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2ED6CD" w14:textId="77777777" w:rsidR="00490144" w:rsidRDefault="000D1428">
      <w:pPr>
        <w:pStyle w:val="BodyText"/>
        <w:spacing w:before="4"/>
        <w:rPr>
          <w:rFonts w:ascii="Times New Roman"/>
          <w:sz w:val="17"/>
        </w:rPr>
      </w:pPr>
      <w:r>
        <w:rPr>
          <w:noProof/>
        </w:rPr>
        <mc:AlternateContent>
          <mc:Choice Requires="wps">
            <w:drawing>
              <wp:anchor distT="0" distB="0" distL="0" distR="0" simplePos="0" relativeHeight="481990144" behindDoc="1" locked="0" layoutInCell="1" allowOverlap="1" wp14:anchorId="463E2A85" wp14:editId="59F21146">
                <wp:simplePos x="0" y="0"/>
                <wp:positionH relativeFrom="page">
                  <wp:posOffset>5341620</wp:posOffset>
                </wp:positionH>
                <wp:positionV relativeFrom="page">
                  <wp:posOffset>1295780</wp:posOffset>
                </wp:positionV>
                <wp:extent cx="2425065" cy="746125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1A24FEF8" id="Graphic 1" o:spid="_x0000_s1026" style="position:absolute;margin-left:420.6pt;margin-top:102.05pt;width:190.95pt;height:587.5pt;z-index:-21326336;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r>
        <w:rPr>
          <w:noProof/>
        </w:rPr>
        <mc:AlternateContent>
          <mc:Choice Requires="wpg">
            <w:drawing>
              <wp:anchor distT="0" distB="0" distL="0" distR="0" simplePos="0" relativeHeight="15729152" behindDoc="0" locked="0" layoutInCell="1" allowOverlap="1" wp14:anchorId="368D85EB" wp14:editId="6E5759E4">
                <wp:simplePos x="0" y="0"/>
                <wp:positionH relativeFrom="page">
                  <wp:posOffset>341375</wp:posOffset>
                </wp:positionH>
                <wp:positionV relativeFrom="page">
                  <wp:posOffset>6045708</wp:posOffset>
                </wp:positionV>
                <wp:extent cx="5083175" cy="236982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3175" cy="2369820"/>
                          <a:chOff x="0" y="0"/>
                          <a:chExt cx="5083175" cy="2369820"/>
                        </a:xfrm>
                      </wpg:grpSpPr>
                      <wps:wsp>
                        <wps:cNvPr id="3" name="Graphic 3"/>
                        <wps:cNvSpPr/>
                        <wps:spPr>
                          <a:xfrm>
                            <a:off x="0" y="0"/>
                            <a:ext cx="5083175" cy="2035175"/>
                          </a:xfrm>
                          <a:custGeom>
                            <a:avLst/>
                            <a:gdLst/>
                            <a:ahLst/>
                            <a:cxnLst/>
                            <a:rect l="l" t="t" r="r" b="b"/>
                            <a:pathLst>
                              <a:path w="5083175" h="2035175">
                                <a:moveTo>
                                  <a:pt x="0" y="2034794"/>
                                </a:moveTo>
                                <a:lnTo>
                                  <a:pt x="5082794" y="2034794"/>
                                </a:lnTo>
                                <a:lnTo>
                                  <a:pt x="5082794" y="0"/>
                                </a:lnTo>
                                <a:lnTo>
                                  <a:pt x="0" y="0"/>
                                </a:lnTo>
                                <a:lnTo>
                                  <a:pt x="0" y="2034794"/>
                                </a:lnTo>
                                <a:close/>
                              </a:path>
                            </a:pathLst>
                          </a:custGeom>
                          <a:solidFill>
                            <a:srgbClr val="4F81BC"/>
                          </a:solidFill>
                        </wps:spPr>
                        <wps:bodyPr wrap="square" lIns="0" tIns="0" rIns="0" bIns="0" rtlCol="0">
                          <a:prstTxWarp prst="textNoShape">
                            <a:avLst/>
                          </a:prstTxWarp>
                          <a:noAutofit/>
                        </wps:bodyPr>
                      </wps:wsp>
                      <wps:wsp>
                        <wps:cNvPr id="4" name="Graphic 4"/>
                        <wps:cNvSpPr/>
                        <wps:spPr>
                          <a:xfrm>
                            <a:off x="-12" y="2034895"/>
                            <a:ext cx="5083175" cy="335280"/>
                          </a:xfrm>
                          <a:custGeom>
                            <a:avLst/>
                            <a:gdLst/>
                            <a:ahLst/>
                            <a:cxnLst/>
                            <a:rect l="l" t="t" r="r" b="b"/>
                            <a:pathLst>
                              <a:path w="5083175" h="335280">
                                <a:moveTo>
                                  <a:pt x="5082806" y="0"/>
                                </a:moveTo>
                                <a:lnTo>
                                  <a:pt x="3400691" y="0"/>
                                </a:lnTo>
                                <a:lnTo>
                                  <a:pt x="3391547" y="0"/>
                                </a:lnTo>
                                <a:lnTo>
                                  <a:pt x="0" y="0"/>
                                </a:lnTo>
                                <a:lnTo>
                                  <a:pt x="12" y="334670"/>
                                </a:lnTo>
                                <a:lnTo>
                                  <a:pt x="3391547" y="334670"/>
                                </a:lnTo>
                                <a:lnTo>
                                  <a:pt x="3400691" y="334670"/>
                                </a:lnTo>
                                <a:lnTo>
                                  <a:pt x="5082806" y="334670"/>
                                </a:lnTo>
                                <a:lnTo>
                                  <a:pt x="5082806" y="0"/>
                                </a:lnTo>
                                <a:close/>
                              </a:path>
                            </a:pathLst>
                          </a:custGeom>
                          <a:solidFill>
                            <a:srgbClr val="F79546"/>
                          </a:solidFill>
                        </wps:spPr>
                        <wps:bodyPr wrap="square" lIns="0" tIns="0" rIns="0" bIns="0" rtlCol="0">
                          <a:prstTxWarp prst="textNoShape">
                            <a:avLst/>
                          </a:prstTxWarp>
                          <a:noAutofit/>
                        </wps:bodyPr>
                      </wps:wsp>
                      <wps:wsp>
                        <wps:cNvPr id="5" name="Textbox 5"/>
                        <wps:cNvSpPr txBox="1"/>
                        <wps:spPr>
                          <a:xfrm>
                            <a:off x="339242" y="395867"/>
                            <a:ext cx="3863975" cy="1292225"/>
                          </a:xfrm>
                          <a:prstGeom prst="rect">
                            <a:avLst/>
                          </a:prstGeom>
                        </wps:spPr>
                        <wps:txbx>
                          <w:txbxContent>
                            <w:p w14:paraId="2BA5DAA8" w14:textId="77777777" w:rsidR="00490144" w:rsidRDefault="000D1428">
                              <w:pPr>
                                <w:spacing w:before="69" w:line="216" w:lineRule="auto"/>
                                <w:rPr>
                                  <w:rFonts w:ascii="Cambria"/>
                                  <w:sz w:val="71"/>
                                </w:rPr>
                              </w:pPr>
                              <w:r>
                                <w:rPr>
                                  <w:rFonts w:ascii="Cambria"/>
                                  <w:color w:val="FFFFFF"/>
                                  <w:sz w:val="71"/>
                                </w:rPr>
                                <w:t>Housing</w:t>
                              </w:r>
                              <w:r>
                                <w:rPr>
                                  <w:rFonts w:ascii="Cambria"/>
                                  <w:color w:val="FFFFFF"/>
                                  <w:spacing w:val="-19"/>
                                  <w:sz w:val="71"/>
                                </w:rPr>
                                <w:t xml:space="preserve"> </w:t>
                              </w:r>
                              <w:r>
                                <w:rPr>
                                  <w:rFonts w:ascii="Cambria"/>
                                  <w:color w:val="FFFFFF"/>
                                  <w:sz w:val="71"/>
                                </w:rPr>
                                <w:t xml:space="preserve">Production </w:t>
                              </w:r>
                              <w:r>
                                <w:rPr>
                                  <w:rFonts w:ascii="Cambria"/>
                                  <w:color w:val="FFFFFF"/>
                                  <w:spacing w:val="-4"/>
                                  <w:sz w:val="71"/>
                                </w:rPr>
                                <w:t>Plan</w:t>
                              </w:r>
                            </w:p>
                            <w:p w14:paraId="14C23248" w14:textId="77777777" w:rsidR="00490144" w:rsidRDefault="000D1428">
                              <w:pPr>
                                <w:spacing w:before="189" w:line="278" w:lineRule="exact"/>
                                <w:rPr>
                                  <w:sz w:val="23"/>
                                </w:rPr>
                              </w:pPr>
                              <w:r>
                                <w:rPr>
                                  <w:color w:val="FFFFFF"/>
                                  <w:sz w:val="23"/>
                                </w:rPr>
                                <w:t>Halifax,</w:t>
                              </w:r>
                              <w:r>
                                <w:rPr>
                                  <w:color w:val="FFFFFF"/>
                                  <w:spacing w:val="13"/>
                                  <w:sz w:val="23"/>
                                </w:rPr>
                                <w:t xml:space="preserve"> </w:t>
                              </w:r>
                              <w:r>
                                <w:rPr>
                                  <w:color w:val="FFFFFF"/>
                                  <w:spacing w:val="-2"/>
                                  <w:sz w:val="23"/>
                                </w:rPr>
                                <w:t>Massachusetts</w:t>
                              </w:r>
                            </w:p>
                          </w:txbxContent>
                        </wps:txbx>
                        <wps:bodyPr wrap="square" lIns="0" tIns="0" rIns="0" bIns="0" rtlCol="0">
                          <a:noAutofit/>
                        </wps:bodyPr>
                      </wps:wsp>
                      <wps:wsp>
                        <wps:cNvPr id="6" name="Textbox 6"/>
                        <wps:cNvSpPr txBox="1"/>
                        <wps:spPr>
                          <a:xfrm>
                            <a:off x="335889" y="2070303"/>
                            <a:ext cx="2732405" cy="292735"/>
                          </a:xfrm>
                          <a:prstGeom prst="rect">
                            <a:avLst/>
                          </a:prstGeom>
                        </wps:spPr>
                        <wps:txbx>
                          <w:txbxContent>
                            <w:p w14:paraId="677C7095" w14:textId="77777777" w:rsidR="00490144" w:rsidRDefault="000D1428">
                              <w:pPr>
                                <w:spacing w:line="210" w:lineRule="exact"/>
                                <w:ind w:right="18"/>
                                <w:jc w:val="center"/>
                                <w:rPr>
                                  <w:sz w:val="20"/>
                                </w:rPr>
                              </w:pPr>
                              <w:r>
                                <w:rPr>
                                  <w:color w:val="C00000"/>
                                  <w:sz w:val="20"/>
                                </w:rPr>
                                <w:t>September</w:t>
                              </w:r>
                              <w:r>
                                <w:rPr>
                                  <w:color w:val="C00000"/>
                                  <w:spacing w:val="18"/>
                                  <w:sz w:val="20"/>
                                </w:rPr>
                                <w:t xml:space="preserve"> </w:t>
                              </w:r>
                              <w:r>
                                <w:rPr>
                                  <w:color w:val="C00000"/>
                                  <w:sz w:val="20"/>
                                </w:rPr>
                                <w:t>2019</w:t>
                              </w:r>
                              <w:r>
                                <w:rPr>
                                  <w:color w:val="C00000"/>
                                  <w:spacing w:val="19"/>
                                  <w:sz w:val="20"/>
                                </w:rPr>
                                <w:t xml:space="preserve"> </w:t>
                              </w:r>
                              <w:r>
                                <w:rPr>
                                  <w:color w:val="C00000"/>
                                  <w:sz w:val="20"/>
                                </w:rPr>
                                <w:t>-Technical</w:t>
                              </w:r>
                              <w:r>
                                <w:rPr>
                                  <w:color w:val="C00000"/>
                                  <w:spacing w:val="21"/>
                                  <w:sz w:val="20"/>
                                </w:rPr>
                                <w:t xml:space="preserve"> </w:t>
                              </w:r>
                              <w:r>
                                <w:rPr>
                                  <w:color w:val="C00000"/>
                                  <w:sz w:val="20"/>
                                </w:rPr>
                                <w:t>Assistance</w:t>
                              </w:r>
                              <w:r>
                                <w:rPr>
                                  <w:color w:val="C00000"/>
                                  <w:spacing w:val="16"/>
                                  <w:sz w:val="20"/>
                                </w:rPr>
                                <w:t xml:space="preserve"> </w:t>
                              </w:r>
                              <w:r>
                                <w:rPr>
                                  <w:color w:val="C00000"/>
                                  <w:sz w:val="20"/>
                                </w:rPr>
                                <w:t>provided</w:t>
                              </w:r>
                              <w:r>
                                <w:rPr>
                                  <w:color w:val="C00000"/>
                                  <w:spacing w:val="20"/>
                                  <w:sz w:val="20"/>
                                </w:rPr>
                                <w:t xml:space="preserve"> </w:t>
                              </w:r>
                              <w:r>
                                <w:rPr>
                                  <w:color w:val="C00000"/>
                                  <w:spacing w:val="-5"/>
                                  <w:sz w:val="20"/>
                                </w:rPr>
                                <w:t>by</w:t>
                              </w:r>
                            </w:p>
                            <w:p w14:paraId="2BF7FE30" w14:textId="77777777" w:rsidR="00490144" w:rsidRDefault="000D1428">
                              <w:pPr>
                                <w:spacing w:before="9" w:line="242" w:lineRule="exact"/>
                                <w:ind w:right="18"/>
                                <w:jc w:val="center"/>
                                <w:rPr>
                                  <w:sz w:val="20"/>
                                </w:rPr>
                              </w:pPr>
                              <w:r>
                                <w:rPr>
                                  <w:color w:val="C00000"/>
                                  <w:sz w:val="20"/>
                                </w:rPr>
                                <w:t>Old</w:t>
                              </w:r>
                              <w:r>
                                <w:rPr>
                                  <w:color w:val="C00000"/>
                                  <w:spacing w:val="15"/>
                                  <w:sz w:val="20"/>
                                </w:rPr>
                                <w:t xml:space="preserve"> </w:t>
                              </w:r>
                              <w:r>
                                <w:rPr>
                                  <w:color w:val="C00000"/>
                                  <w:sz w:val="20"/>
                                </w:rPr>
                                <w:t>Colony</w:t>
                              </w:r>
                              <w:r>
                                <w:rPr>
                                  <w:color w:val="C00000"/>
                                  <w:spacing w:val="13"/>
                                  <w:sz w:val="20"/>
                                </w:rPr>
                                <w:t xml:space="preserve"> </w:t>
                              </w:r>
                              <w:r>
                                <w:rPr>
                                  <w:color w:val="C00000"/>
                                  <w:sz w:val="20"/>
                                </w:rPr>
                                <w:t>Planning</w:t>
                              </w:r>
                              <w:r>
                                <w:rPr>
                                  <w:color w:val="C00000"/>
                                  <w:spacing w:val="10"/>
                                  <w:sz w:val="20"/>
                                </w:rPr>
                                <w:t xml:space="preserve"> </w:t>
                              </w:r>
                              <w:r>
                                <w:rPr>
                                  <w:color w:val="C00000"/>
                                  <w:spacing w:val="-2"/>
                                  <w:sz w:val="20"/>
                                </w:rPr>
                                <w:t>Council</w:t>
                              </w:r>
                            </w:p>
                          </w:txbxContent>
                        </wps:txbx>
                        <wps:bodyPr wrap="square" lIns="0" tIns="0" rIns="0" bIns="0" rtlCol="0">
                          <a:noAutofit/>
                        </wps:bodyPr>
                      </wps:wsp>
                    </wpg:wgp>
                  </a:graphicData>
                </a:graphic>
              </wp:anchor>
            </w:drawing>
          </mc:Choice>
          <mc:Fallback>
            <w:pict>
              <v:group w14:anchorId="368D85EB" id="Group 2" o:spid="_x0000_s1026" style="position:absolute;margin-left:26.9pt;margin-top:476.05pt;width:400.25pt;height:186.6pt;z-index:15729152;mso-wrap-distance-left:0;mso-wrap-distance-right:0;mso-position-horizontal-relative:page;mso-position-vertical-relative:page" coordsize="50831,23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">
                <v:shape id="Graphic 3" o:spid="_x0000_s1027" style="position:absolute;width:50831;height:20351;visibility:visible;mso-wrap-style:square;v-text-anchor:top" coordsize="5083175,203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" path="m,2034794r5082794,l5082794,,,,,2034794xe" fillcolor="#4f81bc" stroked="f">
                  <v:path arrowok="t"/>
                </v:shape>
                <v:shape id="Graphic 4" o:spid="_x0000_s1028" style="position:absolute;top:20348;width:50831;height:3353;visibility:visible;mso-wrap-style:square;v-text-anchor:top" coordsize="5083175,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" path="m5082806,l3400691,r-9144,l,,12,334670r3391535,l3400691,334670r1682115,l5082806,xe" fillcolor="#f79546" stroked="f">
                  <v:path arrowok="t"/>
                </v:shape>
                <v:shapetype id="_x0000_t202" coordsize="21600,21600" o:spt="202" path="m,l,21600r21600,l21600,xe">
                  <v:stroke joinstyle="miter"/>
                  <v:path gradientshapeok="t" o:connecttype="rect"/>
                </v:shapetype>
                <v:shape id="Textbox 5" o:spid="_x0000_s1029" type="#_x0000_t202" style="position:absolute;left:3392;top:3958;width:38640;height:12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2BA5DAA8" w14:textId="77777777" w:rsidR="00490144" w:rsidRDefault="000D1428">
                        <w:pPr>
                          <w:spacing w:before="69" w:line="216" w:lineRule="auto"/>
                          <w:rPr>
                            <w:rFonts w:ascii="Cambria"/>
                            <w:sz w:val="71"/>
                          </w:rPr>
                        </w:pPr>
                        <w:r>
                          <w:rPr>
                            <w:rFonts w:ascii="Cambria"/>
                            <w:color w:val="FFFFFF"/>
                            <w:sz w:val="71"/>
                          </w:rPr>
                          <w:t>Housing</w:t>
                        </w:r>
                        <w:r>
                          <w:rPr>
                            <w:rFonts w:ascii="Cambria"/>
                            <w:color w:val="FFFFFF"/>
                            <w:spacing w:val="-19"/>
                            <w:sz w:val="71"/>
                          </w:rPr>
                          <w:t xml:space="preserve"> </w:t>
                        </w:r>
                        <w:r>
                          <w:rPr>
                            <w:rFonts w:ascii="Cambria"/>
                            <w:color w:val="FFFFFF"/>
                            <w:sz w:val="71"/>
                          </w:rPr>
                          <w:t xml:space="preserve">Production </w:t>
                        </w:r>
                        <w:r>
                          <w:rPr>
                            <w:rFonts w:ascii="Cambria"/>
                            <w:color w:val="FFFFFF"/>
                            <w:spacing w:val="-4"/>
                            <w:sz w:val="71"/>
                          </w:rPr>
                          <w:t>Plan</w:t>
                        </w:r>
                      </w:p>
                      <w:p w14:paraId="14C23248" w14:textId="77777777" w:rsidR="00490144" w:rsidRDefault="000D1428">
                        <w:pPr>
                          <w:spacing w:before="189" w:line="278" w:lineRule="exact"/>
                          <w:rPr>
                            <w:sz w:val="23"/>
                          </w:rPr>
                        </w:pPr>
                        <w:r>
                          <w:rPr>
                            <w:color w:val="FFFFFF"/>
                            <w:sz w:val="23"/>
                          </w:rPr>
                          <w:t>Halifax,</w:t>
                        </w:r>
                        <w:r>
                          <w:rPr>
                            <w:color w:val="FFFFFF"/>
                            <w:spacing w:val="13"/>
                            <w:sz w:val="23"/>
                          </w:rPr>
                          <w:t xml:space="preserve"> </w:t>
                        </w:r>
                        <w:r>
                          <w:rPr>
                            <w:color w:val="FFFFFF"/>
                            <w:spacing w:val="-2"/>
                            <w:sz w:val="23"/>
                          </w:rPr>
                          <w:t>Massachusetts</w:t>
                        </w:r>
                      </w:p>
                    </w:txbxContent>
                  </v:textbox>
                </v:shape>
                <v:shape id="Textbox 6" o:spid="_x0000_s1030" type="#_x0000_t202" style="position:absolute;left:3358;top:20703;width:27324;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677C7095" w14:textId="77777777" w:rsidR="00490144" w:rsidRDefault="000D1428">
                        <w:pPr>
                          <w:spacing w:line="210" w:lineRule="exact"/>
                          <w:ind w:right="18"/>
                          <w:jc w:val="center"/>
                          <w:rPr>
                            <w:sz w:val="20"/>
                          </w:rPr>
                        </w:pPr>
                        <w:r>
                          <w:rPr>
                            <w:color w:val="C00000"/>
                            <w:sz w:val="20"/>
                          </w:rPr>
                          <w:t>September</w:t>
                        </w:r>
                        <w:r>
                          <w:rPr>
                            <w:color w:val="C00000"/>
                            <w:spacing w:val="18"/>
                            <w:sz w:val="20"/>
                          </w:rPr>
                          <w:t xml:space="preserve"> </w:t>
                        </w:r>
                        <w:r>
                          <w:rPr>
                            <w:color w:val="C00000"/>
                            <w:sz w:val="20"/>
                          </w:rPr>
                          <w:t>2019</w:t>
                        </w:r>
                        <w:r>
                          <w:rPr>
                            <w:color w:val="C00000"/>
                            <w:spacing w:val="19"/>
                            <w:sz w:val="20"/>
                          </w:rPr>
                          <w:t xml:space="preserve"> </w:t>
                        </w:r>
                        <w:r>
                          <w:rPr>
                            <w:color w:val="C00000"/>
                            <w:sz w:val="20"/>
                          </w:rPr>
                          <w:t>-Technical</w:t>
                        </w:r>
                        <w:r>
                          <w:rPr>
                            <w:color w:val="C00000"/>
                            <w:spacing w:val="21"/>
                            <w:sz w:val="20"/>
                          </w:rPr>
                          <w:t xml:space="preserve"> </w:t>
                        </w:r>
                        <w:r>
                          <w:rPr>
                            <w:color w:val="C00000"/>
                            <w:sz w:val="20"/>
                          </w:rPr>
                          <w:t>Assistance</w:t>
                        </w:r>
                        <w:r>
                          <w:rPr>
                            <w:color w:val="C00000"/>
                            <w:spacing w:val="16"/>
                            <w:sz w:val="20"/>
                          </w:rPr>
                          <w:t xml:space="preserve"> </w:t>
                        </w:r>
                        <w:r>
                          <w:rPr>
                            <w:color w:val="C00000"/>
                            <w:sz w:val="20"/>
                          </w:rPr>
                          <w:t>provided</w:t>
                        </w:r>
                        <w:r>
                          <w:rPr>
                            <w:color w:val="C00000"/>
                            <w:spacing w:val="20"/>
                            <w:sz w:val="20"/>
                          </w:rPr>
                          <w:t xml:space="preserve"> </w:t>
                        </w:r>
                        <w:r>
                          <w:rPr>
                            <w:color w:val="C00000"/>
                            <w:spacing w:val="-5"/>
                            <w:sz w:val="20"/>
                          </w:rPr>
                          <w:t>by</w:t>
                        </w:r>
                      </w:p>
                      <w:p w14:paraId="2BF7FE30" w14:textId="77777777" w:rsidR="00490144" w:rsidRDefault="000D1428">
                        <w:pPr>
                          <w:spacing w:before="9" w:line="242" w:lineRule="exact"/>
                          <w:ind w:right="18"/>
                          <w:jc w:val="center"/>
                          <w:rPr>
                            <w:sz w:val="20"/>
                          </w:rPr>
                        </w:pPr>
                        <w:r>
                          <w:rPr>
                            <w:color w:val="C00000"/>
                            <w:sz w:val="20"/>
                          </w:rPr>
                          <w:t>Old</w:t>
                        </w:r>
                        <w:r>
                          <w:rPr>
                            <w:color w:val="C00000"/>
                            <w:spacing w:val="15"/>
                            <w:sz w:val="20"/>
                          </w:rPr>
                          <w:t xml:space="preserve"> </w:t>
                        </w:r>
                        <w:r>
                          <w:rPr>
                            <w:color w:val="C00000"/>
                            <w:sz w:val="20"/>
                          </w:rPr>
                          <w:t>Colony</w:t>
                        </w:r>
                        <w:r>
                          <w:rPr>
                            <w:color w:val="C00000"/>
                            <w:spacing w:val="13"/>
                            <w:sz w:val="20"/>
                          </w:rPr>
                          <w:t xml:space="preserve"> </w:t>
                        </w:r>
                        <w:r>
                          <w:rPr>
                            <w:color w:val="C00000"/>
                            <w:sz w:val="20"/>
                          </w:rPr>
                          <w:t>Planning</w:t>
                        </w:r>
                        <w:r>
                          <w:rPr>
                            <w:color w:val="C00000"/>
                            <w:spacing w:val="10"/>
                            <w:sz w:val="20"/>
                          </w:rPr>
                          <w:t xml:space="preserve"> </w:t>
                        </w:r>
                        <w:r>
                          <w:rPr>
                            <w:color w:val="C00000"/>
                            <w:spacing w:val="-2"/>
                            <w:sz w:val="20"/>
                          </w:rPr>
                          <w:t>Council</w:t>
                        </w:r>
                      </w:p>
                    </w:txbxContent>
                  </v:textbox>
                </v:shape>
                <w10:wrap anchorx="page" anchory="page"/>
              </v:group>
            </w:pict>
          </mc:Fallback>
        </mc:AlternateContent>
      </w:r>
      <w:r>
        <w:rPr>
          <w:noProof/>
        </w:rPr>
        <mc:AlternateContent>
          <mc:Choice Requires="wpg">
            <w:drawing>
              <wp:anchor distT="0" distB="0" distL="0" distR="0" simplePos="0" relativeHeight="15729664" behindDoc="0" locked="0" layoutInCell="1" allowOverlap="1" wp14:anchorId="282071A5" wp14:editId="7FB49D7B">
                <wp:simplePos x="0" y="0"/>
                <wp:positionH relativeFrom="page">
                  <wp:posOffset>341782</wp:posOffset>
                </wp:positionH>
                <wp:positionV relativeFrom="page">
                  <wp:posOffset>1637157</wp:posOffset>
                </wp:positionV>
                <wp:extent cx="4985385" cy="348996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85385" cy="3489960"/>
                          <a:chOff x="0" y="0"/>
                          <a:chExt cx="4985385" cy="3489960"/>
                        </a:xfrm>
                      </wpg:grpSpPr>
                      <pic:pic xmlns:pic="http://schemas.openxmlformats.org/drawingml/2006/picture">
                        <pic:nvPicPr>
                          <pic:cNvPr id="8" name="Image 8"/>
                          <pic:cNvPicPr/>
                        </pic:nvPicPr>
                        <pic:blipFill>
                          <a:blip r:embed="rId7" cstate="print"/>
                          <a:stretch>
                            <a:fillRect/>
                          </a:stretch>
                        </pic:blipFill>
                        <pic:spPr>
                          <a:xfrm>
                            <a:off x="0" y="0"/>
                            <a:ext cx="4985004" cy="3489451"/>
                          </a:xfrm>
                          <a:prstGeom prst="rect">
                            <a:avLst/>
                          </a:prstGeom>
                        </pic:spPr>
                      </pic:pic>
                      <wps:wsp>
                        <wps:cNvPr id="9" name="Textbox 9"/>
                        <wps:cNvSpPr txBox="1"/>
                        <wps:spPr>
                          <a:xfrm>
                            <a:off x="166928" y="358165"/>
                            <a:ext cx="64769" cy="104139"/>
                          </a:xfrm>
                          <a:prstGeom prst="rect">
                            <a:avLst/>
                          </a:prstGeom>
                        </wps:spPr>
                        <wps:txbx>
                          <w:txbxContent>
                            <w:p w14:paraId="089FC995" w14:textId="77777777" w:rsidR="00490144" w:rsidRDefault="000D1428">
                              <w:pPr>
                                <w:spacing w:line="164" w:lineRule="exact"/>
                                <w:rPr>
                                  <w:sz w:val="16"/>
                                </w:rPr>
                              </w:pPr>
                              <w:r>
                                <w:rPr>
                                  <w:spacing w:val="-10"/>
                                  <w:sz w:val="16"/>
                                </w:rPr>
                                <w:t>=</w:t>
                              </w:r>
                            </w:p>
                          </w:txbxContent>
                        </wps:txbx>
                        <wps:bodyPr wrap="square" lIns="0" tIns="0" rIns="0" bIns="0" rtlCol="0">
                          <a:noAutofit/>
                        </wps:bodyPr>
                      </wps:wsp>
                    </wpg:wgp>
                  </a:graphicData>
                </a:graphic>
              </wp:anchor>
            </w:drawing>
          </mc:Choice>
          <mc:Fallback>
            <w:pict>
              <v:group w14:anchorId="282071A5" id="Group 7" o:spid="_x0000_s1031" style="position:absolute;margin-left:26.9pt;margin-top:128.9pt;width:392.55pt;height:274.8pt;z-index:15729664;mso-wrap-distance-left:0;mso-wrap-distance-right:0;mso-position-horizontal-relative:page;mso-position-vertical-relative:page" coordsize="49853,348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32" type="#_x0000_t75" style="position:absolute;width:49850;height:34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">
                  <v:imagedata r:id="rId8" o:title=""/>
                </v:shape>
                <v:shape id="Textbox 9" o:spid="_x0000_s1033" type="#_x0000_t202" style="position:absolute;left:1669;top:3581;width:647;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089FC995" w14:textId="77777777" w:rsidR="00490144" w:rsidRDefault="000D1428">
                        <w:pPr>
                          <w:spacing w:line="164" w:lineRule="exact"/>
                          <w:rPr>
                            <w:sz w:val="16"/>
                          </w:rPr>
                        </w:pPr>
                        <w:r>
                          <w:rPr>
                            <w:spacing w:val="-10"/>
                            <w:sz w:val="16"/>
                          </w:rPr>
                          <w:t>=</w:t>
                        </w:r>
                      </w:p>
                    </w:txbxContent>
                  </v:textbox>
                </v:shape>
                <w10:wrap anchorx="page" anchory="page"/>
              </v:group>
            </w:pict>
          </mc:Fallback>
        </mc:AlternateContent>
      </w:r>
    </w:p>
    <w:p w14:paraId="7BF33F3A" w14:textId="77777777" w:rsidR="00490144" w:rsidRDefault="00490144">
      <w:pPr>
        <w:rPr>
          <w:rFonts w:ascii="Times New Roman"/>
          <w:sz w:val="17"/>
        </w:rPr>
        <w:sectPr w:rsidR="00490144">
          <w:type w:val="continuous"/>
          <w:pgSz w:w="12240" w:h="15840"/>
          <w:pgMar w:top="1820" w:right="0" w:bottom="280" w:left="600" w:header="720" w:footer="720" w:gutter="0"/>
          <w:cols w:space="720"/>
        </w:sectPr>
      </w:pPr>
    </w:p>
    <w:p w14:paraId="3DCD7C39" w14:textId="77777777" w:rsidR="00490144" w:rsidRDefault="000D1428">
      <w:pPr>
        <w:pStyle w:val="BodyText"/>
        <w:rPr>
          <w:rFonts w:ascii="Times New Roman"/>
          <w:sz w:val="23"/>
        </w:rPr>
      </w:pPr>
      <w:r>
        <w:rPr>
          <w:noProof/>
        </w:rPr>
        <w:lastRenderedPageBreak/>
        <mc:AlternateContent>
          <mc:Choice Requires="wps">
            <w:drawing>
              <wp:anchor distT="0" distB="0" distL="0" distR="0" simplePos="0" relativeHeight="481991680" behindDoc="1" locked="0" layoutInCell="1" allowOverlap="1" wp14:anchorId="4F0A7005" wp14:editId="5E783EDD">
                <wp:simplePos x="0" y="0"/>
                <wp:positionH relativeFrom="page">
                  <wp:posOffset>5341620</wp:posOffset>
                </wp:positionH>
                <wp:positionV relativeFrom="page">
                  <wp:posOffset>1295780</wp:posOffset>
                </wp:positionV>
                <wp:extent cx="2425065" cy="746125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750864C1" id="Graphic 11" o:spid="_x0000_s1026" style="position:absolute;margin-left:420.6pt;margin-top:102.05pt;width:190.95pt;height:587.5pt;z-index:-21324800;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0F235CC5" w14:textId="77777777" w:rsidR="00490144" w:rsidRDefault="00490144">
      <w:pPr>
        <w:pStyle w:val="BodyText"/>
        <w:rPr>
          <w:rFonts w:ascii="Times New Roman"/>
          <w:sz w:val="23"/>
        </w:rPr>
      </w:pPr>
    </w:p>
    <w:p w14:paraId="5AAA9EAC" w14:textId="77777777" w:rsidR="00490144" w:rsidRDefault="00490144">
      <w:pPr>
        <w:pStyle w:val="BodyText"/>
        <w:rPr>
          <w:rFonts w:ascii="Times New Roman"/>
          <w:sz w:val="23"/>
        </w:rPr>
      </w:pPr>
    </w:p>
    <w:p w14:paraId="5E9613A9" w14:textId="77777777" w:rsidR="00490144" w:rsidRDefault="00490144">
      <w:pPr>
        <w:pStyle w:val="BodyText"/>
        <w:spacing w:before="238"/>
        <w:rPr>
          <w:rFonts w:ascii="Times New Roman"/>
          <w:sz w:val="23"/>
        </w:rPr>
      </w:pPr>
    </w:p>
    <w:p w14:paraId="3E7D18CE" w14:textId="77777777" w:rsidR="00490144" w:rsidRDefault="000D1428">
      <w:pPr>
        <w:pStyle w:val="Heading1"/>
      </w:pPr>
      <w:r>
        <w:rPr>
          <w:color w:val="365F91"/>
        </w:rPr>
        <w:t>Table</w:t>
      </w:r>
      <w:r>
        <w:rPr>
          <w:color w:val="365F91"/>
          <w:spacing w:val="9"/>
        </w:rPr>
        <w:t xml:space="preserve"> </w:t>
      </w:r>
      <w:r>
        <w:rPr>
          <w:color w:val="365F91"/>
        </w:rPr>
        <w:t>of</w:t>
      </w:r>
      <w:r>
        <w:rPr>
          <w:color w:val="365F91"/>
          <w:spacing w:val="7"/>
        </w:rPr>
        <w:t xml:space="preserve"> </w:t>
      </w:r>
      <w:r>
        <w:rPr>
          <w:color w:val="365F91"/>
          <w:spacing w:val="-2"/>
        </w:rPr>
        <w:t>Contents</w:t>
      </w:r>
    </w:p>
    <w:sdt>
      <w:sdtPr>
        <w:id w:val="-1547987674"/>
        <w:docPartObj>
          <w:docPartGallery w:val="Table of Contents"/>
          <w:docPartUnique/>
        </w:docPartObj>
      </w:sdtPr>
      <w:sdtEndPr/>
      <w:sdtContent>
        <w:p w14:paraId="602D6B94" w14:textId="77777777" w:rsidR="00490144" w:rsidRDefault="000D1428">
          <w:pPr>
            <w:pStyle w:val="TOC1"/>
            <w:tabs>
              <w:tab w:val="right" w:leader="dot" w:pos="7672"/>
            </w:tabs>
            <w:spacing w:before="26"/>
          </w:pPr>
          <w:hyperlink w:anchor="_bookmark0" w:history="1">
            <w:r>
              <w:t>Glossary</w:t>
            </w:r>
            <w:r>
              <w:rPr>
                <w:spacing w:val="2"/>
              </w:rPr>
              <w:t xml:space="preserve"> </w:t>
            </w:r>
            <w:r>
              <w:t>of</w:t>
            </w:r>
            <w:r>
              <w:rPr>
                <w:spacing w:val="3"/>
              </w:rPr>
              <w:t xml:space="preserve"> </w:t>
            </w:r>
            <w:r>
              <w:rPr>
                <w:spacing w:val="-2"/>
              </w:rPr>
              <w:t>Terms</w:t>
            </w:r>
            <w:r>
              <w:tab/>
            </w:r>
            <w:r>
              <w:rPr>
                <w:spacing w:val="-10"/>
              </w:rPr>
              <w:t>5</w:t>
            </w:r>
          </w:hyperlink>
        </w:p>
        <w:p w14:paraId="4984F750" w14:textId="77777777" w:rsidR="00490144" w:rsidRDefault="000D1428">
          <w:pPr>
            <w:pStyle w:val="TOC1"/>
            <w:tabs>
              <w:tab w:val="right" w:leader="dot" w:pos="7672"/>
            </w:tabs>
            <w:spacing w:before="107"/>
          </w:pPr>
          <w:hyperlink w:anchor="_bookmark1" w:history="1">
            <w:r>
              <w:t>List</w:t>
            </w:r>
            <w:r>
              <w:rPr>
                <w:spacing w:val="2"/>
              </w:rPr>
              <w:t xml:space="preserve"> </w:t>
            </w:r>
            <w:r>
              <w:t>of</w:t>
            </w:r>
            <w:r>
              <w:rPr>
                <w:spacing w:val="3"/>
              </w:rPr>
              <w:t xml:space="preserve"> </w:t>
            </w:r>
            <w:r>
              <w:rPr>
                <w:spacing w:val="-2"/>
              </w:rPr>
              <w:t>Tables</w:t>
            </w:r>
            <w:r>
              <w:tab/>
            </w:r>
            <w:r>
              <w:rPr>
                <w:spacing w:val="-10"/>
              </w:rPr>
              <w:t>9</w:t>
            </w:r>
          </w:hyperlink>
        </w:p>
        <w:p w14:paraId="0D109D25" w14:textId="77777777" w:rsidR="00490144" w:rsidRDefault="000D1428">
          <w:pPr>
            <w:pStyle w:val="TOC1"/>
            <w:tabs>
              <w:tab w:val="right" w:leader="dot" w:pos="7670"/>
            </w:tabs>
            <w:spacing w:before="108"/>
          </w:pPr>
          <w:hyperlink w:anchor="_bookmark2" w:history="1">
            <w:r>
              <w:t>List</w:t>
            </w:r>
            <w:r>
              <w:rPr>
                <w:spacing w:val="2"/>
              </w:rPr>
              <w:t xml:space="preserve"> </w:t>
            </w:r>
            <w:r>
              <w:t>of</w:t>
            </w:r>
            <w:r>
              <w:rPr>
                <w:spacing w:val="3"/>
              </w:rPr>
              <w:t xml:space="preserve"> </w:t>
            </w:r>
            <w:r>
              <w:rPr>
                <w:spacing w:val="-2"/>
              </w:rPr>
              <w:t>Figures</w:t>
            </w:r>
            <w:r>
              <w:tab/>
            </w:r>
            <w:r>
              <w:rPr>
                <w:spacing w:val="-5"/>
              </w:rPr>
              <w:t>10</w:t>
            </w:r>
          </w:hyperlink>
        </w:p>
        <w:p w14:paraId="51694931" w14:textId="77777777" w:rsidR="00490144" w:rsidRDefault="000D1428">
          <w:pPr>
            <w:pStyle w:val="TOC1"/>
            <w:numPr>
              <w:ilvl w:val="0"/>
              <w:numId w:val="57"/>
            </w:numPr>
            <w:tabs>
              <w:tab w:val="left" w:pos="526"/>
              <w:tab w:val="right" w:leader="dot" w:pos="7670"/>
            </w:tabs>
            <w:ind w:left="526" w:hanging="325"/>
          </w:pPr>
          <w:hyperlink w:anchor="_bookmark3" w:history="1">
            <w:r>
              <w:t>Notices</w:t>
            </w:r>
            <w:r>
              <w:rPr>
                <w:spacing w:val="3"/>
              </w:rPr>
              <w:t xml:space="preserve"> </w:t>
            </w:r>
            <w:r>
              <w:t>&amp;</w:t>
            </w:r>
            <w:r>
              <w:rPr>
                <w:spacing w:val="3"/>
              </w:rPr>
              <w:t xml:space="preserve"> </w:t>
            </w:r>
            <w:r>
              <w:rPr>
                <w:spacing w:val="-2"/>
              </w:rPr>
              <w:t>Acknowledgements</w:t>
            </w:r>
            <w:r>
              <w:tab/>
            </w:r>
            <w:r>
              <w:rPr>
                <w:spacing w:val="-5"/>
              </w:rPr>
              <w:t>11</w:t>
            </w:r>
          </w:hyperlink>
        </w:p>
        <w:p w14:paraId="4F29B1D8" w14:textId="77777777" w:rsidR="00490144" w:rsidRDefault="000D1428">
          <w:pPr>
            <w:pStyle w:val="TOC1"/>
            <w:numPr>
              <w:ilvl w:val="0"/>
              <w:numId w:val="57"/>
            </w:numPr>
            <w:tabs>
              <w:tab w:val="left" w:pos="526"/>
              <w:tab w:val="right" w:leader="dot" w:pos="7670"/>
            </w:tabs>
            <w:spacing w:before="107"/>
            <w:ind w:left="526" w:hanging="325"/>
          </w:pPr>
          <w:hyperlink w:anchor="_bookmark4" w:history="1">
            <w:r>
              <w:t>Executive</w:t>
            </w:r>
            <w:r>
              <w:rPr>
                <w:spacing w:val="7"/>
              </w:rPr>
              <w:t xml:space="preserve"> </w:t>
            </w:r>
            <w:r>
              <w:rPr>
                <w:spacing w:val="-2"/>
              </w:rPr>
              <w:t>Summary</w:t>
            </w:r>
            <w:r>
              <w:tab/>
            </w:r>
            <w:r>
              <w:rPr>
                <w:spacing w:val="-5"/>
              </w:rPr>
              <w:t>12</w:t>
            </w:r>
          </w:hyperlink>
        </w:p>
        <w:p w14:paraId="0D988B88" w14:textId="77777777" w:rsidR="00490144" w:rsidRDefault="000D1428">
          <w:pPr>
            <w:pStyle w:val="TOC3"/>
            <w:tabs>
              <w:tab w:val="right" w:leader="dot" w:pos="7670"/>
            </w:tabs>
            <w:spacing w:before="108"/>
            <w:ind w:left="527" w:firstLine="0"/>
          </w:pPr>
          <w:r>
            <w:rPr>
              <w:noProof/>
            </w:rPr>
            <mc:AlternateContent>
              <mc:Choice Requires="wps">
                <w:drawing>
                  <wp:anchor distT="0" distB="0" distL="0" distR="0" simplePos="0" relativeHeight="481992192" behindDoc="1" locked="0" layoutInCell="1" allowOverlap="1" wp14:anchorId="46109653" wp14:editId="0563D987">
                    <wp:simplePos x="0" y="0"/>
                    <wp:positionH relativeFrom="page">
                      <wp:posOffset>957237</wp:posOffset>
                    </wp:positionH>
                    <wp:positionV relativeFrom="paragraph">
                      <wp:posOffset>132386</wp:posOffset>
                    </wp:positionV>
                    <wp:extent cx="3464560" cy="366014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6EA24322" id="Graphic 12" o:spid="_x0000_s1026" style="position:absolute;margin-left:75.35pt;margin-top:10.4pt;width:272.8pt;height:288.2pt;z-index:-21324288;visibility:visible;mso-wrap-style:square;mso-wrap-distance-left:0;mso-wrap-distance-top:0;mso-wrap-distance-right:0;mso-wrap-distance-bottom:0;mso-position-horizontal:absolute;mso-position-horizontal-relative:page;mso-position-vertical:absolute;mso-position-vertical-relative:text;v-text-anchor:top" coordsize="3464560,366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w10:wrap anchorx="page"/>
                  </v:shape>
                </w:pict>
              </mc:Fallback>
            </mc:AlternateContent>
          </w:r>
          <w:hyperlink w:anchor="_bookmark5" w:history="1">
            <w:r>
              <w:t>Comprehensive</w:t>
            </w:r>
            <w:r>
              <w:rPr>
                <w:spacing w:val="8"/>
              </w:rPr>
              <w:t xml:space="preserve"> </w:t>
            </w:r>
            <w:r>
              <w:t>Housing</w:t>
            </w:r>
            <w:r>
              <w:rPr>
                <w:spacing w:val="7"/>
              </w:rPr>
              <w:t xml:space="preserve"> </w:t>
            </w:r>
            <w:r>
              <w:t>Needs</w:t>
            </w:r>
            <w:r>
              <w:rPr>
                <w:spacing w:val="9"/>
              </w:rPr>
              <w:t xml:space="preserve"> </w:t>
            </w:r>
            <w:r>
              <w:rPr>
                <w:spacing w:val="-2"/>
              </w:rPr>
              <w:t>Assessment</w:t>
            </w:r>
            <w:r>
              <w:tab/>
            </w:r>
            <w:r>
              <w:rPr>
                <w:spacing w:val="-5"/>
              </w:rPr>
              <w:t>12</w:t>
            </w:r>
          </w:hyperlink>
        </w:p>
        <w:p w14:paraId="302D8EA3" w14:textId="77777777" w:rsidR="00490144" w:rsidRDefault="000D1428">
          <w:pPr>
            <w:pStyle w:val="TOC1"/>
            <w:tabs>
              <w:tab w:val="right" w:leader="dot" w:pos="7670"/>
            </w:tabs>
          </w:pPr>
          <w:hyperlink w:anchor="_bookmark6" w:history="1">
            <w:r>
              <w:t>Affordable</w:t>
            </w:r>
            <w:r>
              <w:rPr>
                <w:spacing w:val="4"/>
              </w:rPr>
              <w:t xml:space="preserve"> </w:t>
            </w:r>
            <w:r>
              <w:t>Housing</w:t>
            </w:r>
            <w:r>
              <w:rPr>
                <w:spacing w:val="3"/>
              </w:rPr>
              <w:t xml:space="preserve"> </w:t>
            </w:r>
            <w:r>
              <w:t>Goals</w:t>
            </w:r>
            <w:r>
              <w:rPr>
                <w:spacing w:val="4"/>
              </w:rPr>
              <w:t xml:space="preserve"> </w:t>
            </w:r>
            <w:r>
              <w:t>&amp;</w:t>
            </w:r>
            <w:r>
              <w:rPr>
                <w:spacing w:val="3"/>
              </w:rPr>
              <w:t xml:space="preserve"> </w:t>
            </w:r>
            <w:r>
              <w:rPr>
                <w:spacing w:val="-2"/>
              </w:rPr>
              <w:t>Strategies</w:t>
            </w:r>
            <w:r>
              <w:tab/>
            </w:r>
            <w:r>
              <w:rPr>
                <w:spacing w:val="-5"/>
              </w:rPr>
              <w:t>15</w:t>
            </w:r>
          </w:hyperlink>
        </w:p>
        <w:p w14:paraId="5EC5DFD3" w14:textId="77777777" w:rsidR="00490144" w:rsidRDefault="000D1428">
          <w:pPr>
            <w:pStyle w:val="TOC3"/>
            <w:numPr>
              <w:ilvl w:val="1"/>
              <w:numId w:val="57"/>
            </w:numPr>
            <w:tabs>
              <w:tab w:val="left" w:pos="854"/>
              <w:tab w:val="right" w:leader="dot" w:pos="7670"/>
            </w:tabs>
            <w:ind w:hanging="327"/>
          </w:pPr>
          <w:hyperlink w:anchor="_bookmark7" w:history="1">
            <w:r>
              <w:t>Housing</w:t>
            </w:r>
            <w:r>
              <w:rPr>
                <w:spacing w:val="5"/>
              </w:rPr>
              <w:t xml:space="preserve"> </w:t>
            </w:r>
            <w:r>
              <w:rPr>
                <w:spacing w:val="-2"/>
              </w:rPr>
              <w:t>Goals</w:t>
            </w:r>
            <w:r>
              <w:tab/>
            </w:r>
            <w:r>
              <w:rPr>
                <w:spacing w:val="-5"/>
              </w:rPr>
              <w:t>15</w:t>
            </w:r>
          </w:hyperlink>
        </w:p>
        <w:p w14:paraId="68288EF8" w14:textId="77777777" w:rsidR="00490144" w:rsidRDefault="000D1428">
          <w:pPr>
            <w:pStyle w:val="TOC3"/>
            <w:numPr>
              <w:ilvl w:val="1"/>
              <w:numId w:val="57"/>
            </w:numPr>
            <w:tabs>
              <w:tab w:val="left" w:pos="854"/>
              <w:tab w:val="right" w:leader="dot" w:pos="7670"/>
            </w:tabs>
            <w:ind w:hanging="327"/>
          </w:pPr>
          <w:hyperlink w:anchor="_bookmark8" w:history="1">
            <w:r>
              <w:t>Implementation</w:t>
            </w:r>
            <w:r>
              <w:rPr>
                <w:spacing w:val="13"/>
              </w:rPr>
              <w:t xml:space="preserve"> </w:t>
            </w:r>
            <w:r>
              <w:rPr>
                <w:spacing w:val="-2"/>
              </w:rPr>
              <w:t>Strategies</w:t>
            </w:r>
            <w:r>
              <w:tab/>
            </w:r>
            <w:r>
              <w:rPr>
                <w:spacing w:val="-5"/>
              </w:rPr>
              <w:t>15</w:t>
            </w:r>
          </w:hyperlink>
        </w:p>
        <w:p w14:paraId="7701C0D1" w14:textId="77777777" w:rsidR="00490144" w:rsidRDefault="000D1428">
          <w:pPr>
            <w:pStyle w:val="TOC1"/>
            <w:numPr>
              <w:ilvl w:val="0"/>
              <w:numId w:val="57"/>
            </w:numPr>
            <w:tabs>
              <w:tab w:val="left" w:pos="690"/>
              <w:tab w:val="right" w:leader="dot" w:pos="7670"/>
            </w:tabs>
            <w:ind w:left="690" w:hanging="489"/>
          </w:pPr>
          <w:hyperlink w:anchor="_bookmark9" w:history="1">
            <w:r>
              <w:rPr>
                <w:spacing w:val="-2"/>
              </w:rPr>
              <w:t>Introduction</w:t>
            </w:r>
            <w:r>
              <w:tab/>
            </w:r>
            <w:r>
              <w:rPr>
                <w:spacing w:val="-5"/>
              </w:rPr>
              <w:t>17</w:t>
            </w:r>
          </w:hyperlink>
        </w:p>
        <w:p w14:paraId="194F1461" w14:textId="77777777" w:rsidR="00490144" w:rsidRDefault="000D1428">
          <w:pPr>
            <w:pStyle w:val="TOC2"/>
            <w:numPr>
              <w:ilvl w:val="0"/>
              <w:numId w:val="56"/>
            </w:numPr>
            <w:tabs>
              <w:tab w:val="left" w:pos="688"/>
              <w:tab w:val="right" w:leader="dot" w:pos="7670"/>
            </w:tabs>
            <w:spacing w:before="108"/>
            <w:ind w:left="688" w:hanging="324"/>
          </w:pPr>
          <w:hyperlink w:anchor="_bookmark10" w:history="1">
            <w:r>
              <w:t>Profile</w:t>
            </w:r>
            <w:r>
              <w:rPr>
                <w:spacing w:val="3"/>
              </w:rPr>
              <w:t xml:space="preserve"> </w:t>
            </w:r>
            <w:r>
              <w:t>of</w:t>
            </w:r>
            <w:r>
              <w:rPr>
                <w:spacing w:val="3"/>
              </w:rPr>
              <w:t xml:space="preserve"> </w:t>
            </w:r>
            <w:r>
              <w:rPr>
                <w:spacing w:val="-2"/>
              </w:rPr>
              <w:t>Halifax</w:t>
            </w:r>
            <w:r>
              <w:tab/>
            </w:r>
            <w:r>
              <w:rPr>
                <w:spacing w:val="-5"/>
              </w:rPr>
              <w:t>17</w:t>
            </w:r>
          </w:hyperlink>
        </w:p>
        <w:p w14:paraId="09CD89DC" w14:textId="77777777" w:rsidR="00490144" w:rsidRDefault="000D1428">
          <w:pPr>
            <w:pStyle w:val="TOC2"/>
            <w:numPr>
              <w:ilvl w:val="0"/>
              <w:numId w:val="56"/>
            </w:numPr>
            <w:tabs>
              <w:tab w:val="left" w:pos="689"/>
              <w:tab w:val="right" w:leader="dot" w:pos="7670"/>
            </w:tabs>
            <w:spacing w:before="109"/>
            <w:ind w:left="689" w:hanging="325"/>
          </w:pPr>
          <w:hyperlink w:anchor="_bookmark11" w:history="1">
            <w:r>
              <w:t>Overview</w:t>
            </w:r>
            <w:r>
              <w:rPr>
                <w:spacing w:val="4"/>
              </w:rPr>
              <w:t xml:space="preserve"> </w:t>
            </w:r>
            <w:r>
              <w:t>of</w:t>
            </w:r>
            <w:r>
              <w:rPr>
                <w:spacing w:val="4"/>
              </w:rPr>
              <w:t xml:space="preserve"> </w:t>
            </w:r>
            <w:r>
              <w:t>a</w:t>
            </w:r>
            <w:r>
              <w:rPr>
                <w:spacing w:val="4"/>
              </w:rPr>
              <w:t xml:space="preserve"> </w:t>
            </w:r>
            <w:r>
              <w:t>Housing</w:t>
            </w:r>
            <w:r>
              <w:rPr>
                <w:spacing w:val="3"/>
              </w:rPr>
              <w:t xml:space="preserve"> </w:t>
            </w:r>
            <w:r>
              <w:t>Production</w:t>
            </w:r>
            <w:r>
              <w:rPr>
                <w:spacing w:val="6"/>
              </w:rPr>
              <w:t xml:space="preserve"> </w:t>
            </w:r>
            <w:r>
              <w:rPr>
                <w:spacing w:val="-4"/>
              </w:rPr>
              <w:t>Plan</w:t>
            </w:r>
            <w:r>
              <w:tab/>
            </w:r>
            <w:r>
              <w:rPr>
                <w:spacing w:val="-5"/>
              </w:rPr>
              <w:t>18</w:t>
            </w:r>
          </w:hyperlink>
        </w:p>
        <w:p w14:paraId="2D2E6E60" w14:textId="77777777" w:rsidR="00490144" w:rsidRDefault="000D1428">
          <w:pPr>
            <w:pStyle w:val="TOC2"/>
            <w:numPr>
              <w:ilvl w:val="0"/>
              <w:numId w:val="56"/>
            </w:numPr>
            <w:tabs>
              <w:tab w:val="left" w:pos="689"/>
              <w:tab w:val="right" w:leader="dot" w:pos="7670"/>
            </w:tabs>
            <w:ind w:left="689" w:hanging="325"/>
          </w:pPr>
          <w:hyperlink w:anchor="_bookmark12" w:history="1">
            <w:r>
              <w:t>Defining</w:t>
            </w:r>
            <w:r>
              <w:rPr>
                <w:spacing w:val="4"/>
              </w:rPr>
              <w:t xml:space="preserve"> </w:t>
            </w:r>
            <w:r>
              <w:t>Affordable</w:t>
            </w:r>
            <w:r>
              <w:rPr>
                <w:spacing w:val="5"/>
              </w:rPr>
              <w:t xml:space="preserve"> </w:t>
            </w:r>
            <w:r>
              <w:rPr>
                <w:spacing w:val="-2"/>
              </w:rPr>
              <w:t>Housing</w:t>
            </w:r>
            <w:r>
              <w:tab/>
            </w:r>
            <w:r>
              <w:rPr>
                <w:spacing w:val="-5"/>
              </w:rPr>
              <w:t>19</w:t>
            </w:r>
          </w:hyperlink>
        </w:p>
        <w:p w14:paraId="694D2E37" w14:textId="77777777" w:rsidR="00490144" w:rsidRDefault="000D1428">
          <w:pPr>
            <w:pStyle w:val="TOC1"/>
            <w:numPr>
              <w:ilvl w:val="0"/>
              <w:numId w:val="57"/>
            </w:numPr>
            <w:tabs>
              <w:tab w:val="left" w:pos="690"/>
              <w:tab w:val="right" w:leader="dot" w:pos="7670"/>
            </w:tabs>
            <w:spacing w:before="108"/>
            <w:ind w:left="690" w:hanging="489"/>
          </w:pPr>
          <w:hyperlink w:anchor="_bookmark13" w:history="1">
            <w:r>
              <w:t>Comprehensive</w:t>
            </w:r>
            <w:r>
              <w:rPr>
                <w:spacing w:val="8"/>
              </w:rPr>
              <w:t xml:space="preserve"> </w:t>
            </w:r>
            <w:r>
              <w:t>Housing</w:t>
            </w:r>
            <w:r>
              <w:rPr>
                <w:spacing w:val="7"/>
              </w:rPr>
              <w:t xml:space="preserve"> </w:t>
            </w:r>
            <w:r>
              <w:t>Needs</w:t>
            </w:r>
            <w:r>
              <w:rPr>
                <w:spacing w:val="9"/>
              </w:rPr>
              <w:t xml:space="preserve"> </w:t>
            </w:r>
            <w:r>
              <w:rPr>
                <w:spacing w:val="-2"/>
              </w:rPr>
              <w:t>Assessment</w:t>
            </w:r>
            <w:r>
              <w:tab/>
            </w:r>
            <w:r>
              <w:rPr>
                <w:spacing w:val="-5"/>
              </w:rPr>
              <w:t>20</w:t>
            </w:r>
          </w:hyperlink>
        </w:p>
        <w:p w14:paraId="50F2EFE9" w14:textId="77777777" w:rsidR="00490144" w:rsidRDefault="000D1428">
          <w:pPr>
            <w:pStyle w:val="TOC2"/>
            <w:numPr>
              <w:ilvl w:val="0"/>
              <w:numId w:val="55"/>
            </w:numPr>
            <w:tabs>
              <w:tab w:val="left" w:pos="688"/>
              <w:tab w:val="right" w:leader="dot" w:pos="7670"/>
            </w:tabs>
            <w:spacing w:before="108"/>
            <w:ind w:left="688" w:hanging="324"/>
          </w:pPr>
          <w:hyperlink w:anchor="_bookmark14" w:history="1">
            <w:r>
              <w:rPr>
                <w:spacing w:val="-2"/>
              </w:rPr>
              <w:t>Demographics</w:t>
            </w:r>
            <w:r>
              <w:tab/>
            </w:r>
            <w:r>
              <w:rPr>
                <w:spacing w:val="-5"/>
              </w:rPr>
              <w:t>20</w:t>
            </w:r>
          </w:hyperlink>
        </w:p>
        <w:p w14:paraId="12EAA81F" w14:textId="77777777" w:rsidR="00490144" w:rsidRDefault="000D1428">
          <w:pPr>
            <w:pStyle w:val="TOC3"/>
            <w:numPr>
              <w:ilvl w:val="1"/>
              <w:numId w:val="55"/>
            </w:numPr>
            <w:tabs>
              <w:tab w:val="left" w:pos="854"/>
              <w:tab w:val="right" w:leader="dot" w:pos="7670"/>
            </w:tabs>
            <w:spacing w:before="108"/>
            <w:ind w:hanging="327"/>
          </w:pPr>
          <w:hyperlink w:anchor="_bookmark15" w:history="1">
            <w:r>
              <w:rPr>
                <w:spacing w:val="-2"/>
              </w:rPr>
              <w:t>Population</w:t>
            </w:r>
            <w:r>
              <w:tab/>
            </w:r>
            <w:r>
              <w:rPr>
                <w:spacing w:val="-5"/>
              </w:rPr>
              <w:t>21</w:t>
            </w:r>
          </w:hyperlink>
        </w:p>
        <w:p w14:paraId="4F406502" w14:textId="77777777" w:rsidR="00490144" w:rsidRDefault="000D1428">
          <w:pPr>
            <w:pStyle w:val="TOC3"/>
            <w:numPr>
              <w:ilvl w:val="1"/>
              <w:numId w:val="55"/>
            </w:numPr>
            <w:tabs>
              <w:tab w:val="left" w:pos="854"/>
              <w:tab w:val="right" w:leader="dot" w:pos="7670"/>
            </w:tabs>
            <w:spacing w:before="108"/>
            <w:ind w:hanging="327"/>
          </w:pPr>
          <w:hyperlink w:anchor="_bookmark16" w:history="1">
            <w:r>
              <w:rPr>
                <w:spacing w:val="-2"/>
              </w:rPr>
              <w:t>Households</w:t>
            </w:r>
            <w:r>
              <w:tab/>
            </w:r>
            <w:r>
              <w:rPr>
                <w:spacing w:val="-5"/>
              </w:rPr>
              <w:t>22</w:t>
            </w:r>
          </w:hyperlink>
        </w:p>
        <w:p w14:paraId="746FDCF5" w14:textId="77777777" w:rsidR="00490144" w:rsidRDefault="000D1428">
          <w:pPr>
            <w:pStyle w:val="TOC3"/>
            <w:numPr>
              <w:ilvl w:val="0"/>
              <w:numId w:val="54"/>
            </w:numPr>
            <w:tabs>
              <w:tab w:val="left" w:pos="854"/>
              <w:tab w:val="right" w:leader="dot" w:pos="7670"/>
            </w:tabs>
            <w:spacing w:before="109"/>
            <w:ind w:hanging="327"/>
          </w:pPr>
          <w:hyperlink w:anchor="_bookmark17" w:history="1">
            <w:r>
              <w:t>Household</w:t>
            </w:r>
            <w:r>
              <w:rPr>
                <w:spacing w:val="8"/>
              </w:rPr>
              <w:t xml:space="preserve"> </w:t>
            </w:r>
            <w:r>
              <w:rPr>
                <w:spacing w:val="-4"/>
              </w:rPr>
              <w:t>Size</w:t>
            </w:r>
            <w:r>
              <w:tab/>
            </w:r>
            <w:r>
              <w:rPr>
                <w:spacing w:val="-5"/>
              </w:rPr>
              <w:t>24</w:t>
            </w:r>
          </w:hyperlink>
        </w:p>
        <w:p w14:paraId="027C9E0A" w14:textId="77777777" w:rsidR="00490144" w:rsidRDefault="000D1428">
          <w:pPr>
            <w:pStyle w:val="TOC3"/>
            <w:numPr>
              <w:ilvl w:val="0"/>
              <w:numId w:val="54"/>
            </w:numPr>
            <w:tabs>
              <w:tab w:val="left" w:pos="870"/>
              <w:tab w:val="right" w:leader="dot" w:pos="7670"/>
            </w:tabs>
            <w:ind w:left="870" w:hanging="343"/>
          </w:pPr>
          <w:hyperlink w:anchor="_bookmark18" w:history="1">
            <w:r>
              <w:t>Age</w:t>
            </w:r>
            <w:r>
              <w:rPr>
                <w:spacing w:val="2"/>
              </w:rPr>
              <w:t xml:space="preserve"> </w:t>
            </w:r>
            <w:r>
              <w:rPr>
                <w:spacing w:val="-2"/>
              </w:rPr>
              <w:t>Distribution</w:t>
            </w:r>
            <w:r>
              <w:tab/>
            </w:r>
            <w:r>
              <w:rPr>
                <w:spacing w:val="-5"/>
              </w:rPr>
              <w:t>25</w:t>
            </w:r>
          </w:hyperlink>
        </w:p>
        <w:p w14:paraId="01C7A301" w14:textId="77777777" w:rsidR="00490144" w:rsidRDefault="000D1428">
          <w:pPr>
            <w:pStyle w:val="TOC3"/>
            <w:numPr>
              <w:ilvl w:val="0"/>
              <w:numId w:val="54"/>
            </w:numPr>
            <w:tabs>
              <w:tab w:val="left" w:pos="854"/>
              <w:tab w:val="right" w:leader="dot" w:pos="7670"/>
            </w:tabs>
            <w:ind w:hanging="327"/>
          </w:pPr>
          <w:hyperlink w:anchor="_bookmark19" w:history="1">
            <w:r>
              <w:t>Race</w:t>
            </w:r>
            <w:r>
              <w:rPr>
                <w:spacing w:val="3"/>
              </w:rPr>
              <w:t xml:space="preserve"> </w:t>
            </w:r>
            <w:r>
              <w:t>&amp;</w:t>
            </w:r>
            <w:r>
              <w:rPr>
                <w:spacing w:val="3"/>
              </w:rPr>
              <w:t xml:space="preserve"> </w:t>
            </w:r>
            <w:r>
              <w:rPr>
                <w:spacing w:val="-2"/>
              </w:rPr>
              <w:t>Ethnicity</w:t>
            </w:r>
            <w:r>
              <w:tab/>
            </w:r>
            <w:r>
              <w:rPr>
                <w:spacing w:val="-5"/>
              </w:rPr>
              <w:t>26</w:t>
            </w:r>
          </w:hyperlink>
        </w:p>
        <w:p w14:paraId="62C507C6" w14:textId="77777777" w:rsidR="00490144" w:rsidRDefault="000D1428">
          <w:pPr>
            <w:pStyle w:val="TOC3"/>
            <w:numPr>
              <w:ilvl w:val="0"/>
              <w:numId w:val="54"/>
            </w:numPr>
            <w:tabs>
              <w:tab w:val="left" w:pos="854"/>
              <w:tab w:val="right" w:leader="dot" w:pos="7670"/>
            </w:tabs>
            <w:spacing w:before="109"/>
            <w:ind w:hanging="327"/>
          </w:pPr>
          <w:hyperlink w:anchor="_bookmark20" w:history="1">
            <w:r>
              <w:t>School</w:t>
            </w:r>
            <w:r>
              <w:rPr>
                <w:spacing w:val="4"/>
              </w:rPr>
              <w:t xml:space="preserve"> </w:t>
            </w:r>
            <w:r>
              <w:rPr>
                <w:spacing w:val="-2"/>
              </w:rPr>
              <w:t>Enrollment</w:t>
            </w:r>
            <w:r>
              <w:tab/>
            </w:r>
            <w:r>
              <w:rPr>
                <w:spacing w:val="-5"/>
              </w:rPr>
              <w:t>27</w:t>
            </w:r>
          </w:hyperlink>
        </w:p>
        <w:p w14:paraId="3BC8206D" w14:textId="77777777" w:rsidR="00490144" w:rsidRDefault="000D1428">
          <w:pPr>
            <w:pStyle w:val="TOC3"/>
            <w:numPr>
              <w:ilvl w:val="0"/>
              <w:numId w:val="54"/>
            </w:numPr>
            <w:tabs>
              <w:tab w:val="left" w:pos="854"/>
              <w:tab w:val="right" w:leader="dot" w:pos="7670"/>
            </w:tabs>
            <w:spacing w:before="108"/>
            <w:ind w:hanging="327"/>
          </w:pPr>
          <w:hyperlink w:anchor="_bookmark21" w:history="1">
            <w:r>
              <w:t>Educational</w:t>
            </w:r>
            <w:r>
              <w:rPr>
                <w:spacing w:val="8"/>
              </w:rPr>
              <w:t xml:space="preserve"> </w:t>
            </w:r>
            <w:r>
              <w:rPr>
                <w:spacing w:val="-2"/>
              </w:rPr>
              <w:t>Attainment</w:t>
            </w:r>
            <w:r>
              <w:tab/>
            </w:r>
            <w:r>
              <w:rPr>
                <w:spacing w:val="-5"/>
              </w:rPr>
              <w:t>27</w:t>
            </w:r>
          </w:hyperlink>
        </w:p>
        <w:p w14:paraId="0790BE35" w14:textId="77777777" w:rsidR="00490144" w:rsidRDefault="000D1428">
          <w:pPr>
            <w:pStyle w:val="TOC3"/>
            <w:numPr>
              <w:ilvl w:val="0"/>
              <w:numId w:val="54"/>
            </w:numPr>
            <w:tabs>
              <w:tab w:val="left" w:pos="854"/>
              <w:tab w:val="right" w:leader="dot" w:pos="7670"/>
            </w:tabs>
            <w:ind w:hanging="327"/>
          </w:pPr>
          <w:hyperlink w:anchor="_bookmark22" w:history="1">
            <w:r>
              <w:t>Disability</w:t>
            </w:r>
            <w:r>
              <w:rPr>
                <w:spacing w:val="9"/>
              </w:rPr>
              <w:t xml:space="preserve"> </w:t>
            </w:r>
            <w:r>
              <w:rPr>
                <w:spacing w:val="-2"/>
              </w:rPr>
              <w:t>Status</w:t>
            </w:r>
            <w:r>
              <w:tab/>
            </w:r>
            <w:r>
              <w:rPr>
                <w:spacing w:val="-5"/>
              </w:rPr>
              <w:t>28</w:t>
            </w:r>
          </w:hyperlink>
        </w:p>
        <w:p w14:paraId="56DDAB1A" w14:textId="77777777" w:rsidR="00490144" w:rsidRDefault="000D1428">
          <w:pPr>
            <w:pStyle w:val="TOC3"/>
            <w:numPr>
              <w:ilvl w:val="0"/>
              <w:numId w:val="54"/>
            </w:numPr>
            <w:tabs>
              <w:tab w:val="left" w:pos="853"/>
              <w:tab w:val="right" w:leader="dot" w:pos="7670"/>
            </w:tabs>
            <w:spacing w:before="109"/>
            <w:ind w:left="853" w:hanging="326"/>
          </w:pPr>
          <w:hyperlink w:anchor="_bookmark23" w:history="1">
            <w:r>
              <w:rPr>
                <w:spacing w:val="-2"/>
              </w:rPr>
              <w:t>Income</w:t>
            </w:r>
            <w:r>
              <w:tab/>
            </w:r>
            <w:r>
              <w:rPr>
                <w:spacing w:val="-5"/>
              </w:rPr>
              <w:t>29</w:t>
            </w:r>
          </w:hyperlink>
        </w:p>
        <w:p w14:paraId="10F9F8F6" w14:textId="77777777" w:rsidR="00490144" w:rsidRDefault="000D1428">
          <w:pPr>
            <w:pStyle w:val="TOC3"/>
            <w:numPr>
              <w:ilvl w:val="0"/>
              <w:numId w:val="54"/>
            </w:numPr>
            <w:tabs>
              <w:tab w:val="left" w:pos="853"/>
              <w:tab w:val="right" w:leader="dot" w:pos="7670"/>
            </w:tabs>
            <w:spacing w:before="108"/>
            <w:ind w:left="853" w:hanging="326"/>
          </w:pPr>
          <w:hyperlink w:anchor="_bookmark24" w:history="1">
            <w:r>
              <w:rPr>
                <w:spacing w:val="-2"/>
              </w:rPr>
              <w:t>Employment</w:t>
            </w:r>
            <w:r>
              <w:tab/>
            </w:r>
            <w:r>
              <w:rPr>
                <w:spacing w:val="-5"/>
              </w:rPr>
              <w:t>31</w:t>
            </w:r>
          </w:hyperlink>
        </w:p>
        <w:p w14:paraId="60D0BA26" w14:textId="77777777" w:rsidR="00490144" w:rsidRDefault="000D1428">
          <w:pPr>
            <w:pStyle w:val="TOC2"/>
            <w:numPr>
              <w:ilvl w:val="0"/>
              <w:numId w:val="55"/>
            </w:numPr>
            <w:tabs>
              <w:tab w:val="left" w:pos="512"/>
            </w:tabs>
            <w:ind w:left="512" w:hanging="165"/>
          </w:pPr>
          <w:r>
            <w:t>Housing</w:t>
          </w:r>
          <w:r>
            <w:rPr>
              <w:spacing w:val="4"/>
            </w:rPr>
            <w:t xml:space="preserve"> </w:t>
          </w:r>
          <w:r>
            <w:t>Stock</w:t>
          </w:r>
          <w:r>
            <w:rPr>
              <w:spacing w:val="6"/>
            </w:rPr>
            <w:t xml:space="preserve"> </w:t>
          </w:r>
          <w:r>
            <w:rPr>
              <w:spacing w:val="-2"/>
            </w:rPr>
            <w:t>Analysis</w:t>
          </w:r>
        </w:p>
        <w:p w14:paraId="42823A44" w14:textId="77777777" w:rsidR="00490144" w:rsidRDefault="000D1428">
          <w:pPr>
            <w:pStyle w:val="TOC3"/>
            <w:numPr>
              <w:ilvl w:val="1"/>
              <w:numId w:val="55"/>
            </w:numPr>
            <w:tabs>
              <w:tab w:val="left" w:pos="854"/>
              <w:tab w:val="right" w:leader="dot" w:pos="7670"/>
            </w:tabs>
            <w:spacing w:before="109"/>
            <w:ind w:hanging="327"/>
          </w:pPr>
          <w:hyperlink w:anchor="_bookmark25" w:history="1">
            <w:r>
              <w:t>Housing</w:t>
            </w:r>
            <w:r>
              <w:rPr>
                <w:spacing w:val="5"/>
              </w:rPr>
              <w:t xml:space="preserve"> </w:t>
            </w:r>
            <w:r>
              <w:rPr>
                <w:spacing w:val="-4"/>
              </w:rPr>
              <w:t>Units</w:t>
            </w:r>
            <w:r>
              <w:tab/>
            </w:r>
            <w:r>
              <w:rPr>
                <w:spacing w:val="-5"/>
              </w:rPr>
              <w:t>33</w:t>
            </w:r>
          </w:hyperlink>
        </w:p>
        <w:p w14:paraId="19022337" w14:textId="77777777" w:rsidR="00490144" w:rsidRDefault="000D1428">
          <w:pPr>
            <w:pStyle w:val="TOC3"/>
            <w:numPr>
              <w:ilvl w:val="1"/>
              <w:numId w:val="55"/>
            </w:numPr>
            <w:tabs>
              <w:tab w:val="left" w:pos="854"/>
              <w:tab w:val="right" w:leader="dot" w:pos="7670"/>
            </w:tabs>
            <w:ind w:hanging="327"/>
          </w:pPr>
          <w:hyperlink w:anchor="_bookmark26" w:history="1">
            <w:r>
              <w:t>Housing</w:t>
            </w:r>
            <w:r>
              <w:rPr>
                <w:spacing w:val="3"/>
              </w:rPr>
              <w:t xml:space="preserve"> </w:t>
            </w:r>
            <w:r>
              <w:t>Unit</w:t>
            </w:r>
            <w:r>
              <w:rPr>
                <w:spacing w:val="6"/>
              </w:rPr>
              <w:t xml:space="preserve"> </w:t>
            </w:r>
            <w:r>
              <w:rPr>
                <w:spacing w:val="-2"/>
              </w:rPr>
              <w:t>Types</w:t>
            </w:r>
            <w:r>
              <w:tab/>
            </w:r>
            <w:r>
              <w:rPr>
                <w:spacing w:val="-5"/>
              </w:rPr>
              <w:t>33</w:t>
            </w:r>
          </w:hyperlink>
        </w:p>
        <w:p w14:paraId="020DA6A9" w14:textId="77777777" w:rsidR="00490144" w:rsidRDefault="000D1428">
          <w:pPr>
            <w:pStyle w:val="TOC3"/>
            <w:numPr>
              <w:ilvl w:val="1"/>
              <w:numId w:val="55"/>
            </w:numPr>
            <w:tabs>
              <w:tab w:val="left" w:pos="854"/>
              <w:tab w:val="right" w:leader="dot" w:pos="7670"/>
            </w:tabs>
            <w:spacing w:before="108"/>
            <w:ind w:hanging="327"/>
          </w:pPr>
          <w:hyperlink w:anchor="_bookmark27" w:history="1">
            <w:r>
              <w:t>Age</w:t>
            </w:r>
            <w:r>
              <w:rPr>
                <w:spacing w:val="3"/>
              </w:rPr>
              <w:t xml:space="preserve"> </w:t>
            </w:r>
            <w:r>
              <w:t>and</w:t>
            </w:r>
            <w:r>
              <w:rPr>
                <w:spacing w:val="4"/>
              </w:rPr>
              <w:t xml:space="preserve"> </w:t>
            </w:r>
            <w:r>
              <w:t>Condition</w:t>
            </w:r>
            <w:r>
              <w:rPr>
                <w:spacing w:val="4"/>
              </w:rPr>
              <w:t xml:space="preserve"> </w:t>
            </w:r>
            <w:r>
              <w:t>of</w:t>
            </w:r>
            <w:r>
              <w:rPr>
                <w:spacing w:val="4"/>
              </w:rPr>
              <w:t xml:space="preserve"> </w:t>
            </w:r>
            <w:r>
              <w:rPr>
                <w:spacing w:val="-2"/>
              </w:rPr>
              <w:t>Housing</w:t>
            </w:r>
            <w:r>
              <w:tab/>
            </w:r>
            <w:r>
              <w:rPr>
                <w:spacing w:val="-5"/>
              </w:rPr>
              <w:t>34</w:t>
            </w:r>
          </w:hyperlink>
        </w:p>
        <w:p w14:paraId="60BF6547" w14:textId="77777777" w:rsidR="00490144" w:rsidRDefault="000D1428">
          <w:pPr>
            <w:pStyle w:val="TOC3"/>
            <w:numPr>
              <w:ilvl w:val="1"/>
              <w:numId w:val="55"/>
            </w:numPr>
            <w:tabs>
              <w:tab w:val="left" w:pos="854"/>
              <w:tab w:val="right" w:leader="dot" w:pos="7670"/>
            </w:tabs>
            <w:spacing w:before="109"/>
            <w:ind w:hanging="327"/>
          </w:pPr>
          <w:hyperlink w:anchor="_bookmark28" w:history="1">
            <w:r>
              <w:t>Household</w:t>
            </w:r>
            <w:r>
              <w:rPr>
                <w:spacing w:val="8"/>
              </w:rPr>
              <w:t xml:space="preserve"> </w:t>
            </w:r>
            <w:r>
              <w:rPr>
                <w:spacing w:val="-2"/>
              </w:rPr>
              <w:t>Tenure</w:t>
            </w:r>
            <w:r>
              <w:tab/>
            </w:r>
            <w:r>
              <w:rPr>
                <w:spacing w:val="-5"/>
              </w:rPr>
              <w:t>34</w:t>
            </w:r>
          </w:hyperlink>
        </w:p>
        <w:p w14:paraId="299D445D" w14:textId="77777777" w:rsidR="00490144" w:rsidRDefault="000D1428">
          <w:pPr>
            <w:pStyle w:val="TOC3"/>
            <w:numPr>
              <w:ilvl w:val="1"/>
              <w:numId w:val="55"/>
            </w:numPr>
            <w:tabs>
              <w:tab w:val="left" w:pos="854"/>
              <w:tab w:val="right" w:leader="dot" w:pos="7670"/>
            </w:tabs>
            <w:ind w:hanging="327"/>
          </w:pPr>
          <w:hyperlink w:anchor="_bookmark29" w:history="1">
            <w:r>
              <w:rPr>
                <w:spacing w:val="-2"/>
              </w:rPr>
              <w:t>Vacancy</w:t>
            </w:r>
            <w:r>
              <w:tab/>
            </w:r>
            <w:r>
              <w:rPr>
                <w:spacing w:val="-5"/>
              </w:rPr>
              <w:t>36</w:t>
            </w:r>
          </w:hyperlink>
        </w:p>
      </w:sdtContent>
    </w:sdt>
    <w:p w14:paraId="11548006" w14:textId="77777777" w:rsidR="00490144" w:rsidRDefault="00490144">
      <w:pPr>
        <w:sectPr w:rsidR="00490144">
          <w:footerReference w:type="default" r:id="rId9"/>
          <w:pgSz w:w="12240" w:h="15840"/>
          <w:pgMar w:top="1820" w:right="0" w:bottom="2940" w:left="600" w:header="0" w:footer="2749" w:gutter="0"/>
          <w:pgNumType w:start="2"/>
          <w:cols w:space="720"/>
        </w:sectPr>
      </w:pPr>
    </w:p>
    <w:p w14:paraId="71C030A8" w14:textId="77777777" w:rsidR="00490144" w:rsidRDefault="000D1428">
      <w:pPr>
        <w:pStyle w:val="BodyText"/>
      </w:pPr>
      <w:r>
        <w:rPr>
          <w:noProof/>
        </w:rPr>
        <w:lastRenderedPageBreak/>
        <mc:AlternateContent>
          <mc:Choice Requires="wps">
            <w:drawing>
              <wp:anchor distT="0" distB="0" distL="0" distR="0" simplePos="0" relativeHeight="481992704" behindDoc="1" locked="0" layoutInCell="1" allowOverlap="1" wp14:anchorId="629CCEAE" wp14:editId="34B1E3B8">
                <wp:simplePos x="0" y="0"/>
                <wp:positionH relativeFrom="page">
                  <wp:posOffset>5341620</wp:posOffset>
                </wp:positionH>
                <wp:positionV relativeFrom="page">
                  <wp:posOffset>1295780</wp:posOffset>
                </wp:positionV>
                <wp:extent cx="2425065" cy="746125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1894CFE0" id="Graphic 13" o:spid="_x0000_s1026" style="position:absolute;margin-left:420.6pt;margin-top:102.05pt;width:190.95pt;height:587.5pt;z-index:-21323776;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75178BFF" w14:textId="77777777" w:rsidR="00490144" w:rsidRDefault="00490144">
      <w:pPr>
        <w:pStyle w:val="BodyText"/>
      </w:pPr>
    </w:p>
    <w:p w14:paraId="2362B64A" w14:textId="77777777" w:rsidR="00490144" w:rsidRDefault="00490144">
      <w:pPr>
        <w:pStyle w:val="BodyText"/>
      </w:pPr>
    </w:p>
    <w:p w14:paraId="1CF80A14" w14:textId="77777777" w:rsidR="00490144" w:rsidRDefault="00490144">
      <w:pPr>
        <w:pStyle w:val="BodyText"/>
      </w:pPr>
    </w:p>
    <w:p w14:paraId="72A768E5" w14:textId="77777777" w:rsidR="00490144" w:rsidRDefault="00490144">
      <w:pPr>
        <w:pStyle w:val="BodyText"/>
      </w:pPr>
    </w:p>
    <w:p w14:paraId="1B700BE9" w14:textId="77777777" w:rsidR="00490144" w:rsidRDefault="00490144">
      <w:pPr>
        <w:pStyle w:val="BodyText"/>
        <w:spacing w:before="119"/>
      </w:pPr>
    </w:p>
    <w:p w14:paraId="3485A0B8" w14:textId="77777777" w:rsidR="00490144" w:rsidRDefault="000D1428">
      <w:pPr>
        <w:pStyle w:val="ListParagraph"/>
        <w:numPr>
          <w:ilvl w:val="0"/>
          <w:numId w:val="53"/>
        </w:numPr>
        <w:tabs>
          <w:tab w:val="left" w:pos="854"/>
          <w:tab w:val="left" w:leader="dot" w:pos="7506"/>
        </w:tabs>
        <w:ind w:hanging="327"/>
        <w:rPr>
          <w:sz w:val="16"/>
        </w:rPr>
      </w:pPr>
      <w:hyperlink w:anchor="_bookmark30" w:history="1">
        <w:r>
          <w:rPr>
            <w:sz w:val="16"/>
          </w:rPr>
          <w:t>Value</w:t>
        </w:r>
        <w:r>
          <w:rPr>
            <w:spacing w:val="4"/>
            <w:sz w:val="16"/>
          </w:rPr>
          <w:t xml:space="preserve"> </w:t>
        </w:r>
        <w:r>
          <w:rPr>
            <w:sz w:val="16"/>
          </w:rPr>
          <w:t>of</w:t>
        </w:r>
        <w:r>
          <w:rPr>
            <w:spacing w:val="5"/>
            <w:sz w:val="16"/>
          </w:rPr>
          <w:t xml:space="preserve"> </w:t>
        </w:r>
        <w:r>
          <w:rPr>
            <w:sz w:val="16"/>
          </w:rPr>
          <w:t>Owner</w:t>
        </w:r>
        <w:r>
          <w:rPr>
            <w:spacing w:val="5"/>
            <w:sz w:val="16"/>
          </w:rPr>
          <w:t xml:space="preserve"> </w:t>
        </w:r>
        <w:r>
          <w:rPr>
            <w:sz w:val="16"/>
          </w:rPr>
          <w:t>Occupied</w:t>
        </w:r>
        <w:r>
          <w:rPr>
            <w:spacing w:val="3"/>
            <w:sz w:val="16"/>
          </w:rPr>
          <w:t xml:space="preserve"> </w:t>
        </w:r>
        <w:r>
          <w:rPr>
            <w:sz w:val="16"/>
          </w:rPr>
          <w:t>Housing</w:t>
        </w:r>
        <w:r>
          <w:rPr>
            <w:spacing w:val="4"/>
            <w:sz w:val="16"/>
          </w:rPr>
          <w:t xml:space="preserve"> </w:t>
        </w:r>
        <w:r>
          <w:rPr>
            <w:spacing w:val="-2"/>
            <w:sz w:val="16"/>
          </w:rPr>
          <w:t>Units</w:t>
        </w:r>
        <w:r>
          <w:rPr>
            <w:sz w:val="16"/>
          </w:rPr>
          <w:tab/>
        </w:r>
        <w:r>
          <w:rPr>
            <w:spacing w:val="-5"/>
            <w:sz w:val="16"/>
          </w:rPr>
          <w:t>37</w:t>
        </w:r>
      </w:hyperlink>
    </w:p>
    <w:p w14:paraId="057379BB" w14:textId="77777777" w:rsidR="00490144" w:rsidRDefault="000D1428">
      <w:pPr>
        <w:pStyle w:val="ListParagraph"/>
        <w:numPr>
          <w:ilvl w:val="0"/>
          <w:numId w:val="53"/>
        </w:numPr>
        <w:tabs>
          <w:tab w:val="left" w:pos="854"/>
          <w:tab w:val="right" w:leader="dot" w:pos="7670"/>
        </w:tabs>
        <w:spacing w:before="107"/>
        <w:ind w:hanging="327"/>
        <w:rPr>
          <w:sz w:val="16"/>
        </w:rPr>
      </w:pPr>
      <w:hyperlink w:anchor="_bookmark31" w:history="1">
        <w:r>
          <w:rPr>
            <w:sz w:val="16"/>
          </w:rPr>
          <w:t>Median</w:t>
        </w:r>
        <w:r>
          <w:rPr>
            <w:spacing w:val="6"/>
            <w:sz w:val="16"/>
          </w:rPr>
          <w:t xml:space="preserve"> </w:t>
        </w:r>
        <w:r>
          <w:rPr>
            <w:sz w:val="16"/>
          </w:rPr>
          <w:t>Sales</w:t>
        </w:r>
        <w:r>
          <w:rPr>
            <w:spacing w:val="5"/>
            <w:sz w:val="16"/>
          </w:rPr>
          <w:t xml:space="preserve"> </w:t>
        </w:r>
        <w:r>
          <w:rPr>
            <w:spacing w:val="-2"/>
            <w:sz w:val="16"/>
          </w:rPr>
          <w:t>Price</w:t>
        </w:r>
        <w:r>
          <w:rPr>
            <w:sz w:val="16"/>
          </w:rPr>
          <w:tab/>
        </w:r>
        <w:r>
          <w:rPr>
            <w:spacing w:val="-7"/>
            <w:sz w:val="16"/>
          </w:rPr>
          <w:t>37</w:t>
        </w:r>
      </w:hyperlink>
    </w:p>
    <w:p w14:paraId="3A11A7F7" w14:textId="77777777" w:rsidR="00490144" w:rsidRDefault="000D1428">
      <w:pPr>
        <w:pStyle w:val="ListParagraph"/>
        <w:numPr>
          <w:ilvl w:val="0"/>
          <w:numId w:val="53"/>
        </w:numPr>
        <w:tabs>
          <w:tab w:val="left" w:pos="854"/>
          <w:tab w:val="right" w:leader="dot" w:pos="7670"/>
        </w:tabs>
        <w:spacing w:before="109"/>
        <w:ind w:hanging="327"/>
        <w:rPr>
          <w:sz w:val="16"/>
        </w:rPr>
      </w:pPr>
      <w:hyperlink w:anchor="_bookmark32" w:history="1">
        <w:r>
          <w:rPr>
            <w:sz w:val="16"/>
          </w:rPr>
          <w:t>Number</w:t>
        </w:r>
        <w:r>
          <w:rPr>
            <w:spacing w:val="4"/>
            <w:sz w:val="16"/>
          </w:rPr>
          <w:t xml:space="preserve"> </w:t>
        </w:r>
        <w:r>
          <w:rPr>
            <w:sz w:val="16"/>
          </w:rPr>
          <w:t>of</w:t>
        </w:r>
        <w:r>
          <w:rPr>
            <w:spacing w:val="5"/>
            <w:sz w:val="16"/>
          </w:rPr>
          <w:t xml:space="preserve"> </w:t>
        </w:r>
        <w:r>
          <w:rPr>
            <w:sz w:val="16"/>
          </w:rPr>
          <w:t>Residential</w:t>
        </w:r>
        <w:r>
          <w:rPr>
            <w:spacing w:val="5"/>
            <w:sz w:val="16"/>
          </w:rPr>
          <w:t xml:space="preserve"> </w:t>
        </w:r>
        <w:r>
          <w:rPr>
            <w:spacing w:val="-4"/>
            <w:sz w:val="16"/>
          </w:rPr>
          <w:t>Sales</w:t>
        </w:r>
        <w:r>
          <w:rPr>
            <w:sz w:val="16"/>
          </w:rPr>
          <w:tab/>
        </w:r>
        <w:r>
          <w:rPr>
            <w:spacing w:val="-5"/>
            <w:sz w:val="16"/>
          </w:rPr>
          <w:t>38</w:t>
        </w:r>
      </w:hyperlink>
    </w:p>
    <w:p w14:paraId="52658EF0" w14:textId="77777777" w:rsidR="00490144" w:rsidRDefault="000D1428">
      <w:pPr>
        <w:pStyle w:val="ListParagraph"/>
        <w:numPr>
          <w:ilvl w:val="0"/>
          <w:numId w:val="53"/>
        </w:numPr>
        <w:tabs>
          <w:tab w:val="left" w:pos="854"/>
          <w:tab w:val="right" w:leader="dot" w:pos="7670"/>
        </w:tabs>
        <w:spacing w:before="108"/>
        <w:ind w:hanging="327"/>
        <w:rPr>
          <w:sz w:val="16"/>
        </w:rPr>
      </w:pPr>
      <w:hyperlink w:anchor="_bookmark33" w:history="1">
        <w:r>
          <w:rPr>
            <w:sz w:val="16"/>
          </w:rPr>
          <w:t>Median</w:t>
        </w:r>
        <w:r>
          <w:rPr>
            <w:spacing w:val="4"/>
            <w:sz w:val="16"/>
          </w:rPr>
          <w:t xml:space="preserve"> </w:t>
        </w:r>
        <w:r>
          <w:rPr>
            <w:sz w:val="16"/>
          </w:rPr>
          <w:t>Gross</w:t>
        </w:r>
        <w:r>
          <w:rPr>
            <w:spacing w:val="4"/>
            <w:sz w:val="16"/>
          </w:rPr>
          <w:t xml:space="preserve"> </w:t>
        </w:r>
        <w:r>
          <w:rPr>
            <w:spacing w:val="-4"/>
            <w:sz w:val="16"/>
          </w:rPr>
          <w:t>Rent</w:t>
        </w:r>
        <w:r>
          <w:rPr>
            <w:sz w:val="16"/>
          </w:rPr>
          <w:tab/>
        </w:r>
        <w:r>
          <w:rPr>
            <w:spacing w:val="-5"/>
            <w:sz w:val="16"/>
          </w:rPr>
          <w:t>40</w:t>
        </w:r>
      </w:hyperlink>
    </w:p>
    <w:p w14:paraId="1D296FB8" w14:textId="77777777" w:rsidR="00490144" w:rsidRDefault="000D1428">
      <w:pPr>
        <w:pStyle w:val="ListParagraph"/>
        <w:numPr>
          <w:ilvl w:val="0"/>
          <w:numId w:val="53"/>
        </w:numPr>
        <w:tabs>
          <w:tab w:val="left" w:pos="853"/>
          <w:tab w:val="right" w:leader="dot" w:pos="7670"/>
        </w:tabs>
        <w:spacing w:before="107"/>
        <w:ind w:left="853" w:hanging="326"/>
        <w:rPr>
          <w:sz w:val="16"/>
        </w:rPr>
      </w:pPr>
      <w:hyperlink w:anchor="_bookmark34" w:history="1">
        <w:r>
          <w:rPr>
            <w:sz w:val="16"/>
          </w:rPr>
          <w:t>Housing</w:t>
        </w:r>
        <w:r>
          <w:rPr>
            <w:spacing w:val="4"/>
            <w:sz w:val="16"/>
          </w:rPr>
          <w:t xml:space="preserve"> </w:t>
        </w:r>
        <w:r>
          <w:rPr>
            <w:sz w:val="16"/>
          </w:rPr>
          <w:t>Units</w:t>
        </w:r>
        <w:r>
          <w:rPr>
            <w:spacing w:val="5"/>
            <w:sz w:val="16"/>
          </w:rPr>
          <w:t xml:space="preserve"> </w:t>
        </w:r>
        <w:r>
          <w:rPr>
            <w:spacing w:val="-2"/>
            <w:sz w:val="16"/>
          </w:rPr>
          <w:t>Permitted</w:t>
        </w:r>
        <w:r>
          <w:rPr>
            <w:sz w:val="16"/>
          </w:rPr>
          <w:tab/>
        </w:r>
        <w:r>
          <w:rPr>
            <w:spacing w:val="-5"/>
            <w:sz w:val="16"/>
          </w:rPr>
          <w:t>40</w:t>
        </w:r>
      </w:hyperlink>
    </w:p>
    <w:p w14:paraId="59AFBA36" w14:textId="77777777" w:rsidR="00490144" w:rsidRDefault="000D1428">
      <w:pPr>
        <w:pStyle w:val="ListParagraph"/>
        <w:numPr>
          <w:ilvl w:val="0"/>
          <w:numId w:val="53"/>
        </w:numPr>
        <w:tabs>
          <w:tab w:val="left" w:pos="853"/>
          <w:tab w:val="right" w:leader="dot" w:pos="7670"/>
        </w:tabs>
        <w:spacing w:before="109"/>
        <w:ind w:left="853" w:hanging="326"/>
        <w:rPr>
          <w:sz w:val="16"/>
        </w:rPr>
      </w:pPr>
      <w:hyperlink w:anchor="_bookmark35" w:history="1">
        <w:r>
          <w:rPr>
            <w:sz w:val="16"/>
          </w:rPr>
          <w:t>Recent</w:t>
        </w:r>
        <w:r>
          <w:rPr>
            <w:spacing w:val="4"/>
            <w:sz w:val="16"/>
          </w:rPr>
          <w:t xml:space="preserve"> </w:t>
        </w:r>
        <w:r>
          <w:rPr>
            <w:sz w:val="16"/>
          </w:rPr>
          <w:t>&amp;</w:t>
        </w:r>
        <w:r>
          <w:rPr>
            <w:spacing w:val="3"/>
            <w:sz w:val="16"/>
          </w:rPr>
          <w:t xml:space="preserve"> </w:t>
        </w:r>
        <w:r>
          <w:rPr>
            <w:sz w:val="16"/>
          </w:rPr>
          <w:t>Future</w:t>
        </w:r>
        <w:r>
          <w:rPr>
            <w:spacing w:val="4"/>
            <w:sz w:val="16"/>
          </w:rPr>
          <w:t xml:space="preserve"> </w:t>
        </w:r>
        <w:r>
          <w:rPr>
            <w:spacing w:val="-2"/>
            <w:sz w:val="16"/>
          </w:rPr>
          <w:t>Development</w:t>
        </w:r>
        <w:r>
          <w:rPr>
            <w:sz w:val="16"/>
          </w:rPr>
          <w:tab/>
        </w:r>
        <w:r>
          <w:rPr>
            <w:spacing w:val="-5"/>
            <w:sz w:val="16"/>
          </w:rPr>
          <w:t>41</w:t>
        </w:r>
      </w:hyperlink>
    </w:p>
    <w:p w14:paraId="458797B0" w14:textId="77777777" w:rsidR="00490144" w:rsidRDefault="000D1428">
      <w:pPr>
        <w:pStyle w:val="ListParagraph"/>
        <w:numPr>
          <w:ilvl w:val="0"/>
          <w:numId w:val="53"/>
        </w:numPr>
        <w:tabs>
          <w:tab w:val="left" w:pos="853"/>
          <w:tab w:val="right" w:leader="dot" w:pos="7670"/>
        </w:tabs>
        <w:spacing w:before="107"/>
        <w:ind w:left="853" w:hanging="326"/>
        <w:rPr>
          <w:sz w:val="16"/>
        </w:rPr>
      </w:pPr>
      <w:r>
        <w:rPr>
          <w:noProof/>
        </w:rPr>
        <mc:AlternateContent>
          <mc:Choice Requires="wps">
            <w:drawing>
              <wp:anchor distT="0" distB="0" distL="0" distR="0" simplePos="0" relativeHeight="481993216" behindDoc="1" locked="0" layoutInCell="1" allowOverlap="1" wp14:anchorId="2779E303" wp14:editId="0A06A36A">
                <wp:simplePos x="0" y="0"/>
                <wp:positionH relativeFrom="page">
                  <wp:posOffset>957237</wp:posOffset>
                </wp:positionH>
                <wp:positionV relativeFrom="paragraph">
                  <wp:posOffset>130079</wp:posOffset>
                </wp:positionV>
                <wp:extent cx="3464560" cy="366014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22645989" id="Graphic 14" o:spid="_x0000_s1026" style="position:absolute;margin-left:75.35pt;margin-top:10.25pt;width:272.8pt;height:288.2pt;z-index:-21323264;visibility:visible;mso-wrap-style:square;mso-wrap-distance-left:0;mso-wrap-distance-top:0;mso-wrap-distance-right:0;mso-wrap-distance-bottom:0;mso-position-horizontal:absolute;mso-position-horizontal-relative:page;mso-position-vertical:absolute;mso-position-vertical-relative:text;v-text-anchor:top" coordsize="3464560,366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w10:wrap anchorx="page"/>
              </v:shape>
            </w:pict>
          </mc:Fallback>
        </mc:AlternateContent>
      </w:r>
      <w:hyperlink w:anchor="_bookmark36" w:history="1">
        <w:r>
          <w:rPr>
            <w:sz w:val="16"/>
          </w:rPr>
          <w:t>Projected</w:t>
        </w:r>
        <w:r>
          <w:rPr>
            <w:spacing w:val="6"/>
            <w:sz w:val="16"/>
          </w:rPr>
          <w:t xml:space="preserve"> </w:t>
        </w:r>
        <w:r>
          <w:rPr>
            <w:sz w:val="16"/>
          </w:rPr>
          <w:t>Housing</w:t>
        </w:r>
        <w:r>
          <w:rPr>
            <w:spacing w:val="5"/>
            <w:sz w:val="16"/>
          </w:rPr>
          <w:t xml:space="preserve"> </w:t>
        </w:r>
        <w:r>
          <w:rPr>
            <w:spacing w:val="-2"/>
            <w:sz w:val="16"/>
          </w:rPr>
          <w:t>Demand</w:t>
        </w:r>
        <w:r>
          <w:rPr>
            <w:sz w:val="16"/>
          </w:rPr>
          <w:tab/>
        </w:r>
        <w:r>
          <w:rPr>
            <w:spacing w:val="-5"/>
            <w:sz w:val="16"/>
          </w:rPr>
          <w:t>41</w:t>
        </w:r>
      </w:hyperlink>
    </w:p>
    <w:p w14:paraId="7DD30E41" w14:textId="77777777" w:rsidR="00490144" w:rsidRDefault="000D1428">
      <w:pPr>
        <w:pStyle w:val="ListParagraph"/>
        <w:numPr>
          <w:ilvl w:val="0"/>
          <w:numId w:val="55"/>
        </w:numPr>
        <w:tabs>
          <w:tab w:val="left" w:pos="689"/>
          <w:tab w:val="right" w:leader="dot" w:pos="7670"/>
        </w:tabs>
        <w:spacing w:before="108"/>
        <w:ind w:left="689" w:hanging="325"/>
        <w:rPr>
          <w:sz w:val="16"/>
        </w:rPr>
      </w:pPr>
      <w:hyperlink w:anchor="_bookmark37" w:history="1">
        <w:r>
          <w:rPr>
            <w:sz w:val="16"/>
          </w:rPr>
          <w:t>Housing</w:t>
        </w:r>
        <w:r>
          <w:rPr>
            <w:spacing w:val="5"/>
            <w:sz w:val="16"/>
          </w:rPr>
          <w:t xml:space="preserve"> </w:t>
        </w:r>
        <w:r>
          <w:rPr>
            <w:spacing w:val="-2"/>
            <w:sz w:val="16"/>
          </w:rPr>
          <w:t>Affordability</w:t>
        </w:r>
        <w:r>
          <w:rPr>
            <w:sz w:val="16"/>
          </w:rPr>
          <w:tab/>
        </w:r>
        <w:r>
          <w:rPr>
            <w:spacing w:val="-5"/>
            <w:sz w:val="16"/>
          </w:rPr>
          <w:t>42</w:t>
        </w:r>
      </w:hyperlink>
    </w:p>
    <w:p w14:paraId="24D6D338" w14:textId="77777777" w:rsidR="00490144" w:rsidRDefault="000D1428">
      <w:pPr>
        <w:pStyle w:val="ListParagraph"/>
        <w:numPr>
          <w:ilvl w:val="1"/>
          <w:numId w:val="55"/>
        </w:numPr>
        <w:tabs>
          <w:tab w:val="left" w:pos="854"/>
          <w:tab w:val="right" w:leader="dot" w:pos="7670"/>
        </w:tabs>
        <w:spacing w:before="109"/>
        <w:ind w:hanging="327"/>
        <w:rPr>
          <w:sz w:val="16"/>
        </w:rPr>
      </w:pPr>
      <w:hyperlink w:anchor="_bookmark38" w:history="1">
        <w:r>
          <w:rPr>
            <w:sz w:val="16"/>
          </w:rPr>
          <w:t>Poverty</w:t>
        </w:r>
        <w:r>
          <w:rPr>
            <w:spacing w:val="6"/>
            <w:sz w:val="16"/>
          </w:rPr>
          <w:t xml:space="preserve"> </w:t>
        </w:r>
        <w:r>
          <w:rPr>
            <w:spacing w:val="-4"/>
            <w:sz w:val="16"/>
          </w:rPr>
          <w:t>Rate</w:t>
        </w:r>
        <w:r>
          <w:rPr>
            <w:sz w:val="16"/>
          </w:rPr>
          <w:tab/>
        </w:r>
        <w:r>
          <w:rPr>
            <w:spacing w:val="-5"/>
            <w:sz w:val="16"/>
          </w:rPr>
          <w:t>42</w:t>
        </w:r>
      </w:hyperlink>
    </w:p>
    <w:p w14:paraId="6071CBB5" w14:textId="77777777" w:rsidR="00490144" w:rsidRDefault="000D1428">
      <w:pPr>
        <w:pStyle w:val="ListParagraph"/>
        <w:numPr>
          <w:ilvl w:val="1"/>
          <w:numId w:val="55"/>
        </w:numPr>
        <w:tabs>
          <w:tab w:val="left" w:pos="854"/>
          <w:tab w:val="right" w:leader="dot" w:pos="7670"/>
        </w:tabs>
        <w:spacing w:before="107"/>
        <w:ind w:hanging="327"/>
        <w:rPr>
          <w:sz w:val="16"/>
        </w:rPr>
      </w:pPr>
      <w:hyperlink w:anchor="_bookmark39" w:history="1">
        <w:r>
          <w:rPr>
            <w:sz w:val="16"/>
          </w:rPr>
          <w:t>Households</w:t>
        </w:r>
        <w:r>
          <w:rPr>
            <w:spacing w:val="5"/>
            <w:sz w:val="16"/>
          </w:rPr>
          <w:t xml:space="preserve"> </w:t>
        </w:r>
        <w:r>
          <w:rPr>
            <w:sz w:val="16"/>
          </w:rPr>
          <w:t>Eligible</w:t>
        </w:r>
        <w:r>
          <w:rPr>
            <w:spacing w:val="6"/>
            <w:sz w:val="16"/>
          </w:rPr>
          <w:t xml:space="preserve"> </w:t>
        </w:r>
        <w:r>
          <w:rPr>
            <w:sz w:val="16"/>
          </w:rPr>
          <w:t>for</w:t>
        </w:r>
        <w:r>
          <w:rPr>
            <w:spacing w:val="5"/>
            <w:sz w:val="16"/>
          </w:rPr>
          <w:t xml:space="preserve"> </w:t>
        </w:r>
        <w:r>
          <w:rPr>
            <w:sz w:val="16"/>
          </w:rPr>
          <w:t>Housing</w:t>
        </w:r>
        <w:r>
          <w:rPr>
            <w:spacing w:val="4"/>
            <w:sz w:val="16"/>
          </w:rPr>
          <w:t xml:space="preserve"> </w:t>
        </w:r>
        <w:r>
          <w:rPr>
            <w:spacing w:val="-2"/>
            <w:sz w:val="16"/>
          </w:rPr>
          <w:t>Assistance</w:t>
        </w:r>
        <w:r>
          <w:rPr>
            <w:sz w:val="16"/>
          </w:rPr>
          <w:tab/>
        </w:r>
        <w:r>
          <w:rPr>
            <w:spacing w:val="-5"/>
            <w:sz w:val="16"/>
          </w:rPr>
          <w:t>43</w:t>
        </w:r>
      </w:hyperlink>
    </w:p>
    <w:p w14:paraId="08A0B9B8" w14:textId="77777777" w:rsidR="00490144" w:rsidRDefault="000D1428">
      <w:pPr>
        <w:pStyle w:val="ListParagraph"/>
        <w:numPr>
          <w:ilvl w:val="1"/>
          <w:numId w:val="55"/>
        </w:numPr>
        <w:tabs>
          <w:tab w:val="left" w:pos="854"/>
          <w:tab w:val="right" w:leader="dot" w:pos="7670"/>
        </w:tabs>
        <w:spacing w:before="108"/>
        <w:ind w:hanging="327"/>
        <w:rPr>
          <w:sz w:val="16"/>
        </w:rPr>
      </w:pPr>
      <w:hyperlink w:anchor="_bookmark40" w:history="1">
        <w:r>
          <w:rPr>
            <w:sz w:val="16"/>
          </w:rPr>
          <w:t>Fair</w:t>
        </w:r>
        <w:r>
          <w:rPr>
            <w:spacing w:val="5"/>
            <w:sz w:val="16"/>
          </w:rPr>
          <w:t xml:space="preserve"> </w:t>
        </w:r>
        <w:r>
          <w:rPr>
            <w:sz w:val="16"/>
          </w:rPr>
          <w:t>Market</w:t>
        </w:r>
        <w:r>
          <w:rPr>
            <w:spacing w:val="6"/>
            <w:sz w:val="16"/>
          </w:rPr>
          <w:t xml:space="preserve"> </w:t>
        </w:r>
        <w:r>
          <w:rPr>
            <w:spacing w:val="-2"/>
            <w:sz w:val="16"/>
          </w:rPr>
          <w:t>Rents</w:t>
        </w:r>
        <w:r>
          <w:rPr>
            <w:sz w:val="16"/>
          </w:rPr>
          <w:tab/>
        </w:r>
        <w:r>
          <w:rPr>
            <w:spacing w:val="-5"/>
            <w:sz w:val="16"/>
          </w:rPr>
          <w:t>44</w:t>
        </w:r>
      </w:hyperlink>
    </w:p>
    <w:p w14:paraId="19018EF4" w14:textId="77777777" w:rsidR="00490144" w:rsidRDefault="000D1428">
      <w:pPr>
        <w:pStyle w:val="ListParagraph"/>
        <w:numPr>
          <w:ilvl w:val="1"/>
          <w:numId w:val="55"/>
        </w:numPr>
        <w:tabs>
          <w:tab w:val="left" w:pos="854"/>
          <w:tab w:val="right" w:leader="dot" w:pos="7670"/>
        </w:tabs>
        <w:spacing w:before="109"/>
        <w:ind w:hanging="327"/>
        <w:rPr>
          <w:sz w:val="16"/>
        </w:rPr>
      </w:pPr>
      <w:hyperlink w:anchor="_bookmark41" w:history="1">
        <w:r>
          <w:rPr>
            <w:sz w:val="16"/>
          </w:rPr>
          <w:t>Current</w:t>
        </w:r>
        <w:r>
          <w:rPr>
            <w:spacing w:val="6"/>
            <w:sz w:val="16"/>
          </w:rPr>
          <w:t xml:space="preserve"> </w:t>
        </w:r>
        <w:r>
          <w:rPr>
            <w:sz w:val="16"/>
          </w:rPr>
          <w:t>M.G.L.</w:t>
        </w:r>
        <w:r>
          <w:rPr>
            <w:spacing w:val="6"/>
            <w:sz w:val="16"/>
          </w:rPr>
          <w:t xml:space="preserve"> </w:t>
        </w:r>
        <w:r>
          <w:rPr>
            <w:sz w:val="16"/>
          </w:rPr>
          <w:t>Chapter</w:t>
        </w:r>
        <w:r>
          <w:rPr>
            <w:spacing w:val="6"/>
            <w:sz w:val="16"/>
          </w:rPr>
          <w:t xml:space="preserve"> </w:t>
        </w:r>
        <w:r>
          <w:rPr>
            <w:sz w:val="16"/>
          </w:rPr>
          <w:t>40B</w:t>
        </w:r>
        <w:r>
          <w:rPr>
            <w:spacing w:val="6"/>
            <w:sz w:val="16"/>
          </w:rPr>
          <w:t xml:space="preserve"> </w:t>
        </w:r>
        <w:r>
          <w:rPr>
            <w:sz w:val="16"/>
          </w:rPr>
          <w:t>Subsidized</w:t>
        </w:r>
        <w:r>
          <w:rPr>
            <w:spacing w:val="7"/>
            <w:sz w:val="16"/>
          </w:rPr>
          <w:t xml:space="preserve"> </w:t>
        </w:r>
        <w:r>
          <w:rPr>
            <w:sz w:val="16"/>
          </w:rPr>
          <w:t>Housing</w:t>
        </w:r>
        <w:r>
          <w:rPr>
            <w:spacing w:val="5"/>
            <w:sz w:val="16"/>
          </w:rPr>
          <w:t xml:space="preserve"> </w:t>
        </w:r>
        <w:r>
          <w:rPr>
            <w:spacing w:val="-2"/>
            <w:sz w:val="16"/>
          </w:rPr>
          <w:t>Inventory</w:t>
        </w:r>
        <w:r>
          <w:rPr>
            <w:sz w:val="16"/>
          </w:rPr>
          <w:tab/>
        </w:r>
        <w:r>
          <w:rPr>
            <w:spacing w:val="-5"/>
            <w:sz w:val="16"/>
          </w:rPr>
          <w:t>45</w:t>
        </w:r>
      </w:hyperlink>
    </w:p>
    <w:p w14:paraId="6BD5E893" w14:textId="77777777" w:rsidR="00490144" w:rsidRDefault="000D1428">
      <w:pPr>
        <w:pStyle w:val="ListParagraph"/>
        <w:numPr>
          <w:ilvl w:val="1"/>
          <w:numId w:val="55"/>
        </w:numPr>
        <w:tabs>
          <w:tab w:val="left" w:pos="854"/>
          <w:tab w:val="right" w:leader="dot" w:pos="7670"/>
        </w:tabs>
        <w:spacing w:before="107"/>
        <w:ind w:hanging="327"/>
        <w:rPr>
          <w:sz w:val="16"/>
        </w:rPr>
      </w:pPr>
      <w:hyperlink w:anchor="_bookmark42" w:history="1">
        <w:r>
          <w:rPr>
            <w:sz w:val="16"/>
          </w:rPr>
          <w:t>Housing</w:t>
        </w:r>
        <w:r>
          <w:rPr>
            <w:spacing w:val="3"/>
            <w:sz w:val="16"/>
          </w:rPr>
          <w:t xml:space="preserve"> </w:t>
        </w:r>
        <w:r>
          <w:rPr>
            <w:sz w:val="16"/>
          </w:rPr>
          <w:t>Cost</w:t>
        </w:r>
        <w:r>
          <w:rPr>
            <w:spacing w:val="4"/>
            <w:sz w:val="16"/>
          </w:rPr>
          <w:t xml:space="preserve"> </w:t>
        </w:r>
        <w:r>
          <w:rPr>
            <w:spacing w:val="-2"/>
            <w:sz w:val="16"/>
          </w:rPr>
          <w:t>Burden</w:t>
        </w:r>
        <w:r>
          <w:rPr>
            <w:sz w:val="16"/>
          </w:rPr>
          <w:tab/>
        </w:r>
        <w:r>
          <w:rPr>
            <w:spacing w:val="-5"/>
            <w:sz w:val="16"/>
          </w:rPr>
          <w:t>46</w:t>
        </w:r>
      </w:hyperlink>
    </w:p>
    <w:p w14:paraId="0848499D" w14:textId="77777777" w:rsidR="00490144" w:rsidRDefault="000D1428">
      <w:pPr>
        <w:pStyle w:val="ListParagraph"/>
        <w:numPr>
          <w:ilvl w:val="1"/>
          <w:numId w:val="55"/>
        </w:numPr>
        <w:tabs>
          <w:tab w:val="left" w:pos="856"/>
          <w:tab w:val="right" w:leader="dot" w:pos="7670"/>
        </w:tabs>
        <w:spacing w:before="109"/>
        <w:ind w:left="856" w:hanging="345"/>
        <w:rPr>
          <w:sz w:val="16"/>
        </w:rPr>
      </w:pPr>
      <w:hyperlink w:anchor="_bookmark43" w:history="1">
        <w:r>
          <w:rPr>
            <w:sz w:val="16"/>
          </w:rPr>
          <w:t>Rental</w:t>
        </w:r>
        <w:r>
          <w:rPr>
            <w:spacing w:val="6"/>
            <w:sz w:val="16"/>
          </w:rPr>
          <w:t xml:space="preserve"> </w:t>
        </w:r>
        <w:r>
          <w:rPr>
            <w:sz w:val="16"/>
          </w:rPr>
          <w:t>Affordability</w:t>
        </w:r>
        <w:r>
          <w:rPr>
            <w:spacing w:val="4"/>
            <w:sz w:val="16"/>
          </w:rPr>
          <w:t xml:space="preserve"> </w:t>
        </w:r>
        <w:r>
          <w:rPr>
            <w:sz w:val="16"/>
          </w:rPr>
          <w:t>for</w:t>
        </w:r>
        <w:r>
          <w:rPr>
            <w:spacing w:val="5"/>
            <w:sz w:val="16"/>
          </w:rPr>
          <w:t xml:space="preserve"> </w:t>
        </w:r>
        <w:r>
          <w:rPr>
            <w:sz w:val="16"/>
          </w:rPr>
          <w:t>Current</w:t>
        </w:r>
        <w:r>
          <w:rPr>
            <w:spacing w:val="5"/>
            <w:sz w:val="16"/>
          </w:rPr>
          <w:t xml:space="preserve"> </w:t>
        </w:r>
        <w:r>
          <w:rPr>
            <w:spacing w:val="-2"/>
            <w:sz w:val="16"/>
          </w:rPr>
          <w:t>Households</w:t>
        </w:r>
        <w:r>
          <w:rPr>
            <w:sz w:val="16"/>
          </w:rPr>
          <w:tab/>
        </w:r>
        <w:r>
          <w:rPr>
            <w:spacing w:val="-5"/>
            <w:sz w:val="16"/>
          </w:rPr>
          <w:t>48</w:t>
        </w:r>
      </w:hyperlink>
    </w:p>
    <w:p w14:paraId="583CC966" w14:textId="77777777" w:rsidR="00490144" w:rsidRDefault="000D1428">
      <w:pPr>
        <w:pStyle w:val="ListParagraph"/>
        <w:numPr>
          <w:ilvl w:val="1"/>
          <w:numId w:val="55"/>
        </w:numPr>
        <w:tabs>
          <w:tab w:val="left" w:pos="870"/>
          <w:tab w:val="right" w:leader="dot" w:pos="7670"/>
        </w:tabs>
        <w:spacing w:before="108"/>
        <w:ind w:left="870" w:hanging="343"/>
        <w:rPr>
          <w:sz w:val="16"/>
        </w:rPr>
      </w:pPr>
      <w:hyperlink w:anchor="_bookmark44" w:history="1">
        <w:r>
          <w:rPr>
            <w:sz w:val="16"/>
          </w:rPr>
          <w:t>Homeownership</w:t>
        </w:r>
        <w:r>
          <w:rPr>
            <w:spacing w:val="8"/>
            <w:sz w:val="16"/>
          </w:rPr>
          <w:t xml:space="preserve"> </w:t>
        </w:r>
        <w:r>
          <w:rPr>
            <w:sz w:val="16"/>
          </w:rPr>
          <w:t>Affordability</w:t>
        </w:r>
        <w:r>
          <w:rPr>
            <w:spacing w:val="9"/>
            <w:sz w:val="16"/>
          </w:rPr>
          <w:t xml:space="preserve"> </w:t>
        </w:r>
        <w:r>
          <w:rPr>
            <w:sz w:val="16"/>
          </w:rPr>
          <w:t>for</w:t>
        </w:r>
        <w:r>
          <w:rPr>
            <w:spacing w:val="7"/>
            <w:sz w:val="16"/>
          </w:rPr>
          <w:t xml:space="preserve"> </w:t>
        </w:r>
        <w:r>
          <w:rPr>
            <w:sz w:val="16"/>
          </w:rPr>
          <w:t>Current</w:t>
        </w:r>
        <w:r>
          <w:rPr>
            <w:spacing w:val="7"/>
            <w:sz w:val="16"/>
          </w:rPr>
          <w:t xml:space="preserve"> </w:t>
        </w:r>
        <w:r>
          <w:rPr>
            <w:spacing w:val="-2"/>
            <w:sz w:val="16"/>
          </w:rPr>
          <w:t>Households</w:t>
        </w:r>
        <w:r>
          <w:rPr>
            <w:sz w:val="16"/>
          </w:rPr>
          <w:tab/>
        </w:r>
        <w:r>
          <w:rPr>
            <w:spacing w:val="-5"/>
            <w:sz w:val="16"/>
          </w:rPr>
          <w:t>49</w:t>
        </w:r>
      </w:hyperlink>
    </w:p>
    <w:p w14:paraId="2F074531" w14:textId="77777777" w:rsidR="00490144" w:rsidRDefault="000D1428">
      <w:pPr>
        <w:pStyle w:val="ListParagraph"/>
        <w:numPr>
          <w:ilvl w:val="1"/>
          <w:numId w:val="55"/>
        </w:numPr>
        <w:tabs>
          <w:tab w:val="left" w:pos="854"/>
          <w:tab w:val="right" w:leader="dot" w:pos="7670"/>
        </w:tabs>
        <w:spacing w:before="107"/>
        <w:ind w:hanging="327"/>
        <w:rPr>
          <w:sz w:val="16"/>
        </w:rPr>
      </w:pPr>
      <w:hyperlink w:anchor="_bookmark45" w:history="1">
        <w:r>
          <w:rPr>
            <w:sz w:val="16"/>
          </w:rPr>
          <w:t>Housing</w:t>
        </w:r>
        <w:r>
          <w:rPr>
            <w:spacing w:val="5"/>
            <w:sz w:val="16"/>
          </w:rPr>
          <w:t xml:space="preserve"> </w:t>
        </w:r>
        <w:r>
          <w:rPr>
            <w:sz w:val="16"/>
          </w:rPr>
          <w:t>Affordability</w:t>
        </w:r>
        <w:r>
          <w:rPr>
            <w:spacing w:val="6"/>
            <w:sz w:val="16"/>
          </w:rPr>
          <w:t xml:space="preserve"> </w:t>
        </w:r>
        <w:r>
          <w:rPr>
            <w:spacing w:val="-5"/>
            <w:sz w:val="16"/>
          </w:rPr>
          <w:t>Gap</w:t>
        </w:r>
        <w:r>
          <w:rPr>
            <w:sz w:val="16"/>
          </w:rPr>
          <w:tab/>
        </w:r>
        <w:r>
          <w:rPr>
            <w:spacing w:val="-5"/>
            <w:sz w:val="16"/>
          </w:rPr>
          <w:t>49</w:t>
        </w:r>
      </w:hyperlink>
    </w:p>
    <w:p w14:paraId="44F63B4C" w14:textId="77777777" w:rsidR="00490144" w:rsidRDefault="000D1428">
      <w:pPr>
        <w:pStyle w:val="ListParagraph"/>
        <w:numPr>
          <w:ilvl w:val="1"/>
          <w:numId w:val="55"/>
        </w:numPr>
        <w:tabs>
          <w:tab w:val="left" w:pos="833"/>
          <w:tab w:val="right" w:leader="dot" w:pos="7670"/>
        </w:tabs>
        <w:spacing w:before="109"/>
        <w:ind w:left="833" w:hanging="306"/>
        <w:rPr>
          <w:sz w:val="16"/>
        </w:rPr>
      </w:pPr>
      <w:hyperlink w:anchor="_bookmark46" w:history="1">
        <w:r>
          <w:rPr>
            <w:sz w:val="16"/>
          </w:rPr>
          <w:t>Waiting</w:t>
        </w:r>
        <w:r>
          <w:rPr>
            <w:spacing w:val="4"/>
            <w:sz w:val="16"/>
          </w:rPr>
          <w:t xml:space="preserve"> </w:t>
        </w:r>
        <w:r>
          <w:rPr>
            <w:sz w:val="16"/>
          </w:rPr>
          <w:t>list</w:t>
        </w:r>
        <w:r>
          <w:rPr>
            <w:spacing w:val="5"/>
            <w:sz w:val="16"/>
          </w:rPr>
          <w:t xml:space="preserve"> </w:t>
        </w:r>
        <w:r>
          <w:rPr>
            <w:sz w:val="16"/>
          </w:rPr>
          <w:t>for</w:t>
        </w:r>
        <w:r>
          <w:rPr>
            <w:spacing w:val="5"/>
            <w:sz w:val="16"/>
          </w:rPr>
          <w:t xml:space="preserve"> </w:t>
        </w:r>
        <w:r>
          <w:rPr>
            <w:sz w:val="16"/>
          </w:rPr>
          <w:t>Affordable</w:t>
        </w:r>
        <w:r>
          <w:rPr>
            <w:spacing w:val="5"/>
            <w:sz w:val="16"/>
          </w:rPr>
          <w:t xml:space="preserve"> </w:t>
        </w:r>
        <w:r>
          <w:rPr>
            <w:spacing w:val="-2"/>
            <w:sz w:val="16"/>
          </w:rPr>
          <w:t>Housing</w:t>
        </w:r>
        <w:r>
          <w:rPr>
            <w:sz w:val="16"/>
          </w:rPr>
          <w:tab/>
        </w:r>
        <w:r>
          <w:rPr>
            <w:spacing w:val="-5"/>
            <w:sz w:val="16"/>
          </w:rPr>
          <w:t>50</w:t>
        </w:r>
      </w:hyperlink>
    </w:p>
    <w:p w14:paraId="354DABED" w14:textId="77777777" w:rsidR="00490144" w:rsidRDefault="000D1428">
      <w:pPr>
        <w:pStyle w:val="ListParagraph"/>
        <w:numPr>
          <w:ilvl w:val="0"/>
          <w:numId w:val="57"/>
        </w:numPr>
        <w:tabs>
          <w:tab w:val="left" w:pos="526"/>
          <w:tab w:val="right" w:leader="dot" w:pos="7670"/>
        </w:tabs>
        <w:spacing w:before="107"/>
        <w:ind w:left="526" w:hanging="325"/>
        <w:rPr>
          <w:sz w:val="16"/>
        </w:rPr>
      </w:pPr>
      <w:hyperlink w:anchor="_bookmark47" w:history="1">
        <w:r>
          <w:rPr>
            <w:sz w:val="16"/>
          </w:rPr>
          <w:t>Challenges</w:t>
        </w:r>
        <w:r>
          <w:rPr>
            <w:spacing w:val="5"/>
            <w:sz w:val="16"/>
          </w:rPr>
          <w:t xml:space="preserve"> </w:t>
        </w:r>
        <w:r>
          <w:rPr>
            <w:sz w:val="16"/>
          </w:rPr>
          <w:t>to</w:t>
        </w:r>
        <w:r>
          <w:rPr>
            <w:spacing w:val="6"/>
            <w:sz w:val="16"/>
          </w:rPr>
          <w:t xml:space="preserve"> </w:t>
        </w:r>
        <w:r>
          <w:rPr>
            <w:sz w:val="16"/>
          </w:rPr>
          <w:t>Producing</w:t>
        </w:r>
        <w:r>
          <w:rPr>
            <w:spacing w:val="4"/>
            <w:sz w:val="16"/>
          </w:rPr>
          <w:t xml:space="preserve"> </w:t>
        </w:r>
        <w:r>
          <w:rPr>
            <w:sz w:val="16"/>
          </w:rPr>
          <w:t>Affordable</w:t>
        </w:r>
        <w:r>
          <w:rPr>
            <w:spacing w:val="5"/>
            <w:sz w:val="16"/>
          </w:rPr>
          <w:t xml:space="preserve"> </w:t>
        </w:r>
        <w:r>
          <w:rPr>
            <w:spacing w:val="-2"/>
            <w:sz w:val="16"/>
          </w:rPr>
          <w:t>Housing</w:t>
        </w:r>
        <w:r>
          <w:rPr>
            <w:sz w:val="16"/>
          </w:rPr>
          <w:tab/>
        </w:r>
        <w:r>
          <w:rPr>
            <w:spacing w:val="-5"/>
            <w:sz w:val="16"/>
          </w:rPr>
          <w:t>51</w:t>
        </w:r>
      </w:hyperlink>
    </w:p>
    <w:p w14:paraId="7FC96A5A" w14:textId="77777777" w:rsidR="00490144" w:rsidRDefault="000D1428">
      <w:pPr>
        <w:pStyle w:val="ListParagraph"/>
        <w:numPr>
          <w:ilvl w:val="0"/>
          <w:numId w:val="52"/>
        </w:numPr>
        <w:tabs>
          <w:tab w:val="left" w:pos="688"/>
          <w:tab w:val="right" w:leader="dot" w:pos="7670"/>
        </w:tabs>
        <w:spacing w:before="107"/>
        <w:ind w:left="688" w:hanging="324"/>
        <w:rPr>
          <w:sz w:val="16"/>
        </w:rPr>
      </w:pPr>
      <w:hyperlink w:anchor="_bookmark48" w:history="1">
        <w:r>
          <w:rPr>
            <w:sz w:val="16"/>
          </w:rPr>
          <w:t>Land</w:t>
        </w:r>
        <w:r>
          <w:rPr>
            <w:spacing w:val="4"/>
            <w:sz w:val="16"/>
          </w:rPr>
          <w:t xml:space="preserve"> </w:t>
        </w:r>
        <w:r>
          <w:rPr>
            <w:spacing w:val="-2"/>
            <w:sz w:val="16"/>
          </w:rPr>
          <w:t>Availability</w:t>
        </w:r>
        <w:r>
          <w:rPr>
            <w:sz w:val="16"/>
          </w:rPr>
          <w:tab/>
        </w:r>
        <w:r>
          <w:rPr>
            <w:spacing w:val="-5"/>
            <w:sz w:val="16"/>
          </w:rPr>
          <w:t>52</w:t>
        </w:r>
      </w:hyperlink>
    </w:p>
    <w:p w14:paraId="6D01F4EE" w14:textId="77777777" w:rsidR="00490144" w:rsidRDefault="000D1428">
      <w:pPr>
        <w:pStyle w:val="ListParagraph"/>
        <w:numPr>
          <w:ilvl w:val="0"/>
          <w:numId w:val="52"/>
        </w:numPr>
        <w:tabs>
          <w:tab w:val="left" w:pos="689"/>
          <w:tab w:val="right" w:leader="dot" w:pos="7670"/>
        </w:tabs>
        <w:spacing w:before="110"/>
        <w:ind w:left="689" w:hanging="325"/>
        <w:rPr>
          <w:sz w:val="16"/>
        </w:rPr>
      </w:pPr>
      <w:hyperlink w:anchor="_bookmark49" w:history="1">
        <w:r>
          <w:rPr>
            <w:sz w:val="16"/>
          </w:rPr>
          <w:t>Watershed</w:t>
        </w:r>
        <w:r>
          <w:rPr>
            <w:spacing w:val="10"/>
            <w:sz w:val="16"/>
          </w:rPr>
          <w:t xml:space="preserve"> </w:t>
        </w:r>
        <w:r>
          <w:rPr>
            <w:spacing w:val="-2"/>
            <w:sz w:val="16"/>
          </w:rPr>
          <w:t>Areas</w:t>
        </w:r>
        <w:r>
          <w:rPr>
            <w:sz w:val="16"/>
          </w:rPr>
          <w:tab/>
        </w:r>
        <w:r>
          <w:rPr>
            <w:spacing w:val="-5"/>
            <w:sz w:val="16"/>
          </w:rPr>
          <w:t>52</w:t>
        </w:r>
      </w:hyperlink>
    </w:p>
    <w:p w14:paraId="7F1E4093" w14:textId="77777777" w:rsidR="00490144" w:rsidRDefault="000D1428">
      <w:pPr>
        <w:pStyle w:val="ListParagraph"/>
        <w:numPr>
          <w:ilvl w:val="0"/>
          <w:numId w:val="52"/>
        </w:numPr>
        <w:tabs>
          <w:tab w:val="left" w:pos="689"/>
          <w:tab w:val="right" w:leader="dot" w:pos="7670"/>
        </w:tabs>
        <w:spacing w:before="107"/>
        <w:ind w:left="689" w:hanging="325"/>
        <w:rPr>
          <w:sz w:val="16"/>
        </w:rPr>
      </w:pPr>
      <w:hyperlink w:anchor="_bookmark50" w:history="1">
        <w:r>
          <w:rPr>
            <w:sz w:val="16"/>
          </w:rPr>
          <w:t>Protected</w:t>
        </w:r>
        <w:r>
          <w:rPr>
            <w:spacing w:val="5"/>
            <w:sz w:val="16"/>
          </w:rPr>
          <w:t xml:space="preserve"> </w:t>
        </w:r>
        <w:r>
          <w:rPr>
            <w:sz w:val="16"/>
          </w:rPr>
          <w:t>Open</w:t>
        </w:r>
        <w:r>
          <w:rPr>
            <w:spacing w:val="6"/>
            <w:sz w:val="16"/>
          </w:rPr>
          <w:t xml:space="preserve"> </w:t>
        </w:r>
        <w:r>
          <w:rPr>
            <w:sz w:val="16"/>
          </w:rPr>
          <w:t>Space,</w:t>
        </w:r>
        <w:r>
          <w:rPr>
            <w:spacing w:val="4"/>
            <w:sz w:val="16"/>
          </w:rPr>
          <w:t xml:space="preserve"> </w:t>
        </w:r>
        <w:r>
          <w:rPr>
            <w:sz w:val="16"/>
          </w:rPr>
          <w:t>Wetlands</w:t>
        </w:r>
        <w:r>
          <w:rPr>
            <w:spacing w:val="4"/>
            <w:sz w:val="16"/>
          </w:rPr>
          <w:t xml:space="preserve"> </w:t>
        </w:r>
        <w:r>
          <w:rPr>
            <w:sz w:val="16"/>
          </w:rPr>
          <w:t>&amp;</w:t>
        </w:r>
        <w:r>
          <w:rPr>
            <w:spacing w:val="3"/>
            <w:sz w:val="16"/>
          </w:rPr>
          <w:t xml:space="preserve"> </w:t>
        </w:r>
        <w:r>
          <w:rPr>
            <w:spacing w:val="-2"/>
            <w:sz w:val="16"/>
          </w:rPr>
          <w:t>Floodplains</w:t>
        </w:r>
        <w:r>
          <w:rPr>
            <w:sz w:val="16"/>
          </w:rPr>
          <w:tab/>
        </w:r>
        <w:r>
          <w:rPr>
            <w:spacing w:val="-5"/>
            <w:sz w:val="16"/>
          </w:rPr>
          <w:t>52</w:t>
        </w:r>
      </w:hyperlink>
    </w:p>
    <w:p w14:paraId="46A039D1" w14:textId="77777777" w:rsidR="00490144" w:rsidRDefault="000D1428">
      <w:pPr>
        <w:pStyle w:val="ListParagraph"/>
        <w:numPr>
          <w:ilvl w:val="0"/>
          <w:numId w:val="52"/>
        </w:numPr>
        <w:tabs>
          <w:tab w:val="left" w:pos="688"/>
          <w:tab w:val="right" w:leader="dot" w:pos="7670"/>
        </w:tabs>
        <w:spacing w:before="108"/>
        <w:ind w:left="688" w:hanging="324"/>
        <w:rPr>
          <w:sz w:val="16"/>
        </w:rPr>
      </w:pPr>
      <w:hyperlink w:anchor="_bookmark51" w:history="1">
        <w:r>
          <w:rPr>
            <w:sz w:val="16"/>
          </w:rPr>
          <w:t>Water</w:t>
        </w:r>
        <w:r>
          <w:rPr>
            <w:spacing w:val="4"/>
            <w:sz w:val="16"/>
          </w:rPr>
          <w:t xml:space="preserve"> </w:t>
        </w:r>
        <w:r>
          <w:rPr>
            <w:sz w:val="16"/>
          </w:rPr>
          <w:t>&amp;</w:t>
        </w:r>
        <w:r>
          <w:rPr>
            <w:spacing w:val="3"/>
            <w:sz w:val="16"/>
          </w:rPr>
          <w:t xml:space="preserve"> </w:t>
        </w:r>
        <w:r>
          <w:rPr>
            <w:spacing w:val="-2"/>
            <w:sz w:val="16"/>
          </w:rPr>
          <w:t>Sewer</w:t>
        </w:r>
        <w:r>
          <w:rPr>
            <w:sz w:val="16"/>
          </w:rPr>
          <w:tab/>
        </w:r>
        <w:r>
          <w:rPr>
            <w:spacing w:val="-5"/>
            <w:sz w:val="16"/>
          </w:rPr>
          <w:t>53</w:t>
        </w:r>
      </w:hyperlink>
    </w:p>
    <w:p w14:paraId="0BD6EEDB" w14:textId="77777777" w:rsidR="00490144" w:rsidRDefault="000D1428">
      <w:pPr>
        <w:pStyle w:val="ListParagraph"/>
        <w:numPr>
          <w:ilvl w:val="0"/>
          <w:numId w:val="52"/>
        </w:numPr>
        <w:tabs>
          <w:tab w:val="left" w:pos="690"/>
          <w:tab w:val="right" w:leader="dot" w:pos="7670"/>
        </w:tabs>
        <w:spacing w:before="109"/>
        <w:rPr>
          <w:sz w:val="16"/>
        </w:rPr>
      </w:pPr>
      <w:hyperlink w:anchor="_bookmark52" w:history="1">
        <w:r>
          <w:rPr>
            <w:spacing w:val="-2"/>
            <w:sz w:val="16"/>
          </w:rPr>
          <w:t>Transportation</w:t>
        </w:r>
        <w:r>
          <w:rPr>
            <w:sz w:val="16"/>
          </w:rPr>
          <w:tab/>
        </w:r>
        <w:r>
          <w:rPr>
            <w:spacing w:val="-5"/>
            <w:sz w:val="16"/>
          </w:rPr>
          <w:t>53</w:t>
        </w:r>
      </w:hyperlink>
    </w:p>
    <w:p w14:paraId="4F95F890" w14:textId="77777777" w:rsidR="00490144" w:rsidRDefault="000D1428">
      <w:pPr>
        <w:pStyle w:val="ListParagraph"/>
        <w:numPr>
          <w:ilvl w:val="0"/>
          <w:numId w:val="52"/>
        </w:numPr>
        <w:tabs>
          <w:tab w:val="left" w:pos="690"/>
          <w:tab w:val="right" w:leader="dot" w:pos="7670"/>
        </w:tabs>
        <w:spacing w:before="107"/>
        <w:rPr>
          <w:sz w:val="16"/>
        </w:rPr>
      </w:pPr>
      <w:hyperlink w:anchor="_bookmark53" w:history="1">
        <w:r>
          <w:rPr>
            <w:spacing w:val="-2"/>
            <w:sz w:val="16"/>
          </w:rPr>
          <w:t>Schools</w:t>
        </w:r>
        <w:r>
          <w:rPr>
            <w:sz w:val="16"/>
          </w:rPr>
          <w:tab/>
        </w:r>
        <w:r>
          <w:rPr>
            <w:spacing w:val="-5"/>
            <w:sz w:val="16"/>
          </w:rPr>
          <w:t>53</w:t>
        </w:r>
      </w:hyperlink>
    </w:p>
    <w:p w14:paraId="476D7E36" w14:textId="77777777" w:rsidR="00490144" w:rsidRDefault="000D1428">
      <w:pPr>
        <w:pStyle w:val="ListParagraph"/>
        <w:numPr>
          <w:ilvl w:val="0"/>
          <w:numId w:val="52"/>
        </w:numPr>
        <w:tabs>
          <w:tab w:val="left" w:pos="688"/>
          <w:tab w:val="right" w:leader="dot" w:pos="7670"/>
        </w:tabs>
        <w:spacing w:before="107"/>
        <w:ind w:left="688" w:hanging="324"/>
        <w:rPr>
          <w:sz w:val="16"/>
        </w:rPr>
      </w:pPr>
      <w:hyperlink w:anchor="_bookmark54" w:history="1">
        <w:r>
          <w:rPr>
            <w:sz w:val="16"/>
          </w:rPr>
          <w:t>Residential</w:t>
        </w:r>
        <w:r>
          <w:rPr>
            <w:spacing w:val="4"/>
            <w:sz w:val="16"/>
          </w:rPr>
          <w:t xml:space="preserve"> </w:t>
        </w:r>
        <w:r>
          <w:rPr>
            <w:spacing w:val="-2"/>
            <w:sz w:val="16"/>
          </w:rPr>
          <w:t>Zoning</w:t>
        </w:r>
        <w:r>
          <w:rPr>
            <w:sz w:val="16"/>
          </w:rPr>
          <w:tab/>
        </w:r>
        <w:r>
          <w:rPr>
            <w:spacing w:val="-5"/>
            <w:sz w:val="16"/>
          </w:rPr>
          <w:t>53</w:t>
        </w:r>
      </w:hyperlink>
    </w:p>
    <w:p w14:paraId="4E8FA58C" w14:textId="77777777" w:rsidR="00490144" w:rsidRDefault="000D1428">
      <w:pPr>
        <w:pStyle w:val="ListParagraph"/>
        <w:numPr>
          <w:ilvl w:val="0"/>
          <w:numId w:val="57"/>
        </w:numPr>
        <w:tabs>
          <w:tab w:val="left" w:pos="690"/>
          <w:tab w:val="right" w:leader="dot" w:pos="7670"/>
        </w:tabs>
        <w:spacing w:before="109"/>
        <w:ind w:left="690" w:hanging="489"/>
        <w:rPr>
          <w:sz w:val="16"/>
        </w:rPr>
      </w:pPr>
      <w:hyperlink w:anchor="_bookmark55" w:history="1">
        <w:r>
          <w:rPr>
            <w:sz w:val="16"/>
          </w:rPr>
          <w:t>Affordable</w:t>
        </w:r>
        <w:r>
          <w:rPr>
            <w:spacing w:val="4"/>
            <w:sz w:val="16"/>
          </w:rPr>
          <w:t xml:space="preserve"> </w:t>
        </w:r>
        <w:r>
          <w:rPr>
            <w:sz w:val="16"/>
          </w:rPr>
          <w:t>Housing</w:t>
        </w:r>
        <w:r>
          <w:rPr>
            <w:spacing w:val="3"/>
            <w:sz w:val="16"/>
          </w:rPr>
          <w:t xml:space="preserve"> </w:t>
        </w:r>
        <w:r>
          <w:rPr>
            <w:sz w:val="16"/>
          </w:rPr>
          <w:t>Goals</w:t>
        </w:r>
        <w:r>
          <w:rPr>
            <w:spacing w:val="4"/>
            <w:sz w:val="16"/>
          </w:rPr>
          <w:t xml:space="preserve"> </w:t>
        </w:r>
        <w:r>
          <w:rPr>
            <w:sz w:val="16"/>
          </w:rPr>
          <w:t>and</w:t>
        </w:r>
        <w:r>
          <w:rPr>
            <w:spacing w:val="6"/>
            <w:sz w:val="16"/>
          </w:rPr>
          <w:t xml:space="preserve"> </w:t>
        </w:r>
        <w:r>
          <w:rPr>
            <w:spacing w:val="-2"/>
            <w:sz w:val="16"/>
          </w:rPr>
          <w:t>Strategies</w:t>
        </w:r>
        <w:r>
          <w:rPr>
            <w:sz w:val="16"/>
          </w:rPr>
          <w:tab/>
        </w:r>
        <w:r>
          <w:rPr>
            <w:spacing w:val="-5"/>
            <w:sz w:val="16"/>
          </w:rPr>
          <w:t>55</w:t>
        </w:r>
      </w:hyperlink>
    </w:p>
    <w:p w14:paraId="77CED415" w14:textId="77777777" w:rsidR="00490144" w:rsidRDefault="000D1428">
      <w:pPr>
        <w:pStyle w:val="ListParagraph"/>
        <w:numPr>
          <w:ilvl w:val="0"/>
          <w:numId w:val="51"/>
        </w:numPr>
        <w:tabs>
          <w:tab w:val="left" w:pos="688"/>
          <w:tab w:val="right" w:leader="dot" w:pos="7670"/>
        </w:tabs>
        <w:spacing w:before="108"/>
        <w:ind w:left="688" w:hanging="324"/>
        <w:rPr>
          <w:sz w:val="16"/>
        </w:rPr>
      </w:pPr>
      <w:hyperlink w:anchor="_bookmark56" w:history="1">
        <w:r>
          <w:rPr>
            <w:sz w:val="16"/>
          </w:rPr>
          <w:t>Housing</w:t>
        </w:r>
        <w:r>
          <w:rPr>
            <w:spacing w:val="5"/>
            <w:sz w:val="16"/>
          </w:rPr>
          <w:t xml:space="preserve"> </w:t>
        </w:r>
        <w:r>
          <w:rPr>
            <w:spacing w:val="-2"/>
            <w:sz w:val="16"/>
          </w:rPr>
          <w:t>Goals</w:t>
        </w:r>
        <w:r>
          <w:rPr>
            <w:sz w:val="16"/>
          </w:rPr>
          <w:tab/>
        </w:r>
        <w:r>
          <w:rPr>
            <w:spacing w:val="-5"/>
            <w:sz w:val="16"/>
          </w:rPr>
          <w:t>55</w:t>
        </w:r>
      </w:hyperlink>
    </w:p>
    <w:p w14:paraId="54AB1CDE" w14:textId="77777777" w:rsidR="00490144" w:rsidRDefault="000D1428">
      <w:pPr>
        <w:pStyle w:val="ListParagraph"/>
        <w:numPr>
          <w:ilvl w:val="0"/>
          <w:numId w:val="51"/>
        </w:numPr>
        <w:tabs>
          <w:tab w:val="left" w:pos="638"/>
          <w:tab w:val="right" w:leader="dot" w:pos="7670"/>
        </w:tabs>
        <w:spacing w:before="107"/>
        <w:ind w:left="638" w:hanging="274"/>
        <w:rPr>
          <w:sz w:val="16"/>
        </w:rPr>
      </w:pPr>
      <w:hyperlink w:anchor="_bookmark57" w:history="1">
        <w:r>
          <w:rPr>
            <w:sz w:val="16"/>
          </w:rPr>
          <w:t>Implementation</w:t>
        </w:r>
        <w:r>
          <w:rPr>
            <w:spacing w:val="14"/>
            <w:sz w:val="16"/>
          </w:rPr>
          <w:t xml:space="preserve"> </w:t>
        </w:r>
        <w:r>
          <w:rPr>
            <w:spacing w:val="-2"/>
            <w:sz w:val="16"/>
          </w:rPr>
          <w:t>Strategies</w:t>
        </w:r>
        <w:r>
          <w:rPr>
            <w:sz w:val="16"/>
          </w:rPr>
          <w:tab/>
        </w:r>
        <w:r>
          <w:rPr>
            <w:spacing w:val="-5"/>
            <w:sz w:val="16"/>
          </w:rPr>
          <w:t>57</w:t>
        </w:r>
      </w:hyperlink>
    </w:p>
    <w:p w14:paraId="437F5893" w14:textId="77777777" w:rsidR="00490144" w:rsidRDefault="000D1428">
      <w:pPr>
        <w:pStyle w:val="BodyText"/>
        <w:tabs>
          <w:tab w:val="left" w:pos="1343"/>
          <w:tab w:val="right" w:leader="dot" w:pos="7670"/>
        </w:tabs>
        <w:spacing w:before="109"/>
        <w:ind w:left="201"/>
      </w:pPr>
      <w:hyperlink w:anchor="_bookmark58" w:history="1">
        <w:r>
          <w:t>Appendix</w:t>
        </w:r>
        <w:r>
          <w:rPr>
            <w:spacing w:val="6"/>
          </w:rPr>
          <w:t xml:space="preserve"> </w:t>
        </w:r>
        <w:r>
          <w:rPr>
            <w:spacing w:val="-5"/>
          </w:rPr>
          <w:t>A:</w:t>
        </w:r>
        <w:r>
          <w:tab/>
          <w:t>Halifax</w:t>
        </w:r>
        <w:r>
          <w:rPr>
            <w:spacing w:val="3"/>
          </w:rPr>
          <w:t xml:space="preserve"> </w:t>
        </w:r>
        <w:r>
          <w:t>Zoning</w:t>
        </w:r>
        <w:r>
          <w:rPr>
            <w:spacing w:val="4"/>
          </w:rPr>
          <w:t xml:space="preserve"> </w:t>
        </w:r>
        <w:r>
          <w:rPr>
            <w:spacing w:val="-5"/>
          </w:rPr>
          <w:t>Map</w:t>
        </w:r>
        <w:r>
          <w:tab/>
        </w:r>
        <w:r>
          <w:rPr>
            <w:spacing w:val="-5"/>
          </w:rPr>
          <w:t>74</w:t>
        </w:r>
      </w:hyperlink>
    </w:p>
    <w:p w14:paraId="0775D6C6" w14:textId="77777777" w:rsidR="00490144" w:rsidRDefault="000D1428">
      <w:pPr>
        <w:pStyle w:val="BodyText"/>
        <w:tabs>
          <w:tab w:val="left" w:pos="1343"/>
          <w:tab w:val="right" w:leader="dot" w:pos="7670"/>
        </w:tabs>
        <w:spacing w:before="107"/>
        <w:ind w:left="201"/>
      </w:pPr>
      <w:hyperlink w:anchor="_bookmark59" w:history="1">
        <w:r>
          <w:t>Appendix</w:t>
        </w:r>
        <w:r>
          <w:rPr>
            <w:spacing w:val="6"/>
          </w:rPr>
          <w:t xml:space="preserve"> </w:t>
        </w:r>
        <w:r>
          <w:rPr>
            <w:spacing w:val="-5"/>
          </w:rPr>
          <w:t>B:</w:t>
        </w:r>
        <w:r>
          <w:tab/>
          <w:t>Halifax</w:t>
        </w:r>
        <w:r>
          <w:rPr>
            <w:spacing w:val="6"/>
          </w:rPr>
          <w:t xml:space="preserve"> </w:t>
        </w:r>
        <w:r>
          <w:t>Developmental</w:t>
        </w:r>
        <w:r>
          <w:rPr>
            <w:spacing w:val="9"/>
          </w:rPr>
          <w:t xml:space="preserve"> </w:t>
        </w:r>
        <w:r>
          <w:t>Constraints</w:t>
        </w:r>
        <w:r>
          <w:rPr>
            <w:spacing w:val="9"/>
          </w:rPr>
          <w:t xml:space="preserve"> </w:t>
        </w:r>
        <w:r>
          <w:rPr>
            <w:spacing w:val="-5"/>
          </w:rPr>
          <w:t>Map</w:t>
        </w:r>
        <w:r>
          <w:tab/>
        </w:r>
        <w:r>
          <w:rPr>
            <w:spacing w:val="-5"/>
          </w:rPr>
          <w:t>75</w:t>
        </w:r>
      </w:hyperlink>
    </w:p>
    <w:p w14:paraId="4EBD1576" w14:textId="77777777" w:rsidR="00490144" w:rsidRDefault="000D1428">
      <w:pPr>
        <w:pStyle w:val="BodyText"/>
        <w:tabs>
          <w:tab w:val="left" w:pos="1343"/>
          <w:tab w:val="right" w:leader="dot" w:pos="7670"/>
        </w:tabs>
        <w:spacing w:before="108"/>
        <w:ind w:left="201"/>
      </w:pPr>
      <w:hyperlink w:anchor="_bookmark60" w:history="1">
        <w:r>
          <w:t>Appendix</w:t>
        </w:r>
        <w:r>
          <w:rPr>
            <w:spacing w:val="6"/>
          </w:rPr>
          <w:t xml:space="preserve"> </w:t>
        </w:r>
        <w:r>
          <w:rPr>
            <w:spacing w:val="-5"/>
          </w:rPr>
          <w:t>C:</w:t>
        </w:r>
        <w:r>
          <w:tab/>
          <w:t>Halifax</w:t>
        </w:r>
        <w:r>
          <w:rPr>
            <w:spacing w:val="2"/>
          </w:rPr>
          <w:t xml:space="preserve"> </w:t>
        </w:r>
        <w:r>
          <w:t>–</w:t>
        </w:r>
        <w:r>
          <w:rPr>
            <w:spacing w:val="5"/>
          </w:rPr>
          <w:t xml:space="preserve"> </w:t>
        </w:r>
        <w:r>
          <w:t>Potential</w:t>
        </w:r>
        <w:r>
          <w:rPr>
            <w:spacing w:val="6"/>
          </w:rPr>
          <w:t xml:space="preserve"> </w:t>
        </w:r>
        <w:r>
          <w:t>Affordable</w:t>
        </w:r>
        <w:r>
          <w:rPr>
            <w:spacing w:val="4"/>
          </w:rPr>
          <w:t xml:space="preserve"> </w:t>
        </w:r>
        <w:r>
          <w:t>Housing</w:t>
        </w:r>
        <w:r>
          <w:rPr>
            <w:spacing w:val="4"/>
          </w:rPr>
          <w:t xml:space="preserve"> </w:t>
        </w:r>
        <w:r>
          <w:rPr>
            <w:spacing w:val="-4"/>
          </w:rPr>
          <w:t>Sites</w:t>
        </w:r>
        <w:r>
          <w:tab/>
        </w:r>
        <w:r>
          <w:rPr>
            <w:spacing w:val="-5"/>
          </w:rPr>
          <w:t>76</w:t>
        </w:r>
      </w:hyperlink>
    </w:p>
    <w:p w14:paraId="46ED3E29" w14:textId="77777777" w:rsidR="00490144" w:rsidRDefault="000D1428">
      <w:pPr>
        <w:pStyle w:val="BodyText"/>
        <w:tabs>
          <w:tab w:val="left" w:pos="1343"/>
          <w:tab w:val="right" w:leader="dot" w:pos="7670"/>
        </w:tabs>
        <w:spacing w:before="109"/>
        <w:ind w:left="201"/>
      </w:pPr>
      <w:hyperlink w:anchor="_bookmark61" w:history="1">
        <w:r>
          <w:t>Appendix</w:t>
        </w:r>
        <w:r>
          <w:rPr>
            <w:spacing w:val="6"/>
          </w:rPr>
          <w:t xml:space="preserve"> </w:t>
        </w:r>
        <w:r>
          <w:rPr>
            <w:spacing w:val="-5"/>
          </w:rPr>
          <w:t>D:</w:t>
        </w:r>
        <w:r>
          <w:tab/>
          <w:t>Available</w:t>
        </w:r>
        <w:r>
          <w:rPr>
            <w:spacing w:val="5"/>
          </w:rPr>
          <w:t xml:space="preserve"> </w:t>
        </w:r>
        <w:r>
          <w:t>Housing</w:t>
        </w:r>
        <w:r>
          <w:rPr>
            <w:spacing w:val="4"/>
          </w:rPr>
          <w:t xml:space="preserve"> </w:t>
        </w:r>
        <w:r>
          <w:t>Resources</w:t>
        </w:r>
        <w:r>
          <w:rPr>
            <w:spacing w:val="6"/>
          </w:rPr>
          <w:t xml:space="preserve"> </w:t>
        </w:r>
        <w:r>
          <w:t>&amp;</w:t>
        </w:r>
        <w:r>
          <w:rPr>
            <w:spacing w:val="5"/>
          </w:rPr>
          <w:t xml:space="preserve"> </w:t>
        </w:r>
        <w:r>
          <w:rPr>
            <w:spacing w:val="-2"/>
          </w:rPr>
          <w:t>Programs</w:t>
        </w:r>
        <w:r>
          <w:tab/>
        </w:r>
        <w:r>
          <w:rPr>
            <w:spacing w:val="-5"/>
          </w:rPr>
          <w:t>77</w:t>
        </w:r>
      </w:hyperlink>
    </w:p>
    <w:p w14:paraId="1676931F" w14:textId="77777777" w:rsidR="00490144" w:rsidRDefault="00490144">
      <w:pPr>
        <w:sectPr w:rsidR="00490144">
          <w:pgSz w:w="12240" w:h="15840"/>
          <w:pgMar w:top="1820" w:right="0" w:bottom="2940" w:left="600" w:header="0" w:footer="2749" w:gutter="0"/>
          <w:cols w:space="720"/>
        </w:sectPr>
      </w:pPr>
    </w:p>
    <w:p w14:paraId="5DF6D923" w14:textId="77777777" w:rsidR="00490144" w:rsidRDefault="000D1428">
      <w:pPr>
        <w:pStyle w:val="BodyText"/>
      </w:pPr>
      <w:r>
        <w:rPr>
          <w:noProof/>
        </w:rPr>
        <w:lastRenderedPageBreak/>
        <mc:AlternateContent>
          <mc:Choice Requires="wps">
            <w:drawing>
              <wp:anchor distT="0" distB="0" distL="0" distR="0" simplePos="0" relativeHeight="481993728" behindDoc="1" locked="0" layoutInCell="1" allowOverlap="1" wp14:anchorId="3BB7CB43" wp14:editId="14FD9432">
                <wp:simplePos x="0" y="0"/>
                <wp:positionH relativeFrom="page">
                  <wp:posOffset>5341620</wp:posOffset>
                </wp:positionH>
                <wp:positionV relativeFrom="page">
                  <wp:posOffset>1295780</wp:posOffset>
                </wp:positionV>
                <wp:extent cx="2425065" cy="746125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0E2E0809" id="Graphic 15" o:spid="_x0000_s1026" style="position:absolute;margin-left:420.6pt;margin-top:102.05pt;width:190.95pt;height:587.5pt;z-index:-21322752;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61F4FB7D" w14:textId="77777777" w:rsidR="00490144" w:rsidRDefault="00490144">
      <w:pPr>
        <w:pStyle w:val="BodyText"/>
      </w:pPr>
    </w:p>
    <w:p w14:paraId="0E60DA35" w14:textId="77777777" w:rsidR="00490144" w:rsidRDefault="00490144">
      <w:pPr>
        <w:pStyle w:val="BodyText"/>
      </w:pPr>
    </w:p>
    <w:p w14:paraId="349FD708" w14:textId="77777777" w:rsidR="00490144" w:rsidRDefault="00490144">
      <w:pPr>
        <w:pStyle w:val="BodyText"/>
      </w:pPr>
    </w:p>
    <w:p w14:paraId="73091516" w14:textId="77777777" w:rsidR="00490144" w:rsidRDefault="00490144">
      <w:pPr>
        <w:pStyle w:val="BodyText"/>
      </w:pPr>
    </w:p>
    <w:p w14:paraId="3E7ADC43" w14:textId="77777777" w:rsidR="00490144" w:rsidRDefault="00490144">
      <w:pPr>
        <w:pStyle w:val="BodyText"/>
        <w:spacing w:before="119"/>
      </w:pPr>
    </w:p>
    <w:bookmarkStart w:id="0" w:name="_bookmark0"/>
    <w:bookmarkEnd w:id="0"/>
    <w:p w14:paraId="0A60C624" w14:textId="77777777" w:rsidR="00490144" w:rsidRDefault="000D1428">
      <w:pPr>
        <w:pStyle w:val="BodyText"/>
        <w:tabs>
          <w:tab w:val="left" w:pos="1343"/>
          <w:tab w:val="left" w:leader="dot" w:pos="7506"/>
        </w:tabs>
        <w:ind w:left="201"/>
      </w:pPr>
      <w:r>
        <w:fldChar w:fldCharType="begin"/>
      </w:r>
      <w:r>
        <w:instrText>HYPERLINK \l "_bookmark62"</w:instrText>
      </w:r>
      <w:r>
        <w:fldChar w:fldCharType="separate"/>
      </w:r>
      <w:r>
        <w:t>Appendix</w:t>
      </w:r>
      <w:r>
        <w:rPr>
          <w:spacing w:val="7"/>
        </w:rPr>
        <w:t xml:space="preserve"> </w:t>
      </w:r>
      <w:r>
        <w:rPr>
          <w:spacing w:val="-5"/>
        </w:rPr>
        <w:t>E:</w:t>
      </w:r>
      <w:r>
        <w:tab/>
        <w:t>DHCD,</w:t>
      </w:r>
      <w:r>
        <w:rPr>
          <w:spacing w:val="5"/>
        </w:rPr>
        <w:t xml:space="preserve"> </w:t>
      </w:r>
      <w:r>
        <w:t>MHP,</w:t>
      </w:r>
      <w:r>
        <w:rPr>
          <w:spacing w:val="6"/>
        </w:rPr>
        <w:t xml:space="preserve"> </w:t>
      </w:r>
      <w:r>
        <w:t>CEDAC,</w:t>
      </w:r>
      <w:r>
        <w:rPr>
          <w:spacing w:val="8"/>
        </w:rPr>
        <w:t xml:space="preserve"> </w:t>
      </w:r>
      <w:r>
        <w:t>MassHousing</w:t>
      </w:r>
      <w:r>
        <w:rPr>
          <w:spacing w:val="4"/>
        </w:rPr>
        <w:t xml:space="preserve"> </w:t>
      </w:r>
      <w:r>
        <w:t>and</w:t>
      </w:r>
      <w:r>
        <w:rPr>
          <w:spacing w:val="8"/>
        </w:rPr>
        <w:t xml:space="preserve"> </w:t>
      </w:r>
      <w:r>
        <w:t>MassDevelopment</w:t>
      </w:r>
      <w:r>
        <w:rPr>
          <w:spacing w:val="6"/>
        </w:rPr>
        <w:t xml:space="preserve"> </w:t>
      </w:r>
      <w:r>
        <w:t>Bedroom</w:t>
      </w:r>
      <w:r>
        <w:rPr>
          <w:spacing w:val="4"/>
        </w:rPr>
        <w:t xml:space="preserve"> </w:t>
      </w:r>
      <w:r>
        <w:t>Mix</w:t>
      </w:r>
      <w:r>
        <w:rPr>
          <w:spacing w:val="5"/>
        </w:rPr>
        <w:t xml:space="preserve"> </w:t>
      </w:r>
      <w:r>
        <w:rPr>
          <w:spacing w:val="-2"/>
        </w:rPr>
        <w:t>Policy</w:t>
      </w:r>
      <w:r>
        <w:tab/>
      </w:r>
      <w:r>
        <w:rPr>
          <w:spacing w:val="-5"/>
        </w:rPr>
        <w:t>81</w:t>
      </w:r>
      <w:r>
        <w:rPr>
          <w:spacing w:val="-5"/>
        </w:rPr>
        <w:fldChar w:fldCharType="end"/>
      </w:r>
    </w:p>
    <w:p w14:paraId="3D9E17B7" w14:textId="77777777" w:rsidR="00490144" w:rsidRDefault="000D1428">
      <w:pPr>
        <w:pStyle w:val="BodyText"/>
        <w:tabs>
          <w:tab w:val="left" w:pos="1343"/>
          <w:tab w:val="right" w:leader="dot" w:pos="7670"/>
        </w:tabs>
        <w:spacing w:before="107"/>
        <w:ind w:left="201"/>
      </w:pPr>
      <w:hyperlink w:anchor="_bookmark63" w:history="1">
        <w:r>
          <w:t>Appendix</w:t>
        </w:r>
        <w:r>
          <w:rPr>
            <w:spacing w:val="6"/>
          </w:rPr>
          <w:t xml:space="preserve"> </w:t>
        </w:r>
        <w:r>
          <w:rPr>
            <w:spacing w:val="-5"/>
          </w:rPr>
          <w:t>F:</w:t>
        </w:r>
        <w:r>
          <w:tab/>
          <w:t>Draft</w:t>
        </w:r>
        <w:r>
          <w:rPr>
            <w:spacing w:val="5"/>
          </w:rPr>
          <w:t xml:space="preserve"> </w:t>
        </w:r>
        <w:r>
          <w:t>Inclusionary</w:t>
        </w:r>
        <w:r>
          <w:rPr>
            <w:spacing w:val="5"/>
          </w:rPr>
          <w:t xml:space="preserve"> </w:t>
        </w:r>
        <w:r>
          <w:t>Zoning</w:t>
        </w:r>
        <w:r>
          <w:rPr>
            <w:spacing w:val="4"/>
          </w:rPr>
          <w:t xml:space="preserve"> </w:t>
        </w:r>
        <w:r>
          <w:rPr>
            <w:spacing w:val="-2"/>
          </w:rPr>
          <w:t>Bylaw</w:t>
        </w:r>
        <w:r>
          <w:tab/>
        </w:r>
        <w:r>
          <w:rPr>
            <w:spacing w:val="-5"/>
          </w:rPr>
          <w:t>83</w:t>
        </w:r>
      </w:hyperlink>
    </w:p>
    <w:p w14:paraId="750089A4" w14:textId="77777777" w:rsidR="00490144" w:rsidRDefault="000D1428">
      <w:pPr>
        <w:pStyle w:val="BodyText"/>
        <w:tabs>
          <w:tab w:val="left" w:pos="1343"/>
          <w:tab w:val="right" w:leader="dot" w:pos="7670"/>
        </w:tabs>
        <w:spacing w:before="109"/>
        <w:ind w:left="201"/>
      </w:pPr>
      <w:hyperlink w:anchor="_bookmark64" w:history="1">
        <w:r>
          <w:t>Appendix</w:t>
        </w:r>
        <w:r>
          <w:rPr>
            <w:spacing w:val="6"/>
          </w:rPr>
          <w:t xml:space="preserve"> </w:t>
        </w:r>
        <w:r>
          <w:rPr>
            <w:spacing w:val="-5"/>
          </w:rPr>
          <w:t>G:</w:t>
        </w:r>
        <w:r>
          <w:tab/>
          <w:t>Community</w:t>
        </w:r>
        <w:r>
          <w:rPr>
            <w:spacing w:val="7"/>
          </w:rPr>
          <w:t xml:space="preserve"> </w:t>
        </w:r>
        <w:r>
          <w:t>Housing</w:t>
        </w:r>
        <w:r>
          <w:rPr>
            <w:spacing w:val="6"/>
          </w:rPr>
          <w:t xml:space="preserve"> </w:t>
        </w:r>
        <w:r>
          <w:rPr>
            <w:spacing w:val="-2"/>
          </w:rPr>
          <w:t>Survey</w:t>
        </w:r>
        <w:r>
          <w:tab/>
        </w:r>
        <w:r>
          <w:rPr>
            <w:spacing w:val="-5"/>
          </w:rPr>
          <w:t>90</w:t>
        </w:r>
      </w:hyperlink>
    </w:p>
    <w:p w14:paraId="30AD4154" w14:textId="77777777" w:rsidR="00490144" w:rsidRDefault="000D1428">
      <w:pPr>
        <w:pStyle w:val="BodyText"/>
        <w:tabs>
          <w:tab w:val="left" w:pos="1340"/>
          <w:tab w:val="right" w:leader="dot" w:pos="7670"/>
        </w:tabs>
        <w:spacing w:before="108"/>
        <w:ind w:left="201"/>
      </w:pPr>
      <w:hyperlink w:anchor="_bookmark65" w:history="1">
        <w:r>
          <w:t>Appendix</w:t>
        </w:r>
        <w:r>
          <w:rPr>
            <w:spacing w:val="6"/>
          </w:rPr>
          <w:t xml:space="preserve"> </w:t>
        </w:r>
        <w:r>
          <w:rPr>
            <w:spacing w:val="-5"/>
          </w:rPr>
          <w:t>H:</w:t>
        </w:r>
        <w:r>
          <w:tab/>
          <w:t>Community</w:t>
        </w:r>
        <w:r>
          <w:rPr>
            <w:spacing w:val="8"/>
          </w:rPr>
          <w:t xml:space="preserve"> </w:t>
        </w:r>
        <w:r>
          <w:t>Housing</w:t>
        </w:r>
        <w:r>
          <w:rPr>
            <w:spacing w:val="6"/>
          </w:rPr>
          <w:t xml:space="preserve"> </w:t>
        </w:r>
        <w:r>
          <w:t>Survey</w:t>
        </w:r>
        <w:r>
          <w:rPr>
            <w:spacing w:val="7"/>
          </w:rPr>
          <w:t xml:space="preserve"> </w:t>
        </w:r>
        <w:r>
          <w:rPr>
            <w:spacing w:val="-2"/>
          </w:rPr>
          <w:t>Results</w:t>
        </w:r>
        <w:r>
          <w:tab/>
        </w:r>
        <w:r>
          <w:rPr>
            <w:spacing w:val="-5"/>
          </w:rPr>
          <w:t>97</w:t>
        </w:r>
      </w:hyperlink>
    </w:p>
    <w:p w14:paraId="01B00AF6" w14:textId="77777777" w:rsidR="00490144" w:rsidRDefault="000D1428">
      <w:pPr>
        <w:pStyle w:val="BodyText"/>
        <w:tabs>
          <w:tab w:val="left" w:pos="1354"/>
          <w:tab w:val="right" w:leader="dot" w:pos="7670"/>
        </w:tabs>
        <w:spacing w:before="107"/>
        <w:ind w:left="201"/>
      </w:pPr>
      <w:hyperlink w:anchor="_bookmark66" w:history="1">
        <w:r>
          <w:t>Appendix</w:t>
        </w:r>
        <w:r>
          <w:rPr>
            <w:spacing w:val="6"/>
          </w:rPr>
          <w:t xml:space="preserve"> </w:t>
        </w:r>
        <w:r>
          <w:rPr>
            <w:spacing w:val="-5"/>
          </w:rPr>
          <w:t>I:</w:t>
        </w:r>
        <w:r>
          <w:tab/>
          <w:t>Subsidized</w:t>
        </w:r>
        <w:r>
          <w:rPr>
            <w:spacing w:val="5"/>
          </w:rPr>
          <w:t xml:space="preserve"> </w:t>
        </w:r>
        <w:r>
          <w:t>Housing</w:t>
        </w:r>
        <w:r>
          <w:rPr>
            <w:spacing w:val="4"/>
          </w:rPr>
          <w:t xml:space="preserve"> </w:t>
        </w:r>
        <w:r>
          <w:t>Inventory</w:t>
        </w:r>
        <w:r>
          <w:rPr>
            <w:spacing w:val="6"/>
          </w:rPr>
          <w:t xml:space="preserve"> </w:t>
        </w:r>
        <w:r>
          <w:t>-</w:t>
        </w:r>
        <w:r>
          <w:rPr>
            <w:spacing w:val="4"/>
          </w:rPr>
          <w:t xml:space="preserve"> </w:t>
        </w:r>
        <w:r>
          <w:rPr>
            <w:spacing w:val="-2"/>
          </w:rPr>
          <w:t>Halifax</w:t>
        </w:r>
        <w:r>
          <w:tab/>
        </w:r>
        <w:r>
          <w:rPr>
            <w:spacing w:val="-5"/>
          </w:rPr>
          <w:t>116</w:t>
        </w:r>
      </w:hyperlink>
    </w:p>
    <w:p w14:paraId="59A131DE" w14:textId="77777777" w:rsidR="00490144" w:rsidRDefault="000D1428">
      <w:pPr>
        <w:pStyle w:val="BodyText"/>
        <w:tabs>
          <w:tab w:val="left" w:pos="1365"/>
          <w:tab w:val="right" w:leader="dot" w:pos="7670"/>
        </w:tabs>
        <w:spacing w:before="109"/>
        <w:ind w:left="201"/>
      </w:pPr>
      <w:hyperlink w:anchor="_bookmark67" w:history="1">
        <w:r>
          <w:t>Appendix</w:t>
        </w:r>
        <w:r>
          <w:rPr>
            <w:spacing w:val="6"/>
          </w:rPr>
          <w:t xml:space="preserve"> </w:t>
        </w:r>
        <w:r>
          <w:rPr>
            <w:spacing w:val="-5"/>
          </w:rPr>
          <w:t>J:</w:t>
        </w:r>
        <w:r>
          <w:tab/>
          <w:t>Subsidized</w:t>
        </w:r>
        <w:r>
          <w:rPr>
            <w:spacing w:val="7"/>
          </w:rPr>
          <w:t xml:space="preserve"> </w:t>
        </w:r>
        <w:r>
          <w:t>Housing</w:t>
        </w:r>
        <w:r>
          <w:rPr>
            <w:spacing w:val="6"/>
          </w:rPr>
          <w:t xml:space="preserve"> </w:t>
        </w:r>
        <w:r>
          <w:t>Inventory-</w:t>
        </w:r>
        <w:r>
          <w:rPr>
            <w:spacing w:val="6"/>
          </w:rPr>
          <w:t xml:space="preserve"> </w:t>
        </w:r>
        <w:r>
          <w:t>Facts,</w:t>
        </w:r>
        <w:r>
          <w:rPr>
            <w:spacing w:val="4"/>
          </w:rPr>
          <w:t xml:space="preserve"> </w:t>
        </w:r>
        <w:r>
          <w:t>Questions,</w:t>
        </w:r>
        <w:r>
          <w:rPr>
            <w:spacing w:val="7"/>
          </w:rPr>
          <w:t xml:space="preserve"> </w:t>
        </w:r>
        <w:r>
          <w:rPr>
            <w:spacing w:val="-2"/>
          </w:rPr>
          <w:t>Answers</w:t>
        </w:r>
        <w:r>
          <w:tab/>
        </w:r>
        <w:r>
          <w:rPr>
            <w:spacing w:val="-5"/>
          </w:rPr>
          <w:t>117</w:t>
        </w:r>
      </w:hyperlink>
    </w:p>
    <w:p w14:paraId="1802FBD4" w14:textId="77777777" w:rsidR="00490144" w:rsidRDefault="000D1428">
      <w:pPr>
        <w:pStyle w:val="BodyText"/>
        <w:tabs>
          <w:tab w:val="left" w:pos="1343"/>
          <w:tab w:val="right" w:leader="dot" w:pos="7670"/>
        </w:tabs>
        <w:spacing w:before="107"/>
        <w:ind w:left="201"/>
      </w:pPr>
      <w:r>
        <w:rPr>
          <w:noProof/>
        </w:rPr>
        <mc:AlternateContent>
          <mc:Choice Requires="wps">
            <w:drawing>
              <wp:anchor distT="0" distB="0" distL="0" distR="0" simplePos="0" relativeHeight="481994240" behindDoc="1" locked="0" layoutInCell="1" allowOverlap="1" wp14:anchorId="5F2B073F" wp14:editId="10C1E7DD">
                <wp:simplePos x="0" y="0"/>
                <wp:positionH relativeFrom="page">
                  <wp:posOffset>957237</wp:posOffset>
                </wp:positionH>
                <wp:positionV relativeFrom="paragraph">
                  <wp:posOffset>130079</wp:posOffset>
                </wp:positionV>
                <wp:extent cx="3464560" cy="366014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5573C795" id="Graphic 16" o:spid="_x0000_s1026" style="position:absolute;margin-left:75.35pt;margin-top:10.25pt;width:272.8pt;height:288.2pt;z-index:-21322240;visibility:visible;mso-wrap-style:square;mso-wrap-distance-left:0;mso-wrap-distance-top:0;mso-wrap-distance-right:0;mso-wrap-distance-bottom:0;mso-position-horizontal:absolute;mso-position-horizontal-relative:page;mso-position-vertical:absolute;mso-position-vertical-relative:text;v-text-anchor:top" coordsize="3464560,366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w10:wrap anchorx="page"/>
              </v:shape>
            </w:pict>
          </mc:Fallback>
        </mc:AlternateContent>
      </w:r>
      <w:hyperlink w:anchor="_bookmark68" w:history="1">
        <w:r>
          <w:t>Appendix</w:t>
        </w:r>
        <w:r>
          <w:rPr>
            <w:spacing w:val="6"/>
          </w:rPr>
          <w:t xml:space="preserve"> </w:t>
        </w:r>
        <w:r>
          <w:rPr>
            <w:spacing w:val="-5"/>
          </w:rPr>
          <w:t>K:</w:t>
        </w:r>
        <w:r>
          <w:tab/>
          <w:t>Important</w:t>
        </w:r>
        <w:r>
          <w:rPr>
            <w:spacing w:val="6"/>
          </w:rPr>
          <w:t xml:space="preserve"> </w:t>
        </w:r>
        <w:r>
          <w:t>Affordable</w:t>
        </w:r>
        <w:r>
          <w:rPr>
            <w:spacing w:val="6"/>
          </w:rPr>
          <w:t xml:space="preserve"> </w:t>
        </w:r>
        <w:r>
          <w:t>Housing</w:t>
        </w:r>
        <w:r>
          <w:rPr>
            <w:spacing w:val="5"/>
          </w:rPr>
          <w:t xml:space="preserve"> </w:t>
        </w:r>
        <w:r>
          <w:rPr>
            <w:spacing w:val="-2"/>
          </w:rPr>
          <w:t>Resources</w:t>
        </w:r>
        <w:r>
          <w:tab/>
        </w:r>
        <w:r>
          <w:rPr>
            <w:spacing w:val="-5"/>
          </w:rPr>
          <w:t>118</w:t>
        </w:r>
      </w:hyperlink>
    </w:p>
    <w:p w14:paraId="4583A6E4" w14:textId="77777777" w:rsidR="00490144" w:rsidRDefault="000D1428">
      <w:pPr>
        <w:pStyle w:val="BodyText"/>
        <w:tabs>
          <w:tab w:val="left" w:pos="1363"/>
          <w:tab w:val="right" w:leader="dot" w:pos="7670"/>
        </w:tabs>
        <w:spacing w:before="108"/>
        <w:ind w:left="201"/>
      </w:pPr>
      <w:hyperlink w:anchor="_bookmark69" w:history="1">
        <w:r>
          <w:t>Appendix</w:t>
        </w:r>
        <w:r>
          <w:rPr>
            <w:spacing w:val="6"/>
          </w:rPr>
          <w:t xml:space="preserve"> </w:t>
        </w:r>
        <w:r>
          <w:rPr>
            <w:spacing w:val="-5"/>
          </w:rPr>
          <w:t>L:</w:t>
        </w:r>
        <w:r>
          <w:tab/>
          <w:t>Important</w:t>
        </w:r>
        <w:r>
          <w:rPr>
            <w:spacing w:val="7"/>
          </w:rPr>
          <w:t xml:space="preserve"> </w:t>
        </w:r>
        <w:r>
          <w:t>Affordable</w:t>
        </w:r>
        <w:r>
          <w:rPr>
            <w:spacing w:val="8"/>
          </w:rPr>
          <w:t xml:space="preserve"> </w:t>
        </w:r>
        <w:r>
          <w:t>Housing</w:t>
        </w:r>
        <w:r>
          <w:rPr>
            <w:spacing w:val="7"/>
          </w:rPr>
          <w:t xml:space="preserve"> </w:t>
        </w:r>
        <w:r>
          <w:rPr>
            <w:spacing w:val="-2"/>
          </w:rPr>
          <w:t>Resources</w:t>
        </w:r>
        <w:r>
          <w:tab/>
        </w:r>
        <w:r>
          <w:rPr>
            <w:spacing w:val="-5"/>
          </w:rPr>
          <w:t>120</w:t>
        </w:r>
      </w:hyperlink>
    </w:p>
    <w:p w14:paraId="66A65F7A" w14:textId="77777777" w:rsidR="00490144" w:rsidRDefault="000D1428">
      <w:pPr>
        <w:pStyle w:val="BodyText"/>
        <w:tabs>
          <w:tab w:val="left" w:pos="1343"/>
          <w:tab w:val="right" w:leader="dot" w:pos="7670"/>
        </w:tabs>
        <w:spacing w:before="109"/>
        <w:ind w:left="201"/>
      </w:pPr>
      <w:hyperlink w:anchor="_bookmark70" w:history="1">
        <w:r>
          <w:t>Appendix</w:t>
        </w:r>
        <w:r>
          <w:rPr>
            <w:spacing w:val="6"/>
          </w:rPr>
          <w:t xml:space="preserve"> </w:t>
        </w:r>
        <w:r>
          <w:rPr>
            <w:spacing w:val="-5"/>
          </w:rPr>
          <w:t>M:</w:t>
        </w:r>
        <w:r>
          <w:tab/>
          <w:t>Model</w:t>
        </w:r>
        <w:r>
          <w:rPr>
            <w:spacing w:val="6"/>
          </w:rPr>
          <w:t xml:space="preserve"> </w:t>
        </w:r>
        <w:r>
          <w:t>Bylaw</w:t>
        </w:r>
        <w:r>
          <w:rPr>
            <w:spacing w:val="6"/>
          </w:rPr>
          <w:t xml:space="preserve"> </w:t>
        </w:r>
        <w:r>
          <w:t>for</w:t>
        </w:r>
        <w:r>
          <w:rPr>
            <w:spacing w:val="6"/>
          </w:rPr>
          <w:t xml:space="preserve"> </w:t>
        </w:r>
        <w:r>
          <w:t>Accessory</w:t>
        </w:r>
        <w:r>
          <w:rPr>
            <w:spacing w:val="4"/>
          </w:rPr>
          <w:t xml:space="preserve"> </w:t>
        </w:r>
        <w:r>
          <w:t>Dwelling</w:t>
        </w:r>
        <w:r>
          <w:rPr>
            <w:spacing w:val="5"/>
          </w:rPr>
          <w:t xml:space="preserve"> </w:t>
        </w:r>
        <w:r>
          <w:rPr>
            <w:spacing w:val="-4"/>
          </w:rPr>
          <w:t>Units</w:t>
        </w:r>
        <w:r>
          <w:tab/>
        </w:r>
        <w:r>
          <w:rPr>
            <w:spacing w:val="-5"/>
          </w:rPr>
          <w:t>122</w:t>
        </w:r>
      </w:hyperlink>
    </w:p>
    <w:p w14:paraId="17A9C5AE" w14:textId="77777777" w:rsidR="00490144" w:rsidRDefault="000D1428">
      <w:pPr>
        <w:pStyle w:val="BodyText"/>
        <w:tabs>
          <w:tab w:val="left" w:pos="1343"/>
          <w:tab w:val="right" w:leader="dot" w:pos="7670"/>
        </w:tabs>
        <w:spacing w:before="107"/>
        <w:ind w:left="201"/>
      </w:pPr>
      <w:hyperlink w:anchor="_bookmark71" w:history="1">
        <w:r>
          <w:t>Appendix</w:t>
        </w:r>
        <w:r>
          <w:rPr>
            <w:spacing w:val="6"/>
          </w:rPr>
          <w:t xml:space="preserve"> </w:t>
        </w:r>
        <w:r>
          <w:rPr>
            <w:spacing w:val="-5"/>
          </w:rPr>
          <w:t>N:</w:t>
        </w:r>
        <w:r>
          <w:tab/>
          <w:t>Local</w:t>
        </w:r>
        <w:r>
          <w:rPr>
            <w:spacing w:val="4"/>
          </w:rPr>
          <w:t xml:space="preserve"> </w:t>
        </w:r>
        <w:r>
          <w:t>Initiative</w:t>
        </w:r>
        <w:r>
          <w:rPr>
            <w:spacing w:val="4"/>
          </w:rPr>
          <w:t xml:space="preserve"> </w:t>
        </w:r>
        <w:r>
          <w:t>Program(LIP)</w:t>
        </w:r>
        <w:r>
          <w:rPr>
            <w:spacing w:val="4"/>
          </w:rPr>
          <w:t xml:space="preserve"> </w:t>
        </w:r>
        <w:r>
          <w:t>/</w:t>
        </w:r>
        <w:r>
          <w:rPr>
            <w:spacing w:val="5"/>
          </w:rPr>
          <w:t xml:space="preserve"> </w:t>
        </w:r>
        <w:r>
          <w:t>Local</w:t>
        </w:r>
        <w:r>
          <w:rPr>
            <w:spacing w:val="5"/>
          </w:rPr>
          <w:t xml:space="preserve"> </w:t>
        </w:r>
        <w:r>
          <w:t>Action</w:t>
        </w:r>
        <w:r>
          <w:rPr>
            <w:spacing w:val="5"/>
          </w:rPr>
          <w:t xml:space="preserve"> </w:t>
        </w:r>
        <w:r>
          <w:rPr>
            <w:spacing w:val="-2"/>
          </w:rPr>
          <w:t>Units</w:t>
        </w:r>
        <w:r>
          <w:tab/>
        </w:r>
        <w:r>
          <w:rPr>
            <w:spacing w:val="-5"/>
          </w:rPr>
          <w:t>130</w:t>
        </w:r>
      </w:hyperlink>
    </w:p>
    <w:p w14:paraId="67116F70" w14:textId="77777777" w:rsidR="00490144" w:rsidRDefault="000D1428">
      <w:pPr>
        <w:pStyle w:val="BodyText"/>
        <w:tabs>
          <w:tab w:val="left" w:pos="1343"/>
          <w:tab w:val="right" w:leader="dot" w:pos="7670"/>
        </w:tabs>
        <w:spacing w:before="108"/>
        <w:ind w:left="201"/>
      </w:pPr>
      <w:hyperlink w:anchor="_bookmark72" w:history="1">
        <w:r>
          <w:t>Appendix</w:t>
        </w:r>
        <w:r>
          <w:rPr>
            <w:spacing w:val="6"/>
          </w:rPr>
          <w:t xml:space="preserve"> </w:t>
        </w:r>
        <w:r>
          <w:rPr>
            <w:spacing w:val="-5"/>
          </w:rPr>
          <w:t>O:</w:t>
        </w:r>
        <w:r>
          <w:tab/>
          <w:t>Comprehensive</w:t>
        </w:r>
        <w:r>
          <w:rPr>
            <w:spacing w:val="9"/>
          </w:rPr>
          <w:t xml:space="preserve"> </w:t>
        </w:r>
        <w:r>
          <w:t>Permit</w:t>
        </w:r>
        <w:r>
          <w:rPr>
            <w:spacing w:val="9"/>
          </w:rPr>
          <w:t xml:space="preserve"> </w:t>
        </w:r>
        <w:r>
          <w:rPr>
            <w:spacing w:val="-2"/>
          </w:rPr>
          <w:t>Process</w:t>
        </w:r>
        <w:r>
          <w:tab/>
        </w:r>
        <w:r>
          <w:rPr>
            <w:spacing w:val="-5"/>
          </w:rPr>
          <w:t>133</w:t>
        </w:r>
      </w:hyperlink>
    </w:p>
    <w:p w14:paraId="22ED039D" w14:textId="77777777" w:rsidR="00490144" w:rsidRDefault="00490144">
      <w:pPr>
        <w:sectPr w:rsidR="00490144">
          <w:pgSz w:w="12240" w:h="15840"/>
          <w:pgMar w:top="1820" w:right="0" w:bottom="2940" w:left="600" w:header="0" w:footer="2749" w:gutter="0"/>
          <w:cols w:space="720"/>
        </w:sectPr>
      </w:pPr>
    </w:p>
    <w:p w14:paraId="79B07566" w14:textId="77777777" w:rsidR="00490144" w:rsidRDefault="000D1428">
      <w:pPr>
        <w:pStyle w:val="BodyText"/>
        <w:rPr>
          <w:sz w:val="23"/>
        </w:rPr>
      </w:pPr>
      <w:r>
        <w:rPr>
          <w:noProof/>
        </w:rPr>
        <w:lastRenderedPageBreak/>
        <mc:AlternateContent>
          <mc:Choice Requires="wps">
            <w:drawing>
              <wp:anchor distT="0" distB="0" distL="0" distR="0" simplePos="0" relativeHeight="481994752" behindDoc="1" locked="0" layoutInCell="1" allowOverlap="1" wp14:anchorId="79E8B2F1" wp14:editId="6F25C773">
                <wp:simplePos x="0" y="0"/>
                <wp:positionH relativeFrom="page">
                  <wp:posOffset>5341620</wp:posOffset>
                </wp:positionH>
                <wp:positionV relativeFrom="page">
                  <wp:posOffset>1295780</wp:posOffset>
                </wp:positionV>
                <wp:extent cx="2425065" cy="746125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762AA0FD" id="Graphic 17" o:spid="_x0000_s1026" style="position:absolute;margin-left:420.6pt;margin-top:102.05pt;width:190.95pt;height:587.5pt;z-index:-21321728;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0194C252" w14:textId="77777777" w:rsidR="00490144" w:rsidRDefault="00490144">
      <w:pPr>
        <w:pStyle w:val="BodyText"/>
        <w:rPr>
          <w:sz w:val="23"/>
        </w:rPr>
      </w:pPr>
    </w:p>
    <w:p w14:paraId="42EF656F" w14:textId="77777777" w:rsidR="00490144" w:rsidRDefault="00490144">
      <w:pPr>
        <w:pStyle w:val="BodyText"/>
        <w:rPr>
          <w:sz w:val="23"/>
        </w:rPr>
      </w:pPr>
    </w:p>
    <w:p w14:paraId="75131C27" w14:textId="77777777" w:rsidR="00490144" w:rsidRDefault="00490144">
      <w:pPr>
        <w:pStyle w:val="BodyText"/>
        <w:spacing w:before="173"/>
        <w:rPr>
          <w:sz w:val="23"/>
        </w:rPr>
      </w:pPr>
    </w:p>
    <w:p w14:paraId="792BFEBF" w14:textId="77777777" w:rsidR="00490144" w:rsidRDefault="000D1428">
      <w:pPr>
        <w:pStyle w:val="Heading1"/>
      </w:pPr>
      <w:r>
        <w:rPr>
          <w:color w:val="365F91"/>
        </w:rPr>
        <w:t>Glossary</w:t>
      </w:r>
      <w:r>
        <w:rPr>
          <w:color w:val="365F91"/>
          <w:spacing w:val="13"/>
        </w:rPr>
        <w:t xml:space="preserve"> </w:t>
      </w:r>
      <w:r>
        <w:rPr>
          <w:color w:val="365F91"/>
        </w:rPr>
        <w:t>of</w:t>
      </w:r>
      <w:r>
        <w:rPr>
          <w:color w:val="365F91"/>
          <w:spacing w:val="11"/>
        </w:rPr>
        <w:t xml:space="preserve"> </w:t>
      </w:r>
      <w:r>
        <w:rPr>
          <w:color w:val="365F91"/>
          <w:spacing w:val="-2"/>
        </w:rPr>
        <w:t>Terms</w:t>
      </w:r>
    </w:p>
    <w:p w14:paraId="27D8EBE3" w14:textId="77777777" w:rsidR="00490144" w:rsidRDefault="000D1428">
      <w:pPr>
        <w:pStyle w:val="BodyText"/>
        <w:spacing w:before="47" w:line="280" w:lineRule="auto"/>
        <w:ind w:left="201" w:right="4012"/>
      </w:pPr>
      <w:r>
        <w:t>Affordable: The U.S. Department of Housing and Urban Development (HUD) considers housing affordable if</w:t>
      </w:r>
      <w:r>
        <w:rPr>
          <w:spacing w:val="40"/>
        </w:rPr>
        <w:t xml:space="preserve"> </w:t>
      </w:r>
      <w:r>
        <w:t>housing costs (including utilities) do not exceed 30% of a household’s income.</w:t>
      </w:r>
    </w:p>
    <w:p w14:paraId="47DE18BD" w14:textId="77777777" w:rsidR="00490144" w:rsidRDefault="000D1428">
      <w:pPr>
        <w:pStyle w:val="BodyText"/>
        <w:spacing w:before="148"/>
        <w:ind w:left="201"/>
      </w:pPr>
      <w:r>
        <w:t>Affordable</w:t>
      </w:r>
      <w:r>
        <w:rPr>
          <w:spacing w:val="4"/>
        </w:rPr>
        <w:t xml:space="preserve"> </w:t>
      </w:r>
      <w:r>
        <w:t>Housing:</w:t>
      </w:r>
      <w:r>
        <w:rPr>
          <w:spacing w:val="4"/>
        </w:rPr>
        <w:t xml:space="preserve"> </w:t>
      </w:r>
      <w:r>
        <w:t>Affordable</w:t>
      </w:r>
      <w:r>
        <w:rPr>
          <w:spacing w:val="5"/>
        </w:rPr>
        <w:t xml:space="preserve"> </w:t>
      </w:r>
      <w:r>
        <w:t>housing</w:t>
      </w:r>
      <w:r>
        <w:rPr>
          <w:spacing w:val="3"/>
        </w:rPr>
        <w:t xml:space="preserve"> </w:t>
      </w:r>
      <w:r>
        <w:t>is</w:t>
      </w:r>
      <w:r>
        <w:rPr>
          <w:spacing w:val="5"/>
        </w:rPr>
        <w:t xml:space="preserve"> </w:t>
      </w:r>
      <w:r>
        <w:t>also</w:t>
      </w:r>
      <w:r>
        <w:rPr>
          <w:spacing w:val="6"/>
        </w:rPr>
        <w:t xml:space="preserve"> </w:t>
      </w:r>
      <w:r>
        <w:t>defined</w:t>
      </w:r>
      <w:r>
        <w:rPr>
          <w:spacing w:val="6"/>
        </w:rPr>
        <w:t xml:space="preserve"> </w:t>
      </w:r>
      <w:r>
        <w:t>according</w:t>
      </w:r>
      <w:r>
        <w:rPr>
          <w:spacing w:val="4"/>
        </w:rPr>
        <w:t xml:space="preserve"> </w:t>
      </w:r>
      <w:r>
        <w:t>to</w:t>
      </w:r>
      <w:r>
        <w:rPr>
          <w:spacing w:val="6"/>
        </w:rPr>
        <w:t xml:space="preserve"> </w:t>
      </w:r>
      <w:r>
        <w:t>percentages</w:t>
      </w:r>
      <w:r>
        <w:rPr>
          <w:spacing w:val="2"/>
        </w:rPr>
        <w:t xml:space="preserve"> </w:t>
      </w:r>
      <w:r>
        <w:t>of</w:t>
      </w:r>
      <w:r>
        <w:rPr>
          <w:spacing w:val="5"/>
        </w:rPr>
        <w:t xml:space="preserve"> </w:t>
      </w:r>
      <w:r>
        <w:t>median</w:t>
      </w:r>
      <w:r>
        <w:rPr>
          <w:spacing w:val="6"/>
        </w:rPr>
        <w:t xml:space="preserve"> </w:t>
      </w:r>
      <w:r>
        <w:t>income</w:t>
      </w:r>
      <w:r>
        <w:rPr>
          <w:spacing w:val="5"/>
        </w:rPr>
        <w:t xml:space="preserve"> </w:t>
      </w:r>
      <w:r>
        <w:t>for</w:t>
      </w:r>
      <w:r>
        <w:rPr>
          <w:spacing w:val="4"/>
        </w:rPr>
        <w:t xml:space="preserve"> </w:t>
      </w:r>
      <w:r>
        <w:t>an</w:t>
      </w:r>
      <w:r>
        <w:rPr>
          <w:spacing w:val="6"/>
        </w:rPr>
        <w:t xml:space="preserve"> </w:t>
      </w:r>
      <w:r>
        <w:rPr>
          <w:spacing w:val="-2"/>
        </w:rPr>
        <w:t>area.</w:t>
      </w:r>
    </w:p>
    <w:p w14:paraId="2E67EA1F" w14:textId="77777777" w:rsidR="00490144" w:rsidRDefault="000D1428">
      <w:pPr>
        <w:pStyle w:val="BodyText"/>
        <w:spacing w:before="183" w:line="283" w:lineRule="auto"/>
        <w:ind w:left="201" w:right="4012"/>
      </w:pPr>
      <w:r>
        <w:rPr>
          <w:noProof/>
        </w:rPr>
        <mc:AlternateContent>
          <mc:Choice Requires="wps">
            <w:drawing>
              <wp:anchor distT="0" distB="0" distL="0" distR="0" simplePos="0" relativeHeight="481995264" behindDoc="1" locked="0" layoutInCell="1" allowOverlap="1" wp14:anchorId="17618961" wp14:editId="13E018CC">
                <wp:simplePos x="0" y="0"/>
                <wp:positionH relativeFrom="page">
                  <wp:posOffset>957237</wp:posOffset>
                </wp:positionH>
                <wp:positionV relativeFrom="paragraph">
                  <wp:posOffset>504548</wp:posOffset>
                </wp:positionV>
                <wp:extent cx="3464560" cy="366014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47664CFA" id="Graphic 18" o:spid="_x0000_s1026" style="position:absolute;margin-left:75.35pt;margin-top:39.75pt;width:272.8pt;height:288.2pt;z-index:-21321216;visibility:visible;mso-wrap-style:square;mso-wrap-distance-left:0;mso-wrap-distance-top:0;mso-wrap-distance-right:0;mso-wrap-distance-bottom:0;mso-position-horizontal:absolute;mso-position-horizontal-relative:page;mso-position-vertical:absolute;mso-position-vertical-relative:text;v-text-anchor:top" coordsize="3464560,366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w10:wrap anchorx="page"/>
              </v:shape>
            </w:pict>
          </mc:Fallback>
        </mc:AlternateContent>
      </w:r>
      <w:r>
        <w:t>According to</w:t>
      </w:r>
      <w:r>
        <w:rPr>
          <w:spacing w:val="16"/>
        </w:rPr>
        <w:t xml:space="preserve"> </w:t>
      </w:r>
      <w:r>
        <w:t>HUD “extremely low income” housing is reserved</w:t>
      </w:r>
      <w:r>
        <w:rPr>
          <w:spacing w:val="16"/>
        </w:rPr>
        <w:t xml:space="preserve"> </w:t>
      </w:r>
      <w:r>
        <w:t>for households earning at or below 30% of the</w:t>
      </w:r>
      <w:r>
        <w:rPr>
          <w:spacing w:val="40"/>
        </w:rPr>
        <w:t xml:space="preserve"> </w:t>
      </w:r>
      <w:r>
        <w:t>Area Median Income (AMI); “very low income” households are households earning between 31% and 50% of the</w:t>
      </w:r>
      <w:r>
        <w:rPr>
          <w:spacing w:val="40"/>
        </w:rPr>
        <w:t xml:space="preserve"> </w:t>
      </w:r>
      <w:r>
        <w:t>AMI; and “low income” households are households earning between 51% and 80% of the Area Median Income</w:t>
      </w:r>
      <w:r>
        <w:rPr>
          <w:spacing w:val="40"/>
        </w:rPr>
        <w:t xml:space="preserve"> </w:t>
      </w:r>
      <w:r>
        <w:rPr>
          <w:spacing w:val="-2"/>
        </w:rPr>
        <w:t>(AMI).</w:t>
      </w:r>
    </w:p>
    <w:p w14:paraId="638D6A78" w14:textId="77777777" w:rsidR="00490144" w:rsidRDefault="000D1428">
      <w:pPr>
        <w:pStyle w:val="BodyText"/>
        <w:spacing w:before="144" w:line="280" w:lineRule="auto"/>
        <w:ind w:left="201" w:right="4039"/>
        <w:jc w:val="both"/>
      </w:pPr>
      <w:r>
        <w:t>Area Median Income (AMI) – means area median household income as defined by HUD pursuant to section 3 of</w:t>
      </w:r>
      <w:r>
        <w:rPr>
          <w:spacing w:val="40"/>
        </w:rPr>
        <w:t xml:space="preserve"> </w:t>
      </w:r>
      <w:r>
        <w:t>the 42 U.S.C. 1437 (the Housing Act of 1937), as amended, adjusted for household size.</w:t>
      </w:r>
    </w:p>
    <w:p w14:paraId="433A7B2C" w14:textId="77777777" w:rsidR="00490144" w:rsidRDefault="000D1428">
      <w:pPr>
        <w:pStyle w:val="BodyText"/>
        <w:spacing w:before="148" w:line="280" w:lineRule="auto"/>
        <w:ind w:left="201" w:right="3957"/>
        <w:jc w:val="both"/>
      </w:pPr>
      <w:r>
        <w:t>Community Preservation Act</w:t>
      </w:r>
      <w:r>
        <w:rPr>
          <w:b/>
        </w:rPr>
        <w:t xml:space="preserve">: </w:t>
      </w:r>
      <w:r>
        <w:t>The Community Preservation Act (CPA) is a Massachusetts law that allows</w:t>
      </w:r>
      <w:r>
        <w:rPr>
          <w:spacing w:val="40"/>
        </w:rPr>
        <w:t xml:space="preserve"> </w:t>
      </w:r>
      <w:r>
        <w:t>participating</w:t>
      </w:r>
      <w:r>
        <w:rPr>
          <w:spacing w:val="-2"/>
        </w:rPr>
        <w:t xml:space="preserve"> </w:t>
      </w:r>
      <w:r>
        <w:t>cities</w:t>
      </w:r>
      <w:r>
        <w:rPr>
          <w:spacing w:val="-1"/>
        </w:rPr>
        <w:t xml:space="preserve"> </w:t>
      </w:r>
      <w:r>
        <w:t>and towns</w:t>
      </w:r>
      <w:r>
        <w:rPr>
          <w:spacing w:val="-1"/>
        </w:rPr>
        <w:t xml:space="preserve"> </w:t>
      </w:r>
      <w:r>
        <w:t>to adopt</w:t>
      </w:r>
      <w:r>
        <w:rPr>
          <w:spacing w:val="-1"/>
        </w:rPr>
        <w:t xml:space="preserve"> </w:t>
      </w:r>
      <w:r>
        <w:t>a</w:t>
      </w:r>
      <w:r>
        <w:rPr>
          <w:spacing w:val="-2"/>
        </w:rPr>
        <w:t xml:space="preserve"> </w:t>
      </w:r>
      <w:r>
        <w:t>real estate</w:t>
      </w:r>
      <w:r>
        <w:rPr>
          <w:spacing w:val="-1"/>
        </w:rPr>
        <w:t xml:space="preserve"> </w:t>
      </w:r>
      <w:r>
        <w:t>tax</w:t>
      </w:r>
      <w:r>
        <w:rPr>
          <w:spacing w:val="-3"/>
        </w:rPr>
        <w:t xml:space="preserve"> </w:t>
      </w:r>
      <w:r>
        <w:t>surcharge</w:t>
      </w:r>
      <w:r>
        <w:rPr>
          <w:spacing w:val="-1"/>
        </w:rPr>
        <w:t xml:space="preserve"> </w:t>
      </w:r>
      <w:r>
        <w:t>of</w:t>
      </w:r>
      <w:r>
        <w:rPr>
          <w:spacing w:val="-1"/>
        </w:rPr>
        <w:t xml:space="preserve"> </w:t>
      </w:r>
      <w:r>
        <w:t>up to 3%</w:t>
      </w:r>
      <w:r>
        <w:rPr>
          <w:spacing w:val="-1"/>
        </w:rPr>
        <w:t xml:space="preserve"> </w:t>
      </w:r>
      <w:r>
        <w:t>in order</w:t>
      </w:r>
      <w:r>
        <w:rPr>
          <w:spacing w:val="-1"/>
        </w:rPr>
        <w:t xml:space="preserve"> </w:t>
      </w:r>
      <w:r>
        <w:t>to fund the</w:t>
      </w:r>
      <w:r>
        <w:rPr>
          <w:spacing w:val="-1"/>
        </w:rPr>
        <w:t xml:space="preserve"> </w:t>
      </w:r>
      <w:r>
        <w:t>four</w:t>
      </w:r>
      <w:r>
        <w:rPr>
          <w:spacing w:val="-1"/>
        </w:rPr>
        <w:t xml:space="preserve"> </w:t>
      </w:r>
      <w:r>
        <w:t>community</w:t>
      </w:r>
      <w:r>
        <w:rPr>
          <w:spacing w:val="40"/>
        </w:rPr>
        <w:t xml:space="preserve"> </w:t>
      </w:r>
      <w:r>
        <w:t>preservation purposes of open space, historic preservation, affordable housing, and recreation. In addition to the</w:t>
      </w:r>
      <w:r>
        <w:rPr>
          <w:spacing w:val="40"/>
        </w:rPr>
        <w:t xml:space="preserve"> </w:t>
      </w:r>
      <w:r>
        <w:t>community</w:t>
      </w:r>
      <w:r>
        <w:rPr>
          <w:spacing w:val="10"/>
        </w:rPr>
        <w:t xml:space="preserve"> </w:t>
      </w:r>
      <w:r>
        <w:t>tax</w:t>
      </w:r>
      <w:r>
        <w:rPr>
          <w:spacing w:val="9"/>
        </w:rPr>
        <w:t xml:space="preserve"> </w:t>
      </w:r>
      <w:r>
        <w:t>surcharge,</w:t>
      </w:r>
      <w:r>
        <w:rPr>
          <w:spacing w:val="10"/>
        </w:rPr>
        <w:t xml:space="preserve"> </w:t>
      </w:r>
      <w:r>
        <w:t>the</w:t>
      </w:r>
      <w:r>
        <w:rPr>
          <w:spacing w:val="10"/>
        </w:rPr>
        <w:t xml:space="preserve"> </w:t>
      </w:r>
      <w:r>
        <w:t>state</w:t>
      </w:r>
      <w:r>
        <w:rPr>
          <w:spacing w:val="9"/>
        </w:rPr>
        <w:t xml:space="preserve"> </w:t>
      </w:r>
      <w:r>
        <w:t>provides</w:t>
      </w:r>
      <w:r>
        <w:rPr>
          <w:spacing w:val="10"/>
        </w:rPr>
        <w:t xml:space="preserve"> </w:t>
      </w:r>
      <w:r>
        <w:t>matching</w:t>
      </w:r>
      <w:r>
        <w:rPr>
          <w:spacing w:val="9"/>
        </w:rPr>
        <w:t xml:space="preserve"> </w:t>
      </w:r>
      <w:r>
        <w:t>funds</w:t>
      </w:r>
      <w:r>
        <w:rPr>
          <w:spacing w:val="10"/>
        </w:rPr>
        <w:t xml:space="preserve"> </w:t>
      </w:r>
      <w:r>
        <w:t>that</w:t>
      </w:r>
      <w:r>
        <w:rPr>
          <w:spacing w:val="10"/>
        </w:rPr>
        <w:t xml:space="preserve"> </w:t>
      </w:r>
      <w:r>
        <w:t>are</w:t>
      </w:r>
      <w:r>
        <w:rPr>
          <w:spacing w:val="10"/>
        </w:rPr>
        <w:t xml:space="preserve"> </w:t>
      </w:r>
      <w:r>
        <w:t>not</w:t>
      </w:r>
      <w:r>
        <w:rPr>
          <w:spacing w:val="9"/>
        </w:rPr>
        <w:t xml:space="preserve"> </w:t>
      </w:r>
      <w:r>
        <w:t>less</w:t>
      </w:r>
      <w:r>
        <w:rPr>
          <w:spacing w:val="10"/>
        </w:rPr>
        <w:t xml:space="preserve"> </w:t>
      </w:r>
      <w:r>
        <w:t>than</w:t>
      </w:r>
      <w:r>
        <w:rPr>
          <w:spacing w:val="12"/>
        </w:rPr>
        <w:t xml:space="preserve"> </w:t>
      </w:r>
      <w:r>
        <w:t>5%</w:t>
      </w:r>
      <w:r>
        <w:rPr>
          <w:spacing w:val="10"/>
        </w:rPr>
        <w:t xml:space="preserve"> </w:t>
      </w:r>
      <w:r>
        <w:t>and</w:t>
      </w:r>
      <w:r>
        <w:rPr>
          <w:spacing w:val="10"/>
        </w:rPr>
        <w:t xml:space="preserve"> </w:t>
      </w:r>
      <w:r>
        <w:t>not</w:t>
      </w:r>
      <w:r>
        <w:rPr>
          <w:spacing w:val="10"/>
        </w:rPr>
        <w:t xml:space="preserve"> </w:t>
      </w:r>
      <w:r>
        <w:t>more</w:t>
      </w:r>
      <w:r>
        <w:rPr>
          <w:spacing w:val="10"/>
        </w:rPr>
        <w:t xml:space="preserve"> </w:t>
      </w:r>
      <w:r>
        <w:t>than</w:t>
      </w:r>
      <w:r>
        <w:rPr>
          <w:spacing w:val="10"/>
        </w:rPr>
        <w:t xml:space="preserve"> </w:t>
      </w:r>
      <w:r>
        <w:t>100%</w:t>
      </w:r>
      <w:r>
        <w:rPr>
          <w:spacing w:val="40"/>
        </w:rPr>
        <w:t xml:space="preserve"> </w:t>
      </w:r>
      <w:r>
        <w:t>of the funds raised by the community. The actual percentage varies from year to year dependent on the health of</w:t>
      </w:r>
      <w:r>
        <w:rPr>
          <w:spacing w:val="40"/>
        </w:rPr>
        <w:t xml:space="preserve"> </w:t>
      </w:r>
      <w:r>
        <w:t>the Commonwealth’s community preservation trust fund, which is funded by a surcharge on Registry of Deeds</w:t>
      </w:r>
      <w:r>
        <w:rPr>
          <w:spacing w:val="40"/>
        </w:rPr>
        <w:t xml:space="preserve"> </w:t>
      </w:r>
      <w:r>
        <w:t>transactions.</w:t>
      </w:r>
      <w:r>
        <w:rPr>
          <w:spacing w:val="40"/>
        </w:rPr>
        <w:t xml:space="preserve"> </w:t>
      </w:r>
      <w:r>
        <w:t>Communities with Community Preservation funding find this resource invaluable in paying for</w:t>
      </w:r>
      <w:r>
        <w:rPr>
          <w:spacing w:val="40"/>
        </w:rPr>
        <w:t xml:space="preserve"> </w:t>
      </w:r>
      <w:r>
        <w:t>upfront predevelopment costs and feasibility analysis, staff and consultants, as well as leveraging additional</w:t>
      </w:r>
      <w:r>
        <w:rPr>
          <w:spacing w:val="40"/>
        </w:rPr>
        <w:t xml:space="preserve"> </w:t>
      </w:r>
      <w:r>
        <w:t>subsidies.</w:t>
      </w:r>
      <w:r>
        <w:rPr>
          <w:spacing w:val="40"/>
        </w:rPr>
        <w:t xml:space="preserve"> </w:t>
      </w:r>
      <w:r>
        <w:t>CPA in Halifax</w:t>
      </w:r>
      <w:r>
        <w:rPr>
          <w:b/>
        </w:rPr>
        <w:t xml:space="preserve">: </w:t>
      </w:r>
      <w:r>
        <w:t xml:space="preserve">The town of Halifax has not adopted the Community </w:t>
      </w:r>
      <w:r>
        <w:t>Preservation Act as of the writing</w:t>
      </w:r>
      <w:r>
        <w:rPr>
          <w:spacing w:val="80"/>
        </w:rPr>
        <w:t xml:space="preserve"> </w:t>
      </w:r>
      <w:r>
        <w:t>of this Plan.</w:t>
      </w:r>
      <w:r>
        <w:rPr>
          <w:spacing w:val="40"/>
        </w:rPr>
        <w:t xml:space="preserve"> </w:t>
      </w:r>
      <w:r>
        <w:t>A ballot initiative failed more than ten years ago.</w:t>
      </w:r>
    </w:p>
    <w:p w14:paraId="3594314F" w14:textId="77777777" w:rsidR="00490144" w:rsidRDefault="00490144">
      <w:pPr>
        <w:pStyle w:val="BodyText"/>
        <w:spacing w:before="41"/>
      </w:pPr>
    </w:p>
    <w:p w14:paraId="113473E0" w14:textId="77777777" w:rsidR="00490144" w:rsidRDefault="000D1428">
      <w:pPr>
        <w:pStyle w:val="BodyText"/>
        <w:spacing w:line="280" w:lineRule="auto"/>
        <w:ind w:left="201" w:right="4012"/>
      </w:pPr>
      <w:r>
        <w:t>The</w:t>
      </w:r>
      <w:r>
        <w:rPr>
          <w:spacing w:val="16"/>
        </w:rPr>
        <w:t xml:space="preserve"> </w:t>
      </w:r>
      <w:r>
        <w:t>Community</w:t>
      </w:r>
      <w:r>
        <w:rPr>
          <w:spacing w:val="16"/>
        </w:rPr>
        <w:t xml:space="preserve"> </w:t>
      </w:r>
      <w:r>
        <w:t>Preservation</w:t>
      </w:r>
      <w:r>
        <w:rPr>
          <w:spacing w:val="18"/>
        </w:rPr>
        <w:t xml:space="preserve"> </w:t>
      </w:r>
      <w:r>
        <w:t>Committee</w:t>
      </w:r>
      <w:r>
        <w:rPr>
          <w:spacing w:val="16"/>
        </w:rPr>
        <w:t xml:space="preserve"> </w:t>
      </w:r>
      <w:r>
        <w:t>(CPC):</w:t>
      </w:r>
      <w:r>
        <w:rPr>
          <w:spacing w:val="69"/>
        </w:rPr>
        <w:t xml:space="preserve"> </w:t>
      </w:r>
      <w:r>
        <w:t>In</w:t>
      </w:r>
      <w:r>
        <w:rPr>
          <w:spacing w:val="18"/>
        </w:rPr>
        <w:t xml:space="preserve"> </w:t>
      </w:r>
      <w:r>
        <w:t>towns</w:t>
      </w:r>
      <w:r>
        <w:rPr>
          <w:spacing w:val="16"/>
        </w:rPr>
        <w:t xml:space="preserve"> </w:t>
      </w:r>
      <w:r>
        <w:t>that</w:t>
      </w:r>
      <w:r>
        <w:rPr>
          <w:spacing w:val="16"/>
        </w:rPr>
        <w:t xml:space="preserve"> </w:t>
      </w:r>
      <w:r>
        <w:t>adopt</w:t>
      </w:r>
      <w:r>
        <w:rPr>
          <w:spacing w:val="16"/>
        </w:rPr>
        <w:t xml:space="preserve"> </w:t>
      </w:r>
      <w:r>
        <w:t>CPCA,</w:t>
      </w:r>
      <w:r>
        <w:rPr>
          <w:spacing w:val="16"/>
        </w:rPr>
        <w:t xml:space="preserve"> </w:t>
      </w:r>
      <w:r>
        <w:t>the</w:t>
      </w:r>
      <w:r>
        <w:rPr>
          <w:spacing w:val="16"/>
        </w:rPr>
        <w:t xml:space="preserve"> </w:t>
      </w:r>
      <w:r>
        <w:t>CPC</w:t>
      </w:r>
      <w:r>
        <w:rPr>
          <w:spacing w:val="18"/>
        </w:rPr>
        <w:t xml:space="preserve"> </w:t>
      </w:r>
      <w:r>
        <w:t>annually</w:t>
      </w:r>
      <w:r>
        <w:rPr>
          <w:spacing w:val="16"/>
        </w:rPr>
        <w:t xml:space="preserve"> </w:t>
      </w:r>
      <w:r>
        <w:t>solicits</w:t>
      </w:r>
      <w:r>
        <w:rPr>
          <w:spacing w:val="16"/>
        </w:rPr>
        <w:t xml:space="preserve"> </w:t>
      </w:r>
      <w:r>
        <w:t>proposals</w:t>
      </w:r>
      <w:r>
        <w:rPr>
          <w:spacing w:val="40"/>
        </w:rPr>
        <w:t xml:space="preserve"> </w:t>
      </w:r>
      <w:r>
        <w:t>for the use of the funds, ranks the submissions, and makes a recommendation to Town Meeting for the best use</w:t>
      </w:r>
      <w:r>
        <w:rPr>
          <w:spacing w:val="40"/>
        </w:rPr>
        <w:t xml:space="preserve"> </w:t>
      </w:r>
      <w:r>
        <w:t>of program funds.</w:t>
      </w:r>
      <w:r>
        <w:rPr>
          <w:spacing w:val="40"/>
        </w:rPr>
        <w:t xml:space="preserve"> </w:t>
      </w:r>
      <w:r>
        <w:t>By law, a minimum of 10% of the CPA money must be spent on affordable housing.</w:t>
      </w:r>
      <w:r>
        <w:rPr>
          <w:spacing w:val="40"/>
        </w:rPr>
        <w:t xml:space="preserve"> </w:t>
      </w:r>
      <w:r>
        <w:t>The CPC</w:t>
      </w:r>
      <w:r>
        <w:rPr>
          <w:spacing w:val="40"/>
        </w:rPr>
        <w:t xml:space="preserve"> </w:t>
      </w:r>
      <w:r>
        <w:t>has been a strong advocate of affordable housing and will continue to offer financial assistance to worthwhile</w:t>
      </w:r>
      <w:r>
        <w:rPr>
          <w:spacing w:val="40"/>
        </w:rPr>
        <w:t xml:space="preserve"> </w:t>
      </w:r>
      <w:r>
        <w:rPr>
          <w:spacing w:val="-2"/>
        </w:rPr>
        <w:t>projects.</w:t>
      </w:r>
    </w:p>
    <w:p w14:paraId="244E197D" w14:textId="77777777" w:rsidR="00490144" w:rsidRDefault="000D1428">
      <w:pPr>
        <w:pStyle w:val="BodyText"/>
        <w:spacing w:before="150" w:line="283" w:lineRule="auto"/>
        <w:ind w:left="201" w:right="4012"/>
      </w:pPr>
      <w:r>
        <w:t>Comprehensive Permit: The Comprehensive Permit Act is a Massachusetts law which allows developers of</w:t>
      </w:r>
      <w:r>
        <w:rPr>
          <w:spacing w:val="40"/>
        </w:rPr>
        <w:t xml:space="preserve"> </w:t>
      </w:r>
      <w:r>
        <w:t>affordable housing to override certain aspects of municipal zoning bylaws and requirements. A permit for the</w:t>
      </w:r>
      <w:r>
        <w:rPr>
          <w:spacing w:val="40"/>
        </w:rPr>
        <w:t xml:space="preserve"> </w:t>
      </w:r>
      <w:r>
        <w:t>development of low and moderate income housing issued by a Board or the Committee pursuant to the M.G.L.</w:t>
      </w:r>
      <w:r>
        <w:rPr>
          <w:spacing w:val="40"/>
        </w:rPr>
        <w:t xml:space="preserve"> </w:t>
      </w:r>
      <w:r>
        <w:t>Chapter 40B Section 20 through 23 and 760 CMR 56.00.</w:t>
      </w:r>
    </w:p>
    <w:p w14:paraId="6334A454" w14:textId="77777777" w:rsidR="00490144" w:rsidRDefault="000D1428">
      <w:pPr>
        <w:pStyle w:val="BodyText"/>
        <w:spacing w:before="145" w:line="278" w:lineRule="auto"/>
        <w:ind w:left="201" w:right="4012"/>
      </w:pPr>
      <w:r>
        <w:t>Cost Burdened: When a household pays more than 30% of its income on housing (including utilities), it is</w:t>
      </w:r>
      <w:r>
        <w:rPr>
          <w:spacing w:val="40"/>
        </w:rPr>
        <w:t xml:space="preserve"> </w:t>
      </w:r>
      <w:r>
        <w:t>considered to be cost burdened.</w:t>
      </w:r>
    </w:p>
    <w:p w14:paraId="75911523" w14:textId="77777777" w:rsidR="00490144" w:rsidRDefault="000D1428">
      <w:pPr>
        <w:pStyle w:val="BodyText"/>
        <w:spacing w:before="152" w:line="280" w:lineRule="auto"/>
        <w:ind w:left="201" w:right="4116"/>
      </w:pPr>
      <w:r>
        <w:t>Detached Unit: A detached home is almost always considered a single-family home, meaning all internal areas</w:t>
      </w:r>
      <w:r>
        <w:rPr>
          <w:spacing w:val="40"/>
        </w:rPr>
        <w:t xml:space="preserve"> </w:t>
      </w:r>
      <w:r>
        <w:t>are shared and in common, also called a single detached dwelling.</w:t>
      </w:r>
    </w:p>
    <w:p w14:paraId="59E4CBC3" w14:textId="77777777" w:rsidR="00490144" w:rsidRDefault="000D1428">
      <w:pPr>
        <w:pStyle w:val="BodyText"/>
        <w:spacing w:before="150" w:line="283" w:lineRule="auto"/>
        <w:ind w:left="201" w:right="4012"/>
      </w:pPr>
      <w:r>
        <w:t>Disability: Difficulty with any of the six types of disability collected in the American Community Survey: vision,</w:t>
      </w:r>
      <w:r>
        <w:rPr>
          <w:spacing w:val="40"/>
        </w:rPr>
        <w:t xml:space="preserve"> </w:t>
      </w:r>
      <w:r>
        <w:t>hearing, ambulatory, cognitive, self-care, and independent living. It overs functional limitations in the three</w:t>
      </w:r>
    </w:p>
    <w:p w14:paraId="3969CEFB" w14:textId="77777777" w:rsidR="00490144" w:rsidRDefault="00490144">
      <w:pPr>
        <w:spacing w:line="283" w:lineRule="auto"/>
        <w:sectPr w:rsidR="00490144">
          <w:pgSz w:w="12240" w:h="15840"/>
          <w:pgMar w:top="1820" w:right="0" w:bottom="2940" w:left="600" w:header="0" w:footer="2749" w:gutter="0"/>
          <w:cols w:space="720"/>
        </w:sectPr>
      </w:pPr>
    </w:p>
    <w:p w14:paraId="2B36568A" w14:textId="77777777" w:rsidR="00490144" w:rsidRDefault="000D1428">
      <w:pPr>
        <w:pStyle w:val="BodyText"/>
      </w:pPr>
      <w:r>
        <w:rPr>
          <w:noProof/>
        </w:rPr>
        <w:lastRenderedPageBreak/>
        <mc:AlternateContent>
          <mc:Choice Requires="wps">
            <w:drawing>
              <wp:anchor distT="0" distB="0" distL="0" distR="0" simplePos="0" relativeHeight="481995776" behindDoc="1" locked="0" layoutInCell="1" allowOverlap="1" wp14:anchorId="1723F353" wp14:editId="593A66E1">
                <wp:simplePos x="0" y="0"/>
                <wp:positionH relativeFrom="page">
                  <wp:posOffset>5341620</wp:posOffset>
                </wp:positionH>
                <wp:positionV relativeFrom="page">
                  <wp:posOffset>1295780</wp:posOffset>
                </wp:positionV>
                <wp:extent cx="2425065" cy="746125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551B9D80" id="Graphic 19" o:spid="_x0000_s1026" style="position:absolute;margin-left:420.6pt;margin-top:102.05pt;width:190.95pt;height:587.5pt;z-index:-21320704;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5EA2C06D" w14:textId="77777777" w:rsidR="00490144" w:rsidRDefault="00490144">
      <w:pPr>
        <w:pStyle w:val="BodyText"/>
      </w:pPr>
    </w:p>
    <w:p w14:paraId="24BCFCB3" w14:textId="77777777" w:rsidR="00490144" w:rsidRDefault="00490144">
      <w:pPr>
        <w:pStyle w:val="BodyText"/>
      </w:pPr>
    </w:p>
    <w:p w14:paraId="01373679" w14:textId="77777777" w:rsidR="00490144" w:rsidRDefault="00490144">
      <w:pPr>
        <w:pStyle w:val="BodyText"/>
      </w:pPr>
    </w:p>
    <w:p w14:paraId="3E317276" w14:textId="77777777" w:rsidR="00490144" w:rsidRDefault="00490144">
      <w:pPr>
        <w:pStyle w:val="BodyText"/>
      </w:pPr>
    </w:p>
    <w:p w14:paraId="0A00DCAF" w14:textId="77777777" w:rsidR="00490144" w:rsidRDefault="00490144">
      <w:pPr>
        <w:pStyle w:val="BodyText"/>
        <w:spacing w:before="120"/>
      </w:pPr>
    </w:p>
    <w:p w14:paraId="5E1ECCE9" w14:textId="77777777" w:rsidR="00490144" w:rsidRDefault="000D1428">
      <w:pPr>
        <w:pStyle w:val="BodyText"/>
        <w:spacing w:line="280" w:lineRule="auto"/>
        <w:ind w:left="201" w:right="4012"/>
      </w:pPr>
      <w:r>
        <w:t>domains of disability (communication, mental and physical), activities of daily living (ADLs), and instrumental</w:t>
      </w:r>
      <w:r>
        <w:rPr>
          <w:spacing w:val="40"/>
        </w:rPr>
        <w:t xml:space="preserve"> </w:t>
      </w:r>
      <w:r>
        <w:t>activities of daily living (IADLs). Vision difficulty: Blindness or serious difficulty seeing, even when wearing glasses</w:t>
      </w:r>
      <w:r>
        <w:rPr>
          <w:spacing w:val="40"/>
        </w:rPr>
        <w:t xml:space="preserve"> </w:t>
      </w:r>
      <w:r>
        <w:t>or contacts. Hearing difficulty: Deafness or serious difficulty hearing. Cognitive difficulty: Serious difficulty</w:t>
      </w:r>
      <w:r>
        <w:rPr>
          <w:spacing w:val="40"/>
        </w:rPr>
        <w:t xml:space="preserve"> </w:t>
      </w:r>
      <w:r>
        <w:t>remembering, concentrating, or making decisions. Ambulatory difficulty: Serious difficulty walking or climbing</w:t>
      </w:r>
      <w:r>
        <w:rPr>
          <w:spacing w:val="40"/>
        </w:rPr>
        <w:t xml:space="preserve"> </w:t>
      </w:r>
      <w:r>
        <w:t>stairs. Self-care difficulty: Difficulty dressing or bathing. This type relates to ADLs. Independent living difficulty:</w:t>
      </w:r>
      <w:r>
        <w:rPr>
          <w:spacing w:val="40"/>
        </w:rPr>
        <w:t xml:space="preserve"> </w:t>
      </w:r>
      <w:r>
        <w:t>Difficulty doing errands alone such as visitin</w:t>
      </w:r>
      <w:r>
        <w:t>g a doctor’s office or shopping. This relates to IADLs.</w:t>
      </w:r>
    </w:p>
    <w:p w14:paraId="5EA7EE58" w14:textId="77777777" w:rsidR="00490144" w:rsidRDefault="000D1428">
      <w:pPr>
        <w:pStyle w:val="BodyText"/>
        <w:spacing w:before="152" w:line="280" w:lineRule="auto"/>
        <w:ind w:left="201" w:right="4142"/>
        <w:jc w:val="both"/>
      </w:pPr>
      <w:r>
        <w:rPr>
          <w:noProof/>
        </w:rPr>
        <mc:AlternateContent>
          <mc:Choice Requires="wps">
            <w:drawing>
              <wp:anchor distT="0" distB="0" distL="0" distR="0" simplePos="0" relativeHeight="481996288" behindDoc="1" locked="0" layoutInCell="1" allowOverlap="1" wp14:anchorId="3089BAA1" wp14:editId="2EC973C1">
                <wp:simplePos x="0" y="0"/>
                <wp:positionH relativeFrom="page">
                  <wp:posOffset>957237</wp:posOffset>
                </wp:positionH>
                <wp:positionV relativeFrom="paragraph">
                  <wp:posOffset>345840</wp:posOffset>
                </wp:positionV>
                <wp:extent cx="3464560" cy="366014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7E49FAB7" id="Graphic 20" o:spid="_x0000_s1026" style="position:absolute;margin-left:75.35pt;margin-top:27.25pt;width:272.8pt;height:288.2pt;z-index:-21320192;visibility:visible;mso-wrap-style:square;mso-wrap-distance-left:0;mso-wrap-distance-top:0;mso-wrap-distance-right:0;mso-wrap-distance-bottom:0;mso-position-horizontal:absolute;mso-position-horizontal-relative:page;mso-position-vertical:absolute;mso-position-vertical-relative:text;v-text-anchor:top" coordsize="3464560,366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w10:wrap anchorx="page"/>
              </v:shape>
            </w:pict>
          </mc:Fallback>
        </mc:AlternateContent>
      </w:r>
      <w:r>
        <w:t>Eligible for Assistance: A family’s eligibility for assistance is based on the income limit applicable to the type of</w:t>
      </w:r>
      <w:r>
        <w:rPr>
          <w:spacing w:val="40"/>
        </w:rPr>
        <w:t xml:space="preserve"> </w:t>
      </w:r>
      <w:r>
        <w:t>housing assistance the family is to receive. A family may be income-eligible for one program but have too high</w:t>
      </w:r>
      <w:r>
        <w:rPr>
          <w:spacing w:val="40"/>
        </w:rPr>
        <w:t xml:space="preserve"> </w:t>
      </w:r>
      <w:r>
        <w:t>an income for another program.</w:t>
      </w:r>
    </w:p>
    <w:p w14:paraId="6B6F8ECB" w14:textId="77777777" w:rsidR="00490144" w:rsidRDefault="000D1428">
      <w:pPr>
        <w:pStyle w:val="BodyText"/>
        <w:spacing w:before="151" w:line="280" w:lineRule="auto"/>
        <w:ind w:left="201" w:right="4116"/>
      </w:pPr>
      <w:r>
        <w:t>Employment to population ratio: The ratio of people who are currently employed to the total population, in</w:t>
      </w:r>
      <w:r>
        <w:rPr>
          <w:spacing w:val="40"/>
        </w:rPr>
        <w:t xml:space="preserve"> </w:t>
      </w:r>
      <w:r>
        <w:t>terms of percentage.</w:t>
      </w:r>
    </w:p>
    <w:p w14:paraId="31C5E002" w14:textId="77777777" w:rsidR="00490144" w:rsidRDefault="000D1428">
      <w:pPr>
        <w:spacing w:before="150" w:line="288" w:lineRule="auto"/>
        <w:ind w:left="201" w:right="4012"/>
        <w:rPr>
          <w:rFonts w:ascii="Arial MT"/>
          <w:sz w:val="14"/>
        </w:rPr>
      </w:pPr>
      <w:r>
        <w:rPr>
          <w:w w:val="105"/>
          <w:sz w:val="16"/>
        </w:rPr>
        <w:t>Exclusionary</w:t>
      </w:r>
      <w:r>
        <w:rPr>
          <w:spacing w:val="-5"/>
          <w:w w:val="105"/>
          <w:sz w:val="16"/>
        </w:rPr>
        <w:t xml:space="preserve"> </w:t>
      </w:r>
      <w:r>
        <w:rPr>
          <w:w w:val="105"/>
          <w:sz w:val="16"/>
        </w:rPr>
        <w:t>zoning:</w:t>
      </w:r>
      <w:r>
        <w:rPr>
          <w:spacing w:val="-6"/>
          <w:w w:val="105"/>
          <w:sz w:val="16"/>
        </w:rPr>
        <w:t xml:space="preserve"> </w:t>
      </w:r>
      <w:r>
        <w:rPr>
          <w:rFonts w:ascii="Arial MT"/>
          <w:w w:val="105"/>
          <w:sz w:val="14"/>
        </w:rPr>
        <w:t>is</w:t>
      </w:r>
      <w:r>
        <w:rPr>
          <w:rFonts w:ascii="Arial MT"/>
          <w:spacing w:val="-1"/>
          <w:w w:val="105"/>
          <w:sz w:val="14"/>
        </w:rPr>
        <w:t xml:space="preserve"> </w:t>
      </w:r>
      <w:r>
        <w:rPr>
          <w:rFonts w:ascii="Arial MT"/>
          <w:w w:val="105"/>
          <w:sz w:val="14"/>
        </w:rPr>
        <w:t>the</w:t>
      </w:r>
      <w:r>
        <w:rPr>
          <w:rFonts w:ascii="Arial MT"/>
          <w:spacing w:val="-1"/>
          <w:w w:val="105"/>
          <w:sz w:val="14"/>
        </w:rPr>
        <w:t xml:space="preserve"> </w:t>
      </w:r>
      <w:r>
        <w:rPr>
          <w:rFonts w:ascii="Arial MT"/>
          <w:w w:val="105"/>
          <w:sz w:val="14"/>
        </w:rPr>
        <w:t>utilization</w:t>
      </w:r>
      <w:r>
        <w:rPr>
          <w:rFonts w:ascii="Arial MT"/>
          <w:spacing w:val="-1"/>
          <w:w w:val="105"/>
          <w:sz w:val="14"/>
        </w:rPr>
        <w:t xml:space="preserve"> </w:t>
      </w:r>
      <w:r>
        <w:rPr>
          <w:rFonts w:ascii="Arial MT"/>
          <w:w w:val="105"/>
          <w:sz w:val="14"/>
        </w:rPr>
        <w:t>of zoning</w:t>
      </w:r>
      <w:r>
        <w:rPr>
          <w:rFonts w:ascii="Arial MT"/>
          <w:spacing w:val="-2"/>
          <w:w w:val="105"/>
          <w:sz w:val="14"/>
        </w:rPr>
        <w:t xml:space="preserve"> </w:t>
      </w:r>
      <w:r>
        <w:rPr>
          <w:rFonts w:ascii="Arial MT"/>
          <w:w w:val="105"/>
          <w:sz w:val="14"/>
        </w:rPr>
        <w:t>ordinances</w:t>
      </w:r>
      <w:r>
        <w:rPr>
          <w:rFonts w:ascii="Arial MT"/>
          <w:spacing w:val="-1"/>
          <w:w w:val="105"/>
          <w:sz w:val="14"/>
        </w:rPr>
        <w:t xml:space="preserve"> </w:t>
      </w:r>
      <w:r>
        <w:rPr>
          <w:rFonts w:ascii="Arial MT"/>
          <w:w w:val="105"/>
          <w:sz w:val="14"/>
        </w:rPr>
        <w:t>to</w:t>
      </w:r>
      <w:r>
        <w:rPr>
          <w:rFonts w:ascii="Arial MT"/>
          <w:spacing w:val="-2"/>
          <w:w w:val="105"/>
          <w:sz w:val="14"/>
        </w:rPr>
        <w:t xml:space="preserve"> </w:t>
      </w:r>
      <w:r>
        <w:rPr>
          <w:rFonts w:ascii="Arial MT"/>
          <w:w w:val="105"/>
          <w:sz w:val="14"/>
        </w:rPr>
        <w:t>exclude</w:t>
      </w:r>
      <w:r>
        <w:rPr>
          <w:rFonts w:ascii="Arial MT"/>
          <w:spacing w:val="-2"/>
          <w:w w:val="105"/>
          <w:sz w:val="14"/>
        </w:rPr>
        <w:t xml:space="preserve"> </w:t>
      </w:r>
      <w:r>
        <w:rPr>
          <w:rFonts w:ascii="Arial MT"/>
          <w:w w:val="105"/>
          <w:sz w:val="14"/>
        </w:rPr>
        <w:t>certain</w:t>
      </w:r>
      <w:r>
        <w:rPr>
          <w:rFonts w:ascii="Arial MT"/>
          <w:spacing w:val="-2"/>
          <w:w w:val="105"/>
          <w:sz w:val="14"/>
        </w:rPr>
        <w:t xml:space="preserve"> </w:t>
      </w:r>
      <w:r>
        <w:rPr>
          <w:rFonts w:ascii="Arial MT"/>
          <w:w w:val="105"/>
          <w:sz w:val="14"/>
        </w:rPr>
        <w:t>types</w:t>
      </w:r>
      <w:r>
        <w:rPr>
          <w:rFonts w:ascii="Arial MT"/>
          <w:spacing w:val="-1"/>
          <w:w w:val="105"/>
          <w:sz w:val="14"/>
        </w:rPr>
        <w:t xml:space="preserve"> </w:t>
      </w:r>
      <w:r>
        <w:rPr>
          <w:rFonts w:ascii="Arial MT"/>
          <w:w w:val="105"/>
          <w:sz w:val="14"/>
        </w:rPr>
        <w:t>of</w:t>
      </w:r>
      <w:r>
        <w:rPr>
          <w:rFonts w:ascii="Arial MT"/>
          <w:spacing w:val="-1"/>
          <w:w w:val="105"/>
          <w:sz w:val="14"/>
        </w:rPr>
        <w:t xml:space="preserve"> </w:t>
      </w:r>
      <w:r>
        <w:rPr>
          <w:rFonts w:ascii="Arial MT"/>
          <w:w w:val="105"/>
          <w:sz w:val="14"/>
        </w:rPr>
        <w:t>people</w:t>
      </w:r>
      <w:r>
        <w:rPr>
          <w:rFonts w:ascii="Arial MT"/>
          <w:spacing w:val="-2"/>
          <w:w w:val="105"/>
          <w:sz w:val="14"/>
        </w:rPr>
        <w:t xml:space="preserve"> </w:t>
      </w:r>
      <w:r>
        <w:rPr>
          <w:rFonts w:ascii="Arial MT"/>
          <w:w w:val="105"/>
          <w:sz w:val="14"/>
        </w:rPr>
        <w:t>from a</w:t>
      </w:r>
      <w:r>
        <w:rPr>
          <w:rFonts w:ascii="Arial MT"/>
          <w:spacing w:val="-2"/>
          <w:w w:val="105"/>
          <w:sz w:val="14"/>
        </w:rPr>
        <w:t xml:space="preserve"> </w:t>
      </w:r>
      <w:r>
        <w:rPr>
          <w:rFonts w:ascii="Arial MT"/>
          <w:w w:val="105"/>
          <w:sz w:val="14"/>
        </w:rPr>
        <w:t xml:space="preserve">given </w:t>
      </w:r>
      <w:r>
        <w:rPr>
          <w:rFonts w:ascii="Arial MT"/>
          <w:spacing w:val="-2"/>
          <w:w w:val="105"/>
          <w:sz w:val="14"/>
        </w:rPr>
        <w:t>community.</w:t>
      </w:r>
    </w:p>
    <w:p w14:paraId="0F2F73B0" w14:textId="77777777" w:rsidR="00490144" w:rsidRDefault="000D1428">
      <w:pPr>
        <w:pStyle w:val="BodyText"/>
        <w:spacing w:before="146" w:line="280" w:lineRule="auto"/>
        <w:ind w:left="201" w:right="4116"/>
      </w:pPr>
      <w:r>
        <w:t>Household: A household consists of all the people who occupy a housing unit. A house, an apartment or other</w:t>
      </w:r>
      <w:r>
        <w:rPr>
          <w:spacing w:val="40"/>
        </w:rPr>
        <w:t xml:space="preserve"> </w:t>
      </w:r>
      <w:r>
        <w:t>group of rooms, or a single room, is regarded as a housing unit when it is occupied or intended for occupancy as</w:t>
      </w:r>
      <w:r>
        <w:rPr>
          <w:spacing w:val="40"/>
        </w:rPr>
        <w:t xml:space="preserve"> </w:t>
      </w:r>
      <w:r>
        <w:t>separate</w:t>
      </w:r>
      <w:r>
        <w:rPr>
          <w:spacing w:val="15"/>
        </w:rPr>
        <w:t xml:space="preserve"> </w:t>
      </w:r>
      <w:r>
        <w:t>living quarters; that is, when</w:t>
      </w:r>
      <w:r>
        <w:rPr>
          <w:spacing w:val="15"/>
        </w:rPr>
        <w:t xml:space="preserve"> </w:t>
      </w:r>
      <w:r>
        <w:t>the occupants do</w:t>
      </w:r>
      <w:r>
        <w:rPr>
          <w:spacing w:val="15"/>
        </w:rPr>
        <w:t xml:space="preserve"> </w:t>
      </w:r>
      <w:r>
        <w:t>not live</w:t>
      </w:r>
      <w:r>
        <w:rPr>
          <w:spacing w:val="15"/>
        </w:rPr>
        <w:t xml:space="preserve"> </w:t>
      </w:r>
      <w:r>
        <w:t>with</w:t>
      </w:r>
      <w:r>
        <w:rPr>
          <w:spacing w:val="15"/>
        </w:rPr>
        <w:t xml:space="preserve"> </w:t>
      </w:r>
      <w:r>
        <w:t>any other persons in</w:t>
      </w:r>
      <w:r>
        <w:rPr>
          <w:spacing w:val="15"/>
        </w:rPr>
        <w:t xml:space="preserve"> </w:t>
      </w:r>
      <w:r>
        <w:t>the structure and</w:t>
      </w:r>
      <w:r>
        <w:rPr>
          <w:spacing w:val="40"/>
        </w:rPr>
        <w:t xml:space="preserve"> </w:t>
      </w:r>
      <w:r>
        <w:t>there is direct access from the outside or through a common hall. A household includes the related family</w:t>
      </w:r>
      <w:r>
        <w:rPr>
          <w:spacing w:val="40"/>
        </w:rPr>
        <w:t xml:space="preserve"> </w:t>
      </w:r>
      <w:r>
        <w:t>members and all the unrelated people, if any, such as lodgers, foster children, wards, or employees who share</w:t>
      </w:r>
      <w:r>
        <w:rPr>
          <w:spacing w:val="80"/>
        </w:rPr>
        <w:t xml:space="preserve"> </w:t>
      </w:r>
      <w:r>
        <w:t>the housing unit. A person living alone in a housing unit, or a group of</w:t>
      </w:r>
      <w:r>
        <w:t xml:space="preserve"> unrelated people sharing a housing unit</w:t>
      </w:r>
      <w:r>
        <w:rPr>
          <w:spacing w:val="40"/>
        </w:rPr>
        <w:t xml:space="preserve"> </w:t>
      </w:r>
      <w:r>
        <w:t>such as partners or roomers, is also counted as a household. The count of households excludes group quarters.</w:t>
      </w:r>
      <w:r>
        <w:rPr>
          <w:spacing w:val="40"/>
        </w:rPr>
        <w:t xml:space="preserve"> </w:t>
      </w:r>
      <w:r>
        <w:t>There are two major categories of households, "family" and "nonfamily".</w:t>
      </w:r>
    </w:p>
    <w:p w14:paraId="2A75DAF0" w14:textId="77777777" w:rsidR="00490144" w:rsidRDefault="000D1428">
      <w:pPr>
        <w:pStyle w:val="BodyText"/>
        <w:spacing w:before="153" w:line="280" w:lineRule="auto"/>
        <w:ind w:left="201" w:right="4012"/>
      </w:pPr>
      <w:r>
        <w:t>Housing Unit: A house, an apartment, a group of rooms, or a single room occupies or intended for occupancy as</w:t>
      </w:r>
      <w:r>
        <w:rPr>
          <w:spacing w:val="40"/>
        </w:rPr>
        <w:t xml:space="preserve"> </w:t>
      </w:r>
      <w:r>
        <w:t>separate living quarters.</w:t>
      </w:r>
    </w:p>
    <w:p w14:paraId="065D0547" w14:textId="77777777" w:rsidR="00490144" w:rsidRDefault="000D1428">
      <w:pPr>
        <w:pStyle w:val="BodyText"/>
        <w:spacing w:before="148" w:line="283" w:lineRule="auto"/>
        <w:ind w:left="201" w:right="4116"/>
      </w:pPr>
      <w:r>
        <w:t>Housing Production Plan (HPP) – means an affordable housing plan adopted by a municipality and approved by</w:t>
      </w:r>
      <w:r>
        <w:rPr>
          <w:spacing w:val="40"/>
        </w:rPr>
        <w:t xml:space="preserve"> </w:t>
      </w:r>
      <w:r>
        <w:t>the Department, defining certain annual increases in its number of SHI Eligible Housing units as described in 760</w:t>
      </w:r>
      <w:r>
        <w:rPr>
          <w:spacing w:val="40"/>
        </w:rPr>
        <w:t xml:space="preserve"> </w:t>
      </w:r>
      <w:r>
        <w:t>CMR</w:t>
      </w:r>
      <w:r>
        <w:rPr>
          <w:spacing w:val="-7"/>
        </w:rPr>
        <w:t xml:space="preserve"> </w:t>
      </w:r>
      <w:r>
        <w:t>§56.03(4).</w:t>
      </w:r>
    </w:p>
    <w:p w14:paraId="39A03156" w14:textId="77777777" w:rsidR="00490144" w:rsidRDefault="000D1428">
      <w:pPr>
        <w:pStyle w:val="BodyText"/>
        <w:spacing w:before="145" w:line="280" w:lineRule="auto"/>
        <w:ind w:left="201" w:right="4012"/>
        <w:rPr>
          <w:sz w:val="12"/>
        </w:rPr>
      </w:pPr>
      <w:r>
        <w:t>Housing Production</w:t>
      </w:r>
      <w:r>
        <w:rPr>
          <w:spacing w:val="18"/>
        </w:rPr>
        <w:t xml:space="preserve"> </w:t>
      </w:r>
      <w:r>
        <w:t>Plan</w:t>
      </w:r>
      <w:r>
        <w:rPr>
          <w:spacing w:val="18"/>
        </w:rPr>
        <w:t xml:space="preserve"> </w:t>
      </w:r>
      <w:r>
        <w:t>Community</w:t>
      </w:r>
      <w:r>
        <w:rPr>
          <w:spacing w:val="17"/>
        </w:rPr>
        <w:t xml:space="preserve"> </w:t>
      </w:r>
      <w:r>
        <w:t>Survey: a</w:t>
      </w:r>
      <w:r>
        <w:rPr>
          <w:spacing w:val="17"/>
        </w:rPr>
        <w:t xml:space="preserve"> </w:t>
      </w:r>
      <w:r>
        <w:t>brief</w:t>
      </w:r>
      <w:r>
        <w:rPr>
          <w:spacing w:val="17"/>
        </w:rPr>
        <w:t xml:space="preserve"> </w:t>
      </w:r>
      <w:r>
        <w:t>survey</w:t>
      </w:r>
      <w:r>
        <w:rPr>
          <w:spacing w:val="20"/>
        </w:rPr>
        <w:t xml:space="preserve"> </w:t>
      </w:r>
      <w:r>
        <w:t>created</w:t>
      </w:r>
      <w:r>
        <w:rPr>
          <w:spacing w:val="18"/>
        </w:rPr>
        <w:t xml:space="preserve"> </w:t>
      </w:r>
      <w:r>
        <w:t>and</w:t>
      </w:r>
      <w:r>
        <w:rPr>
          <w:spacing w:val="18"/>
        </w:rPr>
        <w:t xml:space="preserve"> </w:t>
      </w:r>
      <w:r>
        <w:t>available</w:t>
      </w:r>
      <w:r>
        <w:rPr>
          <w:spacing w:val="17"/>
        </w:rPr>
        <w:t xml:space="preserve"> </w:t>
      </w:r>
      <w:r>
        <w:t>through</w:t>
      </w:r>
      <w:r>
        <w:rPr>
          <w:spacing w:val="21"/>
        </w:rPr>
        <w:t xml:space="preserve"> </w:t>
      </w:r>
      <w:r>
        <w:t>Survey</w:t>
      </w:r>
      <w:r>
        <w:rPr>
          <w:spacing w:val="18"/>
        </w:rPr>
        <w:t xml:space="preserve"> </w:t>
      </w:r>
      <w:r>
        <w:t>Monkey, to</w:t>
      </w:r>
      <w:r>
        <w:rPr>
          <w:spacing w:val="40"/>
        </w:rPr>
        <w:t xml:space="preserve"> </w:t>
      </w:r>
      <w:r>
        <w:t>help the committee determine community need and solicit input on affordable housing for inclusion in</w:t>
      </w:r>
      <w:r>
        <w:rPr>
          <w:spacing w:val="40"/>
        </w:rPr>
        <w:t xml:space="preserve"> </w:t>
      </w:r>
      <w:r>
        <w:t>development of this plan.</w:t>
      </w:r>
      <w:r>
        <w:rPr>
          <w:spacing w:val="40"/>
        </w:rPr>
        <w:t xml:space="preserve"> </w:t>
      </w:r>
      <w:r>
        <w:t>Pages 90-115 in the back of this plan are the questions and the community responses</w:t>
      </w:r>
      <w:r>
        <w:rPr>
          <w:spacing w:val="40"/>
        </w:rPr>
        <w:t xml:space="preserve"> </w:t>
      </w:r>
      <w:r>
        <w:t>from the 138 individuals who participated</w:t>
      </w:r>
      <w:r>
        <w:rPr>
          <w:sz w:val="12"/>
        </w:rPr>
        <w:t>.</w:t>
      </w:r>
    </w:p>
    <w:p w14:paraId="51918117" w14:textId="77777777" w:rsidR="00490144" w:rsidRDefault="000D1428">
      <w:pPr>
        <w:pStyle w:val="BodyText"/>
        <w:spacing w:before="151" w:line="280" w:lineRule="auto"/>
        <w:ind w:left="201" w:right="3957"/>
        <w:jc w:val="both"/>
      </w:pPr>
      <w:r>
        <w:t>Housing Resources: The affordability of most housing development projects typically involves multiple sources of</w:t>
      </w:r>
      <w:r>
        <w:rPr>
          <w:spacing w:val="40"/>
        </w:rPr>
        <w:t xml:space="preserve"> </w:t>
      </w:r>
      <w:r>
        <w:t>financing including both private and public loans and grants.</w:t>
      </w:r>
      <w:r>
        <w:rPr>
          <w:spacing w:val="40"/>
        </w:rPr>
        <w:t xml:space="preserve"> </w:t>
      </w:r>
      <w:r>
        <w:t>Even Chapter 40B Comprehensive Permit projects</w:t>
      </w:r>
      <w:r>
        <w:rPr>
          <w:spacing w:val="40"/>
        </w:rPr>
        <w:t xml:space="preserve"> </w:t>
      </w:r>
      <w:r>
        <w:t>rely on what is referred to as “internal” subsidies where the market rate units support the costs of the affordable</w:t>
      </w:r>
      <w:r>
        <w:rPr>
          <w:spacing w:val="40"/>
        </w:rPr>
        <w:t xml:space="preserve"> </w:t>
      </w:r>
      <w:r>
        <w:t>ones in tandem with increased density.</w:t>
      </w:r>
      <w:r>
        <w:rPr>
          <w:spacing w:val="40"/>
        </w:rPr>
        <w:t xml:space="preserve"> </w:t>
      </w:r>
      <w:r>
        <w:t>It will be important for the Town to encourage the establishment of</w:t>
      </w:r>
      <w:r>
        <w:rPr>
          <w:spacing w:val="40"/>
        </w:rPr>
        <w:t xml:space="preserve"> </w:t>
      </w:r>
      <w:r>
        <w:t>partnerships with other interested parties including non-profit organizations, lenders, public agencies, and</w:t>
      </w:r>
      <w:r>
        <w:rPr>
          <w:spacing w:val="40"/>
        </w:rPr>
        <w:t xml:space="preserve"> </w:t>
      </w:r>
      <w:r>
        <w:t>developers to secure the necessary financial and technical resources t</w:t>
      </w:r>
      <w:r>
        <w:t>o create affordable units.</w:t>
      </w:r>
    </w:p>
    <w:p w14:paraId="561228D2" w14:textId="77777777" w:rsidR="00490144" w:rsidRDefault="00490144">
      <w:pPr>
        <w:spacing w:line="280" w:lineRule="auto"/>
        <w:jc w:val="both"/>
        <w:sectPr w:rsidR="00490144">
          <w:pgSz w:w="12240" w:h="15840"/>
          <w:pgMar w:top="1820" w:right="0" w:bottom="2940" w:left="600" w:header="0" w:footer="2749" w:gutter="0"/>
          <w:cols w:space="720"/>
        </w:sectPr>
      </w:pPr>
    </w:p>
    <w:p w14:paraId="11B4D57C" w14:textId="77777777" w:rsidR="00490144" w:rsidRDefault="000D1428">
      <w:pPr>
        <w:pStyle w:val="BodyText"/>
        <w:rPr>
          <w:sz w:val="14"/>
        </w:rPr>
      </w:pPr>
      <w:r>
        <w:rPr>
          <w:noProof/>
        </w:rPr>
        <w:lastRenderedPageBreak/>
        <mc:AlternateContent>
          <mc:Choice Requires="wps">
            <w:drawing>
              <wp:anchor distT="0" distB="0" distL="0" distR="0" simplePos="0" relativeHeight="481996800" behindDoc="1" locked="0" layoutInCell="1" allowOverlap="1" wp14:anchorId="016A6E9C" wp14:editId="6B2212B0">
                <wp:simplePos x="0" y="0"/>
                <wp:positionH relativeFrom="page">
                  <wp:posOffset>5341620</wp:posOffset>
                </wp:positionH>
                <wp:positionV relativeFrom="page">
                  <wp:posOffset>1295780</wp:posOffset>
                </wp:positionV>
                <wp:extent cx="2425065" cy="746125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0C2C72E5" id="Graphic 21" o:spid="_x0000_s1026" style="position:absolute;margin-left:420.6pt;margin-top:102.05pt;width:190.95pt;height:587.5pt;z-index:-21319680;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616EBDAD" w14:textId="77777777" w:rsidR="00490144" w:rsidRDefault="00490144">
      <w:pPr>
        <w:pStyle w:val="BodyText"/>
        <w:rPr>
          <w:sz w:val="14"/>
        </w:rPr>
      </w:pPr>
    </w:p>
    <w:p w14:paraId="706F888F" w14:textId="77777777" w:rsidR="00490144" w:rsidRDefault="00490144">
      <w:pPr>
        <w:pStyle w:val="BodyText"/>
        <w:rPr>
          <w:sz w:val="14"/>
        </w:rPr>
      </w:pPr>
    </w:p>
    <w:p w14:paraId="01D6D9AD" w14:textId="77777777" w:rsidR="00490144" w:rsidRDefault="00490144">
      <w:pPr>
        <w:pStyle w:val="BodyText"/>
        <w:rPr>
          <w:sz w:val="14"/>
        </w:rPr>
      </w:pPr>
    </w:p>
    <w:p w14:paraId="2A6981EA" w14:textId="77777777" w:rsidR="00490144" w:rsidRDefault="00490144">
      <w:pPr>
        <w:pStyle w:val="BodyText"/>
        <w:rPr>
          <w:sz w:val="14"/>
        </w:rPr>
      </w:pPr>
    </w:p>
    <w:p w14:paraId="2CA9AD1A" w14:textId="77777777" w:rsidR="00490144" w:rsidRDefault="00490144">
      <w:pPr>
        <w:pStyle w:val="BodyText"/>
        <w:rPr>
          <w:sz w:val="14"/>
        </w:rPr>
      </w:pPr>
    </w:p>
    <w:p w14:paraId="046286AE" w14:textId="77777777" w:rsidR="00490144" w:rsidRDefault="00490144">
      <w:pPr>
        <w:pStyle w:val="BodyText"/>
        <w:spacing w:before="96"/>
        <w:rPr>
          <w:sz w:val="14"/>
        </w:rPr>
      </w:pPr>
    </w:p>
    <w:p w14:paraId="52D57895" w14:textId="77777777" w:rsidR="00490144" w:rsidRDefault="000D1428">
      <w:pPr>
        <w:spacing w:line="290" w:lineRule="auto"/>
        <w:ind w:left="201" w:right="4012"/>
        <w:rPr>
          <w:rFonts w:ascii="Arial MT"/>
          <w:sz w:val="14"/>
        </w:rPr>
      </w:pPr>
      <w:r>
        <w:rPr>
          <w:w w:val="105"/>
          <w:sz w:val="16"/>
        </w:rPr>
        <w:t>Inclusionary</w:t>
      </w:r>
      <w:r>
        <w:rPr>
          <w:spacing w:val="-5"/>
          <w:w w:val="105"/>
          <w:sz w:val="16"/>
        </w:rPr>
        <w:t xml:space="preserve"> </w:t>
      </w:r>
      <w:r>
        <w:rPr>
          <w:w w:val="105"/>
          <w:sz w:val="16"/>
        </w:rPr>
        <w:t>zoning:</w:t>
      </w:r>
      <w:r>
        <w:rPr>
          <w:spacing w:val="-5"/>
          <w:w w:val="105"/>
          <w:sz w:val="16"/>
        </w:rPr>
        <w:t xml:space="preserve"> </w:t>
      </w:r>
      <w:r>
        <w:rPr>
          <w:rFonts w:ascii="Arial MT"/>
          <w:w w:val="105"/>
          <w:sz w:val="14"/>
        </w:rPr>
        <w:t>refers</w:t>
      </w:r>
      <w:r>
        <w:rPr>
          <w:rFonts w:ascii="Arial MT"/>
          <w:spacing w:val="-1"/>
          <w:w w:val="105"/>
          <w:sz w:val="14"/>
        </w:rPr>
        <w:t xml:space="preserve"> </w:t>
      </w:r>
      <w:r>
        <w:rPr>
          <w:rFonts w:ascii="Arial MT"/>
          <w:w w:val="105"/>
          <w:sz w:val="14"/>
        </w:rPr>
        <w:t>to</w:t>
      </w:r>
      <w:r>
        <w:rPr>
          <w:rFonts w:ascii="Arial MT"/>
          <w:spacing w:val="-2"/>
          <w:w w:val="105"/>
          <w:sz w:val="14"/>
        </w:rPr>
        <w:t xml:space="preserve"> </w:t>
      </w:r>
      <w:r>
        <w:rPr>
          <w:rFonts w:ascii="Arial MT"/>
          <w:w w:val="105"/>
          <w:sz w:val="14"/>
        </w:rPr>
        <w:t>municipal</w:t>
      </w:r>
      <w:r>
        <w:rPr>
          <w:rFonts w:ascii="Arial MT"/>
          <w:spacing w:val="-1"/>
          <w:w w:val="105"/>
          <w:sz w:val="14"/>
        </w:rPr>
        <w:t xml:space="preserve"> </w:t>
      </w:r>
      <w:r>
        <w:rPr>
          <w:rFonts w:ascii="Arial MT"/>
          <w:w w:val="105"/>
          <w:sz w:val="14"/>
        </w:rPr>
        <w:t>planning</w:t>
      </w:r>
      <w:r>
        <w:rPr>
          <w:rFonts w:ascii="Arial MT"/>
          <w:spacing w:val="-2"/>
          <w:w w:val="105"/>
          <w:sz w:val="14"/>
        </w:rPr>
        <w:t xml:space="preserve"> </w:t>
      </w:r>
      <w:r>
        <w:rPr>
          <w:rFonts w:ascii="Arial MT"/>
          <w:w w:val="105"/>
          <w:sz w:val="14"/>
        </w:rPr>
        <w:t>ordinances</w:t>
      </w:r>
      <w:r>
        <w:rPr>
          <w:rFonts w:ascii="Arial MT"/>
          <w:spacing w:val="-1"/>
          <w:w w:val="105"/>
          <w:sz w:val="14"/>
        </w:rPr>
        <w:t xml:space="preserve"> </w:t>
      </w:r>
      <w:r>
        <w:rPr>
          <w:rFonts w:ascii="Arial MT"/>
          <w:w w:val="105"/>
          <w:sz w:val="14"/>
        </w:rPr>
        <w:t>that</w:t>
      </w:r>
      <w:r>
        <w:rPr>
          <w:rFonts w:ascii="Arial MT"/>
          <w:spacing w:val="-2"/>
          <w:w w:val="105"/>
          <w:sz w:val="14"/>
        </w:rPr>
        <w:t xml:space="preserve"> </w:t>
      </w:r>
      <w:r>
        <w:rPr>
          <w:rFonts w:ascii="Arial MT"/>
          <w:w w:val="105"/>
          <w:sz w:val="14"/>
        </w:rPr>
        <w:t>require</w:t>
      </w:r>
      <w:r>
        <w:rPr>
          <w:rFonts w:ascii="Arial MT"/>
          <w:spacing w:val="-2"/>
          <w:w w:val="105"/>
          <w:sz w:val="14"/>
        </w:rPr>
        <w:t xml:space="preserve"> </w:t>
      </w:r>
      <w:r>
        <w:rPr>
          <w:rFonts w:ascii="Arial MT"/>
          <w:w w:val="105"/>
          <w:sz w:val="14"/>
        </w:rPr>
        <w:t>a</w:t>
      </w:r>
      <w:r>
        <w:rPr>
          <w:rFonts w:ascii="Arial MT"/>
          <w:spacing w:val="-1"/>
          <w:w w:val="105"/>
          <w:sz w:val="14"/>
        </w:rPr>
        <w:t xml:space="preserve"> </w:t>
      </w:r>
      <w:r>
        <w:rPr>
          <w:rFonts w:ascii="Arial MT"/>
          <w:w w:val="105"/>
          <w:sz w:val="14"/>
        </w:rPr>
        <w:t>given</w:t>
      </w:r>
      <w:r>
        <w:rPr>
          <w:rFonts w:ascii="Arial MT"/>
          <w:spacing w:val="-2"/>
          <w:w w:val="105"/>
          <w:sz w:val="14"/>
        </w:rPr>
        <w:t xml:space="preserve"> </w:t>
      </w:r>
      <w:r>
        <w:rPr>
          <w:rFonts w:ascii="Arial MT"/>
          <w:w w:val="105"/>
          <w:sz w:val="14"/>
        </w:rPr>
        <w:t>share</w:t>
      </w:r>
      <w:r>
        <w:rPr>
          <w:rFonts w:ascii="Arial MT"/>
          <w:spacing w:val="-2"/>
          <w:w w:val="105"/>
          <w:sz w:val="14"/>
        </w:rPr>
        <w:t xml:space="preserve"> </w:t>
      </w:r>
      <w:r>
        <w:rPr>
          <w:rFonts w:ascii="Arial MT"/>
          <w:w w:val="105"/>
          <w:sz w:val="14"/>
        </w:rPr>
        <w:t>of</w:t>
      </w:r>
      <w:r>
        <w:rPr>
          <w:rFonts w:ascii="Arial MT"/>
          <w:spacing w:val="-1"/>
          <w:w w:val="105"/>
          <w:sz w:val="14"/>
        </w:rPr>
        <w:t xml:space="preserve"> </w:t>
      </w:r>
      <w:r>
        <w:rPr>
          <w:rFonts w:ascii="Arial MT"/>
          <w:w w:val="105"/>
          <w:sz w:val="14"/>
        </w:rPr>
        <w:t>new</w:t>
      </w:r>
      <w:r>
        <w:rPr>
          <w:rFonts w:ascii="Arial MT"/>
          <w:spacing w:val="-4"/>
          <w:w w:val="105"/>
          <w:sz w:val="14"/>
        </w:rPr>
        <w:t xml:space="preserve"> </w:t>
      </w:r>
      <w:r>
        <w:rPr>
          <w:rFonts w:ascii="Arial MT"/>
          <w:w w:val="105"/>
          <w:sz w:val="14"/>
        </w:rPr>
        <w:t>construction</w:t>
      </w:r>
      <w:r>
        <w:rPr>
          <w:rFonts w:ascii="Arial MT"/>
          <w:spacing w:val="-2"/>
          <w:w w:val="105"/>
          <w:sz w:val="14"/>
        </w:rPr>
        <w:t xml:space="preserve"> </w:t>
      </w:r>
      <w:r>
        <w:rPr>
          <w:rFonts w:ascii="Arial MT"/>
          <w:w w:val="105"/>
          <w:sz w:val="14"/>
        </w:rPr>
        <w:t>to</w:t>
      </w:r>
      <w:r>
        <w:rPr>
          <w:rFonts w:ascii="Arial MT"/>
          <w:spacing w:val="-1"/>
          <w:w w:val="105"/>
          <w:sz w:val="14"/>
        </w:rPr>
        <w:t xml:space="preserve"> </w:t>
      </w:r>
      <w:r>
        <w:rPr>
          <w:rFonts w:ascii="Arial MT"/>
          <w:w w:val="105"/>
          <w:sz w:val="14"/>
        </w:rPr>
        <w:t>be affordable by people with low to moderate incomes.</w:t>
      </w:r>
    </w:p>
    <w:p w14:paraId="627FCEE2" w14:textId="77777777" w:rsidR="00490144" w:rsidRDefault="000D1428">
      <w:pPr>
        <w:pStyle w:val="BodyText"/>
        <w:spacing w:before="143" w:line="283" w:lineRule="auto"/>
        <w:ind w:left="201" w:right="4012"/>
      </w:pPr>
      <w:r>
        <w:t>Local Initiative Program (LIP): a state program that encourages the creation of affordable housing by providing</w:t>
      </w:r>
      <w:r>
        <w:rPr>
          <w:spacing w:val="40"/>
        </w:rPr>
        <w:t xml:space="preserve"> </w:t>
      </w:r>
      <w:r>
        <w:t>technical assistance to communities and developers who are working together to create affordable rental</w:t>
      </w:r>
      <w:r>
        <w:rPr>
          <w:spacing w:val="40"/>
        </w:rPr>
        <w:t xml:space="preserve"> </w:t>
      </w:r>
      <w:r>
        <w:t>opportunities for low and moderate-income households.</w:t>
      </w:r>
    </w:p>
    <w:p w14:paraId="5C309D60" w14:textId="77777777" w:rsidR="00490144" w:rsidRDefault="000D1428">
      <w:pPr>
        <w:pStyle w:val="BodyText"/>
        <w:spacing w:before="145" w:line="280" w:lineRule="auto"/>
        <w:ind w:left="201" w:right="4012"/>
      </w:pPr>
      <w:r>
        <w:rPr>
          <w:noProof/>
        </w:rPr>
        <mc:AlternateContent>
          <mc:Choice Requires="wps">
            <w:drawing>
              <wp:anchor distT="0" distB="0" distL="0" distR="0" simplePos="0" relativeHeight="481997312" behindDoc="1" locked="0" layoutInCell="1" allowOverlap="1" wp14:anchorId="1533D6BD" wp14:editId="00C1C5CA">
                <wp:simplePos x="0" y="0"/>
                <wp:positionH relativeFrom="page">
                  <wp:posOffset>957237</wp:posOffset>
                </wp:positionH>
                <wp:positionV relativeFrom="paragraph">
                  <wp:posOffset>412611</wp:posOffset>
                </wp:positionV>
                <wp:extent cx="3464560" cy="366014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45D88735" id="Graphic 22" o:spid="_x0000_s1026" style="position:absolute;margin-left:75.35pt;margin-top:32.5pt;width:272.8pt;height:288.2pt;z-index:-21319168;visibility:visible;mso-wrap-style:square;mso-wrap-distance-left:0;mso-wrap-distance-top:0;mso-wrap-distance-right:0;mso-wrap-distance-bottom:0;mso-position-horizontal:absolute;mso-position-horizontal-relative:page;mso-position-vertical:absolute;mso-position-vertical-relative:text;v-text-anchor:top" coordsize="3464560,366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w10:wrap anchorx="page"/>
              </v:shape>
            </w:pict>
          </mc:Fallback>
        </mc:AlternateContent>
      </w:r>
      <w:r>
        <w:t>Low Income Persons – means all persons who, according to the latest available United States Census, reside in</w:t>
      </w:r>
      <w:r>
        <w:rPr>
          <w:spacing w:val="40"/>
        </w:rPr>
        <w:t xml:space="preserve"> </w:t>
      </w:r>
      <w:r>
        <w:t>households whose net income does not exceed the maximum income limits for admission to public housing, as</w:t>
      </w:r>
      <w:r>
        <w:rPr>
          <w:spacing w:val="40"/>
        </w:rPr>
        <w:t xml:space="preserve"> </w:t>
      </w:r>
      <w:r>
        <w:t>established by the Department. The Department's calculation shall be presumed conclusive on the Committee</w:t>
      </w:r>
      <w:r>
        <w:rPr>
          <w:spacing w:val="40"/>
        </w:rPr>
        <w:t xml:space="preserve"> </w:t>
      </w:r>
      <w:r>
        <w:t>unless a party introduces authoritative data to the contrary. Data shall be authoritative only if it is based upon a</w:t>
      </w:r>
      <w:r>
        <w:rPr>
          <w:spacing w:val="40"/>
        </w:rPr>
        <w:t xml:space="preserve"> </w:t>
      </w:r>
      <w:r>
        <w:t>statistically valid, random sample or survey of household income conducte</w:t>
      </w:r>
      <w:r>
        <w:t>d in the relevant area since the latest</w:t>
      </w:r>
      <w:r>
        <w:rPr>
          <w:spacing w:val="40"/>
        </w:rPr>
        <w:t xml:space="preserve"> </w:t>
      </w:r>
      <w:r>
        <w:t>available U.S. Census. Low or Moderate Income Housing – means any units of housing for which a Subsidizing</w:t>
      </w:r>
      <w:r>
        <w:rPr>
          <w:spacing w:val="40"/>
        </w:rPr>
        <w:t xml:space="preserve"> </w:t>
      </w:r>
      <w:r>
        <w:t>Agency provides a Subsidy under any program to assist the construction or substantial rehabilitation of low or</w:t>
      </w:r>
      <w:r>
        <w:rPr>
          <w:spacing w:val="40"/>
        </w:rPr>
        <w:t xml:space="preserve"> </w:t>
      </w:r>
      <w:r>
        <w:t>moderate income housing, as defined in the applicable federal or state statute or regulation, whether built or</w:t>
      </w:r>
      <w:r>
        <w:rPr>
          <w:spacing w:val="40"/>
        </w:rPr>
        <w:t xml:space="preserve"> </w:t>
      </w:r>
      <w:r>
        <w:t>operated by any public agency or non-profit or Limited Dividend Organization. If the applicable statute or</w:t>
      </w:r>
      <w:r>
        <w:rPr>
          <w:spacing w:val="40"/>
        </w:rPr>
        <w:t xml:space="preserve"> </w:t>
      </w:r>
      <w:r>
        <w:t>regulation</w:t>
      </w:r>
      <w:r>
        <w:rPr>
          <w:spacing w:val="13"/>
        </w:rPr>
        <w:t xml:space="preserve"> </w:t>
      </w:r>
      <w:r>
        <w:t>of</w:t>
      </w:r>
      <w:r>
        <w:rPr>
          <w:spacing w:val="11"/>
        </w:rPr>
        <w:t xml:space="preserve"> </w:t>
      </w:r>
      <w:r>
        <w:t>the</w:t>
      </w:r>
      <w:r>
        <w:rPr>
          <w:spacing w:val="11"/>
        </w:rPr>
        <w:t xml:space="preserve"> </w:t>
      </w:r>
      <w:r>
        <w:t>Subsidizing</w:t>
      </w:r>
      <w:r>
        <w:rPr>
          <w:spacing w:val="10"/>
        </w:rPr>
        <w:t xml:space="preserve"> </w:t>
      </w:r>
      <w:r>
        <w:t>Agency</w:t>
      </w:r>
      <w:r>
        <w:rPr>
          <w:spacing w:val="13"/>
        </w:rPr>
        <w:t xml:space="preserve"> </w:t>
      </w:r>
      <w:r>
        <w:t>does</w:t>
      </w:r>
      <w:r>
        <w:rPr>
          <w:spacing w:val="11"/>
        </w:rPr>
        <w:t xml:space="preserve"> </w:t>
      </w:r>
      <w:r>
        <w:t>not</w:t>
      </w:r>
      <w:r>
        <w:rPr>
          <w:spacing w:val="11"/>
        </w:rPr>
        <w:t xml:space="preserve"> </w:t>
      </w:r>
      <w:r>
        <w:t>define</w:t>
      </w:r>
      <w:r>
        <w:rPr>
          <w:spacing w:val="11"/>
        </w:rPr>
        <w:t xml:space="preserve"> </w:t>
      </w:r>
      <w:r>
        <w:t>low</w:t>
      </w:r>
      <w:r>
        <w:rPr>
          <w:spacing w:val="11"/>
        </w:rPr>
        <w:t xml:space="preserve"> </w:t>
      </w:r>
      <w:r>
        <w:t>or</w:t>
      </w:r>
      <w:r>
        <w:rPr>
          <w:spacing w:val="11"/>
        </w:rPr>
        <w:t xml:space="preserve"> </w:t>
      </w:r>
      <w:r>
        <w:t>moderate</w:t>
      </w:r>
      <w:r>
        <w:rPr>
          <w:spacing w:val="11"/>
        </w:rPr>
        <w:t xml:space="preserve"> </w:t>
      </w:r>
      <w:r>
        <w:t>income</w:t>
      </w:r>
      <w:r>
        <w:rPr>
          <w:spacing w:val="11"/>
        </w:rPr>
        <w:t xml:space="preserve"> </w:t>
      </w:r>
      <w:r>
        <w:t>housing,</w:t>
      </w:r>
      <w:r>
        <w:rPr>
          <w:spacing w:val="11"/>
        </w:rPr>
        <w:t xml:space="preserve"> </w:t>
      </w:r>
      <w:r>
        <w:t>then</w:t>
      </w:r>
      <w:r>
        <w:rPr>
          <w:spacing w:val="10"/>
        </w:rPr>
        <w:t xml:space="preserve"> </w:t>
      </w:r>
      <w:r>
        <w:t>it</w:t>
      </w:r>
      <w:r>
        <w:rPr>
          <w:spacing w:val="11"/>
        </w:rPr>
        <w:t xml:space="preserve"> </w:t>
      </w:r>
      <w:r>
        <w:t>shall</w:t>
      </w:r>
      <w:r>
        <w:rPr>
          <w:spacing w:val="13"/>
        </w:rPr>
        <w:t xml:space="preserve"> </w:t>
      </w:r>
      <w:r>
        <w:t>be</w:t>
      </w:r>
      <w:r>
        <w:rPr>
          <w:spacing w:val="11"/>
        </w:rPr>
        <w:t xml:space="preserve"> </w:t>
      </w:r>
      <w:r>
        <w:t>defined</w:t>
      </w:r>
      <w:r>
        <w:rPr>
          <w:spacing w:val="40"/>
        </w:rPr>
        <w:t xml:space="preserve"> </w:t>
      </w:r>
      <w:r>
        <w:t>as units of housing whose occupancy is restricted to an Income Eligible Household.</w:t>
      </w:r>
    </w:p>
    <w:p w14:paraId="50124D95" w14:textId="77777777" w:rsidR="00490144" w:rsidRDefault="000D1428">
      <w:pPr>
        <w:pStyle w:val="BodyText"/>
        <w:spacing w:before="153" w:line="280" w:lineRule="auto"/>
        <w:ind w:left="201" w:right="4065"/>
      </w:pPr>
      <w:r>
        <w:t>OCPC Technical Assistance Program:</w:t>
      </w:r>
      <w:r>
        <w:rPr>
          <w:spacing w:val="40"/>
        </w:rPr>
        <w:t xml:space="preserve"> </w:t>
      </w:r>
      <w:r>
        <w:t>The Old Colony Planning Council (OCPC) provides grant funding to</w:t>
      </w:r>
      <w:r>
        <w:rPr>
          <w:spacing w:val="40"/>
        </w:rPr>
        <w:t xml:space="preserve"> </w:t>
      </w:r>
      <w:r>
        <w:t>seventeen communities in their region to access technical assistance in promoting affordable housing and other</w:t>
      </w:r>
      <w:r>
        <w:rPr>
          <w:spacing w:val="40"/>
        </w:rPr>
        <w:t xml:space="preserve"> </w:t>
      </w:r>
      <w:r>
        <w:t>land</w:t>
      </w:r>
      <w:r>
        <w:rPr>
          <w:spacing w:val="10"/>
        </w:rPr>
        <w:t xml:space="preserve"> </w:t>
      </w:r>
      <w:r>
        <w:t>use</w:t>
      </w:r>
      <w:r>
        <w:rPr>
          <w:spacing w:val="10"/>
        </w:rPr>
        <w:t xml:space="preserve"> </w:t>
      </w:r>
      <w:r>
        <w:t>planning programs.</w:t>
      </w:r>
      <w:r>
        <w:rPr>
          <w:spacing w:val="57"/>
        </w:rPr>
        <w:t xml:space="preserve"> </w:t>
      </w:r>
      <w:r>
        <w:t>Funding can</w:t>
      </w:r>
      <w:r>
        <w:rPr>
          <w:spacing w:val="10"/>
        </w:rPr>
        <w:t xml:space="preserve"> </w:t>
      </w:r>
      <w:r>
        <w:t>be</w:t>
      </w:r>
      <w:r>
        <w:rPr>
          <w:spacing w:val="8"/>
        </w:rPr>
        <w:t xml:space="preserve"> </w:t>
      </w:r>
      <w:r>
        <w:t>used</w:t>
      </w:r>
      <w:r>
        <w:rPr>
          <w:spacing w:val="10"/>
        </w:rPr>
        <w:t xml:space="preserve"> </w:t>
      </w:r>
      <w:r>
        <w:t>for</w:t>
      </w:r>
      <w:r>
        <w:rPr>
          <w:spacing w:val="8"/>
        </w:rPr>
        <w:t xml:space="preserve"> </w:t>
      </w:r>
      <w:r>
        <w:t>a</w:t>
      </w:r>
      <w:r>
        <w:rPr>
          <w:spacing w:val="8"/>
        </w:rPr>
        <w:t xml:space="preserve"> </w:t>
      </w:r>
      <w:r>
        <w:t>single</w:t>
      </w:r>
      <w:r>
        <w:rPr>
          <w:spacing w:val="8"/>
        </w:rPr>
        <w:t xml:space="preserve"> </w:t>
      </w:r>
      <w:r>
        <w:t>community</w:t>
      </w:r>
      <w:r>
        <w:rPr>
          <w:spacing w:val="8"/>
        </w:rPr>
        <w:t xml:space="preserve"> </w:t>
      </w:r>
      <w:r>
        <w:t>or</w:t>
      </w:r>
      <w:r>
        <w:rPr>
          <w:spacing w:val="8"/>
        </w:rPr>
        <w:t xml:space="preserve"> </w:t>
      </w:r>
      <w:r>
        <w:t>on</w:t>
      </w:r>
      <w:r>
        <w:rPr>
          <w:spacing w:val="10"/>
        </w:rPr>
        <w:t xml:space="preserve"> </w:t>
      </w:r>
      <w:r>
        <w:t>a regional</w:t>
      </w:r>
      <w:r>
        <w:rPr>
          <w:spacing w:val="10"/>
        </w:rPr>
        <w:t xml:space="preserve"> </w:t>
      </w:r>
      <w:r>
        <w:t>basis.</w:t>
      </w:r>
      <w:r>
        <w:rPr>
          <w:spacing w:val="40"/>
        </w:rPr>
        <w:t xml:space="preserve"> </w:t>
      </w:r>
      <w:r>
        <w:t>Halifax is</w:t>
      </w:r>
      <w:r>
        <w:rPr>
          <w:spacing w:val="8"/>
        </w:rPr>
        <w:t xml:space="preserve"> </w:t>
      </w:r>
      <w:r>
        <w:t>part</w:t>
      </w:r>
      <w:r>
        <w:rPr>
          <w:spacing w:val="40"/>
        </w:rPr>
        <w:t xml:space="preserve"> </w:t>
      </w:r>
      <w:r>
        <w:t>of the OCPC Region.</w:t>
      </w:r>
    </w:p>
    <w:p w14:paraId="69372192" w14:textId="77777777" w:rsidR="00490144" w:rsidRDefault="000D1428">
      <w:pPr>
        <w:pStyle w:val="BodyText"/>
        <w:spacing w:before="151" w:line="280" w:lineRule="auto"/>
        <w:ind w:left="201" w:right="4012"/>
      </w:pPr>
      <w:r>
        <w:t>Poverty: the Census Bureau uses a set of money income thresholds that vary by family size and composition to</w:t>
      </w:r>
      <w:r>
        <w:rPr>
          <w:spacing w:val="40"/>
        </w:rPr>
        <w:t xml:space="preserve"> </w:t>
      </w:r>
      <w:r>
        <w:t>determine who is in poverty. If a family's total income is less than the family's threshold, then that family and</w:t>
      </w:r>
      <w:r>
        <w:rPr>
          <w:spacing w:val="40"/>
        </w:rPr>
        <w:t xml:space="preserve"> </w:t>
      </w:r>
      <w:r>
        <w:t>every individual in it is considered in poverty. The official poverty thresholds do not vary geographically, but they</w:t>
      </w:r>
      <w:r>
        <w:rPr>
          <w:spacing w:val="40"/>
        </w:rPr>
        <w:t xml:space="preserve"> </w:t>
      </w:r>
      <w:r>
        <w:t>are updated for inflation using the Consumer Price Index (CPI-U). The official poverty definition uses money</w:t>
      </w:r>
      <w:r>
        <w:rPr>
          <w:spacing w:val="40"/>
        </w:rPr>
        <w:t xml:space="preserve"> </w:t>
      </w:r>
      <w:r>
        <w:t>income</w:t>
      </w:r>
      <w:r>
        <w:rPr>
          <w:spacing w:val="15"/>
        </w:rPr>
        <w:t xml:space="preserve"> </w:t>
      </w:r>
      <w:r>
        <w:t>before</w:t>
      </w:r>
      <w:r>
        <w:rPr>
          <w:spacing w:val="15"/>
        </w:rPr>
        <w:t xml:space="preserve"> </w:t>
      </w:r>
      <w:r>
        <w:t>taxes</w:t>
      </w:r>
      <w:r>
        <w:rPr>
          <w:spacing w:val="15"/>
        </w:rPr>
        <w:t xml:space="preserve"> </w:t>
      </w:r>
      <w:r>
        <w:t>and</w:t>
      </w:r>
      <w:r>
        <w:rPr>
          <w:spacing w:val="17"/>
        </w:rPr>
        <w:t xml:space="preserve"> </w:t>
      </w:r>
      <w:r>
        <w:t>does</w:t>
      </w:r>
      <w:r>
        <w:rPr>
          <w:spacing w:val="15"/>
        </w:rPr>
        <w:t xml:space="preserve"> </w:t>
      </w:r>
      <w:r>
        <w:t>not</w:t>
      </w:r>
      <w:r>
        <w:rPr>
          <w:spacing w:val="15"/>
        </w:rPr>
        <w:t xml:space="preserve"> </w:t>
      </w:r>
      <w:r>
        <w:t>include</w:t>
      </w:r>
      <w:r>
        <w:rPr>
          <w:spacing w:val="15"/>
        </w:rPr>
        <w:t xml:space="preserve"> </w:t>
      </w:r>
      <w:r>
        <w:t>capital</w:t>
      </w:r>
      <w:r>
        <w:rPr>
          <w:spacing w:val="17"/>
        </w:rPr>
        <w:t xml:space="preserve"> </w:t>
      </w:r>
      <w:r>
        <w:t>gains</w:t>
      </w:r>
      <w:r>
        <w:rPr>
          <w:spacing w:val="15"/>
        </w:rPr>
        <w:t xml:space="preserve"> </w:t>
      </w:r>
      <w:r>
        <w:t>or</w:t>
      </w:r>
      <w:r>
        <w:rPr>
          <w:spacing w:val="15"/>
        </w:rPr>
        <w:t xml:space="preserve"> </w:t>
      </w:r>
      <w:r>
        <w:t>noncash</w:t>
      </w:r>
      <w:r>
        <w:rPr>
          <w:spacing w:val="17"/>
        </w:rPr>
        <w:t xml:space="preserve"> </w:t>
      </w:r>
      <w:r>
        <w:t>benefits</w:t>
      </w:r>
      <w:r>
        <w:rPr>
          <w:spacing w:val="15"/>
        </w:rPr>
        <w:t xml:space="preserve"> </w:t>
      </w:r>
      <w:r>
        <w:t>(such as</w:t>
      </w:r>
      <w:r>
        <w:rPr>
          <w:spacing w:val="15"/>
        </w:rPr>
        <w:t xml:space="preserve"> </w:t>
      </w:r>
      <w:r>
        <w:t>public housing,</w:t>
      </w:r>
      <w:r>
        <w:rPr>
          <w:spacing w:val="15"/>
        </w:rPr>
        <w:t xml:space="preserve"> </w:t>
      </w:r>
      <w:r>
        <w:t>Medicaid,</w:t>
      </w:r>
      <w:r>
        <w:rPr>
          <w:spacing w:val="40"/>
        </w:rPr>
        <w:t xml:space="preserve"> </w:t>
      </w:r>
      <w:r>
        <w:t>and food stamps).</w:t>
      </w:r>
    </w:p>
    <w:p w14:paraId="030FD315" w14:textId="77777777" w:rsidR="00490144" w:rsidRDefault="000D1428">
      <w:pPr>
        <w:pStyle w:val="BodyText"/>
        <w:spacing w:before="153" w:line="280" w:lineRule="auto"/>
        <w:ind w:left="201" w:right="4116"/>
      </w:pPr>
      <w:r>
        <w:t>Severely Cost Burdened: When a household pays more than 50% of its income on housing (including utilities), it</w:t>
      </w:r>
      <w:r>
        <w:rPr>
          <w:spacing w:val="80"/>
        </w:rPr>
        <w:t xml:space="preserve"> </w:t>
      </w:r>
      <w:r>
        <w:t>is considered</w:t>
      </w:r>
      <w:r>
        <w:rPr>
          <w:spacing w:val="17"/>
        </w:rPr>
        <w:t xml:space="preserve"> </w:t>
      </w:r>
      <w:r>
        <w:t>to</w:t>
      </w:r>
      <w:r>
        <w:rPr>
          <w:spacing w:val="17"/>
        </w:rPr>
        <w:t xml:space="preserve"> </w:t>
      </w:r>
      <w:r>
        <w:t>be severely cost burdened. As a result these households may have difficulty affording</w:t>
      </w:r>
      <w:r>
        <w:rPr>
          <w:spacing w:val="80"/>
        </w:rPr>
        <w:t xml:space="preserve"> </w:t>
      </w:r>
      <w:r>
        <w:t>necessities such as food, clothing, transportation and medical care.</w:t>
      </w:r>
    </w:p>
    <w:p w14:paraId="11217578" w14:textId="77777777" w:rsidR="00490144" w:rsidRDefault="000D1428">
      <w:pPr>
        <w:pStyle w:val="BodyText"/>
        <w:spacing w:before="149" w:line="280" w:lineRule="auto"/>
        <w:ind w:left="201" w:right="4012"/>
      </w:pPr>
      <w:r>
        <w:t>Subsidized Housing: can be obtained through vouchers, where the subsidy is used by a tenant to find rental</w:t>
      </w:r>
      <w:r>
        <w:rPr>
          <w:spacing w:val="40"/>
        </w:rPr>
        <w:t xml:space="preserve"> </w:t>
      </w:r>
      <w:r>
        <w:t>housing in the private market and is paid to a private landlord. This subsidy stays with the tenant or it can be</w:t>
      </w:r>
      <w:r>
        <w:rPr>
          <w:spacing w:val="40"/>
        </w:rPr>
        <w:t xml:space="preserve"> </w:t>
      </w:r>
      <w:r>
        <w:t>multifamily subsidized housing, where the subsidy is given to the owner who provides affordable housing. This</w:t>
      </w:r>
      <w:r>
        <w:rPr>
          <w:spacing w:val="40"/>
        </w:rPr>
        <w:t xml:space="preserve"> </w:t>
      </w:r>
      <w:r>
        <w:t>subsidy stays with the property.</w:t>
      </w:r>
    </w:p>
    <w:p w14:paraId="4BA42FD9" w14:textId="77777777" w:rsidR="00490144" w:rsidRDefault="000D1428">
      <w:pPr>
        <w:pStyle w:val="BodyText"/>
        <w:spacing w:before="150" w:line="283" w:lineRule="auto"/>
        <w:ind w:left="201" w:right="4116"/>
      </w:pPr>
      <w:r>
        <w:t>Subsidized Housing Inventory (SHI)- used to measure a community’s stock of low-or moderate-income housing</w:t>
      </w:r>
      <w:r>
        <w:rPr>
          <w:spacing w:val="40"/>
        </w:rPr>
        <w:t xml:space="preserve"> </w:t>
      </w:r>
      <w:r>
        <w:t>for the purposes of M.G.L. Chapter 40B, the Comprehensive Permit law. A list compiled by the Department</w:t>
      </w:r>
      <w:r>
        <w:rPr>
          <w:spacing w:val="40"/>
        </w:rPr>
        <w:t xml:space="preserve"> </w:t>
      </w:r>
      <w:r>
        <w:t>containing the count of Low or Moderate Income Housing units by city or town.</w:t>
      </w:r>
    </w:p>
    <w:p w14:paraId="74CC6B99" w14:textId="77777777" w:rsidR="00490144" w:rsidRDefault="00490144">
      <w:pPr>
        <w:spacing w:line="283" w:lineRule="auto"/>
        <w:sectPr w:rsidR="00490144">
          <w:pgSz w:w="12240" w:h="15840"/>
          <w:pgMar w:top="1820" w:right="0" w:bottom="2940" w:left="600" w:header="0" w:footer="2749" w:gutter="0"/>
          <w:cols w:space="720"/>
        </w:sectPr>
      </w:pPr>
    </w:p>
    <w:p w14:paraId="6148CFA1" w14:textId="77777777" w:rsidR="00490144" w:rsidRDefault="000D1428">
      <w:pPr>
        <w:pStyle w:val="BodyText"/>
      </w:pPr>
      <w:r>
        <w:rPr>
          <w:noProof/>
        </w:rPr>
        <w:lastRenderedPageBreak/>
        <mc:AlternateContent>
          <mc:Choice Requires="wps">
            <w:drawing>
              <wp:anchor distT="0" distB="0" distL="0" distR="0" simplePos="0" relativeHeight="481997824" behindDoc="1" locked="0" layoutInCell="1" allowOverlap="1" wp14:anchorId="24CD818B" wp14:editId="7AEF7CF2">
                <wp:simplePos x="0" y="0"/>
                <wp:positionH relativeFrom="page">
                  <wp:posOffset>5341620</wp:posOffset>
                </wp:positionH>
                <wp:positionV relativeFrom="page">
                  <wp:posOffset>1295780</wp:posOffset>
                </wp:positionV>
                <wp:extent cx="2425065" cy="746125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5A57478B" id="Graphic 23" o:spid="_x0000_s1026" style="position:absolute;margin-left:420.6pt;margin-top:102.05pt;width:190.95pt;height:587.5pt;z-index:-21318656;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415247DA" w14:textId="77777777" w:rsidR="00490144" w:rsidRDefault="00490144">
      <w:pPr>
        <w:pStyle w:val="BodyText"/>
      </w:pPr>
    </w:p>
    <w:p w14:paraId="0C9B5369" w14:textId="77777777" w:rsidR="00490144" w:rsidRDefault="00490144">
      <w:pPr>
        <w:pStyle w:val="BodyText"/>
      </w:pPr>
    </w:p>
    <w:p w14:paraId="3DDB951F" w14:textId="77777777" w:rsidR="00490144" w:rsidRDefault="00490144">
      <w:pPr>
        <w:pStyle w:val="BodyText"/>
      </w:pPr>
    </w:p>
    <w:p w14:paraId="2BF4A606" w14:textId="77777777" w:rsidR="00490144" w:rsidRDefault="00490144">
      <w:pPr>
        <w:pStyle w:val="BodyText"/>
      </w:pPr>
    </w:p>
    <w:p w14:paraId="6391ECE6" w14:textId="77777777" w:rsidR="00490144" w:rsidRDefault="00490144">
      <w:pPr>
        <w:pStyle w:val="BodyText"/>
        <w:spacing w:before="120"/>
      </w:pPr>
    </w:p>
    <w:p w14:paraId="703A20A6" w14:textId="77777777" w:rsidR="00490144" w:rsidRDefault="000D1428">
      <w:pPr>
        <w:pStyle w:val="BodyText"/>
        <w:spacing w:line="280" w:lineRule="auto"/>
        <w:ind w:left="201" w:right="4164"/>
      </w:pPr>
      <w:r>
        <w:t>Subsidizing Agency – means any agency of state or federal government that provides a Subsidy for the</w:t>
      </w:r>
      <w:r>
        <w:rPr>
          <w:spacing w:val="40"/>
        </w:rPr>
        <w:t xml:space="preserve"> </w:t>
      </w:r>
      <w:r>
        <w:t>construction or substantial rehabilitation of Low or Moderate Income Housing. If the Subsidizing Agency is not</w:t>
      </w:r>
      <w:r>
        <w:rPr>
          <w:spacing w:val="40"/>
        </w:rPr>
        <w:t xml:space="preserve"> </w:t>
      </w:r>
      <w:r>
        <w:t>an agency of state government, the Department may appoint a state agency to administer some or all of the</w:t>
      </w:r>
      <w:r>
        <w:rPr>
          <w:spacing w:val="40"/>
        </w:rPr>
        <w:t xml:space="preserve"> </w:t>
      </w:r>
      <w:r>
        <w:t>responsibilities of the Subsidizing Agency with respect to 760 CMR 56.00; in that case, all applicable references</w:t>
      </w:r>
      <w:r>
        <w:rPr>
          <w:spacing w:val="40"/>
        </w:rPr>
        <w:t xml:space="preserve"> </w:t>
      </w:r>
      <w:r>
        <w:t>in</w:t>
      </w:r>
      <w:r>
        <w:rPr>
          <w:spacing w:val="4"/>
        </w:rPr>
        <w:t xml:space="preserve"> </w:t>
      </w:r>
      <w:r>
        <w:t>these</w:t>
      </w:r>
      <w:r>
        <w:rPr>
          <w:spacing w:val="4"/>
        </w:rPr>
        <w:t xml:space="preserve"> </w:t>
      </w:r>
      <w:r>
        <w:t>Guidelines</w:t>
      </w:r>
      <w:r>
        <w:rPr>
          <w:spacing w:val="4"/>
        </w:rPr>
        <w:t xml:space="preserve"> </w:t>
      </w:r>
      <w:r>
        <w:t>to</w:t>
      </w:r>
      <w:r>
        <w:rPr>
          <w:spacing w:val="5"/>
        </w:rPr>
        <w:t xml:space="preserve"> </w:t>
      </w:r>
      <w:r>
        <w:t>the</w:t>
      </w:r>
      <w:r>
        <w:rPr>
          <w:spacing w:val="4"/>
        </w:rPr>
        <w:t xml:space="preserve"> </w:t>
      </w:r>
      <w:r>
        <w:t>Subsidizing</w:t>
      </w:r>
      <w:r>
        <w:rPr>
          <w:spacing w:val="2"/>
        </w:rPr>
        <w:t xml:space="preserve"> </w:t>
      </w:r>
      <w:r>
        <w:t>Agency</w:t>
      </w:r>
      <w:r>
        <w:rPr>
          <w:spacing w:val="5"/>
        </w:rPr>
        <w:t xml:space="preserve"> </w:t>
      </w:r>
      <w:r>
        <w:t>shall</w:t>
      </w:r>
      <w:r>
        <w:rPr>
          <w:spacing w:val="5"/>
        </w:rPr>
        <w:t xml:space="preserve"> </w:t>
      </w:r>
      <w:r>
        <w:t>be</w:t>
      </w:r>
      <w:r>
        <w:rPr>
          <w:spacing w:val="4"/>
        </w:rPr>
        <w:t xml:space="preserve"> </w:t>
      </w:r>
      <w:r>
        <w:t>deemed</w:t>
      </w:r>
      <w:r>
        <w:rPr>
          <w:spacing w:val="5"/>
        </w:rPr>
        <w:t xml:space="preserve"> </w:t>
      </w:r>
      <w:r>
        <w:t>to</w:t>
      </w:r>
      <w:r>
        <w:rPr>
          <w:spacing w:val="4"/>
        </w:rPr>
        <w:t xml:space="preserve"> </w:t>
      </w:r>
      <w:r>
        <w:t>refer</w:t>
      </w:r>
      <w:r>
        <w:rPr>
          <w:spacing w:val="4"/>
        </w:rPr>
        <w:t xml:space="preserve"> </w:t>
      </w:r>
      <w:r>
        <w:t>to</w:t>
      </w:r>
      <w:r>
        <w:rPr>
          <w:spacing w:val="5"/>
        </w:rPr>
        <w:t xml:space="preserve"> </w:t>
      </w:r>
      <w:r>
        <w:t>the</w:t>
      </w:r>
      <w:r>
        <w:rPr>
          <w:spacing w:val="4"/>
        </w:rPr>
        <w:t xml:space="preserve"> </w:t>
      </w:r>
      <w:r>
        <w:t>appointed</w:t>
      </w:r>
      <w:r>
        <w:rPr>
          <w:spacing w:val="5"/>
        </w:rPr>
        <w:t xml:space="preserve"> </w:t>
      </w:r>
      <w:r>
        <w:t>project</w:t>
      </w:r>
      <w:r>
        <w:rPr>
          <w:spacing w:val="4"/>
        </w:rPr>
        <w:t xml:space="preserve"> </w:t>
      </w:r>
      <w:r>
        <w:rPr>
          <w:spacing w:val="-2"/>
        </w:rPr>
        <w:t>administrator.</w:t>
      </w:r>
    </w:p>
    <w:p w14:paraId="01036C21" w14:textId="77777777" w:rsidR="00490144" w:rsidRDefault="000D1428">
      <w:pPr>
        <w:pStyle w:val="BodyText"/>
        <w:spacing w:before="153" w:line="280" w:lineRule="auto"/>
        <w:ind w:left="201" w:right="4116"/>
      </w:pPr>
      <w:r>
        <w:rPr>
          <w:noProof/>
        </w:rPr>
        <mc:AlternateContent>
          <mc:Choice Requires="wps">
            <w:drawing>
              <wp:anchor distT="0" distB="0" distL="0" distR="0" simplePos="0" relativeHeight="481998336" behindDoc="1" locked="0" layoutInCell="1" allowOverlap="1" wp14:anchorId="5099583F" wp14:editId="25DB4294">
                <wp:simplePos x="0" y="0"/>
                <wp:positionH relativeFrom="page">
                  <wp:posOffset>957237</wp:posOffset>
                </wp:positionH>
                <wp:positionV relativeFrom="paragraph">
                  <wp:posOffset>490947</wp:posOffset>
                </wp:positionV>
                <wp:extent cx="3464560" cy="366014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153EDB15" id="Graphic 24" o:spid="_x0000_s1026" style="position:absolute;margin-left:75.35pt;margin-top:38.65pt;width:272.8pt;height:288.2pt;z-index:-21318144;visibility:visible;mso-wrap-style:square;mso-wrap-distance-left:0;mso-wrap-distance-top:0;mso-wrap-distance-right:0;mso-wrap-distance-bottom:0;mso-position-horizontal:absolute;mso-position-horizontal-relative:page;mso-position-vertical:absolute;mso-position-vertical-relative:text;v-text-anchor:top" coordsize="3464560,366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w10:wrap anchorx="page"/>
              </v:shape>
            </w:pict>
          </mc:Fallback>
        </mc:AlternateContent>
      </w:r>
      <w:r>
        <w:t>Subsidy – means assistance provided by a Subsidizing Agency to assist the construction or substantial</w:t>
      </w:r>
      <w:r>
        <w:rPr>
          <w:spacing w:val="40"/>
        </w:rPr>
        <w:t xml:space="preserve"> </w:t>
      </w:r>
      <w:r>
        <w:t>rehabilitation of Low or Moderate Income Housing, including direct financial assistance; indirect financial</w:t>
      </w:r>
      <w:r>
        <w:rPr>
          <w:spacing w:val="40"/>
        </w:rPr>
        <w:t xml:space="preserve"> </w:t>
      </w:r>
      <w:r>
        <w:t>assistance through insurance, guarantees, tax relief, or other means; and non-financial assistance, including in-</w:t>
      </w:r>
      <w:r>
        <w:rPr>
          <w:spacing w:val="40"/>
        </w:rPr>
        <w:t xml:space="preserve"> </w:t>
      </w:r>
      <w:r>
        <w:t>kind assistance, technical assistance, and other supportive services. A leased housing, tenant-based rental</w:t>
      </w:r>
      <w:r>
        <w:rPr>
          <w:spacing w:val="40"/>
        </w:rPr>
        <w:t xml:space="preserve"> </w:t>
      </w:r>
      <w:r>
        <w:t>assistance, or housing allowance program shall not be considered a Subsidy for t</w:t>
      </w:r>
      <w:r>
        <w:t>he purposes of 760 CMR 56.00.</w:t>
      </w:r>
    </w:p>
    <w:p w14:paraId="7B57F026" w14:textId="77777777" w:rsidR="00490144" w:rsidRDefault="000D1428">
      <w:pPr>
        <w:pStyle w:val="BodyText"/>
        <w:spacing w:before="150" w:line="280" w:lineRule="auto"/>
        <w:ind w:left="201" w:right="4012"/>
      </w:pPr>
      <w:r>
        <w:t>Use Restriction – means a deed restriction or other legally binding instrument in a form consistent with these</w:t>
      </w:r>
      <w:r>
        <w:rPr>
          <w:spacing w:val="40"/>
        </w:rPr>
        <w:t xml:space="preserve"> </w:t>
      </w:r>
      <w:r>
        <w:t>Guidelines and, in the case of a Project subject to a Comprehensive Permit, in a form also approved by the</w:t>
      </w:r>
      <w:r>
        <w:rPr>
          <w:spacing w:val="40"/>
        </w:rPr>
        <w:t xml:space="preserve"> </w:t>
      </w:r>
      <w:r>
        <w:t>Subsidizing Agency, which meets the requirements of these Guidelines.</w:t>
      </w:r>
    </w:p>
    <w:p w14:paraId="77A4CA8D" w14:textId="77777777" w:rsidR="00490144" w:rsidRDefault="000D1428">
      <w:pPr>
        <w:pStyle w:val="BodyText"/>
        <w:spacing w:before="151" w:line="280" w:lineRule="auto"/>
        <w:ind w:left="201" w:right="4116"/>
      </w:pPr>
      <w:r>
        <w:t>Warren Group: The Warren Group collects and compiles data on real estate sales and ownership throughout</w:t>
      </w:r>
      <w:r>
        <w:rPr>
          <w:spacing w:val="40"/>
        </w:rPr>
        <w:t xml:space="preserve"> </w:t>
      </w:r>
      <w:r>
        <w:t>New England. They offer a wide range of real estate products, information services and printed and on-line</w:t>
      </w:r>
      <w:r>
        <w:rPr>
          <w:spacing w:val="40"/>
        </w:rPr>
        <w:t xml:space="preserve"> </w:t>
      </w:r>
      <w:r>
        <w:t>publications, including the weekly newspaper Banker &amp; Tradesman and monthly magazine The Commercial</w:t>
      </w:r>
      <w:r>
        <w:rPr>
          <w:spacing w:val="40"/>
        </w:rPr>
        <w:t xml:space="preserve"> </w:t>
      </w:r>
      <w:r>
        <w:rPr>
          <w:spacing w:val="-2"/>
        </w:rPr>
        <w:t>Record.</w:t>
      </w:r>
    </w:p>
    <w:p w14:paraId="07FB8C6C" w14:textId="77777777" w:rsidR="00490144" w:rsidRDefault="000D1428">
      <w:pPr>
        <w:pStyle w:val="BodyText"/>
        <w:spacing w:before="150" w:line="280" w:lineRule="auto"/>
        <w:ind w:left="201" w:right="4012"/>
      </w:pPr>
      <w:r>
        <w:t>Who your landlord is: If you live in public housing, the housing authority owns your building and is your landlord.</w:t>
      </w:r>
      <w:r>
        <w:rPr>
          <w:spacing w:val="40"/>
        </w:rPr>
        <w:t xml:space="preserve"> </w:t>
      </w:r>
      <w:r>
        <w:t>In a few cases, a private company may manage the building for the housing authority or may be part of the</w:t>
      </w:r>
      <w:r>
        <w:rPr>
          <w:spacing w:val="40"/>
        </w:rPr>
        <w:t xml:space="preserve"> </w:t>
      </w:r>
      <w:r>
        <w:t>ownership, but the building is still controlled by the housing authority. Housing authorities operate in most cities</w:t>
      </w:r>
      <w:r>
        <w:rPr>
          <w:spacing w:val="40"/>
        </w:rPr>
        <w:t xml:space="preserve"> </w:t>
      </w:r>
      <w:r>
        <w:t>and towns in Massachusetts. They were established by state law to provide affordable housing for low-income</w:t>
      </w:r>
      <w:r>
        <w:rPr>
          <w:spacing w:val="40"/>
        </w:rPr>
        <w:t xml:space="preserve"> </w:t>
      </w:r>
      <w:r>
        <w:t>people. If you live in subsidized housing, the housing authority is not your landlord. Subsidized housing is owned</w:t>
      </w:r>
      <w:r>
        <w:rPr>
          <w:spacing w:val="40"/>
        </w:rPr>
        <w:t xml:space="preserve"> </w:t>
      </w:r>
      <w:r>
        <w:t xml:space="preserve">and operated by private owners who receive subsidies in exchange </w:t>
      </w:r>
      <w:r>
        <w:t>for renting to low- and moderate-income</w:t>
      </w:r>
      <w:r>
        <w:rPr>
          <w:spacing w:val="40"/>
        </w:rPr>
        <w:t xml:space="preserve"> </w:t>
      </w:r>
      <w:r>
        <w:t>people. Owners may be individual landlords or for-profit or nonprofit corporations.</w:t>
      </w:r>
    </w:p>
    <w:p w14:paraId="5846AED3" w14:textId="77777777" w:rsidR="00490144" w:rsidRDefault="00490144">
      <w:pPr>
        <w:spacing w:line="280" w:lineRule="auto"/>
        <w:sectPr w:rsidR="00490144">
          <w:pgSz w:w="12240" w:h="15840"/>
          <w:pgMar w:top="1820" w:right="0" w:bottom="2940" w:left="600" w:header="0" w:footer="2749" w:gutter="0"/>
          <w:cols w:space="720"/>
        </w:sectPr>
      </w:pPr>
    </w:p>
    <w:p w14:paraId="2AADB935" w14:textId="77777777" w:rsidR="00490144" w:rsidRDefault="000D1428">
      <w:pPr>
        <w:pStyle w:val="BodyText"/>
        <w:rPr>
          <w:sz w:val="23"/>
        </w:rPr>
      </w:pPr>
      <w:r>
        <w:rPr>
          <w:noProof/>
        </w:rPr>
        <w:lastRenderedPageBreak/>
        <mc:AlternateContent>
          <mc:Choice Requires="wps">
            <w:drawing>
              <wp:anchor distT="0" distB="0" distL="0" distR="0" simplePos="0" relativeHeight="481998848" behindDoc="1" locked="0" layoutInCell="1" allowOverlap="1" wp14:anchorId="6795EB80" wp14:editId="7D786F21">
                <wp:simplePos x="0" y="0"/>
                <wp:positionH relativeFrom="page">
                  <wp:posOffset>5341620</wp:posOffset>
                </wp:positionH>
                <wp:positionV relativeFrom="page">
                  <wp:posOffset>1295780</wp:posOffset>
                </wp:positionV>
                <wp:extent cx="2425065" cy="746125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4F418584" id="Graphic 25" o:spid="_x0000_s1026" style="position:absolute;margin-left:420.6pt;margin-top:102.05pt;width:190.95pt;height:587.5pt;z-index:-21317632;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65A6F6F3" w14:textId="77777777" w:rsidR="00490144" w:rsidRDefault="00490144">
      <w:pPr>
        <w:pStyle w:val="BodyText"/>
        <w:rPr>
          <w:sz w:val="23"/>
        </w:rPr>
      </w:pPr>
    </w:p>
    <w:p w14:paraId="515CBA2B" w14:textId="77777777" w:rsidR="00490144" w:rsidRDefault="00490144">
      <w:pPr>
        <w:pStyle w:val="BodyText"/>
        <w:rPr>
          <w:sz w:val="23"/>
        </w:rPr>
      </w:pPr>
    </w:p>
    <w:p w14:paraId="6D5EE10E" w14:textId="77777777" w:rsidR="00490144" w:rsidRDefault="00490144">
      <w:pPr>
        <w:pStyle w:val="BodyText"/>
        <w:spacing w:before="173"/>
        <w:rPr>
          <w:sz w:val="23"/>
        </w:rPr>
      </w:pPr>
    </w:p>
    <w:p w14:paraId="6BECC354" w14:textId="77777777" w:rsidR="00490144" w:rsidRDefault="000D1428">
      <w:pPr>
        <w:pStyle w:val="Heading1"/>
      </w:pPr>
      <w:bookmarkStart w:id="1" w:name="_bookmark1"/>
      <w:bookmarkEnd w:id="1"/>
      <w:r>
        <w:rPr>
          <w:color w:val="365F91"/>
        </w:rPr>
        <w:t>List</w:t>
      </w:r>
      <w:r>
        <w:rPr>
          <w:color w:val="365F91"/>
          <w:spacing w:val="7"/>
        </w:rPr>
        <w:t xml:space="preserve"> </w:t>
      </w:r>
      <w:r>
        <w:rPr>
          <w:color w:val="365F91"/>
        </w:rPr>
        <w:t>of</w:t>
      </w:r>
      <w:r>
        <w:rPr>
          <w:color w:val="365F91"/>
          <w:spacing w:val="6"/>
        </w:rPr>
        <w:t xml:space="preserve"> </w:t>
      </w:r>
      <w:r>
        <w:rPr>
          <w:color w:val="365F91"/>
          <w:spacing w:val="-2"/>
        </w:rPr>
        <w:t>Tables</w:t>
      </w:r>
    </w:p>
    <w:p w14:paraId="750E676C" w14:textId="77777777" w:rsidR="00490144" w:rsidRDefault="00490144">
      <w:pPr>
        <w:pStyle w:val="BodyText"/>
        <w:spacing w:before="155"/>
        <w:rPr>
          <w:rFonts w:ascii="Cambria"/>
          <w:sz w:val="23"/>
        </w:rPr>
      </w:pPr>
    </w:p>
    <w:p w14:paraId="44A28874" w14:textId="77777777" w:rsidR="00490144" w:rsidRDefault="000D1428">
      <w:pPr>
        <w:ind w:left="201"/>
        <w:rPr>
          <w:b/>
          <w:sz w:val="16"/>
        </w:rPr>
      </w:pPr>
      <w:r>
        <w:rPr>
          <w:b/>
          <w:sz w:val="16"/>
        </w:rPr>
        <w:t>Table</w:t>
      </w:r>
      <w:r>
        <w:rPr>
          <w:b/>
          <w:spacing w:val="5"/>
          <w:sz w:val="16"/>
        </w:rPr>
        <w:t xml:space="preserve"> </w:t>
      </w:r>
      <w:r>
        <w:rPr>
          <w:b/>
          <w:sz w:val="16"/>
        </w:rPr>
        <w:t>1:</w:t>
      </w:r>
      <w:r>
        <w:rPr>
          <w:b/>
          <w:spacing w:val="8"/>
          <w:sz w:val="16"/>
        </w:rPr>
        <w:t xml:space="preserve"> </w:t>
      </w:r>
      <w:r>
        <w:rPr>
          <w:b/>
          <w:sz w:val="16"/>
        </w:rPr>
        <w:t>Population,</w:t>
      </w:r>
      <w:r>
        <w:rPr>
          <w:b/>
          <w:spacing w:val="7"/>
          <w:sz w:val="16"/>
        </w:rPr>
        <w:t xml:space="preserve"> </w:t>
      </w:r>
      <w:r>
        <w:rPr>
          <w:b/>
          <w:sz w:val="16"/>
        </w:rPr>
        <w:t>1990-</w:t>
      </w:r>
      <w:r>
        <w:rPr>
          <w:b/>
          <w:spacing w:val="-4"/>
          <w:sz w:val="16"/>
        </w:rPr>
        <w:t>2010</w:t>
      </w:r>
    </w:p>
    <w:p w14:paraId="2A59AB79" w14:textId="77777777" w:rsidR="00490144" w:rsidRDefault="000D1428">
      <w:pPr>
        <w:spacing w:before="4"/>
        <w:ind w:left="201"/>
        <w:rPr>
          <w:b/>
          <w:sz w:val="16"/>
        </w:rPr>
      </w:pPr>
      <w:r>
        <w:rPr>
          <w:b/>
          <w:sz w:val="16"/>
        </w:rPr>
        <w:t>Table</w:t>
      </w:r>
      <w:r>
        <w:rPr>
          <w:b/>
          <w:spacing w:val="2"/>
          <w:sz w:val="16"/>
        </w:rPr>
        <w:t xml:space="preserve"> </w:t>
      </w:r>
      <w:r>
        <w:rPr>
          <w:b/>
          <w:sz w:val="16"/>
        </w:rPr>
        <w:t>2:</w:t>
      </w:r>
      <w:r>
        <w:rPr>
          <w:b/>
          <w:spacing w:val="5"/>
          <w:sz w:val="16"/>
        </w:rPr>
        <w:t xml:space="preserve"> </w:t>
      </w:r>
      <w:r>
        <w:rPr>
          <w:b/>
          <w:sz w:val="16"/>
        </w:rPr>
        <w:t>Projected</w:t>
      </w:r>
      <w:r>
        <w:rPr>
          <w:b/>
          <w:spacing w:val="5"/>
          <w:sz w:val="16"/>
        </w:rPr>
        <w:t xml:space="preserve"> </w:t>
      </w:r>
      <w:r>
        <w:rPr>
          <w:b/>
          <w:sz w:val="16"/>
        </w:rPr>
        <w:t>Population,</w:t>
      </w:r>
      <w:r>
        <w:rPr>
          <w:b/>
          <w:spacing w:val="4"/>
          <w:sz w:val="16"/>
        </w:rPr>
        <w:t xml:space="preserve"> </w:t>
      </w:r>
      <w:r>
        <w:rPr>
          <w:b/>
          <w:sz w:val="16"/>
        </w:rPr>
        <w:t>2010</w:t>
      </w:r>
      <w:r>
        <w:rPr>
          <w:b/>
          <w:spacing w:val="6"/>
          <w:sz w:val="16"/>
        </w:rPr>
        <w:t xml:space="preserve"> </w:t>
      </w:r>
      <w:r>
        <w:rPr>
          <w:b/>
          <w:sz w:val="16"/>
        </w:rPr>
        <w:t>–</w:t>
      </w:r>
      <w:r>
        <w:rPr>
          <w:b/>
          <w:spacing w:val="6"/>
          <w:sz w:val="16"/>
        </w:rPr>
        <w:t xml:space="preserve"> </w:t>
      </w:r>
      <w:r>
        <w:rPr>
          <w:b/>
          <w:spacing w:val="-4"/>
          <w:sz w:val="16"/>
        </w:rPr>
        <w:t>2040</w:t>
      </w:r>
    </w:p>
    <w:p w14:paraId="4D1418EC" w14:textId="77777777" w:rsidR="00490144" w:rsidRDefault="000D1428">
      <w:pPr>
        <w:spacing w:before="2"/>
        <w:ind w:left="201"/>
        <w:rPr>
          <w:b/>
          <w:sz w:val="16"/>
        </w:rPr>
      </w:pPr>
      <w:r>
        <w:rPr>
          <w:b/>
          <w:sz w:val="16"/>
        </w:rPr>
        <w:t>Table</w:t>
      </w:r>
      <w:r>
        <w:rPr>
          <w:b/>
          <w:spacing w:val="2"/>
          <w:sz w:val="16"/>
        </w:rPr>
        <w:t xml:space="preserve"> </w:t>
      </w:r>
      <w:r>
        <w:rPr>
          <w:b/>
          <w:sz w:val="16"/>
        </w:rPr>
        <w:t>3:</w:t>
      </w:r>
      <w:r>
        <w:rPr>
          <w:b/>
          <w:spacing w:val="5"/>
          <w:sz w:val="16"/>
        </w:rPr>
        <w:t xml:space="preserve"> </w:t>
      </w:r>
      <w:r>
        <w:rPr>
          <w:b/>
          <w:sz w:val="16"/>
        </w:rPr>
        <w:t>Households,</w:t>
      </w:r>
      <w:r>
        <w:rPr>
          <w:b/>
          <w:spacing w:val="4"/>
          <w:sz w:val="16"/>
        </w:rPr>
        <w:t xml:space="preserve"> </w:t>
      </w:r>
      <w:r>
        <w:rPr>
          <w:b/>
          <w:sz w:val="16"/>
        </w:rPr>
        <w:t>1990</w:t>
      </w:r>
      <w:r>
        <w:rPr>
          <w:b/>
          <w:spacing w:val="7"/>
          <w:sz w:val="16"/>
        </w:rPr>
        <w:t xml:space="preserve"> </w:t>
      </w:r>
      <w:r>
        <w:rPr>
          <w:b/>
          <w:sz w:val="16"/>
        </w:rPr>
        <w:t>–</w:t>
      </w:r>
      <w:r>
        <w:rPr>
          <w:b/>
          <w:spacing w:val="4"/>
          <w:sz w:val="16"/>
        </w:rPr>
        <w:t xml:space="preserve"> </w:t>
      </w:r>
      <w:r>
        <w:rPr>
          <w:b/>
          <w:spacing w:val="-4"/>
          <w:sz w:val="16"/>
        </w:rPr>
        <w:t>2010</w:t>
      </w:r>
    </w:p>
    <w:p w14:paraId="170CF904" w14:textId="77777777" w:rsidR="00490144" w:rsidRDefault="000D1428">
      <w:pPr>
        <w:spacing w:before="5"/>
        <w:ind w:left="201"/>
        <w:rPr>
          <w:b/>
          <w:sz w:val="16"/>
        </w:rPr>
      </w:pPr>
      <w:r>
        <w:rPr>
          <w:b/>
          <w:sz w:val="16"/>
        </w:rPr>
        <w:t>Table</w:t>
      </w:r>
      <w:r>
        <w:rPr>
          <w:b/>
          <w:spacing w:val="2"/>
          <w:sz w:val="16"/>
        </w:rPr>
        <w:t xml:space="preserve"> </w:t>
      </w:r>
      <w:r>
        <w:rPr>
          <w:b/>
          <w:sz w:val="16"/>
        </w:rPr>
        <w:t>4:</w:t>
      </w:r>
      <w:r>
        <w:rPr>
          <w:b/>
          <w:spacing w:val="6"/>
          <w:sz w:val="16"/>
        </w:rPr>
        <w:t xml:space="preserve"> </w:t>
      </w:r>
      <w:r>
        <w:rPr>
          <w:b/>
          <w:sz w:val="16"/>
        </w:rPr>
        <w:t>Projected</w:t>
      </w:r>
      <w:r>
        <w:rPr>
          <w:b/>
          <w:spacing w:val="5"/>
          <w:sz w:val="16"/>
        </w:rPr>
        <w:t xml:space="preserve"> </w:t>
      </w:r>
      <w:r>
        <w:rPr>
          <w:b/>
          <w:sz w:val="16"/>
        </w:rPr>
        <w:t>Households,</w:t>
      </w:r>
      <w:r>
        <w:rPr>
          <w:b/>
          <w:spacing w:val="4"/>
          <w:sz w:val="16"/>
        </w:rPr>
        <w:t xml:space="preserve"> </w:t>
      </w:r>
      <w:r>
        <w:rPr>
          <w:b/>
          <w:sz w:val="16"/>
        </w:rPr>
        <w:t>2010</w:t>
      </w:r>
      <w:r>
        <w:rPr>
          <w:b/>
          <w:spacing w:val="6"/>
          <w:sz w:val="16"/>
        </w:rPr>
        <w:t xml:space="preserve"> </w:t>
      </w:r>
      <w:r>
        <w:rPr>
          <w:b/>
          <w:sz w:val="16"/>
        </w:rPr>
        <w:t>–</w:t>
      </w:r>
      <w:r>
        <w:rPr>
          <w:b/>
          <w:spacing w:val="5"/>
          <w:sz w:val="16"/>
        </w:rPr>
        <w:t xml:space="preserve"> </w:t>
      </w:r>
      <w:r>
        <w:rPr>
          <w:b/>
          <w:spacing w:val="-4"/>
          <w:sz w:val="16"/>
        </w:rPr>
        <w:t>2040</w:t>
      </w:r>
    </w:p>
    <w:p w14:paraId="67B9DBC7" w14:textId="77777777" w:rsidR="00490144" w:rsidRDefault="000D1428">
      <w:pPr>
        <w:spacing w:before="4"/>
        <w:ind w:left="201"/>
        <w:rPr>
          <w:b/>
          <w:sz w:val="16"/>
        </w:rPr>
      </w:pPr>
      <w:r>
        <w:rPr>
          <w:b/>
          <w:sz w:val="16"/>
        </w:rPr>
        <w:t>Table</w:t>
      </w:r>
      <w:r>
        <w:rPr>
          <w:b/>
          <w:spacing w:val="3"/>
          <w:sz w:val="16"/>
        </w:rPr>
        <w:t xml:space="preserve"> </w:t>
      </w:r>
      <w:r>
        <w:rPr>
          <w:b/>
          <w:sz w:val="16"/>
        </w:rPr>
        <w:t>5:</w:t>
      </w:r>
      <w:r>
        <w:rPr>
          <w:b/>
          <w:spacing w:val="5"/>
          <w:sz w:val="16"/>
        </w:rPr>
        <w:t xml:space="preserve"> </w:t>
      </w:r>
      <w:r>
        <w:rPr>
          <w:b/>
          <w:sz w:val="16"/>
        </w:rPr>
        <w:t>Households</w:t>
      </w:r>
      <w:r>
        <w:rPr>
          <w:b/>
          <w:spacing w:val="3"/>
          <w:sz w:val="16"/>
        </w:rPr>
        <w:t xml:space="preserve"> </w:t>
      </w:r>
      <w:r>
        <w:rPr>
          <w:b/>
          <w:sz w:val="16"/>
        </w:rPr>
        <w:t>Types</w:t>
      </w:r>
      <w:r>
        <w:rPr>
          <w:b/>
          <w:spacing w:val="4"/>
          <w:sz w:val="16"/>
        </w:rPr>
        <w:t xml:space="preserve"> </w:t>
      </w:r>
      <w:r>
        <w:rPr>
          <w:b/>
          <w:sz w:val="16"/>
        </w:rPr>
        <w:t>in</w:t>
      </w:r>
      <w:r>
        <w:rPr>
          <w:b/>
          <w:spacing w:val="5"/>
          <w:sz w:val="16"/>
        </w:rPr>
        <w:t xml:space="preserve"> </w:t>
      </w:r>
      <w:r>
        <w:rPr>
          <w:b/>
          <w:sz w:val="16"/>
        </w:rPr>
        <w:t>Halifax,</w:t>
      </w:r>
      <w:r>
        <w:rPr>
          <w:b/>
          <w:spacing w:val="5"/>
          <w:sz w:val="16"/>
        </w:rPr>
        <w:t xml:space="preserve"> </w:t>
      </w:r>
      <w:r>
        <w:rPr>
          <w:b/>
          <w:sz w:val="16"/>
        </w:rPr>
        <w:t>2000</w:t>
      </w:r>
      <w:r>
        <w:rPr>
          <w:b/>
          <w:spacing w:val="5"/>
          <w:sz w:val="16"/>
        </w:rPr>
        <w:t xml:space="preserve"> </w:t>
      </w:r>
      <w:r>
        <w:rPr>
          <w:b/>
          <w:sz w:val="16"/>
        </w:rPr>
        <w:t>–</w:t>
      </w:r>
      <w:r>
        <w:rPr>
          <w:b/>
          <w:spacing w:val="4"/>
          <w:sz w:val="16"/>
        </w:rPr>
        <w:t xml:space="preserve"> </w:t>
      </w:r>
      <w:r>
        <w:rPr>
          <w:b/>
          <w:spacing w:val="-4"/>
          <w:sz w:val="16"/>
        </w:rPr>
        <w:t>2010</w:t>
      </w:r>
    </w:p>
    <w:p w14:paraId="60314C84" w14:textId="77777777" w:rsidR="00490144" w:rsidRDefault="000D1428">
      <w:pPr>
        <w:spacing w:before="4" w:line="244" w:lineRule="auto"/>
        <w:ind w:left="201" w:right="6923"/>
        <w:rPr>
          <w:b/>
          <w:sz w:val="16"/>
        </w:rPr>
      </w:pPr>
      <w:r>
        <w:rPr>
          <w:noProof/>
        </w:rPr>
        <mc:AlternateContent>
          <mc:Choice Requires="wpg">
            <w:drawing>
              <wp:anchor distT="0" distB="0" distL="0" distR="0" simplePos="0" relativeHeight="481999360" behindDoc="1" locked="0" layoutInCell="1" allowOverlap="1" wp14:anchorId="104C38D5" wp14:editId="572CEFF6">
                <wp:simplePos x="0" y="0"/>
                <wp:positionH relativeFrom="page">
                  <wp:posOffset>495300</wp:posOffset>
                </wp:positionH>
                <wp:positionV relativeFrom="paragraph">
                  <wp:posOffset>143321</wp:posOffset>
                </wp:positionV>
                <wp:extent cx="4775835" cy="366014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835" cy="3660140"/>
                          <a:chOff x="0" y="0"/>
                          <a:chExt cx="4775835" cy="3660140"/>
                        </a:xfrm>
                      </wpg:grpSpPr>
                      <wps:wsp>
                        <wps:cNvPr id="27" name="Graphic 27"/>
                        <wps:cNvSpPr/>
                        <wps:spPr>
                          <a:xfrm>
                            <a:off x="461937" y="0"/>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wps:wsp>
                        <wps:cNvPr id="28" name="Graphic 28"/>
                        <wps:cNvSpPr/>
                        <wps:spPr>
                          <a:xfrm>
                            <a:off x="0" y="2513024"/>
                            <a:ext cx="4775835" cy="1138555"/>
                          </a:xfrm>
                          <a:custGeom>
                            <a:avLst/>
                            <a:gdLst/>
                            <a:ahLst/>
                            <a:cxnLst/>
                            <a:rect l="l" t="t" r="r" b="b"/>
                            <a:pathLst>
                              <a:path w="4775835" h="1138555">
                                <a:moveTo>
                                  <a:pt x="4775327" y="759929"/>
                                </a:moveTo>
                                <a:lnTo>
                                  <a:pt x="0" y="759929"/>
                                </a:lnTo>
                                <a:lnTo>
                                  <a:pt x="0" y="885494"/>
                                </a:lnTo>
                                <a:lnTo>
                                  <a:pt x="0" y="1011986"/>
                                </a:lnTo>
                                <a:lnTo>
                                  <a:pt x="0" y="1138478"/>
                                </a:lnTo>
                                <a:lnTo>
                                  <a:pt x="4775327" y="1138478"/>
                                </a:lnTo>
                                <a:lnTo>
                                  <a:pt x="4775327" y="1011986"/>
                                </a:lnTo>
                                <a:lnTo>
                                  <a:pt x="4775327" y="885494"/>
                                </a:lnTo>
                                <a:lnTo>
                                  <a:pt x="4775327" y="759929"/>
                                </a:lnTo>
                                <a:close/>
                              </a:path>
                              <a:path w="4775835" h="1138555">
                                <a:moveTo>
                                  <a:pt x="4775327" y="633095"/>
                                </a:moveTo>
                                <a:lnTo>
                                  <a:pt x="0" y="633095"/>
                                </a:lnTo>
                                <a:lnTo>
                                  <a:pt x="0" y="759891"/>
                                </a:lnTo>
                                <a:lnTo>
                                  <a:pt x="4775327" y="759891"/>
                                </a:lnTo>
                                <a:lnTo>
                                  <a:pt x="4775327" y="633095"/>
                                </a:lnTo>
                                <a:close/>
                              </a:path>
                              <a:path w="4775835" h="1138555">
                                <a:moveTo>
                                  <a:pt x="4775327" y="506539"/>
                                </a:moveTo>
                                <a:lnTo>
                                  <a:pt x="0" y="506539"/>
                                </a:lnTo>
                                <a:lnTo>
                                  <a:pt x="0" y="633018"/>
                                </a:lnTo>
                                <a:lnTo>
                                  <a:pt x="4775327" y="633018"/>
                                </a:lnTo>
                                <a:lnTo>
                                  <a:pt x="4775327" y="506539"/>
                                </a:lnTo>
                                <a:close/>
                              </a:path>
                              <a:path w="4775835" h="1138555">
                                <a:moveTo>
                                  <a:pt x="4775327" y="0"/>
                                </a:moveTo>
                                <a:lnTo>
                                  <a:pt x="0" y="0"/>
                                </a:lnTo>
                                <a:lnTo>
                                  <a:pt x="0" y="126796"/>
                                </a:lnTo>
                                <a:lnTo>
                                  <a:pt x="0" y="253238"/>
                                </a:lnTo>
                                <a:lnTo>
                                  <a:pt x="0" y="380034"/>
                                </a:lnTo>
                                <a:lnTo>
                                  <a:pt x="0" y="506526"/>
                                </a:lnTo>
                                <a:lnTo>
                                  <a:pt x="4775327" y="506526"/>
                                </a:lnTo>
                                <a:lnTo>
                                  <a:pt x="4775327" y="380034"/>
                                </a:lnTo>
                                <a:lnTo>
                                  <a:pt x="4775327" y="253288"/>
                                </a:lnTo>
                                <a:lnTo>
                                  <a:pt x="4775327" y="126796"/>
                                </a:lnTo>
                                <a:lnTo>
                                  <a:pt x="477532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6BD2147" id="Group 26" o:spid="_x0000_s1026" style="position:absolute;margin-left:39pt;margin-top:11.3pt;width:376.05pt;height:288.2pt;z-index:-21317120;mso-wrap-distance-left:0;mso-wrap-distance-right:0;mso-position-horizontal-relative:page" coordsize="47758,36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">
                <v:shape id="Graphic 27" o:spid="_x0000_s1027" style="position:absolute;left:4619;width:34645;height:36601;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Graphic 28" o:spid="_x0000_s1028" style="position:absolute;top:25130;width:47758;height:11385;visibility:visible;mso-wrap-style:square;v-text-anchor:top" coordsize="4775835,113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" path="m4775327,759929l,759929,,885494r,126492l,1138478r4775327,l4775327,1011986r,-126492l4775327,759929xem4775327,633095l,633095,,759891r4775327,l4775327,633095xem4775327,506539l,506539,,633018r4775327,l4775327,506539xem4775327,l,,,126796,,253238,,380034,,506526r4775327,l4775327,380034r,-126746l4775327,126796,4775327,xe" stroked="f">
                  <v:path arrowok="t"/>
                </v:shape>
                <w10:wrap anchorx="page"/>
              </v:group>
            </w:pict>
          </mc:Fallback>
        </mc:AlternateContent>
      </w:r>
      <w:r>
        <w:rPr>
          <w:b/>
          <w:sz w:val="16"/>
        </w:rPr>
        <w:t>Table 6a: Owner Occupied Household Size in Halifax, 2000 – 2010</w:t>
      </w:r>
      <w:r>
        <w:rPr>
          <w:b/>
          <w:spacing w:val="40"/>
          <w:sz w:val="16"/>
        </w:rPr>
        <w:t xml:space="preserve"> </w:t>
      </w:r>
      <w:r>
        <w:rPr>
          <w:b/>
          <w:sz w:val="16"/>
        </w:rPr>
        <w:t>Table 6b: Renter Occupied Household Size in Halifax, 2000-2010</w:t>
      </w:r>
      <w:r>
        <w:rPr>
          <w:b/>
          <w:spacing w:val="40"/>
          <w:sz w:val="16"/>
        </w:rPr>
        <w:t xml:space="preserve"> </w:t>
      </w:r>
      <w:r>
        <w:rPr>
          <w:b/>
          <w:sz w:val="16"/>
        </w:rPr>
        <w:t>Table 7: Age Distribution in Halifax, 2000 – 2010</w:t>
      </w:r>
    </w:p>
    <w:p w14:paraId="5E513B05" w14:textId="77777777" w:rsidR="00490144" w:rsidRDefault="000D1428">
      <w:pPr>
        <w:spacing w:line="244" w:lineRule="auto"/>
        <w:ind w:left="201" w:right="7836"/>
        <w:rPr>
          <w:b/>
          <w:sz w:val="16"/>
        </w:rPr>
      </w:pPr>
      <w:r>
        <w:rPr>
          <w:b/>
          <w:sz w:val="16"/>
        </w:rPr>
        <w:t>Table 8: Race and Ethnicity in Halifax, 2000 – 2010</w:t>
      </w:r>
      <w:r>
        <w:rPr>
          <w:b/>
          <w:spacing w:val="40"/>
          <w:sz w:val="16"/>
        </w:rPr>
        <w:t xml:space="preserve"> </w:t>
      </w:r>
      <w:r>
        <w:rPr>
          <w:b/>
          <w:sz w:val="16"/>
        </w:rPr>
        <w:t>Table 9: Educational Attainment (Ages 25+), 2017</w:t>
      </w:r>
      <w:r>
        <w:rPr>
          <w:b/>
          <w:spacing w:val="40"/>
          <w:sz w:val="16"/>
        </w:rPr>
        <w:t xml:space="preserve"> </w:t>
      </w:r>
      <w:r>
        <w:rPr>
          <w:b/>
          <w:sz w:val="16"/>
        </w:rPr>
        <w:t>Table 10: Disabled Residents by Age in Halifax, 2017</w:t>
      </w:r>
      <w:r>
        <w:rPr>
          <w:b/>
          <w:spacing w:val="40"/>
          <w:sz w:val="16"/>
        </w:rPr>
        <w:t xml:space="preserve"> </w:t>
      </w:r>
      <w:r>
        <w:rPr>
          <w:b/>
          <w:sz w:val="16"/>
        </w:rPr>
        <w:t>Table 11: Occupation of Residents by Industry, 2017</w:t>
      </w:r>
      <w:r>
        <w:rPr>
          <w:b/>
          <w:spacing w:val="40"/>
          <w:sz w:val="16"/>
        </w:rPr>
        <w:t xml:space="preserve"> </w:t>
      </w:r>
      <w:r>
        <w:rPr>
          <w:b/>
          <w:sz w:val="16"/>
        </w:rPr>
        <w:t>Table</w:t>
      </w:r>
      <w:r>
        <w:rPr>
          <w:b/>
          <w:spacing w:val="2"/>
          <w:sz w:val="16"/>
        </w:rPr>
        <w:t xml:space="preserve"> </w:t>
      </w:r>
      <w:r>
        <w:rPr>
          <w:b/>
          <w:sz w:val="16"/>
        </w:rPr>
        <w:t>12:</w:t>
      </w:r>
      <w:r>
        <w:rPr>
          <w:b/>
          <w:spacing w:val="6"/>
          <w:sz w:val="16"/>
        </w:rPr>
        <w:t xml:space="preserve"> </w:t>
      </w:r>
      <w:r>
        <w:rPr>
          <w:b/>
          <w:sz w:val="16"/>
        </w:rPr>
        <w:t>Annual</w:t>
      </w:r>
      <w:r>
        <w:rPr>
          <w:b/>
          <w:spacing w:val="7"/>
          <w:sz w:val="16"/>
        </w:rPr>
        <w:t xml:space="preserve"> </w:t>
      </w:r>
      <w:r>
        <w:rPr>
          <w:b/>
          <w:sz w:val="16"/>
        </w:rPr>
        <w:t>Unemployment</w:t>
      </w:r>
      <w:r>
        <w:rPr>
          <w:b/>
          <w:spacing w:val="6"/>
          <w:sz w:val="16"/>
        </w:rPr>
        <w:t xml:space="preserve"> </w:t>
      </w:r>
      <w:r>
        <w:rPr>
          <w:b/>
          <w:sz w:val="16"/>
        </w:rPr>
        <w:t>Rates,</w:t>
      </w:r>
      <w:r>
        <w:rPr>
          <w:b/>
          <w:spacing w:val="6"/>
          <w:sz w:val="16"/>
        </w:rPr>
        <w:t xml:space="preserve"> </w:t>
      </w:r>
      <w:r>
        <w:rPr>
          <w:b/>
          <w:sz w:val="16"/>
        </w:rPr>
        <w:t>2011</w:t>
      </w:r>
      <w:r>
        <w:rPr>
          <w:b/>
          <w:spacing w:val="6"/>
          <w:sz w:val="16"/>
        </w:rPr>
        <w:t xml:space="preserve"> </w:t>
      </w:r>
      <w:r>
        <w:rPr>
          <w:b/>
          <w:sz w:val="16"/>
        </w:rPr>
        <w:t>–</w:t>
      </w:r>
      <w:r>
        <w:rPr>
          <w:b/>
          <w:spacing w:val="6"/>
          <w:sz w:val="16"/>
        </w:rPr>
        <w:t xml:space="preserve"> </w:t>
      </w:r>
      <w:r>
        <w:rPr>
          <w:b/>
          <w:spacing w:val="-4"/>
          <w:sz w:val="16"/>
        </w:rPr>
        <w:t>2017</w:t>
      </w:r>
    </w:p>
    <w:p w14:paraId="6D520B33" w14:textId="77777777" w:rsidR="00490144" w:rsidRDefault="000D1428">
      <w:pPr>
        <w:spacing w:line="244" w:lineRule="auto"/>
        <w:ind w:left="201" w:right="8217"/>
        <w:rPr>
          <w:b/>
          <w:sz w:val="16"/>
        </w:rPr>
      </w:pPr>
      <w:r>
        <w:rPr>
          <w:b/>
          <w:sz w:val="16"/>
        </w:rPr>
        <w:t>Table 13: Total Housing Units, 2000</w:t>
      </w:r>
      <w:r>
        <w:rPr>
          <w:b/>
          <w:spacing w:val="32"/>
          <w:sz w:val="16"/>
        </w:rPr>
        <w:t xml:space="preserve"> </w:t>
      </w:r>
      <w:r>
        <w:rPr>
          <w:b/>
          <w:sz w:val="16"/>
        </w:rPr>
        <w:t>– 2017</w:t>
      </w:r>
      <w:r>
        <w:rPr>
          <w:b/>
          <w:spacing w:val="40"/>
          <w:sz w:val="16"/>
        </w:rPr>
        <w:t xml:space="preserve"> </w:t>
      </w:r>
      <w:r>
        <w:rPr>
          <w:b/>
          <w:sz w:val="16"/>
        </w:rPr>
        <w:t>Table 14: Housing Units by Type in Halifax, 2017</w:t>
      </w:r>
    </w:p>
    <w:p w14:paraId="7F84A24D" w14:textId="77777777" w:rsidR="00490144" w:rsidRDefault="000D1428">
      <w:pPr>
        <w:spacing w:line="244" w:lineRule="auto"/>
        <w:ind w:left="201" w:right="7367"/>
        <w:rPr>
          <w:b/>
          <w:sz w:val="16"/>
        </w:rPr>
      </w:pPr>
      <w:r>
        <w:rPr>
          <w:b/>
          <w:sz w:val="16"/>
        </w:rPr>
        <w:t>Table 15: Year Built of Residential Structure in Halifax, 2017</w:t>
      </w:r>
      <w:r>
        <w:rPr>
          <w:b/>
          <w:spacing w:val="40"/>
          <w:sz w:val="16"/>
        </w:rPr>
        <w:t xml:space="preserve"> </w:t>
      </w:r>
      <w:r>
        <w:rPr>
          <w:b/>
          <w:sz w:val="16"/>
        </w:rPr>
        <w:t>Table 16: Housing Tenure of Occupied Housing Units, 2017</w:t>
      </w:r>
      <w:r>
        <w:rPr>
          <w:b/>
          <w:spacing w:val="40"/>
          <w:sz w:val="16"/>
        </w:rPr>
        <w:t xml:space="preserve"> </w:t>
      </w:r>
      <w:r>
        <w:rPr>
          <w:b/>
          <w:sz w:val="16"/>
        </w:rPr>
        <w:t>Table 17: Housing Tenure by Age in Halifax, 2017</w:t>
      </w:r>
    </w:p>
    <w:p w14:paraId="1E537111" w14:textId="77777777" w:rsidR="00490144" w:rsidRDefault="000D1428">
      <w:pPr>
        <w:spacing w:line="244" w:lineRule="auto"/>
        <w:ind w:left="201" w:right="7367"/>
        <w:rPr>
          <w:b/>
          <w:sz w:val="16"/>
        </w:rPr>
      </w:pPr>
      <w:r>
        <w:rPr>
          <w:b/>
          <w:sz w:val="16"/>
        </w:rPr>
        <w:t>Table 18: Housing Tenure by Household Size in Halifax, 2017</w:t>
      </w:r>
      <w:r>
        <w:rPr>
          <w:b/>
          <w:spacing w:val="40"/>
          <w:sz w:val="16"/>
        </w:rPr>
        <w:t xml:space="preserve"> </w:t>
      </w:r>
      <w:r>
        <w:rPr>
          <w:b/>
          <w:sz w:val="16"/>
        </w:rPr>
        <w:t>Table 19: Housing Vacancy by Tenure, 2017</w:t>
      </w:r>
    </w:p>
    <w:p w14:paraId="02254DDB" w14:textId="77777777" w:rsidR="00490144" w:rsidRDefault="000D1428">
      <w:pPr>
        <w:spacing w:before="1"/>
        <w:ind w:left="201"/>
        <w:rPr>
          <w:b/>
          <w:sz w:val="16"/>
        </w:rPr>
      </w:pPr>
      <w:r>
        <w:rPr>
          <w:b/>
          <w:sz w:val="16"/>
        </w:rPr>
        <w:t>Table</w:t>
      </w:r>
      <w:r>
        <w:rPr>
          <w:b/>
          <w:spacing w:val="3"/>
          <w:sz w:val="16"/>
        </w:rPr>
        <w:t xml:space="preserve"> </w:t>
      </w:r>
      <w:r>
        <w:rPr>
          <w:b/>
          <w:sz w:val="16"/>
        </w:rPr>
        <w:t>20:</w:t>
      </w:r>
      <w:r>
        <w:rPr>
          <w:b/>
          <w:spacing w:val="7"/>
          <w:sz w:val="16"/>
        </w:rPr>
        <w:t xml:space="preserve"> </w:t>
      </w:r>
      <w:r>
        <w:rPr>
          <w:b/>
          <w:sz w:val="16"/>
        </w:rPr>
        <w:t>Value</w:t>
      </w:r>
      <w:r>
        <w:rPr>
          <w:b/>
          <w:spacing w:val="3"/>
          <w:sz w:val="16"/>
        </w:rPr>
        <w:t xml:space="preserve"> </w:t>
      </w:r>
      <w:r>
        <w:rPr>
          <w:b/>
          <w:sz w:val="16"/>
        </w:rPr>
        <w:t>of</w:t>
      </w:r>
      <w:r>
        <w:rPr>
          <w:b/>
          <w:spacing w:val="7"/>
          <w:sz w:val="16"/>
        </w:rPr>
        <w:t xml:space="preserve"> </w:t>
      </w:r>
      <w:r>
        <w:rPr>
          <w:b/>
          <w:sz w:val="16"/>
        </w:rPr>
        <w:t>Owner-Occupied</w:t>
      </w:r>
      <w:r>
        <w:rPr>
          <w:b/>
          <w:spacing w:val="5"/>
          <w:sz w:val="16"/>
        </w:rPr>
        <w:t xml:space="preserve"> </w:t>
      </w:r>
      <w:r>
        <w:rPr>
          <w:b/>
          <w:sz w:val="16"/>
        </w:rPr>
        <w:t>Housing</w:t>
      </w:r>
      <w:r>
        <w:rPr>
          <w:b/>
          <w:spacing w:val="5"/>
          <w:sz w:val="16"/>
        </w:rPr>
        <w:t xml:space="preserve"> </w:t>
      </w:r>
      <w:r>
        <w:rPr>
          <w:b/>
          <w:sz w:val="16"/>
        </w:rPr>
        <w:t>Units</w:t>
      </w:r>
      <w:r>
        <w:rPr>
          <w:b/>
          <w:spacing w:val="3"/>
          <w:sz w:val="16"/>
        </w:rPr>
        <w:t xml:space="preserve"> </w:t>
      </w:r>
      <w:r>
        <w:rPr>
          <w:b/>
          <w:sz w:val="16"/>
        </w:rPr>
        <w:t>in</w:t>
      </w:r>
      <w:r>
        <w:rPr>
          <w:b/>
          <w:spacing w:val="9"/>
          <w:sz w:val="16"/>
        </w:rPr>
        <w:t xml:space="preserve"> </w:t>
      </w:r>
      <w:r>
        <w:rPr>
          <w:b/>
          <w:sz w:val="16"/>
        </w:rPr>
        <w:t>Halifax,</w:t>
      </w:r>
      <w:r>
        <w:rPr>
          <w:b/>
          <w:spacing w:val="5"/>
          <w:sz w:val="16"/>
        </w:rPr>
        <w:t xml:space="preserve"> </w:t>
      </w:r>
      <w:r>
        <w:rPr>
          <w:b/>
          <w:spacing w:val="-4"/>
          <w:sz w:val="16"/>
        </w:rPr>
        <w:t>2017</w:t>
      </w:r>
    </w:p>
    <w:p w14:paraId="6C287245" w14:textId="77777777" w:rsidR="00490144" w:rsidRDefault="000D1428">
      <w:pPr>
        <w:spacing w:before="3" w:line="244" w:lineRule="auto"/>
        <w:ind w:left="201" w:right="6151"/>
        <w:rPr>
          <w:b/>
          <w:sz w:val="16"/>
        </w:rPr>
      </w:pPr>
      <w:r>
        <w:rPr>
          <w:b/>
          <w:sz w:val="16"/>
        </w:rPr>
        <w:t>Table 21a: Projected Housing Demand through 2030, Stronger Region Scenerio</w:t>
      </w:r>
      <w:r>
        <w:rPr>
          <w:b/>
          <w:spacing w:val="40"/>
          <w:sz w:val="16"/>
        </w:rPr>
        <w:t xml:space="preserve"> </w:t>
      </w:r>
      <w:r>
        <w:rPr>
          <w:b/>
          <w:sz w:val="16"/>
        </w:rPr>
        <w:t>Table 21b:</w:t>
      </w:r>
      <w:r>
        <w:rPr>
          <w:b/>
          <w:spacing w:val="40"/>
          <w:sz w:val="16"/>
        </w:rPr>
        <w:t xml:space="preserve"> </w:t>
      </w:r>
      <w:r>
        <w:rPr>
          <w:b/>
          <w:sz w:val="16"/>
        </w:rPr>
        <w:t>Projected Housing Demand through 2030, Status Quo Scenerio</w:t>
      </w:r>
      <w:r>
        <w:rPr>
          <w:b/>
          <w:spacing w:val="40"/>
          <w:sz w:val="16"/>
        </w:rPr>
        <w:t xml:space="preserve"> </w:t>
      </w:r>
      <w:r>
        <w:rPr>
          <w:b/>
          <w:sz w:val="16"/>
        </w:rPr>
        <w:t>Table 22a: Percentage of Individuals in Halifax below the Poverty Level, 2017</w:t>
      </w:r>
      <w:r>
        <w:rPr>
          <w:b/>
          <w:spacing w:val="40"/>
          <w:sz w:val="16"/>
        </w:rPr>
        <w:t xml:space="preserve"> </w:t>
      </w:r>
      <w:r>
        <w:rPr>
          <w:b/>
          <w:sz w:val="16"/>
        </w:rPr>
        <w:t>Table 22b: Percentage of Families in Halifax below the Poverty Level, 2017</w:t>
      </w:r>
    </w:p>
    <w:p w14:paraId="66B4A53F" w14:textId="77777777" w:rsidR="00490144" w:rsidRDefault="000D1428">
      <w:pPr>
        <w:spacing w:line="244" w:lineRule="auto"/>
        <w:ind w:left="201" w:right="5221"/>
        <w:rPr>
          <w:b/>
          <w:sz w:val="16"/>
        </w:rPr>
      </w:pPr>
      <w:r>
        <w:rPr>
          <w:b/>
          <w:sz w:val="16"/>
        </w:rPr>
        <w:t>Table 23: FY2019 Affordable Housing Income Limits for the Brockton- HUD Metro FMR Area</w:t>
      </w:r>
      <w:r>
        <w:rPr>
          <w:b/>
          <w:spacing w:val="40"/>
          <w:sz w:val="16"/>
        </w:rPr>
        <w:t xml:space="preserve"> </w:t>
      </w:r>
      <w:r>
        <w:rPr>
          <w:b/>
          <w:sz w:val="16"/>
        </w:rPr>
        <w:t>Table 24: Income as Percent of AMI by Household Type/Size (Total Number and Percent)</w:t>
      </w:r>
      <w:r>
        <w:rPr>
          <w:b/>
          <w:spacing w:val="40"/>
          <w:sz w:val="16"/>
        </w:rPr>
        <w:t xml:space="preserve"> </w:t>
      </w:r>
      <w:r>
        <w:rPr>
          <w:b/>
          <w:sz w:val="16"/>
        </w:rPr>
        <w:t>Table 25: Town of Halifax Subsidized Housing Inventory, November, 2016</w:t>
      </w:r>
    </w:p>
    <w:p w14:paraId="3B344D1C" w14:textId="77777777" w:rsidR="00490144" w:rsidRDefault="000D1428">
      <w:pPr>
        <w:spacing w:line="244" w:lineRule="auto"/>
        <w:ind w:left="201" w:right="7367"/>
        <w:rPr>
          <w:b/>
          <w:sz w:val="16"/>
        </w:rPr>
      </w:pPr>
      <w:r>
        <w:rPr>
          <w:b/>
          <w:sz w:val="16"/>
        </w:rPr>
        <w:t>Table 26:</w:t>
      </w:r>
      <w:r>
        <w:rPr>
          <w:b/>
          <w:spacing w:val="40"/>
          <w:sz w:val="16"/>
        </w:rPr>
        <w:t xml:space="preserve"> </w:t>
      </w:r>
      <w:r>
        <w:rPr>
          <w:b/>
          <w:sz w:val="16"/>
        </w:rPr>
        <w:t>Halifax Income by Cost Burden – Renters Only</w:t>
      </w:r>
      <w:r>
        <w:rPr>
          <w:b/>
          <w:spacing w:val="40"/>
          <w:sz w:val="16"/>
        </w:rPr>
        <w:t xml:space="preserve"> </w:t>
      </w:r>
      <w:r>
        <w:rPr>
          <w:b/>
          <w:sz w:val="16"/>
        </w:rPr>
        <w:t>Table</w:t>
      </w:r>
      <w:r>
        <w:rPr>
          <w:b/>
          <w:spacing w:val="2"/>
          <w:sz w:val="16"/>
        </w:rPr>
        <w:t xml:space="preserve"> </w:t>
      </w:r>
      <w:r>
        <w:rPr>
          <w:b/>
          <w:sz w:val="16"/>
        </w:rPr>
        <w:t>27:</w:t>
      </w:r>
      <w:r>
        <w:rPr>
          <w:b/>
          <w:spacing w:val="47"/>
          <w:sz w:val="16"/>
        </w:rPr>
        <w:t xml:space="preserve"> </w:t>
      </w:r>
      <w:r>
        <w:rPr>
          <w:b/>
          <w:sz w:val="16"/>
        </w:rPr>
        <w:t>Halifax</w:t>
      </w:r>
      <w:r>
        <w:rPr>
          <w:b/>
          <w:spacing w:val="3"/>
          <w:sz w:val="16"/>
        </w:rPr>
        <w:t xml:space="preserve"> </w:t>
      </w:r>
      <w:r>
        <w:rPr>
          <w:b/>
          <w:sz w:val="16"/>
        </w:rPr>
        <w:t>Income</w:t>
      </w:r>
      <w:r>
        <w:rPr>
          <w:b/>
          <w:spacing w:val="6"/>
          <w:sz w:val="16"/>
        </w:rPr>
        <w:t xml:space="preserve"> </w:t>
      </w:r>
      <w:r>
        <w:rPr>
          <w:b/>
          <w:sz w:val="16"/>
        </w:rPr>
        <w:t>by</w:t>
      </w:r>
      <w:r>
        <w:rPr>
          <w:b/>
          <w:spacing w:val="3"/>
          <w:sz w:val="16"/>
        </w:rPr>
        <w:t xml:space="preserve"> </w:t>
      </w:r>
      <w:r>
        <w:rPr>
          <w:b/>
          <w:sz w:val="16"/>
        </w:rPr>
        <w:t>Cost</w:t>
      </w:r>
      <w:r>
        <w:rPr>
          <w:b/>
          <w:spacing w:val="5"/>
          <w:sz w:val="16"/>
        </w:rPr>
        <w:t xml:space="preserve"> </w:t>
      </w:r>
      <w:r>
        <w:rPr>
          <w:b/>
          <w:sz w:val="16"/>
        </w:rPr>
        <w:t>Burden</w:t>
      </w:r>
      <w:r>
        <w:rPr>
          <w:b/>
          <w:spacing w:val="5"/>
          <w:sz w:val="16"/>
        </w:rPr>
        <w:t xml:space="preserve"> </w:t>
      </w:r>
      <w:r>
        <w:rPr>
          <w:b/>
          <w:sz w:val="16"/>
        </w:rPr>
        <w:t>–</w:t>
      </w:r>
      <w:r>
        <w:rPr>
          <w:b/>
          <w:spacing w:val="4"/>
          <w:sz w:val="16"/>
        </w:rPr>
        <w:t xml:space="preserve"> </w:t>
      </w:r>
      <w:r>
        <w:rPr>
          <w:b/>
          <w:sz w:val="16"/>
        </w:rPr>
        <w:t>Owners</w:t>
      </w:r>
      <w:r>
        <w:rPr>
          <w:b/>
          <w:spacing w:val="6"/>
          <w:sz w:val="16"/>
        </w:rPr>
        <w:t xml:space="preserve"> </w:t>
      </w:r>
      <w:r>
        <w:rPr>
          <w:b/>
          <w:spacing w:val="-4"/>
          <w:sz w:val="16"/>
        </w:rPr>
        <w:t>Only</w:t>
      </w:r>
    </w:p>
    <w:p w14:paraId="607F023D" w14:textId="77777777" w:rsidR="00490144" w:rsidRDefault="000D1428">
      <w:pPr>
        <w:spacing w:line="244" w:lineRule="auto"/>
        <w:ind w:left="201" w:right="6151"/>
        <w:rPr>
          <w:b/>
          <w:sz w:val="16"/>
        </w:rPr>
      </w:pPr>
      <w:r>
        <w:rPr>
          <w:b/>
          <w:sz w:val="16"/>
        </w:rPr>
        <w:t>Table 28: Halifax Housing Affordability Gap, 2000-2017 (Single Family Homes)</w:t>
      </w:r>
      <w:r>
        <w:rPr>
          <w:b/>
          <w:spacing w:val="40"/>
          <w:sz w:val="16"/>
        </w:rPr>
        <w:t xml:space="preserve"> </w:t>
      </w:r>
      <w:r>
        <w:rPr>
          <w:b/>
          <w:sz w:val="16"/>
        </w:rPr>
        <w:t>Table 29:</w:t>
      </w:r>
      <w:r>
        <w:rPr>
          <w:b/>
          <w:spacing w:val="40"/>
          <w:sz w:val="16"/>
        </w:rPr>
        <w:t xml:space="preserve"> </w:t>
      </w:r>
      <w:r>
        <w:rPr>
          <w:b/>
          <w:sz w:val="16"/>
        </w:rPr>
        <w:t>Halifax Housing Authority Capacity and Waiting List</w:t>
      </w:r>
    </w:p>
    <w:p w14:paraId="0385BA8D" w14:textId="77777777" w:rsidR="00490144" w:rsidRDefault="000D1428">
      <w:pPr>
        <w:spacing w:line="194" w:lineRule="exact"/>
        <w:ind w:left="201"/>
        <w:rPr>
          <w:b/>
          <w:sz w:val="16"/>
        </w:rPr>
      </w:pPr>
      <w:r>
        <w:rPr>
          <w:b/>
          <w:sz w:val="16"/>
        </w:rPr>
        <w:t>Table</w:t>
      </w:r>
      <w:r>
        <w:rPr>
          <w:b/>
          <w:spacing w:val="4"/>
          <w:sz w:val="16"/>
        </w:rPr>
        <w:t xml:space="preserve"> </w:t>
      </w:r>
      <w:r>
        <w:rPr>
          <w:b/>
          <w:sz w:val="16"/>
        </w:rPr>
        <w:t>30:</w:t>
      </w:r>
      <w:r>
        <w:rPr>
          <w:b/>
          <w:spacing w:val="8"/>
          <w:sz w:val="16"/>
        </w:rPr>
        <w:t xml:space="preserve"> </w:t>
      </w:r>
      <w:r>
        <w:rPr>
          <w:b/>
          <w:sz w:val="16"/>
        </w:rPr>
        <w:t>Halifax’s</w:t>
      </w:r>
      <w:r>
        <w:rPr>
          <w:b/>
          <w:spacing w:val="5"/>
          <w:sz w:val="16"/>
        </w:rPr>
        <w:t xml:space="preserve"> </w:t>
      </w:r>
      <w:r>
        <w:rPr>
          <w:b/>
          <w:sz w:val="16"/>
        </w:rPr>
        <w:t>Residential</w:t>
      </w:r>
      <w:r>
        <w:rPr>
          <w:b/>
          <w:spacing w:val="6"/>
          <w:sz w:val="16"/>
        </w:rPr>
        <w:t xml:space="preserve"> </w:t>
      </w:r>
      <w:r>
        <w:rPr>
          <w:b/>
          <w:sz w:val="16"/>
        </w:rPr>
        <w:t>Zoning</w:t>
      </w:r>
      <w:r>
        <w:rPr>
          <w:b/>
          <w:spacing w:val="5"/>
          <w:sz w:val="16"/>
        </w:rPr>
        <w:t xml:space="preserve"> </w:t>
      </w:r>
      <w:r>
        <w:rPr>
          <w:b/>
          <w:spacing w:val="-4"/>
          <w:sz w:val="16"/>
        </w:rPr>
        <w:t>Bylaw</w:t>
      </w:r>
    </w:p>
    <w:p w14:paraId="3C526546" w14:textId="77777777" w:rsidR="00490144" w:rsidRDefault="000D1428">
      <w:pPr>
        <w:spacing w:before="4"/>
        <w:ind w:left="201"/>
        <w:rPr>
          <w:b/>
          <w:sz w:val="16"/>
        </w:rPr>
      </w:pPr>
      <w:r>
        <w:rPr>
          <w:b/>
          <w:sz w:val="16"/>
        </w:rPr>
        <w:t>Table</w:t>
      </w:r>
      <w:r>
        <w:rPr>
          <w:b/>
          <w:spacing w:val="5"/>
          <w:sz w:val="16"/>
        </w:rPr>
        <w:t xml:space="preserve"> </w:t>
      </w:r>
      <w:r>
        <w:rPr>
          <w:b/>
          <w:sz w:val="16"/>
        </w:rPr>
        <w:t>31:</w:t>
      </w:r>
      <w:r>
        <w:rPr>
          <w:b/>
          <w:spacing w:val="7"/>
          <w:sz w:val="16"/>
        </w:rPr>
        <w:t xml:space="preserve"> </w:t>
      </w:r>
      <w:r>
        <w:rPr>
          <w:b/>
          <w:sz w:val="16"/>
        </w:rPr>
        <w:t>Halifax’s</w:t>
      </w:r>
      <w:r>
        <w:rPr>
          <w:b/>
          <w:spacing w:val="5"/>
          <w:sz w:val="16"/>
        </w:rPr>
        <w:t xml:space="preserve"> </w:t>
      </w:r>
      <w:r>
        <w:rPr>
          <w:b/>
          <w:sz w:val="16"/>
        </w:rPr>
        <w:t>Housing</w:t>
      </w:r>
      <w:r>
        <w:rPr>
          <w:b/>
          <w:spacing w:val="6"/>
          <w:sz w:val="16"/>
        </w:rPr>
        <w:t xml:space="preserve"> </w:t>
      </w:r>
      <w:r>
        <w:rPr>
          <w:b/>
          <w:sz w:val="16"/>
        </w:rPr>
        <w:t>Production</w:t>
      </w:r>
      <w:r>
        <w:rPr>
          <w:b/>
          <w:spacing w:val="5"/>
          <w:sz w:val="16"/>
        </w:rPr>
        <w:t xml:space="preserve"> </w:t>
      </w:r>
      <w:r>
        <w:rPr>
          <w:b/>
          <w:sz w:val="16"/>
        </w:rPr>
        <w:t>Plan</w:t>
      </w:r>
      <w:r>
        <w:rPr>
          <w:b/>
          <w:spacing w:val="5"/>
          <w:sz w:val="16"/>
        </w:rPr>
        <w:t xml:space="preserve"> </w:t>
      </w:r>
      <w:r>
        <w:rPr>
          <w:b/>
          <w:spacing w:val="-2"/>
          <w:sz w:val="16"/>
        </w:rPr>
        <w:t>Strategy</w:t>
      </w:r>
    </w:p>
    <w:p w14:paraId="40041528" w14:textId="77777777" w:rsidR="00490144" w:rsidRDefault="00490144">
      <w:pPr>
        <w:rPr>
          <w:sz w:val="16"/>
        </w:rPr>
        <w:sectPr w:rsidR="00490144">
          <w:pgSz w:w="12240" w:h="15840"/>
          <w:pgMar w:top="1820" w:right="0" w:bottom="2940" w:left="600" w:header="0" w:footer="2749" w:gutter="0"/>
          <w:cols w:space="720"/>
        </w:sectPr>
      </w:pPr>
    </w:p>
    <w:p w14:paraId="77AC7A7E" w14:textId="77777777" w:rsidR="00490144" w:rsidRDefault="000D1428">
      <w:pPr>
        <w:pStyle w:val="BodyText"/>
        <w:rPr>
          <w:b/>
          <w:sz w:val="23"/>
        </w:rPr>
      </w:pPr>
      <w:r>
        <w:rPr>
          <w:noProof/>
        </w:rPr>
        <w:lastRenderedPageBreak/>
        <mc:AlternateContent>
          <mc:Choice Requires="wps">
            <w:drawing>
              <wp:anchor distT="0" distB="0" distL="0" distR="0" simplePos="0" relativeHeight="481999872" behindDoc="1" locked="0" layoutInCell="1" allowOverlap="1" wp14:anchorId="71FE8D20" wp14:editId="4D78FFE2">
                <wp:simplePos x="0" y="0"/>
                <wp:positionH relativeFrom="page">
                  <wp:posOffset>5341620</wp:posOffset>
                </wp:positionH>
                <wp:positionV relativeFrom="page">
                  <wp:posOffset>1295780</wp:posOffset>
                </wp:positionV>
                <wp:extent cx="2425065" cy="746125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162E8A97" id="Graphic 29" o:spid="_x0000_s1026" style="position:absolute;margin-left:420.6pt;margin-top:102.05pt;width:190.95pt;height:587.5pt;z-index:-21316608;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2EE4213F" w14:textId="77777777" w:rsidR="00490144" w:rsidRDefault="00490144">
      <w:pPr>
        <w:pStyle w:val="BodyText"/>
        <w:rPr>
          <w:b/>
          <w:sz w:val="23"/>
        </w:rPr>
      </w:pPr>
    </w:p>
    <w:p w14:paraId="00DC2FE7" w14:textId="77777777" w:rsidR="00490144" w:rsidRDefault="00490144">
      <w:pPr>
        <w:pStyle w:val="BodyText"/>
        <w:rPr>
          <w:b/>
          <w:sz w:val="23"/>
        </w:rPr>
      </w:pPr>
    </w:p>
    <w:p w14:paraId="1A26655F" w14:textId="77777777" w:rsidR="00490144" w:rsidRDefault="00490144">
      <w:pPr>
        <w:pStyle w:val="BodyText"/>
        <w:spacing w:before="173"/>
        <w:rPr>
          <w:b/>
          <w:sz w:val="23"/>
        </w:rPr>
      </w:pPr>
    </w:p>
    <w:p w14:paraId="4E0BA6AF" w14:textId="77777777" w:rsidR="00490144" w:rsidRDefault="000D1428">
      <w:pPr>
        <w:pStyle w:val="Heading1"/>
      </w:pPr>
      <w:bookmarkStart w:id="2" w:name="_bookmark2"/>
      <w:bookmarkEnd w:id="2"/>
      <w:r>
        <w:rPr>
          <w:color w:val="365F91"/>
        </w:rPr>
        <w:t>List</w:t>
      </w:r>
      <w:r>
        <w:rPr>
          <w:color w:val="365F91"/>
          <w:spacing w:val="7"/>
        </w:rPr>
        <w:t xml:space="preserve"> </w:t>
      </w:r>
      <w:r>
        <w:rPr>
          <w:color w:val="365F91"/>
        </w:rPr>
        <w:t>of</w:t>
      </w:r>
      <w:r>
        <w:rPr>
          <w:color w:val="365F91"/>
          <w:spacing w:val="7"/>
        </w:rPr>
        <w:t xml:space="preserve"> </w:t>
      </w:r>
      <w:r>
        <w:rPr>
          <w:color w:val="365F91"/>
          <w:spacing w:val="-2"/>
        </w:rPr>
        <w:t>Figures</w:t>
      </w:r>
    </w:p>
    <w:p w14:paraId="30065D42" w14:textId="77777777" w:rsidR="00490144" w:rsidRDefault="00490144">
      <w:pPr>
        <w:pStyle w:val="BodyText"/>
        <w:spacing w:before="155"/>
        <w:rPr>
          <w:rFonts w:ascii="Cambria"/>
          <w:sz w:val="23"/>
        </w:rPr>
      </w:pPr>
    </w:p>
    <w:p w14:paraId="7F346851" w14:textId="77777777" w:rsidR="00490144" w:rsidRDefault="000D1428">
      <w:pPr>
        <w:ind w:left="201"/>
        <w:rPr>
          <w:b/>
          <w:sz w:val="16"/>
        </w:rPr>
      </w:pPr>
      <w:r>
        <w:rPr>
          <w:b/>
          <w:sz w:val="16"/>
        </w:rPr>
        <w:t>Figure</w:t>
      </w:r>
      <w:r>
        <w:rPr>
          <w:b/>
          <w:spacing w:val="4"/>
          <w:sz w:val="16"/>
        </w:rPr>
        <w:t xml:space="preserve"> </w:t>
      </w:r>
      <w:r>
        <w:rPr>
          <w:b/>
          <w:sz w:val="16"/>
        </w:rPr>
        <w:t>1:</w:t>
      </w:r>
      <w:r>
        <w:rPr>
          <w:b/>
          <w:spacing w:val="6"/>
          <w:sz w:val="16"/>
        </w:rPr>
        <w:t xml:space="preserve"> </w:t>
      </w:r>
      <w:r>
        <w:rPr>
          <w:b/>
          <w:sz w:val="16"/>
        </w:rPr>
        <w:t>Plymouth</w:t>
      </w:r>
      <w:r>
        <w:rPr>
          <w:b/>
          <w:spacing w:val="5"/>
          <w:sz w:val="16"/>
        </w:rPr>
        <w:t xml:space="preserve"> </w:t>
      </w:r>
      <w:r>
        <w:rPr>
          <w:b/>
          <w:sz w:val="16"/>
        </w:rPr>
        <w:t>County</w:t>
      </w:r>
      <w:r>
        <w:rPr>
          <w:b/>
          <w:spacing w:val="4"/>
          <w:sz w:val="16"/>
        </w:rPr>
        <w:t xml:space="preserve"> </w:t>
      </w:r>
      <w:r>
        <w:rPr>
          <w:b/>
          <w:spacing w:val="-5"/>
          <w:sz w:val="16"/>
        </w:rPr>
        <w:t>Map</w:t>
      </w:r>
    </w:p>
    <w:p w14:paraId="1892E63C" w14:textId="77777777" w:rsidR="00490144" w:rsidRDefault="000D1428">
      <w:pPr>
        <w:spacing w:before="4" w:line="244" w:lineRule="auto"/>
        <w:ind w:left="201" w:right="7571"/>
        <w:rPr>
          <w:b/>
          <w:sz w:val="16"/>
        </w:rPr>
      </w:pPr>
      <w:r>
        <w:rPr>
          <w:b/>
          <w:sz w:val="16"/>
        </w:rPr>
        <w:t>Figure 2: Public School Enrollment in Halifax 2004-2017</w:t>
      </w:r>
      <w:r>
        <w:rPr>
          <w:b/>
          <w:spacing w:val="40"/>
          <w:sz w:val="16"/>
        </w:rPr>
        <w:t xml:space="preserve"> </w:t>
      </w:r>
      <w:r>
        <w:rPr>
          <w:b/>
          <w:sz w:val="16"/>
        </w:rPr>
        <w:t>Figure 3: Disabilities Reported for Halifax Residents, 2017</w:t>
      </w:r>
      <w:r>
        <w:rPr>
          <w:b/>
          <w:spacing w:val="40"/>
          <w:sz w:val="16"/>
        </w:rPr>
        <w:t xml:space="preserve"> </w:t>
      </w:r>
      <w:r>
        <w:rPr>
          <w:b/>
          <w:sz w:val="16"/>
        </w:rPr>
        <w:t>Figure 4: Median Household Income in Region, 2017</w:t>
      </w:r>
      <w:r>
        <w:rPr>
          <w:b/>
          <w:spacing w:val="40"/>
          <w:sz w:val="16"/>
        </w:rPr>
        <w:t xml:space="preserve"> </w:t>
      </w:r>
      <w:r>
        <w:rPr>
          <w:b/>
          <w:sz w:val="16"/>
        </w:rPr>
        <w:t>Figure 5: Household Income Distribution in Halifax, 2017</w:t>
      </w:r>
    </w:p>
    <w:p w14:paraId="56975A8C" w14:textId="77777777" w:rsidR="00490144" w:rsidRDefault="000D1428">
      <w:pPr>
        <w:spacing w:line="244" w:lineRule="auto"/>
        <w:ind w:left="201" w:right="6336"/>
        <w:rPr>
          <w:b/>
          <w:sz w:val="16"/>
        </w:rPr>
      </w:pPr>
      <w:r>
        <w:rPr>
          <w:noProof/>
        </w:rPr>
        <mc:AlternateContent>
          <mc:Choice Requires="wpg">
            <w:drawing>
              <wp:anchor distT="0" distB="0" distL="0" distR="0" simplePos="0" relativeHeight="482000384" behindDoc="1" locked="0" layoutInCell="1" allowOverlap="1" wp14:anchorId="35FD534D" wp14:editId="52716E6A">
                <wp:simplePos x="0" y="0"/>
                <wp:positionH relativeFrom="page">
                  <wp:posOffset>495300</wp:posOffset>
                </wp:positionH>
                <wp:positionV relativeFrom="paragraph">
                  <wp:posOffset>140384</wp:posOffset>
                </wp:positionV>
                <wp:extent cx="4775835" cy="366014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835" cy="3660140"/>
                          <a:chOff x="0" y="0"/>
                          <a:chExt cx="4775835" cy="3660140"/>
                        </a:xfrm>
                      </wpg:grpSpPr>
                      <wps:wsp>
                        <wps:cNvPr id="31" name="Graphic 31"/>
                        <wps:cNvSpPr/>
                        <wps:spPr>
                          <a:xfrm>
                            <a:off x="461937" y="0"/>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wps:wsp>
                        <wps:cNvPr id="32" name="Graphic 32"/>
                        <wps:cNvSpPr/>
                        <wps:spPr>
                          <a:xfrm>
                            <a:off x="0" y="616216"/>
                            <a:ext cx="4775835" cy="632460"/>
                          </a:xfrm>
                          <a:custGeom>
                            <a:avLst/>
                            <a:gdLst/>
                            <a:ahLst/>
                            <a:cxnLst/>
                            <a:rect l="l" t="t" r="r" b="b"/>
                            <a:pathLst>
                              <a:path w="4775835" h="632460">
                                <a:moveTo>
                                  <a:pt x="4775327" y="505460"/>
                                </a:moveTo>
                                <a:lnTo>
                                  <a:pt x="0" y="505460"/>
                                </a:lnTo>
                                <a:lnTo>
                                  <a:pt x="0" y="631939"/>
                                </a:lnTo>
                                <a:lnTo>
                                  <a:pt x="4775327" y="631939"/>
                                </a:lnTo>
                                <a:lnTo>
                                  <a:pt x="4775327" y="505460"/>
                                </a:lnTo>
                                <a:close/>
                              </a:path>
                              <a:path w="4775835" h="632460">
                                <a:moveTo>
                                  <a:pt x="4775327" y="378650"/>
                                </a:moveTo>
                                <a:lnTo>
                                  <a:pt x="0" y="378650"/>
                                </a:lnTo>
                                <a:lnTo>
                                  <a:pt x="0" y="505447"/>
                                </a:lnTo>
                                <a:lnTo>
                                  <a:pt x="4775327" y="505447"/>
                                </a:lnTo>
                                <a:lnTo>
                                  <a:pt x="4775327" y="378650"/>
                                </a:lnTo>
                                <a:close/>
                              </a:path>
                              <a:path w="4775835" h="632460">
                                <a:moveTo>
                                  <a:pt x="4775327" y="126504"/>
                                </a:moveTo>
                                <a:lnTo>
                                  <a:pt x="0" y="126504"/>
                                </a:lnTo>
                                <a:lnTo>
                                  <a:pt x="0" y="252082"/>
                                </a:lnTo>
                                <a:lnTo>
                                  <a:pt x="0" y="378574"/>
                                </a:lnTo>
                                <a:lnTo>
                                  <a:pt x="4775327" y="378574"/>
                                </a:lnTo>
                                <a:lnTo>
                                  <a:pt x="4775327" y="252082"/>
                                </a:lnTo>
                                <a:lnTo>
                                  <a:pt x="4775327" y="126504"/>
                                </a:lnTo>
                                <a:close/>
                              </a:path>
                              <a:path w="4775835" h="632460">
                                <a:moveTo>
                                  <a:pt x="4775327" y="0"/>
                                </a:moveTo>
                                <a:lnTo>
                                  <a:pt x="0" y="0"/>
                                </a:lnTo>
                                <a:lnTo>
                                  <a:pt x="0" y="126479"/>
                                </a:lnTo>
                                <a:lnTo>
                                  <a:pt x="4775327" y="126479"/>
                                </a:lnTo>
                                <a:lnTo>
                                  <a:pt x="477532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ACBCE03" id="Group 30" o:spid="_x0000_s1026" style="position:absolute;margin-left:39pt;margin-top:11.05pt;width:376.05pt;height:288.2pt;z-index:-21316096;mso-wrap-distance-left:0;mso-wrap-distance-right:0;mso-position-horizontal-relative:page" coordsize="47758,36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">
                <v:shape id="Graphic 31" o:spid="_x0000_s1027" style="position:absolute;left:4619;width:34645;height:36601;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Graphic 32" o:spid="_x0000_s1028" style="position:absolute;top:6162;width:47758;height:6324;visibility:visible;mso-wrap-style:square;v-text-anchor:top" coordsize="4775835,63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" path="m4775327,505460l,505460,,631939r4775327,l4775327,505460xem4775327,378650l,378650,,505447r4775327,l4775327,378650xem4775327,126504l,126504,,252082,,378574r4775327,l4775327,252082r,-125578xem4775327,l,,,126479r4775327,l4775327,xe" stroked="f">
                  <v:path arrowok="t"/>
                </v:shape>
                <w10:wrap anchorx="page"/>
              </v:group>
            </w:pict>
          </mc:Fallback>
        </mc:AlternateContent>
      </w:r>
      <w:r>
        <w:rPr>
          <w:b/>
          <w:sz w:val="16"/>
        </w:rPr>
        <w:t>Figure 6a: Median Sales Price of Single Family Homes in Region, 2000 – 2017</w:t>
      </w:r>
      <w:r>
        <w:rPr>
          <w:b/>
          <w:spacing w:val="40"/>
          <w:sz w:val="16"/>
        </w:rPr>
        <w:t xml:space="preserve"> </w:t>
      </w:r>
      <w:r>
        <w:rPr>
          <w:b/>
          <w:sz w:val="16"/>
        </w:rPr>
        <w:t>Figure 6b: Median Sales Price of Condominiums in Region, 2000 – 2017</w:t>
      </w:r>
      <w:r>
        <w:rPr>
          <w:b/>
          <w:spacing w:val="80"/>
          <w:sz w:val="16"/>
        </w:rPr>
        <w:t xml:space="preserve"> </w:t>
      </w:r>
      <w:r>
        <w:rPr>
          <w:b/>
          <w:sz w:val="16"/>
        </w:rPr>
        <w:t>Figure</w:t>
      </w:r>
      <w:r>
        <w:rPr>
          <w:b/>
          <w:spacing w:val="19"/>
          <w:sz w:val="16"/>
        </w:rPr>
        <w:t xml:space="preserve"> </w:t>
      </w:r>
      <w:r>
        <w:rPr>
          <w:b/>
          <w:sz w:val="16"/>
        </w:rPr>
        <w:t>7a:</w:t>
      </w:r>
      <w:r>
        <w:rPr>
          <w:b/>
          <w:spacing w:val="19"/>
          <w:sz w:val="16"/>
        </w:rPr>
        <w:t xml:space="preserve"> </w:t>
      </w:r>
      <w:r>
        <w:rPr>
          <w:b/>
          <w:sz w:val="16"/>
        </w:rPr>
        <w:t>Number of</w:t>
      </w:r>
      <w:r>
        <w:rPr>
          <w:b/>
          <w:spacing w:val="19"/>
          <w:sz w:val="16"/>
        </w:rPr>
        <w:t xml:space="preserve"> </w:t>
      </w:r>
      <w:r>
        <w:rPr>
          <w:b/>
          <w:sz w:val="16"/>
        </w:rPr>
        <w:t>Single Family Homes Sold</w:t>
      </w:r>
      <w:r>
        <w:rPr>
          <w:b/>
          <w:spacing w:val="23"/>
          <w:sz w:val="16"/>
        </w:rPr>
        <w:t xml:space="preserve"> </w:t>
      </w:r>
      <w:r>
        <w:rPr>
          <w:b/>
          <w:sz w:val="16"/>
        </w:rPr>
        <w:t>in</w:t>
      </w:r>
      <w:r>
        <w:rPr>
          <w:b/>
          <w:spacing w:val="19"/>
          <w:sz w:val="16"/>
        </w:rPr>
        <w:t xml:space="preserve"> </w:t>
      </w:r>
      <w:r>
        <w:rPr>
          <w:b/>
          <w:sz w:val="16"/>
        </w:rPr>
        <w:t>Region, 2000 –</w:t>
      </w:r>
      <w:r>
        <w:rPr>
          <w:b/>
          <w:spacing w:val="20"/>
          <w:sz w:val="16"/>
        </w:rPr>
        <w:t xml:space="preserve"> </w:t>
      </w:r>
      <w:r>
        <w:rPr>
          <w:b/>
          <w:sz w:val="16"/>
        </w:rPr>
        <w:t>2017</w:t>
      </w:r>
      <w:r>
        <w:rPr>
          <w:b/>
          <w:spacing w:val="40"/>
          <w:sz w:val="16"/>
        </w:rPr>
        <w:t xml:space="preserve"> </w:t>
      </w:r>
      <w:r>
        <w:rPr>
          <w:b/>
          <w:sz w:val="16"/>
        </w:rPr>
        <w:t>Figure 7b: Number of Condominiums Sold in Region, 2000 – 2017</w:t>
      </w:r>
    </w:p>
    <w:p w14:paraId="07798308" w14:textId="77777777" w:rsidR="00490144" w:rsidRDefault="000D1428">
      <w:pPr>
        <w:spacing w:line="244" w:lineRule="auto"/>
        <w:ind w:left="201" w:right="8113"/>
        <w:rPr>
          <w:b/>
          <w:sz w:val="16"/>
        </w:rPr>
      </w:pPr>
      <w:r>
        <w:rPr>
          <w:b/>
          <w:sz w:val="16"/>
        </w:rPr>
        <w:t>Figure 8: Median Gross Rent in Region, 2017</w:t>
      </w:r>
      <w:r>
        <w:rPr>
          <w:b/>
          <w:spacing w:val="40"/>
          <w:sz w:val="16"/>
        </w:rPr>
        <w:t xml:space="preserve"> </w:t>
      </w:r>
      <w:r>
        <w:rPr>
          <w:b/>
          <w:sz w:val="16"/>
        </w:rPr>
        <w:t>Figure 9: Housing Units Permitted, 2000 – 2017</w:t>
      </w:r>
    </w:p>
    <w:p w14:paraId="5BA47909" w14:textId="77777777" w:rsidR="00490144" w:rsidRDefault="000D1428">
      <w:pPr>
        <w:spacing w:line="242" w:lineRule="auto"/>
        <w:ind w:left="201" w:right="4116"/>
        <w:rPr>
          <w:b/>
          <w:sz w:val="16"/>
        </w:rPr>
      </w:pPr>
      <w:r>
        <w:rPr>
          <w:b/>
          <w:sz w:val="16"/>
        </w:rPr>
        <w:t>Figure 10: 2012-2018 Fair Market Rent Boston/Cambridge/Quincy MA HUD Metro FMR Area by Unit Size</w:t>
      </w:r>
      <w:r>
        <w:rPr>
          <w:b/>
          <w:spacing w:val="40"/>
          <w:sz w:val="16"/>
        </w:rPr>
        <w:t xml:space="preserve"> </w:t>
      </w:r>
      <w:r>
        <w:rPr>
          <w:b/>
          <w:sz w:val="16"/>
        </w:rPr>
        <w:t>Figure 11: Percentage of Subsidized Housing Inventory*, May 2017</w:t>
      </w:r>
    </w:p>
    <w:p w14:paraId="4FC431C6" w14:textId="77777777" w:rsidR="00490144" w:rsidRDefault="000D1428">
      <w:pPr>
        <w:spacing w:before="3" w:line="244" w:lineRule="auto"/>
        <w:ind w:left="201" w:right="5370"/>
        <w:rPr>
          <w:b/>
          <w:sz w:val="16"/>
        </w:rPr>
      </w:pPr>
      <w:r>
        <w:rPr>
          <w:b/>
          <w:sz w:val="16"/>
        </w:rPr>
        <w:t>Figure 12: Percentage of Owner-Occupied Cost Burdened Households by Region, 2017</w:t>
      </w:r>
      <w:r>
        <w:rPr>
          <w:b/>
          <w:spacing w:val="40"/>
          <w:sz w:val="16"/>
        </w:rPr>
        <w:t xml:space="preserve"> </w:t>
      </w:r>
      <w:r>
        <w:rPr>
          <w:b/>
          <w:sz w:val="16"/>
        </w:rPr>
        <w:t>Figure</w:t>
      </w:r>
      <w:r>
        <w:rPr>
          <w:b/>
          <w:spacing w:val="6"/>
          <w:sz w:val="16"/>
        </w:rPr>
        <w:t xml:space="preserve"> </w:t>
      </w:r>
      <w:r>
        <w:rPr>
          <w:b/>
          <w:sz w:val="16"/>
        </w:rPr>
        <w:t>13:</w:t>
      </w:r>
      <w:r>
        <w:rPr>
          <w:b/>
          <w:spacing w:val="6"/>
          <w:sz w:val="16"/>
        </w:rPr>
        <w:t xml:space="preserve"> </w:t>
      </w:r>
      <w:r>
        <w:rPr>
          <w:b/>
          <w:sz w:val="16"/>
        </w:rPr>
        <w:t>Percentage</w:t>
      </w:r>
      <w:r>
        <w:rPr>
          <w:b/>
          <w:spacing w:val="4"/>
          <w:sz w:val="16"/>
        </w:rPr>
        <w:t xml:space="preserve"> </w:t>
      </w:r>
      <w:r>
        <w:rPr>
          <w:b/>
          <w:sz w:val="16"/>
        </w:rPr>
        <w:t>of</w:t>
      </w:r>
      <w:r>
        <w:rPr>
          <w:b/>
          <w:spacing w:val="6"/>
          <w:sz w:val="16"/>
        </w:rPr>
        <w:t xml:space="preserve"> </w:t>
      </w:r>
      <w:r>
        <w:rPr>
          <w:b/>
          <w:sz w:val="16"/>
        </w:rPr>
        <w:t>Renter-Occupied</w:t>
      </w:r>
      <w:r>
        <w:rPr>
          <w:b/>
          <w:spacing w:val="5"/>
          <w:sz w:val="16"/>
        </w:rPr>
        <w:t xml:space="preserve"> </w:t>
      </w:r>
      <w:r>
        <w:rPr>
          <w:b/>
          <w:sz w:val="16"/>
        </w:rPr>
        <w:t>Cost</w:t>
      </w:r>
      <w:r>
        <w:rPr>
          <w:b/>
          <w:spacing w:val="5"/>
          <w:sz w:val="16"/>
        </w:rPr>
        <w:t xml:space="preserve"> </w:t>
      </w:r>
      <w:r>
        <w:rPr>
          <w:b/>
          <w:sz w:val="16"/>
        </w:rPr>
        <w:t>Burdened</w:t>
      </w:r>
      <w:r>
        <w:rPr>
          <w:b/>
          <w:spacing w:val="4"/>
          <w:sz w:val="16"/>
        </w:rPr>
        <w:t xml:space="preserve"> </w:t>
      </w:r>
      <w:r>
        <w:rPr>
          <w:b/>
          <w:sz w:val="16"/>
        </w:rPr>
        <w:t>Households</w:t>
      </w:r>
      <w:r>
        <w:rPr>
          <w:b/>
          <w:spacing w:val="4"/>
          <w:sz w:val="16"/>
        </w:rPr>
        <w:t xml:space="preserve"> </w:t>
      </w:r>
      <w:r>
        <w:rPr>
          <w:b/>
          <w:sz w:val="16"/>
        </w:rPr>
        <w:t>by</w:t>
      </w:r>
      <w:r>
        <w:rPr>
          <w:b/>
          <w:spacing w:val="5"/>
          <w:sz w:val="16"/>
        </w:rPr>
        <w:t xml:space="preserve"> </w:t>
      </w:r>
      <w:r>
        <w:rPr>
          <w:b/>
          <w:sz w:val="16"/>
        </w:rPr>
        <w:t>Region,</w:t>
      </w:r>
      <w:r>
        <w:rPr>
          <w:b/>
          <w:spacing w:val="5"/>
          <w:sz w:val="16"/>
        </w:rPr>
        <w:t xml:space="preserve"> </w:t>
      </w:r>
      <w:r>
        <w:rPr>
          <w:b/>
          <w:spacing w:val="-4"/>
          <w:sz w:val="16"/>
        </w:rPr>
        <w:t>2017</w:t>
      </w:r>
    </w:p>
    <w:p w14:paraId="34B65B29" w14:textId="77777777" w:rsidR="00490144" w:rsidRDefault="00490144">
      <w:pPr>
        <w:spacing w:line="244" w:lineRule="auto"/>
        <w:rPr>
          <w:sz w:val="16"/>
        </w:rPr>
        <w:sectPr w:rsidR="00490144">
          <w:pgSz w:w="12240" w:h="15840"/>
          <w:pgMar w:top="1820" w:right="0" w:bottom="2940" w:left="600" w:header="0" w:footer="2749" w:gutter="0"/>
          <w:cols w:space="720"/>
        </w:sectPr>
      </w:pPr>
    </w:p>
    <w:p w14:paraId="52D412C1" w14:textId="77777777" w:rsidR="00490144" w:rsidRDefault="000D1428">
      <w:pPr>
        <w:pStyle w:val="BodyText"/>
        <w:rPr>
          <w:b/>
          <w:sz w:val="23"/>
        </w:rPr>
      </w:pPr>
      <w:r>
        <w:rPr>
          <w:noProof/>
        </w:rPr>
        <w:lastRenderedPageBreak/>
        <mc:AlternateContent>
          <mc:Choice Requires="wps">
            <w:drawing>
              <wp:anchor distT="0" distB="0" distL="0" distR="0" simplePos="0" relativeHeight="482000896" behindDoc="1" locked="0" layoutInCell="1" allowOverlap="1" wp14:anchorId="64A5B03F" wp14:editId="436755A0">
                <wp:simplePos x="0" y="0"/>
                <wp:positionH relativeFrom="page">
                  <wp:posOffset>5341620</wp:posOffset>
                </wp:positionH>
                <wp:positionV relativeFrom="page">
                  <wp:posOffset>1295780</wp:posOffset>
                </wp:positionV>
                <wp:extent cx="2425065" cy="746125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25AC645E" id="Graphic 33" o:spid="_x0000_s1026" style="position:absolute;margin-left:420.6pt;margin-top:102.05pt;width:190.95pt;height:587.5pt;z-index:-21315584;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2CE04E4E" w14:textId="77777777" w:rsidR="00490144" w:rsidRDefault="00490144">
      <w:pPr>
        <w:pStyle w:val="BodyText"/>
        <w:rPr>
          <w:b/>
          <w:sz w:val="23"/>
        </w:rPr>
      </w:pPr>
    </w:p>
    <w:p w14:paraId="3428D829" w14:textId="77777777" w:rsidR="00490144" w:rsidRDefault="00490144">
      <w:pPr>
        <w:pStyle w:val="BodyText"/>
        <w:rPr>
          <w:b/>
          <w:sz w:val="23"/>
        </w:rPr>
      </w:pPr>
    </w:p>
    <w:p w14:paraId="1DF95DDC" w14:textId="77777777" w:rsidR="00490144" w:rsidRDefault="00490144">
      <w:pPr>
        <w:pStyle w:val="BodyText"/>
        <w:spacing w:before="173"/>
        <w:rPr>
          <w:b/>
          <w:sz w:val="23"/>
        </w:rPr>
      </w:pPr>
    </w:p>
    <w:p w14:paraId="029286E9" w14:textId="77777777" w:rsidR="00490144" w:rsidRDefault="000D1428">
      <w:pPr>
        <w:pStyle w:val="Heading1"/>
        <w:numPr>
          <w:ilvl w:val="0"/>
          <w:numId w:val="50"/>
        </w:numPr>
        <w:tabs>
          <w:tab w:val="left" w:pos="735"/>
        </w:tabs>
        <w:ind w:hanging="534"/>
      </w:pPr>
      <w:bookmarkStart w:id="3" w:name="_bookmark3"/>
      <w:bookmarkEnd w:id="3"/>
      <w:r>
        <w:rPr>
          <w:color w:val="365F91"/>
        </w:rPr>
        <w:t>Notices</w:t>
      </w:r>
      <w:r>
        <w:rPr>
          <w:color w:val="365F91"/>
          <w:spacing w:val="11"/>
        </w:rPr>
        <w:t xml:space="preserve"> </w:t>
      </w:r>
      <w:r>
        <w:rPr>
          <w:color w:val="365F91"/>
        </w:rPr>
        <w:t>&amp;</w:t>
      </w:r>
      <w:r>
        <w:rPr>
          <w:color w:val="365F91"/>
          <w:spacing w:val="8"/>
        </w:rPr>
        <w:t xml:space="preserve"> </w:t>
      </w:r>
      <w:r>
        <w:rPr>
          <w:color w:val="365F91"/>
          <w:spacing w:val="-2"/>
        </w:rPr>
        <w:t>Acknowledgements</w:t>
      </w:r>
    </w:p>
    <w:p w14:paraId="4A4E3EC8" w14:textId="77777777" w:rsidR="00490144" w:rsidRDefault="00490144">
      <w:pPr>
        <w:pStyle w:val="BodyText"/>
        <w:spacing w:before="24"/>
        <w:rPr>
          <w:rFonts w:ascii="Cambria"/>
          <w:sz w:val="23"/>
        </w:rPr>
      </w:pPr>
    </w:p>
    <w:p w14:paraId="36CB69F5" w14:textId="77777777" w:rsidR="00490144" w:rsidRDefault="000D1428">
      <w:pPr>
        <w:ind w:left="201"/>
        <w:rPr>
          <w:b/>
          <w:sz w:val="21"/>
        </w:rPr>
      </w:pPr>
      <w:r>
        <w:rPr>
          <w:b/>
          <w:spacing w:val="-2"/>
          <w:sz w:val="21"/>
        </w:rPr>
        <w:t>Notices</w:t>
      </w:r>
    </w:p>
    <w:p w14:paraId="34ACAAAE" w14:textId="77777777" w:rsidR="00490144" w:rsidRDefault="000D1428">
      <w:pPr>
        <w:pStyle w:val="BodyText"/>
        <w:spacing w:before="3" w:line="244" w:lineRule="auto"/>
        <w:ind w:left="201" w:right="3959"/>
        <w:jc w:val="both"/>
      </w:pPr>
      <w:r>
        <w:t>The preparation of this Plan has been financed through the Massachusetts District Local Technical Assistance</w:t>
      </w:r>
      <w:r>
        <w:rPr>
          <w:spacing w:val="40"/>
        </w:rPr>
        <w:t xml:space="preserve"> </w:t>
      </w:r>
      <w:r>
        <w:t>(DLTA) program. The views and opinions of the Old Colony Planning Council expressed herein do not necessarily</w:t>
      </w:r>
      <w:r>
        <w:rPr>
          <w:spacing w:val="40"/>
        </w:rPr>
        <w:t xml:space="preserve"> </w:t>
      </w:r>
      <w:r>
        <w:t>state or reflect those of the Massachusetts Executive Office of Housing and Economic Development.</w:t>
      </w:r>
    </w:p>
    <w:p w14:paraId="5F1CA469" w14:textId="77777777" w:rsidR="00490144" w:rsidRDefault="00490144">
      <w:pPr>
        <w:pStyle w:val="BodyText"/>
        <w:spacing w:before="4"/>
      </w:pPr>
    </w:p>
    <w:p w14:paraId="68DC29C2" w14:textId="77777777" w:rsidR="00490144" w:rsidRDefault="000D1428">
      <w:pPr>
        <w:pStyle w:val="BodyText"/>
        <w:spacing w:before="1" w:line="244" w:lineRule="auto"/>
        <w:ind w:left="201" w:right="3962"/>
        <w:jc w:val="both"/>
      </w:pPr>
      <w:r>
        <w:rPr>
          <w:noProof/>
        </w:rPr>
        <mc:AlternateContent>
          <mc:Choice Requires="wpg">
            <w:drawing>
              <wp:anchor distT="0" distB="0" distL="0" distR="0" simplePos="0" relativeHeight="482001408" behindDoc="1" locked="0" layoutInCell="1" allowOverlap="1" wp14:anchorId="6E4CB4D0" wp14:editId="0FC179AA">
                <wp:simplePos x="0" y="0"/>
                <wp:positionH relativeFrom="page">
                  <wp:posOffset>495300</wp:posOffset>
                </wp:positionH>
                <wp:positionV relativeFrom="paragraph">
                  <wp:posOffset>124428</wp:posOffset>
                </wp:positionV>
                <wp:extent cx="4775835" cy="3721100"/>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835" cy="3721100"/>
                          <a:chOff x="0" y="0"/>
                          <a:chExt cx="4775835" cy="3721100"/>
                        </a:xfrm>
                      </wpg:grpSpPr>
                      <wps:wsp>
                        <wps:cNvPr id="35" name="Graphic 35"/>
                        <wps:cNvSpPr/>
                        <wps:spPr>
                          <a:xfrm>
                            <a:off x="461937" y="60959"/>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wps:wsp>
                        <wps:cNvPr id="36" name="Graphic 36"/>
                        <wps:cNvSpPr/>
                        <wps:spPr>
                          <a:xfrm>
                            <a:off x="0" y="0"/>
                            <a:ext cx="4775835" cy="2127885"/>
                          </a:xfrm>
                          <a:custGeom>
                            <a:avLst/>
                            <a:gdLst/>
                            <a:ahLst/>
                            <a:cxnLst/>
                            <a:rect l="l" t="t" r="r" b="b"/>
                            <a:pathLst>
                              <a:path w="4775835" h="2127885">
                                <a:moveTo>
                                  <a:pt x="4775200" y="885139"/>
                                </a:moveTo>
                                <a:lnTo>
                                  <a:pt x="1356614" y="885139"/>
                                </a:lnTo>
                                <a:lnTo>
                                  <a:pt x="1356614" y="1011936"/>
                                </a:lnTo>
                                <a:lnTo>
                                  <a:pt x="4775200" y="1011936"/>
                                </a:lnTo>
                                <a:lnTo>
                                  <a:pt x="4775200" y="885139"/>
                                </a:lnTo>
                                <a:close/>
                              </a:path>
                              <a:path w="4775835" h="2127885">
                                <a:moveTo>
                                  <a:pt x="4775200" y="506488"/>
                                </a:moveTo>
                                <a:lnTo>
                                  <a:pt x="1356614" y="506488"/>
                                </a:lnTo>
                                <a:lnTo>
                                  <a:pt x="1356614" y="632968"/>
                                </a:lnTo>
                                <a:lnTo>
                                  <a:pt x="4775200" y="632968"/>
                                </a:lnTo>
                                <a:lnTo>
                                  <a:pt x="4775200" y="506488"/>
                                </a:lnTo>
                                <a:close/>
                              </a:path>
                              <a:path w="4775835" h="2127885">
                                <a:moveTo>
                                  <a:pt x="4775327" y="2001024"/>
                                </a:moveTo>
                                <a:lnTo>
                                  <a:pt x="0" y="2001024"/>
                                </a:lnTo>
                                <a:lnTo>
                                  <a:pt x="0" y="2127504"/>
                                </a:lnTo>
                                <a:lnTo>
                                  <a:pt x="4775327" y="2127504"/>
                                </a:lnTo>
                                <a:lnTo>
                                  <a:pt x="4775327" y="2001024"/>
                                </a:lnTo>
                                <a:close/>
                              </a:path>
                              <a:path w="4775835" h="2127885">
                                <a:moveTo>
                                  <a:pt x="4775327" y="1713890"/>
                                </a:moveTo>
                                <a:lnTo>
                                  <a:pt x="0" y="1713890"/>
                                </a:lnTo>
                                <a:lnTo>
                                  <a:pt x="0" y="1874520"/>
                                </a:lnTo>
                                <a:lnTo>
                                  <a:pt x="0" y="2001012"/>
                                </a:lnTo>
                                <a:lnTo>
                                  <a:pt x="4775327" y="2001012"/>
                                </a:lnTo>
                                <a:lnTo>
                                  <a:pt x="4775327" y="1874520"/>
                                </a:lnTo>
                                <a:lnTo>
                                  <a:pt x="4775327" y="1713890"/>
                                </a:lnTo>
                                <a:close/>
                              </a:path>
                              <a:path w="4775835" h="2127885">
                                <a:moveTo>
                                  <a:pt x="4775327" y="1552016"/>
                                </a:moveTo>
                                <a:lnTo>
                                  <a:pt x="0" y="1552016"/>
                                </a:lnTo>
                                <a:lnTo>
                                  <a:pt x="0" y="1713865"/>
                                </a:lnTo>
                                <a:lnTo>
                                  <a:pt x="4775327" y="1713865"/>
                                </a:lnTo>
                                <a:lnTo>
                                  <a:pt x="4775327" y="1552016"/>
                                </a:lnTo>
                                <a:close/>
                              </a:path>
                              <a:path w="4775835" h="2127885">
                                <a:moveTo>
                                  <a:pt x="4775327" y="1011948"/>
                                </a:moveTo>
                                <a:lnTo>
                                  <a:pt x="0" y="1011948"/>
                                </a:lnTo>
                                <a:lnTo>
                                  <a:pt x="0" y="1138428"/>
                                </a:lnTo>
                                <a:lnTo>
                                  <a:pt x="1356614" y="1138428"/>
                                </a:lnTo>
                                <a:lnTo>
                                  <a:pt x="1356614" y="1264881"/>
                                </a:lnTo>
                                <a:lnTo>
                                  <a:pt x="0" y="1264881"/>
                                </a:lnTo>
                                <a:lnTo>
                                  <a:pt x="0" y="1391615"/>
                                </a:lnTo>
                                <a:lnTo>
                                  <a:pt x="0" y="1551940"/>
                                </a:lnTo>
                                <a:lnTo>
                                  <a:pt x="4775327" y="1551940"/>
                                </a:lnTo>
                                <a:lnTo>
                                  <a:pt x="4775327" y="1391666"/>
                                </a:lnTo>
                                <a:lnTo>
                                  <a:pt x="4775327" y="1264881"/>
                                </a:lnTo>
                                <a:lnTo>
                                  <a:pt x="4775200" y="1264881"/>
                                </a:lnTo>
                                <a:lnTo>
                                  <a:pt x="4775200" y="1138428"/>
                                </a:lnTo>
                                <a:lnTo>
                                  <a:pt x="4775327" y="1138428"/>
                                </a:lnTo>
                                <a:lnTo>
                                  <a:pt x="4775327" y="1011948"/>
                                </a:lnTo>
                                <a:close/>
                              </a:path>
                              <a:path w="4775835" h="2127885">
                                <a:moveTo>
                                  <a:pt x="4775327" y="632993"/>
                                </a:moveTo>
                                <a:lnTo>
                                  <a:pt x="0" y="632993"/>
                                </a:lnTo>
                                <a:lnTo>
                                  <a:pt x="0" y="758571"/>
                                </a:lnTo>
                                <a:lnTo>
                                  <a:pt x="1356614" y="758571"/>
                                </a:lnTo>
                                <a:lnTo>
                                  <a:pt x="1356614" y="885063"/>
                                </a:lnTo>
                                <a:lnTo>
                                  <a:pt x="4775200" y="885063"/>
                                </a:lnTo>
                                <a:lnTo>
                                  <a:pt x="4775200" y="758571"/>
                                </a:lnTo>
                                <a:lnTo>
                                  <a:pt x="4775327" y="758571"/>
                                </a:lnTo>
                                <a:lnTo>
                                  <a:pt x="4775327" y="632993"/>
                                </a:lnTo>
                                <a:close/>
                              </a:path>
                              <a:path w="4775835" h="2127885">
                                <a:moveTo>
                                  <a:pt x="4775327" y="0"/>
                                </a:moveTo>
                                <a:lnTo>
                                  <a:pt x="0" y="0"/>
                                </a:lnTo>
                                <a:lnTo>
                                  <a:pt x="0" y="126441"/>
                                </a:lnTo>
                                <a:lnTo>
                                  <a:pt x="0" y="253238"/>
                                </a:lnTo>
                                <a:lnTo>
                                  <a:pt x="0" y="379730"/>
                                </a:lnTo>
                                <a:lnTo>
                                  <a:pt x="1356614" y="379730"/>
                                </a:lnTo>
                                <a:lnTo>
                                  <a:pt x="1356614" y="506476"/>
                                </a:lnTo>
                                <a:lnTo>
                                  <a:pt x="4775200" y="506476"/>
                                </a:lnTo>
                                <a:lnTo>
                                  <a:pt x="4775200" y="379730"/>
                                </a:lnTo>
                                <a:lnTo>
                                  <a:pt x="4775327" y="379730"/>
                                </a:lnTo>
                                <a:lnTo>
                                  <a:pt x="4775327" y="253238"/>
                                </a:lnTo>
                                <a:lnTo>
                                  <a:pt x="4775327" y="126492"/>
                                </a:lnTo>
                                <a:lnTo>
                                  <a:pt x="477532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E752D30" id="Group 34" o:spid="_x0000_s1026" style="position:absolute;margin-left:39pt;margin-top:9.8pt;width:376.05pt;height:293pt;z-index:-21315072;mso-wrap-distance-left:0;mso-wrap-distance-right:0;mso-position-horizontal-relative:page" coordsize="47758,37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">
                <v:shape id="Graphic 35" o:spid="_x0000_s1027" style="position:absolute;left:4619;top:609;width:34645;height:36601;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Graphic 36" o:spid="_x0000_s1028" style="position:absolute;width:47758;height:21278;visibility:visible;mso-wrap-style:square;v-text-anchor:top" coordsize="4775835,212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" path="m4775200,885139r-3418586,l1356614,1011936r3418586,l4775200,885139xem4775200,506488r-3418586,l1356614,632968r3418586,l4775200,506488xem4775327,2001024l,2001024r,126480l4775327,2127504r,-126480xem4775327,1713890l,1713890r,160630l,2001012r4775327,l4775327,1874520r,-160630xem4775327,1552016l,1552016r,161849l4775327,1713865r,-161849xem4775327,1011948l,1011948r,126480l1356614,1138428r,126453l,1264881r,126734l,1551940r4775327,l4775327,1391666r,-126785l4775200,1264881r,-126453l4775327,1138428r,-126480xem4775327,632993l,632993,,758571r1356614,l1356614,885063r3418586,l4775200,758571r127,l4775327,632993xem4775327,l,,,126441,,253238,,379730r1356614,l1356614,506476r3418586,l4775200,379730r127,l4775327,253238r,-126746l4775327,xe" stroked="f">
                  <v:path arrowok="t"/>
                </v:shape>
                <w10:wrap anchorx="page"/>
              </v:group>
            </w:pict>
          </mc:Fallback>
        </mc:AlternateContent>
      </w:r>
      <w:r>
        <w:t>This District Local Technical Assistance Plan was prepared by the following members of the Old Colony Planning</w:t>
      </w:r>
      <w:r>
        <w:rPr>
          <w:spacing w:val="40"/>
        </w:rPr>
        <w:t xml:space="preserve"> </w:t>
      </w:r>
      <w:r>
        <w:t>Council staff under the direction of Pat Ciaramella, Executive Director.</w:t>
      </w:r>
    </w:p>
    <w:p w14:paraId="613ADA9B" w14:textId="77777777" w:rsidR="00490144" w:rsidRDefault="00490144">
      <w:pPr>
        <w:pStyle w:val="BodyText"/>
        <w:spacing w:before="4"/>
      </w:pPr>
    </w:p>
    <w:p w14:paraId="29E15210" w14:textId="77777777" w:rsidR="00490144" w:rsidRDefault="000D1428">
      <w:pPr>
        <w:pStyle w:val="BodyText"/>
        <w:tabs>
          <w:tab w:val="left" w:pos="2871"/>
        </w:tabs>
        <w:spacing w:line="244" w:lineRule="auto"/>
        <w:ind w:left="2871" w:right="6923" w:hanging="2671"/>
      </w:pPr>
      <w:r>
        <w:t>Project</w:t>
      </w:r>
      <w:r>
        <w:rPr>
          <w:spacing w:val="-7"/>
        </w:rPr>
        <w:t xml:space="preserve"> </w:t>
      </w:r>
      <w:r>
        <w:t>Manager:</w:t>
      </w:r>
      <w:r>
        <w:tab/>
        <w:t>Lisa</w:t>
      </w:r>
      <w:r>
        <w:rPr>
          <w:spacing w:val="-1"/>
        </w:rPr>
        <w:t xml:space="preserve"> </w:t>
      </w:r>
      <w:r>
        <w:t>Sullivan,</w:t>
      </w:r>
      <w:r>
        <w:rPr>
          <w:spacing w:val="-1"/>
        </w:rPr>
        <w:t xml:space="preserve"> </w:t>
      </w:r>
      <w:r>
        <w:t>Senior</w:t>
      </w:r>
      <w:r>
        <w:rPr>
          <w:spacing w:val="-1"/>
        </w:rPr>
        <w:t xml:space="preserve"> </w:t>
      </w:r>
      <w:r>
        <w:t>Planner</w:t>
      </w:r>
      <w:r>
        <w:rPr>
          <w:spacing w:val="40"/>
        </w:rPr>
        <w:t xml:space="preserve"> </w:t>
      </w:r>
      <w:hyperlink r:id="rId10">
        <w:r>
          <w:rPr>
            <w:color w:val="0000FF"/>
            <w:spacing w:val="-2"/>
            <w:u w:val="single" w:color="0000FF"/>
          </w:rPr>
          <w:t>lsullivan@ocpcrpa.org</w:t>
        </w:r>
      </w:hyperlink>
    </w:p>
    <w:p w14:paraId="4415FCEA" w14:textId="77777777" w:rsidR="00490144" w:rsidRDefault="00490144">
      <w:pPr>
        <w:pStyle w:val="BodyText"/>
        <w:spacing w:before="3"/>
      </w:pPr>
    </w:p>
    <w:p w14:paraId="1A947354" w14:textId="77777777" w:rsidR="00490144" w:rsidRDefault="000D1428">
      <w:pPr>
        <w:pStyle w:val="BodyText"/>
        <w:spacing w:line="244" w:lineRule="auto"/>
        <w:ind w:left="2871" w:right="5221"/>
      </w:pPr>
      <w:r>
        <w:t>Laurie Muncy, Principal Comprehensive Planner</w:t>
      </w:r>
      <w:r>
        <w:rPr>
          <w:spacing w:val="40"/>
        </w:rPr>
        <w:t xml:space="preserve"> </w:t>
      </w:r>
      <w:hyperlink r:id="rId11">
        <w:r>
          <w:rPr>
            <w:color w:val="0000FF"/>
            <w:spacing w:val="-2"/>
            <w:u w:val="single" w:color="0000FF"/>
          </w:rPr>
          <w:t>lmuncy@ocpcrpa.org</w:t>
        </w:r>
      </w:hyperlink>
    </w:p>
    <w:p w14:paraId="4C191A95" w14:textId="77777777" w:rsidR="00490144" w:rsidRDefault="00490144">
      <w:pPr>
        <w:pStyle w:val="BodyText"/>
        <w:spacing w:before="4"/>
      </w:pPr>
    </w:p>
    <w:p w14:paraId="7A1DA163" w14:textId="77777777" w:rsidR="00490144" w:rsidRDefault="000D1428">
      <w:pPr>
        <w:pStyle w:val="BodyText"/>
        <w:tabs>
          <w:tab w:val="left" w:pos="2871"/>
        </w:tabs>
        <w:spacing w:line="244" w:lineRule="auto"/>
        <w:ind w:left="2871" w:right="6948" w:hanging="2671"/>
      </w:pPr>
      <w:r>
        <w:t>Supporting</w:t>
      </w:r>
      <w:r>
        <w:rPr>
          <w:spacing w:val="-9"/>
        </w:rPr>
        <w:t xml:space="preserve"> </w:t>
      </w:r>
      <w:r>
        <w:t>Staff:</w:t>
      </w:r>
      <w:r>
        <w:tab/>
        <w:t>Andrew</w:t>
      </w:r>
      <w:r>
        <w:rPr>
          <w:spacing w:val="-1"/>
        </w:rPr>
        <w:t xml:space="preserve"> </w:t>
      </w:r>
      <w:r>
        <w:t>Vidal,</w:t>
      </w:r>
      <w:r>
        <w:rPr>
          <w:spacing w:val="-1"/>
        </w:rPr>
        <w:t xml:space="preserve"> </w:t>
      </w:r>
      <w:r>
        <w:t>GIS</w:t>
      </w:r>
      <w:r>
        <w:rPr>
          <w:spacing w:val="-2"/>
        </w:rPr>
        <w:t xml:space="preserve"> </w:t>
      </w:r>
      <w:r>
        <w:t>Manager</w:t>
      </w:r>
      <w:r>
        <w:rPr>
          <w:spacing w:val="40"/>
        </w:rPr>
        <w:t xml:space="preserve"> </w:t>
      </w:r>
      <w:hyperlink r:id="rId12">
        <w:r>
          <w:rPr>
            <w:color w:val="0000FF"/>
            <w:spacing w:val="-2"/>
            <w:u w:val="single" w:color="0000FF"/>
          </w:rPr>
          <w:t>avidal@ocpcrpa.org</w:t>
        </w:r>
      </w:hyperlink>
    </w:p>
    <w:p w14:paraId="5DC55C4F" w14:textId="77777777" w:rsidR="00490144" w:rsidRDefault="00490144">
      <w:pPr>
        <w:pStyle w:val="BodyText"/>
        <w:spacing w:before="189"/>
        <w:rPr>
          <w:sz w:val="21"/>
        </w:rPr>
      </w:pPr>
    </w:p>
    <w:p w14:paraId="77731A96" w14:textId="77777777" w:rsidR="00490144" w:rsidRDefault="000D1428">
      <w:pPr>
        <w:ind w:left="201"/>
        <w:rPr>
          <w:b/>
          <w:sz w:val="21"/>
        </w:rPr>
      </w:pPr>
      <w:r>
        <w:rPr>
          <w:b/>
          <w:spacing w:val="-2"/>
          <w:sz w:val="21"/>
        </w:rPr>
        <w:t>Acknowledgements</w:t>
      </w:r>
    </w:p>
    <w:p w14:paraId="15CFEF2C" w14:textId="77777777" w:rsidR="00490144" w:rsidRDefault="00490144">
      <w:pPr>
        <w:pStyle w:val="BodyText"/>
        <w:spacing w:before="63"/>
        <w:rPr>
          <w:b/>
        </w:rPr>
      </w:pPr>
    </w:p>
    <w:p w14:paraId="65171611" w14:textId="77777777" w:rsidR="00490144" w:rsidRDefault="000D1428">
      <w:pPr>
        <w:ind w:left="201"/>
        <w:rPr>
          <w:b/>
          <w:sz w:val="16"/>
        </w:rPr>
      </w:pPr>
      <w:r>
        <w:rPr>
          <w:b/>
          <w:sz w:val="16"/>
        </w:rPr>
        <w:t>Town</w:t>
      </w:r>
      <w:r>
        <w:rPr>
          <w:b/>
          <w:spacing w:val="1"/>
          <w:sz w:val="16"/>
        </w:rPr>
        <w:t xml:space="preserve"> </w:t>
      </w:r>
      <w:r>
        <w:rPr>
          <w:b/>
          <w:sz w:val="16"/>
        </w:rPr>
        <w:t>of</w:t>
      </w:r>
      <w:r>
        <w:rPr>
          <w:b/>
          <w:spacing w:val="6"/>
          <w:sz w:val="16"/>
        </w:rPr>
        <w:t xml:space="preserve"> </w:t>
      </w:r>
      <w:r>
        <w:rPr>
          <w:b/>
          <w:spacing w:val="-2"/>
          <w:sz w:val="16"/>
        </w:rPr>
        <w:t>Halifax</w:t>
      </w:r>
    </w:p>
    <w:p w14:paraId="41B67506" w14:textId="77777777" w:rsidR="00490144" w:rsidRDefault="00490144">
      <w:pPr>
        <w:pStyle w:val="BodyText"/>
        <w:spacing w:before="8"/>
        <w:rPr>
          <w:b/>
        </w:rPr>
      </w:pPr>
    </w:p>
    <w:p w14:paraId="0FB441C5" w14:textId="77777777" w:rsidR="00490144" w:rsidRDefault="000D1428">
      <w:pPr>
        <w:pStyle w:val="BodyText"/>
        <w:tabs>
          <w:tab w:val="left" w:pos="3405"/>
        </w:tabs>
        <w:ind w:left="201"/>
      </w:pPr>
      <w:r>
        <w:rPr>
          <w:u w:val="single"/>
        </w:rPr>
        <w:t>Town</w:t>
      </w:r>
      <w:r>
        <w:rPr>
          <w:spacing w:val="5"/>
          <w:u w:val="single"/>
        </w:rPr>
        <w:t xml:space="preserve"> </w:t>
      </w:r>
      <w:r>
        <w:rPr>
          <w:spacing w:val="-2"/>
          <w:u w:val="single"/>
        </w:rPr>
        <w:t>Administrator</w:t>
      </w:r>
      <w:r>
        <w:tab/>
      </w:r>
      <w:r>
        <w:rPr>
          <w:u w:val="single"/>
        </w:rPr>
        <w:t>Council</w:t>
      </w:r>
      <w:r>
        <w:rPr>
          <w:spacing w:val="4"/>
          <w:u w:val="single"/>
        </w:rPr>
        <w:t xml:space="preserve"> </w:t>
      </w:r>
      <w:r>
        <w:rPr>
          <w:u w:val="single"/>
        </w:rPr>
        <w:t>on</w:t>
      </w:r>
      <w:r>
        <w:rPr>
          <w:spacing w:val="5"/>
          <w:u w:val="single"/>
        </w:rPr>
        <w:t xml:space="preserve"> </w:t>
      </w:r>
      <w:r>
        <w:rPr>
          <w:u w:val="single"/>
        </w:rPr>
        <w:t>Aging</w:t>
      </w:r>
      <w:r>
        <w:rPr>
          <w:spacing w:val="3"/>
          <w:u w:val="single"/>
        </w:rPr>
        <w:t xml:space="preserve"> </w:t>
      </w:r>
      <w:r>
        <w:rPr>
          <w:spacing w:val="-2"/>
          <w:u w:val="single"/>
        </w:rPr>
        <w:t>Director</w:t>
      </w:r>
    </w:p>
    <w:p w14:paraId="114BED33" w14:textId="77777777" w:rsidR="00490144" w:rsidRDefault="000D1428">
      <w:pPr>
        <w:pStyle w:val="BodyText"/>
        <w:tabs>
          <w:tab w:val="left" w:pos="3405"/>
        </w:tabs>
        <w:spacing w:before="4"/>
        <w:ind w:left="201"/>
      </w:pPr>
      <w:r>
        <w:t>Charlie</w:t>
      </w:r>
      <w:r>
        <w:rPr>
          <w:spacing w:val="6"/>
        </w:rPr>
        <w:t xml:space="preserve"> </w:t>
      </w:r>
      <w:r>
        <w:rPr>
          <w:spacing w:val="-2"/>
        </w:rPr>
        <w:t>Seelig</w:t>
      </w:r>
      <w:r>
        <w:tab/>
        <w:t>Barbara</w:t>
      </w:r>
      <w:r>
        <w:rPr>
          <w:spacing w:val="6"/>
        </w:rPr>
        <w:t xml:space="preserve"> </w:t>
      </w:r>
      <w:r>
        <w:rPr>
          <w:spacing w:val="-2"/>
        </w:rPr>
        <w:t>Brenton</w:t>
      </w:r>
    </w:p>
    <w:p w14:paraId="28D76DB5" w14:textId="77777777" w:rsidR="00490144" w:rsidRDefault="00490144">
      <w:pPr>
        <w:pStyle w:val="BodyText"/>
        <w:spacing w:before="8"/>
      </w:pPr>
    </w:p>
    <w:p w14:paraId="6B988AB9" w14:textId="77777777" w:rsidR="00490144" w:rsidRDefault="000D1428">
      <w:pPr>
        <w:pStyle w:val="BodyText"/>
        <w:tabs>
          <w:tab w:val="left" w:pos="3405"/>
        </w:tabs>
        <w:ind w:left="201"/>
      </w:pPr>
      <w:r>
        <w:rPr>
          <w:u w:val="single"/>
        </w:rPr>
        <w:t>Board</w:t>
      </w:r>
      <w:r>
        <w:rPr>
          <w:spacing w:val="3"/>
          <w:u w:val="single"/>
        </w:rPr>
        <w:t xml:space="preserve"> </w:t>
      </w:r>
      <w:r>
        <w:rPr>
          <w:u w:val="single"/>
        </w:rPr>
        <w:t>of</w:t>
      </w:r>
      <w:r>
        <w:rPr>
          <w:spacing w:val="2"/>
          <w:u w:val="single"/>
        </w:rPr>
        <w:t xml:space="preserve"> </w:t>
      </w:r>
      <w:r>
        <w:rPr>
          <w:spacing w:val="-2"/>
          <w:u w:val="single"/>
        </w:rPr>
        <w:t>Selectmen</w:t>
      </w:r>
      <w:r>
        <w:tab/>
      </w:r>
      <w:r>
        <w:rPr>
          <w:u w:val="single"/>
        </w:rPr>
        <w:t>Affordable</w:t>
      </w:r>
      <w:r>
        <w:rPr>
          <w:spacing w:val="7"/>
          <w:u w:val="single"/>
        </w:rPr>
        <w:t xml:space="preserve"> </w:t>
      </w:r>
      <w:r>
        <w:rPr>
          <w:u w:val="single"/>
        </w:rPr>
        <w:t>Housing</w:t>
      </w:r>
      <w:r>
        <w:rPr>
          <w:spacing w:val="6"/>
          <w:u w:val="single"/>
        </w:rPr>
        <w:t xml:space="preserve"> </w:t>
      </w:r>
      <w:r>
        <w:rPr>
          <w:u w:val="single"/>
        </w:rPr>
        <w:t>Partnership</w:t>
      </w:r>
      <w:r>
        <w:rPr>
          <w:spacing w:val="8"/>
          <w:u w:val="single"/>
        </w:rPr>
        <w:t xml:space="preserve"> </w:t>
      </w:r>
      <w:r>
        <w:rPr>
          <w:spacing w:val="-2"/>
          <w:u w:val="single"/>
        </w:rPr>
        <w:t>Committee</w:t>
      </w:r>
    </w:p>
    <w:p w14:paraId="560ED078" w14:textId="77777777" w:rsidR="00490144" w:rsidRDefault="000D1428">
      <w:pPr>
        <w:pStyle w:val="BodyText"/>
        <w:tabs>
          <w:tab w:val="left" w:pos="3405"/>
        </w:tabs>
        <w:spacing w:before="3"/>
        <w:ind w:left="201"/>
      </w:pPr>
      <w:r>
        <w:t>Troy</w:t>
      </w:r>
      <w:r>
        <w:rPr>
          <w:spacing w:val="2"/>
        </w:rPr>
        <w:t xml:space="preserve"> </w:t>
      </w:r>
      <w:r>
        <w:t>E.</w:t>
      </w:r>
      <w:r>
        <w:rPr>
          <w:spacing w:val="4"/>
        </w:rPr>
        <w:t xml:space="preserve"> </w:t>
      </w:r>
      <w:r>
        <w:t>Garron,</w:t>
      </w:r>
      <w:r>
        <w:rPr>
          <w:spacing w:val="3"/>
        </w:rPr>
        <w:t xml:space="preserve"> </w:t>
      </w:r>
      <w:r>
        <w:rPr>
          <w:spacing w:val="-2"/>
        </w:rPr>
        <w:t>Chairman</w:t>
      </w:r>
      <w:r>
        <w:tab/>
        <w:t>Elaine</w:t>
      </w:r>
      <w:r>
        <w:rPr>
          <w:spacing w:val="3"/>
        </w:rPr>
        <w:t xml:space="preserve"> </w:t>
      </w:r>
      <w:r>
        <w:rPr>
          <w:spacing w:val="-4"/>
        </w:rPr>
        <w:t>Dolan</w:t>
      </w:r>
    </w:p>
    <w:p w14:paraId="11606FC7" w14:textId="77777777" w:rsidR="00490144" w:rsidRDefault="000D1428">
      <w:pPr>
        <w:pStyle w:val="BodyText"/>
        <w:tabs>
          <w:tab w:val="left" w:pos="3405"/>
        </w:tabs>
        <w:spacing w:before="4"/>
        <w:ind w:left="201"/>
      </w:pPr>
      <w:r>
        <w:t>Thomas</w:t>
      </w:r>
      <w:r>
        <w:rPr>
          <w:spacing w:val="5"/>
        </w:rPr>
        <w:t xml:space="preserve"> </w:t>
      </w:r>
      <w:r>
        <w:t>Millias,</w:t>
      </w:r>
      <w:r>
        <w:rPr>
          <w:spacing w:val="5"/>
        </w:rPr>
        <w:t xml:space="preserve"> </w:t>
      </w:r>
      <w:r>
        <w:t>Vice</w:t>
      </w:r>
      <w:r>
        <w:rPr>
          <w:spacing w:val="5"/>
        </w:rPr>
        <w:t xml:space="preserve"> </w:t>
      </w:r>
      <w:r>
        <w:rPr>
          <w:spacing w:val="-4"/>
        </w:rPr>
        <w:t>Chair</w:t>
      </w:r>
      <w:r>
        <w:tab/>
        <w:t>John</w:t>
      </w:r>
      <w:r>
        <w:rPr>
          <w:spacing w:val="3"/>
        </w:rPr>
        <w:t xml:space="preserve"> </w:t>
      </w:r>
      <w:r>
        <w:t>G.</w:t>
      </w:r>
      <w:r>
        <w:rPr>
          <w:spacing w:val="2"/>
        </w:rPr>
        <w:t xml:space="preserve"> </w:t>
      </w:r>
      <w:r>
        <w:rPr>
          <w:spacing w:val="-2"/>
        </w:rPr>
        <w:t>Mather</w:t>
      </w:r>
    </w:p>
    <w:p w14:paraId="3BACD326" w14:textId="77777777" w:rsidR="00490144" w:rsidRDefault="000D1428">
      <w:pPr>
        <w:pStyle w:val="BodyText"/>
        <w:tabs>
          <w:tab w:val="left" w:pos="3405"/>
        </w:tabs>
        <w:spacing w:before="4" w:line="244" w:lineRule="auto"/>
        <w:ind w:left="3406" w:right="7054" w:hanging="3205"/>
      </w:pPr>
      <w:r>
        <w:t>Gordon Andrews, Clerk</w:t>
      </w:r>
      <w:r>
        <w:tab/>
        <w:t>Thomas</w:t>
      </w:r>
      <w:r>
        <w:rPr>
          <w:spacing w:val="-7"/>
        </w:rPr>
        <w:t xml:space="preserve"> </w:t>
      </w:r>
      <w:r>
        <w:t>Millias</w:t>
      </w:r>
      <w:r>
        <w:rPr>
          <w:spacing w:val="40"/>
        </w:rPr>
        <w:t xml:space="preserve"> </w:t>
      </w:r>
      <w:r>
        <w:t>Thomas</w:t>
      </w:r>
      <w:r>
        <w:rPr>
          <w:spacing w:val="-10"/>
        </w:rPr>
        <w:t xml:space="preserve"> </w:t>
      </w:r>
      <w:r>
        <w:t>Schindler</w:t>
      </w:r>
    </w:p>
    <w:p w14:paraId="702D38EF" w14:textId="77777777" w:rsidR="00490144" w:rsidRDefault="000D1428">
      <w:pPr>
        <w:pStyle w:val="BodyText"/>
        <w:tabs>
          <w:tab w:val="left" w:pos="3405"/>
        </w:tabs>
        <w:ind w:left="201"/>
      </w:pPr>
      <w:r>
        <w:rPr>
          <w:u w:val="single"/>
        </w:rPr>
        <w:t>Planning</w:t>
      </w:r>
      <w:r>
        <w:rPr>
          <w:spacing w:val="4"/>
          <w:u w:val="single"/>
        </w:rPr>
        <w:t xml:space="preserve"> </w:t>
      </w:r>
      <w:r>
        <w:rPr>
          <w:spacing w:val="-2"/>
          <w:u w:val="single"/>
        </w:rPr>
        <w:t>Board</w:t>
      </w:r>
      <w:r>
        <w:tab/>
        <w:t>Greg</w:t>
      </w:r>
      <w:r>
        <w:rPr>
          <w:spacing w:val="5"/>
        </w:rPr>
        <w:t xml:space="preserve"> </w:t>
      </w:r>
      <w:r>
        <w:rPr>
          <w:spacing w:val="-2"/>
        </w:rPr>
        <w:t>Tilley</w:t>
      </w:r>
    </w:p>
    <w:p w14:paraId="11EE2AC1" w14:textId="77777777" w:rsidR="00490144" w:rsidRDefault="000D1428">
      <w:pPr>
        <w:pStyle w:val="BodyText"/>
        <w:spacing w:before="4"/>
        <w:ind w:left="201"/>
      </w:pPr>
      <w:r>
        <w:t>Gordon</w:t>
      </w:r>
      <w:r>
        <w:rPr>
          <w:spacing w:val="8"/>
        </w:rPr>
        <w:t xml:space="preserve"> </w:t>
      </w:r>
      <w:r>
        <w:t>Andrews,</w:t>
      </w:r>
      <w:r>
        <w:rPr>
          <w:spacing w:val="7"/>
        </w:rPr>
        <w:t xml:space="preserve"> </w:t>
      </w:r>
      <w:r>
        <w:rPr>
          <w:spacing w:val="-4"/>
        </w:rPr>
        <w:t>Chair</w:t>
      </w:r>
    </w:p>
    <w:p w14:paraId="78EAE063" w14:textId="77777777" w:rsidR="00490144" w:rsidRDefault="000D1428">
      <w:pPr>
        <w:pStyle w:val="BodyText"/>
        <w:tabs>
          <w:tab w:val="left" w:pos="2871"/>
        </w:tabs>
        <w:spacing w:before="4"/>
        <w:ind w:left="201"/>
      </w:pPr>
      <w:r>
        <w:t>Amy</w:t>
      </w:r>
      <w:r>
        <w:rPr>
          <w:spacing w:val="3"/>
        </w:rPr>
        <w:t xml:space="preserve"> </w:t>
      </w:r>
      <w:r>
        <w:rPr>
          <w:spacing w:val="-2"/>
        </w:rPr>
        <w:t>Troup</w:t>
      </w:r>
      <w:r>
        <w:tab/>
      </w:r>
      <w:r>
        <w:rPr>
          <w:u w:val="single"/>
        </w:rPr>
        <w:t>Housing</w:t>
      </w:r>
      <w:r>
        <w:rPr>
          <w:spacing w:val="5"/>
          <w:u w:val="single"/>
        </w:rPr>
        <w:t xml:space="preserve"> </w:t>
      </w:r>
      <w:r>
        <w:rPr>
          <w:spacing w:val="-2"/>
          <w:u w:val="single"/>
        </w:rPr>
        <w:t>Authority</w:t>
      </w:r>
    </w:p>
    <w:p w14:paraId="65AF3198" w14:textId="77777777" w:rsidR="00490144" w:rsidRDefault="000D1428">
      <w:pPr>
        <w:pStyle w:val="BodyText"/>
        <w:tabs>
          <w:tab w:val="left" w:pos="3405"/>
        </w:tabs>
        <w:spacing w:before="5"/>
        <w:ind w:left="201"/>
      </w:pPr>
      <w:r>
        <w:t>Karlis</w:t>
      </w:r>
      <w:r>
        <w:rPr>
          <w:spacing w:val="5"/>
        </w:rPr>
        <w:t xml:space="preserve"> </w:t>
      </w:r>
      <w:r>
        <w:t>Skulte,</w:t>
      </w:r>
      <w:r>
        <w:rPr>
          <w:spacing w:val="5"/>
        </w:rPr>
        <w:t xml:space="preserve"> </w:t>
      </w:r>
      <w:r>
        <w:t>Vice</w:t>
      </w:r>
      <w:r>
        <w:rPr>
          <w:spacing w:val="7"/>
        </w:rPr>
        <w:t xml:space="preserve"> </w:t>
      </w:r>
      <w:r>
        <w:rPr>
          <w:spacing w:val="-4"/>
        </w:rPr>
        <w:t>Chair</w:t>
      </w:r>
      <w:r>
        <w:tab/>
        <w:t>Lee</w:t>
      </w:r>
      <w:r>
        <w:rPr>
          <w:spacing w:val="2"/>
        </w:rPr>
        <w:t xml:space="preserve"> </w:t>
      </w:r>
      <w:r>
        <w:t>M.</w:t>
      </w:r>
      <w:r>
        <w:rPr>
          <w:spacing w:val="1"/>
        </w:rPr>
        <w:t xml:space="preserve"> </w:t>
      </w:r>
      <w:r>
        <w:rPr>
          <w:spacing w:val="-2"/>
        </w:rPr>
        <w:t>Mulready</w:t>
      </w:r>
    </w:p>
    <w:p w14:paraId="0D0E8956" w14:textId="77777777" w:rsidR="00490144" w:rsidRDefault="000D1428">
      <w:pPr>
        <w:pStyle w:val="BodyText"/>
        <w:tabs>
          <w:tab w:val="left" w:pos="3405"/>
        </w:tabs>
        <w:spacing w:before="4"/>
        <w:ind w:left="201"/>
      </w:pPr>
      <w:r>
        <w:t>Jonathan</w:t>
      </w:r>
      <w:r>
        <w:rPr>
          <w:spacing w:val="6"/>
        </w:rPr>
        <w:t xml:space="preserve"> </w:t>
      </w:r>
      <w:r>
        <w:rPr>
          <w:spacing w:val="-2"/>
        </w:rPr>
        <w:t>Soroko</w:t>
      </w:r>
      <w:r>
        <w:tab/>
        <w:t>Patricia</w:t>
      </w:r>
      <w:r>
        <w:rPr>
          <w:spacing w:val="6"/>
        </w:rPr>
        <w:t xml:space="preserve"> </w:t>
      </w:r>
      <w:r>
        <w:rPr>
          <w:spacing w:val="-2"/>
        </w:rPr>
        <w:t>McCarthy</w:t>
      </w:r>
    </w:p>
    <w:p w14:paraId="01B7580D" w14:textId="77777777" w:rsidR="00490144" w:rsidRDefault="000D1428">
      <w:pPr>
        <w:pStyle w:val="BodyText"/>
        <w:tabs>
          <w:tab w:val="left" w:pos="3405"/>
        </w:tabs>
        <w:spacing w:before="4" w:line="242" w:lineRule="auto"/>
        <w:ind w:left="3406" w:right="7108" w:hanging="3205"/>
      </w:pPr>
      <w:r>
        <w:t>Mark Millias, Clerk</w:t>
      </w:r>
      <w:r>
        <w:tab/>
        <w:t>Richard</w:t>
      </w:r>
      <w:r>
        <w:rPr>
          <w:spacing w:val="-5"/>
        </w:rPr>
        <w:t xml:space="preserve"> </w:t>
      </w:r>
      <w:r>
        <w:t>Clark</w:t>
      </w:r>
      <w:r>
        <w:rPr>
          <w:spacing w:val="40"/>
        </w:rPr>
        <w:t xml:space="preserve"> </w:t>
      </w:r>
      <w:r>
        <w:t>Vacancy</w:t>
      </w:r>
      <w:r>
        <w:rPr>
          <w:spacing w:val="-10"/>
        </w:rPr>
        <w:t xml:space="preserve"> </w:t>
      </w:r>
      <w:r>
        <w:t>(tenant)</w:t>
      </w:r>
    </w:p>
    <w:p w14:paraId="71B999DA" w14:textId="77777777" w:rsidR="00490144" w:rsidRDefault="000D1428">
      <w:pPr>
        <w:pStyle w:val="BodyText"/>
        <w:spacing w:before="2" w:line="489" w:lineRule="auto"/>
        <w:ind w:left="3406" w:right="5956"/>
      </w:pPr>
      <w:r>
        <w:t>John Mather, State Appointee</w:t>
      </w:r>
      <w:r>
        <w:rPr>
          <w:spacing w:val="80"/>
        </w:rPr>
        <w:t xml:space="preserve"> </w:t>
      </w:r>
      <w:r>
        <w:t>John McKeown, Executive Director</w:t>
      </w:r>
    </w:p>
    <w:p w14:paraId="785023B3" w14:textId="77777777" w:rsidR="00490144" w:rsidRDefault="00490144">
      <w:pPr>
        <w:spacing w:line="489" w:lineRule="auto"/>
        <w:sectPr w:rsidR="00490144">
          <w:pgSz w:w="12240" w:h="15840"/>
          <w:pgMar w:top="1820" w:right="0" w:bottom="2940" w:left="600" w:header="0" w:footer="2749" w:gutter="0"/>
          <w:cols w:space="720"/>
        </w:sectPr>
      </w:pPr>
    </w:p>
    <w:p w14:paraId="35768356" w14:textId="77777777" w:rsidR="00490144" w:rsidRDefault="000D1428">
      <w:pPr>
        <w:pStyle w:val="BodyText"/>
        <w:rPr>
          <w:sz w:val="23"/>
        </w:rPr>
      </w:pPr>
      <w:r>
        <w:rPr>
          <w:noProof/>
        </w:rPr>
        <w:lastRenderedPageBreak/>
        <mc:AlternateContent>
          <mc:Choice Requires="wps">
            <w:drawing>
              <wp:anchor distT="0" distB="0" distL="0" distR="0" simplePos="0" relativeHeight="482001920" behindDoc="1" locked="0" layoutInCell="1" allowOverlap="1" wp14:anchorId="0C652A08" wp14:editId="200A1C05">
                <wp:simplePos x="0" y="0"/>
                <wp:positionH relativeFrom="page">
                  <wp:posOffset>5341620</wp:posOffset>
                </wp:positionH>
                <wp:positionV relativeFrom="page">
                  <wp:posOffset>1295780</wp:posOffset>
                </wp:positionV>
                <wp:extent cx="2425065" cy="7461250"/>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3A53F23C" id="Graphic 37" o:spid="_x0000_s1026" style="position:absolute;margin-left:420.6pt;margin-top:102.05pt;width:190.95pt;height:587.5pt;z-index:-21314560;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1E995715" w14:textId="77777777" w:rsidR="00490144" w:rsidRDefault="00490144">
      <w:pPr>
        <w:pStyle w:val="BodyText"/>
        <w:rPr>
          <w:sz w:val="23"/>
        </w:rPr>
      </w:pPr>
    </w:p>
    <w:p w14:paraId="7BAE7620" w14:textId="77777777" w:rsidR="00490144" w:rsidRDefault="00490144">
      <w:pPr>
        <w:pStyle w:val="BodyText"/>
        <w:rPr>
          <w:sz w:val="23"/>
        </w:rPr>
      </w:pPr>
    </w:p>
    <w:p w14:paraId="6EF69DFC" w14:textId="77777777" w:rsidR="00490144" w:rsidRDefault="00490144">
      <w:pPr>
        <w:pStyle w:val="BodyText"/>
        <w:spacing w:before="173"/>
        <w:rPr>
          <w:sz w:val="23"/>
        </w:rPr>
      </w:pPr>
    </w:p>
    <w:p w14:paraId="0617D033" w14:textId="77777777" w:rsidR="00490144" w:rsidRDefault="000D1428">
      <w:pPr>
        <w:pStyle w:val="Heading1"/>
        <w:numPr>
          <w:ilvl w:val="0"/>
          <w:numId w:val="50"/>
        </w:numPr>
        <w:tabs>
          <w:tab w:val="left" w:pos="735"/>
        </w:tabs>
        <w:ind w:hanging="534"/>
      </w:pPr>
      <w:bookmarkStart w:id="4" w:name="_bookmark4"/>
      <w:bookmarkEnd w:id="4"/>
      <w:r>
        <w:rPr>
          <w:color w:val="365F91"/>
        </w:rPr>
        <w:t>Executive</w:t>
      </w:r>
      <w:r>
        <w:rPr>
          <w:color w:val="365F91"/>
          <w:spacing w:val="21"/>
        </w:rPr>
        <w:t xml:space="preserve"> </w:t>
      </w:r>
      <w:r>
        <w:rPr>
          <w:color w:val="365F91"/>
          <w:spacing w:val="-2"/>
        </w:rPr>
        <w:t>Summary</w:t>
      </w:r>
    </w:p>
    <w:p w14:paraId="5A9AED8C" w14:textId="77777777" w:rsidR="00490144" w:rsidRDefault="000D1428">
      <w:pPr>
        <w:pStyle w:val="BodyText"/>
        <w:spacing w:before="47" w:line="244" w:lineRule="auto"/>
        <w:ind w:left="201" w:right="3956"/>
        <w:jc w:val="both"/>
      </w:pPr>
      <w:r>
        <w:rPr>
          <w:noProof/>
        </w:rPr>
        <mc:AlternateContent>
          <mc:Choice Requires="wpg">
            <w:drawing>
              <wp:anchor distT="0" distB="0" distL="0" distR="0" simplePos="0" relativeHeight="482002432" behindDoc="1" locked="0" layoutInCell="1" allowOverlap="1" wp14:anchorId="3EE1BE9D" wp14:editId="755A5BDB">
                <wp:simplePos x="0" y="0"/>
                <wp:positionH relativeFrom="page">
                  <wp:posOffset>495300</wp:posOffset>
                </wp:positionH>
                <wp:positionV relativeFrom="paragraph">
                  <wp:posOffset>1039259</wp:posOffset>
                </wp:positionV>
                <wp:extent cx="4775835" cy="3714115"/>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835" cy="3714115"/>
                          <a:chOff x="0" y="0"/>
                          <a:chExt cx="4775835" cy="3714115"/>
                        </a:xfrm>
                      </wpg:grpSpPr>
                      <wps:wsp>
                        <wps:cNvPr id="39" name="Graphic 39"/>
                        <wps:cNvSpPr/>
                        <wps:spPr>
                          <a:xfrm>
                            <a:off x="461937" y="3352"/>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wps:wsp>
                        <wps:cNvPr id="40" name="Graphic 40"/>
                        <wps:cNvSpPr/>
                        <wps:spPr>
                          <a:xfrm>
                            <a:off x="0" y="0"/>
                            <a:ext cx="4775835" cy="3714115"/>
                          </a:xfrm>
                          <a:custGeom>
                            <a:avLst/>
                            <a:gdLst/>
                            <a:ahLst/>
                            <a:cxnLst/>
                            <a:rect l="l" t="t" r="r" b="b"/>
                            <a:pathLst>
                              <a:path w="4775835" h="3714115">
                                <a:moveTo>
                                  <a:pt x="4775276" y="3460369"/>
                                </a:moveTo>
                                <a:lnTo>
                                  <a:pt x="193243" y="3460369"/>
                                </a:lnTo>
                                <a:lnTo>
                                  <a:pt x="193243" y="3587165"/>
                                </a:lnTo>
                                <a:lnTo>
                                  <a:pt x="193243" y="3713657"/>
                                </a:lnTo>
                                <a:lnTo>
                                  <a:pt x="4775276" y="3713657"/>
                                </a:lnTo>
                                <a:lnTo>
                                  <a:pt x="4775276" y="3587165"/>
                                </a:lnTo>
                                <a:lnTo>
                                  <a:pt x="4775276" y="3460369"/>
                                </a:lnTo>
                                <a:close/>
                              </a:path>
                              <a:path w="4775835" h="3714115">
                                <a:moveTo>
                                  <a:pt x="4775276" y="2700845"/>
                                </a:moveTo>
                                <a:lnTo>
                                  <a:pt x="193243" y="2700845"/>
                                </a:lnTo>
                                <a:lnTo>
                                  <a:pt x="193243" y="2827286"/>
                                </a:lnTo>
                                <a:lnTo>
                                  <a:pt x="193243" y="2827324"/>
                                </a:lnTo>
                                <a:lnTo>
                                  <a:pt x="193243" y="3460292"/>
                                </a:lnTo>
                                <a:lnTo>
                                  <a:pt x="4775276" y="3460292"/>
                                </a:lnTo>
                                <a:lnTo>
                                  <a:pt x="4775276" y="2827286"/>
                                </a:lnTo>
                                <a:lnTo>
                                  <a:pt x="4775276" y="2700845"/>
                                </a:lnTo>
                                <a:close/>
                              </a:path>
                              <a:path w="4775835" h="3714115">
                                <a:moveTo>
                                  <a:pt x="4775276" y="2448763"/>
                                </a:moveTo>
                                <a:lnTo>
                                  <a:pt x="193243" y="2448763"/>
                                </a:lnTo>
                                <a:lnTo>
                                  <a:pt x="193243" y="2574340"/>
                                </a:lnTo>
                                <a:lnTo>
                                  <a:pt x="193243" y="2700832"/>
                                </a:lnTo>
                                <a:lnTo>
                                  <a:pt x="4775276" y="2700832"/>
                                </a:lnTo>
                                <a:lnTo>
                                  <a:pt x="4775276" y="2574340"/>
                                </a:lnTo>
                                <a:lnTo>
                                  <a:pt x="4775276" y="2448763"/>
                                </a:lnTo>
                                <a:close/>
                              </a:path>
                              <a:path w="4775835" h="3714115">
                                <a:moveTo>
                                  <a:pt x="4775276" y="2321941"/>
                                </a:moveTo>
                                <a:lnTo>
                                  <a:pt x="193243" y="2321941"/>
                                </a:lnTo>
                                <a:lnTo>
                                  <a:pt x="193243" y="2448737"/>
                                </a:lnTo>
                                <a:lnTo>
                                  <a:pt x="4775276" y="2448737"/>
                                </a:lnTo>
                                <a:lnTo>
                                  <a:pt x="4775276" y="2321941"/>
                                </a:lnTo>
                                <a:close/>
                              </a:path>
                              <a:path w="4775835" h="3714115">
                                <a:moveTo>
                                  <a:pt x="4775276" y="2068893"/>
                                </a:moveTo>
                                <a:lnTo>
                                  <a:pt x="193243" y="2068893"/>
                                </a:lnTo>
                                <a:lnTo>
                                  <a:pt x="193243" y="2195372"/>
                                </a:lnTo>
                                <a:lnTo>
                                  <a:pt x="193243" y="2321864"/>
                                </a:lnTo>
                                <a:lnTo>
                                  <a:pt x="4775276" y="2321864"/>
                                </a:lnTo>
                                <a:lnTo>
                                  <a:pt x="4775276" y="2195372"/>
                                </a:lnTo>
                                <a:lnTo>
                                  <a:pt x="4775276" y="2068893"/>
                                </a:lnTo>
                                <a:close/>
                              </a:path>
                              <a:path w="4775835" h="3714115">
                                <a:moveTo>
                                  <a:pt x="4775276" y="1815655"/>
                                </a:moveTo>
                                <a:lnTo>
                                  <a:pt x="193243" y="1815655"/>
                                </a:lnTo>
                                <a:lnTo>
                                  <a:pt x="193243" y="1942084"/>
                                </a:lnTo>
                                <a:lnTo>
                                  <a:pt x="193243" y="2068880"/>
                                </a:lnTo>
                                <a:lnTo>
                                  <a:pt x="4775276" y="2068880"/>
                                </a:lnTo>
                                <a:lnTo>
                                  <a:pt x="4775276" y="1942134"/>
                                </a:lnTo>
                                <a:lnTo>
                                  <a:pt x="4775276" y="1815655"/>
                                </a:lnTo>
                                <a:close/>
                              </a:path>
                              <a:path w="4775835" h="3714115">
                                <a:moveTo>
                                  <a:pt x="4775276" y="1562417"/>
                                </a:moveTo>
                                <a:lnTo>
                                  <a:pt x="193243" y="1562417"/>
                                </a:lnTo>
                                <a:lnTo>
                                  <a:pt x="193243" y="1688846"/>
                                </a:lnTo>
                                <a:lnTo>
                                  <a:pt x="193243" y="1815642"/>
                                </a:lnTo>
                                <a:lnTo>
                                  <a:pt x="4775276" y="1815642"/>
                                </a:lnTo>
                                <a:lnTo>
                                  <a:pt x="4775276" y="1688896"/>
                                </a:lnTo>
                                <a:lnTo>
                                  <a:pt x="4775276" y="1562417"/>
                                </a:lnTo>
                                <a:close/>
                              </a:path>
                              <a:path w="4775835" h="3714115">
                                <a:moveTo>
                                  <a:pt x="4775276" y="1310347"/>
                                </a:moveTo>
                                <a:lnTo>
                                  <a:pt x="193243" y="1310347"/>
                                </a:lnTo>
                                <a:lnTo>
                                  <a:pt x="193243" y="1435912"/>
                                </a:lnTo>
                                <a:lnTo>
                                  <a:pt x="193243" y="1562404"/>
                                </a:lnTo>
                                <a:lnTo>
                                  <a:pt x="4775276" y="1562404"/>
                                </a:lnTo>
                                <a:lnTo>
                                  <a:pt x="4775276" y="1435912"/>
                                </a:lnTo>
                                <a:lnTo>
                                  <a:pt x="4775276" y="1310347"/>
                                </a:lnTo>
                                <a:close/>
                              </a:path>
                              <a:path w="4775835" h="3714115">
                                <a:moveTo>
                                  <a:pt x="4775276" y="1183525"/>
                                </a:moveTo>
                                <a:lnTo>
                                  <a:pt x="193243" y="1183525"/>
                                </a:lnTo>
                                <a:lnTo>
                                  <a:pt x="193243" y="1310309"/>
                                </a:lnTo>
                                <a:lnTo>
                                  <a:pt x="4775276" y="1310309"/>
                                </a:lnTo>
                                <a:lnTo>
                                  <a:pt x="4775276" y="1183525"/>
                                </a:lnTo>
                                <a:close/>
                              </a:path>
                              <a:path w="4775835" h="3714115">
                                <a:moveTo>
                                  <a:pt x="4775276" y="1056957"/>
                                </a:moveTo>
                                <a:lnTo>
                                  <a:pt x="193243" y="1056957"/>
                                </a:lnTo>
                                <a:lnTo>
                                  <a:pt x="193243" y="1183436"/>
                                </a:lnTo>
                                <a:lnTo>
                                  <a:pt x="4775276" y="1183436"/>
                                </a:lnTo>
                                <a:lnTo>
                                  <a:pt x="4775276" y="1056957"/>
                                </a:lnTo>
                                <a:close/>
                              </a:path>
                              <a:path w="4775835" h="3714115">
                                <a:moveTo>
                                  <a:pt x="4775327" y="803656"/>
                                </a:moveTo>
                                <a:lnTo>
                                  <a:pt x="0" y="803656"/>
                                </a:lnTo>
                                <a:lnTo>
                                  <a:pt x="0" y="930452"/>
                                </a:lnTo>
                                <a:lnTo>
                                  <a:pt x="0" y="1056944"/>
                                </a:lnTo>
                                <a:lnTo>
                                  <a:pt x="4775327" y="1056944"/>
                                </a:lnTo>
                                <a:lnTo>
                                  <a:pt x="4775327" y="930452"/>
                                </a:lnTo>
                                <a:lnTo>
                                  <a:pt x="4775327" y="803656"/>
                                </a:lnTo>
                                <a:close/>
                              </a:path>
                              <a:path w="4775835" h="3714115">
                                <a:moveTo>
                                  <a:pt x="4775327" y="0"/>
                                </a:moveTo>
                                <a:lnTo>
                                  <a:pt x="0" y="0"/>
                                </a:lnTo>
                                <a:lnTo>
                                  <a:pt x="0" y="126796"/>
                                </a:lnTo>
                                <a:lnTo>
                                  <a:pt x="0" y="253288"/>
                                </a:lnTo>
                                <a:lnTo>
                                  <a:pt x="0" y="631748"/>
                                </a:lnTo>
                                <a:lnTo>
                                  <a:pt x="4775327" y="631748"/>
                                </a:lnTo>
                                <a:lnTo>
                                  <a:pt x="4775327" y="126796"/>
                                </a:lnTo>
                                <a:lnTo>
                                  <a:pt x="477532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73B67D7" id="Group 38" o:spid="_x0000_s1026" style="position:absolute;margin-left:39pt;margin-top:81.85pt;width:376.05pt;height:292.45pt;z-index:-21314048;mso-wrap-distance-left:0;mso-wrap-distance-right:0;mso-position-horizontal-relative:page" coordsize="47758,37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">
                <v:shape id="Graphic 39" o:spid="_x0000_s1027" style="position:absolute;left:4619;top:33;width:34645;height:36601;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Graphic 40" o:spid="_x0000_s1028" style="position:absolute;width:47758;height:37141;visibility:visible;mso-wrap-style:square;v-text-anchor:top" coordsize="4775835,371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" path="m4775276,3460369r-4582033,l193243,3587165r,126492l4775276,3713657r,-126492l4775276,3460369xem4775276,2700845r-4582033,l193243,2827286r,38l193243,3460292r4582033,l4775276,2827286r,-126441xem4775276,2448763r-4582033,l193243,2574340r,126492l4775276,2700832r,-126492l4775276,2448763xem4775276,2321941r-4582033,l193243,2448737r4582033,l4775276,2321941xem4775276,2068893r-4582033,l193243,2195372r,126492l4775276,2321864r,-126492l4775276,2068893xem4775276,1815655r-4582033,l193243,1942084r,126796l4775276,2068880r,-126746l4775276,1815655xem4775276,1562417r-4582033,l193243,1688846r,126796l4775276,1815642r,-126746l4775276,1562417xem4775276,1310347r-4582033,l193243,1435912r,126492l4775276,1562404r,-126492l4775276,1310347xem4775276,1183525r-4582033,l193243,1310309r4582033,l4775276,1183525xem4775276,1056957r-4582033,l193243,1183436r4582033,l4775276,1056957xem4775327,803656l,803656,,930452r,126492l4775327,1056944r,-126492l4775327,803656xem4775327,l,,,126796,,253288,,631748r4775327,l4775327,126796,4775327,xe" stroked="f">
                  <v:path arrowok="t"/>
                </v:shape>
                <w10:wrap anchorx="page"/>
              </v:group>
            </w:pict>
          </mc:Fallback>
        </mc:AlternateContent>
      </w:r>
      <w:r>
        <w:t>This Housing Production Plan (HPP) has been prepared in accordance with the Massachusetts Department of</w:t>
      </w:r>
      <w:r>
        <w:rPr>
          <w:spacing w:val="40"/>
        </w:rPr>
        <w:t xml:space="preserve"> </w:t>
      </w:r>
      <w:r>
        <w:t>Housing and Community Development guidelines and provides a framework and strategy to increase the</w:t>
      </w:r>
      <w:r>
        <w:rPr>
          <w:spacing w:val="40"/>
        </w:rPr>
        <w:t xml:space="preserve"> </w:t>
      </w:r>
      <w:r>
        <w:t>production of affordable housing in Halifax. The Plan includes a comprehensive housing needs assessment and</w:t>
      </w:r>
      <w:r>
        <w:rPr>
          <w:spacing w:val="40"/>
        </w:rPr>
        <w:t xml:space="preserve"> </w:t>
      </w:r>
      <w:r>
        <w:t>details housing production goals and strategies aimed at meeting these needs over the next five years (2019-</w:t>
      </w:r>
      <w:r>
        <w:rPr>
          <w:spacing w:val="40"/>
        </w:rPr>
        <w:t xml:space="preserve"> </w:t>
      </w:r>
      <w:r>
        <w:t xml:space="preserve">2024). A summary of key demographic, housing stock, and housing affordability data from the </w:t>
      </w:r>
      <w:r>
        <w:t>comprehensive</w:t>
      </w:r>
      <w:r>
        <w:rPr>
          <w:spacing w:val="40"/>
        </w:rPr>
        <w:t xml:space="preserve"> </w:t>
      </w:r>
      <w:r>
        <w:t>housing needs assessment, as well as an overview of the Plan’s goals and strategies is detailed below. Please note</w:t>
      </w:r>
      <w:r>
        <w:rPr>
          <w:spacing w:val="40"/>
        </w:rPr>
        <w:t xml:space="preserve"> </w:t>
      </w:r>
      <w:r>
        <w:t>that the data in this Plan is from the U.S. Census Bureau’s 2000 and 2010 Census, the 2013-2017 American</w:t>
      </w:r>
      <w:r>
        <w:rPr>
          <w:spacing w:val="40"/>
        </w:rPr>
        <w:t xml:space="preserve"> </w:t>
      </w:r>
      <w:r>
        <w:t>Community Survey (ACS), the U.S. Department of Housing and Urban Development (HUD), the Massachusetts</w:t>
      </w:r>
      <w:r>
        <w:rPr>
          <w:spacing w:val="40"/>
        </w:rPr>
        <w:t xml:space="preserve"> </w:t>
      </w:r>
      <w:r>
        <w:t>Department of Transportation (MassDOT), Metro Boston Population and Housing Projections 2014; The Warren</w:t>
      </w:r>
      <w:r>
        <w:rPr>
          <w:spacing w:val="40"/>
        </w:rPr>
        <w:t xml:space="preserve"> </w:t>
      </w:r>
      <w:r>
        <w:t>Group, MassGIS, and the Massachusetts Department of Elementary and Secondary Education as well as other</w:t>
      </w:r>
      <w:r>
        <w:rPr>
          <w:spacing w:val="40"/>
        </w:rPr>
        <w:t xml:space="preserve"> </w:t>
      </w:r>
      <w:r>
        <w:t>noted</w:t>
      </w:r>
      <w:r>
        <w:rPr>
          <w:spacing w:val="-5"/>
        </w:rPr>
        <w:t xml:space="preserve"> </w:t>
      </w:r>
      <w:r>
        <w:t>sources.</w:t>
      </w:r>
    </w:p>
    <w:p w14:paraId="0497F678" w14:textId="77777777" w:rsidR="00490144" w:rsidRDefault="00490144">
      <w:pPr>
        <w:pStyle w:val="BodyText"/>
        <w:rPr>
          <w:sz w:val="17"/>
        </w:rPr>
      </w:pPr>
    </w:p>
    <w:p w14:paraId="54D70E91" w14:textId="77777777" w:rsidR="00490144" w:rsidRDefault="00490144">
      <w:pPr>
        <w:pStyle w:val="BodyText"/>
        <w:spacing w:before="14"/>
        <w:rPr>
          <w:sz w:val="17"/>
        </w:rPr>
      </w:pPr>
    </w:p>
    <w:p w14:paraId="5956BAA0" w14:textId="77777777" w:rsidR="00490144" w:rsidRDefault="000D1428">
      <w:pPr>
        <w:pStyle w:val="Heading4"/>
        <w:ind w:left="201"/>
        <w:rPr>
          <w:rFonts w:ascii="Cambria"/>
        </w:rPr>
      </w:pPr>
      <w:bookmarkStart w:id="5" w:name="_bookmark5"/>
      <w:bookmarkEnd w:id="5"/>
      <w:r>
        <w:rPr>
          <w:rFonts w:ascii="Cambria"/>
          <w:color w:val="233E5F"/>
          <w:w w:val="105"/>
        </w:rPr>
        <w:t>Comprehensive</w:t>
      </w:r>
      <w:r>
        <w:rPr>
          <w:rFonts w:ascii="Cambria"/>
          <w:color w:val="233E5F"/>
          <w:spacing w:val="-9"/>
          <w:w w:val="105"/>
        </w:rPr>
        <w:t xml:space="preserve"> </w:t>
      </w:r>
      <w:r>
        <w:rPr>
          <w:rFonts w:ascii="Cambria"/>
          <w:color w:val="233E5F"/>
          <w:w w:val="105"/>
        </w:rPr>
        <w:t>Housing</w:t>
      </w:r>
      <w:r>
        <w:rPr>
          <w:rFonts w:ascii="Cambria"/>
          <w:color w:val="233E5F"/>
          <w:spacing w:val="-8"/>
          <w:w w:val="105"/>
        </w:rPr>
        <w:t xml:space="preserve"> </w:t>
      </w:r>
      <w:r>
        <w:rPr>
          <w:rFonts w:ascii="Cambria"/>
          <w:color w:val="233E5F"/>
          <w:w w:val="105"/>
        </w:rPr>
        <w:t>Needs</w:t>
      </w:r>
      <w:r>
        <w:rPr>
          <w:rFonts w:ascii="Cambria"/>
          <w:color w:val="233E5F"/>
          <w:spacing w:val="-9"/>
          <w:w w:val="105"/>
        </w:rPr>
        <w:t xml:space="preserve"> </w:t>
      </w:r>
      <w:r>
        <w:rPr>
          <w:rFonts w:ascii="Cambria"/>
          <w:color w:val="233E5F"/>
          <w:spacing w:val="-2"/>
          <w:w w:val="105"/>
        </w:rPr>
        <w:t>Assessment</w:t>
      </w:r>
    </w:p>
    <w:p w14:paraId="6F425FD1" w14:textId="77777777" w:rsidR="00490144" w:rsidRDefault="00490144">
      <w:pPr>
        <w:pStyle w:val="BodyText"/>
        <w:spacing w:before="51"/>
        <w:rPr>
          <w:rFonts w:ascii="Cambria"/>
        </w:rPr>
      </w:pPr>
    </w:p>
    <w:p w14:paraId="6062D101" w14:textId="77777777" w:rsidR="00490144" w:rsidRDefault="000D1428">
      <w:pPr>
        <w:pStyle w:val="BodyText"/>
        <w:spacing w:before="1"/>
        <w:ind w:left="201"/>
      </w:pPr>
      <w:r>
        <w:rPr>
          <w:spacing w:val="-2"/>
          <w:u w:val="single"/>
        </w:rPr>
        <w:t>Demographics</w:t>
      </w:r>
    </w:p>
    <w:p w14:paraId="49F90BC6" w14:textId="77777777" w:rsidR="00490144" w:rsidRDefault="000D1428">
      <w:pPr>
        <w:pStyle w:val="ListParagraph"/>
        <w:numPr>
          <w:ilvl w:val="1"/>
          <w:numId w:val="50"/>
        </w:numPr>
        <w:tabs>
          <w:tab w:val="left" w:pos="770"/>
          <w:tab w:val="left" w:pos="772"/>
        </w:tabs>
        <w:spacing w:before="3" w:line="244" w:lineRule="auto"/>
        <w:ind w:right="3957"/>
        <w:rPr>
          <w:sz w:val="16"/>
        </w:rPr>
      </w:pPr>
      <w:r>
        <w:rPr>
          <w:sz w:val="16"/>
        </w:rPr>
        <w:t>The population of Halifax</w:t>
      </w:r>
      <w:r>
        <w:rPr>
          <w:spacing w:val="-1"/>
          <w:sz w:val="16"/>
        </w:rPr>
        <w:t xml:space="preserve"> </w:t>
      </w:r>
      <w:r>
        <w:rPr>
          <w:sz w:val="16"/>
        </w:rPr>
        <w:t>increased 15.2% from 6,526 in 1990 to 7,518 in 2010. It is expected to decrease</w:t>
      </w:r>
      <w:r>
        <w:rPr>
          <w:spacing w:val="40"/>
          <w:sz w:val="16"/>
        </w:rPr>
        <w:t xml:space="preserve"> </w:t>
      </w:r>
      <w:r>
        <w:rPr>
          <w:sz w:val="16"/>
        </w:rPr>
        <w:t>between 2010-2040 to 7,448 or -.93%.</w:t>
      </w:r>
    </w:p>
    <w:p w14:paraId="724580CB" w14:textId="77777777" w:rsidR="00490144" w:rsidRDefault="000D1428">
      <w:pPr>
        <w:pStyle w:val="ListParagraph"/>
        <w:numPr>
          <w:ilvl w:val="1"/>
          <w:numId w:val="50"/>
        </w:numPr>
        <w:tabs>
          <w:tab w:val="left" w:pos="770"/>
          <w:tab w:val="left" w:pos="772"/>
        </w:tabs>
        <w:spacing w:line="244" w:lineRule="auto"/>
        <w:ind w:right="3959"/>
        <w:rPr>
          <w:sz w:val="16"/>
        </w:rPr>
      </w:pPr>
      <w:r>
        <w:rPr>
          <w:sz w:val="16"/>
        </w:rPr>
        <w:t>The number of households in Halifax increased 3.8% from 2,758 in</w:t>
      </w:r>
      <w:r>
        <w:rPr>
          <w:spacing w:val="10"/>
          <w:sz w:val="16"/>
        </w:rPr>
        <w:t xml:space="preserve"> </w:t>
      </w:r>
      <w:r>
        <w:rPr>
          <w:sz w:val="16"/>
        </w:rPr>
        <w:t>2000 to 2,863</w:t>
      </w:r>
      <w:r>
        <w:rPr>
          <w:spacing w:val="10"/>
          <w:sz w:val="16"/>
        </w:rPr>
        <w:t xml:space="preserve"> </w:t>
      </w:r>
      <w:r>
        <w:rPr>
          <w:sz w:val="16"/>
        </w:rPr>
        <w:t>in</w:t>
      </w:r>
      <w:r>
        <w:rPr>
          <w:spacing w:val="10"/>
          <w:sz w:val="16"/>
        </w:rPr>
        <w:t xml:space="preserve"> </w:t>
      </w:r>
      <w:r>
        <w:rPr>
          <w:sz w:val="16"/>
        </w:rPr>
        <w:t>2010.</w:t>
      </w:r>
      <w:r>
        <w:rPr>
          <w:spacing w:val="10"/>
          <w:sz w:val="16"/>
        </w:rPr>
        <w:t xml:space="preserve"> </w:t>
      </w:r>
      <w:r>
        <w:rPr>
          <w:sz w:val="16"/>
        </w:rPr>
        <w:t>It</w:t>
      </w:r>
      <w:r>
        <w:rPr>
          <w:spacing w:val="10"/>
          <w:sz w:val="16"/>
        </w:rPr>
        <w:t xml:space="preserve"> </w:t>
      </w:r>
      <w:r>
        <w:rPr>
          <w:sz w:val="16"/>
        </w:rPr>
        <w:t>is expected</w:t>
      </w:r>
      <w:r>
        <w:rPr>
          <w:spacing w:val="40"/>
          <w:sz w:val="16"/>
        </w:rPr>
        <w:t xml:space="preserve"> </w:t>
      </w:r>
      <w:r>
        <w:rPr>
          <w:sz w:val="16"/>
        </w:rPr>
        <w:t>to increase an additional 12.36% or 3,217 households by 2040.</w:t>
      </w:r>
    </w:p>
    <w:p w14:paraId="6F6AF217" w14:textId="77777777" w:rsidR="00490144" w:rsidRDefault="000D1428">
      <w:pPr>
        <w:pStyle w:val="ListParagraph"/>
        <w:numPr>
          <w:ilvl w:val="1"/>
          <w:numId w:val="50"/>
        </w:numPr>
        <w:tabs>
          <w:tab w:val="left" w:pos="771"/>
        </w:tabs>
        <w:ind w:left="771" w:hanging="266"/>
        <w:rPr>
          <w:sz w:val="16"/>
        </w:rPr>
      </w:pPr>
      <w:r>
        <w:rPr>
          <w:sz w:val="16"/>
        </w:rPr>
        <w:t>The</w:t>
      </w:r>
      <w:r>
        <w:rPr>
          <w:spacing w:val="4"/>
          <w:sz w:val="16"/>
        </w:rPr>
        <w:t xml:space="preserve"> </w:t>
      </w:r>
      <w:r>
        <w:rPr>
          <w:sz w:val="16"/>
        </w:rPr>
        <w:t>large</w:t>
      </w:r>
      <w:r>
        <w:rPr>
          <w:spacing w:val="4"/>
          <w:sz w:val="16"/>
        </w:rPr>
        <w:t xml:space="preserve"> </w:t>
      </w:r>
      <w:r>
        <w:rPr>
          <w:sz w:val="16"/>
        </w:rPr>
        <w:t>majority</w:t>
      </w:r>
      <w:r>
        <w:rPr>
          <w:spacing w:val="6"/>
          <w:sz w:val="16"/>
        </w:rPr>
        <w:t xml:space="preserve"> </w:t>
      </w:r>
      <w:r>
        <w:rPr>
          <w:sz w:val="16"/>
        </w:rPr>
        <w:t>2,032</w:t>
      </w:r>
      <w:r>
        <w:rPr>
          <w:spacing w:val="3"/>
          <w:sz w:val="16"/>
        </w:rPr>
        <w:t xml:space="preserve"> </w:t>
      </w:r>
      <w:r>
        <w:rPr>
          <w:sz w:val="16"/>
        </w:rPr>
        <w:t>or</w:t>
      </w:r>
      <w:r>
        <w:rPr>
          <w:spacing w:val="6"/>
          <w:sz w:val="16"/>
        </w:rPr>
        <w:t xml:space="preserve"> </w:t>
      </w:r>
      <w:r>
        <w:rPr>
          <w:sz w:val="16"/>
        </w:rPr>
        <w:t>(71%)</w:t>
      </w:r>
      <w:r>
        <w:rPr>
          <w:spacing w:val="7"/>
          <w:sz w:val="16"/>
        </w:rPr>
        <w:t xml:space="preserve"> </w:t>
      </w:r>
      <w:r>
        <w:rPr>
          <w:sz w:val="16"/>
        </w:rPr>
        <w:t>of</w:t>
      </w:r>
      <w:r>
        <w:rPr>
          <w:spacing w:val="4"/>
          <w:sz w:val="16"/>
        </w:rPr>
        <w:t xml:space="preserve"> </w:t>
      </w:r>
      <w:r>
        <w:rPr>
          <w:sz w:val="16"/>
        </w:rPr>
        <w:t>Halifax’s</w:t>
      </w:r>
      <w:r>
        <w:rPr>
          <w:spacing w:val="5"/>
          <w:sz w:val="16"/>
        </w:rPr>
        <w:t xml:space="preserve"> </w:t>
      </w:r>
      <w:r>
        <w:rPr>
          <w:sz w:val="16"/>
        </w:rPr>
        <w:t>households</w:t>
      </w:r>
      <w:r>
        <w:rPr>
          <w:spacing w:val="4"/>
          <w:sz w:val="16"/>
        </w:rPr>
        <w:t xml:space="preserve"> </w:t>
      </w:r>
      <w:r>
        <w:rPr>
          <w:sz w:val="16"/>
        </w:rPr>
        <w:t>are</w:t>
      </w:r>
      <w:r>
        <w:rPr>
          <w:spacing w:val="5"/>
          <w:sz w:val="16"/>
        </w:rPr>
        <w:t xml:space="preserve"> </w:t>
      </w:r>
      <w:r>
        <w:rPr>
          <w:sz w:val="16"/>
        </w:rPr>
        <w:t>family</w:t>
      </w:r>
      <w:r>
        <w:rPr>
          <w:spacing w:val="4"/>
          <w:sz w:val="16"/>
        </w:rPr>
        <w:t xml:space="preserve"> </w:t>
      </w:r>
      <w:r>
        <w:rPr>
          <w:spacing w:val="-2"/>
          <w:sz w:val="16"/>
        </w:rPr>
        <w:t>households.</w:t>
      </w:r>
    </w:p>
    <w:p w14:paraId="74D6506B" w14:textId="77777777" w:rsidR="00490144" w:rsidRDefault="000D1428">
      <w:pPr>
        <w:pStyle w:val="ListParagraph"/>
        <w:numPr>
          <w:ilvl w:val="1"/>
          <w:numId w:val="50"/>
        </w:numPr>
        <w:tabs>
          <w:tab w:val="left" w:pos="771"/>
        </w:tabs>
        <w:spacing w:before="4"/>
        <w:ind w:left="771" w:hanging="266"/>
        <w:rPr>
          <w:sz w:val="16"/>
        </w:rPr>
      </w:pPr>
      <w:r>
        <w:rPr>
          <w:sz w:val="16"/>
        </w:rPr>
        <w:t>The</w:t>
      </w:r>
      <w:r>
        <w:rPr>
          <w:spacing w:val="4"/>
          <w:sz w:val="16"/>
        </w:rPr>
        <w:t xml:space="preserve"> </w:t>
      </w:r>
      <w:r>
        <w:rPr>
          <w:sz w:val="16"/>
        </w:rPr>
        <w:t>average</w:t>
      </w:r>
      <w:r>
        <w:rPr>
          <w:spacing w:val="4"/>
          <w:sz w:val="16"/>
        </w:rPr>
        <w:t xml:space="preserve"> </w:t>
      </w:r>
      <w:r>
        <w:rPr>
          <w:sz w:val="16"/>
        </w:rPr>
        <w:t>household</w:t>
      </w:r>
      <w:r>
        <w:rPr>
          <w:spacing w:val="5"/>
          <w:sz w:val="16"/>
        </w:rPr>
        <w:t xml:space="preserve"> </w:t>
      </w:r>
      <w:r>
        <w:rPr>
          <w:sz w:val="16"/>
        </w:rPr>
        <w:t>size</w:t>
      </w:r>
      <w:r>
        <w:rPr>
          <w:spacing w:val="5"/>
          <w:sz w:val="16"/>
        </w:rPr>
        <w:t xml:space="preserve"> </w:t>
      </w:r>
      <w:r>
        <w:rPr>
          <w:sz w:val="16"/>
        </w:rPr>
        <w:t>in</w:t>
      </w:r>
      <w:r>
        <w:rPr>
          <w:spacing w:val="5"/>
          <w:sz w:val="16"/>
        </w:rPr>
        <w:t xml:space="preserve"> </w:t>
      </w:r>
      <w:r>
        <w:rPr>
          <w:sz w:val="16"/>
        </w:rPr>
        <w:t>Halifax</w:t>
      </w:r>
      <w:r>
        <w:rPr>
          <w:spacing w:val="3"/>
          <w:sz w:val="16"/>
        </w:rPr>
        <w:t xml:space="preserve"> </w:t>
      </w:r>
      <w:r>
        <w:rPr>
          <w:sz w:val="16"/>
        </w:rPr>
        <w:t>decreased</w:t>
      </w:r>
      <w:r>
        <w:rPr>
          <w:spacing w:val="6"/>
          <w:sz w:val="16"/>
        </w:rPr>
        <w:t xml:space="preserve"> </w:t>
      </w:r>
      <w:r>
        <w:rPr>
          <w:sz w:val="16"/>
        </w:rPr>
        <w:t>from</w:t>
      </w:r>
      <w:r>
        <w:rPr>
          <w:spacing w:val="3"/>
          <w:sz w:val="16"/>
        </w:rPr>
        <w:t xml:space="preserve"> </w:t>
      </w:r>
      <w:r>
        <w:rPr>
          <w:sz w:val="16"/>
        </w:rPr>
        <w:t>2.72</w:t>
      </w:r>
      <w:r>
        <w:rPr>
          <w:spacing w:val="4"/>
          <w:sz w:val="16"/>
        </w:rPr>
        <w:t xml:space="preserve"> </w:t>
      </w:r>
      <w:r>
        <w:rPr>
          <w:sz w:val="16"/>
        </w:rPr>
        <w:t>persons</w:t>
      </w:r>
      <w:r>
        <w:rPr>
          <w:spacing w:val="4"/>
          <w:sz w:val="16"/>
        </w:rPr>
        <w:t xml:space="preserve"> </w:t>
      </w:r>
      <w:r>
        <w:rPr>
          <w:sz w:val="16"/>
        </w:rPr>
        <w:t>in</w:t>
      </w:r>
      <w:r>
        <w:rPr>
          <w:spacing w:val="6"/>
          <w:sz w:val="16"/>
        </w:rPr>
        <w:t xml:space="preserve"> </w:t>
      </w:r>
      <w:r>
        <w:rPr>
          <w:sz w:val="16"/>
        </w:rPr>
        <w:t>2000</w:t>
      </w:r>
      <w:r>
        <w:rPr>
          <w:spacing w:val="4"/>
          <w:sz w:val="16"/>
        </w:rPr>
        <w:t xml:space="preserve"> </w:t>
      </w:r>
      <w:r>
        <w:rPr>
          <w:sz w:val="16"/>
        </w:rPr>
        <w:t>to</w:t>
      </w:r>
      <w:r>
        <w:rPr>
          <w:spacing w:val="5"/>
          <w:sz w:val="16"/>
        </w:rPr>
        <w:t xml:space="preserve"> </w:t>
      </w:r>
      <w:r>
        <w:rPr>
          <w:sz w:val="16"/>
        </w:rPr>
        <w:t>2.63</w:t>
      </w:r>
      <w:r>
        <w:rPr>
          <w:spacing w:val="5"/>
          <w:sz w:val="16"/>
        </w:rPr>
        <w:t xml:space="preserve"> </w:t>
      </w:r>
      <w:r>
        <w:rPr>
          <w:sz w:val="16"/>
        </w:rPr>
        <w:t>persons</w:t>
      </w:r>
      <w:r>
        <w:rPr>
          <w:spacing w:val="2"/>
          <w:sz w:val="16"/>
        </w:rPr>
        <w:t xml:space="preserve"> </w:t>
      </w:r>
      <w:r>
        <w:rPr>
          <w:sz w:val="16"/>
        </w:rPr>
        <w:t>in</w:t>
      </w:r>
      <w:r>
        <w:rPr>
          <w:spacing w:val="5"/>
          <w:sz w:val="16"/>
        </w:rPr>
        <w:t xml:space="preserve"> </w:t>
      </w:r>
      <w:r>
        <w:rPr>
          <w:spacing w:val="-4"/>
          <w:sz w:val="16"/>
        </w:rPr>
        <w:t>2010</w:t>
      </w:r>
    </w:p>
    <w:p w14:paraId="5CD800A5" w14:textId="77777777" w:rsidR="00490144" w:rsidRDefault="000D1428">
      <w:pPr>
        <w:pStyle w:val="ListParagraph"/>
        <w:numPr>
          <w:ilvl w:val="1"/>
          <w:numId w:val="50"/>
        </w:numPr>
        <w:tabs>
          <w:tab w:val="left" w:pos="771"/>
        </w:tabs>
        <w:spacing w:before="4"/>
        <w:ind w:left="771" w:hanging="266"/>
        <w:rPr>
          <w:sz w:val="16"/>
        </w:rPr>
      </w:pPr>
      <w:r>
        <w:rPr>
          <w:sz w:val="16"/>
        </w:rPr>
        <w:t>A</w:t>
      </w:r>
      <w:r>
        <w:rPr>
          <w:spacing w:val="4"/>
          <w:sz w:val="16"/>
        </w:rPr>
        <w:t xml:space="preserve"> </w:t>
      </w:r>
      <w:r>
        <w:rPr>
          <w:sz w:val="16"/>
        </w:rPr>
        <w:t>significant</w:t>
      </w:r>
      <w:r>
        <w:rPr>
          <w:spacing w:val="4"/>
          <w:sz w:val="16"/>
        </w:rPr>
        <w:t xml:space="preserve"> </w:t>
      </w:r>
      <w:r>
        <w:rPr>
          <w:sz w:val="16"/>
        </w:rPr>
        <w:t>majority</w:t>
      </w:r>
      <w:r>
        <w:rPr>
          <w:spacing w:val="6"/>
          <w:sz w:val="16"/>
        </w:rPr>
        <w:t xml:space="preserve"> </w:t>
      </w:r>
      <w:r>
        <w:rPr>
          <w:sz w:val="16"/>
        </w:rPr>
        <w:t>(55%)</w:t>
      </w:r>
      <w:r>
        <w:rPr>
          <w:spacing w:val="4"/>
          <w:sz w:val="16"/>
        </w:rPr>
        <w:t xml:space="preserve"> </w:t>
      </w:r>
      <w:r>
        <w:rPr>
          <w:sz w:val="16"/>
        </w:rPr>
        <w:t>of</w:t>
      </w:r>
      <w:r>
        <w:rPr>
          <w:spacing w:val="4"/>
          <w:sz w:val="16"/>
        </w:rPr>
        <w:t xml:space="preserve"> </w:t>
      </w:r>
      <w:r>
        <w:rPr>
          <w:sz w:val="16"/>
        </w:rPr>
        <w:t>owner</w:t>
      </w:r>
      <w:r>
        <w:rPr>
          <w:spacing w:val="5"/>
          <w:sz w:val="16"/>
        </w:rPr>
        <w:t xml:space="preserve"> </w:t>
      </w:r>
      <w:r>
        <w:rPr>
          <w:sz w:val="16"/>
        </w:rPr>
        <w:t>occupied</w:t>
      </w:r>
      <w:r>
        <w:rPr>
          <w:spacing w:val="5"/>
          <w:sz w:val="16"/>
        </w:rPr>
        <w:t xml:space="preserve"> </w:t>
      </w:r>
      <w:r>
        <w:rPr>
          <w:sz w:val="16"/>
        </w:rPr>
        <w:t>households</w:t>
      </w:r>
      <w:r>
        <w:rPr>
          <w:spacing w:val="5"/>
          <w:sz w:val="16"/>
        </w:rPr>
        <w:t xml:space="preserve"> </w:t>
      </w:r>
      <w:r>
        <w:rPr>
          <w:sz w:val="16"/>
        </w:rPr>
        <w:t>in</w:t>
      </w:r>
      <w:r>
        <w:rPr>
          <w:spacing w:val="5"/>
          <w:sz w:val="16"/>
        </w:rPr>
        <w:t xml:space="preserve"> </w:t>
      </w:r>
      <w:r>
        <w:rPr>
          <w:sz w:val="16"/>
        </w:rPr>
        <w:t>Halifax</w:t>
      </w:r>
      <w:r>
        <w:rPr>
          <w:spacing w:val="2"/>
          <w:sz w:val="16"/>
        </w:rPr>
        <w:t xml:space="preserve"> </w:t>
      </w:r>
      <w:r>
        <w:rPr>
          <w:sz w:val="16"/>
        </w:rPr>
        <w:t>consist</w:t>
      </w:r>
      <w:r>
        <w:rPr>
          <w:spacing w:val="5"/>
          <w:sz w:val="16"/>
        </w:rPr>
        <w:t xml:space="preserve"> </w:t>
      </w:r>
      <w:r>
        <w:rPr>
          <w:sz w:val="16"/>
        </w:rPr>
        <w:t>of</w:t>
      </w:r>
      <w:r>
        <w:rPr>
          <w:spacing w:val="4"/>
          <w:sz w:val="16"/>
        </w:rPr>
        <w:t xml:space="preserve"> </w:t>
      </w:r>
      <w:r>
        <w:rPr>
          <w:sz w:val="16"/>
        </w:rPr>
        <w:t>2</w:t>
      </w:r>
      <w:r>
        <w:rPr>
          <w:spacing w:val="5"/>
          <w:sz w:val="16"/>
        </w:rPr>
        <w:t xml:space="preserve"> </w:t>
      </w:r>
      <w:r>
        <w:rPr>
          <w:sz w:val="16"/>
        </w:rPr>
        <w:t>people</w:t>
      </w:r>
      <w:r>
        <w:rPr>
          <w:spacing w:val="5"/>
          <w:sz w:val="16"/>
        </w:rPr>
        <w:t xml:space="preserve"> </w:t>
      </w:r>
      <w:r>
        <w:rPr>
          <w:sz w:val="16"/>
        </w:rPr>
        <w:t>or</w:t>
      </w:r>
      <w:r>
        <w:rPr>
          <w:spacing w:val="4"/>
          <w:sz w:val="16"/>
        </w:rPr>
        <w:t xml:space="preserve"> </w:t>
      </w:r>
      <w:r>
        <w:rPr>
          <w:spacing w:val="-2"/>
          <w:sz w:val="16"/>
        </w:rPr>
        <w:t>less.</w:t>
      </w:r>
    </w:p>
    <w:p w14:paraId="659DA9CF" w14:textId="77777777" w:rsidR="00490144" w:rsidRDefault="000D1428">
      <w:pPr>
        <w:pStyle w:val="ListParagraph"/>
        <w:numPr>
          <w:ilvl w:val="1"/>
          <w:numId w:val="50"/>
        </w:numPr>
        <w:tabs>
          <w:tab w:val="left" w:pos="770"/>
          <w:tab w:val="left" w:pos="772"/>
        </w:tabs>
        <w:spacing w:before="4" w:line="244" w:lineRule="auto"/>
        <w:ind w:right="3960"/>
        <w:rPr>
          <w:sz w:val="16"/>
        </w:rPr>
      </w:pPr>
      <w:r>
        <w:rPr>
          <w:sz w:val="16"/>
        </w:rPr>
        <w:t>The town continues to age, as the population of Halifax over the age of 45 increased from 2000 to 2010,</w:t>
      </w:r>
      <w:r>
        <w:rPr>
          <w:spacing w:val="40"/>
          <w:sz w:val="16"/>
        </w:rPr>
        <w:t xml:space="preserve"> </w:t>
      </w:r>
      <w:r>
        <w:rPr>
          <w:sz w:val="16"/>
        </w:rPr>
        <w:t>whereas the population under the age of 45 decreased during the same period.</w:t>
      </w:r>
    </w:p>
    <w:p w14:paraId="6C884B4E" w14:textId="77777777" w:rsidR="00490144" w:rsidRDefault="000D1428">
      <w:pPr>
        <w:pStyle w:val="ListParagraph"/>
        <w:numPr>
          <w:ilvl w:val="1"/>
          <w:numId w:val="50"/>
        </w:numPr>
        <w:tabs>
          <w:tab w:val="left" w:pos="771"/>
        </w:tabs>
        <w:ind w:left="771" w:hanging="266"/>
        <w:rPr>
          <w:sz w:val="16"/>
        </w:rPr>
      </w:pPr>
      <w:r>
        <w:rPr>
          <w:sz w:val="16"/>
        </w:rPr>
        <w:t>The total</w:t>
      </w:r>
      <w:r>
        <w:rPr>
          <w:spacing w:val="3"/>
          <w:sz w:val="16"/>
        </w:rPr>
        <w:t xml:space="preserve"> </w:t>
      </w:r>
      <w:r>
        <w:rPr>
          <w:sz w:val="16"/>
        </w:rPr>
        <w:t>population</w:t>
      </w:r>
      <w:r>
        <w:rPr>
          <w:spacing w:val="2"/>
          <w:sz w:val="16"/>
        </w:rPr>
        <w:t xml:space="preserve"> </w:t>
      </w:r>
      <w:r>
        <w:rPr>
          <w:sz w:val="16"/>
        </w:rPr>
        <w:t>less</w:t>
      </w:r>
      <w:r>
        <w:rPr>
          <w:spacing w:val="1"/>
          <w:sz w:val="16"/>
        </w:rPr>
        <w:t xml:space="preserve"> </w:t>
      </w:r>
      <w:r>
        <w:rPr>
          <w:sz w:val="16"/>
        </w:rPr>
        <w:t>than</w:t>
      </w:r>
      <w:r>
        <w:rPr>
          <w:spacing w:val="1"/>
          <w:sz w:val="16"/>
        </w:rPr>
        <w:t xml:space="preserve"> </w:t>
      </w:r>
      <w:r>
        <w:rPr>
          <w:sz w:val="16"/>
        </w:rPr>
        <w:t>15 years</w:t>
      </w:r>
      <w:r>
        <w:rPr>
          <w:spacing w:val="1"/>
          <w:sz w:val="16"/>
        </w:rPr>
        <w:t xml:space="preserve"> </w:t>
      </w:r>
      <w:r>
        <w:rPr>
          <w:sz w:val="16"/>
        </w:rPr>
        <w:t>of age</w:t>
      </w:r>
      <w:r>
        <w:rPr>
          <w:spacing w:val="1"/>
          <w:sz w:val="16"/>
        </w:rPr>
        <w:t xml:space="preserve"> </w:t>
      </w:r>
      <w:r>
        <w:rPr>
          <w:sz w:val="16"/>
        </w:rPr>
        <w:t>is</w:t>
      </w:r>
      <w:r>
        <w:rPr>
          <w:spacing w:val="1"/>
          <w:sz w:val="16"/>
        </w:rPr>
        <w:t xml:space="preserve"> </w:t>
      </w:r>
      <w:r>
        <w:rPr>
          <w:sz w:val="16"/>
        </w:rPr>
        <w:t>expected</w:t>
      </w:r>
      <w:r>
        <w:rPr>
          <w:spacing w:val="2"/>
          <w:sz w:val="16"/>
        </w:rPr>
        <w:t xml:space="preserve"> </w:t>
      </w:r>
      <w:r>
        <w:rPr>
          <w:sz w:val="16"/>
        </w:rPr>
        <w:t>to</w:t>
      </w:r>
      <w:r>
        <w:rPr>
          <w:spacing w:val="2"/>
          <w:sz w:val="16"/>
        </w:rPr>
        <w:t xml:space="preserve"> </w:t>
      </w:r>
      <w:r>
        <w:rPr>
          <w:sz w:val="16"/>
        </w:rPr>
        <w:t>decrease</w:t>
      </w:r>
      <w:r>
        <w:rPr>
          <w:spacing w:val="1"/>
          <w:sz w:val="16"/>
        </w:rPr>
        <w:t xml:space="preserve"> </w:t>
      </w:r>
      <w:r>
        <w:rPr>
          <w:sz w:val="16"/>
        </w:rPr>
        <w:t>by</w:t>
      </w:r>
      <w:r>
        <w:rPr>
          <w:spacing w:val="2"/>
          <w:sz w:val="16"/>
        </w:rPr>
        <w:t xml:space="preserve"> </w:t>
      </w:r>
      <w:r>
        <w:rPr>
          <w:sz w:val="16"/>
        </w:rPr>
        <w:t>289</w:t>
      </w:r>
      <w:r>
        <w:rPr>
          <w:spacing w:val="1"/>
          <w:sz w:val="16"/>
        </w:rPr>
        <w:t xml:space="preserve"> </w:t>
      </w:r>
      <w:r>
        <w:rPr>
          <w:sz w:val="16"/>
        </w:rPr>
        <w:t>people</w:t>
      </w:r>
      <w:r>
        <w:rPr>
          <w:spacing w:val="1"/>
          <w:sz w:val="16"/>
        </w:rPr>
        <w:t xml:space="preserve"> </w:t>
      </w:r>
      <w:r>
        <w:rPr>
          <w:sz w:val="16"/>
        </w:rPr>
        <w:t>between</w:t>
      </w:r>
      <w:r>
        <w:rPr>
          <w:spacing w:val="2"/>
          <w:sz w:val="16"/>
        </w:rPr>
        <w:t xml:space="preserve"> </w:t>
      </w:r>
      <w:r>
        <w:rPr>
          <w:sz w:val="16"/>
        </w:rPr>
        <w:t>2010-</w:t>
      </w:r>
      <w:r>
        <w:rPr>
          <w:spacing w:val="-4"/>
          <w:sz w:val="16"/>
        </w:rPr>
        <w:t>2030</w:t>
      </w:r>
    </w:p>
    <w:p w14:paraId="43BDD8C3" w14:textId="77777777" w:rsidR="00490144" w:rsidRDefault="000D1428">
      <w:pPr>
        <w:pStyle w:val="ListParagraph"/>
        <w:numPr>
          <w:ilvl w:val="1"/>
          <w:numId w:val="50"/>
        </w:numPr>
        <w:tabs>
          <w:tab w:val="left" w:pos="771"/>
        </w:tabs>
        <w:spacing w:before="4"/>
        <w:ind w:left="771" w:hanging="266"/>
        <w:rPr>
          <w:sz w:val="16"/>
        </w:rPr>
      </w:pPr>
      <w:r>
        <w:rPr>
          <w:sz w:val="16"/>
        </w:rPr>
        <w:t>The</w:t>
      </w:r>
      <w:r>
        <w:rPr>
          <w:spacing w:val="3"/>
          <w:sz w:val="16"/>
        </w:rPr>
        <w:t xml:space="preserve"> </w:t>
      </w:r>
      <w:r>
        <w:rPr>
          <w:sz w:val="16"/>
        </w:rPr>
        <w:t>total</w:t>
      </w:r>
      <w:r>
        <w:rPr>
          <w:spacing w:val="5"/>
          <w:sz w:val="16"/>
        </w:rPr>
        <w:t xml:space="preserve"> </w:t>
      </w:r>
      <w:r>
        <w:rPr>
          <w:sz w:val="16"/>
        </w:rPr>
        <w:t>population</w:t>
      </w:r>
      <w:r>
        <w:rPr>
          <w:spacing w:val="5"/>
          <w:sz w:val="16"/>
        </w:rPr>
        <w:t xml:space="preserve"> </w:t>
      </w:r>
      <w:r>
        <w:rPr>
          <w:sz w:val="16"/>
        </w:rPr>
        <w:t>over</w:t>
      </w:r>
      <w:r>
        <w:rPr>
          <w:spacing w:val="4"/>
          <w:sz w:val="16"/>
        </w:rPr>
        <w:t xml:space="preserve"> </w:t>
      </w:r>
      <w:r>
        <w:rPr>
          <w:sz w:val="16"/>
        </w:rPr>
        <w:t>65</w:t>
      </w:r>
      <w:r>
        <w:rPr>
          <w:spacing w:val="3"/>
          <w:sz w:val="16"/>
        </w:rPr>
        <w:t xml:space="preserve"> </w:t>
      </w:r>
      <w:r>
        <w:rPr>
          <w:sz w:val="16"/>
        </w:rPr>
        <w:t>year’s</w:t>
      </w:r>
      <w:r>
        <w:rPr>
          <w:spacing w:val="4"/>
          <w:sz w:val="16"/>
        </w:rPr>
        <w:t xml:space="preserve"> </w:t>
      </w:r>
      <w:r>
        <w:rPr>
          <w:sz w:val="16"/>
        </w:rPr>
        <w:t>age</w:t>
      </w:r>
      <w:r>
        <w:rPr>
          <w:spacing w:val="4"/>
          <w:sz w:val="16"/>
        </w:rPr>
        <w:t xml:space="preserve"> </w:t>
      </w:r>
      <w:r>
        <w:rPr>
          <w:sz w:val="16"/>
        </w:rPr>
        <w:t>is</w:t>
      </w:r>
      <w:r>
        <w:rPr>
          <w:spacing w:val="4"/>
          <w:sz w:val="16"/>
        </w:rPr>
        <w:t xml:space="preserve"> </w:t>
      </w:r>
      <w:r>
        <w:rPr>
          <w:sz w:val="16"/>
        </w:rPr>
        <w:t>expected</w:t>
      </w:r>
      <w:r>
        <w:rPr>
          <w:spacing w:val="4"/>
          <w:sz w:val="16"/>
        </w:rPr>
        <w:t xml:space="preserve"> </w:t>
      </w:r>
      <w:r>
        <w:rPr>
          <w:sz w:val="16"/>
        </w:rPr>
        <w:t>to</w:t>
      </w:r>
      <w:r>
        <w:rPr>
          <w:spacing w:val="3"/>
          <w:sz w:val="16"/>
        </w:rPr>
        <w:t xml:space="preserve"> </w:t>
      </w:r>
      <w:r>
        <w:rPr>
          <w:sz w:val="16"/>
        </w:rPr>
        <w:t>increase</w:t>
      </w:r>
      <w:r>
        <w:rPr>
          <w:spacing w:val="5"/>
          <w:sz w:val="16"/>
        </w:rPr>
        <w:t xml:space="preserve"> </w:t>
      </w:r>
      <w:r>
        <w:rPr>
          <w:sz w:val="16"/>
        </w:rPr>
        <w:t>by</w:t>
      </w:r>
      <w:r>
        <w:rPr>
          <w:spacing w:val="4"/>
          <w:sz w:val="16"/>
        </w:rPr>
        <w:t xml:space="preserve"> </w:t>
      </w:r>
      <w:r>
        <w:rPr>
          <w:sz w:val="16"/>
        </w:rPr>
        <w:t>949</w:t>
      </w:r>
      <w:r>
        <w:rPr>
          <w:spacing w:val="4"/>
          <w:sz w:val="16"/>
        </w:rPr>
        <w:t xml:space="preserve"> </w:t>
      </w:r>
      <w:r>
        <w:rPr>
          <w:sz w:val="16"/>
        </w:rPr>
        <w:t>seniors</w:t>
      </w:r>
      <w:r>
        <w:rPr>
          <w:spacing w:val="4"/>
          <w:sz w:val="16"/>
        </w:rPr>
        <w:t xml:space="preserve"> </w:t>
      </w:r>
      <w:r>
        <w:rPr>
          <w:sz w:val="16"/>
        </w:rPr>
        <w:t>in</w:t>
      </w:r>
      <w:r>
        <w:rPr>
          <w:spacing w:val="5"/>
          <w:sz w:val="16"/>
        </w:rPr>
        <w:t xml:space="preserve"> </w:t>
      </w:r>
      <w:r>
        <w:rPr>
          <w:sz w:val="16"/>
        </w:rPr>
        <w:t>the</w:t>
      </w:r>
      <w:r>
        <w:rPr>
          <w:spacing w:val="4"/>
          <w:sz w:val="16"/>
        </w:rPr>
        <w:t xml:space="preserve"> </w:t>
      </w:r>
      <w:r>
        <w:rPr>
          <w:sz w:val="16"/>
        </w:rPr>
        <w:t>period</w:t>
      </w:r>
      <w:r>
        <w:rPr>
          <w:spacing w:val="6"/>
          <w:sz w:val="16"/>
        </w:rPr>
        <w:t xml:space="preserve"> </w:t>
      </w:r>
      <w:r>
        <w:rPr>
          <w:sz w:val="16"/>
        </w:rPr>
        <w:t>2010-</w:t>
      </w:r>
      <w:r>
        <w:rPr>
          <w:spacing w:val="-2"/>
          <w:sz w:val="16"/>
        </w:rPr>
        <w:t>2030.</w:t>
      </w:r>
    </w:p>
    <w:p w14:paraId="65317A31" w14:textId="77777777" w:rsidR="00490144" w:rsidRDefault="000D1428">
      <w:pPr>
        <w:pStyle w:val="ListParagraph"/>
        <w:numPr>
          <w:ilvl w:val="1"/>
          <w:numId w:val="50"/>
        </w:numPr>
        <w:tabs>
          <w:tab w:val="left" w:pos="770"/>
          <w:tab w:val="left" w:pos="772"/>
        </w:tabs>
        <w:spacing w:before="3" w:line="244" w:lineRule="auto"/>
        <w:ind w:right="3960"/>
        <w:rPr>
          <w:sz w:val="16"/>
        </w:rPr>
      </w:pPr>
      <w:r>
        <w:rPr>
          <w:sz w:val="16"/>
        </w:rPr>
        <w:t>The</w:t>
      </w:r>
      <w:r>
        <w:rPr>
          <w:spacing w:val="40"/>
          <w:sz w:val="16"/>
        </w:rPr>
        <w:t xml:space="preserve"> </w:t>
      </w:r>
      <w:r>
        <w:rPr>
          <w:sz w:val="16"/>
        </w:rPr>
        <w:t>racial</w:t>
      </w:r>
      <w:r>
        <w:rPr>
          <w:spacing w:val="40"/>
          <w:sz w:val="16"/>
        </w:rPr>
        <w:t xml:space="preserve"> </w:t>
      </w:r>
      <w:r>
        <w:rPr>
          <w:sz w:val="16"/>
        </w:rPr>
        <w:t>and</w:t>
      </w:r>
      <w:r>
        <w:rPr>
          <w:spacing w:val="40"/>
          <w:sz w:val="16"/>
        </w:rPr>
        <w:t xml:space="preserve"> </w:t>
      </w:r>
      <w:r>
        <w:rPr>
          <w:sz w:val="16"/>
        </w:rPr>
        <w:t>ethnic</w:t>
      </w:r>
      <w:r>
        <w:rPr>
          <w:spacing w:val="40"/>
          <w:sz w:val="16"/>
        </w:rPr>
        <w:t xml:space="preserve"> </w:t>
      </w:r>
      <w:r>
        <w:rPr>
          <w:sz w:val="16"/>
        </w:rPr>
        <w:t>composition</w:t>
      </w:r>
      <w:r>
        <w:rPr>
          <w:spacing w:val="40"/>
          <w:sz w:val="16"/>
        </w:rPr>
        <w:t xml:space="preserve"> </w:t>
      </w:r>
      <w:r>
        <w:rPr>
          <w:sz w:val="16"/>
        </w:rPr>
        <w:t>of</w:t>
      </w:r>
      <w:r>
        <w:rPr>
          <w:spacing w:val="40"/>
          <w:sz w:val="16"/>
        </w:rPr>
        <w:t xml:space="preserve"> </w:t>
      </w:r>
      <w:r>
        <w:rPr>
          <w:sz w:val="16"/>
        </w:rPr>
        <w:t>Halifax</w:t>
      </w:r>
      <w:r>
        <w:rPr>
          <w:spacing w:val="40"/>
          <w:sz w:val="16"/>
        </w:rPr>
        <w:t xml:space="preserve"> </w:t>
      </w:r>
      <w:r>
        <w:rPr>
          <w:sz w:val="16"/>
        </w:rPr>
        <w:t>is</w:t>
      </w:r>
      <w:r>
        <w:rPr>
          <w:spacing w:val="40"/>
          <w:sz w:val="16"/>
        </w:rPr>
        <w:t xml:space="preserve"> </w:t>
      </w:r>
      <w:r>
        <w:rPr>
          <w:sz w:val="16"/>
        </w:rPr>
        <w:t>largely</w:t>
      </w:r>
      <w:r>
        <w:rPr>
          <w:spacing w:val="40"/>
          <w:sz w:val="16"/>
        </w:rPr>
        <w:t xml:space="preserve"> </w:t>
      </w:r>
      <w:r>
        <w:rPr>
          <w:sz w:val="16"/>
        </w:rPr>
        <w:t>homogenous,</w:t>
      </w:r>
      <w:r>
        <w:rPr>
          <w:spacing w:val="40"/>
          <w:sz w:val="16"/>
        </w:rPr>
        <w:t xml:space="preserve"> </w:t>
      </w:r>
      <w:r>
        <w:rPr>
          <w:sz w:val="16"/>
        </w:rPr>
        <w:t>with</w:t>
      </w:r>
      <w:r>
        <w:rPr>
          <w:spacing w:val="40"/>
          <w:sz w:val="16"/>
        </w:rPr>
        <w:t xml:space="preserve"> </w:t>
      </w:r>
      <w:r>
        <w:rPr>
          <w:sz w:val="16"/>
        </w:rPr>
        <w:t>97%</w:t>
      </w:r>
      <w:r>
        <w:rPr>
          <w:spacing w:val="40"/>
          <w:sz w:val="16"/>
        </w:rPr>
        <w:t xml:space="preserve"> </w:t>
      </w:r>
      <w:r>
        <w:rPr>
          <w:sz w:val="16"/>
        </w:rPr>
        <w:t>of</w:t>
      </w:r>
      <w:r>
        <w:rPr>
          <w:spacing w:val="40"/>
          <w:sz w:val="16"/>
        </w:rPr>
        <w:t xml:space="preserve"> </w:t>
      </w:r>
      <w:r>
        <w:rPr>
          <w:sz w:val="16"/>
        </w:rPr>
        <w:t>the</w:t>
      </w:r>
      <w:r>
        <w:rPr>
          <w:spacing w:val="40"/>
          <w:sz w:val="16"/>
        </w:rPr>
        <w:t xml:space="preserve"> </w:t>
      </w:r>
      <w:r>
        <w:rPr>
          <w:sz w:val="16"/>
        </w:rPr>
        <w:t>population</w:t>
      </w:r>
      <w:r>
        <w:rPr>
          <w:spacing w:val="40"/>
          <w:sz w:val="16"/>
        </w:rPr>
        <w:t xml:space="preserve"> </w:t>
      </w:r>
      <w:r>
        <w:rPr>
          <w:sz w:val="16"/>
        </w:rPr>
        <w:t>identifying as white.</w:t>
      </w:r>
    </w:p>
    <w:p w14:paraId="3629A356" w14:textId="77777777" w:rsidR="00490144" w:rsidRDefault="000D1428">
      <w:pPr>
        <w:pStyle w:val="ListParagraph"/>
        <w:numPr>
          <w:ilvl w:val="1"/>
          <w:numId w:val="50"/>
        </w:numPr>
        <w:tabs>
          <w:tab w:val="left" w:pos="771"/>
        </w:tabs>
        <w:ind w:left="771" w:hanging="266"/>
        <w:rPr>
          <w:sz w:val="16"/>
        </w:rPr>
      </w:pPr>
      <w:r>
        <w:rPr>
          <w:sz w:val="16"/>
        </w:rPr>
        <w:t>Enrollment</w:t>
      </w:r>
      <w:r>
        <w:rPr>
          <w:spacing w:val="4"/>
          <w:sz w:val="16"/>
        </w:rPr>
        <w:t xml:space="preserve"> </w:t>
      </w:r>
      <w:r>
        <w:rPr>
          <w:sz w:val="16"/>
        </w:rPr>
        <w:t>at</w:t>
      </w:r>
      <w:r>
        <w:rPr>
          <w:spacing w:val="5"/>
          <w:sz w:val="16"/>
        </w:rPr>
        <w:t xml:space="preserve"> </w:t>
      </w:r>
      <w:r>
        <w:rPr>
          <w:sz w:val="16"/>
        </w:rPr>
        <w:t>Halifax’s</w:t>
      </w:r>
      <w:r>
        <w:rPr>
          <w:spacing w:val="4"/>
          <w:sz w:val="16"/>
        </w:rPr>
        <w:t xml:space="preserve"> </w:t>
      </w:r>
      <w:r>
        <w:rPr>
          <w:sz w:val="16"/>
        </w:rPr>
        <w:t>Public</w:t>
      </w:r>
      <w:r>
        <w:rPr>
          <w:spacing w:val="5"/>
          <w:sz w:val="16"/>
        </w:rPr>
        <w:t xml:space="preserve"> </w:t>
      </w:r>
      <w:r>
        <w:rPr>
          <w:sz w:val="16"/>
        </w:rPr>
        <w:t>Schools</w:t>
      </w:r>
      <w:r>
        <w:rPr>
          <w:spacing w:val="5"/>
          <w:sz w:val="16"/>
        </w:rPr>
        <w:t xml:space="preserve"> </w:t>
      </w:r>
      <w:r>
        <w:rPr>
          <w:sz w:val="16"/>
        </w:rPr>
        <w:t>is</w:t>
      </w:r>
      <w:r>
        <w:rPr>
          <w:spacing w:val="4"/>
          <w:sz w:val="16"/>
        </w:rPr>
        <w:t xml:space="preserve"> </w:t>
      </w:r>
      <w:r>
        <w:rPr>
          <w:spacing w:val="-2"/>
          <w:sz w:val="16"/>
        </w:rPr>
        <w:t>stable.</w:t>
      </w:r>
    </w:p>
    <w:p w14:paraId="766BE58B" w14:textId="77777777" w:rsidR="00490144" w:rsidRDefault="000D1428">
      <w:pPr>
        <w:pStyle w:val="ListParagraph"/>
        <w:numPr>
          <w:ilvl w:val="1"/>
          <w:numId w:val="50"/>
        </w:numPr>
        <w:tabs>
          <w:tab w:val="left" w:pos="770"/>
          <w:tab w:val="left" w:pos="772"/>
        </w:tabs>
        <w:spacing w:before="4" w:line="244" w:lineRule="auto"/>
        <w:ind w:right="3959"/>
        <w:jc w:val="both"/>
        <w:rPr>
          <w:sz w:val="16"/>
        </w:rPr>
      </w:pPr>
      <w:r>
        <w:rPr>
          <w:sz w:val="16"/>
        </w:rPr>
        <w:t>The population of Halifax</w:t>
      </w:r>
      <w:r>
        <w:rPr>
          <w:spacing w:val="-1"/>
          <w:sz w:val="16"/>
        </w:rPr>
        <w:t xml:space="preserve"> </w:t>
      </w:r>
      <w:r>
        <w:rPr>
          <w:sz w:val="16"/>
        </w:rPr>
        <w:t>is</w:t>
      </w:r>
      <w:r>
        <w:rPr>
          <w:spacing w:val="-1"/>
          <w:sz w:val="16"/>
        </w:rPr>
        <w:t xml:space="preserve"> </w:t>
      </w:r>
      <w:r>
        <w:rPr>
          <w:sz w:val="16"/>
        </w:rPr>
        <w:t>well educated, with 40.7% of the population age 25 and over having a college</w:t>
      </w:r>
      <w:r>
        <w:rPr>
          <w:spacing w:val="40"/>
          <w:sz w:val="16"/>
        </w:rPr>
        <w:t xml:space="preserve"> </w:t>
      </w:r>
      <w:r>
        <w:rPr>
          <w:sz w:val="16"/>
        </w:rPr>
        <w:t>or graduate degree.</w:t>
      </w:r>
    </w:p>
    <w:p w14:paraId="2451F464" w14:textId="77777777" w:rsidR="00490144" w:rsidRDefault="000D1428">
      <w:pPr>
        <w:pStyle w:val="ListParagraph"/>
        <w:numPr>
          <w:ilvl w:val="1"/>
          <w:numId w:val="50"/>
        </w:numPr>
        <w:tabs>
          <w:tab w:val="left" w:pos="770"/>
          <w:tab w:val="left" w:pos="772"/>
        </w:tabs>
        <w:spacing w:before="1" w:line="244" w:lineRule="auto"/>
        <w:ind w:right="3957"/>
        <w:jc w:val="both"/>
        <w:rPr>
          <w:sz w:val="16"/>
        </w:rPr>
      </w:pPr>
      <w:r>
        <w:rPr>
          <w:sz w:val="16"/>
        </w:rPr>
        <w:t>Approximately 7.04% of the residents</w:t>
      </w:r>
      <w:r>
        <w:rPr>
          <w:spacing w:val="-2"/>
          <w:sz w:val="16"/>
        </w:rPr>
        <w:t xml:space="preserve"> </w:t>
      </w:r>
      <w:r>
        <w:rPr>
          <w:sz w:val="16"/>
        </w:rPr>
        <w:t>in Halifax</w:t>
      </w:r>
      <w:r>
        <w:rPr>
          <w:spacing w:val="-2"/>
          <w:sz w:val="16"/>
        </w:rPr>
        <w:t xml:space="preserve"> </w:t>
      </w:r>
      <w:r>
        <w:rPr>
          <w:sz w:val="16"/>
        </w:rPr>
        <w:t>reported</w:t>
      </w:r>
      <w:r>
        <w:rPr>
          <w:spacing w:val="-1"/>
          <w:sz w:val="16"/>
        </w:rPr>
        <w:t xml:space="preserve"> </w:t>
      </w:r>
      <w:r>
        <w:rPr>
          <w:sz w:val="16"/>
        </w:rPr>
        <w:t>having</w:t>
      </w:r>
      <w:r>
        <w:rPr>
          <w:spacing w:val="-1"/>
          <w:sz w:val="16"/>
        </w:rPr>
        <w:t xml:space="preserve"> </w:t>
      </w:r>
      <w:r>
        <w:rPr>
          <w:sz w:val="16"/>
        </w:rPr>
        <w:t>some type of</w:t>
      </w:r>
      <w:r>
        <w:rPr>
          <w:spacing w:val="-2"/>
          <w:sz w:val="16"/>
        </w:rPr>
        <w:t xml:space="preserve"> </w:t>
      </w:r>
      <w:r>
        <w:rPr>
          <w:sz w:val="16"/>
        </w:rPr>
        <w:t>disability in 2017. The most</w:t>
      </w:r>
      <w:r>
        <w:rPr>
          <w:spacing w:val="40"/>
          <w:sz w:val="16"/>
        </w:rPr>
        <w:t xml:space="preserve"> </w:t>
      </w:r>
      <w:r>
        <w:rPr>
          <w:sz w:val="16"/>
        </w:rPr>
        <w:t>Halifax’s median household income was $77,993 in 2017, which trailed all of its neighboring communities</w:t>
      </w:r>
      <w:r>
        <w:rPr>
          <w:spacing w:val="40"/>
          <w:sz w:val="16"/>
        </w:rPr>
        <w:t xml:space="preserve"> </w:t>
      </w:r>
      <w:r>
        <w:rPr>
          <w:sz w:val="16"/>
        </w:rPr>
        <w:t>and the County, but exceed the Commonwealth.</w:t>
      </w:r>
    </w:p>
    <w:p w14:paraId="77197392" w14:textId="77777777" w:rsidR="00490144" w:rsidRDefault="000D1428">
      <w:pPr>
        <w:pStyle w:val="ListParagraph"/>
        <w:numPr>
          <w:ilvl w:val="1"/>
          <w:numId w:val="50"/>
        </w:numPr>
        <w:tabs>
          <w:tab w:val="left" w:pos="771"/>
        </w:tabs>
        <w:ind w:left="771" w:hanging="266"/>
        <w:jc w:val="both"/>
        <w:rPr>
          <w:sz w:val="16"/>
        </w:rPr>
      </w:pPr>
      <w:r>
        <w:rPr>
          <w:sz w:val="16"/>
        </w:rPr>
        <w:t>Approximately</w:t>
      </w:r>
      <w:r>
        <w:rPr>
          <w:spacing w:val="3"/>
          <w:sz w:val="16"/>
        </w:rPr>
        <w:t xml:space="preserve"> </w:t>
      </w:r>
      <w:r>
        <w:rPr>
          <w:sz w:val="16"/>
        </w:rPr>
        <w:t>29.9%</w:t>
      </w:r>
      <w:r>
        <w:rPr>
          <w:spacing w:val="4"/>
          <w:sz w:val="16"/>
        </w:rPr>
        <w:t xml:space="preserve"> </w:t>
      </w:r>
      <w:r>
        <w:rPr>
          <w:sz w:val="16"/>
        </w:rPr>
        <w:t>of</w:t>
      </w:r>
      <w:r>
        <w:rPr>
          <w:spacing w:val="4"/>
          <w:sz w:val="16"/>
        </w:rPr>
        <w:t xml:space="preserve"> </w:t>
      </w:r>
      <w:r>
        <w:rPr>
          <w:sz w:val="16"/>
        </w:rPr>
        <w:t>the</w:t>
      </w:r>
      <w:r>
        <w:rPr>
          <w:spacing w:val="4"/>
          <w:sz w:val="16"/>
        </w:rPr>
        <w:t xml:space="preserve"> </w:t>
      </w:r>
      <w:r>
        <w:rPr>
          <w:sz w:val="16"/>
        </w:rPr>
        <w:t>households</w:t>
      </w:r>
      <w:r>
        <w:rPr>
          <w:spacing w:val="4"/>
          <w:sz w:val="16"/>
        </w:rPr>
        <w:t xml:space="preserve"> </w:t>
      </w:r>
      <w:r>
        <w:rPr>
          <w:sz w:val="16"/>
        </w:rPr>
        <w:t>in</w:t>
      </w:r>
      <w:r>
        <w:rPr>
          <w:spacing w:val="5"/>
          <w:sz w:val="16"/>
        </w:rPr>
        <w:t xml:space="preserve"> </w:t>
      </w:r>
      <w:r>
        <w:rPr>
          <w:sz w:val="16"/>
        </w:rPr>
        <w:t>Halifax</w:t>
      </w:r>
      <w:r>
        <w:rPr>
          <w:spacing w:val="2"/>
          <w:sz w:val="16"/>
        </w:rPr>
        <w:t xml:space="preserve"> </w:t>
      </w:r>
      <w:r>
        <w:rPr>
          <w:sz w:val="16"/>
        </w:rPr>
        <w:t>had</w:t>
      </w:r>
      <w:r>
        <w:rPr>
          <w:spacing w:val="2"/>
          <w:sz w:val="16"/>
        </w:rPr>
        <w:t xml:space="preserve"> </w:t>
      </w:r>
      <w:r>
        <w:rPr>
          <w:sz w:val="16"/>
        </w:rPr>
        <w:t>an</w:t>
      </w:r>
      <w:r>
        <w:rPr>
          <w:spacing w:val="5"/>
          <w:sz w:val="16"/>
        </w:rPr>
        <w:t xml:space="preserve"> </w:t>
      </w:r>
      <w:r>
        <w:rPr>
          <w:sz w:val="16"/>
        </w:rPr>
        <w:t>annual</w:t>
      </w:r>
      <w:r>
        <w:rPr>
          <w:spacing w:val="5"/>
          <w:sz w:val="16"/>
        </w:rPr>
        <w:t xml:space="preserve"> </w:t>
      </w:r>
      <w:r>
        <w:rPr>
          <w:sz w:val="16"/>
        </w:rPr>
        <w:t>income</w:t>
      </w:r>
      <w:r>
        <w:rPr>
          <w:spacing w:val="4"/>
          <w:sz w:val="16"/>
        </w:rPr>
        <w:t xml:space="preserve"> </w:t>
      </w:r>
      <w:r>
        <w:rPr>
          <w:sz w:val="16"/>
        </w:rPr>
        <w:t>of</w:t>
      </w:r>
      <w:r>
        <w:rPr>
          <w:spacing w:val="4"/>
          <w:sz w:val="16"/>
        </w:rPr>
        <w:t xml:space="preserve"> </w:t>
      </w:r>
      <w:r>
        <w:rPr>
          <w:sz w:val="16"/>
        </w:rPr>
        <w:t>less</w:t>
      </w:r>
      <w:r>
        <w:rPr>
          <w:spacing w:val="4"/>
          <w:sz w:val="16"/>
        </w:rPr>
        <w:t xml:space="preserve"> </w:t>
      </w:r>
      <w:r>
        <w:rPr>
          <w:sz w:val="16"/>
        </w:rPr>
        <w:t>than</w:t>
      </w:r>
      <w:r>
        <w:rPr>
          <w:spacing w:val="5"/>
          <w:sz w:val="16"/>
        </w:rPr>
        <w:t xml:space="preserve"> </w:t>
      </w:r>
      <w:r>
        <w:rPr>
          <w:sz w:val="16"/>
        </w:rPr>
        <w:t>$50,000</w:t>
      </w:r>
      <w:r>
        <w:rPr>
          <w:spacing w:val="3"/>
          <w:sz w:val="16"/>
        </w:rPr>
        <w:t xml:space="preserve"> </w:t>
      </w:r>
      <w:r>
        <w:rPr>
          <w:sz w:val="16"/>
        </w:rPr>
        <w:t>in</w:t>
      </w:r>
      <w:r>
        <w:rPr>
          <w:spacing w:val="5"/>
          <w:sz w:val="16"/>
        </w:rPr>
        <w:t xml:space="preserve"> </w:t>
      </w:r>
      <w:r>
        <w:rPr>
          <w:spacing w:val="-2"/>
          <w:sz w:val="16"/>
        </w:rPr>
        <w:t>2017.</w:t>
      </w:r>
    </w:p>
    <w:p w14:paraId="2673A0AD" w14:textId="77777777" w:rsidR="00490144" w:rsidRDefault="000D1428">
      <w:pPr>
        <w:pStyle w:val="ListParagraph"/>
        <w:numPr>
          <w:ilvl w:val="1"/>
          <w:numId w:val="50"/>
        </w:numPr>
        <w:tabs>
          <w:tab w:val="left" w:pos="770"/>
          <w:tab w:val="left" w:pos="772"/>
        </w:tabs>
        <w:spacing w:before="4" w:line="242" w:lineRule="auto"/>
        <w:ind w:right="3958"/>
        <w:jc w:val="both"/>
        <w:rPr>
          <w:sz w:val="16"/>
        </w:rPr>
      </w:pPr>
      <w:r>
        <w:rPr>
          <w:sz w:val="16"/>
        </w:rPr>
        <w:t>The industries that employ the most residents of Halifax are the educational services, healthcare and</w:t>
      </w:r>
      <w:r>
        <w:rPr>
          <w:spacing w:val="40"/>
          <w:sz w:val="16"/>
        </w:rPr>
        <w:t xml:space="preserve"> </w:t>
      </w:r>
      <w:r>
        <w:rPr>
          <w:sz w:val="16"/>
        </w:rPr>
        <w:t>social assistance industries (24.2%), construction (16.5%) and the retail trade industry (14.2%).</w:t>
      </w:r>
    </w:p>
    <w:p w14:paraId="3CE7D168" w14:textId="77777777" w:rsidR="00490144" w:rsidRDefault="000D1428">
      <w:pPr>
        <w:pStyle w:val="ListParagraph"/>
        <w:numPr>
          <w:ilvl w:val="1"/>
          <w:numId w:val="50"/>
        </w:numPr>
        <w:tabs>
          <w:tab w:val="left" w:pos="770"/>
          <w:tab w:val="left" w:pos="772"/>
        </w:tabs>
        <w:spacing w:before="2" w:line="244" w:lineRule="auto"/>
        <w:ind w:right="3958"/>
        <w:jc w:val="both"/>
        <w:rPr>
          <w:sz w:val="16"/>
        </w:rPr>
      </w:pPr>
      <w:r>
        <w:rPr>
          <w:sz w:val="16"/>
        </w:rPr>
        <w:t>The unemployment rate in Halifax has steadily declined over the past five years, dropping from 6.4% in</w:t>
      </w:r>
      <w:r>
        <w:rPr>
          <w:spacing w:val="40"/>
          <w:sz w:val="16"/>
        </w:rPr>
        <w:t xml:space="preserve"> </w:t>
      </w:r>
      <w:r>
        <w:rPr>
          <w:sz w:val="16"/>
        </w:rPr>
        <w:t>2011 to 2.8% in 2018.</w:t>
      </w:r>
    </w:p>
    <w:p w14:paraId="24596457" w14:textId="77777777" w:rsidR="00490144" w:rsidRDefault="00490144">
      <w:pPr>
        <w:spacing w:line="244" w:lineRule="auto"/>
        <w:jc w:val="both"/>
        <w:rPr>
          <w:sz w:val="16"/>
        </w:rPr>
        <w:sectPr w:rsidR="00490144">
          <w:pgSz w:w="12240" w:h="15840"/>
          <w:pgMar w:top="1820" w:right="0" w:bottom="2940" w:left="600" w:header="0" w:footer="2749" w:gutter="0"/>
          <w:cols w:space="720"/>
        </w:sectPr>
      </w:pPr>
    </w:p>
    <w:p w14:paraId="146B241E" w14:textId="77777777" w:rsidR="00490144" w:rsidRDefault="000D1428">
      <w:pPr>
        <w:pStyle w:val="BodyText"/>
      </w:pPr>
      <w:r>
        <w:rPr>
          <w:noProof/>
        </w:rPr>
        <w:lastRenderedPageBreak/>
        <mc:AlternateContent>
          <mc:Choice Requires="wps">
            <w:drawing>
              <wp:anchor distT="0" distB="0" distL="0" distR="0" simplePos="0" relativeHeight="482002944" behindDoc="1" locked="0" layoutInCell="1" allowOverlap="1" wp14:anchorId="2682E40F" wp14:editId="0673E4E6">
                <wp:simplePos x="0" y="0"/>
                <wp:positionH relativeFrom="page">
                  <wp:posOffset>5341620</wp:posOffset>
                </wp:positionH>
                <wp:positionV relativeFrom="page">
                  <wp:posOffset>1295780</wp:posOffset>
                </wp:positionV>
                <wp:extent cx="2425065" cy="746125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1A83CF94" id="Graphic 41" o:spid="_x0000_s1026" style="position:absolute;margin-left:420.6pt;margin-top:102.05pt;width:190.95pt;height:587.5pt;z-index:-21313536;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6D554373" w14:textId="77777777" w:rsidR="00490144" w:rsidRDefault="00490144">
      <w:pPr>
        <w:pStyle w:val="BodyText"/>
      </w:pPr>
    </w:p>
    <w:p w14:paraId="7B098796" w14:textId="77777777" w:rsidR="00490144" w:rsidRDefault="00490144">
      <w:pPr>
        <w:pStyle w:val="BodyText"/>
      </w:pPr>
    </w:p>
    <w:p w14:paraId="37A38C97" w14:textId="77777777" w:rsidR="00490144" w:rsidRDefault="00490144">
      <w:pPr>
        <w:pStyle w:val="BodyText"/>
      </w:pPr>
    </w:p>
    <w:p w14:paraId="18554384" w14:textId="77777777" w:rsidR="00490144" w:rsidRDefault="00490144">
      <w:pPr>
        <w:pStyle w:val="BodyText"/>
      </w:pPr>
    </w:p>
    <w:p w14:paraId="1A0BDD72" w14:textId="77777777" w:rsidR="00490144" w:rsidRDefault="00490144">
      <w:pPr>
        <w:pStyle w:val="BodyText"/>
        <w:spacing w:before="120"/>
      </w:pPr>
    </w:p>
    <w:p w14:paraId="543B249F" w14:textId="77777777" w:rsidR="00490144" w:rsidRDefault="000D1428">
      <w:pPr>
        <w:pStyle w:val="BodyText"/>
        <w:ind w:left="201"/>
      </w:pPr>
      <w:r>
        <w:rPr>
          <w:u w:val="single"/>
        </w:rPr>
        <w:t>Housing</w:t>
      </w:r>
      <w:r>
        <w:rPr>
          <w:spacing w:val="3"/>
          <w:u w:val="single"/>
        </w:rPr>
        <w:t xml:space="preserve"> </w:t>
      </w:r>
      <w:r>
        <w:rPr>
          <w:u w:val="single"/>
        </w:rPr>
        <w:t>Stock</w:t>
      </w:r>
      <w:r>
        <w:rPr>
          <w:spacing w:val="6"/>
          <w:u w:val="single"/>
        </w:rPr>
        <w:t xml:space="preserve"> </w:t>
      </w:r>
      <w:r>
        <w:rPr>
          <w:spacing w:val="-2"/>
          <w:u w:val="single"/>
        </w:rPr>
        <w:t>Analysis</w:t>
      </w:r>
    </w:p>
    <w:p w14:paraId="7BF8C92A" w14:textId="77777777" w:rsidR="00490144" w:rsidRDefault="000D1428">
      <w:pPr>
        <w:pStyle w:val="ListParagraph"/>
        <w:numPr>
          <w:ilvl w:val="1"/>
          <w:numId w:val="50"/>
        </w:numPr>
        <w:tabs>
          <w:tab w:val="left" w:pos="734"/>
        </w:tabs>
        <w:spacing w:before="5"/>
        <w:ind w:left="734" w:hanging="266"/>
        <w:rPr>
          <w:sz w:val="16"/>
        </w:rPr>
      </w:pPr>
      <w:r>
        <w:rPr>
          <w:sz w:val="16"/>
        </w:rPr>
        <w:t>The</w:t>
      </w:r>
      <w:r>
        <w:rPr>
          <w:spacing w:val="3"/>
          <w:sz w:val="16"/>
        </w:rPr>
        <w:t xml:space="preserve"> </w:t>
      </w:r>
      <w:r>
        <w:rPr>
          <w:sz w:val="16"/>
        </w:rPr>
        <w:t>number</w:t>
      </w:r>
      <w:r>
        <w:rPr>
          <w:spacing w:val="4"/>
          <w:sz w:val="16"/>
        </w:rPr>
        <w:t xml:space="preserve"> </w:t>
      </w:r>
      <w:r>
        <w:rPr>
          <w:sz w:val="16"/>
        </w:rPr>
        <w:t>of</w:t>
      </w:r>
      <w:r>
        <w:rPr>
          <w:spacing w:val="4"/>
          <w:sz w:val="16"/>
        </w:rPr>
        <w:t xml:space="preserve"> </w:t>
      </w:r>
      <w:r>
        <w:rPr>
          <w:sz w:val="16"/>
        </w:rPr>
        <w:t>housing</w:t>
      </w:r>
      <w:r>
        <w:rPr>
          <w:spacing w:val="3"/>
          <w:sz w:val="16"/>
        </w:rPr>
        <w:t xml:space="preserve"> </w:t>
      </w:r>
      <w:r>
        <w:rPr>
          <w:sz w:val="16"/>
        </w:rPr>
        <w:t>units</w:t>
      </w:r>
      <w:r>
        <w:rPr>
          <w:spacing w:val="4"/>
          <w:sz w:val="16"/>
        </w:rPr>
        <w:t xml:space="preserve"> </w:t>
      </w:r>
      <w:r>
        <w:rPr>
          <w:sz w:val="16"/>
        </w:rPr>
        <w:t>in</w:t>
      </w:r>
      <w:r>
        <w:rPr>
          <w:spacing w:val="6"/>
          <w:sz w:val="16"/>
        </w:rPr>
        <w:t xml:space="preserve"> </w:t>
      </w:r>
      <w:r>
        <w:rPr>
          <w:sz w:val="16"/>
        </w:rPr>
        <w:t>Halifax</w:t>
      </w:r>
      <w:r>
        <w:rPr>
          <w:spacing w:val="1"/>
          <w:sz w:val="16"/>
        </w:rPr>
        <w:t xml:space="preserve"> </w:t>
      </w:r>
      <w:r>
        <w:rPr>
          <w:sz w:val="16"/>
        </w:rPr>
        <w:t>increased</w:t>
      </w:r>
      <w:r>
        <w:rPr>
          <w:spacing w:val="5"/>
          <w:sz w:val="16"/>
        </w:rPr>
        <w:t xml:space="preserve"> </w:t>
      </w:r>
      <w:r>
        <w:rPr>
          <w:sz w:val="16"/>
        </w:rPr>
        <w:t>3.5%</w:t>
      </w:r>
      <w:r>
        <w:rPr>
          <w:spacing w:val="4"/>
          <w:sz w:val="16"/>
        </w:rPr>
        <w:t xml:space="preserve"> </w:t>
      </w:r>
      <w:r>
        <w:rPr>
          <w:sz w:val="16"/>
        </w:rPr>
        <w:t>from</w:t>
      </w:r>
      <w:r>
        <w:rPr>
          <w:spacing w:val="4"/>
          <w:sz w:val="16"/>
        </w:rPr>
        <w:t xml:space="preserve"> </w:t>
      </w:r>
      <w:r>
        <w:rPr>
          <w:sz w:val="16"/>
        </w:rPr>
        <w:t>2,841</w:t>
      </w:r>
      <w:r>
        <w:rPr>
          <w:spacing w:val="3"/>
          <w:sz w:val="16"/>
        </w:rPr>
        <w:t xml:space="preserve"> </w:t>
      </w:r>
      <w:r>
        <w:rPr>
          <w:sz w:val="16"/>
        </w:rPr>
        <w:t>in</w:t>
      </w:r>
      <w:r>
        <w:rPr>
          <w:spacing w:val="5"/>
          <w:sz w:val="16"/>
        </w:rPr>
        <w:t xml:space="preserve"> </w:t>
      </w:r>
      <w:r>
        <w:rPr>
          <w:sz w:val="16"/>
        </w:rPr>
        <w:t>2000</w:t>
      </w:r>
      <w:r>
        <w:rPr>
          <w:spacing w:val="3"/>
          <w:sz w:val="16"/>
        </w:rPr>
        <w:t xml:space="preserve"> </w:t>
      </w:r>
      <w:r>
        <w:rPr>
          <w:sz w:val="16"/>
        </w:rPr>
        <w:t>to</w:t>
      </w:r>
      <w:r>
        <w:rPr>
          <w:spacing w:val="6"/>
          <w:sz w:val="16"/>
        </w:rPr>
        <w:t xml:space="preserve"> </w:t>
      </w:r>
      <w:r>
        <w:rPr>
          <w:sz w:val="16"/>
        </w:rPr>
        <w:t>2,941</w:t>
      </w:r>
      <w:r>
        <w:rPr>
          <w:spacing w:val="3"/>
          <w:sz w:val="16"/>
        </w:rPr>
        <w:t xml:space="preserve"> </w:t>
      </w:r>
      <w:r>
        <w:rPr>
          <w:sz w:val="16"/>
        </w:rPr>
        <w:t>in</w:t>
      </w:r>
      <w:r>
        <w:rPr>
          <w:spacing w:val="5"/>
          <w:sz w:val="16"/>
        </w:rPr>
        <w:t xml:space="preserve"> </w:t>
      </w:r>
      <w:r>
        <w:rPr>
          <w:spacing w:val="-2"/>
          <w:sz w:val="16"/>
        </w:rPr>
        <w:t>2017.</w:t>
      </w:r>
    </w:p>
    <w:p w14:paraId="124A558F" w14:textId="77777777" w:rsidR="00490144" w:rsidRDefault="000D1428">
      <w:pPr>
        <w:pStyle w:val="ListParagraph"/>
        <w:numPr>
          <w:ilvl w:val="1"/>
          <w:numId w:val="50"/>
        </w:numPr>
        <w:tabs>
          <w:tab w:val="left" w:pos="735"/>
        </w:tabs>
        <w:spacing w:before="4" w:line="244" w:lineRule="auto"/>
        <w:ind w:left="735" w:right="3961" w:hanging="267"/>
        <w:rPr>
          <w:sz w:val="16"/>
        </w:rPr>
      </w:pPr>
      <w:r>
        <w:rPr>
          <w:sz w:val="16"/>
        </w:rPr>
        <w:t>The number of housing units in Halifax is expected to increase 12.2% by 2030 under the stronger region</w:t>
      </w:r>
      <w:r>
        <w:rPr>
          <w:spacing w:val="40"/>
          <w:sz w:val="16"/>
        </w:rPr>
        <w:t xml:space="preserve"> </w:t>
      </w:r>
      <w:r>
        <w:rPr>
          <w:spacing w:val="-2"/>
          <w:sz w:val="16"/>
        </w:rPr>
        <w:t>scenario.</w:t>
      </w:r>
    </w:p>
    <w:p w14:paraId="48C107D2" w14:textId="77777777" w:rsidR="00490144" w:rsidRDefault="000D1428">
      <w:pPr>
        <w:pStyle w:val="ListParagraph"/>
        <w:numPr>
          <w:ilvl w:val="1"/>
          <w:numId w:val="50"/>
        </w:numPr>
        <w:tabs>
          <w:tab w:val="left" w:pos="734"/>
        </w:tabs>
        <w:spacing w:line="194" w:lineRule="exact"/>
        <w:ind w:left="734" w:hanging="266"/>
        <w:rPr>
          <w:sz w:val="16"/>
        </w:rPr>
      </w:pPr>
      <w:r>
        <w:rPr>
          <w:sz w:val="16"/>
        </w:rPr>
        <w:t>70%</w:t>
      </w:r>
      <w:r>
        <w:rPr>
          <w:spacing w:val="4"/>
          <w:sz w:val="16"/>
        </w:rPr>
        <w:t xml:space="preserve"> </w:t>
      </w:r>
      <w:r>
        <w:rPr>
          <w:sz w:val="16"/>
        </w:rPr>
        <w:t>of</w:t>
      </w:r>
      <w:r>
        <w:rPr>
          <w:spacing w:val="4"/>
          <w:sz w:val="16"/>
        </w:rPr>
        <w:t xml:space="preserve"> </w:t>
      </w:r>
      <w:r>
        <w:rPr>
          <w:sz w:val="16"/>
        </w:rPr>
        <w:t>all</w:t>
      </w:r>
      <w:r>
        <w:rPr>
          <w:spacing w:val="6"/>
          <w:sz w:val="16"/>
        </w:rPr>
        <w:t xml:space="preserve"> </w:t>
      </w:r>
      <w:r>
        <w:rPr>
          <w:sz w:val="16"/>
        </w:rPr>
        <w:t>housing</w:t>
      </w:r>
      <w:r>
        <w:rPr>
          <w:spacing w:val="3"/>
          <w:sz w:val="16"/>
        </w:rPr>
        <w:t xml:space="preserve"> </w:t>
      </w:r>
      <w:r>
        <w:rPr>
          <w:sz w:val="16"/>
        </w:rPr>
        <w:t>units</w:t>
      </w:r>
      <w:r>
        <w:rPr>
          <w:spacing w:val="4"/>
          <w:sz w:val="16"/>
        </w:rPr>
        <w:t xml:space="preserve"> </w:t>
      </w:r>
      <w:r>
        <w:rPr>
          <w:sz w:val="16"/>
        </w:rPr>
        <w:t>in</w:t>
      </w:r>
      <w:r>
        <w:rPr>
          <w:spacing w:val="7"/>
          <w:sz w:val="16"/>
        </w:rPr>
        <w:t xml:space="preserve"> </w:t>
      </w:r>
      <w:r>
        <w:rPr>
          <w:sz w:val="16"/>
        </w:rPr>
        <w:t>Halifax</w:t>
      </w:r>
      <w:r>
        <w:rPr>
          <w:spacing w:val="2"/>
          <w:sz w:val="16"/>
        </w:rPr>
        <w:t xml:space="preserve"> </w:t>
      </w:r>
      <w:r>
        <w:rPr>
          <w:sz w:val="16"/>
        </w:rPr>
        <w:t>are</w:t>
      </w:r>
      <w:r>
        <w:rPr>
          <w:spacing w:val="4"/>
          <w:sz w:val="16"/>
        </w:rPr>
        <w:t xml:space="preserve"> </w:t>
      </w:r>
      <w:r>
        <w:rPr>
          <w:sz w:val="16"/>
        </w:rPr>
        <w:t>single-family</w:t>
      </w:r>
      <w:r>
        <w:rPr>
          <w:spacing w:val="4"/>
          <w:sz w:val="16"/>
        </w:rPr>
        <w:t xml:space="preserve"> </w:t>
      </w:r>
      <w:r>
        <w:rPr>
          <w:sz w:val="16"/>
        </w:rPr>
        <w:t>detached</w:t>
      </w:r>
      <w:r>
        <w:rPr>
          <w:spacing w:val="6"/>
          <w:sz w:val="16"/>
        </w:rPr>
        <w:t xml:space="preserve"> </w:t>
      </w:r>
      <w:r>
        <w:rPr>
          <w:spacing w:val="-2"/>
          <w:sz w:val="16"/>
        </w:rPr>
        <w:t>structures.</w:t>
      </w:r>
    </w:p>
    <w:p w14:paraId="3055D7F6" w14:textId="77777777" w:rsidR="00490144" w:rsidRDefault="000D1428">
      <w:pPr>
        <w:pStyle w:val="ListParagraph"/>
        <w:numPr>
          <w:ilvl w:val="1"/>
          <w:numId w:val="50"/>
        </w:numPr>
        <w:tabs>
          <w:tab w:val="left" w:pos="735"/>
        </w:tabs>
        <w:spacing w:before="4" w:line="244" w:lineRule="auto"/>
        <w:ind w:left="735" w:right="3957" w:hanging="267"/>
        <w:rPr>
          <w:sz w:val="16"/>
        </w:rPr>
      </w:pPr>
      <w:r>
        <w:rPr>
          <w:sz w:val="16"/>
        </w:rPr>
        <w:t>Halifax’s housing stock is relatively young, with approximately 57.8% of Halifax’s housing stock built after</w:t>
      </w:r>
      <w:r>
        <w:rPr>
          <w:spacing w:val="40"/>
          <w:sz w:val="16"/>
        </w:rPr>
        <w:t xml:space="preserve"> </w:t>
      </w:r>
      <w:r>
        <w:rPr>
          <w:sz w:val="16"/>
        </w:rPr>
        <w:t>1969, with 39.2% of those units built between 1970 and 1989.</w:t>
      </w:r>
    </w:p>
    <w:p w14:paraId="684AB595" w14:textId="77777777" w:rsidR="00490144" w:rsidRDefault="000D1428">
      <w:pPr>
        <w:pStyle w:val="ListParagraph"/>
        <w:numPr>
          <w:ilvl w:val="1"/>
          <w:numId w:val="50"/>
        </w:numPr>
        <w:tabs>
          <w:tab w:val="left" w:pos="734"/>
        </w:tabs>
        <w:spacing w:before="1"/>
        <w:ind w:left="734" w:hanging="266"/>
        <w:rPr>
          <w:sz w:val="16"/>
        </w:rPr>
      </w:pPr>
      <w:r>
        <w:rPr>
          <w:sz w:val="16"/>
        </w:rPr>
        <w:t>Most</w:t>
      </w:r>
      <w:r>
        <w:rPr>
          <w:spacing w:val="5"/>
          <w:sz w:val="16"/>
        </w:rPr>
        <w:t xml:space="preserve"> </w:t>
      </w:r>
      <w:r>
        <w:rPr>
          <w:sz w:val="16"/>
        </w:rPr>
        <w:t>Halifax</w:t>
      </w:r>
      <w:r>
        <w:rPr>
          <w:spacing w:val="2"/>
          <w:sz w:val="16"/>
        </w:rPr>
        <w:t xml:space="preserve"> </w:t>
      </w:r>
      <w:r>
        <w:rPr>
          <w:sz w:val="16"/>
        </w:rPr>
        <w:t>residents</w:t>
      </w:r>
      <w:r>
        <w:rPr>
          <w:spacing w:val="5"/>
          <w:sz w:val="16"/>
        </w:rPr>
        <w:t xml:space="preserve"> </w:t>
      </w:r>
      <w:r>
        <w:rPr>
          <w:sz w:val="16"/>
        </w:rPr>
        <w:t>own</w:t>
      </w:r>
      <w:r>
        <w:rPr>
          <w:spacing w:val="3"/>
          <w:sz w:val="16"/>
        </w:rPr>
        <w:t xml:space="preserve"> </w:t>
      </w:r>
      <w:r>
        <w:rPr>
          <w:sz w:val="16"/>
        </w:rPr>
        <w:t>their</w:t>
      </w:r>
      <w:r>
        <w:rPr>
          <w:spacing w:val="5"/>
          <w:sz w:val="16"/>
        </w:rPr>
        <w:t xml:space="preserve"> </w:t>
      </w:r>
      <w:r>
        <w:rPr>
          <w:sz w:val="16"/>
        </w:rPr>
        <w:t>own</w:t>
      </w:r>
      <w:r>
        <w:rPr>
          <w:spacing w:val="5"/>
          <w:sz w:val="16"/>
        </w:rPr>
        <w:t xml:space="preserve"> </w:t>
      </w:r>
      <w:r>
        <w:rPr>
          <w:sz w:val="16"/>
        </w:rPr>
        <w:t>home,</w:t>
      </w:r>
      <w:r>
        <w:rPr>
          <w:spacing w:val="5"/>
          <w:sz w:val="16"/>
        </w:rPr>
        <w:t xml:space="preserve"> </w:t>
      </w:r>
      <w:r>
        <w:rPr>
          <w:sz w:val="16"/>
        </w:rPr>
        <w:t>as</w:t>
      </w:r>
      <w:r>
        <w:rPr>
          <w:spacing w:val="4"/>
          <w:sz w:val="16"/>
        </w:rPr>
        <w:t xml:space="preserve"> </w:t>
      </w:r>
      <w:r>
        <w:rPr>
          <w:sz w:val="16"/>
        </w:rPr>
        <w:t>88.4%</w:t>
      </w:r>
      <w:r>
        <w:rPr>
          <w:spacing w:val="7"/>
          <w:sz w:val="16"/>
        </w:rPr>
        <w:t xml:space="preserve"> </w:t>
      </w:r>
      <w:r>
        <w:rPr>
          <w:sz w:val="16"/>
        </w:rPr>
        <w:t>of</w:t>
      </w:r>
      <w:r>
        <w:rPr>
          <w:spacing w:val="4"/>
          <w:sz w:val="16"/>
        </w:rPr>
        <w:t xml:space="preserve"> </w:t>
      </w:r>
      <w:r>
        <w:rPr>
          <w:sz w:val="16"/>
        </w:rPr>
        <w:t>housing</w:t>
      </w:r>
      <w:r>
        <w:rPr>
          <w:spacing w:val="4"/>
          <w:sz w:val="16"/>
        </w:rPr>
        <w:t xml:space="preserve"> </w:t>
      </w:r>
      <w:r>
        <w:rPr>
          <w:sz w:val="16"/>
        </w:rPr>
        <w:t>units</w:t>
      </w:r>
      <w:r>
        <w:rPr>
          <w:spacing w:val="4"/>
          <w:sz w:val="16"/>
        </w:rPr>
        <w:t xml:space="preserve"> </w:t>
      </w:r>
      <w:r>
        <w:rPr>
          <w:sz w:val="16"/>
        </w:rPr>
        <w:t>are</w:t>
      </w:r>
      <w:r>
        <w:rPr>
          <w:spacing w:val="5"/>
          <w:sz w:val="16"/>
        </w:rPr>
        <w:t xml:space="preserve"> </w:t>
      </w:r>
      <w:r>
        <w:rPr>
          <w:sz w:val="16"/>
        </w:rPr>
        <w:t>owner-</w:t>
      </w:r>
      <w:r>
        <w:rPr>
          <w:spacing w:val="-2"/>
          <w:sz w:val="16"/>
        </w:rPr>
        <w:t>occupied.</w:t>
      </w:r>
    </w:p>
    <w:p w14:paraId="1524FE55" w14:textId="77777777" w:rsidR="00490144" w:rsidRDefault="000D1428">
      <w:pPr>
        <w:pStyle w:val="ListParagraph"/>
        <w:numPr>
          <w:ilvl w:val="1"/>
          <w:numId w:val="50"/>
        </w:numPr>
        <w:tabs>
          <w:tab w:val="left" w:pos="734"/>
        </w:tabs>
        <w:spacing w:before="3"/>
        <w:ind w:left="734" w:hanging="266"/>
        <w:rPr>
          <w:sz w:val="16"/>
        </w:rPr>
      </w:pPr>
      <w:r>
        <w:rPr>
          <w:sz w:val="16"/>
        </w:rPr>
        <w:t>Home</w:t>
      </w:r>
      <w:r>
        <w:rPr>
          <w:spacing w:val="2"/>
          <w:sz w:val="16"/>
        </w:rPr>
        <w:t xml:space="preserve"> </w:t>
      </w:r>
      <w:r>
        <w:rPr>
          <w:sz w:val="16"/>
        </w:rPr>
        <w:t>ownership</w:t>
      </w:r>
      <w:r>
        <w:rPr>
          <w:spacing w:val="4"/>
          <w:sz w:val="16"/>
        </w:rPr>
        <w:t xml:space="preserve"> </w:t>
      </w:r>
      <w:r>
        <w:rPr>
          <w:sz w:val="16"/>
        </w:rPr>
        <w:t>peaks</w:t>
      </w:r>
      <w:r>
        <w:rPr>
          <w:spacing w:val="3"/>
          <w:sz w:val="16"/>
        </w:rPr>
        <w:t xml:space="preserve"> </w:t>
      </w:r>
      <w:r>
        <w:rPr>
          <w:sz w:val="16"/>
        </w:rPr>
        <w:t>in</w:t>
      </w:r>
      <w:r>
        <w:rPr>
          <w:spacing w:val="4"/>
          <w:sz w:val="16"/>
        </w:rPr>
        <w:t xml:space="preserve"> </w:t>
      </w:r>
      <w:r>
        <w:rPr>
          <w:sz w:val="16"/>
        </w:rPr>
        <w:t>the</w:t>
      </w:r>
      <w:r>
        <w:rPr>
          <w:spacing w:val="3"/>
          <w:sz w:val="16"/>
        </w:rPr>
        <w:t xml:space="preserve"> </w:t>
      </w:r>
      <w:r>
        <w:rPr>
          <w:sz w:val="16"/>
        </w:rPr>
        <w:t>45</w:t>
      </w:r>
      <w:r>
        <w:rPr>
          <w:spacing w:val="2"/>
          <w:sz w:val="16"/>
        </w:rPr>
        <w:t xml:space="preserve"> </w:t>
      </w:r>
      <w:r>
        <w:rPr>
          <w:sz w:val="16"/>
        </w:rPr>
        <w:t>to</w:t>
      </w:r>
      <w:r>
        <w:rPr>
          <w:spacing w:val="4"/>
          <w:sz w:val="16"/>
        </w:rPr>
        <w:t xml:space="preserve"> </w:t>
      </w:r>
      <w:r>
        <w:rPr>
          <w:sz w:val="16"/>
        </w:rPr>
        <w:t>54</w:t>
      </w:r>
      <w:r>
        <w:rPr>
          <w:spacing w:val="2"/>
          <w:sz w:val="16"/>
        </w:rPr>
        <w:t xml:space="preserve"> </w:t>
      </w:r>
      <w:r>
        <w:rPr>
          <w:sz w:val="16"/>
        </w:rPr>
        <w:t>age</w:t>
      </w:r>
      <w:r>
        <w:rPr>
          <w:spacing w:val="3"/>
          <w:sz w:val="16"/>
        </w:rPr>
        <w:t xml:space="preserve"> </w:t>
      </w:r>
      <w:r>
        <w:rPr>
          <w:sz w:val="16"/>
        </w:rPr>
        <w:t>group</w:t>
      </w:r>
      <w:r>
        <w:rPr>
          <w:spacing w:val="4"/>
          <w:sz w:val="16"/>
        </w:rPr>
        <w:t xml:space="preserve"> </w:t>
      </w:r>
      <w:r>
        <w:rPr>
          <w:sz w:val="16"/>
        </w:rPr>
        <w:t>and</w:t>
      </w:r>
      <w:r>
        <w:rPr>
          <w:spacing w:val="2"/>
          <w:sz w:val="16"/>
        </w:rPr>
        <w:t xml:space="preserve"> </w:t>
      </w:r>
      <w:r>
        <w:rPr>
          <w:sz w:val="16"/>
        </w:rPr>
        <w:t>then</w:t>
      </w:r>
      <w:r>
        <w:rPr>
          <w:spacing w:val="4"/>
          <w:sz w:val="16"/>
        </w:rPr>
        <w:t xml:space="preserve"> </w:t>
      </w:r>
      <w:r>
        <w:rPr>
          <w:spacing w:val="-2"/>
          <w:sz w:val="16"/>
        </w:rPr>
        <w:t>declines.</w:t>
      </w:r>
    </w:p>
    <w:p w14:paraId="473DB741" w14:textId="77777777" w:rsidR="00490144" w:rsidRDefault="000D1428">
      <w:pPr>
        <w:pStyle w:val="ListParagraph"/>
        <w:numPr>
          <w:ilvl w:val="1"/>
          <w:numId w:val="50"/>
        </w:numPr>
        <w:tabs>
          <w:tab w:val="left" w:pos="735"/>
        </w:tabs>
        <w:spacing w:before="34" w:line="244" w:lineRule="auto"/>
        <w:ind w:left="735" w:right="3957" w:hanging="267"/>
        <w:rPr>
          <w:sz w:val="16"/>
        </w:rPr>
      </w:pPr>
      <w:r>
        <w:rPr>
          <w:noProof/>
        </w:rPr>
        <mc:AlternateContent>
          <mc:Choice Requires="wpg">
            <w:drawing>
              <wp:anchor distT="0" distB="0" distL="0" distR="0" simplePos="0" relativeHeight="482003456" behindDoc="1" locked="0" layoutInCell="1" allowOverlap="1" wp14:anchorId="2721100A" wp14:editId="3A712A39">
                <wp:simplePos x="0" y="0"/>
                <wp:positionH relativeFrom="page">
                  <wp:posOffset>495300</wp:posOffset>
                </wp:positionH>
                <wp:positionV relativeFrom="paragraph">
                  <wp:posOffset>19510</wp:posOffset>
                </wp:positionV>
                <wp:extent cx="4775835" cy="3783965"/>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835" cy="3783965"/>
                          <a:chOff x="0" y="0"/>
                          <a:chExt cx="4775835" cy="3783965"/>
                        </a:xfrm>
                      </wpg:grpSpPr>
                      <wps:wsp>
                        <wps:cNvPr id="43" name="Graphic 43"/>
                        <wps:cNvSpPr/>
                        <wps:spPr>
                          <a:xfrm>
                            <a:off x="461937" y="60959"/>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wps:wsp>
                        <wps:cNvPr id="44" name="Graphic 44"/>
                        <wps:cNvSpPr/>
                        <wps:spPr>
                          <a:xfrm>
                            <a:off x="0" y="0"/>
                            <a:ext cx="4775835" cy="3783965"/>
                          </a:xfrm>
                          <a:custGeom>
                            <a:avLst/>
                            <a:gdLst/>
                            <a:ahLst/>
                            <a:cxnLst/>
                            <a:rect l="l" t="t" r="r" b="b"/>
                            <a:pathLst>
                              <a:path w="4775835" h="3783965">
                                <a:moveTo>
                                  <a:pt x="4775251" y="3277197"/>
                                </a:moveTo>
                                <a:lnTo>
                                  <a:pt x="169468" y="3277197"/>
                                </a:lnTo>
                                <a:lnTo>
                                  <a:pt x="169468" y="3403981"/>
                                </a:lnTo>
                                <a:lnTo>
                                  <a:pt x="169468" y="3530435"/>
                                </a:lnTo>
                                <a:lnTo>
                                  <a:pt x="169468" y="3657219"/>
                                </a:lnTo>
                                <a:lnTo>
                                  <a:pt x="169468" y="3783711"/>
                                </a:lnTo>
                                <a:lnTo>
                                  <a:pt x="4775251" y="3783711"/>
                                </a:lnTo>
                                <a:lnTo>
                                  <a:pt x="4775251" y="3657219"/>
                                </a:lnTo>
                                <a:lnTo>
                                  <a:pt x="4775251" y="3530473"/>
                                </a:lnTo>
                                <a:lnTo>
                                  <a:pt x="4775251" y="3403981"/>
                                </a:lnTo>
                                <a:lnTo>
                                  <a:pt x="4775251" y="3277197"/>
                                </a:lnTo>
                                <a:close/>
                              </a:path>
                              <a:path w="4775835" h="3783965">
                                <a:moveTo>
                                  <a:pt x="4775251" y="3024136"/>
                                </a:moveTo>
                                <a:lnTo>
                                  <a:pt x="169468" y="3024136"/>
                                </a:lnTo>
                                <a:lnTo>
                                  <a:pt x="169468" y="3150616"/>
                                </a:lnTo>
                                <a:lnTo>
                                  <a:pt x="169468" y="3277108"/>
                                </a:lnTo>
                                <a:lnTo>
                                  <a:pt x="4775251" y="3277108"/>
                                </a:lnTo>
                                <a:lnTo>
                                  <a:pt x="4775251" y="3150616"/>
                                </a:lnTo>
                                <a:lnTo>
                                  <a:pt x="4775251" y="3024136"/>
                                </a:lnTo>
                                <a:close/>
                              </a:path>
                              <a:path w="4775835" h="3783965">
                                <a:moveTo>
                                  <a:pt x="4775251" y="2645308"/>
                                </a:moveTo>
                                <a:lnTo>
                                  <a:pt x="169468" y="2645308"/>
                                </a:lnTo>
                                <a:lnTo>
                                  <a:pt x="169468" y="2770886"/>
                                </a:lnTo>
                                <a:lnTo>
                                  <a:pt x="4775251" y="2770886"/>
                                </a:lnTo>
                                <a:lnTo>
                                  <a:pt x="4775251" y="2645308"/>
                                </a:lnTo>
                                <a:close/>
                              </a:path>
                              <a:path w="4775835" h="3783965">
                                <a:moveTo>
                                  <a:pt x="4775251" y="2138769"/>
                                </a:moveTo>
                                <a:lnTo>
                                  <a:pt x="169468" y="2138769"/>
                                </a:lnTo>
                                <a:lnTo>
                                  <a:pt x="169468" y="2265553"/>
                                </a:lnTo>
                                <a:lnTo>
                                  <a:pt x="169468" y="2392007"/>
                                </a:lnTo>
                                <a:lnTo>
                                  <a:pt x="169468" y="2518791"/>
                                </a:lnTo>
                                <a:lnTo>
                                  <a:pt x="169468" y="2645283"/>
                                </a:lnTo>
                                <a:lnTo>
                                  <a:pt x="4775251" y="2645283"/>
                                </a:lnTo>
                                <a:lnTo>
                                  <a:pt x="4775251" y="2518791"/>
                                </a:lnTo>
                                <a:lnTo>
                                  <a:pt x="4775251" y="2392045"/>
                                </a:lnTo>
                                <a:lnTo>
                                  <a:pt x="4775251" y="2265553"/>
                                </a:lnTo>
                                <a:lnTo>
                                  <a:pt x="4775251" y="2138769"/>
                                </a:lnTo>
                                <a:close/>
                              </a:path>
                              <a:path w="4775835" h="3783965">
                                <a:moveTo>
                                  <a:pt x="4775251" y="2012200"/>
                                </a:moveTo>
                                <a:lnTo>
                                  <a:pt x="169468" y="2012200"/>
                                </a:lnTo>
                                <a:lnTo>
                                  <a:pt x="169468" y="2138680"/>
                                </a:lnTo>
                                <a:lnTo>
                                  <a:pt x="4775251" y="2138680"/>
                                </a:lnTo>
                                <a:lnTo>
                                  <a:pt x="4775251" y="2012200"/>
                                </a:lnTo>
                                <a:close/>
                              </a:path>
                              <a:path w="4775835" h="3783965">
                                <a:moveTo>
                                  <a:pt x="4775251" y="1011948"/>
                                </a:moveTo>
                                <a:lnTo>
                                  <a:pt x="169468" y="1011948"/>
                                </a:lnTo>
                                <a:lnTo>
                                  <a:pt x="169468" y="1138428"/>
                                </a:lnTo>
                                <a:lnTo>
                                  <a:pt x="169468" y="1264881"/>
                                </a:lnTo>
                                <a:lnTo>
                                  <a:pt x="169468" y="1644904"/>
                                </a:lnTo>
                                <a:lnTo>
                                  <a:pt x="4775251" y="1644904"/>
                                </a:lnTo>
                                <a:lnTo>
                                  <a:pt x="4775251" y="1138428"/>
                                </a:lnTo>
                                <a:lnTo>
                                  <a:pt x="4775251" y="1011948"/>
                                </a:lnTo>
                                <a:close/>
                              </a:path>
                              <a:path w="4775835" h="3783965">
                                <a:moveTo>
                                  <a:pt x="4775251" y="885139"/>
                                </a:moveTo>
                                <a:lnTo>
                                  <a:pt x="169468" y="885139"/>
                                </a:lnTo>
                                <a:lnTo>
                                  <a:pt x="169468" y="1011936"/>
                                </a:lnTo>
                                <a:lnTo>
                                  <a:pt x="4775251" y="1011936"/>
                                </a:lnTo>
                                <a:lnTo>
                                  <a:pt x="4775251" y="885139"/>
                                </a:lnTo>
                                <a:close/>
                              </a:path>
                              <a:path w="4775835" h="3783965">
                                <a:moveTo>
                                  <a:pt x="4775251" y="379755"/>
                                </a:moveTo>
                                <a:lnTo>
                                  <a:pt x="169468" y="379755"/>
                                </a:lnTo>
                                <a:lnTo>
                                  <a:pt x="169468" y="505333"/>
                                </a:lnTo>
                                <a:lnTo>
                                  <a:pt x="169468" y="631774"/>
                                </a:lnTo>
                                <a:lnTo>
                                  <a:pt x="169468" y="758571"/>
                                </a:lnTo>
                                <a:lnTo>
                                  <a:pt x="169468" y="885063"/>
                                </a:lnTo>
                                <a:lnTo>
                                  <a:pt x="4775251" y="885063"/>
                                </a:lnTo>
                                <a:lnTo>
                                  <a:pt x="4775251" y="758571"/>
                                </a:lnTo>
                                <a:lnTo>
                                  <a:pt x="4775251" y="631825"/>
                                </a:lnTo>
                                <a:lnTo>
                                  <a:pt x="4775251" y="505333"/>
                                </a:lnTo>
                                <a:lnTo>
                                  <a:pt x="4775251" y="379755"/>
                                </a:lnTo>
                                <a:close/>
                              </a:path>
                              <a:path w="4775835" h="3783965">
                                <a:moveTo>
                                  <a:pt x="4775251" y="0"/>
                                </a:moveTo>
                                <a:lnTo>
                                  <a:pt x="169468" y="0"/>
                                </a:lnTo>
                                <a:lnTo>
                                  <a:pt x="169468" y="126441"/>
                                </a:lnTo>
                                <a:lnTo>
                                  <a:pt x="169468" y="253238"/>
                                </a:lnTo>
                                <a:lnTo>
                                  <a:pt x="169468" y="379730"/>
                                </a:lnTo>
                                <a:lnTo>
                                  <a:pt x="4775251" y="379730"/>
                                </a:lnTo>
                                <a:lnTo>
                                  <a:pt x="4775251" y="253238"/>
                                </a:lnTo>
                                <a:lnTo>
                                  <a:pt x="4775251" y="126492"/>
                                </a:lnTo>
                                <a:lnTo>
                                  <a:pt x="4775251" y="0"/>
                                </a:lnTo>
                                <a:close/>
                              </a:path>
                              <a:path w="4775835" h="3783965">
                                <a:moveTo>
                                  <a:pt x="4775301" y="2770898"/>
                                </a:moveTo>
                                <a:lnTo>
                                  <a:pt x="338937" y="2770898"/>
                                </a:lnTo>
                                <a:lnTo>
                                  <a:pt x="338937" y="2897327"/>
                                </a:lnTo>
                                <a:lnTo>
                                  <a:pt x="169468" y="2897327"/>
                                </a:lnTo>
                                <a:lnTo>
                                  <a:pt x="169468" y="3024124"/>
                                </a:lnTo>
                                <a:lnTo>
                                  <a:pt x="4775251" y="3024124"/>
                                </a:lnTo>
                                <a:lnTo>
                                  <a:pt x="4775251" y="2897378"/>
                                </a:lnTo>
                                <a:lnTo>
                                  <a:pt x="4775301" y="2770898"/>
                                </a:lnTo>
                                <a:close/>
                              </a:path>
                              <a:path w="4775835" h="3783965">
                                <a:moveTo>
                                  <a:pt x="4775327" y="1644954"/>
                                </a:moveTo>
                                <a:lnTo>
                                  <a:pt x="0" y="1644954"/>
                                </a:lnTo>
                                <a:lnTo>
                                  <a:pt x="0" y="1758899"/>
                                </a:lnTo>
                                <a:lnTo>
                                  <a:pt x="0" y="1885696"/>
                                </a:lnTo>
                                <a:lnTo>
                                  <a:pt x="169468" y="1885696"/>
                                </a:lnTo>
                                <a:lnTo>
                                  <a:pt x="169468" y="2012188"/>
                                </a:lnTo>
                                <a:lnTo>
                                  <a:pt x="4775251" y="2012188"/>
                                </a:lnTo>
                                <a:lnTo>
                                  <a:pt x="4775251" y="1885696"/>
                                </a:lnTo>
                                <a:lnTo>
                                  <a:pt x="4775327" y="1758950"/>
                                </a:lnTo>
                                <a:lnTo>
                                  <a:pt x="4775327" y="1644954"/>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D83C30B" id="Group 42" o:spid="_x0000_s1026" style="position:absolute;margin-left:39pt;margin-top:1.55pt;width:376.05pt;height:297.95pt;z-index:-21313024;mso-wrap-distance-left:0;mso-wrap-distance-right:0;mso-position-horizontal-relative:page" coordsize="47758,37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">
                <v:shape id="Graphic 43" o:spid="_x0000_s1027" style="position:absolute;left:4619;top:609;width:34645;height:36601;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Graphic 44" o:spid="_x0000_s1028" style="position:absolute;width:47758;height:37839;visibility:visible;mso-wrap-style:square;v-text-anchor:top" coordsize="4775835,3783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" path="m4775251,3277197r-4605783,l169468,3403981r,126454l169468,3657219r,126492l4775251,3783711r,-126492l4775251,3530473r,-126492l4775251,3277197xem4775251,3024136r-4605783,l169468,3150616r,126492l4775251,3277108r,-126492l4775251,3024136xem4775251,2645308r-4605783,l169468,2770886r4605783,l4775251,2645308xem4775251,2138769r-4605783,l169468,2265553r,126454l169468,2518791r,126492l4775251,2645283r,-126492l4775251,2392045r,-126492l4775251,2138769xem4775251,2012200r-4605783,l169468,2138680r4605783,l4775251,2012200xem4775251,1011948r-4605783,l169468,1138428r,126453l169468,1644904r4605783,l4775251,1138428r,-126480xem4775251,885139r-4605783,l169468,1011936r4605783,l4775251,885139xem4775251,379755r-4605783,l169468,505333r,126441l169468,758571r,126492l4775251,885063r,-126492l4775251,631825r,-126492l4775251,379755xem4775251,l169468,r,126441l169468,253238r,126492l4775251,379730r,-126492l4775251,126492,4775251,xem4775301,2770898r-4436364,l338937,2897327r-169469,l169468,3024124r4605783,l4775251,2897378r50,-126480xem4775327,1644954l,1644954r,113945l,1885696r169468,l169468,2012188r4605783,l4775251,1885696r76,-126746l4775327,1644954xe" stroked="f">
                  <v:path arrowok="t"/>
                </v:shape>
                <w10:wrap anchorx="page"/>
              </v:group>
            </w:pict>
          </mc:Fallback>
        </mc:AlternateContent>
      </w:r>
      <w:r>
        <w:rPr>
          <w:sz w:val="16"/>
        </w:rPr>
        <w:t>Larger households in Halifax are more likely to purchase a home than to rent, as 3+-person households</w:t>
      </w:r>
      <w:r>
        <w:rPr>
          <w:spacing w:val="80"/>
          <w:sz w:val="16"/>
        </w:rPr>
        <w:t xml:space="preserve"> </w:t>
      </w:r>
      <w:r>
        <w:rPr>
          <w:sz w:val="16"/>
        </w:rPr>
        <w:t>account for 44.4% of owner-occupied households versus just 34.1% of renter-occupied households.</w:t>
      </w:r>
    </w:p>
    <w:p w14:paraId="25AC112E" w14:textId="77777777" w:rsidR="00490144" w:rsidRDefault="000D1428">
      <w:pPr>
        <w:pStyle w:val="ListParagraph"/>
        <w:numPr>
          <w:ilvl w:val="1"/>
          <w:numId w:val="50"/>
        </w:numPr>
        <w:tabs>
          <w:tab w:val="left" w:pos="734"/>
        </w:tabs>
        <w:spacing w:before="1"/>
        <w:ind w:left="734" w:hanging="266"/>
        <w:rPr>
          <w:sz w:val="16"/>
        </w:rPr>
      </w:pPr>
      <w:r>
        <w:rPr>
          <w:sz w:val="16"/>
        </w:rPr>
        <w:t>Halifax’s</w:t>
      </w:r>
      <w:r>
        <w:rPr>
          <w:spacing w:val="4"/>
          <w:sz w:val="16"/>
        </w:rPr>
        <w:t xml:space="preserve"> </w:t>
      </w:r>
      <w:r>
        <w:rPr>
          <w:sz w:val="16"/>
        </w:rPr>
        <w:t>housing</w:t>
      </w:r>
      <w:r>
        <w:rPr>
          <w:spacing w:val="2"/>
          <w:sz w:val="16"/>
        </w:rPr>
        <w:t xml:space="preserve"> </w:t>
      </w:r>
      <w:r>
        <w:rPr>
          <w:sz w:val="16"/>
        </w:rPr>
        <w:t>market</w:t>
      </w:r>
      <w:r>
        <w:rPr>
          <w:spacing w:val="4"/>
          <w:sz w:val="16"/>
        </w:rPr>
        <w:t xml:space="preserve"> </w:t>
      </w:r>
      <w:r>
        <w:rPr>
          <w:sz w:val="16"/>
        </w:rPr>
        <w:t>is</w:t>
      </w:r>
      <w:r>
        <w:rPr>
          <w:spacing w:val="4"/>
          <w:sz w:val="16"/>
        </w:rPr>
        <w:t xml:space="preserve"> </w:t>
      </w:r>
      <w:r>
        <w:rPr>
          <w:sz w:val="16"/>
        </w:rPr>
        <w:t>very</w:t>
      </w:r>
      <w:r>
        <w:rPr>
          <w:spacing w:val="4"/>
          <w:sz w:val="16"/>
        </w:rPr>
        <w:t xml:space="preserve"> </w:t>
      </w:r>
      <w:r>
        <w:rPr>
          <w:sz w:val="16"/>
        </w:rPr>
        <w:t>tight,</w:t>
      </w:r>
      <w:r>
        <w:rPr>
          <w:spacing w:val="4"/>
          <w:sz w:val="16"/>
        </w:rPr>
        <w:t xml:space="preserve"> </w:t>
      </w:r>
      <w:r>
        <w:rPr>
          <w:sz w:val="16"/>
        </w:rPr>
        <w:t>with</w:t>
      </w:r>
      <w:r>
        <w:rPr>
          <w:spacing w:val="6"/>
          <w:sz w:val="16"/>
        </w:rPr>
        <w:t xml:space="preserve"> </w:t>
      </w:r>
      <w:r>
        <w:rPr>
          <w:sz w:val="16"/>
        </w:rPr>
        <w:t>a</w:t>
      </w:r>
      <w:r>
        <w:rPr>
          <w:spacing w:val="5"/>
          <w:sz w:val="16"/>
        </w:rPr>
        <w:t xml:space="preserve"> </w:t>
      </w:r>
      <w:r>
        <w:rPr>
          <w:sz w:val="16"/>
        </w:rPr>
        <w:t>0%</w:t>
      </w:r>
      <w:r>
        <w:rPr>
          <w:spacing w:val="4"/>
          <w:sz w:val="16"/>
        </w:rPr>
        <w:t xml:space="preserve"> </w:t>
      </w:r>
      <w:r>
        <w:rPr>
          <w:sz w:val="16"/>
        </w:rPr>
        <w:t>homeowner</w:t>
      </w:r>
      <w:r>
        <w:rPr>
          <w:spacing w:val="4"/>
          <w:sz w:val="16"/>
        </w:rPr>
        <w:t xml:space="preserve"> </w:t>
      </w:r>
      <w:r>
        <w:rPr>
          <w:sz w:val="16"/>
        </w:rPr>
        <w:t>vacancy</w:t>
      </w:r>
      <w:r>
        <w:rPr>
          <w:spacing w:val="5"/>
          <w:sz w:val="16"/>
        </w:rPr>
        <w:t xml:space="preserve"> </w:t>
      </w:r>
      <w:r>
        <w:rPr>
          <w:sz w:val="16"/>
        </w:rPr>
        <w:t>rate</w:t>
      </w:r>
      <w:r>
        <w:rPr>
          <w:spacing w:val="5"/>
          <w:sz w:val="16"/>
        </w:rPr>
        <w:t xml:space="preserve"> </w:t>
      </w:r>
      <w:r>
        <w:rPr>
          <w:sz w:val="16"/>
        </w:rPr>
        <w:t>and</w:t>
      </w:r>
      <w:r>
        <w:rPr>
          <w:spacing w:val="5"/>
          <w:sz w:val="16"/>
        </w:rPr>
        <w:t xml:space="preserve"> </w:t>
      </w:r>
      <w:r>
        <w:rPr>
          <w:sz w:val="16"/>
        </w:rPr>
        <w:t>a</w:t>
      </w:r>
      <w:r>
        <w:rPr>
          <w:spacing w:val="4"/>
          <w:sz w:val="16"/>
        </w:rPr>
        <w:t xml:space="preserve"> </w:t>
      </w:r>
      <w:r>
        <w:rPr>
          <w:sz w:val="16"/>
        </w:rPr>
        <w:t>0%</w:t>
      </w:r>
      <w:r>
        <w:rPr>
          <w:spacing w:val="4"/>
          <w:sz w:val="16"/>
        </w:rPr>
        <w:t xml:space="preserve"> </w:t>
      </w:r>
      <w:r>
        <w:rPr>
          <w:sz w:val="16"/>
        </w:rPr>
        <w:t>rental</w:t>
      </w:r>
      <w:r>
        <w:rPr>
          <w:spacing w:val="5"/>
          <w:sz w:val="16"/>
        </w:rPr>
        <w:t xml:space="preserve"> </w:t>
      </w:r>
      <w:r>
        <w:rPr>
          <w:sz w:val="16"/>
        </w:rPr>
        <w:t>vacancy</w:t>
      </w:r>
      <w:r>
        <w:rPr>
          <w:spacing w:val="6"/>
          <w:sz w:val="16"/>
        </w:rPr>
        <w:t xml:space="preserve"> </w:t>
      </w:r>
      <w:r>
        <w:rPr>
          <w:spacing w:val="-2"/>
          <w:sz w:val="16"/>
        </w:rPr>
        <w:t>rate.</w:t>
      </w:r>
    </w:p>
    <w:p w14:paraId="551BE003" w14:textId="77777777" w:rsidR="00490144" w:rsidRDefault="000D1428">
      <w:pPr>
        <w:pStyle w:val="ListParagraph"/>
        <w:numPr>
          <w:ilvl w:val="1"/>
          <w:numId w:val="50"/>
        </w:numPr>
        <w:tabs>
          <w:tab w:val="left" w:pos="735"/>
        </w:tabs>
        <w:spacing w:before="2" w:line="244" w:lineRule="auto"/>
        <w:ind w:left="735" w:right="3957" w:hanging="267"/>
        <w:rPr>
          <w:sz w:val="16"/>
        </w:rPr>
      </w:pPr>
      <w:r>
        <w:rPr>
          <w:sz w:val="16"/>
        </w:rPr>
        <w:t>The</w:t>
      </w:r>
      <w:r>
        <w:rPr>
          <w:spacing w:val="23"/>
          <w:sz w:val="16"/>
        </w:rPr>
        <w:t xml:space="preserve"> </w:t>
      </w:r>
      <w:r>
        <w:rPr>
          <w:sz w:val="16"/>
        </w:rPr>
        <w:t>median</w:t>
      </w:r>
      <w:r>
        <w:rPr>
          <w:spacing w:val="25"/>
          <w:sz w:val="16"/>
        </w:rPr>
        <w:t xml:space="preserve"> </w:t>
      </w:r>
      <w:r>
        <w:rPr>
          <w:sz w:val="16"/>
        </w:rPr>
        <w:t>sales</w:t>
      </w:r>
      <w:r>
        <w:rPr>
          <w:spacing w:val="23"/>
          <w:sz w:val="16"/>
        </w:rPr>
        <w:t xml:space="preserve"> </w:t>
      </w:r>
      <w:r>
        <w:rPr>
          <w:sz w:val="16"/>
        </w:rPr>
        <w:t>price</w:t>
      </w:r>
      <w:r>
        <w:rPr>
          <w:spacing w:val="23"/>
          <w:sz w:val="16"/>
        </w:rPr>
        <w:t xml:space="preserve"> </w:t>
      </w:r>
      <w:r>
        <w:rPr>
          <w:sz w:val="16"/>
        </w:rPr>
        <w:t>of</w:t>
      </w:r>
      <w:r>
        <w:rPr>
          <w:spacing w:val="21"/>
          <w:sz w:val="16"/>
        </w:rPr>
        <w:t xml:space="preserve"> </w:t>
      </w:r>
      <w:r>
        <w:rPr>
          <w:sz w:val="16"/>
        </w:rPr>
        <w:t>a</w:t>
      </w:r>
      <w:r>
        <w:rPr>
          <w:spacing w:val="22"/>
          <w:sz w:val="16"/>
        </w:rPr>
        <w:t xml:space="preserve"> </w:t>
      </w:r>
      <w:r>
        <w:rPr>
          <w:sz w:val="16"/>
        </w:rPr>
        <w:t>single-family</w:t>
      </w:r>
      <w:r>
        <w:rPr>
          <w:spacing w:val="23"/>
          <w:sz w:val="16"/>
        </w:rPr>
        <w:t xml:space="preserve"> </w:t>
      </w:r>
      <w:r>
        <w:rPr>
          <w:sz w:val="16"/>
        </w:rPr>
        <w:t>home</w:t>
      </w:r>
      <w:r>
        <w:rPr>
          <w:spacing w:val="23"/>
          <w:sz w:val="16"/>
        </w:rPr>
        <w:t xml:space="preserve"> </w:t>
      </w:r>
      <w:r>
        <w:rPr>
          <w:sz w:val="16"/>
        </w:rPr>
        <w:t>in</w:t>
      </w:r>
      <w:r>
        <w:rPr>
          <w:spacing w:val="25"/>
          <w:sz w:val="16"/>
        </w:rPr>
        <w:t xml:space="preserve"> </w:t>
      </w:r>
      <w:r>
        <w:rPr>
          <w:sz w:val="16"/>
        </w:rPr>
        <w:t>Halifax</w:t>
      </w:r>
      <w:r>
        <w:rPr>
          <w:spacing w:val="22"/>
          <w:sz w:val="16"/>
        </w:rPr>
        <w:t xml:space="preserve"> </w:t>
      </w:r>
      <w:r>
        <w:rPr>
          <w:sz w:val="16"/>
        </w:rPr>
        <w:t>dipped</w:t>
      </w:r>
      <w:r>
        <w:rPr>
          <w:spacing w:val="22"/>
          <w:sz w:val="16"/>
        </w:rPr>
        <w:t xml:space="preserve"> </w:t>
      </w:r>
      <w:r>
        <w:rPr>
          <w:sz w:val="16"/>
        </w:rPr>
        <w:t>during</w:t>
      </w:r>
      <w:r>
        <w:rPr>
          <w:spacing w:val="22"/>
          <w:sz w:val="16"/>
        </w:rPr>
        <w:t xml:space="preserve"> </w:t>
      </w:r>
      <w:r>
        <w:rPr>
          <w:sz w:val="16"/>
        </w:rPr>
        <w:t>the</w:t>
      </w:r>
      <w:r>
        <w:rPr>
          <w:spacing w:val="23"/>
          <w:sz w:val="16"/>
        </w:rPr>
        <w:t xml:space="preserve"> </w:t>
      </w:r>
      <w:r>
        <w:rPr>
          <w:sz w:val="16"/>
        </w:rPr>
        <w:t>recent</w:t>
      </w:r>
      <w:r>
        <w:rPr>
          <w:spacing w:val="23"/>
          <w:sz w:val="16"/>
        </w:rPr>
        <w:t xml:space="preserve"> </w:t>
      </w:r>
      <w:r>
        <w:rPr>
          <w:sz w:val="16"/>
        </w:rPr>
        <w:t>recession,</w:t>
      </w:r>
      <w:r>
        <w:rPr>
          <w:spacing w:val="22"/>
          <w:sz w:val="16"/>
        </w:rPr>
        <w:t xml:space="preserve"> </w:t>
      </w:r>
      <w:r>
        <w:rPr>
          <w:sz w:val="16"/>
        </w:rPr>
        <w:t>but</w:t>
      </w:r>
      <w:r>
        <w:rPr>
          <w:spacing w:val="21"/>
          <w:sz w:val="16"/>
        </w:rPr>
        <w:t xml:space="preserve"> </w:t>
      </w:r>
      <w:r>
        <w:rPr>
          <w:sz w:val="16"/>
        </w:rPr>
        <w:t>has</w:t>
      </w:r>
      <w:r>
        <w:rPr>
          <w:spacing w:val="40"/>
          <w:sz w:val="16"/>
        </w:rPr>
        <w:t xml:space="preserve"> </w:t>
      </w:r>
      <w:r>
        <w:rPr>
          <w:sz w:val="16"/>
        </w:rPr>
        <w:t>begun</w:t>
      </w:r>
      <w:r>
        <w:rPr>
          <w:spacing w:val="20"/>
          <w:sz w:val="16"/>
        </w:rPr>
        <w:t xml:space="preserve"> </w:t>
      </w:r>
      <w:r>
        <w:rPr>
          <w:sz w:val="16"/>
        </w:rPr>
        <w:t>to</w:t>
      </w:r>
      <w:r>
        <w:rPr>
          <w:spacing w:val="20"/>
          <w:sz w:val="16"/>
        </w:rPr>
        <w:t xml:space="preserve"> </w:t>
      </w:r>
      <w:r>
        <w:rPr>
          <w:sz w:val="16"/>
        </w:rPr>
        <w:t>climb</w:t>
      </w:r>
      <w:r>
        <w:rPr>
          <w:spacing w:val="20"/>
          <w:sz w:val="16"/>
        </w:rPr>
        <w:t xml:space="preserve"> </w:t>
      </w:r>
      <w:r>
        <w:rPr>
          <w:sz w:val="16"/>
        </w:rPr>
        <w:t>in</w:t>
      </w:r>
      <w:r>
        <w:rPr>
          <w:spacing w:val="20"/>
          <w:sz w:val="16"/>
        </w:rPr>
        <w:t xml:space="preserve"> </w:t>
      </w:r>
      <w:r>
        <w:rPr>
          <w:sz w:val="16"/>
        </w:rPr>
        <w:t>recent</w:t>
      </w:r>
      <w:r>
        <w:rPr>
          <w:spacing w:val="19"/>
          <w:sz w:val="16"/>
        </w:rPr>
        <w:t xml:space="preserve"> </w:t>
      </w:r>
      <w:r>
        <w:rPr>
          <w:sz w:val="16"/>
        </w:rPr>
        <w:t>years.</w:t>
      </w:r>
      <w:r>
        <w:rPr>
          <w:spacing w:val="19"/>
          <w:sz w:val="16"/>
        </w:rPr>
        <w:t xml:space="preserve"> </w:t>
      </w:r>
      <w:r>
        <w:rPr>
          <w:sz w:val="16"/>
        </w:rPr>
        <w:t>In</w:t>
      </w:r>
      <w:r>
        <w:rPr>
          <w:spacing w:val="22"/>
          <w:sz w:val="16"/>
        </w:rPr>
        <w:t xml:space="preserve"> </w:t>
      </w:r>
      <w:r>
        <w:rPr>
          <w:sz w:val="16"/>
        </w:rPr>
        <w:t>2018,</w:t>
      </w:r>
      <w:r>
        <w:rPr>
          <w:spacing w:val="21"/>
          <w:sz w:val="16"/>
        </w:rPr>
        <w:t xml:space="preserve"> </w:t>
      </w:r>
      <w:r>
        <w:rPr>
          <w:sz w:val="16"/>
        </w:rPr>
        <w:t>the</w:t>
      </w:r>
      <w:r>
        <w:rPr>
          <w:spacing w:val="19"/>
          <w:sz w:val="16"/>
        </w:rPr>
        <w:t xml:space="preserve"> </w:t>
      </w:r>
      <w:r>
        <w:rPr>
          <w:sz w:val="16"/>
        </w:rPr>
        <w:t>median</w:t>
      </w:r>
      <w:r>
        <w:rPr>
          <w:spacing w:val="20"/>
          <w:sz w:val="16"/>
        </w:rPr>
        <w:t xml:space="preserve"> </w:t>
      </w:r>
      <w:r>
        <w:rPr>
          <w:sz w:val="16"/>
        </w:rPr>
        <w:t>sales</w:t>
      </w:r>
      <w:r>
        <w:rPr>
          <w:spacing w:val="19"/>
          <w:sz w:val="16"/>
        </w:rPr>
        <w:t xml:space="preserve"> </w:t>
      </w:r>
      <w:r>
        <w:rPr>
          <w:sz w:val="16"/>
        </w:rPr>
        <w:t>price</w:t>
      </w:r>
      <w:r>
        <w:rPr>
          <w:spacing w:val="20"/>
          <w:sz w:val="16"/>
        </w:rPr>
        <w:t xml:space="preserve"> </w:t>
      </w:r>
      <w:r>
        <w:rPr>
          <w:sz w:val="16"/>
        </w:rPr>
        <w:t>of</w:t>
      </w:r>
      <w:r>
        <w:rPr>
          <w:spacing w:val="19"/>
          <w:sz w:val="16"/>
        </w:rPr>
        <w:t xml:space="preserve"> </w:t>
      </w:r>
      <w:r>
        <w:rPr>
          <w:sz w:val="16"/>
        </w:rPr>
        <w:t>a</w:t>
      </w:r>
      <w:r>
        <w:rPr>
          <w:spacing w:val="21"/>
          <w:sz w:val="16"/>
        </w:rPr>
        <w:t xml:space="preserve"> </w:t>
      </w:r>
      <w:r>
        <w:rPr>
          <w:sz w:val="16"/>
        </w:rPr>
        <w:t>single-family</w:t>
      </w:r>
      <w:r>
        <w:rPr>
          <w:spacing w:val="20"/>
          <w:sz w:val="16"/>
        </w:rPr>
        <w:t xml:space="preserve"> </w:t>
      </w:r>
      <w:r>
        <w:rPr>
          <w:sz w:val="16"/>
        </w:rPr>
        <w:t>home</w:t>
      </w:r>
      <w:r>
        <w:rPr>
          <w:spacing w:val="19"/>
          <w:sz w:val="16"/>
        </w:rPr>
        <w:t xml:space="preserve"> </w:t>
      </w:r>
      <w:r>
        <w:rPr>
          <w:sz w:val="16"/>
        </w:rPr>
        <w:t>in</w:t>
      </w:r>
      <w:r>
        <w:rPr>
          <w:spacing w:val="20"/>
          <w:sz w:val="16"/>
        </w:rPr>
        <w:t xml:space="preserve"> </w:t>
      </w:r>
      <w:r>
        <w:rPr>
          <w:sz w:val="16"/>
        </w:rPr>
        <w:t>Halifax</w:t>
      </w:r>
      <w:r>
        <w:rPr>
          <w:spacing w:val="18"/>
          <w:sz w:val="16"/>
        </w:rPr>
        <w:t xml:space="preserve"> </w:t>
      </w:r>
      <w:r>
        <w:rPr>
          <w:sz w:val="16"/>
        </w:rPr>
        <w:t>was</w:t>
      </w:r>
    </w:p>
    <w:p w14:paraId="296DA5D0" w14:textId="77777777" w:rsidR="00490144" w:rsidRDefault="000D1428">
      <w:pPr>
        <w:pStyle w:val="BodyText"/>
        <w:spacing w:before="1"/>
        <w:ind w:left="735"/>
      </w:pPr>
      <w:r>
        <w:rPr>
          <w:spacing w:val="-2"/>
        </w:rPr>
        <w:t>$344,000.</w:t>
      </w:r>
    </w:p>
    <w:p w14:paraId="6E7EE46B" w14:textId="77777777" w:rsidR="00490144" w:rsidRDefault="000D1428">
      <w:pPr>
        <w:pStyle w:val="ListParagraph"/>
        <w:numPr>
          <w:ilvl w:val="1"/>
          <w:numId w:val="50"/>
        </w:numPr>
        <w:tabs>
          <w:tab w:val="left" w:pos="734"/>
        </w:tabs>
        <w:spacing w:before="4"/>
        <w:ind w:left="734" w:hanging="266"/>
        <w:jc w:val="both"/>
        <w:rPr>
          <w:sz w:val="16"/>
        </w:rPr>
      </w:pPr>
      <w:r>
        <w:rPr>
          <w:sz w:val="16"/>
        </w:rPr>
        <w:t>The</w:t>
      </w:r>
      <w:r>
        <w:rPr>
          <w:spacing w:val="3"/>
          <w:sz w:val="16"/>
        </w:rPr>
        <w:t xml:space="preserve"> </w:t>
      </w:r>
      <w:r>
        <w:rPr>
          <w:sz w:val="16"/>
        </w:rPr>
        <w:t>median</w:t>
      </w:r>
      <w:r>
        <w:rPr>
          <w:spacing w:val="6"/>
          <w:sz w:val="16"/>
        </w:rPr>
        <w:t xml:space="preserve"> </w:t>
      </w:r>
      <w:r>
        <w:rPr>
          <w:sz w:val="16"/>
        </w:rPr>
        <w:t>sales</w:t>
      </w:r>
      <w:r>
        <w:rPr>
          <w:spacing w:val="3"/>
          <w:sz w:val="16"/>
        </w:rPr>
        <w:t xml:space="preserve"> </w:t>
      </w:r>
      <w:r>
        <w:rPr>
          <w:sz w:val="16"/>
        </w:rPr>
        <w:t>price</w:t>
      </w:r>
      <w:r>
        <w:rPr>
          <w:spacing w:val="5"/>
          <w:sz w:val="16"/>
        </w:rPr>
        <w:t xml:space="preserve"> </w:t>
      </w:r>
      <w:r>
        <w:rPr>
          <w:sz w:val="16"/>
        </w:rPr>
        <w:t>of</w:t>
      </w:r>
      <w:r>
        <w:rPr>
          <w:spacing w:val="4"/>
          <w:sz w:val="16"/>
        </w:rPr>
        <w:t xml:space="preserve"> </w:t>
      </w:r>
      <w:r>
        <w:rPr>
          <w:sz w:val="16"/>
        </w:rPr>
        <w:t>a</w:t>
      </w:r>
      <w:r>
        <w:rPr>
          <w:spacing w:val="2"/>
          <w:sz w:val="16"/>
        </w:rPr>
        <w:t xml:space="preserve"> </w:t>
      </w:r>
      <w:r>
        <w:rPr>
          <w:sz w:val="16"/>
        </w:rPr>
        <w:t>condominium</w:t>
      </w:r>
      <w:r>
        <w:rPr>
          <w:spacing w:val="3"/>
          <w:sz w:val="16"/>
        </w:rPr>
        <w:t xml:space="preserve"> </w:t>
      </w:r>
      <w:r>
        <w:rPr>
          <w:sz w:val="16"/>
        </w:rPr>
        <w:t>in</w:t>
      </w:r>
      <w:r>
        <w:rPr>
          <w:spacing w:val="6"/>
          <w:sz w:val="16"/>
        </w:rPr>
        <w:t xml:space="preserve"> </w:t>
      </w:r>
      <w:r>
        <w:rPr>
          <w:sz w:val="16"/>
        </w:rPr>
        <w:t>Halifax</w:t>
      </w:r>
      <w:r>
        <w:rPr>
          <w:spacing w:val="2"/>
          <w:sz w:val="16"/>
        </w:rPr>
        <w:t xml:space="preserve"> </w:t>
      </w:r>
      <w:r>
        <w:rPr>
          <w:sz w:val="16"/>
        </w:rPr>
        <w:t>in</w:t>
      </w:r>
      <w:r>
        <w:rPr>
          <w:spacing w:val="2"/>
          <w:sz w:val="16"/>
        </w:rPr>
        <w:t xml:space="preserve"> </w:t>
      </w:r>
      <w:r>
        <w:rPr>
          <w:sz w:val="16"/>
        </w:rPr>
        <w:t>2018</w:t>
      </w:r>
      <w:r>
        <w:rPr>
          <w:spacing w:val="6"/>
          <w:sz w:val="16"/>
        </w:rPr>
        <w:t xml:space="preserve"> </w:t>
      </w:r>
      <w:r>
        <w:rPr>
          <w:sz w:val="16"/>
        </w:rPr>
        <w:t>was</w:t>
      </w:r>
      <w:r>
        <w:rPr>
          <w:spacing w:val="3"/>
          <w:sz w:val="16"/>
        </w:rPr>
        <w:t xml:space="preserve"> </w:t>
      </w:r>
      <w:r>
        <w:rPr>
          <w:spacing w:val="-2"/>
          <w:sz w:val="16"/>
        </w:rPr>
        <w:t>$225,000.</w:t>
      </w:r>
    </w:p>
    <w:p w14:paraId="150DBE22" w14:textId="77777777" w:rsidR="00490144" w:rsidRDefault="000D1428">
      <w:pPr>
        <w:pStyle w:val="ListParagraph"/>
        <w:numPr>
          <w:ilvl w:val="1"/>
          <w:numId w:val="50"/>
        </w:numPr>
        <w:tabs>
          <w:tab w:val="left" w:pos="735"/>
        </w:tabs>
        <w:spacing w:before="4" w:line="244" w:lineRule="auto"/>
        <w:ind w:left="735" w:right="3957" w:hanging="267"/>
        <w:jc w:val="both"/>
        <w:rPr>
          <w:sz w:val="16"/>
        </w:rPr>
      </w:pPr>
      <w:r>
        <w:rPr>
          <w:sz w:val="16"/>
        </w:rPr>
        <w:t>Just like the median sales price, the number of single-family homes sold annually in Halifax dipped during</w:t>
      </w:r>
      <w:r>
        <w:rPr>
          <w:spacing w:val="40"/>
          <w:sz w:val="16"/>
        </w:rPr>
        <w:t xml:space="preserve"> </w:t>
      </w:r>
      <w:r>
        <w:rPr>
          <w:sz w:val="16"/>
        </w:rPr>
        <w:t>the recent recession, but these numbers have also begun</w:t>
      </w:r>
      <w:r>
        <w:rPr>
          <w:spacing w:val="17"/>
          <w:sz w:val="16"/>
        </w:rPr>
        <w:t xml:space="preserve"> </w:t>
      </w:r>
      <w:r>
        <w:rPr>
          <w:sz w:val="16"/>
        </w:rPr>
        <w:t>to</w:t>
      </w:r>
      <w:r>
        <w:rPr>
          <w:spacing w:val="17"/>
          <w:sz w:val="16"/>
        </w:rPr>
        <w:t xml:space="preserve"> </w:t>
      </w:r>
      <w:r>
        <w:rPr>
          <w:sz w:val="16"/>
        </w:rPr>
        <w:t>climb</w:t>
      </w:r>
      <w:r>
        <w:rPr>
          <w:spacing w:val="17"/>
          <w:sz w:val="16"/>
        </w:rPr>
        <w:t xml:space="preserve"> </w:t>
      </w:r>
      <w:r>
        <w:rPr>
          <w:sz w:val="16"/>
        </w:rPr>
        <w:t>in recent years. In 2018, there were</w:t>
      </w:r>
      <w:r>
        <w:rPr>
          <w:spacing w:val="40"/>
          <w:sz w:val="16"/>
        </w:rPr>
        <w:t xml:space="preserve"> </w:t>
      </w:r>
      <w:r>
        <w:rPr>
          <w:sz w:val="16"/>
        </w:rPr>
        <w:t>102 single-family sales in Halifax. In 2018, there were 31 condominium sales in Halifax.</w:t>
      </w:r>
    </w:p>
    <w:p w14:paraId="4B43C923" w14:textId="77777777" w:rsidR="00490144" w:rsidRDefault="000D1428">
      <w:pPr>
        <w:pStyle w:val="ListParagraph"/>
        <w:numPr>
          <w:ilvl w:val="1"/>
          <w:numId w:val="50"/>
        </w:numPr>
        <w:tabs>
          <w:tab w:val="left" w:pos="735"/>
        </w:tabs>
        <w:spacing w:line="244" w:lineRule="auto"/>
        <w:ind w:left="735" w:right="3957" w:hanging="267"/>
        <w:jc w:val="both"/>
        <w:rPr>
          <w:sz w:val="16"/>
        </w:rPr>
      </w:pPr>
      <w:r>
        <w:rPr>
          <w:sz w:val="16"/>
        </w:rPr>
        <w:t>Between 2000 and 2017, Halifax issued permits for 311 housing units. 98 percent of the permits were for</w:t>
      </w:r>
      <w:r>
        <w:rPr>
          <w:spacing w:val="40"/>
          <w:sz w:val="16"/>
        </w:rPr>
        <w:t xml:space="preserve"> </w:t>
      </w:r>
      <w:r>
        <w:rPr>
          <w:sz w:val="16"/>
        </w:rPr>
        <w:t>single-family homes, while 2% were for two-family homes.</w:t>
      </w:r>
    </w:p>
    <w:p w14:paraId="028812B1" w14:textId="77777777" w:rsidR="00490144" w:rsidRDefault="000D1428">
      <w:pPr>
        <w:pStyle w:val="ListParagraph"/>
        <w:numPr>
          <w:ilvl w:val="1"/>
          <w:numId w:val="50"/>
        </w:numPr>
        <w:tabs>
          <w:tab w:val="left" w:pos="734"/>
        </w:tabs>
        <w:spacing w:before="1"/>
        <w:ind w:left="734" w:hanging="266"/>
        <w:jc w:val="both"/>
        <w:rPr>
          <w:sz w:val="16"/>
        </w:rPr>
      </w:pPr>
      <w:r>
        <w:rPr>
          <w:sz w:val="16"/>
        </w:rPr>
        <w:t>Halifax</w:t>
      </w:r>
      <w:r>
        <w:rPr>
          <w:spacing w:val="2"/>
          <w:sz w:val="16"/>
        </w:rPr>
        <w:t xml:space="preserve"> </w:t>
      </w:r>
      <w:r>
        <w:rPr>
          <w:sz w:val="16"/>
        </w:rPr>
        <w:t>has</w:t>
      </w:r>
      <w:r>
        <w:rPr>
          <w:spacing w:val="4"/>
          <w:sz w:val="16"/>
        </w:rPr>
        <w:t xml:space="preserve"> </w:t>
      </w:r>
      <w:r>
        <w:rPr>
          <w:sz w:val="16"/>
        </w:rPr>
        <w:t>a</w:t>
      </w:r>
      <w:r>
        <w:rPr>
          <w:spacing w:val="4"/>
          <w:sz w:val="16"/>
        </w:rPr>
        <w:t xml:space="preserve"> </w:t>
      </w:r>
      <w:r>
        <w:rPr>
          <w:sz w:val="16"/>
        </w:rPr>
        <w:t>projected</w:t>
      </w:r>
      <w:r>
        <w:rPr>
          <w:spacing w:val="6"/>
          <w:sz w:val="16"/>
        </w:rPr>
        <w:t xml:space="preserve"> </w:t>
      </w:r>
      <w:r>
        <w:rPr>
          <w:sz w:val="16"/>
        </w:rPr>
        <w:t>housing</w:t>
      </w:r>
      <w:r>
        <w:rPr>
          <w:spacing w:val="3"/>
          <w:sz w:val="16"/>
        </w:rPr>
        <w:t xml:space="preserve"> </w:t>
      </w:r>
      <w:r>
        <w:rPr>
          <w:sz w:val="16"/>
        </w:rPr>
        <w:t>demand</w:t>
      </w:r>
      <w:r>
        <w:rPr>
          <w:spacing w:val="6"/>
          <w:sz w:val="16"/>
        </w:rPr>
        <w:t xml:space="preserve"> </w:t>
      </w:r>
      <w:r>
        <w:rPr>
          <w:sz w:val="16"/>
        </w:rPr>
        <w:t>of</w:t>
      </w:r>
      <w:r>
        <w:rPr>
          <w:spacing w:val="4"/>
          <w:sz w:val="16"/>
        </w:rPr>
        <w:t xml:space="preserve"> </w:t>
      </w:r>
      <w:r>
        <w:rPr>
          <w:sz w:val="16"/>
        </w:rPr>
        <w:t>368</w:t>
      </w:r>
      <w:r>
        <w:rPr>
          <w:spacing w:val="4"/>
          <w:sz w:val="16"/>
        </w:rPr>
        <w:t xml:space="preserve"> </w:t>
      </w:r>
      <w:r>
        <w:rPr>
          <w:sz w:val="16"/>
        </w:rPr>
        <w:t>units</w:t>
      </w:r>
      <w:r>
        <w:rPr>
          <w:spacing w:val="5"/>
          <w:sz w:val="16"/>
        </w:rPr>
        <w:t xml:space="preserve"> </w:t>
      </w:r>
      <w:r>
        <w:rPr>
          <w:sz w:val="16"/>
        </w:rPr>
        <w:t>under</w:t>
      </w:r>
      <w:r>
        <w:rPr>
          <w:spacing w:val="4"/>
          <w:sz w:val="16"/>
        </w:rPr>
        <w:t xml:space="preserve"> </w:t>
      </w:r>
      <w:r>
        <w:rPr>
          <w:sz w:val="16"/>
        </w:rPr>
        <w:t>MAPC’s</w:t>
      </w:r>
      <w:r>
        <w:rPr>
          <w:spacing w:val="4"/>
          <w:sz w:val="16"/>
        </w:rPr>
        <w:t xml:space="preserve"> </w:t>
      </w:r>
      <w:r>
        <w:rPr>
          <w:sz w:val="16"/>
        </w:rPr>
        <w:t>Stronger</w:t>
      </w:r>
      <w:r>
        <w:rPr>
          <w:spacing w:val="5"/>
          <w:sz w:val="16"/>
        </w:rPr>
        <w:t xml:space="preserve"> </w:t>
      </w:r>
      <w:r>
        <w:rPr>
          <w:sz w:val="16"/>
        </w:rPr>
        <w:t>Region</w:t>
      </w:r>
      <w:r>
        <w:rPr>
          <w:spacing w:val="5"/>
          <w:sz w:val="16"/>
        </w:rPr>
        <w:t xml:space="preserve"> </w:t>
      </w:r>
      <w:r>
        <w:rPr>
          <w:sz w:val="16"/>
        </w:rPr>
        <w:t>Scenerio</w:t>
      </w:r>
      <w:r>
        <w:rPr>
          <w:spacing w:val="6"/>
          <w:sz w:val="16"/>
        </w:rPr>
        <w:t xml:space="preserve"> </w:t>
      </w:r>
      <w:r>
        <w:rPr>
          <w:sz w:val="16"/>
        </w:rPr>
        <w:t>by</w:t>
      </w:r>
      <w:r>
        <w:rPr>
          <w:spacing w:val="4"/>
          <w:sz w:val="16"/>
        </w:rPr>
        <w:t xml:space="preserve"> </w:t>
      </w:r>
      <w:r>
        <w:rPr>
          <w:spacing w:val="-2"/>
          <w:sz w:val="16"/>
        </w:rPr>
        <w:t>2030.</w:t>
      </w:r>
    </w:p>
    <w:p w14:paraId="3941D503" w14:textId="77777777" w:rsidR="00490144" w:rsidRDefault="000D1428">
      <w:pPr>
        <w:pStyle w:val="BodyText"/>
        <w:spacing w:before="184"/>
        <w:ind w:left="201"/>
      </w:pPr>
      <w:r>
        <w:rPr>
          <w:u w:val="single"/>
        </w:rPr>
        <w:t>Housing</w:t>
      </w:r>
      <w:r>
        <w:rPr>
          <w:spacing w:val="5"/>
          <w:u w:val="single"/>
        </w:rPr>
        <w:t xml:space="preserve"> </w:t>
      </w:r>
      <w:r>
        <w:rPr>
          <w:spacing w:val="-2"/>
          <w:u w:val="single"/>
        </w:rPr>
        <w:t>Affordability</w:t>
      </w:r>
    </w:p>
    <w:p w14:paraId="2D959D39" w14:textId="77777777" w:rsidR="00490144" w:rsidRDefault="000D1428">
      <w:pPr>
        <w:pStyle w:val="ListParagraph"/>
        <w:numPr>
          <w:ilvl w:val="1"/>
          <w:numId w:val="50"/>
        </w:numPr>
        <w:tabs>
          <w:tab w:val="left" w:pos="734"/>
        </w:tabs>
        <w:spacing w:before="4"/>
        <w:ind w:left="734" w:hanging="266"/>
        <w:rPr>
          <w:sz w:val="16"/>
        </w:rPr>
      </w:pPr>
      <w:r>
        <w:rPr>
          <w:sz w:val="16"/>
        </w:rPr>
        <w:t>Adults</w:t>
      </w:r>
      <w:r>
        <w:rPr>
          <w:spacing w:val="3"/>
          <w:sz w:val="16"/>
        </w:rPr>
        <w:t xml:space="preserve"> </w:t>
      </w:r>
      <w:r>
        <w:rPr>
          <w:sz w:val="16"/>
        </w:rPr>
        <w:t>35-64</w:t>
      </w:r>
      <w:r>
        <w:rPr>
          <w:spacing w:val="2"/>
          <w:sz w:val="16"/>
        </w:rPr>
        <w:t xml:space="preserve"> </w:t>
      </w:r>
      <w:r>
        <w:rPr>
          <w:sz w:val="16"/>
        </w:rPr>
        <w:t>and</w:t>
      </w:r>
      <w:r>
        <w:rPr>
          <w:spacing w:val="4"/>
          <w:sz w:val="16"/>
        </w:rPr>
        <w:t xml:space="preserve"> </w:t>
      </w:r>
      <w:r>
        <w:rPr>
          <w:sz w:val="16"/>
        </w:rPr>
        <w:t>adults</w:t>
      </w:r>
      <w:r>
        <w:rPr>
          <w:spacing w:val="3"/>
          <w:sz w:val="16"/>
        </w:rPr>
        <w:t xml:space="preserve"> </w:t>
      </w:r>
      <w:r>
        <w:rPr>
          <w:sz w:val="16"/>
        </w:rPr>
        <w:t>65</w:t>
      </w:r>
      <w:r>
        <w:rPr>
          <w:spacing w:val="6"/>
          <w:sz w:val="16"/>
        </w:rPr>
        <w:t xml:space="preserve"> </w:t>
      </w:r>
      <w:r>
        <w:rPr>
          <w:sz w:val="16"/>
        </w:rPr>
        <w:t>years</w:t>
      </w:r>
      <w:r>
        <w:rPr>
          <w:spacing w:val="3"/>
          <w:sz w:val="16"/>
        </w:rPr>
        <w:t xml:space="preserve"> </w:t>
      </w:r>
      <w:r>
        <w:rPr>
          <w:sz w:val="16"/>
        </w:rPr>
        <w:t>and</w:t>
      </w:r>
      <w:r>
        <w:rPr>
          <w:spacing w:val="4"/>
          <w:sz w:val="16"/>
        </w:rPr>
        <w:t xml:space="preserve"> </w:t>
      </w:r>
      <w:r>
        <w:rPr>
          <w:sz w:val="16"/>
        </w:rPr>
        <w:t>over</w:t>
      </w:r>
      <w:r>
        <w:rPr>
          <w:spacing w:val="5"/>
          <w:sz w:val="16"/>
        </w:rPr>
        <w:t xml:space="preserve"> </w:t>
      </w:r>
      <w:r>
        <w:rPr>
          <w:sz w:val="16"/>
        </w:rPr>
        <w:t>have</w:t>
      </w:r>
      <w:r>
        <w:rPr>
          <w:spacing w:val="3"/>
          <w:sz w:val="16"/>
        </w:rPr>
        <w:t xml:space="preserve"> </w:t>
      </w:r>
      <w:r>
        <w:rPr>
          <w:sz w:val="16"/>
        </w:rPr>
        <w:t>the</w:t>
      </w:r>
      <w:r>
        <w:rPr>
          <w:spacing w:val="3"/>
          <w:sz w:val="16"/>
        </w:rPr>
        <w:t xml:space="preserve"> </w:t>
      </w:r>
      <w:r>
        <w:rPr>
          <w:sz w:val="16"/>
        </w:rPr>
        <w:t>highest</w:t>
      </w:r>
      <w:r>
        <w:rPr>
          <w:spacing w:val="3"/>
          <w:sz w:val="16"/>
        </w:rPr>
        <w:t xml:space="preserve"> </w:t>
      </w:r>
      <w:r>
        <w:rPr>
          <w:sz w:val="16"/>
        </w:rPr>
        <w:t>levels</w:t>
      </w:r>
      <w:r>
        <w:rPr>
          <w:spacing w:val="4"/>
          <w:sz w:val="16"/>
        </w:rPr>
        <w:t xml:space="preserve"> </w:t>
      </w:r>
      <w:r>
        <w:rPr>
          <w:sz w:val="16"/>
        </w:rPr>
        <w:t>of</w:t>
      </w:r>
      <w:r>
        <w:rPr>
          <w:spacing w:val="3"/>
          <w:sz w:val="16"/>
        </w:rPr>
        <w:t xml:space="preserve"> </w:t>
      </w:r>
      <w:r>
        <w:rPr>
          <w:sz w:val="16"/>
        </w:rPr>
        <w:t>poverty</w:t>
      </w:r>
      <w:r>
        <w:rPr>
          <w:spacing w:val="3"/>
          <w:sz w:val="16"/>
        </w:rPr>
        <w:t xml:space="preserve"> </w:t>
      </w:r>
      <w:r>
        <w:rPr>
          <w:sz w:val="16"/>
        </w:rPr>
        <w:t>in</w:t>
      </w:r>
      <w:r>
        <w:rPr>
          <w:spacing w:val="7"/>
          <w:sz w:val="16"/>
        </w:rPr>
        <w:t xml:space="preserve"> </w:t>
      </w:r>
      <w:r>
        <w:rPr>
          <w:spacing w:val="-2"/>
          <w:sz w:val="16"/>
        </w:rPr>
        <w:t>Halifax.</w:t>
      </w:r>
    </w:p>
    <w:p w14:paraId="5FBD68F9" w14:textId="77777777" w:rsidR="00490144" w:rsidRDefault="000D1428">
      <w:pPr>
        <w:pStyle w:val="ListParagraph"/>
        <w:numPr>
          <w:ilvl w:val="1"/>
          <w:numId w:val="50"/>
        </w:numPr>
        <w:tabs>
          <w:tab w:val="left" w:pos="735"/>
        </w:tabs>
        <w:spacing w:before="4" w:line="244" w:lineRule="auto"/>
        <w:ind w:left="735" w:right="3957" w:hanging="267"/>
        <w:rPr>
          <w:sz w:val="16"/>
        </w:rPr>
      </w:pPr>
      <w:r>
        <w:rPr>
          <w:sz w:val="16"/>
        </w:rPr>
        <w:t>Halifax has only 4.6% of the population below the federal poverty level; however, some family types are</w:t>
      </w:r>
      <w:r>
        <w:rPr>
          <w:spacing w:val="40"/>
          <w:sz w:val="16"/>
        </w:rPr>
        <w:t xml:space="preserve"> </w:t>
      </w:r>
      <w:r>
        <w:rPr>
          <w:sz w:val="16"/>
        </w:rPr>
        <w:t>more likely to live in poverty, such as female householders with no husband living in the home.</w:t>
      </w:r>
    </w:p>
    <w:p w14:paraId="00710D6D" w14:textId="77777777" w:rsidR="00490144" w:rsidRDefault="000D1428">
      <w:pPr>
        <w:pStyle w:val="ListParagraph"/>
        <w:numPr>
          <w:ilvl w:val="1"/>
          <w:numId w:val="50"/>
        </w:numPr>
        <w:tabs>
          <w:tab w:val="left" w:pos="735"/>
        </w:tabs>
        <w:spacing w:line="244" w:lineRule="auto"/>
        <w:ind w:left="735" w:right="3960" w:hanging="267"/>
        <w:rPr>
          <w:sz w:val="16"/>
        </w:rPr>
      </w:pPr>
      <w:r>
        <w:rPr>
          <w:sz w:val="16"/>
        </w:rPr>
        <w:t>Approximately 1,175 of the households in Halifax are considered to be low-income, earning</w:t>
      </w:r>
      <w:r>
        <w:rPr>
          <w:spacing w:val="-1"/>
          <w:sz w:val="16"/>
        </w:rPr>
        <w:t xml:space="preserve"> </w:t>
      </w:r>
      <w:r>
        <w:rPr>
          <w:sz w:val="16"/>
        </w:rPr>
        <w:t>less than 80%</w:t>
      </w:r>
      <w:r>
        <w:rPr>
          <w:spacing w:val="40"/>
          <w:sz w:val="16"/>
        </w:rPr>
        <w:t xml:space="preserve"> </w:t>
      </w:r>
      <w:r>
        <w:rPr>
          <w:sz w:val="16"/>
        </w:rPr>
        <w:t>of the Area Median Income (AMI) and potentially eligible for federal and state housing assistance.</w:t>
      </w:r>
    </w:p>
    <w:p w14:paraId="0C1CB078" w14:textId="77777777" w:rsidR="00490144" w:rsidRDefault="000D1428">
      <w:pPr>
        <w:pStyle w:val="ListParagraph"/>
        <w:numPr>
          <w:ilvl w:val="1"/>
          <w:numId w:val="50"/>
        </w:numPr>
        <w:tabs>
          <w:tab w:val="left" w:pos="734"/>
        </w:tabs>
        <w:spacing w:before="1"/>
        <w:ind w:left="734" w:hanging="266"/>
        <w:rPr>
          <w:sz w:val="16"/>
        </w:rPr>
      </w:pPr>
      <w:r>
        <w:rPr>
          <w:sz w:val="16"/>
        </w:rPr>
        <w:t>Fair</w:t>
      </w:r>
      <w:r>
        <w:rPr>
          <w:spacing w:val="3"/>
          <w:sz w:val="16"/>
        </w:rPr>
        <w:t xml:space="preserve"> </w:t>
      </w:r>
      <w:r>
        <w:rPr>
          <w:sz w:val="16"/>
        </w:rPr>
        <w:t>Market</w:t>
      </w:r>
      <w:r>
        <w:rPr>
          <w:spacing w:val="4"/>
          <w:sz w:val="16"/>
        </w:rPr>
        <w:t xml:space="preserve"> </w:t>
      </w:r>
      <w:r>
        <w:rPr>
          <w:sz w:val="16"/>
        </w:rPr>
        <w:t>Rents</w:t>
      </w:r>
      <w:r>
        <w:rPr>
          <w:spacing w:val="4"/>
          <w:sz w:val="16"/>
        </w:rPr>
        <w:t xml:space="preserve"> </w:t>
      </w:r>
      <w:r>
        <w:rPr>
          <w:sz w:val="16"/>
        </w:rPr>
        <w:t>(FMR)</w:t>
      </w:r>
      <w:r>
        <w:rPr>
          <w:spacing w:val="4"/>
          <w:sz w:val="16"/>
        </w:rPr>
        <w:t xml:space="preserve"> </w:t>
      </w:r>
      <w:r>
        <w:rPr>
          <w:sz w:val="16"/>
        </w:rPr>
        <w:t>for</w:t>
      </w:r>
      <w:r>
        <w:rPr>
          <w:spacing w:val="4"/>
          <w:sz w:val="16"/>
        </w:rPr>
        <w:t xml:space="preserve"> </w:t>
      </w:r>
      <w:r>
        <w:rPr>
          <w:sz w:val="16"/>
        </w:rPr>
        <w:t>the</w:t>
      </w:r>
      <w:r>
        <w:rPr>
          <w:spacing w:val="4"/>
          <w:sz w:val="16"/>
        </w:rPr>
        <w:t xml:space="preserve"> </w:t>
      </w:r>
      <w:r>
        <w:rPr>
          <w:sz w:val="16"/>
        </w:rPr>
        <w:t>Brockton,</w:t>
      </w:r>
      <w:r>
        <w:rPr>
          <w:spacing w:val="4"/>
          <w:sz w:val="16"/>
        </w:rPr>
        <w:t xml:space="preserve"> </w:t>
      </w:r>
      <w:r>
        <w:rPr>
          <w:sz w:val="16"/>
        </w:rPr>
        <w:t>MA</w:t>
      </w:r>
      <w:r>
        <w:rPr>
          <w:spacing w:val="4"/>
          <w:sz w:val="16"/>
        </w:rPr>
        <w:t xml:space="preserve"> </w:t>
      </w:r>
      <w:r>
        <w:rPr>
          <w:sz w:val="16"/>
        </w:rPr>
        <w:t>HUD</w:t>
      </w:r>
      <w:r>
        <w:rPr>
          <w:spacing w:val="4"/>
          <w:sz w:val="16"/>
        </w:rPr>
        <w:t xml:space="preserve"> </w:t>
      </w:r>
      <w:r>
        <w:rPr>
          <w:sz w:val="16"/>
        </w:rPr>
        <w:t>Metro</w:t>
      </w:r>
      <w:r>
        <w:rPr>
          <w:spacing w:val="5"/>
          <w:sz w:val="16"/>
        </w:rPr>
        <w:t xml:space="preserve"> </w:t>
      </w:r>
      <w:r>
        <w:rPr>
          <w:sz w:val="16"/>
        </w:rPr>
        <w:t>FMR</w:t>
      </w:r>
      <w:r>
        <w:rPr>
          <w:spacing w:val="4"/>
          <w:sz w:val="16"/>
        </w:rPr>
        <w:t xml:space="preserve"> </w:t>
      </w:r>
      <w:r>
        <w:rPr>
          <w:sz w:val="16"/>
        </w:rPr>
        <w:t>Area</w:t>
      </w:r>
      <w:r>
        <w:rPr>
          <w:spacing w:val="4"/>
          <w:sz w:val="16"/>
        </w:rPr>
        <w:t xml:space="preserve"> </w:t>
      </w:r>
      <w:r>
        <w:rPr>
          <w:sz w:val="16"/>
        </w:rPr>
        <w:t>have</w:t>
      </w:r>
      <w:r>
        <w:rPr>
          <w:spacing w:val="6"/>
          <w:sz w:val="16"/>
        </w:rPr>
        <w:t xml:space="preserve"> </w:t>
      </w:r>
      <w:r>
        <w:rPr>
          <w:sz w:val="16"/>
        </w:rPr>
        <w:t>continued</w:t>
      </w:r>
      <w:r>
        <w:rPr>
          <w:spacing w:val="5"/>
          <w:sz w:val="16"/>
        </w:rPr>
        <w:t xml:space="preserve"> </w:t>
      </w:r>
      <w:r>
        <w:rPr>
          <w:sz w:val="16"/>
        </w:rPr>
        <w:t>to</w:t>
      </w:r>
      <w:r>
        <w:rPr>
          <w:spacing w:val="3"/>
          <w:sz w:val="16"/>
        </w:rPr>
        <w:t xml:space="preserve"> </w:t>
      </w:r>
      <w:r>
        <w:rPr>
          <w:spacing w:val="-2"/>
          <w:sz w:val="16"/>
        </w:rPr>
        <w:t>increase.</w:t>
      </w:r>
    </w:p>
    <w:p w14:paraId="43AAA2F8" w14:textId="77777777" w:rsidR="00490144" w:rsidRDefault="000D1428">
      <w:pPr>
        <w:pStyle w:val="ListParagraph"/>
        <w:numPr>
          <w:ilvl w:val="1"/>
          <w:numId w:val="50"/>
        </w:numPr>
        <w:tabs>
          <w:tab w:val="left" w:pos="735"/>
        </w:tabs>
        <w:spacing w:before="2" w:line="244" w:lineRule="auto"/>
        <w:ind w:left="735" w:right="4261" w:hanging="267"/>
        <w:rPr>
          <w:sz w:val="16"/>
        </w:rPr>
      </w:pPr>
      <w:r>
        <w:rPr>
          <w:sz w:val="16"/>
        </w:rPr>
        <w:t>.94% of Halifax’s housing units (28 units) are on the state’s Subsidized Housing Inventory (SHI) dated</w:t>
      </w:r>
      <w:r>
        <w:rPr>
          <w:spacing w:val="40"/>
          <w:sz w:val="16"/>
        </w:rPr>
        <w:t xml:space="preserve"> </w:t>
      </w:r>
      <w:r>
        <w:rPr>
          <w:spacing w:val="-2"/>
          <w:sz w:val="16"/>
        </w:rPr>
        <w:t>9-14-2017.</w:t>
      </w:r>
    </w:p>
    <w:p w14:paraId="043ACBFE" w14:textId="77777777" w:rsidR="00490144" w:rsidRDefault="000D1428">
      <w:pPr>
        <w:pStyle w:val="ListParagraph"/>
        <w:numPr>
          <w:ilvl w:val="1"/>
          <w:numId w:val="50"/>
        </w:numPr>
        <w:tabs>
          <w:tab w:val="left" w:pos="735"/>
        </w:tabs>
        <w:spacing w:line="244" w:lineRule="auto"/>
        <w:ind w:left="735" w:right="3958" w:hanging="267"/>
        <w:rPr>
          <w:sz w:val="16"/>
        </w:rPr>
      </w:pPr>
      <w:r>
        <w:rPr>
          <w:sz w:val="16"/>
        </w:rPr>
        <w:t>1,010 of owner-occupied households are cost burdened and 525 of those households are severely cost</w:t>
      </w:r>
      <w:r>
        <w:rPr>
          <w:spacing w:val="80"/>
          <w:sz w:val="16"/>
        </w:rPr>
        <w:t xml:space="preserve"> </w:t>
      </w:r>
      <w:r>
        <w:rPr>
          <w:spacing w:val="-2"/>
          <w:sz w:val="16"/>
        </w:rPr>
        <w:t>burdened.</w:t>
      </w:r>
    </w:p>
    <w:p w14:paraId="5EB07A6E" w14:textId="77777777" w:rsidR="00490144" w:rsidRDefault="000D1428">
      <w:pPr>
        <w:pStyle w:val="ListParagraph"/>
        <w:numPr>
          <w:ilvl w:val="1"/>
          <w:numId w:val="50"/>
        </w:numPr>
        <w:tabs>
          <w:tab w:val="left" w:pos="735"/>
        </w:tabs>
        <w:spacing w:line="244" w:lineRule="auto"/>
        <w:ind w:left="735" w:right="3958" w:hanging="267"/>
        <w:jc w:val="both"/>
        <w:rPr>
          <w:sz w:val="16"/>
        </w:rPr>
      </w:pPr>
      <w:r>
        <w:rPr>
          <w:sz w:val="16"/>
        </w:rPr>
        <w:t>55 renter-occupied households in Halifax are cost burdened (paying more than 30% of their gross income</w:t>
      </w:r>
      <w:r>
        <w:rPr>
          <w:spacing w:val="40"/>
          <w:sz w:val="16"/>
        </w:rPr>
        <w:t xml:space="preserve"> </w:t>
      </w:r>
      <w:r>
        <w:rPr>
          <w:sz w:val="16"/>
        </w:rPr>
        <w:t>on housing) and 15 of those are severely cost burdened (paying more than 50% of their gross income on</w:t>
      </w:r>
      <w:r>
        <w:rPr>
          <w:spacing w:val="40"/>
          <w:sz w:val="16"/>
        </w:rPr>
        <w:t xml:space="preserve"> </w:t>
      </w:r>
      <w:r>
        <w:rPr>
          <w:spacing w:val="-2"/>
          <w:sz w:val="16"/>
        </w:rPr>
        <w:t>housing)</w:t>
      </w:r>
    </w:p>
    <w:p w14:paraId="3355BFC7" w14:textId="77777777" w:rsidR="00490144" w:rsidRDefault="000D1428">
      <w:pPr>
        <w:pStyle w:val="ListParagraph"/>
        <w:numPr>
          <w:ilvl w:val="1"/>
          <w:numId w:val="50"/>
        </w:numPr>
        <w:tabs>
          <w:tab w:val="left" w:pos="734"/>
        </w:tabs>
        <w:spacing w:before="1"/>
        <w:ind w:left="734" w:hanging="266"/>
        <w:jc w:val="both"/>
        <w:rPr>
          <w:sz w:val="16"/>
        </w:rPr>
      </w:pPr>
      <w:r>
        <w:rPr>
          <w:sz w:val="16"/>
        </w:rPr>
        <w:t>According</w:t>
      </w:r>
      <w:r>
        <w:rPr>
          <w:spacing w:val="3"/>
          <w:sz w:val="16"/>
        </w:rPr>
        <w:t xml:space="preserve"> </w:t>
      </w:r>
      <w:r>
        <w:rPr>
          <w:sz w:val="16"/>
        </w:rPr>
        <w:t>to</w:t>
      </w:r>
      <w:r>
        <w:rPr>
          <w:spacing w:val="6"/>
          <w:sz w:val="16"/>
        </w:rPr>
        <w:t xml:space="preserve"> </w:t>
      </w:r>
      <w:r>
        <w:rPr>
          <w:sz w:val="16"/>
        </w:rPr>
        <w:t>a</w:t>
      </w:r>
      <w:r>
        <w:rPr>
          <w:spacing w:val="5"/>
          <w:sz w:val="16"/>
        </w:rPr>
        <w:t xml:space="preserve"> </w:t>
      </w:r>
      <w:r>
        <w:rPr>
          <w:sz w:val="16"/>
        </w:rPr>
        <w:t>Housing</w:t>
      </w:r>
      <w:r>
        <w:rPr>
          <w:spacing w:val="3"/>
          <w:sz w:val="16"/>
        </w:rPr>
        <w:t xml:space="preserve"> </w:t>
      </w:r>
      <w:r>
        <w:rPr>
          <w:sz w:val="16"/>
        </w:rPr>
        <w:t>Affordability</w:t>
      </w:r>
      <w:r>
        <w:rPr>
          <w:spacing w:val="6"/>
          <w:sz w:val="16"/>
        </w:rPr>
        <w:t xml:space="preserve"> </w:t>
      </w:r>
      <w:r>
        <w:rPr>
          <w:sz w:val="16"/>
        </w:rPr>
        <w:t>Gap</w:t>
      </w:r>
      <w:r>
        <w:rPr>
          <w:spacing w:val="6"/>
          <w:sz w:val="16"/>
        </w:rPr>
        <w:t xml:space="preserve"> </w:t>
      </w:r>
      <w:r>
        <w:rPr>
          <w:sz w:val="16"/>
        </w:rPr>
        <w:t>Analysis,</w:t>
      </w:r>
      <w:r>
        <w:rPr>
          <w:spacing w:val="5"/>
          <w:sz w:val="16"/>
        </w:rPr>
        <w:t xml:space="preserve"> </w:t>
      </w:r>
      <w:r>
        <w:rPr>
          <w:sz w:val="16"/>
        </w:rPr>
        <w:t>a</w:t>
      </w:r>
      <w:r>
        <w:rPr>
          <w:spacing w:val="5"/>
          <w:sz w:val="16"/>
        </w:rPr>
        <w:t xml:space="preserve"> </w:t>
      </w:r>
      <w:r>
        <w:rPr>
          <w:sz w:val="16"/>
        </w:rPr>
        <w:t>family</w:t>
      </w:r>
      <w:r>
        <w:rPr>
          <w:spacing w:val="5"/>
          <w:sz w:val="16"/>
        </w:rPr>
        <w:t xml:space="preserve"> </w:t>
      </w:r>
      <w:r>
        <w:rPr>
          <w:sz w:val="16"/>
        </w:rPr>
        <w:t>making</w:t>
      </w:r>
      <w:r>
        <w:rPr>
          <w:spacing w:val="3"/>
          <w:sz w:val="16"/>
        </w:rPr>
        <w:t xml:space="preserve"> </w:t>
      </w:r>
      <w:r>
        <w:rPr>
          <w:sz w:val="16"/>
        </w:rPr>
        <w:t>the</w:t>
      </w:r>
      <w:r>
        <w:rPr>
          <w:spacing w:val="5"/>
          <w:sz w:val="16"/>
        </w:rPr>
        <w:t xml:space="preserve"> </w:t>
      </w:r>
      <w:r>
        <w:rPr>
          <w:sz w:val="16"/>
        </w:rPr>
        <w:t>2018</w:t>
      </w:r>
      <w:r>
        <w:rPr>
          <w:spacing w:val="5"/>
          <w:sz w:val="16"/>
        </w:rPr>
        <w:t xml:space="preserve"> </w:t>
      </w:r>
      <w:r>
        <w:rPr>
          <w:sz w:val="16"/>
        </w:rPr>
        <w:t>HUD</w:t>
      </w:r>
      <w:r>
        <w:rPr>
          <w:spacing w:val="5"/>
          <w:sz w:val="16"/>
        </w:rPr>
        <w:t xml:space="preserve"> </w:t>
      </w:r>
      <w:r>
        <w:rPr>
          <w:sz w:val="16"/>
        </w:rPr>
        <w:t>area</w:t>
      </w:r>
      <w:r>
        <w:rPr>
          <w:spacing w:val="5"/>
          <w:sz w:val="16"/>
        </w:rPr>
        <w:t xml:space="preserve"> </w:t>
      </w:r>
      <w:r>
        <w:rPr>
          <w:sz w:val="16"/>
        </w:rPr>
        <w:t>Median</w:t>
      </w:r>
      <w:r>
        <w:rPr>
          <w:spacing w:val="5"/>
          <w:sz w:val="16"/>
        </w:rPr>
        <w:t xml:space="preserve"> </w:t>
      </w:r>
      <w:r>
        <w:rPr>
          <w:sz w:val="16"/>
        </w:rPr>
        <w:t>Income</w:t>
      </w:r>
      <w:r>
        <w:rPr>
          <w:spacing w:val="5"/>
          <w:sz w:val="16"/>
        </w:rPr>
        <w:t xml:space="preserve"> </w:t>
      </w:r>
      <w:r>
        <w:rPr>
          <w:spacing w:val="-5"/>
          <w:sz w:val="16"/>
        </w:rPr>
        <w:t>of</w:t>
      </w:r>
    </w:p>
    <w:p w14:paraId="7BAB0BC2" w14:textId="77777777" w:rsidR="00490144" w:rsidRDefault="000D1428">
      <w:pPr>
        <w:pStyle w:val="BodyText"/>
        <w:spacing w:before="4"/>
        <w:ind w:left="735"/>
        <w:jc w:val="both"/>
      </w:pPr>
      <w:r>
        <w:t>$84,100</w:t>
      </w:r>
      <w:r>
        <w:rPr>
          <w:spacing w:val="4"/>
        </w:rPr>
        <w:t xml:space="preserve"> </w:t>
      </w:r>
      <w:r>
        <w:t>will</w:t>
      </w:r>
      <w:r>
        <w:rPr>
          <w:spacing w:val="6"/>
        </w:rPr>
        <w:t xml:space="preserve"> </w:t>
      </w:r>
      <w:r>
        <w:t>fall</w:t>
      </w:r>
      <w:r>
        <w:rPr>
          <w:spacing w:val="5"/>
        </w:rPr>
        <w:t xml:space="preserve"> </w:t>
      </w:r>
      <w:r>
        <w:t>short</w:t>
      </w:r>
      <w:r>
        <w:rPr>
          <w:spacing w:val="5"/>
        </w:rPr>
        <w:t xml:space="preserve"> </w:t>
      </w:r>
      <w:r>
        <w:t>$91,700</w:t>
      </w:r>
      <w:r>
        <w:rPr>
          <w:spacing w:val="4"/>
        </w:rPr>
        <w:t xml:space="preserve"> </w:t>
      </w:r>
      <w:r>
        <w:t>to</w:t>
      </w:r>
      <w:r>
        <w:rPr>
          <w:spacing w:val="6"/>
        </w:rPr>
        <w:t xml:space="preserve"> </w:t>
      </w:r>
      <w:r>
        <w:t>afford</w:t>
      </w:r>
      <w:r>
        <w:rPr>
          <w:spacing w:val="6"/>
        </w:rPr>
        <w:t xml:space="preserve"> </w:t>
      </w:r>
      <w:r>
        <w:t>the</w:t>
      </w:r>
      <w:r>
        <w:rPr>
          <w:spacing w:val="4"/>
        </w:rPr>
        <w:t xml:space="preserve"> </w:t>
      </w:r>
      <w:r>
        <w:t>average</w:t>
      </w:r>
      <w:r>
        <w:rPr>
          <w:spacing w:val="2"/>
        </w:rPr>
        <w:t xml:space="preserve"> </w:t>
      </w:r>
      <w:r>
        <w:t>median</w:t>
      </w:r>
      <w:r>
        <w:rPr>
          <w:spacing w:val="6"/>
        </w:rPr>
        <w:t xml:space="preserve"> </w:t>
      </w:r>
      <w:r>
        <w:t>single-family</w:t>
      </w:r>
      <w:r>
        <w:rPr>
          <w:spacing w:val="4"/>
        </w:rPr>
        <w:t xml:space="preserve"> </w:t>
      </w:r>
      <w:r>
        <w:t>home</w:t>
      </w:r>
      <w:r>
        <w:rPr>
          <w:spacing w:val="4"/>
        </w:rPr>
        <w:t xml:space="preserve"> </w:t>
      </w:r>
      <w:r>
        <w:t>in</w:t>
      </w:r>
      <w:r>
        <w:rPr>
          <w:spacing w:val="5"/>
        </w:rPr>
        <w:t xml:space="preserve"> </w:t>
      </w:r>
      <w:r>
        <w:rPr>
          <w:spacing w:val="-2"/>
        </w:rPr>
        <w:t>Halifax.</w:t>
      </w:r>
    </w:p>
    <w:p w14:paraId="6BEF02D7" w14:textId="77777777" w:rsidR="00490144" w:rsidRDefault="00490144">
      <w:pPr>
        <w:pStyle w:val="BodyText"/>
        <w:spacing w:before="6"/>
      </w:pPr>
    </w:p>
    <w:p w14:paraId="4B4CEB90" w14:textId="77777777" w:rsidR="00490144" w:rsidRDefault="000D1428">
      <w:pPr>
        <w:pStyle w:val="BodyText"/>
        <w:ind w:left="201"/>
        <w:jc w:val="both"/>
      </w:pPr>
      <w:r>
        <w:rPr>
          <w:u w:val="single"/>
        </w:rPr>
        <w:t>Development</w:t>
      </w:r>
      <w:r>
        <w:rPr>
          <w:spacing w:val="8"/>
          <w:u w:val="single"/>
        </w:rPr>
        <w:t xml:space="preserve"> </w:t>
      </w:r>
      <w:r>
        <w:rPr>
          <w:spacing w:val="-2"/>
          <w:u w:val="single"/>
        </w:rPr>
        <w:t>Constraints</w:t>
      </w:r>
    </w:p>
    <w:p w14:paraId="60F5DE15" w14:textId="77777777" w:rsidR="00490144" w:rsidRDefault="000D1428">
      <w:pPr>
        <w:pStyle w:val="ListParagraph"/>
        <w:numPr>
          <w:ilvl w:val="1"/>
          <w:numId w:val="50"/>
        </w:numPr>
        <w:tabs>
          <w:tab w:val="left" w:pos="735"/>
        </w:tabs>
        <w:spacing w:before="5" w:line="244" w:lineRule="auto"/>
        <w:ind w:left="735" w:right="3957" w:hanging="267"/>
        <w:jc w:val="both"/>
        <w:rPr>
          <w:sz w:val="16"/>
        </w:rPr>
      </w:pPr>
      <w:r>
        <w:rPr>
          <w:sz w:val="16"/>
        </w:rPr>
        <w:t>According to an analysis of MassGIS L3 parcel data, Halifax has 479 acres of developable residential land,</w:t>
      </w:r>
      <w:r>
        <w:rPr>
          <w:spacing w:val="40"/>
          <w:sz w:val="16"/>
        </w:rPr>
        <w:t xml:space="preserve"> </w:t>
      </w:r>
      <w:r>
        <w:rPr>
          <w:sz w:val="16"/>
        </w:rPr>
        <w:t>but it is constrained by the Town’s many wetlands and floodplains.</w:t>
      </w:r>
    </w:p>
    <w:p w14:paraId="5355C59C" w14:textId="77777777" w:rsidR="00490144" w:rsidRDefault="000D1428">
      <w:pPr>
        <w:pStyle w:val="ListParagraph"/>
        <w:numPr>
          <w:ilvl w:val="1"/>
          <w:numId w:val="50"/>
        </w:numPr>
        <w:tabs>
          <w:tab w:val="left" w:pos="735"/>
        </w:tabs>
        <w:spacing w:line="244" w:lineRule="auto"/>
        <w:ind w:left="735" w:right="3958" w:hanging="267"/>
        <w:jc w:val="both"/>
        <w:rPr>
          <w:sz w:val="16"/>
        </w:rPr>
      </w:pPr>
      <w:r>
        <w:rPr>
          <w:sz w:val="16"/>
        </w:rPr>
        <w:t>Halifax does not have a municipal wastewater treatment system, requiring property owners to rely on</w:t>
      </w:r>
      <w:r>
        <w:rPr>
          <w:spacing w:val="40"/>
          <w:sz w:val="16"/>
        </w:rPr>
        <w:t xml:space="preserve"> </w:t>
      </w:r>
      <w:r>
        <w:rPr>
          <w:sz w:val="16"/>
        </w:rPr>
        <w:t>private septic systems and Halifax to have large minimum lot size requirements.</w:t>
      </w:r>
    </w:p>
    <w:p w14:paraId="1C8AE6CA" w14:textId="77777777" w:rsidR="00490144" w:rsidRDefault="000D1428">
      <w:pPr>
        <w:pStyle w:val="ListParagraph"/>
        <w:numPr>
          <w:ilvl w:val="1"/>
          <w:numId w:val="50"/>
        </w:numPr>
        <w:tabs>
          <w:tab w:val="left" w:pos="735"/>
        </w:tabs>
        <w:spacing w:line="244" w:lineRule="auto"/>
        <w:ind w:left="735" w:right="3958" w:hanging="267"/>
        <w:jc w:val="both"/>
        <w:rPr>
          <w:sz w:val="16"/>
        </w:rPr>
      </w:pPr>
      <w:r>
        <w:rPr>
          <w:sz w:val="16"/>
        </w:rPr>
        <w:t>Halifax has a considerable amount of land that is constrained environmentally, as approximately 6299.5</w:t>
      </w:r>
      <w:r>
        <w:rPr>
          <w:spacing w:val="40"/>
          <w:sz w:val="16"/>
        </w:rPr>
        <w:t xml:space="preserve"> </w:t>
      </w:r>
      <w:r>
        <w:rPr>
          <w:sz w:val="16"/>
        </w:rPr>
        <w:t>acres of the Town is located within wetlands, 2858.6 acres is located within a 100-year floodplain and 982</w:t>
      </w:r>
      <w:r>
        <w:rPr>
          <w:spacing w:val="40"/>
          <w:sz w:val="16"/>
        </w:rPr>
        <w:t xml:space="preserve"> </w:t>
      </w:r>
      <w:r>
        <w:rPr>
          <w:sz w:val="16"/>
        </w:rPr>
        <w:t>acres are classified as open water.</w:t>
      </w:r>
    </w:p>
    <w:p w14:paraId="17C48331" w14:textId="77777777" w:rsidR="00490144" w:rsidRDefault="00490144">
      <w:pPr>
        <w:spacing w:line="244" w:lineRule="auto"/>
        <w:jc w:val="both"/>
        <w:rPr>
          <w:sz w:val="16"/>
        </w:rPr>
        <w:sectPr w:rsidR="00490144">
          <w:pgSz w:w="12240" w:h="15840"/>
          <w:pgMar w:top="1820" w:right="0" w:bottom="2940" w:left="600" w:header="0" w:footer="2749" w:gutter="0"/>
          <w:cols w:space="720"/>
        </w:sectPr>
      </w:pPr>
    </w:p>
    <w:p w14:paraId="68E99DEE" w14:textId="77777777" w:rsidR="00490144" w:rsidRDefault="000D1428">
      <w:pPr>
        <w:pStyle w:val="BodyText"/>
      </w:pPr>
      <w:r>
        <w:rPr>
          <w:noProof/>
        </w:rPr>
        <w:lastRenderedPageBreak/>
        <mc:AlternateContent>
          <mc:Choice Requires="wps">
            <w:drawing>
              <wp:anchor distT="0" distB="0" distL="0" distR="0" simplePos="0" relativeHeight="482004480" behindDoc="1" locked="0" layoutInCell="1" allowOverlap="1" wp14:anchorId="226D9756" wp14:editId="615394C8">
                <wp:simplePos x="0" y="0"/>
                <wp:positionH relativeFrom="page">
                  <wp:posOffset>5341620</wp:posOffset>
                </wp:positionH>
                <wp:positionV relativeFrom="page">
                  <wp:posOffset>1295780</wp:posOffset>
                </wp:positionV>
                <wp:extent cx="2425065" cy="746125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427D2D0B" id="Graphic 45" o:spid="_x0000_s1026" style="position:absolute;margin-left:420.6pt;margin-top:102.05pt;width:190.95pt;height:587.5pt;z-index:-21312000;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655C96F7" w14:textId="77777777" w:rsidR="00490144" w:rsidRDefault="00490144">
      <w:pPr>
        <w:pStyle w:val="BodyText"/>
      </w:pPr>
    </w:p>
    <w:p w14:paraId="2C1863F7" w14:textId="77777777" w:rsidR="00490144" w:rsidRDefault="00490144">
      <w:pPr>
        <w:pStyle w:val="BodyText"/>
      </w:pPr>
    </w:p>
    <w:p w14:paraId="3EBFB33A" w14:textId="77777777" w:rsidR="00490144" w:rsidRDefault="00490144">
      <w:pPr>
        <w:pStyle w:val="BodyText"/>
      </w:pPr>
    </w:p>
    <w:p w14:paraId="5B4B9042" w14:textId="77777777" w:rsidR="00490144" w:rsidRDefault="00490144">
      <w:pPr>
        <w:pStyle w:val="BodyText"/>
      </w:pPr>
    </w:p>
    <w:p w14:paraId="7CEA2C28" w14:textId="77777777" w:rsidR="00490144" w:rsidRDefault="00490144">
      <w:pPr>
        <w:pStyle w:val="BodyText"/>
        <w:spacing w:before="120"/>
      </w:pPr>
    </w:p>
    <w:p w14:paraId="3EAD0839" w14:textId="77777777" w:rsidR="00490144" w:rsidRDefault="000D1428">
      <w:pPr>
        <w:pStyle w:val="ListParagraph"/>
        <w:numPr>
          <w:ilvl w:val="1"/>
          <w:numId w:val="50"/>
        </w:numPr>
        <w:tabs>
          <w:tab w:val="left" w:pos="734"/>
        </w:tabs>
        <w:ind w:left="734" w:hanging="266"/>
        <w:rPr>
          <w:sz w:val="16"/>
        </w:rPr>
      </w:pPr>
      <w:r>
        <w:rPr>
          <w:sz w:val="16"/>
        </w:rPr>
        <w:t>Halifax</w:t>
      </w:r>
      <w:r>
        <w:rPr>
          <w:spacing w:val="2"/>
          <w:sz w:val="16"/>
        </w:rPr>
        <w:t xml:space="preserve"> </w:t>
      </w:r>
      <w:r>
        <w:rPr>
          <w:sz w:val="16"/>
        </w:rPr>
        <w:t>has</w:t>
      </w:r>
      <w:r>
        <w:rPr>
          <w:spacing w:val="5"/>
          <w:sz w:val="16"/>
        </w:rPr>
        <w:t xml:space="preserve"> </w:t>
      </w:r>
      <w:r>
        <w:rPr>
          <w:sz w:val="16"/>
        </w:rPr>
        <w:t>2259.60</w:t>
      </w:r>
      <w:r>
        <w:rPr>
          <w:spacing w:val="5"/>
          <w:sz w:val="16"/>
        </w:rPr>
        <w:t xml:space="preserve"> </w:t>
      </w:r>
      <w:r>
        <w:rPr>
          <w:sz w:val="16"/>
        </w:rPr>
        <w:t>acres</w:t>
      </w:r>
      <w:r>
        <w:rPr>
          <w:spacing w:val="5"/>
          <w:sz w:val="16"/>
        </w:rPr>
        <w:t xml:space="preserve"> </w:t>
      </w:r>
      <w:r>
        <w:rPr>
          <w:sz w:val="16"/>
        </w:rPr>
        <w:t>of</w:t>
      </w:r>
      <w:r>
        <w:rPr>
          <w:spacing w:val="5"/>
          <w:sz w:val="16"/>
        </w:rPr>
        <w:t xml:space="preserve"> </w:t>
      </w:r>
      <w:r>
        <w:rPr>
          <w:sz w:val="16"/>
        </w:rPr>
        <w:t>permanently</w:t>
      </w:r>
      <w:r>
        <w:rPr>
          <w:spacing w:val="5"/>
          <w:sz w:val="16"/>
        </w:rPr>
        <w:t xml:space="preserve"> </w:t>
      </w:r>
      <w:r>
        <w:rPr>
          <w:sz w:val="16"/>
        </w:rPr>
        <w:t>protected</w:t>
      </w:r>
      <w:r>
        <w:rPr>
          <w:spacing w:val="5"/>
          <w:sz w:val="16"/>
        </w:rPr>
        <w:t xml:space="preserve"> </w:t>
      </w:r>
      <w:r>
        <w:rPr>
          <w:sz w:val="16"/>
        </w:rPr>
        <w:t>open</w:t>
      </w:r>
      <w:r>
        <w:rPr>
          <w:spacing w:val="6"/>
          <w:sz w:val="16"/>
        </w:rPr>
        <w:t xml:space="preserve"> </w:t>
      </w:r>
      <w:r>
        <w:rPr>
          <w:sz w:val="16"/>
        </w:rPr>
        <w:t>space</w:t>
      </w:r>
      <w:r>
        <w:rPr>
          <w:spacing w:val="6"/>
          <w:sz w:val="16"/>
        </w:rPr>
        <w:t xml:space="preserve"> </w:t>
      </w:r>
      <w:r>
        <w:rPr>
          <w:sz w:val="16"/>
        </w:rPr>
        <w:t>and</w:t>
      </w:r>
      <w:r>
        <w:rPr>
          <w:spacing w:val="6"/>
          <w:sz w:val="16"/>
        </w:rPr>
        <w:t xml:space="preserve"> </w:t>
      </w:r>
      <w:r>
        <w:rPr>
          <w:sz w:val="16"/>
        </w:rPr>
        <w:t>288.6</w:t>
      </w:r>
      <w:r>
        <w:rPr>
          <w:spacing w:val="4"/>
          <w:sz w:val="16"/>
        </w:rPr>
        <w:t xml:space="preserve"> </w:t>
      </w:r>
      <w:r>
        <w:rPr>
          <w:sz w:val="16"/>
        </w:rPr>
        <w:t>acres</w:t>
      </w:r>
      <w:r>
        <w:rPr>
          <w:spacing w:val="7"/>
          <w:sz w:val="16"/>
        </w:rPr>
        <w:t xml:space="preserve"> </w:t>
      </w:r>
      <w:r>
        <w:rPr>
          <w:sz w:val="16"/>
        </w:rPr>
        <w:t>of</w:t>
      </w:r>
      <w:r>
        <w:rPr>
          <w:spacing w:val="4"/>
          <w:sz w:val="16"/>
        </w:rPr>
        <w:t xml:space="preserve"> </w:t>
      </w:r>
      <w:r>
        <w:rPr>
          <w:sz w:val="16"/>
        </w:rPr>
        <w:t>other</w:t>
      </w:r>
      <w:r>
        <w:rPr>
          <w:spacing w:val="5"/>
          <w:sz w:val="16"/>
        </w:rPr>
        <w:t xml:space="preserve"> </w:t>
      </w:r>
      <w:r>
        <w:rPr>
          <w:sz w:val="16"/>
        </w:rPr>
        <w:t>open</w:t>
      </w:r>
      <w:r>
        <w:rPr>
          <w:spacing w:val="6"/>
          <w:sz w:val="16"/>
        </w:rPr>
        <w:t xml:space="preserve"> </w:t>
      </w:r>
      <w:r>
        <w:rPr>
          <w:spacing w:val="-2"/>
          <w:sz w:val="16"/>
        </w:rPr>
        <w:t>space.</w:t>
      </w:r>
    </w:p>
    <w:p w14:paraId="0F2138C5" w14:textId="77777777" w:rsidR="00490144" w:rsidRDefault="000D1428">
      <w:pPr>
        <w:pStyle w:val="ListParagraph"/>
        <w:numPr>
          <w:ilvl w:val="1"/>
          <w:numId w:val="50"/>
        </w:numPr>
        <w:tabs>
          <w:tab w:val="left" w:pos="735"/>
        </w:tabs>
        <w:spacing w:before="5" w:line="244" w:lineRule="auto"/>
        <w:ind w:left="735" w:right="3957" w:hanging="267"/>
        <w:rPr>
          <w:sz w:val="16"/>
        </w:rPr>
      </w:pPr>
      <w:r>
        <w:rPr>
          <w:sz w:val="16"/>
        </w:rPr>
        <w:t>Halifax</w:t>
      </w:r>
      <w:r>
        <w:rPr>
          <w:spacing w:val="-1"/>
          <w:sz w:val="16"/>
        </w:rPr>
        <w:t xml:space="preserve"> </w:t>
      </w:r>
      <w:r>
        <w:rPr>
          <w:sz w:val="16"/>
        </w:rPr>
        <w:t>is an auto-dependent community, as it lacks</w:t>
      </w:r>
      <w:r>
        <w:rPr>
          <w:spacing w:val="-1"/>
          <w:sz w:val="16"/>
        </w:rPr>
        <w:t xml:space="preserve"> </w:t>
      </w:r>
      <w:r>
        <w:rPr>
          <w:sz w:val="16"/>
        </w:rPr>
        <w:t>public transportation services and has</w:t>
      </w:r>
      <w:r>
        <w:rPr>
          <w:spacing w:val="-1"/>
          <w:sz w:val="16"/>
        </w:rPr>
        <w:t xml:space="preserve"> </w:t>
      </w:r>
      <w:r>
        <w:rPr>
          <w:sz w:val="16"/>
        </w:rPr>
        <w:t>limited amount</w:t>
      </w:r>
      <w:r>
        <w:rPr>
          <w:spacing w:val="40"/>
          <w:sz w:val="16"/>
        </w:rPr>
        <w:t xml:space="preserve"> </w:t>
      </w:r>
      <w:r>
        <w:rPr>
          <w:sz w:val="16"/>
        </w:rPr>
        <w:t>of bicycle and pedestrian accommodations.</w:t>
      </w:r>
    </w:p>
    <w:p w14:paraId="088B8AAD" w14:textId="77777777" w:rsidR="00490144" w:rsidRDefault="000D1428">
      <w:pPr>
        <w:pStyle w:val="ListParagraph"/>
        <w:numPr>
          <w:ilvl w:val="1"/>
          <w:numId w:val="50"/>
        </w:numPr>
        <w:tabs>
          <w:tab w:val="left" w:pos="735"/>
        </w:tabs>
        <w:ind w:left="735" w:right="3959" w:hanging="267"/>
        <w:rPr>
          <w:sz w:val="16"/>
        </w:rPr>
      </w:pPr>
      <w:r>
        <w:rPr>
          <w:sz w:val="16"/>
        </w:rPr>
        <w:t>Residential</w:t>
      </w:r>
      <w:r>
        <w:rPr>
          <w:spacing w:val="28"/>
          <w:sz w:val="16"/>
        </w:rPr>
        <w:t xml:space="preserve"> </w:t>
      </w:r>
      <w:r>
        <w:rPr>
          <w:sz w:val="16"/>
        </w:rPr>
        <w:t>zoning</w:t>
      </w:r>
      <w:r>
        <w:rPr>
          <w:spacing w:val="26"/>
          <w:sz w:val="16"/>
        </w:rPr>
        <w:t xml:space="preserve"> </w:t>
      </w:r>
      <w:r>
        <w:rPr>
          <w:sz w:val="16"/>
        </w:rPr>
        <w:t>bylaws</w:t>
      </w:r>
      <w:r>
        <w:rPr>
          <w:spacing w:val="25"/>
          <w:sz w:val="16"/>
        </w:rPr>
        <w:t xml:space="preserve"> </w:t>
      </w:r>
      <w:r>
        <w:rPr>
          <w:sz w:val="16"/>
        </w:rPr>
        <w:t>requiring</w:t>
      </w:r>
      <w:r>
        <w:rPr>
          <w:spacing w:val="26"/>
          <w:sz w:val="16"/>
        </w:rPr>
        <w:t xml:space="preserve"> </w:t>
      </w:r>
      <w:r>
        <w:rPr>
          <w:sz w:val="16"/>
        </w:rPr>
        <w:t>a</w:t>
      </w:r>
      <w:r>
        <w:rPr>
          <w:spacing w:val="26"/>
          <w:sz w:val="16"/>
        </w:rPr>
        <w:t xml:space="preserve"> </w:t>
      </w:r>
      <w:r>
        <w:rPr>
          <w:sz w:val="16"/>
        </w:rPr>
        <w:t>minimum</w:t>
      </w:r>
      <w:r>
        <w:rPr>
          <w:spacing w:val="26"/>
          <w:sz w:val="16"/>
        </w:rPr>
        <w:t xml:space="preserve"> </w:t>
      </w:r>
      <w:r>
        <w:rPr>
          <w:sz w:val="16"/>
        </w:rPr>
        <w:t>of</w:t>
      </w:r>
      <w:r>
        <w:rPr>
          <w:spacing w:val="29"/>
          <w:sz w:val="16"/>
        </w:rPr>
        <w:t xml:space="preserve"> </w:t>
      </w:r>
      <w:r>
        <w:rPr>
          <w:sz w:val="16"/>
        </w:rPr>
        <w:t>40,000</w:t>
      </w:r>
      <w:r>
        <w:rPr>
          <w:spacing w:val="27"/>
          <w:sz w:val="16"/>
        </w:rPr>
        <w:t xml:space="preserve"> </w:t>
      </w:r>
      <w:r>
        <w:rPr>
          <w:sz w:val="16"/>
        </w:rPr>
        <w:t>square</w:t>
      </w:r>
      <w:r>
        <w:rPr>
          <w:spacing w:val="27"/>
          <w:sz w:val="16"/>
        </w:rPr>
        <w:t xml:space="preserve"> </w:t>
      </w:r>
      <w:r>
        <w:rPr>
          <w:sz w:val="16"/>
        </w:rPr>
        <w:t>feet,</w:t>
      </w:r>
      <w:r>
        <w:rPr>
          <w:spacing w:val="26"/>
          <w:sz w:val="16"/>
        </w:rPr>
        <w:t xml:space="preserve"> </w:t>
      </w:r>
      <w:r>
        <w:rPr>
          <w:sz w:val="16"/>
        </w:rPr>
        <w:t>restricting</w:t>
      </w:r>
      <w:r>
        <w:rPr>
          <w:spacing w:val="26"/>
          <w:sz w:val="16"/>
        </w:rPr>
        <w:t xml:space="preserve"> </w:t>
      </w:r>
      <w:r>
        <w:rPr>
          <w:sz w:val="16"/>
        </w:rPr>
        <w:t>the</w:t>
      </w:r>
      <w:r>
        <w:rPr>
          <w:spacing w:val="27"/>
          <w:sz w:val="16"/>
        </w:rPr>
        <w:t xml:space="preserve"> </w:t>
      </w:r>
      <w:r>
        <w:rPr>
          <w:sz w:val="16"/>
        </w:rPr>
        <w:t>development</w:t>
      </w:r>
      <w:r>
        <w:rPr>
          <w:spacing w:val="26"/>
          <w:sz w:val="16"/>
        </w:rPr>
        <w:t xml:space="preserve"> </w:t>
      </w:r>
      <w:r>
        <w:rPr>
          <w:sz w:val="16"/>
        </w:rPr>
        <w:t>of</w:t>
      </w:r>
      <w:r>
        <w:rPr>
          <w:spacing w:val="40"/>
          <w:sz w:val="16"/>
        </w:rPr>
        <w:t xml:space="preserve"> </w:t>
      </w:r>
      <w:r>
        <w:rPr>
          <w:sz w:val="16"/>
        </w:rPr>
        <w:t>affordable</w:t>
      </w:r>
      <w:r>
        <w:rPr>
          <w:spacing w:val="-7"/>
          <w:sz w:val="16"/>
        </w:rPr>
        <w:t xml:space="preserve"> </w:t>
      </w:r>
      <w:r>
        <w:rPr>
          <w:sz w:val="16"/>
        </w:rPr>
        <w:t>housing.</w:t>
      </w:r>
    </w:p>
    <w:p w14:paraId="6C53CFA9" w14:textId="77777777" w:rsidR="00490144" w:rsidRDefault="000D1428">
      <w:pPr>
        <w:pStyle w:val="ListParagraph"/>
        <w:numPr>
          <w:ilvl w:val="1"/>
          <w:numId w:val="50"/>
        </w:numPr>
        <w:tabs>
          <w:tab w:val="left" w:pos="735"/>
        </w:tabs>
        <w:spacing w:before="7" w:line="244" w:lineRule="auto"/>
        <w:ind w:left="735" w:right="3957" w:hanging="267"/>
        <w:rPr>
          <w:sz w:val="16"/>
        </w:rPr>
      </w:pPr>
      <w:r>
        <w:rPr>
          <w:sz w:val="16"/>
        </w:rPr>
        <w:t>Multi-family</w:t>
      </w:r>
      <w:r>
        <w:rPr>
          <w:spacing w:val="37"/>
          <w:sz w:val="16"/>
        </w:rPr>
        <w:t xml:space="preserve"> </w:t>
      </w:r>
      <w:r>
        <w:rPr>
          <w:sz w:val="16"/>
        </w:rPr>
        <w:t>use</w:t>
      </w:r>
      <w:r>
        <w:rPr>
          <w:spacing w:val="37"/>
          <w:sz w:val="16"/>
        </w:rPr>
        <w:t xml:space="preserve"> </w:t>
      </w:r>
      <w:r>
        <w:rPr>
          <w:sz w:val="16"/>
        </w:rPr>
        <w:t>is</w:t>
      </w:r>
      <w:r>
        <w:rPr>
          <w:spacing w:val="40"/>
          <w:sz w:val="16"/>
        </w:rPr>
        <w:t xml:space="preserve"> </w:t>
      </w:r>
      <w:r>
        <w:rPr>
          <w:sz w:val="16"/>
        </w:rPr>
        <w:t>restricted</w:t>
      </w:r>
      <w:r>
        <w:rPr>
          <w:spacing w:val="40"/>
          <w:sz w:val="16"/>
        </w:rPr>
        <w:t xml:space="preserve"> </w:t>
      </w:r>
      <w:r>
        <w:rPr>
          <w:sz w:val="16"/>
        </w:rPr>
        <w:t>to</w:t>
      </w:r>
      <w:r>
        <w:rPr>
          <w:spacing w:val="40"/>
          <w:sz w:val="16"/>
        </w:rPr>
        <w:t xml:space="preserve"> </w:t>
      </w:r>
      <w:r>
        <w:rPr>
          <w:sz w:val="16"/>
        </w:rPr>
        <w:t>three</w:t>
      </w:r>
      <w:r>
        <w:rPr>
          <w:spacing w:val="40"/>
          <w:sz w:val="16"/>
        </w:rPr>
        <w:t xml:space="preserve"> </w:t>
      </w:r>
      <w:r>
        <w:rPr>
          <w:sz w:val="16"/>
        </w:rPr>
        <w:t>zones</w:t>
      </w:r>
      <w:r>
        <w:rPr>
          <w:spacing w:val="39"/>
          <w:sz w:val="16"/>
        </w:rPr>
        <w:t xml:space="preserve"> </w:t>
      </w:r>
      <w:r>
        <w:rPr>
          <w:sz w:val="16"/>
        </w:rPr>
        <w:t>by</w:t>
      </w:r>
      <w:r>
        <w:rPr>
          <w:spacing w:val="40"/>
          <w:sz w:val="16"/>
        </w:rPr>
        <w:t xml:space="preserve"> </w:t>
      </w:r>
      <w:r>
        <w:rPr>
          <w:sz w:val="16"/>
        </w:rPr>
        <w:t>Special</w:t>
      </w:r>
      <w:r>
        <w:rPr>
          <w:spacing w:val="40"/>
          <w:sz w:val="16"/>
        </w:rPr>
        <w:t xml:space="preserve"> </w:t>
      </w:r>
      <w:r>
        <w:rPr>
          <w:sz w:val="16"/>
        </w:rPr>
        <w:t>Permit</w:t>
      </w:r>
      <w:r>
        <w:rPr>
          <w:spacing w:val="40"/>
          <w:sz w:val="16"/>
        </w:rPr>
        <w:t xml:space="preserve"> </w:t>
      </w:r>
      <w:r>
        <w:rPr>
          <w:sz w:val="16"/>
        </w:rPr>
        <w:t>and</w:t>
      </w:r>
      <w:r>
        <w:rPr>
          <w:spacing w:val="40"/>
          <w:sz w:val="16"/>
        </w:rPr>
        <w:t xml:space="preserve"> </w:t>
      </w:r>
      <w:r>
        <w:rPr>
          <w:sz w:val="16"/>
        </w:rPr>
        <w:t>Accessory</w:t>
      </w:r>
      <w:r>
        <w:rPr>
          <w:spacing w:val="40"/>
          <w:sz w:val="16"/>
        </w:rPr>
        <w:t xml:space="preserve"> </w:t>
      </w:r>
      <w:r>
        <w:rPr>
          <w:sz w:val="16"/>
        </w:rPr>
        <w:t>Dwelling</w:t>
      </w:r>
      <w:r>
        <w:rPr>
          <w:spacing w:val="39"/>
          <w:sz w:val="16"/>
        </w:rPr>
        <w:t xml:space="preserve"> </w:t>
      </w:r>
      <w:r>
        <w:rPr>
          <w:sz w:val="16"/>
        </w:rPr>
        <w:t>Units/In-law</w:t>
      </w:r>
      <w:r>
        <w:rPr>
          <w:spacing w:val="40"/>
          <w:sz w:val="16"/>
        </w:rPr>
        <w:t xml:space="preserve"> </w:t>
      </w:r>
      <w:r>
        <w:rPr>
          <w:sz w:val="16"/>
        </w:rPr>
        <w:t>apartments have significant restrictions and are allowed by Special Permit only.</w:t>
      </w:r>
    </w:p>
    <w:p w14:paraId="665264CD" w14:textId="77777777" w:rsidR="00490144" w:rsidRDefault="00490144">
      <w:pPr>
        <w:pStyle w:val="BodyText"/>
        <w:rPr>
          <w:sz w:val="20"/>
        </w:rPr>
      </w:pPr>
    </w:p>
    <w:p w14:paraId="01F20795" w14:textId="77777777" w:rsidR="00490144" w:rsidRDefault="000D1428">
      <w:pPr>
        <w:pStyle w:val="BodyText"/>
        <w:spacing w:before="8"/>
        <w:rPr>
          <w:sz w:val="20"/>
        </w:rPr>
      </w:pPr>
      <w:r>
        <w:rPr>
          <w:noProof/>
        </w:rPr>
        <mc:AlternateContent>
          <mc:Choice Requires="wps">
            <w:drawing>
              <wp:anchor distT="0" distB="0" distL="0" distR="0" simplePos="0" relativeHeight="487601664" behindDoc="1" locked="0" layoutInCell="1" allowOverlap="1" wp14:anchorId="5E7FB4FD" wp14:editId="644F432C">
                <wp:simplePos x="0" y="0"/>
                <wp:positionH relativeFrom="page">
                  <wp:posOffset>957237</wp:posOffset>
                </wp:positionH>
                <wp:positionV relativeFrom="paragraph">
                  <wp:posOffset>175348</wp:posOffset>
                </wp:positionV>
                <wp:extent cx="3464560" cy="3660140"/>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3678CF3E" id="Graphic 46" o:spid="_x0000_s1026" style="position:absolute;margin-left:75.35pt;margin-top:13.8pt;width:272.8pt;height:288.2pt;z-index:-15714816;visibility:visible;mso-wrap-style:square;mso-wrap-distance-left:0;mso-wrap-distance-top:0;mso-wrap-distance-right:0;mso-wrap-distance-bottom:0;mso-position-horizontal:absolute;mso-position-horizontal-relative:page;mso-position-vertical:absolute;mso-position-vertical-relative:text;v-text-anchor:top" coordsize="3464560,366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w10:wrap type="topAndBottom" anchorx="page"/>
              </v:shape>
            </w:pict>
          </mc:Fallback>
        </mc:AlternateContent>
      </w:r>
    </w:p>
    <w:p w14:paraId="3D19A350" w14:textId="77777777" w:rsidR="00490144" w:rsidRDefault="00490144">
      <w:pPr>
        <w:rPr>
          <w:sz w:val="20"/>
        </w:rPr>
        <w:sectPr w:rsidR="00490144">
          <w:pgSz w:w="12240" w:h="15840"/>
          <w:pgMar w:top="1820" w:right="0" w:bottom="2940" w:left="600" w:header="0" w:footer="2749" w:gutter="0"/>
          <w:cols w:space="720"/>
        </w:sectPr>
      </w:pPr>
    </w:p>
    <w:p w14:paraId="1B9B1925" w14:textId="77777777" w:rsidR="00490144" w:rsidRDefault="000D1428">
      <w:pPr>
        <w:pStyle w:val="BodyText"/>
        <w:rPr>
          <w:sz w:val="23"/>
        </w:rPr>
      </w:pPr>
      <w:r>
        <w:rPr>
          <w:noProof/>
        </w:rPr>
        <w:lastRenderedPageBreak/>
        <mc:AlternateContent>
          <mc:Choice Requires="wps">
            <w:drawing>
              <wp:anchor distT="0" distB="0" distL="0" distR="0" simplePos="0" relativeHeight="482004992" behindDoc="1" locked="0" layoutInCell="1" allowOverlap="1" wp14:anchorId="4FD0D317" wp14:editId="193EE69C">
                <wp:simplePos x="0" y="0"/>
                <wp:positionH relativeFrom="page">
                  <wp:posOffset>5341620</wp:posOffset>
                </wp:positionH>
                <wp:positionV relativeFrom="page">
                  <wp:posOffset>1295780</wp:posOffset>
                </wp:positionV>
                <wp:extent cx="2425065" cy="746125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457F9D21" id="Graphic 47" o:spid="_x0000_s1026" style="position:absolute;margin-left:420.6pt;margin-top:102.05pt;width:190.95pt;height:587.5pt;z-index:-21311488;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28206C32" w14:textId="77777777" w:rsidR="00490144" w:rsidRDefault="00490144">
      <w:pPr>
        <w:pStyle w:val="BodyText"/>
        <w:rPr>
          <w:sz w:val="23"/>
        </w:rPr>
      </w:pPr>
    </w:p>
    <w:p w14:paraId="7EE38623" w14:textId="77777777" w:rsidR="00490144" w:rsidRDefault="00490144">
      <w:pPr>
        <w:pStyle w:val="BodyText"/>
        <w:rPr>
          <w:sz w:val="23"/>
        </w:rPr>
      </w:pPr>
    </w:p>
    <w:p w14:paraId="799DF3F5" w14:textId="77777777" w:rsidR="00490144" w:rsidRDefault="00490144">
      <w:pPr>
        <w:pStyle w:val="BodyText"/>
        <w:spacing w:before="173"/>
        <w:rPr>
          <w:sz w:val="23"/>
        </w:rPr>
      </w:pPr>
    </w:p>
    <w:p w14:paraId="3BA4F8F6" w14:textId="77777777" w:rsidR="00490144" w:rsidRDefault="000D1428">
      <w:pPr>
        <w:pStyle w:val="Heading1"/>
      </w:pPr>
      <w:bookmarkStart w:id="6" w:name="_bookmark6"/>
      <w:bookmarkEnd w:id="6"/>
      <w:r>
        <w:rPr>
          <w:color w:val="365F91"/>
        </w:rPr>
        <w:t>Affordable</w:t>
      </w:r>
      <w:r>
        <w:rPr>
          <w:color w:val="365F91"/>
          <w:spacing w:val="13"/>
        </w:rPr>
        <w:t xml:space="preserve"> </w:t>
      </w:r>
      <w:r>
        <w:rPr>
          <w:color w:val="365F91"/>
        </w:rPr>
        <w:t>Housing</w:t>
      </w:r>
      <w:r>
        <w:rPr>
          <w:color w:val="365F91"/>
          <w:spacing w:val="15"/>
        </w:rPr>
        <w:t xml:space="preserve"> </w:t>
      </w:r>
      <w:r>
        <w:rPr>
          <w:color w:val="365F91"/>
        </w:rPr>
        <w:t>Goals</w:t>
      </w:r>
      <w:r>
        <w:rPr>
          <w:color w:val="365F91"/>
          <w:spacing w:val="16"/>
        </w:rPr>
        <w:t xml:space="preserve"> </w:t>
      </w:r>
      <w:r>
        <w:rPr>
          <w:color w:val="365F91"/>
        </w:rPr>
        <w:t>&amp;</w:t>
      </w:r>
      <w:r>
        <w:rPr>
          <w:color w:val="365F91"/>
          <w:spacing w:val="12"/>
        </w:rPr>
        <w:t xml:space="preserve"> </w:t>
      </w:r>
      <w:r>
        <w:rPr>
          <w:color w:val="365F91"/>
          <w:spacing w:val="-2"/>
        </w:rPr>
        <w:t>Strategies</w:t>
      </w:r>
    </w:p>
    <w:p w14:paraId="42EFD20E" w14:textId="77777777" w:rsidR="00490144" w:rsidRDefault="00490144">
      <w:pPr>
        <w:pStyle w:val="BodyText"/>
        <w:spacing w:before="155"/>
        <w:rPr>
          <w:rFonts w:ascii="Cambria"/>
          <w:sz w:val="23"/>
        </w:rPr>
      </w:pPr>
    </w:p>
    <w:p w14:paraId="055A3104" w14:textId="77777777" w:rsidR="00490144" w:rsidRDefault="000D1428">
      <w:pPr>
        <w:pStyle w:val="ListParagraph"/>
        <w:numPr>
          <w:ilvl w:val="0"/>
          <w:numId w:val="49"/>
        </w:numPr>
        <w:tabs>
          <w:tab w:val="left" w:pos="1002"/>
        </w:tabs>
        <w:jc w:val="left"/>
        <w:rPr>
          <w:sz w:val="16"/>
        </w:rPr>
      </w:pPr>
      <w:bookmarkStart w:id="7" w:name="_bookmark7"/>
      <w:bookmarkEnd w:id="7"/>
      <w:r>
        <w:rPr>
          <w:color w:val="233E5F"/>
          <w:sz w:val="16"/>
        </w:rPr>
        <w:t>Housing</w:t>
      </w:r>
      <w:r>
        <w:rPr>
          <w:color w:val="233E5F"/>
          <w:spacing w:val="5"/>
          <w:sz w:val="16"/>
        </w:rPr>
        <w:t xml:space="preserve"> </w:t>
      </w:r>
      <w:r>
        <w:rPr>
          <w:color w:val="233E5F"/>
          <w:spacing w:val="-2"/>
          <w:sz w:val="16"/>
        </w:rPr>
        <w:t>Goals</w:t>
      </w:r>
    </w:p>
    <w:p w14:paraId="70171654" w14:textId="77777777" w:rsidR="00490144" w:rsidRDefault="00490144">
      <w:pPr>
        <w:pStyle w:val="BodyText"/>
      </w:pPr>
    </w:p>
    <w:p w14:paraId="40C09757" w14:textId="77777777" w:rsidR="00490144" w:rsidRDefault="00490144">
      <w:pPr>
        <w:pStyle w:val="BodyText"/>
        <w:spacing w:before="19"/>
      </w:pPr>
    </w:p>
    <w:p w14:paraId="377AC424" w14:textId="77777777" w:rsidR="00490144" w:rsidRDefault="000D1428">
      <w:pPr>
        <w:pStyle w:val="ListParagraph"/>
        <w:numPr>
          <w:ilvl w:val="1"/>
          <w:numId w:val="49"/>
        </w:numPr>
        <w:tabs>
          <w:tab w:val="left" w:pos="735"/>
        </w:tabs>
        <w:spacing w:line="244" w:lineRule="auto"/>
        <w:ind w:right="3987"/>
        <w:rPr>
          <w:b/>
          <w:i/>
          <w:sz w:val="16"/>
        </w:rPr>
      </w:pPr>
      <w:r>
        <w:rPr>
          <w:noProof/>
        </w:rPr>
        <mc:AlternateContent>
          <mc:Choice Requires="wpg">
            <w:drawing>
              <wp:anchor distT="0" distB="0" distL="0" distR="0" simplePos="0" relativeHeight="482005504" behindDoc="1" locked="0" layoutInCell="1" allowOverlap="1" wp14:anchorId="1D21AC91" wp14:editId="2FE5EB80">
                <wp:simplePos x="0" y="0"/>
                <wp:positionH relativeFrom="page">
                  <wp:posOffset>495300</wp:posOffset>
                </wp:positionH>
                <wp:positionV relativeFrom="paragraph">
                  <wp:posOffset>388828</wp:posOffset>
                </wp:positionV>
                <wp:extent cx="4775835" cy="3660140"/>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835" cy="3660140"/>
                          <a:chOff x="0" y="0"/>
                          <a:chExt cx="4775835" cy="3660140"/>
                        </a:xfrm>
                      </wpg:grpSpPr>
                      <wps:wsp>
                        <wps:cNvPr id="49" name="Graphic 49"/>
                        <wps:cNvSpPr/>
                        <wps:spPr>
                          <a:xfrm>
                            <a:off x="461937" y="0"/>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wps:wsp>
                        <wps:cNvPr id="50" name="Graphic 50"/>
                        <wps:cNvSpPr/>
                        <wps:spPr>
                          <a:xfrm>
                            <a:off x="0" y="1886978"/>
                            <a:ext cx="4775835" cy="1302385"/>
                          </a:xfrm>
                          <a:custGeom>
                            <a:avLst/>
                            <a:gdLst/>
                            <a:ahLst/>
                            <a:cxnLst/>
                            <a:rect l="l" t="t" r="r" b="b"/>
                            <a:pathLst>
                              <a:path w="4775835" h="1302385">
                                <a:moveTo>
                                  <a:pt x="4775251" y="378523"/>
                                </a:moveTo>
                                <a:lnTo>
                                  <a:pt x="169468" y="378523"/>
                                </a:lnTo>
                                <a:lnTo>
                                  <a:pt x="169468" y="505320"/>
                                </a:lnTo>
                                <a:lnTo>
                                  <a:pt x="169468" y="631812"/>
                                </a:lnTo>
                                <a:lnTo>
                                  <a:pt x="4775251" y="631812"/>
                                </a:lnTo>
                                <a:lnTo>
                                  <a:pt x="4775251" y="505320"/>
                                </a:lnTo>
                                <a:lnTo>
                                  <a:pt x="4775251" y="378523"/>
                                </a:lnTo>
                                <a:close/>
                              </a:path>
                              <a:path w="4775835" h="1302385">
                                <a:moveTo>
                                  <a:pt x="4775251" y="126504"/>
                                </a:moveTo>
                                <a:lnTo>
                                  <a:pt x="169468" y="126504"/>
                                </a:lnTo>
                                <a:lnTo>
                                  <a:pt x="169468" y="252082"/>
                                </a:lnTo>
                                <a:lnTo>
                                  <a:pt x="4775251" y="252082"/>
                                </a:lnTo>
                                <a:lnTo>
                                  <a:pt x="4775251" y="126504"/>
                                </a:lnTo>
                                <a:close/>
                              </a:path>
                              <a:path w="4775835" h="1302385">
                                <a:moveTo>
                                  <a:pt x="4775251" y="0"/>
                                </a:moveTo>
                                <a:lnTo>
                                  <a:pt x="169468" y="0"/>
                                </a:lnTo>
                                <a:lnTo>
                                  <a:pt x="169468" y="126479"/>
                                </a:lnTo>
                                <a:lnTo>
                                  <a:pt x="4775251" y="126479"/>
                                </a:lnTo>
                                <a:lnTo>
                                  <a:pt x="4775251" y="0"/>
                                </a:lnTo>
                                <a:close/>
                              </a:path>
                              <a:path w="4775835" h="1302385">
                                <a:moveTo>
                                  <a:pt x="4775327" y="1175639"/>
                                </a:moveTo>
                                <a:lnTo>
                                  <a:pt x="0" y="1175639"/>
                                </a:lnTo>
                                <a:lnTo>
                                  <a:pt x="0" y="1302118"/>
                                </a:lnTo>
                                <a:lnTo>
                                  <a:pt x="4775327" y="1302118"/>
                                </a:lnTo>
                                <a:lnTo>
                                  <a:pt x="4775327" y="1175639"/>
                                </a:lnTo>
                                <a:close/>
                              </a:path>
                              <a:path w="4775835" h="1302385">
                                <a:moveTo>
                                  <a:pt x="4775327" y="922337"/>
                                </a:moveTo>
                                <a:lnTo>
                                  <a:pt x="0" y="922337"/>
                                </a:lnTo>
                                <a:lnTo>
                                  <a:pt x="0" y="1049134"/>
                                </a:lnTo>
                                <a:lnTo>
                                  <a:pt x="0" y="1175626"/>
                                </a:lnTo>
                                <a:lnTo>
                                  <a:pt x="4775327" y="1175626"/>
                                </a:lnTo>
                                <a:lnTo>
                                  <a:pt x="4775327" y="1049134"/>
                                </a:lnTo>
                                <a:lnTo>
                                  <a:pt x="4775327" y="922337"/>
                                </a:lnTo>
                                <a:close/>
                              </a:path>
                              <a:path w="4775835" h="1302385">
                                <a:moveTo>
                                  <a:pt x="4775327" y="631825"/>
                                </a:moveTo>
                                <a:lnTo>
                                  <a:pt x="0" y="631825"/>
                                </a:lnTo>
                                <a:lnTo>
                                  <a:pt x="0" y="758304"/>
                                </a:lnTo>
                                <a:lnTo>
                                  <a:pt x="4775327" y="758304"/>
                                </a:lnTo>
                                <a:lnTo>
                                  <a:pt x="4775327" y="63182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B09EC9A" id="Group 48" o:spid="_x0000_s1026" style="position:absolute;margin-left:39pt;margin-top:30.6pt;width:376.05pt;height:288.2pt;z-index:-21310976;mso-wrap-distance-left:0;mso-wrap-distance-right:0;mso-position-horizontal-relative:page" coordsize="47758,36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">
                <v:shape id="Graphic 49" o:spid="_x0000_s1027" style="position:absolute;left:4619;width:34645;height:36601;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Graphic 50" o:spid="_x0000_s1028" style="position:absolute;top:18869;width:47758;height:13024;visibility:visible;mso-wrap-style:square;v-text-anchor:top" coordsize="4775835,130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" path="m4775251,378523r-4605783,l169468,505320r,126492l4775251,631812r,-126492l4775251,378523xem4775251,126504r-4605783,l169468,252082r4605783,l4775251,126504xem4775251,l169468,r,126479l4775251,126479,4775251,xem4775327,1175639l,1175639r,126479l4775327,1302118r,-126479xem4775327,922337l,922337r,126797l,1175626r4775327,l4775327,1049134r,-126797xem4775327,631825l,631825,,758304r4775327,l4775327,631825xe" stroked="f">
                  <v:path arrowok="t"/>
                </v:shape>
                <w10:wrap anchorx="page"/>
              </v:group>
            </w:pict>
          </mc:Fallback>
        </mc:AlternateContent>
      </w:r>
      <w:r>
        <w:rPr>
          <w:b/>
          <w:i/>
          <w:sz w:val="16"/>
          <w:u w:val="single"/>
        </w:rPr>
        <w:t>Goal #1:</w:t>
      </w:r>
      <w:r>
        <w:rPr>
          <w:b/>
          <w:i/>
          <w:sz w:val="16"/>
        </w:rPr>
        <w:t xml:space="preserve"> Meet and maintain the 10% state standard for affordable housing so that Halifax is no longer</w:t>
      </w:r>
      <w:r>
        <w:rPr>
          <w:b/>
          <w:i/>
          <w:spacing w:val="40"/>
          <w:sz w:val="16"/>
        </w:rPr>
        <w:t xml:space="preserve"> </w:t>
      </w:r>
      <w:r>
        <w:rPr>
          <w:b/>
          <w:i/>
          <w:sz w:val="16"/>
        </w:rPr>
        <w:t>vulnerable to Chapter 40B housing developments. Create and maintain a level of total affordable</w:t>
      </w:r>
      <w:r>
        <w:rPr>
          <w:b/>
          <w:i/>
          <w:spacing w:val="40"/>
          <w:sz w:val="16"/>
        </w:rPr>
        <w:t xml:space="preserve"> </w:t>
      </w:r>
      <w:r>
        <w:rPr>
          <w:b/>
          <w:i/>
          <w:sz w:val="16"/>
        </w:rPr>
        <w:t>housing units that equals 10% of total year round housing units or certification of the production of an</w:t>
      </w:r>
      <w:r>
        <w:rPr>
          <w:b/>
          <w:i/>
          <w:spacing w:val="40"/>
          <w:sz w:val="16"/>
        </w:rPr>
        <w:t xml:space="preserve"> </w:t>
      </w:r>
      <w:r>
        <w:rPr>
          <w:b/>
          <w:i/>
          <w:sz w:val="16"/>
        </w:rPr>
        <w:t>increase of</w:t>
      </w:r>
      <w:r>
        <w:rPr>
          <w:b/>
          <w:i/>
          <w:spacing w:val="12"/>
          <w:sz w:val="16"/>
        </w:rPr>
        <w:t xml:space="preserve"> </w:t>
      </w:r>
      <w:r>
        <w:rPr>
          <w:b/>
          <w:i/>
          <w:sz w:val="16"/>
        </w:rPr>
        <w:t>.5%</w:t>
      </w:r>
      <w:r>
        <w:rPr>
          <w:b/>
          <w:i/>
          <w:spacing w:val="12"/>
          <w:sz w:val="16"/>
        </w:rPr>
        <w:t xml:space="preserve"> </w:t>
      </w:r>
      <w:r>
        <w:rPr>
          <w:b/>
          <w:i/>
          <w:sz w:val="16"/>
        </w:rPr>
        <w:t>affordable</w:t>
      </w:r>
      <w:r>
        <w:rPr>
          <w:b/>
          <w:i/>
          <w:spacing w:val="10"/>
          <w:sz w:val="16"/>
        </w:rPr>
        <w:t xml:space="preserve"> </w:t>
      </w:r>
      <w:r>
        <w:rPr>
          <w:b/>
          <w:i/>
          <w:sz w:val="16"/>
        </w:rPr>
        <w:t>units</w:t>
      </w:r>
      <w:r>
        <w:rPr>
          <w:b/>
          <w:i/>
          <w:spacing w:val="11"/>
          <w:sz w:val="16"/>
        </w:rPr>
        <w:t xml:space="preserve"> </w:t>
      </w:r>
      <w:r>
        <w:rPr>
          <w:b/>
          <w:i/>
          <w:sz w:val="16"/>
        </w:rPr>
        <w:t>over</w:t>
      </w:r>
      <w:r>
        <w:rPr>
          <w:b/>
          <w:i/>
          <w:spacing w:val="10"/>
          <w:sz w:val="16"/>
        </w:rPr>
        <w:t xml:space="preserve"> </w:t>
      </w:r>
      <w:r>
        <w:rPr>
          <w:b/>
          <w:i/>
          <w:sz w:val="16"/>
        </w:rPr>
        <w:t>a</w:t>
      </w:r>
      <w:r>
        <w:rPr>
          <w:b/>
          <w:i/>
          <w:spacing w:val="12"/>
          <w:sz w:val="16"/>
        </w:rPr>
        <w:t xml:space="preserve"> </w:t>
      </w:r>
      <w:r>
        <w:rPr>
          <w:b/>
          <w:i/>
          <w:sz w:val="16"/>
        </w:rPr>
        <w:t>one</w:t>
      </w:r>
      <w:r>
        <w:rPr>
          <w:b/>
          <w:i/>
          <w:spacing w:val="11"/>
          <w:sz w:val="16"/>
        </w:rPr>
        <w:t xml:space="preserve"> </w:t>
      </w:r>
      <w:r>
        <w:rPr>
          <w:b/>
          <w:i/>
          <w:sz w:val="16"/>
        </w:rPr>
        <w:t>year</w:t>
      </w:r>
      <w:r>
        <w:rPr>
          <w:b/>
          <w:i/>
          <w:spacing w:val="10"/>
          <w:sz w:val="16"/>
        </w:rPr>
        <w:t xml:space="preserve"> </w:t>
      </w:r>
      <w:r>
        <w:rPr>
          <w:b/>
          <w:i/>
          <w:sz w:val="16"/>
        </w:rPr>
        <w:t>period</w:t>
      </w:r>
      <w:r>
        <w:rPr>
          <w:b/>
          <w:i/>
          <w:spacing w:val="12"/>
          <w:sz w:val="16"/>
        </w:rPr>
        <w:t xml:space="preserve"> </w:t>
      </w:r>
      <w:r>
        <w:rPr>
          <w:b/>
          <w:i/>
          <w:sz w:val="16"/>
        </w:rPr>
        <w:t>or</w:t>
      </w:r>
      <w:r>
        <w:rPr>
          <w:b/>
          <w:i/>
          <w:spacing w:val="10"/>
          <w:sz w:val="16"/>
        </w:rPr>
        <w:t xml:space="preserve"> </w:t>
      </w:r>
      <w:r>
        <w:rPr>
          <w:b/>
          <w:i/>
          <w:sz w:val="16"/>
        </w:rPr>
        <w:t>1%</w:t>
      </w:r>
      <w:r>
        <w:rPr>
          <w:b/>
          <w:i/>
          <w:spacing w:val="11"/>
          <w:sz w:val="16"/>
        </w:rPr>
        <w:t xml:space="preserve"> </w:t>
      </w:r>
      <w:r>
        <w:rPr>
          <w:b/>
          <w:i/>
          <w:sz w:val="16"/>
        </w:rPr>
        <w:t>affordable units</w:t>
      </w:r>
      <w:r>
        <w:rPr>
          <w:b/>
          <w:i/>
          <w:spacing w:val="11"/>
          <w:sz w:val="16"/>
        </w:rPr>
        <w:t xml:space="preserve"> </w:t>
      </w:r>
      <w:r>
        <w:rPr>
          <w:b/>
          <w:i/>
          <w:sz w:val="16"/>
        </w:rPr>
        <w:t>over</w:t>
      </w:r>
      <w:r>
        <w:rPr>
          <w:b/>
          <w:i/>
          <w:spacing w:val="12"/>
          <w:sz w:val="16"/>
        </w:rPr>
        <w:t xml:space="preserve"> </w:t>
      </w:r>
      <w:r>
        <w:rPr>
          <w:b/>
          <w:i/>
          <w:sz w:val="16"/>
        </w:rPr>
        <w:t>a</w:t>
      </w:r>
      <w:r>
        <w:rPr>
          <w:b/>
          <w:i/>
          <w:spacing w:val="12"/>
          <w:sz w:val="16"/>
        </w:rPr>
        <w:t xml:space="preserve"> </w:t>
      </w:r>
      <w:r>
        <w:rPr>
          <w:b/>
          <w:i/>
          <w:sz w:val="16"/>
        </w:rPr>
        <w:t>two</w:t>
      </w:r>
      <w:r>
        <w:rPr>
          <w:b/>
          <w:i/>
          <w:spacing w:val="12"/>
          <w:sz w:val="16"/>
        </w:rPr>
        <w:t xml:space="preserve"> </w:t>
      </w:r>
      <w:r>
        <w:rPr>
          <w:b/>
          <w:i/>
          <w:sz w:val="16"/>
        </w:rPr>
        <w:t>year</w:t>
      </w:r>
      <w:r>
        <w:rPr>
          <w:b/>
          <w:i/>
          <w:spacing w:val="12"/>
          <w:sz w:val="16"/>
        </w:rPr>
        <w:t xml:space="preserve"> </w:t>
      </w:r>
      <w:r>
        <w:rPr>
          <w:b/>
          <w:i/>
          <w:sz w:val="16"/>
        </w:rPr>
        <w:t>period</w:t>
      </w:r>
      <w:r>
        <w:rPr>
          <w:b/>
          <w:i/>
          <w:spacing w:val="40"/>
          <w:sz w:val="16"/>
        </w:rPr>
        <w:t xml:space="preserve"> </w:t>
      </w:r>
      <w:r>
        <w:rPr>
          <w:b/>
          <w:i/>
          <w:sz w:val="16"/>
        </w:rPr>
        <w:t>of the year (15 units and 30 units) round housing stock of Subsidized Housing Inventory (SHI) eligible</w:t>
      </w:r>
      <w:r>
        <w:rPr>
          <w:b/>
          <w:i/>
          <w:spacing w:val="40"/>
          <w:sz w:val="16"/>
        </w:rPr>
        <w:t xml:space="preserve"> </w:t>
      </w:r>
      <w:r>
        <w:rPr>
          <w:b/>
          <w:i/>
          <w:sz w:val="16"/>
        </w:rPr>
        <w:t>units.</w:t>
      </w:r>
      <w:r>
        <w:rPr>
          <w:b/>
          <w:i/>
          <w:spacing w:val="40"/>
          <w:sz w:val="16"/>
        </w:rPr>
        <w:t xml:space="preserve"> </w:t>
      </w:r>
      <w:r>
        <w:rPr>
          <w:b/>
          <w:i/>
          <w:sz w:val="16"/>
        </w:rPr>
        <w:t>This would allow the zoning board of appeals to deny comprehensive permits applications that</w:t>
      </w:r>
      <w:r>
        <w:rPr>
          <w:b/>
          <w:i/>
          <w:spacing w:val="40"/>
          <w:sz w:val="16"/>
        </w:rPr>
        <w:t xml:space="preserve"> </w:t>
      </w:r>
      <w:r>
        <w:rPr>
          <w:b/>
          <w:i/>
          <w:sz w:val="16"/>
        </w:rPr>
        <w:t>are not in keeping with the community’s goals and objectives with the support of the housing appeals</w:t>
      </w:r>
      <w:r>
        <w:rPr>
          <w:b/>
          <w:i/>
          <w:spacing w:val="40"/>
          <w:sz w:val="16"/>
        </w:rPr>
        <w:t xml:space="preserve"> </w:t>
      </w:r>
      <w:r>
        <w:rPr>
          <w:b/>
          <w:i/>
          <w:spacing w:val="-2"/>
          <w:sz w:val="16"/>
        </w:rPr>
        <w:t>c</w:t>
      </w:r>
      <w:r>
        <w:rPr>
          <w:b/>
          <w:i/>
          <w:spacing w:val="-2"/>
          <w:sz w:val="16"/>
        </w:rPr>
        <w:t>ommittee.</w:t>
      </w:r>
    </w:p>
    <w:p w14:paraId="7BC36341" w14:textId="77777777" w:rsidR="00490144" w:rsidRDefault="00490144">
      <w:pPr>
        <w:pStyle w:val="BodyText"/>
        <w:spacing w:before="4"/>
        <w:rPr>
          <w:b/>
          <w:i/>
        </w:rPr>
      </w:pPr>
    </w:p>
    <w:p w14:paraId="11C3AE13" w14:textId="77777777" w:rsidR="00490144" w:rsidRDefault="000D1428">
      <w:pPr>
        <w:pStyle w:val="ListParagraph"/>
        <w:numPr>
          <w:ilvl w:val="1"/>
          <w:numId w:val="49"/>
        </w:numPr>
        <w:tabs>
          <w:tab w:val="left" w:pos="735"/>
        </w:tabs>
        <w:spacing w:line="244" w:lineRule="auto"/>
        <w:ind w:right="3958"/>
        <w:rPr>
          <w:b/>
          <w:i/>
          <w:sz w:val="16"/>
        </w:rPr>
      </w:pPr>
      <w:r>
        <w:rPr>
          <w:b/>
          <w:i/>
          <w:sz w:val="16"/>
          <w:u w:val="single"/>
        </w:rPr>
        <w:t>Goal</w:t>
      </w:r>
      <w:r>
        <w:rPr>
          <w:b/>
          <w:i/>
          <w:spacing w:val="40"/>
          <w:sz w:val="16"/>
          <w:u w:val="single"/>
        </w:rPr>
        <w:t xml:space="preserve"> </w:t>
      </w:r>
      <w:r>
        <w:rPr>
          <w:b/>
          <w:i/>
          <w:sz w:val="16"/>
          <w:u w:val="single"/>
        </w:rPr>
        <w:t>#2:</w:t>
      </w:r>
      <w:r>
        <w:rPr>
          <w:b/>
          <w:i/>
          <w:spacing w:val="40"/>
          <w:sz w:val="16"/>
        </w:rPr>
        <w:t xml:space="preserve"> </w:t>
      </w:r>
      <w:r>
        <w:rPr>
          <w:b/>
          <w:i/>
          <w:sz w:val="16"/>
        </w:rPr>
        <w:t>Build</w:t>
      </w:r>
      <w:r>
        <w:rPr>
          <w:b/>
          <w:i/>
          <w:spacing w:val="40"/>
          <w:sz w:val="16"/>
        </w:rPr>
        <w:t xml:space="preserve"> </w:t>
      </w:r>
      <w:r>
        <w:rPr>
          <w:b/>
          <w:i/>
          <w:sz w:val="16"/>
        </w:rPr>
        <w:t>capacity</w:t>
      </w:r>
      <w:r>
        <w:rPr>
          <w:b/>
          <w:i/>
          <w:spacing w:val="40"/>
          <w:sz w:val="16"/>
        </w:rPr>
        <w:t xml:space="preserve"> </w:t>
      </w:r>
      <w:r>
        <w:rPr>
          <w:b/>
          <w:i/>
          <w:sz w:val="16"/>
        </w:rPr>
        <w:t>in</w:t>
      </w:r>
      <w:r>
        <w:rPr>
          <w:b/>
          <w:i/>
          <w:spacing w:val="40"/>
          <w:sz w:val="16"/>
        </w:rPr>
        <w:t xml:space="preserve"> </w:t>
      </w:r>
      <w:r>
        <w:rPr>
          <w:b/>
          <w:i/>
          <w:sz w:val="16"/>
        </w:rPr>
        <w:t>terms</w:t>
      </w:r>
      <w:r>
        <w:rPr>
          <w:b/>
          <w:i/>
          <w:spacing w:val="40"/>
          <w:sz w:val="16"/>
        </w:rPr>
        <w:t xml:space="preserve"> </w:t>
      </w:r>
      <w:r>
        <w:rPr>
          <w:b/>
          <w:i/>
          <w:sz w:val="16"/>
        </w:rPr>
        <w:t>of</w:t>
      </w:r>
      <w:r>
        <w:rPr>
          <w:b/>
          <w:i/>
          <w:spacing w:val="40"/>
          <w:sz w:val="16"/>
        </w:rPr>
        <w:t xml:space="preserve"> </w:t>
      </w:r>
      <w:r>
        <w:rPr>
          <w:b/>
          <w:i/>
          <w:sz w:val="16"/>
        </w:rPr>
        <w:t>staff,</w:t>
      </w:r>
      <w:r>
        <w:rPr>
          <w:b/>
          <w:i/>
          <w:spacing w:val="40"/>
          <w:sz w:val="16"/>
        </w:rPr>
        <w:t xml:space="preserve"> </w:t>
      </w:r>
      <w:r>
        <w:rPr>
          <w:b/>
          <w:i/>
          <w:sz w:val="16"/>
        </w:rPr>
        <w:t>consultants,</w:t>
      </w:r>
      <w:r>
        <w:rPr>
          <w:b/>
          <w:i/>
          <w:spacing w:val="40"/>
          <w:sz w:val="16"/>
        </w:rPr>
        <w:t xml:space="preserve"> </w:t>
      </w:r>
      <w:r>
        <w:rPr>
          <w:b/>
          <w:i/>
          <w:sz w:val="16"/>
        </w:rPr>
        <w:t>volunteers</w:t>
      </w:r>
      <w:r>
        <w:rPr>
          <w:b/>
          <w:i/>
          <w:spacing w:val="40"/>
          <w:sz w:val="16"/>
        </w:rPr>
        <w:t xml:space="preserve"> </w:t>
      </w:r>
      <w:r>
        <w:rPr>
          <w:b/>
          <w:i/>
          <w:sz w:val="16"/>
        </w:rPr>
        <w:t>and</w:t>
      </w:r>
      <w:r>
        <w:rPr>
          <w:b/>
          <w:i/>
          <w:spacing w:val="40"/>
          <w:sz w:val="16"/>
        </w:rPr>
        <w:t xml:space="preserve"> </w:t>
      </w:r>
      <w:r>
        <w:rPr>
          <w:b/>
          <w:i/>
          <w:sz w:val="16"/>
        </w:rPr>
        <w:t>community</w:t>
      </w:r>
      <w:r>
        <w:rPr>
          <w:b/>
          <w:i/>
          <w:spacing w:val="40"/>
          <w:sz w:val="16"/>
        </w:rPr>
        <w:t xml:space="preserve"> </w:t>
      </w:r>
      <w:r>
        <w:rPr>
          <w:b/>
          <w:i/>
          <w:sz w:val="16"/>
        </w:rPr>
        <w:t>support</w:t>
      </w:r>
      <w:r>
        <w:rPr>
          <w:b/>
          <w:i/>
          <w:spacing w:val="40"/>
          <w:sz w:val="16"/>
        </w:rPr>
        <w:t xml:space="preserve"> </w:t>
      </w:r>
      <w:r>
        <w:rPr>
          <w:b/>
          <w:i/>
          <w:sz w:val="16"/>
        </w:rPr>
        <w:t>toward</w:t>
      </w:r>
      <w:r>
        <w:rPr>
          <w:b/>
          <w:i/>
          <w:spacing w:val="40"/>
          <w:sz w:val="16"/>
        </w:rPr>
        <w:t xml:space="preserve"> </w:t>
      </w:r>
      <w:r>
        <w:rPr>
          <w:b/>
          <w:i/>
          <w:sz w:val="16"/>
        </w:rPr>
        <w:t>achieving Halifax’s affordable housing goals.</w:t>
      </w:r>
    </w:p>
    <w:p w14:paraId="1AF9D351" w14:textId="77777777" w:rsidR="00490144" w:rsidRDefault="00490144">
      <w:pPr>
        <w:pStyle w:val="BodyText"/>
        <w:spacing w:before="5"/>
        <w:rPr>
          <w:b/>
          <w:i/>
        </w:rPr>
      </w:pPr>
    </w:p>
    <w:p w14:paraId="7D2C77AE" w14:textId="77777777" w:rsidR="00490144" w:rsidRDefault="000D1428">
      <w:pPr>
        <w:pStyle w:val="ListParagraph"/>
        <w:numPr>
          <w:ilvl w:val="1"/>
          <w:numId w:val="49"/>
        </w:numPr>
        <w:tabs>
          <w:tab w:val="left" w:pos="735"/>
        </w:tabs>
        <w:spacing w:line="244" w:lineRule="auto"/>
        <w:ind w:right="3962"/>
        <w:rPr>
          <w:b/>
          <w:i/>
          <w:sz w:val="16"/>
        </w:rPr>
      </w:pPr>
      <w:r>
        <w:rPr>
          <w:b/>
          <w:i/>
          <w:sz w:val="16"/>
          <w:u w:val="single"/>
        </w:rPr>
        <w:t>Goal</w:t>
      </w:r>
      <w:r>
        <w:rPr>
          <w:b/>
          <w:i/>
          <w:spacing w:val="29"/>
          <w:sz w:val="16"/>
          <w:u w:val="single"/>
        </w:rPr>
        <w:t xml:space="preserve"> </w:t>
      </w:r>
      <w:r>
        <w:rPr>
          <w:b/>
          <w:i/>
          <w:sz w:val="16"/>
          <w:u w:val="single"/>
        </w:rPr>
        <w:t>#3</w:t>
      </w:r>
      <w:r>
        <w:rPr>
          <w:b/>
          <w:i/>
          <w:sz w:val="16"/>
        </w:rPr>
        <w:t>:</w:t>
      </w:r>
      <w:r>
        <w:rPr>
          <w:b/>
          <w:i/>
          <w:spacing w:val="30"/>
          <w:sz w:val="16"/>
        </w:rPr>
        <w:t xml:space="preserve"> </w:t>
      </w:r>
      <w:r>
        <w:rPr>
          <w:b/>
          <w:i/>
          <w:sz w:val="16"/>
        </w:rPr>
        <w:t>Consider</w:t>
      </w:r>
      <w:r>
        <w:rPr>
          <w:b/>
          <w:i/>
          <w:spacing w:val="29"/>
          <w:sz w:val="16"/>
        </w:rPr>
        <w:t xml:space="preserve"> </w:t>
      </w:r>
      <w:r>
        <w:rPr>
          <w:b/>
          <w:i/>
          <w:sz w:val="16"/>
        </w:rPr>
        <w:t>adopting</w:t>
      </w:r>
      <w:r>
        <w:rPr>
          <w:b/>
          <w:i/>
          <w:spacing w:val="30"/>
          <w:sz w:val="16"/>
        </w:rPr>
        <w:t xml:space="preserve"> </w:t>
      </w:r>
      <w:r>
        <w:rPr>
          <w:b/>
          <w:i/>
          <w:sz w:val="16"/>
        </w:rPr>
        <w:t>more</w:t>
      </w:r>
      <w:r>
        <w:rPr>
          <w:b/>
          <w:i/>
          <w:spacing w:val="28"/>
          <w:sz w:val="16"/>
        </w:rPr>
        <w:t xml:space="preserve"> </w:t>
      </w:r>
      <w:r>
        <w:rPr>
          <w:b/>
          <w:i/>
          <w:sz w:val="16"/>
        </w:rPr>
        <w:t>flexible</w:t>
      </w:r>
      <w:r>
        <w:rPr>
          <w:b/>
          <w:i/>
          <w:spacing w:val="30"/>
          <w:sz w:val="16"/>
        </w:rPr>
        <w:t xml:space="preserve"> </w:t>
      </w:r>
      <w:r>
        <w:rPr>
          <w:b/>
          <w:i/>
          <w:sz w:val="16"/>
        </w:rPr>
        <w:t>zoning</w:t>
      </w:r>
      <w:r>
        <w:rPr>
          <w:b/>
          <w:i/>
          <w:spacing w:val="29"/>
          <w:sz w:val="16"/>
        </w:rPr>
        <w:t xml:space="preserve"> </w:t>
      </w:r>
      <w:r>
        <w:rPr>
          <w:b/>
          <w:i/>
          <w:sz w:val="16"/>
        </w:rPr>
        <w:t>bylaws</w:t>
      </w:r>
      <w:r>
        <w:rPr>
          <w:b/>
          <w:i/>
          <w:spacing w:val="28"/>
          <w:sz w:val="16"/>
        </w:rPr>
        <w:t xml:space="preserve"> </w:t>
      </w:r>
      <w:r>
        <w:rPr>
          <w:b/>
          <w:i/>
          <w:sz w:val="16"/>
        </w:rPr>
        <w:t>to</w:t>
      </w:r>
      <w:r>
        <w:rPr>
          <w:b/>
          <w:i/>
          <w:spacing w:val="30"/>
          <w:sz w:val="16"/>
        </w:rPr>
        <w:t xml:space="preserve"> </w:t>
      </w:r>
      <w:r>
        <w:rPr>
          <w:b/>
          <w:i/>
          <w:sz w:val="16"/>
        </w:rPr>
        <w:t>allow</w:t>
      </w:r>
      <w:r>
        <w:rPr>
          <w:b/>
          <w:i/>
          <w:spacing w:val="29"/>
          <w:sz w:val="16"/>
        </w:rPr>
        <w:t xml:space="preserve"> </w:t>
      </w:r>
      <w:r>
        <w:rPr>
          <w:b/>
          <w:i/>
          <w:sz w:val="16"/>
        </w:rPr>
        <w:t>for</w:t>
      </w:r>
      <w:r>
        <w:rPr>
          <w:b/>
          <w:i/>
          <w:spacing w:val="28"/>
          <w:sz w:val="16"/>
        </w:rPr>
        <w:t xml:space="preserve"> </w:t>
      </w:r>
      <w:r>
        <w:rPr>
          <w:b/>
          <w:i/>
          <w:sz w:val="16"/>
        </w:rPr>
        <w:t>the</w:t>
      </w:r>
      <w:r>
        <w:rPr>
          <w:b/>
          <w:i/>
          <w:spacing w:val="28"/>
          <w:sz w:val="16"/>
        </w:rPr>
        <w:t xml:space="preserve"> </w:t>
      </w:r>
      <w:r>
        <w:rPr>
          <w:b/>
          <w:i/>
          <w:sz w:val="16"/>
        </w:rPr>
        <w:t>creation</w:t>
      </w:r>
      <w:r>
        <w:rPr>
          <w:b/>
          <w:i/>
          <w:spacing w:val="30"/>
          <w:sz w:val="16"/>
        </w:rPr>
        <w:t xml:space="preserve"> </w:t>
      </w:r>
      <w:r>
        <w:rPr>
          <w:b/>
          <w:i/>
          <w:sz w:val="16"/>
        </w:rPr>
        <w:t>of</w:t>
      </w:r>
      <w:r>
        <w:rPr>
          <w:b/>
          <w:i/>
          <w:spacing w:val="30"/>
          <w:sz w:val="16"/>
        </w:rPr>
        <w:t xml:space="preserve"> </w:t>
      </w:r>
      <w:r>
        <w:rPr>
          <w:b/>
          <w:i/>
          <w:sz w:val="16"/>
        </w:rPr>
        <w:t>mixed</w:t>
      </w:r>
      <w:r>
        <w:rPr>
          <w:b/>
          <w:i/>
          <w:spacing w:val="29"/>
          <w:sz w:val="16"/>
        </w:rPr>
        <w:t xml:space="preserve"> </w:t>
      </w:r>
      <w:r>
        <w:rPr>
          <w:b/>
          <w:i/>
          <w:sz w:val="16"/>
        </w:rPr>
        <w:t>income</w:t>
      </w:r>
      <w:r>
        <w:rPr>
          <w:b/>
          <w:i/>
          <w:spacing w:val="40"/>
          <w:sz w:val="16"/>
        </w:rPr>
        <w:t xml:space="preserve"> </w:t>
      </w:r>
      <w:r>
        <w:rPr>
          <w:b/>
          <w:i/>
          <w:spacing w:val="-2"/>
          <w:sz w:val="16"/>
        </w:rPr>
        <w:t>housing.</w:t>
      </w:r>
    </w:p>
    <w:p w14:paraId="2DF84353" w14:textId="77777777" w:rsidR="00490144" w:rsidRDefault="00490144">
      <w:pPr>
        <w:pStyle w:val="BodyText"/>
        <w:spacing w:before="4"/>
        <w:rPr>
          <w:b/>
          <w:i/>
        </w:rPr>
      </w:pPr>
    </w:p>
    <w:p w14:paraId="283B9D66" w14:textId="77777777" w:rsidR="00490144" w:rsidRDefault="000D1428">
      <w:pPr>
        <w:pStyle w:val="ListParagraph"/>
        <w:numPr>
          <w:ilvl w:val="1"/>
          <w:numId w:val="49"/>
        </w:numPr>
        <w:tabs>
          <w:tab w:val="left" w:pos="735"/>
        </w:tabs>
        <w:spacing w:line="244" w:lineRule="auto"/>
        <w:ind w:right="3977"/>
        <w:rPr>
          <w:b/>
          <w:i/>
          <w:sz w:val="16"/>
        </w:rPr>
      </w:pPr>
      <w:r>
        <w:rPr>
          <w:b/>
          <w:i/>
          <w:sz w:val="16"/>
          <w:u w:val="single"/>
        </w:rPr>
        <w:t>Goal #4</w:t>
      </w:r>
      <w:r>
        <w:rPr>
          <w:b/>
          <w:i/>
          <w:sz w:val="16"/>
        </w:rPr>
        <w:t>: Create affordable housing units through adaptive reuse of existing buildings and town owned</w:t>
      </w:r>
      <w:r>
        <w:rPr>
          <w:b/>
          <w:i/>
          <w:spacing w:val="40"/>
          <w:sz w:val="16"/>
        </w:rPr>
        <w:t xml:space="preserve"> </w:t>
      </w:r>
      <w:r>
        <w:rPr>
          <w:b/>
          <w:i/>
          <w:spacing w:val="-2"/>
          <w:sz w:val="16"/>
        </w:rPr>
        <w:t>properties.</w:t>
      </w:r>
    </w:p>
    <w:p w14:paraId="12120828" w14:textId="77777777" w:rsidR="00490144" w:rsidRDefault="00490144">
      <w:pPr>
        <w:pStyle w:val="BodyText"/>
        <w:spacing w:before="4"/>
        <w:rPr>
          <w:b/>
          <w:i/>
        </w:rPr>
      </w:pPr>
    </w:p>
    <w:p w14:paraId="58CF9F8D" w14:textId="77777777" w:rsidR="00490144" w:rsidRDefault="000D1428">
      <w:pPr>
        <w:pStyle w:val="ListParagraph"/>
        <w:numPr>
          <w:ilvl w:val="1"/>
          <w:numId w:val="49"/>
        </w:numPr>
        <w:tabs>
          <w:tab w:val="left" w:pos="735"/>
        </w:tabs>
        <w:spacing w:line="242" w:lineRule="auto"/>
        <w:ind w:right="3958"/>
        <w:rPr>
          <w:b/>
          <w:i/>
          <w:sz w:val="16"/>
        </w:rPr>
      </w:pPr>
      <w:r>
        <w:rPr>
          <w:b/>
          <w:i/>
          <w:sz w:val="16"/>
          <w:u w:val="single"/>
        </w:rPr>
        <w:t>Goal #5:</w:t>
      </w:r>
      <w:r>
        <w:rPr>
          <w:b/>
          <w:i/>
          <w:sz w:val="16"/>
        </w:rPr>
        <w:t xml:space="preserve"> Promote a diversity of housing options in Halifax to meet the needs of a changing and aging</w:t>
      </w:r>
      <w:r>
        <w:rPr>
          <w:b/>
          <w:i/>
          <w:spacing w:val="40"/>
          <w:sz w:val="16"/>
        </w:rPr>
        <w:t xml:space="preserve"> </w:t>
      </w:r>
      <w:r>
        <w:rPr>
          <w:b/>
          <w:i/>
          <w:sz w:val="16"/>
        </w:rPr>
        <w:t>population and promote a socio-economically diverse population.</w:t>
      </w:r>
    </w:p>
    <w:p w14:paraId="3028C6D4" w14:textId="77777777" w:rsidR="00490144" w:rsidRDefault="00490144">
      <w:pPr>
        <w:pStyle w:val="BodyText"/>
        <w:spacing w:before="7"/>
        <w:rPr>
          <w:b/>
          <w:i/>
        </w:rPr>
      </w:pPr>
    </w:p>
    <w:p w14:paraId="27608E5B" w14:textId="77777777" w:rsidR="00490144" w:rsidRDefault="000D1428">
      <w:pPr>
        <w:pStyle w:val="ListParagraph"/>
        <w:numPr>
          <w:ilvl w:val="1"/>
          <w:numId w:val="49"/>
        </w:numPr>
        <w:tabs>
          <w:tab w:val="left" w:pos="735"/>
        </w:tabs>
        <w:spacing w:line="244" w:lineRule="auto"/>
        <w:ind w:right="3959"/>
        <w:rPr>
          <w:b/>
          <w:i/>
          <w:sz w:val="16"/>
        </w:rPr>
      </w:pPr>
      <w:r>
        <w:rPr>
          <w:b/>
          <w:i/>
          <w:sz w:val="16"/>
          <w:u w:val="single"/>
        </w:rPr>
        <w:t>Goal</w:t>
      </w:r>
      <w:r>
        <w:rPr>
          <w:b/>
          <w:i/>
          <w:spacing w:val="23"/>
          <w:sz w:val="16"/>
          <w:u w:val="single"/>
        </w:rPr>
        <w:t xml:space="preserve"> </w:t>
      </w:r>
      <w:r>
        <w:rPr>
          <w:b/>
          <w:i/>
          <w:sz w:val="16"/>
          <w:u w:val="single"/>
        </w:rPr>
        <w:t>#6:</w:t>
      </w:r>
      <w:r>
        <w:rPr>
          <w:b/>
          <w:i/>
          <w:spacing w:val="24"/>
          <w:sz w:val="16"/>
        </w:rPr>
        <w:t xml:space="preserve"> </w:t>
      </w:r>
      <w:r>
        <w:rPr>
          <w:b/>
          <w:i/>
          <w:sz w:val="16"/>
        </w:rPr>
        <w:t>Promote and</w:t>
      </w:r>
      <w:r>
        <w:rPr>
          <w:b/>
          <w:i/>
          <w:spacing w:val="22"/>
          <w:sz w:val="16"/>
        </w:rPr>
        <w:t xml:space="preserve"> </w:t>
      </w:r>
      <w:r>
        <w:rPr>
          <w:b/>
          <w:i/>
          <w:sz w:val="16"/>
        </w:rPr>
        <w:t>prioritize affordable housing</w:t>
      </w:r>
      <w:r>
        <w:rPr>
          <w:b/>
          <w:i/>
          <w:spacing w:val="22"/>
          <w:sz w:val="16"/>
        </w:rPr>
        <w:t xml:space="preserve"> </w:t>
      </w:r>
      <w:r>
        <w:rPr>
          <w:b/>
          <w:i/>
          <w:sz w:val="16"/>
        </w:rPr>
        <w:t>for</w:t>
      </w:r>
      <w:r>
        <w:rPr>
          <w:b/>
          <w:i/>
          <w:spacing w:val="23"/>
          <w:sz w:val="16"/>
        </w:rPr>
        <w:t xml:space="preserve"> </w:t>
      </w:r>
      <w:r>
        <w:rPr>
          <w:b/>
          <w:i/>
          <w:sz w:val="16"/>
        </w:rPr>
        <w:t>infill development</w:t>
      </w:r>
      <w:r>
        <w:rPr>
          <w:b/>
          <w:i/>
          <w:spacing w:val="23"/>
          <w:sz w:val="16"/>
        </w:rPr>
        <w:t xml:space="preserve"> </w:t>
      </w:r>
      <w:r>
        <w:rPr>
          <w:b/>
          <w:i/>
          <w:sz w:val="16"/>
        </w:rPr>
        <w:t>on</w:t>
      </w:r>
      <w:r>
        <w:rPr>
          <w:b/>
          <w:i/>
          <w:spacing w:val="22"/>
          <w:sz w:val="16"/>
        </w:rPr>
        <w:t xml:space="preserve"> </w:t>
      </w:r>
      <w:r>
        <w:rPr>
          <w:b/>
          <w:i/>
          <w:sz w:val="16"/>
        </w:rPr>
        <w:t>abandoned</w:t>
      </w:r>
      <w:r>
        <w:rPr>
          <w:b/>
          <w:i/>
          <w:spacing w:val="24"/>
          <w:sz w:val="16"/>
        </w:rPr>
        <w:t xml:space="preserve"> </w:t>
      </w:r>
      <w:r>
        <w:rPr>
          <w:b/>
          <w:i/>
          <w:sz w:val="16"/>
        </w:rPr>
        <w:t>and</w:t>
      </w:r>
      <w:r>
        <w:rPr>
          <w:b/>
          <w:i/>
          <w:spacing w:val="24"/>
          <w:sz w:val="16"/>
        </w:rPr>
        <w:t xml:space="preserve"> </w:t>
      </w:r>
      <w:r>
        <w:rPr>
          <w:b/>
          <w:i/>
          <w:sz w:val="16"/>
        </w:rPr>
        <w:t>vacant</w:t>
      </w:r>
      <w:r>
        <w:rPr>
          <w:b/>
          <w:i/>
          <w:spacing w:val="40"/>
          <w:sz w:val="16"/>
        </w:rPr>
        <w:t xml:space="preserve"> </w:t>
      </w:r>
      <w:r>
        <w:rPr>
          <w:b/>
          <w:i/>
          <w:spacing w:val="-2"/>
          <w:sz w:val="16"/>
        </w:rPr>
        <w:t>properties.</w:t>
      </w:r>
    </w:p>
    <w:p w14:paraId="3E41FCA5" w14:textId="77777777" w:rsidR="00490144" w:rsidRDefault="00490144">
      <w:pPr>
        <w:pStyle w:val="BodyText"/>
        <w:spacing w:before="33"/>
        <w:rPr>
          <w:b/>
          <w:i/>
        </w:rPr>
      </w:pPr>
    </w:p>
    <w:p w14:paraId="048619A4" w14:textId="77777777" w:rsidR="00490144" w:rsidRDefault="000D1428">
      <w:pPr>
        <w:pStyle w:val="ListParagraph"/>
        <w:numPr>
          <w:ilvl w:val="0"/>
          <w:numId w:val="49"/>
        </w:numPr>
        <w:tabs>
          <w:tab w:val="left" w:pos="735"/>
        </w:tabs>
        <w:ind w:left="735"/>
        <w:jc w:val="left"/>
        <w:rPr>
          <w:sz w:val="16"/>
        </w:rPr>
      </w:pPr>
      <w:bookmarkStart w:id="8" w:name="_bookmark8"/>
      <w:bookmarkEnd w:id="8"/>
      <w:r>
        <w:rPr>
          <w:color w:val="233E5F"/>
          <w:sz w:val="16"/>
        </w:rPr>
        <w:t>Implementation</w:t>
      </w:r>
      <w:r>
        <w:rPr>
          <w:color w:val="233E5F"/>
          <w:spacing w:val="13"/>
          <w:sz w:val="16"/>
        </w:rPr>
        <w:t xml:space="preserve"> </w:t>
      </w:r>
      <w:r>
        <w:rPr>
          <w:color w:val="233E5F"/>
          <w:spacing w:val="-2"/>
          <w:sz w:val="16"/>
        </w:rPr>
        <w:t>Strategies</w:t>
      </w:r>
    </w:p>
    <w:p w14:paraId="279257EF" w14:textId="77777777" w:rsidR="00490144" w:rsidRDefault="00490144">
      <w:pPr>
        <w:pStyle w:val="BodyText"/>
        <w:spacing w:before="38"/>
      </w:pPr>
    </w:p>
    <w:p w14:paraId="34443DDF" w14:textId="77777777" w:rsidR="00490144" w:rsidRDefault="000D1428">
      <w:pPr>
        <w:pStyle w:val="Heading5"/>
        <w:spacing w:line="244" w:lineRule="auto"/>
        <w:ind w:right="3932"/>
      </w:pPr>
      <w:r>
        <w:t>Strategies</w:t>
      </w:r>
      <w:r>
        <w:rPr>
          <w:spacing w:val="21"/>
        </w:rPr>
        <w:t xml:space="preserve"> </w:t>
      </w:r>
      <w:r>
        <w:t>to</w:t>
      </w:r>
      <w:r>
        <w:rPr>
          <w:spacing w:val="23"/>
        </w:rPr>
        <w:t xml:space="preserve"> </w:t>
      </w:r>
      <w:r>
        <w:t>meet</w:t>
      </w:r>
      <w:r>
        <w:rPr>
          <w:spacing w:val="25"/>
        </w:rPr>
        <w:t xml:space="preserve"> </w:t>
      </w:r>
      <w:r>
        <w:t>and</w:t>
      </w:r>
      <w:r>
        <w:rPr>
          <w:spacing w:val="23"/>
        </w:rPr>
        <w:t xml:space="preserve"> </w:t>
      </w:r>
      <w:r>
        <w:t>maintain</w:t>
      </w:r>
      <w:r>
        <w:rPr>
          <w:spacing w:val="21"/>
        </w:rPr>
        <w:t xml:space="preserve"> </w:t>
      </w:r>
      <w:r>
        <w:t>the</w:t>
      </w:r>
      <w:r>
        <w:rPr>
          <w:spacing w:val="19"/>
        </w:rPr>
        <w:t xml:space="preserve"> </w:t>
      </w:r>
      <w:r>
        <w:t>10%</w:t>
      </w:r>
      <w:r>
        <w:rPr>
          <w:spacing w:val="24"/>
        </w:rPr>
        <w:t xml:space="preserve"> </w:t>
      </w:r>
      <w:r>
        <w:t>state</w:t>
      </w:r>
      <w:r>
        <w:rPr>
          <w:spacing w:val="19"/>
        </w:rPr>
        <w:t xml:space="preserve"> </w:t>
      </w:r>
      <w:r>
        <w:t>standard</w:t>
      </w:r>
      <w:r>
        <w:rPr>
          <w:spacing w:val="23"/>
        </w:rPr>
        <w:t xml:space="preserve"> </w:t>
      </w:r>
      <w:r>
        <w:t>for</w:t>
      </w:r>
      <w:r>
        <w:rPr>
          <w:spacing w:val="21"/>
        </w:rPr>
        <w:t xml:space="preserve"> </w:t>
      </w:r>
      <w:r>
        <w:t>affordable</w:t>
      </w:r>
      <w:r>
        <w:rPr>
          <w:spacing w:val="19"/>
        </w:rPr>
        <w:t xml:space="preserve"> </w:t>
      </w:r>
      <w:r>
        <w:t>housing</w:t>
      </w:r>
      <w:r>
        <w:rPr>
          <w:spacing w:val="23"/>
        </w:rPr>
        <w:t xml:space="preserve"> </w:t>
      </w:r>
      <w:r>
        <w:t>so</w:t>
      </w:r>
      <w:r>
        <w:rPr>
          <w:spacing w:val="23"/>
        </w:rPr>
        <w:t xml:space="preserve"> </w:t>
      </w:r>
      <w:r>
        <w:t>that</w:t>
      </w:r>
      <w:r>
        <w:rPr>
          <w:spacing w:val="20"/>
        </w:rPr>
        <w:t xml:space="preserve"> </w:t>
      </w:r>
      <w:r>
        <w:t>Halifax</w:t>
      </w:r>
      <w:r>
        <w:rPr>
          <w:spacing w:val="21"/>
        </w:rPr>
        <w:t xml:space="preserve"> </w:t>
      </w:r>
      <w:r>
        <w:t>is</w:t>
      </w:r>
      <w:r>
        <w:rPr>
          <w:spacing w:val="21"/>
        </w:rPr>
        <w:t xml:space="preserve"> </w:t>
      </w:r>
      <w:r>
        <w:t>no</w:t>
      </w:r>
      <w:r>
        <w:rPr>
          <w:spacing w:val="23"/>
        </w:rPr>
        <w:t xml:space="preserve"> </w:t>
      </w:r>
      <w:r>
        <w:t>longer</w:t>
      </w:r>
      <w:r>
        <w:rPr>
          <w:spacing w:val="40"/>
        </w:rPr>
        <w:t xml:space="preserve"> </w:t>
      </w:r>
      <w:r>
        <w:t>vulnerable to Chapter 40B housing developments.</w:t>
      </w:r>
    </w:p>
    <w:p w14:paraId="390669E1" w14:textId="77777777" w:rsidR="00490144" w:rsidRDefault="000D1428">
      <w:pPr>
        <w:pStyle w:val="ListParagraph"/>
        <w:numPr>
          <w:ilvl w:val="1"/>
          <w:numId w:val="49"/>
        </w:numPr>
        <w:tabs>
          <w:tab w:val="left" w:pos="735"/>
        </w:tabs>
        <w:spacing w:before="1" w:line="264" w:lineRule="auto"/>
        <w:ind w:right="4015"/>
        <w:rPr>
          <w:i/>
          <w:sz w:val="16"/>
        </w:rPr>
      </w:pPr>
      <w:r>
        <w:rPr>
          <w:b/>
          <w:i/>
          <w:sz w:val="16"/>
          <w:u w:val="single"/>
        </w:rPr>
        <w:t>Strategy 1.1</w:t>
      </w:r>
      <w:r>
        <w:rPr>
          <w:i/>
          <w:sz w:val="16"/>
        </w:rPr>
        <w:t>: Make sure all eligible units are added to the Subsidized Housing Inventory (SHI) on a timely</w:t>
      </w:r>
      <w:r>
        <w:rPr>
          <w:i/>
          <w:spacing w:val="40"/>
          <w:sz w:val="16"/>
        </w:rPr>
        <w:t xml:space="preserve"> </w:t>
      </w:r>
      <w:r>
        <w:rPr>
          <w:i/>
          <w:spacing w:val="-2"/>
          <w:sz w:val="16"/>
        </w:rPr>
        <w:t>basis.</w:t>
      </w:r>
    </w:p>
    <w:p w14:paraId="4618BCB9" w14:textId="77777777" w:rsidR="00490144" w:rsidRDefault="000D1428">
      <w:pPr>
        <w:pStyle w:val="ListParagraph"/>
        <w:numPr>
          <w:ilvl w:val="1"/>
          <w:numId w:val="49"/>
        </w:numPr>
        <w:tabs>
          <w:tab w:val="left" w:pos="735"/>
        </w:tabs>
        <w:spacing w:line="244" w:lineRule="auto"/>
        <w:ind w:right="3966"/>
        <w:rPr>
          <w:i/>
          <w:sz w:val="16"/>
        </w:rPr>
      </w:pPr>
      <w:r>
        <w:rPr>
          <w:b/>
          <w:i/>
          <w:sz w:val="16"/>
          <w:u w:val="single"/>
        </w:rPr>
        <w:t>Strategy 1.2:</w:t>
      </w:r>
      <w:r>
        <w:rPr>
          <w:b/>
          <w:i/>
          <w:sz w:val="16"/>
        </w:rPr>
        <w:t xml:space="preserve"> </w:t>
      </w:r>
      <w:r>
        <w:rPr>
          <w:i/>
          <w:sz w:val="16"/>
        </w:rPr>
        <w:t>Preserve the existing affordable housing stock including its diversity of prices, building types,</w:t>
      </w:r>
      <w:r>
        <w:rPr>
          <w:i/>
          <w:spacing w:val="40"/>
          <w:sz w:val="16"/>
        </w:rPr>
        <w:t xml:space="preserve"> </w:t>
      </w:r>
      <w:r>
        <w:rPr>
          <w:i/>
          <w:sz w:val="16"/>
        </w:rPr>
        <w:t>lot sizes, and restrictions on existing affordable units.</w:t>
      </w:r>
    </w:p>
    <w:p w14:paraId="3E0CD2D5" w14:textId="77777777" w:rsidR="00490144" w:rsidRDefault="000D1428">
      <w:pPr>
        <w:pStyle w:val="ListParagraph"/>
        <w:numPr>
          <w:ilvl w:val="1"/>
          <w:numId w:val="49"/>
        </w:numPr>
        <w:tabs>
          <w:tab w:val="left" w:pos="734"/>
        </w:tabs>
        <w:ind w:left="734" w:hanging="266"/>
        <w:rPr>
          <w:i/>
          <w:sz w:val="16"/>
        </w:rPr>
      </w:pPr>
      <w:r>
        <w:rPr>
          <w:b/>
          <w:i/>
          <w:sz w:val="16"/>
          <w:u w:val="single"/>
        </w:rPr>
        <w:t>Strategy</w:t>
      </w:r>
      <w:r>
        <w:rPr>
          <w:b/>
          <w:i/>
          <w:spacing w:val="4"/>
          <w:sz w:val="16"/>
          <w:u w:val="single"/>
        </w:rPr>
        <w:t xml:space="preserve"> </w:t>
      </w:r>
      <w:r>
        <w:rPr>
          <w:b/>
          <w:i/>
          <w:sz w:val="16"/>
          <w:u w:val="single"/>
        </w:rPr>
        <w:t>1.3:</w:t>
      </w:r>
      <w:r>
        <w:rPr>
          <w:b/>
          <w:i/>
          <w:spacing w:val="7"/>
          <w:sz w:val="16"/>
        </w:rPr>
        <w:t xml:space="preserve"> </w:t>
      </w:r>
      <w:r>
        <w:rPr>
          <w:i/>
          <w:sz w:val="16"/>
        </w:rPr>
        <w:t>Investigate</w:t>
      </w:r>
      <w:r>
        <w:rPr>
          <w:i/>
          <w:spacing w:val="6"/>
          <w:sz w:val="16"/>
        </w:rPr>
        <w:t xml:space="preserve"> </w:t>
      </w:r>
      <w:r>
        <w:rPr>
          <w:i/>
          <w:sz w:val="16"/>
        </w:rPr>
        <w:t>funding</w:t>
      </w:r>
      <w:r>
        <w:rPr>
          <w:i/>
          <w:spacing w:val="5"/>
          <w:sz w:val="16"/>
        </w:rPr>
        <w:t xml:space="preserve"> </w:t>
      </w:r>
      <w:r>
        <w:rPr>
          <w:i/>
          <w:sz w:val="16"/>
        </w:rPr>
        <w:t>sources</w:t>
      </w:r>
      <w:r>
        <w:rPr>
          <w:i/>
          <w:spacing w:val="5"/>
          <w:sz w:val="16"/>
        </w:rPr>
        <w:t xml:space="preserve"> </w:t>
      </w:r>
      <w:r>
        <w:rPr>
          <w:i/>
          <w:sz w:val="16"/>
        </w:rPr>
        <w:t>for</w:t>
      </w:r>
      <w:r>
        <w:rPr>
          <w:i/>
          <w:spacing w:val="7"/>
          <w:sz w:val="16"/>
        </w:rPr>
        <w:t xml:space="preserve"> </w:t>
      </w:r>
      <w:r>
        <w:rPr>
          <w:i/>
          <w:sz w:val="16"/>
        </w:rPr>
        <w:t>affordable</w:t>
      </w:r>
      <w:r>
        <w:rPr>
          <w:i/>
          <w:spacing w:val="7"/>
          <w:sz w:val="16"/>
        </w:rPr>
        <w:t xml:space="preserve"> </w:t>
      </w:r>
      <w:r>
        <w:rPr>
          <w:i/>
          <w:sz w:val="16"/>
        </w:rPr>
        <w:t>housing</w:t>
      </w:r>
      <w:r>
        <w:rPr>
          <w:i/>
          <w:spacing w:val="7"/>
          <w:sz w:val="16"/>
        </w:rPr>
        <w:t xml:space="preserve"> </w:t>
      </w:r>
      <w:r>
        <w:rPr>
          <w:i/>
          <w:sz w:val="16"/>
        </w:rPr>
        <w:t>maintenance</w:t>
      </w:r>
      <w:r>
        <w:rPr>
          <w:i/>
          <w:spacing w:val="6"/>
          <w:sz w:val="16"/>
        </w:rPr>
        <w:t xml:space="preserve"> </w:t>
      </w:r>
      <w:r>
        <w:rPr>
          <w:i/>
          <w:sz w:val="16"/>
        </w:rPr>
        <w:t>and</w:t>
      </w:r>
      <w:r>
        <w:rPr>
          <w:i/>
          <w:spacing w:val="6"/>
          <w:sz w:val="16"/>
        </w:rPr>
        <w:t xml:space="preserve"> </w:t>
      </w:r>
      <w:r>
        <w:rPr>
          <w:i/>
          <w:spacing w:val="-2"/>
          <w:sz w:val="16"/>
        </w:rPr>
        <w:t>rehabilitation.</w:t>
      </w:r>
    </w:p>
    <w:p w14:paraId="0D01161D" w14:textId="77777777" w:rsidR="00490144" w:rsidRDefault="000D1428">
      <w:pPr>
        <w:pStyle w:val="ListParagraph"/>
        <w:numPr>
          <w:ilvl w:val="1"/>
          <w:numId w:val="49"/>
        </w:numPr>
        <w:tabs>
          <w:tab w:val="left" w:pos="735"/>
        </w:tabs>
        <w:spacing w:before="4" w:line="244" w:lineRule="auto"/>
        <w:ind w:right="3964"/>
        <w:rPr>
          <w:i/>
          <w:sz w:val="16"/>
        </w:rPr>
      </w:pPr>
      <w:r>
        <w:rPr>
          <w:b/>
          <w:i/>
          <w:sz w:val="16"/>
          <w:u w:val="single"/>
        </w:rPr>
        <w:t>Strategy 1.4:</w:t>
      </w:r>
      <w:r>
        <w:rPr>
          <w:b/>
          <w:i/>
          <w:sz w:val="16"/>
        </w:rPr>
        <w:t xml:space="preserve"> </w:t>
      </w:r>
      <w:r>
        <w:rPr>
          <w:i/>
          <w:sz w:val="16"/>
        </w:rPr>
        <w:t>Identify specific sites on which the municipality will encourage the filing of comprehensive</w:t>
      </w:r>
      <w:r>
        <w:rPr>
          <w:i/>
          <w:spacing w:val="40"/>
          <w:sz w:val="16"/>
        </w:rPr>
        <w:t xml:space="preserve"> </w:t>
      </w:r>
      <w:r>
        <w:rPr>
          <w:i/>
          <w:sz w:val="16"/>
        </w:rPr>
        <w:t>permit</w:t>
      </w:r>
      <w:r>
        <w:rPr>
          <w:i/>
          <w:spacing w:val="-7"/>
          <w:sz w:val="16"/>
        </w:rPr>
        <w:t xml:space="preserve"> </w:t>
      </w:r>
      <w:r>
        <w:rPr>
          <w:i/>
          <w:sz w:val="16"/>
        </w:rPr>
        <w:t>projects.</w:t>
      </w:r>
    </w:p>
    <w:p w14:paraId="7DBA1D1D" w14:textId="77777777" w:rsidR="00490144" w:rsidRDefault="000D1428">
      <w:pPr>
        <w:pStyle w:val="ListParagraph"/>
        <w:numPr>
          <w:ilvl w:val="1"/>
          <w:numId w:val="49"/>
        </w:numPr>
        <w:tabs>
          <w:tab w:val="left" w:pos="734"/>
        </w:tabs>
        <w:ind w:left="734" w:hanging="266"/>
        <w:rPr>
          <w:i/>
          <w:sz w:val="16"/>
        </w:rPr>
      </w:pPr>
      <w:r>
        <w:rPr>
          <w:b/>
          <w:i/>
          <w:sz w:val="16"/>
          <w:u w:val="single"/>
        </w:rPr>
        <w:t>Strategy</w:t>
      </w:r>
      <w:r>
        <w:rPr>
          <w:b/>
          <w:i/>
          <w:spacing w:val="3"/>
          <w:sz w:val="16"/>
          <w:u w:val="single"/>
        </w:rPr>
        <w:t xml:space="preserve"> </w:t>
      </w:r>
      <w:r>
        <w:rPr>
          <w:b/>
          <w:i/>
          <w:sz w:val="16"/>
          <w:u w:val="single"/>
        </w:rPr>
        <w:t>1.5:</w:t>
      </w:r>
      <w:r>
        <w:rPr>
          <w:b/>
          <w:i/>
          <w:spacing w:val="6"/>
          <w:sz w:val="16"/>
        </w:rPr>
        <w:t xml:space="preserve"> </w:t>
      </w:r>
      <w:r>
        <w:rPr>
          <w:i/>
          <w:sz w:val="16"/>
        </w:rPr>
        <w:t>Utilize</w:t>
      </w:r>
      <w:r>
        <w:rPr>
          <w:i/>
          <w:spacing w:val="2"/>
          <w:sz w:val="16"/>
        </w:rPr>
        <w:t xml:space="preserve"> </w:t>
      </w:r>
      <w:r>
        <w:rPr>
          <w:i/>
          <w:sz w:val="16"/>
        </w:rPr>
        <w:t>the</w:t>
      </w:r>
      <w:r>
        <w:rPr>
          <w:i/>
          <w:spacing w:val="4"/>
          <w:sz w:val="16"/>
        </w:rPr>
        <w:t xml:space="preserve"> </w:t>
      </w:r>
      <w:r>
        <w:rPr>
          <w:i/>
          <w:sz w:val="16"/>
        </w:rPr>
        <w:t>Local</w:t>
      </w:r>
      <w:r>
        <w:rPr>
          <w:i/>
          <w:spacing w:val="6"/>
          <w:sz w:val="16"/>
        </w:rPr>
        <w:t xml:space="preserve"> </w:t>
      </w:r>
      <w:r>
        <w:rPr>
          <w:i/>
          <w:sz w:val="16"/>
        </w:rPr>
        <w:t>Initiative</w:t>
      </w:r>
      <w:r>
        <w:rPr>
          <w:i/>
          <w:spacing w:val="3"/>
          <w:sz w:val="16"/>
        </w:rPr>
        <w:t xml:space="preserve"> </w:t>
      </w:r>
      <w:r>
        <w:rPr>
          <w:i/>
          <w:sz w:val="16"/>
        </w:rPr>
        <w:t>Program</w:t>
      </w:r>
      <w:r>
        <w:rPr>
          <w:i/>
          <w:spacing w:val="9"/>
          <w:sz w:val="16"/>
        </w:rPr>
        <w:t xml:space="preserve"> </w:t>
      </w:r>
      <w:r>
        <w:rPr>
          <w:i/>
          <w:spacing w:val="-2"/>
          <w:sz w:val="16"/>
        </w:rPr>
        <w:t>(LIP).</w:t>
      </w:r>
    </w:p>
    <w:p w14:paraId="67FBE5C8" w14:textId="77777777" w:rsidR="00490144" w:rsidRDefault="00490144">
      <w:pPr>
        <w:rPr>
          <w:sz w:val="16"/>
        </w:rPr>
        <w:sectPr w:rsidR="00490144">
          <w:pgSz w:w="12240" w:h="15840"/>
          <w:pgMar w:top="1820" w:right="0" w:bottom="2940" w:left="600" w:header="0" w:footer="2749" w:gutter="0"/>
          <w:cols w:space="720"/>
        </w:sectPr>
      </w:pPr>
    </w:p>
    <w:p w14:paraId="45AB1A6C" w14:textId="77777777" w:rsidR="00490144" w:rsidRDefault="000D1428">
      <w:pPr>
        <w:pStyle w:val="BodyText"/>
        <w:rPr>
          <w:i/>
        </w:rPr>
      </w:pPr>
      <w:r>
        <w:rPr>
          <w:noProof/>
        </w:rPr>
        <w:lastRenderedPageBreak/>
        <mc:AlternateContent>
          <mc:Choice Requires="wps">
            <w:drawing>
              <wp:anchor distT="0" distB="0" distL="0" distR="0" simplePos="0" relativeHeight="482006528" behindDoc="1" locked="0" layoutInCell="1" allowOverlap="1" wp14:anchorId="22886984" wp14:editId="6644A286">
                <wp:simplePos x="0" y="0"/>
                <wp:positionH relativeFrom="page">
                  <wp:posOffset>5341620</wp:posOffset>
                </wp:positionH>
                <wp:positionV relativeFrom="page">
                  <wp:posOffset>1295780</wp:posOffset>
                </wp:positionV>
                <wp:extent cx="2425065" cy="7461250"/>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5A42A234" id="Graphic 51" o:spid="_x0000_s1026" style="position:absolute;margin-left:420.6pt;margin-top:102.05pt;width:190.95pt;height:587.5pt;z-index:-21309952;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5021893C" w14:textId="77777777" w:rsidR="00490144" w:rsidRDefault="00490144">
      <w:pPr>
        <w:pStyle w:val="BodyText"/>
        <w:rPr>
          <w:i/>
        </w:rPr>
      </w:pPr>
    </w:p>
    <w:p w14:paraId="319AA122" w14:textId="77777777" w:rsidR="00490144" w:rsidRDefault="00490144">
      <w:pPr>
        <w:pStyle w:val="BodyText"/>
        <w:rPr>
          <w:i/>
        </w:rPr>
      </w:pPr>
    </w:p>
    <w:p w14:paraId="14246321" w14:textId="77777777" w:rsidR="00490144" w:rsidRDefault="00490144">
      <w:pPr>
        <w:pStyle w:val="BodyText"/>
        <w:rPr>
          <w:i/>
        </w:rPr>
      </w:pPr>
    </w:p>
    <w:p w14:paraId="52FBB14B" w14:textId="77777777" w:rsidR="00490144" w:rsidRDefault="00490144">
      <w:pPr>
        <w:pStyle w:val="BodyText"/>
        <w:rPr>
          <w:i/>
        </w:rPr>
      </w:pPr>
    </w:p>
    <w:p w14:paraId="1CCD6EF4" w14:textId="77777777" w:rsidR="00490144" w:rsidRDefault="00490144">
      <w:pPr>
        <w:pStyle w:val="BodyText"/>
        <w:spacing w:before="120"/>
        <w:rPr>
          <w:i/>
        </w:rPr>
      </w:pPr>
    </w:p>
    <w:p w14:paraId="10263EEA" w14:textId="77777777" w:rsidR="00490144" w:rsidRDefault="000D1428">
      <w:pPr>
        <w:pStyle w:val="Heading5"/>
        <w:spacing w:line="244" w:lineRule="auto"/>
        <w:ind w:right="4012"/>
      </w:pPr>
      <w:r>
        <w:t>Strategies toward building capacity in terms of staff, consultants, volunteers and community support toward</w:t>
      </w:r>
      <w:r>
        <w:rPr>
          <w:spacing w:val="40"/>
        </w:rPr>
        <w:t xml:space="preserve"> </w:t>
      </w:r>
      <w:r>
        <w:t>achieving Halifax’s affordable housing goals.</w:t>
      </w:r>
    </w:p>
    <w:p w14:paraId="26485A4C" w14:textId="77777777" w:rsidR="00490144" w:rsidRDefault="000D1428">
      <w:pPr>
        <w:pStyle w:val="ListParagraph"/>
        <w:numPr>
          <w:ilvl w:val="0"/>
          <w:numId w:val="48"/>
        </w:numPr>
        <w:tabs>
          <w:tab w:val="left" w:pos="735"/>
        </w:tabs>
        <w:spacing w:before="2"/>
        <w:ind w:right="3967"/>
        <w:rPr>
          <w:i/>
          <w:sz w:val="16"/>
        </w:rPr>
      </w:pPr>
      <w:r>
        <w:rPr>
          <w:b/>
          <w:i/>
          <w:sz w:val="16"/>
          <w:u w:val="single"/>
        </w:rPr>
        <w:t>Strategy</w:t>
      </w:r>
      <w:r>
        <w:rPr>
          <w:b/>
          <w:i/>
          <w:spacing w:val="27"/>
          <w:sz w:val="16"/>
          <w:u w:val="single"/>
        </w:rPr>
        <w:t xml:space="preserve"> </w:t>
      </w:r>
      <w:r>
        <w:rPr>
          <w:b/>
          <w:i/>
          <w:sz w:val="16"/>
          <w:u w:val="single"/>
        </w:rPr>
        <w:t>2.1</w:t>
      </w:r>
      <w:r>
        <w:rPr>
          <w:i/>
          <w:sz w:val="16"/>
          <w:u w:val="single"/>
        </w:rPr>
        <w:t>:</w:t>
      </w:r>
      <w:r>
        <w:rPr>
          <w:i/>
          <w:spacing w:val="29"/>
          <w:sz w:val="16"/>
        </w:rPr>
        <w:t xml:space="preserve"> </w:t>
      </w:r>
      <w:r>
        <w:rPr>
          <w:i/>
          <w:sz w:val="16"/>
        </w:rPr>
        <w:t>Conduct</w:t>
      </w:r>
      <w:r>
        <w:rPr>
          <w:i/>
          <w:spacing w:val="28"/>
          <w:sz w:val="16"/>
        </w:rPr>
        <w:t xml:space="preserve"> </w:t>
      </w:r>
      <w:r>
        <w:rPr>
          <w:i/>
          <w:sz w:val="16"/>
        </w:rPr>
        <w:t>ongoing</w:t>
      </w:r>
      <w:r>
        <w:rPr>
          <w:i/>
          <w:spacing w:val="29"/>
          <w:sz w:val="16"/>
        </w:rPr>
        <w:t xml:space="preserve"> </w:t>
      </w:r>
      <w:r>
        <w:rPr>
          <w:i/>
          <w:sz w:val="16"/>
        </w:rPr>
        <w:t>community</w:t>
      </w:r>
      <w:r>
        <w:rPr>
          <w:i/>
          <w:spacing w:val="29"/>
          <w:sz w:val="16"/>
        </w:rPr>
        <w:t xml:space="preserve"> </w:t>
      </w:r>
      <w:r>
        <w:rPr>
          <w:i/>
          <w:sz w:val="16"/>
        </w:rPr>
        <w:t>education</w:t>
      </w:r>
      <w:r>
        <w:rPr>
          <w:i/>
          <w:spacing w:val="27"/>
          <w:sz w:val="16"/>
        </w:rPr>
        <w:t xml:space="preserve"> </w:t>
      </w:r>
      <w:r>
        <w:rPr>
          <w:i/>
          <w:sz w:val="16"/>
        </w:rPr>
        <w:t>to</w:t>
      </w:r>
      <w:r>
        <w:rPr>
          <w:i/>
          <w:spacing w:val="29"/>
          <w:sz w:val="16"/>
        </w:rPr>
        <w:t xml:space="preserve"> </w:t>
      </w:r>
      <w:r>
        <w:rPr>
          <w:i/>
          <w:sz w:val="16"/>
        </w:rPr>
        <w:t>establish</w:t>
      </w:r>
      <w:r>
        <w:rPr>
          <w:i/>
          <w:spacing w:val="27"/>
          <w:sz w:val="16"/>
        </w:rPr>
        <w:t xml:space="preserve"> </w:t>
      </w:r>
      <w:r>
        <w:rPr>
          <w:i/>
          <w:sz w:val="16"/>
        </w:rPr>
        <w:t>the</w:t>
      </w:r>
      <w:r>
        <w:rPr>
          <w:i/>
          <w:spacing w:val="27"/>
          <w:sz w:val="16"/>
        </w:rPr>
        <w:t xml:space="preserve"> </w:t>
      </w:r>
      <w:r>
        <w:rPr>
          <w:i/>
          <w:sz w:val="16"/>
        </w:rPr>
        <w:t>need</w:t>
      </w:r>
      <w:r>
        <w:rPr>
          <w:i/>
          <w:spacing w:val="29"/>
          <w:sz w:val="16"/>
        </w:rPr>
        <w:t xml:space="preserve"> </w:t>
      </w:r>
      <w:r>
        <w:rPr>
          <w:i/>
          <w:sz w:val="16"/>
        </w:rPr>
        <w:t>for</w:t>
      </w:r>
      <w:r>
        <w:rPr>
          <w:i/>
          <w:spacing w:val="29"/>
          <w:sz w:val="16"/>
        </w:rPr>
        <w:t xml:space="preserve"> </w:t>
      </w:r>
      <w:r>
        <w:rPr>
          <w:i/>
          <w:sz w:val="16"/>
        </w:rPr>
        <w:t>and</w:t>
      </w:r>
      <w:r>
        <w:rPr>
          <w:i/>
          <w:spacing w:val="27"/>
          <w:sz w:val="16"/>
        </w:rPr>
        <w:t xml:space="preserve"> </w:t>
      </w:r>
      <w:r>
        <w:rPr>
          <w:i/>
          <w:sz w:val="16"/>
        </w:rPr>
        <w:t>garner</w:t>
      </w:r>
      <w:r>
        <w:rPr>
          <w:i/>
          <w:spacing w:val="30"/>
          <w:sz w:val="16"/>
        </w:rPr>
        <w:t xml:space="preserve"> </w:t>
      </w:r>
      <w:r>
        <w:rPr>
          <w:i/>
          <w:sz w:val="16"/>
        </w:rPr>
        <w:t>support</w:t>
      </w:r>
      <w:r>
        <w:rPr>
          <w:i/>
          <w:spacing w:val="30"/>
          <w:sz w:val="16"/>
        </w:rPr>
        <w:t xml:space="preserve"> </w:t>
      </w:r>
      <w:r>
        <w:rPr>
          <w:i/>
          <w:sz w:val="16"/>
        </w:rPr>
        <w:t>of</w:t>
      </w:r>
      <w:r>
        <w:rPr>
          <w:i/>
          <w:spacing w:val="40"/>
          <w:sz w:val="16"/>
        </w:rPr>
        <w:t xml:space="preserve"> </w:t>
      </w:r>
      <w:r>
        <w:rPr>
          <w:i/>
          <w:sz w:val="16"/>
        </w:rPr>
        <w:t>affordable housing initiatives.</w:t>
      </w:r>
    </w:p>
    <w:p w14:paraId="40BCCD6E" w14:textId="77777777" w:rsidR="00490144" w:rsidRDefault="000D1428">
      <w:pPr>
        <w:pStyle w:val="ListParagraph"/>
        <w:numPr>
          <w:ilvl w:val="1"/>
          <w:numId w:val="49"/>
        </w:numPr>
        <w:tabs>
          <w:tab w:val="left" w:pos="734"/>
        </w:tabs>
        <w:spacing w:before="6"/>
        <w:ind w:left="734" w:hanging="266"/>
        <w:rPr>
          <w:i/>
          <w:sz w:val="16"/>
        </w:rPr>
      </w:pPr>
      <w:r>
        <w:rPr>
          <w:b/>
          <w:i/>
          <w:sz w:val="16"/>
          <w:u w:val="single"/>
        </w:rPr>
        <w:t>Strategy</w:t>
      </w:r>
      <w:r>
        <w:rPr>
          <w:b/>
          <w:i/>
          <w:spacing w:val="3"/>
          <w:sz w:val="16"/>
          <w:u w:val="single"/>
        </w:rPr>
        <w:t xml:space="preserve"> </w:t>
      </w:r>
      <w:r>
        <w:rPr>
          <w:b/>
          <w:i/>
          <w:sz w:val="16"/>
          <w:u w:val="single"/>
        </w:rPr>
        <w:t>2.2</w:t>
      </w:r>
      <w:r>
        <w:rPr>
          <w:i/>
          <w:sz w:val="16"/>
        </w:rPr>
        <w:t>:</w:t>
      </w:r>
      <w:r>
        <w:rPr>
          <w:i/>
          <w:spacing w:val="6"/>
          <w:sz w:val="16"/>
        </w:rPr>
        <w:t xml:space="preserve"> </w:t>
      </w:r>
      <w:r>
        <w:rPr>
          <w:i/>
          <w:sz w:val="16"/>
        </w:rPr>
        <w:t>Re-establish</w:t>
      </w:r>
      <w:r>
        <w:rPr>
          <w:i/>
          <w:spacing w:val="4"/>
          <w:sz w:val="16"/>
        </w:rPr>
        <w:t xml:space="preserve"> </w:t>
      </w:r>
      <w:r>
        <w:rPr>
          <w:i/>
          <w:sz w:val="16"/>
        </w:rPr>
        <w:t>or</w:t>
      </w:r>
      <w:r>
        <w:rPr>
          <w:i/>
          <w:spacing w:val="5"/>
          <w:sz w:val="16"/>
        </w:rPr>
        <w:t xml:space="preserve"> </w:t>
      </w:r>
      <w:r>
        <w:rPr>
          <w:i/>
          <w:sz w:val="16"/>
        </w:rPr>
        <w:t>reactivate</w:t>
      </w:r>
      <w:r>
        <w:rPr>
          <w:i/>
          <w:spacing w:val="7"/>
          <w:sz w:val="16"/>
        </w:rPr>
        <w:t xml:space="preserve"> </w:t>
      </w:r>
      <w:r>
        <w:rPr>
          <w:i/>
          <w:sz w:val="16"/>
        </w:rPr>
        <w:t>an</w:t>
      </w:r>
      <w:r>
        <w:rPr>
          <w:i/>
          <w:spacing w:val="6"/>
          <w:sz w:val="16"/>
        </w:rPr>
        <w:t xml:space="preserve"> </w:t>
      </w:r>
      <w:r>
        <w:rPr>
          <w:i/>
          <w:sz w:val="16"/>
        </w:rPr>
        <w:t>Affordable</w:t>
      </w:r>
      <w:r>
        <w:rPr>
          <w:i/>
          <w:spacing w:val="6"/>
          <w:sz w:val="16"/>
        </w:rPr>
        <w:t xml:space="preserve"> </w:t>
      </w:r>
      <w:r>
        <w:rPr>
          <w:i/>
          <w:sz w:val="16"/>
        </w:rPr>
        <w:t>Housing</w:t>
      </w:r>
      <w:r>
        <w:rPr>
          <w:i/>
          <w:spacing w:val="5"/>
          <w:sz w:val="16"/>
        </w:rPr>
        <w:t xml:space="preserve"> </w:t>
      </w:r>
      <w:r>
        <w:rPr>
          <w:i/>
          <w:spacing w:val="-2"/>
          <w:sz w:val="16"/>
        </w:rPr>
        <w:t>Committee.</w:t>
      </w:r>
    </w:p>
    <w:p w14:paraId="2621DB2A" w14:textId="77777777" w:rsidR="00490144" w:rsidRDefault="000D1428">
      <w:pPr>
        <w:pStyle w:val="ListParagraph"/>
        <w:numPr>
          <w:ilvl w:val="1"/>
          <w:numId w:val="49"/>
        </w:numPr>
        <w:tabs>
          <w:tab w:val="left" w:pos="734"/>
        </w:tabs>
        <w:spacing w:before="4"/>
        <w:ind w:left="734" w:hanging="266"/>
        <w:rPr>
          <w:i/>
          <w:sz w:val="16"/>
        </w:rPr>
      </w:pPr>
      <w:r>
        <w:rPr>
          <w:b/>
          <w:i/>
          <w:sz w:val="16"/>
          <w:u w:val="single"/>
        </w:rPr>
        <w:t>Strategy</w:t>
      </w:r>
      <w:r>
        <w:rPr>
          <w:b/>
          <w:i/>
          <w:spacing w:val="3"/>
          <w:sz w:val="16"/>
          <w:u w:val="single"/>
        </w:rPr>
        <w:t xml:space="preserve"> </w:t>
      </w:r>
      <w:r>
        <w:rPr>
          <w:b/>
          <w:i/>
          <w:sz w:val="16"/>
          <w:u w:val="single"/>
        </w:rPr>
        <w:t>2</w:t>
      </w:r>
      <w:r>
        <w:rPr>
          <w:i/>
          <w:sz w:val="16"/>
          <w:u w:val="single"/>
        </w:rPr>
        <w:t>.</w:t>
      </w:r>
      <w:r>
        <w:rPr>
          <w:b/>
          <w:i/>
          <w:sz w:val="16"/>
          <w:u w:val="single"/>
        </w:rPr>
        <w:t>3</w:t>
      </w:r>
      <w:r>
        <w:rPr>
          <w:i/>
          <w:sz w:val="16"/>
        </w:rPr>
        <w:t>:</w:t>
      </w:r>
      <w:r>
        <w:rPr>
          <w:i/>
          <w:spacing w:val="46"/>
          <w:sz w:val="16"/>
        </w:rPr>
        <w:t xml:space="preserve"> </w:t>
      </w:r>
      <w:r>
        <w:rPr>
          <w:i/>
          <w:sz w:val="16"/>
        </w:rPr>
        <w:t>Secure</w:t>
      </w:r>
      <w:r>
        <w:rPr>
          <w:i/>
          <w:spacing w:val="4"/>
          <w:sz w:val="16"/>
        </w:rPr>
        <w:t xml:space="preserve"> </w:t>
      </w:r>
      <w:r>
        <w:rPr>
          <w:i/>
          <w:sz w:val="16"/>
        </w:rPr>
        <w:t>professional</w:t>
      </w:r>
      <w:r>
        <w:rPr>
          <w:i/>
          <w:spacing w:val="6"/>
          <w:sz w:val="16"/>
        </w:rPr>
        <w:t xml:space="preserve"> </w:t>
      </w:r>
      <w:r>
        <w:rPr>
          <w:i/>
          <w:sz w:val="16"/>
        </w:rPr>
        <w:t>support</w:t>
      </w:r>
      <w:r>
        <w:rPr>
          <w:i/>
          <w:spacing w:val="5"/>
          <w:sz w:val="16"/>
        </w:rPr>
        <w:t xml:space="preserve"> </w:t>
      </w:r>
      <w:r>
        <w:rPr>
          <w:i/>
          <w:sz w:val="16"/>
        </w:rPr>
        <w:t>ie:</w:t>
      </w:r>
      <w:r>
        <w:rPr>
          <w:i/>
          <w:spacing w:val="47"/>
          <w:sz w:val="16"/>
        </w:rPr>
        <w:t xml:space="preserve"> </w:t>
      </w:r>
      <w:r>
        <w:rPr>
          <w:i/>
          <w:sz w:val="16"/>
        </w:rPr>
        <w:t>Town</w:t>
      </w:r>
      <w:r>
        <w:rPr>
          <w:i/>
          <w:spacing w:val="6"/>
          <w:sz w:val="16"/>
        </w:rPr>
        <w:t xml:space="preserve"> </w:t>
      </w:r>
      <w:r>
        <w:rPr>
          <w:i/>
          <w:sz w:val="16"/>
        </w:rPr>
        <w:t>Planner,</w:t>
      </w:r>
      <w:r>
        <w:rPr>
          <w:i/>
          <w:spacing w:val="4"/>
          <w:sz w:val="16"/>
        </w:rPr>
        <w:t xml:space="preserve"> </w:t>
      </w:r>
      <w:r>
        <w:rPr>
          <w:i/>
          <w:sz w:val="16"/>
        </w:rPr>
        <w:t>Housing</w:t>
      </w:r>
      <w:r>
        <w:rPr>
          <w:i/>
          <w:spacing w:val="4"/>
          <w:sz w:val="16"/>
        </w:rPr>
        <w:t xml:space="preserve"> </w:t>
      </w:r>
      <w:r>
        <w:rPr>
          <w:i/>
          <w:sz w:val="16"/>
        </w:rPr>
        <w:t>Coordinator,</w:t>
      </w:r>
      <w:r>
        <w:rPr>
          <w:i/>
          <w:spacing w:val="4"/>
          <w:sz w:val="16"/>
        </w:rPr>
        <w:t xml:space="preserve"> </w:t>
      </w:r>
      <w:r>
        <w:rPr>
          <w:i/>
          <w:spacing w:val="-2"/>
          <w:sz w:val="16"/>
        </w:rPr>
        <w:t>Consultants.</w:t>
      </w:r>
    </w:p>
    <w:p w14:paraId="7BE1AACD" w14:textId="77777777" w:rsidR="00490144" w:rsidRDefault="000D1428">
      <w:pPr>
        <w:pStyle w:val="ListParagraph"/>
        <w:numPr>
          <w:ilvl w:val="1"/>
          <w:numId w:val="49"/>
        </w:numPr>
        <w:tabs>
          <w:tab w:val="left" w:pos="734"/>
        </w:tabs>
        <w:spacing w:before="4"/>
        <w:ind w:left="734" w:hanging="266"/>
        <w:rPr>
          <w:i/>
          <w:sz w:val="16"/>
        </w:rPr>
      </w:pPr>
      <w:r>
        <w:rPr>
          <w:b/>
          <w:i/>
          <w:sz w:val="16"/>
          <w:u w:val="single"/>
        </w:rPr>
        <w:t>Strategy</w:t>
      </w:r>
      <w:r>
        <w:rPr>
          <w:b/>
          <w:i/>
          <w:spacing w:val="4"/>
          <w:sz w:val="16"/>
          <w:u w:val="single"/>
        </w:rPr>
        <w:t xml:space="preserve"> </w:t>
      </w:r>
      <w:r>
        <w:rPr>
          <w:i/>
          <w:sz w:val="16"/>
          <w:u w:val="single"/>
        </w:rPr>
        <w:t>2.</w:t>
      </w:r>
      <w:r>
        <w:rPr>
          <w:b/>
          <w:i/>
          <w:sz w:val="16"/>
          <w:u w:val="single"/>
        </w:rPr>
        <w:t>4</w:t>
      </w:r>
      <w:r>
        <w:rPr>
          <w:i/>
          <w:sz w:val="16"/>
        </w:rPr>
        <w:t>:</w:t>
      </w:r>
      <w:r>
        <w:rPr>
          <w:i/>
          <w:spacing w:val="46"/>
          <w:sz w:val="16"/>
        </w:rPr>
        <w:t xml:space="preserve"> </w:t>
      </w:r>
      <w:r>
        <w:rPr>
          <w:i/>
          <w:sz w:val="16"/>
        </w:rPr>
        <w:t>Consider</w:t>
      </w:r>
      <w:r>
        <w:rPr>
          <w:i/>
          <w:spacing w:val="7"/>
          <w:sz w:val="16"/>
        </w:rPr>
        <w:t xml:space="preserve"> </w:t>
      </w:r>
      <w:r>
        <w:rPr>
          <w:i/>
          <w:sz w:val="16"/>
        </w:rPr>
        <w:t>establishing</w:t>
      </w:r>
      <w:r>
        <w:rPr>
          <w:i/>
          <w:spacing w:val="3"/>
          <w:sz w:val="16"/>
        </w:rPr>
        <w:t xml:space="preserve"> </w:t>
      </w:r>
      <w:r>
        <w:rPr>
          <w:i/>
          <w:sz w:val="16"/>
        </w:rPr>
        <w:t>a</w:t>
      </w:r>
      <w:r>
        <w:rPr>
          <w:i/>
          <w:spacing w:val="4"/>
          <w:sz w:val="16"/>
        </w:rPr>
        <w:t xml:space="preserve"> </w:t>
      </w:r>
      <w:r>
        <w:rPr>
          <w:i/>
          <w:sz w:val="16"/>
        </w:rPr>
        <w:t>Municipal</w:t>
      </w:r>
      <w:r>
        <w:rPr>
          <w:i/>
          <w:spacing w:val="5"/>
          <w:sz w:val="16"/>
        </w:rPr>
        <w:t xml:space="preserve"> </w:t>
      </w:r>
      <w:r>
        <w:rPr>
          <w:i/>
          <w:sz w:val="16"/>
        </w:rPr>
        <w:t>Affordable</w:t>
      </w:r>
      <w:r>
        <w:rPr>
          <w:i/>
          <w:spacing w:val="3"/>
          <w:sz w:val="16"/>
        </w:rPr>
        <w:t xml:space="preserve"> </w:t>
      </w:r>
      <w:r>
        <w:rPr>
          <w:i/>
          <w:sz w:val="16"/>
        </w:rPr>
        <w:t>Housing</w:t>
      </w:r>
      <w:r>
        <w:rPr>
          <w:i/>
          <w:spacing w:val="5"/>
          <w:sz w:val="16"/>
        </w:rPr>
        <w:t xml:space="preserve"> </w:t>
      </w:r>
      <w:r>
        <w:rPr>
          <w:i/>
          <w:spacing w:val="-2"/>
          <w:sz w:val="16"/>
        </w:rPr>
        <w:t>Trust.</w:t>
      </w:r>
    </w:p>
    <w:p w14:paraId="1B6284CB" w14:textId="77777777" w:rsidR="00490144" w:rsidRDefault="00490144">
      <w:pPr>
        <w:pStyle w:val="BodyText"/>
        <w:spacing w:before="8"/>
        <w:rPr>
          <w:i/>
        </w:rPr>
      </w:pPr>
    </w:p>
    <w:p w14:paraId="2D8D1F36" w14:textId="77777777" w:rsidR="00490144" w:rsidRDefault="000D1428">
      <w:pPr>
        <w:pStyle w:val="Heading5"/>
      </w:pPr>
      <w:r>
        <w:t>Strategies</w:t>
      </w:r>
      <w:r>
        <w:rPr>
          <w:spacing w:val="4"/>
        </w:rPr>
        <w:t xml:space="preserve"> </w:t>
      </w:r>
      <w:r>
        <w:t>toward</w:t>
      </w:r>
      <w:r>
        <w:rPr>
          <w:spacing w:val="5"/>
        </w:rPr>
        <w:t xml:space="preserve"> </w:t>
      </w:r>
      <w:r>
        <w:t>creating</w:t>
      </w:r>
      <w:r>
        <w:rPr>
          <w:spacing w:val="3"/>
        </w:rPr>
        <w:t xml:space="preserve"> </w:t>
      </w:r>
      <w:r>
        <w:t>more</w:t>
      </w:r>
      <w:r>
        <w:rPr>
          <w:spacing w:val="4"/>
        </w:rPr>
        <w:t xml:space="preserve"> </w:t>
      </w:r>
      <w:r>
        <w:t>flexible</w:t>
      </w:r>
      <w:r>
        <w:rPr>
          <w:spacing w:val="2"/>
        </w:rPr>
        <w:t xml:space="preserve"> </w:t>
      </w:r>
      <w:r>
        <w:t>zoning</w:t>
      </w:r>
      <w:r>
        <w:rPr>
          <w:spacing w:val="5"/>
        </w:rPr>
        <w:t xml:space="preserve"> </w:t>
      </w:r>
      <w:r>
        <w:t>bylaws</w:t>
      </w:r>
      <w:r>
        <w:rPr>
          <w:spacing w:val="5"/>
        </w:rPr>
        <w:t xml:space="preserve"> </w:t>
      </w:r>
      <w:r>
        <w:t>to</w:t>
      </w:r>
      <w:r>
        <w:rPr>
          <w:spacing w:val="5"/>
        </w:rPr>
        <w:t xml:space="preserve"> </w:t>
      </w:r>
      <w:r>
        <w:t>allow</w:t>
      </w:r>
      <w:r>
        <w:rPr>
          <w:spacing w:val="5"/>
        </w:rPr>
        <w:t xml:space="preserve"> </w:t>
      </w:r>
      <w:r>
        <w:t>for</w:t>
      </w:r>
      <w:r>
        <w:rPr>
          <w:spacing w:val="3"/>
        </w:rPr>
        <w:t xml:space="preserve"> </w:t>
      </w:r>
      <w:r>
        <w:t>the</w:t>
      </w:r>
      <w:r>
        <w:rPr>
          <w:spacing w:val="2"/>
        </w:rPr>
        <w:t xml:space="preserve"> </w:t>
      </w:r>
      <w:r>
        <w:t>creation</w:t>
      </w:r>
      <w:r>
        <w:rPr>
          <w:spacing w:val="6"/>
        </w:rPr>
        <w:t xml:space="preserve"> </w:t>
      </w:r>
      <w:r>
        <w:t>of</w:t>
      </w:r>
      <w:r>
        <w:rPr>
          <w:spacing w:val="5"/>
        </w:rPr>
        <w:t xml:space="preserve"> </w:t>
      </w:r>
      <w:r>
        <w:t>mixed</w:t>
      </w:r>
      <w:r>
        <w:rPr>
          <w:spacing w:val="5"/>
        </w:rPr>
        <w:t xml:space="preserve"> </w:t>
      </w:r>
      <w:r>
        <w:t>income</w:t>
      </w:r>
      <w:r>
        <w:rPr>
          <w:spacing w:val="2"/>
        </w:rPr>
        <w:t xml:space="preserve"> </w:t>
      </w:r>
      <w:r>
        <w:rPr>
          <w:spacing w:val="-2"/>
        </w:rPr>
        <w:t>housing.</w:t>
      </w:r>
    </w:p>
    <w:p w14:paraId="19F32EB0" w14:textId="77777777" w:rsidR="00490144" w:rsidRDefault="000D1428">
      <w:pPr>
        <w:pStyle w:val="BodyText"/>
        <w:ind w:left="180"/>
        <w:rPr>
          <w:sz w:val="20"/>
        </w:rPr>
      </w:pPr>
      <w:r>
        <w:rPr>
          <w:noProof/>
          <w:sz w:val="20"/>
        </w:rPr>
        <mc:AlternateContent>
          <mc:Choice Requires="wpg">
            <w:drawing>
              <wp:inline distT="0" distB="0" distL="0" distR="0" wp14:anchorId="721BEA02" wp14:editId="33ED4E2E">
                <wp:extent cx="4796790" cy="3829685"/>
                <wp:effectExtent l="0" t="0" r="0" b="8889"/>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96790" cy="3829685"/>
                          <a:chOff x="0" y="0"/>
                          <a:chExt cx="4796790" cy="3829685"/>
                        </a:xfrm>
                      </wpg:grpSpPr>
                      <wps:wsp>
                        <wps:cNvPr id="53" name="Graphic 53"/>
                        <wps:cNvSpPr/>
                        <wps:spPr>
                          <a:xfrm>
                            <a:off x="461937" y="74751"/>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wps:wsp>
                        <wps:cNvPr id="54" name="Graphic 54"/>
                        <wps:cNvSpPr/>
                        <wps:spPr>
                          <a:xfrm>
                            <a:off x="169468" y="0"/>
                            <a:ext cx="4606290" cy="132715"/>
                          </a:xfrm>
                          <a:custGeom>
                            <a:avLst/>
                            <a:gdLst/>
                            <a:ahLst/>
                            <a:cxnLst/>
                            <a:rect l="l" t="t" r="r" b="b"/>
                            <a:pathLst>
                              <a:path w="4606290" h="132715">
                                <a:moveTo>
                                  <a:pt x="4605782" y="0"/>
                                </a:moveTo>
                                <a:lnTo>
                                  <a:pt x="0" y="0"/>
                                </a:lnTo>
                                <a:lnTo>
                                  <a:pt x="0" y="132283"/>
                                </a:lnTo>
                                <a:lnTo>
                                  <a:pt x="4605782" y="132283"/>
                                </a:lnTo>
                                <a:lnTo>
                                  <a:pt x="4605782" y="0"/>
                                </a:lnTo>
                                <a:close/>
                              </a:path>
                            </a:pathLst>
                          </a:custGeom>
                          <a:solidFill>
                            <a:srgbClr val="FFFFFF"/>
                          </a:solidFill>
                        </wps:spPr>
                        <wps:bodyPr wrap="square" lIns="0" tIns="0" rIns="0" bIns="0" rtlCol="0">
                          <a:prstTxWarp prst="textNoShape">
                            <a:avLst/>
                          </a:prstTxWarp>
                          <a:noAutofit/>
                        </wps:bodyPr>
                      </wps:wsp>
                      <wps:wsp>
                        <wps:cNvPr id="55" name="Graphic 55"/>
                        <wps:cNvSpPr/>
                        <wps:spPr>
                          <a:xfrm>
                            <a:off x="561746" y="988161"/>
                            <a:ext cx="22860" cy="6985"/>
                          </a:xfrm>
                          <a:custGeom>
                            <a:avLst/>
                            <a:gdLst/>
                            <a:ahLst/>
                            <a:cxnLst/>
                            <a:rect l="l" t="t" r="r" b="b"/>
                            <a:pathLst>
                              <a:path w="22860" h="6985">
                                <a:moveTo>
                                  <a:pt x="22555" y="0"/>
                                </a:moveTo>
                                <a:lnTo>
                                  <a:pt x="0" y="0"/>
                                </a:lnTo>
                                <a:lnTo>
                                  <a:pt x="0" y="6705"/>
                                </a:lnTo>
                                <a:lnTo>
                                  <a:pt x="22555" y="6705"/>
                                </a:lnTo>
                                <a:lnTo>
                                  <a:pt x="22555" y="0"/>
                                </a:lnTo>
                                <a:close/>
                              </a:path>
                            </a:pathLst>
                          </a:custGeom>
                          <a:solidFill>
                            <a:srgbClr val="000000"/>
                          </a:solidFill>
                        </wps:spPr>
                        <wps:bodyPr wrap="square" lIns="0" tIns="0" rIns="0" bIns="0" rtlCol="0">
                          <a:prstTxWarp prst="textNoShape">
                            <a:avLst/>
                          </a:prstTxWarp>
                          <a:noAutofit/>
                        </wps:bodyPr>
                      </wps:wsp>
                      <wps:wsp>
                        <wps:cNvPr id="56" name="Graphic 56"/>
                        <wps:cNvSpPr/>
                        <wps:spPr>
                          <a:xfrm>
                            <a:off x="0" y="1946808"/>
                            <a:ext cx="4775835" cy="1871345"/>
                          </a:xfrm>
                          <a:custGeom>
                            <a:avLst/>
                            <a:gdLst/>
                            <a:ahLst/>
                            <a:cxnLst/>
                            <a:rect l="l" t="t" r="r" b="b"/>
                            <a:pathLst>
                              <a:path w="4775835" h="1871345">
                                <a:moveTo>
                                  <a:pt x="4775327" y="1619123"/>
                                </a:moveTo>
                                <a:lnTo>
                                  <a:pt x="0" y="1619123"/>
                                </a:lnTo>
                                <a:lnTo>
                                  <a:pt x="0" y="1744345"/>
                                </a:lnTo>
                                <a:lnTo>
                                  <a:pt x="0" y="1871141"/>
                                </a:lnTo>
                                <a:lnTo>
                                  <a:pt x="4775327" y="1871141"/>
                                </a:lnTo>
                                <a:lnTo>
                                  <a:pt x="4775327" y="1744395"/>
                                </a:lnTo>
                                <a:lnTo>
                                  <a:pt x="4775327" y="1619123"/>
                                </a:lnTo>
                                <a:close/>
                              </a:path>
                              <a:path w="4775835" h="1871345">
                                <a:moveTo>
                                  <a:pt x="4775327" y="380111"/>
                                </a:moveTo>
                                <a:lnTo>
                                  <a:pt x="0" y="380111"/>
                                </a:lnTo>
                                <a:lnTo>
                                  <a:pt x="0" y="505383"/>
                                </a:lnTo>
                                <a:lnTo>
                                  <a:pt x="4775327" y="505383"/>
                                </a:lnTo>
                                <a:lnTo>
                                  <a:pt x="4775327" y="380111"/>
                                </a:lnTo>
                                <a:close/>
                              </a:path>
                              <a:path w="4775835" h="1871345">
                                <a:moveTo>
                                  <a:pt x="4775327" y="126809"/>
                                </a:moveTo>
                                <a:lnTo>
                                  <a:pt x="0" y="126809"/>
                                </a:lnTo>
                                <a:lnTo>
                                  <a:pt x="0" y="253238"/>
                                </a:lnTo>
                                <a:lnTo>
                                  <a:pt x="0" y="380034"/>
                                </a:lnTo>
                                <a:lnTo>
                                  <a:pt x="4775327" y="380034"/>
                                </a:lnTo>
                                <a:lnTo>
                                  <a:pt x="4775327" y="253288"/>
                                </a:lnTo>
                                <a:lnTo>
                                  <a:pt x="4775327" y="126809"/>
                                </a:lnTo>
                                <a:close/>
                              </a:path>
                              <a:path w="4775835" h="1871345">
                                <a:moveTo>
                                  <a:pt x="4775327" y="0"/>
                                </a:moveTo>
                                <a:lnTo>
                                  <a:pt x="0" y="0"/>
                                </a:lnTo>
                                <a:lnTo>
                                  <a:pt x="0" y="126796"/>
                                </a:lnTo>
                                <a:lnTo>
                                  <a:pt x="4775327" y="126796"/>
                                </a:lnTo>
                                <a:lnTo>
                                  <a:pt x="4775327" y="0"/>
                                </a:lnTo>
                                <a:close/>
                              </a:path>
                            </a:pathLst>
                          </a:custGeom>
                          <a:solidFill>
                            <a:srgbClr val="FFFFFF"/>
                          </a:solidFill>
                        </wps:spPr>
                        <wps:bodyPr wrap="square" lIns="0" tIns="0" rIns="0" bIns="0" rtlCol="0">
                          <a:prstTxWarp prst="textNoShape">
                            <a:avLst/>
                          </a:prstTxWarp>
                          <a:noAutofit/>
                        </wps:bodyPr>
                      </wps:wsp>
                      <wps:wsp>
                        <wps:cNvPr id="57" name="Textbox 57"/>
                        <wps:cNvSpPr txBox="1"/>
                        <wps:spPr>
                          <a:xfrm>
                            <a:off x="711" y="737"/>
                            <a:ext cx="4794250" cy="3317875"/>
                          </a:xfrm>
                          <a:prstGeom prst="rect">
                            <a:avLst/>
                          </a:prstGeom>
                        </wps:spPr>
                        <wps:txbx>
                          <w:txbxContent>
                            <w:p w14:paraId="5D290ED5" w14:textId="77777777" w:rsidR="00490144" w:rsidRDefault="000D1428">
                              <w:pPr>
                                <w:numPr>
                                  <w:ilvl w:val="0"/>
                                  <w:numId w:val="47"/>
                                </w:numPr>
                                <w:tabs>
                                  <w:tab w:val="left" w:pos="553"/>
                                </w:tabs>
                                <w:spacing w:before="3"/>
                                <w:ind w:left="553" w:hanging="266"/>
                                <w:rPr>
                                  <w:i/>
                                  <w:sz w:val="16"/>
                                </w:rPr>
                              </w:pPr>
                              <w:r>
                                <w:rPr>
                                  <w:b/>
                                  <w:i/>
                                  <w:sz w:val="16"/>
                                  <w:u w:val="single"/>
                                </w:rPr>
                                <w:t>Strategy</w:t>
                              </w:r>
                              <w:r>
                                <w:rPr>
                                  <w:b/>
                                  <w:i/>
                                  <w:spacing w:val="4"/>
                                  <w:sz w:val="16"/>
                                  <w:u w:val="single"/>
                                </w:rPr>
                                <w:t xml:space="preserve"> </w:t>
                              </w:r>
                              <w:r>
                                <w:rPr>
                                  <w:b/>
                                  <w:i/>
                                  <w:sz w:val="16"/>
                                  <w:u w:val="single"/>
                                </w:rPr>
                                <w:t>3.1</w:t>
                              </w:r>
                              <w:r>
                                <w:rPr>
                                  <w:i/>
                                  <w:sz w:val="16"/>
                                  <w:u w:val="single"/>
                                </w:rPr>
                                <w:t>:</w:t>
                              </w:r>
                              <w:r>
                                <w:rPr>
                                  <w:i/>
                                  <w:spacing w:val="7"/>
                                  <w:sz w:val="16"/>
                                </w:rPr>
                                <w:t xml:space="preserve"> </w:t>
                              </w:r>
                              <w:r>
                                <w:rPr>
                                  <w:i/>
                                  <w:sz w:val="16"/>
                                </w:rPr>
                                <w:t>Encourage</w:t>
                              </w:r>
                              <w:r>
                                <w:rPr>
                                  <w:i/>
                                  <w:spacing w:val="5"/>
                                  <w:sz w:val="16"/>
                                </w:rPr>
                                <w:t xml:space="preserve"> </w:t>
                              </w:r>
                              <w:r>
                                <w:rPr>
                                  <w:i/>
                                  <w:sz w:val="16"/>
                                </w:rPr>
                                <w:t>more</w:t>
                              </w:r>
                              <w:r>
                                <w:rPr>
                                  <w:i/>
                                  <w:spacing w:val="5"/>
                                  <w:sz w:val="16"/>
                                </w:rPr>
                                <w:t xml:space="preserve"> </w:t>
                              </w:r>
                              <w:r>
                                <w:rPr>
                                  <w:i/>
                                  <w:sz w:val="16"/>
                                </w:rPr>
                                <w:t>flexible</w:t>
                              </w:r>
                              <w:r>
                                <w:rPr>
                                  <w:i/>
                                  <w:spacing w:val="2"/>
                                  <w:sz w:val="16"/>
                                </w:rPr>
                                <w:t xml:space="preserve"> </w:t>
                              </w:r>
                              <w:r>
                                <w:rPr>
                                  <w:i/>
                                  <w:sz w:val="16"/>
                                </w:rPr>
                                <w:t>cluster</w:t>
                              </w:r>
                              <w:r>
                                <w:rPr>
                                  <w:i/>
                                  <w:spacing w:val="6"/>
                                  <w:sz w:val="16"/>
                                </w:rPr>
                                <w:t xml:space="preserve"> </w:t>
                              </w:r>
                              <w:r>
                                <w:rPr>
                                  <w:i/>
                                  <w:spacing w:val="-2"/>
                                  <w:sz w:val="16"/>
                                </w:rPr>
                                <w:t>zoning.</w:t>
                              </w:r>
                            </w:p>
                            <w:p w14:paraId="0B2AF572" w14:textId="77777777" w:rsidR="00490144" w:rsidRDefault="000D1428">
                              <w:pPr>
                                <w:numPr>
                                  <w:ilvl w:val="0"/>
                                  <w:numId w:val="46"/>
                                </w:numPr>
                                <w:tabs>
                                  <w:tab w:val="left" w:pos="553"/>
                                </w:tabs>
                                <w:spacing w:before="5"/>
                                <w:ind w:left="553" w:hanging="266"/>
                                <w:rPr>
                                  <w:i/>
                                  <w:sz w:val="16"/>
                                </w:rPr>
                              </w:pPr>
                              <w:r>
                                <w:rPr>
                                  <w:b/>
                                  <w:i/>
                                  <w:sz w:val="16"/>
                                  <w:u w:val="single"/>
                                </w:rPr>
                                <w:t>Strategy</w:t>
                              </w:r>
                              <w:r>
                                <w:rPr>
                                  <w:b/>
                                  <w:i/>
                                  <w:spacing w:val="5"/>
                                  <w:sz w:val="16"/>
                                  <w:u w:val="single"/>
                                </w:rPr>
                                <w:t xml:space="preserve"> </w:t>
                              </w:r>
                              <w:r>
                                <w:rPr>
                                  <w:b/>
                                  <w:i/>
                                  <w:sz w:val="16"/>
                                  <w:u w:val="single"/>
                                </w:rPr>
                                <w:t>3.2</w:t>
                              </w:r>
                              <w:r>
                                <w:rPr>
                                  <w:i/>
                                  <w:sz w:val="16"/>
                                </w:rPr>
                                <w:t>:</w:t>
                              </w:r>
                              <w:r>
                                <w:rPr>
                                  <w:i/>
                                  <w:spacing w:val="7"/>
                                  <w:sz w:val="16"/>
                                </w:rPr>
                                <w:t xml:space="preserve"> </w:t>
                              </w:r>
                              <w:r>
                                <w:rPr>
                                  <w:i/>
                                  <w:sz w:val="16"/>
                                </w:rPr>
                                <w:t>Adopt</w:t>
                              </w:r>
                              <w:r>
                                <w:rPr>
                                  <w:i/>
                                  <w:spacing w:val="8"/>
                                  <w:sz w:val="16"/>
                                </w:rPr>
                                <w:t xml:space="preserve"> </w:t>
                              </w:r>
                              <w:r>
                                <w:rPr>
                                  <w:i/>
                                  <w:sz w:val="16"/>
                                </w:rPr>
                                <w:t>a</w:t>
                              </w:r>
                              <w:r>
                                <w:rPr>
                                  <w:i/>
                                  <w:spacing w:val="5"/>
                                  <w:sz w:val="16"/>
                                </w:rPr>
                                <w:t xml:space="preserve"> </w:t>
                              </w:r>
                              <w:r>
                                <w:rPr>
                                  <w:i/>
                                  <w:sz w:val="16"/>
                                </w:rPr>
                                <w:t>two-family</w:t>
                              </w:r>
                              <w:r>
                                <w:rPr>
                                  <w:i/>
                                  <w:spacing w:val="3"/>
                                  <w:sz w:val="16"/>
                                </w:rPr>
                                <w:t xml:space="preserve"> </w:t>
                              </w:r>
                              <w:r>
                                <w:rPr>
                                  <w:i/>
                                  <w:sz w:val="16"/>
                                </w:rPr>
                                <w:t>dwelling</w:t>
                              </w:r>
                              <w:r>
                                <w:rPr>
                                  <w:i/>
                                  <w:spacing w:val="5"/>
                                  <w:sz w:val="16"/>
                                </w:rPr>
                                <w:t xml:space="preserve"> </w:t>
                              </w:r>
                              <w:r>
                                <w:rPr>
                                  <w:i/>
                                  <w:sz w:val="16"/>
                                </w:rPr>
                                <w:t>development</w:t>
                              </w:r>
                              <w:r>
                                <w:rPr>
                                  <w:i/>
                                  <w:spacing w:val="9"/>
                                  <w:sz w:val="16"/>
                                </w:rPr>
                                <w:t xml:space="preserve"> </w:t>
                              </w:r>
                              <w:r>
                                <w:rPr>
                                  <w:i/>
                                  <w:spacing w:val="-2"/>
                                  <w:sz w:val="16"/>
                                </w:rPr>
                                <w:t>bylaw.</w:t>
                              </w:r>
                            </w:p>
                            <w:p w14:paraId="0A16D7C1" w14:textId="77777777" w:rsidR="00490144" w:rsidRDefault="000D1428">
                              <w:pPr>
                                <w:numPr>
                                  <w:ilvl w:val="0"/>
                                  <w:numId w:val="46"/>
                                </w:numPr>
                                <w:tabs>
                                  <w:tab w:val="left" w:pos="553"/>
                                </w:tabs>
                                <w:spacing w:before="4"/>
                                <w:ind w:left="553" w:hanging="266"/>
                                <w:rPr>
                                  <w:i/>
                                  <w:sz w:val="16"/>
                                </w:rPr>
                              </w:pPr>
                              <w:r>
                                <w:rPr>
                                  <w:b/>
                                  <w:i/>
                                  <w:sz w:val="16"/>
                                  <w:u w:val="single"/>
                                </w:rPr>
                                <w:t>Strategy</w:t>
                              </w:r>
                              <w:r>
                                <w:rPr>
                                  <w:b/>
                                  <w:i/>
                                  <w:spacing w:val="4"/>
                                  <w:sz w:val="16"/>
                                  <w:u w:val="single"/>
                                </w:rPr>
                                <w:t xml:space="preserve"> </w:t>
                              </w:r>
                              <w:r>
                                <w:rPr>
                                  <w:b/>
                                  <w:i/>
                                  <w:sz w:val="16"/>
                                  <w:u w:val="single"/>
                                </w:rPr>
                                <w:t>3</w:t>
                              </w:r>
                              <w:r>
                                <w:rPr>
                                  <w:i/>
                                  <w:sz w:val="16"/>
                                  <w:u w:val="single"/>
                                </w:rPr>
                                <w:t>.</w:t>
                              </w:r>
                              <w:r>
                                <w:rPr>
                                  <w:b/>
                                  <w:i/>
                                  <w:sz w:val="16"/>
                                  <w:u w:val="single"/>
                                </w:rPr>
                                <w:t>3</w:t>
                              </w:r>
                              <w:r>
                                <w:rPr>
                                  <w:i/>
                                  <w:sz w:val="16"/>
                                </w:rPr>
                                <w:t>:</w:t>
                              </w:r>
                              <w:r>
                                <w:rPr>
                                  <w:i/>
                                  <w:spacing w:val="47"/>
                                  <w:sz w:val="16"/>
                                </w:rPr>
                                <w:t xml:space="preserve"> </w:t>
                              </w:r>
                              <w:r>
                                <w:rPr>
                                  <w:i/>
                                  <w:sz w:val="16"/>
                                </w:rPr>
                                <w:t>Promote</w:t>
                              </w:r>
                              <w:r>
                                <w:rPr>
                                  <w:i/>
                                  <w:spacing w:val="4"/>
                                  <w:sz w:val="16"/>
                                </w:rPr>
                                <w:t xml:space="preserve"> </w:t>
                              </w:r>
                              <w:r>
                                <w:rPr>
                                  <w:i/>
                                  <w:sz w:val="16"/>
                                </w:rPr>
                                <w:t>mixed</w:t>
                              </w:r>
                              <w:r>
                                <w:rPr>
                                  <w:i/>
                                  <w:spacing w:val="5"/>
                                  <w:sz w:val="16"/>
                                </w:rPr>
                                <w:t xml:space="preserve"> </w:t>
                              </w:r>
                              <w:r>
                                <w:rPr>
                                  <w:i/>
                                  <w:sz w:val="16"/>
                                </w:rPr>
                                <w:t>income</w:t>
                              </w:r>
                              <w:r>
                                <w:rPr>
                                  <w:i/>
                                  <w:spacing w:val="2"/>
                                  <w:sz w:val="16"/>
                                </w:rPr>
                                <w:t xml:space="preserve"> </w:t>
                              </w:r>
                              <w:r>
                                <w:rPr>
                                  <w:i/>
                                  <w:sz w:val="16"/>
                                </w:rPr>
                                <w:t>housing</w:t>
                              </w:r>
                              <w:r>
                                <w:rPr>
                                  <w:i/>
                                  <w:spacing w:val="5"/>
                                  <w:sz w:val="16"/>
                                </w:rPr>
                                <w:t xml:space="preserve"> </w:t>
                              </w:r>
                              <w:r>
                                <w:rPr>
                                  <w:i/>
                                  <w:sz w:val="16"/>
                                </w:rPr>
                                <w:t>in</w:t>
                              </w:r>
                              <w:r>
                                <w:rPr>
                                  <w:i/>
                                  <w:spacing w:val="3"/>
                                  <w:sz w:val="16"/>
                                </w:rPr>
                                <w:t xml:space="preserve"> </w:t>
                              </w:r>
                              <w:r>
                                <w:rPr>
                                  <w:i/>
                                  <w:sz w:val="16"/>
                                </w:rPr>
                                <w:t>mixed</w:t>
                              </w:r>
                              <w:r>
                                <w:rPr>
                                  <w:i/>
                                  <w:spacing w:val="3"/>
                                  <w:sz w:val="16"/>
                                </w:rPr>
                                <w:t xml:space="preserve"> </w:t>
                              </w:r>
                              <w:r>
                                <w:rPr>
                                  <w:i/>
                                  <w:sz w:val="16"/>
                                </w:rPr>
                                <w:t>use</w:t>
                              </w:r>
                              <w:r>
                                <w:rPr>
                                  <w:i/>
                                  <w:spacing w:val="4"/>
                                  <w:sz w:val="16"/>
                                </w:rPr>
                                <w:t xml:space="preserve"> </w:t>
                              </w:r>
                              <w:r>
                                <w:rPr>
                                  <w:i/>
                                  <w:spacing w:val="-2"/>
                                  <w:sz w:val="16"/>
                                </w:rPr>
                                <w:t>development.</w:t>
                              </w:r>
                            </w:p>
                            <w:p w14:paraId="295FC994" w14:textId="77777777" w:rsidR="00490144" w:rsidRDefault="000D1428">
                              <w:pPr>
                                <w:numPr>
                                  <w:ilvl w:val="0"/>
                                  <w:numId w:val="46"/>
                                </w:numPr>
                                <w:tabs>
                                  <w:tab w:val="left" w:pos="553"/>
                                </w:tabs>
                                <w:spacing w:before="2"/>
                                <w:ind w:left="553" w:hanging="266"/>
                                <w:rPr>
                                  <w:i/>
                                  <w:sz w:val="16"/>
                                </w:rPr>
                              </w:pPr>
                              <w:r>
                                <w:rPr>
                                  <w:b/>
                                  <w:i/>
                                  <w:sz w:val="16"/>
                                  <w:u w:val="single"/>
                                </w:rPr>
                                <w:t>Strategy</w:t>
                              </w:r>
                              <w:r>
                                <w:rPr>
                                  <w:b/>
                                  <w:i/>
                                  <w:spacing w:val="6"/>
                                  <w:sz w:val="16"/>
                                  <w:u w:val="single"/>
                                </w:rPr>
                                <w:t xml:space="preserve"> </w:t>
                              </w:r>
                              <w:r>
                                <w:rPr>
                                  <w:i/>
                                  <w:sz w:val="16"/>
                                  <w:u w:val="single"/>
                                </w:rPr>
                                <w:t>3.</w:t>
                              </w:r>
                              <w:r>
                                <w:rPr>
                                  <w:b/>
                                  <w:i/>
                                  <w:sz w:val="16"/>
                                  <w:u w:val="single"/>
                                </w:rPr>
                                <w:t>4</w:t>
                              </w:r>
                              <w:r>
                                <w:rPr>
                                  <w:i/>
                                  <w:sz w:val="16"/>
                                </w:rPr>
                                <w:t>:</w:t>
                              </w:r>
                              <w:r>
                                <w:rPr>
                                  <w:i/>
                                  <w:spacing w:val="50"/>
                                  <w:sz w:val="16"/>
                                </w:rPr>
                                <w:t xml:space="preserve"> </w:t>
                              </w:r>
                              <w:r>
                                <w:rPr>
                                  <w:i/>
                                  <w:sz w:val="16"/>
                                </w:rPr>
                                <w:t>Allow</w:t>
                              </w:r>
                              <w:r>
                                <w:rPr>
                                  <w:i/>
                                  <w:spacing w:val="7"/>
                                  <w:sz w:val="16"/>
                                </w:rPr>
                                <w:t xml:space="preserve"> </w:t>
                              </w:r>
                              <w:r>
                                <w:rPr>
                                  <w:i/>
                                  <w:sz w:val="16"/>
                                </w:rPr>
                                <w:t>affordable</w:t>
                              </w:r>
                              <w:r>
                                <w:rPr>
                                  <w:i/>
                                  <w:spacing w:val="5"/>
                                  <w:sz w:val="16"/>
                                </w:rPr>
                                <w:t xml:space="preserve"> </w:t>
                              </w:r>
                              <w:r>
                                <w:rPr>
                                  <w:i/>
                                  <w:sz w:val="16"/>
                                </w:rPr>
                                <w:t>development</w:t>
                              </w:r>
                              <w:r>
                                <w:rPr>
                                  <w:i/>
                                  <w:spacing w:val="7"/>
                                  <w:sz w:val="16"/>
                                </w:rPr>
                                <w:t xml:space="preserve"> </w:t>
                              </w:r>
                              <w:r>
                                <w:rPr>
                                  <w:i/>
                                  <w:sz w:val="16"/>
                                </w:rPr>
                                <w:t>on</w:t>
                              </w:r>
                              <w:r>
                                <w:rPr>
                                  <w:i/>
                                  <w:spacing w:val="5"/>
                                  <w:sz w:val="16"/>
                                </w:rPr>
                                <w:t xml:space="preserve"> </w:t>
                              </w:r>
                              <w:r>
                                <w:rPr>
                                  <w:i/>
                                  <w:sz w:val="16"/>
                                </w:rPr>
                                <w:t>non-conforming</w:t>
                              </w:r>
                              <w:r>
                                <w:rPr>
                                  <w:i/>
                                  <w:spacing w:val="6"/>
                                  <w:sz w:val="16"/>
                                </w:rPr>
                                <w:t xml:space="preserve"> </w:t>
                              </w:r>
                              <w:r>
                                <w:rPr>
                                  <w:i/>
                                  <w:spacing w:val="-2"/>
                                  <w:sz w:val="16"/>
                                </w:rPr>
                                <w:t>lots.</w:t>
                              </w:r>
                            </w:p>
                            <w:p w14:paraId="5AC4EAA9" w14:textId="77777777" w:rsidR="00490144" w:rsidRDefault="000D1428">
                              <w:pPr>
                                <w:numPr>
                                  <w:ilvl w:val="0"/>
                                  <w:numId w:val="46"/>
                                </w:numPr>
                                <w:tabs>
                                  <w:tab w:val="left" w:pos="553"/>
                                </w:tabs>
                                <w:spacing w:before="4"/>
                                <w:ind w:left="553" w:hanging="266"/>
                                <w:rPr>
                                  <w:i/>
                                  <w:sz w:val="16"/>
                                </w:rPr>
                              </w:pPr>
                              <w:r>
                                <w:rPr>
                                  <w:b/>
                                  <w:i/>
                                  <w:sz w:val="16"/>
                                  <w:u w:val="single"/>
                                </w:rPr>
                                <w:t>Strategy</w:t>
                              </w:r>
                              <w:r>
                                <w:rPr>
                                  <w:b/>
                                  <w:i/>
                                  <w:spacing w:val="2"/>
                                  <w:sz w:val="16"/>
                                  <w:u w:val="single"/>
                                </w:rPr>
                                <w:t xml:space="preserve"> </w:t>
                              </w:r>
                              <w:r>
                                <w:rPr>
                                  <w:i/>
                                  <w:sz w:val="16"/>
                                  <w:u w:val="single"/>
                                </w:rPr>
                                <w:t>3.</w:t>
                              </w:r>
                              <w:r>
                                <w:rPr>
                                  <w:b/>
                                  <w:i/>
                                  <w:sz w:val="16"/>
                                  <w:u w:val="single"/>
                                </w:rPr>
                                <w:t>5</w:t>
                              </w:r>
                              <w:r>
                                <w:rPr>
                                  <w:i/>
                                  <w:sz w:val="16"/>
                                </w:rPr>
                                <w:t>:</w:t>
                              </w:r>
                              <w:r>
                                <w:rPr>
                                  <w:i/>
                                  <w:spacing w:val="45"/>
                                  <w:sz w:val="16"/>
                                </w:rPr>
                                <w:t xml:space="preserve"> </w:t>
                              </w:r>
                              <w:r>
                                <w:rPr>
                                  <w:i/>
                                  <w:sz w:val="16"/>
                                </w:rPr>
                                <w:t>Adopt</w:t>
                              </w:r>
                              <w:r>
                                <w:rPr>
                                  <w:i/>
                                  <w:spacing w:val="5"/>
                                  <w:sz w:val="16"/>
                                </w:rPr>
                                <w:t xml:space="preserve"> </w:t>
                              </w:r>
                              <w:r>
                                <w:rPr>
                                  <w:i/>
                                  <w:sz w:val="16"/>
                                </w:rPr>
                                <w:t>Inclusionary</w:t>
                              </w:r>
                              <w:r>
                                <w:rPr>
                                  <w:i/>
                                  <w:spacing w:val="2"/>
                                  <w:sz w:val="16"/>
                                </w:rPr>
                                <w:t xml:space="preserve"> </w:t>
                              </w:r>
                              <w:r>
                                <w:rPr>
                                  <w:i/>
                                  <w:spacing w:val="-2"/>
                                  <w:sz w:val="16"/>
                                </w:rPr>
                                <w:t>Zoning.</w:t>
                              </w:r>
                            </w:p>
                            <w:p w14:paraId="4F6B4290" w14:textId="77777777" w:rsidR="00490144" w:rsidRDefault="000D1428">
                              <w:pPr>
                                <w:numPr>
                                  <w:ilvl w:val="0"/>
                                  <w:numId w:val="46"/>
                                </w:numPr>
                                <w:tabs>
                                  <w:tab w:val="left" w:pos="553"/>
                                </w:tabs>
                                <w:spacing w:before="4"/>
                                <w:ind w:left="553" w:hanging="266"/>
                                <w:rPr>
                                  <w:i/>
                                  <w:sz w:val="16"/>
                                </w:rPr>
                              </w:pPr>
                              <w:r>
                                <w:rPr>
                                  <w:b/>
                                  <w:i/>
                                  <w:sz w:val="16"/>
                                  <w:u w:val="single"/>
                                </w:rPr>
                                <w:t>Strategy</w:t>
                              </w:r>
                              <w:r>
                                <w:rPr>
                                  <w:b/>
                                  <w:i/>
                                  <w:spacing w:val="4"/>
                                  <w:sz w:val="16"/>
                                  <w:u w:val="single"/>
                                </w:rPr>
                                <w:t xml:space="preserve"> </w:t>
                              </w:r>
                              <w:r>
                                <w:rPr>
                                  <w:b/>
                                  <w:i/>
                                  <w:sz w:val="16"/>
                                  <w:u w:val="single"/>
                                </w:rPr>
                                <w:t>3</w:t>
                              </w:r>
                              <w:r>
                                <w:rPr>
                                  <w:i/>
                                  <w:sz w:val="16"/>
                                </w:rPr>
                                <w:t>.</w:t>
                              </w:r>
                              <w:r>
                                <w:rPr>
                                  <w:b/>
                                  <w:i/>
                                  <w:sz w:val="16"/>
                                </w:rPr>
                                <w:t>6</w:t>
                              </w:r>
                              <w:r>
                                <w:rPr>
                                  <w:i/>
                                  <w:sz w:val="16"/>
                                </w:rPr>
                                <w:t>:</w:t>
                              </w:r>
                              <w:r>
                                <w:rPr>
                                  <w:i/>
                                  <w:spacing w:val="46"/>
                                  <w:sz w:val="16"/>
                                </w:rPr>
                                <w:t xml:space="preserve"> </w:t>
                              </w:r>
                              <w:r>
                                <w:rPr>
                                  <w:i/>
                                  <w:sz w:val="16"/>
                                </w:rPr>
                                <w:t>Consider</w:t>
                              </w:r>
                              <w:r>
                                <w:rPr>
                                  <w:i/>
                                  <w:spacing w:val="6"/>
                                  <w:sz w:val="16"/>
                                </w:rPr>
                                <w:t xml:space="preserve"> </w:t>
                              </w:r>
                              <w:r>
                                <w:rPr>
                                  <w:i/>
                                  <w:sz w:val="16"/>
                                </w:rPr>
                                <w:t>broader</w:t>
                              </w:r>
                              <w:r>
                                <w:rPr>
                                  <w:i/>
                                  <w:spacing w:val="6"/>
                                  <w:sz w:val="16"/>
                                </w:rPr>
                                <w:t xml:space="preserve"> </w:t>
                              </w:r>
                              <w:r>
                                <w:rPr>
                                  <w:i/>
                                  <w:sz w:val="16"/>
                                </w:rPr>
                                <w:t>use</w:t>
                              </w:r>
                              <w:r>
                                <w:rPr>
                                  <w:i/>
                                  <w:spacing w:val="7"/>
                                  <w:sz w:val="16"/>
                                </w:rPr>
                                <w:t xml:space="preserve"> </w:t>
                              </w:r>
                              <w:r>
                                <w:rPr>
                                  <w:i/>
                                  <w:sz w:val="16"/>
                                </w:rPr>
                                <w:t>and</w:t>
                              </w:r>
                              <w:r>
                                <w:rPr>
                                  <w:i/>
                                  <w:spacing w:val="7"/>
                                  <w:sz w:val="16"/>
                                </w:rPr>
                                <w:t xml:space="preserve"> </w:t>
                              </w:r>
                              <w:r>
                                <w:rPr>
                                  <w:i/>
                                  <w:sz w:val="16"/>
                                </w:rPr>
                                <w:t>acceptance</w:t>
                              </w:r>
                              <w:r>
                                <w:rPr>
                                  <w:i/>
                                  <w:spacing w:val="4"/>
                                  <w:sz w:val="16"/>
                                </w:rPr>
                                <w:t xml:space="preserve"> </w:t>
                              </w:r>
                              <w:r>
                                <w:rPr>
                                  <w:i/>
                                  <w:sz w:val="16"/>
                                </w:rPr>
                                <w:t>of</w:t>
                              </w:r>
                              <w:r>
                                <w:rPr>
                                  <w:i/>
                                  <w:spacing w:val="6"/>
                                  <w:sz w:val="16"/>
                                </w:rPr>
                                <w:t xml:space="preserve"> </w:t>
                              </w:r>
                              <w:r>
                                <w:rPr>
                                  <w:i/>
                                  <w:sz w:val="16"/>
                                </w:rPr>
                                <w:t>Accessory</w:t>
                              </w:r>
                              <w:r>
                                <w:rPr>
                                  <w:i/>
                                  <w:spacing w:val="2"/>
                                  <w:sz w:val="16"/>
                                </w:rPr>
                                <w:t xml:space="preserve"> </w:t>
                              </w:r>
                              <w:r>
                                <w:rPr>
                                  <w:i/>
                                  <w:sz w:val="16"/>
                                </w:rPr>
                                <w:t>Dwelling</w:t>
                              </w:r>
                              <w:r>
                                <w:rPr>
                                  <w:i/>
                                  <w:spacing w:val="4"/>
                                  <w:sz w:val="16"/>
                                </w:rPr>
                                <w:t xml:space="preserve"> </w:t>
                              </w:r>
                              <w:r>
                                <w:rPr>
                                  <w:i/>
                                  <w:spacing w:val="-2"/>
                                  <w:sz w:val="16"/>
                                </w:rPr>
                                <w:t>Units.</w:t>
                              </w:r>
                            </w:p>
                            <w:p w14:paraId="60E5811A" w14:textId="77777777" w:rsidR="00490144" w:rsidRDefault="000D1428">
                              <w:pPr>
                                <w:spacing w:before="182" w:line="244" w:lineRule="auto"/>
                                <w:ind w:left="20"/>
                                <w:rPr>
                                  <w:b/>
                                  <w:i/>
                                  <w:sz w:val="16"/>
                                </w:rPr>
                              </w:pPr>
                              <w:r>
                                <w:rPr>
                                  <w:b/>
                                  <w:i/>
                                  <w:sz w:val="16"/>
                                </w:rPr>
                                <w:t>Strategies to create affordable housing units through adaptive reuse of existing buildings and town owned</w:t>
                              </w:r>
                              <w:r>
                                <w:rPr>
                                  <w:b/>
                                  <w:i/>
                                  <w:spacing w:val="40"/>
                                  <w:sz w:val="16"/>
                                </w:rPr>
                                <w:t xml:space="preserve"> </w:t>
                              </w:r>
                              <w:r>
                                <w:rPr>
                                  <w:b/>
                                  <w:i/>
                                  <w:spacing w:val="-2"/>
                                  <w:sz w:val="16"/>
                                </w:rPr>
                                <w:t>properties.</w:t>
                              </w:r>
                            </w:p>
                            <w:p w14:paraId="5F96A6C6" w14:textId="77777777" w:rsidR="00490144" w:rsidRDefault="000D1428">
                              <w:pPr>
                                <w:numPr>
                                  <w:ilvl w:val="0"/>
                                  <w:numId w:val="46"/>
                                </w:numPr>
                                <w:tabs>
                                  <w:tab w:val="left" w:pos="553"/>
                                </w:tabs>
                                <w:spacing w:before="1"/>
                                <w:ind w:left="553" w:hanging="266"/>
                                <w:rPr>
                                  <w:i/>
                                  <w:sz w:val="16"/>
                                </w:rPr>
                              </w:pPr>
                              <w:r>
                                <w:rPr>
                                  <w:b/>
                                  <w:i/>
                                  <w:sz w:val="16"/>
                                  <w:u w:val="single"/>
                                </w:rPr>
                                <w:t>Strategy</w:t>
                              </w:r>
                              <w:r>
                                <w:rPr>
                                  <w:b/>
                                  <w:i/>
                                  <w:spacing w:val="4"/>
                                  <w:sz w:val="16"/>
                                  <w:u w:val="single"/>
                                </w:rPr>
                                <w:t xml:space="preserve"> </w:t>
                              </w:r>
                              <w:r>
                                <w:rPr>
                                  <w:b/>
                                  <w:i/>
                                  <w:sz w:val="16"/>
                                  <w:u w:val="single"/>
                                </w:rPr>
                                <w:t>4.1</w:t>
                              </w:r>
                              <w:r>
                                <w:rPr>
                                  <w:i/>
                                  <w:sz w:val="16"/>
                                </w:rPr>
                                <w:t>:</w:t>
                              </w:r>
                              <w:r>
                                <w:rPr>
                                  <w:i/>
                                  <w:spacing w:val="6"/>
                                  <w:sz w:val="16"/>
                                </w:rPr>
                                <w:t xml:space="preserve"> </w:t>
                              </w:r>
                              <w:r>
                                <w:rPr>
                                  <w:i/>
                                  <w:sz w:val="16"/>
                                </w:rPr>
                                <w:t>Conduct</w:t>
                              </w:r>
                              <w:r>
                                <w:rPr>
                                  <w:i/>
                                  <w:spacing w:val="4"/>
                                  <w:sz w:val="16"/>
                                </w:rPr>
                                <w:t xml:space="preserve"> </w:t>
                              </w:r>
                              <w:r>
                                <w:rPr>
                                  <w:i/>
                                  <w:sz w:val="16"/>
                                </w:rPr>
                                <w:t>a</w:t>
                              </w:r>
                              <w:r>
                                <w:rPr>
                                  <w:i/>
                                  <w:spacing w:val="6"/>
                                  <w:sz w:val="16"/>
                                </w:rPr>
                                <w:t xml:space="preserve"> </w:t>
                              </w:r>
                              <w:r>
                                <w:rPr>
                                  <w:i/>
                                  <w:sz w:val="16"/>
                                </w:rPr>
                                <w:t>screening</w:t>
                              </w:r>
                              <w:r>
                                <w:rPr>
                                  <w:i/>
                                  <w:spacing w:val="4"/>
                                  <w:sz w:val="16"/>
                                </w:rPr>
                                <w:t xml:space="preserve"> </w:t>
                              </w:r>
                              <w:r>
                                <w:rPr>
                                  <w:i/>
                                  <w:sz w:val="16"/>
                                </w:rPr>
                                <w:t>analysis</w:t>
                              </w:r>
                              <w:r>
                                <w:rPr>
                                  <w:i/>
                                  <w:spacing w:val="3"/>
                                  <w:sz w:val="16"/>
                                </w:rPr>
                                <w:t xml:space="preserve"> </w:t>
                              </w:r>
                              <w:r>
                                <w:rPr>
                                  <w:i/>
                                  <w:sz w:val="16"/>
                                </w:rPr>
                                <w:t>of</w:t>
                              </w:r>
                              <w:r>
                                <w:rPr>
                                  <w:i/>
                                  <w:spacing w:val="7"/>
                                  <w:sz w:val="16"/>
                                </w:rPr>
                                <w:t xml:space="preserve"> </w:t>
                              </w:r>
                              <w:r>
                                <w:rPr>
                                  <w:i/>
                                  <w:sz w:val="16"/>
                                </w:rPr>
                                <w:t>town-owned</w:t>
                              </w:r>
                              <w:r>
                                <w:rPr>
                                  <w:i/>
                                  <w:spacing w:val="6"/>
                                  <w:sz w:val="16"/>
                                </w:rPr>
                                <w:t xml:space="preserve"> </w:t>
                              </w:r>
                              <w:r>
                                <w:rPr>
                                  <w:i/>
                                  <w:spacing w:val="-2"/>
                                  <w:sz w:val="16"/>
                                </w:rPr>
                                <w:t>land.</w:t>
                              </w:r>
                            </w:p>
                            <w:p w14:paraId="3188DC16" w14:textId="77777777" w:rsidR="00490144" w:rsidRDefault="000D1428">
                              <w:pPr>
                                <w:numPr>
                                  <w:ilvl w:val="0"/>
                                  <w:numId w:val="46"/>
                                </w:numPr>
                                <w:tabs>
                                  <w:tab w:val="left" w:pos="554"/>
                                </w:tabs>
                                <w:spacing w:before="34" w:line="283" w:lineRule="auto"/>
                                <w:ind w:right="365"/>
                                <w:rPr>
                                  <w:i/>
                                  <w:sz w:val="16"/>
                                </w:rPr>
                              </w:pPr>
                              <w:r>
                                <w:rPr>
                                  <w:b/>
                                  <w:i/>
                                  <w:sz w:val="16"/>
                                  <w:u w:val="single"/>
                                </w:rPr>
                                <w:t>Strategy 4.2:</w:t>
                              </w:r>
                              <w:r>
                                <w:rPr>
                                  <w:b/>
                                  <w:i/>
                                  <w:sz w:val="16"/>
                                </w:rPr>
                                <w:t xml:space="preserve"> </w:t>
                              </w:r>
                              <w:r>
                                <w:rPr>
                                  <w:i/>
                                  <w:sz w:val="16"/>
                                </w:rPr>
                                <w:t>Study opportunities for re-use of existing buildings or use previously developed or town</w:t>
                              </w:r>
                              <w:r>
                                <w:rPr>
                                  <w:i/>
                                  <w:spacing w:val="40"/>
                                  <w:sz w:val="16"/>
                                </w:rPr>
                                <w:t xml:space="preserve"> </w:t>
                              </w:r>
                              <w:r>
                                <w:rPr>
                                  <w:i/>
                                  <w:sz w:val="16"/>
                                </w:rPr>
                                <w:t>owned sites for new community housing.</w:t>
                              </w:r>
                            </w:p>
                            <w:p w14:paraId="6A700FE1" w14:textId="77777777" w:rsidR="00490144" w:rsidRDefault="000D1428">
                              <w:pPr>
                                <w:numPr>
                                  <w:ilvl w:val="0"/>
                                  <w:numId w:val="46"/>
                                </w:numPr>
                                <w:tabs>
                                  <w:tab w:val="left" w:pos="554"/>
                                </w:tabs>
                                <w:spacing w:line="244" w:lineRule="auto"/>
                                <w:ind w:right="266"/>
                                <w:rPr>
                                  <w:i/>
                                  <w:sz w:val="16"/>
                                </w:rPr>
                              </w:pPr>
                              <w:r>
                                <w:rPr>
                                  <w:b/>
                                  <w:i/>
                                  <w:sz w:val="16"/>
                                  <w:u w:val="single"/>
                                </w:rPr>
                                <w:t>Strategy 4.3</w:t>
                              </w:r>
                              <w:r>
                                <w:rPr>
                                  <w:i/>
                                  <w:sz w:val="16"/>
                                </w:rPr>
                                <w:t>: Encourage mixed use development to promote a mix of commercial and affordable units</w:t>
                              </w:r>
                              <w:r>
                                <w:rPr>
                                  <w:i/>
                                  <w:spacing w:val="40"/>
                                  <w:sz w:val="16"/>
                                </w:rPr>
                                <w:t xml:space="preserve"> </w:t>
                              </w:r>
                              <w:r>
                                <w:rPr>
                                  <w:i/>
                                  <w:sz w:val="16"/>
                                </w:rPr>
                                <w:t>near downtown amenities.</w:t>
                              </w:r>
                            </w:p>
                            <w:p w14:paraId="681E2D69" w14:textId="77777777" w:rsidR="00490144" w:rsidRDefault="000D1428">
                              <w:pPr>
                                <w:numPr>
                                  <w:ilvl w:val="0"/>
                                  <w:numId w:val="46"/>
                                </w:numPr>
                                <w:tabs>
                                  <w:tab w:val="left" w:pos="553"/>
                                </w:tabs>
                                <w:ind w:left="553" w:hanging="266"/>
                                <w:rPr>
                                  <w:i/>
                                  <w:sz w:val="16"/>
                                </w:rPr>
                              </w:pPr>
                              <w:r>
                                <w:rPr>
                                  <w:b/>
                                  <w:i/>
                                  <w:sz w:val="16"/>
                                  <w:u w:val="single"/>
                                </w:rPr>
                                <w:t>Strategy</w:t>
                              </w:r>
                              <w:r>
                                <w:rPr>
                                  <w:b/>
                                  <w:i/>
                                  <w:spacing w:val="4"/>
                                  <w:sz w:val="16"/>
                                  <w:u w:val="single"/>
                                </w:rPr>
                                <w:t xml:space="preserve"> </w:t>
                              </w:r>
                              <w:r>
                                <w:rPr>
                                  <w:b/>
                                  <w:i/>
                                  <w:sz w:val="16"/>
                                  <w:u w:val="single"/>
                                </w:rPr>
                                <w:t>4</w:t>
                              </w:r>
                              <w:r>
                                <w:rPr>
                                  <w:i/>
                                  <w:sz w:val="16"/>
                                </w:rPr>
                                <w:t>.</w:t>
                              </w:r>
                              <w:r>
                                <w:rPr>
                                  <w:b/>
                                  <w:i/>
                                  <w:sz w:val="16"/>
                                </w:rPr>
                                <w:t>4</w:t>
                              </w:r>
                              <w:r>
                                <w:rPr>
                                  <w:i/>
                                  <w:sz w:val="16"/>
                                </w:rPr>
                                <w:t>:</w:t>
                              </w:r>
                              <w:r>
                                <w:rPr>
                                  <w:i/>
                                  <w:spacing w:val="46"/>
                                  <w:sz w:val="16"/>
                                </w:rPr>
                                <w:t xml:space="preserve"> </w:t>
                              </w:r>
                              <w:r>
                                <w:rPr>
                                  <w:i/>
                                  <w:sz w:val="16"/>
                                </w:rPr>
                                <w:t>Collaborate</w:t>
                              </w:r>
                              <w:r>
                                <w:rPr>
                                  <w:i/>
                                  <w:spacing w:val="5"/>
                                  <w:sz w:val="16"/>
                                </w:rPr>
                                <w:t xml:space="preserve"> </w:t>
                              </w:r>
                              <w:r>
                                <w:rPr>
                                  <w:i/>
                                  <w:sz w:val="16"/>
                                </w:rPr>
                                <w:t>with</w:t>
                              </w:r>
                              <w:r>
                                <w:rPr>
                                  <w:i/>
                                  <w:spacing w:val="6"/>
                                  <w:sz w:val="16"/>
                                </w:rPr>
                                <w:t xml:space="preserve"> </w:t>
                              </w:r>
                              <w:r>
                                <w:rPr>
                                  <w:i/>
                                  <w:sz w:val="16"/>
                                </w:rPr>
                                <w:t>private</w:t>
                              </w:r>
                              <w:r>
                                <w:rPr>
                                  <w:i/>
                                  <w:spacing w:val="5"/>
                                  <w:sz w:val="16"/>
                                </w:rPr>
                                <w:t xml:space="preserve"> </w:t>
                              </w:r>
                              <w:r>
                                <w:rPr>
                                  <w:i/>
                                  <w:sz w:val="16"/>
                                </w:rPr>
                                <w:t>housing</w:t>
                              </w:r>
                              <w:r>
                                <w:rPr>
                                  <w:i/>
                                  <w:spacing w:val="4"/>
                                  <w:sz w:val="16"/>
                                </w:rPr>
                                <w:t xml:space="preserve"> </w:t>
                              </w:r>
                              <w:r>
                                <w:rPr>
                                  <w:i/>
                                  <w:sz w:val="16"/>
                                </w:rPr>
                                <w:t>partners</w:t>
                              </w:r>
                              <w:r>
                                <w:rPr>
                                  <w:i/>
                                  <w:spacing w:val="6"/>
                                  <w:sz w:val="16"/>
                                </w:rPr>
                                <w:t xml:space="preserve"> </w:t>
                              </w:r>
                              <w:r>
                                <w:rPr>
                                  <w:i/>
                                  <w:sz w:val="16"/>
                                </w:rPr>
                                <w:t>and</w:t>
                              </w:r>
                              <w:r>
                                <w:rPr>
                                  <w:i/>
                                  <w:spacing w:val="6"/>
                                  <w:sz w:val="16"/>
                                </w:rPr>
                                <w:t xml:space="preserve"> </w:t>
                              </w:r>
                              <w:r>
                                <w:rPr>
                                  <w:i/>
                                  <w:sz w:val="16"/>
                                </w:rPr>
                                <w:t>non-</w:t>
                              </w:r>
                              <w:r>
                                <w:rPr>
                                  <w:i/>
                                  <w:spacing w:val="-2"/>
                                  <w:sz w:val="16"/>
                                </w:rPr>
                                <w:t>profits.</w:t>
                              </w:r>
                            </w:p>
                            <w:p w14:paraId="68C10CF4" w14:textId="77777777" w:rsidR="00490144" w:rsidRDefault="00490144">
                              <w:pPr>
                                <w:rPr>
                                  <w:i/>
                                  <w:sz w:val="16"/>
                                </w:rPr>
                              </w:pPr>
                            </w:p>
                            <w:p w14:paraId="511AD77D" w14:textId="77777777" w:rsidR="00490144" w:rsidRDefault="00490144">
                              <w:pPr>
                                <w:spacing w:before="9"/>
                                <w:rPr>
                                  <w:i/>
                                  <w:sz w:val="16"/>
                                </w:rPr>
                              </w:pPr>
                            </w:p>
                            <w:p w14:paraId="0DC9B100" w14:textId="77777777" w:rsidR="00490144" w:rsidRDefault="000D1428">
                              <w:pPr>
                                <w:ind w:left="20"/>
                                <w:rPr>
                                  <w:b/>
                                  <w:i/>
                                  <w:sz w:val="16"/>
                                </w:rPr>
                              </w:pPr>
                              <w:r>
                                <w:rPr>
                                  <w:b/>
                                  <w:i/>
                                  <w:sz w:val="16"/>
                                </w:rPr>
                                <w:t>Strategies</w:t>
                              </w:r>
                              <w:r>
                                <w:rPr>
                                  <w:b/>
                                  <w:i/>
                                  <w:spacing w:val="24"/>
                                  <w:sz w:val="16"/>
                                </w:rPr>
                                <w:t xml:space="preserve"> </w:t>
                              </w:r>
                              <w:r>
                                <w:rPr>
                                  <w:b/>
                                  <w:i/>
                                  <w:sz w:val="16"/>
                                </w:rPr>
                                <w:t>to</w:t>
                              </w:r>
                              <w:r>
                                <w:rPr>
                                  <w:b/>
                                  <w:i/>
                                  <w:spacing w:val="26"/>
                                  <w:sz w:val="16"/>
                                </w:rPr>
                                <w:t xml:space="preserve"> </w:t>
                              </w:r>
                              <w:r>
                                <w:rPr>
                                  <w:b/>
                                  <w:i/>
                                  <w:sz w:val="16"/>
                                </w:rPr>
                                <w:t>promote</w:t>
                              </w:r>
                              <w:r>
                                <w:rPr>
                                  <w:b/>
                                  <w:i/>
                                  <w:spacing w:val="22"/>
                                  <w:sz w:val="16"/>
                                </w:rPr>
                                <w:t xml:space="preserve"> </w:t>
                              </w:r>
                              <w:r>
                                <w:rPr>
                                  <w:b/>
                                  <w:i/>
                                  <w:sz w:val="16"/>
                                </w:rPr>
                                <w:t>a</w:t>
                              </w:r>
                              <w:r>
                                <w:rPr>
                                  <w:b/>
                                  <w:i/>
                                  <w:spacing w:val="25"/>
                                  <w:sz w:val="16"/>
                                </w:rPr>
                                <w:t xml:space="preserve"> </w:t>
                              </w:r>
                              <w:r>
                                <w:rPr>
                                  <w:b/>
                                  <w:i/>
                                  <w:sz w:val="16"/>
                                </w:rPr>
                                <w:t>diversity</w:t>
                              </w:r>
                              <w:r>
                                <w:rPr>
                                  <w:b/>
                                  <w:i/>
                                  <w:spacing w:val="23"/>
                                  <w:sz w:val="16"/>
                                </w:rPr>
                                <w:t xml:space="preserve"> </w:t>
                              </w:r>
                              <w:r>
                                <w:rPr>
                                  <w:b/>
                                  <w:i/>
                                  <w:sz w:val="16"/>
                                </w:rPr>
                                <w:t>of</w:t>
                              </w:r>
                              <w:r>
                                <w:rPr>
                                  <w:b/>
                                  <w:i/>
                                  <w:spacing w:val="26"/>
                                  <w:sz w:val="16"/>
                                </w:rPr>
                                <w:t xml:space="preserve"> </w:t>
                              </w:r>
                              <w:r>
                                <w:rPr>
                                  <w:b/>
                                  <w:i/>
                                  <w:sz w:val="16"/>
                                </w:rPr>
                                <w:t>housing</w:t>
                              </w:r>
                              <w:r>
                                <w:rPr>
                                  <w:b/>
                                  <w:i/>
                                  <w:spacing w:val="25"/>
                                  <w:sz w:val="16"/>
                                </w:rPr>
                                <w:t xml:space="preserve"> </w:t>
                              </w:r>
                              <w:r>
                                <w:rPr>
                                  <w:b/>
                                  <w:i/>
                                  <w:sz w:val="16"/>
                                </w:rPr>
                                <w:t>options</w:t>
                              </w:r>
                              <w:r>
                                <w:rPr>
                                  <w:b/>
                                  <w:i/>
                                  <w:spacing w:val="24"/>
                                  <w:sz w:val="16"/>
                                </w:rPr>
                                <w:t xml:space="preserve"> </w:t>
                              </w:r>
                              <w:r>
                                <w:rPr>
                                  <w:b/>
                                  <w:i/>
                                  <w:sz w:val="16"/>
                                </w:rPr>
                                <w:t>in</w:t>
                              </w:r>
                              <w:r>
                                <w:rPr>
                                  <w:b/>
                                  <w:i/>
                                  <w:spacing w:val="28"/>
                                  <w:sz w:val="16"/>
                                </w:rPr>
                                <w:t xml:space="preserve"> </w:t>
                              </w:r>
                              <w:r>
                                <w:rPr>
                                  <w:b/>
                                  <w:i/>
                                  <w:sz w:val="16"/>
                                </w:rPr>
                                <w:t>Halifax</w:t>
                              </w:r>
                              <w:r>
                                <w:rPr>
                                  <w:b/>
                                  <w:i/>
                                  <w:spacing w:val="24"/>
                                  <w:sz w:val="16"/>
                                </w:rPr>
                                <w:t xml:space="preserve"> </w:t>
                              </w:r>
                              <w:r>
                                <w:rPr>
                                  <w:b/>
                                  <w:i/>
                                  <w:sz w:val="16"/>
                                </w:rPr>
                                <w:t>to</w:t>
                              </w:r>
                              <w:r>
                                <w:rPr>
                                  <w:b/>
                                  <w:i/>
                                  <w:spacing w:val="25"/>
                                  <w:sz w:val="16"/>
                                </w:rPr>
                                <w:t xml:space="preserve"> </w:t>
                              </w:r>
                              <w:r>
                                <w:rPr>
                                  <w:b/>
                                  <w:i/>
                                  <w:sz w:val="16"/>
                                </w:rPr>
                                <w:t>meet</w:t>
                              </w:r>
                              <w:r>
                                <w:rPr>
                                  <w:b/>
                                  <w:i/>
                                  <w:spacing w:val="25"/>
                                  <w:sz w:val="16"/>
                                </w:rPr>
                                <w:t xml:space="preserve"> </w:t>
                              </w:r>
                              <w:r>
                                <w:rPr>
                                  <w:b/>
                                  <w:i/>
                                  <w:sz w:val="16"/>
                                </w:rPr>
                                <w:t>the</w:t>
                              </w:r>
                              <w:r>
                                <w:rPr>
                                  <w:b/>
                                  <w:i/>
                                  <w:spacing w:val="24"/>
                                  <w:sz w:val="16"/>
                                </w:rPr>
                                <w:t xml:space="preserve"> </w:t>
                              </w:r>
                              <w:r>
                                <w:rPr>
                                  <w:b/>
                                  <w:i/>
                                  <w:sz w:val="16"/>
                                </w:rPr>
                                <w:t>needs</w:t>
                              </w:r>
                              <w:r>
                                <w:rPr>
                                  <w:b/>
                                  <w:i/>
                                  <w:spacing w:val="24"/>
                                  <w:sz w:val="16"/>
                                </w:rPr>
                                <w:t xml:space="preserve"> </w:t>
                              </w:r>
                              <w:r>
                                <w:rPr>
                                  <w:b/>
                                  <w:i/>
                                  <w:sz w:val="16"/>
                                </w:rPr>
                                <w:t>of</w:t>
                              </w:r>
                              <w:r>
                                <w:rPr>
                                  <w:b/>
                                  <w:i/>
                                  <w:spacing w:val="26"/>
                                  <w:sz w:val="16"/>
                                </w:rPr>
                                <w:t xml:space="preserve"> </w:t>
                              </w:r>
                              <w:r>
                                <w:rPr>
                                  <w:b/>
                                  <w:i/>
                                  <w:sz w:val="16"/>
                                </w:rPr>
                                <w:t>a</w:t>
                              </w:r>
                              <w:r>
                                <w:rPr>
                                  <w:b/>
                                  <w:i/>
                                  <w:spacing w:val="25"/>
                                  <w:sz w:val="16"/>
                                </w:rPr>
                                <w:t xml:space="preserve"> </w:t>
                              </w:r>
                              <w:r>
                                <w:rPr>
                                  <w:b/>
                                  <w:i/>
                                  <w:sz w:val="16"/>
                                </w:rPr>
                                <w:t>changing</w:t>
                              </w:r>
                              <w:r>
                                <w:rPr>
                                  <w:b/>
                                  <w:i/>
                                  <w:spacing w:val="25"/>
                                  <w:sz w:val="16"/>
                                </w:rPr>
                                <w:t xml:space="preserve"> </w:t>
                              </w:r>
                              <w:r>
                                <w:rPr>
                                  <w:b/>
                                  <w:i/>
                                  <w:sz w:val="16"/>
                                </w:rPr>
                                <w:t>and</w:t>
                              </w:r>
                              <w:r>
                                <w:rPr>
                                  <w:b/>
                                  <w:i/>
                                  <w:spacing w:val="25"/>
                                  <w:sz w:val="16"/>
                                </w:rPr>
                                <w:t xml:space="preserve"> </w:t>
                              </w:r>
                              <w:r>
                                <w:rPr>
                                  <w:b/>
                                  <w:i/>
                                  <w:sz w:val="16"/>
                                </w:rPr>
                                <w:t>aging</w:t>
                              </w:r>
                              <w:r>
                                <w:rPr>
                                  <w:b/>
                                  <w:i/>
                                  <w:spacing w:val="40"/>
                                  <w:sz w:val="16"/>
                                </w:rPr>
                                <w:t xml:space="preserve"> </w:t>
                              </w:r>
                              <w:r>
                                <w:rPr>
                                  <w:b/>
                                  <w:i/>
                                  <w:sz w:val="16"/>
                                </w:rPr>
                                <w:t>population and promote a more socio-economically diverse population.</w:t>
                              </w:r>
                            </w:p>
                            <w:p w14:paraId="0D9817A2" w14:textId="77777777" w:rsidR="00490144" w:rsidRDefault="000D1428">
                              <w:pPr>
                                <w:numPr>
                                  <w:ilvl w:val="0"/>
                                  <w:numId w:val="46"/>
                                </w:numPr>
                                <w:tabs>
                                  <w:tab w:val="left" w:pos="554"/>
                                </w:tabs>
                                <w:spacing w:before="7" w:line="283" w:lineRule="auto"/>
                                <w:ind w:right="613"/>
                                <w:rPr>
                                  <w:i/>
                                  <w:sz w:val="16"/>
                                </w:rPr>
                              </w:pPr>
                              <w:r>
                                <w:rPr>
                                  <w:b/>
                                  <w:i/>
                                  <w:sz w:val="16"/>
                                  <w:u w:val="single"/>
                                </w:rPr>
                                <w:t>Strategy 5.1:</w:t>
                              </w:r>
                              <w:r>
                                <w:rPr>
                                  <w:b/>
                                  <w:i/>
                                  <w:sz w:val="16"/>
                                </w:rPr>
                                <w:t xml:space="preserve"> </w:t>
                              </w:r>
                              <w:r>
                                <w:rPr>
                                  <w:i/>
                                  <w:sz w:val="16"/>
                                </w:rPr>
                                <w:t>Support aging in the community through increased multi-generational housing and</w:t>
                              </w:r>
                              <w:r>
                                <w:rPr>
                                  <w:i/>
                                  <w:spacing w:val="40"/>
                                  <w:sz w:val="16"/>
                                </w:rPr>
                                <w:t xml:space="preserve"> </w:t>
                              </w:r>
                              <w:r>
                                <w:rPr>
                                  <w:i/>
                                  <w:sz w:val="16"/>
                                </w:rPr>
                                <w:t>progressive senior facilities.</w:t>
                              </w:r>
                            </w:p>
                            <w:p w14:paraId="1ECF5208" w14:textId="77777777" w:rsidR="00490144" w:rsidRDefault="000D1428">
                              <w:pPr>
                                <w:numPr>
                                  <w:ilvl w:val="0"/>
                                  <w:numId w:val="46"/>
                                </w:numPr>
                                <w:tabs>
                                  <w:tab w:val="left" w:pos="554"/>
                                </w:tabs>
                                <w:spacing w:line="280" w:lineRule="auto"/>
                                <w:ind w:right="861"/>
                                <w:rPr>
                                  <w:i/>
                                  <w:sz w:val="16"/>
                                </w:rPr>
                              </w:pPr>
                              <w:r>
                                <w:rPr>
                                  <w:b/>
                                  <w:i/>
                                  <w:sz w:val="16"/>
                                  <w:u w:val="single"/>
                                </w:rPr>
                                <w:t>Strategy 5.2</w:t>
                              </w:r>
                              <w:r>
                                <w:rPr>
                                  <w:i/>
                                  <w:sz w:val="16"/>
                                </w:rPr>
                                <w:t>: Distribute and diversify new production and insure that new housing creation is</w:t>
                              </w:r>
                              <w:r>
                                <w:rPr>
                                  <w:i/>
                                  <w:spacing w:val="40"/>
                                  <w:sz w:val="16"/>
                                </w:rPr>
                                <w:t xml:space="preserve"> </w:t>
                              </w:r>
                              <w:r>
                                <w:rPr>
                                  <w:i/>
                                  <w:sz w:val="16"/>
                                </w:rPr>
                                <w:t>harmonious with the suburban character of Halifax.</w:t>
                              </w:r>
                            </w:p>
                            <w:p w14:paraId="128ACEE2" w14:textId="77777777" w:rsidR="00490144" w:rsidRDefault="000D1428">
                              <w:pPr>
                                <w:numPr>
                                  <w:ilvl w:val="0"/>
                                  <w:numId w:val="46"/>
                                </w:numPr>
                                <w:tabs>
                                  <w:tab w:val="left" w:pos="553"/>
                                </w:tabs>
                                <w:ind w:left="553" w:hanging="266"/>
                                <w:rPr>
                                  <w:i/>
                                  <w:sz w:val="16"/>
                                </w:rPr>
                              </w:pPr>
                              <w:r>
                                <w:rPr>
                                  <w:b/>
                                  <w:i/>
                                  <w:sz w:val="16"/>
                                  <w:u w:val="single"/>
                                </w:rPr>
                                <w:t>Strategy</w:t>
                              </w:r>
                              <w:r>
                                <w:rPr>
                                  <w:b/>
                                  <w:i/>
                                  <w:spacing w:val="4"/>
                                  <w:sz w:val="16"/>
                                  <w:u w:val="single"/>
                                </w:rPr>
                                <w:t xml:space="preserve"> </w:t>
                              </w:r>
                              <w:r>
                                <w:rPr>
                                  <w:b/>
                                  <w:i/>
                                  <w:sz w:val="16"/>
                                  <w:u w:val="single"/>
                                </w:rPr>
                                <w:t>5.3</w:t>
                              </w:r>
                              <w:r>
                                <w:rPr>
                                  <w:i/>
                                  <w:sz w:val="16"/>
                                </w:rPr>
                                <w:t>:</w:t>
                              </w:r>
                              <w:r>
                                <w:rPr>
                                  <w:i/>
                                  <w:spacing w:val="6"/>
                                  <w:sz w:val="16"/>
                                </w:rPr>
                                <w:t xml:space="preserve"> </w:t>
                              </w:r>
                              <w:r>
                                <w:rPr>
                                  <w:i/>
                                  <w:sz w:val="16"/>
                                </w:rPr>
                                <w:t>Consider</w:t>
                              </w:r>
                              <w:r>
                                <w:rPr>
                                  <w:i/>
                                  <w:spacing w:val="5"/>
                                  <w:sz w:val="16"/>
                                </w:rPr>
                                <w:t xml:space="preserve"> </w:t>
                              </w:r>
                              <w:r>
                                <w:rPr>
                                  <w:i/>
                                  <w:sz w:val="16"/>
                                </w:rPr>
                                <w:t>broader</w:t>
                              </w:r>
                              <w:r>
                                <w:rPr>
                                  <w:i/>
                                  <w:spacing w:val="6"/>
                                  <w:sz w:val="16"/>
                                </w:rPr>
                                <w:t xml:space="preserve"> </w:t>
                              </w:r>
                              <w:r>
                                <w:rPr>
                                  <w:i/>
                                  <w:sz w:val="16"/>
                                </w:rPr>
                                <w:t>use</w:t>
                              </w:r>
                              <w:r>
                                <w:rPr>
                                  <w:i/>
                                  <w:spacing w:val="7"/>
                                  <w:sz w:val="16"/>
                                </w:rPr>
                                <w:t xml:space="preserve"> </w:t>
                              </w:r>
                              <w:r>
                                <w:rPr>
                                  <w:i/>
                                  <w:sz w:val="16"/>
                                </w:rPr>
                                <w:t>and</w:t>
                              </w:r>
                              <w:r>
                                <w:rPr>
                                  <w:i/>
                                  <w:spacing w:val="5"/>
                                  <w:sz w:val="16"/>
                                </w:rPr>
                                <w:t xml:space="preserve"> </w:t>
                              </w:r>
                              <w:r>
                                <w:rPr>
                                  <w:i/>
                                  <w:sz w:val="16"/>
                                </w:rPr>
                                <w:t>acceptance</w:t>
                              </w:r>
                              <w:r>
                                <w:rPr>
                                  <w:i/>
                                  <w:spacing w:val="2"/>
                                  <w:sz w:val="16"/>
                                </w:rPr>
                                <w:t xml:space="preserve"> </w:t>
                              </w:r>
                              <w:r>
                                <w:rPr>
                                  <w:i/>
                                  <w:sz w:val="16"/>
                                </w:rPr>
                                <w:t>of</w:t>
                              </w:r>
                              <w:r>
                                <w:rPr>
                                  <w:i/>
                                  <w:spacing w:val="8"/>
                                  <w:sz w:val="16"/>
                                </w:rPr>
                                <w:t xml:space="preserve"> </w:t>
                              </w:r>
                              <w:r>
                                <w:rPr>
                                  <w:i/>
                                  <w:sz w:val="16"/>
                                </w:rPr>
                                <w:t>Accessory</w:t>
                              </w:r>
                              <w:r>
                                <w:rPr>
                                  <w:i/>
                                  <w:spacing w:val="5"/>
                                  <w:sz w:val="16"/>
                                </w:rPr>
                                <w:t xml:space="preserve"> </w:t>
                              </w:r>
                              <w:r>
                                <w:rPr>
                                  <w:i/>
                                  <w:sz w:val="16"/>
                                </w:rPr>
                                <w:t>Dwelling</w:t>
                              </w:r>
                              <w:r>
                                <w:rPr>
                                  <w:i/>
                                  <w:spacing w:val="3"/>
                                  <w:sz w:val="16"/>
                                </w:rPr>
                                <w:t xml:space="preserve"> </w:t>
                              </w:r>
                              <w:r>
                                <w:rPr>
                                  <w:i/>
                                  <w:spacing w:val="-2"/>
                                  <w:sz w:val="16"/>
                                </w:rPr>
                                <w:t>Units.</w:t>
                              </w:r>
                            </w:p>
                            <w:p w14:paraId="722F5CA3" w14:textId="77777777" w:rsidR="00490144" w:rsidRDefault="000D1428">
                              <w:pPr>
                                <w:numPr>
                                  <w:ilvl w:val="0"/>
                                  <w:numId w:val="46"/>
                                </w:numPr>
                                <w:tabs>
                                  <w:tab w:val="left" w:pos="553"/>
                                </w:tabs>
                                <w:spacing w:before="33"/>
                                <w:ind w:left="553" w:hanging="266"/>
                                <w:rPr>
                                  <w:i/>
                                  <w:sz w:val="16"/>
                                </w:rPr>
                              </w:pPr>
                              <w:r>
                                <w:rPr>
                                  <w:b/>
                                  <w:i/>
                                  <w:sz w:val="16"/>
                                  <w:u w:val="single"/>
                                </w:rPr>
                                <w:t>Strategy</w:t>
                              </w:r>
                              <w:r>
                                <w:rPr>
                                  <w:b/>
                                  <w:i/>
                                  <w:spacing w:val="5"/>
                                  <w:sz w:val="16"/>
                                  <w:u w:val="single"/>
                                </w:rPr>
                                <w:t xml:space="preserve"> </w:t>
                              </w:r>
                              <w:r>
                                <w:rPr>
                                  <w:b/>
                                  <w:i/>
                                  <w:sz w:val="16"/>
                                  <w:u w:val="single"/>
                                </w:rPr>
                                <w:t>5.4</w:t>
                              </w:r>
                              <w:r>
                                <w:rPr>
                                  <w:i/>
                                  <w:sz w:val="16"/>
                                </w:rPr>
                                <w:t>:</w:t>
                              </w:r>
                              <w:r>
                                <w:rPr>
                                  <w:i/>
                                  <w:spacing w:val="6"/>
                                  <w:sz w:val="16"/>
                                </w:rPr>
                                <w:t xml:space="preserve"> </w:t>
                              </w:r>
                              <w:r>
                                <w:rPr>
                                  <w:i/>
                                  <w:sz w:val="16"/>
                                </w:rPr>
                                <w:t>Review</w:t>
                              </w:r>
                              <w:r>
                                <w:rPr>
                                  <w:i/>
                                  <w:spacing w:val="5"/>
                                  <w:sz w:val="16"/>
                                </w:rPr>
                                <w:t xml:space="preserve"> </w:t>
                              </w:r>
                              <w:r>
                                <w:rPr>
                                  <w:i/>
                                  <w:sz w:val="16"/>
                                </w:rPr>
                                <w:t>private</w:t>
                              </w:r>
                              <w:r>
                                <w:rPr>
                                  <w:i/>
                                  <w:spacing w:val="5"/>
                                  <w:sz w:val="16"/>
                                </w:rPr>
                                <w:t xml:space="preserve"> </w:t>
                              </w:r>
                              <w:r>
                                <w:rPr>
                                  <w:i/>
                                  <w:sz w:val="16"/>
                                </w:rPr>
                                <w:t>properties</w:t>
                              </w:r>
                              <w:r>
                                <w:rPr>
                                  <w:i/>
                                  <w:spacing w:val="4"/>
                                  <w:sz w:val="16"/>
                                </w:rPr>
                                <w:t xml:space="preserve"> </w:t>
                              </w:r>
                              <w:r>
                                <w:rPr>
                                  <w:i/>
                                  <w:sz w:val="16"/>
                                </w:rPr>
                                <w:t>for</w:t>
                              </w:r>
                              <w:r>
                                <w:rPr>
                                  <w:i/>
                                  <w:spacing w:val="6"/>
                                  <w:sz w:val="16"/>
                                </w:rPr>
                                <w:t xml:space="preserve"> </w:t>
                              </w:r>
                              <w:r>
                                <w:rPr>
                                  <w:i/>
                                  <w:sz w:val="16"/>
                                </w:rPr>
                                <w:t>housing</w:t>
                              </w:r>
                              <w:r>
                                <w:rPr>
                                  <w:i/>
                                  <w:spacing w:val="4"/>
                                  <w:sz w:val="16"/>
                                </w:rPr>
                                <w:t xml:space="preserve"> </w:t>
                              </w:r>
                              <w:r>
                                <w:rPr>
                                  <w:i/>
                                  <w:spacing w:val="-2"/>
                                  <w:sz w:val="16"/>
                                </w:rPr>
                                <w:t>opportunities.</w:t>
                              </w:r>
                            </w:p>
                          </w:txbxContent>
                        </wps:txbx>
                        <wps:bodyPr wrap="square" lIns="0" tIns="0" rIns="0" bIns="0" rtlCol="0">
                          <a:noAutofit/>
                        </wps:bodyPr>
                      </wps:wsp>
                      <wps:wsp>
                        <wps:cNvPr id="58" name="Textbox 58"/>
                        <wps:cNvSpPr txBox="1"/>
                        <wps:spPr>
                          <a:xfrm>
                            <a:off x="711" y="3573373"/>
                            <a:ext cx="4796155" cy="256540"/>
                          </a:xfrm>
                          <a:prstGeom prst="rect">
                            <a:avLst/>
                          </a:prstGeom>
                        </wps:spPr>
                        <wps:txbx>
                          <w:txbxContent>
                            <w:p w14:paraId="43C8C00A" w14:textId="77777777" w:rsidR="00490144" w:rsidRDefault="000D1428">
                              <w:pPr>
                                <w:spacing w:line="244" w:lineRule="auto"/>
                                <w:ind w:left="20"/>
                                <w:rPr>
                                  <w:b/>
                                  <w:i/>
                                  <w:sz w:val="16"/>
                                </w:rPr>
                              </w:pPr>
                              <w:r>
                                <w:rPr>
                                  <w:b/>
                                  <w:i/>
                                  <w:sz w:val="16"/>
                                </w:rPr>
                                <w:t>Strategies</w:t>
                              </w:r>
                              <w:r>
                                <w:rPr>
                                  <w:b/>
                                  <w:i/>
                                  <w:spacing w:val="40"/>
                                  <w:sz w:val="16"/>
                                </w:rPr>
                                <w:t xml:space="preserve"> </w:t>
                              </w:r>
                              <w:r>
                                <w:rPr>
                                  <w:b/>
                                  <w:i/>
                                  <w:sz w:val="16"/>
                                </w:rPr>
                                <w:t>to</w:t>
                              </w:r>
                              <w:r>
                                <w:rPr>
                                  <w:b/>
                                  <w:i/>
                                  <w:spacing w:val="40"/>
                                  <w:sz w:val="16"/>
                                </w:rPr>
                                <w:t xml:space="preserve"> </w:t>
                              </w:r>
                              <w:r>
                                <w:rPr>
                                  <w:b/>
                                  <w:i/>
                                  <w:sz w:val="16"/>
                                </w:rPr>
                                <w:t>promote</w:t>
                              </w:r>
                              <w:r>
                                <w:rPr>
                                  <w:b/>
                                  <w:i/>
                                  <w:spacing w:val="40"/>
                                  <w:sz w:val="16"/>
                                </w:rPr>
                                <w:t xml:space="preserve"> </w:t>
                              </w:r>
                              <w:r>
                                <w:rPr>
                                  <w:b/>
                                  <w:i/>
                                  <w:sz w:val="16"/>
                                </w:rPr>
                                <w:t>and</w:t>
                              </w:r>
                              <w:r>
                                <w:rPr>
                                  <w:b/>
                                  <w:i/>
                                  <w:spacing w:val="40"/>
                                  <w:sz w:val="16"/>
                                </w:rPr>
                                <w:t xml:space="preserve"> </w:t>
                              </w:r>
                              <w:r>
                                <w:rPr>
                                  <w:b/>
                                  <w:i/>
                                  <w:sz w:val="16"/>
                                </w:rPr>
                                <w:t>prioritize</w:t>
                              </w:r>
                              <w:r>
                                <w:rPr>
                                  <w:b/>
                                  <w:i/>
                                  <w:spacing w:val="39"/>
                                  <w:sz w:val="16"/>
                                </w:rPr>
                                <w:t xml:space="preserve"> </w:t>
                              </w:r>
                              <w:r>
                                <w:rPr>
                                  <w:b/>
                                  <w:i/>
                                  <w:sz w:val="16"/>
                                </w:rPr>
                                <w:t>affordable</w:t>
                              </w:r>
                              <w:r>
                                <w:rPr>
                                  <w:b/>
                                  <w:i/>
                                  <w:spacing w:val="39"/>
                                  <w:sz w:val="16"/>
                                </w:rPr>
                                <w:t xml:space="preserve"> </w:t>
                              </w:r>
                              <w:r>
                                <w:rPr>
                                  <w:b/>
                                  <w:i/>
                                  <w:sz w:val="16"/>
                                </w:rPr>
                                <w:t>housing</w:t>
                              </w:r>
                              <w:r>
                                <w:rPr>
                                  <w:b/>
                                  <w:i/>
                                  <w:spacing w:val="40"/>
                                  <w:sz w:val="16"/>
                                </w:rPr>
                                <w:t xml:space="preserve"> </w:t>
                              </w:r>
                              <w:r>
                                <w:rPr>
                                  <w:b/>
                                  <w:i/>
                                  <w:sz w:val="16"/>
                                </w:rPr>
                                <w:t>for</w:t>
                              </w:r>
                              <w:r>
                                <w:rPr>
                                  <w:b/>
                                  <w:i/>
                                  <w:spacing w:val="40"/>
                                  <w:sz w:val="16"/>
                                </w:rPr>
                                <w:t xml:space="preserve"> </w:t>
                              </w:r>
                              <w:r>
                                <w:rPr>
                                  <w:b/>
                                  <w:i/>
                                  <w:sz w:val="16"/>
                                </w:rPr>
                                <w:t>infill</w:t>
                              </w:r>
                              <w:r>
                                <w:rPr>
                                  <w:b/>
                                  <w:i/>
                                  <w:spacing w:val="40"/>
                                  <w:sz w:val="16"/>
                                </w:rPr>
                                <w:t xml:space="preserve"> </w:t>
                              </w:r>
                              <w:r>
                                <w:rPr>
                                  <w:b/>
                                  <w:i/>
                                  <w:sz w:val="16"/>
                                </w:rPr>
                                <w:t>development</w:t>
                              </w:r>
                              <w:r>
                                <w:rPr>
                                  <w:b/>
                                  <w:i/>
                                  <w:spacing w:val="40"/>
                                  <w:sz w:val="16"/>
                                </w:rPr>
                                <w:t xml:space="preserve"> </w:t>
                              </w:r>
                              <w:r>
                                <w:rPr>
                                  <w:b/>
                                  <w:i/>
                                  <w:sz w:val="16"/>
                                </w:rPr>
                                <w:t>on</w:t>
                              </w:r>
                              <w:r>
                                <w:rPr>
                                  <w:b/>
                                  <w:i/>
                                  <w:spacing w:val="40"/>
                                  <w:sz w:val="16"/>
                                </w:rPr>
                                <w:t xml:space="preserve"> </w:t>
                              </w:r>
                              <w:r>
                                <w:rPr>
                                  <w:b/>
                                  <w:i/>
                                  <w:sz w:val="16"/>
                                </w:rPr>
                                <w:t>abandoned</w:t>
                              </w:r>
                              <w:r>
                                <w:rPr>
                                  <w:b/>
                                  <w:i/>
                                  <w:spacing w:val="40"/>
                                  <w:sz w:val="16"/>
                                </w:rPr>
                                <w:t xml:space="preserve"> </w:t>
                              </w:r>
                              <w:r>
                                <w:rPr>
                                  <w:b/>
                                  <w:i/>
                                  <w:sz w:val="16"/>
                                </w:rPr>
                                <w:t>and</w:t>
                              </w:r>
                              <w:r>
                                <w:rPr>
                                  <w:b/>
                                  <w:i/>
                                  <w:spacing w:val="40"/>
                                  <w:sz w:val="16"/>
                                </w:rPr>
                                <w:t xml:space="preserve"> </w:t>
                              </w:r>
                              <w:r>
                                <w:rPr>
                                  <w:b/>
                                  <w:i/>
                                  <w:sz w:val="16"/>
                                </w:rPr>
                                <w:t>vacant</w:t>
                              </w:r>
                              <w:r>
                                <w:rPr>
                                  <w:b/>
                                  <w:i/>
                                  <w:spacing w:val="40"/>
                                  <w:sz w:val="16"/>
                                </w:rPr>
                                <w:t xml:space="preserve"> </w:t>
                              </w:r>
                              <w:r>
                                <w:rPr>
                                  <w:b/>
                                  <w:i/>
                                  <w:spacing w:val="-2"/>
                                  <w:sz w:val="16"/>
                                </w:rPr>
                                <w:t>properties.</w:t>
                              </w:r>
                            </w:p>
                          </w:txbxContent>
                        </wps:txbx>
                        <wps:bodyPr wrap="square" lIns="0" tIns="0" rIns="0" bIns="0" rtlCol="0">
                          <a:noAutofit/>
                        </wps:bodyPr>
                      </wps:wsp>
                    </wpg:wgp>
                  </a:graphicData>
                </a:graphic>
              </wp:inline>
            </w:drawing>
          </mc:Choice>
          <mc:Fallback>
            <w:pict>
              <v:group w14:anchorId="721BEA02" id="Group 52" o:spid="_x0000_s1034" style="width:377.7pt;height:301.55pt;mso-position-horizontal-relative:char;mso-position-vertical-relative:line" coordsize="47967,38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">
                <v:shape id="Graphic 53" o:spid="_x0000_s1035" style="position:absolute;left:4619;top:747;width:34645;height:36601;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Graphic 54" o:spid="_x0000_s1036" style="position:absolute;left:1694;width:46063;height:1327;visibility:visible;mso-wrap-style:square;v-text-anchor:top" coordsize="4606290,1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" path="m4605782,l,,,132283r4605782,l4605782,xe" stroked="f">
                  <v:path arrowok="t"/>
                </v:shape>
                <v:shape id="Graphic 55" o:spid="_x0000_s1037" style="position:absolute;left:5617;top:9881;width:229;height:70;visibility:visible;mso-wrap-style:square;v-text-anchor:top" coordsize="2286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" path="m22555,l,,,6705r22555,l22555,xe" fillcolor="black" stroked="f">
                  <v:path arrowok="t"/>
                </v:shape>
                <v:shape id="Graphic 56" o:spid="_x0000_s1038" style="position:absolute;top:19468;width:47758;height:18713;visibility:visible;mso-wrap-style:square;v-text-anchor:top" coordsize="4775835,187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" path="m4775327,1619123l,1619123r,125222l,1871141r4775327,l4775327,1744395r,-125272xem4775327,380111l,380111,,505383r4775327,l4775327,380111xem4775327,126809l,126809,,253238,,380034r4775327,l4775327,253288r,-126479xem4775327,l,,,126796r4775327,l4775327,xe" stroked="f">
                  <v:path arrowok="t"/>
                </v:shape>
                <v:shape id="Textbox 57" o:spid="_x0000_s1039" type="#_x0000_t202" style="position:absolute;left:7;top:7;width:47942;height:33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5D290ED5" w14:textId="77777777" w:rsidR="00490144" w:rsidRDefault="000D1428">
                        <w:pPr>
                          <w:numPr>
                            <w:ilvl w:val="0"/>
                            <w:numId w:val="47"/>
                          </w:numPr>
                          <w:tabs>
                            <w:tab w:val="left" w:pos="553"/>
                          </w:tabs>
                          <w:spacing w:before="3"/>
                          <w:ind w:left="553" w:hanging="266"/>
                          <w:rPr>
                            <w:i/>
                            <w:sz w:val="16"/>
                          </w:rPr>
                        </w:pPr>
                        <w:r>
                          <w:rPr>
                            <w:b/>
                            <w:i/>
                            <w:sz w:val="16"/>
                            <w:u w:val="single"/>
                          </w:rPr>
                          <w:t>Strategy</w:t>
                        </w:r>
                        <w:r>
                          <w:rPr>
                            <w:b/>
                            <w:i/>
                            <w:spacing w:val="4"/>
                            <w:sz w:val="16"/>
                            <w:u w:val="single"/>
                          </w:rPr>
                          <w:t xml:space="preserve"> </w:t>
                        </w:r>
                        <w:r>
                          <w:rPr>
                            <w:b/>
                            <w:i/>
                            <w:sz w:val="16"/>
                            <w:u w:val="single"/>
                          </w:rPr>
                          <w:t>3.1</w:t>
                        </w:r>
                        <w:r>
                          <w:rPr>
                            <w:i/>
                            <w:sz w:val="16"/>
                            <w:u w:val="single"/>
                          </w:rPr>
                          <w:t>:</w:t>
                        </w:r>
                        <w:r>
                          <w:rPr>
                            <w:i/>
                            <w:spacing w:val="7"/>
                            <w:sz w:val="16"/>
                          </w:rPr>
                          <w:t xml:space="preserve"> </w:t>
                        </w:r>
                        <w:r>
                          <w:rPr>
                            <w:i/>
                            <w:sz w:val="16"/>
                          </w:rPr>
                          <w:t>Encourage</w:t>
                        </w:r>
                        <w:r>
                          <w:rPr>
                            <w:i/>
                            <w:spacing w:val="5"/>
                            <w:sz w:val="16"/>
                          </w:rPr>
                          <w:t xml:space="preserve"> </w:t>
                        </w:r>
                        <w:r>
                          <w:rPr>
                            <w:i/>
                            <w:sz w:val="16"/>
                          </w:rPr>
                          <w:t>more</w:t>
                        </w:r>
                        <w:r>
                          <w:rPr>
                            <w:i/>
                            <w:spacing w:val="5"/>
                            <w:sz w:val="16"/>
                          </w:rPr>
                          <w:t xml:space="preserve"> </w:t>
                        </w:r>
                        <w:r>
                          <w:rPr>
                            <w:i/>
                            <w:sz w:val="16"/>
                          </w:rPr>
                          <w:t>flexible</w:t>
                        </w:r>
                        <w:r>
                          <w:rPr>
                            <w:i/>
                            <w:spacing w:val="2"/>
                            <w:sz w:val="16"/>
                          </w:rPr>
                          <w:t xml:space="preserve"> </w:t>
                        </w:r>
                        <w:r>
                          <w:rPr>
                            <w:i/>
                            <w:sz w:val="16"/>
                          </w:rPr>
                          <w:t>cluster</w:t>
                        </w:r>
                        <w:r>
                          <w:rPr>
                            <w:i/>
                            <w:spacing w:val="6"/>
                            <w:sz w:val="16"/>
                          </w:rPr>
                          <w:t xml:space="preserve"> </w:t>
                        </w:r>
                        <w:r>
                          <w:rPr>
                            <w:i/>
                            <w:spacing w:val="-2"/>
                            <w:sz w:val="16"/>
                          </w:rPr>
                          <w:t>zoning.</w:t>
                        </w:r>
                      </w:p>
                      <w:p w14:paraId="0B2AF572" w14:textId="77777777" w:rsidR="00490144" w:rsidRDefault="000D1428">
                        <w:pPr>
                          <w:numPr>
                            <w:ilvl w:val="0"/>
                            <w:numId w:val="46"/>
                          </w:numPr>
                          <w:tabs>
                            <w:tab w:val="left" w:pos="553"/>
                          </w:tabs>
                          <w:spacing w:before="5"/>
                          <w:ind w:left="553" w:hanging="266"/>
                          <w:rPr>
                            <w:i/>
                            <w:sz w:val="16"/>
                          </w:rPr>
                        </w:pPr>
                        <w:r>
                          <w:rPr>
                            <w:b/>
                            <w:i/>
                            <w:sz w:val="16"/>
                            <w:u w:val="single"/>
                          </w:rPr>
                          <w:t>Strategy</w:t>
                        </w:r>
                        <w:r>
                          <w:rPr>
                            <w:b/>
                            <w:i/>
                            <w:spacing w:val="5"/>
                            <w:sz w:val="16"/>
                            <w:u w:val="single"/>
                          </w:rPr>
                          <w:t xml:space="preserve"> </w:t>
                        </w:r>
                        <w:r>
                          <w:rPr>
                            <w:b/>
                            <w:i/>
                            <w:sz w:val="16"/>
                            <w:u w:val="single"/>
                          </w:rPr>
                          <w:t>3.2</w:t>
                        </w:r>
                        <w:r>
                          <w:rPr>
                            <w:i/>
                            <w:sz w:val="16"/>
                          </w:rPr>
                          <w:t>:</w:t>
                        </w:r>
                        <w:r>
                          <w:rPr>
                            <w:i/>
                            <w:spacing w:val="7"/>
                            <w:sz w:val="16"/>
                          </w:rPr>
                          <w:t xml:space="preserve"> </w:t>
                        </w:r>
                        <w:r>
                          <w:rPr>
                            <w:i/>
                            <w:sz w:val="16"/>
                          </w:rPr>
                          <w:t>Adopt</w:t>
                        </w:r>
                        <w:r>
                          <w:rPr>
                            <w:i/>
                            <w:spacing w:val="8"/>
                            <w:sz w:val="16"/>
                          </w:rPr>
                          <w:t xml:space="preserve"> </w:t>
                        </w:r>
                        <w:r>
                          <w:rPr>
                            <w:i/>
                            <w:sz w:val="16"/>
                          </w:rPr>
                          <w:t>a</w:t>
                        </w:r>
                        <w:r>
                          <w:rPr>
                            <w:i/>
                            <w:spacing w:val="5"/>
                            <w:sz w:val="16"/>
                          </w:rPr>
                          <w:t xml:space="preserve"> </w:t>
                        </w:r>
                        <w:r>
                          <w:rPr>
                            <w:i/>
                            <w:sz w:val="16"/>
                          </w:rPr>
                          <w:t>two-family</w:t>
                        </w:r>
                        <w:r>
                          <w:rPr>
                            <w:i/>
                            <w:spacing w:val="3"/>
                            <w:sz w:val="16"/>
                          </w:rPr>
                          <w:t xml:space="preserve"> </w:t>
                        </w:r>
                        <w:r>
                          <w:rPr>
                            <w:i/>
                            <w:sz w:val="16"/>
                          </w:rPr>
                          <w:t>dwelling</w:t>
                        </w:r>
                        <w:r>
                          <w:rPr>
                            <w:i/>
                            <w:spacing w:val="5"/>
                            <w:sz w:val="16"/>
                          </w:rPr>
                          <w:t xml:space="preserve"> </w:t>
                        </w:r>
                        <w:r>
                          <w:rPr>
                            <w:i/>
                            <w:sz w:val="16"/>
                          </w:rPr>
                          <w:t>development</w:t>
                        </w:r>
                        <w:r>
                          <w:rPr>
                            <w:i/>
                            <w:spacing w:val="9"/>
                            <w:sz w:val="16"/>
                          </w:rPr>
                          <w:t xml:space="preserve"> </w:t>
                        </w:r>
                        <w:r>
                          <w:rPr>
                            <w:i/>
                            <w:spacing w:val="-2"/>
                            <w:sz w:val="16"/>
                          </w:rPr>
                          <w:t>bylaw.</w:t>
                        </w:r>
                      </w:p>
                      <w:p w14:paraId="0A16D7C1" w14:textId="77777777" w:rsidR="00490144" w:rsidRDefault="000D1428">
                        <w:pPr>
                          <w:numPr>
                            <w:ilvl w:val="0"/>
                            <w:numId w:val="46"/>
                          </w:numPr>
                          <w:tabs>
                            <w:tab w:val="left" w:pos="553"/>
                          </w:tabs>
                          <w:spacing w:before="4"/>
                          <w:ind w:left="553" w:hanging="266"/>
                          <w:rPr>
                            <w:i/>
                            <w:sz w:val="16"/>
                          </w:rPr>
                        </w:pPr>
                        <w:r>
                          <w:rPr>
                            <w:b/>
                            <w:i/>
                            <w:sz w:val="16"/>
                            <w:u w:val="single"/>
                          </w:rPr>
                          <w:t>Strategy</w:t>
                        </w:r>
                        <w:r>
                          <w:rPr>
                            <w:b/>
                            <w:i/>
                            <w:spacing w:val="4"/>
                            <w:sz w:val="16"/>
                            <w:u w:val="single"/>
                          </w:rPr>
                          <w:t xml:space="preserve"> </w:t>
                        </w:r>
                        <w:r>
                          <w:rPr>
                            <w:b/>
                            <w:i/>
                            <w:sz w:val="16"/>
                            <w:u w:val="single"/>
                          </w:rPr>
                          <w:t>3</w:t>
                        </w:r>
                        <w:r>
                          <w:rPr>
                            <w:i/>
                            <w:sz w:val="16"/>
                            <w:u w:val="single"/>
                          </w:rPr>
                          <w:t>.</w:t>
                        </w:r>
                        <w:r>
                          <w:rPr>
                            <w:b/>
                            <w:i/>
                            <w:sz w:val="16"/>
                            <w:u w:val="single"/>
                          </w:rPr>
                          <w:t>3</w:t>
                        </w:r>
                        <w:r>
                          <w:rPr>
                            <w:i/>
                            <w:sz w:val="16"/>
                          </w:rPr>
                          <w:t>:</w:t>
                        </w:r>
                        <w:r>
                          <w:rPr>
                            <w:i/>
                            <w:spacing w:val="47"/>
                            <w:sz w:val="16"/>
                          </w:rPr>
                          <w:t xml:space="preserve"> </w:t>
                        </w:r>
                        <w:r>
                          <w:rPr>
                            <w:i/>
                            <w:sz w:val="16"/>
                          </w:rPr>
                          <w:t>Promote</w:t>
                        </w:r>
                        <w:r>
                          <w:rPr>
                            <w:i/>
                            <w:spacing w:val="4"/>
                            <w:sz w:val="16"/>
                          </w:rPr>
                          <w:t xml:space="preserve"> </w:t>
                        </w:r>
                        <w:r>
                          <w:rPr>
                            <w:i/>
                            <w:sz w:val="16"/>
                          </w:rPr>
                          <w:t>mixed</w:t>
                        </w:r>
                        <w:r>
                          <w:rPr>
                            <w:i/>
                            <w:spacing w:val="5"/>
                            <w:sz w:val="16"/>
                          </w:rPr>
                          <w:t xml:space="preserve"> </w:t>
                        </w:r>
                        <w:r>
                          <w:rPr>
                            <w:i/>
                            <w:sz w:val="16"/>
                          </w:rPr>
                          <w:t>income</w:t>
                        </w:r>
                        <w:r>
                          <w:rPr>
                            <w:i/>
                            <w:spacing w:val="2"/>
                            <w:sz w:val="16"/>
                          </w:rPr>
                          <w:t xml:space="preserve"> </w:t>
                        </w:r>
                        <w:r>
                          <w:rPr>
                            <w:i/>
                            <w:sz w:val="16"/>
                          </w:rPr>
                          <w:t>housing</w:t>
                        </w:r>
                        <w:r>
                          <w:rPr>
                            <w:i/>
                            <w:spacing w:val="5"/>
                            <w:sz w:val="16"/>
                          </w:rPr>
                          <w:t xml:space="preserve"> </w:t>
                        </w:r>
                        <w:r>
                          <w:rPr>
                            <w:i/>
                            <w:sz w:val="16"/>
                          </w:rPr>
                          <w:t>in</w:t>
                        </w:r>
                        <w:r>
                          <w:rPr>
                            <w:i/>
                            <w:spacing w:val="3"/>
                            <w:sz w:val="16"/>
                          </w:rPr>
                          <w:t xml:space="preserve"> </w:t>
                        </w:r>
                        <w:r>
                          <w:rPr>
                            <w:i/>
                            <w:sz w:val="16"/>
                          </w:rPr>
                          <w:t>mixed</w:t>
                        </w:r>
                        <w:r>
                          <w:rPr>
                            <w:i/>
                            <w:spacing w:val="3"/>
                            <w:sz w:val="16"/>
                          </w:rPr>
                          <w:t xml:space="preserve"> </w:t>
                        </w:r>
                        <w:r>
                          <w:rPr>
                            <w:i/>
                            <w:sz w:val="16"/>
                          </w:rPr>
                          <w:t>use</w:t>
                        </w:r>
                        <w:r>
                          <w:rPr>
                            <w:i/>
                            <w:spacing w:val="4"/>
                            <w:sz w:val="16"/>
                          </w:rPr>
                          <w:t xml:space="preserve"> </w:t>
                        </w:r>
                        <w:r>
                          <w:rPr>
                            <w:i/>
                            <w:spacing w:val="-2"/>
                            <w:sz w:val="16"/>
                          </w:rPr>
                          <w:t>development.</w:t>
                        </w:r>
                      </w:p>
                      <w:p w14:paraId="295FC994" w14:textId="77777777" w:rsidR="00490144" w:rsidRDefault="000D1428">
                        <w:pPr>
                          <w:numPr>
                            <w:ilvl w:val="0"/>
                            <w:numId w:val="46"/>
                          </w:numPr>
                          <w:tabs>
                            <w:tab w:val="left" w:pos="553"/>
                          </w:tabs>
                          <w:spacing w:before="2"/>
                          <w:ind w:left="553" w:hanging="266"/>
                          <w:rPr>
                            <w:i/>
                            <w:sz w:val="16"/>
                          </w:rPr>
                        </w:pPr>
                        <w:r>
                          <w:rPr>
                            <w:b/>
                            <w:i/>
                            <w:sz w:val="16"/>
                            <w:u w:val="single"/>
                          </w:rPr>
                          <w:t>Strategy</w:t>
                        </w:r>
                        <w:r>
                          <w:rPr>
                            <w:b/>
                            <w:i/>
                            <w:spacing w:val="6"/>
                            <w:sz w:val="16"/>
                            <w:u w:val="single"/>
                          </w:rPr>
                          <w:t xml:space="preserve"> </w:t>
                        </w:r>
                        <w:r>
                          <w:rPr>
                            <w:i/>
                            <w:sz w:val="16"/>
                            <w:u w:val="single"/>
                          </w:rPr>
                          <w:t>3.</w:t>
                        </w:r>
                        <w:r>
                          <w:rPr>
                            <w:b/>
                            <w:i/>
                            <w:sz w:val="16"/>
                            <w:u w:val="single"/>
                          </w:rPr>
                          <w:t>4</w:t>
                        </w:r>
                        <w:r>
                          <w:rPr>
                            <w:i/>
                            <w:sz w:val="16"/>
                          </w:rPr>
                          <w:t>:</w:t>
                        </w:r>
                        <w:r>
                          <w:rPr>
                            <w:i/>
                            <w:spacing w:val="50"/>
                            <w:sz w:val="16"/>
                          </w:rPr>
                          <w:t xml:space="preserve"> </w:t>
                        </w:r>
                        <w:r>
                          <w:rPr>
                            <w:i/>
                            <w:sz w:val="16"/>
                          </w:rPr>
                          <w:t>Allow</w:t>
                        </w:r>
                        <w:r>
                          <w:rPr>
                            <w:i/>
                            <w:spacing w:val="7"/>
                            <w:sz w:val="16"/>
                          </w:rPr>
                          <w:t xml:space="preserve"> </w:t>
                        </w:r>
                        <w:r>
                          <w:rPr>
                            <w:i/>
                            <w:sz w:val="16"/>
                          </w:rPr>
                          <w:t>affordable</w:t>
                        </w:r>
                        <w:r>
                          <w:rPr>
                            <w:i/>
                            <w:spacing w:val="5"/>
                            <w:sz w:val="16"/>
                          </w:rPr>
                          <w:t xml:space="preserve"> </w:t>
                        </w:r>
                        <w:r>
                          <w:rPr>
                            <w:i/>
                            <w:sz w:val="16"/>
                          </w:rPr>
                          <w:t>development</w:t>
                        </w:r>
                        <w:r>
                          <w:rPr>
                            <w:i/>
                            <w:spacing w:val="7"/>
                            <w:sz w:val="16"/>
                          </w:rPr>
                          <w:t xml:space="preserve"> </w:t>
                        </w:r>
                        <w:r>
                          <w:rPr>
                            <w:i/>
                            <w:sz w:val="16"/>
                          </w:rPr>
                          <w:t>on</w:t>
                        </w:r>
                        <w:r>
                          <w:rPr>
                            <w:i/>
                            <w:spacing w:val="5"/>
                            <w:sz w:val="16"/>
                          </w:rPr>
                          <w:t xml:space="preserve"> </w:t>
                        </w:r>
                        <w:r>
                          <w:rPr>
                            <w:i/>
                            <w:sz w:val="16"/>
                          </w:rPr>
                          <w:t>non-conforming</w:t>
                        </w:r>
                        <w:r>
                          <w:rPr>
                            <w:i/>
                            <w:spacing w:val="6"/>
                            <w:sz w:val="16"/>
                          </w:rPr>
                          <w:t xml:space="preserve"> </w:t>
                        </w:r>
                        <w:r>
                          <w:rPr>
                            <w:i/>
                            <w:spacing w:val="-2"/>
                            <w:sz w:val="16"/>
                          </w:rPr>
                          <w:t>lots.</w:t>
                        </w:r>
                      </w:p>
                      <w:p w14:paraId="5AC4EAA9" w14:textId="77777777" w:rsidR="00490144" w:rsidRDefault="000D1428">
                        <w:pPr>
                          <w:numPr>
                            <w:ilvl w:val="0"/>
                            <w:numId w:val="46"/>
                          </w:numPr>
                          <w:tabs>
                            <w:tab w:val="left" w:pos="553"/>
                          </w:tabs>
                          <w:spacing w:before="4"/>
                          <w:ind w:left="553" w:hanging="266"/>
                          <w:rPr>
                            <w:i/>
                            <w:sz w:val="16"/>
                          </w:rPr>
                        </w:pPr>
                        <w:r>
                          <w:rPr>
                            <w:b/>
                            <w:i/>
                            <w:sz w:val="16"/>
                            <w:u w:val="single"/>
                          </w:rPr>
                          <w:t>Strategy</w:t>
                        </w:r>
                        <w:r>
                          <w:rPr>
                            <w:b/>
                            <w:i/>
                            <w:spacing w:val="2"/>
                            <w:sz w:val="16"/>
                            <w:u w:val="single"/>
                          </w:rPr>
                          <w:t xml:space="preserve"> </w:t>
                        </w:r>
                        <w:r>
                          <w:rPr>
                            <w:i/>
                            <w:sz w:val="16"/>
                            <w:u w:val="single"/>
                          </w:rPr>
                          <w:t>3.</w:t>
                        </w:r>
                        <w:r>
                          <w:rPr>
                            <w:b/>
                            <w:i/>
                            <w:sz w:val="16"/>
                            <w:u w:val="single"/>
                          </w:rPr>
                          <w:t>5</w:t>
                        </w:r>
                        <w:r>
                          <w:rPr>
                            <w:i/>
                            <w:sz w:val="16"/>
                          </w:rPr>
                          <w:t>:</w:t>
                        </w:r>
                        <w:r>
                          <w:rPr>
                            <w:i/>
                            <w:spacing w:val="45"/>
                            <w:sz w:val="16"/>
                          </w:rPr>
                          <w:t xml:space="preserve"> </w:t>
                        </w:r>
                        <w:r>
                          <w:rPr>
                            <w:i/>
                            <w:sz w:val="16"/>
                          </w:rPr>
                          <w:t>Adopt</w:t>
                        </w:r>
                        <w:r>
                          <w:rPr>
                            <w:i/>
                            <w:spacing w:val="5"/>
                            <w:sz w:val="16"/>
                          </w:rPr>
                          <w:t xml:space="preserve"> </w:t>
                        </w:r>
                        <w:r>
                          <w:rPr>
                            <w:i/>
                            <w:sz w:val="16"/>
                          </w:rPr>
                          <w:t>Inclusionary</w:t>
                        </w:r>
                        <w:r>
                          <w:rPr>
                            <w:i/>
                            <w:spacing w:val="2"/>
                            <w:sz w:val="16"/>
                          </w:rPr>
                          <w:t xml:space="preserve"> </w:t>
                        </w:r>
                        <w:r>
                          <w:rPr>
                            <w:i/>
                            <w:spacing w:val="-2"/>
                            <w:sz w:val="16"/>
                          </w:rPr>
                          <w:t>Zoning.</w:t>
                        </w:r>
                      </w:p>
                      <w:p w14:paraId="4F6B4290" w14:textId="77777777" w:rsidR="00490144" w:rsidRDefault="000D1428">
                        <w:pPr>
                          <w:numPr>
                            <w:ilvl w:val="0"/>
                            <w:numId w:val="46"/>
                          </w:numPr>
                          <w:tabs>
                            <w:tab w:val="left" w:pos="553"/>
                          </w:tabs>
                          <w:spacing w:before="4"/>
                          <w:ind w:left="553" w:hanging="266"/>
                          <w:rPr>
                            <w:i/>
                            <w:sz w:val="16"/>
                          </w:rPr>
                        </w:pPr>
                        <w:r>
                          <w:rPr>
                            <w:b/>
                            <w:i/>
                            <w:sz w:val="16"/>
                            <w:u w:val="single"/>
                          </w:rPr>
                          <w:t>Strategy</w:t>
                        </w:r>
                        <w:r>
                          <w:rPr>
                            <w:b/>
                            <w:i/>
                            <w:spacing w:val="4"/>
                            <w:sz w:val="16"/>
                            <w:u w:val="single"/>
                          </w:rPr>
                          <w:t xml:space="preserve"> </w:t>
                        </w:r>
                        <w:r>
                          <w:rPr>
                            <w:b/>
                            <w:i/>
                            <w:sz w:val="16"/>
                            <w:u w:val="single"/>
                          </w:rPr>
                          <w:t>3</w:t>
                        </w:r>
                        <w:r>
                          <w:rPr>
                            <w:i/>
                            <w:sz w:val="16"/>
                          </w:rPr>
                          <w:t>.</w:t>
                        </w:r>
                        <w:r>
                          <w:rPr>
                            <w:b/>
                            <w:i/>
                            <w:sz w:val="16"/>
                          </w:rPr>
                          <w:t>6</w:t>
                        </w:r>
                        <w:r>
                          <w:rPr>
                            <w:i/>
                            <w:sz w:val="16"/>
                          </w:rPr>
                          <w:t>:</w:t>
                        </w:r>
                        <w:r>
                          <w:rPr>
                            <w:i/>
                            <w:spacing w:val="46"/>
                            <w:sz w:val="16"/>
                          </w:rPr>
                          <w:t xml:space="preserve"> </w:t>
                        </w:r>
                        <w:r>
                          <w:rPr>
                            <w:i/>
                            <w:sz w:val="16"/>
                          </w:rPr>
                          <w:t>Consider</w:t>
                        </w:r>
                        <w:r>
                          <w:rPr>
                            <w:i/>
                            <w:spacing w:val="6"/>
                            <w:sz w:val="16"/>
                          </w:rPr>
                          <w:t xml:space="preserve"> </w:t>
                        </w:r>
                        <w:r>
                          <w:rPr>
                            <w:i/>
                            <w:sz w:val="16"/>
                          </w:rPr>
                          <w:t>broader</w:t>
                        </w:r>
                        <w:r>
                          <w:rPr>
                            <w:i/>
                            <w:spacing w:val="6"/>
                            <w:sz w:val="16"/>
                          </w:rPr>
                          <w:t xml:space="preserve"> </w:t>
                        </w:r>
                        <w:r>
                          <w:rPr>
                            <w:i/>
                            <w:sz w:val="16"/>
                          </w:rPr>
                          <w:t>use</w:t>
                        </w:r>
                        <w:r>
                          <w:rPr>
                            <w:i/>
                            <w:spacing w:val="7"/>
                            <w:sz w:val="16"/>
                          </w:rPr>
                          <w:t xml:space="preserve"> </w:t>
                        </w:r>
                        <w:r>
                          <w:rPr>
                            <w:i/>
                            <w:sz w:val="16"/>
                          </w:rPr>
                          <w:t>and</w:t>
                        </w:r>
                        <w:r>
                          <w:rPr>
                            <w:i/>
                            <w:spacing w:val="7"/>
                            <w:sz w:val="16"/>
                          </w:rPr>
                          <w:t xml:space="preserve"> </w:t>
                        </w:r>
                        <w:r>
                          <w:rPr>
                            <w:i/>
                            <w:sz w:val="16"/>
                          </w:rPr>
                          <w:t>acceptance</w:t>
                        </w:r>
                        <w:r>
                          <w:rPr>
                            <w:i/>
                            <w:spacing w:val="4"/>
                            <w:sz w:val="16"/>
                          </w:rPr>
                          <w:t xml:space="preserve"> </w:t>
                        </w:r>
                        <w:r>
                          <w:rPr>
                            <w:i/>
                            <w:sz w:val="16"/>
                          </w:rPr>
                          <w:t>of</w:t>
                        </w:r>
                        <w:r>
                          <w:rPr>
                            <w:i/>
                            <w:spacing w:val="6"/>
                            <w:sz w:val="16"/>
                          </w:rPr>
                          <w:t xml:space="preserve"> </w:t>
                        </w:r>
                        <w:r>
                          <w:rPr>
                            <w:i/>
                            <w:sz w:val="16"/>
                          </w:rPr>
                          <w:t>Accessory</w:t>
                        </w:r>
                        <w:r>
                          <w:rPr>
                            <w:i/>
                            <w:spacing w:val="2"/>
                            <w:sz w:val="16"/>
                          </w:rPr>
                          <w:t xml:space="preserve"> </w:t>
                        </w:r>
                        <w:r>
                          <w:rPr>
                            <w:i/>
                            <w:sz w:val="16"/>
                          </w:rPr>
                          <w:t>Dwelling</w:t>
                        </w:r>
                        <w:r>
                          <w:rPr>
                            <w:i/>
                            <w:spacing w:val="4"/>
                            <w:sz w:val="16"/>
                          </w:rPr>
                          <w:t xml:space="preserve"> </w:t>
                        </w:r>
                        <w:r>
                          <w:rPr>
                            <w:i/>
                            <w:spacing w:val="-2"/>
                            <w:sz w:val="16"/>
                          </w:rPr>
                          <w:t>Units.</w:t>
                        </w:r>
                      </w:p>
                      <w:p w14:paraId="60E5811A" w14:textId="77777777" w:rsidR="00490144" w:rsidRDefault="000D1428">
                        <w:pPr>
                          <w:spacing w:before="182" w:line="244" w:lineRule="auto"/>
                          <w:ind w:left="20"/>
                          <w:rPr>
                            <w:b/>
                            <w:i/>
                            <w:sz w:val="16"/>
                          </w:rPr>
                        </w:pPr>
                        <w:r>
                          <w:rPr>
                            <w:b/>
                            <w:i/>
                            <w:sz w:val="16"/>
                          </w:rPr>
                          <w:t>Strategies to create affordable housing units through adaptive reuse of existing buildings and town owned</w:t>
                        </w:r>
                        <w:r>
                          <w:rPr>
                            <w:b/>
                            <w:i/>
                            <w:spacing w:val="40"/>
                            <w:sz w:val="16"/>
                          </w:rPr>
                          <w:t xml:space="preserve"> </w:t>
                        </w:r>
                        <w:r>
                          <w:rPr>
                            <w:b/>
                            <w:i/>
                            <w:spacing w:val="-2"/>
                            <w:sz w:val="16"/>
                          </w:rPr>
                          <w:t>properties.</w:t>
                        </w:r>
                      </w:p>
                      <w:p w14:paraId="5F96A6C6" w14:textId="77777777" w:rsidR="00490144" w:rsidRDefault="000D1428">
                        <w:pPr>
                          <w:numPr>
                            <w:ilvl w:val="0"/>
                            <w:numId w:val="46"/>
                          </w:numPr>
                          <w:tabs>
                            <w:tab w:val="left" w:pos="553"/>
                          </w:tabs>
                          <w:spacing w:before="1"/>
                          <w:ind w:left="553" w:hanging="266"/>
                          <w:rPr>
                            <w:i/>
                            <w:sz w:val="16"/>
                          </w:rPr>
                        </w:pPr>
                        <w:r>
                          <w:rPr>
                            <w:b/>
                            <w:i/>
                            <w:sz w:val="16"/>
                            <w:u w:val="single"/>
                          </w:rPr>
                          <w:t>Strategy</w:t>
                        </w:r>
                        <w:r>
                          <w:rPr>
                            <w:b/>
                            <w:i/>
                            <w:spacing w:val="4"/>
                            <w:sz w:val="16"/>
                            <w:u w:val="single"/>
                          </w:rPr>
                          <w:t xml:space="preserve"> </w:t>
                        </w:r>
                        <w:r>
                          <w:rPr>
                            <w:b/>
                            <w:i/>
                            <w:sz w:val="16"/>
                            <w:u w:val="single"/>
                          </w:rPr>
                          <w:t>4.1</w:t>
                        </w:r>
                        <w:r>
                          <w:rPr>
                            <w:i/>
                            <w:sz w:val="16"/>
                          </w:rPr>
                          <w:t>:</w:t>
                        </w:r>
                        <w:r>
                          <w:rPr>
                            <w:i/>
                            <w:spacing w:val="6"/>
                            <w:sz w:val="16"/>
                          </w:rPr>
                          <w:t xml:space="preserve"> </w:t>
                        </w:r>
                        <w:r>
                          <w:rPr>
                            <w:i/>
                            <w:sz w:val="16"/>
                          </w:rPr>
                          <w:t>Conduct</w:t>
                        </w:r>
                        <w:r>
                          <w:rPr>
                            <w:i/>
                            <w:spacing w:val="4"/>
                            <w:sz w:val="16"/>
                          </w:rPr>
                          <w:t xml:space="preserve"> </w:t>
                        </w:r>
                        <w:r>
                          <w:rPr>
                            <w:i/>
                            <w:sz w:val="16"/>
                          </w:rPr>
                          <w:t>a</w:t>
                        </w:r>
                        <w:r>
                          <w:rPr>
                            <w:i/>
                            <w:spacing w:val="6"/>
                            <w:sz w:val="16"/>
                          </w:rPr>
                          <w:t xml:space="preserve"> </w:t>
                        </w:r>
                        <w:r>
                          <w:rPr>
                            <w:i/>
                            <w:sz w:val="16"/>
                          </w:rPr>
                          <w:t>screening</w:t>
                        </w:r>
                        <w:r>
                          <w:rPr>
                            <w:i/>
                            <w:spacing w:val="4"/>
                            <w:sz w:val="16"/>
                          </w:rPr>
                          <w:t xml:space="preserve"> </w:t>
                        </w:r>
                        <w:r>
                          <w:rPr>
                            <w:i/>
                            <w:sz w:val="16"/>
                          </w:rPr>
                          <w:t>analysis</w:t>
                        </w:r>
                        <w:r>
                          <w:rPr>
                            <w:i/>
                            <w:spacing w:val="3"/>
                            <w:sz w:val="16"/>
                          </w:rPr>
                          <w:t xml:space="preserve"> </w:t>
                        </w:r>
                        <w:r>
                          <w:rPr>
                            <w:i/>
                            <w:sz w:val="16"/>
                          </w:rPr>
                          <w:t>of</w:t>
                        </w:r>
                        <w:r>
                          <w:rPr>
                            <w:i/>
                            <w:spacing w:val="7"/>
                            <w:sz w:val="16"/>
                          </w:rPr>
                          <w:t xml:space="preserve"> </w:t>
                        </w:r>
                        <w:r>
                          <w:rPr>
                            <w:i/>
                            <w:sz w:val="16"/>
                          </w:rPr>
                          <w:t>town-owned</w:t>
                        </w:r>
                        <w:r>
                          <w:rPr>
                            <w:i/>
                            <w:spacing w:val="6"/>
                            <w:sz w:val="16"/>
                          </w:rPr>
                          <w:t xml:space="preserve"> </w:t>
                        </w:r>
                        <w:r>
                          <w:rPr>
                            <w:i/>
                            <w:spacing w:val="-2"/>
                            <w:sz w:val="16"/>
                          </w:rPr>
                          <w:t>land.</w:t>
                        </w:r>
                      </w:p>
                      <w:p w14:paraId="3188DC16" w14:textId="77777777" w:rsidR="00490144" w:rsidRDefault="000D1428">
                        <w:pPr>
                          <w:numPr>
                            <w:ilvl w:val="0"/>
                            <w:numId w:val="46"/>
                          </w:numPr>
                          <w:tabs>
                            <w:tab w:val="left" w:pos="554"/>
                          </w:tabs>
                          <w:spacing w:before="34" w:line="283" w:lineRule="auto"/>
                          <w:ind w:right="365"/>
                          <w:rPr>
                            <w:i/>
                            <w:sz w:val="16"/>
                          </w:rPr>
                        </w:pPr>
                        <w:r>
                          <w:rPr>
                            <w:b/>
                            <w:i/>
                            <w:sz w:val="16"/>
                            <w:u w:val="single"/>
                          </w:rPr>
                          <w:t>Strategy 4.2:</w:t>
                        </w:r>
                        <w:r>
                          <w:rPr>
                            <w:b/>
                            <w:i/>
                            <w:sz w:val="16"/>
                          </w:rPr>
                          <w:t xml:space="preserve"> </w:t>
                        </w:r>
                        <w:r>
                          <w:rPr>
                            <w:i/>
                            <w:sz w:val="16"/>
                          </w:rPr>
                          <w:t>Study opportunities for re-use of existing buildings or use previously developed or town</w:t>
                        </w:r>
                        <w:r>
                          <w:rPr>
                            <w:i/>
                            <w:spacing w:val="40"/>
                            <w:sz w:val="16"/>
                          </w:rPr>
                          <w:t xml:space="preserve"> </w:t>
                        </w:r>
                        <w:r>
                          <w:rPr>
                            <w:i/>
                            <w:sz w:val="16"/>
                          </w:rPr>
                          <w:t>owned sites for new community housing.</w:t>
                        </w:r>
                      </w:p>
                      <w:p w14:paraId="6A700FE1" w14:textId="77777777" w:rsidR="00490144" w:rsidRDefault="000D1428">
                        <w:pPr>
                          <w:numPr>
                            <w:ilvl w:val="0"/>
                            <w:numId w:val="46"/>
                          </w:numPr>
                          <w:tabs>
                            <w:tab w:val="left" w:pos="554"/>
                          </w:tabs>
                          <w:spacing w:line="244" w:lineRule="auto"/>
                          <w:ind w:right="266"/>
                          <w:rPr>
                            <w:i/>
                            <w:sz w:val="16"/>
                          </w:rPr>
                        </w:pPr>
                        <w:r>
                          <w:rPr>
                            <w:b/>
                            <w:i/>
                            <w:sz w:val="16"/>
                            <w:u w:val="single"/>
                          </w:rPr>
                          <w:t>Strategy 4.3</w:t>
                        </w:r>
                        <w:r>
                          <w:rPr>
                            <w:i/>
                            <w:sz w:val="16"/>
                          </w:rPr>
                          <w:t>: Encourage mixed use development to promote a mix of commercial and affordable units</w:t>
                        </w:r>
                        <w:r>
                          <w:rPr>
                            <w:i/>
                            <w:spacing w:val="40"/>
                            <w:sz w:val="16"/>
                          </w:rPr>
                          <w:t xml:space="preserve"> </w:t>
                        </w:r>
                        <w:r>
                          <w:rPr>
                            <w:i/>
                            <w:sz w:val="16"/>
                          </w:rPr>
                          <w:t>near downtown amenities.</w:t>
                        </w:r>
                      </w:p>
                      <w:p w14:paraId="681E2D69" w14:textId="77777777" w:rsidR="00490144" w:rsidRDefault="000D1428">
                        <w:pPr>
                          <w:numPr>
                            <w:ilvl w:val="0"/>
                            <w:numId w:val="46"/>
                          </w:numPr>
                          <w:tabs>
                            <w:tab w:val="left" w:pos="553"/>
                          </w:tabs>
                          <w:ind w:left="553" w:hanging="266"/>
                          <w:rPr>
                            <w:i/>
                            <w:sz w:val="16"/>
                          </w:rPr>
                        </w:pPr>
                        <w:r>
                          <w:rPr>
                            <w:b/>
                            <w:i/>
                            <w:sz w:val="16"/>
                            <w:u w:val="single"/>
                          </w:rPr>
                          <w:t>Strategy</w:t>
                        </w:r>
                        <w:r>
                          <w:rPr>
                            <w:b/>
                            <w:i/>
                            <w:spacing w:val="4"/>
                            <w:sz w:val="16"/>
                            <w:u w:val="single"/>
                          </w:rPr>
                          <w:t xml:space="preserve"> </w:t>
                        </w:r>
                        <w:r>
                          <w:rPr>
                            <w:b/>
                            <w:i/>
                            <w:sz w:val="16"/>
                            <w:u w:val="single"/>
                          </w:rPr>
                          <w:t>4</w:t>
                        </w:r>
                        <w:r>
                          <w:rPr>
                            <w:i/>
                            <w:sz w:val="16"/>
                          </w:rPr>
                          <w:t>.</w:t>
                        </w:r>
                        <w:r>
                          <w:rPr>
                            <w:b/>
                            <w:i/>
                            <w:sz w:val="16"/>
                          </w:rPr>
                          <w:t>4</w:t>
                        </w:r>
                        <w:r>
                          <w:rPr>
                            <w:i/>
                            <w:sz w:val="16"/>
                          </w:rPr>
                          <w:t>:</w:t>
                        </w:r>
                        <w:r>
                          <w:rPr>
                            <w:i/>
                            <w:spacing w:val="46"/>
                            <w:sz w:val="16"/>
                          </w:rPr>
                          <w:t xml:space="preserve"> </w:t>
                        </w:r>
                        <w:r>
                          <w:rPr>
                            <w:i/>
                            <w:sz w:val="16"/>
                          </w:rPr>
                          <w:t>Collaborate</w:t>
                        </w:r>
                        <w:r>
                          <w:rPr>
                            <w:i/>
                            <w:spacing w:val="5"/>
                            <w:sz w:val="16"/>
                          </w:rPr>
                          <w:t xml:space="preserve"> </w:t>
                        </w:r>
                        <w:r>
                          <w:rPr>
                            <w:i/>
                            <w:sz w:val="16"/>
                          </w:rPr>
                          <w:t>with</w:t>
                        </w:r>
                        <w:r>
                          <w:rPr>
                            <w:i/>
                            <w:spacing w:val="6"/>
                            <w:sz w:val="16"/>
                          </w:rPr>
                          <w:t xml:space="preserve"> </w:t>
                        </w:r>
                        <w:r>
                          <w:rPr>
                            <w:i/>
                            <w:sz w:val="16"/>
                          </w:rPr>
                          <w:t>private</w:t>
                        </w:r>
                        <w:r>
                          <w:rPr>
                            <w:i/>
                            <w:spacing w:val="5"/>
                            <w:sz w:val="16"/>
                          </w:rPr>
                          <w:t xml:space="preserve"> </w:t>
                        </w:r>
                        <w:r>
                          <w:rPr>
                            <w:i/>
                            <w:sz w:val="16"/>
                          </w:rPr>
                          <w:t>housing</w:t>
                        </w:r>
                        <w:r>
                          <w:rPr>
                            <w:i/>
                            <w:spacing w:val="4"/>
                            <w:sz w:val="16"/>
                          </w:rPr>
                          <w:t xml:space="preserve"> </w:t>
                        </w:r>
                        <w:r>
                          <w:rPr>
                            <w:i/>
                            <w:sz w:val="16"/>
                          </w:rPr>
                          <w:t>partners</w:t>
                        </w:r>
                        <w:r>
                          <w:rPr>
                            <w:i/>
                            <w:spacing w:val="6"/>
                            <w:sz w:val="16"/>
                          </w:rPr>
                          <w:t xml:space="preserve"> </w:t>
                        </w:r>
                        <w:r>
                          <w:rPr>
                            <w:i/>
                            <w:sz w:val="16"/>
                          </w:rPr>
                          <w:t>and</w:t>
                        </w:r>
                        <w:r>
                          <w:rPr>
                            <w:i/>
                            <w:spacing w:val="6"/>
                            <w:sz w:val="16"/>
                          </w:rPr>
                          <w:t xml:space="preserve"> </w:t>
                        </w:r>
                        <w:r>
                          <w:rPr>
                            <w:i/>
                            <w:sz w:val="16"/>
                          </w:rPr>
                          <w:t>non-</w:t>
                        </w:r>
                        <w:r>
                          <w:rPr>
                            <w:i/>
                            <w:spacing w:val="-2"/>
                            <w:sz w:val="16"/>
                          </w:rPr>
                          <w:t>profits.</w:t>
                        </w:r>
                      </w:p>
                      <w:p w14:paraId="68C10CF4" w14:textId="77777777" w:rsidR="00490144" w:rsidRDefault="00490144">
                        <w:pPr>
                          <w:rPr>
                            <w:i/>
                            <w:sz w:val="16"/>
                          </w:rPr>
                        </w:pPr>
                      </w:p>
                      <w:p w14:paraId="511AD77D" w14:textId="77777777" w:rsidR="00490144" w:rsidRDefault="00490144">
                        <w:pPr>
                          <w:spacing w:before="9"/>
                          <w:rPr>
                            <w:i/>
                            <w:sz w:val="16"/>
                          </w:rPr>
                        </w:pPr>
                      </w:p>
                      <w:p w14:paraId="0DC9B100" w14:textId="77777777" w:rsidR="00490144" w:rsidRDefault="000D1428">
                        <w:pPr>
                          <w:ind w:left="20"/>
                          <w:rPr>
                            <w:b/>
                            <w:i/>
                            <w:sz w:val="16"/>
                          </w:rPr>
                        </w:pPr>
                        <w:r>
                          <w:rPr>
                            <w:b/>
                            <w:i/>
                            <w:sz w:val="16"/>
                          </w:rPr>
                          <w:t>Strategies</w:t>
                        </w:r>
                        <w:r>
                          <w:rPr>
                            <w:b/>
                            <w:i/>
                            <w:spacing w:val="24"/>
                            <w:sz w:val="16"/>
                          </w:rPr>
                          <w:t xml:space="preserve"> </w:t>
                        </w:r>
                        <w:r>
                          <w:rPr>
                            <w:b/>
                            <w:i/>
                            <w:sz w:val="16"/>
                          </w:rPr>
                          <w:t>to</w:t>
                        </w:r>
                        <w:r>
                          <w:rPr>
                            <w:b/>
                            <w:i/>
                            <w:spacing w:val="26"/>
                            <w:sz w:val="16"/>
                          </w:rPr>
                          <w:t xml:space="preserve"> </w:t>
                        </w:r>
                        <w:r>
                          <w:rPr>
                            <w:b/>
                            <w:i/>
                            <w:sz w:val="16"/>
                          </w:rPr>
                          <w:t>promote</w:t>
                        </w:r>
                        <w:r>
                          <w:rPr>
                            <w:b/>
                            <w:i/>
                            <w:spacing w:val="22"/>
                            <w:sz w:val="16"/>
                          </w:rPr>
                          <w:t xml:space="preserve"> </w:t>
                        </w:r>
                        <w:r>
                          <w:rPr>
                            <w:b/>
                            <w:i/>
                            <w:sz w:val="16"/>
                          </w:rPr>
                          <w:t>a</w:t>
                        </w:r>
                        <w:r>
                          <w:rPr>
                            <w:b/>
                            <w:i/>
                            <w:spacing w:val="25"/>
                            <w:sz w:val="16"/>
                          </w:rPr>
                          <w:t xml:space="preserve"> </w:t>
                        </w:r>
                        <w:r>
                          <w:rPr>
                            <w:b/>
                            <w:i/>
                            <w:sz w:val="16"/>
                          </w:rPr>
                          <w:t>diversity</w:t>
                        </w:r>
                        <w:r>
                          <w:rPr>
                            <w:b/>
                            <w:i/>
                            <w:spacing w:val="23"/>
                            <w:sz w:val="16"/>
                          </w:rPr>
                          <w:t xml:space="preserve"> </w:t>
                        </w:r>
                        <w:r>
                          <w:rPr>
                            <w:b/>
                            <w:i/>
                            <w:sz w:val="16"/>
                          </w:rPr>
                          <w:t>of</w:t>
                        </w:r>
                        <w:r>
                          <w:rPr>
                            <w:b/>
                            <w:i/>
                            <w:spacing w:val="26"/>
                            <w:sz w:val="16"/>
                          </w:rPr>
                          <w:t xml:space="preserve"> </w:t>
                        </w:r>
                        <w:r>
                          <w:rPr>
                            <w:b/>
                            <w:i/>
                            <w:sz w:val="16"/>
                          </w:rPr>
                          <w:t>housing</w:t>
                        </w:r>
                        <w:r>
                          <w:rPr>
                            <w:b/>
                            <w:i/>
                            <w:spacing w:val="25"/>
                            <w:sz w:val="16"/>
                          </w:rPr>
                          <w:t xml:space="preserve"> </w:t>
                        </w:r>
                        <w:r>
                          <w:rPr>
                            <w:b/>
                            <w:i/>
                            <w:sz w:val="16"/>
                          </w:rPr>
                          <w:t>options</w:t>
                        </w:r>
                        <w:r>
                          <w:rPr>
                            <w:b/>
                            <w:i/>
                            <w:spacing w:val="24"/>
                            <w:sz w:val="16"/>
                          </w:rPr>
                          <w:t xml:space="preserve"> </w:t>
                        </w:r>
                        <w:r>
                          <w:rPr>
                            <w:b/>
                            <w:i/>
                            <w:sz w:val="16"/>
                          </w:rPr>
                          <w:t>in</w:t>
                        </w:r>
                        <w:r>
                          <w:rPr>
                            <w:b/>
                            <w:i/>
                            <w:spacing w:val="28"/>
                            <w:sz w:val="16"/>
                          </w:rPr>
                          <w:t xml:space="preserve"> </w:t>
                        </w:r>
                        <w:r>
                          <w:rPr>
                            <w:b/>
                            <w:i/>
                            <w:sz w:val="16"/>
                          </w:rPr>
                          <w:t>Halifax</w:t>
                        </w:r>
                        <w:r>
                          <w:rPr>
                            <w:b/>
                            <w:i/>
                            <w:spacing w:val="24"/>
                            <w:sz w:val="16"/>
                          </w:rPr>
                          <w:t xml:space="preserve"> </w:t>
                        </w:r>
                        <w:r>
                          <w:rPr>
                            <w:b/>
                            <w:i/>
                            <w:sz w:val="16"/>
                          </w:rPr>
                          <w:t>to</w:t>
                        </w:r>
                        <w:r>
                          <w:rPr>
                            <w:b/>
                            <w:i/>
                            <w:spacing w:val="25"/>
                            <w:sz w:val="16"/>
                          </w:rPr>
                          <w:t xml:space="preserve"> </w:t>
                        </w:r>
                        <w:r>
                          <w:rPr>
                            <w:b/>
                            <w:i/>
                            <w:sz w:val="16"/>
                          </w:rPr>
                          <w:t>meet</w:t>
                        </w:r>
                        <w:r>
                          <w:rPr>
                            <w:b/>
                            <w:i/>
                            <w:spacing w:val="25"/>
                            <w:sz w:val="16"/>
                          </w:rPr>
                          <w:t xml:space="preserve"> </w:t>
                        </w:r>
                        <w:r>
                          <w:rPr>
                            <w:b/>
                            <w:i/>
                            <w:sz w:val="16"/>
                          </w:rPr>
                          <w:t>the</w:t>
                        </w:r>
                        <w:r>
                          <w:rPr>
                            <w:b/>
                            <w:i/>
                            <w:spacing w:val="24"/>
                            <w:sz w:val="16"/>
                          </w:rPr>
                          <w:t xml:space="preserve"> </w:t>
                        </w:r>
                        <w:r>
                          <w:rPr>
                            <w:b/>
                            <w:i/>
                            <w:sz w:val="16"/>
                          </w:rPr>
                          <w:t>needs</w:t>
                        </w:r>
                        <w:r>
                          <w:rPr>
                            <w:b/>
                            <w:i/>
                            <w:spacing w:val="24"/>
                            <w:sz w:val="16"/>
                          </w:rPr>
                          <w:t xml:space="preserve"> </w:t>
                        </w:r>
                        <w:r>
                          <w:rPr>
                            <w:b/>
                            <w:i/>
                            <w:sz w:val="16"/>
                          </w:rPr>
                          <w:t>of</w:t>
                        </w:r>
                        <w:r>
                          <w:rPr>
                            <w:b/>
                            <w:i/>
                            <w:spacing w:val="26"/>
                            <w:sz w:val="16"/>
                          </w:rPr>
                          <w:t xml:space="preserve"> </w:t>
                        </w:r>
                        <w:r>
                          <w:rPr>
                            <w:b/>
                            <w:i/>
                            <w:sz w:val="16"/>
                          </w:rPr>
                          <w:t>a</w:t>
                        </w:r>
                        <w:r>
                          <w:rPr>
                            <w:b/>
                            <w:i/>
                            <w:spacing w:val="25"/>
                            <w:sz w:val="16"/>
                          </w:rPr>
                          <w:t xml:space="preserve"> </w:t>
                        </w:r>
                        <w:r>
                          <w:rPr>
                            <w:b/>
                            <w:i/>
                            <w:sz w:val="16"/>
                          </w:rPr>
                          <w:t>changing</w:t>
                        </w:r>
                        <w:r>
                          <w:rPr>
                            <w:b/>
                            <w:i/>
                            <w:spacing w:val="25"/>
                            <w:sz w:val="16"/>
                          </w:rPr>
                          <w:t xml:space="preserve"> </w:t>
                        </w:r>
                        <w:r>
                          <w:rPr>
                            <w:b/>
                            <w:i/>
                            <w:sz w:val="16"/>
                          </w:rPr>
                          <w:t>and</w:t>
                        </w:r>
                        <w:r>
                          <w:rPr>
                            <w:b/>
                            <w:i/>
                            <w:spacing w:val="25"/>
                            <w:sz w:val="16"/>
                          </w:rPr>
                          <w:t xml:space="preserve"> </w:t>
                        </w:r>
                        <w:r>
                          <w:rPr>
                            <w:b/>
                            <w:i/>
                            <w:sz w:val="16"/>
                          </w:rPr>
                          <w:t>aging</w:t>
                        </w:r>
                        <w:r>
                          <w:rPr>
                            <w:b/>
                            <w:i/>
                            <w:spacing w:val="40"/>
                            <w:sz w:val="16"/>
                          </w:rPr>
                          <w:t xml:space="preserve"> </w:t>
                        </w:r>
                        <w:r>
                          <w:rPr>
                            <w:b/>
                            <w:i/>
                            <w:sz w:val="16"/>
                          </w:rPr>
                          <w:t>population and promote a more socio-economically diverse population.</w:t>
                        </w:r>
                      </w:p>
                      <w:p w14:paraId="0D9817A2" w14:textId="77777777" w:rsidR="00490144" w:rsidRDefault="000D1428">
                        <w:pPr>
                          <w:numPr>
                            <w:ilvl w:val="0"/>
                            <w:numId w:val="46"/>
                          </w:numPr>
                          <w:tabs>
                            <w:tab w:val="left" w:pos="554"/>
                          </w:tabs>
                          <w:spacing w:before="7" w:line="283" w:lineRule="auto"/>
                          <w:ind w:right="613"/>
                          <w:rPr>
                            <w:i/>
                            <w:sz w:val="16"/>
                          </w:rPr>
                        </w:pPr>
                        <w:r>
                          <w:rPr>
                            <w:b/>
                            <w:i/>
                            <w:sz w:val="16"/>
                            <w:u w:val="single"/>
                          </w:rPr>
                          <w:t>Strategy 5.1:</w:t>
                        </w:r>
                        <w:r>
                          <w:rPr>
                            <w:b/>
                            <w:i/>
                            <w:sz w:val="16"/>
                          </w:rPr>
                          <w:t xml:space="preserve"> </w:t>
                        </w:r>
                        <w:r>
                          <w:rPr>
                            <w:i/>
                            <w:sz w:val="16"/>
                          </w:rPr>
                          <w:t>Support aging in the community through increased multi-generational housing and</w:t>
                        </w:r>
                        <w:r>
                          <w:rPr>
                            <w:i/>
                            <w:spacing w:val="40"/>
                            <w:sz w:val="16"/>
                          </w:rPr>
                          <w:t xml:space="preserve"> </w:t>
                        </w:r>
                        <w:r>
                          <w:rPr>
                            <w:i/>
                            <w:sz w:val="16"/>
                          </w:rPr>
                          <w:t>progressive senior facilities.</w:t>
                        </w:r>
                      </w:p>
                      <w:p w14:paraId="1ECF5208" w14:textId="77777777" w:rsidR="00490144" w:rsidRDefault="000D1428">
                        <w:pPr>
                          <w:numPr>
                            <w:ilvl w:val="0"/>
                            <w:numId w:val="46"/>
                          </w:numPr>
                          <w:tabs>
                            <w:tab w:val="left" w:pos="554"/>
                          </w:tabs>
                          <w:spacing w:line="280" w:lineRule="auto"/>
                          <w:ind w:right="861"/>
                          <w:rPr>
                            <w:i/>
                            <w:sz w:val="16"/>
                          </w:rPr>
                        </w:pPr>
                        <w:r>
                          <w:rPr>
                            <w:b/>
                            <w:i/>
                            <w:sz w:val="16"/>
                            <w:u w:val="single"/>
                          </w:rPr>
                          <w:t>Strategy 5.2</w:t>
                        </w:r>
                        <w:r>
                          <w:rPr>
                            <w:i/>
                            <w:sz w:val="16"/>
                          </w:rPr>
                          <w:t>: Distribute and diversify new production and insure that new housing creation is</w:t>
                        </w:r>
                        <w:r>
                          <w:rPr>
                            <w:i/>
                            <w:spacing w:val="40"/>
                            <w:sz w:val="16"/>
                          </w:rPr>
                          <w:t xml:space="preserve"> </w:t>
                        </w:r>
                        <w:r>
                          <w:rPr>
                            <w:i/>
                            <w:sz w:val="16"/>
                          </w:rPr>
                          <w:t>harmonious with the suburban character of Halifax.</w:t>
                        </w:r>
                      </w:p>
                      <w:p w14:paraId="128ACEE2" w14:textId="77777777" w:rsidR="00490144" w:rsidRDefault="000D1428">
                        <w:pPr>
                          <w:numPr>
                            <w:ilvl w:val="0"/>
                            <w:numId w:val="46"/>
                          </w:numPr>
                          <w:tabs>
                            <w:tab w:val="left" w:pos="553"/>
                          </w:tabs>
                          <w:ind w:left="553" w:hanging="266"/>
                          <w:rPr>
                            <w:i/>
                            <w:sz w:val="16"/>
                          </w:rPr>
                        </w:pPr>
                        <w:r>
                          <w:rPr>
                            <w:b/>
                            <w:i/>
                            <w:sz w:val="16"/>
                            <w:u w:val="single"/>
                          </w:rPr>
                          <w:t>Strategy</w:t>
                        </w:r>
                        <w:r>
                          <w:rPr>
                            <w:b/>
                            <w:i/>
                            <w:spacing w:val="4"/>
                            <w:sz w:val="16"/>
                            <w:u w:val="single"/>
                          </w:rPr>
                          <w:t xml:space="preserve"> </w:t>
                        </w:r>
                        <w:r>
                          <w:rPr>
                            <w:b/>
                            <w:i/>
                            <w:sz w:val="16"/>
                            <w:u w:val="single"/>
                          </w:rPr>
                          <w:t>5.3</w:t>
                        </w:r>
                        <w:r>
                          <w:rPr>
                            <w:i/>
                            <w:sz w:val="16"/>
                          </w:rPr>
                          <w:t>:</w:t>
                        </w:r>
                        <w:r>
                          <w:rPr>
                            <w:i/>
                            <w:spacing w:val="6"/>
                            <w:sz w:val="16"/>
                          </w:rPr>
                          <w:t xml:space="preserve"> </w:t>
                        </w:r>
                        <w:r>
                          <w:rPr>
                            <w:i/>
                            <w:sz w:val="16"/>
                          </w:rPr>
                          <w:t>Consider</w:t>
                        </w:r>
                        <w:r>
                          <w:rPr>
                            <w:i/>
                            <w:spacing w:val="5"/>
                            <w:sz w:val="16"/>
                          </w:rPr>
                          <w:t xml:space="preserve"> </w:t>
                        </w:r>
                        <w:r>
                          <w:rPr>
                            <w:i/>
                            <w:sz w:val="16"/>
                          </w:rPr>
                          <w:t>broader</w:t>
                        </w:r>
                        <w:r>
                          <w:rPr>
                            <w:i/>
                            <w:spacing w:val="6"/>
                            <w:sz w:val="16"/>
                          </w:rPr>
                          <w:t xml:space="preserve"> </w:t>
                        </w:r>
                        <w:r>
                          <w:rPr>
                            <w:i/>
                            <w:sz w:val="16"/>
                          </w:rPr>
                          <w:t>use</w:t>
                        </w:r>
                        <w:r>
                          <w:rPr>
                            <w:i/>
                            <w:spacing w:val="7"/>
                            <w:sz w:val="16"/>
                          </w:rPr>
                          <w:t xml:space="preserve"> </w:t>
                        </w:r>
                        <w:r>
                          <w:rPr>
                            <w:i/>
                            <w:sz w:val="16"/>
                          </w:rPr>
                          <w:t>and</w:t>
                        </w:r>
                        <w:r>
                          <w:rPr>
                            <w:i/>
                            <w:spacing w:val="5"/>
                            <w:sz w:val="16"/>
                          </w:rPr>
                          <w:t xml:space="preserve"> </w:t>
                        </w:r>
                        <w:r>
                          <w:rPr>
                            <w:i/>
                            <w:sz w:val="16"/>
                          </w:rPr>
                          <w:t>acceptance</w:t>
                        </w:r>
                        <w:r>
                          <w:rPr>
                            <w:i/>
                            <w:spacing w:val="2"/>
                            <w:sz w:val="16"/>
                          </w:rPr>
                          <w:t xml:space="preserve"> </w:t>
                        </w:r>
                        <w:r>
                          <w:rPr>
                            <w:i/>
                            <w:sz w:val="16"/>
                          </w:rPr>
                          <w:t>of</w:t>
                        </w:r>
                        <w:r>
                          <w:rPr>
                            <w:i/>
                            <w:spacing w:val="8"/>
                            <w:sz w:val="16"/>
                          </w:rPr>
                          <w:t xml:space="preserve"> </w:t>
                        </w:r>
                        <w:r>
                          <w:rPr>
                            <w:i/>
                            <w:sz w:val="16"/>
                          </w:rPr>
                          <w:t>Accessory</w:t>
                        </w:r>
                        <w:r>
                          <w:rPr>
                            <w:i/>
                            <w:spacing w:val="5"/>
                            <w:sz w:val="16"/>
                          </w:rPr>
                          <w:t xml:space="preserve"> </w:t>
                        </w:r>
                        <w:r>
                          <w:rPr>
                            <w:i/>
                            <w:sz w:val="16"/>
                          </w:rPr>
                          <w:t>Dwelling</w:t>
                        </w:r>
                        <w:r>
                          <w:rPr>
                            <w:i/>
                            <w:spacing w:val="3"/>
                            <w:sz w:val="16"/>
                          </w:rPr>
                          <w:t xml:space="preserve"> </w:t>
                        </w:r>
                        <w:r>
                          <w:rPr>
                            <w:i/>
                            <w:spacing w:val="-2"/>
                            <w:sz w:val="16"/>
                          </w:rPr>
                          <w:t>Units.</w:t>
                        </w:r>
                      </w:p>
                      <w:p w14:paraId="722F5CA3" w14:textId="77777777" w:rsidR="00490144" w:rsidRDefault="000D1428">
                        <w:pPr>
                          <w:numPr>
                            <w:ilvl w:val="0"/>
                            <w:numId w:val="46"/>
                          </w:numPr>
                          <w:tabs>
                            <w:tab w:val="left" w:pos="553"/>
                          </w:tabs>
                          <w:spacing w:before="33"/>
                          <w:ind w:left="553" w:hanging="266"/>
                          <w:rPr>
                            <w:i/>
                            <w:sz w:val="16"/>
                          </w:rPr>
                        </w:pPr>
                        <w:r>
                          <w:rPr>
                            <w:b/>
                            <w:i/>
                            <w:sz w:val="16"/>
                            <w:u w:val="single"/>
                          </w:rPr>
                          <w:t>Strategy</w:t>
                        </w:r>
                        <w:r>
                          <w:rPr>
                            <w:b/>
                            <w:i/>
                            <w:spacing w:val="5"/>
                            <w:sz w:val="16"/>
                            <w:u w:val="single"/>
                          </w:rPr>
                          <w:t xml:space="preserve"> </w:t>
                        </w:r>
                        <w:r>
                          <w:rPr>
                            <w:b/>
                            <w:i/>
                            <w:sz w:val="16"/>
                            <w:u w:val="single"/>
                          </w:rPr>
                          <w:t>5.4</w:t>
                        </w:r>
                        <w:r>
                          <w:rPr>
                            <w:i/>
                            <w:sz w:val="16"/>
                          </w:rPr>
                          <w:t>:</w:t>
                        </w:r>
                        <w:r>
                          <w:rPr>
                            <w:i/>
                            <w:spacing w:val="6"/>
                            <w:sz w:val="16"/>
                          </w:rPr>
                          <w:t xml:space="preserve"> </w:t>
                        </w:r>
                        <w:r>
                          <w:rPr>
                            <w:i/>
                            <w:sz w:val="16"/>
                          </w:rPr>
                          <w:t>Review</w:t>
                        </w:r>
                        <w:r>
                          <w:rPr>
                            <w:i/>
                            <w:spacing w:val="5"/>
                            <w:sz w:val="16"/>
                          </w:rPr>
                          <w:t xml:space="preserve"> </w:t>
                        </w:r>
                        <w:r>
                          <w:rPr>
                            <w:i/>
                            <w:sz w:val="16"/>
                          </w:rPr>
                          <w:t>private</w:t>
                        </w:r>
                        <w:r>
                          <w:rPr>
                            <w:i/>
                            <w:spacing w:val="5"/>
                            <w:sz w:val="16"/>
                          </w:rPr>
                          <w:t xml:space="preserve"> </w:t>
                        </w:r>
                        <w:r>
                          <w:rPr>
                            <w:i/>
                            <w:sz w:val="16"/>
                          </w:rPr>
                          <w:t>properties</w:t>
                        </w:r>
                        <w:r>
                          <w:rPr>
                            <w:i/>
                            <w:spacing w:val="4"/>
                            <w:sz w:val="16"/>
                          </w:rPr>
                          <w:t xml:space="preserve"> </w:t>
                        </w:r>
                        <w:r>
                          <w:rPr>
                            <w:i/>
                            <w:sz w:val="16"/>
                          </w:rPr>
                          <w:t>for</w:t>
                        </w:r>
                        <w:r>
                          <w:rPr>
                            <w:i/>
                            <w:spacing w:val="6"/>
                            <w:sz w:val="16"/>
                          </w:rPr>
                          <w:t xml:space="preserve"> </w:t>
                        </w:r>
                        <w:r>
                          <w:rPr>
                            <w:i/>
                            <w:sz w:val="16"/>
                          </w:rPr>
                          <w:t>housing</w:t>
                        </w:r>
                        <w:r>
                          <w:rPr>
                            <w:i/>
                            <w:spacing w:val="4"/>
                            <w:sz w:val="16"/>
                          </w:rPr>
                          <w:t xml:space="preserve"> </w:t>
                        </w:r>
                        <w:r>
                          <w:rPr>
                            <w:i/>
                            <w:spacing w:val="-2"/>
                            <w:sz w:val="16"/>
                          </w:rPr>
                          <w:t>opportunities.</w:t>
                        </w:r>
                      </w:p>
                    </w:txbxContent>
                  </v:textbox>
                </v:shape>
                <v:shape id="Textbox 58" o:spid="_x0000_s1040" type="#_x0000_t202" style="position:absolute;left:7;top:35733;width:47961;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43C8C00A" w14:textId="77777777" w:rsidR="00490144" w:rsidRDefault="000D1428">
                        <w:pPr>
                          <w:spacing w:line="244" w:lineRule="auto"/>
                          <w:ind w:left="20"/>
                          <w:rPr>
                            <w:b/>
                            <w:i/>
                            <w:sz w:val="16"/>
                          </w:rPr>
                        </w:pPr>
                        <w:r>
                          <w:rPr>
                            <w:b/>
                            <w:i/>
                            <w:sz w:val="16"/>
                          </w:rPr>
                          <w:t>Strategies</w:t>
                        </w:r>
                        <w:r>
                          <w:rPr>
                            <w:b/>
                            <w:i/>
                            <w:spacing w:val="40"/>
                            <w:sz w:val="16"/>
                          </w:rPr>
                          <w:t xml:space="preserve"> </w:t>
                        </w:r>
                        <w:r>
                          <w:rPr>
                            <w:b/>
                            <w:i/>
                            <w:sz w:val="16"/>
                          </w:rPr>
                          <w:t>to</w:t>
                        </w:r>
                        <w:r>
                          <w:rPr>
                            <w:b/>
                            <w:i/>
                            <w:spacing w:val="40"/>
                            <w:sz w:val="16"/>
                          </w:rPr>
                          <w:t xml:space="preserve"> </w:t>
                        </w:r>
                        <w:r>
                          <w:rPr>
                            <w:b/>
                            <w:i/>
                            <w:sz w:val="16"/>
                          </w:rPr>
                          <w:t>promote</w:t>
                        </w:r>
                        <w:r>
                          <w:rPr>
                            <w:b/>
                            <w:i/>
                            <w:spacing w:val="40"/>
                            <w:sz w:val="16"/>
                          </w:rPr>
                          <w:t xml:space="preserve"> </w:t>
                        </w:r>
                        <w:r>
                          <w:rPr>
                            <w:b/>
                            <w:i/>
                            <w:sz w:val="16"/>
                          </w:rPr>
                          <w:t>and</w:t>
                        </w:r>
                        <w:r>
                          <w:rPr>
                            <w:b/>
                            <w:i/>
                            <w:spacing w:val="40"/>
                            <w:sz w:val="16"/>
                          </w:rPr>
                          <w:t xml:space="preserve"> </w:t>
                        </w:r>
                        <w:r>
                          <w:rPr>
                            <w:b/>
                            <w:i/>
                            <w:sz w:val="16"/>
                          </w:rPr>
                          <w:t>prioritize</w:t>
                        </w:r>
                        <w:r>
                          <w:rPr>
                            <w:b/>
                            <w:i/>
                            <w:spacing w:val="39"/>
                            <w:sz w:val="16"/>
                          </w:rPr>
                          <w:t xml:space="preserve"> </w:t>
                        </w:r>
                        <w:r>
                          <w:rPr>
                            <w:b/>
                            <w:i/>
                            <w:sz w:val="16"/>
                          </w:rPr>
                          <w:t>affordable</w:t>
                        </w:r>
                        <w:r>
                          <w:rPr>
                            <w:b/>
                            <w:i/>
                            <w:spacing w:val="39"/>
                            <w:sz w:val="16"/>
                          </w:rPr>
                          <w:t xml:space="preserve"> </w:t>
                        </w:r>
                        <w:r>
                          <w:rPr>
                            <w:b/>
                            <w:i/>
                            <w:sz w:val="16"/>
                          </w:rPr>
                          <w:t>housing</w:t>
                        </w:r>
                        <w:r>
                          <w:rPr>
                            <w:b/>
                            <w:i/>
                            <w:spacing w:val="40"/>
                            <w:sz w:val="16"/>
                          </w:rPr>
                          <w:t xml:space="preserve"> </w:t>
                        </w:r>
                        <w:r>
                          <w:rPr>
                            <w:b/>
                            <w:i/>
                            <w:sz w:val="16"/>
                          </w:rPr>
                          <w:t>for</w:t>
                        </w:r>
                        <w:r>
                          <w:rPr>
                            <w:b/>
                            <w:i/>
                            <w:spacing w:val="40"/>
                            <w:sz w:val="16"/>
                          </w:rPr>
                          <w:t xml:space="preserve"> </w:t>
                        </w:r>
                        <w:r>
                          <w:rPr>
                            <w:b/>
                            <w:i/>
                            <w:sz w:val="16"/>
                          </w:rPr>
                          <w:t>infill</w:t>
                        </w:r>
                        <w:r>
                          <w:rPr>
                            <w:b/>
                            <w:i/>
                            <w:spacing w:val="40"/>
                            <w:sz w:val="16"/>
                          </w:rPr>
                          <w:t xml:space="preserve"> </w:t>
                        </w:r>
                        <w:r>
                          <w:rPr>
                            <w:b/>
                            <w:i/>
                            <w:sz w:val="16"/>
                          </w:rPr>
                          <w:t>development</w:t>
                        </w:r>
                        <w:r>
                          <w:rPr>
                            <w:b/>
                            <w:i/>
                            <w:spacing w:val="40"/>
                            <w:sz w:val="16"/>
                          </w:rPr>
                          <w:t xml:space="preserve"> </w:t>
                        </w:r>
                        <w:r>
                          <w:rPr>
                            <w:b/>
                            <w:i/>
                            <w:sz w:val="16"/>
                          </w:rPr>
                          <w:t>on</w:t>
                        </w:r>
                        <w:r>
                          <w:rPr>
                            <w:b/>
                            <w:i/>
                            <w:spacing w:val="40"/>
                            <w:sz w:val="16"/>
                          </w:rPr>
                          <w:t xml:space="preserve"> </w:t>
                        </w:r>
                        <w:r>
                          <w:rPr>
                            <w:b/>
                            <w:i/>
                            <w:sz w:val="16"/>
                          </w:rPr>
                          <w:t>abandoned</w:t>
                        </w:r>
                        <w:r>
                          <w:rPr>
                            <w:b/>
                            <w:i/>
                            <w:spacing w:val="40"/>
                            <w:sz w:val="16"/>
                          </w:rPr>
                          <w:t xml:space="preserve"> </w:t>
                        </w:r>
                        <w:r>
                          <w:rPr>
                            <w:b/>
                            <w:i/>
                            <w:sz w:val="16"/>
                          </w:rPr>
                          <w:t>and</w:t>
                        </w:r>
                        <w:r>
                          <w:rPr>
                            <w:b/>
                            <w:i/>
                            <w:spacing w:val="40"/>
                            <w:sz w:val="16"/>
                          </w:rPr>
                          <w:t xml:space="preserve"> </w:t>
                        </w:r>
                        <w:r>
                          <w:rPr>
                            <w:b/>
                            <w:i/>
                            <w:sz w:val="16"/>
                          </w:rPr>
                          <w:t>vacant</w:t>
                        </w:r>
                        <w:r>
                          <w:rPr>
                            <w:b/>
                            <w:i/>
                            <w:spacing w:val="40"/>
                            <w:sz w:val="16"/>
                          </w:rPr>
                          <w:t xml:space="preserve"> </w:t>
                        </w:r>
                        <w:r>
                          <w:rPr>
                            <w:b/>
                            <w:i/>
                            <w:spacing w:val="-2"/>
                            <w:sz w:val="16"/>
                          </w:rPr>
                          <w:t>properties.</w:t>
                        </w:r>
                      </w:p>
                    </w:txbxContent>
                  </v:textbox>
                </v:shape>
                <w10:anchorlock/>
              </v:group>
            </w:pict>
          </mc:Fallback>
        </mc:AlternateContent>
      </w:r>
    </w:p>
    <w:p w14:paraId="2152E823" w14:textId="77777777" w:rsidR="00490144" w:rsidRDefault="000D1428">
      <w:pPr>
        <w:pStyle w:val="ListParagraph"/>
        <w:numPr>
          <w:ilvl w:val="1"/>
          <w:numId w:val="49"/>
        </w:numPr>
        <w:tabs>
          <w:tab w:val="left" w:pos="735"/>
        </w:tabs>
        <w:spacing w:line="283" w:lineRule="auto"/>
        <w:ind w:right="4170"/>
        <w:rPr>
          <w:i/>
          <w:sz w:val="16"/>
        </w:rPr>
      </w:pPr>
      <w:r>
        <w:rPr>
          <w:b/>
          <w:i/>
          <w:sz w:val="16"/>
          <w:u w:val="single"/>
        </w:rPr>
        <w:t>Strategy 6.1:</w:t>
      </w:r>
      <w:r>
        <w:rPr>
          <w:b/>
          <w:i/>
          <w:sz w:val="16"/>
        </w:rPr>
        <w:t xml:space="preserve"> </w:t>
      </w:r>
      <w:r>
        <w:rPr>
          <w:i/>
          <w:sz w:val="16"/>
        </w:rPr>
        <w:t>Encourage mixed use development to promote a mix of commercial and affordable units</w:t>
      </w:r>
      <w:r>
        <w:rPr>
          <w:i/>
          <w:spacing w:val="40"/>
          <w:sz w:val="16"/>
        </w:rPr>
        <w:t xml:space="preserve"> </w:t>
      </w:r>
      <w:r>
        <w:rPr>
          <w:i/>
          <w:sz w:val="16"/>
        </w:rPr>
        <w:t>near downtown amenities.</w:t>
      </w:r>
    </w:p>
    <w:p w14:paraId="04A04429" w14:textId="77777777" w:rsidR="00490144" w:rsidRDefault="000D1428">
      <w:pPr>
        <w:pStyle w:val="ListParagraph"/>
        <w:numPr>
          <w:ilvl w:val="1"/>
          <w:numId w:val="49"/>
        </w:numPr>
        <w:tabs>
          <w:tab w:val="left" w:pos="734"/>
        </w:tabs>
        <w:spacing w:line="194" w:lineRule="exact"/>
        <w:ind w:left="734" w:hanging="266"/>
        <w:rPr>
          <w:i/>
          <w:sz w:val="16"/>
        </w:rPr>
      </w:pPr>
      <w:r>
        <w:rPr>
          <w:b/>
          <w:i/>
          <w:sz w:val="16"/>
          <w:u w:val="single"/>
        </w:rPr>
        <w:t>Strategy</w:t>
      </w:r>
      <w:r>
        <w:rPr>
          <w:b/>
          <w:i/>
          <w:spacing w:val="4"/>
          <w:sz w:val="16"/>
          <w:u w:val="single"/>
        </w:rPr>
        <w:t xml:space="preserve"> </w:t>
      </w:r>
      <w:r>
        <w:rPr>
          <w:b/>
          <w:i/>
          <w:sz w:val="16"/>
          <w:u w:val="single"/>
        </w:rPr>
        <w:t>6.2</w:t>
      </w:r>
      <w:r>
        <w:rPr>
          <w:i/>
          <w:sz w:val="16"/>
        </w:rPr>
        <w:t>:</w:t>
      </w:r>
      <w:r>
        <w:rPr>
          <w:i/>
          <w:spacing w:val="7"/>
          <w:sz w:val="16"/>
        </w:rPr>
        <w:t xml:space="preserve"> </w:t>
      </w:r>
      <w:r>
        <w:rPr>
          <w:i/>
          <w:sz w:val="16"/>
        </w:rPr>
        <w:t>Ensure</w:t>
      </w:r>
      <w:r>
        <w:rPr>
          <w:i/>
          <w:spacing w:val="2"/>
          <w:sz w:val="16"/>
        </w:rPr>
        <w:t xml:space="preserve"> </w:t>
      </w:r>
      <w:r>
        <w:rPr>
          <w:i/>
          <w:sz w:val="16"/>
        </w:rPr>
        <w:t>that</w:t>
      </w:r>
      <w:r>
        <w:rPr>
          <w:i/>
          <w:spacing w:val="7"/>
          <w:sz w:val="16"/>
        </w:rPr>
        <w:t xml:space="preserve"> </w:t>
      </w:r>
      <w:r>
        <w:rPr>
          <w:i/>
          <w:sz w:val="16"/>
        </w:rPr>
        <w:t>new</w:t>
      </w:r>
      <w:r>
        <w:rPr>
          <w:i/>
          <w:spacing w:val="5"/>
          <w:sz w:val="16"/>
        </w:rPr>
        <w:t xml:space="preserve"> </w:t>
      </w:r>
      <w:r>
        <w:rPr>
          <w:i/>
          <w:sz w:val="16"/>
        </w:rPr>
        <w:t>housing</w:t>
      </w:r>
      <w:r>
        <w:rPr>
          <w:i/>
          <w:spacing w:val="3"/>
          <w:sz w:val="16"/>
        </w:rPr>
        <w:t xml:space="preserve"> </w:t>
      </w:r>
      <w:r>
        <w:rPr>
          <w:i/>
          <w:sz w:val="16"/>
        </w:rPr>
        <w:t>creation</w:t>
      </w:r>
      <w:r>
        <w:rPr>
          <w:i/>
          <w:spacing w:val="4"/>
          <w:sz w:val="16"/>
        </w:rPr>
        <w:t xml:space="preserve"> </w:t>
      </w:r>
      <w:r>
        <w:rPr>
          <w:i/>
          <w:sz w:val="16"/>
        </w:rPr>
        <w:t>is</w:t>
      </w:r>
      <w:r>
        <w:rPr>
          <w:i/>
          <w:spacing w:val="3"/>
          <w:sz w:val="16"/>
        </w:rPr>
        <w:t xml:space="preserve"> </w:t>
      </w:r>
      <w:r>
        <w:rPr>
          <w:i/>
          <w:sz w:val="16"/>
        </w:rPr>
        <w:t>harmonious</w:t>
      </w:r>
      <w:r>
        <w:rPr>
          <w:i/>
          <w:spacing w:val="4"/>
          <w:sz w:val="16"/>
        </w:rPr>
        <w:t xml:space="preserve"> </w:t>
      </w:r>
      <w:r>
        <w:rPr>
          <w:i/>
          <w:sz w:val="16"/>
        </w:rPr>
        <w:t>with</w:t>
      </w:r>
      <w:r>
        <w:rPr>
          <w:i/>
          <w:spacing w:val="4"/>
          <w:sz w:val="16"/>
        </w:rPr>
        <w:t xml:space="preserve"> </w:t>
      </w:r>
      <w:r>
        <w:rPr>
          <w:i/>
          <w:sz w:val="16"/>
        </w:rPr>
        <w:t>the</w:t>
      </w:r>
      <w:r>
        <w:rPr>
          <w:i/>
          <w:spacing w:val="3"/>
          <w:sz w:val="16"/>
        </w:rPr>
        <w:t xml:space="preserve"> </w:t>
      </w:r>
      <w:r>
        <w:rPr>
          <w:i/>
          <w:sz w:val="16"/>
        </w:rPr>
        <w:t>suburban</w:t>
      </w:r>
      <w:r>
        <w:rPr>
          <w:i/>
          <w:spacing w:val="6"/>
          <w:sz w:val="16"/>
        </w:rPr>
        <w:t xml:space="preserve"> </w:t>
      </w:r>
      <w:r>
        <w:rPr>
          <w:i/>
          <w:sz w:val="16"/>
        </w:rPr>
        <w:t>character</w:t>
      </w:r>
      <w:r>
        <w:rPr>
          <w:i/>
          <w:spacing w:val="4"/>
          <w:sz w:val="16"/>
        </w:rPr>
        <w:t xml:space="preserve"> </w:t>
      </w:r>
      <w:r>
        <w:rPr>
          <w:i/>
          <w:sz w:val="16"/>
        </w:rPr>
        <w:t>of</w:t>
      </w:r>
      <w:r>
        <w:rPr>
          <w:i/>
          <w:spacing w:val="13"/>
          <w:sz w:val="16"/>
        </w:rPr>
        <w:t xml:space="preserve"> </w:t>
      </w:r>
      <w:r>
        <w:rPr>
          <w:i/>
          <w:spacing w:val="-2"/>
          <w:sz w:val="16"/>
        </w:rPr>
        <w:t>Halifax.</w:t>
      </w:r>
    </w:p>
    <w:p w14:paraId="13638A46" w14:textId="77777777" w:rsidR="00490144" w:rsidRDefault="000D1428">
      <w:pPr>
        <w:pStyle w:val="ListParagraph"/>
        <w:numPr>
          <w:ilvl w:val="1"/>
          <w:numId w:val="49"/>
        </w:numPr>
        <w:tabs>
          <w:tab w:val="left" w:pos="734"/>
        </w:tabs>
        <w:ind w:left="734" w:hanging="266"/>
        <w:rPr>
          <w:i/>
          <w:sz w:val="16"/>
        </w:rPr>
      </w:pPr>
      <w:r>
        <w:rPr>
          <w:b/>
          <w:i/>
          <w:sz w:val="16"/>
          <w:u w:val="single"/>
        </w:rPr>
        <w:t>Strategy</w:t>
      </w:r>
      <w:r>
        <w:rPr>
          <w:b/>
          <w:i/>
          <w:spacing w:val="4"/>
          <w:sz w:val="16"/>
          <w:u w:val="single"/>
        </w:rPr>
        <w:t xml:space="preserve"> </w:t>
      </w:r>
      <w:r>
        <w:rPr>
          <w:b/>
          <w:i/>
          <w:sz w:val="16"/>
          <w:u w:val="single"/>
        </w:rPr>
        <w:t>6.3</w:t>
      </w:r>
      <w:r>
        <w:rPr>
          <w:i/>
          <w:sz w:val="16"/>
        </w:rPr>
        <w:t>:</w:t>
      </w:r>
      <w:r>
        <w:rPr>
          <w:i/>
          <w:spacing w:val="8"/>
          <w:sz w:val="16"/>
        </w:rPr>
        <w:t xml:space="preserve"> </w:t>
      </w:r>
      <w:r>
        <w:rPr>
          <w:i/>
          <w:sz w:val="16"/>
        </w:rPr>
        <w:t>Encourage</w:t>
      </w:r>
      <w:r>
        <w:rPr>
          <w:i/>
          <w:spacing w:val="6"/>
          <w:sz w:val="16"/>
        </w:rPr>
        <w:t xml:space="preserve"> </w:t>
      </w:r>
      <w:r>
        <w:rPr>
          <w:i/>
          <w:sz w:val="16"/>
        </w:rPr>
        <w:t>Transit</w:t>
      </w:r>
      <w:r>
        <w:rPr>
          <w:i/>
          <w:spacing w:val="5"/>
          <w:sz w:val="16"/>
        </w:rPr>
        <w:t xml:space="preserve"> </w:t>
      </w:r>
      <w:r>
        <w:rPr>
          <w:i/>
          <w:sz w:val="16"/>
        </w:rPr>
        <w:t>Oriented</w:t>
      </w:r>
      <w:r>
        <w:rPr>
          <w:i/>
          <w:spacing w:val="3"/>
          <w:sz w:val="16"/>
        </w:rPr>
        <w:t xml:space="preserve"> </w:t>
      </w:r>
      <w:r>
        <w:rPr>
          <w:i/>
          <w:sz w:val="16"/>
        </w:rPr>
        <w:t>Development</w:t>
      </w:r>
      <w:r>
        <w:rPr>
          <w:i/>
          <w:spacing w:val="11"/>
          <w:sz w:val="16"/>
        </w:rPr>
        <w:t xml:space="preserve"> </w:t>
      </w:r>
      <w:r>
        <w:rPr>
          <w:i/>
          <w:sz w:val="16"/>
        </w:rPr>
        <w:t>(TOD)</w:t>
      </w:r>
      <w:r>
        <w:rPr>
          <w:i/>
          <w:spacing w:val="6"/>
          <w:sz w:val="16"/>
        </w:rPr>
        <w:t xml:space="preserve"> </w:t>
      </w:r>
      <w:r>
        <w:rPr>
          <w:i/>
          <w:sz w:val="16"/>
        </w:rPr>
        <w:t>in</w:t>
      </w:r>
      <w:r>
        <w:rPr>
          <w:i/>
          <w:spacing w:val="4"/>
          <w:sz w:val="16"/>
        </w:rPr>
        <w:t xml:space="preserve"> </w:t>
      </w:r>
      <w:r>
        <w:rPr>
          <w:i/>
          <w:sz w:val="16"/>
        </w:rPr>
        <w:t>close</w:t>
      </w:r>
      <w:r>
        <w:rPr>
          <w:i/>
          <w:spacing w:val="3"/>
          <w:sz w:val="16"/>
        </w:rPr>
        <w:t xml:space="preserve"> </w:t>
      </w:r>
      <w:r>
        <w:rPr>
          <w:i/>
          <w:sz w:val="16"/>
        </w:rPr>
        <w:t>proximity</w:t>
      </w:r>
      <w:r>
        <w:rPr>
          <w:i/>
          <w:spacing w:val="2"/>
          <w:sz w:val="16"/>
        </w:rPr>
        <w:t xml:space="preserve"> </w:t>
      </w:r>
      <w:r>
        <w:rPr>
          <w:i/>
          <w:sz w:val="16"/>
        </w:rPr>
        <w:t>to</w:t>
      </w:r>
      <w:r>
        <w:rPr>
          <w:i/>
          <w:spacing w:val="5"/>
          <w:sz w:val="16"/>
        </w:rPr>
        <w:t xml:space="preserve"> </w:t>
      </w:r>
      <w:r>
        <w:rPr>
          <w:i/>
          <w:sz w:val="16"/>
        </w:rPr>
        <w:t>the</w:t>
      </w:r>
      <w:r>
        <w:rPr>
          <w:i/>
          <w:spacing w:val="5"/>
          <w:sz w:val="16"/>
        </w:rPr>
        <w:t xml:space="preserve"> </w:t>
      </w:r>
      <w:r>
        <w:rPr>
          <w:i/>
          <w:sz w:val="16"/>
        </w:rPr>
        <w:t>commuter</w:t>
      </w:r>
      <w:r>
        <w:rPr>
          <w:i/>
          <w:spacing w:val="7"/>
          <w:sz w:val="16"/>
        </w:rPr>
        <w:t xml:space="preserve"> </w:t>
      </w:r>
      <w:r>
        <w:rPr>
          <w:i/>
          <w:spacing w:val="-2"/>
          <w:sz w:val="16"/>
        </w:rPr>
        <w:t>rail.</w:t>
      </w:r>
    </w:p>
    <w:p w14:paraId="6CBC6DCD" w14:textId="77777777" w:rsidR="00490144" w:rsidRDefault="000D1428">
      <w:pPr>
        <w:pStyle w:val="ListParagraph"/>
        <w:numPr>
          <w:ilvl w:val="1"/>
          <w:numId w:val="49"/>
        </w:numPr>
        <w:tabs>
          <w:tab w:val="left" w:pos="735"/>
        </w:tabs>
        <w:spacing w:line="280" w:lineRule="auto"/>
        <w:ind w:right="4516"/>
        <w:rPr>
          <w:i/>
          <w:sz w:val="16"/>
        </w:rPr>
      </w:pPr>
      <w:r>
        <w:rPr>
          <w:b/>
          <w:i/>
          <w:sz w:val="16"/>
          <w:u w:val="single"/>
        </w:rPr>
        <w:t>Strategy 6.4:</w:t>
      </w:r>
      <w:r>
        <w:rPr>
          <w:b/>
          <w:i/>
          <w:sz w:val="16"/>
        </w:rPr>
        <w:t xml:space="preserve"> </w:t>
      </w:r>
      <w:r>
        <w:rPr>
          <w:i/>
          <w:sz w:val="16"/>
        </w:rPr>
        <w:t>Create flexible zoning standards for affordable housing by allowing development of</w:t>
      </w:r>
      <w:r>
        <w:rPr>
          <w:i/>
          <w:spacing w:val="40"/>
          <w:sz w:val="16"/>
        </w:rPr>
        <w:t xml:space="preserve"> </w:t>
      </w:r>
      <w:r>
        <w:rPr>
          <w:i/>
          <w:sz w:val="16"/>
        </w:rPr>
        <w:t>substandard lots through the special permit process to create affordable units.</w:t>
      </w:r>
    </w:p>
    <w:p w14:paraId="13CD5187" w14:textId="77777777" w:rsidR="00490144" w:rsidRDefault="00490144">
      <w:pPr>
        <w:spacing w:line="280" w:lineRule="auto"/>
        <w:rPr>
          <w:sz w:val="16"/>
        </w:rPr>
        <w:sectPr w:rsidR="00490144">
          <w:pgSz w:w="12240" w:h="15840"/>
          <w:pgMar w:top="1820" w:right="0" w:bottom="2940" w:left="600" w:header="0" w:footer="2749" w:gutter="0"/>
          <w:cols w:space="720"/>
        </w:sectPr>
      </w:pPr>
    </w:p>
    <w:p w14:paraId="46BD6BDA" w14:textId="77777777" w:rsidR="00490144" w:rsidRDefault="00490144">
      <w:pPr>
        <w:pStyle w:val="BodyText"/>
        <w:rPr>
          <w:i/>
          <w:sz w:val="23"/>
        </w:rPr>
      </w:pPr>
    </w:p>
    <w:p w14:paraId="6BDF72CB" w14:textId="77777777" w:rsidR="00490144" w:rsidRDefault="00490144">
      <w:pPr>
        <w:pStyle w:val="BodyText"/>
        <w:rPr>
          <w:i/>
          <w:sz w:val="23"/>
        </w:rPr>
      </w:pPr>
    </w:p>
    <w:p w14:paraId="7643C576" w14:textId="77777777" w:rsidR="00490144" w:rsidRDefault="00490144">
      <w:pPr>
        <w:pStyle w:val="BodyText"/>
        <w:rPr>
          <w:i/>
          <w:sz w:val="23"/>
        </w:rPr>
      </w:pPr>
    </w:p>
    <w:p w14:paraId="20FB397A" w14:textId="77777777" w:rsidR="00490144" w:rsidRDefault="00490144">
      <w:pPr>
        <w:pStyle w:val="BodyText"/>
        <w:spacing w:before="173"/>
        <w:rPr>
          <w:i/>
          <w:sz w:val="23"/>
        </w:rPr>
      </w:pPr>
    </w:p>
    <w:p w14:paraId="60D8CFAA" w14:textId="77777777" w:rsidR="00490144" w:rsidRDefault="000D1428">
      <w:pPr>
        <w:pStyle w:val="Heading1"/>
        <w:numPr>
          <w:ilvl w:val="0"/>
          <w:numId w:val="50"/>
        </w:numPr>
        <w:tabs>
          <w:tab w:val="left" w:pos="735"/>
        </w:tabs>
        <w:ind w:hanging="534"/>
      </w:pPr>
      <w:bookmarkStart w:id="9" w:name="_bookmark9"/>
      <w:bookmarkEnd w:id="9"/>
      <w:r>
        <w:rPr>
          <w:color w:val="365F91"/>
          <w:spacing w:val="-2"/>
        </w:rPr>
        <w:t>Introduction</w:t>
      </w:r>
    </w:p>
    <w:p w14:paraId="78A39E7F" w14:textId="77777777" w:rsidR="00490144" w:rsidRDefault="00490144">
      <w:pPr>
        <w:pStyle w:val="BodyText"/>
        <w:spacing w:before="4"/>
        <w:rPr>
          <w:rFonts w:ascii="Cambria"/>
          <w:sz w:val="23"/>
        </w:rPr>
      </w:pPr>
    </w:p>
    <w:p w14:paraId="38046400" w14:textId="77777777" w:rsidR="00490144" w:rsidRDefault="000D1428">
      <w:pPr>
        <w:pStyle w:val="Heading2"/>
        <w:numPr>
          <w:ilvl w:val="0"/>
          <w:numId w:val="45"/>
        </w:numPr>
        <w:tabs>
          <w:tab w:val="left" w:pos="735"/>
        </w:tabs>
        <w:ind w:hanging="534"/>
      </w:pPr>
      <w:bookmarkStart w:id="10" w:name="_bookmark10"/>
      <w:bookmarkEnd w:id="10"/>
      <w:r>
        <w:rPr>
          <w:color w:val="365F91"/>
        </w:rPr>
        <w:t>Profile</w:t>
      </w:r>
      <w:r>
        <w:rPr>
          <w:color w:val="365F91"/>
          <w:spacing w:val="3"/>
        </w:rPr>
        <w:t xml:space="preserve"> </w:t>
      </w:r>
      <w:r>
        <w:rPr>
          <w:color w:val="365F91"/>
        </w:rPr>
        <w:t>of</w:t>
      </w:r>
      <w:r>
        <w:rPr>
          <w:color w:val="365F91"/>
          <w:spacing w:val="2"/>
        </w:rPr>
        <w:t xml:space="preserve"> </w:t>
      </w:r>
      <w:r>
        <w:rPr>
          <w:color w:val="365F91"/>
          <w:spacing w:val="-2"/>
        </w:rPr>
        <w:t>Halifax</w:t>
      </w:r>
    </w:p>
    <w:p w14:paraId="1B7D2334" w14:textId="77777777" w:rsidR="00490144" w:rsidRDefault="000D1428">
      <w:pPr>
        <w:pStyle w:val="BodyText"/>
        <w:spacing w:before="6" w:line="244" w:lineRule="auto"/>
        <w:ind w:left="201" w:right="3957"/>
        <w:jc w:val="both"/>
      </w:pPr>
      <w:r>
        <w:rPr>
          <w:noProof/>
        </w:rPr>
        <mc:AlternateContent>
          <mc:Choice Requires="wpg">
            <w:drawing>
              <wp:anchor distT="0" distB="0" distL="0" distR="0" simplePos="0" relativeHeight="482007552" behindDoc="1" locked="0" layoutInCell="1" allowOverlap="1" wp14:anchorId="31DD1381" wp14:editId="0941F8B5">
                <wp:simplePos x="0" y="0"/>
                <wp:positionH relativeFrom="page">
                  <wp:posOffset>495300</wp:posOffset>
                </wp:positionH>
                <wp:positionV relativeFrom="paragraph">
                  <wp:posOffset>442275</wp:posOffset>
                </wp:positionV>
                <wp:extent cx="4775835" cy="4008120"/>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835" cy="4008120"/>
                          <a:chOff x="0" y="0"/>
                          <a:chExt cx="4775835" cy="4008120"/>
                        </a:xfrm>
                      </wpg:grpSpPr>
                      <wps:wsp>
                        <wps:cNvPr id="60" name="Graphic 60"/>
                        <wps:cNvSpPr/>
                        <wps:spPr>
                          <a:xfrm>
                            <a:off x="461937" y="285127"/>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wps:wsp>
                        <wps:cNvPr id="61" name="Graphic 61"/>
                        <wps:cNvSpPr/>
                        <wps:spPr>
                          <a:xfrm>
                            <a:off x="0" y="718197"/>
                            <a:ext cx="4775835" cy="3289935"/>
                          </a:xfrm>
                          <a:custGeom>
                            <a:avLst/>
                            <a:gdLst/>
                            <a:ahLst/>
                            <a:cxnLst/>
                            <a:rect l="l" t="t" r="r" b="b"/>
                            <a:pathLst>
                              <a:path w="4775835" h="3289935">
                                <a:moveTo>
                                  <a:pt x="2280158" y="2277821"/>
                                </a:moveTo>
                                <a:lnTo>
                                  <a:pt x="0" y="2277821"/>
                                </a:lnTo>
                                <a:lnTo>
                                  <a:pt x="0" y="2404516"/>
                                </a:lnTo>
                                <a:lnTo>
                                  <a:pt x="0" y="2530094"/>
                                </a:lnTo>
                                <a:lnTo>
                                  <a:pt x="2280158" y="2530094"/>
                                </a:lnTo>
                                <a:lnTo>
                                  <a:pt x="2280158" y="2404618"/>
                                </a:lnTo>
                                <a:lnTo>
                                  <a:pt x="2280158" y="2277821"/>
                                </a:lnTo>
                                <a:close/>
                              </a:path>
                              <a:path w="4775835" h="3289935">
                                <a:moveTo>
                                  <a:pt x="2280158" y="1644738"/>
                                </a:moveTo>
                                <a:lnTo>
                                  <a:pt x="0" y="1644738"/>
                                </a:lnTo>
                                <a:lnTo>
                                  <a:pt x="0" y="1771523"/>
                                </a:lnTo>
                                <a:lnTo>
                                  <a:pt x="0" y="1897976"/>
                                </a:lnTo>
                                <a:lnTo>
                                  <a:pt x="0" y="2024761"/>
                                </a:lnTo>
                                <a:lnTo>
                                  <a:pt x="0" y="2151253"/>
                                </a:lnTo>
                                <a:lnTo>
                                  <a:pt x="0" y="2277745"/>
                                </a:lnTo>
                                <a:lnTo>
                                  <a:pt x="2280158" y="2277745"/>
                                </a:lnTo>
                                <a:lnTo>
                                  <a:pt x="2280158" y="1771523"/>
                                </a:lnTo>
                                <a:lnTo>
                                  <a:pt x="2280158" y="1644738"/>
                                </a:lnTo>
                                <a:close/>
                              </a:path>
                              <a:path w="4775835" h="3289935">
                                <a:moveTo>
                                  <a:pt x="2280158" y="1518170"/>
                                </a:moveTo>
                                <a:lnTo>
                                  <a:pt x="0" y="1518170"/>
                                </a:lnTo>
                                <a:lnTo>
                                  <a:pt x="0" y="1644650"/>
                                </a:lnTo>
                                <a:lnTo>
                                  <a:pt x="2280158" y="1644650"/>
                                </a:lnTo>
                                <a:lnTo>
                                  <a:pt x="2280158" y="1518170"/>
                                </a:lnTo>
                                <a:close/>
                              </a:path>
                              <a:path w="4775835" h="3289935">
                                <a:moveTo>
                                  <a:pt x="2280158" y="1012913"/>
                                </a:moveTo>
                                <a:lnTo>
                                  <a:pt x="0" y="1012913"/>
                                </a:lnTo>
                                <a:lnTo>
                                  <a:pt x="0" y="1139647"/>
                                </a:lnTo>
                                <a:lnTo>
                                  <a:pt x="0" y="1264869"/>
                                </a:lnTo>
                                <a:lnTo>
                                  <a:pt x="0" y="1391666"/>
                                </a:lnTo>
                                <a:lnTo>
                                  <a:pt x="0" y="1518158"/>
                                </a:lnTo>
                                <a:lnTo>
                                  <a:pt x="2280158" y="1518158"/>
                                </a:lnTo>
                                <a:lnTo>
                                  <a:pt x="2280158" y="1139647"/>
                                </a:lnTo>
                                <a:lnTo>
                                  <a:pt x="2280158" y="1012913"/>
                                </a:lnTo>
                                <a:close/>
                              </a:path>
                              <a:path w="4775835" h="3289935">
                                <a:moveTo>
                                  <a:pt x="2280158" y="886345"/>
                                </a:moveTo>
                                <a:lnTo>
                                  <a:pt x="0" y="886345"/>
                                </a:lnTo>
                                <a:lnTo>
                                  <a:pt x="0" y="1012825"/>
                                </a:lnTo>
                                <a:lnTo>
                                  <a:pt x="2280158" y="1012825"/>
                                </a:lnTo>
                                <a:lnTo>
                                  <a:pt x="2280158" y="886345"/>
                                </a:lnTo>
                                <a:close/>
                              </a:path>
                              <a:path w="4775835" h="3289935">
                                <a:moveTo>
                                  <a:pt x="2280158" y="633107"/>
                                </a:moveTo>
                                <a:lnTo>
                                  <a:pt x="0" y="633107"/>
                                </a:lnTo>
                                <a:lnTo>
                                  <a:pt x="0" y="759536"/>
                                </a:lnTo>
                                <a:lnTo>
                                  <a:pt x="0" y="886333"/>
                                </a:lnTo>
                                <a:lnTo>
                                  <a:pt x="2280158" y="886333"/>
                                </a:lnTo>
                                <a:lnTo>
                                  <a:pt x="2280158" y="759587"/>
                                </a:lnTo>
                                <a:lnTo>
                                  <a:pt x="2280158" y="633107"/>
                                </a:lnTo>
                                <a:close/>
                              </a:path>
                              <a:path w="4775835" h="3289935">
                                <a:moveTo>
                                  <a:pt x="2280158" y="506298"/>
                                </a:moveTo>
                                <a:lnTo>
                                  <a:pt x="0" y="506298"/>
                                </a:lnTo>
                                <a:lnTo>
                                  <a:pt x="0" y="633095"/>
                                </a:lnTo>
                                <a:lnTo>
                                  <a:pt x="2280158" y="633095"/>
                                </a:lnTo>
                                <a:lnTo>
                                  <a:pt x="2280158" y="506298"/>
                                </a:lnTo>
                                <a:close/>
                              </a:path>
                              <a:path w="4775835" h="3289935">
                                <a:moveTo>
                                  <a:pt x="2280158" y="0"/>
                                </a:moveTo>
                                <a:lnTo>
                                  <a:pt x="0" y="0"/>
                                </a:lnTo>
                                <a:lnTo>
                                  <a:pt x="0" y="126453"/>
                                </a:lnTo>
                                <a:lnTo>
                                  <a:pt x="0" y="253238"/>
                                </a:lnTo>
                                <a:lnTo>
                                  <a:pt x="0" y="379730"/>
                                </a:lnTo>
                                <a:lnTo>
                                  <a:pt x="0" y="506222"/>
                                </a:lnTo>
                                <a:lnTo>
                                  <a:pt x="2280158" y="506222"/>
                                </a:lnTo>
                                <a:lnTo>
                                  <a:pt x="2280158" y="379730"/>
                                </a:lnTo>
                                <a:lnTo>
                                  <a:pt x="2280158" y="253238"/>
                                </a:lnTo>
                                <a:lnTo>
                                  <a:pt x="2280158" y="126492"/>
                                </a:lnTo>
                                <a:lnTo>
                                  <a:pt x="2280158" y="0"/>
                                </a:lnTo>
                                <a:close/>
                              </a:path>
                              <a:path w="4775835" h="3289935">
                                <a:moveTo>
                                  <a:pt x="4775327" y="2783167"/>
                                </a:moveTo>
                                <a:lnTo>
                                  <a:pt x="0" y="2783167"/>
                                </a:lnTo>
                                <a:lnTo>
                                  <a:pt x="0" y="2909951"/>
                                </a:lnTo>
                                <a:lnTo>
                                  <a:pt x="0" y="3036405"/>
                                </a:lnTo>
                                <a:lnTo>
                                  <a:pt x="0" y="3163189"/>
                                </a:lnTo>
                                <a:lnTo>
                                  <a:pt x="0" y="3289681"/>
                                </a:lnTo>
                                <a:lnTo>
                                  <a:pt x="4775327" y="3289681"/>
                                </a:lnTo>
                                <a:lnTo>
                                  <a:pt x="4775327" y="3163189"/>
                                </a:lnTo>
                                <a:lnTo>
                                  <a:pt x="4775327" y="3036443"/>
                                </a:lnTo>
                                <a:lnTo>
                                  <a:pt x="4775327" y="2909951"/>
                                </a:lnTo>
                                <a:lnTo>
                                  <a:pt x="4775327" y="2783167"/>
                                </a:lnTo>
                                <a:close/>
                              </a:path>
                              <a:path w="4775835" h="3289935">
                                <a:moveTo>
                                  <a:pt x="4775327" y="2656586"/>
                                </a:moveTo>
                                <a:lnTo>
                                  <a:pt x="2280158" y="2656586"/>
                                </a:lnTo>
                                <a:lnTo>
                                  <a:pt x="2280158" y="2530106"/>
                                </a:lnTo>
                                <a:lnTo>
                                  <a:pt x="0" y="2530106"/>
                                </a:lnTo>
                                <a:lnTo>
                                  <a:pt x="0" y="2656586"/>
                                </a:lnTo>
                                <a:lnTo>
                                  <a:pt x="0" y="2783078"/>
                                </a:lnTo>
                                <a:lnTo>
                                  <a:pt x="4775327" y="2783078"/>
                                </a:lnTo>
                                <a:lnTo>
                                  <a:pt x="4775327" y="2656586"/>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2" name="Image 62" descr="See the source image"/>
                          <pic:cNvPicPr/>
                        </pic:nvPicPr>
                        <pic:blipFill>
                          <a:blip r:embed="rId13" cstate="print"/>
                          <a:stretch>
                            <a:fillRect/>
                          </a:stretch>
                        </pic:blipFill>
                        <pic:spPr>
                          <a:xfrm>
                            <a:off x="2353564" y="7124"/>
                            <a:ext cx="2396743" cy="3260343"/>
                          </a:xfrm>
                          <a:prstGeom prst="rect">
                            <a:avLst/>
                          </a:prstGeom>
                        </pic:spPr>
                      </pic:pic>
                      <wps:wsp>
                        <wps:cNvPr id="63" name="Graphic 63"/>
                        <wps:cNvSpPr/>
                        <wps:spPr>
                          <a:xfrm>
                            <a:off x="2361564" y="0"/>
                            <a:ext cx="2404745" cy="219710"/>
                          </a:xfrm>
                          <a:custGeom>
                            <a:avLst/>
                            <a:gdLst/>
                            <a:ahLst/>
                            <a:cxnLst/>
                            <a:rect l="l" t="t" r="r" b="b"/>
                            <a:pathLst>
                              <a:path w="2404745" h="219710">
                                <a:moveTo>
                                  <a:pt x="2404237" y="0"/>
                                </a:moveTo>
                                <a:lnTo>
                                  <a:pt x="0" y="0"/>
                                </a:lnTo>
                                <a:lnTo>
                                  <a:pt x="0" y="219214"/>
                                </a:lnTo>
                                <a:lnTo>
                                  <a:pt x="2404237" y="219214"/>
                                </a:lnTo>
                                <a:lnTo>
                                  <a:pt x="240423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049FACE" id="Group 59" o:spid="_x0000_s1026" style="position:absolute;margin-left:39pt;margin-top:34.8pt;width:376.05pt;height:315.6pt;z-index:-21308928;mso-wrap-distance-left:0;mso-wrap-distance-right:0;mso-position-horizontal-relative:page" coordsize="47758,400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">
                <v:shape id="Graphic 60" o:spid="_x0000_s1027" style="position:absolute;left:4619;top:2851;width:34645;height:36601;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Graphic 61" o:spid="_x0000_s1028" style="position:absolute;top:7181;width:47758;height:32900;visibility:visible;mso-wrap-style:square;v-text-anchor:top" coordsize="4775835,3289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" path="m2280158,2277821l,2277821r,126695l,2530094r2280158,l2280158,2404618r,-126797xem2280158,1644738l,1644738r,126785l,1897976r,126785l,2151253r,126492l2280158,2277745r,-506222l2280158,1644738xem2280158,1518170l,1518170r,126480l2280158,1644650r,-126480xem2280158,1012913l,1012913r,126734l,1264869r,126797l,1518158r2280158,l2280158,1139647r,-126734xem2280158,886345l,886345r,126480l2280158,1012825r,-126480xem2280158,633107l,633107,,759536,,886333r2280158,l2280158,759587r,-126480xem2280158,506298l,506298,,633095r2280158,l2280158,506298xem2280158,l,,,126453,,253238,,379730,,506222r2280158,l2280158,379730r,-126492l2280158,126492,2280158,xem4775327,2783167l,2783167r,126784l,3036405r,126784l,3289681r4775327,l4775327,3163189r,-126746l4775327,2909951r,-126784xem4775327,2656586r-2495169,l2280158,2530106,,2530106r,126480l,2783078r4775327,l4775327,2656586xe" stroked="f">
                  <v:path arrowok="t"/>
                </v:shape>
                <v:shape id="Image 62" o:spid="_x0000_s1029" type="#_x0000_t75" alt="See the source image" style="position:absolute;left:23535;top:71;width:23968;height:32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">
                  <v:imagedata r:id="rId14" o:title="See the source image"/>
                </v:shape>
                <v:shape id="Graphic 63" o:spid="_x0000_s1030" style="position:absolute;left:23615;width:24048;height:2197;visibility:visible;mso-wrap-style:square;v-text-anchor:top" coordsize="2404745,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" path="m2404237,l,,,219214r2404237,l2404237,xe" stroked="f">
                  <v:path arrowok="t"/>
                </v:shape>
                <w10:wrap anchorx="page"/>
              </v:group>
            </w:pict>
          </mc:Fallback>
        </mc:AlternateContent>
      </w:r>
      <w:r>
        <w:t>The Town of Halifax is in the heart of Plymouth County and is bordered by Hanson to the north, Pembroke to the</w:t>
      </w:r>
      <w:r>
        <w:rPr>
          <w:spacing w:val="40"/>
        </w:rPr>
        <w:t xml:space="preserve"> </w:t>
      </w:r>
      <w:r>
        <w:t>northeast, Plympton to the southeast, Middleborough to the southwest and Bridgewater and East Bridgewater to</w:t>
      </w:r>
      <w:r>
        <w:rPr>
          <w:spacing w:val="40"/>
        </w:rPr>
        <w:t xml:space="preserve"> </w:t>
      </w:r>
      <w:r>
        <w:t>the west. The town and has an area of 17.3 square miles and is located 33 miles south-southeast of Boston, 12</w:t>
      </w:r>
      <w:r>
        <w:rPr>
          <w:spacing w:val="40"/>
        </w:rPr>
        <w:t xml:space="preserve"> </w:t>
      </w:r>
      <w:r>
        <w:t>miles</w:t>
      </w:r>
      <w:r>
        <w:rPr>
          <w:spacing w:val="40"/>
        </w:rPr>
        <w:t xml:space="preserve"> </w:t>
      </w:r>
      <w:r>
        <w:t>west</w:t>
      </w:r>
      <w:r>
        <w:rPr>
          <w:spacing w:val="40"/>
        </w:rPr>
        <w:t xml:space="preserve"> </w:t>
      </w:r>
      <w:r>
        <w:t>of</w:t>
      </w:r>
      <w:r>
        <w:rPr>
          <w:spacing w:val="40"/>
        </w:rPr>
        <w:t xml:space="preserve"> </w:t>
      </w:r>
      <w:r>
        <w:t>Plymouth</w:t>
      </w:r>
      <w:r>
        <w:rPr>
          <w:spacing w:val="40"/>
        </w:rPr>
        <w:t xml:space="preserve"> </w:t>
      </w:r>
      <w:r>
        <w:t>and</w:t>
      </w:r>
      <w:r>
        <w:rPr>
          <w:spacing w:val="40"/>
        </w:rPr>
        <w:t xml:space="preserve"> </w:t>
      </w:r>
      <w:r>
        <w:t>13</w:t>
      </w:r>
      <w:r>
        <w:rPr>
          <w:spacing w:val="40"/>
        </w:rPr>
        <w:t xml:space="preserve"> </w:t>
      </w:r>
      <w:r>
        <w:t>miles</w:t>
      </w:r>
      <w:r>
        <w:rPr>
          <w:spacing w:val="40"/>
        </w:rPr>
        <w:t xml:space="preserve"> </w:t>
      </w:r>
      <w:r>
        <w:t>southeast</w:t>
      </w:r>
      <w:r>
        <w:rPr>
          <w:spacing w:val="40"/>
        </w:rPr>
        <w:t xml:space="preserve"> </w:t>
      </w:r>
      <w:r>
        <w:t>of</w:t>
      </w:r>
    </w:p>
    <w:p w14:paraId="2ABC3525" w14:textId="77777777" w:rsidR="00490144" w:rsidRDefault="00490144">
      <w:pPr>
        <w:spacing w:line="244" w:lineRule="auto"/>
        <w:jc w:val="both"/>
        <w:sectPr w:rsidR="00490144">
          <w:pgSz w:w="12240" w:h="15840"/>
          <w:pgMar w:top="1820" w:right="0" w:bottom="2940" w:left="600" w:header="0" w:footer="2749" w:gutter="0"/>
          <w:cols w:space="720"/>
        </w:sectPr>
      </w:pPr>
    </w:p>
    <w:p w14:paraId="114F8936" w14:textId="77777777" w:rsidR="00490144" w:rsidRDefault="000D1428">
      <w:pPr>
        <w:pStyle w:val="BodyText"/>
        <w:spacing w:before="33" w:line="244" w:lineRule="auto"/>
        <w:ind w:left="201"/>
        <w:jc w:val="both"/>
      </w:pPr>
      <w:r>
        <w:t>Brockton.</w:t>
      </w:r>
      <w:r>
        <w:rPr>
          <w:spacing w:val="40"/>
        </w:rPr>
        <w:t xml:space="preserve"> </w:t>
      </w:r>
      <w:r>
        <w:t>Much of the town’s geography is dictated</w:t>
      </w:r>
      <w:r>
        <w:rPr>
          <w:spacing w:val="40"/>
        </w:rPr>
        <w:t xml:space="preserve"> </w:t>
      </w:r>
      <w:r>
        <w:t>by</w:t>
      </w:r>
      <w:r>
        <w:rPr>
          <w:spacing w:val="-5"/>
        </w:rPr>
        <w:t xml:space="preserve"> </w:t>
      </w:r>
      <w:r>
        <w:t>water.</w:t>
      </w:r>
      <w:r>
        <w:rPr>
          <w:spacing w:val="28"/>
        </w:rPr>
        <w:t xml:space="preserve"> </w:t>
      </w:r>
      <w:r>
        <w:t>The</w:t>
      </w:r>
      <w:r>
        <w:rPr>
          <w:spacing w:val="-5"/>
        </w:rPr>
        <w:t xml:space="preserve"> </w:t>
      </w:r>
      <w:r>
        <w:t>town</w:t>
      </w:r>
      <w:r>
        <w:rPr>
          <w:spacing w:val="-3"/>
        </w:rPr>
        <w:t xml:space="preserve"> </w:t>
      </w:r>
      <w:r>
        <w:t>lies</w:t>
      </w:r>
      <w:r>
        <w:rPr>
          <w:spacing w:val="-5"/>
        </w:rPr>
        <w:t xml:space="preserve"> </w:t>
      </w:r>
      <w:r>
        <w:t>on</w:t>
      </w:r>
      <w:r>
        <w:rPr>
          <w:spacing w:val="-3"/>
        </w:rPr>
        <w:t xml:space="preserve"> </w:t>
      </w:r>
      <w:r>
        <w:t>the</w:t>
      </w:r>
      <w:r>
        <w:rPr>
          <w:spacing w:val="-5"/>
        </w:rPr>
        <w:t xml:space="preserve"> </w:t>
      </w:r>
      <w:r>
        <w:t>western</w:t>
      </w:r>
      <w:r>
        <w:rPr>
          <w:spacing w:val="-3"/>
        </w:rPr>
        <w:t xml:space="preserve"> </w:t>
      </w:r>
      <w:r>
        <w:t>banks</w:t>
      </w:r>
      <w:r>
        <w:rPr>
          <w:spacing w:val="-5"/>
        </w:rPr>
        <w:t xml:space="preserve"> </w:t>
      </w:r>
      <w:r>
        <w:t>of</w:t>
      </w:r>
      <w:r>
        <w:rPr>
          <w:spacing w:val="-5"/>
        </w:rPr>
        <w:t xml:space="preserve"> </w:t>
      </w:r>
      <w:r>
        <w:t>Silver</w:t>
      </w:r>
      <w:r>
        <w:rPr>
          <w:spacing w:val="40"/>
        </w:rPr>
        <w:t xml:space="preserve"> </w:t>
      </w:r>
      <w:r>
        <w:t>Lake, and is also the site of Robbins Pond, Indian Trail</w:t>
      </w:r>
      <w:r>
        <w:rPr>
          <w:spacing w:val="40"/>
        </w:rPr>
        <w:t xml:space="preserve"> </w:t>
      </w:r>
      <w:r>
        <w:t>Reservoir and Burrage Pond in the west of town and</w:t>
      </w:r>
      <w:r>
        <w:rPr>
          <w:spacing w:val="40"/>
        </w:rPr>
        <w:t xml:space="preserve"> </w:t>
      </w:r>
      <w:r>
        <w:t>East and West Monponsett Ponds near the Center of</w:t>
      </w:r>
      <w:r>
        <w:rPr>
          <w:spacing w:val="40"/>
        </w:rPr>
        <w:t xml:space="preserve"> </w:t>
      </w:r>
      <w:r>
        <w:t>Town.</w:t>
      </w:r>
      <w:r>
        <w:rPr>
          <w:spacing w:val="40"/>
        </w:rPr>
        <w:t xml:space="preserve"> </w:t>
      </w:r>
      <w:r>
        <w:t>The two Monponsett Ponds are separated by</w:t>
      </w:r>
      <w:r>
        <w:rPr>
          <w:spacing w:val="80"/>
        </w:rPr>
        <w:t xml:space="preserve"> </w:t>
      </w:r>
      <w:r>
        <w:t>a</w:t>
      </w:r>
      <w:r>
        <w:rPr>
          <w:spacing w:val="-6"/>
        </w:rPr>
        <w:t xml:space="preserve"> </w:t>
      </w:r>
      <w:r>
        <w:t>strip</w:t>
      </w:r>
      <w:r>
        <w:rPr>
          <w:spacing w:val="-4"/>
        </w:rPr>
        <w:t xml:space="preserve"> </w:t>
      </w:r>
      <w:r>
        <w:t>of</w:t>
      </w:r>
      <w:r>
        <w:rPr>
          <w:spacing w:val="-7"/>
        </w:rPr>
        <w:t xml:space="preserve"> </w:t>
      </w:r>
      <w:r>
        <w:t>land</w:t>
      </w:r>
      <w:r>
        <w:rPr>
          <w:spacing w:val="-6"/>
        </w:rPr>
        <w:t xml:space="preserve"> </w:t>
      </w:r>
      <w:r>
        <w:t>barely</w:t>
      </w:r>
      <w:r>
        <w:rPr>
          <w:spacing w:val="-5"/>
        </w:rPr>
        <w:t xml:space="preserve"> </w:t>
      </w:r>
      <w:r>
        <w:t>150</w:t>
      </w:r>
      <w:r>
        <w:rPr>
          <w:spacing w:val="-5"/>
        </w:rPr>
        <w:t xml:space="preserve"> </w:t>
      </w:r>
      <w:r>
        <w:t>feet</w:t>
      </w:r>
      <w:r>
        <w:rPr>
          <w:spacing w:val="-5"/>
        </w:rPr>
        <w:t xml:space="preserve"> </w:t>
      </w:r>
      <w:r>
        <w:t>wide</w:t>
      </w:r>
      <w:r>
        <w:rPr>
          <w:spacing w:val="-5"/>
        </w:rPr>
        <w:t xml:space="preserve"> </w:t>
      </w:r>
      <w:r>
        <w:t>in</w:t>
      </w:r>
      <w:r>
        <w:rPr>
          <w:spacing w:val="-4"/>
        </w:rPr>
        <w:t xml:space="preserve"> </w:t>
      </w:r>
      <w:r>
        <w:t>some</w:t>
      </w:r>
      <w:r>
        <w:rPr>
          <w:spacing w:val="-5"/>
        </w:rPr>
        <w:t xml:space="preserve"> </w:t>
      </w:r>
      <w:r>
        <w:t>spots.</w:t>
      </w:r>
      <w:r>
        <w:rPr>
          <w:spacing w:val="26"/>
        </w:rPr>
        <w:t xml:space="preserve"> </w:t>
      </w:r>
      <w:r>
        <w:t>This</w:t>
      </w:r>
      <w:r>
        <w:rPr>
          <w:spacing w:val="40"/>
        </w:rPr>
        <w:t xml:space="preserve"> </w:t>
      </w:r>
      <w:r>
        <w:t>strip of</w:t>
      </w:r>
      <w:r>
        <w:rPr>
          <w:spacing w:val="-2"/>
        </w:rPr>
        <w:t xml:space="preserve"> </w:t>
      </w:r>
      <w:r>
        <w:t>land also accommodates part of</w:t>
      </w:r>
      <w:r>
        <w:rPr>
          <w:spacing w:val="-2"/>
        </w:rPr>
        <w:t xml:space="preserve"> </w:t>
      </w:r>
      <w:r>
        <w:t>MA</w:t>
      </w:r>
      <w:r>
        <w:rPr>
          <w:spacing w:val="-2"/>
        </w:rPr>
        <w:t xml:space="preserve"> </w:t>
      </w:r>
      <w:r>
        <w:t>Route 58.</w:t>
      </w:r>
      <w:r>
        <w:rPr>
          <w:spacing w:val="40"/>
        </w:rPr>
        <w:t xml:space="preserve"> </w:t>
      </w:r>
      <w:r>
        <w:t>Part of the town’s border with Bridgewater is defined</w:t>
      </w:r>
      <w:r>
        <w:rPr>
          <w:spacing w:val="40"/>
        </w:rPr>
        <w:t xml:space="preserve"> </w:t>
      </w:r>
      <w:r>
        <w:t>by the Taunton River, which also spans the</w:t>
      </w:r>
      <w:r>
        <w:rPr>
          <w:spacing w:val="40"/>
        </w:rPr>
        <w:t xml:space="preserve"> </w:t>
      </w:r>
      <w:r>
        <w:t>Winnetuxet River and several brooks in town.</w:t>
      </w:r>
      <w:r>
        <w:rPr>
          <w:spacing w:val="40"/>
        </w:rPr>
        <w:t xml:space="preserve"> </w:t>
      </w:r>
      <w:r>
        <w:t>On</w:t>
      </w:r>
      <w:r>
        <w:rPr>
          <w:spacing w:val="40"/>
        </w:rPr>
        <w:t xml:space="preserve"> </w:t>
      </w:r>
      <w:r>
        <w:t>either side of</w:t>
      </w:r>
      <w:r>
        <w:rPr>
          <w:spacing w:val="-1"/>
        </w:rPr>
        <w:t xml:space="preserve"> </w:t>
      </w:r>
      <w:r>
        <w:t>the Monponsett Ponds</w:t>
      </w:r>
      <w:r>
        <w:rPr>
          <w:spacing w:val="-2"/>
        </w:rPr>
        <w:t xml:space="preserve"> </w:t>
      </w:r>
      <w:r>
        <w:t>lie swamps, with</w:t>
      </w:r>
      <w:r>
        <w:rPr>
          <w:spacing w:val="40"/>
        </w:rPr>
        <w:t xml:space="preserve"> </w:t>
      </w:r>
      <w:r>
        <w:t>Great Cedar Swamp to the west and</w:t>
      </w:r>
    </w:p>
    <w:p w14:paraId="334F9C02" w14:textId="77777777" w:rsidR="00490144" w:rsidRDefault="000D1428">
      <w:pPr>
        <w:pStyle w:val="BodyText"/>
        <w:spacing w:before="1" w:line="244" w:lineRule="auto"/>
        <w:ind w:left="201"/>
        <w:jc w:val="both"/>
      </w:pPr>
      <w:r>
        <w:t>Peterson Swamp to the east.</w:t>
      </w:r>
      <w:r>
        <w:rPr>
          <w:spacing w:val="40"/>
        </w:rPr>
        <w:t xml:space="preserve"> </w:t>
      </w:r>
      <w:r>
        <w:t>The town also shares a</w:t>
      </w:r>
      <w:r>
        <w:rPr>
          <w:spacing w:val="40"/>
        </w:rPr>
        <w:t xml:space="preserve"> </w:t>
      </w:r>
      <w:r>
        <w:t>small conservation area with neighboring Plympton</w:t>
      </w:r>
      <w:r>
        <w:rPr>
          <w:spacing w:val="40"/>
        </w:rPr>
        <w:t xml:space="preserve"> </w:t>
      </w:r>
      <w:r>
        <w:t>and a larger Burrage Pond Wildlife Management Area</w:t>
      </w:r>
      <w:r>
        <w:rPr>
          <w:spacing w:val="40"/>
        </w:rPr>
        <w:t xml:space="preserve"> </w:t>
      </w:r>
      <w:r>
        <w:t>with</w:t>
      </w:r>
      <w:r>
        <w:rPr>
          <w:spacing w:val="-5"/>
        </w:rPr>
        <w:t xml:space="preserve"> </w:t>
      </w:r>
      <w:r>
        <w:t>Hanson.</w:t>
      </w:r>
    </w:p>
    <w:p w14:paraId="1020C5D5" w14:textId="77777777" w:rsidR="00490144" w:rsidRDefault="000D1428">
      <w:pPr>
        <w:spacing w:line="149" w:lineRule="exact"/>
        <w:ind w:left="201"/>
        <w:rPr>
          <w:b/>
          <w:sz w:val="16"/>
        </w:rPr>
      </w:pPr>
      <w:r>
        <w:br w:type="column"/>
      </w:r>
      <w:r>
        <w:rPr>
          <w:b/>
          <w:sz w:val="16"/>
        </w:rPr>
        <w:t>Figure</w:t>
      </w:r>
      <w:r>
        <w:rPr>
          <w:b/>
          <w:spacing w:val="4"/>
          <w:sz w:val="16"/>
        </w:rPr>
        <w:t xml:space="preserve"> </w:t>
      </w:r>
      <w:r>
        <w:rPr>
          <w:b/>
          <w:sz w:val="16"/>
        </w:rPr>
        <w:t>1:</w:t>
      </w:r>
      <w:r>
        <w:rPr>
          <w:b/>
          <w:spacing w:val="5"/>
          <w:sz w:val="16"/>
        </w:rPr>
        <w:t xml:space="preserve"> </w:t>
      </w:r>
      <w:r>
        <w:rPr>
          <w:b/>
          <w:sz w:val="16"/>
        </w:rPr>
        <w:t>Plymouth</w:t>
      </w:r>
      <w:r>
        <w:rPr>
          <w:b/>
          <w:spacing w:val="5"/>
          <w:sz w:val="16"/>
        </w:rPr>
        <w:t xml:space="preserve"> </w:t>
      </w:r>
      <w:r>
        <w:rPr>
          <w:b/>
          <w:sz w:val="16"/>
        </w:rPr>
        <w:t>County</w:t>
      </w:r>
      <w:r>
        <w:rPr>
          <w:b/>
          <w:spacing w:val="3"/>
          <w:sz w:val="16"/>
        </w:rPr>
        <w:t xml:space="preserve"> </w:t>
      </w:r>
      <w:r>
        <w:rPr>
          <w:b/>
          <w:spacing w:val="-5"/>
          <w:sz w:val="16"/>
        </w:rPr>
        <w:t>Map</w:t>
      </w:r>
    </w:p>
    <w:p w14:paraId="54522C55" w14:textId="77777777" w:rsidR="00490144" w:rsidRDefault="00490144">
      <w:pPr>
        <w:spacing w:line="149" w:lineRule="exact"/>
        <w:rPr>
          <w:sz w:val="16"/>
        </w:rPr>
        <w:sectPr w:rsidR="00490144">
          <w:type w:val="continuous"/>
          <w:pgSz w:w="12240" w:h="15840"/>
          <w:pgMar w:top="1820" w:right="0" w:bottom="280" w:left="600" w:header="0" w:footer="2749" w:gutter="0"/>
          <w:cols w:num="2" w:space="720" w:equalWidth="0">
            <w:col w:w="3752" w:space="53"/>
            <w:col w:w="7835"/>
          </w:cols>
        </w:sectPr>
      </w:pPr>
    </w:p>
    <w:p w14:paraId="6F7B9C4E" w14:textId="77777777" w:rsidR="00490144" w:rsidRDefault="000D1428">
      <w:pPr>
        <w:pStyle w:val="BodyText"/>
        <w:spacing w:before="3"/>
        <w:rPr>
          <w:b/>
        </w:rPr>
      </w:pPr>
      <w:r>
        <w:rPr>
          <w:noProof/>
        </w:rPr>
        <mc:AlternateContent>
          <mc:Choice Requires="wps">
            <w:drawing>
              <wp:anchor distT="0" distB="0" distL="0" distR="0" simplePos="0" relativeHeight="482007040" behindDoc="1" locked="0" layoutInCell="1" allowOverlap="1" wp14:anchorId="42EEFE1D" wp14:editId="65976783">
                <wp:simplePos x="0" y="0"/>
                <wp:positionH relativeFrom="page">
                  <wp:posOffset>5341620</wp:posOffset>
                </wp:positionH>
                <wp:positionV relativeFrom="page">
                  <wp:posOffset>1295780</wp:posOffset>
                </wp:positionV>
                <wp:extent cx="2425065" cy="7461250"/>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5910D849" id="Graphic 64" o:spid="_x0000_s1026" style="position:absolute;margin-left:420.6pt;margin-top:102.05pt;width:190.95pt;height:587.5pt;z-index:-21309440;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74285DF6" w14:textId="77777777" w:rsidR="00490144" w:rsidRDefault="000D1428">
      <w:pPr>
        <w:pStyle w:val="BodyText"/>
        <w:spacing w:line="244" w:lineRule="auto"/>
        <w:ind w:left="201" w:right="7887"/>
        <w:jc w:val="both"/>
      </w:pPr>
      <w:r>
        <w:t>The Town of Halifax can trace its history to 1669, the</w:t>
      </w:r>
      <w:r>
        <w:rPr>
          <w:spacing w:val="40"/>
        </w:rPr>
        <w:t xml:space="preserve"> </w:t>
      </w:r>
      <w:r>
        <w:t>date</w:t>
      </w:r>
      <w:r>
        <w:rPr>
          <w:spacing w:val="-2"/>
        </w:rPr>
        <w:t xml:space="preserve"> </w:t>
      </w:r>
      <w:r>
        <w:t>of</w:t>
      </w:r>
      <w:r>
        <w:rPr>
          <w:spacing w:val="-2"/>
        </w:rPr>
        <w:t xml:space="preserve"> </w:t>
      </w:r>
      <w:r>
        <w:t>the</w:t>
      </w:r>
      <w:r>
        <w:rPr>
          <w:spacing w:val="-2"/>
        </w:rPr>
        <w:t xml:space="preserve"> </w:t>
      </w:r>
      <w:r>
        <w:t>earliest</w:t>
      </w:r>
      <w:r>
        <w:rPr>
          <w:spacing w:val="-2"/>
        </w:rPr>
        <w:t xml:space="preserve"> </w:t>
      </w:r>
      <w:r>
        <w:t>recorded</w:t>
      </w:r>
      <w:r>
        <w:rPr>
          <w:spacing w:val="-1"/>
        </w:rPr>
        <w:t xml:space="preserve"> </w:t>
      </w:r>
      <w:r>
        <w:t>history</w:t>
      </w:r>
      <w:r>
        <w:rPr>
          <w:spacing w:val="-2"/>
        </w:rPr>
        <w:t xml:space="preserve"> </w:t>
      </w:r>
      <w:r>
        <w:t>of</w:t>
      </w:r>
      <w:r>
        <w:rPr>
          <w:spacing w:val="-2"/>
        </w:rPr>
        <w:t xml:space="preserve"> </w:t>
      </w:r>
      <w:r>
        <w:t>the</w:t>
      </w:r>
      <w:r>
        <w:rPr>
          <w:spacing w:val="-4"/>
        </w:rPr>
        <w:t xml:space="preserve"> </w:t>
      </w:r>
      <w:r>
        <w:t>land,</w:t>
      </w:r>
      <w:r>
        <w:rPr>
          <w:spacing w:val="-2"/>
        </w:rPr>
        <w:t xml:space="preserve"> </w:t>
      </w:r>
      <w:r>
        <w:t>when</w:t>
      </w:r>
      <w:r>
        <w:rPr>
          <w:spacing w:val="40"/>
        </w:rPr>
        <w:t xml:space="preserve"> </w:t>
      </w:r>
      <w:r>
        <w:t>the earliest European settlers, most notably the</w:t>
      </w:r>
      <w:r>
        <w:rPr>
          <w:spacing w:val="40"/>
        </w:rPr>
        <w:t xml:space="preserve"> </w:t>
      </w:r>
      <w:r>
        <w:t>Bosworth Family from Bosworth Fields in England</w:t>
      </w:r>
      <w:r>
        <w:rPr>
          <w:spacing w:val="40"/>
        </w:rPr>
        <w:t xml:space="preserve"> </w:t>
      </w:r>
      <w:r>
        <w:t>settled there. It was officially separated from the</w:t>
      </w:r>
      <w:r>
        <w:rPr>
          <w:spacing w:val="40"/>
        </w:rPr>
        <w:t xml:space="preserve"> </w:t>
      </w:r>
      <w:r>
        <w:t>Town of Plympton and incorporated in 1734 and was</w:t>
      </w:r>
      <w:r>
        <w:rPr>
          <w:spacing w:val="40"/>
        </w:rPr>
        <w:t xml:space="preserve"> </w:t>
      </w:r>
      <w:r>
        <w:t>named for Halifax, West Yorkshire, England.</w:t>
      </w:r>
    </w:p>
    <w:p w14:paraId="4BA9897F" w14:textId="77777777" w:rsidR="00490144" w:rsidRDefault="00490144">
      <w:pPr>
        <w:pStyle w:val="BodyText"/>
        <w:spacing w:before="3"/>
      </w:pPr>
    </w:p>
    <w:p w14:paraId="420CB2F7" w14:textId="77777777" w:rsidR="00490144" w:rsidRDefault="000D1428">
      <w:pPr>
        <w:pStyle w:val="BodyText"/>
        <w:spacing w:line="244" w:lineRule="auto"/>
        <w:ind w:left="201" w:right="3957"/>
        <w:jc w:val="both"/>
      </w:pPr>
      <w:r>
        <w:t>The town was part of an early effort to create a canal between Buzzards Bay and Massachusetts Bay, when in</w:t>
      </w:r>
      <w:r>
        <w:rPr>
          <w:spacing w:val="80"/>
        </w:rPr>
        <w:t xml:space="preserve"> </w:t>
      </w:r>
      <w:r>
        <w:t>1795 a canal was proposed between the Taunton River and North River.</w:t>
      </w:r>
      <w:r>
        <w:rPr>
          <w:spacing w:val="40"/>
        </w:rPr>
        <w:t xml:space="preserve"> </w:t>
      </w:r>
      <w:r>
        <w:t>However the plan never succeeded.</w:t>
      </w:r>
      <w:r>
        <w:rPr>
          <w:spacing w:val="40"/>
        </w:rPr>
        <w:t xml:space="preserve"> </w:t>
      </w:r>
      <w:r>
        <w:t>The</w:t>
      </w:r>
      <w:r>
        <w:rPr>
          <w:spacing w:val="40"/>
        </w:rPr>
        <w:t xml:space="preserve"> </w:t>
      </w:r>
      <w:r>
        <w:t>Town’s sawmills, cranberry production, iron furnaces and a wool mill were the main sources of industry and</w:t>
      </w:r>
      <w:r>
        <w:rPr>
          <w:spacing w:val="40"/>
        </w:rPr>
        <w:t xml:space="preserve"> </w:t>
      </w:r>
      <w:r>
        <w:t>employment.</w:t>
      </w:r>
      <w:r>
        <w:rPr>
          <w:spacing w:val="40"/>
        </w:rPr>
        <w:t xml:space="preserve"> </w:t>
      </w:r>
      <w:r>
        <w:t>The railroad came in the nineteenth century providing access for people from the city to the shores</w:t>
      </w:r>
      <w:r>
        <w:rPr>
          <w:spacing w:val="40"/>
        </w:rPr>
        <w:t xml:space="preserve"> </w:t>
      </w:r>
      <w:r>
        <w:t>of Silver Lake and the Monponsett Ponds.</w:t>
      </w:r>
    </w:p>
    <w:p w14:paraId="7C3A81CC" w14:textId="77777777" w:rsidR="00490144" w:rsidRDefault="00490144">
      <w:pPr>
        <w:pStyle w:val="BodyText"/>
        <w:spacing w:before="5"/>
      </w:pPr>
    </w:p>
    <w:p w14:paraId="6B9267AB" w14:textId="77777777" w:rsidR="00490144" w:rsidRDefault="000D1428">
      <w:pPr>
        <w:pStyle w:val="BodyText"/>
        <w:spacing w:before="1" w:line="244" w:lineRule="auto"/>
        <w:ind w:left="201" w:right="3960"/>
        <w:jc w:val="both"/>
      </w:pPr>
      <w:r>
        <w:t>Today the town is mostly residential with a small retail area growing at the center of town.</w:t>
      </w:r>
      <w:r>
        <w:rPr>
          <w:spacing w:val="40"/>
        </w:rPr>
        <w:t xml:space="preserve"> </w:t>
      </w:r>
      <w:r>
        <w:t>The population was</w:t>
      </w:r>
      <w:r>
        <w:rPr>
          <w:spacing w:val="40"/>
        </w:rPr>
        <w:t xml:space="preserve"> </w:t>
      </w:r>
      <w:r>
        <w:t>fairly stable until the 1960’s, when suburban migration from Boston saw the town more than triple in population.</w:t>
      </w:r>
      <w:r>
        <w:rPr>
          <w:spacing w:val="40"/>
        </w:rPr>
        <w:t xml:space="preserve"> </w:t>
      </w:r>
      <w:r>
        <w:t>According to the 2010 U.S. Census, the Town had a population of 7,518.</w:t>
      </w:r>
    </w:p>
    <w:p w14:paraId="6A9FEF00" w14:textId="77777777" w:rsidR="00490144" w:rsidRDefault="00490144">
      <w:pPr>
        <w:pStyle w:val="BodyText"/>
        <w:spacing w:before="2"/>
      </w:pPr>
    </w:p>
    <w:p w14:paraId="14A0B1CA" w14:textId="77777777" w:rsidR="00490144" w:rsidRDefault="000D1428">
      <w:pPr>
        <w:pStyle w:val="BodyText"/>
        <w:spacing w:line="244" w:lineRule="auto"/>
        <w:ind w:left="201" w:right="3957"/>
        <w:jc w:val="both"/>
      </w:pPr>
      <w:r>
        <w:t>The Town’s two major routes are 58 and 106, which meet just east of the town center and south of the</w:t>
      </w:r>
      <w:r>
        <w:rPr>
          <w:spacing w:val="40"/>
        </w:rPr>
        <w:t xml:space="preserve"> </w:t>
      </w:r>
      <w:r>
        <w:t>Monponsett Ponds.</w:t>
      </w:r>
      <w:r>
        <w:rPr>
          <w:spacing w:val="40"/>
        </w:rPr>
        <w:t xml:space="preserve"> </w:t>
      </w:r>
      <w:r>
        <w:t>Route 36’s southern terminus meets Route 106.</w:t>
      </w:r>
      <w:r>
        <w:rPr>
          <w:spacing w:val="40"/>
        </w:rPr>
        <w:t xml:space="preserve"> </w:t>
      </w:r>
      <w:r>
        <w:t>Route 105’s northern terminus is 1 ½ miles</w:t>
      </w:r>
      <w:r>
        <w:rPr>
          <w:spacing w:val="40"/>
        </w:rPr>
        <w:t xml:space="preserve"> </w:t>
      </w:r>
      <w:r>
        <w:t>west of the intersection of Routes 58 and 106, at Route 106.</w:t>
      </w:r>
      <w:r>
        <w:rPr>
          <w:spacing w:val="40"/>
        </w:rPr>
        <w:t xml:space="preserve"> </w:t>
      </w:r>
      <w:r>
        <w:t>The primary mode of transportation is the private</w:t>
      </w:r>
      <w:r>
        <w:rPr>
          <w:spacing w:val="40"/>
        </w:rPr>
        <w:t xml:space="preserve"> </w:t>
      </w:r>
      <w:r>
        <w:rPr>
          <w:spacing w:val="-2"/>
        </w:rPr>
        <w:t>automobile.</w:t>
      </w:r>
    </w:p>
    <w:p w14:paraId="73D13D3D" w14:textId="77777777" w:rsidR="00490144" w:rsidRDefault="00490144">
      <w:pPr>
        <w:spacing w:line="244" w:lineRule="auto"/>
        <w:jc w:val="both"/>
        <w:sectPr w:rsidR="00490144">
          <w:type w:val="continuous"/>
          <w:pgSz w:w="12240" w:h="15840"/>
          <w:pgMar w:top="1820" w:right="0" w:bottom="280" w:left="600" w:header="0" w:footer="2749" w:gutter="0"/>
          <w:cols w:space="720"/>
        </w:sectPr>
      </w:pPr>
    </w:p>
    <w:p w14:paraId="3D274977" w14:textId="77777777" w:rsidR="00490144" w:rsidRDefault="000D1428">
      <w:pPr>
        <w:pStyle w:val="BodyText"/>
        <w:rPr>
          <w:sz w:val="19"/>
        </w:rPr>
      </w:pPr>
      <w:r>
        <w:rPr>
          <w:noProof/>
        </w:rPr>
        <w:lastRenderedPageBreak/>
        <mc:AlternateContent>
          <mc:Choice Requires="wps">
            <w:drawing>
              <wp:anchor distT="0" distB="0" distL="0" distR="0" simplePos="0" relativeHeight="482008576" behindDoc="1" locked="0" layoutInCell="1" allowOverlap="1" wp14:anchorId="7C6B09A4" wp14:editId="315DDEDA">
                <wp:simplePos x="0" y="0"/>
                <wp:positionH relativeFrom="page">
                  <wp:posOffset>5341620</wp:posOffset>
                </wp:positionH>
                <wp:positionV relativeFrom="page">
                  <wp:posOffset>1295780</wp:posOffset>
                </wp:positionV>
                <wp:extent cx="2425065" cy="7461250"/>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1C7DA4DE" id="Graphic 65" o:spid="_x0000_s1026" style="position:absolute;margin-left:420.6pt;margin-top:102.05pt;width:190.95pt;height:587.5pt;z-index:-21307904;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273A4142" w14:textId="77777777" w:rsidR="00490144" w:rsidRDefault="00490144">
      <w:pPr>
        <w:pStyle w:val="BodyText"/>
        <w:rPr>
          <w:sz w:val="19"/>
        </w:rPr>
      </w:pPr>
    </w:p>
    <w:p w14:paraId="00E65174" w14:textId="77777777" w:rsidR="00490144" w:rsidRDefault="00490144">
      <w:pPr>
        <w:pStyle w:val="BodyText"/>
        <w:rPr>
          <w:sz w:val="19"/>
        </w:rPr>
      </w:pPr>
    </w:p>
    <w:p w14:paraId="1ECF85C4" w14:textId="77777777" w:rsidR="00490144" w:rsidRDefault="00490144">
      <w:pPr>
        <w:pStyle w:val="BodyText"/>
        <w:rPr>
          <w:sz w:val="19"/>
        </w:rPr>
      </w:pPr>
    </w:p>
    <w:p w14:paraId="1A4B73A4" w14:textId="77777777" w:rsidR="00490144" w:rsidRDefault="00490144">
      <w:pPr>
        <w:pStyle w:val="BodyText"/>
        <w:spacing w:before="129"/>
        <w:rPr>
          <w:sz w:val="19"/>
        </w:rPr>
      </w:pPr>
    </w:p>
    <w:p w14:paraId="5BA02BD6" w14:textId="77777777" w:rsidR="00490144" w:rsidRDefault="000D1428">
      <w:pPr>
        <w:pStyle w:val="Heading2"/>
        <w:numPr>
          <w:ilvl w:val="0"/>
          <w:numId w:val="45"/>
        </w:numPr>
        <w:tabs>
          <w:tab w:val="left" w:pos="735"/>
        </w:tabs>
        <w:ind w:hanging="534"/>
      </w:pPr>
      <w:bookmarkStart w:id="11" w:name="_bookmark11"/>
      <w:bookmarkEnd w:id="11"/>
      <w:r>
        <w:rPr>
          <w:color w:val="365F91"/>
        </w:rPr>
        <w:t>Overview</w:t>
      </w:r>
      <w:r>
        <w:rPr>
          <w:color w:val="365F91"/>
          <w:spacing w:val="5"/>
        </w:rPr>
        <w:t xml:space="preserve"> </w:t>
      </w:r>
      <w:r>
        <w:rPr>
          <w:color w:val="365F91"/>
        </w:rPr>
        <w:t>of</w:t>
      </w:r>
      <w:r>
        <w:rPr>
          <w:color w:val="365F91"/>
          <w:spacing w:val="4"/>
        </w:rPr>
        <w:t xml:space="preserve"> </w:t>
      </w:r>
      <w:r>
        <w:rPr>
          <w:color w:val="365F91"/>
        </w:rPr>
        <w:t>a</w:t>
      </w:r>
      <w:r>
        <w:rPr>
          <w:color w:val="365F91"/>
          <w:spacing w:val="6"/>
        </w:rPr>
        <w:t xml:space="preserve"> </w:t>
      </w:r>
      <w:r>
        <w:rPr>
          <w:color w:val="365F91"/>
        </w:rPr>
        <w:t>Housing</w:t>
      </w:r>
      <w:r>
        <w:rPr>
          <w:color w:val="365F91"/>
          <w:spacing w:val="6"/>
        </w:rPr>
        <w:t xml:space="preserve"> </w:t>
      </w:r>
      <w:r>
        <w:rPr>
          <w:color w:val="365F91"/>
        </w:rPr>
        <w:t>Production</w:t>
      </w:r>
      <w:r>
        <w:rPr>
          <w:color w:val="365F91"/>
          <w:spacing w:val="6"/>
        </w:rPr>
        <w:t xml:space="preserve"> </w:t>
      </w:r>
      <w:r>
        <w:rPr>
          <w:color w:val="365F91"/>
          <w:spacing w:val="-4"/>
        </w:rPr>
        <w:t>Plan</w:t>
      </w:r>
    </w:p>
    <w:p w14:paraId="2ABE9D5A" w14:textId="77777777" w:rsidR="00490144" w:rsidRDefault="000D1428">
      <w:pPr>
        <w:pStyle w:val="BodyText"/>
        <w:spacing w:before="41" w:line="244" w:lineRule="auto"/>
        <w:ind w:left="201" w:right="3957"/>
        <w:jc w:val="both"/>
      </w:pPr>
      <w:r>
        <w:rPr>
          <w:noProof/>
        </w:rPr>
        <mc:AlternateContent>
          <mc:Choice Requires="wpg">
            <w:drawing>
              <wp:anchor distT="0" distB="0" distL="0" distR="0" simplePos="0" relativeHeight="482009088" behindDoc="1" locked="0" layoutInCell="1" allowOverlap="1" wp14:anchorId="793B17D9" wp14:editId="6B0EEB0C">
                <wp:simplePos x="0" y="0"/>
                <wp:positionH relativeFrom="page">
                  <wp:posOffset>495300</wp:posOffset>
                </wp:positionH>
                <wp:positionV relativeFrom="paragraph">
                  <wp:posOffset>782004</wp:posOffset>
                </wp:positionV>
                <wp:extent cx="4775835" cy="3795395"/>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835" cy="3795395"/>
                          <a:chOff x="0" y="0"/>
                          <a:chExt cx="4775835" cy="3795395"/>
                        </a:xfrm>
                      </wpg:grpSpPr>
                      <wps:wsp>
                        <wps:cNvPr id="67" name="Graphic 67"/>
                        <wps:cNvSpPr/>
                        <wps:spPr>
                          <a:xfrm>
                            <a:off x="461937" y="70408"/>
                            <a:ext cx="3464560" cy="3660140"/>
                          </a:xfrm>
                          <a:custGeom>
                            <a:avLst/>
                            <a:gdLst/>
                            <a:ahLst/>
                            <a:cxnLst/>
                            <a:rect l="l" t="t" r="r" b="b"/>
                            <a:pathLst>
                              <a:path w="3464560" h="3660140">
                                <a:moveTo>
                                  <a:pt x="1311998" y="3240278"/>
                                </a:moveTo>
                                <a:lnTo>
                                  <a:pt x="1309243" y="3188970"/>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921"/>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50"/>
                                </a:lnTo>
                                <a:lnTo>
                                  <a:pt x="973670" y="2827540"/>
                                </a:lnTo>
                                <a:lnTo>
                                  <a:pt x="1007567" y="2867050"/>
                                </a:lnTo>
                                <a:lnTo>
                                  <a:pt x="1038034" y="2905366"/>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850"/>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82"/>
                                </a:lnTo>
                                <a:lnTo>
                                  <a:pt x="1311998" y="3240278"/>
                                </a:lnTo>
                                <a:close/>
                              </a:path>
                              <a:path w="3464560" h="3660140">
                                <a:moveTo>
                                  <a:pt x="2071585" y="2621534"/>
                                </a:moveTo>
                                <a:lnTo>
                                  <a:pt x="2045347" y="2588437"/>
                                </a:lnTo>
                                <a:lnTo>
                                  <a:pt x="1989416" y="2552319"/>
                                </a:lnTo>
                                <a:lnTo>
                                  <a:pt x="1742567" y="2405253"/>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95"/>
                                </a:lnTo>
                                <a:lnTo>
                                  <a:pt x="1422717" y="2211222"/>
                                </a:lnTo>
                                <a:lnTo>
                                  <a:pt x="1423377" y="2188210"/>
                                </a:lnTo>
                                <a:lnTo>
                                  <a:pt x="1422349" y="2164918"/>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91"/>
                                </a:lnTo>
                                <a:lnTo>
                                  <a:pt x="1139113" y="1787017"/>
                                </a:lnTo>
                                <a:lnTo>
                                  <a:pt x="1085075" y="1762671"/>
                                </a:lnTo>
                                <a:lnTo>
                                  <a:pt x="1031062" y="1747329"/>
                                </a:lnTo>
                                <a:lnTo>
                                  <a:pt x="978573" y="1743036"/>
                                </a:lnTo>
                                <a:lnTo>
                                  <a:pt x="952715" y="1744472"/>
                                </a:lnTo>
                                <a:lnTo>
                                  <a:pt x="902081" y="1756143"/>
                                </a:lnTo>
                                <a:lnTo>
                                  <a:pt x="853274" y="1778000"/>
                                </a:lnTo>
                                <a:lnTo>
                                  <a:pt x="819492" y="1802257"/>
                                </a:lnTo>
                                <a:lnTo>
                                  <a:pt x="788784" y="1829879"/>
                                </a:lnTo>
                                <a:lnTo>
                                  <a:pt x="639406" y="1979041"/>
                                </a:lnTo>
                                <a:lnTo>
                                  <a:pt x="629716" y="2002282"/>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575"/>
                                </a:lnTo>
                                <a:lnTo>
                                  <a:pt x="1713953" y="2945511"/>
                                </a:lnTo>
                                <a:lnTo>
                                  <a:pt x="1270469" y="2502027"/>
                                </a:lnTo>
                                <a:lnTo>
                                  <a:pt x="1327873" y="2444623"/>
                                </a:lnTo>
                                <a:lnTo>
                                  <a:pt x="1358760" y="2420734"/>
                                </a:lnTo>
                                <a:lnTo>
                                  <a:pt x="1410106" y="2405608"/>
                                </a:lnTo>
                                <a:lnTo>
                                  <a:pt x="1428673" y="2405253"/>
                                </a:lnTo>
                                <a:lnTo>
                                  <a:pt x="1447952" y="2406904"/>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956"/>
                                </a:lnTo>
                                <a:lnTo>
                                  <a:pt x="2046008" y="2664625"/>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3071"/>
                                </a:lnTo>
                                <a:lnTo>
                                  <a:pt x="1428330" y="1201420"/>
                                </a:lnTo>
                                <a:lnTo>
                                  <a:pt x="1387983" y="1221460"/>
                                </a:lnTo>
                                <a:lnTo>
                                  <a:pt x="1359662" y="1249108"/>
                                </a:lnTo>
                                <a:lnTo>
                                  <a:pt x="1333461" y="1281684"/>
                                </a:lnTo>
                                <a:lnTo>
                                  <a:pt x="1332064" y="1288034"/>
                                </a:lnTo>
                                <a:lnTo>
                                  <a:pt x="1329905" y="1295019"/>
                                </a:lnTo>
                                <a:lnTo>
                                  <a:pt x="1329270" y="1300480"/>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310"/>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991"/>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588"/>
                                </a:lnTo>
                                <a:lnTo>
                                  <a:pt x="2198332" y="655066"/>
                                </a:lnTo>
                                <a:lnTo>
                                  <a:pt x="2185124" y="616038"/>
                                </a:lnTo>
                                <a:lnTo>
                                  <a:pt x="2154898" y="582688"/>
                                </a:lnTo>
                                <a:lnTo>
                                  <a:pt x="2126577" y="556260"/>
                                </a:lnTo>
                                <a:lnTo>
                                  <a:pt x="2092921" y="536841"/>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89"/>
                                </a:lnTo>
                                <a:lnTo>
                                  <a:pt x="2186559" y="508685"/>
                                </a:lnTo>
                                <a:lnTo>
                                  <a:pt x="2221725" y="544817"/>
                                </a:lnTo>
                                <a:lnTo>
                                  <a:pt x="2261959" y="573786"/>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wps:wsp>
                        <wps:cNvPr id="68" name="Graphic 68"/>
                        <wps:cNvSpPr/>
                        <wps:spPr>
                          <a:xfrm>
                            <a:off x="0" y="0"/>
                            <a:ext cx="4775835" cy="3795395"/>
                          </a:xfrm>
                          <a:custGeom>
                            <a:avLst/>
                            <a:gdLst/>
                            <a:ahLst/>
                            <a:cxnLst/>
                            <a:rect l="l" t="t" r="r" b="b"/>
                            <a:pathLst>
                              <a:path w="4775835" h="3795395">
                                <a:moveTo>
                                  <a:pt x="4775327" y="3668585"/>
                                </a:moveTo>
                                <a:lnTo>
                                  <a:pt x="0" y="3668585"/>
                                </a:lnTo>
                                <a:lnTo>
                                  <a:pt x="0" y="3795064"/>
                                </a:lnTo>
                                <a:lnTo>
                                  <a:pt x="4775327" y="3795064"/>
                                </a:lnTo>
                                <a:lnTo>
                                  <a:pt x="4775327" y="3668585"/>
                                </a:lnTo>
                                <a:close/>
                              </a:path>
                              <a:path w="4775835" h="3795395">
                                <a:moveTo>
                                  <a:pt x="4775327" y="3542995"/>
                                </a:moveTo>
                                <a:lnTo>
                                  <a:pt x="0" y="3542995"/>
                                </a:lnTo>
                                <a:lnTo>
                                  <a:pt x="0" y="3668572"/>
                                </a:lnTo>
                                <a:lnTo>
                                  <a:pt x="4775327" y="3668572"/>
                                </a:lnTo>
                                <a:lnTo>
                                  <a:pt x="4775327" y="3542995"/>
                                </a:lnTo>
                                <a:close/>
                              </a:path>
                              <a:path w="4775835" h="3795395">
                                <a:moveTo>
                                  <a:pt x="4775327" y="3036760"/>
                                </a:moveTo>
                                <a:lnTo>
                                  <a:pt x="0" y="3036760"/>
                                </a:lnTo>
                                <a:lnTo>
                                  <a:pt x="0" y="3163239"/>
                                </a:lnTo>
                                <a:lnTo>
                                  <a:pt x="0" y="3289693"/>
                                </a:lnTo>
                                <a:lnTo>
                                  <a:pt x="0" y="3416477"/>
                                </a:lnTo>
                                <a:lnTo>
                                  <a:pt x="0" y="3542969"/>
                                </a:lnTo>
                                <a:lnTo>
                                  <a:pt x="4775327" y="3542969"/>
                                </a:lnTo>
                                <a:lnTo>
                                  <a:pt x="4775327" y="3416477"/>
                                </a:lnTo>
                                <a:lnTo>
                                  <a:pt x="4775327" y="3289731"/>
                                </a:lnTo>
                                <a:lnTo>
                                  <a:pt x="4775327" y="3163239"/>
                                </a:lnTo>
                                <a:lnTo>
                                  <a:pt x="4775327" y="3036760"/>
                                </a:lnTo>
                                <a:close/>
                              </a:path>
                              <a:path w="4775835" h="3795395">
                                <a:moveTo>
                                  <a:pt x="4775327" y="2909951"/>
                                </a:moveTo>
                                <a:lnTo>
                                  <a:pt x="0" y="2909951"/>
                                </a:lnTo>
                                <a:lnTo>
                                  <a:pt x="0" y="3036747"/>
                                </a:lnTo>
                                <a:lnTo>
                                  <a:pt x="4775327" y="3036747"/>
                                </a:lnTo>
                                <a:lnTo>
                                  <a:pt x="4775327" y="2909951"/>
                                </a:lnTo>
                                <a:close/>
                              </a:path>
                              <a:path w="4775835" h="3795395">
                                <a:moveTo>
                                  <a:pt x="4775327" y="2404567"/>
                                </a:moveTo>
                                <a:lnTo>
                                  <a:pt x="0" y="2404567"/>
                                </a:lnTo>
                                <a:lnTo>
                                  <a:pt x="0" y="2530144"/>
                                </a:lnTo>
                                <a:lnTo>
                                  <a:pt x="0" y="2656586"/>
                                </a:lnTo>
                                <a:lnTo>
                                  <a:pt x="0" y="2783382"/>
                                </a:lnTo>
                                <a:lnTo>
                                  <a:pt x="0" y="2909874"/>
                                </a:lnTo>
                                <a:lnTo>
                                  <a:pt x="4775327" y="2909874"/>
                                </a:lnTo>
                                <a:lnTo>
                                  <a:pt x="4775327" y="2783382"/>
                                </a:lnTo>
                                <a:lnTo>
                                  <a:pt x="4775327" y="2656636"/>
                                </a:lnTo>
                                <a:lnTo>
                                  <a:pt x="4775327" y="2530144"/>
                                </a:lnTo>
                                <a:lnTo>
                                  <a:pt x="4775327" y="2404567"/>
                                </a:lnTo>
                                <a:close/>
                              </a:path>
                              <a:path w="4775835" h="3795395">
                                <a:moveTo>
                                  <a:pt x="4775327" y="2278062"/>
                                </a:moveTo>
                                <a:lnTo>
                                  <a:pt x="0" y="2278062"/>
                                </a:lnTo>
                                <a:lnTo>
                                  <a:pt x="0" y="2404541"/>
                                </a:lnTo>
                                <a:lnTo>
                                  <a:pt x="4775327" y="2404541"/>
                                </a:lnTo>
                                <a:lnTo>
                                  <a:pt x="4775327" y="2278062"/>
                                </a:lnTo>
                                <a:close/>
                              </a:path>
                              <a:path w="4775835" h="3795395">
                                <a:moveTo>
                                  <a:pt x="4775327" y="2024824"/>
                                </a:moveTo>
                                <a:lnTo>
                                  <a:pt x="0" y="2024824"/>
                                </a:lnTo>
                                <a:lnTo>
                                  <a:pt x="0" y="2151253"/>
                                </a:lnTo>
                                <a:lnTo>
                                  <a:pt x="0" y="2278049"/>
                                </a:lnTo>
                                <a:lnTo>
                                  <a:pt x="4775327" y="2278049"/>
                                </a:lnTo>
                                <a:lnTo>
                                  <a:pt x="4775327" y="2151303"/>
                                </a:lnTo>
                                <a:lnTo>
                                  <a:pt x="4775327" y="2024824"/>
                                </a:lnTo>
                                <a:close/>
                              </a:path>
                              <a:path w="4775835" h="3795395">
                                <a:moveTo>
                                  <a:pt x="4775327" y="1771523"/>
                                </a:moveTo>
                                <a:lnTo>
                                  <a:pt x="0" y="1771523"/>
                                </a:lnTo>
                                <a:lnTo>
                                  <a:pt x="0" y="1898319"/>
                                </a:lnTo>
                                <a:lnTo>
                                  <a:pt x="0" y="2024811"/>
                                </a:lnTo>
                                <a:lnTo>
                                  <a:pt x="4775327" y="2024811"/>
                                </a:lnTo>
                                <a:lnTo>
                                  <a:pt x="4775327" y="1898319"/>
                                </a:lnTo>
                                <a:lnTo>
                                  <a:pt x="4775327" y="1771523"/>
                                </a:lnTo>
                                <a:close/>
                              </a:path>
                              <a:path w="4775835" h="3795395">
                                <a:moveTo>
                                  <a:pt x="4775327" y="1265237"/>
                                </a:moveTo>
                                <a:lnTo>
                                  <a:pt x="0" y="1265237"/>
                                </a:lnTo>
                                <a:lnTo>
                                  <a:pt x="0" y="1391716"/>
                                </a:lnTo>
                                <a:lnTo>
                                  <a:pt x="0" y="1518170"/>
                                </a:lnTo>
                                <a:lnTo>
                                  <a:pt x="0" y="1644954"/>
                                </a:lnTo>
                                <a:lnTo>
                                  <a:pt x="0" y="1771446"/>
                                </a:lnTo>
                                <a:lnTo>
                                  <a:pt x="4775327" y="1771446"/>
                                </a:lnTo>
                                <a:lnTo>
                                  <a:pt x="4775327" y="1644954"/>
                                </a:lnTo>
                                <a:lnTo>
                                  <a:pt x="4775327" y="1518208"/>
                                </a:lnTo>
                                <a:lnTo>
                                  <a:pt x="4775327" y="1391716"/>
                                </a:lnTo>
                                <a:lnTo>
                                  <a:pt x="4775327" y="1265237"/>
                                </a:lnTo>
                                <a:close/>
                              </a:path>
                              <a:path w="4775835" h="3795395">
                                <a:moveTo>
                                  <a:pt x="4775327" y="1139647"/>
                                </a:moveTo>
                                <a:lnTo>
                                  <a:pt x="0" y="1139647"/>
                                </a:lnTo>
                                <a:lnTo>
                                  <a:pt x="0" y="1265224"/>
                                </a:lnTo>
                                <a:lnTo>
                                  <a:pt x="4775327" y="1265224"/>
                                </a:lnTo>
                                <a:lnTo>
                                  <a:pt x="4775327" y="1139647"/>
                                </a:lnTo>
                                <a:close/>
                              </a:path>
                              <a:path w="4775835" h="3795395">
                                <a:moveTo>
                                  <a:pt x="4775327" y="633095"/>
                                </a:moveTo>
                                <a:lnTo>
                                  <a:pt x="0" y="633095"/>
                                </a:lnTo>
                                <a:lnTo>
                                  <a:pt x="0" y="759891"/>
                                </a:lnTo>
                                <a:lnTo>
                                  <a:pt x="0" y="886345"/>
                                </a:lnTo>
                                <a:lnTo>
                                  <a:pt x="0" y="1013129"/>
                                </a:lnTo>
                                <a:lnTo>
                                  <a:pt x="0" y="1139621"/>
                                </a:lnTo>
                                <a:lnTo>
                                  <a:pt x="4775327" y="1139621"/>
                                </a:lnTo>
                                <a:lnTo>
                                  <a:pt x="4775327" y="1013129"/>
                                </a:lnTo>
                                <a:lnTo>
                                  <a:pt x="4775327" y="886383"/>
                                </a:lnTo>
                                <a:lnTo>
                                  <a:pt x="4775327" y="759891"/>
                                </a:lnTo>
                                <a:lnTo>
                                  <a:pt x="4775327" y="633095"/>
                                </a:lnTo>
                                <a:close/>
                              </a:path>
                              <a:path w="4775835" h="3795395">
                                <a:moveTo>
                                  <a:pt x="4775327" y="0"/>
                                </a:moveTo>
                                <a:lnTo>
                                  <a:pt x="0" y="0"/>
                                </a:lnTo>
                                <a:lnTo>
                                  <a:pt x="0" y="126796"/>
                                </a:lnTo>
                                <a:lnTo>
                                  <a:pt x="0" y="253288"/>
                                </a:lnTo>
                                <a:lnTo>
                                  <a:pt x="0" y="379730"/>
                                </a:lnTo>
                                <a:lnTo>
                                  <a:pt x="0" y="506526"/>
                                </a:lnTo>
                                <a:lnTo>
                                  <a:pt x="0" y="633018"/>
                                </a:lnTo>
                                <a:lnTo>
                                  <a:pt x="4775327" y="633018"/>
                                </a:lnTo>
                                <a:lnTo>
                                  <a:pt x="4775327" y="126796"/>
                                </a:lnTo>
                                <a:lnTo>
                                  <a:pt x="477532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7598AAF" id="Group 66" o:spid="_x0000_s1026" style="position:absolute;margin-left:39pt;margin-top:61.6pt;width:376.05pt;height:298.85pt;z-index:-21307392;mso-wrap-distance-left:0;mso-wrap-distance-right:0;mso-position-horizontal-relative:page" coordsize="47758,37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">
                <v:shape id="Graphic 67" o:spid="_x0000_s1027" style="position:absolute;left:4619;top:704;width:34645;height:36601;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" path="m1311998,3240278r-2755,-51308l1299679,3136011r-12471,-43536l1270622,3047746r-20866,-45924l1224483,2954629r-29833,-48488l1170952,2871076r-6324,-8661l1164628,3191662r-1334,36017l1145870,3295942r-39878,64503l1077683,3391789r-88519,88519l178752,2669921r87478,-87503l299897,2552319r34392,-23495l369443,2512199r72948,-13360l480225,2499410r38811,5309l558888,2515108r40628,15011l640778,2549182r41821,23292l724877,2600198r43028,31902l810691,2666733r42558,37579l895565,2744978r40780,41872l973670,2827540r33897,39510l1038034,2905366r27076,37097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928l1004912,3655999r22606,3531l1036878,3658197r7874,-3214l1051140,3650107r136906,-136906l1217739,3480308r8395,-9297l1257173,3427641r23964,-44552l1298028,3337306r10148,-47524l1311998,3240278xem2071585,2621534r-26238,-33097l1989416,2552319,1742567,2405253r-24981,-14986l1677911,2366594r-66574,-36398l1571675,2310739r-36792,-15087l1484198,2281339r-45034,-4941l1424965,2277211r-13653,1804l1416748,2256726r3785,-22631l1422717,2211222r660,-23012l1422349,2164918r-7887,-47536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16l1139113,1787017r-54038,-24346l1031062,1747329r-52489,-4293l952715,1744472r-50634,11671l853274,1778000r-33782,24257l788784,1829879,639406,1979041r-9690,23241l630008,2012569r19939,39560l1631911,3035427r18415,7366l1655406,3041015r5969,-1143l1696681,3014218r25654,-35306l1723351,2973070r1397,-4699l1724875,2963418r-1778,-4699l1721446,2954020r-3556,-4445l1713953,2945511,1270469,2502027r57404,-57404l1358760,2420734r51346,-15126l1428673,2405253r19279,1651l1488909,2416479r43650,16599l1578851,2456586r49390,27826l1959063,2685796r7874,5080l1974176,2694940r5969,2032l1985606,2699512r5715,635l1997290,2699131r6731,-254l2010117,2695956r35891,-31331l2069553,2633345r2032,-11811xem2687028,2014347r-1651,-6604l2683853,2001266r-4064,-7112l2649969,1970011r-138036,-88379l2139658,1646339r,147536l1914740,2018792,1534388,1430197r-27318,-41960l1507578,1387729r632080,406146l2139658,1646339,1730527,1387729,1455508,1212850r-7112,-4191l1441284,1204595r-6477,-1524l1428330,1201420r-40347,20040l1359662,1249108r-26201,32576l1332064,1288034r-2159,6985l1329270,1300480r2032,5969l1332953,1312926r3175,6350l1340319,1326388r53887,84416l2090762,2510663r30989,39878l2135340,2556256r6477,1651l2174456,2536113r28448,-31292l2210778,2485644r508,-5334l2211413,2475357r-2540,-5588l2207095,2465070r-2413,-5461l2200745,2453767,2003513,2150491r131700,-131699l2272373,1881632r308991,197993l2587714,2083054r5461,2413l2602573,2089023r4445,254l2612098,2087499r5461,-508l2648839,2062035r26212,-28245l2684869,2021205r2159,-6858xem2873337,1819910r-381,-4445l2870416,1809877r-1778,-4699l2865971,1801495,2428202,1363726r226314,-226441l2655024,1133729r,-4953l2635847,1091565r-40666,-41987l2555964,1021715r-9525,-1524l2542248,1020953r-2794,1270l2313013,1248664,1958936,894588,2198332,655066r-13208,-39028l2154898,582688r-28321,-26428l2092921,536841r-4318,-520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89r5499,6896l2221725,544817r40234,28969l2266658,575437r4953,l2276056,575818r3302,-1651l2463762,389763r907034,906907l3375241,1300226r9398,3429l3389084,1304036r5080,-1778l3400133,1301115r35306,-25654l3461093,1240155r1143,-5969l3464014,1229106xe" fillcolor="silver" stroked="f">
                  <v:fill opacity="32896f"/>
                  <v:path arrowok="t"/>
                </v:shape>
                <v:shape id="Graphic 68" o:spid="_x0000_s1028" style="position:absolute;width:47758;height:37953;visibility:visible;mso-wrap-style:square;v-text-anchor:top" coordsize="4775835,379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" path="m4775327,3668585l,3668585r,126479l4775327,3795064r,-126479xem4775327,3542995l,3542995r,125577l4775327,3668572r,-125577xem4775327,3036760l,3036760r,126479l,3289693r,126784l,3542969r4775327,l4775327,3416477r,-126746l4775327,3163239r,-126479xem4775327,2909951l,2909951r,126796l4775327,3036747r,-126796xem4775327,2404567l,2404567r,125577l,2656586r,126796l,2909874r4775327,l4775327,2783382r,-126746l4775327,2530144r,-125577xem4775327,2278062l,2278062r,126479l4775327,2404541r,-126479xem4775327,2024824l,2024824r,126429l,2278049r4775327,l4775327,2151303r,-126479xem4775327,1771523l,1771523r,126796l,2024811r4775327,l4775327,1898319r,-126796xem4775327,1265237l,1265237r,126479l,1518170r,126784l,1771446r4775327,l4775327,1644954r,-126746l4775327,1391716r,-126479xem4775327,1139647l,1139647r,125577l4775327,1265224r,-125577xem4775327,633095l,633095,,759891,,886345r,126784l,1139621r4775327,l4775327,1013129r,-126746l4775327,759891r,-126796xem4775327,l,,,126796,,253288,,379730,,506526,,633018r4775327,l4775327,126796,4775327,xe" stroked="f">
                  <v:path arrowok="t"/>
                </v:shape>
                <w10:wrap anchorx="page"/>
              </v:group>
            </w:pict>
          </mc:Fallback>
        </mc:AlternateContent>
      </w:r>
      <w:r>
        <w:t>The Massachusetts Department of Housing and Community Development (DHCD) defines a Housing Production</w:t>
      </w:r>
      <w:r>
        <w:rPr>
          <w:spacing w:val="40"/>
        </w:rPr>
        <w:t xml:space="preserve"> </w:t>
      </w:r>
      <w:r>
        <w:t>Plan (HPP) as “a</w:t>
      </w:r>
      <w:r>
        <w:rPr>
          <w:spacing w:val="40"/>
        </w:rPr>
        <w:t xml:space="preserve"> </w:t>
      </w:r>
      <w:r>
        <w:t>community's proactive strategy for planning and developing affordable housing by: creating a</w:t>
      </w:r>
      <w:r>
        <w:rPr>
          <w:spacing w:val="40"/>
        </w:rPr>
        <w:t xml:space="preserve"> </w:t>
      </w:r>
      <w:r>
        <w:t>strategy to enable it to meet its affordable housing needs in a manner consistent with the Chapter 40B statute</w:t>
      </w:r>
      <w:r>
        <w:rPr>
          <w:spacing w:val="80"/>
        </w:rPr>
        <w:t xml:space="preserve"> </w:t>
      </w:r>
      <w:r>
        <w:t>and regulations; and producing housing units in accordance with the HPP.”</w:t>
      </w:r>
      <w:r>
        <w:rPr>
          <w:vertAlign w:val="superscript"/>
        </w:rPr>
        <w:t>1</w:t>
      </w:r>
      <w:r>
        <w:t xml:space="preserve"> Chapter 40B, also known as the</w:t>
      </w:r>
      <w:r>
        <w:rPr>
          <w:spacing w:val="40"/>
        </w:rPr>
        <w:t xml:space="preserve"> </w:t>
      </w:r>
      <w:r>
        <w:t>Massachusetts Comprehensive Permit Law (Chapter 774 of the Acts of 1969) is the sta</w:t>
      </w:r>
      <w:r>
        <w:t>tute under which Housing</w:t>
      </w:r>
      <w:r>
        <w:rPr>
          <w:spacing w:val="40"/>
        </w:rPr>
        <w:t xml:space="preserve"> </w:t>
      </w:r>
      <w:r>
        <w:t>Production Plan regulations are issued, specifically 760 CMR 56.03(4). The regulation encourages communities to</w:t>
      </w:r>
      <w:r>
        <w:rPr>
          <w:spacing w:val="40"/>
        </w:rPr>
        <w:t xml:space="preserve"> </w:t>
      </w:r>
      <w:r>
        <w:t>achieve</w:t>
      </w:r>
      <w:r>
        <w:rPr>
          <w:spacing w:val="-1"/>
        </w:rPr>
        <w:t xml:space="preserve"> </w:t>
      </w:r>
      <w:r>
        <w:t>the</w:t>
      </w:r>
      <w:r>
        <w:rPr>
          <w:spacing w:val="-1"/>
        </w:rPr>
        <w:t xml:space="preserve"> </w:t>
      </w:r>
      <w:r>
        <w:t>statutory</w:t>
      </w:r>
      <w:r>
        <w:rPr>
          <w:spacing w:val="-1"/>
        </w:rPr>
        <w:t xml:space="preserve"> </w:t>
      </w:r>
      <w:r>
        <w:t>minimum</w:t>
      </w:r>
      <w:r>
        <w:rPr>
          <w:spacing w:val="-3"/>
        </w:rPr>
        <w:t xml:space="preserve"> </w:t>
      </w:r>
      <w:r>
        <w:t>of 10% of their</w:t>
      </w:r>
      <w:r>
        <w:rPr>
          <w:spacing w:val="-3"/>
        </w:rPr>
        <w:t xml:space="preserve"> </w:t>
      </w:r>
      <w:r>
        <w:t>total year-round</w:t>
      </w:r>
      <w:r>
        <w:rPr>
          <w:spacing w:val="-1"/>
        </w:rPr>
        <w:t xml:space="preserve"> </w:t>
      </w:r>
      <w:r>
        <w:t>housing</w:t>
      </w:r>
      <w:r>
        <w:rPr>
          <w:spacing w:val="-4"/>
        </w:rPr>
        <w:t xml:space="preserve"> </w:t>
      </w:r>
      <w:r>
        <w:t>units</w:t>
      </w:r>
      <w:r>
        <w:rPr>
          <w:spacing w:val="-1"/>
        </w:rPr>
        <w:t xml:space="preserve"> </w:t>
      </w:r>
      <w:r>
        <w:t>on</w:t>
      </w:r>
      <w:r>
        <w:rPr>
          <w:spacing w:val="-1"/>
        </w:rPr>
        <w:t xml:space="preserve"> </w:t>
      </w:r>
      <w:r>
        <w:t>the</w:t>
      </w:r>
      <w:r>
        <w:rPr>
          <w:spacing w:val="-1"/>
        </w:rPr>
        <w:t xml:space="preserve"> </w:t>
      </w:r>
      <w:r>
        <w:t>Subsidized</w:t>
      </w:r>
      <w:r>
        <w:rPr>
          <w:spacing w:val="-1"/>
        </w:rPr>
        <w:t xml:space="preserve"> </w:t>
      </w:r>
      <w:r>
        <w:t>Housing</w:t>
      </w:r>
      <w:r>
        <w:rPr>
          <w:spacing w:val="-4"/>
        </w:rPr>
        <w:t xml:space="preserve"> </w:t>
      </w:r>
      <w:r>
        <w:t>Inventory</w:t>
      </w:r>
      <w:r>
        <w:rPr>
          <w:spacing w:val="40"/>
        </w:rPr>
        <w:t xml:space="preserve"> </w:t>
      </w:r>
      <w:r>
        <w:rPr>
          <w:spacing w:val="-2"/>
        </w:rPr>
        <w:t>(SHI).</w:t>
      </w:r>
    </w:p>
    <w:p w14:paraId="6DA7575D" w14:textId="77777777" w:rsidR="00490144" w:rsidRDefault="00490144">
      <w:pPr>
        <w:pStyle w:val="BodyText"/>
        <w:spacing w:before="4"/>
      </w:pPr>
    </w:p>
    <w:p w14:paraId="47CF8A8A" w14:textId="77777777" w:rsidR="00490144" w:rsidRDefault="000D1428">
      <w:pPr>
        <w:pStyle w:val="BodyText"/>
        <w:spacing w:line="244" w:lineRule="auto"/>
        <w:ind w:left="201" w:right="3956"/>
        <w:jc w:val="both"/>
      </w:pPr>
      <w:r>
        <w:t>To qualify for approval from DHCD, a Housing Production Plan must consist of three elements: a Comprehensive</w:t>
      </w:r>
      <w:r>
        <w:rPr>
          <w:spacing w:val="40"/>
        </w:rPr>
        <w:t xml:space="preserve"> </w:t>
      </w:r>
      <w:r>
        <w:t>Needs Assessment, Affordable Housing Goals, and Implementation Strategies. The Comprehensive Needs</w:t>
      </w:r>
      <w:r>
        <w:rPr>
          <w:spacing w:val="40"/>
        </w:rPr>
        <w:t xml:space="preserve"> </w:t>
      </w:r>
      <w:r>
        <w:t>Assessment is required to gain an understanding of who currently lives in the community, demographic trends</w:t>
      </w:r>
      <w:r>
        <w:rPr>
          <w:spacing w:val="40"/>
        </w:rPr>
        <w:t xml:space="preserve"> </w:t>
      </w:r>
      <w:r>
        <w:t>affecting future growth, a community’s existing housing stock and the community’s future housing needs. The</w:t>
      </w:r>
      <w:r>
        <w:rPr>
          <w:spacing w:val="40"/>
        </w:rPr>
        <w:t xml:space="preserve"> </w:t>
      </w:r>
      <w:r>
        <w:t>Affordable Housing Goals section identifies the appropriate mix of housing that is consistent with community</w:t>
      </w:r>
      <w:r>
        <w:rPr>
          <w:spacing w:val="40"/>
        </w:rPr>
        <w:t xml:space="preserve"> </w:t>
      </w:r>
      <w:r>
        <w:t>needs, with particular attention paid to households with lower levels of income. This s</w:t>
      </w:r>
      <w:r>
        <w:t>ection also sets the</w:t>
      </w:r>
      <w:r>
        <w:rPr>
          <w:spacing w:val="40"/>
        </w:rPr>
        <w:t xml:space="preserve"> </w:t>
      </w:r>
      <w:r>
        <w:t>community’s minimum affordable housing production goal, as determined by the total number of year-round</w:t>
      </w:r>
      <w:r>
        <w:rPr>
          <w:spacing w:val="40"/>
        </w:rPr>
        <w:t xml:space="preserve"> </w:t>
      </w:r>
      <w:r>
        <w:t>housing units published in the most recent decennial Census. The minimum annual affordable housing production</w:t>
      </w:r>
      <w:r>
        <w:rPr>
          <w:spacing w:val="40"/>
        </w:rPr>
        <w:t xml:space="preserve"> </w:t>
      </w:r>
      <w:r>
        <w:t>goal is greater or equal to 0.5% of the year-round housing stock.</w:t>
      </w:r>
      <w:r>
        <w:rPr>
          <w:vertAlign w:val="superscript"/>
        </w:rPr>
        <w:t>2</w:t>
      </w:r>
      <w:r>
        <w:t xml:space="preserve"> Lastly, the Implementation Strategies section</w:t>
      </w:r>
      <w:r>
        <w:rPr>
          <w:spacing w:val="40"/>
        </w:rPr>
        <w:t xml:space="preserve"> </w:t>
      </w:r>
      <w:r>
        <w:t>consists of an explanation of the specific strategies by which the municipality will achieve its housing production</w:t>
      </w:r>
      <w:r>
        <w:rPr>
          <w:spacing w:val="40"/>
        </w:rPr>
        <w:t xml:space="preserve"> </w:t>
      </w:r>
      <w:r>
        <w:t>goals as well as a timeframe/schedule for achieving</w:t>
      </w:r>
      <w:r>
        <w:rPr>
          <w:spacing w:val="-1"/>
        </w:rPr>
        <w:t xml:space="preserve"> </w:t>
      </w:r>
      <w:r>
        <w:t>the identified housing</w:t>
      </w:r>
      <w:r>
        <w:rPr>
          <w:spacing w:val="-1"/>
        </w:rPr>
        <w:t xml:space="preserve"> </w:t>
      </w:r>
      <w:r>
        <w:t>goals.</w:t>
      </w:r>
      <w:r>
        <w:rPr>
          <w:spacing w:val="-1"/>
        </w:rPr>
        <w:t xml:space="preserve"> </w:t>
      </w:r>
      <w:r>
        <w:t>This section also targets potential</w:t>
      </w:r>
      <w:r>
        <w:rPr>
          <w:spacing w:val="40"/>
        </w:rPr>
        <w:t xml:space="preserve"> </w:t>
      </w:r>
      <w:r>
        <w:t>growth areas, identifies sites for development, assesse</w:t>
      </w:r>
      <w:r>
        <w:t>s municipally owned land that the community has targeted</w:t>
      </w:r>
      <w:r>
        <w:rPr>
          <w:spacing w:val="40"/>
        </w:rPr>
        <w:t xml:space="preserve"> </w:t>
      </w:r>
      <w:r>
        <w:t>for housing, and identifies regional housing development collaborations.</w:t>
      </w:r>
    </w:p>
    <w:p w14:paraId="00029E70" w14:textId="77777777" w:rsidR="00490144" w:rsidRDefault="00490144">
      <w:pPr>
        <w:pStyle w:val="BodyText"/>
        <w:spacing w:before="4"/>
      </w:pPr>
    </w:p>
    <w:p w14:paraId="7F84DB0B" w14:textId="77777777" w:rsidR="00490144" w:rsidRDefault="000D1428">
      <w:pPr>
        <w:pStyle w:val="BodyText"/>
        <w:spacing w:line="244" w:lineRule="auto"/>
        <w:ind w:left="201" w:right="3957"/>
        <w:jc w:val="both"/>
      </w:pPr>
      <w:r>
        <w:t>Upon completion of a HPP, the Plan must be approved by the Town’s Planning Board and Board of Selectmen and</w:t>
      </w:r>
      <w:r>
        <w:rPr>
          <w:spacing w:val="40"/>
        </w:rPr>
        <w:t xml:space="preserve"> </w:t>
      </w:r>
      <w:r>
        <w:t>then sent to DHCD for review and approval. Once it is approved by DHCD, the Plan is valid for five years.</w:t>
      </w:r>
      <w:r>
        <w:rPr>
          <w:spacing w:val="40"/>
        </w:rPr>
        <w:t xml:space="preserve"> </w:t>
      </w:r>
      <w:r>
        <w:t>Communities that have an approved HPP and that have met their 0.5% or 1.0% annual affordable housing</w:t>
      </w:r>
      <w:r>
        <w:rPr>
          <w:spacing w:val="40"/>
        </w:rPr>
        <w:t xml:space="preserve"> </w:t>
      </w:r>
      <w:r>
        <w:t>production goals can apply to have their HPP certified by DHCD. Communities with certified HPPs have greater</w:t>
      </w:r>
      <w:r>
        <w:rPr>
          <w:spacing w:val="40"/>
        </w:rPr>
        <w:t xml:space="preserve"> </w:t>
      </w:r>
      <w:r>
        <w:t>power in controlling new residential development because a decision by a community’s Zoning Board of Appeals</w:t>
      </w:r>
      <w:r>
        <w:rPr>
          <w:spacing w:val="40"/>
        </w:rPr>
        <w:t xml:space="preserve"> </w:t>
      </w:r>
      <w:r>
        <w:t>(ZBA) to deny a Chapter 40B Comprehensive Permit application will be considered “consi</w:t>
      </w:r>
      <w:r>
        <w:t>stent with local need”,</w:t>
      </w:r>
      <w:r>
        <w:rPr>
          <w:spacing w:val="40"/>
        </w:rPr>
        <w:t xml:space="preserve"> </w:t>
      </w:r>
      <w:r>
        <w:t>meaning that the ZBAs decision to deny the permit would be upheld by DHCDs Housing Appeals Court (HAC).</w:t>
      </w:r>
    </w:p>
    <w:p w14:paraId="26D42338" w14:textId="77777777" w:rsidR="00490144" w:rsidRDefault="00490144">
      <w:pPr>
        <w:pStyle w:val="BodyText"/>
        <w:spacing w:before="3"/>
      </w:pPr>
    </w:p>
    <w:p w14:paraId="3357E41A" w14:textId="77777777" w:rsidR="00490144" w:rsidRDefault="000D1428">
      <w:pPr>
        <w:pStyle w:val="BodyText"/>
        <w:spacing w:before="1" w:line="244" w:lineRule="auto"/>
        <w:ind w:left="201" w:right="3957"/>
        <w:jc w:val="both"/>
      </w:pPr>
      <w:r>
        <w:t>A community invokes certification in the following manner under 760 CMR 56.03(4). If a community has achieved</w:t>
      </w:r>
      <w:r>
        <w:rPr>
          <w:spacing w:val="40"/>
        </w:rPr>
        <w:t xml:space="preserve"> </w:t>
      </w:r>
      <w:r>
        <w:t>certification</w:t>
      </w:r>
      <w:r>
        <w:rPr>
          <w:spacing w:val="-3"/>
        </w:rPr>
        <w:t xml:space="preserve"> </w:t>
      </w:r>
      <w:r>
        <w:t>within</w:t>
      </w:r>
      <w:r>
        <w:rPr>
          <w:spacing w:val="-3"/>
        </w:rPr>
        <w:t xml:space="preserve"> </w:t>
      </w:r>
      <w:r>
        <w:t>15</w:t>
      </w:r>
      <w:r>
        <w:rPr>
          <w:spacing w:val="-3"/>
        </w:rPr>
        <w:t xml:space="preserve"> </w:t>
      </w:r>
      <w:r>
        <w:t>days</w:t>
      </w:r>
      <w:r>
        <w:rPr>
          <w:spacing w:val="-4"/>
        </w:rPr>
        <w:t xml:space="preserve"> </w:t>
      </w:r>
      <w:r>
        <w:t>of</w:t>
      </w:r>
      <w:r>
        <w:rPr>
          <w:spacing w:val="-4"/>
        </w:rPr>
        <w:t xml:space="preserve"> </w:t>
      </w:r>
      <w:r>
        <w:t>the</w:t>
      </w:r>
      <w:r>
        <w:rPr>
          <w:spacing w:val="-3"/>
        </w:rPr>
        <w:t xml:space="preserve"> </w:t>
      </w:r>
      <w:r>
        <w:t>opening</w:t>
      </w:r>
      <w:r>
        <w:rPr>
          <w:spacing w:val="-5"/>
        </w:rPr>
        <w:t xml:space="preserve"> </w:t>
      </w:r>
      <w:r>
        <w:t>of</w:t>
      </w:r>
      <w:r>
        <w:rPr>
          <w:spacing w:val="-4"/>
        </w:rPr>
        <w:t xml:space="preserve"> </w:t>
      </w:r>
      <w:r>
        <w:t>the</w:t>
      </w:r>
      <w:r>
        <w:rPr>
          <w:spacing w:val="-3"/>
        </w:rPr>
        <w:t xml:space="preserve"> </w:t>
      </w:r>
      <w:r>
        <w:t>local</w:t>
      </w:r>
      <w:r>
        <w:rPr>
          <w:spacing w:val="-1"/>
        </w:rPr>
        <w:t xml:space="preserve"> </w:t>
      </w:r>
      <w:r>
        <w:t>hearing</w:t>
      </w:r>
      <w:r>
        <w:rPr>
          <w:spacing w:val="-5"/>
        </w:rPr>
        <w:t xml:space="preserve"> </w:t>
      </w:r>
      <w:r>
        <w:t>for</w:t>
      </w:r>
      <w:r>
        <w:rPr>
          <w:spacing w:val="-4"/>
        </w:rPr>
        <w:t xml:space="preserve"> </w:t>
      </w:r>
      <w:r>
        <w:t>the</w:t>
      </w:r>
      <w:r>
        <w:rPr>
          <w:spacing w:val="-3"/>
        </w:rPr>
        <w:t xml:space="preserve"> </w:t>
      </w:r>
      <w:r>
        <w:t>Comprehensive</w:t>
      </w:r>
      <w:r>
        <w:rPr>
          <w:spacing w:val="-3"/>
        </w:rPr>
        <w:t xml:space="preserve"> </w:t>
      </w:r>
      <w:r>
        <w:t>Permit,</w:t>
      </w:r>
      <w:r>
        <w:rPr>
          <w:spacing w:val="-3"/>
        </w:rPr>
        <w:t xml:space="preserve"> </w:t>
      </w:r>
      <w:r>
        <w:t>the</w:t>
      </w:r>
      <w:r>
        <w:rPr>
          <w:spacing w:val="-3"/>
        </w:rPr>
        <w:t xml:space="preserve"> </w:t>
      </w:r>
      <w:r>
        <w:t>ZBA</w:t>
      </w:r>
      <w:r>
        <w:rPr>
          <w:spacing w:val="-4"/>
        </w:rPr>
        <w:t xml:space="preserve"> </w:t>
      </w:r>
      <w:r>
        <w:t>shall</w:t>
      </w:r>
      <w:r>
        <w:rPr>
          <w:spacing w:val="-1"/>
        </w:rPr>
        <w:t xml:space="preserve"> </w:t>
      </w:r>
      <w:r>
        <w:t>provide</w:t>
      </w:r>
      <w:r>
        <w:rPr>
          <w:spacing w:val="40"/>
        </w:rPr>
        <w:t xml:space="preserve"> </w:t>
      </w:r>
      <w:r>
        <w:t>written notice to the Applicant, with a</w:t>
      </w:r>
      <w:r>
        <w:rPr>
          <w:spacing w:val="-2"/>
        </w:rPr>
        <w:t xml:space="preserve"> </w:t>
      </w:r>
      <w:r>
        <w:t>copy to DHCD, that</w:t>
      </w:r>
      <w:r>
        <w:rPr>
          <w:spacing w:val="-3"/>
        </w:rPr>
        <w:t xml:space="preserve"> </w:t>
      </w:r>
      <w:r>
        <w:t>it considers that a</w:t>
      </w:r>
      <w:r>
        <w:rPr>
          <w:spacing w:val="-2"/>
        </w:rPr>
        <w:t xml:space="preserve"> </w:t>
      </w:r>
      <w:r>
        <w:t>denial of the permit or the</w:t>
      </w:r>
      <w:r>
        <w:rPr>
          <w:spacing w:val="-3"/>
        </w:rPr>
        <w:t xml:space="preserve"> </w:t>
      </w:r>
      <w:r>
        <w:t>imposition</w:t>
      </w:r>
      <w:r>
        <w:rPr>
          <w:spacing w:val="40"/>
        </w:rPr>
        <w:t xml:space="preserve"> </w:t>
      </w:r>
      <w:r>
        <w:t>of conditions or requirements would be consistent with local needs, the grounds that it believes have been met,</w:t>
      </w:r>
      <w:r>
        <w:rPr>
          <w:spacing w:val="40"/>
        </w:rPr>
        <w:t xml:space="preserve"> </w:t>
      </w:r>
      <w:r>
        <w:t>and the factual basis for that position, including any necessary supportive documentation. If the applicant wishes</w:t>
      </w:r>
      <w:r>
        <w:rPr>
          <w:spacing w:val="40"/>
        </w:rPr>
        <w:t xml:space="preserve"> </w:t>
      </w:r>
      <w:r>
        <w:t>to</w:t>
      </w:r>
      <w:r>
        <w:rPr>
          <w:spacing w:val="-1"/>
        </w:rPr>
        <w:t xml:space="preserve"> </w:t>
      </w:r>
      <w:r>
        <w:t>challenge</w:t>
      </w:r>
      <w:r>
        <w:rPr>
          <w:spacing w:val="-2"/>
        </w:rPr>
        <w:t xml:space="preserve"> </w:t>
      </w:r>
      <w:r>
        <w:t>ZBAs</w:t>
      </w:r>
      <w:r>
        <w:rPr>
          <w:spacing w:val="-2"/>
        </w:rPr>
        <w:t xml:space="preserve"> </w:t>
      </w:r>
      <w:r>
        <w:t>assertion,</w:t>
      </w:r>
      <w:r>
        <w:rPr>
          <w:spacing w:val="-2"/>
        </w:rPr>
        <w:t xml:space="preserve"> </w:t>
      </w:r>
      <w:r>
        <w:t>it</w:t>
      </w:r>
      <w:r>
        <w:rPr>
          <w:spacing w:val="-2"/>
        </w:rPr>
        <w:t xml:space="preserve"> </w:t>
      </w:r>
      <w:r>
        <w:t>must</w:t>
      </w:r>
      <w:r>
        <w:rPr>
          <w:spacing w:val="-2"/>
        </w:rPr>
        <w:t xml:space="preserve"> </w:t>
      </w:r>
      <w:r>
        <w:t>do</w:t>
      </w:r>
      <w:r>
        <w:rPr>
          <w:spacing w:val="-1"/>
        </w:rPr>
        <w:t xml:space="preserve"> </w:t>
      </w:r>
      <w:r>
        <w:t>so</w:t>
      </w:r>
      <w:r>
        <w:rPr>
          <w:spacing w:val="-1"/>
        </w:rPr>
        <w:t xml:space="preserve"> </w:t>
      </w:r>
      <w:r>
        <w:t>by</w:t>
      </w:r>
      <w:r>
        <w:rPr>
          <w:spacing w:val="-2"/>
        </w:rPr>
        <w:t xml:space="preserve"> </w:t>
      </w:r>
      <w:r>
        <w:t>pro</w:t>
      </w:r>
      <w:r>
        <w:t>viding</w:t>
      </w:r>
      <w:r>
        <w:rPr>
          <w:spacing w:val="-3"/>
        </w:rPr>
        <w:t xml:space="preserve"> </w:t>
      </w:r>
      <w:r>
        <w:t>written</w:t>
      </w:r>
      <w:r>
        <w:rPr>
          <w:spacing w:val="-1"/>
        </w:rPr>
        <w:t xml:space="preserve"> </w:t>
      </w:r>
      <w:r>
        <w:t>notice</w:t>
      </w:r>
      <w:r>
        <w:rPr>
          <w:spacing w:val="-2"/>
        </w:rPr>
        <w:t xml:space="preserve"> </w:t>
      </w:r>
      <w:r>
        <w:t>to</w:t>
      </w:r>
      <w:r>
        <w:rPr>
          <w:spacing w:val="-1"/>
        </w:rPr>
        <w:t xml:space="preserve"> </w:t>
      </w:r>
      <w:r>
        <w:t>the</w:t>
      </w:r>
      <w:r>
        <w:rPr>
          <w:spacing w:val="-2"/>
        </w:rPr>
        <w:t xml:space="preserve"> </w:t>
      </w:r>
      <w:r>
        <w:t>Department,</w:t>
      </w:r>
      <w:r>
        <w:rPr>
          <w:spacing w:val="-2"/>
        </w:rPr>
        <w:t xml:space="preserve"> </w:t>
      </w:r>
      <w:r>
        <w:t>with</w:t>
      </w:r>
      <w:r>
        <w:rPr>
          <w:spacing w:val="-1"/>
        </w:rPr>
        <w:t xml:space="preserve"> </w:t>
      </w:r>
      <w:r>
        <w:t>a</w:t>
      </w:r>
      <w:r>
        <w:rPr>
          <w:spacing w:val="-3"/>
        </w:rPr>
        <w:t xml:space="preserve"> </w:t>
      </w:r>
      <w:r>
        <w:t>copy</w:t>
      </w:r>
      <w:r>
        <w:rPr>
          <w:spacing w:val="-2"/>
        </w:rPr>
        <w:t xml:space="preserve"> </w:t>
      </w:r>
      <w:r>
        <w:t>to</w:t>
      </w:r>
      <w:r>
        <w:rPr>
          <w:spacing w:val="-1"/>
        </w:rPr>
        <w:t xml:space="preserve"> </w:t>
      </w:r>
      <w:r>
        <w:t>the</w:t>
      </w:r>
      <w:r>
        <w:rPr>
          <w:spacing w:val="-2"/>
        </w:rPr>
        <w:t xml:space="preserve"> </w:t>
      </w:r>
      <w:r>
        <w:t>Board,</w:t>
      </w:r>
      <w:r>
        <w:rPr>
          <w:spacing w:val="40"/>
        </w:rPr>
        <w:t xml:space="preserve"> </w:t>
      </w:r>
      <w:r>
        <w:t>within 15 days of its receipt of the ZBAs notice, including any documentation to support its position. DHCD shall</w:t>
      </w:r>
      <w:r>
        <w:rPr>
          <w:spacing w:val="40"/>
        </w:rPr>
        <w:t xml:space="preserve"> </w:t>
      </w:r>
      <w:r>
        <w:t>thereupon</w:t>
      </w:r>
      <w:r>
        <w:rPr>
          <w:spacing w:val="13"/>
        </w:rPr>
        <w:t xml:space="preserve"> </w:t>
      </w:r>
      <w:r>
        <w:t>review</w:t>
      </w:r>
      <w:r>
        <w:rPr>
          <w:spacing w:val="12"/>
        </w:rPr>
        <w:t xml:space="preserve"> </w:t>
      </w:r>
      <w:r>
        <w:t>the</w:t>
      </w:r>
      <w:r>
        <w:rPr>
          <w:spacing w:val="12"/>
        </w:rPr>
        <w:t xml:space="preserve"> </w:t>
      </w:r>
      <w:r>
        <w:t>materials</w:t>
      </w:r>
      <w:r>
        <w:rPr>
          <w:spacing w:val="12"/>
        </w:rPr>
        <w:t xml:space="preserve"> </w:t>
      </w:r>
      <w:r>
        <w:t>provided</w:t>
      </w:r>
      <w:r>
        <w:rPr>
          <w:spacing w:val="11"/>
        </w:rPr>
        <w:t xml:space="preserve"> </w:t>
      </w:r>
      <w:r>
        <w:t>by both</w:t>
      </w:r>
      <w:r>
        <w:rPr>
          <w:spacing w:val="11"/>
        </w:rPr>
        <w:t xml:space="preserve"> </w:t>
      </w:r>
      <w:r>
        <w:t>parties</w:t>
      </w:r>
      <w:r>
        <w:rPr>
          <w:spacing w:val="12"/>
        </w:rPr>
        <w:t xml:space="preserve"> </w:t>
      </w:r>
      <w:r>
        <w:t>and</w:t>
      </w:r>
      <w:r>
        <w:rPr>
          <w:spacing w:val="11"/>
        </w:rPr>
        <w:t xml:space="preserve"> </w:t>
      </w:r>
      <w:r>
        <w:t>issue</w:t>
      </w:r>
      <w:r>
        <w:rPr>
          <w:spacing w:val="12"/>
        </w:rPr>
        <w:t xml:space="preserve"> </w:t>
      </w:r>
      <w:r>
        <w:t>a</w:t>
      </w:r>
      <w:r>
        <w:rPr>
          <w:spacing w:val="12"/>
        </w:rPr>
        <w:t xml:space="preserve"> </w:t>
      </w:r>
      <w:r>
        <w:t>decision</w:t>
      </w:r>
      <w:r>
        <w:rPr>
          <w:spacing w:val="13"/>
        </w:rPr>
        <w:t xml:space="preserve"> </w:t>
      </w:r>
      <w:r>
        <w:t>within</w:t>
      </w:r>
      <w:r>
        <w:rPr>
          <w:spacing w:val="13"/>
        </w:rPr>
        <w:t xml:space="preserve"> </w:t>
      </w:r>
      <w:r>
        <w:t>30</w:t>
      </w:r>
      <w:r>
        <w:rPr>
          <w:spacing w:val="11"/>
        </w:rPr>
        <w:t xml:space="preserve"> </w:t>
      </w:r>
      <w:r>
        <w:t>days</w:t>
      </w:r>
      <w:r>
        <w:rPr>
          <w:spacing w:val="12"/>
        </w:rPr>
        <w:t xml:space="preserve"> </w:t>
      </w:r>
      <w:r>
        <w:t>of</w:t>
      </w:r>
      <w:r>
        <w:rPr>
          <w:spacing w:val="12"/>
        </w:rPr>
        <w:t xml:space="preserve"> </w:t>
      </w:r>
      <w:r>
        <w:t>its</w:t>
      </w:r>
      <w:r>
        <w:rPr>
          <w:spacing w:val="12"/>
        </w:rPr>
        <w:t xml:space="preserve"> </w:t>
      </w:r>
      <w:r>
        <w:t>receipt</w:t>
      </w:r>
      <w:r>
        <w:rPr>
          <w:spacing w:val="12"/>
        </w:rPr>
        <w:t xml:space="preserve"> </w:t>
      </w:r>
      <w:r>
        <w:t>of</w:t>
      </w:r>
      <w:r>
        <w:rPr>
          <w:spacing w:val="12"/>
        </w:rPr>
        <w:t xml:space="preserve"> </w:t>
      </w:r>
      <w:r>
        <w:t>all</w:t>
      </w:r>
    </w:p>
    <w:p w14:paraId="4DD67B3B" w14:textId="77777777" w:rsidR="00490144" w:rsidRDefault="00490144">
      <w:pPr>
        <w:pStyle w:val="BodyText"/>
        <w:rPr>
          <w:sz w:val="20"/>
        </w:rPr>
      </w:pPr>
    </w:p>
    <w:p w14:paraId="384272B5" w14:textId="77777777" w:rsidR="00490144" w:rsidRDefault="00490144">
      <w:pPr>
        <w:pStyle w:val="BodyText"/>
        <w:rPr>
          <w:sz w:val="20"/>
        </w:rPr>
      </w:pPr>
    </w:p>
    <w:p w14:paraId="68374F49" w14:textId="77777777" w:rsidR="00490144" w:rsidRDefault="000D1428">
      <w:pPr>
        <w:pStyle w:val="BodyText"/>
        <w:spacing w:before="232"/>
        <w:rPr>
          <w:sz w:val="20"/>
        </w:rPr>
      </w:pPr>
      <w:r>
        <w:rPr>
          <w:noProof/>
        </w:rPr>
        <mc:AlternateContent>
          <mc:Choice Requires="wps">
            <w:drawing>
              <wp:anchor distT="0" distB="0" distL="0" distR="0" simplePos="0" relativeHeight="487605760" behindDoc="1" locked="0" layoutInCell="1" allowOverlap="1" wp14:anchorId="365C1815" wp14:editId="0614A6B0">
                <wp:simplePos x="0" y="0"/>
                <wp:positionH relativeFrom="page">
                  <wp:posOffset>508711</wp:posOffset>
                </wp:positionH>
                <wp:positionV relativeFrom="paragraph">
                  <wp:posOffset>317835</wp:posOffset>
                </wp:positionV>
                <wp:extent cx="1356995" cy="6985"/>
                <wp:effectExtent l="0" t="0" r="0" b="0"/>
                <wp:wrapTopAndBottom/>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6995" cy="6985"/>
                        </a:xfrm>
                        <a:custGeom>
                          <a:avLst/>
                          <a:gdLst/>
                          <a:ahLst/>
                          <a:cxnLst/>
                          <a:rect l="l" t="t" r="r" b="b"/>
                          <a:pathLst>
                            <a:path w="1356995" h="6985">
                              <a:moveTo>
                                <a:pt x="1356613" y="0"/>
                              </a:moveTo>
                              <a:lnTo>
                                <a:pt x="0" y="0"/>
                              </a:lnTo>
                              <a:lnTo>
                                <a:pt x="0" y="6705"/>
                              </a:lnTo>
                              <a:lnTo>
                                <a:pt x="1356613" y="6705"/>
                              </a:lnTo>
                              <a:lnTo>
                                <a:pt x="135661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25C796" id="Graphic 69" o:spid="_x0000_s1026" style="position:absolute;margin-left:40.05pt;margin-top:25.05pt;width:106.85pt;height:.55pt;z-index:-15710720;visibility:visible;mso-wrap-style:square;mso-wrap-distance-left:0;mso-wrap-distance-top:0;mso-wrap-distance-right:0;mso-wrap-distance-bottom:0;mso-position-horizontal:absolute;mso-position-horizontal-relative:page;mso-position-vertical:absolute;mso-position-vertical-relative:text;v-text-anchor:top" coordsize="135699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" path="m1356613,l,,,6705r1356613,l1356613,xe" fillcolor="black" stroked="f">
                <v:path arrowok="t"/>
                <w10:wrap type="topAndBottom" anchorx="page"/>
              </v:shape>
            </w:pict>
          </mc:Fallback>
        </mc:AlternateContent>
      </w:r>
    </w:p>
    <w:p w14:paraId="2CE992F0" w14:textId="77777777" w:rsidR="00490144" w:rsidRDefault="000D1428">
      <w:pPr>
        <w:spacing w:before="92" w:line="247" w:lineRule="auto"/>
        <w:ind w:left="201" w:right="6151"/>
        <w:rPr>
          <w:sz w:val="13"/>
        </w:rPr>
      </w:pPr>
      <w:r>
        <w:rPr>
          <w:sz w:val="13"/>
          <w:vertAlign w:val="superscript"/>
        </w:rPr>
        <w:t>1</w:t>
      </w:r>
      <w:r>
        <w:rPr>
          <w:sz w:val="13"/>
        </w:rPr>
        <w:t xml:space="preserve"> Massachusetts Department of Housing and Community Development: Housing Production Plan:</w:t>
      </w:r>
      <w:r>
        <w:rPr>
          <w:spacing w:val="40"/>
          <w:sz w:val="13"/>
        </w:rPr>
        <w:t xml:space="preserve"> </w:t>
      </w:r>
      <w:hyperlink r:id="rId15">
        <w:r>
          <w:rPr>
            <w:color w:val="0000FF"/>
            <w:spacing w:val="-2"/>
            <w:sz w:val="13"/>
            <w:u w:val="single" w:color="0000FF"/>
          </w:rPr>
          <w:t>http://www.mass.gov/hed/community/40b-plan/housing-production-plan.html</w:t>
        </w:r>
      </w:hyperlink>
    </w:p>
    <w:p w14:paraId="17B6DEDA" w14:textId="77777777" w:rsidR="00490144" w:rsidRDefault="000D1428">
      <w:pPr>
        <w:ind w:left="201"/>
        <w:rPr>
          <w:sz w:val="13"/>
        </w:rPr>
      </w:pPr>
      <w:r>
        <w:rPr>
          <w:w w:val="105"/>
          <w:sz w:val="13"/>
          <w:vertAlign w:val="superscript"/>
        </w:rPr>
        <w:t>2</w:t>
      </w:r>
      <w:r>
        <w:rPr>
          <w:spacing w:val="3"/>
          <w:w w:val="105"/>
          <w:sz w:val="13"/>
        </w:rPr>
        <w:t xml:space="preserve"> </w:t>
      </w:r>
      <w:r>
        <w:rPr>
          <w:spacing w:val="-2"/>
          <w:w w:val="105"/>
          <w:sz w:val="13"/>
        </w:rPr>
        <w:t>Ibid.</w:t>
      </w:r>
    </w:p>
    <w:p w14:paraId="5D90069E" w14:textId="77777777" w:rsidR="00490144" w:rsidRDefault="00490144">
      <w:pPr>
        <w:rPr>
          <w:sz w:val="13"/>
        </w:rPr>
        <w:sectPr w:rsidR="00490144">
          <w:pgSz w:w="12240" w:h="15840"/>
          <w:pgMar w:top="1820" w:right="0" w:bottom="2940" w:left="600" w:header="0" w:footer="2749" w:gutter="0"/>
          <w:cols w:space="720"/>
        </w:sectPr>
      </w:pPr>
    </w:p>
    <w:p w14:paraId="795AC8CA" w14:textId="77777777" w:rsidR="00490144" w:rsidRDefault="00490144">
      <w:pPr>
        <w:pStyle w:val="BodyText"/>
        <w:rPr>
          <w:sz w:val="20"/>
        </w:rPr>
      </w:pPr>
    </w:p>
    <w:p w14:paraId="2AD5F514" w14:textId="77777777" w:rsidR="00490144" w:rsidRDefault="00490144">
      <w:pPr>
        <w:pStyle w:val="BodyText"/>
        <w:rPr>
          <w:sz w:val="20"/>
        </w:rPr>
      </w:pPr>
    </w:p>
    <w:p w14:paraId="6D27D84E" w14:textId="77777777" w:rsidR="00490144" w:rsidRDefault="00490144">
      <w:pPr>
        <w:pStyle w:val="BodyText"/>
        <w:rPr>
          <w:sz w:val="20"/>
        </w:rPr>
      </w:pPr>
    </w:p>
    <w:p w14:paraId="2CA21296" w14:textId="77777777" w:rsidR="00490144" w:rsidRDefault="00490144">
      <w:pPr>
        <w:pStyle w:val="BodyText"/>
        <w:rPr>
          <w:sz w:val="20"/>
        </w:rPr>
      </w:pPr>
    </w:p>
    <w:p w14:paraId="60AFCDD8" w14:textId="77777777" w:rsidR="00490144" w:rsidRDefault="00490144">
      <w:pPr>
        <w:pStyle w:val="BodyText"/>
        <w:spacing w:before="1"/>
        <w:rPr>
          <w:sz w:val="20"/>
        </w:rPr>
      </w:pPr>
    </w:p>
    <w:p w14:paraId="5378D100" w14:textId="77777777" w:rsidR="00490144" w:rsidRDefault="00490144">
      <w:pPr>
        <w:rPr>
          <w:sz w:val="20"/>
        </w:rPr>
        <w:sectPr w:rsidR="00490144">
          <w:pgSz w:w="12240" w:h="15840"/>
          <w:pgMar w:top="1820" w:right="0" w:bottom="2940" w:left="600" w:header="0" w:footer="2749" w:gutter="0"/>
          <w:cols w:space="720"/>
        </w:sectPr>
      </w:pPr>
    </w:p>
    <w:p w14:paraId="5CF6DEAA" w14:textId="77777777" w:rsidR="00490144" w:rsidRDefault="000D1428">
      <w:pPr>
        <w:pStyle w:val="BodyText"/>
        <w:spacing w:before="71" w:line="244" w:lineRule="auto"/>
        <w:ind w:left="201" w:right="38"/>
        <w:jc w:val="both"/>
      </w:pPr>
      <w:r>
        <w:rPr>
          <w:noProof/>
        </w:rPr>
        <mc:AlternateContent>
          <mc:Choice Requires="wps">
            <w:drawing>
              <wp:anchor distT="0" distB="0" distL="0" distR="0" simplePos="0" relativeHeight="482010112" behindDoc="1" locked="0" layoutInCell="1" allowOverlap="1" wp14:anchorId="614B653C" wp14:editId="24778A96">
                <wp:simplePos x="0" y="0"/>
                <wp:positionH relativeFrom="page">
                  <wp:posOffset>5341620</wp:posOffset>
                </wp:positionH>
                <wp:positionV relativeFrom="page">
                  <wp:posOffset>1295780</wp:posOffset>
                </wp:positionV>
                <wp:extent cx="2425065" cy="7461250"/>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314B2E43" id="Graphic 70" o:spid="_x0000_s1026" style="position:absolute;margin-left:420.6pt;margin-top:102.05pt;width:190.95pt;height:587.5pt;z-index:-21306368;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r>
        <w:t>materials. The ZBA shall have the burden of proving satisfaction of the</w:t>
      </w:r>
      <w:r>
        <w:rPr>
          <w:spacing w:val="40"/>
        </w:rPr>
        <w:t xml:space="preserve"> </w:t>
      </w:r>
      <w:r>
        <w:t>grounds for asserting that a denial or approval with conditions would be</w:t>
      </w:r>
      <w:r>
        <w:rPr>
          <w:spacing w:val="40"/>
        </w:rPr>
        <w:t xml:space="preserve"> </w:t>
      </w:r>
      <w:r>
        <w:t>consistent with local needs, provided, however, that any failure of DHCD</w:t>
      </w:r>
      <w:r>
        <w:rPr>
          <w:spacing w:val="80"/>
        </w:rPr>
        <w:t xml:space="preserve"> </w:t>
      </w:r>
      <w:r>
        <w:t>to issue a timely decision shall be deemed a determination in favor of the</w:t>
      </w:r>
      <w:r>
        <w:rPr>
          <w:spacing w:val="40"/>
        </w:rPr>
        <w:t xml:space="preserve"> </w:t>
      </w:r>
      <w:r>
        <w:t>municipality. This procedure shall toll the requirement to terminate the</w:t>
      </w:r>
      <w:r>
        <w:rPr>
          <w:spacing w:val="40"/>
        </w:rPr>
        <w:t xml:space="preserve"> </w:t>
      </w:r>
      <w:r>
        <w:t>hearing within 180 days.</w:t>
      </w:r>
    </w:p>
    <w:p w14:paraId="05C90EA8" w14:textId="77777777" w:rsidR="00490144" w:rsidRDefault="00490144">
      <w:pPr>
        <w:pStyle w:val="BodyText"/>
        <w:spacing w:before="30"/>
      </w:pPr>
    </w:p>
    <w:p w14:paraId="0D43EFEB" w14:textId="77777777" w:rsidR="00490144" w:rsidRDefault="000D1428">
      <w:pPr>
        <w:pStyle w:val="Heading2"/>
        <w:numPr>
          <w:ilvl w:val="0"/>
          <w:numId w:val="45"/>
        </w:numPr>
        <w:tabs>
          <w:tab w:val="left" w:pos="735"/>
        </w:tabs>
        <w:ind w:hanging="534"/>
      </w:pPr>
      <w:bookmarkStart w:id="12" w:name="_bookmark12"/>
      <w:bookmarkEnd w:id="12"/>
      <w:r>
        <w:rPr>
          <w:color w:val="365F91"/>
        </w:rPr>
        <w:t>Defining</w:t>
      </w:r>
      <w:r>
        <w:rPr>
          <w:color w:val="365F91"/>
          <w:spacing w:val="5"/>
        </w:rPr>
        <w:t xml:space="preserve"> </w:t>
      </w:r>
      <w:r>
        <w:rPr>
          <w:color w:val="365F91"/>
        </w:rPr>
        <w:t>Affordable</w:t>
      </w:r>
      <w:r>
        <w:rPr>
          <w:color w:val="365F91"/>
          <w:spacing w:val="6"/>
        </w:rPr>
        <w:t xml:space="preserve"> </w:t>
      </w:r>
      <w:r>
        <w:rPr>
          <w:color w:val="365F91"/>
          <w:spacing w:val="-2"/>
        </w:rPr>
        <w:t>Housing</w:t>
      </w:r>
    </w:p>
    <w:p w14:paraId="0257B648" w14:textId="77777777" w:rsidR="00490144" w:rsidRDefault="000D1428">
      <w:pPr>
        <w:pStyle w:val="BodyText"/>
        <w:spacing w:before="40" w:line="244" w:lineRule="auto"/>
        <w:ind w:left="201" w:right="38"/>
        <w:jc w:val="both"/>
      </w:pPr>
      <w:r>
        <w:rPr>
          <w:noProof/>
        </w:rPr>
        <mc:AlternateContent>
          <mc:Choice Requires="wpg">
            <w:drawing>
              <wp:anchor distT="0" distB="0" distL="0" distR="0" simplePos="0" relativeHeight="482010624" behindDoc="1" locked="0" layoutInCell="1" allowOverlap="1" wp14:anchorId="190C6387" wp14:editId="0B52ED04">
                <wp:simplePos x="0" y="0"/>
                <wp:positionH relativeFrom="page">
                  <wp:posOffset>495300</wp:posOffset>
                </wp:positionH>
                <wp:positionV relativeFrom="paragraph">
                  <wp:posOffset>149760</wp:posOffset>
                </wp:positionV>
                <wp:extent cx="4775835" cy="3795395"/>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835" cy="3795395"/>
                          <a:chOff x="0" y="0"/>
                          <a:chExt cx="4775835" cy="3795395"/>
                        </a:xfrm>
                      </wpg:grpSpPr>
                      <wps:wsp>
                        <wps:cNvPr id="72" name="Graphic 72"/>
                        <wps:cNvSpPr/>
                        <wps:spPr>
                          <a:xfrm>
                            <a:off x="461937" y="22656"/>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wps:wsp>
                        <wps:cNvPr id="73" name="Graphic 73"/>
                        <wps:cNvSpPr/>
                        <wps:spPr>
                          <a:xfrm>
                            <a:off x="0" y="0"/>
                            <a:ext cx="4775835" cy="3795395"/>
                          </a:xfrm>
                          <a:custGeom>
                            <a:avLst/>
                            <a:gdLst/>
                            <a:ahLst/>
                            <a:cxnLst/>
                            <a:rect l="l" t="t" r="r" b="b"/>
                            <a:pathLst>
                              <a:path w="4775835" h="3795395">
                                <a:moveTo>
                                  <a:pt x="3142742" y="2656713"/>
                                </a:moveTo>
                                <a:lnTo>
                                  <a:pt x="0" y="2656713"/>
                                </a:lnTo>
                                <a:lnTo>
                                  <a:pt x="0" y="2783509"/>
                                </a:lnTo>
                                <a:lnTo>
                                  <a:pt x="3142742" y="2783509"/>
                                </a:lnTo>
                                <a:lnTo>
                                  <a:pt x="3142742" y="2656713"/>
                                </a:lnTo>
                                <a:close/>
                              </a:path>
                              <a:path w="4775835" h="3795395">
                                <a:moveTo>
                                  <a:pt x="3142742" y="1770392"/>
                                </a:moveTo>
                                <a:lnTo>
                                  <a:pt x="0" y="1770392"/>
                                </a:lnTo>
                                <a:lnTo>
                                  <a:pt x="0" y="1897176"/>
                                </a:lnTo>
                                <a:lnTo>
                                  <a:pt x="0" y="2023630"/>
                                </a:lnTo>
                                <a:lnTo>
                                  <a:pt x="0" y="2656636"/>
                                </a:lnTo>
                                <a:lnTo>
                                  <a:pt x="3142742" y="2656636"/>
                                </a:lnTo>
                                <a:lnTo>
                                  <a:pt x="3142742" y="1897176"/>
                                </a:lnTo>
                                <a:lnTo>
                                  <a:pt x="3142742" y="1770392"/>
                                </a:lnTo>
                                <a:close/>
                              </a:path>
                              <a:path w="4775835" h="3795395">
                                <a:moveTo>
                                  <a:pt x="3142742" y="1518285"/>
                                </a:moveTo>
                                <a:lnTo>
                                  <a:pt x="0" y="1518285"/>
                                </a:lnTo>
                                <a:lnTo>
                                  <a:pt x="0" y="1645043"/>
                                </a:lnTo>
                                <a:lnTo>
                                  <a:pt x="0" y="1770303"/>
                                </a:lnTo>
                                <a:lnTo>
                                  <a:pt x="3142742" y="1770303"/>
                                </a:lnTo>
                                <a:lnTo>
                                  <a:pt x="3142742" y="1645081"/>
                                </a:lnTo>
                                <a:lnTo>
                                  <a:pt x="3142742" y="1518285"/>
                                </a:lnTo>
                                <a:close/>
                              </a:path>
                              <a:path w="4775835" h="3795395">
                                <a:moveTo>
                                  <a:pt x="3142742" y="1011999"/>
                                </a:moveTo>
                                <a:lnTo>
                                  <a:pt x="0" y="1011999"/>
                                </a:lnTo>
                                <a:lnTo>
                                  <a:pt x="0" y="1138478"/>
                                </a:lnTo>
                                <a:lnTo>
                                  <a:pt x="0" y="1264920"/>
                                </a:lnTo>
                                <a:lnTo>
                                  <a:pt x="0" y="1391716"/>
                                </a:lnTo>
                                <a:lnTo>
                                  <a:pt x="0" y="1518208"/>
                                </a:lnTo>
                                <a:lnTo>
                                  <a:pt x="3142742" y="1518208"/>
                                </a:lnTo>
                                <a:lnTo>
                                  <a:pt x="3142742" y="1391716"/>
                                </a:lnTo>
                                <a:lnTo>
                                  <a:pt x="3142742" y="1264970"/>
                                </a:lnTo>
                                <a:lnTo>
                                  <a:pt x="3142742" y="1138478"/>
                                </a:lnTo>
                                <a:lnTo>
                                  <a:pt x="3142742" y="1011999"/>
                                </a:lnTo>
                                <a:close/>
                              </a:path>
                              <a:path w="4775835" h="3795395">
                                <a:moveTo>
                                  <a:pt x="3142742" y="758761"/>
                                </a:moveTo>
                                <a:lnTo>
                                  <a:pt x="0" y="758761"/>
                                </a:lnTo>
                                <a:lnTo>
                                  <a:pt x="0" y="885190"/>
                                </a:lnTo>
                                <a:lnTo>
                                  <a:pt x="0" y="1011986"/>
                                </a:lnTo>
                                <a:lnTo>
                                  <a:pt x="3142742" y="1011986"/>
                                </a:lnTo>
                                <a:lnTo>
                                  <a:pt x="3142742" y="885240"/>
                                </a:lnTo>
                                <a:lnTo>
                                  <a:pt x="3142742" y="758761"/>
                                </a:lnTo>
                                <a:close/>
                              </a:path>
                              <a:path w="4775835" h="3795395">
                                <a:moveTo>
                                  <a:pt x="3142742" y="631952"/>
                                </a:moveTo>
                                <a:lnTo>
                                  <a:pt x="0" y="631952"/>
                                </a:lnTo>
                                <a:lnTo>
                                  <a:pt x="0" y="758748"/>
                                </a:lnTo>
                                <a:lnTo>
                                  <a:pt x="3142742" y="758748"/>
                                </a:lnTo>
                                <a:lnTo>
                                  <a:pt x="3142742" y="631952"/>
                                </a:lnTo>
                                <a:close/>
                              </a:path>
                              <a:path w="4775835" h="3795395">
                                <a:moveTo>
                                  <a:pt x="3142742" y="505396"/>
                                </a:moveTo>
                                <a:lnTo>
                                  <a:pt x="0" y="505396"/>
                                </a:lnTo>
                                <a:lnTo>
                                  <a:pt x="0" y="631875"/>
                                </a:lnTo>
                                <a:lnTo>
                                  <a:pt x="3142742" y="631875"/>
                                </a:lnTo>
                                <a:lnTo>
                                  <a:pt x="3142742" y="505396"/>
                                </a:lnTo>
                                <a:close/>
                              </a:path>
                              <a:path w="4775835" h="3795395">
                                <a:moveTo>
                                  <a:pt x="3142742" y="379806"/>
                                </a:moveTo>
                                <a:lnTo>
                                  <a:pt x="0" y="379806"/>
                                </a:lnTo>
                                <a:lnTo>
                                  <a:pt x="0" y="505383"/>
                                </a:lnTo>
                                <a:lnTo>
                                  <a:pt x="3142742" y="505383"/>
                                </a:lnTo>
                                <a:lnTo>
                                  <a:pt x="3142742" y="379806"/>
                                </a:lnTo>
                                <a:close/>
                              </a:path>
                              <a:path w="4775835" h="3795395">
                                <a:moveTo>
                                  <a:pt x="3142742" y="0"/>
                                </a:moveTo>
                                <a:lnTo>
                                  <a:pt x="0" y="0"/>
                                </a:lnTo>
                                <a:lnTo>
                                  <a:pt x="0" y="126796"/>
                                </a:lnTo>
                                <a:lnTo>
                                  <a:pt x="0" y="253288"/>
                                </a:lnTo>
                                <a:lnTo>
                                  <a:pt x="0" y="379780"/>
                                </a:lnTo>
                                <a:lnTo>
                                  <a:pt x="3142742" y="379780"/>
                                </a:lnTo>
                                <a:lnTo>
                                  <a:pt x="3142742" y="253288"/>
                                </a:lnTo>
                                <a:lnTo>
                                  <a:pt x="3142742" y="126796"/>
                                </a:lnTo>
                                <a:lnTo>
                                  <a:pt x="3142742" y="0"/>
                                </a:lnTo>
                                <a:close/>
                              </a:path>
                              <a:path w="4775835" h="3795395">
                                <a:moveTo>
                                  <a:pt x="3142792" y="2910027"/>
                                </a:moveTo>
                                <a:lnTo>
                                  <a:pt x="169468" y="2910027"/>
                                </a:lnTo>
                                <a:lnTo>
                                  <a:pt x="169468" y="3035604"/>
                                </a:lnTo>
                                <a:lnTo>
                                  <a:pt x="169468" y="3162046"/>
                                </a:lnTo>
                                <a:lnTo>
                                  <a:pt x="169468" y="3288842"/>
                                </a:lnTo>
                                <a:lnTo>
                                  <a:pt x="169468" y="3415334"/>
                                </a:lnTo>
                                <a:lnTo>
                                  <a:pt x="3142792" y="3415334"/>
                                </a:lnTo>
                                <a:lnTo>
                                  <a:pt x="3142792" y="3288842"/>
                                </a:lnTo>
                                <a:lnTo>
                                  <a:pt x="3142792" y="3162096"/>
                                </a:lnTo>
                                <a:lnTo>
                                  <a:pt x="3142792" y="3035604"/>
                                </a:lnTo>
                                <a:lnTo>
                                  <a:pt x="3142792" y="2910027"/>
                                </a:lnTo>
                                <a:close/>
                              </a:path>
                              <a:path w="4775835" h="3795395">
                                <a:moveTo>
                                  <a:pt x="3142792" y="2783522"/>
                                </a:moveTo>
                                <a:lnTo>
                                  <a:pt x="169468" y="2783522"/>
                                </a:lnTo>
                                <a:lnTo>
                                  <a:pt x="169468" y="2910001"/>
                                </a:lnTo>
                                <a:lnTo>
                                  <a:pt x="3142792" y="2910001"/>
                                </a:lnTo>
                                <a:lnTo>
                                  <a:pt x="3142792" y="2783522"/>
                                </a:lnTo>
                                <a:close/>
                              </a:path>
                              <a:path w="4775835" h="3795395">
                                <a:moveTo>
                                  <a:pt x="4775301" y="3668572"/>
                                </a:moveTo>
                                <a:lnTo>
                                  <a:pt x="4775251" y="3541776"/>
                                </a:lnTo>
                                <a:lnTo>
                                  <a:pt x="3142792" y="3541776"/>
                                </a:lnTo>
                                <a:lnTo>
                                  <a:pt x="3142792" y="3415347"/>
                                </a:lnTo>
                                <a:lnTo>
                                  <a:pt x="169468" y="3415347"/>
                                </a:lnTo>
                                <a:lnTo>
                                  <a:pt x="169468" y="3541776"/>
                                </a:lnTo>
                                <a:lnTo>
                                  <a:pt x="169468" y="3668572"/>
                                </a:lnTo>
                                <a:lnTo>
                                  <a:pt x="338937" y="3668572"/>
                                </a:lnTo>
                                <a:lnTo>
                                  <a:pt x="338937" y="3795064"/>
                                </a:lnTo>
                                <a:lnTo>
                                  <a:pt x="4775301" y="3795064"/>
                                </a:lnTo>
                                <a:lnTo>
                                  <a:pt x="4775301" y="3668572"/>
                                </a:lnTo>
                                <a:close/>
                              </a:path>
                            </a:pathLst>
                          </a:custGeom>
                          <a:solidFill>
                            <a:srgbClr val="FFFFFF"/>
                          </a:solidFill>
                        </wps:spPr>
                        <wps:bodyPr wrap="square" lIns="0" tIns="0" rIns="0" bIns="0" rtlCol="0">
                          <a:prstTxWarp prst="textNoShape">
                            <a:avLst/>
                          </a:prstTxWarp>
                          <a:noAutofit/>
                        </wps:bodyPr>
                      </wps:wsp>
                      <wps:wsp>
                        <wps:cNvPr id="74" name="Graphic 74"/>
                        <wps:cNvSpPr/>
                        <wps:spPr>
                          <a:xfrm>
                            <a:off x="3302000" y="29133"/>
                            <a:ext cx="1464310" cy="3477895"/>
                          </a:xfrm>
                          <a:custGeom>
                            <a:avLst/>
                            <a:gdLst/>
                            <a:ahLst/>
                            <a:cxnLst/>
                            <a:rect l="l" t="t" r="r" b="b"/>
                            <a:pathLst>
                              <a:path w="1464310" h="3477895">
                                <a:moveTo>
                                  <a:pt x="1463802" y="0"/>
                                </a:moveTo>
                                <a:lnTo>
                                  <a:pt x="0" y="0"/>
                                </a:lnTo>
                                <a:lnTo>
                                  <a:pt x="0" y="3477640"/>
                                </a:lnTo>
                                <a:lnTo>
                                  <a:pt x="1463802" y="3477640"/>
                                </a:lnTo>
                                <a:lnTo>
                                  <a:pt x="1463802" y="0"/>
                                </a:lnTo>
                                <a:close/>
                              </a:path>
                            </a:pathLst>
                          </a:custGeom>
                          <a:solidFill>
                            <a:srgbClr val="4F81BC"/>
                          </a:solidFill>
                        </wps:spPr>
                        <wps:bodyPr wrap="square" lIns="0" tIns="0" rIns="0" bIns="0" rtlCol="0">
                          <a:prstTxWarp prst="textNoShape">
                            <a:avLst/>
                          </a:prstTxWarp>
                          <a:noAutofit/>
                        </wps:bodyPr>
                      </wps:wsp>
                    </wpg:wgp>
                  </a:graphicData>
                </a:graphic>
              </wp:anchor>
            </w:drawing>
          </mc:Choice>
          <mc:Fallback>
            <w:pict>
              <v:group w14:anchorId="6EBEE5F4" id="Group 71" o:spid="_x0000_s1026" style="position:absolute;margin-left:39pt;margin-top:11.8pt;width:376.05pt;height:298.85pt;z-index:-21305856;mso-wrap-distance-left:0;mso-wrap-distance-right:0;mso-position-horizontal-relative:page" coordsize="47758,37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">
                <v:shape id="Graphic 72" o:spid="_x0000_s1027" style="position:absolute;left:4619;top:226;width:34645;height:36601;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Graphic 73" o:spid="_x0000_s1028" style="position:absolute;width:47758;height:37953;visibility:visible;mso-wrap-style:square;v-text-anchor:top" coordsize="4775835,379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" path="m3142742,2656713l,2656713r,126796l3142742,2783509r,-126796xem3142742,1770392l,1770392r,126784l,2023630r,633006l3142742,2656636r,-759460l3142742,1770392xem3142742,1518285l,1518285r,126758l,1770303r3142742,l3142742,1645081r,-126796xem3142742,1011999l,1011999r,126479l,1264920r,126796l,1518208r3142742,l3142742,1391716r,-126746l3142742,1138478r,-126479xem3142742,758761l,758761,,885190r,126796l3142742,1011986r,-126746l3142742,758761xem3142742,631952l,631952,,758748r3142742,l3142742,631952xem3142742,505396l,505396,,631875r3142742,l3142742,505396xem3142742,379806l,379806,,505383r3142742,l3142742,379806xem3142742,l,,,126796,,253288,,379780r3142742,l3142742,253288r,-126492l3142742,xem3142792,2910027r-2973324,l169468,3035604r,126442l169468,3288842r,126492l3142792,3415334r,-126492l3142792,3162096r,-126492l3142792,2910027xem3142792,2783522r-2973324,l169468,2910001r2973324,l3142792,2783522xem4775301,3668572r-50,-126796l3142792,3541776r,-126429l169468,3415347r,126429l169468,3668572r169469,l338937,3795064r4436364,l4775301,3668572xe" stroked="f">
                  <v:path arrowok="t"/>
                </v:shape>
                <v:shape id="Graphic 74" o:spid="_x0000_s1029" style="position:absolute;left:33020;top:291;width:14643;height:34779;visibility:visible;mso-wrap-style:square;v-text-anchor:top" coordsize="1464310,347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" path="m1463802,l,,,3477640r1463802,l1463802,xe" fillcolor="#4f81bc" stroked="f">
                  <v:path arrowok="t"/>
                </v:shape>
                <w10:wrap anchorx="page"/>
              </v:group>
            </w:pict>
          </mc:Fallback>
        </mc:AlternateContent>
      </w:r>
      <w:r>
        <w:t>The U.S. Department of Housing and Urban Development (HUD) considers</w:t>
      </w:r>
      <w:r>
        <w:rPr>
          <w:spacing w:val="40"/>
        </w:rPr>
        <w:t xml:space="preserve"> </w:t>
      </w:r>
      <w:r>
        <w:t>housing affordable if housing costs (including utilities) do not exceed 30%</w:t>
      </w:r>
      <w:r>
        <w:rPr>
          <w:spacing w:val="40"/>
        </w:rPr>
        <w:t xml:space="preserve"> </w:t>
      </w:r>
      <w:r>
        <w:t>of a household’s income. When a household pays more than 30% of its</w:t>
      </w:r>
      <w:r>
        <w:rPr>
          <w:spacing w:val="40"/>
        </w:rPr>
        <w:t xml:space="preserve"> </w:t>
      </w:r>
      <w:r>
        <w:t>income on housing (including utilities), it is considered to be cost</w:t>
      </w:r>
      <w:r>
        <w:rPr>
          <w:spacing w:val="40"/>
        </w:rPr>
        <w:t xml:space="preserve"> </w:t>
      </w:r>
      <w:r>
        <w:t>burdened;</w:t>
      </w:r>
      <w:r>
        <w:rPr>
          <w:spacing w:val="-4"/>
        </w:rPr>
        <w:t xml:space="preserve"> </w:t>
      </w:r>
      <w:r>
        <w:t>when</w:t>
      </w:r>
      <w:r>
        <w:rPr>
          <w:spacing w:val="-2"/>
        </w:rPr>
        <w:t xml:space="preserve"> </w:t>
      </w:r>
      <w:r>
        <w:t>a</w:t>
      </w:r>
      <w:r>
        <w:rPr>
          <w:spacing w:val="-4"/>
        </w:rPr>
        <w:t xml:space="preserve"> </w:t>
      </w:r>
      <w:r>
        <w:t>household</w:t>
      </w:r>
      <w:r>
        <w:rPr>
          <w:spacing w:val="-2"/>
        </w:rPr>
        <w:t xml:space="preserve"> </w:t>
      </w:r>
      <w:r>
        <w:t>pays</w:t>
      </w:r>
      <w:r>
        <w:rPr>
          <w:spacing w:val="-3"/>
        </w:rPr>
        <w:t xml:space="preserve"> </w:t>
      </w:r>
      <w:r>
        <w:t>more</w:t>
      </w:r>
      <w:r>
        <w:rPr>
          <w:spacing w:val="-3"/>
        </w:rPr>
        <w:t xml:space="preserve"> </w:t>
      </w:r>
      <w:r>
        <w:t>than</w:t>
      </w:r>
      <w:r>
        <w:rPr>
          <w:spacing w:val="-2"/>
        </w:rPr>
        <w:t xml:space="preserve"> </w:t>
      </w:r>
      <w:r>
        <w:t>50%</w:t>
      </w:r>
      <w:r>
        <w:rPr>
          <w:spacing w:val="-3"/>
        </w:rPr>
        <w:t xml:space="preserve"> </w:t>
      </w:r>
      <w:r>
        <w:t>of</w:t>
      </w:r>
      <w:r>
        <w:rPr>
          <w:spacing w:val="-3"/>
        </w:rPr>
        <w:t xml:space="preserve"> </w:t>
      </w:r>
      <w:r>
        <w:t>its</w:t>
      </w:r>
      <w:r>
        <w:rPr>
          <w:spacing w:val="-3"/>
        </w:rPr>
        <w:t xml:space="preserve"> </w:t>
      </w:r>
      <w:r>
        <w:t>income</w:t>
      </w:r>
      <w:r>
        <w:rPr>
          <w:spacing w:val="-4"/>
        </w:rPr>
        <w:t xml:space="preserve"> </w:t>
      </w:r>
      <w:r>
        <w:t>on</w:t>
      </w:r>
      <w:r>
        <w:rPr>
          <w:spacing w:val="-4"/>
        </w:rPr>
        <w:t xml:space="preserve"> </w:t>
      </w:r>
      <w:r>
        <w:t>housing</w:t>
      </w:r>
      <w:r>
        <w:rPr>
          <w:spacing w:val="40"/>
        </w:rPr>
        <w:t xml:space="preserve"> </w:t>
      </w:r>
      <w:r>
        <w:t>(including utilities), it is considered to be severely cost burdened. As a</w:t>
      </w:r>
      <w:r>
        <w:rPr>
          <w:spacing w:val="40"/>
        </w:rPr>
        <w:t xml:space="preserve"> </w:t>
      </w:r>
      <w:r>
        <w:t>result these households may have difficulty affording necessities such as</w:t>
      </w:r>
      <w:r>
        <w:rPr>
          <w:spacing w:val="40"/>
        </w:rPr>
        <w:t xml:space="preserve"> </w:t>
      </w:r>
      <w:r>
        <w:t>food, clothing, transportation and medical care.</w:t>
      </w:r>
    </w:p>
    <w:p w14:paraId="79F8AC90" w14:textId="77777777" w:rsidR="00490144" w:rsidRDefault="00490144">
      <w:pPr>
        <w:pStyle w:val="BodyText"/>
        <w:spacing w:before="4"/>
      </w:pPr>
    </w:p>
    <w:p w14:paraId="54010A4C" w14:textId="77777777" w:rsidR="00490144" w:rsidRDefault="000D1428">
      <w:pPr>
        <w:pStyle w:val="BodyText"/>
        <w:spacing w:line="244" w:lineRule="auto"/>
        <w:ind w:left="201" w:right="38"/>
        <w:jc w:val="both"/>
      </w:pPr>
      <w:r>
        <w:t>Affordable housing is also defined according to percentages of median</w:t>
      </w:r>
      <w:r>
        <w:rPr>
          <w:spacing w:val="40"/>
        </w:rPr>
        <w:t xml:space="preserve"> </w:t>
      </w:r>
      <w:r>
        <w:t>income for an area. According to HUD, “extremely low income” housing is</w:t>
      </w:r>
      <w:r>
        <w:rPr>
          <w:spacing w:val="40"/>
        </w:rPr>
        <w:t xml:space="preserve"> </w:t>
      </w:r>
      <w:r>
        <w:t>reserved for households earning at or below 30% of the Area Median</w:t>
      </w:r>
      <w:r>
        <w:rPr>
          <w:spacing w:val="40"/>
        </w:rPr>
        <w:t xml:space="preserve"> </w:t>
      </w:r>
      <w:r>
        <w:t>Income (AMI); “very low income” households are households earning</w:t>
      </w:r>
      <w:r>
        <w:rPr>
          <w:spacing w:val="40"/>
        </w:rPr>
        <w:t xml:space="preserve"> </w:t>
      </w:r>
      <w:r>
        <w:t>between 31% and 50% of the AMI; and “low income” households are</w:t>
      </w:r>
      <w:r>
        <w:rPr>
          <w:spacing w:val="40"/>
        </w:rPr>
        <w:t xml:space="preserve"> </w:t>
      </w:r>
      <w:r>
        <w:t>households earning between 51% and 80% of the Area Median Income</w:t>
      </w:r>
      <w:r>
        <w:rPr>
          <w:spacing w:val="40"/>
        </w:rPr>
        <w:t xml:space="preserve"> </w:t>
      </w:r>
      <w:r>
        <w:rPr>
          <w:spacing w:val="-2"/>
        </w:rPr>
        <w:t>(AMI).</w:t>
      </w:r>
    </w:p>
    <w:p w14:paraId="46F4EB70" w14:textId="77777777" w:rsidR="00490144" w:rsidRDefault="00490144">
      <w:pPr>
        <w:pStyle w:val="BodyText"/>
        <w:spacing w:before="4"/>
      </w:pPr>
    </w:p>
    <w:p w14:paraId="3CF8FBC2" w14:textId="77777777" w:rsidR="00490144" w:rsidRDefault="000D1428">
      <w:pPr>
        <w:pStyle w:val="BodyText"/>
        <w:spacing w:line="244" w:lineRule="auto"/>
        <w:ind w:left="201" w:right="38"/>
        <w:jc w:val="both"/>
      </w:pPr>
      <w:r>
        <w:t>In assessing a community’s progress toward the Commonwealth’s 10%</w:t>
      </w:r>
      <w:r>
        <w:rPr>
          <w:spacing w:val="40"/>
        </w:rPr>
        <w:t xml:space="preserve"> </w:t>
      </w:r>
      <w:r>
        <w:t>affordability goal, the Department of Housing and Community</w:t>
      </w:r>
      <w:r>
        <w:rPr>
          <w:spacing w:val="40"/>
        </w:rPr>
        <w:t xml:space="preserve"> </w:t>
      </w:r>
      <w:r>
        <w:t>Development (DHCD) counts a housing unit as affordable if it is subsidized</w:t>
      </w:r>
      <w:r>
        <w:rPr>
          <w:spacing w:val="40"/>
        </w:rPr>
        <w:t xml:space="preserve"> </w:t>
      </w:r>
      <w:r>
        <w:t>by state or federal programs that support households earning less than</w:t>
      </w:r>
      <w:r>
        <w:rPr>
          <w:spacing w:val="40"/>
        </w:rPr>
        <w:t xml:space="preserve"> </w:t>
      </w:r>
      <w:r>
        <w:t>80% of the AMI.</w:t>
      </w:r>
    </w:p>
    <w:p w14:paraId="36DF13AC" w14:textId="77777777" w:rsidR="00490144" w:rsidRDefault="00490144">
      <w:pPr>
        <w:pStyle w:val="BodyText"/>
        <w:spacing w:before="5"/>
      </w:pPr>
    </w:p>
    <w:p w14:paraId="2702914A" w14:textId="77777777" w:rsidR="00490144" w:rsidRDefault="000D1428">
      <w:pPr>
        <w:pStyle w:val="ListParagraph"/>
        <w:numPr>
          <w:ilvl w:val="1"/>
          <w:numId w:val="45"/>
        </w:numPr>
        <w:tabs>
          <w:tab w:val="left" w:pos="735"/>
        </w:tabs>
        <w:spacing w:line="242" w:lineRule="auto"/>
        <w:ind w:right="38"/>
        <w:jc w:val="both"/>
        <w:rPr>
          <w:sz w:val="16"/>
        </w:rPr>
      </w:pPr>
      <w:r>
        <w:rPr>
          <w:sz w:val="16"/>
        </w:rPr>
        <w:t>The units must be part of a subsidized development built by a</w:t>
      </w:r>
      <w:r>
        <w:rPr>
          <w:spacing w:val="40"/>
          <w:sz w:val="16"/>
        </w:rPr>
        <w:t xml:space="preserve"> </w:t>
      </w:r>
      <w:r>
        <w:rPr>
          <w:sz w:val="16"/>
        </w:rPr>
        <w:t>public agency, non-profit or limited dividend organization;</w:t>
      </w:r>
    </w:p>
    <w:p w14:paraId="288C9BA0" w14:textId="77777777" w:rsidR="00490144" w:rsidRDefault="000D1428">
      <w:pPr>
        <w:pStyle w:val="ListParagraph"/>
        <w:numPr>
          <w:ilvl w:val="1"/>
          <w:numId w:val="45"/>
        </w:numPr>
        <w:tabs>
          <w:tab w:val="left" w:pos="735"/>
        </w:tabs>
        <w:spacing w:before="2" w:line="244" w:lineRule="auto"/>
        <w:ind w:right="38"/>
        <w:jc w:val="both"/>
        <w:rPr>
          <w:sz w:val="16"/>
        </w:rPr>
      </w:pPr>
      <w:r>
        <w:rPr>
          <w:sz w:val="16"/>
        </w:rPr>
        <w:t>At least 25% of the units in the development must be restricted to</w:t>
      </w:r>
      <w:r>
        <w:rPr>
          <w:spacing w:val="40"/>
          <w:sz w:val="16"/>
        </w:rPr>
        <w:t xml:space="preserve"> </w:t>
      </w:r>
      <w:r>
        <w:rPr>
          <w:sz w:val="16"/>
        </w:rPr>
        <w:t>households earning</w:t>
      </w:r>
      <w:r>
        <w:rPr>
          <w:spacing w:val="-1"/>
          <w:sz w:val="16"/>
        </w:rPr>
        <w:t xml:space="preserve"> </w:t>
      </w:r>
      <w:r>
        <w:rPr>
          <w:sz w:val="16"/>
        </w:rPr>
        <w:t>less than 80% of</w:t>
      </w:r>
      <w:r>
        <w:rPr>
          <w:spacing w:val="-1"/>
          <w:sz w:val="16"/>
        </w:rPr>
        <w:t xml:space="preserve"> </w:t>
      </w:r>
      <w:r>
        <w:rPr>
          <w:sz w:val="16"/>
        </w:rPr>
        <w:t>the AMI</w:t>
      </w:r>
      <w:r>
        <w:rPr>
          <w:spacing w:val="-1"/>
          <w:sz w:val="16"/>
        </w:rPr>
        <w:t xml:space="preserve"> </w:t>
      </w:r>
      <w:r>
        <w:rPr>
          <w:sz w:val="16"/>
        </w:rPr>
        <w:t>and have rent or</w:t>
      </w:r>
      <w:r>
        <w:rPr>
          <w:spacing w:val="-1"/>
          <w:sz w:val="16"/>
        </w:rPr>
        <w:t xml:space="preserve"> </w:t>
      </w:r>
      <w:r>
        <w:rPr>
          <w:sz w:val="16"/>
        </w:rPr>
        <w:t>sale</w:t>
      </w:r>
      <w:r>
        <w:rPr>
          <w:spacing w:val="40"/>
          <w:sz w:val="16"/>
        </w:rPr>
        <w:t xml:space="preserve"> </w:t>
      </w:r>
      <w:r>
        <w:rPr>
          <w:sz w:val="16"/>
        </w:rPr>
        <w:t>prices restricted to affordable levels. These restrictions must last</w:t>
      </w:r>
      <w:r>
        <w:rPr>
          <w:spacing w:val="80"/>
          <w:sz w:val="16"/>
        </w:rPr>
        <w:t xml:space="preserve"> </w:t>
      </w:r>
      <w:r>
        <w:rPr>
          <w:sz w:val="16"/>
        </w:rPr>
        <w:t>at least 30 years;</w:t>
      </w:r>
    </w:p>
    <w:p w14:paraId="353B1780" w14:textId="77777777" w:rsidR="00490144" w:rsidRDefault="000D1428">
      <w:pPr>
        <w:pStyle w:val="ListParagraph"/>
        <w:numPr>
          <w:ilvl w:val="1"/>
          <w:numId w:val="45"/>
        </w:numPr>
        <w:tabs>
          <w:tab w:val="left" w:pos="735"/>
        </w:tabs>
        <w:spacing w:before="1" w:line="244" w:lineRule="auto"/>
        <w:ind w:right="88"/>
        <w:jc w:val="both"/>
        <w:rPr>
          <w:sz w:val="16"/>
        </w:rPr>
      </w:pPr>
      <w:r>
        <w:rPr>
          <w:sz w:val="16"/>
        </w:rPr>
        <w:t>The development must be subject to a regulatory agreement and</w:t>
      </w:r>
      <w:r>
        <w:rPr>
          <w:spacing w:val="40"/>
          <w:sz w:val="16"/>
        </w:rPr>
        <w:t xml:space="preserve"> </w:t>
      </w:r>
      <w:r>
        <w:rPr>
          <w:sz w:val="16"/>
        </w:rPr>
        <w:t>monitored by a public agency or non-profit organization; and</w:t>
      </w:r>
    </w:p>
    <w:p w14:paraId="37016331" w14:textId="77777777" w:rsidR="00490144" w:rsidRDefault="000D1428">
      <w:pPr>
        <w:pStyle w:val="ListParagraph"/>
        <w:numPr>
          <w:ilvl w:val="1"/>
          <w:numId w:val="45"/>
        </w:numPr>
        <w:tabs>
          <w:tab w:val="left" w:pos="734"/>
        </w:tabs>
        <w:spacing w:before="1"/>
        <w:ind w:left="734" w:hanging="266"/>
        <w:jc w:val="both"/>
        <w:rPr>
          <w:sz w:val="16"/>
        </w:rPr>
      </w:pPr>
      <w:r>
        <w:rPr>
          <w:sz w:val="16"/>
        </w:rPr>
        <w:t>Project</w:t>
      </w:r>
      <w:r>
        <w:rPr>
          <w:spacing w:val="6"/>
          <w:sz w:val="16"/>
        </w:rPr>
        <w:t xml:space="preserve"> </w:t>
      </w:r>
      <w:r>
        <w:rPr>
          <w:sz w:val="16"/>
        </w:rPr>
        <w:t>owners</w:t>
      </w:r>
      <w:r>
        <w:rPr>
          <w:spacing w:val="6"/>
          <w:sz w:val="16"/>
        </w:rPr>
        <w:t xml:space="preserve"> </w:t>
      </w:r>
      <w:r>
        <w:rPr>
          <w:sz w:val="16"/>
        </w:rPr>
        <w:t>must</w:t>
      </w:r>
      <w:r>
        <w:rPr>
          <w:spacing w:val="7"/>
          <w:sz w:val="16"/>
        </w:rPr>
        <w:t xml:space="preserve"> </w:t>
      </w:r>
      <w:r>
        <w:rPr>
          <w:sz w:val="16"/>
        </w:rPr>
        <w:t>meet</w:t>
      </w:r>
      <w:r>
        <w:rPr>
          <w:spacing w:val="6"/>
          <w:sz w:val="16"/>
        </w:rPr>
        <w:t xml:space="preserve"> </w:t>
      </w:r>
      <w:r>
        <w:rPr>
          <w:sz w:val="16"/>
        </w:rPr>
        <w:t>affirmative</w:t>
      </w:r>
      <w:r>
        <w:rPr>
          <w:spacing w:val="7"/>
          <w:sz w:val="16"/>
        </w:rPr>
        <w:t xml:space="preserve"> </w:t>
      </w:r>
      <w:r>
        <w:rPr>
          <w:sz w:val="16"/>
        </w:rPr>
        <w:t>marketing</w:t>
      </w:r>
      <w:r>
        <w:rPr>
          <w:spacing w:val="5"/>
          <w:sz w:val="16"/>
        </w:rPr>
        <w:t xml:space="preserve"> </w:t>
      </w:r>
      <w:r>
        <w:rPr>
          <w:spacing w:val="-2"/>
          <w:sz w:val="16"/>
        </w:rPr>
        <w:t>requirements.</w:t>
      </w:r>
    </w:p>
    <w:p w14:paraId="4B471289" w14:textId="77777777" w:rsidR="00490144" w:rsidRDefault="000D1428">
      <w:pPr>
        <w:spacing w:before="6" w:after="25"/>
        <w:rPr>
          <w:sz w:val="3"/>
        </w:rPr>
      </w:pPr>
      <w:r>
        <w:br w:type="column"/>
      </w:r>
    </w:p>
    <w:p w14:paraId="009EF368" w14:textId="77777777" w:rsidR="00490144" w:rsidRDefault="000D1428">
      <w:pPr>
        <w:pStyle w:val="BodyText"/>
        <w:spacing w:line="205" w:lineRule="exact"/>
        <w:ind w:left="77"/>
        <w:rPr>
          <w:sz w:val="20"/>
        </w:rPr>
      </w:pPr>
      <w:r>
        <w:rPr>
          <w:noProof/>
          <w:position w:val="-3"/>
          <w:sz w:val="20"/>
        </w:rPr>
        <mc:AlternateContent>
          <mc:Choice Requires="wpg">
            <w:drawing>
              <wp:inline distT="0" distB="0" distL="0" distR="0" wp14:anchorId="075B640F" wp14:editId="581A505D">
                <wp:extent cx="1464310" cy="130810"/>
                <wp:effectExtent l="0" t="0" r="0" b="0"/>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4310" cy="130810"/>
                          <a:chOff x="0" y="0"/>
                          <a:chExt cx="1464310" cy="130810"/>
                        </a:xfrm>
                      </wpg:grpSpPr>
                      <wps:wsp>
                        <wps:cNvPr id="76" name="Graphic 76"/>
                        <wps:cNvSpPr/>
                        <wps:spPr>
                          <a:xfrm>
                            <a:off x="0" y="0"/>
                            <a:ext cx="1464310" cy="130810"/>
                          </a:xfrm>
                          <a:custGeom>
                            <a:avLst/>
                            <a:gdLst/>
                            <a:ahLst/>
                            <a:cxnLst/>
                            <a:rect l="l" t="t" r="r" b="b"/>
                            <a:pathLst>
                              <a:path w="1464310" h="130810">
                                <a:moveTo>
                                  <a:pt x="1463802" y="0"/>
                                </a:moveTo>
                                <a:lnTo>
                                  <a:pt x="0" y="0"/>
                                </a:lnTo>
                                <a:lnTo>
                                  <a:pt x="0" y="130619"/>
                                </a:lnTo>
                                <a:lnTo>
                                  <a:pt x="1463802" y="130619"/>
                                </a:lnTo>
                                <a:lnTo>
                                  <a:pt x="1463802" y="0"/>
                                </a:lnTo>
                                <a:close/>
                              </a:path>
                            </a:pathLst>
                          </a:custGeom>
                          <a:solidFill>
                            <a:srgbClr val="4F81BC"/>
                          </a:solidFill>
                        </wps:spPr>
                        <wps:bodyPr wrap="square" lIns="0" tIns="0" rIns="0" bIns="0" rtlCol="0">
                          <a:prstTxWarp prst="textNoShape">
                            <a:avLst/>
                          </a:prstTxWarp>
                          <a:noAutofit/>
                        </wps:bodyPr>
                      </wps:wsp>
                    </wpg:wgp>
                  </a:graphicData>
                </a:graphic>
              </wp:inline>
            </w:drawing>
          </mc:Choice>
          <mc:Fallback>
            <w:pict>
              <v:group w14:anchorId="350F23EB" id="Group 75" o:spid="_x0000_s1026" style="width:115.3pt;height:10.3pt;mso-position-horizontal-relative:char;mso-position-vertical-relative:line" coordsize="14643,1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">
                <v:shape id="Graphic 76" o:spid="_x0000_s1027" style="position:absolute;width:14643;height:1308;visibility:visible;mso-wrap-style:square;v-text-anchor:top" coordsize="146431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" path="m1463802,l,,,130619r1463802,l1463802,xe" fillcolor="#4f81bc" stroked="f">
                  <v:path arrowok="t"/>
                </v:shape>
                <w10:anchorlock/>
              </v:group>
            </w:pict>
          </mc:Fallback>
        </mc:AlternateContent>
      </w:r>
    </w:p>
    <w:p w14:paraId="6CEC83E4" w14:textId="77777777" w:rsidR="00490144" w:rsidRDefault="00490144">
      <w:pPr>
        <w:pStyle w:val="BodyText"/>
        <w:spacing w:before="211"/>
        <w:rPr>
          <w:sz w:val="21"/>
        </w:rPr>
      </w:pPr>
    </w:p>
    <w:p w14:paraId="488CBAFD" w14:textId="77777777" w:rsidR="00490144" w:rsidRDefault="000D1428">
      <w:pPr>
        <w:spacing w:line="235" w:lineRule="auto"/>
        <w:ind w:left="226" w:right="4099" w:hanging="2"/>
        <w:jc w:val="center"/>
        <w:rPr>
          <w:rFonts w:ascii="Cambria" w:hAnsi="Cambria"/>
          <w:sz w:val="21"/>
        </w:rPr>
      </w:pPr>
      <w:r>
        <w:rPr>
          <w:rFonts w:ascii="Cambria" w:hAnsi="Cambria"/>
          <w:color w:val="4F81BC"/>
          <w:sz w:val="21"/>
        </w:rPr>
        <w:t>WHAT MAKES AFFORDABLE UNITS “COUNT”</w:t>
      </w:r>
      <w:r>
        <w:rPr>
          <w:rFonts w:ascii="Cambria" w:hAnsi="Cambria"/>
          <w:color w:val="4F81BC"/>
          <w:spacing w:val="-12"/>
          <w:sz w:val="21"/>
        </w:rPr>
        <w:t xml:space="preserve"> </w:t>
      </w:r>
      <w:r>
        <w:rPr>
          <w:rFonts w:ascii="Cambria" w:hAnsi="Cambria"/>
          <w:color w:val="4F81BC"/>
          <w:sz w:val="21"/>
        </w:rPr>
        <w:t>ON</w:t>
      </w:r>
      <w:r>
        <w:rPr>
          <w:rFonts w:ascii="Cambria" w:hAnsi="Cambria"/>
          <w:color w:val="4F81BC"/>
          <w:spacing w:val="-12"/>
          <w:sz w:val="21"/>
        </w:rPr>
        <w:t xml:space="preserve"> </w:t>
      </w:r>
      <w:r>
        <w:rPr>
          <w:rFonts w:ascii="Cambria" w:hAnsi="Cambria"/>
          <w:color w:val="4F81BC"/>
          <w:sz w:val="21"/>
        </w:rPr>
        <w:t>THE</w:t>
      </w:r>
      <w:r>
        <w:rPr>
          <w:rFonts w:ascii="Cambria" w:hAnsi="Cambria"/>
          <w:color w:val="4F81BC"/>
          <w:spacing w:val="-11"/>
          <w:sz w:val="21"/>
        </w:rPr>
        <w:t xml:space="preserve"> </w:t>
      </w:r>
      <w:r>
        <w:rPr>
          <w:rFonts w:ascii="Cambria" w:hAnsi="Cambria"/>
          <w:color w:val="4F81BC"/>
          <w:sz w:val="21"/>
        </w:rPr>
        <w:t>SHI?</w:t>
      </w:r>
    </w:p>
    <w:p w14:paraId="59EE5659" w14:textId="77777777" w:rsidR="00490144" w:rsidRDefault="00490144">
      <w:pPr>
        <w:pStyle w:val="BodyText"/>
        <w:rPr>
          <w:rFonts w:ascii="Cambria"/>
          <w:sz w:val="21"/>
        </w:rPr>
      </w:pPr>
    </w:p>
    <w:p w14:paraId="27737764" w14:textId="77777777" w:rsidR="00490144" w:rsidRDefault="00490144">
      <w:pPr>
        <w:pStyle w:val="BodyText"/>
        <w:rPr>
          <w:rFonts w:ascii="Cambria"/>
          <w:sz w:val="21"/>
        </w:rPr>
      </w:pPr>
    </w:p>
    <w:p w14:paraId="13B7EFC1" w14:textId="77777777" w:rsidR="00490144" w:rsidRDefault="00490144">
      <w:pPr>
        <w:pStyle w:val="BodyText"/>
        <w:spacing w:before="28"/>
        <w:rPr>
          <w:rFonts w:ascii="Cambria"/>
          <w:sz w:val="21"/>
        </w:rPr>
      </w:pPr>
    </w:p>
    <w:p w14:paraId="127569FA" w14:textId="77777777" w:rsidR="00490144" w:rsidRDefault="000D1428">
      <w:pPr>
        <w:pStyle w:val="BodyText"/>
        <w:ind w:left="201"/>
      </w:pPr>
      <w:r>
        <w:rPr>
          <w:color w:val="FFFFFF"/>
        </w:rPr>
        <w:t>Units</w:t>
      </w:r>
      <w:r>
        <w:rPr>
          <w:color w:val="FFFFFF"/>
          <w:spacing w:val="4"/>
        </w:rPr>
        <w:t xml:space="preserve"> </w:t>
      </w:r>
      <w:r>
        <w:rPr>
          <w:color w:val="FFFFFF"/>
        </w:rPr>
        <w:t>must</w:t>
      </w:r>
      <w:r>
        <w:rPr>
          <w:color w:val="FFFFFF"/>
          <w:spacing w:val="5"/>
        </w:rPr>
        <w:t xml:space="preserve"> </w:t>
      </w:r>
      <w:r>
        <w:rPr>
          <w:color w:val="FFFFFF"/>
          <w:spacing w:val="-5"/>
        </w:rPr>
        <w:t>be:</w:t>
      </w:r>
    </w:p>
    <w:p w14:paraId="3D6F4B66" w14:textId="77777777" w:rsidR="00490144" w:rsidRDefault="000D1428">
      <w:pPr>
        <w:pStyle w:val="ListParagraph"/>
        <w:numPr>
          <w:ilvl w:val="0"/>
          <w:numId w:val="44"/>
        </w:numPr>
        <w:tabs>
          <w:tab w:val="left" w:pos="358"/>
        </w:tabs>
        <w:spacing w:before="182" w:line="280" w:lineRule="auto"/>
        <w:ind w:right="4252" w:firstLine="0"/>
        <w:jc w:val="both"/>
        <w:rPr>
          <w:sz w:val="16"/>
        </w:rPr>
      </w:pPr>
      <w:r>
        <w:rPr>
          <w:color w:val="FFFFFF"/>
          <w:sz w:val="16"/>
        </w:rPr>
        <w:t>Affordable to households</w:t>
      </w:r>
      <w:r>
        <w:rPr>
          <w:color w:val="FFFFFF"/>
          <w:spacing w:val="40"/>
          <w:sz w:val="16"/>
        </w:rPr>
        <w:t xml:space="preserve"> </w:t>
      </w:r>
      <w:r>
        <w:rPr>
          <w:color w:val="FFFFFF"/>
          <w:sz w:val="16"/>
        </w:rPr>
        <w:t>with incomes</w:t>
      </w:r>
      <w:r>
        <w:rPr>
          <w:color w:val="FFFFFF"/>
          <w:spacing w:val="-1"/>
          <w:sz w:val="16"/>
        </w:rPr>
        <w:t xml:space="preserve"> </w:t>
      </w:r>
      <w:r>
        <w:rPr>
          <w:color w:val="FFFFFF"/>
          <w:sz w:val="16"/>
        </w:rPr>
        <w:t>at</w:t>
      </w:r>
      <w:r>
        <w:rPr>
          <w:color w:val="FFFFFF"/>
          <w:spacing w:val="-1"/>
          <w:sz w:val="16"/>
        </w:rPr>
        <w:t xml:space="preserve"> </w:t>
      </w:r>
      <w:r>
        <w:rPr>
          <w:color w:val="FFFFFF"/>
          <w:sz w:val="16"/>
        </w:rPr>
        <w:t>or</w:t>
      </w:r>
      <w:r>
        <w:rPr>
          <w:color w:val="FFFFFF"/>
          <w:spacing w:val="-1"/>
          <w:sz w:val="16"/>
        </w:rPr>
        <w:t xml:space="preserve"> </w:t>
      </w:r>
      <w:r>
        <w:rPr>
          <w:color w:val="FFFFFF"/>
          <w:sz w:val="16"/>
        </w:rPr>
        <w:t>below 80</w:t>
      </w:r>
      <w:r>
        <w:rPr>
          <w:color w:val="FFFFFF"/>
          <w:spacing w:val="40"/>
          <w:sz w:val="16"/>
        </w:rPr>
        <w:t xml:space="preserve"> </w:t>
      </w:r>
      <w:r>
        <w:rPr>
          <w:color w:val="FFFFFF"/>
          <w:sz w:val="16"/>
        </w:rPr>
        <w:t>percent of the Area Median</w:t>
      </w:r>
      <w:r>
        <w:rPr>
          <w:color w:val="FFFFFF"/>
          <w:spacing w:val="40"/>
          <w:sz w:val="16"/>
        </w:rPr>
        <w:t xml:space="preserve"> </w:t>
      </w:r>
      <w:r>
        <w:rPr>
          <w:color w:val="FFFFFF"/>
          <w:spacing w:val="-2"/>
          <w:sz w:val="16"/>
        </w:rPr>
        <w:t>Income.</w:t>
      </w:r>
    </w:p>
    <w:p w14:paraId="71AC6F01" w14:textId="77777777" w:rsidR="00490144" w:rsidRDefault="000D1428">
      <w:pPr>
        <w:pStyle w:val="ListParagraph"/>
        <w:numPr>
          <w:ilvl w:val="0"/>
          <w:numId w:val="44"/>
        </w:numPr>
        <w:tabs>
          <w:tab w:val="left" w:pos="358"/>
        </w:tabs>
        <w:spacing w:before="152" w:line="280" w:lineRule="auto"/>
        <w:ind w:right="4100" w:firstLine="0"/>
        <w:rPr>
          <w:sz w:val="16"/>
        </w:rPr>
      </w:pPr>
      <w:r>
        <w:rPr>
          <w:color w:val="FFFFFF"/>
          <w:sz w:val="16"/>
        </w:rPr>
        <w:t>Approved by a housing</w:t>
      </w:r>
      <w:r>
        <w:rPr>
          <w:color w:val="FFFFFF"/>
          <w:spacing w:val="40"/>
          <w:sz w:val="16"/>
        </w:rPr>
        <w:t xml:space="preserve"> </w:t>
      </w:r>
      <w:r>
        <w:rPr>
          <w:color w:val="FFFFFF"/>
          <w:sz w:val="16"/>
        </w:rPr>
        <w:t>subsidy agency as eligible for a</w:t>
      </w:r>
      <w:r>
        <w:rPr>
          <w:color w:val="FFFFFF"/>
          <w:spacing w:val="40"/>
          <w:sz w:val="16"/>
        </w:rPr>
        <w:t xml:space="preserve"> </w:t>
      </w:r>
      <w:r>
        <w:rPr>
          <w:color w:val="FFFFFF"/>
          <w:sz w:val="16"/>
        </w:rPr>
        <w:t>comprehensive permit or as</w:t>
      </w:r>
      <w:r>
        <w:rPr>
          <w:color w:val="FFFFFF"/>
          <w:spacing w:val="40"/>
          <w:sz w:val="16"/>
        </w:rPr>
        <w:t xml:space="preserve"> </w:t>
      </w:r>
      <w:r>
        <w:rPr>
          <w:color w:val="FFFFFF"/>
          <w:sz w:val="16"/>
        </w:rPr>
        <w:t>“Local Action Units”</w:t>
      </w:r>
      <w:r>
        <w:rPr>
          <w:color w:val="FFFFFF"/>
          <w:spacing w:val="40"/>
          <w:sz w:val="16"/>
        </w:rPr>
        <w:t xml:space="preserve"> </w:t>
      </w:r>
      <w:r>
        <w:rPr>
          <w:color w:val="FFFFFF"/>
          <w:sz w:val="16"/>
        </w:rPr>
        <w:t>(developed without a</w:t>
      </w:r>
      <w:r>
        <w:rPr>
          <w:color w:val="FFFFFF"/>
          <w:spacing w:val="40"/>
          <w:sz w:val="16"/>
        </w:rPr>
        <w:t xml:space="preserve"> </w:t>
      </w:r>
      <w:r>
        <w:rPr>
          <w:color w:val="FFFFFF"/>
          <w:sz w:val="16"/>
        </w:rPr>
        <w:t>comprehensive</w:t>
      </w:r>
      <w:r>
        <w:rPr>
          <w:color w:val="FFFFFF"/>
          <w:spacing w:val="-7"/>
          <w:sz w:val="16"/>
        </w:rPr>
        <w:t xml:space="preserve"> </w:t>
      </w:r>
      <w:r>
        <w:rPr>
          <w:color w:val="FFFFFF"/>
          <w:sz w:val="16"/>
        </w:rPr>
        <w:t>permit).</w:t>
      </w:r>
    </w:p>
    <w:p w14:paraId="7F2B693A" w14:textId="77777777" w:rsidR="00490144" w:rsidRDefault="000D1428">
      <w:pPr>
        <w:pStyle w:val="ListParagraph"/>
        <w:numPr>
          <w:ilvl w:val="0"/>
          <w:numId w:val="44"/>
        </w:numPr>
        <w:tabs>
          <w:tab w:val="left" w:pos="359"/>
        </w:tabs>
        <w:spacing w:before="152" w:line="283" w:lineRule="auto"/>
        <w:ind w:right="4119" w:firstLine="0"/>
        <w:rPr>
          <w:sz w:val="16"/>
        </w:rPr>
      </w:pPr>
      <w:r>
        <w:rPr>
          <w:color w:val="FFFFFF"/>
          <w:sz w:val="16"/>
        </w:rPr>
        <w:t>Protected by a long-term</w:t>
      </w:r>
      <w:r>
        <w:rPr>
          <w:color w:val="FFFFFF"/>
          <w:spacing w:val="40"/>
          <w:sz w:val="16"/>
        </w:rPr>
        <w:t xml:space="preserve"> </w:t>
      </w:r>
      <w:r>
        <w:rPr>
          <w:color w:val="FFFFFF"/>
          <w:sz w:val="16"/>
        </w:rPr>
        <w:t>affordable housing restriction;</w:t>
      </w:r>
      <w:r>
        <w:rPr>
          <w:color w:val="FFFFFF"/>
          <w:spacing w:val="40"/>
          <w:sz w:val="16"/>
        </w:rPr>
        <w:t xml:space="preserve"> </w:t>
      </w:r>
      <w:r>
        <w:rPr>
          <w:color w:val="FFFFFF"/>
          <w:spacing w:val="-4"/>
          <w:sz w:val="16"/>
        </w:rPr>
        <w:t>and</w:t>
      </w:r>
    </w:p>
    <w:p w14:paraId="3F70DD9E" w14:textId="77777777" w:rsidR="00490144" w:rsidRDefault="000D1428">
      <w:pPr>
        <w:pStyle w:val="ListParagraph"/>
        <w:numPr>
          <w:ilvl w:val="0"/>
          <w:numId w:val="44"/>
        </w:numPr>
        <w:tabs>
          <w:tab w:val="left" w:pos="360"/>
        </w:tabs>
        <w:spacing w:before="147" w:line="280" w:lineRule="auto"/>
        <w:ind w:right="4401" w:firstLine="0"/>
        <w:rPr>
          <w:sz w:val="16"/>
        </w:rPr>
      </w:pPr>
      <w:r>
        <w:rPr>
          <w:color w:val="FFFFFF"/>
          <w:sz w:val="16"/>
        </w:rPr>
        <w:t>Marketed and sold or</w:t>
      </w:r>
      <w:r>
        <w:rPr>
          <w:color w:val="FFFFFF"/>
          <w:spacing w:val="40"/>
          <w:sz w:val="16"/>
        </w:rPr>
        <w:t xml:space="preserve"> </w:t>
      </w:r>
      <w:r>
        <w:rPr>
          <w:color w:val="FFFFFF"/>
          <w:sz w:val="16"/>
        </w:rPr>
        <w:t>rented under a DHCD</w:t>
      </w:r>
      <w:r>
        <w:rPr>
          <w:color w:val="FFFFFF"/>
          <w:spacing w:val="40"/>
          <w:sz w:val="16"/>
        </w:rPr>
        <w:t xml:space="preserve"> </w:t>
      </w:r>
      <w:r>
        <w:rPr>
          <w:color w:val="FFFFFF"/>
          <w:sz w:val="16"/>
        </w:rPr>
        <w:t>compliant</w:t>
      </w:r>
      <w:r>
        <w:rPr>
          <w:color w:val="FFFFFF"/>
          <w:spacing w:val="-1"/>
          <w:sz w:val="16"/>
        </w:rPr>
        <w:t xml:space="preserve"> </w:t>
      </w:r>
      <w:r>
        <w:rPr>
          <w:color w:val="FFFFFF"/>
          <w:sz w:val="16"/>
        </w:rPr>
        <w:t>Affirmative</w:t>
      </w:r>
      <w:r>
        <w:rPr>
          <w:color w:val="FFFFFF"/>
          <w:spacing w:val="-1"/>
          <w:sz w:val="16"/>
        </w:rPr>
        <w:t xml:space="preserve"> </w:t>
      </w:r>
      <w:r>
        <w:rPr>
          <w:color w:val="FFFFFF"/>
          <w:sz w:val="16"/>
        </w:rPr>
        <w:t>Fair</w:t>
      </w:r>
      <w:r>
        <w:rPr>
          <w:color w:val="FFFFFF"/>
          <w:spacing w:val="40"/>
          <w:sz w:val="16"/>
        </w:rPr>
        <w:t xml:space="preserve"> </w:t>
      </w:r>
      <w:r>
        <w:rPr>
          <w:color w:val="FFFFFF"/>
          <w:sz w:val="16"/>
        </w:rPr>
        <w:t>Housing Marketing Plan.</w:t>
      </w:r>
    </w:p>
    <w:p w14:paraId="67F2C080" w14:textId="77777777" w:rsidR="00490144" w:rsidRDefault="00490144">
      <w:pPr>
        <w:spacing w:line="280" w:lineRule="auto"/>
        <w:rPr>
          <w:sz w:val="16"/>
        </w:rPr>
        <w:sectPr w:rsidR="00490144">
          <w:type w:val="continuous"/>
          <w:pgSz w:w="12240" w:h="15840"/>
          <w:pgMar w:top="1820" w:right="0" w:bottom="280" w:left="600" w:header="0" w:footer="2749" w:gutter="0"/>
          <w:cols w:num="2" w:space="720" w:equalWidth="0">
            <w:col w:w="5150" w:space="153"/>
            <w:col w:w="6337"/>
          </w:cols>
        </w:sectPr>
      </w:pPr>
    </w:p>
    <w:p w14:paraId="66CFE0FD" w14:textId="77777777" w:rsidR="00490144" w:rsidRDefault="000D1428">
      <w:pPr>
        <w:pStyle w:val="BodyText"/>
        <w:rPr>
          <w:sz w:val="23"/>
        </w:rPr>
      </w:pPr>
      <w:r>
        <w:rPr>
          <w:noProof/>
        </w:rPr>
        <w:lastRenderedPageBreak/>
        <mc:AlternateContent>
          <mc:Choice Requires="wps">
            <w:drawing>
              <wp:anchor distT="0" distB="0" distL="0" distR="0" simplePos="0" relativeHeight="482011136" behindDoc="1" locked="0" layoutInCell="1" allowOverlap="1" wp14:anchorId="0489F37A" wp14:editId="3B4E542E">
                <wp:simplePos x="0" y="0"/>
                <wp:positionH relativeFrom="page">
                  <wp:posOffset>5341620</wp:posOffset>
                </wp:positionH>
                <wp:positionV relativeFrom="page">
                  <wp:posOffset>1295780</wp:posOffset>
                </wp:positionV>
                <wp:extent cx="2425065" cy="7461250"/>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604C4AEF" id="Graphic 77" o:spid="_x0000_s1026" style="position:absolute;margin-left:420.6pt;margin-top:102.05pt;width:190.95pt;height:587.5pt;z-index:-21305344;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4FF738BA" w14:textId="77777777" w:rsidR="00490144" w:rsidRDefault="00490144">
      <w:pPr>
        <w:pStyle w:val="BodyText"/>
        <w:rPr>
          <w:sz w:val="23"/>
        </w:rPr>
      </w:pPr>
    </w:p>
    <w:p w14:paraId="5A482A36" w14:textId="77777777" w:rsidR="00490144" w:rsidRDefault="00490144">
      <w:pPr>
        <w:pStyle w:val="BodyText"/>
        <w:rPr>
          <w:sz w:val="23"/>
        </w:rPr>
      </w:pPr>
    </w:p>
    <w:p w14:paraId="1D883003" w14:textId="77777777" w:rsidR="00490144" w:rsidRDefault="00490144">
      <w:pPr>
        <w:pStyle w:val="BodyText"/>
        <w:spacing w:before="174"/>
        <w:rPr>
          <w:sz w:val="23"/>
        </w:rPr>
      </w:pPr>
    </w:p>
    <w:p w14:paraId="0CA6A721" w14:textId="77777777" w:rsidR="00490144" w:rsidRDefault="000D1428">
      <w:pPr>
        <w:pStyle w:val="Heading1"/>
        <w:numPr>
          <w:ilvl w:val="0"/>
          <w:numId w:val="50"/>
        </w:numPr>
        <w:tabs>
          <w:tab w:val="left" w:pos="735"/>
        </w:tabs>
        <w:spacing w:before="1"/>
        <w:ind w:hanging="534"/>
      </w:pPr>
      <w:bookmarkStart w:id="13" w:name="_bookmark13"/>
      <w:bookmarkEnd w:id="13"/>
      <w:r>
        <w:rPr>
          <w:color w:val="365F91"/>
        </w:rPr>
        <w:t>Comprehensive</w:t>
      </w:r>
      <w:r>
        <w:rPr>
          <w:color w:val="365F91"/>
          <w:spacing w:val="21"/>
        </w:rPr>
        <w:t xml:space="preserve"> </w:t>
      </w:r>
      <w:r>
        <w:rPr>
          <w:color w:val="365F91"/>
        </w:rPr>
        <w:t>Housing</w:t>
      </w:r>
      <w:r>
        <w:rPr>
          <w:color w:val="365F91"/>
          <w:spacing w:val="18"/>
        </w:rPr>
        <w:t xml:space="preserve"> </w:t>
      </w:r>
      <w:r>
        <w:rPr>
          <w:color w:val="365F91"/>
        </w:rPr>
        <w:t>Needs</w:t>
      </w:r>
      <w:r>
        <w:rPr>
          <w:color w:val="365F91"/>
          <w:spacing w:val="23"/>
        </w:rPr>
        <w:t xml:space="preserve"> </w:t>
      </w:r>
      <w:r>
        <w:rPr>
          <w:color w:val="365F91"/>
          <w:spacing w:val="-2"/>
        </w:rPr>
        <w:t>Assessment</w:t>
      </w:r>
    </w:p>
    <w:p w14:paraId="70664DC4" w14:textId="77777777" w:rsidR="00490144" w:rsidRDefault="000D1428">
      <w:pPr>
        <w:pStyle w:val="BodyText"/>
        <w:spacing w:before="45" w:line="244" w:lineRule="auto"/>
        <w:ind w:left="201" w:right="3956"/>
        <w:jc w:val="both"/>
      </w:pPr>
      <w:r>
        <w:t>An analysis of local demographic, housing stock, and housing affordability data reveals key characteristics and</w:t>
      </w:r>
      <w:r>
        <w:rPr>
          <w:spacing w:val="40"/>
        </w:rPr>
        <w:t xml:space="preserve"> </w:t>
      </w:r>
      <w:r>
        <w:t>trends in Halifax that help explain housing need and demand. In order to understand how Halifax compares to</w:t>
      </w:r>
      <w:r>
        <w:rPr>
          <w:spacing w:val="40"/>
        </w:rPr>
        <w:t xml:space="preserve"> </w:t>
      </w:r>
      <w:r>
        <w:t>other communities, Halifax’s data was compared to all of its neighboring communities as well as to Plymouth</w:t>
      </w:r>
      <w:r>
        <w:rPr>
          <w:spacing w:val="40"/>
        </w:rPr>
        <w:t xml:space="preserve"> </w:t>
      </w:r>
      <w:r>
        <w:t>County and the Commonwealth of Massachusetts. The goal of this assessment is to provide a framework for</w:t>
      </w:r>
      <w:r>
        <w:rPr>
          <w:spacing w:val="40"/>
        </w:rPr>
        <w:t xml:space="preserve"> </w:t>
      </w:r>
      <w:r>
        <w:t>housing production and to develop the strategies necessary to address the housing needs of Halifax.</w:t>
      </w:r>
    </w:p>
    <w:p w14:paraId="1FC23B8F" w14:textId="77777777" w:rsidR="00490144" w:rsidRDefault="00490144">
      <w:pPr>
        <w:pStyle w:val="BodyText"/>
        <w:spacing w:before="30"/>
      </w:pPr>
    </w:p>
    <w:p w14:paraId="7973B164" w14:textId="77777777" w:rsidR="00490144" w:rsidRDefault="000D1428">
      <w:pPr>
        <w:pStyle w:val="Heading2"/>
        <w:numPr>
          <w:ilvl w:val="0"/>
          <w:numId w:val="43"/>
        </w:numPr>
        <w:tabs>
          <w:tab w:val="left" w:pos="735"/>
        </w:tabs>
        <w:spacing w:before="1"/>
        <w:ind w:hanging="534"/>
      </w:pPr>
      <w:bookmarkStart w:id="14" w:name="_bookmark14"/>
      <w:bookmarkEnd w:id="14"/>
      <w:r>
        <w:rPr>
          <w:color w:val="365F91"/>
          <w:spacing w:val="-2"/>
        </w:rPr>
        <w:t>Demographics</w:t>
      </w:r>
    </w:p>
    <w:p w14:paraId="66693E5D" w14:textId="77777777" w:rsidR="00490144" w:rsidRDefault="000D1428">
      <w:pPr>
        <w:pStyle w:val="BodyText"/>
        <w:spacing w:before="40" w:line="244" w:lineRule="auto"/>
        <w:ind w:left="201" w:right="3959"/>
        <w:jc w:val="both"/>
      </w:pPr>
      <w:r>
        <w:rPr>
          <w:noProof/>
        </w:rPr>
        <mc:AlternateContent>
          <mc:Choice Requires="wpg">
            <w:drawing>
              <wp:anchor distT="0" distB="0" distL="0" distR="0" simplePos="0" relativeHeight="482011648" behindDoc="1" locked="0" layoutInCell="1" allowOverlap="1" wp14:anchorId="47003FC7" wp14:editId="6F9B91AD">
                <wp:simplePos x="0" y="0"/>
                <wp:positionH relativeFrom="page">
                  <wp:posOffset>495300</wp:posOffset>
                </wp:positionH>
                <wp:positionV relativeFrom="paragraph">
                  <wp:posOffset>22830</wp:posOffset>
                </wp:positionV>
                <wp:extent cx="4775835" cy="3731895"/>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835" cy="3731895"/>
                          <a:chOff x="0" y="0"/>
                          <a:chExt cx="4775835" cy="3731895"/>
                        </a:xfrm>
                      </wpg:grpSpPr>
                      <wps:wsp>
                        <wps:cNvPr id="79" name="Graphic 79"/>
                        <wps:cNvSpPr/>
                        <wps:spPr>
                          <a:xfrm>
                            <a:off x="461937" y="72262"/>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wps:wsp>
                        <wps:cNvPr id="80" name="Graphic 80"/>
                        <wps:cNvSpPr/>
                        <wps:spPr>
                          <a:xfrm>
                            <a:off x="0" y="0"/>
                            <a:ext cx="4775835" cy="3669029"/>
                          </a:xfrm>
                          <a:custGeom>
                            <a:avLst/>
                            <a:gdLst/>
                            <a:ahLst/>
                            <a:cxnLst/>
                            <a:rect l="l" t="t" r="r" b="b"/>
                            <a:pathLst>
                              <a:path w="4775835" h="3669029">
                                <a:moveTo>
                                  <a:pt x="4775276" y="3288500"/>
                                </a:moveTo>
                                <a:lnTo>
                                  <a:pt x="193243" y="3288500"/>
                                </a:lnTo>
                                <a:lnTo>
                                  <a:pt x="193243" y="3415284"/>
                                </a:lnTo>
                                <a:lnTo>
                                  <a:pt x="193243" y="3541738"/>
                                </a:lnTo>
                                <a:lnTo>
                                  <a:pt x="193243" y="3668522"/>
                                </a:lnTo>
                                <a:lnTo>
                                  <a:pt x="4775276" y="3668522"/>
                                </a:lnTo>
                                <a:lnTo>
                                  <a:pt x="4775276" y="3541776"/>
                                </a:lnTo>
                                <a:lnTo>
                                  <a:pt x="4775276" y="3415284"/>
                                </a:lnTo>
                                <a:lnTo>
                                  <a:pt x="4775276" y="3288500"/>
                                </a:lnTo>
                                <a:close/>
                              </a:path>
                              <a:path w="4775835" h="3669029">
                                <a:moveTo>
                                  <a:pt x="4775276" y="3035439"/>
                                </a:moveTo>
                                <a:lnTo>
                                  <a:pt x="193243" y="3035439"/>
                                </a:lnTo>
                                <a:lnTo>
                                  <a:pt x="193243" y="3161919"/>
                                </a:lnTo>
                                <a:lnTo>
                                  <a:pt x="193243" y="3288411"/>
                                </a:lnTo>
                                <a:lnTo>
                                  <a:pt x="4775276" y="3288411"/>
                                </a:lnTo>
                                <a:lnTo>
                                  <a:pt x="4775276" y="3161919"/>
                                </a:lnTo>
                                <a:lnTo>
                                  <a:pt x="4775276" y="3035439"/>
                                </a:lnTo>
                                <a:close/>
                              </a:path>
                              <a:path w="4775835" h="3669029">
                                <a:moveTo>
                                  <a:pt x="4775276" y="2783154"/>
                                </a:moveTo>
                                <a:lnTo>
                                  <a:pt x="193243" y="2783154"/>
                                </a:lnTo>
                                <a:lnTo>
                                  <a:pt x="193243" y="2909849"/>
                                </a:lnTo>
                                <a:lnTo>
                                  <a:pt x="193243" y="3035427"/>
                                </a:lnTo>
                                <a:lnTo>
                                  <a:pt x="4775276" y="3035427"/>
                                </a:lnTo>
                                <a:lnTo>
                                  <a:pt x="4775276" y="2909951"/>
                                </a:lnTo>
                                <a:lnTo>
                                  <a:pt x="4775276" y="2783154"/>
                                </a:lnTo>
                                <a:close/>
                              </a:path>
                              <a:path w="4775835" h="3669029">
                                <a:moveTo>
                                  <a:pt x="4775276" y="2150072"/>
                                </a:moveTo>
                                <a:lnTo>
                                  <a:pt x="193243" y="2150072"/>
                                </a:lnTo>
                                <a:lnTo>
                                  <a:pt x="193243" y="2276856"/>
                                </a:lnTo>
                                <a:lnTo>
                                  <a:pt x="193243" y="2403310"/>
                                </a:lnTo>
                                <a:lnTo>
                                  <a:pt x="193243" y="2530094"/>
                                </a:lnTo>
                                <a:lnTo>
                                  <a:pt x="193243" y="2656586"/>
                                </a:lnTo>
                                <a:lnTo>
                                  <a:pt x="193243" y="2783078"/>
                                </a:lnTo>
                                <a:lnTo>
                                  <a:pt x="4775276" y="2783078"/>
                                </a:lnTo>
                                <a:lnTo>
                                  <a:pt x="4775276" y="2276856"/>
                                </a:lnTo>
                                <a:lnTo>
                                  <a:pt x="4775276" y="2150072"/>
                                </a:lnTo>
                                <a:close/>
                              </a:path>
                              <a:path w="4775835" h="3669029">
                                <a:moveTo>
                                  <a:pt x="4775276" y="2023503"/>
                                </a:moveTo>
                                <a:lnTo>
                                  <a:pt x="193243" y="2023503"/>
                                </a:lnTo>
                                <a:lnTo>
                                  <a:pt x="193243" y="2149983"/>
                                </a:lnTo>
                                <a:lnTo>
                                  <a:pt x="4775276" y="2149983"/>
                                </a:lnTo>
                                <a:lnTo>
                                  <a:pt x="4775276" y="2023503"/>
                                </a:lnTo>
                                <a:close/>
                              </a:path>
                              <a:path w="4775835" h="3669029">
                                <a:moveTo>
                                  <a:pt x="4775276" y="1518246"/>
                                </a:moveTo>
                                <a:lnTo>
                                  <a:pt x="193243" y="1518246"/>
                                </a:lnTo>
                                <a:lnTo>
                                  <a:pt x="193243" y="1644980"/>
                                </a:lnTo>
                                <a:lnTo>
                                  <a:pt x="193243" y="1770202"/>
                                </a:lnTo>
                                <a:lnTo>
                                  <a:pt x="193243" y="1896999"/>
                                </a:lnTo>
                                <a:lnTo>
                                  <a:pt x="193243" y="2023491"/>
                                </a:lnTo>
                                <a:lnTo>
                                  <a:pt x="4775276" y="2023491"/>
                                </a:lnTo>
                                <a:lnTo>
                                  <a:pt x="4775276" y="1644980"/>
                                </a:lnTo>
                                <a:lnTo>
                                  <a:pt x="4775276" y="1518246"/>
                                </a:lnTo>
                                <a:close/>
                              </a:path>
                              <a:path w="4775835" h="3669029">
                                <a:moveTo>
                                  <a:pt x="4775276" y="1391678"/>
                                </a:moveTo>
                                <a:lnTo>
                                  <a:pt x="193243" y="1391678"/>
                                </a:lnTo>
                                <a:lnTo>
                                  <a:pt x="193243" y="1518158"/>
                                </a:lnTo>
                                <a:lnTo>
                                  <a:pt x="4775276" y="1518158"/>
                                </a:lnTo>
                                <a:lnTo>
                                  <a:pt x="4775276" y="1391678"/>
                                </a:lnTo>
                                <a:close/>
                              </a:path>
                              <a:path w="4775835" h="3669029">
                                <a:moveTo>
                                  <a:pt x="4775276" y="1138440"/>
                                </a:moveTo>
                                <a:lnTo>
                                  <a:pt x="193243" y="1138440"/>
                                </a:lnTo>
                                <a:lnTo>
                                  <a:pt x="193243" y="1264869"/>
                                </a:lnTo>
                                <a:lnTo>
                                  <a:pt x="193243" y="1391666"/>
                                </a:lnTo>
                                <a:lnTo>
                                  <a:pt x="4775276" y="1391666"/>
                                </a:lnTo>
                                <a:lnTo>
                                  <a:pt x="4775276" y="1264920"/>
                                </a:lnTo>
                                <a:lnTo>
                                  <a:pt x="4775276" y="1138440"/>
                                </a:lnTo>
                                <a:close/>
                              </a:path>
                              <a:path w="4775835" h="3669029">
                                <a:moveTo>
                                  <a:pt x="4775276" y="1011631"/>
                                </a:moveTo>
                                <a:lnTo>
                                  <a:pt x="193243" y="1011631"/>
                                </a:lnTo>
                                <a:lnTo>
                                  <a:pt x="193243" y="1138428"/>
                                </a:lnTo>
                                <a:lnTo>
                                  <a:pt x="4775276" y="1138428"/>
                                </a:lnTo>
                                <a:lnTo>
                                  <a:pt x="4775276" y="1011631"/>
                                </a:lnTo>
                                <a:close/>
                              </a:path>
                              <a:path w="4775835" h="3669029">
                                <a:moveTo>
                                  <a:pt x="4775327" y="379755"/>
                                </a:moveTo>
                                <a:lnTo>
                                  <a:pt x="0" y="379755"/>
                                </a:lnTo>
                                <a:lnTo>
                                  <a:pt x="0" y="505333"/>
                                </a:lnTo>
                                <a:lnTo>
                                  <a:pt x="0" y="631825"/>
                                </a:lnTo>
                                <a:lnTo>
                                  <a:pt x="193243" y="631825"/>
                                </a:lnTo>
                                <a:lnTo>
                                  <a:pt x="193243" y="758571"/>
                                </a:lnTo>
                                <a:lnTo>
                                  <a:pt x="193243" y="885063"/>
                                </a:lnTo>
                                <a:lnTo>
                                  <a:pt x="193243" y="1011555"/>
                                </a:lnTo>
                                <a:lnTo>
                                  <a:pt x="4775276" y="1011555"/>
                                </a:lnTo>
                                <a:lnTo>
                                  <a:pt x="4775276" y="885063"/>
                                </a:lnTo>
                                <a:lnTo>
                                  <a:pt x="4775276" y="758571"/>
                                </a:lnTo>
                                <a:lnTo>
                                  <a:pt x="4775276" y="631825"/>
                                </a:lnTo>
                                <a:lnTo>
                                  <a:pt x="4775327" y="505333"/>
                                </a:lnTo>
                                <a:lnTo>
                                  <a:pt x="4775327" y="379755"/>
                                </a:lnTo>
                                <a:close/>
                              </a:path>
                              <a:path w="4775835" h="3669029">
                                <a:moveTo>
                                  <a:pt x="4775327" y="0"/>
                                </a:moveTo>
                                <a:lnTo>
                                  <a:pt x="0" y="0"/>
                                </a:lnTo>
                                <a:lnTo>
                                  <a:pt x="0" y="126441"/>
                                </a:lnTo>
                                <a:lnTo>
                                  <a:pt x="0" y="253238"/>
                                </a:lnTo>
                                <a:lnTo>
                                  <a:pt x="0" y="379742"/>
                                </a:lnTo>
                                <a:lnTo>
                                  <a:pt x="4775327" y="379742"/>
                                </a:lnTo>
                                <a:lnTo>
                                  <a:pt x="4775327" y="253238"/>
                                </a:lnTo>
                                <a:lnTo>
                                  <a:pt x="4775327" y="126492"/>
                                </a:lnTo>
                                <a:lnTo>
                                  <a:pt x="477532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F40F9E9" id="Group 78" o:spid="_x0000_s1026" style="position:absolute;margin-left:39pt;margin-top:1.8pt;width:376.05pt;height:293.85pt;z-index:-21304832;mso-wrap-distance-left:0;mso-wrap-distance-right:0;mso-position-horizontal-relative:page" coordsize="47758,37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">
                <v:shape id="Graphic 79" o:spid="_x0000_s1027" style="position:absolute;left:4619;top:722;width:34645;height:36602;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Graphic 80" o:spid="_x0000_s1028" style="position:absolute;width:47758;height:36690;visibility:visible;mso-wrap-style:square;v-text-anchor:top" coordsize="4775835,3669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" path="m4775276,3288500r-4582033,l193243,3415284r,126454l193243,3668522r4582033,l4775276,3541776r,-126492l4775276,3288500xem4775276,3035439r-4582033,l193243,3161919r,126492l4775276,3288411r,-126492l4775276,3035439xem4775276,2783154r-4582033,l193243,2909849r,125578l4775276,3035427r,-125476l4775276,2783154xem4775276,2150072r-4582033,l193243,2276856r,126454l193243,2530094r,126492l193243,2783078r4582033,l4775276,2276856r,-126784xem4775276,2023503r-4582033,l193243,2149983r4582033,l4775276,2023503xem4775276,1518246r-4582033,l193243,1644980r,125222l193243,1896999r,126492l4775276,2023491r,-378511l4775276,1518246xem4775276,1391678r-4582033,l193243,1518158r4582033,l4775276,1391678xem4775276,1138440r-4582033,l193243,1264869r,126797l4775276,1391666r,-126746l4775276,1138440xem4775276,1011631r-4582033,l193243,1138428r4582033,l4775276,1011631xem4775327,379755l,379755,,505333,,631825r193243,l193243,758571r,126492l193243,1011555r4582033,l4775276,885063r,-126492l4775276,631825r51,-126492l4775327,379755xem4775327,l,,,126441,,253238,,379742r4775327,l4775327,253238r,-126746l4775327,xe" stroked="f">
                  <v:path arrowok="t"/>
                </v:shape>
                <w10:wrap anchorx="page"/>
              </v:group>
            </w:pict>
          </mc:Fallback>
        </mc:AlternateContent>
      </w:r>
      <w:r>
        <w:t>This housing needs assessment is based on a thorough review of Halifax’s demographic profile. An analysis of</w:t>
      </w:r>
      <w:r>
        <w:rPr>
          <w:spacing w:val="40"/>
        </w:rPr>
        <w:t xml:space="preserve"> </w:t>
      </w:r>
      <w:r>
        <w:t>population, household, age, race and ethnicity, education, disability, income and employment data was reviewed</w:t>
      </w:r>
      <w:r>
        <w:rPr>
          <w:spacing w:val="40"/>
        </w:rPr>
        <w:t xml:space="preserve"> </w:t>
      </w:r>
      <w:r>
        <w:t>to help provide insight into the existing housing need and demand.</w:t>
      </w:r>
    </w:p>
    <w:p w14:paraId="6E8A6B7F" w14:textId="77777777" w:rsidR="00490144" w:rsidRDefault="00490144">
      <w:pPr>
        <w:pStyle w:val="BodyText"/>
        <w:spacing w:before="2"/>
      </w:pPr>
    </w:p>
    <w:p w14:paraId="4F4ACEB0" w14:textId="77777777" w:rsidR="00490144" w:rsidRDefault="000D1428">
      <w:pPr>
        <w:pStyle w:val="BodyText"/>
        <w:spacing w:before="1"/>
        <w:ind w:left="201"/>
        <w:jc w:val="both"/>
      </w:pPr>
      <w:r>
        <w:rPr>
          <w:u w:val="single"/>
        </w:rPr>
        <w:t>Key</w:t>
      </w:r>
      <w:r>
        <w:rPr>
          <w:spacing w:val="1"/>
          <w:u w:val="single"/>
        </w:rPr>
        <w:t xml:space="preserve"> </w:t>
      </w:r>
      <w:r>
        <w:rPr>
          <w:spacing w:val="-2"/>
          <w:u w:val="single"/>
        </w:rPr>
        <w:t>Findings</w:t>
      </w:r>
    </w:p>
    <w:p w14:paraId="03E810FB" w14:textId="77777777" w:rsidR="00490144" w:rsidRDefault="000D1428">
      <w:pPr>
        <w:pStyle w:val="ListParagraph"/>
        <w:numPr>
          <w:ilvl w:val="1"/>
          <w:numId w:val="43"/>
        </w:numPr>
        <w:tabs>
          <w:tab w:val="left" w:pos="771"/>
        </w:tabs>
        <w:spacing w:before="4"/>
        <w:ind w:left="771" w:hanging="266"/>
        <w:jc w:val="both"/>
        <w:rPr>
          <w:sz w:val="16"/>
        </w:rPr>
      </w:pPr>
      <w:r>
        <w:rPr>
          <w:sz w:val="16"/>
        </w:rPr>
        <w:t>The population</w:t>
      </w:r>
      <w:r>
        <w:rPr>
          <w:spacing w:val="2"/>
          <w:sz w:val="16"/>
        </w:rPr>
        <w:t xml:space="preserve"> </w:t>
      </w:r>
      <w:r>
        <w:rPr>
          <w:sz w:val="16"/>
        </w:rPr>
        <w:t>of Halifax</w:t>
      </w:r>
      <w:r>
        <w:rPr>
          <w:spacing w:val="-1"/>
          <w:sz w:val="16"/>
        </w:rPr>
        <w:t xml:space="preserve"> </w:t>
      </w:r>
      <w:r>
        <w:rPr>
          <w:sz w:val="16"/>
        </w:rPr>
        <w:t>increased 15.2%</w:t>
      </w:r>
      <w:r>
        <w:rPr>
          <w:spacing w:val="1"/>
          <w:sz w:val="16"/>
        </w:rPr>
        <w:t xml:space="preserve"> </w:t>
      </w:r>
      <w:r>
        <w:rPr>
          <w:sz w:val="16"/>
        </w:rPr>
        <w:t>from</w:t>
      </w:r>
      <w:r>
        <w:rPr>
          <w:spacing w:val="2"/>
          <w:sz w:val="16"/>
        </w:rPr>
        <w:t xml:space="preserve"> </w:t>
      </w:r>
      <w:r>
        <w:rPr>
          <w:sz w:val="16"/>
        </w:rPr>
        <w:t>6,526</w:t>
      </w:r>
      <w:r>
        <w:rPr>
          <w:spacing w:val="-1"/>
          <w:sz w:val="16"/>
        </w:rPr>
        <w:t xml:space="preserve"> </w:t>
      </w:r>
      <w:r>
        <w:rPr>
          <w:sz w:val="16"/>
        </w:rPr>
        <w:t>in</w:t>
      </w:r>
      <w:r>
        <w:rPr>
          <w:spacing w:val="2"/>
          <w:sz w:val="16"/>
        </w:rPr>
        <w:t xml:space="preserve"> </w:t>
      </w:r>
      <w:r>
        <w:rPr>
          <w:sz w:val="16"/>
        </w:rPr>
        <w:t>1990 to</w:t>
      </w:r>
      <w:r>
        <w:rPr>
          <w:spacing w:val="2"/>
          <w:sz w:val="16"/>
        </w:rPr>
        <w:t xml:space="preserve"> </w:t>
      </w:r>
      <w:r>
        <w:rPr>
          <w:sz w:val="16"/>
        </w:rPr>
        <w:t>7,518</w:t>
      </w:r>
      <w:r>
        <w:rPr>
          <w:spacing w:val="1"/>
          <w:sz w:val="16"/>
        </w:rPr>
        <w:t xml:space="preserve"> </w:t>
      </w:r>
      <w:r>
        <w:rPr>
          <w:sz w:val="16"/>
        </w:rPr>
        <w:t>in</w:t>
      </w:r>
      <w:r>
        <w:rPr>
          <w:spacing w:val="1"/>
          <w:sz w:val="16"/>
        </w:rPr>
        <w:t xml:space="preserve"> </w:t>
      </w:r>
      <w:r>
        <w:rPr>
          <w:sz w:val="16"/>
        </w:rPr>
        <w:t>2010.</w:t>
      </w:r>
      <w:r>
        <w:rPr>
          <w:spacing w:val="2"/>
          <w:sz w:val="16"/>
        </w:rPr>
        <w:t xml:space="preserve"> </w:t>
      </w:r>
      <w:r>
        <w:rPr>
          <w:sz w:val="16"/>
        </w:rPr>
        <w:t>It</w:t>
      </w:r>
      <w:r>
        <w:rPr>
          <w:spacing w:val="-1"/>
          <w:sz w:val="16"/>
        </w:rPr>
        <w:t xml:space="preserve"> </w:t>
      </w:r>
      <w:r>
        <w:rPr>
          <w:sz w:val="16"/>
        </w:rPr>
        <w:t>is</w:t>
      </w:r>
      <w:r>
        <w:rPr>
          <w:spacing w:val="1"/>
          <w:sz w:val="16"/>
        </w:rPr>
        <w:t xml:space="preserve"> </w:t>
      </w:r>
      <w:r>
        <w:rPr>
          <w:sz w:val="16"/>
        </w:rPr>
        <w:t>expected</w:t>
      </w:r>
      <w:r>
        <w:rPr>
          <w:spacing w:val="2"/>
          <w:sz w:val="16"/>
        </w:rPr>
        <w:t xml:space="preserve"> </w:t>
      </w:r>
      <w:r>
        <w:rPr>
          <w:sz w:val="16"/>
        </w:rPr>
        <w:t>to</w:t>
      </w:r>
      <w:r>
        <w:rPr>
          <w:spacing w:val="1"/>
          <w:sz w:val="16"/>
        </w:rPr>
        <w:t xml:space="preserve"> </w:t>
      </w:r>
      <w:r>
        <w:rPr>
          <w:spacing w:val="-2"/>
          <w:sz w:val="16"/>
        </w:rPr>
        <w:t>decrease</w:t>
      </w:r>
    </w:p>
    <w:p w14:paraId="78E014E4" w14:textId="77777777" w:rsidR="00490144" w:rsidRDefault="000D1428">
      <w:pPr>
        <w:pStyle w:val="BodyText"/>
        <w:spacing w:before="4"/>
        <w:ind w:left="772"/>
        <w:jc w:val="both"/>
      </w:pPr>
      <w:r>
        <w:t>-.93%</w:t>
      </w:r>
      <w:r>
        <w:rPr>
          <w:spacing w:val="3"/>
        </w:rPr>
        <w:t xml:space="preserve"> </w:t>
      </w:r>
      <w:r>
        <w:t>between</w:t>
      </w:r>
      <w:r>
        <w:rPr>
          <w:spacing w:val="5"/>
        </w:rPr>
        <w:t xml:space="preserve"> </w:t>
      </w:r>
      <w:r>
        <w:t>2010</w:t>
      </w:r>
      <w:r>
        <w:rPr>
          <w:spacing w:val="3"/>
        </w:rPr>
        <w:t xml:space="preserve"> </w:t>
      </w:r>
      <w:r>
        <w:t>and</w:t>
      </w:r>
      <w:r>
        <w:rPr>
          <w:spacing w:val="5"/>
        </w:rPr>
        <w:t xml:space="preserve"> </w:t>
      </w:r>
      <w:r>
        <w:t>2040</w:t>
      </w:r>
      <w:r>
        <w:rPr>
          <w:spacing w:val="3"/>
        </w:rPr>
        <w:t xml:space="preserve"> </w:t>
      </w:r>
      <w:r>
        <w:t>to</w:t>
      </w:r>
      <w:r>
        <w:rPr>
          <w:spacing w:val="7"/>
        </w:rPr>
        <w:t xml:space="preserve"> </w:t>
      </w:r>
      <w:r>
        <w:rPr>
          <w:spacing w:val="-2"/>
        </w:rPr>
        <w:t>7,448.</w:t>
      </w:r>
    </w:p>
    <w:p w14:paraId="478E795F" w14:textId="77777777" w:rsidR="00490144" w:rsidRDefault="000D1428">
      <w:pPr>
        <w:pStyle w:val="ListParagraph"/>
        <w:numPr>
          <w:ilvl w:val="1"/>
          <w:numId w:val="43"/>
        </w:numPr>
        <w:tabs>
          <w:tab w:val="left" w:pos="770"/>
          <w:tab w:val="left" w:pos="772"/>
        </w:tabs>
        <w:spacing w:before="4" w:line="244" w:lineRule="auto"/>
        <w:ind w:right="3957"/>
        <w:jc w:val="both"/>
        <w:rPr>
          <w:sz w:val="16"/>
        </w:rPr>
      </w:pPr>
      <w:r>
        <w:rPr>
          <w:sz w:val="16"/>
        </w:rPr>
        <w:t>The number of households in</w:t>
      </w:r>
      <w:r>
        <w:rPr>
          <w:spacing w:val="10"/>
          <w:sz w:val="16"/>
        </w:rPr>
        <w:t xml:space="preserve"> </w:t>
      </w:r>
      <w:r>
        <w:rPr>
          <w:sz w:val="16"/>
        </w:rPr>
        <w:t>Halifax increased</w:t>
      </w:r>
      <w:r>
        <w:rPr>
          <w:spacing w:val="10"/>
          <w:sz w:val="16"/>
        </w:rPr>
        <w:t xml:space="preserve"> </w:t>
      </w:r>
      <w:r>
        <w:rPr>
          <w:sz w:val="16"/>
        </w:rPr>
        <w:t>3.80%</w:t>
      </w:r>
      <w:r>
        <w:rPr>
          <w:spacing w:val="11"/>
          <w:sz w:val="16"/>
        </w:rPr>
        <w:t xml:space="preserve"> </w:t>
      </w:r>
      <w:r>
        <w:rPr>
          <w:sz w:val="16"/>
        </w:rPr>
        <w:t>from 2,758 in</w:t>
      </w:r>
      <w:r>
        <w:rPr>
          <w:spacing w:val="10"/>
          <w:sz w:val="16"/>
        </w:rPr>
        <w:t xml:space="preserve"> </w:t>
      </w:r>
      <w:r>
        <w:rPr>
          <w:sz w:val="16"/>
        </w:rPr>
        <w:t>2000 to</w:t>
      </w:r>
      <w:r>
        <w:rPr>
          <w:spacing w:val="10"/>
          <w:sz w:val="16"/>
        </w:rPr>
        <w:t xml:space="preserve"> </w:t>
      </w:r>
      <w:r>
        <w:rPr>
          <w:sz w:val="16"/>
        </w:rPr>
        <w:t>2,863 in</w:t>
      </w:r>
      <w:r>
        <w:rPr>
          <w:spacing w:val="10"/>
          <w:sz w:val="16"/>
        </w:rPr>
        <w:t xml:space="preserve"> </w:t>
      </w:r>
      <w:r>
        <w:rPr>
          <w:sz w:val="16"/>
        </w:rPr>
        <w:t>2010.</w:t>
      </w:r>
      <w:r>
        <w:rPr>
          <w:spacing w:val="10"/>
          <w:sz w:val="16"/>
        </w:rPr>
        <w:t xml:space="preserve"> </w:t>
      </w:r>
      <w:r>
        <w:rPr>
          <w:sz w:val="16"/>
        </w:rPr>
        <w:t>The number</w:t>
      </w:r>
      <w:r>
        <w:rPr>
          <w:spacing w:val="40"/>
          <w:sz w:val="16"/>
        </w:rPr>
        <w:t xml:space="preserve"> </w:t>
      </w:r>
      <w:r>
        <w:rPr>
          <w:sz w:val="16"/>
        </w:rPr>
        <w:t>of households is expected to increase 12.36% between 2010 and 2040.</w:t>
      </w:r>
    </w:p>
    <w:p w14:paraId="3FD305CE" w14:textId="77777777" w:rsidR="00490144" w:rsidRDefault="000D1428">
      <w:pPr>
        <w:pStyle w:val="ListParagraph"/>
        <w:numPr>
          <w:ilvl w:val="1"/>
          <w:numId w:val="43"/>
        </w:numPr>
        <w:tabs>
          <w:tab w:val="left" w:pos="771"/>
        </w:tabs>
        <w:ind w:left="771" w:hanging="266"/>
        <w:jc w:val="both"/>
        <w:rPr>
          <w:sz w:val="16"/>
        </w:rPr>
      </w:pPr>
      <w:r>
        <w:rPr>
          <w:sz w:val="16"/>
        </w:rPr>
        <w:t>The</w:t>
      </w:r>
      <w:r>
        <w:rPr>
          <w:spacing w:val="4"/>
          <w:sz w:val="16"/>
        </w:rPr>
        <w:t xml:space="preserve"> </w:t>
      </w:r>
      <w:r>
        <w:rPr>
          <w:sz w:val="16"/>
        </w:rPr>
        <w:t>majority</w:t>
      </w:r>
      <w:r>
        <w:rPr>
          <w:spacing w:val="5"/>
          <w:sz w:val="16"/>
        </w:rPr>
        <w:t xml:space="preserve"> </w:t>
      </w:r>
      <w:r>
        <w:rPr>
          <w:sz w:val="16"/>
        </w:rPr>
        <w:t>of</w:t>
      </w:r>
      <w:r>
        <w:rPr>
          <w:spacing w:val="5"/>
          <w:sz w:val="16"/>
        </w:rPr>
        <w:t xml:space="preserve"> </w:t>
      </w:r>
      <w:r>
        <w:rPr>
          <w:sz w:val="16"/>
        </w:rPr>
        <w:t>households</w:t>
      </w:r>
      <w:r>
        <w:rPr>
          <w:spacing w:val="2"/>
          <w:sz w:val="16"/>
        </w:rPr>
        <w:t xml:space="preserve"> </w:t>
      </w:r>
      <w:r>
        <w:rPr>
          <w:sz w:val="16"/>
        </w:rPr>
        <w:t>in</w:t>
      </w:r>
      <w:r>
        <w:rPr>
          <w:spacing w:val="6"/>
          <w:sz w:val="16"/>
        </w:rPr>
        <w:t xml:space="preserve"> </w:t>
      </w:r>
      <w:r>
        <w:rPr>
          <w:sz w:val="16"/>
        </w:rPr>
        <w:t>Halifax,</w:t>
      </w:r>
      <w:r>
        <w:rPr>
          <w:spacing w:val="5"/>
          <w:sz w:val="16"/>
        </w:rPr>
        <w:t xml:space="preserve"> </w:t>
      </w:r>
      <w:r>
        <w:rPr>
          <w:sz w:val="16"/>
        </w:rPr>
        <w:t>2,032</w:t>
      </w:r>
      <w:r>
        <w:rPr>
          <w:spacing w:val="3"/>
          <w:sz w:val="16"/>
        </w:rPr>
        <w:t xml:space="preserve"> </w:t>
      </w:r>
      <w:r>
        <w:rPr>
          <w:sz w:val="16"/>
        </w:rPr>
        <w:t>or</w:t>
      </w:r>
      <w:r>
        <w:rPr>
          <w:spacing w:val="6"/>
          <w:sz w:val="16"/>
        </w:rPr>
        <w:t xml:space="preserve"> </w:t>
      </w:r>
      <w:r>
        <w:rPr>
          <w:sz w:val="16"/>
        </w:rPr>
        <w:t>71%,</w:t>
      </w:r>
      <w:r>
        <w:rPr>
          <w:spacing w:val="4"/>
          <w:sz w:val="16"/>
        </w:rPr>
        <w:t xml:space="preserve"> </w:t>
      </w:r>
      <w:r>
        <w:rPr>
          <w:sz w:val="16"/>
        </w:rPr>
        <w:t>are</w:t>
      </w:r>
      <w:r>
        <w:rPr>
          <w:spacing w:val="4"/>
          <w:sz w:val="16"/>
        </w:rPr>
        <w:t xml:space="preserve"> </w:t>
      </w:r>
      <w:r>
        <w:rPr>
          <w:sz w:val="16"/>
        </w:rPr>
        <w:t>family</w:t>
      </w:r>
      <w:r>
        <w:rPr>
          <w:spacing w:val="5"/>
          <w:sz w:val="16"/>
        </w:rPr>
        <w:t xml:space="preserve"> </w:t>
      </w:r>
      <w:r>
        <w:rPr>
          <w:spacing w:val="-2"/>
          <w:sz w:val="16"/>
        </w:rPr>
        <w:t>households.</w:t>
      </w:r>
    </w:p>
    <w:p w14:paraId="1D9296F1" w14:textId="77777777" w:rsidR="00490144" w:rsidRDefault="000D1428">
      <w:pPr>
        <w:pStyle w:val="ListParagraph"/>
        <w:numPr>
          <w:ilvl w:val="1"/>
          <w:numId w:val="43"/>
        </w:numPr>
        <w:tabs>
          <w:tab w:val="left" w:pos="770"/>
          <w:tab w:val="left" w:pos="772"/>
        </w:tabs>
        <w:spacing w:before="5" w:line="244" w:lineRule="auto"/>
        <w:ind w:right="3958"/>
        <w:jc w:val="both"/>
        <w:rPr>
          <w:sz w:val="16"/>
        </w:rPr>
      </w:pPr>
      <w:r>
        <w:rPr>
          <w:sz w:val="16"/>
        </w:rPr>
        <w:t>The average household size in Halifax decreased from 2.72 persons in 2000 to 2.63 persons in 2010. A</w:t>
      </w:r>
      <w:r>
        <w:rPr>
          <w:spacing w:val="40"/>
          <w:sz w:val="16"/>
        </w:rPr>
        <w:t xml:space="preserve"> </w:t>
      </w:r>
      <w:r>
        <w:rPr>
          <w:sz w:val="16"/>
        </w:rPr>
        <w:t>significant majority (55.5%) of owner occupied households in Halifax consist of 2 people or less. There</w:t>
      </w:r>
      <w:r>
        <w:rPr>
          <w:spacing w:val="80"/>
          <w:sz w:val="16"/>
        </w:rPr>
        <w:t xml:space="preserve"> </w:t>
      </w:r>
      <w:r>
        <w:rPr>
          <w:sz w:val="16"/>
        </w:rPr>
        <w:t>was a decrease in households consisting of 3, 4, 5 and 7 individuals, however and increase in the number</w:t>
      </w:r>
      <w:r>
        <w:rPr>
          <w:spacing w:val="40"/>
          <w:sz w:val="16"/>
        </w:rPr>
        <w:t xml:space="preserve"> </w:t>
      </w:r>
      <w:r>
        <w:rPr>
          <w:sz w:val="16"/>
        </w:rPr>
        <w:t>of 6 person households, which may signify demand for family and multigenerational housing.</w:t>
      </w:r>
    </w:p>
    <w:p w14:paraId="1BB54CA2" w14:textId="77777777" w:rsidR="00490144" w:rsidRDefault="000D1428">
      <w:pPr>
        <w:pStyle w:val="ListParagraph"/>
        <w:numPr>
          <w:ilvl w:val="1"/>
          <w:numId w:val="43"/>
        </w:numPr>
        <w:tabs>
          <w:tab w:val="left" w:pos="770"/>
          <w:tab w:val="left" w:pos="772"/>
        </w:tabs>
        <w:spacing w:line="244" w:lineRule="auto"/>
        <w:ind w:right="3958"/>
        <w:jc w:val="both"/>
        <w:rPr>
          <w:sz w:val="16"/>
        </w:rPr>
      </w:pPr>
      <w:r>
        <w:rPr>
          <w:sz w:val="16"/>
        </w:rPr>
        <w:t>The town continues to age, as the population of Halifax over the age of 45 increased from 2000 to 2010,</w:t>
      </w:r>
      <w:r>
        <w:rPr>
          <w:spacing w:val="40"/>
          <w:sz w:val="16"/>
        </w:rPr>
        <w:t xml:space="preserve"> </w:t>
      </w:r>
      <w:r>
        <w:rPr>
          <w:sz w:val="16"/>
        </w:rPr>
        <w:t>and the population under the age of 45 decreased during the same period. The population over 65 is</w:t>
      </w:r>
      <w:r>
        <w:rPr>
          <w:spacing w:val="40"/>
          <w:sz w:val="16"/>
        </w:rPr>
        <w:t xml:space="preserve"> </w:t>
      </w:r>
      <w:r>
        <w:rPr>
          <w:sz w:val="16"/>
        </w:rPr>
        <w:t>expected to increase by 949 seniors by the year 2030.</w:t>
      </w:r>
    </w:p>
    <w:p w14:paraId="1549955B" w14:textId="77777777" w:rsidR="00490144" w:rsidRDefault="000D1428">
      <w:pPr>
        <w:pStyle w:val="ListParagraph"/>
        <w:numPr>
          <w:ilvl w:val="1"/>
          <w:numId w:val="43"/>
        </w:numPr>
        <w:tabs>
          <w:tab w:val="left" w:pos="770"/>
          <w:tab w:val="left" w:pos="772"/>
        </w:tabs>
        <w:spacing w:line="244" w:lineRule="auto"/>
        <w:ind w:right="3960"/>
        <w:jc w:val="both"/>
        <w:rPr>
          <w:sz w:val="16"/>
        </w:rPr>
      </w:pPr>
      <w:r>
        <w:rPr>
          <w:sz w:val="16"/>
        </w:rPr>
        <w:t>The racial and ethnic composition of Halifax is largely homogenous, with 97% of the population</w:t>
      </w:r>
      <w:r>
        <w:rPr>
          <w:spacing w:val="80"/>
          <w:sz w:val="16"/>
        </w:rPr>
        <w:t xml:space="preserve"> </w:t>
      </w:r>
      <w:r>
        <w:rPr>
          <w:sz w:val="16"/>
        </w:rPr>
        <w:t>identifying as white.</w:t>
      </w:r>
    </w:p>
    <w:p w14:paraId="42F387DE" w14:textId="77777777" w:rsidR="00490144" w:rsidRDefault="000D1428">
      <w:pPr>
        <w:pStyle w:val="ListParagraph"/>
        <w:numPr>
          <w:ilvl w:val="1"/>
          <w:numId w:val="43"/>
        </w:numPr>
        <w:tabs>
          <w:tab w:val="left" w:pos="770"/>
          <w:tab w:val="left" w:pos="772"/>
        </w:tabs>
        <w:spacing w:line="244" w:lineRule="auto"/>
        <w:ind w:right="3959"/>
        <w:jc w:val="both"/>
        <w:rPr>
          <w:sz w:val="16"/>
        </w:rPr>
      </w:pPr>
      <w:r>
        <w:rPr>
          <w:sz w:val="16"/>
        </w:rPr>
        <w:t>Enrollment at Halifax’s Public Schools remains stable. Population under age 15 is expected to decline by</w:t>
      </w:r>
      <w:r>
        <w:rPr>
          <w:spacing w:val="40"/>
          <w:sz w:val="16"/>
        </w:rPr>
        <w:t xml:space="preserve"> </w:t>
      </w:r>
      <w:r>
        <w:rPr>
          <w:sz w:val="16"/>
        </w:rPr>
        <w:t>289 minors by the year 2030.</w:t>
      </w:r>
    </w:p>
    <w:p w14:paraId="13B03840" w14:textId="77777777" w:rsidR="00490144" w:rsidRDefault="000D1428">
      <w:pPr>
        <w:pStyle w:val="ListParagraph"/>
        <w:numPr>
          <w:ilvl w:val="1"/>
          <w:numId w:val="43"/>
        </w:numPr>
        <w:tabs>
          <w:tab w:val="left" w:pos="770"/>
          <w:tab w:val="left" w:pos="772"/>
        </w:tabs>
        <w:spacing w:line="244" w:lineRule="auto"/>
        <w:ind w:right="3958"/>
        <w:jc w:val="both"/>
        <w:rPr>
          <w:sz w:val="16"/>
        </w:rPr>
      </w:pPr>
      <w:r>
        <w:rPr>
          <w:sz w:val="16"/>
        </w:rPr>
        <w:t>The population of Halifax is well-educated, with 40.7% of the population age 25 and over having an</w:t>
      </w:r>
      <w:r>
        <w:rPr>
          <w:spacing w:val="40"/>
          <w:sz w:val="16"/>
        </w:rPr>
        <w:t xml:space="preserve"> </w:t>
      </w:r>
      <w:r>
        <w:rPr>
          <w:sz w:val="16"/>
        </w:rPr>
        <w:t>Associate’s degree or higher.</w:t>
      </w:r>
    </w:p>
    <w:p w14:paraId="6A6AB89A" w14:textId="77777777" w:rsidR="00490144" w:rsidRDefault="000D1428">
      <w:pPr>
        <w:pStyle w:val="ListParagraph"/>
        <w:numPr>
          <w:ilvl w:val="1"/>
          <w:numId w:val="43"/>
        </w:numPr>
        <w:tabs>
          <w:tab w:val="left" w:pos="770"/>
          <w:tab w:val="left" w:pos="772"/>
        </w:tabs>
        <w:spacing w:line="244" w:lineRule="auto"/>
        <w:ind w:right="3957"/>
        <w:jc w:val="both"/>
        <w:rPr>
          <w:sz w:val="16"/>
        </w:rPr>
      </w:pPr>
      <w:r>
        <w:rPr>
          <w:sz w:val="16"/>
        </w:rPr>
        <w:t>Approximately 7.04% of the residents</w:t>
      </w:r>
      <w:r>
        <w:rPr>
          <w:spacing w:val="-2"/>
          <w:sz w:val="16"/>
        </w:rPr>
        <w:t xml:space="preserve"> </w:t>
      </w:r>
      <w:r>
        <w:rPr>
          <w:sz w:val="16"/>
        </w:rPr>
        <w:t>in Halifax</w:t>
      </w:r>
      <w:r>
        <w:rPr>
          <w:spacing w:val="-2"/>
          <w:sz w:val="16"/>
        </w:rPr>
        <w:t xml:space="preserve"> </w:t>
      </w:r>
      <w:r>
        <w:rPr>
          <w:sz w:val="16"/>
        </w:rPr>
        <w:t>reported</w:t>
      </w:r>
      <w:r>
        <w:rPr>
          <w:spacing w:val="-1"/>
          <w:sz w:val="16"/>
        </w:rPr>
        <w:t xml:space="preserve"> </w:t>
      </w:r>
      <w:r>
        <w:rPr>
          <w:sz w:val="16"/>
        </w:rPr>
        <w:t>having</w:t>
      </w:r>
      <w:r>
        <w:rPr>
          <w:spacing w:val="-1"/>
          <w:sz w:val="16"/>
        </w:rPr>
        <w:t xml:space="preserve"> </w:t>
      </w:r>
      <w:r>
        <w:rPr>
          <w:sz w:val="16"/>
        </w:rPr>
        <w:t>some type of</w:t>
      </w:r>
      <w:r>
        <w:rPr>
          <w:spacing w:val="-2"/>
          <w:sz w:val="16"/>
        </w:rPr>
        <w:t xml:space="preserve"> </w:t>
      </w:r>
      <w:r>
        <w:rPr>
          <w:sz w:val="16"/>
        </w:rPr>
        <w:t>disability in 2017. The most</w:t>
      </w:r>
      <w:r>
        <w:rPr>
          <w:spacing w:val="40"/>
          <w:sz w:val="16"/>
        </w:rPr>
        <w:t xml:space="preserve"> </w:t>
      </w:r>
      <w:r>
        <w:rPr>
          <w:sz w:val="16"/>
        </w:rPr>
        <w:t>common types of disabilities were ambulatory difficulties, independent living difficulties, hearing and</w:t>
      </w:r>
      <w:r>
        <w:rPr>
          <w:spacing w:val="40"/>
          <w:sz w:val="16"/>
        </w:rPr>
        <w:t xml:space="preserve"> </w:t>
      </w:r>
      <w:r>
        <w:rPr>
          <w:sz w:val="16"/>
        </w:rPr>
        <w:t>cognitive</w:t>
      </w:r>
      <w:r>
        <w:rPr>
          <w:spacing w:val="-7"/>
          <w:sz w:val="16"/>
        </w:rPr>
        <w:t xml:space="preserve"> </w:t>
      </w:r>
      <w:r>
        <w:rPr>
          <w:sz w:val="16"/>
        </w:rPr>
        <w:t>difficulties.</w:t>
      </w:r>
    </w:p>
    <w:p w14:paraId="1B38E57B" w14:textId="77777777" w:rsidR="00490144" w:rsidRDefault="000D1428">
      <w:pPr>
        <w:pStyle w:val="ListParagraph"/>
        <w:numPr>
          <w:ilvl w:val="1"/>
          <w:numId w:val="43"/>
        </w:numPr>
        <w:tabs>
          <w:tab w:val="left" w:pos="770"/>
          <w:tab w:val="left" w:pos="772"/>
        </w:tabs>
        <w:spacing w:line="244" w:lineRule="auto"/>
        <w:ind w:right="3959"/>
        <w:jc w:val="both"/>
        <w:rPr>
          <w:sz w:val="16"/>
        </w:rPr>
      </w:pPr>
      <w:r>
        <w:rPr>
          <w:sz w:val="16"/>
        </w:rPr>
        <w:t>Halifax’s median household income was $77,993 in 2017, which trailed surrounding communities and the</w:t>
      </w:r>
      <w:r>
        <w:rPr>
          <w:spacing w:val="40"/>
          <w:sz w:val="16"/>
        </w:rPr>
        <w:t xml:space="preserve"> </w:t>
      </w:r>
      <w:r>
        <w:rPr>
          <w:sz w:val="16"/>
        </w:rPr>
        <w:t>County, but exceeded the Commonwealth.</w:t>
      </w:r>
    </w:p>
    <w:p w14:paraId="70C86AFC" w14:textId="77777777" w:rsidR="00490144" w:rsidRDefault="000D1428">
      <w:pPr>
        <w:pStyle w:val="ListParagraph"/>
        <w:numPr>
          <w:ilvl w:val="1"/>
          <w:numId w:val="43"/>
        </w:numPr>
        <w:tabs>
          <w:tab w:val="left" w:pos="771"/>
        </w:tabs>
        <w:ind w:left="771" w:hanging="266"/>
        <w:jc w:val="both"/>
        <w:rPr>
          <w:sz w:val="16"/>
        </w:rPr>
      </w:pPr>
      <w:r>
        <w:rPr>
          <w:sz w:val="16"/>
        </w:rPr>
        <w:t>Approximately</w:t>
      </w:r>
      <w:r>
        <w:rPr>
          <w:spacing w:val="3"/>
          <w:sz w:val="16"/>
        </w:rPr>
        <w:t xml:space="preserve"> </w:t>
      </w:r>
      <w:r>
        <w:rPr>
          <w:sz w:val="16"/>
        </w:rPr>
        <w:t>29.9%</w:t>
      </w:r>
      <w:r>
        <w:rPr>
          <w:spacing w:val="4"/>
          <w:sz w:val="16"/>
        </w:rPr>
        <w:t xml:space="preserve"> </w:t>
      </w:r>
      <w:r>
        <w:rPr>
          <w:sz w:val="16"/>
        </w:rPr>
        <w:t>of</w:t>
      </w:r>
      <w:r>
        <w:rPr>
          <w:spacing w:val="4"/>
          <w:sz w:val="16"/>
        </w:rPr>
        <w:t xml:space="preserve"> </w:t>
      </w:r>
      <w:r>
        <w:rPr>
          <w:sz w:val="16"/>
        </w:rPr>
        <w:t>the</w:t>
      </w:r>
      <w:r>
        <w:rPr>
          <w:spacing w:val="4"/>
          <w:sz w:val="16"/>
        </w:rPr>
        <w:t xml:space="preserve"> </w:t>
      </w:r>
      <w:r>
        <w:rPr>
          <w:sz w:val="16"/>
        </w:rPr>
        <w:t>households</w:t>
      </w:r>
      <w:r>
        <w:rPr>
          <w:spacing w:val="4"/>
          <w:sz w:val="16"/>
        </w:rPr>
        <w:t xml:space="preserve"> </w:t>
      </w:r>
      <w:r>
        <w:rPr>
          <w:sz w:val="16"/>
        </w:rPr>
        <w:t>Halifax</w:t>
      </w:r>
      <w:r>
        <w:rPr>
          <w:spacing w:val="3"/>
          <w:sz w:val="16"/>
        </w:rPr>
        <w:t xml:space="preserve"> </w:t>
      </w:r>
      <w:r>
        <w:rPr>
          <w:sz w:val="16"/>
        </w:rPr>
        <w:t>had</w:t>
      </w:r>
      <w:r>
        <w:rPr>
          <w:spacing w:val="5"/>
          <w:sz w:val="16"/>
        </w:rPr>
        <w:t xml:space="preserve"> </w:t>
      </w:r>
      <w:r>
        <w:rPr>
          <w:sz w:val="16"/>
        </w:rPr>
        <w:t>an</w:t>
      </w:r>
      <w:r>
        <w:rPr>
          <w:spacing w:val="5"/>
          <w:sz w:val="16"/>
        </w:rPr>
        <w:t xml:space="preserve"> </w:t>
      </w:r>
      <w:r>
        <w:rPr>
          <w:sz w:val="16"/>
        </w:rPr>
        <w:t>annual</w:t>
      </w:r>
      <w:r>
        <w:rPr>
          <w:spacing w:val="5"/>
          <w:sz w:val="16"/>
        </w:rPr>
        <w:t xml:space="preserve"> </w:t>
      </w:r>
      <w:r>
        <w:rPr>
          <w:sz w:val="16"/>
        </w:rPr>
        <w:t>income</w:t>
      </w:r>
      <w:r>
        <w:rPr>
          <w:spacing w:val="4"/>
          <w:sz w:val="16"/>
        </w:rPr>
        <w:t xml:space="preserve"> </w:t>
      </w:r>
      <w:r>
        <w:rPr>
          <w:sz w:val="16"/>
        </w:rPr>
        <w:t>of</w:t>
      </w:r>
      <w:r>
        <w:rPr>
          <w:spacing w:val="4"/>
          <w:sz w:val="16"/>
        </w:rPr>
        <w:t xml:space="preserve"> </w:t>
      </w:r>
      <w:r>
        <w:rPr>
          <w:sz w:val="16"/>
        </w:rPr>
        <w:t>less</w:t>
      </w:r>
      <w:r>
        <w:rPr>
          <w:spacing w:val="4"/>
          <w:sz w:val="16"/>
        </w:rPr>
        <w:t xml:space="preserve"> </w:t>
      </w:r>
      <w:r>
        <w:rPr>
          <w:sz w:val="16"/>
        </w:rPr>
        <w:t>than</w:t>
      </w:r>
      <w:r>
        <w:rPr>
          <w:spacing w:val="5"/>
          <w:sz w:val="16"/>
        </w:rPr>
        <w:t xml:space="preserve"> </w:t>
      </w:r>
      <w:r>
        <w:rPr>
          <w:sz w:val="16"/>
        </w:rPr>
        <w:t>$50,000</w:t>
      </w:r>
      <w:r>
        <w:rPr>
          <w:spacing w:val="3"/>
          <w:sz w:val="16"/>
        </w:rPr>
        <w:t xml:space="preserve"> </w:t>
      </w:r>
      <w:r>
        <w:rPr>
          <w:sz w:val="16"/>
        </w:rPr>
        <w:t>in</w:t>
      </w:r>
      <w:r>
        <w:rPr>
          <w:spacing w:val="5"/>
          <w:sz w:val="16"/>
        </w:rPr>
        <w:t xml:space="preserve"> </w:t>
      </w:r>
      <w:r>
        <w:rPr>
          <w:spacing w:val="-2"/>
          <w:sz w:val="16"/>
        </w:rPr>
        <w:t>2017.</w:t>
      </w:r>
    </w:p>
    <w:p w14:paraId="53BD3471" w14:textId="77777777" w:rsidR="00490144" w:rsidRDefault="000D1428">
      <w:pPr>
        <w:pStyle w:val="ListParagraph"/>
        <w:numPr>
          <w:ilvl w:val="1"/>
          <w:numId w:val="43"/>
        </w:numPr>
        <w:tabs>
          <w:tab w:val="left" w:pos="770"/>
          <w:tab w:val="left" w:pos="772"/>
        </w:tabs>
        <w:spacing w:before="3" w:line="244" w:lineRule="auto"/>
        <w:ind w:right="3958"/>
        <w:jc w:val="both"/>
        <w:rPr>
          <w:sz w:val="16"/>
        </w:rPr>
      </w:pPr>
      <w:r>
        <w:rPr>
          <w:sz w:val="16"/>
        </w:rPr>
        <w:t>The industries that employ the most residents of Halifax are the educational services, healthcare and</w:t>
      </w:r>
      <w:r>
        <w:rPr>
          <w:spacing w:val="40"/>
          <w:sz w:val="16"/>
        </w:rPr>
        <w:t xml:space="preserve"> </w:t>
      </w:r>
      <w:r>
        <w:rPr>
          <w:sz w:val="16"/>
        </w:rPr>
        <w:t>social assistance industries (24.2%), construction (16.5%) and the retail trade industry (14.2%).</w:t>
      </w:r>
    </w:p>
    <w:p w14:paraId="1C91A64C" w14:textId="77777777" w:rsidR="00490144" w:rsidRDefault="000D1428">
      <w:pPr>
        <w:pStyle w:val="ListParagraph"/>
        <w:numPr>
          <w:ilvl w:val="1"/>
          <w:numId w:val="43"/>
        </w:numPr>
        <w:tabs>
          <w:tab w:val="left" w:pos="770"/>
          <w:tab w:val="left" w:pos="772"/>
        </w:tabs>
        <w:spacing w:before="1" w:line="244" w:lineRule="auto"/>
        <w:ind w:right="3959"/>
        <w:jc w:val="both"/>
        <w:rPr>
          <w:sz w:val="16"/>
        </w:rPr>
      </w:pPr>
      <w:r>
        <w:rPr>
          <w:sz w:val="16"/>
        </w:rPr>
        <w:t>The unemployment rate in Halifax has steadily declined over the past five years, dropping from 6.4% in</w:t>
      </w:r>
      <w:r>
        <w:rPr>
          <w:spacing w:val="40"/>
          <w:sz w:val="16"/>
        </w:rPr>
        <w:t xml:space="preserve"> </w:t>
      </w:r>
      <w:r>
        <w:rPr>
          <w:sz w:val="16"/>
        </w:rPr>
        <w:t>2011 to 2.8% in 2018.</w:t>
      </w:r>
    </w:p>
    <w:p w14:paraId="1AA583E2" w14:textId="77777777" w:rsidR="00490144" w:rsidRDefault="00490144">
      <w:pPr>
        <w:spacing w:line="244" w:lineRule="auto"/>
        <w:jc w:val="both"/>
        <w:rPr>
          <w:sz w:val="16"/>
        </w:rPr>
        <w:sectPr w:rsidR="00490144">
          <w:pgSz w:w="12240" w:h="15840"/>
          <w:pgMar w:top="1820" w:right="0" w:bottom="2940" w:left="600" w:header="0" w:footer="2749" w:gutter="0"/>
          <w:cols w:space="720"/>
        </w:sectPr>
      </w:pPr>
    </w:p>
    <w:p w14:paraId="5AC13983" w14:textId="77777777" w:rsidR="00490144" w:rsidRDefault="000D1428">
      <w:pPr>
        <w:pStyle w:val="BodyText"/>
        <w:rPr>
          <w:sz w:val="17"/>
        </w:rPr>
      </w:pPr>
      <w:r>
        <w:rPr>
          <w:noProof/>
        </w:rPr>
        <w:lastRenderedPageBreak/>
        <mc:AlternateContent>
          <mc:Choice Requires="wps">
            <w:drawing>
              <wp:anchor distT="0" distB="0" distL="0" distR="0" simplePos="0" relativeHeight="482012160" behindDoc="1" locked="0" layoutInCell="1" allowOverlap="1" wp14:anchorId="3E3098A0" wp14:editId="695C18D9">
                <wp:simplePos x="0" y="0"/>
                <wp:positionH relativeFrom="page">
                  <wp:posOffset>5341620</wp:posOffset>
                </wp:positionH>
                <wp:positionV relativeFrom="page">
                  <wp:posOffset>1295780</wp:posOffset>
                </wp:positionV>
                <wp:extent cx="2425065" cy="7461250"/>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71921BE3" id="Graphic 81" o:spid="_x0000_s1026" style="position:absolute;margin-left:420.6pt;margin-top:102.05pt;width:190.95pt;height:587.5pt;z-index:-21304320;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41C82A36" w14:textId="77777777" w:rsidR="00490144" w:rsidRDefault="00490144">
      <w:pPr>
        <w:pStyle w:val="BodyText"/>
        <w:rPr>
          <w:sz w:val="17"/>
        </w:rPr>
      </w:pPr>
    </w:p>
    <w:p w14:paraId="3708285E" w14:textId="77777777" w:rsidR="00490144" w:rsidRDefault="00490144">
      <w:pPr>
        <w:pStyle w:val="BodyText"/>
        <w:rPr>
          <w:sz w:val="17"/>
        </w:rPr>
      </w:pPr>
    </w:p>
    <w:p w14:paraId="4F017451" w14:textId="77777777" w:rsidR="00490144" w:rsidRDefault="00490144">
      <w:pPr>
        <w:pStyle w:val="BodyText"/>
        <w:rPr>
          <w:sz w:val="17"/>
        </w:rPr>
      </w:pPr>
    </w:p>
    <w:p w14:paraId="05D81CEC" w14:textId="77777777" w:rsidR="00490144" w:rsidRDefault="00490144">
      <w:pPr>
        <w:pStyle w:val="BodyText"/>
        <w:rPr>
          <w:sz w:val="17"/>
        </w:rPr>
      </w:pPr>
    </w:p>
    <w:p w14:paraId="4EDA46E0" w14:textId="77777777" w:rsidR="00490144" w:rsidRDefault="00490144">
      <w:pPr>
        <w:pStyle w:val="BodyText"/>
        <w:spacing w:before="49"/>
        <w:rPr>
          <w:sz w:val="17"/>
        </w:rPr>
      </w:pPr>
    </w:p>
    <w:p w14:paraId="26DDE19C" w14:textId="77777777" w:rsidR="00490144" w:rsidRDefault="000D1428">
      <w:pPr>
        <w:pStyle w:val="Heading4"/>
        <w:numPr>
          <w:ilvl w:val="0"/>
          <w:numId w:val="42"/>
        </w:numPr>
        <w:tabs>
          <w:tab w:val="left" w:pos="735"/>
        </w:tabs>
        <w:ind w:hanging="534"/>
        <w:rPr>
          <w:rFonts w:ascii="Cambria"/>
          <w:color w:val="233E5F"/>
        </w:rPr>
      </w:pPr>
      <w:bookmarkStart w:id="15" w:name="_bookmark15"/>
      <w:bookmarkEnd w:id="15"/>
      <w:r>
        <w:rPr>
          <w:rFonts w:ascii="Cambria"/>
          <w:color w:val="233E5F"/>
          <w:spacing w:val="-2"/>
          <w:w w:val="105"/>
        </w:rPr>
        <w:t>Population</w:t>
      </w:r>
    </w:p>
    <w:p w14:paraId="2924D62B" w14:textId="77777777" w:rsidR="00490144" w:rsidRDefault="000D1428">
      <w:pPr>
        <w:pStyle w:val="BodyText"/>
        <w:spacing w:before="39" w:line="244" w:lineRule="auto"/>
        <w:ind w:left="201" w:right="3957"/>
        <w:jc w:val="both"/>
      </w:pPr>
      <w:r>
        <w:t>From</w:t>
      </w:r>
      <w:r>
        <w:rPr>
          <w:spacing w:val="-1"/>
        </w:rPr>
        <w:t xml:space="preserve"> </w:t>
      </w:r>
      <w:r>
        <w:t>1990 to 2010, Halifax’s population increased 15.2%, from</w:t>
      </w:r>
      <w:r>
        <w:rPr>
          <w:spacing w:val="-1"/>
        </w:rPr>
        <w:t xml:space="preserve"> </w:t>
      </w:r>
      <w:r>
        <w:t>6,526 residents in 1990 to 7,518 residents in 2010.</w:t>
      </w:r>
      <w:r>
        <w:rPr>
          <w:spacing w:val="40"/>
        </w:rPr>
        <w:t xml:space="preserve"> </w:t>
      </w:r>
      <w:r>
        <w:t>Halifax’s 15.2% increase in population trailed five neighboring communities including: Middleboro, Bridgewater,</w:t>
      </w:r>
      <w:r>
        <w:rPr>
          <w:spacing w:val="40"/>
        </w:rPr>
        <w:t xml:space="preserve"> </w:t>
      </w:r>
      <w:r>
        <w:t>East Bridgewater, Pembroke and Plympton but surpassed the growth that occurred in Hanson as well as the</w:t>
      </w:r>
      <w:r>
        <w:rPr>
          <w:spacing w:val="40"/>
        </w:rPr>
        <w:t xml:space="preserve"> </w:t>
      </w:r>
      <w:r>
        <w:t>County and the Commonwealth.</w:t>
      </w:r>
    </w:p>
    <w:p w14:paraId="053907D1" w14:textId="77777777" w:rsidR="00490144" w:rsidRDefault="00490144">
      <w:pPr>
        <w:pStyle w:val="BodyText"/>
        <w:spacing w:before="3"/>
      </w:pPr>
    </w:p>
    <w:p w14:paraId="77ED8862" w14:textId="77777777" w:rsidR="00490144" w:rsidRDefault="000D1428">
      <w:pPr>
        <w:ind w:left="201"/>
        <w:jc w:val="both"/>
        <w:rPr>
          <w:b/>
          <w:sz w:val="16"/>
        </w:rPr>
      </w:pPr>
      <w:r>
        <w:rPr>
          <w:noProof/>
        </w:rPr>
        <mc:AlternateContent>
          <mc:Choice Requires="wpg">
            <w:drawing>
              <wp:anchor distT="0" distB="0" distL="0" distR="0" simplePos="0" relativeHeight="482012672" behindDoc="1" locked="0" layoutInCell="1" allowOverlap="1" wp14:anchorId="0D323E29" wp14:editId="5B877200">
                <wp:simplePos x="0" y="0"/>
                <wp:positionH relativeFrom="page">
                  <wp:posOffset>495300</wp:posOffset>
                </wp:positionH>
                <wp:positionV relativeFrom="paragraph">
                  <wp:posOffset>431795</wp:posOffset>
                </wp:positionV>
                <wp:extent cx="4775835" cy="3660140"/>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835" cy="3660140"/>
                          <a:chOff x="0" y="0"/>
                          <a:chExt cx="4775835" cy="3660140"/>
                        </a:xfrm>
                      </wpg:grpSpPr>
                      <wps:wsp>
                        <wps:cNvPr id="83" name="Graphic 83"/>
                        <wps:cNvSpPr/>
                        <wps:spPr>
                          <a:xfrm>
                            <a:off x="461937" y="0"/>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wps:wsp>
                        <wps:cNvPr id="84" name="Graphic 84"/>
                        <wps:cNvSpPr/>
                        <wps:spPr>
                          <a:xfrm>
                            <a:off x="0" y="1416633"/>
                            <a:ext cx="4775835" cy="1355725"/>
                          </a:xfrm>
                          <a:custGeom>
                            <a:avLst/>
                            <a:gdLst/>
                            <a:ahLst/>
                            <a:cxnLst/>
                            <a:rect l="l" t="t" r="r" b="b"/>
                            <a:pathLst>
                              <a:path w="4775835" h="1355725">
                                <a:moveTo>
                                  <a:pt x="4775327" y="1228737"/>
                                </a:moveTo>
                                <a:lnTo>
                                  <a:pt x="0" y="1228737"/>
                                </a:lnTo>
                                <a:lnTo>
                                  <a:pt x="0" y="1355521"/>
                                </a:lnTo>
                                <a:lnTo>
                                  <a:pt x="4775327" y="1355521"/>
                                </a:lnTo>
                                <a:lnTo>
                                  <a:pt x="4775327" y="1228737"/>
                                </a:lnTo>
                                <a:close/>
                              </a:path>
                              <a:path w="4775835" h="1355725">
                                <a:moveTo>
                                  <a:pt x="4775327" y="735850"/>
                                </a:moveTo>
                                <a:lnTo>
                                  <a:pt x="0" y="735850"/>
                                </a:lnTo>
                                <a:lnTo>
                                  <a:pt x="0" y="862634"/>
                                </a:lnTo>
                                <a:lnTo>
                                  <a:pt x="0" y="989126"/>
                                </a:lnTo>
                                <a:lnTo>
                                  <a:pt x="4775327" y="989126"/>
                                </a:lnTo>
                                <a:lnTo>
                                  <a:pt x="4775327" y="862634"/>
                                </a:lnTo>
                                <a:lnTo>
                                  <a:pt x="4775327" y="735850"/>
                                </a:lnTo>
                                <a:close/>
                              </a:path>
                              <a:path w="4775835" h="1355725">
                                <a:moveTo>
                                  <a:pt x="4775327" y="609282"/>
                                </a:moveTo>
                                <a:lnTo>
                                  <a:pt x="0" y="609282"/>
                                </a:lnTo>
                                <a:lnTo>
                                  <a:pt x="0" y="735761"/>
                                </a:lnTo>
                                <a:lnTo>
                                  <a:pt x="4775327" y="735761"/>
                                </a:lnTo>
                                <a:lnTo>
                                  <a:pt x="4775327" y="609282"/>
                                </a:lnTo>
                                <a:close/>
                              </a:path>
                              <a:path w="4775835" h="1355725">
                                <a:moveTo>
                                  <a:pt x="4775327" y="230505"/>
                                </a:moveTo>
                                <a:lnTo>
                                  <a:pt x="0" y="230505"/>
                                </a:lnTo>
                                <a:lnTo>
                                  <a:pt x="0" y="357263"/>
                                </a:lnTo>
                                <a:lnTo>
                                  <a:pt x="0" y="482473"/>
                                </a:lnTo>
                                <a:lnTo>
                                  <a:pt x="0" y="609269"/>
                                </a:lnTo>
                                <a:lnTo>
                                  <a:pt x="4775327" y="609269"/>
                                </a:lnTo>
                                <a:lnTo>
                                  <a:pt x="4775327" y="482523"/>
                                </a:lnTo>
                                <a:lnTo>
                                  <a:pt x="4775327" y="357301"/>
                                </a:lnTo>
                                <a:lnTo>
                                  <a:pt x="4775327" y="230505"/>
                                </a:lnTo>
                                <a:close/>
                              </a:path>
                              <a:path w="4775835" h="1355725">
                                <a:moveTo>
                                  <a:pt x="4775327" y="0"/>
                                </a:moveTo>
                                <a:lnTo>
                                  <a:pt x="0" y="0"/>
                                </a:lnTo>
                                <a:lnTo>
                                  <a:pt x="0" y="103936"/>
                                </a:lnTo>
                                <a:lnTo>
                                  <a:pt x="0" y="230428"/>
                                </a:lnTo>
                                <a:lnTo>
                                  <a:pt x="4775327" y="230428"/>
                                </a:lnTo>
                                <a:lnTo>
                                  <a:pt x="4775327" y="103936"/>
                                </a:lnTo>
                                <a:lnTo>
                                  <a:pt x="4775327" y="0"/>
                                </a:lnTo>
                                <a:close/>
                              </a:path>
                            </a:pathLst>
                          </a:custGeom>
                          <a:solidFill>
                            <a:srgbClr val="FFFFFF"/>
                          </a:solidFill>
                        </wps:spPr>
                        <wps:bodyPr wrap="square" lIns="0" tIns="0" rIns="0" bIns="0" rtlCol="0">
                          <a:prstTxWarp prst="textNoShape">
                            <a:avLst/>
                          </a:prstTxWarp>
                          <a:noAutofit/>
                        </wps:bodyPr>
                      </wps:wsp>
                      <wps:wsp>
                        <wps:cNvPr id="85" name="Textbox 85"/>
                        <wps:cNvSpPr txBox="1"/>
                        <wps:spPr>
                          <a:xfrm>
                            <a:off x="0" y="0"/>
                            <a:ext cx="4775835" cy="3660140"/>
                          </a:xfrm>
                          <a:prstGeom prst="rect">
                            <a:avLst/>
                          </a:prstGeom>
                        </wps:spPr>
                        <wps:txbx>
                          <w:txbxContent>
                            <w:p w14:paraId="407996A7" w14:textId="77777777" w:rsidR="00490144" w:rsidRDefault="00490144">
                              <w:pPr>
                                <w:rPr>
                                  <w:i/>
                                  <w:sz w:val="13"/>
                                </w:rPr>
                              </w:pPr>
                            </w:p>
                            <w:p w14:paraId="139560AF" w14:textId="77777777" w:rsidR="00490144" w:rsidRDefault="00490144">
                              <w:pPr>
                                <w:rPr>
                                  <w:i/>
                                  <w:sz w:val="13"/>
                                </w:rPr>
                              </w:pPr>
                            </w:p>
                            <w:p w14:paraId="64AACF25" w14:textId="77777777" w:rsidR="00490144" w:rsidRDefault="00490144">
                              <w:pPr>
                                <w:rPr>
                                  <w:i/>
                                  <w:sz w:val="13"/>
                                </w:rPr>
                              </w:pPr>
                            </w:p>
                            <w:p w14:paraId="07D9B9C7" w14:textId="77777777" w:rsidR="00490144" w:rsidRDefault="00490144">
                              <w:pPr>
                                <w:rPr>
                                  <w:i/>
                                  <w:sz w:val="13"/>
                                </w:rPr>
                              </w:pPr>
                            </w:p>
                            <w:p w14:paraId="46B8BA05" w14:textId="77777777" w:rsidR="00490144" w:rsidRDefault="00490144">
                              <w:pPr>
                                <w:rPr>
                                  <w:i/>
                                  <w:sz w:val="13"/>
                                </w:rPr>
                              </w:pPr>
                            </w:p>
                            <w:p w14:paraId="37C52A88" w14:textId="77777777" w:rsidR="00490144" w:rsidRDefault="00490144">
                              <w:pPr>
                                <w:rPr>
                                  <w:i/>
                                  <w:sz w:val="13"/>
                                </w:rPr>
                              </w:pPr>
                            </w:p>
                            <w:p w14:paraId="21FD7FA5" w14:textId="77777777" w:rsidR="00490144" w:rsidRDefault="00490144">
                              <w:pPr>
                                <w:rPr>
                                  <w:i/>
                                  <w:sz w:val="13"/>
                                </w:rPr>
                              </w:pPr>
                            </w:p>
                            <w:p w14:paraId="1516A76C" w14:textId="77777777" w:rsidR="00490144" w:rsidRDefault="00490144">
                              <w:pPr>
                                <w:rPr>
                                  <w:i/>
                                  <w:sz w:val="13"/>
                                </w:rPr>
                              </w:pPr>
                            </w:p>
                            <w:p w14:paraId="2121A2D8" w14:textId="77777777" w:rsidR="00490144" w:rsidRDefault="00490144">
                              <w:pPr>
                                <w:rPr>
                                  <w:i/>
                                  <w:sz w:val="13"/>
                                </w:rPr>
                              </w:pPr>
                            </w:p>
                            <w:p w14:paraId="2270EC52" w14:textId="77777777" w:rsidR="00490144" w:rsidRDefault="00490144">
                              <w:pPr>
                                <w:rPr>
                                  <w:i/>
                                  <w:sz w:val="13"/>
                                </w:rPr>
                              </w:pPr>
                            </w:p>
                            <w:p w14:paraId="6126D3F0" w14:textId="77777777" w:rsidR="00490144" w:rsidRDefault="00490144">
                              <w:pPr>
                                <w:rPr>
                                  <w:i/>
                                  <w:sz w:val="13"/>
                                </w:rPr>
                              </w:pPr>
                            </w:p>
                            <w:p w14:paraId="299D8956" w14:textId="77777777" w:rsidR="00490144" w:rsidRDefault="00490144">
                              <w:pPr>
                                <w:rPr>
                                  <w:i/>
                                  <w:sz w:val="13"/>
                                </w:rPr>
                              </w:pPr>
                            </w:p>
                            <w:p w14:paraId="1BAA7858" w14:textId="77777777" w:rsidR="00490144" w:rsidRDefault="00490144">
                              <w:pPr>
                                <w:rPr>
                                  <w:i/>
                                  <w:sz w:val="13"/>
                                </w:rPr>
                              </w:pPr>
                            </w:p>
                            <w:p w14:paraId="75D7821C" w14:textId="77777777" w:rsidR="00490144" w:rsidRDefault="00490144">
                              <w:pPr>
                                <w:spacing w:before="11"/>
                                <w:rPr>
                                  <w:i/>
                                  <w:sz w:val="13"/>
                                </w:rPr>
                              </w:pPr>
                            </w:p>
                            <w:p w14:paraId="67A76A93" w14:textId="77777777" w:rsidR="00490144" w:rsidRDefault="000D1428">
                              <w:pPr>
                                <w:ind w:left="21"/>
                                <w:rPr>
                                  <w:i/>
                                  <w:sz w:val="13"/>
                                </w:rPr>
                              </w:pPr>
                              <w:r>
                                <w:rPr>
                                  <w:i/>
                                  <w:sz w:val="13"/>
                                </w:rPr>
                                <w:t>Source:</w:t>
                              </w:r>
                              <w:r>
                                <w:rPr>
                                  <w:i/>
                                  <w:spacing w:val="2"/>
                                  <w:sz w:val="13"/>
                                </w:rPr>
                                <w:t xml:space="preserve"> </w:t>
                              </w:r>
                              <w:r>
                                <w:rPr>
                                  <w:i/>
                                  <w:sz w:val="13"/>
                                </w:rPr>
                                <w:t>U.S.</w:t>
                              </w:r>
                              <w:r>
                                <w:rPr>
                                  <w:i/>
                                  <w:spacing w:val="5"/>
                                  <w:sz w:val="13"/>
                                </w:rPr>
                                <w:t xml:space="preserve"> </w:t>
                              </w:r>
                              <w:r>
                                <w:rPr>
                                  <w:i/>
                                  <w:sz w:val="13"/>
                                </w:rPr>
                                <w:t>Census</w:t>
                              </w:r>
                              <w:r>
                                <w:rPr>
                                  <w:i/>
                                  <w:spacing w:val="7"/>
                                  <w:sz w:val="13"/>
                                </w:rPr>
                                <w:t xml:space="preserve"> </w:t>
                              </w:r>
                              <w:r>
                                <w:rPr>
                                  <w:i/>
                                  <w:sz w:val="13"/>
                                </w:rPr>
                                <w:t>Bureau,</w:t>
                              </w:r>
                              <w:r>
                                <w:rPr>
                                  <w:i/>
                                  <w:spacing w:val="5"/>
                                  <w:sz w:val="13"/>
                                </w:rPr>
                                <w:t xml:space="preserve"> </w:t>
                              </w:r>
                              <w:r>
                                <w:rPr>
                                  <w:i/>
                                  <w:sz w:val="13"/>
                                </w:rPr>
                                <w:t>1990,</w:t>
                              </w:r>
                              <w:r>
                                <w:rPr>
                                  <w:i/>
                                  <w:spacing w:val="7"/>
                                  <w:sz w:val="13"/>
                                </w:rPr>
                                <w:t xml:space="preserve"> </w:t>
                              </w:r>
                              <w:r>
                                <w:rPr>
                                  <w:i/>
                                  <w:sz w:val="13"/>
                                </w:rPr>
                                <w:t>2000,</w:t>
                              </w:r>
                              <w:r>
                                <w:rPr>
                                  <w:i/>
                                  <w:spacing w:val="5"/>
                                  <w:sz w:val="13"/>
                                </w:rPr>
                                <w:t xml:space="preserve"> </w:t>
                              </w:r>
                              <w:r>
                                <w:rPr>
                                  <w:i/>
                                  <w:sz w:val="13"/>
                                </w:rPr>
                                <w:t>&amp;</w:t>
                              </w:r>
                              <w:r>
                                <w:rPr>
                                  <w:i/>
                                  <w:spacing w:val="7"/>
                                  <w:sz w:val="13"/>
                                </w:rPr>
                                <w:t xml:space="preserve"> </w:t>
                              </w:r>
                              <w:r>
                                <w:rPr>
                                  <w:i/>
                                  <w:sz w:val="13"/>
                                </w:rPr>
                                <w:t>2010</w:t>
                              </w:r>
                              <w:r>
                                <w:rPr>
                                  <w:i/>
                                  <w:spacing w:val="4"/>
                                  <w:sz w:val="13"/>
                                </w:rPr>
                                <w:t xml:space="preserve"> </w:t>
                              </w:r>
                              <w:r>
                                <w:rPr>
                                  <w:i/>
                                  <w:spacing w:val="-2"/>
                                  <w:sz w:val="13"/>
                                </w:rPr>
                                <w:t>Census</w:t>
                              </w:r>
                            </w:p>
                            <w:p w14:paraId="1CB073BA" w14:textId="77777777" w:rsidR="00490144" w:rsidRDefault="00490144">
                              <w:pPr>
                                <w:spacing w:before="48"/>
                                <w:rPr>
                                  <w:i/>
                                  <w:sz w:val="13"/>
                                </w:rPr>
                              </w:pPr>
                            </w:p>
                            <w:p w14:paraId="385476BF" w14:textId="77777777" w:rsidR="00490144" w:rsidRDefault="000D1428">
                              <w:pPr>
                                <w:spacing w:line="244" w:lineRule="auto"/>
                                <w:ind w:left="21" w:right="49"/>
                                <w:rPr>
                                  <w:sz w:val="16"/>
                                </w:rPr>
                              </w:pPr>
                              <w:r>
                                <w:rPr>
                                  <w:sz w:val="16"/>
                                </w:rPr>
                                <w:t>The 2014 Metro Boston Population and Housing Projections indicate that Halifax’s population will decrease from</w:t>
                              </w:r>
                              <w:r>
                                <w:rPr>
                                  <w:spacing w:val="40"/>
                                  <w:sz w:val="16"/>
                                </w:rPr>
                                <w:t xml:space="preserve"> </w:t>
                              </w:r>
                              <w:r>
                                <w:rPr>
                                  <w:sz w:val="16"/>
                                </w:rPr>
                                <w:t>7,518</w:t>
                              </w:r>
                              <w:r>
                                <w:rPr>
                                  <w:spacing w:val="18"/>
                                  <w:sz w:val="16"/>
                                </w:rPr>
                                <w:t xml:space="preserve"> </w:t>
                              </w:r>
                              <w:r>
                                <w:rPr>
                                  <w:sz w:val="16"/>
                                </w:rPr>
                                <w:t>residents</w:t>
                              </w:r>
                              <w:r>
                                <w:rPr>
                                  <w:spacing w:val="19"/>
                                  <w:sz w:val="16"/>
                                </w:rPr>
                                <w:t xml:space="preserve"> </w:t>
                              </w:r>
                              <w:r>
                                <w:rPr>
                                  <w:sz w:val="16"/>
                                </w:rPr>
                                <w:t>in</w:t>
                              </w:r>
                              <w:r>
                                <w:rPr>
                                  <w:spacing w:val="19"/>
                                  <w:sz w:val="16"/>
                                </w:rPr>
                                <w:t xml:space="preserve"> </w:t>
                              </w:r>
                              <w:r>
                                <w:rPr>
                                  <w:sz w:val="16"/>
                                </w:rPr>
                                <w:t>2010</w:t>
                              </w:r>
                              <w:r>
                                <w:rPr>
                                  <w:spacing w:val="18"/>
                                  <w:sz w:val="16"/>
                                </w:rPr>
                                <w:t xml:space="preserve"> </w:t>
                              </w:r>
                              <w:r>
                                <w:rPr>
                                  <w:sz w:val="16"/>
                                </w:rPr>
                                <w:t>to</w:t>
                              </w:r>
                              <w:r>
                                <w:rPr>
                                  <w:spacing w:val="21"/>
                                  <w:sz w:val="16"/>
                                </w:rPr>
                                <w:t xml:space="preserve"> </w:t>
                              </w:r>
                              <w:r>
                                <w:rPr>
                                  <w:sz w:val="16"/>
                                </w:rPr>
                                <w:t>7,448</w:t>
                              </w:r>
                              <w:r>
                                <w:rPr>
                                  <w:spacing w:val="17"/>
                                  <w:sz w:val="16"/>
                                </w:rPr>
                                <w:t xml:space="preserve"> </w:t>
                              </w:r>
                              <w:r>
                                <w:rPr>
                                  <w:sz w:val="16"/>
                                </w:rPr>
                                <w:t>residents</w:t>
                              </w:r>
                              <w:r>
                                <w:rPr>
                                  <w:spacing w:val="19"/>
                                  <w:sz w:val="16"/>
                                </w:rPr>
                                <w:t xml:space="preserve"> </w:t>
                              </w:r>
                              <w:r>
                                <w:rPr>
                                  <w:sz w:val="16"/>
                                </w:rPr>
                                <w:t>by</w:t>
                              </w:r>
                              <w:r>
                                <w:rPr>
                                  <w:spacing w:val="19"/>
                                  <w:sz w:val="16"/>
                                </w:rPr>
                                <w:t xml:space="preserve"> </w:t>
                              </w:r>
                              <w:r>
                                <w:rPr>
                                  <w:sz w:val="16"/>
                                </w:rPr>
                                <w:t>2040.</w:t>
                              </w:r>
                              <w:r>
                                <w:rPr>
                                  <w:spacing w:val="19"/>
                                  <w:sz w:val="16"/>
                                </w:rPr>
                                <w:t xml:space="preserve"> </w:t>
                              </w:r>
                              <w:r>
                                <w:rPr>
                                  <w:sz w:val="16"/>
                                </w:rPr>
                                <w:t>Halifax’s</w:t>
                              </w:r>
                              <w:r>
                                <w:rPr>
                                  <w:spacing w:val="19"/>
                                  <w:sz w:val="16"/>
                                </w:rPr>
                                <w:t xml:space="preserve"> </w:t>
                              </w:r>
                              <w:r>
                                <w:rPr>
                                  <w:sz w:val="16"/>
                                </w:rPr>
                                <w:t>expected</w:t>
                              </w:r>
                              <w:r>
                                <w:rPr>
                                  <w:spacing w:val="20"/>
                                  <w:sz w:val="16"/>
                                </w:rPr>
                                <w:t xml:space="preserve"> </w:t>
                              </w:r>
                              <w:r>
                                <w:rPr>
                                  <w:sz w:val="16"/>
                                </w:rPr>
                                <w:t>.93%</w:t>
                              </w:r>
                              <w:r>
                                <w:rPr>
                                  <w:spacing w:val="19"/>
                                  <w:sz w:val="16"/>
                                </w:rPr>
                                <w:t xml:space="preserve"> </w:t>
                              </w:r>
                              <w:r>
                                <w:rPr>
                                  <w:sz w:val="16"/>
                                </w:rPr>
                                <w:t>decrease</w:t>
                              </w:r>
                              <w:r>
                                <w:rPr>
                                  <w:spacing w:val="17"/>
                                  <w:sz w:val="16"/>
                                </w:rPr>
                                <w:t xml:space="preserve"> </w:t>
                              </w:r>
                              <w:r>
                                <w:rPr>
                                  <w:sz w:val="16"/>
                                </w:rPr>
                                <w:t>in</w:t>
                              </w:r>
                              <w:r>
                                <w:rPr>
                                  <w:spacing w:val="18"/>
                                  <w:sz w:val="16"/>
                                </w:rPr>
                                <w:t xml:space="preserve"> </w:t>
                              </w:r>
                              <w:r>
                                <w:rPr>
                                  <w:sz w:val="16"/>
                                </w:rPr>
                                <w:t>population</w:t>
                              </w:r>
                              <w:r>
                                <w:rPr>
                                  <w:spacing w:val="19"/>
                                  <w:sz w:val="16"/>
                                </w:rPr>
                                <w:t xml:space="preserve"> </w:t>
                              </w:r>
                              <w:r>
                                <w:rPr>
                                  <w:sz w:val="16"/>
                                </w:rPr>
                                <w:t>during this</w:t>
                              </w:r>
                              <w:r>
                                <w:rPr>
                                  <w:spacing w:val="40"/>
                                  <w:sz w:val="16"/>
                                </w:rPr>
                                <w:t xml:space="preserve"> </w:t>
                              </w:r>
                              <w:r>
                                <w:rPr>
                                  <w:sz w:val="16"/>
                                </w:rPr>
                                <w:t>time period trails all of Halifax’s neighboring communities as well as the OCPC Region and the Commonwealth.</w:t>
                              </w:r>
                              <w:r>
                                <w:rPr>
                                  <w:spacing w:val="80"/>
                                  <w:sz w:val="16"/>
                                </w:rPr>
                                <w:t xml:space="preserve"> </w:t>
                              </w:r>
                              <w:r>
                                <w:rPr>
                                  <w:sz w:val="16"/>
                                </w:rPr>
                                <w:t>The continued population growth in neighboring communities, the state and</w:t>
                              </w:r>
                              <w:r>
                                <w:rPr>
                                  <w:spacing w:val="23"/>
                                  <w:sz w:val="16"/>
                                </w:rPr>
                                <w:t xml:space="preserve"> </w:t>
                              </w:r>
                              <w:r>
                                <w:rPr>
                                  <w:sz w:val="16"/>
                                </w:rPr>
                                <w:t>the County, suggests a continued</w:t>
                              </w:r>
                              <w:r>
                                <w:rPr>
                                  <w:spacing w:val="80"/>
                                  <w:sz w:val="16"/>
                                </w:rPr>
                                <w:t xml:space="preserve"> </w:t>
                              </w:r>
                              <w:r>
                                <w:rPr>
                                  <w:sz w:val="16"/>
                                </w:rPr>
                                <w:t>increase in housing demand, although changes in household size and type will also have an impact on the type of</w:t>
                              </w:r>
                              <w:r>
                                <w:rPr>
                                  <w:spacing w:val="40"/>
                                  <w:sz w:val="16"/>
                                </w:rPr>
                                <w:t xml:space="preserve"> </w:t>
                              </w:r>
                              <w:r>
                                <w:rPr>
                                  <w:sz w:val="16"/>
                                </w:rPr>
                                <w:t>housing that will be needed.</w:t>
                              </w:r>
                            </w:p>
                            <w:p w14:paraId="1B5C3E81" w14:textId="77777777" w:rsidR="00490144" w:rsidRDefault="00490144">
                              <w:pPr>
                                <w:spacing w:before="181"/>
                                <w:rPr>
                                  <w:sz w:val="16"/>
                                </w:rPr>
                              </w:pPr>
                            </w:p>
                            <w:p w14:paraId="3CD6886C" w14:textId="77777777" w:rsidR="00490144" w:rsidRDefault="000D1428">
                              <w:pPr>
                                <w:ind w:left="21"/>
                                <w:rPr>
                                  <w:b/>
                                  <w:sz w:val="16"/>
                                </w:rPr>
                              </w:pPr>
                              <w:r>
                                <w:rPr>
                                  <w:b/>
                                  <w:sz w:val="16"/>
                                </w:rPr>
                                <w:t>Table</w:t>
                              </w:r>
                              <w:r>
                                <w:rPr>
                                  <w:b/>
                                  <w:spacing w:val="5"/>
                                  <w:sz w:val="16"/>
                                </w:rPr>
                                <w:t xml:space="preserve"> </w:t>
                              </w:r>
                              <w:r>
                                <w:rPr>
                                  <w:b/>
                                  <w:sz w:val="16"/>
                                </w:rPr>
                                <w:t>2:</w:t>
                              </w:r>
                              <w:r>
                                <w:rPr>
                                  <w:b/>
                                  <w:spacing w:val="7"/>
                                  <w:sz w:val="16"/>
                                </w:rPr>
                                <w:t xml:space="preserve"> </w:t>
                              </w:r>
                              <w:r>
                                <w:rPr>
                                  <w:b/>
                                  <w:sz w:val="16"/>
                                </w:rPr>
                                <w:t>Projected</w:t>
                              </w:r>
                              <w:r>
                                <w:rPr>
                                  <w:b/>
                                  <w:spacing w:val="8"/>
                                  <w:sz w:val="16"/>
                                </w:rPr>
                                <w:t xml:space="preserve"> </w:t>
                              </w:r>
                              <w:r>
                                <w:rPr>
                                  <w:b/>
                                  <w:sz w:val="16"/>
                                </w:rPr>
                                <w:t>Population,</w:t>
                              </w:r>
                              <w:r>
                                <w:rPr>
                                  <w:b/>
                                  <w:spacing w:val="6"/>
                                  <w:sz w:val="16"/>
                                </w:rPr>
                                <w:t xml:space="preserve"> </w:t>
                              </w:r>
                              <w:r>
                                <w:rPr>
                                  <w:b/>
                                  <w:sz w:val="16"/>
                                </w:rPr>
                                <w:t>2010-</w:t>
                              </w:r>
                              <w:r>
                                <w:rPr>
                                  <w:b/>
                                  <w:spacing w:val="-4"/>
                                  <w:sz w:val="16"/>
                                </w:rPr>
                                <w:t>2040</w:t>
                              </w:r>
                            </w:p>
                          </w:txbxContent>
                        </wps:txbx>
                        <wps:bodyPr wrap="square" lIns="0" tIns="0" rIns="0" bIns="0" rtlCol="0">
                          <a:noAutofit/>
                        </wps:bodyPr>
                      </wps:wsp>
                    </wpg:wgp>
                  </a:graphicData>
                </a:graphic>
              </wp:anchor>
            </w:drawing>
          </mc:Choice>
          <mc:Fallback>
            <w:pict>
              <v:group w14:anchorId="0D323E29" id="Group 82" o:spid="_x0000_s1041" style="position:absolute;left:0;text-align:left;margin-left:39pt;margin-top:34pt;width:376.05pt;height:288.2pt;z-index:-21303808;mso-wrap-distance-left:0;mso-wrap-distance-right:0;mso-position-horizontal-relative:page;mso-position-vertical-relative:text" coordsize="47758,36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">
                <v:shape id="Graphic 83" o:spid="_x0000_s1042" style="position:absolute;left:4619;width:34645;height:36601;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Graphic 84" o:spid="_x0000_s1043" style="position:absolute;top:14166;width:47758;height:13557;visibility:visible;mso-wrap-style:square;v-text-anchor:top" coordsize="4775835,135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" path="m4775327,1228737l,1228737r,126784l4775327,1355521r,-126784xem4775327,735850l,735850,,862634,,989126r4775327,l4775327,862634r,-126784xem4775327,609282l,609282,,735761r4775327,l4775327,609282xem4775327,230505l,230505,,357263,,482473,,609269r4775327,l4775327,482523r,-125222l4775327,230505xem4775327,l,,,103936,,230428r4775327,l4775327,103936,4775327,xe" stroked="f">
                  <v:path arrowok="t"/>
                </v:shape>
                <v:shape id="Textbox 85" o:spid="_x0000_s1044" type="#_x0000_t202" style="position:absolute;width:47758;height:36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407996A7" w14:textId="77777777" w:rsidR="00490144" w:rsidRDefault="00490144">
                        <w:pPr>
                          <w:rPr>
                            <w:i/>
                            <w:sz w:val="13"/>
                          </w:rPr>
                        </w:pPr>
                      </w:p>
                      <w:p w14:paraId="139560AF" w14:textId="77777777" w:rsidR="00490144" w:rsidRDefault="00490144">
                        <w:pPr>
                          <w:rPr>
                            <w:i/>
                            <w:sz w:val="13"/>
                          </w:rPr>
                        </w:pPr>
                      </w:p>
                      <w:p w14:paraId="64AACF25" w14:textId="77777777" w:rsidR="00490144" w:rsidRDefault="00490144">
                        <w:pPr>
                          <w:rPr>
                            <w:i/>
                            <w:sz w:val="13"/>
                          </w:rPr>
                        </w:pPr>
                      </w:p>
                      <w:p w14:paraId="07D9B9C7" w14:textId="77777777" w:rsidR="00490144" w:rsidRDefault="00490144">
                        <w:pPr>
                          <w:rPr>
                            <w:i/>
                            <w:sz w:val="13"/>
                          </w:rPr>
                        </w:pPr>
                      </w:p>
                      <w:p w14:paraId="46B8BA05" w14:textId="77777777" w:rsidR="00490144" w:rsidRDefault="00490144">
                        <w:pPr>
                          <w:rPr>
                            <w:i/>
                            <w:sz w:val="13"/>
                          </w:rPr>
                        </w:pPr>
                      </w:p>
                      <w:p w14:paraId="37C52A88" w14:textId="77777777" w:rsidR="00490144" w:rsidRDefault="00490144">
                        <w:pPr>
                          <w:rPr>
                            <w:i/>
                            <w:sz w:val="13"/>
                          </w:rPr>
                        </w:pPr>
                      </w:p>
                      <w:p w14:paraId="21FD7FA5" w14:textId="77777777" w:rsidR="00490144" w:rsidRDefault="00490144">
                        <w:pPr>
                          <w:rPr>
                            <w:i/>
                            <w:sz w:val="13"/>
                          </w:rPr>
                        </w:pPr>
                      </w:p>
                      <w:p w14:paraId="1516A76C" w14:textId="77777777" w:rsidR="00490144" w:rsidRDefault="00490144">
                        <w:pPr>
                          <w:rPr>
                            <w:i/>
                            <w:sz w:val="13"/>
                          </w:rPr>
                        </w:pPr>
                      </w:p>
                      <w:p w14:paraId="2121A2D8" w14:textId="77777777" w:rsidR="00490144" w:rsidRDefault="00490144">
                        <w:pPr>
                          <w:rPr>
                            <w:i/>
                            <w:sz w:val="13"/>
                          </w:rPr>
                        </w:pPr>
                      </w:p>
                      <w:p w14:paraId="2270EC52" w14:textId="77777777" w:rsidR="00490144" w:rsidRDefault="00490144">
                        <w:pPr>
                          <w:rPr>
                            <w:i/>
                            <w:sz w:val="13"/>
                          </w:rPr>
                        </w:pPr>
                      </w:p>
                      <w:p w14:paraId="6126D3F0" w14:textId="77777777" w:rsidR="00490144" w:rsidRDefault="00490144">
                        <w:pPr>
                          <w:rPr>
                            <w:i/>
                            <w:sz w:val="13"/>
                          </w:rPr>
                        </w:pPr>
                      </w:p>
                      <w:p w14:paraId="299D8956" w14:textId="77777777" w:rsidR="00490144" w:rsidRDefault="00490144">
                        <w:pPr>
                          <w:rPr>
                            <w:i/>
                            <w:sz w:val="13"/>
                          </w:rPr>
                        </w:pPr>
                      </w:p>
                      <w:p w14:paraId="1BAA7858" w14:textId="77777777" w:rsidR="00490144" w:rsidRDefault="00490144">
                        <w:pPr>
                          <w:rPr>
                            <w:i/>
                            <w:sz w:val="13"/>
                          </w:rPr>
                        </w:pPr>
                      </w:p>
                      <w:p w14:paraId="75D7821C" w14:textId="77777777" w:rsidR="00490144" w:rsidRDefault="00490144">
                        <w:pPr>
                          <w:spacing w:before="11"/>
                          <w:rPr>
                            <w:i/>
                            <w:sz w:val="13"/>
                          </w:rPr>
                        </w:pPr>
                      </w:p>
                      <w:p w14:paraId="67A76A93" w14:textId="77777777" w:rsidR="00490144" w:rsidRDefault="000D1428">
                        <w:pPr>
                          <w:ind w:left="21"/>
                          <w:rPr>
                            <w:i/>
                            <w:sz w:val="13"/>
                          </w:rPr>
                        </w:pPr>
                        <w:r>
                          <w:rPr>
                            <w:i/>
                            <w:sz w:val="13"/>
                          </w:rPr>
                          <w:t>Source:</w:t>
                        </w:r>
                        <w:r>
                          <w:rPr>
                            <w:i/>
                            <w:spacing w:val="2"/>
                            <w:sz w:val="13"/>
                          </w:rPr>
                          <w:t xml:space="preserve"> </w:t>
                        </w:r>
                        <w:r>
                          <w:rPr>
                            <w:i/>
                            <w:sz w:val="13"/>
                          </w:rPr>
                          <w:t>U.S.</w:t>
                        </w:r>
                        <w:r>
                          <w:rPr>
                            <w:i/>
                            <w:spacing w:val="5"/>
                            <w:sz w:val="13"/>
                          </w:rPr>
                          <w:t xml:space="preserve"> </w:t>
                        </w:r>
                        <w:r>
                          <w:rPr>
                            <w:i/>
                            <w:sz w:val="13"/>
                          </w:rPr>
                          <w:t>Census</w:t>
                        </w:r>
                        <w:r>
                          <w:rPr>
                            <w:i/>
                            <w:spacing w:val="7"/>
                            <w:sz w:val="13"/>
                          </w:rPr>
                          <w:t xml:space="preserve"> </w:t>
                        </w:r>
                        <w:r>
                          <w:rPr>
                            <w:i/>
                            <w:sz w:val="13"/>
                          </w:rPr>
                          <w:t>Bureau,</w:t>
                        </w:r>
                        <w:r>
                          <w:rPr>
                            <w:i/>
                            <w:spacing w:val="5"/>
                            <w:sz w:val="13"/>
                          </w:rPr>
                          <w:t xml:space="preserve"> </w:t>
                        </w:r>
                        <w:r>
                          <w:rPr>
                            <w:i/>
                            <w:sz w:val="13"/>
                          </w:rPr>
                          <w:t>1990,</w:t>
                        </w:r>
                        <w:r>
                          <w:rPr>
                            <w:i/>
                            <w:spacing w:val="7"/>
                            <w:sz w:val="13"/>
                          </w:rPr>
                          <w:t xml:space="preserve"> </w:t>
                        </w:r>
                        <w:r>
                          <w:rPr>
                            <w:i/>
                            <w:sz w:val="13"/>
                          </w:rPr>
                          <w:t>2000,</w:t>
                        </w:r>
                        <w:r>
                          <w:rPr>
                            <w:i/>
                            <w:spacing w:val="5"/>
                            <w:sz w:val="13"/>
                          </w:rPr>
                          <w:t xml:space="preserve"> </w:t>
                        </w:r>
                        <w:r>
                          <w:rPr>
                            <w:i/>
                            <w:sz w:val="13"/>
                          </w:rPr>
                          <w:t>&amp;</w:t>
                        </w:r>
                        <w:r>
                          <w:rPr>
                            <w:i/>
                            <w:spacing w:val="7"/>
                            <w:sz w:val="13"/>
                          </w:rPr>
                          <w:t xml:space="preserve"> </w:t>
                        </w:r>
                        <w:r>
                          <w:rPr>
                            <w:i/>
                            <w:sz w:val="13"/>
                          </w:rPr>
                          <w:t>2010</w:t>
                        </w:r>
                        <w:r>
                          <w:rPr>
                            <w:i/>
                            <w:spacing w:val="4"/>
                            <w:sz w:val="13"/>
                          </w:rPr>
                          <w:t xml:space="preserve"> </w:t>
                        </w:r>
                        <w:r>
                          <w:rPr>
                            <w:i/>
                            <w:spacing w:val="-2"/>
                            <w:sz w:val="13"/>
                          </w:rPr>
                          <w:t>Census</w:t>
                        </w:r>
                      </w:p>
                      <w:p w14:paraId="1CB073BA" w14:textId="77777777" w:rsidR="00490144" w:rsidRDefault="00490144">
                        <w:pPr>
                          <w:spacing w:before="48"/>
                          <w:rPr>
                            <w:i/>
                            <w:sz w:val="13"/>
                          </w:rPr>
                        </w:pPr>
                      </w:p>
                      <w:p w14:paraId="385476BF" w14:textId="77777777" w:rsidR="00490144" w:rsidRDefault="000D1428">
                        <w:pPr>
                          <w:spacing w:line="244" w:lineRule="auto"/>
                          <w:ind w:left="21" w:right="49"/>
                          <w:rPr>
                            <w:sz w:val="16"/>
                          </w:rPr>
                        </w:pPr>
                        <w:r>
                          <w:rPr>
                            <w:sz w:val="16"/>
                          </w:rPr>
                          <w:t>The 2014 Metro Boston Population and Housing Projections indicate that Halifax’s population will decrease from</w:t>
                        </w:r>
                        <w:r>
                          <w:rPr>
                            <w:spacing w:val="40"/>
                            <w:sz w:val="16"/>
                          </w:rPr>
                          <w:t xml:space="preserve"> </w:t>
                        </w:r>
                        <w:r>
                          <w:rPr>
                            <w:sz w:val="16"/>
                          </w:rPr>
                          <w:t>7,518</w:t>
                        </w:r>
                        <w:r>
                          <w:rPr>
                            <w:spacing w:val="18"/>
                            <w:sz w:val="16"/>
                          </w:rPr>
                          <w:t xml:space="preserve"> </w:t>
                        </w:r>
                        <w:r>
                          <w:rPr>
                            <w:sz w:val="16"/>
                          </w:rPr>
                          <w:t>residents</w:t>
                        </w:r>
                        <w:r>
                          <w:rPr>
                            <w:spacing w:val="19"/>
                            <w:sz w:val="16"/>
                          </w:rPr>
                          <w:t xml:space="preserve"> </w:t>
                        </w:r>
                        <w:r>
                          <w:rPr>
                            <w:sz w:val="16"/>
                          </w:rPr>
                          <w:t>in</w:t>
                        </w:r>
                        <w:r>
                          <w:rPr>
                            <w:spacing w:val="19"/>
                            <w:sz w:val="16"/>
                          </w:rPr>
                          <w:t xml:space="preserve"> </w:t>
                        </w:r>
                        <w:r>
                          <w:rPr>
                            <w:sz w:val="16"/>
                          </w:rPr>
                          <w:t>2010</w:t>
                        </w:r>
                        <w:r>
                          <w:rPr>
                            <w:spacing w:val="18"/>
                            <w:sz w:val="16"/>
                          </w:rPr>
                          <w:t xml:space="preserve"> </w:t>
                        </w:r>
                        <w:r>
                          <w:rPr>
                            <w:sz w:val="16"/>
                          </w:rPr>
                          <w:t>to</w:t>
                        </w:r>
                        <w:r>
                          <w:rPr>
                            <w:spacing w:val="21"/>
                            <w:sz w:val="16"/>
                          </w:rPr>
                          <w:t xml:space="preserve"> </w:t>
                        </w:r>
                        <w:r>
                          <w:rPr>
                            <w:sz w:val="16"/>
                          </w:rPr>
                          <w:t>7,448</w:t>
                        </w:r>
                        <w:r>
                          <w:rPr>
                            <w:spacing w:val="17"/>
                            <w:sz w:val="16"/>
                          </w:rPr>
                          <w:t xml:space="preserve"> </w:t>
                        </w:r>
                        <w:r>
                          <w:rPr>
                            <w:sz w:val="16"/>
                          </w:rPr>
                          <w:t>residents</w:t>
                        </w:r>
                        <w:r>
                          <w:rPr>
                            <w:spacing w:val="19"/>
                            <w:sz w:val="16"/>
                          </w:rPr>
                          <w:t xml:space="preserve"> </w:t>
                        </w:r>
                        <w:r>
                          <w:rPr>
                            <w:sz w:val="16"/>
                          </w:rPr>
                          <w:t>by</w:t>
                        </w:r>
                        <w:r>
                          <w:rPr>
                            <w:spacing w:val="19"/>
                            <w:sz w:val="16"/>
                          </w:rPr>
                          <w:t xml:space="preserve"> </w:t>
                        </w:r>
                        <w:r>
                          <w:rPr>
                            <w:sz w:val="16"/>
                          </w:rPr>
                          <w:t>2040.</w:t>
                        </w:r>
                        <w:r>
                          <w:rPr>
                            <w:spacing w:val="19"/>
                            <w:sz w:val="16"/>
                          </w:rPr>
                          <w:t xml:space="preserve"> </w:t>
                        </w:r>
                        <w:r>
                          <w:rPr>
                            <w:sz w:val="16"/>
                          </w:rPr>
                          <w:t>Halifax’s</w:t>
                        </w:r>
                        <w:r>
                          <w:rPr>
                            <w:spacing w:val="19"/>
                            <w:sz w:val="16"/>
                          </w:rPr>
                          <w:t xml:space="preserve"> </w:t>
                        </w:r>
                        <w:r>
                          <w:rPr>
                            <w:sz w:val="16"/>
                          </w:rPr>
                          <w:t>expected</w:t>
                        </w:r>
                        <w:r>
                          <w:rPr>
                            <w:spacing w:val="20"/>
                            <w:sz w:val="16"/>
                          </w:rPr>
                          <w:t xml:space="preserve"> </w:t>
                        </w:r>
                        <w:r>
                          <w:rPr>
                            <w:sz w:val="16"/>
                          </w:rPr>
                          <w:t>.93%</w:t>
                        </w:r>
                        <w:r>
                          <w:rPr>
                            <w:spacing w:val="19"/>
                            <w:sz w:val="16"/>
                          </w:rPr>
                          <w:t xml:space="preserve"> </w:t>
                        </w:r>
                        <w:r>
                          <w:rPr>
                            <w:sz w:val="16"/>
                          </w:rPr>
                          <w:t>decrease</w:t>
                        </w:r>
                        <w:r>
                          <w:rPr>
                            <w:spacing w:val="17"/>
                            <w:sz w:val="16"/>
                          </w:rPr>
                          <w:t xml:space="preserve"> </w:t>
                        </w:r>
                        <w:r>
                          <w:rPr>
                            <w:sz w:val="16"/>
                          </w:rPr>
                          <w:t>in</w:t>
                        </w:r>
                        <w:r>
                          <w:rPr>
                            <w:spacing w:val="18"/>
                            <w:sz w:val="16"/>
                          </w:rPr>
                          <w:t xml:space="preserve"> </w:t>
                        </w:r>
                        <w:r>
                          <w:rPr>
                            <w:sz w:val="16"/>
                          </w:rPr>
                          <w:t>population</w:t>
                        </w:r>
                        <w:r>
                          <w:rPr>
                            <w:spacing w:val="19"/>
                            <w:sz w:val="16"/>
                          </w:rPr>
                          <w:t xml:space="preserve"> </w:t>
                        </w:r>
                        <w:r>
                          <w:rPr>
                            <w:sz w:val="16"/>
                          </w:rPr>
                          <w:t>during this</w:t>
                        </w:r>
                        <w:r>
                          <w:rPr>
                            <w:spacing w:val="40"/>
                            <w:sz w:val="16"/>
                          </w:rPr>
                          <w:t xml:space="preserve"> </w:t>
                        </w:r>
                        <w:r>
                          <w:rPr>
                            <w:sz w:val="16"/>
                          </w:rPr>
                          <w:t>time period trails all of Halifax’s neighboring communities as well as the OCPC Region and the Commonwealth.</w:t>
                        </w:r>
                        <w:r>
                          <w:rPr>
                            <w:spacing w:val="80"/>
                            <w:sz w:val="16"/>
                          </w:rPr>
                          <w:t xml:space="preserve"> </w:t>
                        </w:r>
                        <w:r>
                          <w:rPr>
                            <w:sz w:val="16"/>
                          </w:rPr>
                          <w:t>The continued population growth in neighboring communities, the state and</w:t>
                        </w:r>
                        <w:r>
                          <w:rPr>
                            <w:spacing w:val="23"/>
                            <w:sz w:val="16"/>
                          </w:rPr>
                          <w:t xml:space="preserve"> </w:t>
                        </w:r>
                        <w:r>
                          <w:rPr>
                            <w:sz w:val="16"/>
                          </w:rPr>
                          <w:t>the County, suggests a continued</w:t>
                        </w:r>
                        <w:r>
                          <w:rPr>
                            <w:spacing w:val="80"/>
                            <w:sz w:val="16"/>
                          </w:rPr>
                          <w:t xml:space="preserve"> </w:t>
                        </w:r>
                        <w:r>
                          <w:rPr>
                            <w:sz w:val="16"/>
                          </w:rPr>
                          <w:t>increase in housing demand, although changes in household size and type will also have an impact on the type of</w:t>
                        </w:r>
                        <w:r>
                          <w:rPr>
                            <w:spacing w:val="40"/>
                            <w:sz w:val="16"/>
                          </w:rPr>
                          <w:t xml:space="preserve"> </w:t>
                        </w:r>
                        <w:r>
                          <w:rPr>
                            <w:sz w:val="16"/>
                          </w:rPr>
                          <w:t>housing that will be needed.</w:t>
                        </w:r>
                      </w:p>
                      <w:p w14:paraId="1B5C3E81" w14:textId="77777777" w:rsidR="00490144" w:rsidRDefault="00490144">
                        <w:pPr>
                          <w:spacing w:before="181"/>
                          <w:rPr>
                            <w:sz w:val="16"/>
                          </w:rPr>
                        </w:pPr>
                      </w:p>
                      <w:p w14:paraId="3CD6886C" w14:textId="77777777" w:rsidR="00490144" w:rsidRDefault="000D1428">
                        <w:pPr>
                          <w:ind w:left="21"/>
                          <w:rPr>
                            <w:b/>
                            <w:sz w:val="16"/>
                          </w:rPr>
                        </w:pPr>
                        <w:r>
                          <w:rPr>
                            <w:b/>
                            <w:sz w:val="16"/>
                          </w:rPr>
                          <w:t>Table</w:t>
                        </w:r>
                        <w:r>
                          <w:rPr>
                            <w:b/>
                            <w:spacing w:val="5"/>
                            <w:sz w:val="16"/>
                          </w:rPr>
                          <w:t xml:space="preserve"> </w:t>
                        </w:r>
                        <w:r>
                          <w:rPr>
                            <w:b/>
                            <w:sz w:val="16"/>
                          </w:rPr>
                          <w:t>2:</w:t>
                        </w:r>
                        <w:r>
                          <w:rPr>
                            <w:b/>
                            <w:spacing w:val="7"/>
                            <w:sz w:val="16"/>
                          </w:rPr>
                          <w:t xml:space="preserve"> </w:t>
                        </w:r>
                        <w:r>
                          <w:rPr>
                            <w:b/>
                            <w:sz w:val="16"/>
                          </w:rPr>
                          <w:t>Projected</w:t>
                        </w:r>
                        <w:r>
                          <w:rPr>
                            <w:b/>
                            <w:spacing w:val="8"/>
                            <w:sz w:val="16"/>
                          </w:rPr>
                          <w:t xml:space="preserve"> </w:t>
                        </w:r>
                        <w:r>
                          <w:rPr>
                            <w:b/>
                            <w:sz w:val="16"/>
                          </w:rPr>
                          <w:t>Population,</w:t>
                        </w:r>
                        <w:r>
                          <w:rPr>
                            <w:b/>
                            <w:spacing w:val="6"/>
                            <w:sz w:val="16"/>
                          </w:rPr>
                          <w:t xml:space="preserve"> </w:t>
                        </w:r>
                        <w:r>
                          <w:rPr>
                            <w:b/>
                            <w:sz w:val="16"/>
                          </w:rPr>
                          <w:t>2010-</w:t>
                        </w:r>
                        <w:r>
                          <w:rPr>
                            <w:b/>
                            <w:spacing w:val="-4"/>
                            <w:sz w:val="16"/>
                          </w:rPr>
                          <w:t>2040</w:t>
                        </w:r>
                      </w:p>
                    </w:txbxContent>
                  </v:textbox>
                </v:shape>
                <w10:wrap anchorx="page"/>
              </v:group>
            </w:pict>
          </mc:Fallback>
        </mc:AlternateContent>
      </w:r>
      <w:r>
        <w:rPr>
          <w:b/>
          <w:sz w:val="16"/>
        </w:rPr>
        <w:t>Table</w:t>
      </w:r>
      <w:r>
        <w:rPr>
          <w:b/>
          <w:spacing w:val="5"/>
          <w:sz w:val="16"/>
        </w:rPr>
        <w:t xml:space="preserve"> </w:t>
      </w:r>
      <w:r>
        <w:rPr>
          <w:b/>
          <w:sz w:val="16"/>
        </w:rPr>
        <w:t>1:</w:t>
      </w:r>
      <w:r>
        <w:rPr>
          <w:b/>
          <w:spacing w:val="8"/>
          <w:sz w:val="16"/>
        </w:rPr>
        <w:t xml:space="preserve"> </w:t>
      </w:r>
      <w:r>
        <w:rPr>
          <w:b/>
          <w:sz w:val="16"/>
        </w:rPr>
        <w:t>Population,</w:t>
      </w:r>
      <w:r>
        <w:rPr>
          <w:b/>
          <w:spacing w:val="7"/>
          <w:sz w:val="16"/>
        </w:rPr>
        <w:t xml:space="preserve"> </w:t>
      </w:r>
      <w:r>
        <w:rPr>
          <w:b/>
          <w:sz w:val="16"/>
        </w:rPr>
        <w:t>1990-</w:t>
      </w:r>
      <w:r>
        <w:rPr>
          <w:b/>
          <w:spacing w:val="-4"/>
          <w:sz w:val="16"/>
        </w:rPr>
        <w:t>2010</w:t>
      </w:r>
    </w:p>
    <w:tbl>
      <w:tblPr>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6"/>
        <w:gridCol w:w="823"/>
        <w:gridCol w:w="825"/>
        <w:gridCol w:w="823"/>
        <w:gridCol w:w="1110"/>
        <w:gridCol w:w="1028"/>
      </w:tblGrid>
      <w:tr w:rsidR="00490144" w14:paraId="04CDF52E" w14:textId="77777777">
        <w:trPr>
          <w:trHeight w:val="217"/>
        </w:trPr>
        <w:tc>
          <w:tcPr>
            <w:tcW w:w="1366" w:type="dxa"/>
            <w:vMerge w:val="restart"/>
            <w:tcBorders>
              <w:bottom w:val="single" w:sz="6" w:space="0" w:color="000000"/>
            </w:tcBorders>
            <w:shd w:val="clear" w:color="auto" w:fill="FF9999"/>
          </w:tcPr>
          <w:p w14:paraId="6E95FEED" w14:textId="77777777" w:rsidR="00490144" w:rsidRDefault="00490144">
            <w:pPr>
              <w:pStyle w:val="TableParagraph"/>
              <w:jc w:val="left"/>
              <w:rPr>
                <w:rFonts w:ascii="Times New Roman"/>
                <w:sz w:val="16"/>
              </w:rPr>
            </w:pPr>
          </w:p>
        </w:tc>
        <w:tc>
          <w:tcPr>
            <w:tcW w:w="823" w:type="dxa"/>
            <w:vMerge w:val="restart"/>
            <w:tcBorders>
              <w:bottom w:val="single" w:sz="6" w:space="0" w:color="000000"/>
            </w:tcBorders>
            <w:shd w:val="clear" w:color="auto" w:fill="FF9999"/>
          </w:tcPr>
          <w:p w14:paraId="0B61B686" w14:textId="77777777" w:rsidR="00490144" w:rsidRDefault="00490144">
            <w:pPr>
              <w:pStyle w:val="TableParagraph"/>
              <w:spacing w:before="80"/>
              <w:jc w:val="left"/>
              <w:rPr>
                <w:b/>
                <w:sz w:val="16"/>
              </w:rPr>
            </w:pPr>
          </w:p>
          <w:p w14:paraId="3EA3DFDD" w14:textId="77777777" w:rsidR="00490144" w:rsidRDefault="000D1428">
            <w:pPr>
              <w:pStyle w:val="TableParagraph"/>
              <w:spacing w:line="175" w:lineRule="exact"/>
              <w:ind w:left="247"/>
              <w:jc w:val="left"/>
              <w:rPr>
                <w:b/>
                <w:sz w:val="16"/>
              </w:rPr>
            </w:pPr>
            <w:r>
              <w:rPr>
                <w:b/>
                <w:spacing w:val="-4"/>
                <w:sz w:val="16"/>
              </w:rPr>
              <w:t>1990</w:t>
            </w:r>
          </w:p>
        </w:tc>
        <w:tc>
          <w:tcPr>
            <w:tcW w:w="825" w:type="dxa"/>
            <w:vMerge w:val="restart"/>
            <w:tcBorders>
              <w:bottom w:val="single" w:sz="6" w:space="0" w:color="000000"/>
            </w:tcBorders>
            <w:shd w:val="clear" w:color="auto" w:fill="FF9999"/>
          </w:tcPr>
          <w:p w14:paraId="2FCFE911" w14:textId="77777777" w:rsidR="00490144" w:rsidRDefault="00490144">
            <w:pPr>
              <w:pStyle w:val="TableParagraph"/>
              <w:spacing w:before="80"/>
              <w:jc w:val="left"/>
              <w:rPr>
                <w:b/>
                <w:sz w:val="16"/>
              </w:rPr>
            </w:pPr>
          </w:p>
          <w:p w14:paraId="562D0B77" w14:textId="77777777" w:rsidR="00490144" w:rsidRDefault="000D1428">
            <w:pPr>
              <w:pStyle w:val="TableParagraph"/>
              <w:spacing w:line="175" w:lineRule="exact"/>
              <w:ind w:left="247"/>
              <w:jc w:val="left"/>
              <w:rPr>
                <w:b/>
                <w:sz w:val="16"/>
              </w:rPr>
            </w:pPr>
            <w:r>
              <w:rPr>
                <w:b/>
                <w:spacing w:val="-4"/>
                <w:sz w:val="16"/>
              </w:rPr>
              <w:t>2000</w:t>
            </w:r>
          </w:p>
        </w:tc>
        <w:tc>
          <w:tcPr>
            <w:tcW w:w="823" w:type="dxa"/>
            <w:vMerge w:val="restart"/>
            <w:tcBorders>
              <w:bottom w:val="single" w:sz="6" w:space="0" w:color="000000"/>
            </w:tcBorders>
            <w:shd w:val="clear" w:color="auto" w:fill="FF9999"/>
          </w:tcPr>
          <w:p w14:paraId="191DA95A" w14:textId="77777777" w:rsidR="00490144" w:rsidRDefault="00490144">
            <w:pPr>
              <w:pStyle w:val="TableParagraph"/>
              <w:spacing w:before="80"/>
              <w:jc w:val="left"/>
              <w:rPr>
                <w:b/>
                <w:sz w:val="16"/>
              </w:rPr>
            </w:pPr>
          </w:p>
          <w:p w14:paraId="21F6A25C" w14:textId="77777777" w:rsidR="00490144" w:rsidRDefault="000D1428">
            <w:pPr>
              <w:pStyle w:val="TableParagraph"/>
              <w:spacing w:line="175" w:lineRule="exact"/>
              <w:ind w:left="246"/>
              <w:jc w:val="left"/>
              <w:rPr>
                <w:b/>
                <w:sz w:val="16"/>
              </w:rPr>
            </w:pPr>
            <w:r>
              <w:rPr>
                <w:b/>
                <w:spacing w:val="-4"/>
                <w:sz w:val="16"/>
              </w:rPr>
              <w:t>2010</w:t>
            </w:r>
          </w:p>
        </w:tc>
        <w:tc>
          <w:tcPr>
            <w:tcW w:w="2138" w:type="dxa"/>
            <w:gridSpan w:val="2"/>
            <w:tcBorders>
              <w:right w:val="nil"/>
            </w:tcBorders>
            <w:shd w:val="clear" w:color="auto" w:fill="FF9999"/>
          </w:tcPr>
          <w:p w14:paraId="0DBF73E6" w14:textId="77777777" w:rsidR="00490144" w:rsidRDefault="000D1428">
            <w:pPr>
              <w:pStyle w:val="TableParagraph"/>
              <w:spacing w:before="26" w:line="171" w:lineRule="exact"/>
              <w:ind w:left="443"/>
              <w:jc w:val="left"/>
              <w:rPr>
                <w:b/>
                <w:sz w:val="16"/>
              </w:rPr>
            </w:pPr>
            <w:r>
              <w:rPr>
                <w:b/>
                <w:sz w:val="16"/>
              </w:rPr>
              <w:t>Change</w:t>
            </w:r>
            <w:r>
              <w:rPr>
                <w:b/>
                <w:spacing w:val="9"/>
                <w:sz w:val="16"/>
              </w:rPr>
              <w:t xml:space="preserve"> </w:t>
            </w:r>
            <w:r>
              <w:rPr>
                <w:b/>
                <w:sz w:val="16"/>
              </w:rPr>
              <w:t>1990-</w:t>
            </w:r>
            <w:r>
              <w:rPr>
                <w:b/>
                <w:spacing w:val="-4"/>
                <w:sz w:val="16"/>
              </w:rPr>
              <w:t>2010</w:t>
            </w:r>
          </w:p>
        </w:tc>
      </w:tr>
      <w:tr w:rsidR="00490144" w14:paraId="73050667" w14:textId="77777777">
        <w:trPr>
          <w:trHeight w:val="237"/>
        </w:trPr>
        <w:tc>
          <w:tcPr>
            <w:tcW w:w="1366" w:type="dxa"/>
            <w:vMerge/>
            <w:tcBorders>
              <w:top w:val="nil"/>
              <w:bottom w:val="single" w:sz="6" w:space="0" w:color="000000"/>
            </w:tcBorders>
            <w:shd w:val="clear" w:color="auto" w:fill="FF9999"/>
          </w:tcPr>
          <w:p w14:paraId="6C43A925" w14:textId="77777777" w:rsidR="00490144" w:rsidRDefault="00490144">
            <w:pPr>
              <w:rPr>
                <w:sz w:val="2"/>
                <w:szCs w:val="2"/>
              </w:rPr>
            </w:pPr>
          </w:p>
        </w:tc>
        <w:tc>
          <w:tcPr>
            <w:tcW w:w="823" w:type="dxa"/>
            <w:vMerge/>
            <w:tcBorders>
              <w:top w:val="nil"/>
              <w:bottom w:val="single" w:sz="6" w:space="0" w:color="000000"/>
            </w:tcBorders>
            <w:shd w:val="clear" w:color="auto" w:fill="FF9999"/>
          </w:tcPr>
          <w:p w14:paraId="7ABCDC8F" w14:textId="77777777" w:rsidR="00490144" w:rsidRDefault="00490144">
            <w:pPr>
              <w:rPr>
                <w:sz w:val="2"/>
                <w:szCs w:val="2"/>
              </w:rPr>
            </w:pPr>
          </w:p>
        </w:tc>
        <w:tc>
          <w:tcPr>
            <w:tcW w:w="825" w:type="dxa"/>
            <w:vMerge/>
            <w:tcBorders>
              <w:top w:val="nil"/>
              <w:bottom w:val="single" w:sz="6" w:space="0" w:color="000000"/>
            </w:tcBorders>
            <w:shd w:val="clear" w:color="auto" w:fill="FF9999"/>
          </w:tcPr>
          <w:p w14:paraId="3A665E59" w14:textId="77777777" w:rsidR="00490144" w:rsidRDefault="00490144">
            <w:pPr>
              <w:rPr>
                <w:sz w:val="2"/>
                <w:szCs w:val="2"/>
              </w:rPr>
            </w:pPr>
          </w:p>
        </w:tc>
        <w:tc>
          <w:tcPr>
            <w:tcW w:w="823" w:type="dxa"/>
            <w:vMerge/>
            <w:tcBorders>
              <w:top w:val="nil"/>
              <w:bottom w:val="single" w:sz="6" w:space="0" w:color="000000"/>
            </w:tcBorders>
            <w:shd w:val="clear" w:color="auto" w:fill="FF9999"/>
          </w:tcPr>
          <w:p w14:paraId="043E54AD" w14:textId="77777777" w:rsidR="00490144" w:rsidRDefault="00490144">
            <w:pPr>
              <w:rPr>
                <w:sz w:val="2"/>
                <w:szCs w:val="2"/>
              </w:rPr>
            </w:pPr>
          </w:p>
        </w:tc>
        <w:tc>
          <w:tcPr>
            <w:tcW w:w="1110" w:type="dxa"/>
            <w:tcBorders>
              <w:bottom w:val="single" w:sz="6" w:space="0" w:color="000000"/>
            </w:tcBorders>
            <w:shd w:val="clear" w:color="auto" w:fill="FF9999"/>
          </w:tcPr>
          <w:p w14:paraId="66432A3E" w14:textId="77777777" w:rsidR="00490144" w:rsidRDefault="000D1428">
            <w:pPr>
              <w:pStyle w:val="TableParagraph"/>
              <w:spacing w:before="43" w:line="175" w:lineRule="exact"/>
              <w:ind w:left="80"/>
              <w:jc w:val="left"/>
              <w:rPr>
                <w:b/>
                <w:sz w:val="16"/>
              </w:rPr>
            </w:pPr>
            <w:r>
              <w:rPr>
                <w:b/>
                <w:spacing w:val="-2"/>
                <w:sz w:val="16"/>
              </w:rPr>
              <w:t>Number</w:t>
            </w:r>
          </w:p>
        </w:tc>
        <w:tc>
          <w:tcPr>
            <w:tcW w:w="1028" w:type="dxa"/>
            <w:tcBorders>
              <w:bottom w:val="single" w:sz="6" w:space="0" w:color="000000"/>
              <w:right w:val="nil"/>
            </w:tcBorders>
            <w:shd w:val="clear" w:color="auto" w:fill="FF9999"/>
          </w:tcPr>
          <w:p w14:paraId="39B86B9C" w14:textId="77777777" w:rsidR="00490144" w:rsidRDefault="000D1428">
            <w:pPr>
              <w:pStyle w:val="TableParagraph"/>
              <w:spacing w:before="43" w:line="175" w:lineRule="exact"/>
              <w:ind w:left="79"/>
              <w:jc w:val="left"/>
              <w:rPr>
                <w:b/>
                <w:sz w:val="16"/>
              </w:rPr>
            </w:pPr>
            <w:r>
              <w:rPr>
                <w:b/>
                <w:spacing w:val="-2"/>
                <w:sz w:val="16"/>
              </w:rPr>
              <w:t>Percent</w:t>
            </w:r>
          </w:p>
        </w:tc>
      </w:tr>
      <w:tr w:rsidR="00490144" w14:paraId="0ACA1F90" w14:textId="77777777">
        <w:trPr>
          <w:trHeight w:val="234"/>
        </w:trPr>
        <w:tc>
          <w:tcPr>
            <w:tcW w:w="1366" w:type="dxa"/>
            <w:tcBorders>
              <w:top w:val="single" w:sz="6" w:space="0" w:color="000000"/>
              <w:bottom w:val="single" w:sz="6" w:space="0" w:color="000000"/>
              <w:right w:val="single" w:sz="6" w:space="0" w:color="000000"/>
            </w:tcBorders>
            <w:shd w:val="clear" w:color="auto" w:fill="DBE4F0"/>
          </w:tcPr>
          <w:p w14:paraId="22D3893E" w14:textId="77777777" w:rsidR="00490144" w:rsidRDefault="000D1428">
            <w:pPr>
              <w:pStyle w:val="TableParagraph"/>
              <w:spacing w:before="21" w:line="193" w:lineRule="exact"/>
              <w:ind w:left="82"/>
              <w:jc w:val="left"/>
              <w:rPr>
                <w:sz w:val="16"/>
              </w:rPr>
            </w:pPr>
            <w:r>
              <w:rPr>
                <w:spacing w:val="-2"/>
                <w:sz w:val="16"/>
              </w:rPr>
              <w:t>Middleborough</w:t>
            </w:r>
          </w:p>
        </w:tc>
        <w:tc>
          <w:tcPr>
            <w:tcW w:w="823" w:type="dxa"/>
            <w:tcBorders>
              <w:top w:val="single" w:sz="6" w:space="0" w:color="000000"/>
              <w:left w:val="single" w:sz="6" w:space="0" w:color="000000"/>
              <w:bottom w:val="single" w:sz="6" w:space="0" w:color="000000"/>
              <w:right w:val="single" w:sz="6" w:space="0" w:color="000000"/>
            </w:tcBorders>
            <w:shd w:val="clear" w:color="auto" w:fill="FAD3B4"/>
          </w:tcPr>
          <w:p w14:paraId="2844D1B0" w14:textId="77777777" w:rsidR="00490144" w:rsidRDefault="000D1428">
            <w:pPr>
              <w:pStyle w:val="TableParagraph"/>
              <w:spacing w:before="21" w:line="193" w:lineRule="exact"/>
              <w:ind w:right="65"/>
              <w:rPr>
                <w:sz w:val="16"/>
              </w:rPr>
            </w:pPr>
            <w:r>
              <w:rPr>
                <w:spacing w:val="-2"/>
                <w:sz w:val="16"/>
              </w:rPr>
              <w:t>17,867</w:t>
            </w:r>
          </w:p>
        </w:tc>
        <w:tc>
          <w:tcPr>
            <w:tcW w:w="825" w:type="dxa"/>
            <w:tcBorders>
              <w:top w:val="single" w:sz="6" w:space="0" w:color="000000"/>
              <w:left w:val="single" w:sz="6" w:space="0" w:color="000000"/>
              <w:bottom w:val="single" w:sz="6" w:space="0" w:color="000000"/>
              <w:right w:val="single" w:sz="6" w:space="0" w:color="000000"/>
            </w:tcBorders>
            <w:shd w:val="clear" w:color="auto" w:fill="FAD3B4"/>
          </w:tcPr>
          <w:p w14:paraId="732D0F52" w14:textId="77777777" w:rsidR="00490144" w:rsidRDefault="000D1428">
            <w:pPr>
              <w:pStyle w:val="TableParagraph"/>
              <w:spacing w:before="21" w:line="193" w:lineRule="exact"/>
              <w:ind w:right="67"/>
              <w:rPr>
                <w:sz w:val="16"/>
              </w:rPr>
            </w:pPr>
            <w:r>
              <w:rPr>
                <w:spacing w:val="-2"/>
                <w:sz w:val="16"/>
              </w:rPr>
              <w:t>19,946</w:t>
            </w:r>
          </w:p>
        </w:tc>
        <w:tc>
          <w:tcPr>
            <w:tcW w:w="823" w:type="dxa"/>
            <w:tcBorders>
              <w:top w:val="single" w:sz="6" w:space="0" w:color="000000"/>
              <w:left w:val="single" w:sz="6" w:space="0" w:color="000000"/>
              <w:bottom w:val="single" w:sz="6" w:space="0" w:color="000000"/>
              <w:right w:val="single" w:sz="6" w:space="0" w:color="000000"/>
            </w:tcBorders>
            <w:shd w:val="clear" w:color="auto" w:fill="FAD3B4"/>
          </w:tcPr>
          <w:p w14:paraId="22B1BA72" w14:textId="77777777" w:rsidR="00490144" w:rsidRDefault="000D1428">
            <w:pPr>
              <w:pStyle w:val="TableParagraph"/>
              <w:spacing w:before="21" w:line="193" w:lineRule="exact"/>
              <w:ind w:right="66"/>
              <w:rPr>
                <w:sz w:val="16"/>
              </w:rPr>
            </w:pPr>
            <w:r>
              <w:rPr>
                <w:spacing w:val="-2"/>
                <w:sz w:val="16"/>
              </w:rPr>
              <w:t>23,116</w:t>
            </w:r>
          </w:p>
        </w:tc>
        <w:tc>
          <w:tcPr>
            <w:tcW w:w="1110" w:type="dxa"/>
            <w:tcBorders>
              <w:top w:val="single" w:sz="6" w:space="0" w:color="000000"/>
              <w:left w:val="single" w:sz="6" w:space="0" w:color="000000"/>
              <w:bottom w:val="single" w:sz="6" w:space="0" w:color="000000"/>
              <w:right w:val="single" w:sz="6" w:space="0" w:color="000000"/>
            </w:tcBorders>
            <w:shd w:val="clear" w:color="auto" w:fill="FAD3B4"/>
          </w:tcPr>
          <w:p w14:paraId="174A726C" w14:textId="77777777" w:rsidR="00490144" w:rsidRDefault="000D1428">
            <w:pPr>
              <w:pStyle w:val="TableParagraph"/>
              <w:spacing w:before="21" w:line="193" w:lineRule="exact"/>
              <w:ind w:right="69"/>
              <w:rPr>
                <w:sz w:val="16"/>
              </w:rPr>
            </w:pPr>
            <w:r>
              <w:rPr>
                <w:spacing w:val="-2"/>
                <w:sz w:val="16"/>
              </w:rPr>
              <w:t>5,249</w:t>
            </w:r>
          </w:p>
        </w:tc>
        <w:tc>
          <w:tcPr>
            <w:tcW w:w="1028" w:type="dxa"/>
            <w:tcBorders>
              <w:top w:val="single" w:sz="6" w:space="0" w:color="000000"/>
              <w:left w:val="single" w:sz="6" w:space="0" w:color="000000"/>
              <w:bottom w:val="single" w:sz="6" w:space="0" w:color="000000"/>
              <w:right w:val="single" w:sz="6" w:space="0" w:color="000000"/>
            </w:tcBorders>
            <w:shd w:val="clear" w:color="auto" w:fill="FAD3B4"/>
          </w:tcPr>
          <w:p w14:paraId="1E1445E5" w14:textId="77777777" w:rsidR="00490144" w:rsidRDefault="000D1428">
            <w:pPr>
              <w:pStyle w:val="TableParagraph"/>
              <w:spacing w:before="21" w:line="193" w:lineRule="exact"/>
              <w:ind w:right="67"/>
              <w:rPr>
                <w:sz w:val="16"/>
              </w:rPr>
            </w:pPr>
            <w:r>
              <w:rPr>
                <w:spacing w:val="-2"/>
                <w:sz w:val="16"/>
              </w:rPr>
              <w:t>29.37%</w:t>
            </w:r>
          </w:p>
        </w:tc>
      </w:tr>
      <w:tr w:rsidR="00490144" w14:paraId="07F0CA75" w14:textId="77777777">
        <w:trPr>
          <w:trHeight w:val="232"/>
        </w:trPr>
        <w:tc>
          <w:tcPr>
            <w:tcW w:w="1366" w:type="dxa"/>
            <w:tcBorders>
              <w:top w:val="single" w:sz="6" w:space="0" w:color="000000"/>
              <w:bottom w:val="single" w:sz="6" w:space="0" w:color="000000"/>
              <w:right w:val="single" w:sz="6" w:space="0" w:color="000000"/>
            </w:tcBorders>
            <w:shd w:val="clear" w:color="auto" w:fill="DBE4F0"/>
          </w:tcPr>
          <w:p w14:paraId="072981BA" w14:textId="77777777" w:rsidR="00490144" w:rsidRDefault="000D1428">
            <w:pPr>
              <w:pStyle w:val="TableParagraph"/>
              <w:spacing w:before="20" w:line="192" w:lineRule="exact"/>
              <w:ind w:left="82"/>
              <w:jc w:val="left"/>
              <w:rPr>
                <w:sz w:val="16"/>
              </w:rPr>
            </w:pPr>
            <w:r>
              <w:rPr>
                <w:spacing w:val="-2"/>
                <w:sz w:val="16"/>
              </w:rPr>
              <w:t>Bridgewater</w:t>
            </w:r>
          </w:p>
        </w:tc>
        <w:tc>
          <w:tcPr>
            <w:tcW w:w="823" w:type="dxa"/>
            <w:tcBorders>
              <w:top w:val="single" w:sz="6" w:space="0" w:color="000000"/>
              <w:left w:val="single" w:sz="6" w:space="0" w:color="000000"/>
              <w:bottom w:val="single" w:sz="6" w:space="0" w:color="000000"/>
              <w:right w:val="single" w:sz="6" w:space="0" w:color="000000"/>
            </w:tcBorders>
            <w:shd w:val="clear" w:color="auto" w:fill="FAD3B4"/>
          </w:tcPr>
          <w:p w14:paraId="5E6268B4" w14:textId="77777777" w:rsidR="00490144" w:rsidRDefault="000D1428">
            <w:pPr>
              <w:pStyle w:val="TableParagraph"/>
              <w:spacing w:before="20" w:line="192" w:lineRule="exact"/>
              <w:ind w:right="65"/>
              <w:rPr>
                <w:sz w:val="16"/>
              </w:rPr>
            </w:pPr>
            <w:r>
              <w:rPr>
                <w:spacing w:val="-2"/>
                <w:sz w:val="16"/>
              </w:rPr>
              <w:t>21,249</w:t>
            </w:r>
          </w:p>
        </w:tc>
        <w:tc>
          <w:tcPr>
            <w:tcW w:w="825" w:type="dxa"/>
            <w:tcBorders>
              <w:top w:val="single" w:sz="6" w:space="0" w:color="000000"/>
              <w:left w:val="single" w:sz="6" w:space="0" w:color="000000"/>
              <w:bottom w:val="single" w:sz="6" w:space="0" w:color="000000"/>
              <w:right w:val="single" w:sz="6" w:space="0" w:color="000000"/>
            </w:tcBorders>
            <w:shd w:val="clear" w:color="auto" w:fill="FAD3B4"/>
          </w:tcPr>
          <w:p w14:paraId="00579AB6" w14:textId="77777777" w:rsidR="00490144" w:rsidRDefault="000D1428">
            <w:pPr>
              <w:pStyle w:val="TableParagraph"/>
              <w:spacing w:before="20" w:line="192" w:lineRule="exact"/>
              <w:ind w:right="67"/>
              <w:rPr>
                <w:sz w:val="16"/>
              </w:rPr>
            </w:pPr>
            <w:r>
              <w:rPr>
                <w:spacing w:val="-2"/>
                <w:sz w:val="16"/>
              </w:rPr>
              <w:t>25,196</w:t>
            </w:r>
          </w:p>
        </w:tc>
        <w:tc>
          <w:tcPr>
            <w:tcW w:w="823" w:type="dxa"/>
            <w:tcBorders>
              <w:top w:val="single" w:sz="6" w:space="0" w:color="000000"/>
              <w:left w:val="single" w:sz="6" w:space="0" w:color="000000"/>
              <w:bottom w:val="single" w:sz="6" w:space="0" w:color="000000"/>
              <w:right w:val="single" w:sz="6" w:space="0" w:color="000000"/>
            </w:tcBorders>
            <w:shd w:val="clear" w:color="auto" w:fill="FAD3B4"/>
          </w:tcPr>
          <w:p w14:paraId="3BD6D903" w14:textId="77777777" w:rsidR="00490144" w:rsidRDefault="000D1428">
            <w:pPr>
              <w:pStyle w:val="TableParagraph"/>
              <w:spacing w:before="20" w:line="192" w:lineRule="exact"/>
              <w:ind w:right="66"/>
              <w:rPr>
                <w:sz w:val="16"/>
              </w:rPr>
            </w:pPr>
            <w:r>
              <w:rPr>
                <w:spacing w:val="-2"/>
                <w:sz w:val="16"/>
              </w:rPr>
              <w:t>26,563</w:t>
            </w:r>
          </w:p>
        </w:tc>
        <w:tc>
          <w:tcPr>
            <w:tcW w:w="1110" w:type="dxa"/>
            <w:tcBorders>
              <w:top w:val="single" w:sz="6" w:space="0" w:color="000000"/>
              <w:left w:val="single" w:sz="6" w:space="0" w:color="000000"/>
              <w:bottom w:val="single" w:sz="6" w:space="0" w:color="000000"/>
              <w:right w:val="single" w:sz="6" w:space="0" w:color="000000"/>
            </w:tcBorders>
            <w:shd w:val="clear" w:color="auto" w:fill="FAD3B4"/>
          </w:tcPr>
          <w:p w14:paraId="3C5017F7" w14:textId="77777777" w:rsidR="00490144" w:rsidRDefault="000D1428">
            <w:pPr>
              <w:pStyle w:val="TableParagraph"/>
              <w:spacing w:before="20" w:line="192" w:lineRule="exact"/>
              <w:ind w:right="69"/>
              <w:rPr>
                <w:sz w:val="16"/>
              </w:rPr>
            </w:pPr>
            <w:r>
              <w:rPr>
                <w:spacing w:val="-2"/>
                <w:sz w:val="16"/>
              </w:rPr>
              <w:t>5,314</w:t>
            </w:r>
          </w:p>
        </w:tc>
        <w:tc>
          <w:tcPr>
            <w:tcW w:w="1028" w:type="dxa"/>
            <w:tcBorders>
              <w:top w:val="single" w:sz="6" w:space="0" w:color="000000"/>
              <w:left w:val="single" w:sz="6" w:space="0" w:color="000000"/>
              <w:bottom w:val="single" w:sz="6" w:space="0" w:color="000000"/>
              <w:right w:val="single" w:sz="6" w:space="0" w:color="000000"/>
            </w:tcBorders>
            <w:shd w:val="clear" w:color="auto" w:fill="FAD3B4"/>
          </w:tcPr>
          <w:p w14:paraId="67B438B8" w14:textId="77777777" w:rsidR="00490144" w:rsidRDefault="000D1428">
            <w:pPr>
              <w:pStyle w:val="TableParagraph"/>
              <w:spacing w:before="20" w:line="192" w:lineRule="exact"/>
              <w:ind w:right="67"/>
              <w:rPr>
                <w:sz w:val="16"/>
              </w:rPr>
            </w:pPr>
            <w:r>
              <w:rPr>
                <w:spacing w:val="-2"/>
                <w:sz w:val="16"/>
              </w:rPr>
              <w:t>25.00%</w:t>
            </w:r>
          </w:p>
        </w:tc>
      </w:tr>
      <w:tr w:rsidR="00490144" w14:paraId="3F9953FE" w14:textId="77777777">
        <w:trPr>
          <w:trHeight w:val="234"/>
        </w:trPr>
        <w:tc>
          <w:tcPr>
            <w:tcW w:w="1366" w:type="dxa"/>
            <w:tcBorders>
              <w:top w:val="single" w:sz="6" w:space="0" w:color="000000"/>
              <w:bottom w:val="single" w:sz="6" w:space="0" w:color="000000"/>
              <w:right w:val="single" w:sz="6" w:space="0" w:color="000000"/>
            </w:tcBorders>
            <w:shd w:val="clear" w:color="auto" w:fill="DBE4F0"/>
          </w:tcPr>
          <w:p w14:paraId="3B93954A" w14:textId="77777777" w:rsidR="00490144" w:rsidRDefault="000D1428">
            <w:pPr>
              <w:pStyle w:val="TableParagraph"/>
              <w:spacing w:before="21" w:line="193" w:lineRule="exact"/>
              <w:ind w:left="82"/>
              <w:jc w:val="left"/>
              <w:rPr>
                <w:sz w:val="16"/>
              </w:rPr>
            </w:pPr>
            <w:r>
              <w:rPr>
                <w:sz w:val="16"/>
              </w:rPr>
              <w:t>East</w:t>
            </w:r>
            <w:r>
              <w:rPr>
                <w:spacing w:val="2"/>
                <w:sz w:val="16"/>
              </w:rPr>
              <w:t xml:space="preserve"> </w:t>
            </w:r>
            <w:r>
              <w:rPr>
                <w:spacing w:val="-2"/>
                <w:sz w:val="16"/>
              </w:rPr>
              <w:t>Bridgewater</w:t>
            </w:r>
          </w:p>
        </w:tc>
        <w:tc>
          <w:tcPr>
            <w:tcW w:w="823" w:type="dxa"/>
            <w:tcBorders>
              <w:top w:val="single" w:sz="6" w:space="0" w:color="000000"/>
              <w:left w:val="single" w:sz="6" w:space="0" w:color="000000"/>
              <w:bottom w:val="single" w:sz="6" w:space="0" w:color="000000"/>
              <w:right w:val="single" w:sz="6" w:space="0" w:color="000000"/>
            </w:tcBorders>
            <w:shd w:val="clear" w:color="auto" w:fill="FAD3B4"/>
          </w:tcPr>
          <w:p w14:paraId="27D306DC" w14:textId="77777777" w:rsidR="00490144" w:rsidRDefault="000D1428">
            <w:pPr>
              <w:pStyle w:val="TableParagraph"/>
              <w:spacing w:before="21" w:line="193" w:lineRule="exact"/>
              <w:ind w:right="65"/>
              <w:rPr>
                <w:sz w:val="16"/>
              </w:rPr>
            </w:pPr>
            <w:r>
              <w:rPr>
                <w:spacing w:val="-2"/>
                <w:sz w:val="16"/>
              </w:rPr>
              <w:t>11,104</w:t>
            </w:r>
          </w:p>
        </w:tc>
        <w:tc>
          <w:tcPr>
            <w:tcW w:w="825" w:type="dxa"/>
            <w:tcBorders>
              <w:top w:val="single" w:sz="6" w:space="0" w:color="000000"/>
              <w:left w:val="single" w:sz="6" w:space="0" w:color="000000"/>
              <w:bottom w:val="single" w:sz="6" w:space="0" w:color="000000"/>
              <w:right w:val="single" w:sz="6" w:space="0" w:color="000000"/>
            </w:tcBorders>
            <w:shd w:val="clear" w:color="auto" w:fill="FAD3B4"/>
          </w:tcPr>
          <w:p w14:paraId="65BAEAA1" w14:textId="77777777" w:rsidR="00490144" w:rsidRDefault="000D1428">
            <w:pPr>
              <w:pStyle w:val="TableParagraph"/>
              <w:spacing w:before="21" w:line="193" w:lineRule="exact"/>
              <w:ind w:right="67"/>
              <w:rPr>
                <w:sz w:val="16"/>
              </w:rPr>
            </w:pPr>
            <w:r>
              <w:rPr>
                <w:spacing w:val="-2"/>
                <w:sz w:val="16"/>
              </w:rPr>
              <w:t>12,952</w:t>
            </w:r>
          </w:p>
        </w:tc>
        <w:tc>
          <w:tcPr>
            <w:tcW w:w="823" w:type="dxa"/>
            <w:tcBorders>
              <w:top w:val="single" w:sz="6" w:space="0" w:color="000000"/>
              <w:left w:val="single" w:sz="6" w:space="0" w:color="000000"/>
              <w:bottom w:val="single" w:sz="6" w:space="0" w:color="000000"/>
              <w:right w:val="single" w:sz="6" w:space="0" w:color="000000"/>
            </w:tcBorders>
            <w:shd w:val="clear" w:color="auto" w:fill="FAD3B4"/>
          </w:tcPr>
          <w:p w14:paraId="4EC811FB" w14:textId="77777777" w:rsidR="00490144" w:rsidRDefault="000D1428">
            <w:pPr>
              <w:pStyle w:val="TableParagraph"/>
              <w:spacing w:before="21" w:line="193" w:lineRule="exact"/>
              <w:ind w:right="66"/>
              <w:rPr>
                <w:sz w:val="16"/>
              </w:rPr>
            </w:pPr>
            <w:r>
              <w:rPr>
                <w:spacing w:val="-2"/>
                <w:sz w:val="16"/>
              </w:rPr>
              <w:t>13,794</w:t>
            </w:r>
          </w:p>
        </w:tc>
        <w:tc>
          <w:tcPr>
            <w:tcW w:w="1110" w:type="dxa"/>
            <w:tcBorders>
              <w:top w:val="single" w:sz="6" w:space="0" w:color="000000"/>
              <w:left w:val="single" w:sz="6" w:space="0" w:color="000000"/>
              <w:bottom w:val="single" w:sz="6" w:space="0" w:color="000000"/>
              <w:right w:val="single" w:sz="6" w:space="0" w:color="000000"/>
            </w:tcBorders>
            <w:shd w:val="clear" w:color="auto" w:fill="FAD3B4"/>
          </w:tcPr>
          <w:p w14:paraId="6C66AECF" w14:textId="77777777" w:rsidR="00490144" w:rsidRDefault="000D1428">
            <w:pPr>
              <w:pStyle w:val="TableParagraph"/>
              <w:spacing w:before="21" w:line="193" w:lineRule="exact"/>
              <w:ind w:right="69"/>
              <w:rPr>
                <w:sz w:val="16"/>
              </w:rPr>
            </w:pPr>
            <w:r>
              <w:rPr>
                <w:spacing w:val="-2"/>
                <w:sz w:val="16"/>
              </w:rPr>
              <w:t>2,690</w:t>
            </w:r>
          </w:p>
        </w:tc>
        <w:tc>
          <w:tcPr>
            <w:tcW w:w="1028" w:type="dxa"/>
            <w:tcBorders>
              <w:top w:val="single" w:sz="6" w:space="0" w:color="000000"/>
              <w:left w:val="single" w:sz="6" w:space="0" w:color="000000"/>
              <w:bottom w:val="single" w:sz="6" w:space="0" w:color="000000"/>
              <w:right w:val="single" w:sz="6" w:space="0" w:color="000000"/>
            </w:tcBorders>
            <w:shd w:val="clear" w:color="auto" w:fill="FAD3B4"/>
          </w:tcPr>
          <w:p w14:paraId="3A4D393B" w14:textId="77777777" w:rsidR="00490144" w:rsidRDefault="000D1428">
            <w:pPr>
              <w:pStyle w:val="TableParagraph"/>
              <w:spacing w:before="21" w:line="193" w:lineRule="exact"/>
              <w:ind w:right="67"/>
              <w:rPr>
                <w:sz w:val="16"/>
              </w:rPr>
            </w:pPr>
            <w:r>
              <w:rPr>
                <w:spacing w:val="-2"/>
                <w:sz w:val="16"/>
              </w:rPr>
              <w:t>24.22%</w:t>
            </w:r>
          </w:p>
        </w:tc>
      </w:tr>
      <w:tr w:rsidR="00490144" w14:paraId="3CC81127" w14:textId="77777777">
        <w:trPr>
          <w:trHeight w:val="232"/>
        </w:trPr>
        <w:tc>
          <w:tcPr>
            <w:tcW w:w="1366" w:type="dxa"/>
            <w:tcBorders>
              <w:top w:val="single" w:sz="6" w:space="0" w:color="000000"/>
              <w:bottom w:val="single" w:sz="6" w:space="0" w:color="000000"/>
              <w:right w:val="single" w:sz="6" w:space="0" w:color="000000"/>
            </w:tcBorders>
            <w:shd w:val="clear" w:color="auto" w:fill="DBE4F0"/>
          </w:tcPr>
          <w:p w14:paraId="7837FCA7" w14:textId="77777777" w:rsidR="00490144" w:rsidRDefault="000D1428">
            <w:pPr>
              <w:pStyle w:val="TableParagraph"/>
              <w:spacing w:before="21" w:line="191" w:lineRule="exact"/>
              <w:ind w:left="82"/>
              <w:jc w:val="left"/>
              <w:rPr>
                <w:sz w:val="16"/>
              </w:rPr>
            </w:pPr>
            <w:r>
              <w:rPr>
                <w:spacing w:val="-2"/>
                <w:sz w:val="16"/>
              </w:rPr>
              <w:t>Pembroke</w:t>
            </w:r>
          </w:p>
        </w:tc>
        <w:tc>
          <w:tcPr>
            <w:tcW w:w="823" w:type="dxa"/>
            <w:tcBorders>
              <w:top w:val="single" w:sz="6" w:space="0" w:color="000000"/>
              <w:left w:val="single" w:sz="6" w:space="0" w:color="000000"/>
              <w:bottom w:val="single" w:sz="6" w:space="0" w:color="000000"/>
              <w:right w:val="single" w:sz="6" w:space="0" w:color="000000"/>
            </w:tcBorders>
            <w:shd w:val="clear" w:color="auto" w:fill="FAD3B4"/>
          </w:tcPr>
          <w:p w14:paraId="16E49A84" w14:textId="77777777" w:rsidR="00490144" w:rsidRDefault="000D1428">
            <w:pPr>
              <w:pStyle w:val="TableParagraph"/>
              <w:spacing w:before="21" w:line="191" w:lineRule="exact"/>
              <w:ind w:right="65"/>
              <w:rPr>
                <w:sz w:val="16"/>
              </w:rPr>
            </w:pPr>
            <w:r>
              <w:rPr>
                <w:spacing w:val="-2"/>
                <w:sz w:val="16"/>
              </w:rPr>
              <w:t>14,544</w:t>
            </w:r>
          </w:p>
        </w:tc>
        <w:tc>
          <w:tcPr>
            <w:tcW w:w="825" w:type="dxa"/>
            <w:tcBorders>
              <w:top w:val="single" w:sz="6" w:space="0" w:color="000000"/>
              <w:left w:val="single" w:sz="6" w:space="0" w:color="000000"/>
              <w:bottom w:val="single" w:sz="6" w:space="0" w:color="000000"/>
              <w:right w:val="single" w:sz="6" w:space="0" w:color="000000"/>
            </w:tcBorders>
            <w:shd w:val="clear" w:color="auto" w:fill="FAD3B4"/>
          </w:tcPr>
          <w:p w14:paraId="5B087991" w14:textId="77777777" w:rsidR="00490144" w:rsidRDefault="000D1428">
            <w:pPr>
              <w:pStyle w:val="TableParagraph"/>
              <w:spacing w:before="21" w:line="191" w:lineRule="exact"/>
              <w:ind w:right="67"/>
              <w:rPr>
                <w:sz w:val="16"/>
              </w:rPr>
            </w:pPr>
            <w:r>
              <w:rPr>
                <w:spacing w:val="-2"/>
                <w:sz w:val="16"/>
              </w:rPr>
              <w:t>16,927</w:t>
            </w:r>
          </w:p>
        </w:tc>
        <w:tc>
          <w:tcPr>
            <w:tcW w:w="823" w:type="dxa"/>
            <w:tcBorders>
              <w:top w:val="single" w:sz="6" w:space="0" w:color="000000"/>
              <w:left w:val="single" w:sz="6" w:space="0" w:color="000000"/>
              <w:bottom w:val="single" w:sz="6" w:space="0" w:color="000000"/>
              <w:right w:val="single" w:sz="6" w:space="0" w:color="000000"/>
            </w:tcBorders>
            <w:shd w:val="clear" w:color="auto" w:fill="FAD3B4"/>
          </w:tcPr>
          <w:p w14:paraId="6F2C91AE" w14:textId="77777777" w:rsidR="00490144" w:rsidRDefault="000D1428">
            <w:pPr>
              <w:pStyle w:val="TableParagraph"/>
              <w:spacing w:before="21" w:line="191" w:lineRule="exact"/>
              <w:ind w:right="66"/>
              <w:rPr>
                <w:sz w:val="16"/>
              </w:rPr>
            </w:pPr>
            <w:r>
              <w:rPr>
                <w:spacing w:val="-2"/>
                <w:sz w:val="16"/>
              </w:rPr>
              <w:t>17,837</w:t>
            </w:r>
          </w:p>
        </w:tc>
        <w:tc>
          <w:tcPr>
            <w:tcW w:w="1110" w:type="dxa"/>
            <w:tcBorders>
              <w:top w:val="single" w:sz="6" w:space="0" w:color="000000"/>
              <w:left w:val="single" w:sz="6" w:space="0" w:color="000000"/>
              <w:bottom w:val="single" w:sz="6" w:space="0" w:color="000000"/>
              <w:right w:val="single" w:sz="6" w:space="0" w:color="000000"/>
            </w:tcBorders>
            <w:shd w:val="clear" w:color="auto" w:fill="FAD3B4"/>
          </w:tcPr>
          <w:p w14:paraId="1BDDB088" w14:textId="77777777" w:rsidR="00490144" w:rsidRDefault="000D1428">
            <w:pPr>
              <w:pStyle w:val="TableParagraph"/>
              <w:spacing w:before="21" w:line="191" w:lineRule="exact"/>
              <w:ind w:right="69"/>
              <w:rPr>
                <w:sz w:val="16"/>
              </w:rPr>
            </w:pPr>
            <w:r>
              <w:rPr>
                <w:spacing w:val="-2"/>
                <w:sz w:val="16"/>
              </w:rPr>
              <w:t>3,293</w:t>
            </w:r>
          </w:p>
        </w:tc>
        <w:tc>
          <w:tcPr>
            <w:tcW w:w="1028" w:type="dxa"/>
            <w:tcBorders>
              <w:top w:val="single" w:sz="6" w:space="0" w:color="000000"/>
              <w:left w:val="single" w:sz="6" w:space="0" w:color="000000"/>
              <w:bottom w:val="single" w:sz="6" w:space="0" w:color="000000"/>
              <w:right w:val="single" w:sz="6" w:space="0" w:color="000000"/>
            </w:tcBorders>
            <w:shd w:val="clear" w:color="auto" w:fill="FAD3B4"/>
          </w:tcPr>
          <w:p w14:paraId="22CA0FAC" w14:textId="77777777" w:rsidR="00490144" w:rsidRDefault="000D1428">
            <w:pPr>
              <w:pStyle w:val="TableParagraph"/>
              <w:spacing w:before="21" w:line="191" w:lineRule="exact"/>
              <w:ind w:right="67"/>
              <w:rPr>
                <w:sz w:val="16"/>
              </w:rPr>
            </w:pPr>
            <w:r>
              <w:rPr>
                <w:spacing w:val="-2"/>
                <w:sz w:val="16"/>
              </w:rPr>
              <w:t>22.60%</w:t>
            </w:r>
          </w:p>
        </w:tc>
      </w:tr>
      <w:tr w:rsidR="00490144" w14:paraId="0809C973" w14:textId="77777777">
        <w:trPr>
          <w:trHeight w:val="234"/>
        </w:trPr>
        <w:tc>
          <w:tcPr>
            <w:tcW w:w="1366" w:type="dxa"/>
            <w:tcBorders>
              <w:top w:val="single" w:sz="6" w:space="0" w:color="000000"/>
              <w:bottom w:val="single" w:sz="6" w:space="0" w:color="000000"/>
              <w:right w:val="single" w:sz="6" w:space="0" w:color="000000"/>
            </w:tcBorders>
            <w:shd w:val="clear" w:color="auto" w:fill="DBE4F0"/>
          </w:tcPr>
          <w:p w14:paraId="6246CC93" w14:textId="77777777" w:rsidR="00490144" w:rsidRDefault="000D1428">
            <w:pPr>
              <w:pStyle w:val="TableParagraph"/>
              <w:spacing w:before="21" w:line="193" w:lineRule="exact"/>
              <w:ind w:left="82"/>
              <w:jc w:val="left"/>
              <w:rPr>
                <w:sz w:val="16"/>
              </w:rPr>
            </w:pPr>
            <w:r>
              <w:rPr>
                <w:spacing w:val="-2"/>
                <w:sz w:val="16"/>
              </w:rPr>
              <w:t>Plympton</w:t>
            </w:r>
          </w:p>
        </w:tc>
        <w:tc>
          <w:tcPr>
            <w:tcW w:w="823" w:type="dxa"/>
            <w:tcBorders>
              <w:top w:val="single" w:sz="6" w:space="0" w:color="000000"/>
              <w:left w:val="single" w:sz="6" w:space="0" w:color="000000"/>
              <w:bottom w:val="single" w:sz="6" w:space="0" w:color="000000"/>
              <w:right w:val="single" w:sz="6" w:space="0" w:color="000000"/>
            </w:tcBorders>
            <w:shd w:val="clear" w:color="auto" w:fill="FAD3B4"/>
          </w:tcPr>
          <w:p w14:paraId="51230136" w14:textId="77777777" w:rsidR="00490144" w:rsidRDefault="000D1428">
            <w:pPr>
              <w:pStyle w:val="TableParagraph"/>
              <w:spacing w:before="21" w:line="193" w:lineRule="exact"/>
              <w:ind w:right="65"/>
              <w:rPr>
                <w:sz w:val="16"/>
              </w:rPr>
            </w:pPr>
            <w:r>
              <w:rPr>
                <w:spacing w:val="-2"/>
                <w:sz w:val="16"/>
              </w:rPr>
              <w:t>2,384</w:t>
            </w:r>
          </w:p>
        </w:tc>
        <w:tc>
          <w:tcPr>
            <w:tcW w:w="825" w:type="dxa"/>
            <w:tcBorders>
              <w:top w:val="single" w:sz="6" w:space="0" w:color="000000"/>
              <w:left w:val="single" w:sz="6" w:space="0" w:color="000000"/>
              <w:bottom w:val="single" w:sz="6" w:space="0" w:color="000000"/>
              <w:right w:val="single" w:sz="6" w:space="0" w:color="000000"/>
            </w:tcBorders>
            <w:shd w:val="clear" w:color="auto" w:fill="FAD3B4"/>
          </w:tcPr>
          <w:p w14:paraId="46F25E57" w14:textId="77777777" w:rsidR="00490144" w:rsidRDefault="000D1428">
            <w:pPr>
              <w:pStyle w:val="TableParagraph"/>
              <w:spacing w:before="21" w:line="193" w:lineRule="exact"/>
              <w:ind w:right="67"/>
              <w:rPr>
                <w:sz w:val="16"/>
              </w:rPr>
            </w:pPr>
            <w:r>
              <w:rPr>
                <w:spacing w:val="-2"/>
                <w:sz w:val="16"/>
              </w:rPr>
              <w:t>2,637</w:t>
            </w:r>
          </w:p>
        </w:tc>
        <w:tc>
          <w:tcPr>
            <w:tcW w:w="823" w:type="dxa"/>
            <w:tcBorders>
              <w:top w:val="single" w:sz="6" w:space="0" w:color="000000"/>
              <w:left w:val="single" w:sz="6" w:space="0" w:color="000000"/>
              <w:bottom w:val="single" w:sz="6" w:space="0" w:color="000000"/>
              <w:right w:val="single" w:sz="6" w:space="0" w:color="000000"/>
            </w:tcBorders>
            <w:shd w:val="clear" w:color="auto" w:fill="FAD3B4"/>
          </w:tcPr>
          <w:p w14:paraId="5B1A14C2" w14:textId="77777777" w:rsidR="00490144" w:rsidRDefault="000D1428">
            <w:pPr>
              <w:pStyle w:val="TableParagraph"/>
              <w:spacing w:before="21" w:line="193" w:lineRule="exact"/>
              <w:ind w:right="66"/>
              <w:rPr>
                <w:sz w:val="16"/>
              </w:rPr>
            </w:pPr>
            <w:r>
              <w:rPr>
                <w:spacing w:val="-2"/>
                <w:sz w:val="16"/>
              </w:rPr>
              <w:t>2,820</w:t>
            </w:r>
          </w:p>
        </w:tc>
        <w:tc>
          <w:tcPr>
            <w:tcW w:w="1110" w:type="dxa"/>
            <w:tcBorders>
              <w:top w:val="single" w:sz="6" w:space="0" w:color="000000"/>
              <w:left w:val="single" w:sz="6" w:space="0" w:color="000000"/>
              <w:bottom w:val="single" w:sz="6" w:space="0" w:color="000000"/>
              <w:right w:val="single" w:sz="6" w:space="0" w:color="000000"/>
            </w:tcBorders>
            <w:shd w:val="clear" w:color="auto" w:fill="FAD3B4"/>
          </w:tcPr>
          <w:p w14:paraId="129B3890" w14:textId="77777777" w:rsidR="00490144" w:rsidRDefault="000D1428">
            <w:pPr>
              <w:pStyle w:val="TableParagraph"/>
              <w:spacing w:before="21" w:line="193" w:lineRule="exact"/>
              <w:ind w:right="69"/>
              <w:rPr>
                <w:sz w:val="16"/>
              </w:rPr>
            </w:pPr>
            <w:r>
              <w:rPr>
                <w:spacing w:val="-5"/>
                <w:sz w:val="16"/>
              </w:rPr>
              <w:t>436</w:t>
            </w:r>
          </w:p>
        </w:tc>
        <w:tc>
          <w:tcPr>
            <w:tcW w:w="1028" w:type="dxa"/>
            <w:tcBorders>
              <w:top w:val="single" w:sz="6" w:space="0" w:color="000000"/>
              <w:left w:val="single" w:sz="6" w:space="0" w:color="000000"/>
              <w:bottom w:val="single" w:sz="6" w:space="0" w:color="000000"/>
              <w:right w:val="single" w:sz="6" w:space="0" w:color="000000"/>
            </w:tcBorders>
            <w:shd w:val="clear" w:color="auto" w:fill="FAD3B4"/>
          </w:tcPr>
          <w:p w14:paraId="67D596DF" w14:textId="77777777" w:rsidR="00490144" w:rsidRDefault="000D1428">
            <w:pPr>
              <w:pStyle w:val="TableParagraph"/>
              <w:spacing w:before="21" w:line="193" w:lineRule="exact"/>
              <w:ind w:right="67"/>
              <w:rPr>
                <w:sz w:val="16"/>
              </w:rPr>
            </w:pPr>
            <w:r>
              <w:rPr>
                <w:spacing w:val="-2"/>
                <w:sz w:val="16"/>
              </w:rPr>
              <w:t>18.30%</w:t>
            </w:r>
          </w:p>
        </w:tc>
      </w:tr>
      <w:tr w:rsidR="00490144" w14:paraId="30E2B7E4" w14:textId="77777777">
        <w:trPr>
          <w:trHeight w:val="232"/>
        </w:trPr>
        <w:tc>
          <w:tcPr>
            <w:tcW w:w="1366" w:type="dxa"/>
            <w:tcBorders>
              <w:top w:val="single" w:sz="6" w:space="0" w:color="000000"/>
              <w:bottom w:val="single" w:sz="6" w:space="0" w:color="000000"/>
              <w:right w:val="single" w:sz="6" w:space="0" w:color="000000"/>
            </w:tcBorders>
            <w:shd w:val="clear" w:color="auto" w:fill="DBE4F0"/>
          </w:tcPr>
          <w:p w14:paraId="7A81EB7C" w14:textId="77777777" w:rsidR="00490144" w:rsidRDefault="000D1428">
            <w:pPr>
              <w:pStyle w:val="TableParagraph"/>
              <w:spacing w:before="21" w:line="191" w:lineRule="exact"/>
              <w:ind w:left="82"/>
              <w:jc w:val="left"/>
              <w:rPr>
                <w:b/>
                <w:sz w:val="16"/>
              </w:rPr>
            </w:pPr>
            <w:r>
              <w:rPr>
                <w:b/>
                <w:spacing w:val="-2"/>
                <w:sz w:val="16"/>
              </w:rPr>
              <w:t>Halifax</w:t>
            </w:r>
          </w:p>
        </w:tc>
        <w:tc>
          <w:tcPr>
            <w:tcW w:w="823" w:type="dxa"/>
            <w:tcBorders>
              <w:top w:val="single" w:sz="6" w:space="0" w:color="000000"/>
              <w:left w:val="single" w:sz="6" w:space="0" w:color="000000"/>
              <w:bottom w:val="single" w:sz="6" w:space="0" w:color="000000"/>
              <w:right w:val="single" w:sz="6" w:space="0" w:color="000000"/>
            </w:tcBorders>
            <w:shd w:val="clear" w:color="auto" w:fill="FAD3B4"/>
          </w:tcPr>
          <w:p w14:paraId="6533E26A" w14:textId="77777777" w:rsidR="00490144" w:rsidRDefault="000D1428">
            <w:pPr>
              <w:pStyle w:val="TableParagraph"/>
              <w:spacing w:before="21" w:line="191" w:lineRule="exact"/>
              <w:ind w:right="64"/>
              <w:rPr>
                <w:b/>
                <w:sz w:val="16"/>
              </w:rPr>
            </w:pPr>
            <w:r>
              <w:rPr>
                <w:b/>
                <w:spacing w:val="-2"/>
                <w:sz w:val="16"/>
              </w:rPr>
              <w:t>6,526</w:t>
            </w:r>
          </w:p>
        </w:tc>
        <w:tc>
          <w:tcPr>
            <w:tcW w:w="825" w:type="dxa"/>
            <w:tcBorders>
              <w:top w:val="single" w:sz="6" w:space="0" w:color="000000"/>
              <w:left w:val="single" w:sz="6" w:space="0" w:color="000000"/>
              <w:bottom w:val="single" w:sz="6" w:space="0" w:color="000000"/>
              <w:right w:val="single" w:sz="6" w:space="0" w:color="000000"/>
            </w:tcBorders>
            <w:shd w:val="clear" w:color="auto" w:fill="FAD3B4"/>
          </w:tcPr>
          <w:p w14:paraId="1281EBC8" w14:textId="77777777" w:rsidR="00490144" w:rsidRDefault="000D1428">
            <w:pPr>
              <w:pStyle w:val="TableParagraph"/>
              <w:spacing w:before="21" w:line="191" w:lineRule="exact"/>
              <w:ind w:right="66"/>
              <w:rPr>
                <w:b/>
                <w:sz w:val="16"/>
              </w:rPr>
            </w:pPr>
            <w:r>
              <w:rPr>
                <w:b/>
                <w:spacing w:val="-2"/>
                <w:sz w:val="16"/>
              </w:rPr>
              <w:t>7,500</w:t>
            </w:r>
          </w:p>
        </w:tc>
        <w:tc>
          <w:tcPr>
            <w:tcW w:w="823" w:type="dxa"/>
            <w:tcBorders>
              <w:top w:val="single" w:sz="6" w:space="0" w:color="000000"/>
              <w:left w:val="single" w:sz="6" w:space="0" w:color="000000"/>
              <w:bottom w:val="single" w:sz="6" w:space="0" w:color="000000"/>
              <w:right w:val="single" w:sz="6" w:space="0" w:color="000000"/>
            </w:tcBorders>
            <w:shd w:val="clear" w:color="auto" w:fill="FAD3B4"/>
          </w:tcPr>
          <w:p w14:paraId="1D3F0105" w14:textId="77777777" w:rsidR="00490144" w:rsidRDefault="000D1428">
            <w:pPr>
              <w:pStyle w:val="TableParagraph"/>
              <w:spacing w:before="21" w:line="191" w:lineRule="exact"/>
              <w:ind w:right="65"/>
              <w:rPr>
                <w:b/>
                <w:sz w:val="16"/>
              </w:rPr>
            </w:pPr>
            <w:r>
              <w:rPr>
                <w:b/>
                <w:spacing w:val="-2"/>
                <w:sz w:val="16"/>
              </w:rPr>
              <w:t>7,518</w:t>
            </w:r>
          </w:p>
        </w:tc>
        <w:tc>
          <w:tcPr>
            <w:tcW w:w="1110" w:type="dxa"/>
            <w:tcBorders>
              <w:top w:val="single" w:sz="6" w:space="0" w:color="000000"/>
              <w:left w:val="single" w:sz="6" w:space="0" w:color="000000"/>
              <w:bottom w:val="single" w:sz="6" w:space="0" w:color="000000"/>
              <w:right w:val="single" w:sz="6" w:space="0" w:color="000000"/>
            </w:tcBorders>
            <w:shd w:val="clear" w:color="auto" w:fill="FAD3B4"/>
          </w:tcPr>
          <w:p w14:paraId="1516DA7C" w14:textId="77777777" w:rsidR="00490144" w:rsidRDefault="000D1428">
            <w:pPr>
              <w:pStyle w:val="TableParagraph"/>
              <w:spacing w:before="21" w:line="191" w:lineRule="exact"/>
              <w:ind w:right="69"/>
              <w:rPr>
                <w:b/>
                <w:sz w:val="16"/>
              </w:rPr>
            </w:pPr>
            <w:r>
              <w:rPr>
                <w:b/>
                <w:spacing w:val="-5"/>
                <w:sz w:val="16"/>
              </w:rPr>
              <w:t>992</w:t>
            </w:r>
          </w:p>
        </w:tc>
        <w:tc>
          <w:tcPr>
            <w:tcW w:w="1028" w:type="dxa"/>
            <w:tcBorders>
              <w:top w:val="single" w:sz="6" w:space="0" w:color="000000"/>
              <w:left w:val="single" w:sz="6" w:space="0" w:color="000000"/>
              <w:bottom w:val="single" w:sz="6" w:space="0" w:color="000000"/>
              <w:right w:val="single" w:sz="6" w:space="0" w:color="000000"/>
            </w:tcBorders>
            <w:shd w:val="clear" w:color="auto" w:fill="FAD3B4"/>
          </w:tcPr>
          <w:p w14:paraId="28C88D55" w14:textId="77777777" w:rsidR="00490144" w:rsidRDefault="000D1428">
            <w:pPr>
              <w:pStyle w:val="TableParagraph"/>
              <w:spacing w:before="21" w:line="191" w:lineRule="exact"/>
              <w:ind w:right="66"/>
              <w:rPr>
                <w:b/>
                <w:sz w:val="16"/>
              </w:rPr>
            </w:pPr>
            <w:r>
              <w:rPr>
                <w:b/>
                <w:spacing w:val="-2"/>
                <w:sz w:val="16"/>
              </w:rPr>
              <w:t>15.20%</w:t>
            </w:r>
          </w:p>
        </w:tc>
      </w:tr>
      <w:tr w:rsidR="00490144" w14:paraId="712C31F3" w14:textId="77777777">
        <w:trPr>
          <w:trHeight w:val="234"/>
        </w:trPr>
        <w:tc>
          <w:tcPr>
            <w:tcW w:w="1366" w:type="dxa"/>
            <w:tcBorders>
              <w:top w:val="single" w:sz="6" w:space="0" w:color="000000"/>
              <w:bottom w:val="single" w:sz="6" w:space="0" w:color="000000"/>
              <w:right w:val="single" w:sz="6" w:space="0" w:color="000000"/>
            </w:tcBorders>
            <w:shd w:val="clear" w:color="auto" w:fill="DBE4F0"/>
          </w:tcPr>
          <w:p w14:paraId="04B580A5" w14:textId="77777777" w:rsidR="00490144" w:rsidRDefault="000D1428">
            <w:pPr>
              <w:pStyle w:val="TableParagraph"/>
              <w:spacing w:before="21" w:line="193" w:lineRule="exact"/>
              <w:ind w:left="82"/>
              <w:jc w:val="left"/>
              <w:rPr>
                <w:sz w:val="16"/>
              </w:rPr>
            </w:pPr>
            <w:r>
              <w:rPr>
                <w:spacing w:val="-2"/>
                <w:sz w:val="16"/>
              </w:rPr>
              <w:t>Hanson</w:t>
            </w:r>
          </w:p>
        </w:tc>
        <w:tc>
          <w:tcPr>
            <w:tcW w:w="823" w:type="dxa"/>
            <w:tcBorders>
              <w:top w:val="single" w:sz="6" w:space="0" w:color="000000"/>
              <w:left w:val="single" w:sz="6" w:space="0" w:color="000000"/>
              <w:bottom w:val="single" w:sz="6" w:space="0" w:color="000000"/>
              <w:right w:val="single" w:sz="6" w:space="0" w:color="000000"/>
            </w:tcBorders>
            <w:shd w:val="clear" w:color="auto" w:fill="FAD3B4"/>
          </w:tcPr>
          <w:p w14:paraId="4214F31D" w14:textId="77777777" w:rsidR="00490144" w:rsidRDefault="000D1428">
            <w:pPr>
              <w:pStyle w:val="TableParagraph"/>
              <w:spacing w:before="21" w:line="193" w:lineRule="exact"/>
              <w:ind w:right="65"/>
              <w:rPr>
                <w:sz w:val="16"/>
              </w:rPr>
            </w:pPr>
            <w:r>
              <w:rPr>
                <w:spacing w:val="-2"/>
                <w:sz w:val="16"/>
              </w:rPr>
              <w:t>9,028</w:t>
            </w:r>
          </w:p>
        </w:tc>
        <w:tc>
          <w:tcPr>
            <w:tcW w:w="825" w:type="dxa"/>
            <w:tcBorders>
              <w:top w:val="single" w:sz="6" w:space="0" w:color="000000"/>
              <w:left w:val="single" w:sz="6" w:space="0" w:color="000000"/>
              <w:bottom w:val="single" w:sz="6" w:space="0" w:color="000000"/>
              <w:right w:val="single" w:sz="6" w:space="0" w:color="000000"/>
            </w:tcBorders>
            <w:shd w:val="clear" w:color="auto" w:fill="FAD3B4"/>
          </w:tcPr>
          <w:p w14:paraId="38BF69B7" w14:textId="77777777" w:rsidR="00490144" w:rsidRDefault="000D1428">
            <w:pPr>
              <w:pStyle w:val="TableParagraph"/>
              <w:spacing w:before="21" w:line="193" w:lineRule="exact"/>
              <w:ind w:right="67"/>
              <w:rPr>
                <w:sz w:val="16"/>
              </w:rPr>
            </w:pPr>
            <w:r>
              <w:rPr>
                <w:spacing w:val="-2"/>
                <w:sz w:val="16"/>
              </w:rPr>
              <w:t>9,495</w:t>
            </w:r>
          </w:p>
        </w:tc>
        <w:tc>
          <w:tcPr>
            <w:tcW w:w="823" w:type="dxa"/>
            <w:tcBorders>
              <w:top w:val="single" w:sz="6" w:space="0" w:color="000000"/>
              <w:left w:val="single" w:sz="6" w:space="0" w:color="000000"/>
              <w:bottom w:val="single" w:sz="6" w:space="0" w:color="000000"/>
              <w:right w:val="single" w:sz="6" w:space="0" w:color="000000"/>
            </w:tcBorders>
            <w:shd w:val="clear" w:color="auto" w:fill="FAD3B4"/>
          </w:tcPr>
          <w:p w14:paraId="22476494" w14:textId="77777777" w:rsidR="00490144" w:rsidRDefault="000D1428">
            <w:pPr>
              <w:pStyle w:val="TableParagraph"/>
              <w:spacing w:before="21" w:line="193" w:lineRule="exact"/>
              <w:ind w:right="66"/>
              <w:rPr>
                <w:sz w:val="16"/>
              </w:rPr>
            </w:pPr>
            <w:r>
              <w:rPr>
                <w:spacing w:val="-2"/>
                <w:sz w:val="16"/>
              </w:rPr>
              <w:t>10,209</w:t>
            </w:r>
          </w:p>
        </w:tc>
        <w:tc>
          <w:tcPr>
            <w:tcW w:w="1110" w:type="dxa"/>
            <w:tcBorders>
              <w:top w:val="single" w:sz="6" w:space="0" w:color="000000"/>
              <w:left w:val="single" w:sz="6" w:space="0" w:color="000000"/>
              <w:bottom w:val="single" w:sz="6" w:space="0" w:color="000000"/>
              <w:right w:val="single" w:sz="6" w:space="0" w:color="000000"/>
            </w:tcBorders>
            <w:shd w:val="clear" w:color="auto" w:fill="FAD3B4"/>
          </w:tcPr>
          <w:p w14:paraId="27EA461A" w14:textId="77777777" w:rsidR="00490144" w:rsidRDefault="000D1428">
            <w:pPr>
              <w:pStyle w:val="TableParagraph"/>
              <w:spacing w:before="21" w:line="193" w:lineRule="exact"/>
              <w:ind w:right="69"/>
              <w:rPr>
                <w:sz w:val="16"/>
              </w:rPr>
            </w:pPr>
            <w:r>
              <w:rPr>
                <w:spacing w:val="-2"/>
                <w:sz w:val="16"/>
              </w:rPr>
              <w:t>1,181</w:t>
            </w:r>
          </w:p>
        </w:tc>
        <w:tc>
          <w:tcPr>
            <w:tcW w:w="1028" w:type="dxa"/>
            <w:tcBorders>
              <w:top w:val="single" w:sz="6" w:space="0" w:color="000000"/>
              <w:left w:val="single" w:sz="6" w:space="0" w:color="000000"/>
              <w:bottom w:val="single" w:sz="6" w:space="0" w:color="000000"/>
              <w:right w:val="single" w:sz="6" w:space="0" w:color="000000"/>
            </w:tcBorders>
            <w:shd w:val="clear" w:color="auto" w:fill="FAD3B4"/>
          </w:tcPr>
          <w:p w14:paraId="61902018" w14:textId="77777777" w:rsidR="00490144" w:rsidRDefault="000D1428">
            <w:pPr>
              <w:pStyle w:val="TableParagraph"/>
              <w:spacing w:before="21" w:line="193" w:lineRule="exact"/>
              <w:ind w:right="67"/>
              <w:rPr>
                <w:sz w:val="16"/>
              </w:rPr>
            </w:pPr>
            <w:r>
              <w:rPr>
                <w:spacing w:val="-2"/>
                <w:sz w:val="16"/>
              </w:rPr>
              <w:t>13.08%</w:t>
            </w:r>
          </w:p>
        </w:tc>
      </w:tr>
      <w:tr w:rsidR="00490144" w14:paraId="0DD61DE7" w14:textId="77777777">
        <w:trPr>
          <w:trHeight w:val="232"/>
        </w:trPr>
        <w:tc>
          <w:tcPr>
            <w:tcW w:w="1366" w:type="dxa"/>
            <w:tcBorders>
              <w:top w:val="single" w:sz="6" w:space="0" w:color="000000"/>
              <w:right w:val="single" w:sz="6" w:space="0" w:color="000000"/>
            </w:tcBorders>
            <w:shd w:val="clear" w:color="auto" w:fill="DBE4F0"/>
          </w:tcPr>
          <w:p w14:paraId="4785336F" w14:textId="77777777" w:rsidR="00490144" w:rsidRDefault="000D1428">
            <w:pPr>
              <w:pStyle w:val="TableParagraph"/>
              <w:spacing w:before="21" w:line="191" w:lineRule="exact"/>
              <w:ind w:left="82"/>
              <w:jc w:val="left"/>
              <w:rPr>
                <w:sz w:val="16"/>
              </w:rPr>
            </w:pPr>
            <w:r>
              <w:rPr>
                <w:spacing w:val="-2"/>
                <w:sz w:val="16"/>
              </w:rPr>
              <w:t>Massachusetts</w:t>
            </w:r>
          </w:p>
        </w:tc>
        <w:tc>
          <w:tcPr>
            <w:tcW w:w="823" w:type="dxa"/>
            <w:tcBorders>
              <w:top w:val="single" w:sz="6" w:space="0" w:color="000000"/>
              <w:left w:val="single" w:sz="6" w:space="0" w:color="000000"/>
              <w:right w:val="single" w:sz="6" w:space="0" w:color="000000"/>
            </w:tcBorders>
            <w:shd w:val="clear" w:color="auto" w:fill="FAD3B4"/>
          </w:tcPr>
          <w:p w14:paraId="5C13026A" w14:textId="77777777" w:rsidR="00490144" w:rsidRDefault="000D1428">
            <w:pPr>
              <w:pStyle w:val="TableParagraph"/>
              <w:spacing w:before="21" w:line="191" w:lineRule="exact"/>
              <w:ind w:right="65"/>
              <w:rPr>
                <w:sz w:val="16"/>
              </w:rPr>
            </w:pPr>
            <w:r>
              <w:rPr>
                <w:spacing w:val="-2"/>
                <w:sz w:val="16"/>
              </w:rPr>
              <w:t>6,016,425</w:t>
            </w:r>
          </w:p>
        </w:tc>
        <w:tc>
          <w:tcPr>
            <w:tcW w:w="825" w:type="dxa"/>
            <w:tcBorders>
              <w:top w:val="single" w:sz="6" w:space="0" w:color="000000"/>
              <w:left w:val="single" w:sz="6" w:space="0" w:color="000000"/>
              <w:right w:val="single" w:sz="6" w:space="0" w:color="000000"/>
            </w:tcBorders>
            <w:shd w:val="clear" w:color="auto" w:fill="FAD3B4"/>
          </w:tcPr>
          <w:p w14:paraId="60507539" w14:textId="77777777" w:rsidR="00490144" w:rsidRDefault="000D1428">
            <w:pPr>
              <w:pStyle w:val="TableParagraph"/>
              <w:spacing w:before="21" w:line="191" w:lineRule="exact"/>
              <w:ind w:right="67"/>
              <w:rPr>
                <w:sz w:val="16"/>
              </w:rPr>
            </w:pPr>
            <w:r>
              <w:rPr>
                <w:spacing w:val="-2"/>
                <w:sz w:val="16"/>
              </w:rPr>
              <w:t>6,349,097</w:t>
            </w:r>
          </w:p>
        </w:tc>
        <w:tc>
          <w:tcPr>
            <w:tcW w:w="823" w:type="dxa"/>
            <w:tcBorders>
              <w:top w:val="single" w:sz="6" w:space="0" w:color="000000"/>
              <w:left w:val="single" w:sz="6" w:space="0" w:color="000000"/>
              <w:right w:val="single" w:sz="6" w:space="0" w:color="000000"/>
            </w:tcBorders>
            <w:shd w:val="clear" w:color="auto" w:fill="FAD3B4"/>
          </w:tcPr>
          <w:p w14:paraId="09ADE7F3" w14:textId="77777777" w:rsidR="00490144" w:rsidRDefault="000D1428">
            <w:pPr>
              <w:pStyle w:val="TableParagraph"/>
              <w:spacing w:before="21" w:line="191" w:lineRule="exact"/>
              <w:ind w:right="66"/>
              <w:rPr>
                <w:sz w:val="16"/>
              </w:rPr>
            </w:pPr>
            <w:r>
              <w:rPr>
                <w:spacing w:val="-2"/>
                <w:sz w:val="16"/>
              </w:rPr>
              <w:t>6,547,629</w:t>
            </w:r>
          </w:p>
        </w:tc>
        <w:tc>
          <w:tcPr>
            <w:tcW w:w="1110" w:type="dxa"/>
            <w:tcBorders>
              <w:top w:val="single" w:sz="6" w:space="0" w:color="000000"/>
              <w:left w:val="single" w:sz="6" w:space="0" w:color="000000"/>
              <w:right w:val="single" w:sz="6" w:space="0" w:color="000000"/>
            </w:tcBorders>
            <w:shd w:val="clear" w:color="auto" w:fill="FAD3B4"/>
          </w:tcPr>
          <w:p w14:paraId="6FA7F964" w14:textId="77777777" w:rsidR="00490144" w:rsidRDefault="000D1428">
            <w:pPr>
              <w:pStyle w:val="TableParagraph"/>
              <w:spacing w:before="21" w:line="191" w:lineRule="exact"/>
              <w:ind w:right="68"/>
              <w:rPr>
                <w:sz w:val="16"/>
              </w:rPr>
            </w:pPr>
            <w:r>
              <w:rPr>
                <w:spacing w:val="-2"/>
                <w:sz w:val="16"/>
              </w:rPr>
              <w:t>531,204</w:t>
            </w:r>
          </w:p>
        </w:tc>
        <w:tc>
          <w:tcPr>
            <w:tcW w:w="1028" w:type="dxa"/>
            <w:tcBorders>
              <w:top w:val="single" w:sz="6" w:space="0" w:color="000000"/>
              <w:left w:val="single" w:sz="6" w:space="0" w:color="000000"/>
              <w:right w:val="single" w:sz="6" w:space="0" w:color="000000"/>
            </w:tcBorders>
            <w:shd w:val="clear" w:color="auto" w:fill="FAD3B4"/>
          </w:tcPr>
          <w:p w14:paraId="1A17604D" w14:textId="77777777" w:rsidR="00490144" w:rsidRDefault="000D1428">
            <w:pPr>
              <w:pStyle w:val="TableParagraph"/>
              <w:spacing w:before="21" w:line="191" w:lineRule="exact"/>
              <w:ind w:right="65"/>
              <w:rPr>
                <w:sz w:val="16"/>
              </w:rPr>
            </w:pPr>
            <w:r>
              <w:rPr>
                <w:spacing w:val="-2"/>
                <w:sz w:val="16"/>
              </w:rPr>
              <w:t>8.82%</w:t>
            </w:r>
          </w:p>
        </w:tc>
      </w:tr>
      <w:tr w:rsidR="00490144" w14:paraId="76752260" w14:textId="77777777">
        <w:trPr>
          <w:trHeight w:val="230"/>
        </w:trPr>
        <w:tc>
          <w:tcPr>
            <w:tcW w:w="1366" w:type="dxa"/>
            <w:tcBorders>
              <w:right w:val="single" w:sz="6" w:space="0" w:color="000000"/>
            </w:tcBorders>
            <w:shd w:val="clear" w:color="auto" w:fill="DBE4F0"/>
          </w:tcPr>
          <w:p w14:paraId="6A45D5AC" w14:textId="77777777" w:rsidR="00490144" w:rsidRDefault="000D1428">
            <w:pPr>
              <w:pStyle w:val="TableParagraph"/>
              <w:spacing w:before="19" w:line="192" w:lineRule="exact"/>
              <w:ind w:left="82"/>
              <w:jc w:val="left"/>
              <w:rPr>
                <w:sz w:val="16"/>
              </w:rPr>
            </w:pPr>
            <w:r>
              <w:rPr>
                <w:sz w:val="16"/>
              </w:rPr>
              <w:t>Plymouth</w:t>
            </w:r>
            <w:r>
              <w:rPr>
                <w:spacing w:val="6"/>
                <w:sz w:val="16"/>
              </w:rPr>
              <w:t xml:space="preserve"> </w:t>
            </w:r>
            <w:r>
              <w:rPr>
                <w:spacing w:val="-2"/>
                <w:sz w:val="16"/>
              </w:rPr>
              <w:t>County</w:t>
            </w:r>
          </w:p>
        </w:tc>
        <w:tc>
          <w:tcPr>
            <w:tcW w:w="823" w:type="dxa"/>
            <w:tcBorders>
              <w:left w:val="single" w:sz="6" w:space="0" w:color="000000"/>
              <w:right w:val="single" w:sz="6" w:space="0" w:color="000000"/>
            </w:tcBorders>
            <w:shd w:val="clear" w:color="auto" w:fill="FAD3B4"/>
          </w:tcPr>
          <w:p w14:paraId="14230E84" w14:textId="77777777" w:rsidR="00490144" w:rsidRDefault="000D1428">
            <w:pPr>
              <w:pStyle w:val="TableParagraph"/>
              <w:spacing w:before="19" w:line="192" w:lineRule="exact"/>
              <w:ind w:right="65"/>
              <w:rPr>
                <w:sz w:val="16"/>
              </w:rPr>
            </w:pPr>
            <w:r>
              <w:rPr>
                <w:spacing w:val="-2"/>
                <w:sz w:val="16"/>
              </w:rPr>
              <w:t>435,276</w:t>
            </w:r>
          </w:p>
        </w:tc>
        <w:tc>
          <w:tcPr>
            <w:tcW w:w="825" w:type="dxa"/>
            <w:tcBorders>
              <w:left w:val="single" w:sz="6" w:space="0" w:color="000000"/>
              <w:right w:val="single" w:sz="6" w:space="0" w:color="000000"/>
            </w:tcBorders>
            <w:shd w:val="clear" w:color="auto" w:fill="FAD3B4"/>
          </w:tcPr>
          <w:p w14:paraId="1FF08811" w14:textId="77777777" w:rsidR="00490144" w:rsidRDefault="000D1428">
            <w:pPr>
              <w:pStyle w:val="TableParagraph"/>
              <w:spacing w:before="19" w:line="192" w:lineRule="exact"/>
              <w:ind w:right="67"/>
              <w:rPr>
                <w:sz w:val="16"/>
              </w:rPr>
            </w:pPr>
            <w:r>
              <w:rPr>
                <w:spacing w:val="-2"/>
                <w:sz w:val="16"/>
              </w:rPr>
              <w:t>472,822</w:t>
            </w:r>
          </w:p>
        </w:tc>
        <w:tc>
          <w:tcPr>
            <w:tcW w:w="823" w:type="dxa"/>
            <w:tcBorders>
              <w:left w:val="single" w:sz="6" w:space="0" w:color="000000"/>
              <w:right w:val="single" w:sz="6" w:space="0" w:color="000000"/>
            </w:tcBorders>
            <w:shd w:val="clear" w:color="auto" w:fill="FAD3B4"/>
          </w:tcPr>
          <w:p w14:paraId="69A0AACC" w14:textId="77777777" w:rsidR="00490144" w:rsidRDefault="000D1428">
            <w:pPr>
              <w:pStyle w:val="TableParagraph"/>
              <w:spacing w:before="19" w:line="192" w:lineRule="exact"/>
              <w:ind w:right="66"/>
              <w:rPr>
                <w:sz w:val="16"/>
              </w:rPr>
            </w:pPr>
            <w:r>
              <w:rPr>
                <w:spacing w:val="-2"/>
                <w:sz w:val="16"/>
              </w:rPr>
              <w:t>494,919</w:t>
            </w:r>
          </w:p>
        </w:tc>
        <w:tc>
          <w:tcPr>
            <w:tcW w:w="1110" w:type="dxa"/>
            <w:tcBorders>
              <w:left w:val="single" w:sz="6" w:space="0" w:color="000000"/>
              <w:right w:val="single" w:sz="6" w:space="0" w:color="000000"/>
            </w:tcBorders>
            <w:shd w:val="clear" w:color="auto" w:fill="FAD3B4"/>
          </w:tcPr>
          <w:p w14:paraId="53C53DE8" w14:textId="77777777" w:rsidR="00490144" w:rsidRDefault="000D1428">
            <w:pPr>
              <w:pStyle w:val="TableParagraph"/>
              <w:spacing w:before="19" w:line="192" w:lineRule="exact"/>
              <w:ind w:right="68"/>
              <w:rPr>
                <w:sz w:val="16"/>
              </w:rPr>
            </w:pPr>
            <w:r>
              <w:rPr>
                <w:spacing w:val="-2"/>
                <w:sz w:val="16"/>
              </w:rPr>
              <w:t>59,643</w:t>
            </w:r>
          </w:p>
        </w:tc>
        <w:tc>
          <w:tcPr>
            <w:tcW w:w="1028" w:type="dxa"/>
            <w:tcBorders>
              <w:left w:val="single" w:sz="6" w:space="0" w:color="000000"/>
              <w:right w:val="single" w:sz="6" w:space="0" w:color="000000"/>
            </w:tcBorders>
            <w:shd w:val="clear" w:color="auto" w:fill="FAD3B4"/>
          </w:tcPr>
          <w:p w14:paraId="50E4D967" w14:textId="77777777" w:rsidR="00490144" w:rsidRDefault="000D1428">
            <w:pPr>
              <w:pStyle w:val="TableParagraph"/>
              <w:spacing w:before="19" w:line="192" w:lineRule="exact"/>
              <w:ind w:right="67"/>
              <w:rPr>
                <w:sz w:val="16"/>
              </w:rPr>
            </w:pPr>
            <w:r>
              <w:rPr>
                <w:spacing w:val="-2"/>
                <w:sz w:val="16"/>
              </w:rPr>
              <w:t>13.70%</w:t>
            </w:r>
          </w:p>
        </w:tc>
      </w:tr>
    </w:tbl>
    <w:p w14:paraId="06B4B48A" w14:textId="77777777" w:rsidR="00490144" w:rsidRDefault="00490144">
      <w:pPr>
        <w:pStyle w:val="BodyText"/>
        <w:rPr>
          <w:b/>
          <w:sz w:val="20"/>
        </w:rPr>
      </w:pPr>
    </w:p>
    <w:p w14:paraId="5D7EC8C1" w14:textId="77777777" w:rsidR="00490144" w:rsidRDefault="00490144">
      <w:pPr>
        <w:pStyle w:val="BodyText"/>
        <w:rPr>
          <w:b/>
          <w:sz w:val="20"/>
        </w:rPr>
      </w:pPr>
    </w:p>
    <w:p w14:paraId="63E87DE9" w14:textId="77777777" w:rsidR="00490144" w:rsidRDefault="00490144">
      <w:pPr>
        <w:pStyle w:val="BodyText"/>
        <w:rPr>
          <w:b/>
          <w:sz w:val="20"/>
        </w:rPr>
      </w:pPr>
    </w:p>
    <w:p w14:paraId="69333FC4" w14:textId="77777777" w:rsidR="00490144" w:rsidRDefault="00490144">
      <w:pPr>
        <w:pStyle w:val="BodyText"/>
        <w:rPr>
          <w:b/>
          <w:sz w:val="20"/>
        </w:rPr>
      </w:pPr>
    </w:p>
    <w:p w14:paraId="6E222029" w14:textId="77777777" w:rsidR="00490144" w:rsidRDefault="00490144">
      <w:pPr>
        <w:pStyle w:val="BodyText"/>
        <w:rPr>
          <w:b/>
          <w:sz w:val="20"/>
        </w:rPr>
      </w:pPr>
    </w:p>
    <w:p w14:paraId="2E38BC8E" w14:textId="77777777" w:rsidR="00490144" w:rsidRDefault="00490144">
      <w:pPr>
        <w:pStyle w:val="BodyText"/>
        <w:rPr>
          <w:b/>
          <w:sz w:val="20"/>
        </w:rPr>
      </w:pPr>
    </w:p>
    <w:p w14:paraId="51A67092" w14:textId="77777777" w:rsidR="00490144" w:rsidRDefault="00490144">
      <w:pPr>
        <w:pStyle w:val="BodyText"/>
        <w:rPr>
          <w:b/>
          <w:sz w:val="20"/>
        </w:rPr>
      </w:pPr>
    </w:p>
    <w:p w14:paraId="79397AD6" w14:textId="77777777" w:rsidR="00490144" w:rsidRDefault="00490144">
      <w:pPr>
        <w:pStyle w:val="BodyText"/>
        <w:spacing w:before="183"/>
        <w:rPr>
          <w:b/>
          <w:sz w:val="20"/>
        </w:rPr>
      </w:pPr>
    </w:p>
    <w:tbl>
      <w:tblPr>
        <w:tblW w:w="0" w:type="auto"/>
        <w:tblInd w:w="2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05"/>
        <w:gridCol w:w="825"/>
        <w:gridCol w:w="832"/>
        <w:gridCol w:w="832"/>
        <w:gridCol w:w="832"/>
        <w:gridCol w:w="884"/>
        <w:gridCol w:w="1172"/>
      </w:tblGrid>
      <w:tr w:rsidR="00490144" w14:paraId="27D8EE48" w14:textId="77777777">
        <w:trPr>
          <w:trHeight w:val="211"/>
        </w:trPr>
        <w:tc>
          <w:tcPr>
            <w:tcW w:w="1505" w:type="dxa"/>
            <w:vMerge w:val="restart"/>
            <w:shd w:val="clear" w:color="auto" w:fill="FF9999"/>
          </w:tcPr>
          <w:p w14:paraId="2D2A4FDD" w14:textId="77777777" w:rsidR="00490144" w:rsidRDefault="00490144">
            <w:pPr>
              <w:pStyle w:val="TableParagraph"/>
              <w:jc w:val="left"/>
              <w:rPr>
                <w:rFonts w:ascii="Times New Roman"/>
                <w:sz w:val="16"/>
              </w:rPr>
            </w:pPr>
          </w:p>
        </w:tc>
        <w:tc>
          <w:tcPr>
            <w:tcW w:w="825" w:type="dxa"/>
            <w:vMerge w:val="restart"/>
            <w:shd w:val="clear" w:color="auto" w:fill="FF9999"/>
          </w:tcPr>
          <w:p w14:paraId="4B46AF52" w14:textId="77777777" w:rsidR="00490144" w:rsidRDefault="000D1428">
            <w:pPr>
              <w:pStyle w:val="TableParagraph"/>
              <w:spacing w:before="123"/>
              <w:ind w:left="244"/>
              <w:jc w:val="left"/>
              <w:rPr>
                <w:b/>
                <w:sz w:val="16"/>
              </w:rPr>
            </w:pPr>
            <w:r>
              <w:rPr>
                <w:b/>
                <w:spacing w:val="-4"/>
                <w:sz w:val="16"/>
              </w:rPr>
              <w:t>2010</w:t>
            </w:r>
          </w:p>
        </w:tc>
        <w:tc>
          <w:tcPr>
            <w:tcW w:w="832" w:type="dxa"/>
            <w:vMerge w:val="restart"/>
            <w:shd w:val="clear" w:color="auto" w:fill="FF9999"/>
          </w:tcPr>
          <w:p w14:paraId="71C0B50D" w14:textId="77777777" w:rsidR="00490144" w:rsidRDefault="000D1428">
            <w:pPr>
              <w:pStyle w:val="TableParagraph"/>
              <w:spacing w:before="123"/>
              <w:ind w:left="245"/>
              <w:jc w:val="left"/>
              <w:rPr>
                <w:b/>
                <w:sz w:val="16"/>
              </w:rPr>
            </w:pPr>
            <w:r>
              <w:rPr>
                <w:b/>
                <w:spacing w:val="-4"/>
                <w:sz w:val="16"/>
              </w:rPr>
              <w:t>2020</w:t>
            </w:r>
          </w:p>
        </w:tc>
        <w:tc>
          <w:tcPr>
            <w:tcW w:w="832" w:type="dxa"/>
            <w:vMerge w:val="restart"/>
            <w:shd w:val="clear" w:color="auto" w:fill="FF9999"/>
          </w:tcPr>
          <w:p w14:paraId="08EEB2E1" w14:textId="77777777" w:rsidR="00490144" w:rsidRDefault="000D1428">
            <w:pPr>
              <w:pStyle w:val="TableParagraph"/>
              <w:spacing w:before="123"/>
              <w:ind w:left="247"/>
              <w:jc w:val="left"/>
              <w:rPr>
                <w:b/>
                <w:sz w:val="16"/>
              </w:rPr>
            </w:pPr>
            <w:r>
              <w:rPr>
                <w:b/>
                <w:spacing w:val="-4"/>
                <w:sz w:val="16"/>
              </w:rPr>
              <w:t>2030</w:t>
            </w:r>
          </w:p>
        </w:tc>
        <w:tc>
          <w:tcPr>
            <w:tcW w:w="832" w:type="dxa"/>
            <w:vMerge w:val="restart"/>
            <w:shd w:val="clear" w:color="auto" w:fill="FF9999"/>
          </w:tcPr>
          <w:p w14:paraId="48511EA8" w14:textId="77777777" w:rsidR="00490144" w:rsidRDefault="000D1428">
            <w:pPr>
              <w:pStyle w:val="TableParagraph"/>
              <w:spacing w:before="123"/>
              <w:ind w:left="246"/>
              <w:jc w:val="left"/>
              <w:rPr>
                <w:b/>
                <w:sz w:val="16"/>
              </w:rPr>
            </w:pPr>
            <w:r>
              <w:rPr>
                <w:b/>
                <w:spacing w:val="-4"/>
                <w:sz w:val="16"/>
              </w:rPr>
              <w:t>2040</w:t>
            </w:r>
          </w:p>
        </w:tc>
        <w:tc>
          <w:tcPr>
            <w:tcW w:w="2056" w:type="dxa"/>
            <w:gridSpan w:val="2"/>
            <w:shd w:val="clear" w:color="auto" w:fill="FF9999"/>
          </w:tcPr>
          <w:p w14:paraId="6B11E05B" w14:textId="77777777" w:rsidR="00490144" w:rsidRDefault="000D1428">
            <w:pPr>
              <w:pStyle w:val="TableParagraph"/>
              <w:spacing w:before="11" w:line="180" w:lineRule="exact"/>
              <w:ind w:left="399"/>
              <w:jc w:val="left"/>
              <w:rPr>
                <w:b/>
                <w:sz w:val="16"/>
              </w:rPr>
            </w:pPr>
            <w:r>
              <w:rPr>
                <w:b/>
                <w:sz w:val="16"/>
              </w:rPr>
              <w:t>Change</w:t>
            </w:r>
            <w:r>
              <w:rPr>
                <w:b/>
                <w:spacing w:val="10"/>
                <w:sz w:val="16"/>
              </w:rPr>
              <w:t xml:space="preserve"> </w:t>
            </w:r>
            <w:r>
              <w:rPr>
                <w:b/>
                <w:sz w:val="16"/>
              </w:rPr>
              <w:t>2010-</w:t>
            </w:r>
            <w:r>
              <w:rPr>
                <w:b/>
                <w:spacing w:val="-4"/>
                <w:sz w:val="16"/>
              </w:rPr>
              <w:t>2040</w:t>
            </w:r>
          </w:p>
        </w:tc>
      </w:tr>
      <w:tr w:rsidR="00490144" w14:paraId="03A68677" w14:textId="77777777">
        <w:trPr>
          <w:trHeight w:val="211"/>
        </w:trPr>
        <w:tc>
          <w:tcPr>
            <w:tcW w:w="1505" w:type="dxa"/>
            <w:vMerge/>
            <w:tcBorders>
              <w:top w:val="nil"/>
            </w:tcBorders>
            <w:shd w:val="clear" w:color="auto" w:fill="FF9999"/>
          </w:tcPr>
          <w:p w14:paraId="483A174C" w14:textId="77777777" w:rsidR="00490144" w:rsidRDefault="00490144">
            <w:pPr>
              <w:rPr>
                <w:sz w:val="2"/>
                <w:szCs w:val="2"/>
              </w:rPr>
            </w:pPr>
          </w:p>
        </w:tc>
        <w:tc>
          <w:tcPr>
            <w:tcW w:w="825" w:type="dxa"/>
            <w:vMerge/>
            <w:tcBorders>
              <w:top w:val="nil"/>
            </w:tcBorders>
            <w:shd w:val="clear" w:color="auto" w:fill="FF9999"/>
          </w:tcPr>
          <w:p w14:paraId="779CA1F6" w14:textId="77777777" w:rsidR="00490144" w:rsidRDefault="00490144">
            <w:pPr>
              <w:rPr>
                <w:sz w:val="2"/>
                <w:szCs w:val="2"/>
              </w:rPr>
            </w:pPr>
          </w:p>
        </w:tc>
        <w:tc>
          <w:tcPr>
            <w:tcW w:w="832" w:type="dxa"/>
            <w:vMerge/>
            <w:tcBorders>
              <w:top w:val="nil"/>
            </w:tcBorders>
            <w:shd w:val="clear" w:color="auto" w:fill="FF9999"/>
          </w:tcPr>
          <w:p w14:paraId="4EFE5506" w14:textId="77777777" w:rsidR="00490144" w:rsidRDefault="00490144">
            <w:pPr>
              <w:rPr>
                <w:sz w:val="2"/>
                <w:szCs w:val="2"/>
              </w:rPr>
            </w:pPr>
          </w:p>
        </w:tc>
        <w:tc>
          <w:tcPr>
            <w:tcW w:w="832" w:type="dxa"/>
            <w:vMerge/>
            <w:tcBorders>
              <w:top w:val="nil"/>
            </w:tcBorders>
            <w:shd w:val="clear" w:color="auto" w:fill="FF9999"/>
          </w:tcPr>
          <w:p w14:paraId="0E10AE5C" w14:textId="77777777" w:rsidR="00490144" w:rsidRDefault="00490144">
            <w:pPr>
              <w:rPr>
                <w:sz w:val="2"/>
                <w:szCs w:val="2"/>
              </w:rPr>
            </w:pPr>
          </w:p>
        </w:tc>
        <w:tc>
          <w:tcPr>
            <w:tcW w:w="832" w:type="dxa"/>
            <w:vMerge/>
            <w:tcBorders>
              <w:top w:val="nil"/>
            </w:tcBorders>
            <w:shd w:val="clear" w:color="auto" w:fill="FF9999"/>
          </w:tcPr>
          <w:p w14:paraId="30FDB778" w14:textId="77777777" w:rsidR="00490144" w:rsidRDefault="00490144">
            <w:pPr>
              <w:rPr>
                <w:sz w:val="2"/>
                <w:szCs w:val="2"/>
              </w:rPr>
            </w:pPr>
          </w:p>
        </w:tc>
        <w:tc>
          <w:tcPr>
            <w:tcW w:w="884" w:type="dxa"/>
            <w:shd w:val="clear" w:color="auto" w:fill="FF9999"/>
          </w:tcPr>
          <w:p w14:paraId="10744B57" w14:textId="77777777" w:rsidR="00490144" w:rsidRDefault="000D1428">
            <w:pPr>
              <w:pStyle w:val="TableParagraph"/>
              <w:spacing w:before="11" w:line="180" w:lineRule="exact"/>
              <w:ind w:left="160"/>
              <w:jc w:val="left"/>
              <w:rPr>
                <w:b/>
                <w:sz w:val="16"/>
              </w:rPr>
            </w:pPr>
            <w:r>
              <w:rPr>
                <w:b/>
                <w:spacing w:val="-2"/>
                <w:sz w:val="16"/>
              </w:rPr>
              <w:t>Number</w:t>
            </w:r>
          </w:p>
        </w:tc>
        <w:tc>
          <w:tcPr>
            <w:tcW w:w="1172" w:type="dxa"/>
            <w:shd w:val="clear" w:color="auto" w:fill="FF9999"/>
          </w:tcPr>
          <w:p w14:paraId="587B0CCA" w14:textId="77777777" w:rsidR="00490144" w:rsidRDefault="000D1428">
            <w:pPr>
              <w:pStyle w:val="TableParagraph"/>
              <w:spacing w:before="11" w:line="180" w:lineRule="exact"/>
              <w:ind w:left="319"/>
              <w:jc w:val="left"/>
              <w:rPr>
                <w:b/>
                <w:sz w:val="16"/>
              </w:rPr>
            </w:pPr>
            <w:r>
              <w:rPr>
                <w:b/>
                <w:spacing w:val="-2"/>
                <w:sz w:val="16"/>
              </w:rPr>
              <w:t>Percent</w:t>
            </w:r>
          </w:p>
        </w:tc>
      </w:tr>
      <w:tr w:rsidR="00490144" w14:paraId="35F600F2" w14:textId="77777777">
        <w:trPr>
          <w:trHeight w:val="211"/>
        </w:trPr>
        <w:tc>
          <w:tcPr>
            <w:tcW w:w="1505" w:type="dxa"/>
            <w:shd w:val="clear" w:color="auto" w:fill="DBE4F0"/>
          </w:tcPr>
          <w:p w14:paraId="268137FB" w14:textId="77777777" w:rsidR="00490144" w:rsidRDefault="000D1428">
            <w:pPr>
              <w:pStyle w:val="TableParagraph"/>
              <w:spacing w:before="11" w:line="180" w:lineRule="exact"/>
              <w:ind w:left="79"/>
              <w:jc w:val="left"/>
              <w:rPr>
                <w:sz w:val="16"/>
              </w:rPr>
            </w:pPr>
            <w:r>
              <w:rPr>
                <w:spacing w:val="-2"/>
                <w:sz w:val="16"/>
              </w:rPr>
              <w:t>Middleborough</w:t>
            </w:r>
          </w:p>
        </w:tc>
        <w:tc>
          <w:tcPr>
            <w:tcW w:w="825" w:type="dxa"/>
            <w:shd w:val="clear" w:color="auto" w:fill="FAD3B4"/>
          </w:tcPr>
          <w:p w14:paraId="464D6D3A" w14:textId="77777777" w:rsidR="00490144" w:rsidRDefault="000D1428">
            <w:pPr>
              <w:pStyle w:val="TableParagraph"/>
              <w:spacing w:before="11" w:line="180" w:lineRule="exact"/>
              <w:ind w:right="67"/>
              <w:rPr>
                <w:sz w:val="16"/>
              </w:rPr>
            </w:pPr>
            <w:r>
              <w:rPr>
                <w:spacing w:val="-2"/>
                <w:sz w:val="16"/>
              </w:rPr>
              <w:t>23,116</w:t>
            </w:r>
          </w:p>
        </w:tc>
        <w:tc>
          <w:tcPr>
            <w:tcW w:w="832" w:type="dxa"/>
            <w:shd w:val="clear" w:color="auto" w:fill="FAD3B4"/>
          </w:tcPr>
          <w:p w14:paraId="23642A21" w14:textId="77777777" w:rsidR="00490144" w:rsidRDefault="000D1428">
            <w:pPr>
              <w:pStyle w:val="TableParagraph"/>
              <w:spacing w:before="11" w:line="180" w:lineRule="exact"/>
              <w:ind w:right="67"/>
              <w:rPr>
                <w:sz w:val="16"/>
              </w:rPr>
            </w:pPr>
            <w:r>
              <w:rPr>
                <w:spacing w:val="-2"/>
                <w:sz w:val="16"/>
              </w:rPr>
              <w:t>25,407</w:t>
            </w:r>
          </w:p>
        </w:tc>
        <w:tc>
          <w:tcPr>
            <w:tcW w:w="832" w:type="dxa"/>
            <w:shd w:val="clear" w:color="auto" w:fill="FAD3B4"/>
          </w:tcPr>
          <w:p w14:paraId="54B10895" w14:textId="77777777" w:rsidR="00490144" w:rsidRDefault="000D1428">
            <w:pPr>
              <w:pStyle w:val="TableParagraph"/>
              <w:spacing w:before="11" w:line="180" w:lineRule="exact"/>
              <w:ind w:right="66"/>
              <w:rPr>
                <w:sz w:val="16"/>
              </w:rPr>
            </w:pPr>
            <w:r>
              <w:rPr>
                <w:spacing w:val="-2"/>
                <w:sz w:val="16"/>
              </w:rPr>
              <w:t>27,245</w:t>
            </w:r>
          </w:p>
        </w:tc>
        <w:tc>
          <w:tcPr>
            <w:tcW w:w="832" w:type="dxa"/>
            <w:shd w:val="clear" w:color="auto" w:fill="FAD3B4"/>
          </w:tcPr>
          <w:p w14:paraId="26A318BE" w14:textId="77777777" w:rsidR="00490144" w:rsidRDefault="000D1428">
            <w:pPr>
              <w:pStyle w:val="TableParagraph"/>
              <w:spacing w:before="11" w:line="180" w:lineRule="exact"/>
              <w:ind w:right="66"/>
              <w:rPr>
                <w:sz w:val="16"/>
              </w:rPr>
            </w:pPr>
            <w:r>
              <w:rPr>
                <w:spacing w:val="-2"/>
                <w:sz w:val="16"/>
              </w:rPr>
              <w:t>28,131</w:t>
            </w:r>
          </w:p>
        </w:tc>
        <w:tc>
          <w:tcPr>
            <w:tcW w:w="884" w:type="dxa"/>
            <w:shd w:val="clear" w:color="auto" w:fill="FAD3B4"/>
          </w:tcPr>
          <w:p w14:paraId="59F8F7FB" w14:textId="77777777" w:rsidR="00490144" w:rsidRDefault="000D1428">
            <w:pPr>
              <w:pStyle w:val="TableParagraph"/>
              <w:spacing w:before="11" w:line="180" w:lineRule="exact"/>
              <w:ind w:right="68"/>
              <w:rPr>
                <w:sz w:val="16"/>
              </w:rPr>
            </w:pPr>
            <w:r>
              <w:rPr>
                <w:spacing w:val="-2"/>
                <w:sz w:val="16"/>
              </w:rPr>
              <w:t>5,015</w:t>
            </w:r>
          </w:p>
        </w:tc>
        <w:tc>
          <w:tcPr>
            <w:tcW w:w="1172" w:type="dxa"/>
            <w:shd w:val="clear" w:color="auto" w:fill="FAD3B4"/>
          </w:tcPr>
          <w:p w14:paraId="3F4E328C" w14:textId="77777777" w:rsidR="00490144" w:rsidRDefault="000D1428">
            <w:pPr>
              <w:pStyle w:val="TableParagraph"/>
              <w:spacing w:before="11" w:line="180" w:lineRule="exact"/>
              <w:ind w:right="68"/>
              <w:rPr>
                <w:sz w:val="16"/>
              </w:rPr>
            </w:pPr>
            <w:r>
              <w:rPr>
                <w:sz w:val="16"/>
              </w:rPr>
              <w:t>21.70</w:t>
            </w:r>
            <w:r>
              <w:rPr>
                <w:spacing w:val="4"/>
                <w:sz w:val="16"/>
              </w:rPr>
              <w:t xml:space="preserve"> </w:t>
            </w:r>
            <w:r>
              <w:rPr>
                <w:spacing w:val="-10"/>
                <w:sz w:val="16"/>
              </w:rPr>
              <w:t>%</w:t>
            </w:r>
          </w:p>
        </w:tc>
      </w:tr>
      <w:tr w:rsidR="00490144" w14:paraId="00C4E8F0" w14:textId="77777777">
        <w:trPr>
          <w:trHeight w:val="211"/>
        </w:trPr>
        <w:tc>
          <w:tcPr>
            <w:tcW w:w="1505" w:type="dxa"/>
            <w:shd w:val="clear" w:color="auto" w:fill="DBE4F0"/>
          </w:tcPr>
          <w:p w14:paraId="398F26D2" w14:textId="77777777" w:rsidR="00490144" w:rsidRDefault="000D1428">
            <w:pPr>
              <w:pStyle w:val="TableParagraph"/>
              <w:spacing w:before="11" w:line="180" w:lineRule="exact"/>
              <w:ind w:left="79"/>
              <w:jc w:val="left"/>
              <w:rPr>
                <w:sz w:val="16"/>
              </w:rPr>
            </w:pPr>
            <w:r>
              <w:rPr>
                <w:spacing w:val="-2"/>
                <w:sz w:val="16"/>
              </w:rPr>
              <w:t>Hanson</w:t>
            </w:r>
          </w:p>
        </w:tc>
        <w:tc>
          <w:tcPr>
            <w:tcW w:w="825" w:type="dxa"/>
            <w:shd w:val="clear" w:color="auto" w:fill="FAD3B4"/>
          </w:tcPr>
          <w:p w14:paraId="43D11723" w14:textId="77777777" w:rsidR="00490144" w:rsidRDefault="000D1428">
            <w:pPr>
              <w:pStyle w:val="TableParagraph"/>
              <w:spacing w:before="11" w:line="180" w:lineRule="exact"/>
              <w:ind w:right="67"/>
              <w:rPr>
                <w:sz w:val="16"/>
              </w:rPr>
            </w:pPr>
            <w:r>
              <w:rPr>
                <w:spacing w:val="-2"/>
                <w:sz w:val="16"/>
              </w:rPr>
              <w:t>10,209</w:t>
            </w:r>
          </w:p>
        </w:tc>
        <w:tc>
          <w:tcPr>
            <w:tcW w:w="832" w:type="dxa"/>
            <w:shd w:val="clear" w:color="auto" w:fill="FAD3B4"/>
          </w:tcPr>
          <w:p w14:paraId="4771732E" w14:textId="77777777" w:rsidR="00490144" w:rsidRDefault="000D1428">
            <w:pPr>
              <w:pStyle w:val="TableParagraph"/>
              <w:spacing w:before="11" w:line="180" w:lineRule="exact"/>
              <w:ind w:right="67"/>
              <w:rPr>
                <w:sz w:val="16"/>
              </w:rPr>
            </w:pPr>
            <w:r>
              <w:rPr>
                <w:spacing w:val="-2"/>
                <w:sz w:val="16"/>
              </w:rPr>
              <w:t>10,734</w:t>
            </w:r>
          </w:p>
        </w:tc>
        <w:tc>
          <w:tcPr>
            <w:tcW w:w="832" w:type="dxa"/>
            <w:shd w:val="clear" w:color="auto" w:fill="FAD3B4"/>
          </w:tcPr>
          <w:p w14:paraId="665C80E7" w14:textId="77777777" w:rsidR="00490144" w:rsidRDefault="000D1428">
            <w:pPr>
              <w:pStyle w:val="TableParagraph"/>
              <w:spacing w:before="11" w:line="180" w:lineRule="exact"/>
              <w:ind w:right="66"/>
              <w:rPr>
                <w:sz w:val="16"/>
              </w:rPr>
            </w:pPr>
            <w:r>
              <w:rPr>
                <w:spacing w:val="-2"/>
                <w:sz w:val="16"/>
              </w:rPr>
              <w:t>11,237</w:t>
            </w:r>
          </w:p>
        </w:tc>
        <w:tc>
          <w:tcPr>
            <w:tcW w:w="832" w:type="dxa"/>
            <w:shd w:val="clear" w:color="auto" w:fill="FAD3B4"/>
          </w:tcPr>
          <w:p w14:paraId="05CA0BEB" w14:textId="77777777" w:rsidR="00490144" w:rsidRDefault="000D1428">
            <w:pPr>
              <w:pStyle w:val="TableParagraph"/>
              <w:spacing w:before="11" w:line="180" w:lineRule="exact"/>
              <w:ind w:right="66"/>
              <w:rPr>
                <w:sz w:val="16"/>
              </w:rPr>
            </w:pPr>
            <w:r>
              <w:rPr>
                <w:spacing w:val="-2"/>
                <w:sz w:val="16"/>
              </w:rPr>
              <w:t>11,351</w:t>
            </w:r>
          </w:p>
        </w:tc>
        <w:tc>
          <w:tcPr>
            <w:tcW w:w="884" w:type="dxa"/>
            <w:shd w:val="clear" w:color="auto" w:fill="FAD3B4"/>
          </w:tcPr>
          <w:p w14:paraId="3337DC5C" w14:textId="77777777" w:rsidR="00490144" w:rsidRDefault="000D1428">
            <w:pPr>
              <w:pStyle w:val="TableParagraph"/>
              <w:spacing w:before="11" w:line="180" w:lineRule="exact"/>
              <w:ind w:right="68"/>
              <w:rPr>
                <w:sz w:val="16"/>
              </w:rPr>
            </w:pPr>
            <w:r>
              <w:rPr>
                <w:spacing w:val="-2"/>
                <w:sz w:val="16"/>
              </w:rPr>
              <w:t>1,142</w:t>
            </w:r>
          </w:p>
        </w:tc>
        <w:tc>
          <w:tcPr>
            <w:tcW w:w="1172" w:type="dxa"/>
            <w:shd w:val="clear" w:color="auto" w:fill="FAD3B4"/>
          </w:tcPr>
          <w:p w14:paraId="010D92C9" w14:textId="77777777" w:rsidR="00490144" w:rsidRDefault="000D1428">
            <w:pPr>
              <w:pStyle w:val="TableParagraph"/>
              <w:spacing w:before="11" w:line="180" w:lineRule="exact"/>
              <w:ind w:right="69"/>
              <w:rPr>
                <w:sz w:val="16"/>
              </w:rPr>
            </w:pPr>
            <w:r>
              <w:rPr>
                <w:spacing w:val="-2"/>
                <w:sz w:val="16"/>
              </w:rPr>
              <w:t>11.19%</w:t>
            </w:r>
          </w:p>
        </w:tc>
      </w:tr>
      <w:tr w:rsidR="00490144" w14:paraId="56E801ED" w14:textId="77777777">
        <w:trPr>
          <w:trHeight w:val="211"/>
        </w:trPr>
        <w:tc>
          <w:tcPr>
            <w:tcW w:w="1505" w:type="dxa"/>
            <w:shd w:val="clear" w:color="auto" w:fill="DBE4F0"/>
          </w:tcPr>
          <w:p w14:paraId="1D28F058" w14:textId="77777777" w:rsidR="00490144" w:rsidRDefault="000D1428">
            <w:pPr>
              <w:pStyle w:val="TableParagraph"/>
              <w:spacing w:before="11" w:line="180" w:lineRule="exact"/>
              <w:ind w:left="79"/>
              <w:jc w:val="left"/>
              <w:rPr>
                <w:sz w:val="16"/>
              </w:rPr>
            </w:pPr>
            <w:r>
              <w:rPr>
                <w:sz w:val="16"/>
              </w:rPr>
              <w:t>East</w:t>
            </w:r>
            <w:r>
              <w:rPr>
                <w:spacing w:val="2"/>
                <w:sz w:val="16"/>
              </w:rPr>
              <w:t xml:space="preserve"> </w:t>
            </w:r>
            <w:r>
              <w:rPr>
                <w:spacing w:val="-2"/>
                <w:sz w:val="16"/>
              </w:rPr>
              <w:t>Bridgewater</w:t>
            </w:r>
          </w:p>
        </w:tc>
        <w:tc>
          <w:tcPr>
            <w:tcW w:w="825" w:type="dxa"/>
            <w:shd w:val="clear" w:color="auto" w:fill="FAD3B4"/>
          </w:tcPr>
          <w:p w14:paraId="469924F0" w14:textId="77777777" w:rsidR="00490144" w:rsidRDefault="000D1428">
            <w:pPr>
              <w:pStyle w:val="TableParagraph"/>
              <w:spacing w:before="11" w:line="180" w:lineRule="exact"/>
              <w:ind w:right="67"/>
              <w:rPr>
                <w:sz w:val="16"/>
              </w:rPr>
            </w:pPr>
            <w:r>
              <w:rPr>
                <w:spacing w:val="-2"/>
                <w:sz w:val="16"/>
              </w:rPr>
              <w:t>13,794</w:t>
            </w:r>
          </w:p>
        </w:tc>
        <w:tc>
          <w:tcPr>
            <w:tcW w:w="832" w:type="dxa"/>
            <w:shd w:val="clear" w:color="auto" w:fill="FAD3B4"/>
          </w:tcPr>
          <w:p w14:paraId="7C2AE8E2" w14:textId="77777777" w:rsidR="00490144" w:rsidRDefault="000D1428">
            <w:pPr>
              <w:pStyle w:val="TableParagraph"/>
              <w:spacing w:before="11" w:line="180" w:lineRule="exact"/>
              <w:ind w:right="67"/>
              <w:rPr>
                <w:sz w:val="16"/>
              </w:rPr>
            </w:pPr>
            <w:r>
              <w:rPr>
                <w:spacing w:val="-2"/>
                <w:sz w:val="16"/>
              </w:rPr>
              <w:t>14,492</w:t>
            </w:r>
          </w:p>
        </w:tc>
        <w:tc>
          <w:tcPr>
            <w:tcW w:w="832" w:type="dxa"/>
            <w:shd w:val="clear" w:color="auto" w:fill="FAD3B4"/>
          </w:tcPr>
          <w:p w14:paraId="15351898" w14:textId="77777777" w:rsidR="00490144" w:rsidRDefault="000D1428">
            <w:pPr>
              <w:pStyle w:val="TableParagraph"/>
              <w:spacing w:before="11" w:line="180" w:lineRule="exact"/>
              <w:ind w:right="66"/>
              <w:rPr>
                <w:sz w:val="16"/>
              </w:rPr>
            </w:pPr>
            <w:r>
              <w:rPr>
                <w:spacing w:val="-2"/>
                <w:sz w:val="16"/>
              </w:rPr>
              <w:t>15,057</w:t>
            </w:r>
          </w:p>
        </w:tc>
        <w:tc>
          <w:tcPr>
            <w:tcW w:w="832" w:type="dxa"/>
            <w:shd w:val="clear" w:color="auto" w:fill="FAD3B4"/>
          </w:tcPr>
          <w:p w14:paraId="30FD47AD" w14:textId="77777777" w:rsidR="00490144" w:rsidRDefault="000D1428">
            <w:pPr>
              <w:pStyle w:val="TableParagraph"/>
              <w:spacing w:before="11" w:line="180" w:lineRule="exact"/>
              <w:ind w:right="66"/>
              <w:rPr>
                <w:sz w:val="16"/>
              </w:rPr>
            </w:pPr>
            <w:r>
              <w:rPr>
                <w:spacing w:val="-2"/>
                <w:sz w:val="16"/>
              </w:rPr>
              <w:t>14,967</w:t>
            </w:r>
          </w:p>
        </w:tc>
        <w:tc>
          <w:tcPr>
            <w:tcW w:w="884" w:type="dxa"/>
            <w:shd w:val="clear" w:color="auto" w:fill="FAD3B4"/>
          </w:tcPr>
          <w:p w14:paraId="7FB3841F" w14:textId="77777777" w:rsidR="00490144" w:rsidRDefault="000D1428">
            <w:pPr>
              <w:pStyle w:val="TableParagraph"/>
              <w:spacing w:before="11" w:line="180" w:lineRule="exact"/>
              <w:ind w:right="68"/>
              <w:rPr>
                <w:sz w:val="16"/>
              </w:rPr>
            </w:pPr>
            <w:r>
              <w:rPr>
                <w:spacing w:val="-2"/>
                <w:sz w:val="16"/>
              </w:rPr>
              <w:t>1,173</w:t>
            </w:r>
          </w:p>
        </w:tc>
        <w:tc>
          <w:tcPr>
            <w:tcW w:w="1172" w:type="dxa"/>
            <w:shd w:val="clear" w:color="auto" w:fill="FAD3B4"/>
          </w:tcPr>
          <w:p w14:paraId="24E09605" w14:textId="77777777" w:rsidR="00490144" w:rsidRDefault="000D1428">
            <w:pPr>
              <w:pStyle w:val="TableParagraph"/>
              <w:spacing w:before="11" w:line="180" w:lineRule="exact"/>
              <w:ind w:right="68"/>
              <w:rPr>
                <w:sz w:val="16"/>
              </w:rPr>
            </w:pPr>
            <w:r>
              <w:rPr>
                <w:spacing w:val="-2"/>
                <w:sz w:val="16"/>
              </w:rPr>
              <w:t>8.50%</w:t>
            </w:r>
          </w:p>
        </w:tc>
      </w:tr>
      <w:tr w:rsidR="00490144" w14:paraId="60FA5C69" w14:textId="77777777">
        <w:trPr>
          <w:trHeight w:val="210"/>
        </w:trPr>
        <w:tc>
          <w:tcPr>
            <w:tcW w:w="1505" w:type="dxa"/>
            <w:shd w:val="clear" w:color="auto" w:fill="DBE4F0"/>
          </w:tcPr>
          <w:p w14:paraId="1D9EBF36" w14:textId="77777777" w:rsidR="00490144" w:rsidRDefault="000D1428">
            <w:pPr>
              <w:pStyle w:val="TableParagraph"/>
              <w:spacing w:before="11" w:line="180" w:lineRule="exact"/>
              <w:ind w:left="79"/>
              <w:jc w:val="left"/>
              <w:rPr>
                <w:sz w:val="16"/>
              </w:rPr>
            </w:pPr>
            <w:r>
              <w:rPr>
                <w:spacing w:val="-2"/>
                <w:sz w:val="16"/>
              </w:rPr>
              <w:t>Plympton</w:t>
            </w:r>
          </w:p>
        </w:tc>
        <w:tc>
          <w:tcPr>
            <w:tcW w:w="825" w:type="dxa"/>
            <w:shd w:val="clear" w:color="auto" w:fill="FAD3B4"/>
          </w:tcPr>
          <w:p w14:paraId="6E1A337C" w14:textId="77777777" w:rsidR="00490144" w:rsidRDefault="000D1428">
            <w:pPr>
              <w:pStyle w:val="TableParagraph"/>
              <w:spacing w:before="11" w:line="180" w:lineRule="exact"/>
              <w:ind w:right="67"/>
              <w:rPr>
                <w:sz w:val="16"/>
              </w:rPr>
            </w:pPr>
            <w:r>
              <w:rPr>
                <w:spacing w:val="-2"/>
                <w:sz w:val="16"/>
              </w:rPr>
              <w:t>2,820</w:t>
            </w:r>
          </w:p>
        </w:tc>
        <w:tc>
          <w:tcPr>
            <w:tcW w:w="832" w:type="dxa"/>
            <w:shd w:val="clear" w:color="auto" w:fill="FAD3B4"/>
          </w:tcPr>
          <w:p w14:paraId="7E361713" w14:textId="77777777" w:rsidR="00490144" w:rsidRDefault="000D1428">
            <w:pPr>
              <w:pStyle w:val="TableParagraph"/>
              <w:spacing w:before="11" w:line="180" w:lineRule="exact"/>
              <w:ind w:right="67"/>
              <w:rPr>
                <w:sz w:val="16"/>
              </w:rPr>
            </w:pPr>
            <w:r>
              <w:rPr>
                <w:spacing w:val="-2"/>
                <w:sz w:val="16"/>
              </w:rPr>
              <w:t>2,887</w:t>
            </w:r>
          </w:p>
        </w:tc>
        <w:tc>
          <w:tcPr>
            <w:tcW w:w="832" w:type="dxa"/>
            <w:shd w:val="clear" w:color="auto" w:fill="FAD3B4"/>
          </w:tcPr>
          <w:p w14:paraId="7C203DFE" w14:textId="77777777" w:rsidR="00490144" w:rsidRDefault="000D1428">
            <w:pPr>
              <w:pStyle w:val="TableParagraph"/>
              <w:spacing w:before="11" w:line="180" w:lineRule="exact"/>
              <w:ind w:right="66"/>
              <w:rPr>
                <w:sz w:val="16"/>
              </w:rPr>
            </w:pPr>
            <w:r>
              <w:rPr>
                <w:spacing w:val="-2"/>
                <w:sz w:val="16"/>
              </w:rPr>
              <w:t>2,910</w:t>
            </w:r>
          </w:p>
        </w:tc>
        <w:tc>
          <w:tcPr>
            <w:tcW w:w="832" w:type="dxa"/>
            <w:shd w:val="clear" w:color="auto" w:fill="FAD3B4"/>
          </w:tcPr>
          <w:p w14:paraId="7BF7307B" w14:textId="77777777" w:rsidR="00490144" w:rsidRDefault="000D1428">
            <w:pPr>
              <w:pStyle w:val="TableParagraph"/>
              <w:spacing w:before="11" w:line="180" w:lineRule="exact"/>
              <w:ind w:right="67"/>
              <w:rPr>
                <w:sz w:val="16"/>
              </w:rPr>
            </w:pPr>
            <w:r>
              <w:rPr>
                <w:spacing w:val="-2"/>
                <w:sz w:val="16"/>
              </w:rPr>
              <w:t>3,002</w:t>
            </w:r>
          </w:p>
        </w:tc>
        <w:tc>
          <w:tcPr>
            <w:tcW w:w="884" w:type="dxa"/>
            <w:shd w:val="clear" w:color="auto" w:fill="FAD3B4"/>
          </w:tcPr>
          <w:p w14:paraId="550BDE96" w14:textId="77777777" w:rsidR="00490144" w:rsidRDefault="000D1428">
            <w:pPr>
              <w:pStyle w:val="TableParagraph"/>
              <w:spacing w:before="11" w:line="180" w:lineRule="exact"/>
              <w:ind w:right="68"/>
              <w:rPr>
                <w:sz w:val="16"/>
              </w:rPr>
            </w:pPr>
            <w:r>
              <w:rPr>
                <w:spacing w:val="-5"/>
                <w:sz w:val="16"/>
              </w:rPr>
              <w:t>182</w:t>
            </w:r>
          </w:p>
        </w:tc>
        <w:tc>
          <w:tcPr>
            <w:tcW w:w="1172" w:type="dxa"/>
            <w:shd w:val="clear" w:color="auto" w:fill="FAD3B4"/>
          </w:tcPr>
          <w:p w14:paraId="4366FCBB" w14:textId="77777777" w:rsidR="00490144" w:rsidRDefault="000D1428">
            <w:pPr>
              <w:pStyle w:val="TableParagraph"/>
              <w:spacing w:before="11" w:line="180" w:lineRule="exact"/>
              <w:ind w:right="68"/>
              <w:rPr>
                <w:sz w:val="16"/>
              </w:rPr>
            </w:pPr>
            <w:r>
              <w:rPr>
                <w:spacing w:val="-2"/>
                <w:sz w:val="16"/>
              </w:rPr>
              <w:t>6.45%</w:t>
            </w:r>
          </w:p>
        </w:tc>
      </w:tr>
      <w:tr w:rsidR="00490144" w14:paraId="25E99765" w14:textId="77777777">
        <w:trPr>
          <w:trHeight w:val="212"/>
        </w:trPr>
        <w:tc>
          <w:tcPr>
            <w:tcW w:w="1505" w:type="dxa"/>
            <w:shd w:val="clear" w:color="auto" w:fill="DBE4F0"/>
          </w:tcPr>
          <w:p w14:paraId="7FB8171C" w14:textId="77777777" w:rsidR="00490144" w:rsidRDefault="000D1428">
            <w:pPr>
              <w:pStyle w:val="TableParagraph"/>
              <w:spacing w:before="11" w:line="182" w:lineRule="exact"/>
              <w:ind w:left="79"/>
              <w:jc w:val="left"/>
              <w:rPr>
                <w:sz w:val="16"/>
              </w:rPr>
            </w:pPr>
            <w:r>
              <w:rPr>
                <w:spacing w:val="-2"/>
                <w:sz w:val="16"/>
              </w:rPr>
              <w:t>Pembroke</w:t>
            </w:r>
          </w:p>
        </w:tc>
        <w:tc>
          <w:tcPr>
            <w:tcW w:w="825" w:type="dxa"/>
            <w:shd w:val="clear" w:color="auto" w:fill="FAD3B4"/>
          </w:tcPr>
          <w:p w14:paraId="545B8DBF" w14:textId="77777777" w:rsidR="00490144" w:rsidRDefault="000D1428">
            <w:pPr>
              <w:pStyle w:val="TableParagraph"/>
              <w:spacing w:before="11" w:line="182" w:lineRule="exact"/>
              <w:ind w:right="67"/>
              <w:rPr>
                <w:sz w:val="16"/>
              </w:rPr>
            </w:pPr>
            <w:r>
              <w:rPr>
                <w:spacing w:val="-2"/>
                <w:sz w:val="16"/>
              </w:rPr>
              <w:t>17,837</w:t>
            </w:r>
          </w:p>
        </w:tc>
        <w:tc>
          <w:tcPr>
            <w:tcW w:w="832" w:type="dxa"/>
            <w:shd w:val="clear" w:color="auto" w:fill="FAD3B4"/>
          </w:tcPr>
          <w:p w14:paraId="5759CCE6" w14:textId="77777777" w:rsidR="00490144" w:rsidRDefault="000D1428">
            <w:pPr>
              <w:pStyle w:val="TableParagraph"/>
              <w:spacing w:before="11" w:line="182" w:lineRule="exact"/>
              <w:ind w:right="67"/>
              <w:rPr>
                <w:sz w:val="16"/>
              </w:rPr>
            </w:pPr>
            <w:r>
              <w:rPr>
                <w:spacing w:val="-2"/>
                <w:sz w:val="16"/>
              </w:rPr>
              <w:t>18,345</w:t>
            </w:r>
          </w:p>
        </w:tc>
        <w:tc>
          <w:tcPr>
            <w:tcW w:w="832" w:type="dxa"/>
            <w:shd w:val="clear" w:color="auto" w:fill="FAD3B4"/>
          </w:tcPr>
          <w:p w14:paraId="2B167EB4" w14:textId="77777777" w:rsidR="00490144" w:rsidRDefault="000D1428">
            <w:pPr>
              <w:pStyle w:val="TableParagraph"/>
              <w:spacing w:before="11" w:line="182" w:lineRule="exact"/>
              <w:ind w:right="66"/>
              <w:rPr>
                <w:sz w:val="16"/>
              </w:rPr>
            </w:pPr>
            <w:r>
              <w:rPr>
                <w:spacing w:val="-2"/>
                <w:sz w:val="16"/>
              </w:rPr>
              <w:t>18,773</w:t>
            </w:r>
          </w:p>
        </w:tc>
        <w:tc>
          <w:tcPr>
            <w:tcW w:w="832" w:type="dxa"/>
            <w:shd w:val="clear" w:color="auto" w:fill="FAD3B4"/>
          </w:tcPr>
          <w:p w14:paraId="19078F7E" w14:textId="77777777" w:rsidR="00490144" w:rsidRDefault="000D1428">
            <w:pPr>
              <w:pStyle w:val="TableParagraph"/>
              <w:spacing w:before="11" w:line="182" w:lineRule="exact"/>
              <w:ind w:right="66"/>
              <w:rPr>
                <w:sz w:val="16"/>
              </w:rPr>
            </w:pPr>
            <w:r>
              <w:rPr>
                <w:spacing w:val="-2"/>
                <w:sz w:val="16"/>
              </w:rPr>
              <w:t>18,622</w:t>
            </w:r>
          </w:p>
        </w:tc>
        <w:tc>
          <w:tcPr>
            <w:tcW w:w="884" w:type="dxa"/>
            <w:shd w:val="clear" w:color="auto" w:fill="FAD3B4"/>
          </w:tcPr>
          <w:p w14:paraId="52188EEB" w14:textId="77777777" w:rsidR="00490144" w:rsidRDefault="000D1428">
            <w:pPr>
              <w:pStyle w:val="TableParagraph"/>
              <w:spacing w:before="11" w:line="182" w:lineRule="exact"/>
              <w:ind w:right="68"/>
              <w:rPr>
                <w:sz w:val="16"/>
              </w:rPr>
            </w:pPr>
            <w:r>
              <w:rPr>
                <w:spacing w:val="-5"/>
                <w:sz w:val="16"/>
              </w:rPr>
              <w:t>785</w:t>
            </w:r>
          </w:p>
        </w:tc>
        <w:tc>
          <w:tcPr>
            <w:tcW w:w="1172" w:type="dxa"/>
            <w:shd w:val="clear" w:color="auto" w:fill="FAD3B4"/>
          </w:tcPr>
          <w:p w14:paraId="132FA56A" w14:textId="77777777" w:rsidR="00490144" w:rsidRDefault="000D1428">
            <w:pPr>
              <w:pStyle w:val="TableParagraph"/>
              <w:spacing w:before="11" w:line="182" w:lineRule="exact"/>
              <w:ind w:right="69"/>
              <w:rPr>
                <w:sz w:val="16"/>
              </w:rPr>
            </w:pPr>
            <w:r>
              <w:rPr>
                <w:spacing w:val="-4"/>
                <w:sz w:val="16"/>
              </w:rPr>
              <w:t>4.4%</w:t>
            </w:r>
          </w:p>
        </w:tc>
      </w:tr>
      <w:tr w:rsidR="00490144" w14:paraId="1F82B601" w14:textId="77777777">
        <w:trPr>
          <w:trHeight w:val="211"/>
        </w:trPr>
        <w:tc>
          <w:tcPr>
            <w:tcW w:w="1505" w:type="dxa"/>
            <w:shd w:val="clear" w:color="auto" w:fill="DBE4F0"/>
          </w:tcPr>
          <w:p w14:paraId="0D61C6E6" w14:textId="77777777" w:rsidR="00490144" w:rsidRDefault="000D1428">
            <w:pPr>
              <w:pStyle w:val="TableParagraph"/>
              <w:spacing w:before="9" w:line="182" w:lineRule="exact"/>
              <w:ind w:left="79"/>
              <w:jc w:val="left"/>
              <w:rPr>
                <w:sz w:val="16"/>
              </w:rPr>
            </w:pPr>
            <w:r>
              <w:rPr>
                <w:spacing w:val="-2"/>
                <w:sz w:val="16"/>
              </w:rPr>
              <w:t>Bridgewater</w:t>
            </w:r>
          </w:p>
        </w:tc>
        <w:tc>
          <w:tcPr>
            <w:tcW w:w="825" w:type="dxa"/>
            <w:shd w:val="clear" w:color="auto" w:fill="FAD3B4"/>
          </w:tcPr>
          <w:p w14:paraId="7B182AC9" w14:textId="77777777" w:rsidR="00490144" w:rsidRDefault="000D1428">
            <w:pPr>
              <w:pStyle w:val="TableParagraph"/>
              <w:spacing w:before="9" w:line="182" w:lineRule="exact"/>
              <w:ind w:right="67"/>
              <w:rPr>
                <w:sz w:val="16"/>
              </w:rPr>
            </w:pPr>
            <w:r>
              <w:rPr>
                <w:spacing w:val="-2"/>
                <w:sz w:val="16"/>
              </w:rPr>
              <w:t>25,563</w:t>
            </w:r>
          </w:p>
        </w:tc>
        <w:tc>
          <w:tcPr>
            <w:tcW w:w="832" w:type="dxa"/>
            <w:shd w:val="clear" w:color="auto" w:fill="FAD3B4"/>
          </w:tcPr>
          <w:p w14:paraId="692E5AED" w14:textId="77777777" w:rsidR="00490144" w:rsidRDefault="000D1428">
            <w:pPr>
              <w:pStyle w:val="TableParagraph"/>
              <w:spacing w:before="9" w:line="182" w:lineRule="exact"/>
              <w:ind w:right="67"/>
              <w:rPr>
                <w:sz w:val="16"/>
              </w:rPr>
            </w:pPr>
            <w:r>
              <w:rPr>
                <w:spacing w:val="-2"/>
                <w:sz w:val="16"/>
              </w:rPr>
              <w:t>27,055</w:t>
            </w:r>
          </w:p>
        </w:tc>
        <w:tc>
          <w:tcPr>
            <w:tcW w:w="832" w:type="dxa"/>
            <w:shd w:val="clear" w:color="auto" w:fill="FAD3B4"/>
          </w:tcPr>
          <w:p w14:paraId="32632451" w14:textId="77777777" w:rsidR="00490144" w:rsidRDefault="000D1428">
            <w:pPr>
              <w:pStyle w:val="TableParagraph"/>
              <w:spacing w:before="9" w:line="182" w:lineRule="exact"/>
              <w:ind w:right="66"/>
              <w:rPr>
                <w:sz w:val="16"/>
              </w:rPr>
            </w:pPr>
            <w:r>
              <w:rPr>
                <w:spacing w:val="-2"/>
                <w:sz w:val="16"/>
              </w:rPr>
              <w:t>27,619</w:t>
            </w:r>
          </w:p>
        </w:tc>
        <w:tc>
          <w:tcPr>
            <w:tcW w:w="832" w:type="dxa"/>
            <w:shd w:val="clear" w:color="auto" w:fill="FAD3B4"/>
          </w:tcPr>
          <w:p w14:paraId="207518AF" w14:textId="77777777" w:rsidR="00490144" w:rsidRDefault="000D1428">
            <w:pPr>
              <w:pStyle w:val="TableParagraph"/>
              <w:spacing w:before="9" w:line="182" w:lineRule="exact"/>
              <w:ind w:right="66"/>
              <w:rPr>
                <w:sz w:val="16"/>
              </w:rPr>
            </w:pPr>
            <w:r>
              <w:rPr>
                <w:spacing w:val="-2"/>
                <w:sz w:val="16"/>
              </w:rPr>
              <w:t>27,456</w:t>
            </w:r>
          </w:p>
        </w:tc>
        <w:tc>
          <w:tcPr>
            <w:tcW w:w="884" w:type="dxa"/>
            <w:shd w:val="clear" w:color="auto" w:fill="FAD3B4"/>
          </w:tcPr>
          <w:p w14:paraId="4740C292" w14:textId="77777777" w:rsidR="00490144" w:rsidRDefault="000D1428">
            <w:pPr>
              <w:pStyle w:val="TableParagraph"/>
              <w:spacing w:before="9" w:line="182" w:lineRule="exact"/>
              <w:ind w:right="68"/>
              <w:rPr>
                <w:sz w:val="16"/>
              </w:rPr>
            </w:pPr>
            <w:r>
              <w:rPr>
                <w:spacing w:val="-2"/>
                <w:sz w:val="16"/>
              </w:rPr>
              <w:t>1,893</w:t>
            </w:r>
          </w:p>
        </w:tc>
        <w:tc>
          <w:tcPr>
            <w:tcW w:w="1172" w:type="dxa"/>
            <w:shd w:val="clear" w:color="auto" w:fill="FAD3B4"/>
          </w:tcPr>
          <w:p w14:paraId="1A754271" w14:textId="77777777" w:rsidR="00490144" w:rsidRDefault="000D1428">
            <w:pPr>
              <w:pStyle w:val="TableParagraph"/>
              <w:spacing w:before="9" w:line="182" w:lineRule="exact"/>
              <w:ind w:right="68"/>
              <w:rPr>
                <w:sz w:val="16"/>
              </w:rPr>
            </w:pPr>
            <w:r>
              <w:rPr>
                <w:spacing w:val="-2"/>
                <w:sz w:val="16"/>
              </w:rPr>
              <w:t>3.36%</w:t>
            </w:r>
          </w:p>
        </w:tc>
      </w:tr>
      <w:tr w:rsidR="00490144" w14:paraId="5AF7937E" w14:textId="77777777">
        <w:trPr>
          <w:trHeight w:val="210"/>
        </w:trPr>
        <w:tc>
          <w:tcPr>
            <w:tcW w:w="1505" w:type="dxa"/>
            <w:tcBorders>
              <w:bottom w:val="single" w:sz="4" w:space="0" w:color="000000"/>
            </w:tcBorders>
            <w:shd w:val="clear" w:color="auto" w:fill="DBE4F0"/>
          </w:tcPr>
          <w:p w14:paraId="748D0CBE" w14:textId="77777777" w:rsidR="00490144" w:rsidRDefault="000D1428">
            <w:pPr>
              <w:pStyle w:val="TableParagraph"/>
              <w:spacing w:before="9" w:line="181" w:lineRule="exact"/>
              <w:ind w:left="79"/>
              <w:jc w:val="left"/>
              <w:rPr>
                <w:b/>
                <w:sz w:val="16"/>
              </w:rPr>
            </w:pPr>
            <w:r>
              <w:rPr>
                <w:b/>
                <w:spacing w:val="-2"/>
                <w:sz w:val="16"/>
              </w:rPr>
              <w:t>Halifax</w:t>
            </w:r>
          </w:p>
        </w:tc>
        <w:tc>
          <w:tcPr>
            <w:tcW w:w="825" w:type="dxa"/>
            <w:tcBorders>
              <w:bottom w:val="single" w:sz="4" w:space="0" w:color="000000"/>
            </w:tcBorders>
            <w:shd w:val="clear" w:color="auto" w:fill="FAD3B4"/>
          </w:tcPr>
          <w:p w14:paraId="622EC0B2" w14:textId="77777777" w:rsidR="00490144" w:rsidRDefault="000D1428">
            <w:pPr>
              <w:pStyle w:val="TableParagraph"/>
              <w:spacing w:before="9" w:line="181" w:lineRule="exact"/>
              <w:ind w:right="66"/>
              <w:rPr>
                <w:b/>
                <w:sz w:val="16"/>
              </w:rPr>
            </w:pPr>
            <w:r>
              <w:rPr>
                <w:b/>
                <w:spacing w:val="-2"/>
                <w:sz w:val="16"/>
              </w:rPr>
              <w:t>7,518</w:t>
            </w:r>
          </w:p>
        </w:tc>
        <w:tc>
          <w:tcPr>
            <w:tcW w:w="832" w:type="dxa"/>
            <w:tcBorders>
              <w:bottom w:val="single" w:sz="4" w:space="0" w:color="000000"/>
            </w:tcBorders>
            <w:shd w:val="clear" w:color="auto" w:fill="FAD3B4"/>
          </w:tcPr>
          <w:p w14:paraId="36A34741" w14:textId="77777777" w:rsidR="00490144" w:rsidRDefault="000D1428">
            <w:pPr>
              <w:pStyle w:val="TableParagraph"/>
              <w:spacing w:before="9" w:line="181" w:lineRule="exact"/>
              <w:ind w:right="67"/>
              <w:rPr>
                <w:b/>
                <w:sz w:val="16"/>
              </w:rPr>
            </w:pPr>
            <w:r>
              <w:rPr>
                <w:b/>
                <w:spacing w:val="-2"/>
                <w:sz w:val="16"/>
              </w:rPr>
              <w:t>7,509</w:t>
            </w:r>
          </w:p>
        </w:tc>
        <w:tc>
          <w:tcPr>
            <w:tcW w:w="832" w:type="dxa"/>
            <w:tcBorders>
              <w:bottom w:val="single" w:sz="4" w:space="0" w:color="000000"/>
            </w:tcBorders>
            <w:shd w:val="clear" w:color="auto" w:fill="FAD3B4"/>
          </w:tcPr>
          <w:p w14:paraId="30F1533E" w14:textId="77777777" w:rsidR="00490144" w:rsidRDefault="000D1428">
            <w:pPr>
              <w:pStyle w:val="TableParagraph"/>
              <w:spacing w:before="9" w:line="181" w:lineRule="exact"/>
              <w:ind w:right="65"/>
              <w:rPr>
                <w:b/>
                <w:sz w:val="16"/>
              </w:rPr>
            </w:pPr>
            <w:r>
              <w:rPr>
                <w:b/>
                <w:spacing w:val="-2"/>
                <w:sz w:val="16"/>
              </w:rPr>
              <w:t>7,486</w:t>
            </w:r>
          </w:p>
        </w:tc>
        <w:tc>
          <w:tcPr>
            <w:tcW w:w="832" w:type="dxa"/>
            <w:tcBorders>
              <w:bottom w:val="single" w:sz="4" w:space="0" w:color="000000"/>
            </w:tcBorders>
            <w:shd w:val="clear" w:color="auto" w:fill="FAD3B4"/>
          </w:tcPr>
          <w:p w14:paraId="35134811" w14:textId="77777777" w:rsidR="00490144" w:rsidRDefault="000D1428">
            <w:pPr>
              <w:pStyle w:val="TableParagraph"/>
              <w:spacing w:before="9" w:line="181" w:lineRule="exact"/>
              <w:ind w:right="66"/>
              <w:rPr>
                <w:b/>
                <w:sz w:val="16"/>
              </w:rPr>
            </w:pPr>
            <w:r>
              <w:rPr>
                <w:b/>
                <w:spacing w:val="-2"/>
                <w:sz w:val="16"/>
              </w:rPr>
              <w:t>7,448</w:t>
            </w:r>
          </w:p>
        </w:tc>
        <w:tc>
          <w:tcPr>
            <w:tcW w:w="884" w:type="dxa"/>
            <w:tcBorders>
              <w:bottom w:val="single" w:sz="4" w:space="0" w:color="000000"/>
            </w:tcBorders>
            <w:shd w:val="clear" w:color="auto" w:fill="FAD3B4"/>
          </w:tcPr>
          <w:p w14:paraId="3FC08626" w14:textId="77777777" w:rsidR="00490144" w:rsidRDefault="000D1428">
            <w:pPr>
              <w:pStyle w:val="TableParagraph"/>
              <w:spacing w:before="9" w:line="181" w:lineRule="exact"/>
              <w:ind w:right="68"/>
              <w:rPr>
                <w:b/>
                <w:sz w:val="16"/>
              </w:rPr>
            </w:pPr>
            <w:r>
              <w:rPr>
                <w:b/>
                <w:spacing w:val="-2"/>
                <w:sz w:val="16"/>
              </w:rPr>
              <w:t>-</w:t>
            </w:r>
            <w:r>
              <w:rPr>
                <w:b/>
                <w:spacing w:val="-7"/>
                <w:sz w:val="16"/>
              </w:rPr>
              <w:t>70</w:t>
            </w:r>
          </w:p>
        </w:tc>
        <w:tc>
          <w:tcPr>
            <w:tcW w:w="1172" w:type="dxa"/>
            <w:tcBorders>
              <w:bottom w:val="single" w:sz="4" w:space="0" w:color="000000"/>
            </w:tcBorders>
            <w:shd w:val="clear" w:color="auto" w:fill="FAD3B4"/>
          </w:tcPr>
          <w:p w14:paraId="57E72EB4" w14:textId="77777777" w:rsidR="00490144" w:rsidRDefault="000D1428">
            <w:pPr>
              <w:pStyle w:val="TableParagraph"/>
              <w:spacing w:before="9" w:line="181" w:lineRule="exact"/>
              <w:ind w:right="69"/>
              <w:rPr>
                <w:b/>
                <w:sz w:val="16"/>
              </w:rPr>
            </w:pPr>
            <w:r>
              <w:rPr>
                <w:b/>
                <w:spacing w:val="-2"/>
                <w:sz w:val="16"/>
              </w:rPr>
              <w:t>-0.93%</w:t>
            </w:r>
          </w:p>
        </w:tc>
      </w:tr>
      <w:tr w:rsidR="00490144" w14:paraId="63BBD4D5" w14:textId="77777777">
        <w:trPr>
          <w:trHeight w:val="208"/>
        </w:trPr>
        <w:tc>
          <w:tcPr>
            <w:tcW w:w="1505" w:type="dxa"/>
            <w:tcBorders>
              <w:top w:val="single" w:sz="4" w:space="0" w:color="000000"/>
              <w:bottom w:val="single" w:sz="4" w:space="0" w:color="000000"/>
            </w:tcBorders>
            <w:shd w:val="clear" w:color="auto" w:fill="DBE4F0"/>
          </w:tcPr>
          <w:p w14:paraId="66E23C63" w14:textId="77777777" w:rsidR="00490144" w:rsidRDefault="000D1428">
            <w:pPr>
              <w:pStyle w:val="TableParagraph"/>
              <w:spacing w:before="8" w:line="181" w:lineRule="exact"/>
              <w:ind w:left="79"/>
              <w:jc w:val="left"/>
              <w:rPr>
                <w:sz w:val="16"/>
              </w:rPr>
            </w:pPr>
            <w:r>
              <w:rPr>
                <w:spacing w:val="-2"/>
                <w:sz w:val="16"/>
              </w:rPr>
              <w:t>Massachusetts</w:t>
            </w:r>
          </w:p>
        </w:tc>
        <w:tc>
          <w:tcPr>
            <w:tcW w:w="825" w:type="dxa"/>
            <w:tcBorders>
              <w:top w:val="single" w:sz="4" w:space="0" w:color="000000"/>
              <w:bottom w:val="single" w:sz="4" w:space="0" w:color="000000"/>
            </w:tcBorders>
            <w:shd w:val="clear" w:color="auto" w:fill="FAD3B4"/>
          </w:tcPr>
          <w:p w14:paraId="10338639" w14:textId="77777777" w:rsidR="00490144" w:rsidRDefault="000D1428">
            <w:pPr>
              <w:pStyle w:val="TableParagraph"/>
              <w:spacing w:before="8" w:line="181" w:lineRule="exact"/>
              <w:ind w:right="67"/>
              <w:rPr>
                <w:sz w:val="16"/>
              </w:rPr>
            </w:pPr>
            <w:r>
              <w:rPr>
                <w:spacing w:val="-2"/>
                <w:sz w:val="16"/>
              </w:rPr>
              <w:t>6,547,629</w:t>
            </w:r>
          </w:p>
        </w:tc>
        <w:tc>
          <w:tcPr>
            <w:tcW w:w="832" w:type="dxa"/>
            <w:tcBorders>
              <w:top w:val="single" w:sz="4" w:space="0" w:color="000000"/>
              <w:bottom w:val="single" w:sz="4" w:space="0" w:color="000000"/>
            </w:tcBorders>
            <w:shd w:val="clear" w:color="auto" w:fill="FAD3B4"/>
          </w:tcPr>
          <w:p w14:paraId="23B0ED89" w14:textId="77777777" w:rsidR="00490144" w:rsidRDefault="000D1428">
            <w:pPr>
              <w:pStyle w:val="TableParagraph"/>
              <w:spacing w:before="8" w:line="181" w:lineRule="exact"/>
              <w:ind w:right="68"/>
              <w:rPr>
                <w:sz w:val="16"/>
              </w:rPr>
            </w:pPr>
            <w:r>
              <w:rPr>
                <w:spacing w:val="-2"/>
                <w:sz w:val="16"/>
              </w:rPr>
              <w:t>6,798,770</w:t>
            </w:r>
          </w:p>
        </w:tc>
        <w:tc>
          <w:tcPr>
            <w:tcW w:w="832" w:type="dxa"/>
            <w:tcBorders>
              <w:top w:val="single" w:sz="4" w:space="0" w:color="000000"/>
              <w:bottom w:val="single" w:sz="4" w:space="0" w:color="000000"/>
            </w:tcBorders>
            <w:shd w:val="clear" w:color="auto" w:fill="FAD3B4"/>
          </w:tcPr>
          <w:p w14:paraId="5595566B" w14:textId="77777777" w:rsidR="00490144" w:rsidRDefault="000D1428">
            <w:pPr>
              <w:pStyle w:val="TableParagraph"/>
              <w:spacing w:before="8" w:line="181" w:lineRule="exact"/>
              <w:ind w:right="66"/>
              <w:rPr>
                <w:sz w:val="16"/>
              </w:rPr>
            </w:pPr>
            <w:r>
              <w:rPr>
                <w:spacing w:val="-2"/>
                <w:sz w:val="16"/>
              </w:rPr>
              <w:t>7,059,629</w:t>
            </w:r>
          </w:p>
        </w:tc>
        <w:tc>
          <w:tcPr>
            <w:tcW w:w="832" w:type="dxa"/>
            <w:tcBorders>
              <w:top w:val="single" w:sz="4" w:space="0" w:color="000000"/>
              <w:bottom w:val="single" w:sz="4" w:space="0" w:color="000000"/>
            </w:tcBorders>
            <w:shd w:val="clear" w:color="auto" w:fill="FAD3B4"/>
          </w:tcPr>
          <w:p w14:paraId="5D2122CF" w14:textId="77777777" w:rsidR="00490144" w:rsidRDefault="000D1428">
            <w:pPr>
              <w:pStyle w:val="TableParagraph"/>
              <w:spacing w:before="8" w:line="181" w:lineRule="exact"/>
              <w:ind w:right="67"/>
              <w:rPr>
                <w:sz w:val="16"/>
              </w:rPr>
            </w:pPr>
            <w:r>
              <w:rPr>
                <w:spacing w:val="-2"/>
                <w:sz w:val="16"/>
              </w:rPr>
              <w:t>7,203,380</w:t>
            </w:r>
          </w:p>
        </w:tc>
        <w:tc>
          <w:tcPr>
            <w:tcW w:w="884" w:type="dxa"/>
            <w:tcBorders>
              <w:top w:val="single" w:sz="4" w:space="0" w:color="000000"/>
              <w:bottom w:val="single" w:sz="4" w:space="0" w:color="000000"/>
            </w:tcBorders>
            <w:shd w:val="clear" w:color="auto" w:fill="FAD3B4"/>
          </w:tcPr>
          <w:p w14:paraId="5B41342B" w14:textId="77777777" w:rsidR="00490144" w:rsidRDefault="000D1428">
            <w:pPr>
              <w:pStyle w:val="TableParagraph"/>
              <w:spacing w:before="8" w:line="181" w:lineRule="exact"/>
              <w:ind w:right="67"/>
              <w:rPr>
                <w:sz w:val="16"/>
              </w:rPr>
            </w:pPr>
            <w:r>
              <w:rPr>
                <w:spacing w:val="-2"/>
                <w:sz w:val="16"/>
              </w:rPr>
              <w:t>655,751</w:t>
            </w:r>
          </w:p>
        </w:tc>
        <w:tc>
          <w:tcPr>
            <w:tcW w:w="1172" w:type="dxa"/>
            <w:tcBorders>
              <w:top w:val="single" w:sz="4" w:space="0" w:color="000000"/>
              <w:bottom w:val="single" w:sz="4" w:space="0" w:color="000000"/>
            </w:tcBorders>
            <w:shd w:val="clear" w:color="auto" w:fill="FAD3B4"/>
          </w:tcPr>
          <w:p w14:paraId="6F7B2EB5" w14:textId="77777777" w:rsidR="00490144" w:rsidRDefault="000D1428">
            <w:pPr>
              <w:pStyle w:val="TableParagraph"/>
              <w:spacing w:before="8" w:line="181" w:lineRule="exact"/>
              <w:ind w:right="69"/>
              <w:rPr>
                <w:sz w:val="16"/>
              </w:rPr>
            </w:pPr>
            <w:r>
              <w:rPr>
                <w:spacing w:val="-2"/>
                <w:sz w:val="16"/>
              </w:rPr>
              <w:t>10.02%</w:t>
            </w:r>
          </w:p>
        </w:tc>
      </w:tr>
      <w:tr w:rsidR="00490144" w14:paraId="31B4FE6E" w14:textId="77777777">
        <w:trPr>
          <w:trHeight w:val="210"/>
        </w:trPr>
        <w:tc>
          <w:tcPr>
            <w:tcW w:w="1505" w:type="dxa"/>
            <w:tcBorders>
              <w:top w:val="single" w:sz="4" w:space="0" w:color="000000"/>
            </w:tcBorders>
            <w:shd w:val="clear" w:color="auto" w:fill="DBE4F0"/>
          </w:tcPr>
          <w:p w14:paraId="37E0CB9E" w14:textId="77777777" w:rsidR="00490144" w:rsidRDefault="000D1428">
            <w:pPr>
              <w:pStyle w:val="TableParagraph"/>
              <w:spacing w:before="8" w:line="182" w:lineRule="exact"/>
              <w:ind w:left="79"/>
              <w:jc w:val="left"/>
              <w:rPr>
                <w:sz w:val="16"/>
              </w:rPr>
            </w:pPr>
            <w:r>
              <w:rPr>
                <w:sz w:val="16"/>
              </w:rPr>
              <w:t>OCPC</w:t>
            </w:r>
            <w:r>
              <w:rPr>
                <w:spacing w:val="5"/>
                <w:sz w:val="16"/>
              </w:rPr>
              <w:t xml:space="preserve"> </w:t>
            </w:r>
            <w:r>
              <w:rPr>
                <w:spacing w:val="-2"/>
                <w:sz w:val="16"/>
              </w:rPr>
              <w:t>Region</w:t>
            </w:r>
          </w:p>
        </w:tc>
        <w:tc>
          <w:tcPr>
            <w:tcW w:w="825" w:type="dxa"/>
            <w:tcBorders>
              <w:top w:val="single" w:sz="4" w:space="0" w:color="000000"/>
            </w:tcBorders>
            <w:shd w:val="clear" w:color="auto" w:fill="FAD3B4"/>
          </w:tcPr>
          <w:p w14:paraId="45F036E1" w14:textId="77777777" w:rsidR="00490144" w:rsidRDefault="000D1428">
            <w:pPr>
              <w:pStyle w:val="TableParagraph"/>
              <w:spacing w:before="8" w:line="182" w:lineRule="exact"/>
              <w:ind w:right="67"/>
              <w:rPr>
                <w:sz w:val="16"/>
              </w:rPr>
            </w:pPr>
            <w:r>
              <w:rPr>
                <w:spacing w:val="-2"/>
                <w:sz w:val="16"/>
              </w:rPr>
              <w:t>348,527</w:t>
            </w:r>
          </w:p>
        </w:tc>
        <w:tc>
          <w:tcPr>
            <w:tcW w:w="832" w:type="dxa"/>
            <w:tcBorders>
              <w:top w:val="single" w:sz="4" w:space="0" w:color="000000"/>
            </w:tcBorders>
            <w:shd w:val="clear" w:color="auto" w:fill="FAD3B4"/>
          </w:tcPr>
          <w:p w14:paraId="2B761E58" w14:textId="77777777" w:rsidR="00490144" w:rsidRDefault="000D1428">
            <w:pPr>
              <w:pStyle w:val="TableParagraph"/>
              <w:spacing w:before="8" w:line="182" w:lineRule="exact"/>
              <w:ind w:right="67"/>
              <w:rPr>
                <w:sz w:val="16"/>
              </w:rPr>
            </w:pPr>
            <w:r>
              <w:rPr>
                <w:spacing w:val="-2"/>
                <w:sz w:val="16"/>
              </w:rPr>
              <w:t>361,527</w:t>
            </w:r>
          </w:p>
        </w:tc>
        <w:tc>
          <w:tcPr>
            <w:tcW w:w="832" w:type="dxa"/>
            <w:tcBorders>
              <w:top w:val="single" w:sz="4" w:space="0" w:color="000000"/>
            </w:tcBorders>
            <w:shd w:val="clear" w:color="auto" w:fill="FAD3B4"/>
          </w:tcPr>
          <w:p w14:paraId="6D76F02E" w14:textId="77777777" w:rsidR="00490144" w:rsidRDefault="000D1428">
            <w:pPr>
              <w:pStyle w:val="TableParagraph"/>
              <w:spacing w:before="8" w:line="182" w:lineRule="exact"/>
              <w:ind w:right="66"/>
              <w:rPr>
                <w:sz w:val="16"/>
              </w:rPr>
            </w:pPr>
            <w:r>
              <w:rPr>
                <w:spacing w:val="-2"/>
                <w:sz w:val="16"/>
              </w:rPr>
              <w:t>372,470</w:t>
            </w:r>
          </w:p>
        </w:tc>
        <w:tc>
          <w:tcPr>
            <w:tcW w:w="832" w:type="dxa"/>
            <w:tcBorders>
              <w:top w:val="single" w:sz="4" w:space="0" w:color="000000"/>
            </w:tcBorders>
            <w:shd w:val="clear" w:color="auto" w:fill="FAD3B4"/>
          </w:tcPr>
          <w:p w14:paraId="06E9093A" w14:textId="77777777" w:rsidR="00490144" w:rsidRDefault="000D1428">
            <w:pPr>
              <w:pStyle w:val="TableParagraph"/>
              <w:spacing w:before="8" w:line="182" w:lineRule="exact"/>
              <w:ind w:right="67"/>
              <w:rPr>
                <w:sz w:val="16"/>
              </w:rPr>
            </w:pPr>
            <w:r>
              <w:rPr>
                <w:spacing w:val="-2"/>
                <w:sz w:val="16"/>
              </w:rPr>
              <w:t>372,907</w:t>
            </w:r>
          </w:p>
        </w:tc>
        <w:tc>
          <w:tcPr>
            <w:tcW w:w="884" w:type="dxa"/>
            <w:tcBorders>
              <w:top w:val="single" w:sz="4" w:space="0" w:color="000000"/>
            </w:tcBorders>
            <w:shd w:val="clear" w:color="auto" w:fill="FAD3B4"/>
          </w:tcPr>
          <w:p w14:paraId="3513BAEE" w14:textId="77777777" w:rsidR="00490144" w:rsidRDefault="000D1428">
            <w:pPr>
              <w:pStyle w:val="TableParagraph"/>
              <w:spacing w:before="8" w:line="182" w:lineRule="exact"/>
              <w:ind w:right="67"/>
              <w:rPr>
                <w:sz w:val="16"/>
              </w:rPr>
            </w:pPr>
            <w:r>
              <w:rPr>
                <w:spacing w:val="-2"/>
                <w:sz w:val="16"/>
              </w:rPr>
              <w:t>24,380</w:t>
            </w:r>
          </w:p>
        </w:tc>
        <w:tc>
          <w:tcPr>
            <w:tcW w:w="1172" w:type="dxa"/>
            <w:tcBorders>
              <w:top w:val="single" w:sz="4" w:space="0" w:color="000000"/>
            </w:tcBorders>
            <w:shd w:val="clear" w:color="auto" w:fill="FAD3B4"/>
          </w:tcPr>
          <w:p w14:paraId="50F71387" w14:textId="77777777" w:rsidR="00490144" w:rsidRDefault="000D1428">
            <w:pPr>
              <w:pStyle w:val="TableParagraph"/>
              <w:spacing w:before="8" w:line="182" w:lineRule="exact"/>
              <w:ind w:right="68"/>
              <w:rPr>
                <w:sz w:val="16"/>
              </w:rPr>
            </w:pPr>
            <w:r>
              <w:rPr>
                <w:spacing w:val="-2"/>
                <w:sz w:val="16"/>
              </w:rPr>
              <w:t>7.00%</w:t>
            </w:r>
          </w:p>
        </w:tc>
      </w:tr>
    </w:tbl>
    <w:p w14:paraId="07919A61" w14:textId="77777777" w:rsidR="00490144" w:rsidRDefault="000D1428">
      <w:pPr>
        <w:spacing w:before="4"/>
        <w:ind w:left="201"/>
        <w:jc w:val="both"/>
        <w:rPr>
          <w:i/>
          <w:sz w:val="13"/>
        </w:rPr>
      </w:pPr>
      <w:r>
        <w:rPr>
          <w:i/>
          <w:sz w:val="13"/>
        </w:rPr>
        <w:t>Source:</w:t>
      </w:r>
      <w:r>
        <w:rPr>
          <w:i/>
          <w:spacing w:val="3"/>
          <w:sz w:val="13"/>
        </w:rPr>
        <w:t xml:space="preserve"> </w:t>
      </w:r>
      <w:r>
        <w:rPr>
          <w:i/>
          <w:sz w:val="13"/>
        </w:rPr>
        <w:t>Metro</w:t>
      </w:r>
      <w:r>
        <w:rPr>
          <w:i/>
          <w:spacing w:val="8"/>
          <w:sz w:val="13"/>
        </w:rPr>
        <w:t xml:space="preserve"> </w:t>
      </w:r>
      <w:r>
        <w:rPr>
          <w:i/>
          <w:sz w:val="13"/>
        </w:rPr>
        <w:t>Boston</w:t>
      </w:r>
      <w:r>
        <w:rPr>
          <w:i/>
          <w:spacing w:val="5"/>
          <w:sz w:val="13"/>
        </w:rPr>
        <w:t xml:space="preserve"> </w:t>
      </w:r>
      <w:r>
        <w:rPr>
          <w:i/>
          <w:sz w:val="13"/>
        </w:rPr>
        <w:t>Population</w:t>
      </w:r>
      <w:r>
        <w:rPr>
          <w:i/>
          <w:spacing w:val="5"/>
          <w:sz w:val="13"/>
        </w:rPr>
        <w:t xml:space="preserve"> </w:t>
      </w:r>
      <w:r>
        <w:rPr>
          <w:i/>
          <w:sz w:val="13"/>
        </w:rPr>
        <w:t>and</w:t>
      </w:r>
      <w:r>
        <w:rPr>
          <w:i/>
          <w:spacing w:val="5"/>
          <w:sz w:val="13"/>
        </w:rPr>
        <w:t xml:space="preserve"> </w:t>
      </w:r>
      <w:r>
        <w:rPr>
          <w:i/>
          <w:sz w:val="13"/>
        </w:rPr>
        <w:t>Housing</w:t>
      </w:r>
      <w:r>
        <w:rPr>
          <w:i/>
          <w:spacing w:val="7"/>
          <w:sz w:val="13"/>
        </w:rPr>
        <w:t xml:space="preserve"> </w:t>
      </w:r>
      <w:r>
        <w:rPr>
          <w:i/>
          <w:sz w:val="13"/>
        </w:rPr>
        <w:t>Projections;</w:t>
      </w:r>
      <w:r>
        <w:rPr>
          <w:i/>
          <w:spacing w:val="6"/>
          <w:sz w:val="13"/>
        </w:rPr>
        <w:t xml:space="preserve"> </w:t>
      </w:r>
      <w:r>
        <w:rPr>
          <w:i/>
          <w:sz w:val="13"/>
        </w:rPr>
        <w:t>January</w:t>
      </w:r>
      <w:r>
        <w:rPr>
          <w:i/>
          <w:spacing w:val="8"/>
          <w:sz w:val="13"/>
        </w:rPr>
        <w:t xml:space="preserve"> </w:t>
      </w:r>
      <w:r>
        <w:rPr>
          <w:i/>
          <w:spacing w:val="-4"/>
          <w:sz w:val="13"/>
        </w:rPr>
        <w:t>2014</w:t>
      </w:r>
    </w:p>
    <w:p w14:paraId="77DC3B99" w14:textId="77777777" w:rsidR="00490144" w:rsidRDefault="00490144">
      <w:pPr>
        <w:jc w:val="both"/>
        <w:rPr>
          <w:sz w:val="13"/>
        </w:rPr>
        <w:sectPr w:rsidR="00490144">
          <w:pgSz w:w="12240" w:h="15840"/>
          <w:pgMar w:top="1820" w:right="0" w:bottom="2940" w:left="600" w:header="0" w:footer="2749" w:gutter="0"/>
          <w:cols w:space="720"/>
        </w:sectPr>
      </w:pPr>
    </w:p>
    <w:p w14:paraId="56E75DE8" w14:textId="77777777" w:rsidR="00490144" w:rsidRDefault="000D1428">
      <w:pPr>
        <w:pStyle w:val="BodyText"/>
        <w:rPr>
          <w:i/>
          <w:sz w:val="17"/>
        </w:rPr>
      </w:pPr>
      <w:r>
        <w:rPr>
          <w:noProof/>
        </w:rPr>
        <w:lastRenderedPageBreak/>
        <mc:AlternateContent>
          <mc:Choice Requires="wps">
            <w:drawing>
              <wp:anchor distT="0" distB="0" distL="0" distR="0" simplePos="0" relativeHeight="482013184" behindDoc="1" locked="0" layoutInCell="1" allowOverlap="1" wp14:anchorId="762D524C" wp14:editId="43BB27D1">
                <wp:simplePos x="0" y="0"/>
                <wp:positionH relativeFrom="page">
                  <wp:posOffset>5341620</wp:posOffset>
                </wp:positionH>
                <wp:positionV relativeFrom="page">
                  <wp:posOffset>1295780</wp:posOffset>
                </wp:positionV>
                <wp:extent cx="2425065" cy="7461250"/>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64B6ED26" id="Graphic 86" o:spid="_x0000_s1026" style="position:absolute;margin-left:420.6pt;margin-top:102.05pt;width:190.95pt;height:587.5pt;z-index:-21303296;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050A7AE8" w14:textId="77777777" w:rsidR="00490144" w:rsidRDefault="00490144">
      <w:pPr>
        <w:pStyle w:val="BodyText"/>
        <w:rPr>
          <w:i/>
          <w:sz w:val="17"/>
        </w:rPr>
      </w:pPr>
    </w:p>
    <w:p w14:paraId="7E19BFCA" w14:textId="77777777" w:rsidR="00490144" w:rsidRDefault="00490144">
      <w:pPr>
        <w:pStyle w:val="BodyText"/>
        <w:rPr>
          <w:i/>
          <w:sz w:val="17"/>
        </w:rPr>
      </w:pPr>
    </w:p>
    <w:p w14:paraId="3CDF9A59" w14:textId="77777777" w:rsidR="00490144" w:rsidRDefault="00490144">
      <w:pPr>
        <w:pStyle w:val="BodyText"/>
        <w:rPr>
          <w:i/>
          <w:sz w:val="17"/>
        </w:rPr>
      </w:pPr>
    </w:p>
    <w:p w14:paraId="69312CCF" w14:textId="77777777" w:rsidR="00490144" w:rsidRDefault="00490144">
      <w:pPr>
        <w:pStyle w:val="BodyText"/>
        <w:rPr>
          <w:i/>
          <w:sz w:val="17"/>
        </w:rPr>
      </w:pPr>
    </w:p>
    <w:p w14:paraId="1E90F14B" w14:textId="77777777" w:rsidR="00490144" w:rsidRDefault="00490144">
      <w:pPr>
        <w:pStyle w:val="BodyText"/>
        <w:spacing w:before="50"/>
        <w:rPr>
          <w:i/>
          <w:sz w:val="17"/>
        </w:rPr>
      </w:pPr>
    </w:p>
    <w:p w14:paraId="398599E5" w14:textId="77777777" w:rsidR="00490144" w:rsidRDefault="000D1428">
      <w:pPr>
        <w:pStyle w:val="Heading4"/>
        <w:numPr>
          <w:ilvl w:val="0"/>
          <w:numId w:val="42"/>
        </w:numPr>
        <w:tabs>
          <w:tab w:val="left" w:pos="735"/>
        </w:tabs>
        <w:ind w:hanging="534"/>
        <w:rPr>
          <w:rFonts w:ascii="Cambria"/>
          <w:color w:val="233E5F"/>
        </w:rPr>
      </w:pPr>
      <w:bookmarkStart w:id="16" w:name="_bookmark16"/>
      <w:bookmarkEnd w:id="16"/>
      <w:r>
        <w:rPr>
          <w:rFonts w:ascii="Cambria"/>
          <w:color w:val="233E5F"/>
          <w:spacing w:val="-2"/>
          <w:w w:val="105"/>
        </w:rPr>
        <w:t>Households</w:t>
      </w:r>
    </w:p>
    <w:p w14:paraId="556DC340" w14:textId="77777777" w:rsidR="00490144" w:rsidRDefault="000D1428">
      <w:pPr>
        <w:pStyle w:val="BodyText"/>
        <w:spacing w:before="38" w:line="244" w:lineRule="auto"/>
        <w:ind w:left="201" w:right="3958"/>
        <w:jc w:val="both"/>
      </w:pPr>
      <w:r>
        <w:t>According to the U.S. Census Bureau, a household includes all people who occupy a housing unit, which can be a</w:t>
      </w:r>
      <w:r>
        <w:rPr>
          <w:spacing w:val="40"/>
        </w:rPr>
        <w:t xml:space="preserve"> </w:t>
      </w:r>
      <w:r>
        <w:t>house, apartment, mobile home, group home or single room that is occupied as separate living quarters. The</w:t>
      </w:r>
      <w:r>
        <w:rPr>
          <w:spacing w:val="40"/>
        </w:rPr>
        <w:t xml:space="preserve"> </w:t>
      </w:r>
      <w:r>
        <w:t>number</w:t>
      </w:r>
      <w:r>
        <w:rPr>
          <w:spacing w:val="-2"/>
        </w:rPr>
        <w:t xml:space="preserve"> </w:t>
      </w:r>
      <w:r>
        <w:t>of</w:t>
      </w:r>
      <w:r>
        <w:rPr>
          <w:spacing w:val="-2"/>
        </w:rPr>
        <w:t xml:space="preserve"> </w:t>
      </w:r>
      <w:r>
        <w:t>households</w:t>
      </w:r>
      <w:r>
        <w:rPr>
          <w:spacing w:val="-2"/>
        </w:rPr>
        <w:t xml:space="preserve"> </w:t>
      </w:r>
      <w:r>
        <w:t>in</w:t>
      </w:r>
      <w:r>
        <w:rPr>
          <w:spacing w:val="-1"/>
        </w:rPr>
        <w:t xml:space="preserve"> </w:t>
      </w:r>
      <w:r>
        <w:t>Halifax</w:t>
      </w:r>
      <w:r>
        <w:rPr>
          <w:spacing w:val="-5"/>
        </w:rPr>
        <w:t xml:space="preserve"> </w:t>
      </w:r>
      <w:r>
        <w:t>grew</w:t>
      </w:r>
      <w:r>
        <w:rPr>
          <w:spacing w:val="-2"/>
        </w:rPr>
        <w:t xml:space="preserve"> </w:t>
      </w:r>
      <w:r>
        <w:t>3.80%</w:t>
      </w:r>
      <w:r>
        <w:rPr>
          <w:spacing w:val="-2"/>
        </w:rPr>
        <w:t xml:space="preserve"> </w:t>
      </w:r>
      <w:r>
        <w:t>from</w:t>
      </w:r>
      <w:r>
        <w:rPr>
          <w:spacing w:val="-1"/>
        </w:rPr>
        <w:t xml:space="preserve"> </w:t>
      </w:r>
      <w:r>
        <w:t>2,758</w:t>
      </w:r>
      <w:r>
        <w:rPr>
          <w:spacing w:val="-3"/>
        </w:rPr>
        <w:t xml:space="preserve"> </w:t>
      </w:r>
      <w:r>
        <w:t>in</w:t>
      </w:r>
      <w:r>
        <w:rPr>
          <w:spacing w:val="-1"/>
        </w:rPr>
        <w:t xml:space="preserve"> </w:t>
      </w:r>
      <w:r>
        <w:t>2000</w:t>
      </w:r>
      <w:r>
        <w:rPr>
          <w:spacing w:val="-2"/>
        </w:rPr>
        <w:t xml:space="preserve"> </w:t>
      </w:r>
      <w:r>
        <w:t>and</w:t>
      </w:r>
      <w:r>
        <w:rPr>
          <w:spacing w:val="-1"/>
        </w:rPr>
        <w:t xml:space="preserve"> </w:t>
      </w:r>
      <w:r>
        <w:t>2,863</w:t>
      </w:r>
      <w:r>
        <w:rPr>
          <w:spacing w:val="-1"/>
        </w:rPr>
        <w:t xml:space="preserve"> </w:t>
      </w:r>
      <w:r>
        <w:t>in</w:t>
      </w:r>
      <w:r>
        <w:rPr>
          <w:spacing w:val="-1"/>
        </w:rPr>
        <w:t xml:space="preserve"> </w:t>
      </w:r>
      <w:r>
        <w:t>2010.</w:t>
      </w:r>
      <w:r>
        <w:rPr>
          <w:spacing w:val="-2"/>
        </w:rPr>
        <w:t xml:space="preserve"> </w:t>
      </w:r>
      <w:r>
        <w:t>Halifax’s</w:t>
      </w:r>
      <w:r>
        <w:rPr>
          <w:spacing w:val="-2"/>
        </w:rPr>
        <w:t xml:space="preserve"> </w:t>
      </w:r>
      <w:r>
        <w:t>3.80%</w:t>
      </w:r>
      <w:r>
        <w:rPr>
          <w:spacing w:val="-2"/>
        </w:rPr>
        <w:t xml:space="preserve"> </w:t>
      </w:r>
      <w:r>
        <w:t>increase</w:t>
      </w:r>
      <w:r>
        <w:rPr>
          <w:spacing w:val="-2"/>
        </w:rPr>
        <w:t xml:space="preserve"> </w:t>
      </w:r>
      <w:r>
        <w:t>trailed</w:t>
      </w:r>
      <w:r>
        <w:rPr>
          <w:spacing w:val="40"/>
        </w:rPr>
        <w:t xml:space="preserve"> </w:t>
      </w:r>
      <w:r>
        <w:t>the growth of all its neighbors, the County and the Commonwealth.</w:t>
      </w:r>
      <w:r>
        <w:rPr>
          <w:spacing w:val="40"/>
        </w:rPr>
        <w:t xml:space="preserve"> </w:t>
      </w:r>
      <w:r>
        <w:t>The difference between household growth</w:t>
      </w:r>
      <w:r>
        <w:rPr>
          <w:spacing w:val="40"/>
        </w:rPr>
        <w:t xml:space="preserve"> </w:t>
      </w:r>
      <w:r>
        <w:t>and population growth reflects the continuing decline in household size.</w:t>
      </w:r>
    </w:p>
    <w:p w14:paraId="6EE85F04" w14:textId="77777777" w:rsidR="00490144" w:rsidRDefault="00490144">
      <w:pPr>
        <w:pStyle w:val="BodyText"/>
        <w:spacing w:before="4"/>
      </w:pPr>
    </w:p>
    <w:p w14:paraId="63920474" w14:textId="77777777" w:rsidR="00490144" w:rsidRDefault="000D1428">
      <w:pPr>
        <w:ind w:left="201"/>
        <w:jc w:val="both"/>
        <w:rPr>
          <w:b/>
          <w:sz w:val="16"/>
        </w:rPr>
      </w:pPr>
      <w:r>
        <w:rPr>
          <w:noProof/>
        </w:rPr>
        <mc:AlternateContent>
          <mc:Choice Requires="wpg">
            <w:drawing>
              <wp:anchor distT="0" distB="0" distL="0" distR="0" simplePos="0" relativeHeight="482013696" behindDoc="1" locked="0" layoutInCell="1" allowOverlap="1" wp14:anchorId="7DF360A7" wp14:editId="7CCFDDCD">
                <wp:simplePos x="0" y="0"/>
                <wp:positionH relativeFrom="page">
                  <wp:posOffset>495300</wp:posOffset>
                </wp:positionH>
                <wp:positionV relativeFrom="paragraph">
                  <wp:posOffset>304657</wp:posOffset>
                </wp:positionV>
                <wp:extent cx="4775835" cy="3660140"/>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835" cy="3660140"/>
                          <a:chOff x="0" y="0"/>
                          <a:chExt cx="4775835" cy="3660140"/>
                        </a:xfrm>
                      </wpg:grpSpPr>
                      <wps:wsp>
                        <wps:cNvPr id="88" name="Graphic 88"/>
                        <wps:cNvSpPr/>
                        <wps:spPr>
                          <a:xfrm>
                            <a:off x="461937" y="0"/>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wps:wsp>
                        <wps:cNvPr id="89" name="Graphic 89"/>
                        <wps:cNvSpPr/>
                        <wps:spPr>
                          <a:xfrm>
                            <a:off x="0" y="1564792"/>
                            <a:ext cx="4775835" cy="989330"/>
                          </a:xfrm>
                          <a:custGeom>
                            <a:avLst/>
                            <a:gdLst/>
                            <a:ahLst/>
                            <a:cxnLst/>
                            <a:rect l="l" t="t" r="r" b="b"/>
                            <a:pathLst>
                              <a:path w="4775835" h="989330">
                                <a:moveTo>
                                  <a:pt x="4775327" y="862571"/>
                                </a:moveTo>
                                <a:lnTo>
                                  <a:pt x="0" y="862571"/>
                                </a:lnTo>
                                <a:lnTo>
                                  <a:pt x="0" y="989050"/>
                                </a:lnTo>
                                <a:lnTo>
                                  <a:pt x="4775327" y="989050"/>
                                </a:lnTo>
                                <a:lnTo>
                                  <a:pt x="4775327" y="862571"/>
                                </a:lnTo>
                                <a:close/>
                              </a:path>
                              <a:path w="4775835" h="989330">
                                <a:moveTo>
                                  <a:pt x="4775327" y="482523"/>
                                </a:moveTo>
                                <a:lnTo>
                                  <a:pt x="0" y="482523"/>
                                </a:lnTo>
                                <a:lnTo>
                                  <a:pt x="0" y="609320"/>
                                </a:lnTo>
                                <a:lnTo>
                                  <a:pt x="0" y="735761"/>
                                </a:lnTo>
                                <a:lnTo>
                                  <a:pt x="0" y="862558"/>
                                </a:lnTo>
                                <a:lnTo>
                                  <a:pt x="4775327" y="862558"/>
                                </a:lnTo>
                                <a:lnTo>
                                  <a:pt x="4775327" y="735812"/>
                                </a:lnTo>
                                <a:lnTo>
                                  <a:pt x="4775327" y="609320"/>
                                </a:lnTo>
                                <a:lnTo>
                                  <a:pt x="4775327" y="482523"/>
                                </a:lnTo>
                                <a:close/>
                              </a:path>
                              <a:path w="4775835" h="989330">
                                <a:moveTo>
                                  <a:pt x="4775327" y="0"/>
                                </a:moveTo>
                                <a:lnTo>
                                  <a:pt x="0" y="0"/>
                                </a:lnTo>
                                <a:lnTo>
                                  <a:pt x="0" y="102717"/>
                                </a:lnTo>
                                <a:lnTo>
                                  <a:pt x="0" y="229158"/>
                                </a:lnTo>
                                <a:lnTo>
                                  <a:pt x="0" y="355955"/>
                                </a:lnTo>
                                <a:lnTo>
                                  <a:pt x="0" y="482447"/>
                                </a:lnTo>
                                <a:lnTo>
                                  <a:pt x="4775327" y="482447"/>
                                </a:lnTo>
                                <a:lnTo>
                                  <a:pt x="4775327" y="355955"/>
                                </a:lnTo>
                                <a:lnTo>
                                  <a:pt x="4775327" y="229209"/>
                                </a:lnTo>
                                <a:lnTo>
                                  <a:pt x="4775327" y="102717"/>
                                </a:lnTo>
                                <a:lnTo>
                                  <a:pt x="4775327" y="0"/>
                                </a:lnTo>
                                <a:close/>
                              </a:path>
                            </a:pathLst>
                          </a:custGeom>
                          <a:solidFill>
                            <a:srgbClr val="FFFFFF"/>
                          </a:solidFill>
                        </wps:spPr>
                        <wps:bodyPr wrap="square" lIns="0" tIns="0" rIns="0" bIns="0" rtlCol="0">
                          <a:prstTxWarp prst="textNoShape">
                            <a:avLst/>
                          </a:prstTxWarp>
                          <a:noAutofit/>
                        </wps:bodyPr>
                      </wps:wsp>
                      <wps:wsp>
                        <wps:cNvPr id="90" name="Textbox 90"/>
                        <wps:cNvSpPr txBox="1"/>
                        <wps:spPr>
                          <a:xfrm>
                            <a:off x="0" y="0"/>
                            <a:ext cx="4775835" cy="3660140"/>
                          </a:xfrm>
                          <a:prstGeom prst="rect">
                            <a:avLst/>
                          </a:prstGeom>
                        </wps:spPr>
                        <wps:txbx>
                          <w:txbxContent>
                            <w:p w14:paraId="5F8EDCD2" w14:textId="77777777" w:rsidR="00490144" w:rsidRDefault="00490144">
                              <w:pPr>
                                <w:rPr>
                                  <w:i/>
                                  <w:sz w:val="13"/>
                                </w:rPr>
                              </w:pPr>
                            </w:p>
                            <w:p w14:paraId="06BA3B49" w14:textId="77777777" w:rsidR="00490144" w:rsidRDefault="00490144">
                              <w:pPr>
                                <w:rPr>
                                  <w:i/>
                                  <w:sz w:val="13"/>
                                </w:rPr>
                              </w:pPr>
                            </w:p>
                            <w:p w14:paraId="31810E93" w14:textId="77777777" w:rsidR="00490144" w:rsidRDefault="00490144">
                              <w:pPr>
                                <w:rPr>
                                  <w:i/>
                                  <w:sz w:val="13"/>
                                </w:rPr>
                              </w:pPr>
                            </w:p>
                            <w:p w14:paraId="3F18F9F0" w14:textId="77777777" w:rsidR="00490144" w:rsidRDefault="00490144">
                              <w:pPr>
                                <w:rPr>
                                  <w:i/>
                                  <w:sz w:val="13"/>
                                </w:rPr>
                              </w:pPr>
                            </w:p>
                            <w:p w14:paraId="3C39528A" w14:textId="77777777" w:rsidR="00490144" w:rsidRDefault="00490144">
                              <w:pPr>
                                <w:rPr>
                                  <w:i/>
                                  <w:sz w:val="13"/>
                                </w:rPr>
                              </w:pPr>
                            </w:p>
                            <w:p w14:paraId="7E20569D" w14:textId="77777777" w:rsidR="00490144" w:rsidRDefault="00490144">
                              <w:pPr>
                                <w:rPr>
                                  <w:i/>
                                  <w:sz w:val="13"/>
                                </w:rPr>
                              </w:pPr>
                            </w:p>
                            <w:p w14:paraId="39A7C71D" w14:textId="77777777" w:rsidR="00490144" w:rsidRDefault="00490144">
                              <w:pPr>
                                <w:rPr>
                                  <w:i/>
                                  <w:sz w:val="13"/>
                                </w:rPr>
                              </w:pPr>
                            </w:p>
                            <w:p w14:paraId="748E6399" w14:textId="77777777" w:rsidR="00490144" w:rsidRDefault="00490144">
                              <w:pPr>
                                <w:rPr>
                                  <w:i/>
                                  <w:sz w:val="13"/>
                                </w:rPr>
                              </w:pPr>
                            </w:p>
                            <w:p w14:paraId="158FCA0A" w14:textId="77777777" w:rsidR="00490144" w:rsidRDefault="00490144">
                              <w:pPr>
                                <w:rPr>
                                  <w:i/>
                                  <w:sz w:val="13"/>
                                </w:rPr>
                              </w:pPr>
                            </w:p>
                            <w:p w14:paraId="48469303" w14:textId="77777777" w:rsidR="00490144" w:rsidRDefault="00490144">
                              <w:pPr>
                                <w:rPr>
                                  <w:i/>
                                  <w:sz w:val="13"/>
                                </w:rPr>
                              </w:pPr>
                            </w:p>
                            <w:p w14:paraId="5682A877" w14:textId="77777777" w:rsidR="00490144" w:rsidRDefault="00490144">
                              <w:pPr>
                                <w:rPr>
                                  <w:i/>
                                  <w:sz w:val="13"/>
                                </w:rPr>
                              </w:pPr>
                            </w:p>
                            <w:p w14:paraId="6D85B6EB" w14:textId="77777777" w:rsidR="00490144" w:rsidRDefault="00490144">
                              <w:pPr>
                                <w:rPr>
                                  <w:i/>
                                  <w:sz w:val="13"/>
                                </w:rPr>
                              </w:pPr>
                            </w:p>
                            <w:p w14:paraId="3DC73F78" w14:textId="77777777" w:rsidR="00490144" w:rsidRDefault="00490144">
                              <w:pPr>
                                <w:rPr>
                                  <w:i/>
                                  <w:sz w:val="13"/>
                                </w:rPr>
                              </w:pPr>
                            </w:p>
                            <w:p w14:paraId="1FDAC03A" w14:textId="77777777" w:rsidR="00490144" w:rsidRDefault="00490144">
                              <w:pPr>
                                <w:rPr>
                                  <w:i/>
                                  <w:sz w:val="13"/>
                                </w:rPr>
                              </w:pPr>
                            </w:p>
                            <w:p w14:paraId="260D3E8C" w14:textId="77777777" w:rsidR="00490144" w:rsidRDefault="00490144">
                              <w:pPr>
                                <w:spacing w:before="84"/>
                                <w:rPr>
                                  <w:i/>
                                  <w:sz w:val="13"/>
                                </w:rPr>
                              </w:pPr>
                            </w:p>
                            <w:p w14:paraId="652553A7" w14:textId="77777777" w:rsidR="00490144" w:rsidRDefault="000D1428">
                              <w:pPr>
                                <w:ind w:left="21"/>
                                <w:jc w:val="both"/>
                                <w:rPr>
                                  <w:i/>
                                  <w:sz w:val="13"/>
                                </w:rPr>
                              </w:pPr>
                              <w:r>
                                <w:rPr>
                                  <w:i/>
                                  <w:sz w:val="13"/>
                                </w:rPr>
                                <w:t>Source:</w:t>
                              </w:r>
                              <w:r>
                                <w:rPr>
                                  <w:i/>
                                  <w:spacing w:val="2"/>
                                  <w:sz w:val="13"/>
                                </w:rPr>
                                <w:t xml:space="preserve"> </w:t>
                              </w:r>
                              <w:r>
                                <w:rPr>
                                  <w:i/>
                                  <w:sz w:val="13"/>
                                </w:rPr>
                                <w:t>U.S.</w:t>
                              </w:r>
                              <w:r>
                                <w:rPr>
                                  <w:i/>
                                  <w:spacing w:val="6"/>
                                  <w:sz w:val="13"/>
                                </w:rPr>
                                <w:t xml:space="preserve"> </w:t>
                              </w:r>
                              <w:r>
                                <w:rPr>
                                  <w:i/>
                                  <w:sz w:val="13"/>
                                </w:rPr>
                                <w:t>Census</w:t>
                              </w:r>
                              <w:r>
                                <w:rPr>
                                  <w:i/>
                                  <w:spacing w:val="7"/>
                                  <w:sz w:val="13"/>
                                </w:rPr>
                                <w:t xml:space="preserve"> </w:t>
                              </w:r>
                              <w:r>
                                <w:rPr>
                                  <w:i/>
                                  <w:sz w:val="13"/>
                                </w:rPr>
                                <w:t>Bureau,</w:t>
                              </w:r>
                              <w:r>
                                <w:rPr>
                                  <w:i/>
                                  <w:spacing w:val="5"/>
                                  <w:sz w:val="13"/>
                                </w:rPr>
                                <w:t xml:space="preserve"> </w:t>
                              </w:r>
                              <w:r>
                                <w:rPr>
                                  <w:i/>
                                  <w:sz w:val="13"/>
                                </w:rPr>
                                <w:t>2000</w:t>
                              </w:r>
                              <w:r>
                                <w:rPr>
                                  <w:i/>
                                  <w:spacing w:val="5"/>
                                  <w:sz w:val="13"/>
                                </w:rPr>
                                <w:t xml:space="preserve"> </w:t>
                              </w:r>
                              <w:r>
                                <w:rPr>
                                  <w:i/>
                                  <w:sz w:val="13"/>
                                </w:rPr>
                                <w:t>&amp;</w:t>
                              </w:r>
                              <w:r>
                                <w:rPr>
                                  <w:i/>
                                  <w:spacing w:val="5"/>
                                  <w:sz w:val="13"/>
                                </w:rPr>
                                <w:t xml:space="preserve"> </w:t>
                              </w:r>
                              <w:r>
                                <w:rPr>
                                  <w:i/>
                                  <w:sz w:val="13"/>
                                </w:rPr>
                                <w:t>2010</w:t>
                              </w:r>
                              <w:r>
                                <w:rPr>
                                  <w:i/>
                                  <w:spacing w:val="4"/>
                                  <w:sz w:val="13"/>
                                </w:rPr>
                                <w:t xml:space="preserve"> </w:t>
                              </w:r>
                              <w:r>
                                <w:rPr>
                                  <w:i/>
                                  <w:spacing w:val="-2"/>
                                  <w:sz w:val="13"/>
                                </w:rPr>
                                <w:t>Census</w:t>
                              </w:r>
                            </w:p>
                            <w:p w14:paraId="640722DB" w14:textId="77777777" w:rsidR="00490144" w:rsidRDefault="00490144">
                              <w:pPr>
                                <w:spacing w:before="48"/>
                                <w:rPr>
                                  <w:i/>
                                  <w:sz w:val="13"/>
                                </w:rPr>
                              </w:pPr>
                            </w:p>
                            <w:p w14:paraId="00D108B3" w14:textId="77777777" w:rsidR="00490144" w:rsidRDefault="000D1428">
                              <w:pPr>
                                <w:spacing w:line="244" w:lineRule="auto"/>
                                <w:ind w:left="21" w:right="17"/>
                                <w:jc w:val="both"/>
                                <w:rPr>
                                  <w:sz w:val="16"/>
                                </w:rPr>
                              </w:pPr>
                              <w:r>
                                <w:rPr>
                                  <w:sz w:val="16"/>
                                </w:rPr>
                                <w:t>Between 2010 and 2040, the number of households in Halifax is expected to increase from 2,863 in 2010 to 3,217</w:t>
                              </w:r>
                              <w:r>
                                <w:rPr>
                                  <w:spacing w:val="40"/>
                                  <w:sz w:val="16"/>
                                </w:rPr>
                                <w:t xml:space="preserve"> </w:t>
                              </w:r>
                              <w:r>
                                <w:rPr>
                                  <w:sz w:val="16"/>
                                </w:rPr>
                                <w:t>in 2040 according to the Mass DOT Demographic and Socio-Economic Forecast. Halifax’s 12.36% increase in the</w:t>
                              </w:r>
                              <w:r>
                                <w:rPr>
                                  <w:spacing w:val="40"/>
                                  <w:sz w:val="16"/>
                                </w:rPr>
                                <w:t xml:space="preserve"> </w:t>
                              </w:r>
                              <w:r>
                                <w:rPr>
                                  <w:sz w:val="16"/>
                                </w:rPr>
                                <w:t>number of households trails the rate of growth that is expected to occur in all of the surrounding communities as</w:t>
                              </w:r>
                              <w:r>
                                <w:rPr>
                                  <w:spacing w:val="40"/>
                                  <w:sz w:val="16"/>
                                </w:rPr>
                                <w:t xml:space="preserve"> </w:t>
                              </w:r>
                              <w:r>
                                <w:rPr>
                                  <w:sz w:val="16"/>
                                </w:rPr>
                                <w:t>well as the County and the Commonwealth.</w:t>
                              </w:r>
                            </w:p>
                            <w:p w14:paraId="6E476609" w14:textId="77777777" w:rsidR="00490144" w:rsidRDefault="00490144">
                              <w:pPr>
                                <w:spacing w:before="4"/>
                                <w:rPr>
                                  <w:sz w:val="16"/>
                                </w:rPr>
                              </w:pPr>
                            </w:p>
                            <w:p w14:paraId="44224B26" w14:textId="77777777" w:rsidR="00490144" w:rsidRDefault="000D1428">
                              <w:pPr>
                                <w:spacing w:before="1"/>
                                <w:ind w:left="21"/>
                                <w:jc w:val="both"/>
                                <w:rPr>
                                  <w:b/>
                                  <w:sz w:val="16"/>
                                </w:rPr>
                              </w:pPr>
                              <w:r>
                                <w:rPr>
                                  <w:b/>
                                  <w:sz w:val="16"/>
                                </w:rPr>
                                <w:t>Table</w:t>
                              </w:r>
                              <w:r>
                                <w:rPr>
                                  <w:b/>
                                  <w:spacing w:val="5"/>
                                  <w:sz w:val="16"/>
                                </w:rPr>
                                <w:t xml:space="preserve"> </w:t>
                              </w:r>
                              <w:r>
                                <w:rPr>
                                  <w:b/>
                                  <w:sz w:val="16"/>
                                </w:rPr>
                                <w:t>4:</w:t>
                              </w:r>
                              <w:r>
                                <w:rPr>
                                  <w:b/>
                                  <w:spacing w:val="7"/>
                                  <w:sz w:val="16"/>
                                </w:rPr>
                                <w:t xml:space="preserve"> </w:t>
                              </w:r>
                              <w:r>
                                <w:rPr>
                                  <w:b/>
                                  <w:sz w:val="16"/>
                                </w:rPr>
                                <w:t>Projected</w:t>
                              </w:r>
                              <w:r>
                                <w:rPr>
                                  <w:b/>
                                  <w:spacing w:val="8"/>
                                  <w:sz w:val="16"/>
                                </w:rPr>
                                <w:t xml:space="preserve"> </w:t>
                              </w:r>
                              <w:r>
                                <w:rPr>
                                  <w:b/>
                                  <w:sz w:val="16"/>
                                </w:rPr>
                                <w:t>Households,</w:t>
                              </w:r>
                              <w:r>
                                <w:rPr>
                                  <w:b/>
                                  <w:spacing w:val="6"/>
                                  <w:sz w:val="16"/>
                                </w:rPr>
                                <w:t xml:space="preserve"> </w:t>
                              </w:r>
                              <w:r>
                                <w:rPr>
                                  <w:b/>
                                  <w:sz w:val="16"/>
                                </w:rPr>
                                <w:t>2010-</w:t>
                              </w:r>
                              <w:r>
                                <w:rPr>
                                  <w:b/>
                                  <w:spacing w:val="-4"/>
                                  <w:sz w:val="16"/>
                                </w:rPr>
                                <w:t>2040</w:t>
                              </w:r>
                            </w:p>
                          </w:txbxContent>
                        </wps:txbx>
                        <wps:bodyPr wrap="square" lIns="0" tIns="0" rIns="0" bIns="0" rtlCol="0">
                          <a:noAutofit/>
                        </wps:bodyPr>
                      </wps:wsp>
                    </wpg:wgp>
                  </a:graphicData>
                </a:graphic>
              </wp:anchor>
            </w:drawing>
          </mc:Choice>
          <mc:Fallback>
            <w:pict>
              <v:group w14:anchorId="7DF360A7" id="Group 87" o:spid="_x0000_s1045" style="position:absolute;left:0;text-align:left;margin-left:39pt;margin-top:24pt;width:376.05pt;height:288.2pt;z-index:-21302784;mso-wrap-distance-left:0;mso-wrap-distance-right:0;mso-position-horizontal-relative:page;mso-position-vertical-relative:text" coordsize="47758,36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">
                <v:shape id="Graphic 88" o:spid="_x0000_s1046" style="position:absolute;left:4619;width:34645;height:36601;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Graphic 89" o:spid="_x0000_s1047" style="position:absolute;top:15647;width:47758;height:9894;visibility:visible;mso-wrap-style:square;v-text-anchor:top" coordsize="4775835,989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" path="m4775327,862571l,862571,,989050r4775327,l4775327,862571xem4775327,482523l,482523,,609320,,735761,,862558r4775327,l4775327,735812r,-126492l4775327,482523xem4775327,l,,,102717,,229158,,355955,,482447r4775327,l4775327,355955r,-126746l4775327,102717,4775327,xe" stroked="f">
                  <v:path arrowok="t"/>
                </v:shape>
                <v:shape id="Textbox 90" o:spid="_x0000_s1048" type="#_x0000_t202" style="position:absolute;width:47758;height:36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5F8EDCD2" w14:textId="77777777" w:rsidR="00490144" w:rsidRDefault="00490144">
                        <w:pPr>
                          <w:rPr>
                            <w:i/>
                            <w:sz w:val="13"/>
                          </w:rPr>
                        </w:pPr>
                      </w:p>
                      <w:p w14:paraId="06BA3B49" w14:textId="77777777" w:rsidR="00490144" w:rsidRDefault="00490144">
                        <w:pPr>
                          <w:rPr>
                            <w:i/>
                            <w:sz w:val="13"/>
                          </w:rPr>
                        </w:pPr>
                      </w:p>
                      <w:p w14:paraId="31810E93" w14:textId="77777777" w:rsidR="00490144" w:rsidRDefault="00490144">
                        <w:pPr>
                          <w:rPr>
                            <w:i/>
                            <w:sz w:val="13"/>
                          </w:rPr>
                        </w:pPr>
                      </w:p>
                      <w:p w14:paraId="3F18F9F0" w14:textId="77777777" w:rsidR="00490144" w:rsidRDefault="00490144">
                        <w:pPr>
                          <w:rPr>
                            <w:i/>
                            <w:sz w:val="13"/>
                          </w:rPr>
                        </w:pPr>
                      </w:p>
                      <w:p w14:paraId="3C39528A" w14:textId="77777777" w:rsidR="00490144" w:rsidRDefault="00490144">
                        <w:pPr>
                          <w:rPr>
                            <w:i/>
                            <w:sz w:val="13"/>
                          </w:rPr>
                        </w:pPr>
                      </w:p>
                      <w:p w14:paraId="7E20569D" w14:textId="77777777" w:rsidR="00490144" w:rsidRDefault="00490144">
                        <w:pPr>
                          <w:rPr>
                            <w:i/>
                            <w:sz w:val="13"/>
                          </w:rPr>
                        </w:pPr>
                      </w:p>
                      <w:p w14:paraId="39A7C71D" w14:textId="77777777" w:rsidR="00490144" w:rsidRDefault="00490144">
                        <w:pPr>
                          <w:rPr>
                            <w:i/>
                            <w:sz w:val="13"/>
                          </w:rPr>
                        </w:pPr>
                      </w:p>
                      <w:p w14:paraId="748E6399" w14:textId="77777777" w:rsidR="00490144" w:rsidRDefault="00490144">
                        <w:pPr>
                          <w:rPr>
                            <w:i/>
                            <w:sz w:val="13"/>
                          </w:rPr>
                        </w:pPr>
                      </w:p>
                      <w:p w14:paraId="158FCA0A" w14:textId="77777777" w:rsidR="00490144" w:rsidRDefault="00490144">
                        <w:pPr>
                          <w:rPr>
                            <w:i/>
                            <w:sz w:val="13"/>
                          </w:rPr>
                        </w:pPr>
                      </w:p>
                      <w:p w14:paraId="48469303" w14:textId="77777777" w:rsidR="00490144" w:rsidRDefault="00490144">
                        <w:pPr>
                          <w:rPr>
                            <w:i/>
                            <w:sz w:val="13"/>
                          </w:rPr>
                        </w:pPr>
                      </w:p>
                      <w:p w14:paraId="5682A877" w14:textId="77777777" w:rsidR="00490144" w:rsidRDefault="00490144">
                        <w:pPr>
                          <w:rPr>
                            <w:i/>
                            <w:sz w:val="13"/>
                          </w:rPr>
                        </w:pPr>
                      </w:p>
                      <w:p w14:paraId="6D85B6EB" w14:textId="77777777" w:rsidR="00490144" w:rsidRDefault="00490144">
                        <w:pPr>
                          <w:rPr>
                            <w:i/>
                            <w:sz w:val="13"/>
                          </w:rPr>
                        </w:pPr>
                      </w:p>
                      <w:p w14:paraId="3DC73F78" w14:textId="77777777" w:rsidR="00490144" w:rsidRDefault="00490144">
                        <w:pPr>
                          <w:rPr>
                            <w:i/>
                            <w:sz w:val="13"/>
                          </w:rPr>
                        </w:pPr>
                      </w:p>
                      <w:p w14:paraId="1FDAC03A" w14:textId="77777777" w:rsidR="00490144" w:rsidRDefault="00490144">
                        <w:pPr>
                          <w:rPr>
                            <w:i/>
                            <w:sz w:val="13"/>
                          </w:rPr>
                        </w:pPr>
                      </w:p>
                      <w:p w14:paraId="260D3E8C" w14:textId="77777777" w:rsidR="00490144" w:rsidRDefault="00490144">
                        <w:pPr>
                          <w:spacing w:before="84"/>
                          <w:rPr>
                            <w:i/>
                            <w:sz w:val="13"/>
                          </w:rPr>
                        </w:pPr>
                      </w:p>
                      <w:p w14:paraId="652553A7" w14:textId="77777777" w:rsidR="00490144" w:rsidRDefault="000D1428">
                        <w:pPr>
                          <w:ind w:left="21"/>
                          <w:jc w:val="both"/>
                          <w:rPr>
                            <w:i/>
                            <w:sz w:val="13"/>
                          </w:rPr>
                        </w:pPr>
                        <w:r>
                          <w:rPr>
                            <w:i/>
                            <w:sz w:val="13"/>
                          </w:rPr>
                          <w:t>Source:</w:t>
                        </w:r>
                        <w:r>
                          <w:rPr>
                            <w:i/>
                            <w:spacing w:val="2"/>
                            <w:sz w:val="13"/>
                          </w:rPr>
                          <w:t xml:space="preserve"> </w:t>
                        </w:r>
                        <w:r>
                          <w:rPr>
                            <w:i/>
                            <w:sz w:val="13"/>
                          </w:rPr>
                          <w:t>U.S.</w:t>
                        </w:r>
                        <w:r>
                          <w:rPr>
                            <w:i/>
                            <w:spacing w:val="6"/>
                            <w:sz w:val="13"/>
                          </w:rPr>
                          <w:t xml:space="preserve"> </w:t>
                        </w:r>
                        <w:r>
                          <w:rPr>
                            <w:i/>
                            <w:sz w:val="13"/>
                          </w:rPr>
                          <w:t>Census</w:t>
                        </w:r>
                        <w:r>
                          <w:rPr>
                            <w:i/>
                            <w:spacing w:val="7"/>
                            <w:sz w:val="13"/>
                          </w:rPr>
                          <w:t xml:space="preserve"> </w:t>
                        </w:r>
                        <w:r>
                          <w:rPr>
                            <w:i/>
                            <w:sz w:val="13"/>
                          </w:rPr>
                          <w:t>Bureau,</w:t>
                        </w:r>
                        <w:r>
                          <w:rPr>
                            <w:i/>
                            <w:spacing w:val="5"/>
                            <w:sz w:val="13"/>
                          </w:rPr>
                          <w:t xml:space="preserve"> </w:t>
                        </w:r>
                        <w:r>
                          <w:rPr>
                            <w:i/>
                            <w:sz w:val="13"/>
                          </w:rPr>
                          <w:t>2000</w:t>
                        </w:r>
                        <w:r>
                          <w:rPr>
                            <w:i/>
                            <w:spacing w:val="5"/>
                            <w:sz w:val="13"/>
                          </w:rPr>
                          <w:t xml:space="preserve"> </w:t>
                        </w:r>
                        <w:r>
                          <w:rPr>
                            <w:i/>
                            <w:sz w:val="13"/>
                          </w:rPr>
                          <w:t>&amp;</w:t>
                        </w:r>
                        <w:r>
                          <w:rPr>
                            <w:i/>
                            <w:spacing w:val="5"/>
                            <w:sz w:val="13"/>
                          </w:rPr>
                          <w:t xml:space="preserve"> </w:t>
                        </w:r>
                        <w:r>
                          <w:rPr>
                            <w:i/>
                            <w:sz w:val="13"/>
                          </w:rPr>
                          <w:t>2010</w:t>
                        </w:r>
                        <w:r>
                          <w:rPr>
                            <w:i/>
                            <w:spacing w:val="4"/>
                            <w:sz w:val="13"/>
                          </w:rPr>
                          <w:t xml:space="preserve"> </w:t>
                        </w:r>
                        <w:r>
                          <w:rPr>
                            <w:i/>
                            <w:spacing w:val="-2"/>
                            <w:sz w:val="13"/>
                          </w:rPr>
                          <w:t>Census</w:t>
                        </w:r>
                      </w:p>
                      <w:p w14:paraId="640722DB" w14:textId="77777777" w:rsidR="00490144" w:rsidRDefault="00490144">
                        <w:pPr>
                          <w:spacing w:before="48"/>
                          <w:rPr>
                            <w:i/>
                            <w:sz w:val="13"/>
                          </w:rPr>
                        </w:pPr>
                      </w:p>
                      <w:p w14:paraId="00D108B3" w14:textId="77777777" w:rsidR="00490144" w:rsidRDefault="000D1428">
                        <w:pPr>
                          <w:spacing w:line="244" w:lineRule="auto"/>
                          <w:ind w:left="21" w:right="17"/>
                          <w:jc w:val="both"/>
                          <w:rPr>
                            <w:sz w:val="16"/>
                          </w:rPr>
                        </w:pPr>
                        <w:r>
                          <w:rPr>
                            <w:sz w:val="16"/>
                          </w:rPr>
                          <w:t>Between 2010 and 2040, the number of households in Halifax is expected to increase from 2,863 in 2010 to 3,217</w:t>
                        </w:r>
                        <w:r>
                          <w:rPr>
                            <w:spacing w:val="40"/>
                            <w:sz w:val="16"/>
                          </w:rPr>
                          <w:t xml:space="preserve"> </w:t>
                        </w:r>
                        <w:r>
                          <w:rPr>
                            <w:sz w:val="16"/>
                          </w:rPr>
                          <w:t>in 2040 according to the Mass DOT Demographic and Socio-Economic Forecast. Halifax’s 12.36% increase in the</w:t>
                        </w:r>
                        <w:r>
                          <w:rPr>
                            <w:spacing w:val="40"/>
                            <w:sz w:val="16"/>
                          </w:rPr>
                          <w:t xml:space="preserve"> </w:t>
                        </w:r>
                        <w:r>
                          <w:rPr>
                            <w:sz w:val="16"/>
                          </w:rPr>
                          <w:t>number of households trails the rate of growth that is expected to occur in all of the surrounding communities as</w:t>
                        </w:r>
                        <w:r>
                          <w:rPr>
                            <w:spacing w:val="40"/>
                            <w:sz w:val="16"/>
                          </w:rPr>
                          <w:t xml:space="preserve"> </w:t>
                        </w:r>
                        <w:r>
                          <w:rPr>
                            <w:sz w:val="16"/>
                          </w:rPr>
                          <w:t>well as the County and the Commonwealth.</w:t>
                        </w:r>
                      </w:p>
                      <w:p w14:paraId="6E476609" w14:textId="77777777" w:rsidR="00490144" w:rsidRDefault="00490144">
                        <w:pPr>
                          <w:spacing w:before="4"/>
                          <w:rPr>
                            <w:sz w:val="16"/>
                          </w:rPr>
                        </w:pPr>
                      </w:p>
                      <w:p w14:paraId="44224B26" w14:textId="77777777" w:rsidR="00490144" w:rsidRDefault="000D1428">
                        <w:pPr>
                          <w:spacing w:before="1"/>
                          <w:ind w:left="21"/>
                          <w:jc w:val="both"/>
                          <w:rPr>
                            <w:b/>
                            <w:sz w:val="16"/>
                          </w:rPr>
                        </w:pPr>
                        <w:r>
                          <w:rPr>
                            <w:b/>
                            <w:sz w:val="16"/>
                          </w:rPr>
                          <w:t>Table</w:t>
                        </w:r>
                        <w:r>
                          <w:rPr>
                            <w:b/>
                            <w:spacing w:val="5"/>
                            <w:sz w:val="16"/>
                          </w:rPr>
                          <w:t xml:space="preserve"> </w:t>
                        </w:r>
                        <w:r>
                          <w:rPr>
                            <w:b/>
                            <w:sz w:val="16"/>
                          </w:rPr>
                          <w:t>4:</w:t>
                        </w:r>
                        <w:r>
                          <w:rPr>
                            <w:b/>
                            <w:spacing w:val="7"/>
                            <w:sz w:val="16"/>
                          </w:rPr>
                          <w:t xml:space="preserve"> </w:t>
                        </w:r>
                        <w:r>
                          <w:rPr>
                            <w:b/>
                            <w:sz w:val="16"/>
                          </w:rPr>
                          <w:t>Projected</w:t>
                        </w:r>
                        <w:r>
                          <w:rPr>
                            <w:b/>
                            <w:spacing w:val="8"/>
                            <w:sz w:val="16"/>
                          </w:rPr>
                          <w:t xml:space="preserve"> </w:t>
                        </w:r>
                        <w:r>
                          <w:rPr>
                            <w:b/>
                            <w:sz w:val="16"/>
                          </w:rPr>
                          <w:t>Households,</w:t>
                        </w:r>
                        <w:r>
                          <w:rPr>
                            <w:b/>
                            <w:spacing w:val="6"/>
                            <w:sz w:val="16"/>
                          </w:rPr>
                          <w:t xml:space="preserve"> </w:t>
                        </w:r>
                        <w:r>
                          <w:rPr>
                            <w:b/>
                            <w:sz w:val="16"/>
                          </w:rPr>
                          <w:t>2010-</w:t>
                        </w:r>
                        <w:r>
                          <w:rPr>
                            <w:b/>
                            <w:spacing w:val="-4"/>
                            <w:sz w:val="16"/>
                          </w:rPr>
                          <w:t>2040</w:t>
                        </w:r>
                      </w:p>
                    </w:txbxContent>
                  </v:textbox>
                </v:shape>
                <w10:wrap anchorx="page"/>
              </v:group>
            </w:pict>
          </mc:Fallback>
        </mc:AlternateContent>
      </w:r>
      <w:r>
        <w:rPr>
          <w:b/>
          <w:sz w:val="16"/>
        </w:rPr>
        <w:t>Table</w:t>
      </w:r>
      <w:r>
        <w:rPr>
          <w:b/>
          <w:spacing w:val="5"/>
          <w:sz w:val="16"/>
        </w:rPr>
        <w:t xml:space="preserve"> </w:t>
      </w:r>
      <w:r>
        <w:rPr>
          <w:b/>
          <w:sz w:val="16"/>
        </w:rPr>
        <w:t>3:</w:t>
      </w:r>
      <w:r>
        <w:rPr>
          <w:b/>
          <w:spacing w:val="9"/>
          <w:sz w:val="16"/>
        </w:rPr>
        <w:t xml:space="preserve"> </w:t>
      </w:r>
      <w:r>
        <w:rPr>
          <w:b/>
          <w:sz w:val="16"/>
        </w:rPr>
        <w:t>Households,</w:t>
      </w:r>
      <w:r>
        <w:rPr>
          <w:b/>
          <w:spacing w:val="8"/>
          <w:sz w:val="16"/>
        </w:rPr>
        <w:t xml:space="preserve"> </w:t>
      </w:r>
      <w:r>
        <w:rPr>
          <w:b/>
          <w:sz w:val="16"/>
        </w:rPr>
        <w:t>2000-</w:t>
      </w:r>
      <w:r>
        <w:rPr>
          <w:b/>
          <w:spacing w:val="-4"/>
          <w:sz w:val="16"/>
        </w:rPr>
        <w:t>2010</w:t>
      </w:r>
    </w:p>
    <w:tbl>
      <w:tblPr>
        <w:tblW w:w="0" w:type="auto"/>
        <w:tblInd w:w="2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82"/>
        <w:gridCol w:w="825"/>
        <w:gridCol w:w="823"/>
        <w:gridCol w:w="1045"/>
        <w:gridCol w:w="1000"/>
      </w:tblGrid>
      <w:tr w:rsidR="00490144" w14:paraId="7E624589" w14:textId="77777777">
        <w:trPr>
          <w:trHeight w:val="234"/>
        </w:trPr>
        <w:tc>
          <w:tcPr>
            <w:tcW w:w="1382" w:type="dxa"/>
            <w:vMerge w:val="restart"/>
            <w:shd w:val="clear" w:color="auto" w:fill="FF9999"/>
          </w:tcPr>
          <w:p w14:paraId="73C1B479" w14:textId="77777777" w:rsidR="00490144" w:rsidRDefault="00490144">
            <w:pPr>
              <w:pStyle w:val="TableParagraph"/>
              <w:jc w:val="left"/>
              <w:rPr>
                <w:rFonts w:ascii="Times New Roman"/>
                <w:sz w:val="16"/>
              </w:rPr>
            </w:pPr>
          </w:p>
        </w:tc>
        <w:tc>
          <w:tcPr>
            <w:tcW w:w="825" w:type="dxa"/>
            <w:vMerge w:val="restart"/>
            <w:shd w:val="clear" w:color="auto" w:fill="FF9999"/>
          </w:tcPr>
          <w:p w14:paraId="69357A18" w14:textId="77777777" w:rsidR="00490144" w:rsidRDefault="000D1428">
            <w:pPr>
              <w:pStyle w:val="TableParagraph"/>
              <w:spacing w:before="146"/>
              <w:ind w:left="244"/>
              <w:jc w:val="left"/>
              <w:rPr>
                <w:b/>
                <w:sz w:val="16"/>
              </w:rPr>
            </w:pPr>
            <w:r>
              <w:rPr>
                <w:b/>
                <w:spacing w:val="-4"/>
                <w:sz w:val="16"/>
              </w:rPr>
              <w:t>2000</w:t>
            </w:r>
          </w:p>
        </w:tc>
        <w:tc>
          <w:tcPr>
            <w:tcW w:w="823" w:type="dxa"/>
            <w:vMerge w:val="restart"/>
            <w:shd w:val="clear" w:color="auto" w:fill="FF9999"/>
          </w:tcPr>
          <w:p w14:paraId="4399D98A" w14:textId="77777777" w:rsidR="00490144" w:rsidRDefault="000D1428">
            <w:pPr>
              <w:pStyle w:val="TableParagraph"/>
              <w:spacing w:before="146"/>
              <w:ind w:left="244"/>
              <w:jc w:val="left"/>
              <w:rPr>
                <w:b/>
                <w:sz w:val="16"/>
              </w:rPr>
            </w:pPr>
            <w:r>
              <w:rPr>
                <w:b/>
                <w:spacing w:val="-4"/>
                <w:sz w:val="16"/>
              </w:rPr>
              <w:t>2010</w:t>
            </w:r>
          </w:p>
        </w:tc>
        <w:tc>
          <w:tcPr>
            <w:tcW w:w="2045" w:type="dxa"/>
            <w:gridSpan w:val="2"/>
            <w:shd w:val="clear" w:color="auto" w:fill="FF9999"/>
          </w:tcPr>
          <w:p w14:paraId="003B4F6A" w14:textId="77777777" w:rsidR="00490144" w:rsidRDefault="000D1428">
            <w:pPr>
              <w:pStyle w:val="TableParagraph"/>
              <w:spacing w:before="21" w:line="192" w:lineRule="exact"/>
              <w:ind w:left="395"/>
              <w:jc w:val="left"/>
              <w:rPr>
                <w:b/>
                <w:sz w:val="16"/>
              </w:rPr>
            </w:pPr>
            <w:r>
              <w:rPr>
                <w:b/>
                <w:sz w:val="16"/>
              </w:rPr>
              <w:t>Change</w:t>
            </w:r>
            <w:r>
              <w:rPr>
                <w:b/>
                <w:spacing w:val="10"/>
                <w:sz w:val="16"/>
              </w:rPr>
              <w:t xml:space="preserve"> </w:t>
            </w:r>
            <w:r>
              <w:rPr>
                <w:b/>
                <w:sz w:val="16"/>
              </w:rPr>
              <w:t>2000-</w:t>
            </w:r>
            <w:r>
              <w:rPr>
                <w:b/>
                <w:spacing w:val="-4"/>
                <w:sz w:val="16"/>
              </w:rPr>
              <w:t>2010</w:t>
            </w:r>
          </w:p>
        </w:tc>
      </w:tr>
      <w:tr w:rsidR="00490144" w14:paraId="748EC877" w14:textId="77777777">
        <w:trPr>
          <w:trHeight w:val="232"/>
        </w:trPr>
        <w:tc>
          <w:tcPr>
            <w:tcW w:w="1382" w:type="dxa"/>
            <w:vMerge/>
            <w:tcBorders>
              <w:top w:val="nil"/>
            </w:tcBorders>
            <w:shd w:val="clear" w:color="auto" w:fill="FF9999"/>
          </w:tcPr>
          <w:p w14:paraId="1B12832C" w14:textId="77777777" w:rsidR="00490144" w:rsidRDefault="00490144">
            <w:pPr>
              <w:rPr>
                <w:sz w:val="2"/>
                <w:szCs w:val="2"/>
              </w:rPr>
            </w:pPr>
          </w:p>
        </w:tc>
        <w:tc>
          <w:tcPr>
            <w:tcW w:w="825" w:type="dxa"/>
            <w:vMerge/>
            <w:tcBorders>
              <w:top w:val="nil"/>
            </w:tcBorders>
            <w:shd w:val="clear" w:color="auto" w:fill="FF9999"/>
          </w:tcPr>
          <w:p w14:paraId="303EEE26" w14:textId="77777777" w:rsidR="00490144" w:rsidRDefault="00490144">
            <w:pPr>
              <w:rPr>
                <w:sz w:val="2"/>
                <w:szCs w:val="2"/>
              </w:rPr>
            </w:pPr>
          </w:p>
        </w:tc>
        <w:tc>
          <w:tcPr>
            <w:tcW w:w="823" w:type="dxa"/>
            <w:vMerge/>
            <w:tcBorders>
              <w:top w:val="nil"/>
            </w:tcBorders>
            <w:shd w:val="clear" w:color="auto" w:fill="FF9999"/>
          </w:tcPr>
          <w:p w14:paraId="7943065C" w14:textId="77777777" w:rsidR="00490144" w:rsidRDefault="00490144">
            <w:pPr>
              <w:rPr>
                <w:sz w:val="2"/>
                <w:szCs w:val="2"/>
              </w:rPr>
            </w:pPr>
          </w:p>
        </w:tc>
        <w:tc>
          <w:tcPr>
            <w:tcW w:w="1045" w:type="dxa"/>
            <w:shd w:val="clear" w:color="auto" w:fill="FF9999"/>
          </w:tcPr>
          <w:p w14:paraId="1B580078" w14:textId="77777777" w:rsidR="00490144" w:rsidRDefault="000D1428">
            <w:pPr>
              <w:pStyle w:val="TableParagraph"/>
              <w:spacing w:before="21" w:line="191" w:lineRule="exact"/>
              <w:ind w:left="242"/>
              <w:jc w:val="left"/>
              <w:rPr>
                <w:b/>
                <w:sz w:val="16"/>
              </w:rPr>
            </w:pPr>
            <w:r>
              <w:rPr>
                <w:b/>
                <w:spacing w:val="-2"/>
                <w:sz w:val="16"/>
              </w:rPr>
              <w:t>Number</w:t>
            </w:r>
          </w:p>
        </w:tc>
        <w:tc>
          <w:tcPr>
            <w:tcW w:w="1000" w:type="dxa"/>
            <w:shd w:val="clear" w:color="auto" w:fill="FF9999"/>
          </w:tcPr>
          <w:p w14:paraId="1A16B79D" w14:textId="77777777" w:rsidR="00490144" w:rsidRDefault="000D1428">
            <w:pPr>
              <w:pStyle w:val="TableParagraph"/>
              <w:spacing w:before="21" w:line="191" w:lineRule="exact"/>
              <w:ind w:left="235"/>
              <w:jc w:val="left"/>
              <w:rPr>
                <w:b/>
                <w:sz w:val="16"/>
              </w:rPr>
            </w:pPr>
            <w:r>
              <w:rPr>
                <w:b/>
                <w:spacing w:val="-2"/>
                <w:sz w:val="16"/>
              </w:rPr>
              <w:t>Percent</w:t>
            </w:r>
          </w:p>
        </w:tc>
      </w:tr>
      <w:tr w:rsidR="00490144" w14:paraId="5C6EF07C" w14:textId="77777777">
        <w:trPr>
          <w:trHeight w:val="234"/>
        </w:trPr>
        <w:tc>
          <w:tcPr>
            <w:tcW w:w="1382" w:type="dxa"/>
            <w:shd w:val="clear" w:color="auto" w:fill="C5D9F0"/>
          </w:tcPr>
          <w:p w14:paraId="24AD738B" w14:textId="77777777" w:rsidR="00490144" w:rsidRDefault="000D1428">
            <w:pPr>
              <w:pStyle w:val="TableParagraph"/>
              <w:spacing w:before="22" w:line="192" w:lineRule="exact"/>
              <w:ind w:left="79"/>
              <w:jc w:val="left"/>
              <w:rPr>
                <w:sz w:val="16"/>
              </w:rPr>
            </w:pPr>
            <w:r>
              <w:rPr>
                <w:spacing w:val="-2"/>
                <w:sz w:val="16"/>
              </w:rPr>
              <w:t>Middleborough</w:t>
            </w:r>
          </w:p>
        </w:tc>
        <w:tc>
          <w:tcPr>
            <w:tcW w:w="825" w:type="dxa"/>
            <w:shd w:val="clear" w:color="auto" w:fill="FAD3B4"/>
          </w:tcPr>
          <w:p w14:paraId="2D366E25" w14:textId="77777777" w:rsidR="00490144" w:rsidRDefault="000D1428">
            <w:pPr>
              <w:pStyle w:val="TableParagraph"/>
              <w:spacing w:before="22" w:line="192" w:lineRule="exact"/>
              <w:ind w:right="67"/>
              <w:rPr>
                <w:sz w:val="16"/>
              </w:rPr>
            </w:pPr>
            <w:r>
              <w:rPr>
                <w:spacing w:val="-2"/>
                <w:sz w:val="16"/>
              </w:rPr>
              <w:t>6,981</w:t>
            </w:r>
          </w:p>
        </w:tc>
        <w:tc>
          <w:tcPr>
            <w:tcW w:w="823" w:type="dxa"/>
            <w:shd w:val="clear" w:color="auto" w:fill="FAD3B4"/>
          </w:tcPr>
          <w:p w14:paraId="1C2C4255" w14:textId="77777777" w:rsidR="00490144" w:rsidRDefault="000D1428">
            <w:pPr>
              <w:pStyle w:val="TableParagraph"/>
              <w:spacing w:before="22" w:line="192" w:lineRule="exact"/>
              <w:ind w:right="66"/>
              <w:rPr>
                <w:sz w:val="16"/>
              </w:rPr>
            </w:pPr>
            <w:r>
              <w:rPr>
                <w:spacing w:val="-2"/>
                <w:sz w:val="16"/>
              </w:rPr>
              <w:t>8,468</w:t>
            </w:r>
          </w:p>
        </w:tc>
        <w:tc>
          <w:tcPr>
            <w:tcW w:w="1045" w:type="dxa"/>
            <w:shd w:val="clear" w:color="auto" w:fill="FAD3B4"/>
          </w:tcPr>
          <w:p w14:paraId="68F975E4" w14:textId="77777777" w:rsidR="00490144" w:rsidRDefault="000D1428">
            <w:pPr>
              <w:pStyle w:val="TableParagraph"/>
              <w:spacing w:before="22" w:line="192" w:lineRule="exact"/>
              <w:ind w:right="67"/>
              <w:rPr>
                <w:sz w:val="16"/>
              </w:rPr>
            </w:pPr>
            <w:r>
              <w:rPr>
                <w:spacing w:val="-2"/>
                <w:sz w:val="16"/>
              </w:rPr>
              <w:t>1,487</w:t>
            </w:r>
          </w:p>
        </w:tc>
        <w:tc>
          <w:tcPr>
            <w:tcW w:w="1000" w:type="dxa"/>
            <w:shd w:val="clear" w:color="auto" w:fill="FAD3B4"/>
          </w:tcPr>
          <w:p w14:paraId="452CA2D0" w14:textId="77777777" w:rsidR="00490144" w:rsidRDefault="000D1428">
            <w:pPr>
              <w:pStyle w:val="TableParagraph"/>
              <w:spacing w:before="22" w:line="192" w:lineRule="exact"/>
              <w:ind w:right="67"/>
              <w:rPr>
                <w:sz w:val="16"/>
              </w:rPr>
            </w:pPr>
            <w:r>
              <w:rPr>
                <w:spacing w:val="-2"/>
                <w:sz w:val="16"/>
              </w:rPr>
              <w:t>21.30%</w:t>
            </w:r>
          </w:p>
        </w:tc>
      </w:tr>
      <w:tr w:rsidR="00490144" w14:paraId="0B28AC86" w14:textId="77777777">
        <w:trPr>
          <w:trHeight w:val="232"/>
        </w:trPr>
        <w:tc>
          <w:tcPr>
            <w:tcW w:w="1382" w:type="dxa"/>
            <w:shd w:val="clear" w:color="auto" w:fill="C5D9F0"/>
          </w:tcPr>
          <w:p w14:paraId="270CA69B" w14:textId="77777777" w:rsidR="00490144" w:rsidRDefault="000D1428">
            <w:pPr>
              <w:pStyle w:val="TableParagraph"/>
              <w:spacing w:before="21" w:line="191" w:lineRule="exact"/>
              <w:ind w:left="79"/>
              <w:jc w:val="left"/>
              <w:rPr>
                <w:sz w:val="16"/>
              </w:rPr>
            </w:pPr>
            <w:r>
              <w:rPr>
                <w:spacing w:val="-2"/>
                <w:sz w:val="16"/>
              </w:rPr>
              <w:t>Plympton</w:t>
            </w:r>
          </w:p>
        </w:tc>
        <w:tc>
          <w:tcPr>
            <w:tcW w:w="825" w:type="dxa"/>
            <w:shd w:val="clear" w:color="auto" w:fill="FAD3B4"/>
          </w:tcPr>
          <w:p w14:paraId="2B604ED1" w14:textId="77777777" w:rsidR="00490144" w:rsidRDefault="000D1428">
            <w:pPr>
              <w:pStyle w:val="TableParagraph"/>
              <w:spacing w:before="21" w:line="191" w:lineRule="exact"/>
              <w:ind w:right="67"/>
              <w:rPr>
                <w:sz w:val="16"/>
              </w:rPr>
            </w:pPr>
            <w:r>
              <w:rPr>
                <w:spacing w:val="-5"/>
                <w:sz w:val="16"/>
              </w:rPr>
              <w:t>854</w:t>
            </w:r>
          </w:p>
        </w:tc>
        <w:tc>
          <w:tcPr>
            <w:tcW w:w="823" w:type="dxa"/>
            <w:shd w:val="clear" w:color="auto" w:fill="FAD3B4"/>
          </w:tcPr>
          <w:p w14:paraId="28BC7ED8" w14:textId="77777777" w:rsidR="00490144" w:rsidRDefault="000D1428">
            <w:pPr>
              <w:pStyle w:val="TableParagraph"/>
              <w:spacing w:before="21" w:line="191" w:lineRule="exact"/>
              <w:ind w:right="66"/>
              <w:rPr>
                <w:sz w:val="16"/>
              </w:rPr>
            </w:pPr>
            <w:r>
              <w:rPr>
                <w:spacing w:val="-2"/>
                <w:sz w:val="16"/>
              </w:rPr>
              <w:t>1,006</w:t>
            </w:r>
          </w:p>
        </w:tc>
        <w:tc>
          <w:tcPr>
            <w:tcW w:w="1045" w:type="dxa"/>
            <w:shd w:val="clear" w:color="auto" w:fill="FAD3B4"/>
          </w:tcPr>
          <w:p w14:paraId="625AF2EB" w14:textId="77777777" w:rsidR="00490144" w:rsidRDefault="000D1428">
            <w:pPr>
              <w:pStyle w:val="TableParagraph"/>
              <w:spacing w:before="21" w:line="191" w:lineRule="exact"/>
              <w:ind w:right="67"/>
              <w:rPr>
                <w:sz w:val="16"/>
              </w:rPr>
            </w:pPr>
            <w:r>
              <w:rPr>
                <w:spacing w:val="-5"/>
                <w:sz w:val="16"/>
              </w:rPr>
              <w:t>152</w:t>
            </w:r>
          </w:p>
        </w:tc>
        <w:tc>
          <w:tcPr>
            <w:tcW w:w="1000" w:type="dxa"/>
            <w:shd w:val="clear" w:color="auto" w:fill="FAD3B4"/>
          </w:tcPr>
          <w:p w14:paraId="56260207" w14:textId="77777777" w:rsidR="00490144" w:rsidRDefault="000D1428">
            <w:pPr>
              <w:pStyle w:val="TableParagraph"/>
              <w:spacing w:before="21" w:line="191" w:lineRule="exact"/>
              <w:ind w:right="67"/>
              <w:rPr>
                <w:sz w:val="16"/>
              </w:rPr>
            </w:pPr>
            <w:r>
              <w:rPr>
                <w:spacing w:val="-2"/>
                <w:sz w:val="16"/>
              </w:rPr>
              <w:t>17.79%</w:t>
            </w:r>
          </w:p>
        </w:tc>
      </w:tr>
      <w:tr w:rsidR="00490144" w14:paraId="6FB2BE9E" w14:textId="77777777">
        <w:trPr>
          <w:trHeight w:val="234"/>
        </w:trPr>
        <w:tc>
          <w:tcPr>
            <w:tcW w:w="1382" w:type="dxa"/>
            <w:shd w:val="clear" w:color="auto" w:fill="C5D9F0"/>
          </w:tcPr>
          <w:p w14:paraId="326F4C53" w14:textId="77777777" w:rsidR="00490144" w:rsidRDefault="000D1428">
            <w:pPr>
              <w:pStyle w:val="TableParagraph"/>
              <w:spacing w:before="22" w:line="192" w:lineRule="exact"/>
              <w:ind w:left="79"/>
              <w:jc w:val="left"/>
              <w:rPr>
                <w:sz w:val="16"/>
              </w:rPr>
            </w:pPr>
            <w:r>
              <w:rPr>
                <w:spacing w:val="-2"/>
                <w:sz w:val="16"/>
              </w:rPr>
              <w:t>Hanson</w:t>
            </w:r>
          </w:p>
        </w:tc>
        <w:tc>
          <w:tcPr>
            <w:tcW w:w="825" w:type="dxa"/>
            <w:shd w:val="clear" w:color="auto" w:fill="FAD3B4"/>
          </w:tcPr>
          <w:p w14:paraId="72CFD61B" w14:textId="77777777" w:rsidR="00490144" w:rsidRDefault="000D1428">
            <w:pPr>
              <w:pStyle w:val="TableParagraph"/>
              <w:spacing w:before="22" w:line="192" w:lineRule="exact"/>
              <w:ind w:right="67"/>
              <w:rPr>
                <w:sz w:val="16"/>
              </w:rPr>
            </w:pPr>
            <w:r>
              <w:rPr>
                <w:spacing w:val="-2"/>
                <w:sz w:val="16"/>
              </w:rPr>
              <w:t>3,123</w:t>
            </w:r>
          </w:p>
        </w:tc>
        <w:tc>
          <w:tcPr>
            <w:tcW w:w="823" w:type="dxa"/>
            <w:shd w:val="clear" w:color="auto" w:fill="FAD3B4"/>
          </w:tcPr>
          <w:p w14:paraId="2A55AE5D" w14:textId="77777777" w:rsidR="00490144" w:rsidRDefault="000D1428">
            <w:pPr>
              <w:pStyle w:val="TableParagraph"/>
              <w:spacing w:before="22" w:line="192" w:lineRule="exact"/>
              <w:ind w:right="66"/>
              <w:rPr>
                <w:sz w:val="16"/>
              </w:rPr>
            </w:pPr>
            <w:r>
              <w:rPr>
                <w:spacing w:val="-2"/>
                <w:sz w:val="16"/>
              </w:rPr>
              <w:t>3,468</w:t>
            </w:r>
          </w:p>
        </w:tc>
        <w:tc>
          <w:tcPr>
            <w:tcW w:w="1045" w:type="dxa"/>
            <w:shd w:val="clear" w:color="auto" w:fill="FAD3B4"/>
          </w:tcPr>
          <w:p w14:paraId="340EF6A2" w14:textId="77777777" w:rsidR="00490144" w:rsidRDefault="000D1428">
            <w:pPr>
              <w:pStyle w:val="TableParagraph"/>
              <w:spacing w:before="22" w:line="192" w:lineRule="exact"/>
              <w:ind w:right="67"/>
              <w:rPr>
                <w:sz w:val="16"/>
              </w:rPr>
            </w:pPr>
            <w:r>
              <w:rPr>
                <w:spacing w:val="-5"/>
                <w:sz w:val="16"/>
              </w:rPr>
              <w:t>345</w:t>
            </w:r>
          </w:p>
        </w:tc>
        <w:tc>
          <w:tcPr>
            <w:tcW w:w="1000" w:type="dxa"/>
            <w:shd w:val="clear" w:color="auto" w:fill="FAD3B4"/>
          </w:tcPr>
          <w:p w14:paraId="3D187E51" w14:textId="77777777" w:rsidR="00490144" w:rsidRDefault="000D1428">
            <w:pPr>
              <w:pStyle w:val="TableParagraph"/>
              <w:spacing w:before="22" w:line="192" w:lineRule="exact"/>
              <w:ind w:right="67"/>
              <w:rPr>
                <w:sz w:val="16"/>
              </w:rPr>
            </w:pPr>
            <w:r>
              <w:rPr>
                <w:spacing w:val="-2"/>
                <w:sz w:val="16"/>
              </w:rPr>
              <w:t>11.04%</w:t>
            </w:r>
          </w:p>
        </w:tc>
      </w:tr>
      <w:tr w:rsidR="00490144" w14:paraId="263CE751" w14:textId="77777777">
        <w:trPr>
          <w:trHeight w:val="234"/>
        </w:trPr>
        <w:tc>
          <w:tcPr>
            <w:tcW w:w="1382" w:type="dxa"/>
            <w:shd w:val="clear" w:color="auto" w:fill="C5D9F0"/>
          </w:tcPr>
          <w:p w14:paraId="3747A165" w14:textId="77777777" w:rsidR="00490144" w:rsidRDefault="000D1428">
            <w:pPr>
              <w:pStyle w:val="TableParagraph"/>
              <w:spacing w:before="21" w:line="193" w:lineRule="exact"/>
              <w:ind w:left="79"/>
              <w:jc w:val="left"/>
              <w:rPr>
                <w:sz w:val="16"/>
              </w:rPr>
            </w:pPr>
            <w:r>
              <w:rPr>
                <w:spacing w:val="-2"/>
                <w:sz w:val="16"/>
              </w:rPr>
              <w:t>Pembroke</w:t>
            </w:r>
          </w:p>
        </w:tc>
        <w:tc>
          <w:tcPr>
            <w:tcW w:w="825" w:type="dxa"/>
            <w:shd w:val="clear" w:color="auto" w:fill="FAD3B4"/>
          </w:tcPr>
          <w:p w14:paraId="52076C0B" w14:textId="77777777" w:rsidR="00490144" w:rsidRDefault="000D1428">
            <w:pPr>
              <w:pStyle w:val="TableParagraph"/>
              <w:spacing w:before="21" w:line="193" w:lineRule="exact"/>
              <w:ind w:right="67"/>
              <w:rPr>
                <w:sz w:val="16"/>
              </w:rPr>
            </w:pPr>
            <w:r>
              <w:rPr>
                <w:spacing w:val="-2"/>
                <w:sz w:val="16"/>
              </w:rPr>
              <w:t>5,750</w:t>
            </w:r>
          </w:p>
        </w:tc>
        <w:tc>
          <w:tcPr>
            <w:tcW w:w="823" w:type="dxa"/>
            <w:shd w:val="clear" w:color="auto" w:fill="FAD3B4"/>
          </w:tcPr>
          <w:p w14:paraId="01C8BF5C" w14:textId="77777777" w:rsidR="00490144" w:rsidRDefault="000D1428">
            <w:pPr>
              <w:pStyle w:val="TableParagraph"/>
              <w:spacing w:before="21" w:line="193" w:lineRule="exact"/>
              <w:ind w:right="66"/>
              <w:rPr>
                <w:sz w:val="16"/>
              </w:rPr>
            </w:pPr>
            <w:r>
              <w:rPr>
                <w:spacing w:val="-2"/>
                <w:sz w:val="16"/>
              </w:rPr>
              <w:t>6,298</w:t>
            </w:r>
          </w:p>
        </w:tc>
        <w:tc>
          <w:tcPr>
            <w:tcW w:w="1045" w:type="dxa"/>
            <w:shd w:val="clear" w:color="auto" w:fill="FAD3B4"/>
          </w:tcPr>
          <w:p w14:paraId="0D61EC57" w14:textId="77777777" w:rsidR="00490144" w:rsidRDefault="000D1428">
            <w:pPr>
              <w:pStyle w:val="TableParagraph"/>
              <w:spacing w:before="21" w:line="193" w:lineRule="exact"/>
              <w:ind w:right="67"/>
              <w:rPr>
                <w:sz w:val="16"/>
              </w:rPr>
            </w:pPr>
            <w:r>
              <w:rPr>
                <w:spacing w:val="-5"/>
                <w:sz w:val="16"/>
              </w:rPr>
              <w:t>548</w:t>
            </w:r>
          </w:p>
        </w:tc>
        <w:tc>
          <w:tcPr>
            <w:tcW w:w="1000" w:type="dxa"/>
            <w:shd w:val="clear" w:color="auto" w:fill="FAD3B4"/>
          </w:tcPr>
          <w:p w14:paraId="00B476C4" w14:textId="77777777" w:rsidR="00490144" w:rsidRDefault="000D1428">
            <w:pPr>
              <w:pStyle w:val="TableParagraph"/>
              <w:spacing w:before="21" w:line="193" w:lineRule="exact"/>
              <w:ind w:right="66"/>
              <w:rPr>
                <w:sz w:val="16"/>
              </w:rPr>
            </w:pPr>
            <w:r>
              <w:rPr>
                <w:spacing w:val="-2"/>
                <w:sz w:val="16"/>
              </w:rPr>
              <w:t>9.53%</w:t>
            </w:r>
          </w:p>
        </w:tc>
      </w:tr>
      <w:tr w:rsidR="00490144" w14:paraId="2372D7E9" w14:textId="77777777">
        <w:trPr>
          <w:trHeight w:val="232"/>
        </w:trPr>
        <w:tc>
          <w:tcPr>
            <w:tcW w:w="1382" w:type="dxa"/>
            <w:shd w:val="clear" w:color="auto" w:fill="C5D9F0"/>
          </w:tcPr>
          <w:p w14:paraId="0982C50E" w14:textId="77777777" w:rsidR="00490144" w:rsidRDefault="000D1428">
            <w:pPr>
              <w:pStyle w:val="TableParagraph"/>
              <w:spacing w:before="21" w:line="191" w:lineRule="exact"/>
              <w:ind w:left="79"/>
              <w:jc w:val="left"/>
              <w:rPr>
                <w:sz w:val="16"/>
              </w:rPr>
            </w:pPr>
            <w:r>
              <w:rPr>
                <w:sz w:val="16"/>
              </w:rPr>
              <w:t>East</w:t>
            </w:r>
            <w:r>
              <w:rPr>
                <w:spacing w:val="2"/>
                <w:sz w:val="16"/>
              </w:rPr>
              <w:t xml:space="preserve"> </w:t>
            </w:r>
            <w:r>
              <w:rPr>
                <w:spacing w:val="-2"/>
                <w:sz w:val="16"/>
              </w:rPr>
              <w:t>Bridgewater</w:t>
            </w:r>
          </w:p>
        </w:tc>
        <w:tc>
          <w:tcPr>
            <w:tcW w:w="825" w:type="dxa"/>
            <w:shd w:val="clear" w:color="auto" w:fill="FAD3B4"/>
          </w:tcPr>
          <w:p w14:paraId="78CE52A8" w14:textId="77777777" w:rsidR="00490144" w:rsidRDefault="000D1428">
            <w:pPr>
              <w:pStyle w:val="TableParagraph"/>
              <w:spacing w:before="21" w:line="191" w:lineRule="exact"/>
              <w:ind w:right="67"/>
              <w:rPr>
                <w:sz w:val="16"/>
              </w:rPr>
            </w:pPr>
            <w:r>
              <w:rPr>
                <w:spacing w:val="-2"/>
                <w:sz w:val="16"/>
              </w:rPr>
              <w:t>4,344</w:t>
            </w:r>
          </w:p>
        </w:tc>
        <w:tc>
          <w:tcPr>
            <w:tcW w:w="823" w:type="dxa"/>
            <w:shd w:val="clear" w:color="auto" w:fill="FAD3B4"/>
          </w:tcPr>
          <w:p w14:paraId="1E45F1CE" w14:textId="77777777" w:rsidR="00490144" w:rsidRDefault="000D1428">
            <w:pPr>
              <w:pStyle w:val="TableParagraph"/>
              <w:spacing w:before="21" w:line="191" w:lineRule="exact"/>
              <w:ind w:right="66"/>
              <w:rPr>
                <w:sz w:val="16"/>
              </w:rPr>
            </w:pPr>
            <w:r>
              <w:rPr>
                <w:spacing w:val="-2"/>
                <w:sz w:val="16"/>
              </w:rPr>
              <w:t>4,750</w:t>
            </w:r>
          </w:p>
        </w:tc>
        <w:tc>
          <w:tcPr>
            <w:tcW w:w="1045" w:type="dxa"/>
            <w:shd w:val="clear" w:color="auto" w:fill="FAD3B4"/>
          </w:tcPr>
          <w:p w14:paraId="7C5A23F4" w14:textId="77777777" w:rsidR="00490144" w:rsidRDefault="000D1428">
            <w:pPr>
              <w:pStyle w:val="TableParagraph"/>
              <w:spacing w:before="21" w:line="191" w:lineRule="exact"/>
              <w:ind w:right="67"/>
              <w:rPr>
                <w:sz w:val="16"/>
              </w:rPr>
            </w:pPr>
            <w:r>
              <w:rPr>
                <w:spacing w:val="-5"/>
                <w:sz w:val="16"/>
              </w:rPr>
              <w:t>406</w:t>
            </w:r>
          </w:p>
        </w:tc>
        <w:tc>
          <w:tcPr>
            <w:tcW w:w="1000" w:type="dxa"/>
            <w:shd w:val="clear" w:color="auto" w:fill="FAD3B4"/>
          </w:tcPr>
          <w:p w14:paraId="292249B8" w14:textId="77777777" w:rsidR="00490144" w:rsidRDefault="000D1428">
            <w:pPr>
              <w:pStyle w:val="TableParagraph"/>
              <w:spacing w:before="21" w:line="191" w:lineRule="exact"/>
              <w:ind w:right="66"/>
              <w:rPr>
                <w:sz w:val="16"/>
              </w:rPr>
            </w:pPr>
            <w:r>
              <w:rPr>
                <w:spacing w:val="-2"/>
                <w:sz w:val="16"/>
              </w:rPr>
              <w:t>9.34%</w:t>
            </w:r>
          </w:p>
        </w:tc>
      </w:tr>
      <w:tr w:rsidR="00490144" w14:paraId="26739D34" w14:textId="77777777">
        <w:trPr>
          <w:trHeight w:val="233"/>
        </w:trPr>
        <w:tc>
          <w:tcPr>
            <w:tcW w:w="1382" w:type="dxa"/>
            <w:shd w:val="clear" w:color="auto" w:fill="C5D9F0"/>
          </w:tcPr>
          <w:p w14:paraId="07D1C4BD" w14:textId="77777777" w:rsidR="00490144" w:rsidRDefault="000D1428">
            <w:pPr>
              <w:pStyle w:val="TableParagraph"/>
              <w:spacing w:before="21" w:line="192" w:lineRule="exact"/>
              <w:ind w:left="79"/>
              <w:jc w:val="left"/>
              <w:rPr>
                <w:sz w:val="16"/>
              </w:rPr>
            </w:pPr>
            <w:r>
              <w:rPr>
                <w:spacing w:val="-2"/>
                <w:sz w:val="16"/>
              </w:rPr>
              <w:t>Bridgewater</w:t>
            </w:r>
          </w:p>
        </w:tc>
        <w:tc>
          <w:tcPr>
            <w:tcW w:w="825" w:type="dxa"/>
            <w:shd w:val="clear" w:color="auto" w:fill="FAD3B4"/>
          </w:tcPr>
          <w:p w14:paraId="157537E4" w14:textId="77777777" w:rsidR="00490144" w:rsidRDefault="000D1428">
            <w:pPr>
              <w:pStyle w:val="TableParagraph"/>
              <w:spacing w:before="21" w:line="192" w:lineRule="exact"/>
              <w:ind w:right="67"/>
              <w:rPr>
                <w:sz w:val="16"/>
              </w:rPr>
            </w:pPr>
            <w:r>
              <w:rPr>
                <w:spacing w:val="-2"/>
                <w:sz w:val="16"/>
              </w:rPr>
              <w:t>7,526</w:t>
            </w:r>
          </w:p>
        </w:tc>
        <w:tc>
          <w:tcPr>
            <w:tcW w:w="823" w:type="dxa"/>
            <w:shd w:val="clear" w:color="auto" w:fill="FAD3B4"/>
          </w:tcPr>
          <w:p w14:paraId="4CEDE644" w14:textId="77777777" w:rsidR="00490144" w:rsidRDefault="000D1428">
            <w:pPr>
              <w:pStyle w:val="TableParagraph"/>
              <w:spacing w:before="21" w:line="192" w:lineRule="exact"/>
              <w:ind w:right="66"/>
              <w:rPr>
                <w:sz w:val="16"/>
              </w:rPr>
            </w:pPr>
            <w:r>
              <w:rPr>
                <w:spacing w:val="-2"/>
                <w:sz w:val="16"/>
              </w:rPr>
              <w:t>7,995</w:t>
            </w:r>
          </w:p>
        </w:tc>
        <w:tc>
          <w:tcPr>
            <w:tcW w:w="1045" w:type="dxa"/>
            <w:shd w:val="clear" w:color="auto" w:fill="FAD3B4"/>
          </w:tcPr>
          <w:p w14:paraId="5DA7A0A2" w14:textId="77777777" w:rsidR="00490144" w:rsidRDefault="000D1428">
            <w:pPr>
              <w:pStyle w:val="TableParagraph"/>
              <w:spacing w:before="21" w:line="192" w:lineRule="exact"/>
              <w:ind w:right="67"/>
              <w:rPr>
                <w:sz w:val="16"/>
              </w:rPr>
            </w:pPr>
            <w:r>
              <w:rPr>
                <w:spacing w:val="-5"/>
                <w:sz w:val="16"/>
              </w:rPr>
              <w:t>343</w:t>
            </w:r>
          </w:p>
        </w:tc>
        <w:tc>
          <w:tcPr>
            <w:tcW w:w="1000" w:type="dxa"/>
            <w:shd w:val="clear" w:color="auto" w:fill="FAD3B4"/>
          </w:tcPr>
          <w:p w14:paraId="02CA5034" w14:textId="77777777" w:rsidR="00490144" w:rsidRDefault="000D1428">
            <w:pPr>
              <w:pStyle w:val="TableParagraph"/>
              <w:spacing w:before="21" w:line="192" w:lineRule="exact"/>
              <w:ind w:right="66"/>
              <w:rPr>
                <w:sz w:val="16"/>
              </w:rPr>
            </w:pPr>
            <w:r>
              <w:rPr>
                <w:spacing w:val="-2"/>
                <w:sz w:val="16"/>
              </w:rPr>
              <w:t>4.48%</w:t>
            </w:r>
          </w:p>
        </w:tc>
      </w:tr>
      <w:tr w:rsidR="00490144" w14:paraId="548D344A" w14:textId="77777777">
        <w:trPr>
          <w:trHeight w:val="232"/>
        </w:trPr>
        <w:tc>
          <w:tcPr>
            <w:tcW w:w="1382" w:type="dxa"/>
            <w:shd w:val="clear" w:color="auto" w:fill="C5D9F0"/>
          </w:tcPr>
          <w:p w14:paraId="3C62A437" w14:textId="77777777" w:rsidR="00490144" w:rsidRDefault="000D1428">
            <w:pPr>
              <w:pStyle w:val="TableParagraph"/>
              <w:spacing w:before="22" w:line="191" w:lineRule="exact"/>
              <w:ind w:left="79"/>
              <w:jc w:val="left"/>
              <w:rPr>
                <w:b/>
                <w:sz w:val="16"/>
              </w:rPr>
            </w:pPr>
            <w:r>
              <w:rPr>
                <w:b/>
                <w:spacing w:val="-2"/>
                <w:sz w:val="16"/>
              </w:rPr>
              <w:t>Halifax</w:t>
            </w:r>
          </w:p>
        </w:tc>
        <w:tc>
          <w:tcPr>
            <w:tcW w:w="825" w:type="dxa"/>
            <w:shd w:val="clear" w:color="auto" w:fill="FAD3B4"/>
          </w:tcPr>
          <w:p w14:paraId="2F42B809" w14:textId="77777777" w:rsidR="00490144" w:rsidRDefault="000D1428">
            <w:pPr>
              <w:pStyle w:val="TableParagraph"/>
              <w:spacing w:before="22" w:line="191" w:lineRule="exact"/>
              <w:ind w:right="66"/>
              <w:rPr>
                <w:b/>
                <w:sz w:val="16"/>
              </w:rPr>
            </w:pPr>
            <w:r>
              <w:rPr>
                <w:b/>
                <w:spacing w:val="-2"/>
                <w:sz w:val="16"/>
              </w:rPr>
              <w:t>2,758</w:t>
            </w:r>
          </w:p>
        </w:tc>
        <w:tc>
          <w:tcPr>
            <w:tcW w:w="823" w:type="dxa"/>
            <w:shd w:val="clear" w:color="auto" w:fill="FAD3B4"/>
          </w:tcPr>
          <w:p w14:paraId="2D9AF3E2" w14:textId="77777777" w:rsidR="00490144" w:rsidRDefault="000D1428">
            <w:pPr>
              <w:pStyle w:val="TableParagraph"/>
              <w:spacing w:before="22" w:line="191" w:lineRule="exact"/>
              <w:ind w:right="65"/>
              <w:rPr>
                <w:b/>
                <w:sz w:val="16"/>
              </w:rPr>
            </w:pPr>
            <w:r>
              <w:rPr>
                <w:b/>
                <w:spacing w:val="-2"/>
                <w:sz w:val="16"/>
              </w:rPr>
              <w:t>2,863</w:t>
            </w:r>
          </w:p>
        </w:tc>
        <w:tc>
          <w:tcPr>
            <w:tcW w:w="1045" w:type="dxa"/>
            <w:shd w:val="clear" w:color="auto" w:fill="FAD3B4"/>
          </w:tcPr>
          <w:p w14:paraId="2C8AEAF0" w14:textId="77777777" w:rsidR="00490144" w:rsidRDefault="000D1428">
            <w:pPr>
              <w:pStyle w:val="TableParagraph"/>
              <w:spacing w:before="22" w:line="191" w:lineRule="exact"/>
              <w:ind w:right="67"/>
              <w:rPr>
                <w:b/>
                <w:sz w:val="16"/>
              </w:rPr>
            </w:pPr>
            <w:r>
              <w:rPr>
                <w:b/>
                <w:spacing w:val="-5"/>
                <w:sz w:val="16"/>
              </w:rPr>
              <w:t>105</w:t>
            </w:r>
          </w:p>
        </w:tc>
        <w:tc>
          <w:tcPr>
            <w:tcW w:w="1000" w:type="dxa"/>
            <w:shd w:val="clear" w:color="auto" w:fill="FAD3B4"/>
          </w:tcPr>
          <w:p w14:paraId="6863B7C0" w14:textId="77777777" w:rsidR="00490144" w:rsidRDefault="000D1428">
            <w:pPr>
              <w:pStyle w:val="TableParagraph"/>
              <w:spacing w:before="22" w:line="191" w:lineRule="exact"/>
              <w:ind w:right="67"/>
              <w:rPr>
                <w:b/>
                <w:sz w:val="16"/>
              </w:rPr>
            </w:pPr>
            <w:r>
              <w:rPr>
                <w:b/>
                <w:spacing w:val="-2"/>
                <w:sz w:val="16"/>
              </w:rPr>
              <w:t>3.80%</w:t>
            </w:r>
          </w:p>
        </w:tc>
      </w:tr>
      <w:tr w:rsidR="00490144" w14:paraId="0EBC2FDD" w14:textId="77777777">
        <w:trPr>
          <w:trHeight w:val="234"/>
        </w:trPr>
        <w:tc>
          <w:tcPr>
            <w:tcW w:w="1382" w:type="dxa"/>
            <w:shd w:val="clear" w:color="auto" w:fill="C5D9F0"/>
          </w:tcPr>
          <w:p w14:paraId="481BD82B" w14:textId="77777777" w:rsidR="00490144" w:rsidRDefault="000D1428">
            <w:pPr>
              <w:pStyle w:val="TableParagraph"/>
              <w:spacing w:before="22" w:line="192" w:lineRule="exact"/>
              <w:ind w:left="79"/>
              <w:jc w:val="left"/>
              <w:rPr>
                <w:sz w:val="16"/>
              </w:rPr>
            </w:pPr>
            <w:r>
              <w:rPr>
                <w:sz w:val="16"/>
              </w:rPr>
              <w:t>Plymouth</w:t>
            </w:r>
            <w:r>
              <w:rPr>
                <w:spacing w:val="6"/>
                <w:sz w:val="16"/>
              </w:rPr>
              <w:t xml:space="preserve"> </w:t>
            </w:r>
            <w:r>
              <w:rPr>
                <w:spacing w:val="-2"/>
                <w:sz w:val="16"/>
              </w:rPr>
              <w:t>County</w:t>
            </w:r>
          </w:p>
        </w:tc>
        <w:tc>
          <w:tcPr>
            <w:tcW w:w="825" w:type="dxa"/>
            <w:shd w:val="clear" w:color="auto" w:fill="FAD3B4"/>
          </w:tcPr>
          <w:p w14:paraId="6F40C8ED" w14:textId="77777777" w:rsidR="00490144" w:rsidRDefault="000D1428">
            <w:pPr>
              <w:pStyle w:val="TableParagraph"/>
              <w:spacing w:before="22" w:line="192" w:lineRule="exact"/>
              <w:ind w:right="66"/>
              <w:rPr>
                <w:sz w:val="16"/>
              </w:rPr>
            </w:pPr>
            <w:r>
              <w:rPr>
                <w:spacing w:val="-2"/>
                <w:sz w:val="16"/>
              </w:rPr>
              <w:t>168,361</w:t>
            </w:r>
          </w:p>
        </w:tc>
        <w:tc>
          <w:tcPr>
            <w:tcW w:w="823" w:type="dxa"/>
            <w:shd w:val="clear" w:color="auto" w:fill="FAD3B4"/>
          </w:tcPr>
          <w:p w14:paraId="23692E1A" w14:textId="77777777" w:rsidR="00490144" w:rsidRDefault="000D1428">
            <w:pPr>
              <w:pStyle w:val="TableParagraph"/>
              <w:spacing w:before="22" w:line="192" w:lineRule="exact"/>
              <w:ind w:right="65"/>
              <w:rPr>
                <w:sz w:val="16"/>
              </w:rPr>
            </w:pPr>
            <w:r>
              <w:rPr>
                <w:spacing w:val="-2"/>
                <w:sz w:val="16"/>
              </w:rPr>
              <w:t>181,126</w:t>
            </w:r>
          </w:p>
        </w:tc>
        <w:tc>
          <w:tcPr>
            <w:tcW w:w="1045" w:type="dxa"/>
            <w:shd w:val="clear" w:color="auto" w:fill="FAD3B4"/>
          </w:tcPr>
          <w:p w14:paraId="151A549E" w14:textId="77777777" w:rsidR="00490144" w:rsidRDefault="000D1428">
            <w:pPr>
              <w:pStyle w:val="TableParagraph"/>
              <w:spacing w:before="22" w:line="192" w:lineRule="exact"/>
              <w:ind w:right="67"/>
              <w:rPr>
                <w:sz w:val="16"/>
              </w:rPr>
            </w:pPr>
            <w:r>
              <w:rPr>
                <w:spacing w:val="-2"/>
                <w:sz w:val="16"/>
              </w:rPr>
              <w:t>12,765</w:t>
            </w:r>
          </w:p>
        </w:tc>
        <w:tc>
          <w:tcPr>
            <w:tcW w:w="1000" w:type="dxa"/>
            <w:shd w:val="clear" w:color="auto" w:fill="FAD3B4"/>
          </w:tcPr>
          <w:p w14:paraId="2E2CFB94" w14:textId="77777777" w:rsidR="00490144" w:rsidRDefault="000D1428">
            <w:pPr>
              <w:pStyle w:val="TableParagraph"/>
              <w:spacing w:before="22" w:line="192" w:lineRule="exact"/>
              <w:ind w:right="66"/>
              <w:rPr>
                <w:sz w:val="16"/>
              </w:rPr>
            </w:pPr>
            <w:r>
              <w:rPr>
                <w:spacing w:val="-2"/>
                <w:sz w:val="16"/>
              </w:rPr>
              <w:t>7.58%</w:t>
            </w:r>
          </w:p>
        </w:tc>
      </w:tr>
      <w:tr w:rsidR="00490144" w14:paraId="25CDBF7C" w14:textId="77777777">
        <w:trPr>
          <w:trHeight w:val="234"/>
        </w:trPr>
        <w:tc>
          <w:tcPr>
            <w:tcW w:w="1382" w:type="dxa"/>
            <w:shd w:val="clear" w:color="auto" w:fill="C5D9F0"/>
          </w:tcPr>
          <w:p w14:paraId="6484F59E" w14:textId="77777777" w:rsidR="00490144" w:rsidRDefault="000D1428">
            <w:pPr>
              <w:pStyle w:val="TableParagraph"/>
              <w:spacing w:before="22" w:line="192" w:lineRule="exact"/>
              <w:ind w:left="79"/>
              <w:jc w:val="left"/>
              <w:rPr>
                <w:sz w:val="16"/>
              </w:rPr>
            </w:pPr>
            <w:r>
              <w:rPr>
                <w:spacing w:val="-2"/>
                <w:sz w:val="16"/>
              </w:rPr>
              <w:t>Massachusetts</w:t>
            </w:r>
          </w:p>
        </w:tc>
        <w:tc>
          <w:tcPr>
            <w:tcW w:w="825" w:type="dxa"/>
            <w:shd w:val="clear" w:color="auto" w:fill="FAD3B4"/>
          </w:tcPr>
          <w:p w14:paraId="5BCFA169" w14:textId="77777777" w:rsidR="00490144" w:rsidRDefault="000D1428">
            <w:pPr>
              <w:pStyle w:val="TableParagraph"/>
              <w:spacing w:before="22" w:line="192" w:lineRule="exact"/>
              <w:ind w:right="67"/>
              <w:rPr>
                <w:sz w:val="16"/>
              </w:rPr>
            </w:pPr>
            <w:r>
              <w:rPr>
                <w:spacing w:val="-2"/>
                <w:sz w:val="16"/>
              </w:rPr>
              <w:t>2,443,580</w:t>
            </w:r>
          </w:p>
        </w:tc>
        <w:tc>
          <w:tcPr>
            <w:tcW w:w="823" w:type="dxa"/>
            <w:shd w:val="clear" w:color="auto" w:fill="FAD3B4"/>
          </w:tcPr>
          <w:p w14:paraId="47703261" w14:textId="77777777" w:rsidR="00490144" w:rsidRDefault="000D1428">
            <w:pPr>
              <w:pStyle w:val="TableParagraph"/>
              <w:spacing w:before="22" w:line="192" w:lineRule="exact"/>
              <w:ind w:right="66"/>
              <w:rPr>
                <w:sz w:val="16"/>
              </w:rPr>
            </w:pPr>
            <w:r>
              <w:rPr>
                <w:spacing w:val="-2"/>
                <w:sz w:val="16"/>
              </w:rPr>
              <w:t>2,547,075</w:t>
            </w:r>
          </w:p>
        </w:tc>
        <w:tc>
          <w:tcPr>
            <w:tcW w:w="1045" w:type="dxa"/>
            <w:shd w:val="clear" w:color="auto" w:fill="FAD3B4"/>
          </w:tcPr>
          <w:p w14:paraId="36498908" w14:textId="77777777" w:rsidR="00490144" w:rsidRDefault="000D1428">
            <w:pPr>
              <w:pStyle w:val="TableParagraph"/>
              <w:spacing w:before="22" w:line="192" w:lineRule="exact"/>
              <w:ind w:right="67"/>
              <w:rPr>
                <w:sz w:val="16"/>
              </w:rPr>
            </w:pPr>
            <w:r>
              <w:rPr>
                <w:spacing w:val="-2"/>
                <w:sz w:val="16"/>
              </w:rPr>
              <w:t>103,495</w:t>
            </w:r>
          </w:p>
        </w:tc>
        <w:tc>
          <w:tcPr>
            <w:tcW w:w="1000" w:type="dxa"/>
            <w:shd w:val="clear" w:color="auto" w:fill="FAD3B4"/>
          </w:tcPr>
          <w:p w14:paraId="3E1AD0EC" w14:textId="77777777" w:rsidR="00490144" w:rsidRDefault="000D1428">
            <w:pPr>
              <w:pStyle w:val="TableParagraph"/>
              <w:spacing w:before="22" w:line="192" w:lineRule="exact"/>
              <w:ind w:right="66"/>
              <w:rPr>
                <w:sz w:val="16"/>
              </w:rPr>
            </w:pPr>
            <w:r>
              <w:rPr>
                <w:spacing w:val="-2"/>
                <w:sz w:val="16"/>
              </w:rPr>
              <w:t>4.23%</w:t>
            </w:r>
          </w:p>
        </w:tc>
      </w:tr>
    </w:tbl>
    <w:p w14:paraId="6137B20A" w14:textId="77777777" w:rsidR="00490144" w:rsidRDefault="00490144">
      <w:pPr>
        <w:pStyle w:val="BodyText"/>
        <w:rPr>
          <w:b/>
          <w:sz w:val="20"/>
        </w:rPr>
      </w:pPr>
    </w:p>
    <w:p w14:paraId="30B61A1A" w14:textId="77777777" w:rsidR="00490144" w:rsidRDefault="00490144">
      <w:pPr>
        <w:pStyle w:val="BodyText"/>
        <w:rPr>
          <w:b/>
          <w:sz w:val="20"/>
        </w:rPr>
      </w:pPr>
    </w:p>
    <w:p w14:paraId="55142392" w14:textId="77777777" w:rsidR="00490144" w:rsidRDefault="00490144">
      <w:pPr>
        <w:pStyle w:val="BodyText"/>
        <w:rPr>
          <w:b/>
          <w:sz w:val="20"/>
        </w:rPr>
      </w:pPr>
    </w:p>
    <w:p w14:paraId="00A586DD" w14:textId="77777777" w:rsidR="00490144" w:rsidRDefault="00490144">
      <w:pPr>
        <w:pStyle w:val="BodyText"/>
        <w:rPr>
          <w:b/>
          <w:sz w:val="20"/>
        </w:rPr>
      </w:pPr>
    </w:p>
    <w:p w14:paraId="69337232" w14:textId="77777777" w:rsidR="00490144" w:rsidRDefault="00490144">
      <w:pPr>
        <w:pStyle w:val="BodyText"/>
        <w:rPr>
          <w:b/>
          <w:sz w:val="20"/>
        </w:rPr>
      </w:pPr>
    </w:p>
    <w:p w14:paraId="75B0E4EB" w14:textId="77777777" w:rsidR="00490144" w:rsidRDefault="00490144">
      <w:pPr>
        <w:pStyle w:val="BodyText"/>
        <w:spacing w:before="96"/>
        <w:rPr>
          <w:b/>
          <w:sz w:val="20"/>
        </w:rPr>
      </w:pPr>
    </w:p>
    <w:tbl>
      <w:tblPr>
        <w:tblW w:w="0" w:type="auto"/>
        <w:tblInd w:w="2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74"/>
        <w:gridCol w:w="829"/>
        <w:gridCol w:w="847"/>
        <w:gridCol w:w="847"/>
        <w:gridCol w:w="845"/>
        <w:gridCol w:w="925"/>
        <w:gridCol w:w="993"/>
      </w:tblGrid>
      <w:tr w:rsidR="00490144" w14:paraId="31244732" w14:textId="77777777">
        <w:trPr>
          <w:trHeight w:val="228"/>
        </w:trPr>
        <w:tc>
          <w:tcPr>
            <w:tcW w:w="1374" w:type="dxa"/>
            <w:vMerge w:val="restart"/>
            <w:shd w:val="clear" w:color="auto" w:fill="FF9999"/>
          </w:tcPr>
          <w:p w14:paraId="1E4B013C" w14:textId="77777777" w:rsidR="00490144" w:rsidRDefault="00490144">
            <w:pPr>
              <w:pStyle w:val="TableParagraph"/>
              <w:jc w:val="left"/>
              <w:rPr>
                <w:rFonts w:ascii="Times New Roman"/>
                <w:sz w:val="16"/>
              </w:rPr>
            </w:pPr>
          </w:p>
        </w:tc>
        <w:tc>
          <w:tcPr>
            <w:tcW w:w="829" w:type="dxa"/>
            <w:vMerge w:val="restart"/>
            <w:shd w:val="clear" w:color="auto" w:fill="FF9999"/>
          </w:tcPr>
          <w:p w14:paraId="3E7B29FF" w14:textId="77777777" w:rsidR="00490144" w:rsidRDefault="000D1428">
            <w:pPr>
              <w:pStyle w:val="TableParagraph"/>
              <w:spacing w:before="141"/>
              <w:ind w:left="249"/>
              <w:jc w:val="left"/>
              <w:rPr>
                <w:b/>
                <w:sz w:val="16"/>
              </w:rPr>
            </w:pPr>
            <w:r>
              <w:rPr>
                <w:b/>
                <w:spacing w:val="-4"/>
                <w:sz w:val="16"/>
              </w:rPr>
              <w:t>2010</w:t>
            </w:r>
          </w:p>
        </w:tc>
        <w:tc>
          <w:tcPr>
            <w:tcW w:w="847" w:type="dxa"/>
            <w:vMerge w:val="restart"/>
            <w:shd w:val="clear" w:color="auto" w:fill="FF9999"/>
          </w:tcPr>
          <w:p w14:paraId="1606F541" w14:textId="77777777" w:rsidR="00490144" w:rsidRDefault="000D1428">
            <w:pPr>
              <w:pStyle w:val="TableParagraph"/>
              <w:spacing w:before="141"/>
              <w:ind w:left="259"/>
              <w:jc w:val="left"/>
              <w:rPr>
                <w:b/>
                <w:sz w:val="16"/>
              </w:rPr>
            </w:pPr>
            <w:r>
              <w:rPr>
                <w:b/>
                <w:spacing w:val="-4"/>
                <w:sz w:val="16"/>
              </w:rPr>
              <w:t>2020</w:t>
            </w:r>
          </w:p>
        </w:tc>
        <w:tc>
          <w:tcPr>
            <w:tcW w:w="847" w:type="dxa"/>
            <w:vMerge w:val="restart"/>
            <w:shd w:val="clear" w:color="auto" w:fill="FF9999"/>
          </w:tcPr>
          <w:p w14:paraId="23FB7B62" w14:textId="77777777" w:rsidR="00490144" w:rsidRDefault="000D1428">
            <w:pPr>
              <w:pStyle w:val="TableParagraph"/>
              <w:spacing w:before="141"/>
              <w:ind w:left="259"/>
              <w:jc w:val="left"/>
              <w:rPr>
                <w:b/>
                <w:sz w:val="16"/>
              </w:rPr>
            </w:pPr>
            <w:r>
              <w:rPr>
                <w:b/>
                <w:spacing w:val="-4"/>
                <w:sz w:val="16"/>
              </w:rPr>
              <w:t>2030</w:t>
            </w:r>
          </w:p>
        </w:tc>
        <w:tc>
          <w:tcPr>
            <w:tcW w:w="845" w:type="dxa"/>
            <w:vMerge w:val="restart"/>
            <w:shd w:val="clear" w:color="auto" w:fill="FF9999"/>
          </w:tcPr>
          <w:p w14:paraId="01B91DFF" w14:textId="77777777" w:rsidR="00490144" w:rsidRDefault="000D1428">
            <w:pPr>
              <w:pStyle w:val="TableParagraph"/>
              <w:spacing w:before="141"/>
              <w:ind w:left="259"/>
              <w:jc w:val="left"/>
              <w:rPr>
                <w:b/>
                <w:sz w:val="16"/>
              </w:rPr>
            </w:pPr>
            <w:r>
              <w:rPr>
                <w:b/>
                <w:spacing w:val="-4"/>
                <w:sz w:val="16"/>
              </w:rPr>
              <w:t>2040</w:t>
            </w:r>
          </w:p>
        </w:tc>
        <w:tc>
          <w:tcPr>
            <w:tcW w:w="1918" w:type="dxa"/>
            <w:gridSpan w:val="2"/>
            <w:shd w:val="clear" w:color="auto" w:fill="FF9999"/>
          </w:tcPr>
          <w:p w14:paraId="35C06660" w14:textId="77777777" w:rsidR="00490144" w:rsidRDefault="000D1428">
            <w:pPr>
              <w:pStyle w:val="TableParagraph"/>
              <w:spacing w:before="19" w:line="189" w:lineRule="exact"/>
              <w:ind w:left="335"/>
              <w:jc w:val="left"/>
              <w:rPr>
                <w:b/>
                <w:sz w:val="16"/>
              </w:rPr>
            </w:pPr>
            <w:r>
              <w:rPr>
                <w:b/>
                <w:sz w:val="16"/>
              </w:rPr>
              <w:t>Change</w:t>
            </w:r>
            <w:r>
              <w:rPr>
                <w:b/>
                <w:spacing w:val="10"/>
                <w:sz w:val="16"/>
              </w:rPr>
              <w:t xml:space="preserve"> </w:t>
            </w:r>
            <w:r>
              <w:rPr>
                <w:b/>
                <w:sz w:val="16"/>
              </w:rPr>
              <w:t>2010-</w:t>
            </w:r>
            <w:r>
              <w:rPr>
                <w:b/>
                <w:spacing w:val="-4"/>
                <w:sz w:val="16"/>
              </w:rPr>
              <w:t>2040</w:t>
            </w:r>
          </w:p>
        </w:tc>
      </w:tr>
      <w:tr w:rsidR="00490144" w14:paraId="13D81281" w14:textId="77777777">
        <w:trPr>
          <w:trHeight w:val="230"/>
        </w:trPr>
        <w:tc>
          <w:tcPr>
            <w:tcW w:w="1374" w:type="dxa"/>
            <w:vMerge/>
            <w:tcBorders>
              <w:top w:val="nil"/>
            </w:tcBorders>
            <w:shd w:val="clear" w:color="auto" w:fill="FF9999"/>
          </w:tcPr>
          <w:p w14:paraId="57CC1D3C" w14:textId="77777777" w:rsidR="00490144" w:rsidRDefault="00490144">
            <w:pPr>
              <w:rPr>
                <w:sz w:val="2"/>
                <w:szCs w:val="2"/>
              </w:rPr>
            </w:pPr>
          </w:p>
        </w:tc>
        <w:tc>
          <w:tcPr>
            <w:tcW w:w="829" w:type="dxa"/>
            <w:vMerge/>
            <w:tcBorders>
              <w:top w:val="nil"/>
            </w:tcBorders>
            <w:shd w:val="clear" w:color="auto" w:fill="FF9999"/>
          </w:tcPr>
          <w:p w14:paraId="4C8A58FE" w14:textId="77777777" w:rsidR="00490144" w:rsidRDefault="00490144">
            <w:pPr>
              <w:rPr>
                <w:sz w:val="2"/>
                <w:szCs w:val="2"/>
              </w:rPr>
            </w:pPr>
          </w:p>
        </w:tc>
        <w:tc>
          <w:tcPr>
            <w:tcW w:w="847" w:type="dxa"/>
            <w:vMerge/>
            <w:tcBorders>
              <w:top w:val="nil"/>
            </w:tcBorders>
            <w:shd w:val="clear" w:color="auto" w:fill="FF9999"/>
          </w:tcPr>
          <w:p w14:paraId="7284EC13" w14:textId="77777777" w:rsidR="00490144" w:rsidRDefault="00490144">
            <w:pPr>
              <w:rPr>
                <w:sz w:val="2"/>
                <w:szCs w:val="2"/>
              </w:rPr>
            </w:pPr>
          </w:p>
        </w:tc>
        <w:tc>
          <w:tcPr>
            <w:tcW w:w="847" w:type="dxa"/>
            <w:vMerge/>
            <w:tcBorders>
              <w:top w:val="nil"/>
            </w:tcBorders>
            <w:shd w:val="clear" w:color="auto" w:fill="FF9999"/>
          </w:tcPr>
          <w:p w14:paraId="70619301" w14:textId="77777777" w:rsidR="00490144" w:rsidRDefault="00490144">
            <w:pPr>
              <w:rPr>
                <w:sz w:val="2"/>
                <w:szCs w:val="2"/>
              </w:rPr>
            </w:pPr>
          </w:p>
        </w:tc>
        <w:tc>
          <w:tcPr>
            <w:tcW w:w="845" w:type="dxa"/>
            <w:vMerge/>
            <w:tcBorders>
              <w:top w:val="nil"/>
            </w:tcBorders>
            <w:shd w:val="clear" w:color="auto" w:fill="FF9999"/>
          </w:tcPr>
          <w:p w14:paraId="6A51822D" w14:textId="77777777" w:rsidR="00490144" w:rsidRDefault="00490144">
            <w:pPr>
              <w:rPr>
                <w:sz w:val="2"/>
                <w:szCs w:val="2"/>
              </w:rPr>
            </w:pPr>
          </w:p>
        </w:tc>
        <w:tc>
          <w:tcPr>
            <w:tcW w:w="925" w:type="dxa"/>
            <w:shd w:val="clear" w:color="auto" w:fill="FF9999"/>
          </w:tcPr>
          <w:p w14:paraId="53FBD914" w14:textId="77777777" w:rsidR="00490144" w:rsidRDefault="000D1428">
            <w:pPr>
              <w:pStyle w:val="TableParagraph"/>
              <w:spacing w:before="20" w:line="191" w:lineRule="exact"/>
              <w:ind w:left="187"/>
              <w:jc w:val="left"/>
              <w:rPr>
                <w:b/>
                <w:sz w:val="16"/>
              </w:rPr>
            </w:pPr>
            <w:r>
              <w:rPr>
                <w:b/>
                <w:spacing w:val="-2"/>
                <w:sz w:val="16"/>
              </w:rPr>
              <w:t>Number</w:t>
            </w:r>
          </w:p>
        </w:tc>
        <w:tc>
          <w:tcPr>
            <w:tcW w:w="993" w:type="dxa"/>
            <w:shd w:val="clear" w:color="auto" w:fill="FF9999"/>
          </w:tcPr>
          <w:p w14:paraId="7FC3C135" w14:textId="77777777" w:rsidR="00490144" w:rsidRDefault="000D1428">
            <w:pPr>
              <w:pStyle w:val="TableParagraph"/>
              <w:spacing w:before="20" w:line="191" w:lineRule="exact"/>
              <w:ind w:left="238"/>
              <w:jc w:val="left"/>
              <w:rPr>
                <w:b/>
                <w:sz w:val="16"/>
              </w:rPr>
            </w:pPr>
            <w:r>
              <w:rPr>
                <w:b/>
                <w:spacing w:val="-2"/>
                <w:sz w:val="16"/>
              </w:rPr>
              <w:t>Percent</w:t>
            </w:r>
          </w:p>
        </w:tc>
      </w:tr>
      <w:tr w:rsidR="00490144" w14:paraId="5573BA03" w14:textId="77777777">
        <w:trPr>
          <w:trHeight w:val="228"/>
        </w:trPr>
        <w:tc>
          <w:tcPr>
            <w:tcW w:w="1374" w:type="dxa"/>
            <w:shd w:val="clear" w:color="auto" w:fill="C5D9F0"/>
          </w:tcPr>
          <w:p w14:paraId="634AA944" w14:textId="77777777" w:rsidR="00490144" w:rsidRDefault="000D1428">
            <w:pPr>
              <w:pStyle w:val="TableParagraph"/>
              <w:spacing w:before="19" w:line="189" w:lineRule="exact"/>
              <w:ind w:left="79"/>
              <w:jc w:val="left"/>
              <w:rPr>
                <w:sz w:val="16"/>
              </w:rPr>
            </w:pPr>
            <w:r>
              <w:rPr>
                <w:spacing w:val="-2"/>
                <w:sz w:val="16"/>
              </w:rPr>
              <w:t>Plympton</w:t>
            </w:r>
          </w:p>
        </w:tc>
        <w:tc>
          <w:tcPr>
            <w:tcW w:w="829" w:type="dxa"/>
            <w:shd w:val="clear" w:color="auto" w:fill="FAD3B4"/>
          </w:tcPr>
          <w:p w14:paraId="424C7DB4" w14:textId="77777777" w:rsidR="00490144" w:rsidRDefault="000D1428">
            <w:pPr>
              <w:pStyle w:val="TableParagraph"/>
              <w:spacing w:before="19" w:line="189" w:lineRule="exact"/>
              <w:ind w:right="63"/>
              <w:rPr>
                <w:sz w:val="16"/>
              </w:rPr>
            </w:pPr>
            <w:r>
              <w:rPr>
                <w:spacing w:val="-2"/>
                <w:sz w:val="16"/>
              </w:rPr>
              <w:t>1,006</w:t>
            </w:r>
          </w:p>
        </w:tc>
        <w:tc>
          <w:tcPr>
            <w:tcW w:w="847" w:type="dxa"/>
            <w:shd w:val="clear" w:color="auto" w:fill="FAD3B4"/>
          </w:tcPr>
          <w:p w14:paraId="0B7F40BB" w14:textId="77777777" w:rsidR="00490144" w:rsidRDefault="000D1428">
            <w:pPr>
              <w:pStyle w:val="TableParagraph"/>
              <w:spacing w:before="19" w:line="189" w:lineRule="exact"/>
              <w:ind w:right="62"/>
              <w:rPr>
                <w:sz w:val="16"/>
              </w:rPr>
            </w:pPr>
            <w:r>
              <w:rPr>
                <w:spacing w:val="-2"/>
                <w:sz w:val="16"/>
              </w:rPr>
              <w:t>1,212</w:t>
            </w:r>
          </w:p>
        </w:tc>
        <w:tc>
          <w:tcPr>
            <w:tcW w:w="847" w:type="dxa"/>
            <w:shd w:val="clear" w:color="auto" w:fill="FAD3B4"/>
          </w:tcPr>
          <w:p w14:paraId="2BE2ED59" w14:textId="77777777" w:rsidR="00490144" w:rsidRDefault="000D1428">
            <w:pPr>
              <w:pStyle w:val="TableParagraph"/>
              <w:spacing w:before="19" w:line="189" w:lineRule="exact"/>
              <w:ind w:right="62"/>
              <w:rPr>
                <w:sz w:val="16"/>
              </w:rPr>
            </w:pPr>
            <w:r>
              <w:rPr>
                <w:spacing w:val="-2"/>
                <w:sz w:val="16"/>
              </w:rPr>
              <w:t>1,345</w:t>
            </w:r>
          </w:p>
        </w:tc>
        <w:tc>
          <w:tcPr>
            <w:tcW w:w="845" w:type="dxa"/>
            <w:shd w:val="clear" w:color="auto" w:fill="FAD3B4"/>
          </w:tcPr>
          <w:p w14:paraId="3BB837A3" w14:textId="77777777" w:rsidR="00490144" w:rsidRDefault="000D1428">
            <w:pPr>
              <w:pStyle w:val="TableParagraph"/>
              <w:spacing w:before="19" w:line="189" w:lineRule="exact"/>
              <w:ind w:right="59"/>
              <w:rPr>
                <w:sz w:val="16"/>
              </w:rPr>
            </w:pPr>
            <w:r>
              <w:rPr>
                <w:spacing w:val="-2"/>
                <w:sz w:val="16"/>
              </w:rPr>
              <w:t>1,415</w:t>
            </w:r>
          </w:p>
        </w:tc>
        <w:tc>
          <w:tcPr>
            <w:tcW w:w="925" w:type="dxa"/>
            <w:shd w:val="clear" w:color="auto" w:fill="FAD3B4"/>
          </w:tcPr>
          <w:p w14:paraId="253B4CEC" w14:textId="77777777" w:rsidR="00490144" w:rsidRDefault="000D1428">
            <w:pPr>
              <w:pStyle w:val="TableParagraph"/>
              <w:spacing w:before="19" w:line="189" w:lineRule="exact"/>
              <w:ind w:right="61"/>
              <w:rPr>
                <w:sz w:val="16"/>
              </w:rPr>
            </w:pPr>
            <w:r>
              <w:rPr>
                <w:spacing w:val="-5"/>
                <w:sz w:val="16"/>
              </w:rPr>
              <w:t>409</w:t>
            </w:r>
          </w:p>
        </w:tc>
        <w:tc>
          <w:tcPr>
            <w:tcW w:w="993" w:type="dxa"/>
            <w:shd w:val="clear" w:color="auto" w:fill="FAD3B4"/>
          </w:tcPr>
          <w:p w14:paraId="6F02B201" w14:textId="77777777" w:rsidR="00490144" w:rsidRDefault="000D1428">
            <w:pPr>
              <w:pStyle w:val="TableParagraph"/>
              <w:spacing w:before="19" w:line="189" w:lineRule="exact"/>
              <w:ind w:right="63"/>
              <w:rPr>
                <w:sz w:val="16"/>
              </w:rPr>
            </w:pPr>
            <w:r>
              <w:rPr>
                <w:spacing w:val="-2"/>
                <w:sz w:val="16"/>
              </w:rPr>
              <w:t>40.65%</w:t>
            </w:r>
          </w:p>
        </w:tc>
      </w:tr>
      <w:tr w:rsidR="00490144" w14:paraId="66297050" w14:textId="77777777">
        <w:trPr>
          <w:trHeight w:val="230"/>
        </w:trPr>
        <w:tc>
          <w:tcPr>
            <w:tcW w:w="1374" w:type="dxa"/>
            <w:shd w:val="clear" w:color="auto" w:fill="C5D9F0"/>
          </w:tcPr>
          <w:p w14:paraId="53B3E36C" w14:textId="77777777" w:rsidR="00490144" w:rsidRDefault="000D1428">
            <w:pPr>
              <w:pStyle w:val="TableParagraph"/>
              <w:spacing w:before="19" w:line="191" w:lineRule="exact"/>
              <w:ind w:left="79"/>
              <w:jc w:val="left"/>
              <w:rPr>
                <w:sz w:val="16"/>
              </w:rPr>
            </w:pPr>
            <w:r>
              <w:rPr>
                <w:spacing w:val="-2"/>
                <w:sz w:val="16"/>
              </w:rPr>
              <w:t>Hanson</w:t>
            </w:r>
          </w:p>
        </w:tc>
        <w:tc>
          <w:tcPr>
            <w:tcW w:w="829" w:type="dxa"/>
            <w:shd w:val="clear" w:color="auto" w:fill="FAD3B4"/>
          </w:tcPr>
          <w:p w14:paraId="37289A60" w14:textId="77777777" w:rsidR="00490144" w:rsidRDefault="000D1428">
            <w:pPr>
              <w:pStyle w:val="TableParagraph"/>
              <w:spacing w:before="19" w:line="191" w:lineRule="exact"/>
              <w:ind w:right="63"/>
              <w:rPr>
                <w:sz w:val="16"/>
              </w:rPr>
            </w:pPr>
            <w:r>
              <w:rPr>
                <w:spacing w:val="-2"/>
                <w:sz w:val="16"/>
              </w:rPr>
              <w:t>3,468</w:t>
            </w:r>
          </w:p>
        </w:tc>
        <w:tc>
          <w:tcPr>
            <w:tcW w:w="847" w:type="dxa"/>
            <w:shd w:val="clear" w:color="auto" w:fill="FAD3B4"/>
          </w:tcPr>
          <w:p w14:paraId="2BB71D2F" w14:textId="77777777" w:rsidR="00490144" w:rsidRDefault="000D1428">
            <w:pPr>
              <w:pStyle w:val="TableParagraph"/>
              <w:spacing w:before="19" w:line="191" w:lineRule="exact"/>
              <w:ind w:right="62"/>
              <w:rPr>
                <w:sz w:val="16"/>
              </w:rPr>
            </w:pPr>
            <w:r>
              <w:rPr>
                <w:spacing w:val="-2"/>
                <w:sz w:val="16"/>
              </w:rPr>
              <w:t>4,007</w:t>
            </w:r>
          </w:p>
        </w:tc>
        <w:tc>
          <w:tcPr>
            <w:tcW w:w="847" w:type="dxa"/>
            <w:shd w:val="clear" w:color="auto" w:fill="FAD3B4"/>
          </w:tcPr>
          <w:p w14:paraId="2AE7526B" w14:textId="77777777" w:rsidR="00490144" w:rsidRDefault="000D1428">
            <w:pPr>
              <w:pStyle w:val="TableParagraph"/>
              <w:spacing w:before="19" w:line="191" w:lineRule="exact"/>
              <w:ind w:right="62"/>
              <w:rPr>
                <w:sz w:val="16"/>
              </w:rPr>
            </w:pPr>
            <w:r>
              <w:rPr>
                <w:spacing w:val="-2"/>
                <w:sz w:val="16"/>
              </w:rPr>
              <w:t>4,426</w:t>
            </w:r>
          </w:p>
        </w:tc>
        <w:tc>
          <w:tcPr>
            <w:tcW w:w="845" w:type="dxa"/>
            <w:shd w:val="clear" w:color="auto" w:fill="FAD3B4"/>
          </w:tcPr>
          <w:p w14:paraId="07518B25" w14:textId="77777777" w:rsidR="00490144" w:rsidRDefault="000D1428">
            <w:pPr>
              <w:pStyle w:val="TableParagraph"/>
              <w:spacing w:before="19" w:line="191" w:lineRule="exact"/>
              <w:ind w:right="59"/>
              <w:rPr>
                <w:sz w:val="16"/>
              </w:rPr>
            </w:pPr>
            <w:r>
              <w:rPr>
                <w:spacing w:val="-2"/>
                <w:sz w:val="16"/>
              </w:rPr>
              <w:t>4,551</w:t>
            </w:r>
          </w:p>
        </w:tc>
        <w:tc>
          <w:tcPr>
            <w:tcW w:w="925" w:type="dxa"/>
            <w:shd w:val="clear" w:color="auto" w:fill="FAD3B4"/>
          </w:tcPr>
          <w:p w14:paraId="5E53CDBA" w14:textId="77777777" w:rsidR="00490144" w:rsidRDefault="000D1428">
            <w:pPr>
              <w:pStyle w:val="TableParagraph"/>
              <w:spacing w:before="19" w:line="191" w:lineRule="exact"/>
              <w:ind w:right="60"/>
              <w:rPr>
                <w:sz w:val="16"/>
              </w:rPr>
            </w:pPr>
            <w:r>
              <w:rPr>
                <w:spacing w:val="-2"/>
                <w:sz w:val="16"/>
              </w:rPr>
              <w:t>1,083</w:t>
            </w:r>
          </w:p>
        </w:tc>
        <w:tc>
          <w:tcPr>
            <w:tcW w:w="993" w:type="dxa"/>
            <w:shd w:val="clear" w:color="auto" w:fill="FAD3B4"/>
          </w:tcPr>
          <w:p w14:paraId="500836C1" w14:textId="77777777" w:rsidR="00490144" w:rsidRDefault="000D1428">
            <w:pPr>
              <w:pStyle w:val="TableParagraph"/>
              <w:spacing w:before="19" w:line="191" w:lineRule="exact"/>
              <w:ind w:right="63"/>
              <w:rPr>
                <w:sz w:val="16"/>
              </w:rPr>
            </w:pPr>
            <w:r>
              <w:rPr>
                <w:spacing w:val="-2"/>
                <w:sz w:val="16"/>
              </w:rPr>
              <w:t>31.22%</w:t>
            </w:r>
          </w:p>
        </w:tc>
      </w:tr>
      <w:tr w:rsidR="00490144" w14:paraId="1A1C9D99" w14:textId="77777777">
        <w:trPr>
          <w:trHeight w:val="228"/>
        </w:trPr>
        <w:tc>
          <w:tcPr>
            <w:tcW w:w="1374" w:type="dxa"/>
            <w:shd w:val="clear" w:color="auto" w:fill="C5D9F0"/>
          </w:tcPr>
          <w:p w14:paraId="5EC6A3F9" w14:textId="77777777" w:rsidR="00490144" w:rsidRDefault="000D1428">
            <w:pPr>
              <w:pStyle w:val="TableParagraph"/>
              <w:spacing w:before="19" w:line="189" w:lineRule="exact"/>
              <w:ind w:left="79"/>
              <w:jc w:val="left"/>
              <w:rPr>
                <w:sz w:val="16"/>
              </w:rPr>
            </w:pPr>
            <w:r>
              <w:rPr>
                <w:spacing w:val="-2"/>
                <w:sz w:val="16"/>
              </w:rPr>
              <w:t>Middleborough</w:t>
            </w:r>
          </w:p>
        </w:tc>
        <w:tc>
          <w:tcPr>
            <w:tcW w:w="829" w:type="dxa"/>
            <w:shd w:val="clear" w:color="auto" w:fill="FAD3B4"/>
          </w:tcPr>
          <w:p w14:paraId="058D6B6A" w14:textId="77777777" w:rsidR="00490144" w:rsidRDefault="000D1428">
            <w:pPr>
              <w:pStyle w:val="TableParagraph"/>
              <w:spacing w:before="19" w:line="189" w:lineRule="exact"/>
              <w:ind w:right="63"/>
              <w:rPr>
                <w:sz w:val="16"/>
              </w:rPr>
            </w:pPr>
            <w:r>
              <w:rPr>
                <w:spacing w:val="-2"/>
                <w:sz w:val="16"/>
              </w:rPr>
              <w:t>8,468</w:t>
            </w:r>
          </w:p>
        </w:tc>
        <w:tc>
          <w:tcPr>
            <w:tcW w:w="847" w:type="dxa"/>
            <w:shd w:val="clear" w:color="auto" w:fill="FAD3B4"/>
          </w:tcPr>
          <w:p w14:paraId="1D5E80D3" w14:textId="77777777" w:rsidR="00490144" w:rsidRDefault="000D1428">
            <w:pPr>
              <w:pStyle w:val="TableParagraph"/>
              <w:spacing w:before="19" w:line="189" w:lineRule="exact"/>
              <w:ind w:right="62"/>
              <w:rPr>
                <w:sz w:val="16"/>
              </w:rPr>
            </w:pPr>
            <w:r>
              <w:rPr>
                <w:spacing w:val="-2"/>
                <w:sz w:val="16"/>
              </w:rPr>
              <w:t>9,446</w:t>
            </w:r>
          </w:p>
        </w:tc>
        <w:tc>
          <w:tcPr>
            <w:tcW w:w="847" w:type="dxa"/>
            <w:shd w:val="clear" w:color="auto" w:fill="FAD3B4"/>
          </w:tcPr>
          <w:p w14:paraId="4D80E4C9" w14:textId="77777777" w:rsidR="00490144" w:rsidRDefault="000D1428">
            <w:pPr>
              <w:pStyle w:val="TableParagraph"/>
              <w:spacing w:before="19" w:line="189" w:lineRule="exact"/>
              <w:ind w:right="62"/>
              <w:rPr>
                <w:sz w:val="16"/>
              </w:rPr>
            </w:pPr>
            <w:r>
              <w:rPr>
                <w:spacing w:val="-2"/>
                <w:sz w:val="16"/>
              </w:rPr>
              <w:t>10,256</w:t>
            </w:r>
          </w:p>
        </w:tc>
        <w:tc>
          <w:tcPr>
            <w:tcW w:w="845" w:type="dxa"/>
            <w:shd w:val="clear" w:color="auto" w:fill="FAD3B4"/>
          </w:tcPr>
          <w:p w14:paraId="64D5CD75" w14:textId="77777777" w:rsidR="00490144" w:rsidRDefault="000D1428">
            <w:pPr>
              <w:pStyle w:val="TableParagraph"/>
              <w:spacing w:before="19" w:line="189" w:lineRule="exact"/>
              <w:ind w:right="59"/>
              <w:rPr>
                <w:sz w:val="16"/>
              </w:rPr>
            </w:pPr>
            <w:r>
              <w:rPr>
                <w:spacing w:val="-2"/>
                <w:sz w:val="16"/>
              </w:rPr>
              <w:t>10,678</w:t>
            </w:r>
          </w:p>
        </w:tc>
        <w:tc>
          <w:tcPr>
            <w:tcW w:w="925" w:type="dxa"/>
            <w:shd w:val="clear" w:color="auto" w:fill="FAD3B4"/>
          </w:tcPr>
          <w:p w14:paraId="7937E48E" w14:textId="77777777" w:rsidR="00490144" w:rsidRDefault="000D1428">
            <w:pPr>
              <w:pStyle w:val="TableParagraph"/>
              <w:spacing w:before="19" w:line="189" w:lineRule="exact"/>
              <w:ind w:right="60"/>
              <w:rPr>
                <w:sz w:val="16"/>
              </w:rPr>
            </w:pPr>
            <w:r>
              <w:rPr>
                <w:spacing w:val="-2"/>
                <w:sz w:val="16"/>
              </w:rPr>
              <w:t>2,210</w:t>
            </w:r>
          </w:p>
        </w:tc>
        <w:tc>
          <w:tcPr>
            <w:tcW w:w="993" w:type="dxa"/>
            <w:shd w:val="clear" w:color="auto" w:fill="FAD3B4"/>
          </w:tcPr>
          <w:p w14:paraId="704820BB" w14:textId="77777777" w:rsidR="00490144" w:rsidRDefault="000D1428">
            <w:pPr>
              <w:pStyle w:val="TableParagraph"/>
              <w:spacing w:before="19" w:line="189" w:lineRule="exact"/>
              <w:ind w:right="63"/>
              <w:rPr>
                <w:sz w:val="16"/>
              </w:rPr>
            </w:pPr>
            <w:r>
              <w:rPr>
                <w:spacing w:val="-2"/>
                <w:sz w:val="16"/>
              </w:rPr>
              <w:t>26.10%</w:t>
            </w:r>
          </w:p>
        </w:tc>
      </w:tr>
      <w:tr w:rsidR="00490144" w14:paraId="77192067" w14:textId="77777777">
        <w:trPr>
          <w:trHeight w:val="230"/>
        </w:trPr>
        <w:tc>
          <w:tcPr>
            <w:tcW w:w="1374" w:type="dxa"/>
            <w:shd w:val="clear" w:color="auto" w:fill="C5D9F0"/>
          </w:tcPr>
          <w:p w14:paraId="56D6AD34" w14:textId="77777777" w:rsidR="00490144" w:rsidRDefault="000D1428">
            <w:pPr>
              <w:pStyle w:val="TableParagraph"/>
              <w:spacing w:before="19" w:line="191" w:lineRule="exact"/>
              <w:ind w:left="79"/>
              <w:jc w:val="left"/>
              <w:rPr>
                <w:sz w:val="16"/>
              </w:rPr>
            </w:pPr>
            <w:r>
              <w:rPr>
                <w:sz w:val="16"/>
              </w:rPr>
              <w:t>East</w:t>
            </w:r>
            <w:r>
              <w:rPr>
                <w:spacing w:val="2"/>
                <w:sz w:val="16"/>
              </w:rPr>
              <w:t xml:space="preserve"> </w:t>
            </w:r>
            <w:r>
              <w:rPr>
                <w:spacing w:val="-2"/>
                <w:sz w:val="16"/>
              </w:rPr>
              <w:t>Bridgewater</w:t>
            </w:r>
          </w:p>
        </w:tc>
        <w:tc>
          <w:tcPr>
            <w:tcW w:w="829" w:type="dxa"/>
            <w:shd w:val="clear" w:color="auto" w:fill="FAD3B4"/>
          </w:tcPr>
          <w:p w14:paraId="04BF8DB1" w14:textId="77777777" w:rsidR="00490144" w:rsidRDefault="000D1428">
            <w:pPr>
              <w:pStyle w:val="TableParagraph"/>
              <w:spacing w:before="19" w:line="191" w:lineRule="exact"/>
              <w:ind w:right="63"/>
              <w:rPr>
                <w:sz w:val="16"/>
              </w:rPr>
            </w:pPr>
            <w:r>
              <w:rPr>
                <w:spacing w:val="-2"/>
                <w:sz w:val="16"/>
              </w:rPr>
              <w:t>4,750</w:t>
            </w:r>
          </w:p>
        </w:tc>
        <w:tc>
          <w:tcPr>
            <w:tcW w:w="847" w:type="dxa"/>
            <w:shd w:val="clear" w:color="auto" w:fill="FAD3B4"/>
          </w:tcPr>
          <w:p w14:paraId="43AB850F" w14:textId="77777777" w:rsidR="00490144" w:rsidRDefault="000D1428">
            <w:pPr>
              <w:pStyle w:val="TableParagraph"/>
              <w:spacing w:before="19" w:line="191" w:lineRule="exact"/>
              <w:ind w:right="62"/>
              <w:rPr>
                <w:sz w:val="16"/>
              </w:rPr>
            </w:pPr>
            <w:r>
              <w:rPr>
                <w:spacing w:val="-2"/>
                <w:sz w:val="16"/>
              </w:rPr>
              <w:t>5,447</w:t>
            </w:r>
          </w:p>
        </w:tc>
        <w:tc>
          <w:tcPr>
            <w:tcW w:w="847" w:type="dxa"/>
            <w:shd w:val="clear" w:color="auto" w:fill="FAD3B4"/>
          </w:tcPr>
          <w:p w14:paraId="261C6E69" w14:textId="77777777" w:rsidR="00490144" w:rsidRDefault="000D1428">
            <w:pPr>
              <w:pStyle w:val="TableParagraph"/>
              <w:spacing w:before="19" w:line="191" w:lineRule="exact"/>
              <w:ind w:right="62"/>
              <w:rPr>
                <w:sz w:val="16"/>
              </w:rPr>
            </w:pPr>
            <w:r>
              <w:rPr>
                <w:spacing w:val="-2"/>
                <w:sz w:val="16"/>
              </w:rPr>
              <w:t>5,937</w:t>
            </w:r>
          </w:p>
        </w:tc>
        <w:tc>
          <w:tcPr>
            <w:tcW w:w="845" w:type="dxa"/>
            <w:shd w:val="clear" w:color="auto" w:fill="FAD3B4"/>
          </w:tcPr>
          <w:p w14:paraId="2BC48371" w14:textId="77777777" w:rsidR="00490144" w:rsidRDefault="000D1428">
            <w:pPr>
              <w:pStyle w:val="TableParagraph"/>
              <w:spacing w:before="19" w:line="191" w:lineRule="exact"/>
              <w:ind w:right="59"/>
              <w:rPr>
                <w:sz w:val="16"/>
              </w:rPr>
            </w:pPr>
            <w:r>
              <w:rPr>
                <w:spacing w:val="-2"/>
                <w:sz w:val="16"/>
              </w:rPr>
              <w:t>5,960</w:t>
            </w:r>
          </w:p>
        </w:tc>
        <w:tc>
          <w:tcPr>
            <w:tcW w:w="925" w:type="dxa"/>
            <w:shd w:val="clear" w:color="auto" w:fill="FAD3B4"/>
          </w:tcPr>
          <w:p w14:paraId="2CF362F7" w14:textId="77777777" w:rsidR="00490144" w:rsidRDefault="000D1428">
            <w:pPr>
              <w:pStyle w:val="TableParagraph"/>
              <w:spacing w:before="19" w:line="191" w:lineRule="exact"/>
              <w:ind w:right="60"/>
              <w:rPr>
                <w:sz w:val="16"/>
              </w:rPr>
            </w:pPr>
            <w:r>
              <w:rPr>
                <w:spacing w:val="-2"/>
                <w:sz w:val="16"/>
              </w:rPr>
              <w:t>1,210</w:t>
            </w:r>
          </w:p>
        </w:tc>
        <w:tc>
          <w:tcPr>
            <w:tcW w:w="993" w:type="dxa"/>
            <w:shd w:val="clear" w:color="auto" w:fill="FAD3B4"/>
          </w:tcPr>
          <w:p w14:paraId="10285A33" w14:textId="77777777" w:rsidR="00490144" w:rsidRDefault="000D1428">
            <w:pPr>
              <w:pStyle w:val="TableParagraph"/>
              <w:spacing w:before="19" w:line="191" w:lineRule="exact"/>
              <w:ind w:right="63"/>
              <w:rPr>
                <w:sz w:val="16"/>
              </w:rPr>
            </w:pPr>
            <w:r>
              <w:rPr>
                <w:spacing w:val="-2"/>
                <w:sz w:val="16"/>
              </w:rPr>
              <w:t>25.47%</w:t>
            </w:r>
          </w:p>
        </w:tc>
      </w:tr>
      <w:tr w:rsidR="00490144" w14:paraId="5AB5E0B0" w14:textId="77777777">
        <w:trPr>
          <w:trHeight w:val="228"/>
        </w:trPr>
        <w:tc>
          <w:tcPr>
            <w:tcW w:w="1374" w:type="dxa"/>
            <w:shd w:val="clear" w:color="auto" w:fill="C5D9F0"/>
          </w:tcPr>
          <w:p w14:paraId="19FD135F" w14:textId="77777777" w:rsidR="00490144" w:rsidRDefault="000D1428">
            <w:pPr>
              <w:pStyle w:val="TableParagraph"/>
              <w:spacing w:before="19" w:line="189" w:lineRule="exact"/>
              <w:ind w:left="79"/>
              <w:jc w:val="left"/>
              <w:rPr>
                <w:sz w:val="16"/>
              </w:rPr>
            </w:pPr>
            <w:r>
              <w:rPr>
                <w:spacing w:val="-2"/>
                <w:sz w:val="16"/>
              </w:rPr>
              <w:t>Bridgewater</w:t>
            </w:r>
          </w:p>
        </w:tc>
        <w:tc>
          <w:tcPr>
            <w:tcW w:w="829" w:type="dxa"/>
            <w:shd w:val="clear" w:color="auto" w:fill="FAD3B4"/>
          </w:tcPr>
          <w:p w14:paraId="1CDCD20B" w14:textId="77777777" w:rsidR="00490144" w:rsidRDefault="000D1428">
            <w:pPr>
              <w:pStyle w:val="TableParagraph"/>
              <w:spacing w:before="19" w:line="189" w:lineRule="exact"/>
              <w:ind w:right="63"/>
              <w:rPr>
                <w:sz w:val="16"/>
              </w:rPr>
            </w:pPr>
            <w:r>
              <w:rPr>
                <w:spacing w:val="-2"/>
                <w:sz w:val="16"/>
              </w:rPr>
              <w:t>7,995</w:t>
            </w:r>
          </w:p>
        </w:tc>
        <w:tc>
          <w:tcPr>
            <w:tcW w:w="847" w:type="dxa"/>
            <w:shd w:val="clear" w:color="auto" w:fill="FAD3B4"/>
          </w:tcPr>
          <w:p w14:paraId="5E72C21E" w14:textId="77777777" w:rsidR="00490144" w:rsidRDefault="000D1428">
            <w:pPr>
              <w:pStyle w:val="TableParagraph"/>
              <w:spacing w:before="19" w:line="189" w:lineRule="exact"/>
              <w:ind w:right="62"/>
              <w:rPr>
                <w:sz w:val="16"/>
              </w:rPr>
            </w:pPr>
            <w:r>
              <w:rPr>
                <w:spacing w:val="-2"/>
                <w:sz w:val="16"/>
              </w:rPr>
              <w:t>8,907</w:t>
            </w:r>
          </w:p>
        </w:tc>
        <w:tc>
          <w:tcPr>
            <w:tcW w:w="847" w:type="dxa"/>
            <w:shd w:val="clear" w:color="auto" w:fill="FAD3B4"/>
          </w:tcPr>
          <w:p w14:paraId="738DD5BB" w14:textId="77777777" w:rsidR="00490144" w:rsidRDefault="000D1428">
            <w:pPr>
              <w:pStyle w:val="TableParagraph"/>
              <w:spacing w:before="19" w:line="189" w:lineRule="exact"/>
              <w:ind w:right="62"/>
              <w:rPr>
                <w:sz w:val="16"/>
              </w:rPr>
            </w:pPr>
            <w:r>
              <w:rPr>
                <w:spacing w:val="-2"/>
                <w:sz w:val="16"/>
              </w:rPr>
              <w:t>9,637</w:t>
            </w:r>
          </w:p>
        </w:tc>
        <w:tc>
          <w:tcPr>
            <w:tcW w:w="845" w:type="dxa"/>
            <w:shd w:val="clear" w:color="auto" w:fill="FAD3B4"/>
          </w:tcPr>
          <w:p w14:paraId="234D6929" w14:textId="77777777" w:rsidR="00490144" w:rsidRDefault="000D1428">
            <w:pPr>
              <w:pStyle w:val="TableParagraph"/>
              <w:spacing w:before="19" w:line="189" w:lineRule="exact"/>
              <w:ind w:right="59"/>
              <w:rPr>
                <w:sz w:val="16"/>
              </w:rPr>
            </w:pPr>
            <w:r>
              <w:rPr>
                <w:spacing w:val="-2"/>
                <w:sz w:val="16"/>
              </w:rPr>
              <w:t>9,725</w:t>
            </w:r>
          </w:p>
        </w:tc>
        <w:tc>
          <w:tcPr>
            <w:tcW w:w="925" w:type="dxa"/>
            <w:shd w:val="clear" w:color="auto" w:fill="FAD3B4"/>
          </w:tcPr>
          <w:p w14:paraId="6BC8180B" w14:textId="77777777" w:rsidR="00490144" w:rsidRDefault="000D1428">
            <w:pPr>
              <w:pStyle w:val="TableParagraph"/>
              <w:spacing w:before="19" w:line="189" w:lineRule="exact"/>
              <w:ind w:right="60"/>
              <w:rPr>
                <w:sz w:val="16"/>
              </w:rPr>
            </w:pPr>
            <w:r>
              <w:rPr>
                <w:spacing w:val="-2"/>
                <w:sz w:val="16"/>
              </w:rPr>
              <w:t>1,730</w:t>
            </w:r>
          </w:p>
        </w:tc>
        <w:tc>
          <w:tcPr>
            <w:tcW w:w="993" w:type="dxa"/>
            <w:shd w:val="clear" w:color="auto" w:fill="FAD3B4"/>
          </w:tcPr>
          <w:p w14:paraId="764F4924" w14:textId="77777777" w:rsidR="00490144" w:rsidRDefault="000D1428">
            <w:pPr>
              <w:pStyle w:val="TableParagraph"/>
              <w:spacing w:before="19" w:line="189" w:lineRule="exact"/>
              <w:ind w:right="63"/>
              <w:rPr>
                <w:sz w:val="16"/>
              </w:rPr>
            </w:pPr>
            <w:r>
              <w:rPr>
                <w:spacing w:val="-2"/>
                <w:sz w:val="16"/>
              </w:rPr>
              <w:t>21.63%</w:t>
            </w:r>
          </w:p>
        </w:tc>
      </w:tr>
      <w:tr w:rsidR="00490144" w14:paraId="49B1CA14" w14:textId="77777777">
        <w:trPr>
          <w:trHeight w:val="230"/>
        </w:trPr>
        <w:tc>
          <w:tcPr>
            <w:tcW w:w="1374" w:type="dxa"/>
            <w:shd w:val="clear" w:color="auto" w:fill="C5D9F0"/>
          </w:tcPr>
          <w:p w14:paraId="0E79AE76" w14:textId="77777777" w:rsidR="00490144" w:rsidRDefault="000D1428">
            <w:pPr>
              <w:pStyle w:val="TableParagraph"/>
              <w:spacing w:before="19" w:line="191" w:lineRule="exact"/>
              <w:ind w:left="79"/>
              <w:jc w:val="left"/>
              <w:rPr>
                <w:sz w:val="16"/>
              </w:rPr>
            </w:pPr>
            <w:r>
              <w:rPr>
                <w:spacing w:val="-2"/>
                <w:sz w:val="16"/>
              </w:rPr>
              <w:t>Pembroke</w:t>
            </w:r>
          </w:p>
        </w:tc>
        <w:tc>
          <w:tcPr>
            <w:tcW w:w="829" w:type="dxa"/>
            <w:shd w:val="clear" w:color="auto" w:fill="FAD3B4"/>
          </w:tcPr>
          <w:p w14:paraId="6D269545" w14:textId="77777777" w:rsidR="00490144" w:rsidRDefault="000D1428">
            <w:pPr>
              <w:pStyle w:val="TableParagraph"/>
              <w:spacing w:before="19" w:line="191" w:lineRule="exact"/>
              <w:ind w:right="63"/>
              <w:rPr>
                <w:sz w:val="16"/>
              </w:rPr>
            </w:pPr>
            <w:r>
              <w:rPr>
                <w:spacing w:val="-2"/>
                <w:sz w:val="16"/>
              </w:rPr>
              <w:t>6,298</w:t>
            </w:r>
          </w:p>
        </w:tc>
        <w:tc>
          <w:tcPr>
            <w:tcW w:w="847" w:type="dxa"/>
            <w:shd w:val="clear" w:color="auto" w:fill="FAD3B4"/>
          </w:tcPr>
          <w:p w14:paraId="7C395EF1" w14:textId="77777777" w:rsidR="00490144" w:rsidRDefault="000D1428">
            <w:pPr>
              <w:pStyle w:val="TableParagraph"/>
              <w:spacing w:before="19" w:line="191" w:lineRule="exact"/>
              <w:ind w:right="62"/>
              <w:rPr>
                <w:sz w:val="16"/>
              </w:rPr>
            </w:pPr>
            <w:r>
              <w:rPr>
                <w:spacing w:val="-2"/>
                <w:sz w:val="16"/>
              </w:rPr>
              <w:t>7,073</w:t>
            </w:r>
          </w:p>
        </w:tc>
        <w:tc>
          <w:tcPr>
            <w:tcW w:w="847" w:type="dxa"/>
            <w:shd w:val="clear" w:color="auto" w:fill="FAD3B4"/>
          </w:tcPr>
          <w:p w14:paraId="3FFC2C87" w14:textId="77777777" w:rsidR="00490144" w:rsidRDefault="000D1428">
            <w:pPr>
              <w:pStyle w:val="TableParagraph"/>
              <w:spacing w:before="19" w:line="191" w:lineRule="exact"/>
              <w:ind w:right="62"/>
              <w:rPr>
                <w:sz w:val="16"/>
              </w:rPr>
            </w:pPr>
            <w:r>
              <w:rPr>
                <w:spacing w:val="-2"/>
                <w:sz w:val="16"/>
              </w:rPr>
              <w:t>7,601</w:t>
            </w:r>
          </w:p>
        </w:tc>
        <w:tc>
          <w:tcPr>
            <w:tcW w:w="845" w:type="dxa"/>
            <w:shd w:val="clear" w:color="auto" w:fill="FAD3B4"/>
          </w:tcPr>
          <w:p w14:paraId="4844FCF3" w14:textId="77777777" w:rsidR="00490144" w:rsidRDefault="000D1428">
            <w:pPr>
              <w:pStyle w:val="TableParagraph"/>
              <w:spacing w:before="19" w:line="191" w:lineRule="exact"/>
              <w:ind w:right="59"/>
              <w:rPr>
                <w:sz w:val="16"/>
              </w:rPr>
            </w:pPr>
            <w:r>
              <w:rPr>
                <w:spacing w:val="-2"/>
                <w:sz w:val="16"/>
              </w:rPr>
              <w:t>7,633</w:t>
            </w:r>
          </w:p>
        </w:tc>
        <w:tc>
          <w:tcPr>
            <w:tcW w:w="925" w:type="dxa"/>
            <w:shd w:val="clear" w:color="auto" w:fill="FAD3B4"/>
          </w:tcPr>
          <w:p w14:paraId="19A8E22D" w14:textId="77777777" w:rsidR="00490144" w:rsidRDefault="000D1428">
            <w:pPr>
              <w:pStyle w:val="TableParagraph"/>
              <w:spacing w:before="19" w:line="191" w:lineRule="exact"/>
              <w:ind w:right="60"/>
              <w:rPr>
                <w:sz w:val="16"/>
              </w:rPr>
            </w:pPr>
            <w:r>
              <w:rPr>
                <w:spacing w:val="-2"/>
                <w:sz w:val="16"/>
              </w:rPr>
              <w:t>1,335</w:t>
            </w:r>
          </w:p>
        </w:tc>
        <w:tc>
          <w:tcPr>
            <w:tcW w:w="993" w:type="dxa"/>
            <w:shd w:val="clear" w:color="auto" w:fill="FAD3B4"/>
          </w:tcPr>
          <w:p w14:paraId="7EF9A166" w14:textId="77777777" w:rsidR="00490144" w:rsidRDefault="000D1428">
            <w:pPr>
              <w:pStyle w:val="TableParagraph"/>
              <w:spacing w:before="19" w:line="191" w:lineRule="exact"/>
              <w:ind w:right="63"/>
              <w:rPr>
                <w:sz w:val="16"/>
              </w:rPr>
            </w:pPr>
            <w:r>
              <w:rPr>
                <w:spacing w:val="-2"/>
                <w:sz w:val="16"/>
              </w:rPr>
              <w:t>21.19%</w:t>
            </w:r>
          </w:p>
        </w:tc>
      </w:tr>
      <w:tr w:rsidR="00490144" w14:paraId="21B3458B" w14:textId="77777777">
        <w:trPr>
          <w:trHeight w:val="228"/>
        </w:trPr>
        <w:tc>
          <w:tcPr>
            <w:tcW w:w="1374" w:type="dxa"/>
            <w:shd w:val="clear" w:color="auto" w:fill="C5D9F0"/>
          </w:tcPr>
          <w:p w14:paraId="44A23D34" w14:textId="77777777" w:rsidR="00490144" w:rsidRDefault="000D1428">
            <w:pPr>
              <w:pStyle w:val="TableParagraph"/>
              <w:spacing w:before="19" w:line="189" w:lineRule="exact"/>
              <w:ind w:left="79"/>
              <w:jc w:val="left"/>
              <w:rPr>
                <w:b/>
                <w:sz w:val="16"/>
              </w:rPr>
            </w:pPr>
            <w:r>
              <w:rPr>
                <w:b/>
                <w:spacing w:val="-2"/>
                <w:sz w:val="16"/>
              </w:rPr>
              <w:t>Halifax</w:t>
            </w:r>
          </w:p>
        </w:tc>
        <w:tc>
          <w:tcPr>
            <w:tcW w:w="829" w:type="dxa"/>
            <w:shd w:val="clear" w:color="auto" w:fill="FAD3B4"/>
          </w:tcPr>
          <w:p w14:paraId="1F12C8DD" w14:textId="77777777" w:rsidR="00490144" w:rsidRDefault="000D1428">
            <w:pPr>
              <w:pStyle w:val="TableParagraph"/>
              <w:spacing w:before="19" w:line="189" w:lineRule="exact"/>
              <w:ind w:right="62"/>
              <w:rPr>
                <w:b/>
                <w:sz w:val="16"/>
              </w:rPr>
            </w:pPr>
            <w:r>
              <w:rPr>
                <w:b/>
                <w:spacing w:val="-2"/>
                <w:sz w:val="16"/>
              </w:rPr>
              <w:t>2,863</w:t>
            </w:r>
          </w:p>
        </w:tc>
        <w:tc>
          <w:tcPr>
            <w:tcW w:w="847" w:type="dxa"/>
            <w:shd w:val="clear" w:color="auto" w:fill="FAD3B4"/>
          </w:tcPr>
          <w:p w14:paraId="2EB07903" w14:textId="77777777" w:rsidR="00490144" w:rsidRDefault="000D1428">
            <w:pPr>
              <w:pStyle w:val="TableParagraph"/>
              <w:spacing w:before="19" w:line="189" w:lineRule="exact"/>
              <w:ind w:right="61"/>
              <w:rPr>
                <w:b/>
                <w:sz w:val="16"/>
              </w:rPr>
            </w:pPr>
            <w:r>
              <w:rPr>
                <w:b/>
                <w:spacing w:val="-2"/>
                <w:sz w:val="16"/>
              </w:rPr>
              <w:t>3,089</w:t>
            </w:r>
          </w:p>
        </w:tc>
        <w:tc>
          <w:tcPr>
            <w:tcW w:w="847" w:type="dxa"/>
            <w:shd w:val="clear" w:color="auto" w:fill="FAD3B4"/>
          </w:tcPr>
          <w:p w14:paraId="431F40CE" w14:textId="77777777" w:rsidR="00490144" w:rsidRDefault="000D1428">
            <w:pPr>
              <w:pStyle w:val="TableParagraph"/>
              <w:spacing w:before="19" w:line="189" w:lineRule="exact"/>
              <w:ind w:right="61"/>
              <w:rPr>
                <w:b/>
                <w:sz w:val="16"/>
              </w:rPr>
            </w:pPr>
            <w:r>
              <w:rPr>
                <w:b/>
                <w:spacing w:val="-2"/>
                <w:sz w:val="16"/>
              </w:rPr>
              <w:t>3,213</w:t>
            </w:r>
          </w:p>
        </w:tc>
        <w:tc>
          <w:tcPr>
            <w:tcW w:w="845" w:type="dxa"/>
            <w:shd w:val="clear" w:color="auto" w:fill="FAD3B4"/>
          </w:tcPr>
          <w:p w14:paraId="2105FB13" w14:textId="77777777" w:rsidR="00490144" w:rsidRDefault="000D1428">
            <w:pPr>
              <w:pStyle w:val="TableParagraph"/>
              <w:spacing w:before="19" w:line="189" w:lineRule="exact"/>
              <w:ind w:right="58"/>
              <w:rPr>
                <w:b/>
                <w:sz w:val="16"/>
              </w:rPr>
            </w:pPr>
            <w:r>
              <w:rPr>
                <w:b/>
                <w:spacing w:val="-2"/>
                <w:sz w:val="16"/>
              </w:rPr>
              <w:t>3,217</w:t>
            </w:r>
          </w:p>
        </w:tc>
        <w:tc>
          <w:tcPr>
            <w:tcW w:w="925" w:type="dxa"/>
            <w:shd w:val="clear" w:color="auto" w:fill="FAD3B4"/>
          </w:tcPr>
          <w:p w14:paraId="7D7DD261" w14:textId="77777777" w:rsidR="00490144" w:rsidRDefault="000D1428">
            <w:pPr>
              <w:pStyle w:val="TableParagraph"/>
              <w:spacing w:before="19" w:line="189" w:lineRule="exact"/>
              <w:ind w:right="61"/>
              <w:rPr>
                <w:b/>
                <w:sz w:val="16"/>
              </w:rPr>
            </w:pPr>
            <w:r>
              <w:rPr>
                <w:b/>
                <w:spacing w:val="-5"/>
                <w:sz w:val="16"/>
              </w:rPr>
              <w:t>354</w:t>
            </w:r>
          </w:p>
        </w:tc>
        <w:tc>
          <w:tcPr>
            <w:tcW w:w="993" w:type="dxa"/>
            <w:shd w:val="clear" w:color="auto" w:fill="FAD3B4"/>
          </w:tcPr>
          <w:p w14:paraId="5EFCC235" w14:textId="77777777" w:rsidR="00490144" w:rsidRDefault="000D1428">
            <w:pPr>
              <w:pStyle w:val="TableParagraph"/>
              <w:spacing w:before="19" w:line="189" w:lineRule="exact"/>
              <w:ind w:right="62"/>
              <w:rPr>
                <w:b/>
                <w:sz w:val="16"/>
              </w:rPr>
            </w:pPr>
            <w:r>
              <w:rPr>
                <w:b/>
                <w:spacing w:val="-2"/>
                <w:sz w:val="16"/>
              </w:rPr>
              <w:t>12.36%</w:t>
            </w:r>
          </w:p>
        </w:tc>
      </w:tr>
      <w:tr w:rsidR="00490144" w14:paraId="2A011E37" w14:textId="77777777">
        <w:trPr>
          <w:trHeight w:val="230"/>
        </w:trPr>
        <w:tc>
          <w:tcPr>
            <w:tcW w:w="1374" w:type="dxa"/>
            <w:shd w:val="clear" w:color="auto" w:fill="C5D9F0"/>
          </w:tcPr>
          <w:p w14:paraId="757FBA9D" w14:textId="77777777" w:rsidR="00490144" w:rsidRDefault="000D1428">
            <w:pPr>
              <w:pStyle w:val="TableParagraph"/>
              <w:spacing w:before="19" w:line="191" w:lineRule="exact"/>
              <w:ind w:left="79"/>
              <w:jc w:val="left"/>
              <w:rPr>
                <w:sz w:val="16"/>
              </w:rPr>
            </w:pPr>
            <w:r>
              <w:rPr>
                <w:sz w:val="16"/>
              </w:rPr>
              <w:t>Plymouth</w:t>
            </w:r>
            <w:r>
              <w:rPr>
                <w:spacing w:val="6"/>
                <w:sz w:val="16"/>
              </w:rPr>
              <w:t xml:space="preserve"> </w:t>
            </w:r>
            <w:r>
              <w:rPr>
                <w:spacing w:val="-2"/>
                <w:sz w:val="16"/>
              </w:rPr>
              <w:t>County</w:t>
            </w:r>
          </w:p>
        </w:tc>
        <w:tc>
          <w:tcPr>
            <w:tcW w:w="829" w:type="dxa"/>
            <w:shd w:val="clear" w:color="auto" w:fill="FAD3B4"/>
          </w:tcPr>
          <w:p w14:paraId="40270010" w14:textId="77777777" w:rsidR="00490144" w:rsidRDefault="000D1428">
            <w:pPr>
              <w:pStyle w:val="TableParagraph"/>
              <w:spacing w:before="19" w:line="191" w:lineRule="exact"/>
              <w:ind w:right="62"/>
              <w:rPr>
                <w:sz w:val="16"/>
              </w:rPr>
            </w:pPr>
            <w:r>
              <w:rPr>
                <w:spacing w:val="-2"/>
                <w:sz w:val="16"/>
              </w:rPr>
              <w:t>181,126</w:t>
            </w:r>
          </w:p>
        </w:tc>
        <w:tc>
          <w:tcPr>
            <w:tcW w:w="847" w:type="dxa"/>
            <w:shd w:val="clear" w:color="auto" w:fill="FAD3B4"/>
          </w:tcPr>
          <w:p w14:paraId="333A365D" w14:textId="77777777" w:rsidR="00490144" w:rsidRDefault="000D1428">
            <w:pPr>
              <w:pStyle w:val="TableParagraph"/>
              <w:spacing w:before="19" w:line="191" w:lineRule="exact"/>
              <w:ind w:right="62"/>
              <w:rPr>
                <w:sz w:val="16"/>
              </w:rPr>
            </w:pPr>
            <w:r>
              <w:rPr>
                <w:spacing w:val="-2"/>
                <w:sz w:val="16"/>
              </w:rPr>
              <w:t>199,641</w:t>
            </w:r>
          </w:p>
        </w:tc>
        <w:tc>
          <w:tcPr>
            <w:tcW w:w="847" w:type="dxa"/>
            <w:shd w:val="clear" w:color="auto" w:fill="FAD3B4"/>
          </w:tcPr>
          <w:p w14:paraId="5B444B60" w14:textId="77777777" w:rsidR="00490144" w:rsidRDefault="000D1428">
            <w:pPr>
              <w:pStyle w:val="TableParagraph"/>
              <w:spacing w:before="19" w:line="191" w:lineRule="exact"/>
              <w:ind w:right="62"/>
              <w:rPr>
                <w:sz w:val="16"/>
              </w:rPr>
            </w:pPr>
            <w:r>
              <w:rPr>
                <w:spacing w:val="-2"/>
                <w:sz w:val="16"/>
              </w:rPr>
              <w:t>213,311</w:t>
            </w:r>
          </w:p>
        </w:tc>
        <w:tc>
          <w:tcPr>
            <w:tcW w:w="845" w:type="dxa"/>
            <w:shd w:val="clear" w:color="auto" w:fill="FAD3B4"/>
          </w:tcPr>
          <w:p w14:paraId="660C878D" w14:textId="77777777" w:rsidR="00490144" w:rsidRDefault="000D1428">
            <w:pPr>
              <w:pStyle w:val="TableParagraph"/>
              <w:spacing w:before="19" w:line="191" w:lineRule="exact"/>
              <w:ind w:right="59"/>
              <w:rPr>
                <w:sz w:val="16"/>
              </w:rPr>
            </w:pPr>
            <w:r>
              <w:rPr>
                <w:spacing w:val="-2"/>
                <w:sz w:val="16"/>
              </w:rPr>
              <w:t>217,459</w:t>
            </w:r>
          </w:p>
        </w:tc>
        <w:tc>
          <w:tcPr>
            <w:tcW w:w="925" w:type="dxa"/>
            <w:shd w:val="clear" w:color="auto" w:fill="FAD3B4"/>
          </w:tcPr>
          <w:p w14:paraId="09B918B9" w14:textId="77777777" w:rsidR="00490144" w:rsidRDefault="000D1428">
            <w:pPr>
              <w:pStyle w:val="TableParagraph"/>
              <w:spacing w:before="19" w:line="191" w:lineRule="exact"/>
              <w:ind w:right="60"/>
              <w:rPr>
                <w:sz w:val="16"/>
              </w:rPr>
            </w:pPr>
            <w:r>
              <w:rPr>
                <w:spacing w:val="-2"/>
                <w:sz w:val="16"/>
              </w:rPr>
              <w:t>36,333</w:t>
            </w:r>
          </w:p>
        </w:tc>
        <w:tc>
          <w:tcPr>
            <w:tcW w:w="993" w:type="dxa"/>
            <w:shd w:val="clear" w:color="auto" w:fill="FAD3B4"/>
          </w:tcPr>
          <w:p w14:paraId="1CF62549" w14:textId="77777777" w:rsidR="00490144" w:rsidRDefault="000D1428">
            <w:pPr>
              <w:pStyle w:val="TableParagraph"/>
              <w:spacing w:before="19" w:line="191" w:lineRule="exact"/>
              <w:ind w:right="63"/>
              <w:rPr>
                <w:sz w:val="16"/>
              </w:rPr>
            </w:pPr>
            <w:r>
              <w:rPr>
                <w:spacing w:val="-2"/>
                <w:sz w:val="16"/>
              </w:rPr>
              <w:t>20.10%</w:t>
            </w:r>
          </w:p>
        </w:tc>
      </w:tr>
      <w:tr w:rsidR="00490144" w14:paraId="24B989EE" w14:textId="77777777">
        <w:trPr>
          <w:trHeight w:val="230"/>
        </w:trPr>
        <w:tc>
          <w:tcPr>
            <w:tcW w:w="1374" w:type="dxa"/>
            <w:shd w:val="clear" w:color="auto" w:fill="C5D9F0"/>
          </w:tcPr>
          <w:p w14:paraId="07F0DC68" w14:textId="77777777" w:rsidR="00490144" w:rsidRDefault="000D1428">
            <w:pPr>
              <w:pStyle w:val="TableParagraph"/>
              <w:spacing w:before="20" w:line="191" w:lineRule="exact"/>
              <w:ind w:left="79"/>
              <w:jc w:val="left"/>
              <w:rPr>
                <w:sz w:val="16"/>
              </w:rPr>
            </w:pPr>
            <w:r>
              <w:rPr>
                <w:spacing w:val="-2"/>
                <w:sz w:val="16"/>
              </w:rPr>
              <w:t>Massachusetts</w:t>
            </w:r>
          </w:p>
        </w:tc>
        <w:tc>
          <w:tcPr>
            <w:tcW w:w="829" w:type="dxa"/>
            <w:shd w:val="clear" w:color="auto" w:fill="FAD3B4"/>
          </w:tcPr>
          <w:p w14:paraId="3E442CA4" w14:textId="77777777" w:rsidR="00490144" w:rsidRDefault="000D1428">
            <w:pPr>
              <w:pStyle w:val="TableParagraph"/>
              <w:spacing w:before="20" w:line="191" w:lineRule="exact"/>
              <w:ind w:right="63"/>
              <w:rPr>
                <w:sz w:val="16"/>
              </w:rPr>
            </w:pPr>
            <w:r>
              <w:rPr>
                <w:spacing w:val="-2"/>
                <w:sz w:val="16"/>
              </w:rPr>
              <w:t>2,547,075</w:t>
            </w:r>
          </w:p>
        </w:tc>
        <w:tc>
          <w:tcPr>
            <w:tcW w:w="847" w:type="dxa"/>
            <w:shd w:val="clear" w:color="auto" w:fill="FAD3B4"/>
          </w:tcPr>
          <w:p w14:paraId="58716585" w14:textId="77777777" w:rsidR="00490144" w:rsidRDefault="000D1428">
            <w:pPr>
              <w:pStyle w:val="TableParagraph"/>
              <w:spacing w:before="20" w:line="191" w:lineRule="exact"/>
              <w:ind w:right="62"/>
              <w:rPr>
                <w:sz w:val="16"/>
              </w:rPr>
            </w:pPr>
            <w:r>
              <w:rPr>
                <w:spacing w:val="-2"/>
                <w:sz w:val="16"/>
              </w:rPr>
              <w:t>2,725,127</w:t>
            </w:r>
          </w:p>
        </w:tc>
        <w:tc>
          <w:tcPr>
            <w:tcW w:w="847" w:type="dxa"/>
            <w:shd w:val="clear" w:color="auto" w:fill="FAD3B4"/>
          </w:tcPr>
          <w:p w14:paraId="11508645" w14:textId="77777777" w:rsidR="00490144" w:rsidRDefault="000D1428">
            <w:pPr>
              <w:pStyle w:val="TableParagraph"/>
              <w:spacing w:before="20" w:line="191" w:lineRule="exact"/>
              <w:ind w:right="62"/>
              <w:rPr>
                <w:sz w:val="16"/>
              </w:rPr>
            </w:pPr>
            <w:r>
              <w:rPr>
                <w:spacing w:val="-2"/>
                <w:sz w:val="16"/>
              </w:rPr>
              <w:t>2,884,084</w:t>
            </w:r>
          </w:p>
        </w:tc>
        <w:tc>
          <w:tcPr>
            <w:tcW w:w="845" w:type="dxa"/>
            <w:shd w:val="clear" w:color="auto" w:fill="FAD3B4"/>
          </w:tcPr>
          <w:p w14:paraId="593BCE92" w14:textId="77777777" w:rsidR="00490144" w:rsidRDefault="000D1428">
            <w:pPr>
              <w:pStyle w:val="TableParagraph"/>
              <w:spacing w:before="20" w:line="191" w:lineRule="exact"/>
              <w:ind w:right="59"/>
              <w:rPr>
                <w:sz w:val="16"/>
              </w:rPr>
            </w:pPr>
            <w:r>
              <w:rPr>
                <w:spacing w:val="-2"/>
                <w:sz w:val="16"/>
              </w:rPr>
              <w:t>2,973,292</w:t>
            </w:r>
          </w:p>
        </w:tc>
        <w:tc>
          <w:tcPr>
            <w:tcW w:w="925" w:type="dxa"/>
            <w:shd w:val="clear" w:color="auto" w:fill="FAD3B4"/>
          </w:tcPr>
          <w:p w14:paraId="66709825" w14:textId="77777777" w:rsidR="00490144" w:rsidRDefault="000D1428">
            <w:pPr>
              <w:pStyle w:val="TableParagraph"/>
              <w:spacing w:before="20" w:line="191" w:lineRule="exact"/>
              <w:ind w:right="60"/>
              <w:rPr>
                <w:sz w:val="16"/>
              </w:rPr>
            </w:pPr>
            <w:r>
              <w:rPr>
                <w:spacing w:val="-2"/>
                <w:sz w:val="16"/>
              </w:rPr>
              <w:t>426,217</w:t>
            </w:r>
          </w:p>
        </w:tc>
        <w:tc>
          <w:tcPr>
            <w:tcW w:w="993" w:type="dxa"/>
            <w:shd w:val="clear" w:color="auto" w:fill="FAD3B4"/>
          </w:tcPr>
          <w:p w14:paraId="0889ACDF" w14:textId="77777777" w:rsidR="00490144" w:rsidRDefault="000D1428">
            <w:pPr>
              <w:pStyle w:val="TableParagraph"/>
              <w:spacing w:before="20" w:line="191" w:lineRule="exact"/>
              <w:ind w:right="63"/>
              <w:rPr>
                <w:sz w:val="16"/>
              </w:rPr>
            </w:pPr>
            <w:r>
              <w:rPr>
                <w:spacing w:val="-2"/>
                <w:sz w:val="16"/>
              </w:rPr>
              <w:t>16.70%</w:t>
            </w:r>
          </w:p>
        </w:tc>
      </w:tr>
    </w:tbl>
    <w:p w14:paraId="7CED3BA9" w14:textId="77777777" w:rsidR="00490144" w:rsidRDefault="000D1428">
      <w:pPr>
        <w:spacing w:before="9" w:line="247" w:lineRule="auto"/>
        <w:ind w:left="201" w:right="4012"/>
        <w:rPr>
          <w:i/>
          <w:sz w:val="13"/>
        </w:rPr>
      </w:pPr>
      <w:r>
        <w:rPr>
          <w:i/>
          <w:sz w:val="13"/>
        </w:rPr>
        <w:t>Source: MassDOT Demographics/Socio-Economic Forecasts</w:t>
      </w:r>
      <w:r>
        <w:rPr>
          <w:i/>
          <w:spacing w:val="40"/>
          <w:sz w:val="13"/>
        </w:rPr>
        <w:t xml:space="preserve"> </w:t>
      </w:r>
      <w:hyperlink r:id="rId16">
        <w:r>
          <w:rPr>
            <w:i/>
            <w:color w:val="0000FF"/>
            <w:spacing w:val="-2"/>
            <w:sz w:val="13"/>
            <w:u w:val="single" w:color="0000FF"/>
          </w:rPr>
          <w:t>https://www.massdot.state.ma.us/planning/Main/MapsDataandReports/Data/Demographics.aspx</w:t>
        </w:r>
      </w:hyperlink>
    </w:p>
    <w:p w14:paraId="3416B82F" w14:textId="77777777" w:rsidR="00490144" w:rsidRDefault="00490144">
      <w:pPr>
        <w:spacing w:line="247" w:lineRule="auto"/>
        <w:rPr>
          <w:sz w:val="13"/>
        </w:rPr>
        <w:sectPr w:rsidR="00490144">
          <w:pgSz w:w="12240" w:h="15840"/>
          <w:pgMar w:top="1820" w:right="0" w:bottom="2940" w:left="600" w:header="0" w:footer="2749" w:gutter="0"/>
          <w:cols w:space="720"/>
        </w:sectPr>
      </w:pPr>
    </w:p>
    <w:p w14:paraId="66A4AB3A" w14:textId="77777777" w:rsidR="00490144" w:rsidRDefault="000D1428">
      <w:pPr>
        <w:pStyle w:val="BodyText"/>
        <w:rPr>
          <w:i/>
        </w:rPr>
      </w:pPr>
      <w:r>
        <w:rPr>
          <w:noProof/>
        </w:rPr>
        <w:lastRenderedPageBreak/>
        <mc:AlternateContent>
          <mc:Choice Requires="wps">
            <w:drawing>
              <wp:anchor distT="0" distB="0" distL="0" distR="0" simplePos="0" relativeHeight="482014208" behindDoc="1" locked="0" layoutInCell="1" allowOverlap="1" wp14:anchorId="4D7CFA7B" wp14:editId="4EA22802">
                <wp:simplePos x="0" y="0"/>
                <wp:positionH relativeFrom="page">
                  <wp:posOffset>5341620</wp:posOffset>
                </wp:positionH>
                <wp:positionV relativeFrom="page">
                  <wp:posOffset>1295780</wp:posOffset>
                </wp:positionV>
                <wp:extent cx="2425065" cy="7461250"/>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34677410" id="Graphic 91" o:spid="_x0000_s1026" style="position:absolute;margin-left:420.6pt;margin-top:102.05pt;width:190.95pt;height:587.5pt;z-index:-21302272;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5649CD33" w14:textId="77777777" w:rsidR="00490144" w:rsidRDefault="00490144">
      <w:pPr>
        <w:pStyle w:val="BodyText"/>
        <w:rPr>
          <w:i/>
        </w:rPr>
      </w:pPr>
    </w:p>
    <w:p w14:paraId="68520467" w14:textId="77777777" w:rsidR="00490144" w:rsidRDefault="00490144">
      <w:pPr>
        <w:pStyle w:val="BodyText"/>
        <w:rPr>
          <w:i/>
        </w:rPr>
      </w:pPr>
    </w:p>
    <w:p w14:paraId="2D7FCC52" w14:textId="77777777" w:rsidR="00490144" w:rsidRDefault="00490144">
      <w:pPr>
        <w:pStyle w:val="BodyText"/>
        <w:rPr>
          <w:i/>
        </w:rPr>
      </w:pPr>
    </w:p>
    <w:p w14:paraId="1ACE24A8" w14:textId="77777777" w:rsidR="00490144" w:rsidRDefault="00490144">
      <w:pPr>
        <w:pStyle w:val="BodyText"/>
        <w:rPr>
          <w:i/>
        </w:rPr>
      </w:pPr>
    </w:p>
    <w:p w14:paraId="716103B7" w14:textId="77777777" w:rsidR="00490144" w:rsidRDefault="00490144">
      <w:pPr>
        <w:pStyle w:val="BodyText"/>
        <w:spacing w:before="120"/>
        <w:rPr>
          <w:i/>
        </w:rPr>
      </w:pPr>
    </w:p>
    <w:p w14:paraId="31D876A5" w14:textId="77777777" w:rsidR="00490144" w:rsidRDefault="000D1428">
      <w:pPr>
        <w:pStyle w:val="ListParagraph"/>
        <w:numPr>
          <w:ilvl w:val="0"/>
          <w:numId w:val="42"/>
        </w:numPr>
        <w:tabs>
          <w:tab w:val="left" w:pos="735"/>
        </w:tabs>
        <w:ind w:hanging="534"/>
        <w:rPr>
          <w:sz w:val="16"/>
        </w:rPr>
      </w:pPr>
      <w:r>
        <w:rPr>
          <w:sz w:val="16"/>
        </w:rPr>
        <w:t>Household</w:t>
      </w:r>
      <w:r>
        <w:rPr>
          <w:spacing w:val="8"/>
          <w:sz w:val="16"/>
        </w:rPr>
        <w:t xml:space="preserve"> </w:t>
      </w:r>
      <w:r>
        <w:rPr>
          <w:spacing w:val="-2"/>
          <w:sz w:val="16"/>
        </w:rPr>
        <w:t>Types</w:t>
      </w:r>
    </w:p>
    <w:p w14:paraId="584C78D3" w14:textId="77777777" w:rsidR="00490144" w:rsidRDefault="000D1428">
      <w:pPr>
        <w:pStyle w:val="BodyText"/>
        <w:spacing w:before="183" w:line="244" w:lineRule="auto"/>
        <w:ind w:left="201" w:right="3958"/>
        <w:jc w:val="both"/>
      </w:pPr>
      <w:r>
        <w:t>Different household types often have different housing needs. As an example, a married couple with children</w:t>
      </w:r>
      <w:r>
        <w:rPr>
          <w:spacing w:val="40"/>
        </w:rPr>
        <w:t xml:space="preserve"> </w:t>
      </w:r>
      <w:r>
        <w:t>usually require a larger dwelling unit than does a single person. A community’s composition of household types</w:t>
      </w:r>
      <w:r>
        <w:rPr>
          <w:spacing w:val="40"/>
        </w:rPr>
        <w:t xml:space="preserve"> </w:t>
      </w:r>
      <w:r>
        <w:t>can indicate how well suited the existing housing inventory is to residents.</w:t>
      </w:r>
    </w:p>
    <w:p w14:paraId="08C40B2D" w14:textId="77777777" w:rsidR="00490144" w:rsidRDefault="00490144">
      <w:pPr>
        <w:pStyle w:val="BodyText"/>
        <w:spacing w:before="4"/>
      </w:pPr>
    </w:p>
    <w:p w14:paraId="63ED6CA0" w14:textId="77777777" w:rsidR="00490144" w:rsidRDefault="000D1428">
      <w:pPr>
        <w:pStyle w:val="BodyText"/>
        <w:spacing w:line="244" w:lineRule="auto"/>
        <w:ind w:left="201" w:right="3955"/>
        <w:jc w:val="both"/>
      </w:pPr>
      <w:r>
        <w:rPr>
          <w:noProof/>
        </w:rPr>
        <mc:AlternateContent>
          <mc:Choice Requires="wpg">
            <w:drawing>
              <wp:anchor distT="0" distB="0" distL="0" distR="0" simplePos="0" relativeHeight="482014720" behindDoc="1" locked="0" layoutInCell="1" allowOverlap="1" wp14:anchorId="3DE5C113" wp14:editId="322CC268">
                <wp:simplePos x="0" y="0"/>
                <wp:positionH relativeFrom="page">
                  <wp:posOffset>495300</wp:posOffset>
                </wp:positionH>
                <wp:positionV relativeFrom="paragraph">
                  <wp:posOffset>376277</wp:posOffset>
                </wp:positionV>
                <wp:extent cx="4775835" cy="3753485"/>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835" cy="3753485"/>
                          <a:chOff x="0" y="0"/>
                          <a:chExt cx="4775835" cy="3753485"/>
                        </a:xfrm>
                      </wpg:grpSpPr>
                      <wps:wsp>
                        <wps:cNvPr id="93" name="Graphic 93"/>
                        <wps:cNvSpPr/>
                        <wps:spPr>
                          <a:xfrm>
                            <a:off x="461937" y="93903"/>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wps:wsp>
                        <wps:cNvPr id="94" name="Graphic 94"/>
                        <wps:cNvSpPr/>
                        <wps:spPr>
                          <a:xfrm>
                            <a:off x="0" y="0"/>
                            <a:ext cx="4775835" cy="1126490"/>
                          </a:xfrm>
                          <a:custGeom>
                            <a:avLst/>
                            <a:gdLst/>
                            <a:ahLst/>
                            <a:cxnLst/>
                            <a:rect l="l" t="t" r="r" b="b"/>
                            <a:pathLst>
                              <a:path w="4775835" h="1126490">
                                <a:moveTo>
                                  <a:pt x="4775327" y="999375"/>
                                </a:moveTo>
                                <a:lnTo>
                                  <a:pt x="0" y="999375"/>
                                </a:lnTo>
                                <a:lnTo>
                                  <a:pt x="0" y="1126159"/>
                                </a:lnTo>
                                <a:lnTo>
                                  <a:pt x="4775327" y="1126159"/>
                                </a:lnTo>
                                <a:lnTo>
                                  <a:pt x="4775327" y="999375"/>
                                </a:lnTo>
                                <a:close/>
                              </a:path>
                              <a:path w="4775835" h="1126490">
                                <a:moveTo>
                                  <a:pt x="4775327" y="633095"/>
                                </a:moveTo>
                                <a:lnTo>
                                  <a:pt x="0" y="633095"/>
                                </a:lnTo>
                                <a:lnTo>
                                  <a:pt x="0" y="759891"/>
                                </a:lnTo>
                                <a:lnTo>
                                  <a:pt x="4775327" y="759891"/>
                                </a:lnTo>
                                <a:lnTo>
                                  <a:pt x="4775327" y="633095"/>
                                </a:lnTo>
                                <a:close/>
                              </a:path>
                              <a:path w="4775835" h="1126490">
                                <a:moveTo>
                                  <a:pt x="4775327" y="0"/>
                                </a:moveTo>
                                <a:lnTo>
                                  <a:pt x="0" y="0"/>
                                </a:lnTo>
                                <a:lnTo>
                                  <a:pt x="0" y="126796"/>
                                </a:lnTo>
                                <a:lnTo>
                                  <a:pt x="0" y="253238"/>
                                </a:lnTo>
                                <a:lnTo>
                                  <a:pt x="0" y="380034"/>
                                </a:lnTo>
                                <a:lnTo>
                                  <a:pt x="0" y="506526"/>
                                </a:lnTo>
                                <a:lnTo>
                                  <a:pt x="0" y="633018"/>
                                </a:lnTo>
                                <a:lnTo>
                                  <a:pt x="4775327" y="633018"/>
                                </a:lnTo>
                                <a:lnTo>
                                  <a:pt x="4775327" y="126796"/>
                                </a:lnTo>
                                <a:lnTo>
                                  <a:pt x="477532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ECB5AEB" id="Group 92" o:spid="_x0000_s1026" style="position:absolute;margin-left:39pt;margin-top:29.65pt;width:376.05pt;height:295.55pt;z-index:-21301760;mso-wrap-distance-left:0;mso-wrap-distance-right:0;mso-position-horizontal-relative:page" coordsize="47758,37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">
                <v:shape id="Graphic 93" o:spid="_x0000_s1027" style="position:absolute;left:4619;top:939;width:34645;height:36601;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Graphic 94" o:spid="_x0000_s1028" style="position:absolute;width:47758;height:11264;visibility:visible;mso-wrap-style:square;v-text-anchor:top" coordsize="4775835,112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" path="m4775327,999375l,999375r,126784l4775327,1126159r,-126784xem4775327,633095l,633095,,759891r4775327,l4775327,633095xem4775327,l,,,126796,,253238,,380034,,506526,,633018r4775327,l4775327,126796,4775327,xe" stroked="f">
                  <v:path arrowok="t"/>
                </v:shape>
                <w10:wrap anchorx="page"/>
              </v:group>
            </w:pict>
          </mc:Fallback>
        </mc:AlternateContent>
      </w:r>
      <w:r>
        <w:t>Halifax’s 2,863 households can be divided between family households and non-family households. Family</w:t>
      </w:r>
      <w:r>
        <w:rPr>
          <w:spacing w:val="40"/>
        </w:rPr>
        <w:t xml:space="preserve"> </w:t>
      </w:r>
      <w:r>
        <w:t>households are defined as any household with two or more related persons living together, whereas non-family</w:t>
      </w:r>
      <w:r>
        <w:rPr>
          <w:spacing w:val="40"/>
        </w:rPr>
        <w:t xml:space="preserve"> </w:t>
      </w:r>
      <w:r>
        <w:t>households are defined as one person or more than one non-related persons living together. In 2010,</w:t>
      </w:r>
      <w:r>
        <w:rPr>
          <w:spacing w:val="40"/>
        </w:rPr>
        <w:t xml:space="preserve"> </w:t>
      </w:r>
      <w:r>
        <w:t>approximately 71.0% of Halifax’s households were family households and 29.0% were non-family households,</w:t>
      </w:r>
      <w:r>
        <w:rPr>
          <w:spacing w:val="40"/>
        </w:rPr>
        <w:t xml:space="preserve"> </w:t>
      </w:r>
      <w:r>
        <w:t>which represented a</w:t>
      </w:r>
      <w:r>
        <w:rPr>
          <w:spacing w:val="-3"/>
        </w:rPr>
        <w:t xml:space="preserve"> </w:t>
      </w:r>
      <w:r>
        <w:t>decrease</w:t>
      </w:r>
      <w:r>
        <w:rPr>
          <w:spacing w:val="-1"/>
        </w:rPr>
        <w:t xml:space="preserve"> </w:t>
      </w:r>
      <w:r>
        <w:t>in the</w:t>
      </w:r>
      <w:r>
        <w:rPr>
          <w:spacing w:val="-1"/>
        </w:rPr>
        <w:t xml:space="preserve"> </w:t>
      </w:r>
      <w:r>
        <w:t>percentage</w:t>
      </w:r>
      <w:r>
        <w:rPr>
          <w:spacing w:val="-1"/>
        </w:rPr>
        <w:t xml:space="preserve"> </w:t>
      </w:r>
      <w:r>
        <w:t>of</w:t>
      </w:r>
      <w:r>
        <w:rPr>
          <w:spacing w:val="-1"/>
        </w:rPr>
        <w:t xml:space="preserve"> </w:t>
      </w:r>
      <w:r>
        <w:t>family</w:t>
      </w:r>
      <w:r>
        <w:rPr>
          <w:spacing w:val="-1"/>
        </w:rPr>
        <w:t xml:space="preserve"> </w:t>
      </w:r>
      <w:r>
        <w:t>households</w:t>
      </w:r>
      <w:r>
        <w:rPr>
          <w:spacing w:val="-1"/>
        </w:rPr>
        <w:t xml:space="preserve"> </w:t>
      </w:r>
      <w:r>
        <w:t>and an increase</w:t>
      </w:r>
      <w:r>
        <w:rPr>
          <w:spacing w:val="-1"/>
        </w:rPr>
        <w:t xml:space="preserve"> </w:t>
      </w:r>
      <w:r>
        <w:t>in the</w:t>
      </w:r>
      <w:r>
        <w:rPr>
          <w:spacing w:val="-1"/>
        </w:rPr>
        <w:t xml:space="preserve"> </w:t>
      </w:r>
      <w:r>
        <w:t>numbe</w:t>
      </w:r>
      <w:r>
        <w:t>r</w:t>
      </w:r>
      <w:r>
        <w:rPr>
          <w:spacing w:val="-1"/>
        </w:rPr>
        <w:t xml:space="preserve"> </w:t>
      </w:r>
      <w:r>
        <w:t>of</w:t>
      </w:r>
      <w:r>
        <w:rPr>
          <w:spacing w:val="-1"/>
        </w:rPr>
        <w:t xml:space="preserve"> </w:t>
      </w:r>
      <w:r>
        <w:t>non-family</w:t>
      </w:r>
      <w:r>
        <w:rPr>
          <w:spacing w:val="40"/>
        </w:rPr>
        <w:t xml:space="preserve"> </w:t>
      </w:r>
      <w:r>
        <w:t>households since 2000. In 2010, 32.1% of the households in Halifax included children under 18 years of age and</w:t>
      </w:r>
      <w:r>
        <w:rPr>
          <w:spacing w:val="40"/>
        </w:rPr>
        <w:t xml:space="preserve"> </w:t>
      </w:r>
      <w:r>
        <w:t>28.0% of households included residents aged 65 years and older. Between 2000 and 2010, the percentage of non-</w:t>
      </w:r>
      <w:r>
        <w:rPr>
          <w:spacing w:val="40"/>
        </w:rPr>
        <w:t xml:space="preserve"> </w:t>
      </w:r>
      <w:r>
        <w:t>family households, people living alone, and senior citizens in the community has increased. These numbers</w:t>
      </w:r>
      <w:r>
        <w:rPr>
          <w:spacing w:val="80"/>
        </w:rPr>
        <w:t xml:space="preserve"> </w:t>
      </w:r>
      <w:r>
        <w:t>suggest a need for smaller living spaces and for housing options suited for senior citizens.</w:t>
      </w:r>
    </w:p>
    <w:p w14:paraId="266D2791" w14:textId="77777777" w:rsidR="00490144" w:rsidRDefault="00490144">
      <w:pPr>
        <w:pStyle w:val="BodyText"/>
        <w:spacing w:before="182"/>
      </w:pPr>
    </w:p>
    <w:p w14:paraId="4493BFAA" w14:textId="77777777" w:rsidR="00490144" w:rsidRDefault="000D1428">
      <w:pPr>
        <w:spacing w:before="1"/>
        <w:ind w:left="201"/>
        <w:rPr>
          <w:b/>
          <w:sz w:val="16"/>
        </w:rPr>
      </w:pPr>
      <w:r>
        <w:rPr>
          <w:b/>
          <w:sz w:val="16"/>
        </w:rPr>
        <w:t>Table</w:t>
      </w:r>
      <w:r>
        <w:rPr>
          <w:b/>
          <w:spacing w:val="4"/>
          <w:sz w:val="16"/>
        </w:rPr>
        <w:t xml:space="preserve"> </w:t>
      </w:r>
      <w:r>
        <w:rPr>
          <w:b/>
          <w:sz w:val="16"/>
        </w:rPr>
        <w:t>5:</w:t>
      </w:r>
      <w:r>
        <w:rPr>
          <w:b/>
          <w:spacing w:val="7"/>
          <w:sz w:val="16"/>
        </w:rPr>
        <w:t xml:space="preserve"> </w:t>
      </w:r>
      <w:r>
        <w:rPr>
          <w:b/>
          <w:sz w:val="16"/>
        </w:rPr>
        <w:t>Households</w:t>
      </w:r>
      <w:r>
        <w:rPr>
          <w:b/>
          <w:spacing w:val="5"/>
          <w:sz w:val="16"/>
        </w:rPr>
        <w:t xml:space="preserve"> </w:t>
      </w:r>
      <w:r>
        <w:rPr>
          <w:b/>
          <w:sz w:val="16"/>
        </w:rPr>
        <w:t>Types</w:t>
      </w:r>
      <w:r>
        <w:rPr>
          <w:b/>
          <w:spacing w:val="6"/>
          <w:sz w:val="16"/>
        </w:rPr>
        <w:t xml:space="preserve"> </w:t>
      </w:r>
      <w:r>
        <w:rPr>
          <w:b/>
          <w:sz w:val="16"/>
        </w:rPr>
        <w:t>in</w:t>
      </w:r>
      <w:r>
        <w:rPr>
          <w:b/>
          <w:spacing w:val="6"/>
          <w:sz w:val="16"/>
        </w:rPr>
        <w:t xml:space="preserve"> </w:t>
      </w:r>
      <w:r>
        <w:rPr>
          <w:b/>
          <w:sz w:val="16"/>
        </w:rPr>
        <w:t>Halifax</w:t>
      </w:r>
      <w:r>
        <w:rPr>
          <w:b/>
          <w:spacing w:val="6"/>
          <w:sz w:val="16"/>
        </w:rPr>
        <w:t xml:space="preserve"> </w:t>
      </w:r>
      <w:r>
        <w:rPr>
          <w:b/>
          <w:sz w:val="16"/>
        </w:rPr>
        <w:t>2000-</w:t>
      </w:r>
      <w:r>
        <w:rPr>
          <w:b/>
          <w:spacing w:val="-4"/>
          <w:sz w:val="16"/>
        </w:rPr>
        <w:t>2010</w:t>
      </w:r>
    </w:p>
    <w:tbl>
      <w:tblPr>
        <w:tblW w:w="0" w:type="auto"/>
        <w:tblInd w:w="2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72"/>
        <w:gridCol w:w="716"/>
        <w:gridCol w:w="917"/>
        <w:gridCol w:w="935"/>
        <w:gridCol w:w="1002"/>
        <w:gridCol w:w="867"/>
        <w:gridCol w:w="1002"/>
      </w:tblGrid>
      <w:tr w:rsidR="00490144" w14:paraId="099421EA" w14:textId="77777777">
        <w:trPr>
          <w:trHeight w:val="232"/>
        </w:trPr>
        <w:tc>
          <w:tcPr>
            <w:tcW w:w="1572" w:type="dxa"/>
            <w:vMerge w:val="restart"/>
            <w:tcBorders>
              <w:left w:val="single" w:sz="4" w:space="0" w:color="000000"/>
            </w:tcBorders>
            <w:shd w:val="clear" w:color="auto" w:fill="FF9999"/>
          </w:tcPr>
          <w:p w14:paraId="732CBC5D" w14:textId="77777777" w:rsidR="00490144" w:rsidRDefault="00490144">
            <w:pPr>
              <w:pStyle w:val="TableParagraph"/>
              <w:jc w:val="left"/>
              <w:rPr>
                <w:rFonts w:ascii="Times New Roman"/>
                <w:sz w:val="16"/>
              </w:rPr>
            </w:pPr>
          </w:p>
        </w:tc>
        <w:tc>
          <w:tcPr>
            <w:tcW w:w="1633" w:type="dxa"/>
            <w:gridSpan w:val="2"/>
            <w:shd w:val="clear" w:color="auto" w:fill="FF9999"/>
          </w:tcPr>
          <w:p w14:paraId="1643334C" w14:textId="77777777" w:rsidR="00490144" w:rsidRDefault="000D1428">
            <w:pPr>
              <w:pStyle w:val="TableParagraph"/>
              <w:spacing w:before="22" w:line="190" w:lineRule="exact"/>
              <w:ind w:left="10"/>
              <w:jc w:val="center"/>
              <w:rPr>
                <w:b/>
                <w:sz w:val="16"/>
              </w:rPr>
            </w:pPr>
            <w:r>
              <w:rPr>
                <w:b/>
                <w:spacing w:val="-4"/>
                <w:sz w:val="16"/>
              </w:rPr>
              <w:t>2000</w:t>
            </w:r>
          </w:p>
        </w:tc>
        <w:tc>
          <w:tcPr>
            <w:tcW w:w="1937" w:type="dxa"/>
            <w:gridSpan w:val="2"/>
            <w:shd w:val="clear" w:color="auto" w:fill="FF9999"/>
          </w:tcPr>
          <w:p w14:paraId="2B13B9A9" w14:textId="77777777" w:rsidR="00490144" w:rsidRDefault="000D1428">
            <w:pPr>
              <w:pStyle w:val="TableParagraph"/>
              <w:spacing w:before="22" w:line="190" w:lineRule="exact"/>
              <w:ind w:left="9"/>
              <w:jc w:val="center"/>
              <w:rPr>
                <w:b/>
                <w:sz w:val="16"/>
              </w:rPr>
            </w:pPr>
            <w:r>
              <w:rPr>
                <w:b/>
                <w:spacing w:val="-4"/>
                <w:sz w:val="16"/>
              </w:rPr>
              <w:t>2010</w:t>
            </w:r>
          </w:p>
        </w:tc>
        <w:tc>
          <w:tcPr>
            <w:tcW w:w="1869" w:type="dxa"/>
            <w:gridSpan w:val="2"/>
            <w:shd w:val="clear" w:color="auto" w:fill="FF9999"/>
          </w:tcPr>
          <w:p w14:paraId="2EC65413" w14:textId="77777777" w:rsidR="00490144" w:rsidRDefault="000D1428">
            <w:pPr>
              <w:pStyle w:val="TableParagraph"/>
              <w:spacing w:before="22" w:line="190" w:lineRule="exact"/>
              <w:ind w:left="307"/>
              <w:jc w:val="left"/>
              <w:rPr>
                <w:b/>
                <w:sz w:val="16"/>
              </w:rPr>
            </w:pPr>
            <w:r>
              <w:rPr>
                <w:b/>
                <w:sz w:val="16"/>
              </w:rPr>
              <w:t>Change</w:t>
            </w:r>
            <w:r>
              <w:rPr>
                <w:b/>
                <w:spacing w:val="10"/>
                <w:sz w:val="16"/>
              </w:rPr>
              <w:t xml:space="preserve"> </w:t>
            </w:r>
            <w:r>
              <w:rPr>
                <w:b/>
                <w:sz w:val="16"/>
              </w:rPr>
              <w:t>2000-</w:t>
            </w:r>
            <w:r>
              <w:rPr>
                <w:b/>
                <w:spacing w:val="-4"/>
                <w:sz w:val="16"/>
              </w:rPr>
              <w:t>2010</w:t>
            </w:r>
          </w:p>
        </w:tc>
      </w:tr>
      <w:tr w:rsidR="00490144" w14:paraId="179DF61F" w14:textId="77777777">
        <w:trPr>
          <w:trHeight w:val="234"/>
        </w:trPr>
        <w:tc>
          <w:tcPr>
            <w:tcW w:w="1572" w:type="dxa"/>
            <w:vMerge/>
            <w:tcBorders>
              <w:top w:val="nil"/>
              <w:left w:val="single" w:sz="4" w:space="0" w:color="000000"/>
            </w:tcBorders>
            <w:shd w:val="clear" w:color="auto" w:fill="FF9999"/>
          </w:tcPr>
          <w:p w14:paraId="12E5CCA7" w14:textId="77777777" w:rsidR="00490144" w:rsidRDefault="00490144">
            <w:pPr>
              <w:rPr>
                <w:sz w:val="2"/>
                <w:szCs w:val="2"/>
              </w:rPr>
            </w:pPr>
          </w:p>
        </w:tc>
        <w:tc>
          <w:tcPr>
            <w:tcW w:w="716" w:type="dxa"/>
            <w:shd w:val="clear" w:color="auto" w:fill="FF9999"/>
          </w:tcPr>
          <w:p w14:paraId="14E8D074" w14:textId="77777777" w:rsidR="00490144" w:rsidRDefault="000D1428">
            <w:pPr>
              <w:pStyle w:val="TableParagraph"/>
              <w:spacing w:before="21" w:line="192" w:lineRule="exact"/>
              <w:ind w:right="64"/>
              <w:rPr>
                <w:b/>
                <w:sz w:val="16"/>
              </w:rPr>
            </w:pPr>
            <w:r>
              <w:rPr>
                <w:b/>
                <w:spacing w:val="-2"/>
                <w:sz w:val="16"/>
              </w:rPr>
              <w:t>Number</w:t>
            </w:r>
          </w:p>
        </w:tc>
        <w:tc>
          <w:tcPr>
            <w:tcW w:w="917" w:type="dxa"/>
            <w:shd w:val="clear" w:color="auto" w:fill="FF9999"/>
          </w:tcPr>
          <w:p w14:paraId="4291A4F1" w14:textId="77777777" w:rsidR="00490144" w:rsidRDefault="000D1428">
            <w:pPr>
              <w:pStyle w:val="TableParagraph"/>
              <w:spacing w:before="21" w:line="192" w:lineRule="exact"/>
              <w:ind w:left="196"/>
              <w:jc w:val="left"/>
              <w:rPr>
                <w:b/>
                <w:sz w:val="16"/>
              </w:rPr>
            </w:pPr>
            <w:r>
              <w:rPr>
                <w:b/>
                <w:spacing w:val="-2"/>
                <w:sz w:val="16"/>
              </w:rPr>
              <w:t>Percent</w:t>
            </w:r>
          </w:p>
        </w:tc>
        <w:tc>
          <w:tcPr>
            <w:tcW w:w="935" w:type="dxa"/>
            <w:shd w:val="clear" w:color="auto" w:fill="FF9999"/>
          </w:tcPr>
          <w:p w14:paraId="6871913B" w14:textId="77777777" w:rsidR="00490144" w:rsidRDefault="000D1428">
            <w:pPr>
              <w:pStyle w:val="TableParagraph"/>
              <w:spacing w:before="21" w:line="192" w:lineRule="exact"/>
              <w:ind w:left="188"/>
              <w:jc w:val="left"/>
              <w:rPr>
                <w:b/>
                <w:sz w:val="16"/>
              </w:rPr>
            </w:pPr>
            <w:r>
              <w:rPr>
                <w:b/>
                <w:spacing w:val="-2"/>
                <w:sz w:val="16"/>
              </w:rPr>
              <w:t>Number</w:t>
            </w:r>
          </w:p>
        </w:tc>
        <w:tc>
          <w:tcPr>
            <w:tcW w:w="1002" w:type="dxa"/>
            <w:shd w:val="clear" w:color="auto" w:fill="FF9999"/>
          </w:tcPr>
          <w:p w14:paraId="67DD82E9" w14:textId="77777777" w:rsidR="00490144" w:rsidRDefault="000D1428">
            <w:pPr>
              <w:pStyle w:val="TableParagraph"/>
              <w:spacing w:before="21" w:line="192" w:lineRule="exact"/>
              <w:ind w:left="237"/>
              <w:jc w:val="left"/>
              <w:rPr>
                <w:b/>
                <w:sz w:val="16"/>
              </w:rPr>
            </w:pPr>
            <w:r>
              <w:rPr>
                <w:b/>
                <w:spacing w:val="-2"/>
                <w:sz w:val="16"/>
              </w:rPr>
              <w:t>Percent</w:t>
            </w:r>
          </w:p>
        </w:tc>
        <w:tc>
          <w:tcPr>
            <w:tcW w:w="867" w:type="dxa"/>
            <w:shd w:val="clear" w:color="auto" w:fill="FF9999"/>
          </w:tcPr>
          <w:p w14:paraId="37F415DD" w14:textId="77777777" w:rsidR="00490144" w:rsidRDefault="000D1428">
            <w:pPr>
              <w:pStyle w:val="TableParagraph"/>
              <w:spacing w:before="21" w:line="192" w:lineRule="exact"/>
              <w:ind w:left="152"/>
              <w:jc w:val="left"/>
              <w:rPr>
                <w:b/>
                <w:sz w:val="16"/>
              </w:rPr>
            </w:pPr>
            <w:r>
              <w:rPr>
                <w:b/>
                <w:spacing w:val="-2"/>
                <w:sz w:val="16"/>
              </w:rPr>
              <w:t>Number</w:t>
            </w:r>
          </w:p>
        </w:tc>
        <w:tc>
          <w:tcPr>
            <w:tcW w:w="1002" w:type="dxa"/>
            <w:shd w:val="clear" w:color="auto" w:fill="FF9999"/>
          </w:tcPr>
          <w:p w14:paraId="29F7845F" w14:textId="77777777" w:rsidR="00490144" w:rsidRDefault="000D1428">
            <w:pPr>
              <w:pStyle w:val="TableParagraph"/>
              <w:spacing w:before="21" w:line="192" w:lineRule="exact"/>
              <w:ind w:left="238"/>
              <w:jc w:val="left"/>
              <w:rPr>
                <w:b/>
                <w:sz w:val="16"/>
              </w:rPr>
            </w:pPr>
            <w:r>
              <w:rPr>
                <w:b/>
                <w:spacing w:val="-2"/>
                <w:sz w:val="16"/>
              </w:rPr>
              <w:t>Percent</w:t>
            </w:r>
          </w:p>
        </w:tc>
      </w:tr>
      <w:tr w:rsidR="00490144" w14:paraId="6E7AD99C" w14:textId="77777777">
        <w:trPr>
          <w:trHeight w:val="232"/>
        </w:trPr>
        <w:tc>
          <w:tcPr>
            <w:tcW w:w="1572" w:type="dxa"/>
            <w:tcBorders>
              <w:left w:val="single" w:sz="4" w:space="0" w:color="000000"/>
            </w:tcBorders>
            <w:shd w:val="clear" w:color="auto" w:fill="C5D9F0"/>
          </w:tcPr>
          <w:p w14:paraId="21F7D34A" w14:textId="77777777" w:rsidR="00490144" w:rsidRDefault="000D1428">
            <w:pPr>
              <w:pStyle w:val="TableParagraph"/>
              <w:spacing w:before="35"/>
              <w:ind w:left="82"/>
              <w:jc w:val="left"/>
              <w:rPr>
                <w:sz w:val="14"/>
              </w:rPr>
            </w:pPr>
            <w:r>
              <w:rPr>
                <w:w w:val="105"/>
                <w:sz w:val="14"/>
              </w:rPr>
              <w:t xml:space="preserve">Family </w:t>
            </w:r>
            <w:r>
              <w:rPr>
                <w:spacing w:val="-2"/>
                <w:w w:val="105"/>
                <w:sz w:val="14"/>
              </w:rPr>
              <w:t>Households</w:t>
            </w:r>
          </w:p>
        </w:tc>
        <w:tc>
          <w:tcPr>
            <w:tcW w:w="716" w:type="dxa"/>
            <w:shd w:val="clear" w:color="auto" w:fill="FAD3B4"/>
          </w:tcPr>
          <w:p w14:paraId="3B71710F" w14:textId="77777777" w:rsidR="00490144" w:rsidRDefault="000D1428">
            <w:pPr>
              <w:pStyle w:val="TableParagraph"/>
              <w:spacing w:before="22" w:line="190" w:lineRule="exact"/>
              <w:ind w:right="64"/>
              <w:rPr>
                <w:sz w:val="16"/>
              </w:rPr>
            </w:pPr>
            <w:r>
              <w:rPr>
                <w:spacing w:val="-2"/>
                <w:sz w:val="16"/>
              </w:rPr>
              <w:t>2,055</w:t>
            </w:r>
          </w:p>
        </w:tc>
        <w:tc>
          <w:tcPr>
            <w:tcW w:w="917" w:type="dxa"/>
            <w:shd w:val="clear" w:color="auto" w:fill="FAD3B4"/>
          </w:tcPr>
          <w:p w14:paraId="0A0B289D" w14:textId="77777777" w:rsidR="00490144" w:rsidRDefault="000D1428">
            <w:pPr>
              <w:pStyle w:val="TableParagraph"/>
              <w:spacing w:before="22" w:line="190" w:lineRule="exact"/>
              <w:ind w:right="64"/>
              <w:rPr>
                <w:sz w:val="16"/>
              </w:rPr>
            </w:pPr>
            <w:r>
              <w:rPr>
                <w:spacing w:val="-2"/>
                <w:sz w:val="16"/>
              </w:rPr>
              <w:t>74.5%</w:t>
            </w:r>
          </w:p>
        </w:tc>
        <w:tc>
          <w:tcPr>
            <w:tcW w:w="935" w:type="dxa"/>
            <w:shd w:val="clear" w:color="auto" w:fill="FAD3B4"/>
          </w:tcPr>
          <w:p w14:paraId="6921D28B" w14:textId="77777777" w:rsidR="00490144" w:rsidRDefault="000D1428">
            <w:pPr>
              <w:pStyle w:val="TableParagraph"/>
              <w:spacing w:before="22" w:line="190" w:lineRule="exact"/>
              <w:ind w:right="65"/>
              <w:rPr>
                <w:sz w:val="16"/>
              </w:rPr>
            </w:pPr>
            <w:r>
              <w:rPr>
                <w:spacing w:val="-2"/>
                <w:sz w:val="16"/>
              </w:rPr>
              <w:t>2,032</w:t>
            </w:r>
          </w:p>
        </w:tc>
        <w:tc>
          <w:tcPr>
            <w:tcW w:w="1002" w:type="dxa"/>
            <w:shd w:val="clear" w:color="auto" w:fill="FAD3B4"/>
          </w:tcPr>
          <w:p w14:paraId="51971196" w14:textId="77777777" w:rsidR="00490144" w:rsidRDefault="000D1428">
            <w:pPr>
              <w:pStyle w:val="TableParagraph"/>
              <w:spacing w:before="22" w:line="190" w:lineRule="exact"/>
              <w:ind w:right="66"/>
              <w:rPr>
                <w:sz w:val="16"/>
              </w:rPr>
            </w:pPr>
            <w:r>
              <w:rPr>
                <w:spacing w:val="-2"/>
                <w:sz w:val="16"/>
              </w:rPr>
              <w:t>71.0%</w:t>
            </w:r>
          </w:p>
        </w:tc>
        <w:tc>
          <w:tcPr>
            <w:tcW w:w="867" w:type="dxa"/>
            <w:shd w:val="clear" w:color="auto" w:fill="FAD3B4"/>
          </w:tcPr>
          <w:p w14:paraId="2B8A8155" w14:textId="77777777" w:rsidR="00490144" w:rsidRDefault="000D1428">
            <w:pPr>
              <w:pStyle w:val="TableParagraph"/>
              <w:spacing w:before="22" w:line="190" w:lineRule="exact"/>
              <w:ind w:right="66"/>
              <w:rPr>
                <w:sz w:val="16"/>
              </w:rPr>
            </w:pPr>
            <w:r>
              <w:rPr>
                <w:spacing w:val="-2"/>
                <w:sz w:val="16"/>
              </w:rPr>
              <w:t>-</w:t>
            </w:r>
            <w:r>
              <w:rPr>
                <w:spacing w:val="-7"/>
                <w:sz w:val="16"/>
              </w:rPr>
              <w:t>23</w:t>
            </w:r>
          </w:p>
        </w:tc>
        <w:tc>
          <w:tcPr>
            <w:tcW w:w="1002" w:type="dxa"/>
            <w:shd w:val="clear" w:color="auto" w:fill="FAD3B4"/>
          </w:tcPr>
          <w:p w14:paraId="7B906B8C" w14:textId="77777777" w:rsidR="00490144" w:rsidRDefault="000D1428">
            <w:pPr>
              <w:pStyle w:val="TableParagraph"/>
              <w:spacing w:before="22" w:line="190" w:lineRule="exact"/>
              <w:ind w:right="65"/>
              <w:rPr>
                <w:sz w:val="16"/>
              </w:rPr>
            </w:pPr>
            <w:r>
              <w:rPr>
                <w:spacing w:val="-2"/>
                <w:sz w:val="16"/>
              </w:rPr>
              <w:t>-1.11%</w:t>
            </w:r>
          </w:p>
        </w:tc>
      </w:tr>
      <w:tr w:rsidR="00490144" w14:paraId="4D38B5AF" w14:textId="77777777">
        <w:trPr>
          <w:trHeight w:val="234"/>
        </w:trPr>
        <w:tc>
          <w:tcPr>
            <w:tcW w:w="1572" w:type="dxa"/>
            <w:tcBorders>
              <w:left w:val="single" w:sz="4" w:space="0" w:color="000000"/>
            </w:tcBorders>
            <w:shd w:val="clear" w:color="auto" w:fill="C5D9F0"/>
          </w:tcPr>
          <w:p w14:paraId="79FB2A55" w14:textId="77777777" w:rsidR="00490144" w:rsidRDefault="000D1428">
            <w:pPr>
              <w:pStyle w:val="TableParagraph"/>
              <w:spacing w:before="35"/>
              <w:ind w:left="82"/>
              <w:jc w:val="left"/>
              <w:rPr>
                <w:sz w:val="14"/>
              </w:rPr>
            </w:pPr>
            <w:r>
              <w:rPr>
                <w:w w:val="105"/>
                <w:sz w:val="14"/>
              </w:rPr>
              <w:t xml:space="preserve">Husband-wife </w:t>
            </w:r>
            <w:r>
              <w:rPr>
                <w:spacing w:val="-2"/>
                <w:w w:val="105"/>
                <w:sz w:val="14"/>
              </w:rPr>
              <w:t>family</w:t>
            </w:r>
          </w:p>
        </w:tc>
        <w:tc>
          <w:tcPr>
            <w:tcW w:w="716" w:type="dxa"/>
            <w:shd w:val="clear" w:color="auto" w:fill="FAD3B4"/>
          </w:tcPr>
          <w:p w14:paraId="3393F80A" w14:textId="77777777" w:rsidR="00490144" w:rsidRDefault="000D1428">
            <w:pPr>
              <w:pStyle w:val="TableParagraph"/>
              <w:spacing w:before="21" w:line="192" w:lineRule="exact"/>
              <w:ind w:right="64"/>
              <w:rPr>
                <w:sz w:val="16"/>
              </w:rPr>
            </w:pPr>
            <w:r>
              <w:rPr>
                <w:spacing w:val="-2"/>
                <w:sz w:val="16"/>
              </w:rPr>
              <w:t>1,690</w:t>
            </w:r>
          </w:p>
        </w:tc>
        <w:tc>
          <w:tcPr>
            <w:tcW w:w="917" w:type="dxa"/>
            <w:shd w:val="clear" w:color="auto" w:fill="FAD3B4"/>
          </w:tcPr>
          <w:p w14:paraId="4E9F6688" w14:textId="77777777" w:rsidR="00490144" w:rsidRDefault="000D1428">
            <w:pPr>
              <w:pStyle w:val="TableParagraph"/>
              <w:spacing w:before="21" w:line="192" w:lineRule="exact"/>
              <w:ind w:right="64"/>
              <w:rPr>
                <w:sz w:val="16"/>
              </w:rPr>
            </w:pPr>
            <w:r>
              <w:rPr>
                <w:spacing w:val="-2"/>
                <w:sz w:val="16"/>
              </w:rPr>
              <w:t>61.3%</w:t>
            </w:r>
          </w:p>
        </w:tc>
        <w:tc>
          <w:tcPr>
            <w:tcW w:w="935" w:type="dxa"/>
            <w:shd w:val="clear" w:color="auto" w:fill="FAD3B4"/>
          </w:tcPr>
          <w:p w14:paraId="542D5382" w14:textId="77777777" w:rsidR="00490144" w:rsidRDefault="000D1428">
            <w:pPr>
              <w:pStyle w:val="TableParagraph"/>
              <w:spacing w:before="21" w:line="192" w:lineRule="exact"/>
              <w:ind w:right="65"/>
              <w:rPr>
                <w:sz w:val="16"/>
              </w:rPr>
            </w:pPr>
            <w:r>
              <w:rPr>
                <w:spacing w:val="-2"/>
                <w:sz w:val="16"/>
              </w:rPr>
              <w:t>1,619</w:t>
            </w:r>
          </w:p>
        </w:tc>
        <w:tc>
          <w:tcPr>
            <w:tcW w:w="1002" w:type="dxa"/>
            <w:shd w:val="clear" w:color="auto" w:fill="FAD3B4"/>
          </w:tcPr>
          <w:p w14:paraId="69E995D7" w14:textId="77777777" w:rsidR="00490144" w:rsidRDefault="000D1428">
            <w:pPr>
              <w:pStyle w:val="TableParagraph"/>
              <w:spacing w:before="21" w:line="192" w:lineRule="exact"/>
              <w:ind w:right="66"/>
              <w:rPr>
                <w:sz w:val="16"/>
              </w:rPr>
            </w:pPr>
            <w:r>
              <w:rPr>
                <w:spacing w:val="-2"/>
                <w:sz w:val="16"/>
              </w:rPr>
              <w:t>56.5%</w:t>
            </w:r>
          </w:p>
        </w:tc>
        <w:tc>
          <w:tcPr>
            <w:tcW w:w="867" w:type="dxa"/>
            <w:shd w:val="clear" w:color="auto" w:fill="FAD3B4"/>
          </w:tcPr>
          <w:p w14:paraId="41263D5C" w14:textId="77777777" w:rsidR="00490144" w:rsidRDefault="000D1428">
            <w:pPr>
              <w:pStyle w:val="TableParagraph"/>
              <w:spacing w:before="21" w:line="192" w:lineRule="exact"/>
              <w:ind w:right="66"/>
              <w:rPr>
                <w:sz w:val="16"/>
              </w:rPr>
            </w:pPr>
            <w:r>
              <w:rPr>
                <w:spacing w:val="-2"/>
                <w:sz w:val="16"/>
              </w:rPr>
              <w:t>-</w:t>
            </w:r>
            <w:r>
              <w:rPr>
                <w:spacing w:val="-7"/>
                <w:sz w:val="16"/>
              </w:rPr>
              <w:t>71</w:t>
            </w:r>
          </w:p>
        </w:tc>
        <w:tc>
          <w:tcPr>
            <w:tcW w:w="1002" w:type="dxa"/>
            <w:shd w:val="clear" w:color="auto" w:fill="FAD3B4"/>
          </w:tcPr>
          <w:p w14:paraId="730CCD9B" w14:textId="77777777" w:rsidR="00490144" w:rsidRDefault="000D1428">
            <w:pPr>
              <w:pStyle w:val="TableParagraph"/>
              <w:spacing w:before="21" w:line="192" w:lineRule="exact"/>
              <w:ind w:right="65"/>
              <w:rPr>
                <w:sz w:val="16"/>
              </w:rPr>
            </w:pPr>
            <w:r>
              <w:rPr>
                <w:spacing w:val="-2"/>
                <w:sz w:val="16"/>
              </w:rPr>
              <w:t>-4.20%</w:t>
            </w:r>
          </w:p>
        </w:tc>
      </w:tr>
      <w:tr w:rsidR="00490144" w14:paraId="5E40F9B0" w14:textId="77777777">
        <w:trPr>
          <w:trHeight w:val="385"/>
        </w:trPr>
        <w:tc>
          <w:tcPr>
            <w:tcW w:w="1572" w:type="dxa"/>
            <w:tcBorders>
              <w:left w:val="single" w:sz="4" w:space="0" w:color="000000"/>
              <w:bottom w:val="single" w:sz="4" w:space="0" w:color="000000"/>
            </w:tcBorders>
            <w:shd w:val="clear" w:color="auto" w:fill="C5D9F0"/>
          </w:tcPr>
          <w:p w14:paraId="139ED684" w14:textId="77777777" w:rsidR="00490144" w:rsidRDefault="000D1428">
            <w:pPr>
              <w:pStyle w:val="TableParagraph"/>
              <w:spacing w:before="5" w:line="180" w:lineRule="atLeast"/>
              <w:ind w:left="82" w:right="117"/>
              <w:jc w:val="left"/>
              <w:rPr>
                <w:sz w:val="14"/>
              </w:rPr>
            </w:pPr>
            <w:r>
              <w:rPr>
                <w:w w:val="105"/>
                <w:sz w:val="14"/>
              </w:rPr>
              <w:t>With</w:t>
            </w:r>
            <w:r>
              <w:rPr>
                <w:spacing w:val="-9"/>
                <w:w w:val="105"/>
                <w:sz w:val="14"/>
              </w:rPr>
              <w:t xml:space="preserve"> </w:t>
            </w:r>
            <w:r>
              <w:rPr>
                <w:w w:val="105"/>
                <w:sz w:val="14"/>
              </w:rPr>
              <w:t>own</w:t>
            </w:r>
            <w:r>
              <w:rPr>
                <w:spacing w:val="-8"/>
                <w:w w:val="105"/>
                <w:sz w:val="14"/>
              </w:rPr>
              <w:t xml:space="preserve"> </w:t>
            </w:r>
            <w:r>
              <w:rPr>
                <w:w w:val="105"/>
                <w:sz w:val="14"/>
              </w:rPr>
              <w:t>children</w:t>
            </w:r>
            <w:r>
              <w:rPr>
                <w:spacing w:val="40"/>
                <w:w w:val="105"/>
                <w:sz w:val="14"/>
              </w:rPr>
              <w:t xml:space="preserve"> </w:t>
            </w:r>
            <w:r>
              <w:rPr>
                <w:w w:val="105"/>
                <w:sz w:val="14"/>
              </w:rPr>
              <w:t>under 18 years</w:t>
            </w:r>
          </w:p>
        </w:tc>
        <w:tc>
          <w:tcPr>
            <w:tcW w:w="716" w:type="dxa"/>
            <w:shd w:val="clear" w:color="auto" w:fill="FAD3B4"/>
          </w:tcPr>
          <w:p w14:paraId="4F98348F" w14:textId="77777777" w:rsidR="00490144" w:rsidRDefault="000D1428">
            <w:pPr>
              <w:pStyle w:val="TableParagraph"/>
              <w:spacing w:before="100"/>
              <w:ind w:right="65"/>
              <w:rPr>
                <w:sz w:val="16"/>
              </w:rPr>
            </w:pPr>
            <w:r>
              <w:rPr>
                <w:spacing w:val="-5"/>
                <w:sz w:val="16"/>
              </w:rPr>
              <w:t>789</w:t>
            </w:r>
          </w:p>
        </w:tc>
        <w:tc>
          <w:tcPr>
            <w:tcW w:w="917" w:type="dxa"/>
            <w:shd w:val="clear" w:color="auto" w:fill="FAD3B4"/>
          </w:tcPr>
          <w:p w14:paraId="1D252B0B" w14:textId="77777777" w:rsidR="00490144" w:rsidRDefault="000D1428">
            <w:pPr>
              <w:pStyle w:val="TableParagraph"/>
              <w:spacing w:before="100"/>
              <w:ind w:right="64"/>
              <w:rPr>
                <w:sz w:val="16"/>
              </w:rPr>
            </w:pPr>
            <w:r>
              <w:rPr>
                <w:spacing w:val="-2"/>
                <w:sz w:val="16"/>
              </w:rPr>
              <w:t>28.6%</w:t>
            </w:r>
          </w:p>
        </w:tc>
        <w:tc>
          <w:tcPr>
            <w:tcW w:w="935" w:type="dxa"/>
            <w:shd w:val="clear" w:color="auto" w:fill="FAD3B4"/>
          </w:tcPr>
          <w:p w14:paraId="35F0F759" w14:textId="77777777" w:rsidR="00490144" w:rsidRDefault="000D1428">
            <w:pPr>
              <w:pStyle w:val="TableParagraph"/>
              <w:spacing w:before="100"/>
              <w:ind w:right="65"/>
              <w:rPr>
                <w:sz w:val="16"/>
              </w:rPr>
            </w:pPr>
            <w:r>
              <w:rPr>
                <w:spacing w:val="-5"/>
                <w:sz w:val="16"/>
              </w:rPr>
              <w:t>652</w:t>
            </w:r>
          </w:p>
        </w:tc>
        <w:tc>
          <w:tcPr>
            <w:tcW w:w="1002" w:type="dxa"/>
            <w:shd w:val="clear" w:color="auto" w:fill="FAD3B4"/>
          </w:tcPr>
          <w:p w14:paraId="784DED91" w14:textId="77777777" w:rsidR="00490144" w:rsidRDefault="000D1428">
            <w:pPr>
              <w:pStyle w:val="TableParagraph"/>
              <w:spacing w:before="100"/>
              <w:ind w:right="66"/>
              <w:rPr>
                <w:sz w:val="16"/>
              </w:rPr>
            </w:pPr>
            <w:r>
              <w:rPr>
                <w:spacing w:val="-2"/>
                <w:sz w:val="16"/>
              </w:rPr>
              <w:t>22.8%</w:t>
            </w:r>
          </w:p>
        </w:tc>
        <w:tc>
          <w:tcPr>
            <w:tcW w:w="867" w:type="dxa"/>
            <w:shd w:val="clear" w:color="auto" w:fill="FAD3B4"/>
          </w:tcPr>
          <w:p w14:paraId="609FC484" w14:textId="77777777" w:rsidR="00490144" w:rsidRDefault="000D1428">
            <w:pPr>
              <w:pStyle w:val="TableParagraph"/>
              <w:spacing w:before="100"/>
              <w:ind w:right="67"/>
              <w:rPr>
                <w:sz w:val="16"/>
              </w:rPr>
            </w:pPr>
            <w:r>
              <w:rPr>
                <w:spacing w:val="-2"/>
                <w:sz w:val="16"/>
              </w:rPr>
              <w:t>-</w:t>
            </w:r>
            <w:r>
              <w:rPr>
                <w:spacing w:val="-5"/>
                <w:sz w:val="16"/>
              </w:rPr>
              <w:t>137</w:t>
            </w:r>
          </w:p>
        </w:tc>
        <w:tc>
          <w:tcPr>
            <w:tcW w:w="1002" w:type="dxa"/>
            <w:shd w:val="clear" w:color="auto" w:fill="FAD3B4"/>
          </w:tcPr>
          <w:p w14:paraId="6C42EB12" w14:textId="77777777" w:rsidR="00490144" w:rsidRDefault="000D1428">
            <w:pPr>
              <w:pStyle w:val="TableParagraph"/>
              <w:spacing w:before="100"/>
              <w:ind w:right="67"/>
              <w:rPr>
                <w:sz w:val="16"/>
              </w:rPr>
            </w:pPr>
            <w:r>
              <w:rPr>
                <w:spacing w:val="-2"/>
                <w:sz w:val="16"/>
              </w:rPr>
              <w:t>-17.36%</w:t>
            </w:r>
          </w:p>
        </w:tc>
      </w:tr>
      <w:tr w:rsidR="00490144" w14:paraId="636CF779" w14:textId="77777777">
        <w:trPr>
          <w:trHeight w:val="392"/>
        </w:trPr>
        <w:tc>
          <w:tcPr>
            <w:tcW w:w="1572" w:type="dxa"/>
            <w:tcBorders>
              <w:top w:val="single" w:sz="4" w:space="0" w:color="000000"/>
              <w:left w:val="single" w:sz="4" w:space="0" w:color="000000"/>
            </w:tcBorders>
            <w:shd w:val="clear" w:color="auto" w:fill="C5D9F0"/>
          </w:tcPr>
          <w:p w14:paraId="7DB7C15B" w14:textId="77777777" w:rsidR="00490144" w:rsidRDefault="000D1428">
            <w:pPr>
              <w:pStyle w:val="TableParagraph"/>
              <w:spacing w:before="12" w:line="180" w:lineRule="atLeast"/>
              <w:ind w:left="82"/>
              <w:jc w:val="left"/>
              <w:rPr>
                <w:sz w:val="14"/>
              </w:rPr>
            </w:pPr>
            <w:r>
              <w:rPr>
                <w:w w:val="105"/>
                <w:sz w:val="14"/>
              </w:rPr>
              <w:t>Male</w:t>
            </w:r>
            <w:r>
              <w:rPr>
                <w:spacing w:val="-9"/>
                <w:w w:val="105"/>
                <w:sz w:val="14"/>
              </w:rPr>
              <w:t xml:space="preserve"> </w:t>
            </w:r>
            <w:r>
              <w:rPr>
                <w:w w:val="105"/>
                <w:sz w:val="14"/>
              </w:rPr>
              <w:t>householder,</w:t>
            </w:r>
            <w:r>
              <w:rPr>
                <w:spacing w:val="-8"/>
                <w:w w:val="105"/>
                <w:sz w:val="14"/>
              </w:rPr>
              <w:t xml:space="preserve"> </w:t>
            </w:r>
            <w:r>
              <w:rPr>
                <w:w w:val="105"/>
                <w:sz w:val="14"/>
              </w:rPr>
              <w:t>no</w:t>
            </w:r>
            <w:r>
              <w:rPr>
                <w:spacing w:val="40"/>
                <w:w w:val="105"/>
                <w:sz w:val="14"/>
              </w:rPr>
              <w:t xml:space="preserve"> </w:t>
            </w:r>
            <w:r>
              <w:rPr>
                <w:w w:val="105"/>
                <w:sz w:val="14"/>
              </w:rPr>
              <w:t>wife</w:t>
            </w:r>
            <w:r>
              <w:rPr>
                <w:spacing w:val="-3"/>
                <w:w w:val="105"/>
                <w:sz w:val="14"/>
              </w:rPr>
              <w:t xml:space="preserve"> </w:t>
            </w:r>
            <w:r>
              <w:rPr>
                <w:w w:val="105"/>
                <w:sz w:val="14"/>
              </w:rPr>
              <w:t>present</w:t>
            </w:r>
          </w:p>
        </w:tc>
        <w:tc>
          <w:tcPr>
            <w:tcW w:w="716" w:type="dxa"/>
            <w:shd w:val="clear" w:color="auto" w:fill="FAD3B4"/>
          </w:tcPr>
          <w:p w14:paraId="0D81B9E5" w14:textId="77777777" w:rsidR="00490144" w:rsidRDefault="000D1428">
            <w:pPr>
              <w:pStyle w:val="TableParagraph"/>
              <w:spacing w:before="104"/>
              <w:ind w:right="65"/>
              <w:rPr>
                <w:sz w:val="16"/>
              </w:rPr>
            </w:pPr>
            <w:r>
              <w:rPr>
                <w:spacing w:val="-5"/>
                <w:sz w:val="16"/>
              </w:rPr>
              <w:t>N/A</w:t>
            </w:r>
          </w:p>
        </w:tc>
        <w:tc>
          <w:tcPr>
            <w:tcW w:w="917" w:type="dxa"/>
            <w:shd w:val="clear" w:color="auto" w:fill="FAD3B4"/>
          </w:tcPr>
          <w:p w14:paraId="44C54727" w14:textId="77777777" w:rsidR="00490144" w:rsidRDefault="000D1428">
            <w:pPr>
              <w:pStyle w:val="TableParagraph"/>
              <w:spacing w:before="104"/>
              <w:ind w:right="65"/>
              <w:rPr>
                <w:sz w:val="16"/>
              </w:rPr>
            </w:pPr>
            <w:r>
              <w:rPr>
                <w:spacing w:val="-5"/>
                <w:sz w:val="16"/>
              </w:rPr>
              <w:t>N/A</w:t>
            </w:r>
          </w:p>
        </w:tc>
        <w:tc>
          <w:tcPr>
            <w:tcW w:w="935" w:type="dxa"/>
            <w:shd w:val="clear" w:color="auto" w:fill="FAD3B4"/>
          </w:tcPr>
          <w:p w14:paraId="5F478F83" w14:textId="77777777" w:rsidR="00490144" w:rsidRDefault="000D1428">
            <w:pPr>
              <w:pStyle w:val="TableParagraph"/>
              <w:spacing w:before="104"/>
              <w:ind w:right="65"/>
              <w:rPr>
                <w:sz w:val="16"/>
              </w:rPr>
            </w:pPr>
            <w:r>
              <w:rPr>
                <w:spacing w:val="-5"/>
                <w:sz w:val="16"/>
              </w:rPr>
              <w:t>118</w:t>
            </w:r>
          </w:p>
        </w:tc>
        <w:tc>
          <w:tcPr>
            <w:tcW w:w="1002" w:type="dxa"/>
            <w:shd w:val="clear" w:color="auto" w:fill="FAD3B4"/>
          </w:tcPr>
          <w:p w14:paraId="57598774" w14:textId="77777777" w:rsidR="00490144" w:rsidRDefault="000D1428">
            <w:pPr>
              <w:pStyle w:val="TableParagraph"/>
              <w:spacing w:before="104"/>
              <w:ind w:right="67"/>
              <w:rPr>
                <w:sz w:val="16"/>
              </w:rPr>
            </w:pPr>
            <w:r>
              <w:rPr>
                <w:spacing w:val="-4"/>
                <w:sz w:val="16"/>
              </w:rPr>
              <w:t>4.1%</w:t>
            </w:r>
          </w:p>
        </w:tc>
        <w:tc>
          <w:tcPr>
            <w:tcW w:w="867" w:type="dxa"/>
            <w:shd w:val="clear" w:color="auto" w:fill="FAD3B4"/>
          </w:tcPr>
          <w:p w14:paraId="20AE5871" w14:textId="77777777" w:rsidR="00490144" w:rsidRDefault="000D1428">
            <w:pPr>
              <w:pStyle w:val="TableParagraph"/>
              <w:spacing w:before="104"/>
              <w:ind w:right="67"/>
              <w:rPr>
                <w:sz w:val="16"/>
              </w:rPr>
            </w:pPr>
            <w:r>
              <w:rPr>
                <w:spacing w:val="-5"/>
                <w:sz w:val="16"/>
              </w:rPr>
              <w:t>N/A</w:t>
            </w:r>
          </w:p>
        </w:tc>
        <w:tc>
          <w:tcPr>
            <w:tcW w:w="1002" w:type="dxa"/>
            <w:shd w:val="clear" w:color="auto" w:fill="FAD3B4"/>
          </w:tcPr>
          <w:p w14:paraId="5B839EB9" w14:textId="77777777" w:rsidR="00490144" w:rsidRDefault="000D1428">
            <w:pPr>
              <w:pStyle w:val="TableParagraph"/>
              <w:spacing w:before="104"/>
              <w:ind w:right="66"/>
              <w:rPr>
                <w:sz w:val="16"/>
              </w:rPr>
            </w:pPr>
            <w:r>
              <w:rPr>
                <w:spacing w:val="-5"/>
                <w:sz w:val="16"/>
              </w:rPr>
              <w:t>N/A</w:t>
            </w:r>
          </w:p>
        </w:tc>
      </w:tr>
      <w:tr w:rsidR="00490144" w14:paraId="77DB4B9F" w14:textId="77777777">
        <w:trPr>
          <w:trHeight w:val="385"/>
        </w:trPr>
        <w:tc>
          <w:tcPr>
            <w:tcW w:w="1572" w:type="dxa"/>
            <w:tcBorders>
              <w:left w:val="single" w:sz="4" w:space="0" w:color="000000"/>
              <w:bottom w:val="single" w:sz="4" w:space="0" w:color="000000"/>
            </w:tcBorders>
            <w:shd w:val="clear" w:color="auto" w:fill="C5D9F0"/>
          </w:tcPr>
          <w:p w14:paraId="665EB5BF" w14:textId="77777777" w:rsidR="00490144" w:rsidRDefault="000D1428">
            <w:pPr>
              <w:pStyle w:val="TableParagraph"/>
              <w:spacing w:before="5" w:line="180" w:lineRule="atLeast"/>
              <w:ind w:left="82" w:right="117"/>
              <w:jc w:val="left"/>
              <w:rPr>
                <w:sz w:val="14"/>
              </w:rPr>
            </w:pPr>
            <w:r>
              <w:rPr>
                <w:w w:val="105"/>
                <w:sz w:val="14"/>
              </w:rPr>
              <w:t>With</w:t>
            </w:r>
            <w:r>
              <w:rPr>
                <w:spacing w:val="-9"/>
                <w:w w:val="105"/>
                <w:sz w:val="14"/>
              </w:rPr>
              <w:t xml:space="preserve"> </w:t>
            </w:r>
            <w:r>
              <w:rPr>
                <w:w w:val="105"/>
                <w:sz w:val="14"/>
              </w:rPr>
              <w:t>own</w:t>
            </w:r>
            <w:r>
              <w:rPr>
                <w:spacing w:val="-8"/>
                <w:w w:val="105"/>
                <w:sz w:val="14"/>
              </w:rPr>
              <w:t xml:space="preserve"> </w:t>
            </w:r>
            <w:r>
              <w:rPr>
                <w:w w:val="105"/>
                <w:sz w:val="14"/>
              </w:rPr>
              <w:t>children</w:t>
            </w:r>
            <w:r>
              <w:rPr>
                <w:spacing w:val="40"/>
                <w:w w:val="105"/>
                <w:sz w:val="14"/>
              </w:rPr>
              <w:t xml:space="preserve"> </w:t>
            </w:r>
            <w:r>
              <w:rPr>
                <w:w w:val="105"/>
                <w:sz w:val="14"/>
              </w:rPr>
              <w:t>under 18 years</w:t>
            </w:r>
          </w:p>
        </w:tc>
        <w:tc>
          <w:tcPr>
            <w:tcW w:w="716" w:type="dxa"/>
            <w:shd w:val="clear" w:color="auto" w:fill="FAD3B4"/>
          </w:tcPr>
          <w:p w14:paraId="5A6F4397" w14:textId="77777777" w:rsidR="00490144" w:rsidRDefault="000D1428">
            <w:pPr>
              <w:pStyle w:val="TableParagraph"/>
              <w:spacing w:before="99"/>
              <w:ind w:right="65"/>
              <w:rPr>
                <w:sz w:val="16"/>
              </w:rPr>
            </w:pPr>
            <w:r>
              <w:rPr>
                <w:spacing w:val="-5"/>
                <w:sz w:val="16"/>
              </w:rPr>
              <w:t>N/A</w:t>
            </w:r>
          </w:p>
        </w:tc>
        <w:tc>
          <w:tcPr>
            <w:tcW w:w="917" w:type="dxa"/>
            <w:shd w:val="clear" w:color="auto" w:fill="FAD3B4"/>
          </w:tcPr>
          <w:p w14:paraId="7980E493" w14:textId="77777777" w:rsidR="00490144" w:rsidRDefault="000D1428">
            <w:pPr>
              <w:pStyle w:val="TableParagraph"/>
              <w:spacing w:before="99"/>
              <w:ind w:right="65"/>
              <w:rPr>
                <w:sz w:val="16"/>
              </w:rPr>
            </w:pPr>
            <w:r>
              <w:rPr>
                <w:spacing w:val="-5"/>
                <w:sz w:val="16"/>
              </w:rPr>
              <w:t>N/A</w:t>
            </w:r>
          </w:p>
        </w:tc>
        <w:tc>
          <w:tcPr>
            <w:tcW w:w="935" w:type="dxa"/>
            <w:shd w:val="clear" w:color="auto" w:fill="FAD3B4"/>
          </w:tcPr>
          <w:p w14:paraId="60CDCABE" w14:textId="77777777" w:rsidR="00490144" w:rsidRDefault="000D1428">
            <w:pPr>
              <w:pStyle w:val="TableParagraph"/>
              <w:spacing w:before="99"/>
              <w:ind w:right="65"/>
              <w:rPr>
                <w:sz w:val="16"/>
              </w:rPr>
            </w:pPr>
            <w:r>
              <w:rPr>
                <w:spacing w:val="-5"/>
                <w:sz w:val="16"/>
              </w:rPr>
              <w:t>46</w:t>
            </w:r>
          </w:p>
        </w:tc>
        <w:tc>
          <w:tcPr>
            <w:tcW w:w="1002" w:type="dxa"/>
            <w:shd w:val="clear" w:color="auto" w:fill="FAD3B4"/>
          </w:tcPr>
          <w:p w14:paraId="51E7D83A" w14:textId="77777777" w:rsidR="00490144" w:rsidRDefault="000D1428">
            <w:pPr>
              <w:pStyle w:val="TableParagraph"/>
              <w:spacing w:before="99"/>
              <w:ind w:right="67"/>
              <w:rPr>
                <w:sz w:val="16"/>
              </w:rPr>
            </w:pPr>
            <w:r>
              <w:rPr>
                <w:spacing w:val="-4"/>
                <w:sz w:val="16"/>
              </w:rPr>
              <w:t>1.6%</w:t>
            </w:r>
          </w:p>
        </w:tc>
        <w:tc>
          <w:tcPr>
            <w:tcW w:w="867" w:type="dxa"/>
            <w:shd w:val="clear" w:color="auto" w:fill="FAD3B4"/>
          </w:tcPr>
          <w:p w14:paraId="465F16EA" w14:textId="77777777" w:rsidR="00490144" w:rsidRDefault="000D1428">
            <w:pPr>
              <w:pStyle w:val="TableParagraph"/>
              <w:spacing w:before="99"/>
              <w:ind w:right="67"/>
              <w:rPr>
                <w:sz w:val="16"/>
              </w:rPr>
            </w:pPr>
            <w:r>
              <w:rPr>
                <w:spacing w:val="-5"/>
                <w:sz w:val="16"/>
              </w:rPr>
              <w:t>N/A</w:t>
            </w:r>
          </w:p>
        </w:tc>
        <w:tc>
          <w:tcPr>
            <w:tcW w:w="1002" w:type="dxa"/>
            <w:shd w:val="clear" w:color="auto" w:fill="FAD3B4"/>
          </w:tcPr>
          <w:p w14:paraId="48FEF3C9" w14:textId="77777777" w:rsidR="00490144" w:rsidRDefault="000D1428">
            <w:pPr>
              <w:pStyle w:val="TableParagraph"/>
              <w:spacing w:before="99"/>
              <w:ind w:right="66"/>
              <w:rPr>
                <w:sz w:val="16"/>
              </w:rPr>
            </w:pPr>
            <w:r>
              <w:rPr>
                <w:spacing w:val="-5"/>
                <w:sz w:val="16"/>
              </w:rPr>
              <w:t>N/A</w:t>
            </w:r>
          </w:p>
        </w:tc>
      </w:tr>
      <w:tr w:rsidR="00490144" w14:paraId="13A58C67" w14:textId="77777777">
        <w:trPr>
          <w:trHeight w:val="389"/>
        </w:trPr>
        <w:tc>
          <w:tcPr>
            <w:tcW w:w="1572" w:type="dxa"/>
            <w:tcBorders>
              <w:top w:val="single" w:sz="4" w:space="0" w:color="000000"/>
              <w:left w:val="single" w:sz="4" w:space="0" w:color="000000"/>
              <w:bottom w:val="single" w:sz="4" w:space="0" w:color="000000"/>
            </w:tcBorders>
            <w:shd w:val="clear" w:color="auto" w:fill="C5D9F0"/>
          </w:tcPr>
          <w:p w14:paraId="32F0F84A" w14:textId="77777777" w:rsidR="00490144" w:rsidRDefault="000D1428">
            <w:pPr>
              <w:pStyle w:val="TableParagraph"/>
              <w:spacing w:before="9" w:line="180" w:lineRule="atLeast"/>
              <w:ind w:left="82" w:right="117"/>
              <w:jc w:val="left"/>
              <w:rPr>
                <w:sz w:val="14"/>
              </w:rPr>
            </w:pPr>
            <w:r>
              <w:rPr>
                <w:w w:val="105"/>
                <w:sz w:val="14"/>
              </w:rPr>
              <w:t>Female</w:t>
            </w:r>
            <w:r>
              <w:rPr>
                <w:spacing w:val="-9"/>
                <w:w w:val="105"/>
                <w:sz w:val="14"/>
              </w:rPr>
              <w:t xml:space="preserve"> </w:t>
            </w:r>
            <w:r>
              <w:rPr>
                <w:w w:val="105"/>
                <w:sz w:val="14"/>
              </w:rPr>
              <w:t>householder,</w:t>
            </w:r>
            <w:r>
              <w:rPr>
                <w:spacing w:val="40"/>
                <w:w w:val="105"/>
                <w:sz w:val="14"/>
              </w:rPr>
              <w:t xml:space="preserve"> </w:t>
            </w:r>
            <w:r>
              <w:rPr>
                <w:w w:val="105"/>
                <w:sz w:val="14"/>
              </w:rPr>
              <w:t>no husband present</w:t>
            </w:r>
          </w:p>
        </w:tc>
        <w:tc>
          <w:tcPr>
            <w:tcW w:w="716" w:type="dxa"/>
            <w:shd w:val="clear" w:color="auto" w:fill="FAD3B4"/>
          </w:tcPr>
          <w:p w14:paraId="61720D84" w14:textId="77777777" w:rsidR="00490144" w:rsidRDefault="000D1428">
            <w:pPr>
              <w:pStyle w:val="TableParagraph"/>
              <w:spacing w:before="103"/>
              <w:ind w:right="65"/>
              <w:rPr>
                <w:sz w:val="16"/>
              </w:rPr>
            </w:pPr>
            <w:r>
              <w:rPr>
                <w:spacing w:val="-5"/>
                <w:sz w:val="16"/>
              </w:rPr>
              <w:t>273</w:t>
            </w:r>
          </w:p>
        </w:tc>
        <w:tc>
          <w:tcPr>
            <w:tcW w:w="917" w:type="dxa"/>
            <w:shd w:val="clear" w:color="auto" w:fill="FAD3B4"/>
          </w:tcPr>
          <w:p w14:paraId="6F7D6A99" w14:textId="77777777" w:rsidR="00490144" w:rsidRDefault="000D1428">
            <w:pPr>
              <w:pStyle w:val="TableParagraph"/>
              <w:spacing w:before="103"/>
              <w:ind w:right="66"/>
              <w:rPr>
                <w:sz w:val="16"/>
              </w:rPr>
            </w:pPr>
            <w:r>
              <w:rPr>
                <w:spacing w:val="-4"/>
                <w:sz w:val="16"/>
              </w:rPr>
              <w:t>9.9%</w:t>
            </w:r>
          </w:p>
        </w:tc>
        <w:tc>
          <w:tcPr>
            <w:tcW w:w="935" w:type="dxa"/>
            <w:shd w:val="clear" w:color="auto" w:fill="FAD3B4"/>
          </w:tcPr>
          <w:p w14:paraId="396F7422" w14:textId="77777777" w:rsidR="00490144" w:rsidRDefault="000D1428">
            <w:pPr>
              <w:pStyle w:val="TableParagraph"/>
              <w:spacing w:before="103"/>
              <w:ind w:right="65"/>
              <w:rPr>
                <w:sz w:val="16"/>
              </w:rPr>
            </w:pPr>
            <w:r>
              <w:rPr>
                <w:spacing w:val="-5"/>
                <w:sz w:val="16"/>
              </w:rPr>
              <w:t>295</w:t>
            </w:r>
          </w:p>
        </w:tc>
        <w:tc>
          <w:tcPr>
            <w:tcW w:w="1002" w:type="dxa"/>
            <w:shd w:val="clear" w:color="auto" w:fill="FAD3B4"/>
          </w:tcPr>
          <w:p w14:paraId="03C6FC45" w14:textId="77777777" w:rsidR="00490144" w:rsidRDefault="000D1428">
            <w:pPr>
              <w:pStyle w:val="TableParagraph"/>
              <w:spacing w:before="103"/>
              <w:ind w:right="66"/>
              <w:rPr>
                <w:sz w:val="16"/>
              </w:rPr>
            </w:pPr>
            <w:r>
              <w:rPr>
                <w:spacing w:val="-2"/>
                <w:sz w:val="16"/>
              </w:rPr>
              <w:t>10.3%</w:t>
            </w:r>
          </w:p>
        </w:tc>
        <w:tc>
          <w:tcPr>
            <w:tcW w:w="867" w:type="dxa"/>
            <w:shd w:val="clear" w:color="auto" w:fill="FAD3B4"/>
          </w:tcPr>
          <w:p w14:paraId="03C89439" w14:textId="77777777" w:rsidR="00490144" w:rsidRDefault="000D1428">
            <w:pPr>
              <w:pStyle w:val="TableParagraph"/>
              <w:spacing w:before="103"/>
              <w:ind w:right="66"/>
              <w:rPr>
                <w:sz w:val="16"/>
              </w:rPr>
            </w:pPr>
            <w:r>
              <w:rPr>
                <w:spacing w:val="-5"/>
                <w:sz w:val="16"/>
              </w:rPr>
              <w:t>22</w:t>
            </w:r>
          </w:p>
        </w:tc>
        <w:tc>
          <w:tcPr>
            <w:tcW w:w="1002" w:type="dxa"/>
            <w:shd w:val="clear" w:color="auto" w:fill="FAD3B4"/>
          </w:tcPr>
          <w:p w14:paraId="40EB082D" w14:textId="77777777" w:rsidR="00490144" w:rsidRDefault="000D1428">
            <w:pPr>
              <w:pStyle w:val="TableParagraph"/>
              <w:spacing w:before="103"/>
              <w:ind w:right="65"/>
              <w:rPr>
                <w:sz w:val="16"/>
              </w:rPr>
            </w:pPr>
            <w:r>
              <w:rPr>
                <w:spacing w:val="-2"/>
                <w:sz w:val="16"/>
              </w:rPr>
              <w:t>8.05%</w:t>
            </w:r>
          </w:p>
        </w:tc>
      </w:tr>
      <w:tr w:rsidR="00490144" w14:paraId="511F3F1F" w14:textId="77777777">
        <w:trPr>
          <w:trHeight w:val="381"/>
        </w:trPr>
        <w:tc>
          <w:tcPr>
            <w:tcW w:w="1572" w:type="dxa"/>
            <w:tcBorders>
              <w:top w:val="single" w:sz="4" w:space="0" w:color="000000"/>
              <w:left w:val="single" w:sz="4" w:space="0" w:color="000000"/>
              <w:bottom w:val="single" w:sz="4" w:space="0" w:color="000000"/>
            </w:tcBorders>
            <w:shd w:val="clear" w:color="auto" w:fill="C5D9F0"/>
          </w:tcPr>
          <w:p w14:paraId="51080E07" w14:textId="77777777" w:rsidR="00490144" w:rsidRDefault="000D1428">
            <w:pPr>
              <w:pStyle w:val="TableParagraph"/>
              <w:spacing w:before="1" w:line="180" w:lineRule="atLeast"/>
              <w:ind w:left="82" w:right="117"/>
              <w:jc w:val="left"/>
              <w:rPr>
                <w:sz w:val="14"/>
              </w:rPr>
            </w:pPr>
            <w:r>
              <w:rPr>
                <w:w w:val="105"/>
                <w:sz w:val="14"/>
              </w:rPr>
              <w:t>With</w:t>
            </w:r>
            <w:r>
              <w:rPr>
                <w:spacing w:val="-9"/>
                <w:w w:val="105"/>
                <w:sz w:val="14"/>
              </w:rPr>
              <w:t xml:space="preserve"> </w:t>
            </w:r>
            <w:r>
              <w:rPr>
                <w:w w:val="105"/>
                <w:sz w:val="14"/>
              </w:rPr>
              <w:t>own</w:t>
            </w:r>
            <w:r>
              <w:rPr>
                <w:spacing w:val="-8"/>
                <w:w w:val="105"/>
                <w:sz w:val="14"/>
              </w:rPr>
              <w:t xml:space="preserve"> </w:t>
            </w:r>
            <w:r>
              <w:rPr>
                <w:w w:val="105"/>
                <w:sz w:val="14"/>
              </w:rPr>
              <w:t>children</w:t>
            </w:r>
            <w:r>
              <w:rPr>
                <w:spacing w:val="40"/>
                <w:w w:val="105"/>
                <w:sz w:val="14"/>
              </w:rPr>
              <w:t xml:space="preserve"> </w:t>
            </w:r>
            <w:r>
              <w:rPr>
                <w:w w:val="105"/>
                <w:sz w:val="14"/>
              </w:rPr>
              <w:t>under 18 years</w:t>
            </w:r>
          </w:p>
        </w:tc>
        <w:tc>
          <w:tcPr>
            <w:tcW w:w="716" w:type="dxa"/>
            <w:tcBorders>
              <w:bottom w:val="single" w:sz="4" w:space="0" w:color="000000"/>
            </w:tcBorders>
            <w:shd w:val="clear" w:color="auto" w:fill="FAD3B4"/>
          </w:tcPr>
          <w:p w14:paraId="3D0F0EBD" w14:textId="77777777" w:rsidR="00490144" w:rsidRDefault="000D1428">
            <w:pPr>
              <w:pStyle w:val="TableParagraph"/>
              <w:spacing w:before="98"/>
              <w:ind w:right="65"/>
              <w:rPr>
                <w:sz w:val="16"/>
              </w:rPr>
            </w:pPr>
            <w:r>
              <w:rPr>
                <w:spacing w:val="-5"/>
                <w:sz w:val="16"/>
              </w:rPr>
              <w:t>133</w:t>
            </w:r>
          </w:p>
        </w:tc>
        <w:tc>
          <w:tcPr>
            <w:tcW w:w="917" w:type="dxa"/>
            <w:tcBorders>
              <w:bottom w:val="single" w:sz="4" w:space="0" w:color="000000"/>
            </w:tcBorders>
            <w:shd w:val="clear" w:color="auto" w:fill="FAD3B4"/>
          </w:tcPr>
          <w:p w14:paraId="05B54D98" w14:textId="77777777" w:rsidR="00490144" w:rsidRDefault="000D1428">
            <w:pPr>
              <w:pStyle w:val="TableParagraph"/>
              <w:spacing w:before="98"/>
              <w:ind w:right="66"/>
              <w:rPr>
                <w:sz w:val="16"/>
              </w:rPr>
            </w:pPr>
            <w:r>
              <w:rPr>
                <w:spacing w:val="-4"/>
                <w:sz w:val="16"/>
              </w:rPr>
              <w:t>4.8%</w:t>
            </w:r>
          </w:p>
        </w:tc>
        <w:tc>
          <w:tcPr>
            <w:tcW w:w="935" w:type="dxa"/>
            <w:tcBorders>
              <w:bottom w:val="single" w:sz="4" w:space="0" w:color="000000"/>
            </w:tcBorders>
            <w:shd w:val="clear" w:color="auto" w:fill="FAD3B4"/>
          </w:tcPr>
          <w:p w14:paraId="176E6709" w14:textId="77777777" w:rsidR="00490144" w:rsidRDefault="000D1428">
            <w:pPr>
              <w:pStyle w:val="TableParagraph"/>
              <w:spacing w:before="98"/>
              <w:ind w:right="65"/>
              <w:rPr>
                <w:sz w:val="16"/>
              </w:rPr>
            </w:pPr>
            <w:r>
              <w:rPr>
                <w:spacing w:val="-5"/>
                <w:sz w:val="16"/>
              </w:rPr>
              <w:t>123</w:t>
            </w:r>
          </w:p>
        </w:tc>
        <w:tc>
          <w:tcPr>
            <w:tcW w:w="1002" w:type="dxa"/>
            <w:tcBorders>
              <w:bottom w:val="single" w:sz="4" w:space="0" w:color="000000"/>
            </w:tcBorders>
            <w:shd w:val="clear" w:color="auto" w:fill="FAD3B4"/>
          </w:tcPr>
          <w:p w14:paraId="01737B32" w14:textId="77777777" w:rsidR="00490144" w:rsidRDefault="000D1428">
            <w:pPr>
              <w:pStyle w:val="TableParagraph"/>
              <w:spacing w:before="98"/>
              <w:ind w:right="67"/>
              <w:rPr>
                <w:sz w:val="16"/>
              </w:rPr>
            </w:pPr>
            <w:r>
              <w:rPr>
                <w:spacing w:val="-4"/>
                <w:sz w:val="16"/>
              </w:rPr>
              <w:t>4.3%</w:t>
            </w:r>
          </w:p>
        </w:tc>
        <w:tc>
          <w:tcPr>
            <w:tcW w:w="867" w:type="dxa"/>
            <w:tcBorders>
              <w:bottom w:val="single" w:sz="4" w:space="0" w:color="000000"/>
            </w:tcBorders>
            <w:shd w:val="clear" w:color="auto" w:fill="FAD3B4"/>
          </w:tcPr>
          <w:p w14:paraId="4649E61C" w14:textId="77777777" w:rsidR="00490144" w:rsidRDefault="000D1428">
            <w:pPr>
              <w:pStyle w:val="TableParagraph"/>
              <w:spacing w:before="98"/>
              <w:ind w:right="66"/>
              <w:rPr>
                <w:sz w:val="16"/>
              </w:rPr>
            </w:pPr>
            <w:r>
              <w:rPr>
                <w:spacing w:val="-2"/>
                <w:sz w:val="16"/>
              </w:rPr>
              <w:t>-</w:t>
            </w:r>
            <w:r>
              <w:rPr>
                <w:spacing w:val="-7"/>
                <w:sz w:val="16"/>
              </w:rPr>
              <w:t>10</w:t>
            </w:r>
          </w:p>
        </w:tc>
        <w:tc>
          <w:tcPr>
            <w:tcW w:w="1002" w:type="dxa"/>
            <w:tcBorders>
              <w:bottom w:val="single" w:sz="4" w:space="0" w:color="000000"/>
            </w:tcBorders>
            <w:shd w:val="clear" w:color="auto" w:fill="FAD3B4"/>
          </w:tcPr>
          <w:p w14:paraId="1C0D9BD0" w14:textId="77777777" w:rsidR="00490144" w:rsidRDefault="000D1428">
            <w:pPr>
              <w:pStyle w:val="TableParagraph"/>
              <w:spacing w:before="98"/>
              <w:ind w:right="65"/>
              <w:rPr>
                <w:sz w:val="16"/>
              </w:rPr>
            </w:pPr>
            <w:r>
              <w:rPr>
                <w:spacing w:val="-2"/>
                <w:sz w:val="16"/>
              </w:rPr>
              <w:t>-7.51%</w:t>
            </w:r>
          </w:p>
        </w:tc>
      </w:tr>
      <w:tr w:rsidR="00490144" w14:paraId="2BB5D29F" w14:textId="77777777">
        <w:trPr>
          <w:trHeight w:val="233"/>
        </w:trPr>
        <w:tc>
          <w:tcPr>
            <w:tcW w:w="1572" w:type="dxa"/>
            <w:tcBorders>
              <w:top w:val="single" w:sz="4" w:space="0" w:color="000000"/>
              <w:left w:val="single" w:sz="4" w:space="0" w:color="000000"/>
            </w:tcBorders>
            <w:shd w:val="clear" w:color="auto" w:fill="C5D9F0"/>
          </w:tcPr>
          <w:p w14:paraId="36C569D2" w14:textId="77777777" w:rsidR="00490144" w:rsidRDefault="000D1428">
            <w:pPr>
              <w:pStyle w:val="TableParagraph"/>
              <w:spacing w:before="34"/>
              <w:ind w:left="82"/>
              <w:jc w:val="left"/>
              <w:rPr>
                <w:sz w:val="14"/>
              </w:rPr>
            </w:pPr>
            <w:r>
              <w:rPr>
                <w:w w:val="105"/>
                <w:sz w:val="14"/>
              </w:rPr>
              <w:t>Nonfamily</w:t>
            </w:r>
            <w:r>
              <w:rPr>
                <w:spacing w:val="-2"/>
                <w:w w:val="105"/>
                <w:sz w:val="14"/>
              </w:rPr>
              <w:t xml:space="preserve"> Households</w:t>
            </w:r>
          </w:p>
        </w:tc>
        <w:tc>
          <w:tcPr>
            <w:tcW w:w="716" w:type="dxa"/>
            <w:tcBorders>
              <w:top w:val="single" w:sz="4" w:space="0" w:color="000000"/>
            </w:tcBorders>
            <w:shd w:val="clear" w:color="auto" w:fill="FAD3B4"/>
          </w:tcPr>
          <w:p w14:paraId="4E7963CC" w14:textId="77777777" w:rsidR="00490144" w:rsidRDefault="000D1428">
            <w:pPr>
              <w:pStyle w:val="TableParagraph"/>
              <w:spacing w:before="20" w:line="193" w:lineRule="exact"/>
              <w:ind w:right="65"/>
              <w:rPr>
                <w:sz w:val="16"/>
              </w:rPr>
            </w:pPr>
            <w:r>
              <w:rPr>
                <w:spacing w:val="-5"/>
                <w:sz w:val="16"/>
              </w:rPr>
              <w:t>703</w:t>
            </w:r>
          </w:p>
        </w:tc>
        <w:tc>
          <w:tcPr>
            <w:tcW w:w="917" w:type="dxa"/>
            <w:tcBorders>
              <w:top w:val="single" w:sz="4" w:space="0" w:color="000000"/>
            </w:tcBorders>
            <w:shd w:val="clear" w:color="auto" w:fill="FAD3B4"/>
          </w:tcPr>
          <w:p w14:paraId="21F66007" w14:textId="77777777" w:rsidR="00490144" w:rsidRDefault="000D1428">
            <w:pPr>
              <w:pStyle w:val="TableParagraph"/>
              <w:spacing w:before="20" w:line="193" w:lineRule="exact"/>
              <w:ind w:right="64"/>
              <w:rPr>
                <w:sz w:val="16"/>
              </w:rPr>
            </w:pPr>
            <w:r>
              <w:rPr>
                <w:spacing w:val="-2"/>
                <w:sz w:val="16"/>
              </w:rPr>
              <w:t>25.5%</w:t>
            </w:r>
          </w:p>
        </w:tc>
        <w:tc>
          <w:tcPr>
            <w:tcW w:w="935" w:type="dxa"/>
            <w:tcBorders>
              <w:top w:val="single" w:sz="4" w:space="0" w:color="000000"/>
            </w:tcBorders>
            <w:shd w:val="clear" w:color="auto" w:fill="FAD3B4"/>
          </w:tcPr>
          <w:p w14:paraId="03CEBAFF" w14:textId="77777777" w:rsidR="00490144" w:rsidRDefault="000D1428">
            <w:pPr>
              <w:pStyle w:val="TableParagraph"/>
              <w:spacing w:before="20" w:line="193" w:lineRule="exact"/>
              <w:ind w:right="65"/>
              <w:rPr>
                <w:sz w:val="16"/>
              </w:rPr>
            </w:pPr>
            <w:r>
              <w:rPr>
                <w:spacing w:val="-5"/>
                <w:sz w:val="16"/>
              </w:rPr>
              <w:t>831</w:t>
            </w:r>
          </w:p>
        </w:tc>
        <w:tc>
          <w:tcPr>
            <w:tcW w:w="1002" w:type="dxa"/>
            <w:tcBorders>
              <w:top w:val="single" w:sz="4" w:space="0" w:color="000000"/>
            </w:tcBorders>
            <w:shd w:val="clear" w:color="auto" w:fill="FAD3B4"/>
          </w:tcPr>
          <w:p w14:paraId="2CE882EF" w14:textId="77777777" w:rsidR="00490144" w:rsidRDefault="000D1428">
            <w:pPr>
              <w:pStyle w:val="TableParagraph"/>
              <w:spacing w:before="20" w:line="193" w:lineRule="exact"/>
              <w:ind w:right="66"/>
              <w:rPr>
                <w:sz w:val="16"/>
              </w:rPr>
            </w:pPr>
            <w:r>
              <w:rPr>
                <w:spacing w:val="-2"/>
                <w:sz w:val="16"/>
              </w:rPr>
              <w:t>29.0%</w:t>
            </w:r>
          </w:p>
        </w:tc>
        <w:tc>
          <w:tcPr>
            <w:tcW w:w="867" w:type="dxa"/>
            <w:tcBorders>
              <w:top w:val="single" w:sz="4" w:space="0" w:color="000000"/>
            </w:tcBorders>
            <w:shd w:val="clear" w:color="auto" w:fill="FAD3B4"/>
          </w:tcPr>
          <w:p w14:paraId="6EF3CA70" w14:textId="77777777" w:rsidR="00490144" w:rsidRDefault="000D1428">
            <w:pPr>
              <w:pStyle w:val="TableParagraph"/>
              <w:spacing w:before="20" w:line="193" w:lineRule="exact"/>
              <w:ind w:right="67"/>
              <w:rPr>
                <w:sz w:val="16"/>
              </w:rPr>
            </w:pPr>
            <w:r>
              <w:rPr>
                <w:spacing w:val="-5"/>
                <w:sz w:val="16"/>
              </w:rPr>
              <w:t>128</w:t>
            </w:r>
          </w:p>
        </w:tc>
        <w:tc>
          <w:tcPr>
            <w:tcW w:w="1002" w:type="dxa"/>
            <w:tcBorders>
              <w:top w:val="single" w:sz="4" w:space="0" w:color="000000"/>
            </w:tcBorders>
            <w:shd w:val="clear" w:color="auto" w:fill="FAD3B4"/>
          </w:tcPr>
          <w:p w14:paraId="19AA0CB2" w14:textId="77777777" w:rsidR="00490144" w:rsidRDefault="000D1428">
            <w:pPr>
              <w:pStyle w:val="TableParagraph"/>
              <w:spacing w:before="20" w:line="193" w:lineRule="exact"/>
              <w:ind w:right="67"/>
              <w:rPr>
                <w:sz w:val="16"/>
              </w:rPr>
            </w:pPr>
            <w:r>
              <w:rPr>
                <w:spacing w:val="-2"/>
                <w:sz w:val="16"/>
              </w:rPr>
              <w:t>18.20%</w:t>
            </w:r>
          </w:p>
        </w:tc>
      </w:tr>
      <w:tr w:rsidR="00490144" w14:paraId="5BDC0552" w14:textId="77777777">
        <w:trPr>
          <w:trHeight w:val="389"/>
        </w:trPr>
        <w:tc>
          <w:tcPr>
            <w:tcW w:w="1572" w:type="dxa"/>
            <w:tcBorders>
              <w:left w:val="single" w:sz="4" w:space="0" w:color="000000"/>
            </w:tcBorders>
            <w:shd w:val="clear" w:color="auto" w:fill="C5D9F0"/>
          </w:tcPr>
          <w:p w14:paraId="795DDBF3" w14:textId="77777777" w:rsidR="00490144" w:rsidRDefault="000D1428">
            <w:pPr>
              <w:pStyle w:val="TableParagraph"/>
              <w:spacing w:before="9" w:line="180" w:lineRule="atLeast"/>
              <w:ind w:left="82" w:right="117"/>
              <w:jc w:val="left"/>
              <w:rPr>
                <w:sz w:val="14"/>
              </w:rPr>
            </w:pPr>
            <w:r>
              <w:rPr>
                <w:w w:val="105"/>
                <w:sz w:val="14"/>
              </w:rPr>
              <w:t>Householder</w:t>
            </w:r>
            <w:r>
              <w:rPr>
                <w:spacing w:val="-9"/>
                <w:w w:val="105"/>
                <w:sz w:val="14"/>
              </w:rPr>
              <w:t xml:space="preserve"> </w:t>
            </w:r>
            <w:r>
              <w:rPr>
                <w:w w:val="105"/>
                <w:sz w:val="14"/>
              </w:rPr>
              <w:t>living</w:t>
            </w:r>
            <w:r>
              <w:rPr>
                <w:spacing w:val="40"/>
                <w:w w:val="105"/>
                <w:sz w:val="14"/>
              </w:rPr>
              <w:t xml:space="preserve"> </w:t>
            </w:r>
            <w:r>
              <w:rPr>
                <w:spacing w:val="-4"/>
                <w:w w:val="105"/>
                <w:sz w:val="14"/>
              </w:rPr>
              <w:t>alone</w:t>
            </w:r>
          </w:p>
        </w:tc>
        <w:tc>
          <w:tcPr>
            <w:tcW w:w="716" w:type="dxa"/>
            <w:shd w:val="clear" w:color="auto" w:fill="FAD3B4"/>
          </w:tcPr>
          <w:p w14:paraId="20CBF057" w14:textId="77777777" w:rsidR="00490144" w:rsidRDefault="000D1428">
            <w:pPr>
              <w:pStyle w:val="TableParagraph"/>
              <w:spacing w:before="98"/>
              <w:ind w:right="65"/>
              <w:rPr>
                <w:sz w:val="16"/>
              </w:rPr>
            </w:pPr>
            <w:r>
              <w:rPr>
                <w:spacing w:val="-5"/>
                <w:sz w:val="16"/>
              </w:rPr>
              <w:t>588</w:t>
            </w:r>
          </w:p>
        </w:tc>
        <w:tc>
          <w:tcPr>
            <w:tcW w:w="917" w:type="dxa"/>
            <w:shd w:val="clear" w:color="auto" w:fill="FAD3B4"/>
          </w:tcPr>
          <w:p w14:paraId="4AD00535" w14:textId="77777777" w:rsidR="00490144" w:rsidRDefault="000D1428">
            <w:pPr>
              <w:pStyle w:val="TableParagraph"/>
              <w:spacing w:before="98"/>
              <w:ind w:right="64"/>
              <w:rPr>
                <w:sz w:val="16"/>
              </w:rPr>
            </w:pPr>
            <w:r>
              <w:rPr>
                <w:spacing w:val="-2"/>
                <w:sz w:val="16"/>
              </w:rPr>
              <w:t>21.3%</w:t>
            </w:r>
          </w:p>
        </w:tc>
        <w:tc>
          <w:tcPr>
            <w:tcW w:w="935" w:type="dxa"/>
            <w:shd w:val="clear" w:color="auto" w:fill="FAD3B4"/>
          </w:tcPr>
          <w:p w14:paraId="2964A6A9" w14:textId="77777777" w:rsidR="00490144" w:rsidRDefault="000D1428">
            <w:pPr>
              <w:pStyle w:val="TableParagraph"/>
              <w:spacing w:before="98"/>
              <w:ind w:right="65"/>
              <w:rPr>
                <w:sz w:val="16"/>
              </w:rPr>
            </w:pPr>
            <w:r>
              <w:rPr>
                <w:spacing w:val="-5"/>
                <w:sz w:val="16"/>
              </w:rPr>
              <w:t>673</w:t>
            </w:r>
          </w:p>
        </w:tc>
        <w:tc>
          <w:tcPr>
            <w:tcW w:w="1002" w:type="dxa"/>
            <w:shd w:val="clear" w:color="auto" w:fill="FAD3B4"/>
          </w:tcPr>
          <w:p w14:paraId="155A6429" w14:textId="77777777" w:rsidR="00490144" w:rsidRDefault="000D1428">
            <w:pPr>
              <w:pStyle w:val="TableParagraph"/>
              <w:spacing w:before="98"/>
              <w:ind w:right="66"/>
              <w:rPr>
                <w:sz w:val="16"/>
              </w:rPr>
            </w:pPr>
            <w:r>
              <w:rPr>
                <w:spacing w:val="-2"/>
                <w:sz w:val="16"/>
              </w:rPr>
              <w:t>23.5%</w:t>
            </w:r>
          </w:p>
        </w:tc>
        <w:tc>
          <w:tcPr>
            <w:tcW w:w="867" w:type="dxa"/>
            <w:shd w:val="clear" w:color="auto" w:fill="FAD3B4"/>
          </w:tcPr>
          <w:p w14:paraId="47C1264D" w14:textId="77777777" w:rsidR="00490144" w:rsidRDefault="000D1428">
            <w:pPr>
              <w:pStyle w:val="TableParagraph"/>
              <w:spacing w:before="98"/>
              <w:ind w:right="66"/>
              <w:rPr>
                <w:sz w:val="16"/>
              </w:rPr>
            </w:pPr>
            <w:r>
              <w:rPr>
                <w:spacing w:val="-5"/>
                <w:sz w:val="16"/>
              </w:rPr>
              <w:t>85</w:t>
            </w:r>
          </w:p>
        </w:tc>
        <w:tc>
          <w:tcPr>
            <w:tcW w:w="1002" w:type="dxa"/>
            <w:shd w:val="clear" w:color="auto" w:fill="FAD3B4"/>
          </w:tcPr>
          <w:p w14:paraId="57E734A8" w14:textId="77777777" w:rsidR="00490144" w:rsidRDefault="000D1428">
            <w:pPr>
              <w:pStyle w:val="TableParagraph"/>
              <w:spacing w:before="98"/>
              <w:ind w:right="67"/>
              <w:rPr>
                <w:sz w:val="16"/>
              </w:rPr>
            </w:pPr>
            <w:r>
              <w:rPr>
                <w:spacing w:val="-2"/>
                <w:sz w:val="16"/>
              </w:rPr>
              <w:t>14.45%</w:t>
            </w:r>
          </w:p>
        </w:tc>
      </w:tr>
      <w:tr w:rsidR="00490144" w14:paraId="08C66650" w14:textId="77777777">
        <w:trPr>
          <w:trHeight w:val="388"/>
        </w:trPr>
        <w:tc>
          <w:tcPr>
            <w:tcW w:w="1572" w:type="dxa"/>
            <w:tcBorders>
              <w:left w:val="single" w:sz="4" w:space="0" w:color="000000"/>
            </w:tcBorders>
            <w:shd w:val="clear" w:color="auto" w:fill="C5D9F0"/>
          </w:tcPr>
          <w:p w14:paraId="22C4F109" w14:textId="77777777" w:rsidR="00490144" w:rsidRDefault="000D1428">
            <w:pPr>
              <w:pStyle w:val="TableParagraph"/>
              <w:spacing w:before="9" w:line="180" w:lineRule="atLeast"/>
              <w:ind w:left="82"/>
              <w:jc w:val="left"/>
              <w:rPr>
                <w:sz w:val="14"/>
              </w:rPr>
            </w:pPr>
            <w:r>
              <w:rPr>
                <w:w w:val="105"/>
                <w:sz w:val="14"/>
              </w:rPr>
              <w:t>Householder</w:t>
            </w:r>
            <w:r>
              <w:rPr>
                <w:spacing w:val="-9"/>
                <w:w w:val="105"/>
                <w:sz w:val="14"/>
              </w:rPr>
              <w:t xml:space="preserve"> </w:t>
            </w:r>
            <w:r>
              <w:rPr>
                <w:w w:val="105"/>
                <w:sz w:val="14"/>
              </w:rPr>
              <w:t>65</w:t>
            </w:r>
            <w:r>
              <w:rPr>
                <w:spacing w:val="-8"/>
                <w:w w:val="105"/>
                <w:sz w:val="14"/>
              </w:rPr>
              <w:t xml:space="preserve"> </w:t>
            </w:r>
            <w:r>
              <w:rPr>
                <w:w w:val="105"/>
                <w:sz w:val="14"/>
              </w:rPr>
              <w:t>years</w:t>
            </w:r>
            <w:r>
              <w:rPr>
                <w:spacing w:val="40"/>
                <w:w w:val="105"/>
                <w:sz w:val="14"/>
              </w:rPr>
              <w:t xml:space="preserve"> </w:t>
            </w:r>
            <w:r>
              <w:rPr>
                <w:w w:val="105"/>
                <w:sz w:val="14"/>
              </w:rPr>
              <w:t>and</w:t>
            </w:r>
            <w:r>
              <w:rPr>
                <w:spacing w:val="-7"/>
                <w:w w:val="105"/>
                <w:sz w:val="14"/>
              </w:rPr>
              <w:t xml:space="preserve"> </w:t>
            </w:r>
            <w:r>
              <w:rPr>
                <w:w w:val="105"/>
                <w:sz w:val="14"/>
              </w:rPr>
              <w:t>over</w:t>
            </w:r>
          </w:p>
        </w:tc>
        <w:tc>
          <w:tcPr>
            <w:tcW w:w="716" w:type="dxa"/>
            <w:shd w:val="clear" w:color="auto" w:fill="FAD3B4"/>
          </w:tcPr>
          <w:p w14:paraId="785F9C5D" w14:textId="77777777" w:rsidR="00490144" w:rsidRDefault="000D1428">
            <w:pPr>
              <w:pStyle w:val="TableParagraph"/>
              <w:spacing w:before="98"/>
              <w:ind w:right="64"/>
              <w:rPr>
                <w:sz w:val="16"/>
              </w:rPr>
            </w:pPr>
            <w:r>
              <w:rPr>
                <w:spacing w:val="-5"/>
                <w:sz w:val="16"/>
              </w:rPr>
              <w:t>301</w:t>
            </w:r>
          </w:p>
        </w:tc>
        <w:tc>
          <w:tcPr>
            <w:tcW w:w="917" w:type="dxa"/>
            <w:shd w:val="clear" w:color="auto" w:fill="FAD3B4"/>
          </w:tcPr>
          <w:p w14:paraId="06FEA189" w14:textId="77777777" w:rsidR="00490144" w:rsidRDefault="000D1428">
            <w:pPr>
              <w:pStyle w:val="TableParagraph"/>
              <w:spacing w:before="98"/>
              <w:ind w:right="64"/>
              <w:rPr>
                <w:sz w:val="16"/>
              </w:rPr>
            </w:pPr>
            <w:r>
              <w:rPr>
                <w:spacing w:val="-2"/>
                <w:sz w:val="16"/>
              </w:rPr>
              <w:t>10.9%</w:t>
            </w:r>
          </w:p>
        </w:tc>
        <w:tc>
          <w:tcPr>
            <w:tcW w:w="935" w:type="dxa"/>
            <w:shd w:val="clear" w:color="auto" w:fill="FAD3B4"/>
          </w:tcPr>
          <w:p w14:paraId="7187C116" w14:textId="77777777" w:rsidR="00490144" w:rsidRDefault="000D1428">
            <w:pPr>
              <w:pStyle w:val="TableParagraph"/>
              <w:spacing w:before="98"/>
              <w:ind w:right="65"/>
              <w:rPr>
                <w:sz w:val="16"/>
              </w:rPr>
            </w:pPr>
            <w:r>
              <w:rPr>
                <w:spacing w:val="-5"/>
                <w:sz w:val="16"/>
              </w:rPr>
              <w:t>299</w:t>
            </w:r>
          </w:p>
        </w:tc>
        <w:tc>
          <w:tcPr>
            <w:tcW w:w="1002" w:type="dxa"/>
            <w:shd w:val="clear" w:color="auto" w:fill="FAD3B4"/>
          </w:tcPr>
          <w:p w14:paraId="00074B4D" w14:textId="77777777" w:rsidR="00490144" w:rsidRDefault="000D1428">
            <w:pPr>
              <w:pStyle w:val="TableParagraph"/>
              <w:spacing w:before="98"/>
              <w:ind w:right="66"/>
              <w:rPr>
                <w:sz w:val="16"/>
              </w:rPr>
            </w:pPr>
            <w:r>
              <w:rPr>
                <w:spacing w:val="-2"/>
                <w:sz w:val="16"/>
              </w:rPr>
              <w:t>10.5%</w:t>
            </w:r>
          </w:p>
        </w:tc>
        <w:tc>
          <w:tcPr>
            <w:tcW w:w="867" w:type="dxa"/>
            <w:shd w:val="clear" w:color="auto" w:fill="FAD3B4"/>
          </w:tcPr>
          <w:p w14:paraId="32E08870" w14:textId="77777777" w:rsidR="00490144" w:rsidRDefault="000D1428">
            <w:pPr>
              <w:pStyle w:val="TableParagraph"/>
              <w:spacing w:before="98"/>
              <w:ind w:right="66"/>
              <w:rPr>
                <w:sz w:val="16"/>
              </w:rPr>
            </w:pPr>
            <w:r>
              <w:rPr>
                <w:spacing w:val="-2"/>
                <w:sz w:val="16"/>
              </w:rPr>
              <w:t>-</w:t>
            </w:r>
            <w:r>
              <w:rPr>
                <w:spacing w:val="-12"/>
                <w:sz w:val="16"/>
              </w:rPr>
              <w:t>2</w:t>
            </w:r>
          </w:p>
        </w:tc>
        <w:tc>
          <w:tcPr>
            <w:tcW w:w="1002" w:type="dxa"/>
            <w:shd w:val="clear" w:color="auto" w:fill="FAD3B4"/>
          </w:tcPr>
          <w:p w14:paraId="6ADF04C2" w14:textId="77777777" w:rsidR="00490144" w:rsidRDefault="000D1428">
            <w:pPr>
              <w:pStyle w:val="TableParagraph"/>
              <w:spacing w:before="98"/>
              <w:ind w:right="67"/>
              <w:rPr>
                <w:sz w:val="16"/>
              </w:rPr>
            </w:pPr>
            <w:r>
              <w:rPr>
                <w:spacing w:val="-2"/>
                <w:sz w:val="16"/>
              </w:rPr>
              <w:t>-</w:t>
            </w:r>
            <w:r>
              <w:rPr>
                <w:spacing w:val="-4"/>
                <w:sz w:val="16"/>
              </w:rPr>
              <w:t>.66%</w:t>
            </w:r>
          </w:p>
        </w:tc>
      </w:tr>
      <w:tr w:rsidR="00490144" w14:paraId="79BF9042" w14:textId="77777777">
        <w:trPr>
          <w:trHeight w:val="577"/>
        </w:trPr>
        <w:tc>
          <w:tcPr>
            <w:tcW w:w="1572" w:type="dxa"/>
            <w:tcBorders>
              <w:left w:val="single" w:sz="4" w:space="0" w:color="000000"/>
            </w:tcBorders>
            <w:shd w:val="clear" w:color="auto" w:fill="C5D9F0"/>
          </w:tcPr>
          <w:p w14:paraId="3E4FCAD4" w14:textId="77777777" w:rsidR="00490144" w:rsidRDefault="000D1428">
            <w:pPr>
              <w:pStyle w:val="TableParagraph"/>
              <w:spacing w:before="26" w:line="252" w:lineRule="auto"/>
              <w:ind w:left="82"/>
              <w:jc w:val="left"/>
              <w:rPr>
                <w:sz w:val="14"/>
              </w:rPr>
            </w:pPr>
            <w:r>
              <w:rPr>
                <w:w w:val="105"/>
                <w:sz w:val="14"/>
              </w:rPr>
              <w:t>Households</w:t>
            </w:r>
            <w:r>
              <w:rPr>
                <w:spacing w:val="-9"/>
                <w:w w:val="105"/>
                <w:sz w:val="14"/>
              </w:rPr>
              <w:t xml:space="preserve"> </w:t>
            </w:r>
            <w:r>
              <w:rPr>
                <w:w w:val="105"/>
                <w:sz w:val="14"/>
              </w:rPr>
              <w:t>with</w:t>
            </w:r>
            <w:r>
              <w:rPr>
                <w:spacing w:val="40"/>
                <w:w w:val="105"/>
                <w:sz w:val="14"/>
              </w:rPr>
              <w:t xml:space="preserve"> </w:t>
            </w:r>
            <w:r>
              <w:rPr>
                <w:w w:val="105"/>
                <w:sz w:val="14"/>
              </w:rPr>
              <w:t>individuals</w:t>
            </w:r>
            <w:r>
              <w:rPr>
                <w:spacing w:val="-9"/>
                <w:w w:val="105"/>
                <w:sz w:val="14"/>
              </w:rPr>
              <w:t xml:space="preserve"> </w:t>
            </w:r>
            <w:r>
              <w:rPr>
                <w:w w:val="105"/>
                <w:sz w:val="14"/>
              </w:rPr>
              <w:t>under</w:t>
            </w:r>
            <w:r>
              <w:rPr>
                <w:spacing w:val="-8"/>
                <w:w w:val="105"/>
                <w:sz w:val="14"/>
              </w:rPr>
              <w:t xml:space="preserve"> </w:t>
            </w:r>
            <w:r>
              <w:rPr>
                <w:w w:val="105"/>
                <w:sz w:val="14"/>
              </w:rPr>
              <w:t>18</w:t>
            </w:r>
          </w:p>
          <w:p w14:paraId="1624F099" w14:textId="77777777" w:rsidR="00490144" w:rsidRDefault="000D1428">
            <w:pPr>
              <w:pStyle w:val="TableParagraph"/>
              <w:spacing w:before="3" w:line="170" w:lineRule="exact"/>
              <w:ind w:left="82"/>
              <w:jc w:val="left"/>
              <w:rPr>
                <w:sz w:val="14"/>
              </w:rPr>
            </w:pPr>
            <w:r>
              <w:rPr>
                <w:spacing w:val="-2"/>
                <w:w w:val="105"/>
                <w:sz w:val="14"/>
              </w:rPr>
              <w:t>years</w:t>
            </w:r>
          </w:p>
        </w:tc>
        <w:tc>
          <w:tcPr>
            <w:tcW w:w="716" w:type="dxa"/>
            <w:shd w:val="clear" w:color="auto" w:fill="FAD3B4"/>
          </w:tcPr>
          <w:p w14:paraId="222EDF4C" w14:textId="77777777" w:rsidR="00490144" w:rsidRDefault="000D1428">
            <w:pPr>
              <w:pStyle w:val="TableParagraph"/>
              <w:spacing w:before="192"/>
              <w:ind w:right="64"/>
              <w:rPr>
                <w:sz w:val="16"/>
              </w:rPr>
            </w:pPr>
            <w:r>
              <w:rPr>
                <w:spacing w:val="-2"/>
                <w:sz w:val="16"/>
              </w:rPr>
              <w:t>1,042</w:t>
            </w:r>
          </w:p>
        </w:tc>
        <w:tc>
          <w:tcPr>
            <w:tcW w:w="917" w:type="dxa"/>
            <w:shd w:val="clear" w:color="auto" w:fill="FAD3B4"/>
          </w:tcPr>
          <w:p w14:paraId="7B39258C" w14:textId="77777777" w:rsidR="00490144" w:rsidRDefault="000D1428">
            <w:pPr>
              <w:pStyle w:val="TableParagraph"/>
              <w:spacing w:before="192"/>
              <w:ind w:right="64"/>
              <w:rPr>
                <w:sz w:val="16"/>
              </w:rPr>
            </w:pPr>
            <w:r>
              <w:rPr>
                <w:spacing w:val="-2"/>
                <w:sz w:val="16"/>
              </w:rPr>
              <w:t>37.8%</w:t>
            </w:r>
          </w:p>
        </w:tc>
        <w:tc>
          <w:tcPr>
            <w:tcW w:w="935" w:type="dxa"/>
            <w:shd w:val="clear" w:color="auto" w:fill="FAD3B4"/>
          </w:tcPr>
          <w:p w14:paraId="5A625BE0" w14:textId="77777777" w:rsidR="00490144" w:rsidRDefault="000D1428">
            <w:pPr>
              <w:pStyle w:val="TableParagraph"/>
              <w:spacing w:before="192"/>
              <w:ind w:right="65"/>
              <w:rPr>
                <w:sz w:val="16"/>
              </w:rPr>
            </w:pPr>
            <w:r>
              <w:rPr>
                <w:spacing w:val="-5"/>
                <w:sz w:val="16"/>
              </w:rPr>
              <w:t>919</w:t>
            </w:r>
          </w:p>
        </w:tc>
        <w:tc>
          <w:tcPr>
            <w:tcW w:w="1002" w:type="dxa"/>
            <w:shd w:val="clear" w:color="auto" w:fill="FAD3B4"/>
          </w:tcPr>
          <w:p w14:paraId="0A6B8F7F" w14:textId="77777777" w:rsidR="00490144" w:rsidRDefault="000D1428">
            <w:pPr>
              <w:pStyle w:val="TableParagraph"/>
              <w:spacing w:before="192"/>
              <w:ind w:right="66"/>
              <w:rPr>
                <w:sz w:val="16"/>
              </w:rPr>
            </w:pPr>
            <w:r>
              <w:rPr>
                <w:spacing w:val="-2"/>
                <w:sz w:val="16"/>
              </w:rPr>
              <w:t>32.1%</w:t>
            </w:r>
          </w:p>
        </w:tc>
        <w:tc>
          <w:tcPr>
            <w:tcW w:w="867" w:type="dxa"/>
            <w:shd w:val="clear" w:color="auto" w:fill="FAD3B4"/>
          </w:tcPr>
          <w:p w14:paraId="5B6CBCEC" w14:textId="77777777" w:rsidR="00490144" w:rsidRDefault="000D1428">
            <w:pPr>
              <w:pStyle w:val="TableParagraph"/>
              <w:spacing w:before="192"/>
              <w:ind w:right="67"/>
              <w:rPr>
                <w:sz w:val="16"/>
              </w:rPr>
            </w:pPr>
            <w:r>
              <w:rPr>
                <w:spacing w:val="-2"/>
                <w:sz w:val="16"/>
              </w:rPr>
              <w:t>-</w:t>
            </w:r>
            <w:r>
              <w:rPr>
                <w:spacing w:val="-5"/>
                <w:sz w:val="16"/>
              </w:rPr>
              <w:t>123</w:t>
            </w:r>
          </w:p>
        </w:tc>
        <w:tc>
          <w:tcPr>
            <w:tcW w:w="1002" w:type="dxa"/>
            <w:shd w:val="clear" w:color="auto" w:fill="FAD3B4"/>
          </w:tcPr>
          <w:p w14:paraId="75989601" w14:textId="77777777" w:rsidR="00490144" w:rsidRDefault="000D1428">
            <w:pPr>
              <w:pStyle w:val="TableParagraph"/>
              <w:spacing w:before="192"/>
              <w:ind w:right="67"/>
              <w:rPr>
                <w:sz w:val="16"/>
              </w:rPr>
            </w:pPr>
            <w:r>
              <w:rPr>
                <w:spacing w:val="-2"/>
                <w:sz w:val="16"/>
              </w:rPr>
              <w:t>-11.80%</w:t>
            </w:r>
          </w:p>
        </w:tc>
      </w:tr>
      <w:tr w:rsidR="00490144" w14:paraId="07C4FF91" w14:textId="77777777">
        <w:trPr>
          <w:trHeight w:val="577"/>
        </w:trPr>
        <w:tc>
          <w:tcPr>
            <w:tcW w:w="1572" w:type="dxa"/>
            <w:tcBorders>
              <w:left w:val="single" w:sz="4" w:space="0" w:color="000000"/>
            </w:tcBorders>
            <w:shd w:val="clear" w:color="auto" w:fill="C5D9F0"/>
          </w:tcPr>
          <w:p w14:paraId="450E2365" w14:textId="77777777" w:rsidR="00490144" w:rsidRDefault="000D1428">
            <w:pPr>
              <w:pStyle w:val="TableParagraph"/>
              <w:spacing w:before="26"/>
              <w:ind w:left="82"/>
              <w:jc w:val="left"/>
              <w:rPr>
                <w:sz w:val="14"/>
              </w:rPr>
            </w:pPr>
            <w:r>
              <w:rPr>
                <w:w w:val="105"/>
                <w:sz w:val="14"/>
              </w:rPr>
              <w:t>Households</w:t>
            </w:r>
            <w:r>
              <w:rPr>
                <w:spacing w:val="-2"/>
                <w:w w:val="105"/>
                <w:sz w:val="14"/>
              </w:rPr>
              <w:t xml:space="preserve"> </w:t>
            </w:r>
            <w:r>
              <w:rPr>
                <w:spacing w:val="-4"/>
                <w:w w:val="105"/>
                <w:sz w:val="14"/>
              </w:rPr>
              <w:t>with</w:t>
            </w:r>
          </w:p>
          <w:p w14:paraId="4A70B76D" w14:textId="77777777" w:rsidR="00490144" w:rsidRDefault="000D1428">
            <w:pPr>
              <w:pStyle w:val="TableParagraph"/>
              <w:spacing w:before="1" w:line="180" w:lineRule="atLeast"/>
              <w:ind w:left="82" w:right="117"/>
              <w:jc w:val="left"/>
              <w:rPr>
                <w:sz w:val="14"/>
              </w:rPr>
            </w:pPr>
            <w:r>
              <w:rPr>
                <w:w w:val="105"/>
                <w:sz w:val="14"/>
              </w:rPr>
              <w:t>individuals</w:t>
            </w:r>
            <w:r>
              <w:rPr>
                <w:spacing w:val="-9"/>
                <w:w w:val="105"/>
                <w:sz w:val="14"/>
              </w:rPr>
              <w:t xml:space="preserve"> </w:t>
            </w:r>
            <w:r>
              <w:rPr>
                <w:w w:val="105"/>
                <w:sz w:val="14"/>
              </w:rPr>
              <w:t>65</w:t>
            </w:r>
            <w:r>
              <w:rPr>
                <w:spacing w:val="-8"/>
                <w:w w:val="105"/>
                <w:sz w:val="14"/>
              </w:rPr>
              <w:t xml:space="preserve"> </w:t>
            </w:r>
            <w:r>
              <w:rPr>
                <w:w w:val="105"/>
                <w:sz w:val="14"/>
              </w:rPr>
              <w:t>years</w:t>
            </w:r>
            <w:r>
              <w:rPr>
                <w:spacing w:val="40"/>
                <w:w w:val="105"/>
                <w:sz w:val="14"/>
              </w:rPr>
              <w:t xml:space="preserve"> </w:t>
            </w:r>
            <w:r>
              <w:rPr>
                <w:w w:val="105"/>
                <w:sz w:val="14"/>
              </w:rPr>
              <w:t>and</w:t>
            </w:r>
            <w:r>
              <w:rPr>
                <w:spacing w:val="-7"/>
                <w:w w:val="105"/>
                <w:sz w:val="14"/>
              </w:rPr>
              <w:t xml:space="preserve"> </w:t>
            </w:r>
            <w:r>
              <w:rPr>
                <w:w w:val="105"/>
                <w:sz w:val="14"/>
              </w:rPr>
              <w:t>over</w:t>
            </w:r>
          </w:p>
        </w:tc>
        <w:tc>
          <w:tcPr>
            <w:tcW w:w="716" w:type="dxa"/>
            <w:shd w:val="clear" w:color="auto" w:fill="FAD3B4"/>
          </w:tcPr>
          <w:p w14:paraId="6139B35A" w14:textId="77777777" w:rsidR="00490144" w:rsidRDefault="000D1428">
            <w:pPr>
              <w:pStyle w:val="TableParagraph"/>
              <w:spacing w:before="194"/>
              <w:ind w:right="65"/>
              <w:rPr>
                <w:sz w:val="16"/>
              </w:rPr>
            </w:pPr>
            <w:r>
              <w:rPr>
                <w:spacing w:val="-5"/>
                <w:sz w:val="16"/>
              </w:rPr>
              <w:t>722</w:t>
            </w:r>
          </w:p>
        </w:tc>
        <w:tc>
          <w:tcPr>
            <w:tcW w:w="917" w:type="dxa"/>
            <w:shd w:val="clear" w:color="auto" w:fill="FAD3B4"/>
          </w:tcPr>
          <w:p w14:paraId="7DA26CF7" w14:textId="77777777" w:rsidR="00490144" w:rsidRDefault="000D1428">
            <w:pPr>
              <w:pStyle w:val="TableParagraph"/>
              <w:spacing w:before="194"/>
              <w:ind w:right="64"/>
              <w:rPr>
                <w:sz w:val="16"/>
              </w:rPr>
            </w:pPr>
            <w:r>
              <w:rPr>
                <w:spacing w:val="-2"/>
                <w:sz w:val="16"/>
              </w:rPr>
              <w:t>26.2%</w:t>
            </w:r>
          </w:p>
        </w:tc>
        <w:tc>
          <w:tcPr>
            <w:tcW w:w="935" w:type="dxa"/>
            <w:shd w:val="clear" w:color="auto" w:fill="FAD3B4"/>
          </w:tcPr>
          <w:p w14:paraId="5B3B47CD" w14:textId="77777777" w:rsidR="00490144" w:rsidRDefault="000D1428">
            <w:pPr>
              <w:pStyle w:val="TableParagraph"/>
              <w:spacing w:before="194"/>
              <w:ind w:right="65"/>
              <w:rPr>
                <w:sz w:val="16"/>
              </w:rPr>
            </w:pPr>
            <w:r>
              <w:rPr>
                <w:spacing w:val="-5"/>
                <w:sz w:val="16"/>
              </w:rPr>
              <w:t>801</w:t>
            </w:r>
          </w:p>
        </w:tc>
        <w:tc>
          <w:tcPr>
            <w:tcW w:w="1002" w:type="dxa"/>
            <w:shd w:val="clear" w:color="auto" w:fill="FAD3B4"/>
          </w:tcPr>
          <w:p w14:paraId="0C3E57EC" w14:textId="77777777" w:rsidR="00490144" w:rsidRDefault="000D1428">
            <w:pPr>
              <w:pStyle w:val="TableParagraph"/>
              <w:spacing w:before="194"/>
              <w:ind w:right="66"/>
              <w:rPr>
                <w:sz w:val="16"/>
              </w:rPr>
            </w:pPr>
            <w:r>
              <w:rPr>
                <w:spacing w:val="-2"/>
                <w:sz w:val="16"/>
              </w:rPr>
              <w:t>28.0%</w:t>
            </w:r>
          </w:p>
        </w:tc>
        <w:tc>
          <w:tcPr>
            <w:tcW w:w="867" w:type="dxa"/>
            <w:shd w:val="clear" w:color="auto" w:fill="FAD3B4"/>
          </w:tcPr>
          <w:p w14:paraId="4EBFA10C" w14:textId="77777777" w:rsidR="00490144" w:rsidRDefault="000D1428">
            <w:pPr>
              <w:pStyle w:val="TableParagraph"/>
              <w:spacing w:before="194"/>
              <w:ind w:right="67"/>
              <w:rPr>
                <w:sz w:val="16"/>
              </w:rPr>
            </w:pPr>
            <w:r>
              <w:rPr>
                <w:spacing w:val="-5"/>
                <w:sz w:val="16"/>
              </w:rPr>
              <w:t>105</w:t>
            </w:r>
          </w:p>
        </w:tc>
        <w:tc>
          <w:tcPr>
            <w:tcW w:w="1002" w:type="dxa"/>
            <w:shd w:val="clear" w:color="auto" w:fill="FAD3B4"/>
          </w:tcPr>
          <w:p w14:paraId="2892188F" w14:textId="77777777" w:rsidR="00490144" w:rsidRDefault="000D1428">
            <w:pPr>
              <w:pStyle w:val="TableParagraph"/>
              <w:spacing w:before="194"/>
              <w:ind w:right="67"/>
              <w:rPr>
                <w:sz w:val="16"/>
              </w:rPr>
            </w:pPr>
            <w:r>
              <w:rPr>
                <w:spacing w:val="-2"/>
                <w:sz w:val="16"/>
              </w:rPr>
              <w:t>10.94%</w:t>
            </w:r>
          </w:p>
        </w:tc>
      </w:tr>
      <w:tr w:rsidR="00490144" w14:paraId="112BCAF7" w14:textId="77777777">
        <w:trPr>
          <w:trHeight w:val="234"/>
        </w:trPr>
        <w:tc>
          <w:tcPr>
            <w:tcW w:w="1572" w:type="dxa"/>
            <w:tcBorders>
              <w:left w:val="single" w:sz="4" w:space="0" w:color="000000"/>
            </w:tcBorders>
            <w:shd w:val="clear" w:color="auto" w:fill="C2D59B"/>
          </w:tcPr>
          <w:p w14:paraId="2B8D1A72" w14:textId="77777777" w:rsidR="00490144" w:rsidRDefault="000D1428">
            <w:pPr>
              <w:pStyle w:val="TableParagraph"/>
              <w:spacing w:before="21" w:line="192" w:lineRule="exact"/>
              <w:ind w:left="82"/>
              <w:jc w:val="left"/>
              <w:rPr>
                <w:b/>
                <w:sz w:val="16"/>
              </w:rPr>
            </w:pPr>
            <w:r>
              <w:rPr>
                <w:b/>
                <w:sz w:val="16"/>
              </w:rPr>
              <w:t>Total</w:t>
            </w:r>
            <w:r>
              <w:rPr>
                <w:b/>
                <w:spacing w:val="4"/>
                <w:sz w:val="16"/>
              </w:rPr>
              <w:t xml:space="preserve"> </w:t>
            </w:r>
            <w:r>
              <w:rPr>
                <w:b/>
                <w:spacing w:val="-2"/>
                <w:sz w:val="16"/>
              </w:rPr>
              <w:t>Households</w:t>
            </w:r>
          </w:p>
        </w:tc>
        <w:tc>
          <w:tcPr>
            <w:tcW w:w="716" w:type="dxa"/>
            <w:shd w:val="clear" w:color="auto" w:fill="C2D59B"/>
          </w:tcPr>
          <w:p w14:paraId="5F3C46CD" w14:textId="77777777" w:rsidR="00490144" w:rsidRDefault="000D1428">
            <w:pPr>
              <w:pStyle w:val="TableParagraph"/>
              <w:spacing w:before="21" w:line="192" w:lineRule="exact"/>
              <w:ind w:right="64"/>
              <w:rPr>
                <w:b/>
                <w:sz w:val="16"/>
              </w:rPr>
            </w:pPr>
            <w:r>
              <w:rPr>
                <w:b/>
                <w:spacing w:val="-2"/>
                <w:sz w:val="16"/>
              </w:rPr>
              <w:t>2,758</w:t>
            </w:r>
          </w:p>
        </w:tc>
        <w:tc>
          <w:tcPr>
            <w:tcW w:w="917" w:type="dxa"/>
            <w:shd w:val="clear" w:color="auto" w:fill="C2D59B"/>
          </w:tcPr>
          <w:p w14:paraId="267519F0" w14:textId="77777777" w:rsidR="00490144" w:rsidRDefault="000D1428">
            <w:pPr>
              <w:pStyle w:val="TableParagraph"/>
              <w:spacing w:before="21" w:line="192" w:lineRule="exact"/>
              <w:ind w:right="65"/>
              <w:rPr>
                <w:b/>
                <w:sz w:val="16"/>
              </w:rPr>
            </w:pPr>
            <w:r>
              <w:rPr>
                <w:b/>
                <w:spacing w:val="-2"/>
                <w:sz w:val="16"/>
              </w:rPr>
              <w:t>100.00%</w:t>
            </w:r>
          </w:p>
        </w:tc>
        <w:tc>
          <w:tcPr>
            <w:tcW w:w="935" w:type="dxa"/>
            <w:shd w:val="clear" w:color="auto" w:fill="C2D59B"/>
          </w:tcPr>
          <w:p w14:paraId="7570E281" w14:textId="77777777" w:rsidR="00490144" w:rsidRDefault="000D1428">
            <w:pPr>
              <w:pStyle w:val="TableParagraph"/>
              <w:spacing w:before="21" w:line="192" w:lineRule="exact"/>
              <w:ind w:right="64"/>
              <w:rPr>
                <w:b/>
                <w:sz w:val="16"/>
              </w:rPr>
            </w:pPr>
            <w:r>
              <w:rPr>
                <w:b/>
                <w:spacing w:val="-2"/>
                <w:sz w:val="16"/>
              </w:rPr>
              <w:t>2,863</w:t>
            </w:r>
          </w:p>
        </w:tc>
        <w:tc>
          <w:tcPr>
            <w:tcW w:w="1002" w:type="dxa"/>
            <w:shd w:val="clear" w:color="auto" w:fill="C2D59B"/>
          </w:tcPr>
          <w:p w14:paraId="06AE524C" w14:textId="77777777" w:rsidR="00490144" w:rsidRDefault="000D1428">
            <w:pPr>
              <w:pStyle w:val="TableParagraph"/>
              <w:spacing w:before="21" w:line="192" w:lineRule="exact"/>
              <w:ind w:right="67"/>
              <w:rPr>
                <w:b/>
                <w:sz w:val="16"/>
              </w:rPr>
            </w:pPr>
            <w:r>
              <w:rPr>
                <w:b/>
                <w:spacing w:val="-2"/>
                <w:sz w:val="16"/>
              </w:rPr>
              <w:t>100.00%</w:t>
            </w:r>
          </w:p>
        </w:tc>
        <w:tc>
          <w:tcPr>
            <w:tcW w:w="867" w:type="dxa"/>
            <w:shd w:val="clear" w:color="auto" w:fill="C2D59B"/>
          </w:tcPr>
          <w:p w14:paraId="6897E295" w14:textId="77777777" w:rsidR="00490144" w:rsidRDefault="000D1428">
            <w:pPr>
              <w:pStyle w:val="TableParagraph"/>
              <w:spacing w:before="21" w:line="192" w:lineRule="exact"/>
              <w:ind w:right="67"/>
              <w:rPr>
                <w:b/>
                <w:sz w:val="16"/>
              </w:rPr>
            </w:pPr>
            <w:r>
              <w:rPr>
                <w:b/>
                <w:spacing w:val="-5"/>
                <w:sz w:val="16"/>
              </w:rPr>
              <w:t>548</w:t>
            </w:r>
          </w:p>
        </w:tc>
        <w:tc>
          <w:tcPr>
            <w:tcW w:w="1002" w:type="dxa"/>
            <w:shd w:val="clear" w:color="auto" w:fill="C2D59B"/>
          </w:tcPr>
          <w:p w14:paraId="25DC5814" w14:textId="77777777" w:rsidR="00490144" w:rsidRDefault="000D1428">
            <w:pPr>
              <w:pStyle w:val="TableParagraph"/>
              <w:spacing w:before="21" w:line="192" w:lineRule="exact"/>
              <w:ind w:right="66"/>
              <w:rPr>
                <w:b/>
                <w:sz w:val="16"/>
              </w:rPr>
            </w:pPr>
            <w:r>
              <w:rPr>
                <w:b/>
                <w:spacing w:val="-2"/>
                <w:sz w:val="16"/>
              </w:rPr>
              <w:t>3.80%</w:t>
            </w:r>
          </w:p>
        </w:tc>
      </w:tr>
    </w:tbl>
    <w:p w14:paraId="58161516" w14:textId="77777777" w:rsidR="00490144" w:rsidRDefault="000D1428">
      <w:pPr>
        <w:spacing w:before="8"/>
        <w:ind w:left="201"/>
        <w:rPr>
          <w:i/>
          <w:sz w:val="13"/>
        </w:rPr>
      </w:pPr>
      <w:r>
        <w:rPr>
          <w:i/>
          <w:sz w:val="13"/>
        </w:rPr>
        <w:t>Source:</w:t>
      </w:r>
      <w:r>
        <w:rPr>
          <w:i/>
          <w:spacing w:val="2"/>
          <w:sz w:val="13"/>
        </w:rPr>
        <w:t xml:space="preserve"> </w:t>
      </w:r>
      <w:r>
        <w:rPr>
          <w:i/>
          <w:sz w:val="13"/>
        </w:rPr>
        <w:t>U.S.</w:t>
      </w:r>
      <w:r>
        <w:rPr>
          <w:i/>
          <w:spacing w:val="6"/>
          <w:sz w:val="13"/>
        </w:rPr>
        <w:t xml:space="preserve"> </w:t>
      </w:r>
      <w:r>
        <w:rPr>
          <w:i/>
          <w:sz w:val="13"/>
        </w:rPr>
        <w:t>Census</w:t>
      </w:r>
      <w:r>
        <w:rPr>
          <w:i/>
          <w:spacing w:val="7"/>
          <w:sz w:val="13"/>
        </w:rPr>
        <w:t xml:space="preserve"> </w:t>
      </w:r>
      <w:r>
        <w:rPr>
          <w:i/>
          <w:sz w:val="13"/>
        </w:rPr>
        <w:t>Bureau,</w:t>
      </w:r>
      <w:r>
        <w:rPr>
          <w:i/>
          <w:spacing w:val="5"/>
          <w:sz w:val="13"/>
        </w:rPr>
        <w:t xml:space="preserve"> </w:t>
      </w:r>
      <w:r>
        <w:rPr>
          <w:i/>
          <w:sz w:val="13"/>
        </w:rPr>
        <w:t>2000</w:t>
      </w:r>
      <w:r>
        <w:rPr>
          <w:i/>
          <w:spacing w:val="5"/>
          <w:sz w:val="13"/>
        </w:rPr>
        <w:t xml:space="preserve"> </w:t>
      </w:r>
      <w:r>
        <w:rPr>
          <w:i/>
          <w:sz w:val="13"/>
        </w:rPr>
        <w:t>&amp;</w:t>
      </w:r>
      <w:r>
        <w:rPr>
          <w:i/>
          <w:spacing w:val="5"/>
          <w:sz w:val="13"/>
        </w:rPr>
        <w:t xml:space="preserve"> </w:t>
      </w:r>
      <w:r>
        <w:rPr>
          <w:i/>
          <w:sz w:val="13"/>
        </w:rPr>
        <w:t>2010</w:t>
      </w:r>
      <w:r>
        <w:rPr>
          <w:i/>
          <w:spacing w:val="4"/>
          <w:sz w:val="13"/>
        </w:rPr>
        <w:t xml:space="preserve"> </w:t>
      </w:r>
      <w:r>
        <w:rPr>
          <w:i/>
          <w:spacing w:val="-2"/>
          <w:sz w:val="13"/>
        </w:rPr>
        <w:t>Census</w:t>
      </w:r>
    </w:p>
    <w:p w14:paraId="6233BF09" w14:textId="77777777" w:rsidR="00490144" w:rsidRDefault="00490144">
      <w:pPr>
        <w:rPr>
          <w:sz w:val="13"/>
        </w:rPr>
        <w:sectPr w:rsidR="00490144">
          <w:pgSz w:w="12240" w:h="15840"/>
          <w:pgMar w:top="1820" w:right="0" w:bottom="2940" w:left="600" w:header="0" w:footer="2749" w:gutter="0"/>
          <w:cols w:space="720"/>
        </w:sectPr>
      </w:pPr>
    </w:p>
    <w:p w14:paraId="7634B87F" w14:textId="77777777" w:rsidR="00490144" w:rsidRDefault="000D1428">
      <w:pPr>
        <w:pStyle w:val="BodyText"/>
        <w:rPr>
          <w:i/>
          <w:sz w:val="17"/>
        </w:rPr>
      </w:pPr>
      <w:r>
        <w:rPr>
          <w:noProof/>
        </w:rPr>
        <w:lastRenderedPageBreak/>
        <mc:AlternateContent>
          <mc:Choice Requires="wps">
            <w:drawing>
              <wp:anchor distT="0" distB="0" distL="0" distR="0" simplePos="0" relativeHeight="482015232" behindDoc="1" locked="0" layoutInCell="1" allowOverlap="1" wp14:anchorId="7A2AD4B6" wp14:editId="582F4E84">
                <wp:simplePos x="0" y="0"/>
                <wp:positionH relativeFrom="page">
                  <wp:posOffset>5341620</wp:posOffset>
                </wp:positionH>
                <wp:positionV relativeFrom="page">
                  <wp:posOffset>1295780</wp:posOffset>
                </wp:positionV>
                <wp:extent cx="2425065" cy="7461250"/>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1CA95161" id="Graphic 95" o:spid="_x0000_s1026" style="position:absolute;margin-left:420.6pt;margin-top:102.05pt;width:190.95pt;height:587.5pt;z-index:-21301248;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r>
        <w:rPr>
          <w:noProof/>
        </w:rPr>
        <mc:AlternateContent>
          <mc:Choice Requires="wpg">
            <w:drawing>
              <wp:anchor distT="0" distB="0" distL="0" distR="0" simplePos="0" relativeHeight="482015744" behindDoc="1" locked="0" layoutInCell="1" allowOverlap="1" wp14:anchorId="29E3F64C" wp14:editId="296C7B02">
                <wp:simplePos x="0" y="0"/>
                <wp:positionH relativeFrom="page">
                  <wp:posOffset>495300</wp:posOffset>
                </wp:positionH>
                <wp:positionV relativeFrom="page">
                  <wp:posOffset>5536977</wp:posOffset>
                </wp:positionV>
                <wp:extent cx="4775835" cy="1315085"/>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835" cy="1315085"/>
                          <a:chOff x="0" y="0"/>
                          <a:chExt cx="4775835" cy="1315085"/>
                        </a:xfrm>
                      </wpg:grpSpPr>
                      <wps:wsp>
                        <wps:cNvPr id="97" name="Graphic 97"/>
                        <wps:cNvSpPr/>
                        <wps:spPr>
                          <a:xfrm>
                            <a:off x="461940" y="0"/>
                            <a:ext cx="1312545" cy="1315085"/>
                          </a:xfrm>
                          <a:custGeom>
                            <a:avLst/>
                            <a:gdLst/>
                            <a:ahLst/>
                            <a:cxnLst/>
                            <a:rect l="l" t="t" r="r" b="b"/>
                            <a:pathLst>
                              <a:path w="1312545" h="1315085">
                                <a:moveTo>
                                  <a:pt x="428789" y="0"/>
                                </a:moveTo>
                                <a:lnTo>
                                  <a:pt x="379976" y="2361"/>
                                </a:lnTo>
                                <a:lnTo>
                                  <a:pt x="332698" y="10509"/>
                                </a:lnTo>
                                <a:lnTo>
                                  <a:pt x="286846" y="25562"/>
                                </a:lnTo>
                                <a:lnTo>
                                  <a:pt x="242174" y="48640"/>
                                </a:lnTo>
                                <a:lnTo>
                                  <a:pt x="198619" y="79482"/>
                                </a:lnTo>
                                <a:lnTo>
                                  <a:pt x="156117" y="117824"/>
                                </a:lnTo>
                                <a:lnTo>
                                  <a:pt x="9711" y="264255"/>
                                </a:lnTo>
                                <a:lnTo>
                                  <a:pt x="0" y="287490"/>
                                </a:lnTo>
                                <a:lnTo>
                                  <a:pt x="288" y="297783"/>
                                </a:lnTo>
                                <a:lnTo>
                                  <a:pt x="20233" y="337466"/>
                                </a:lnTo>
                                <a:lnTo>
                                  <a:pt x="962745" y="1281271"/>
                                </a:lnTo>
                                <a:lnTo>
                                  <a:pt x="1004911" y="1311542"/>
                                </a:lnTo>
                                <a:lnTo>
                                  <a:pt x="1027527" y="1315067"/>
                                </a:lnTo>
                                <a:lnTo>
                                  <a:pt x="1036881" y="1313735"/>
                                </a:lnTo>
                                <a:lnTo>
                                  <a:pt x="1044759" y="1310522"/>
                                </a:lnTo>
                                <a:lnTo>
                                  <a:pt x="1051137" y="1305655"/>
                                </a:lnTo>
                                <a:lnTo>
                                  <a:pt x="1188043" y="1168749"/>
                                </a:lnTo>
                                <a:lnTo>
                                  <a:pt x="1217739" y="1135856"/>
                                </a:lnTo>
                                <a:lnTo>
                                  <a:pt x="989161" y="1135856"/>
                                </a:lnTo>
                                <a:lnTo>
                                  <a:pt x="178748" y="325342"/>
                                </a:lnTo>
                                <a:lnTo>
                                  <a:pt x="266226" y="237966"/>
                                </a:lnTo>
                                <a:lnTo>
                                  <a:pt x="299906" y="207859"/>
                                </a:lnTo>
                                <a:lnTo>
                                  <a:pt x="334285" y="184372"/>
                                </a:lnTo>
                                <a:lnTo>
                                  <a:pt x="369446" y="167743"/>
                                </a:lnTo>
                                <a:lnTo>
                                  <a:pt x="442388" y="154386"/>
                                </a:lnTo>
                                <a:lnTo>
                                  <a:pt x="808029" y="154386"/>
                                </a:lnTo>
                                <a:lnTo>
                                  <a:pt x="787414" y="139154"/>
                                </a:lnTo>
                                <a:lnTo>
                                  <a:pt x="749639" y="113506"/>
                                </a:lnTo>
                                <a:lnTo>
                                  <a:pt x="704691" y="86214"/>
                                </a:lnTo>
                                <a:lnTo>
                                  <a:pt x="660261" y="62750"/>
                                </a:lnTo>
                                <a:lnTo>
                                  <a:pt x="616411" y="42951"/>
                                </a:lnTo>
                                <a:lnTo>
                                  <a:pt x="573200" y="26650"/>
                                </a:lnTo>
                                <a:lnTo>
                                  <a:pt x="530691" y="13684"/>
                                </a:lnTo>
                                <a:lnTo>
                                  <a:pt x="479055" y="3686"/>
                                </a:lnTo>
                                <a:lnTo>
                                  <a:pt x="428789" y="0"/>
                                </a:lnTo>
                                <a:close/>
                              </a:path>
                              <a:path w="1312545" h="1315085">
                                <a:moveTo>
                                  <a:pt x="808029" y="154386"/>
                                </a:moveTo>
                                <a:lnTo>
                                  <a:pt x="442388" y="154386"/>
                                </a:lnTo>
                                <a:lnTo>
                                  <a:pt x="480224" y="154955"/>
                                </a:lnTo>
                                <a:lnTo>
                                  <a:pt x="519037" y="160264"/>
                                </a:lnTo>
                                <a:lnTo>
                                  <a:pt x="558885" y="170656"/>
                                </a:lnTo>
                                <a:lnTo>
                                  <a:pt x="599519" y="185666"/>
                                </a:lnTo>
                                <a:lnTo>
                                  <a:pt x="640784" y="204724"/>
                                </a:lnTo>
                                <a:lnTo>
                                  <a:pt x="682597" y="228020"/>
                                </a:lnTo>
                                <a:lnTo>
                                  <a:pt x="724874" y="255746"/>
                                </a:lnTo>
                                <a:lnTo>
                                  <a:pt x="767903" y="287637"/>
                                </a:lnTo>
                                <a:lnTo>
                                  <a:pt x="810694" y="322278"/>
                                </a:lnTo>
                                <a:lnTo>
                                  <a:pt x="853247" y="359848"/>
                                </a:lnTo>
                                <a:lnTo>
                                  <a:pt x="895562" y="400526"/>
                                </a:lnTo>
                                <a:lnTo>
                                  <a:pt x="936347" y="442376"/>
                                </a:lnTo>
                                <a:lnTo>
                                  <a:pt x="973676" y="483043"/>
                                </a:lnTo>
                                <a:lnTo>
                                  <a:pt x="1007567" y="522534"/>
                                </a:lnTo>
                                <a:lnTo>
                                  <a:pt x="1038038" y="560855"/>
                                </a:lnTo>
                                <a:lnTo>
                                  <a:pt x="1065107" y="598011"/>
                                </a:lnTo>
                                <a:lnTo>
                                  <a:pt x="1094533" y="643425"/>
                                </a:lnTo>
                                <a:lnTo>
                                  <a:pt x="1118494" y="687292"/>
                                </a:lnTo>
                                <a:lnTo>
                                  <a:pt x="1137384" y="729634"/>
                                </a:lnTo>
                                <a:lnTo>
                                  <a:pt x="1151594" y="770477"/>
                                </a:lnTo>
                                <a:lnTo>
                                  <a:pt x="1160843" y="809678"/>
                                </a:lnTo>
                                <a:lnTo>
                                  <a:pt x="1164627" y="847201"/>
                                </a:lnTo>
                                <a:lnTo>
                                  <a:pt x="1163292" y="883223"/>
                                </a:lnTo>
                                <a:lnTo>
                                  <a:pt x="1145867" y="951485"/>
                                </a:lnTo>
                                <a:lnTo>
                                  <a:pt x="1105997" y="1015990"/>
                                </a:lnTo>
                                <a:lnTo>
                                  <a:pt x="1077680" y="1047337"/>
                                </a:lnTo>
                                <a:lnTo>
                                  <a:pt x="989161" y="1135856"/>
                                </a:lnTo>
                                <a:lnTo>
                                  <a:pt x="1217739" y="1135856"/>
                                </a:lnTo>
                                <a:lnTo>
                                  <a:pt x="1257178" y="1083183"/>
                                </a:lnTo>
                                <a:lnTo>
                                  <a:pt x="1281144" y="1038625"/>
                                </a:lnTo>
                                <a:lnTo>
                                  <a:pt x="1298025" y="992854"/>
                                </a:lnTo>
                                <a:lnTo>
                                  <a:pt x="1308177" y="945310"/>
                                </a:lnTo>
                                <a:lnTo>
                                  <a:pt x="1311995" y="895778"/>
                                </a:lnTo>
                                <a:lnTo>
                                  <a:pt x="1309241" y="844460"/>
                                </a:lnTo>
                                <a:lnTo>
                                  <a:pt x="1299676" y="791559"/>
                                </a:lnTo>
                                <a:lnTo>
                                  <a:pt x="1287217" y="748011"/>
                                </a:lnTo>
                                <a:lnTo>
                                  <a:pt x="1270624" y="703293"/>
                                </a:lnTo>
                                <a:lnTo>
                                  <a:pt x="1249759" y="657361"/>
                                </a:lnTo>
                                <a:lnTo>
                                  <a:pt x="1224480" y="610174"/>
                                </a:lnTo>
                                <a:lnTo>
                                  <a:pt x="1194647" y="561689"/>
                                </a:lnTo>
                                <a:lnTo>
                                  <a:pt x="1170956" y="526615"/>
                                </a:lnTo>
                                <a:lnTo>
                                  <a:pt x="1144952" y="490962"/>
                                </a:lnTo>
                                <a:lnTo>
                                  <a:pt x="1116640" y="454740"/>
                                </a:lnTo>
                                <a:lnTo>
                                  <a:pt x="1086024" y="417960"/>
                                </a:lnTo>
                                <a:lnTo>
                                  <a:pt x="1053108" y="380634"/>
                                </a:lnTo>
                                <a:lnTo>
                                  <a:pt x="1017898" y="342773"/>
                                </a:lnTo>
                                <a:lnTo>
                                  <a:pt x="980398" y="304387"/>
                                </a:lnTo>
                                <a:lnTo>
                                  <a:pt x="941406" y="266514"/>
                                </a:lnTo>
                                <a:lnTo>
                                  <a:pt x="902566" y="231023"/>
                                </a:lnTo>
                                <a:lnTo>
                                  <a:pt x="863923" y="197945"/>
                                </a:lnTo>
                                <a:lnTo>
                                  <a:pt x="825524" y="167311"/>
                                </a:lnTo>
                                <a:lnTo>
                                  <a:pt x="808029" y="154386"/>
                                </a:lnTo>
                                <a:close/>
                              </a:path>
                            </a:pathLst>
                          </a:custGeom>
                          <a:solidFill>
                            <a:srgbClr val="C0C0C0">
                              <a:alpha val="50195"/>
                            </a:srgbClr>
                          </a:solidFill>
                        </wps:spPr>
                        <wps:bodyPr wrap="square" lIns="0" tIns="0" rIns="0" bIns="0" rtlCol="0">
                          <a:prstTxWarp prst="textNoShape">
                            <a:avLst/>
                          </a:prstTxWarp>
                          <a:noAutofit/>
                        </wps:bodyPr>
                      </wps:wsp>
                      <wps:wsp>
                        <wps:cNvPr id="98" name="Graphic 98"/>
                        <wps:cNvSpPr/>
                        <wps:spPr>
                          <a:xfrm>
                            <a:off x="0" y="915968"/>
                            <a:ext cx="4775835" cy="311150"/>
                          </a:xfrm>
                          <a:custGeom>
                            <a:avLst/>
                            <a:gdLst/>
                            <a:ahLst/>
                            <a:cxnLst/>
                            <a:rect l="l" t="t" r="r" b="b"/>
                            <a:pathLst>
                              <a:path w="4775835" h="311150">
                                <a:moveTo>
                                  <a:pt x="4775327" y="0"/>
                                </a:moveTo>
                                <a:lnTo>
                                  <a:pt x="0" y="0"/>
                                </a:lnTo>
                                <a:lnTo>
                                  <a:pt x="0" y="103911"/>
                                </a:lnTo>
                                <a:lnTo>
                                  <a:pt x="0" y="206883"/>
                                </a:lnTo>
                                <a:lnTo>
                                  <a:pt x="0" y="310819"/>
                                </a:lnTo>
                                <a:lnTo>
                                  <a:pt x="4775327" y="310819"/>
                                </a:lnTo>
                                <a:lnTo>
                                  <a:pt x="4775327" y="206933"/>
                                </a:lnTo>
                                <a:lnTo>
                                  <a:pt x="4775327" y="103936"/>
                                </a:lnTo>
                                <a:lnTo>
                                  <a:pt x="4775327" y="0"/>
                                </a:lnTo>
                                <a:close/>
                              </a:path>
                            </a:pathLst>
                          </a:custGeom>
                          <a:solidFill>
                            <a:srgbClr val="FFFFFF"/>
                          </a:solidFill>
                        </wps:spPr>
                        <wps:bodyPr wrap="square" lIns="0" tIns="0" rIns="0" bIns="0" rtlCol="0">
                          <a:prstTxWarp prst="textNoShape">
                            <a:avLst/>
                          </a:prstTxWarp>
                          <a:noAutofit/>
                        </wps:bodyPr>
                      </wps:wsp>
                      <wps:wsp>
                        <wps:cNvPr id="99" name="Textbox 99"/>
                        <wps:cNvSpPr txBox="1"/>
                        <wps:spPr>
                          <a:xfrm>
                            <a:off x="0" y="0"/>
                            <a:ext cx="4775835" cy="1315085"/>
                          </a:xfrm>
                          <a:prstGeom prst="rect">
                            <a:avLst/>
                          </a:prstGeom>
                        </wps:spPr>
                        <wps:txbx>
                          <w:txbxContent>
                            <w:p w14:paraId="79485129" w14:textId="77777777" w:rsidR="00490144" w:rsidRDefault="00490144">
                              <w:pPr>
                                <w:rPr>
                                  <w:sz w:val="13"/>
                                </w:rPr>
                              </w:pPr>
                            </w:p>
                            <w:p w14:paraId="665E7985" w14:textId="77777777" w:rsidR="00490144" w:rsidRDefault="00490144">
                              <w:pPr>
                                <w:rPr>
                                  <w:sz w:val="13"/>
                                </w:rPr>
                              </w:pPr>
                            </w:p>
                            <w:p w14:paraId="5168C53F" w14:textId="77777777" w:rsidR="00490144" w:rsidRDefault="00490144">
                              <w:pPr>
                                <w:rPr>
                                  <w:sz w:val="13"/>
                                </w:rPr>
                              </w:pPr>
                            </w:p>
                            <w:p w14:paraId="3B63EB3D" w14:textId="77777777" w:rsidR="00490144" w:rsidRDefault="00490144">
                              <w:pPr>
                                <w:rPr>
                                  <w:sz w:val="13"/>
                                </w:rPr>
                              </w:pPr>
                            </w:p>
                            <w:p w14:paraId="0344457A" w14:textId="77777777" w:rsidR="00490144" w:rsidRDefault="00490144">
                              <w:pPr>
                                <w:rPr>
                                  <w:sz w:val="13"/>
                                </w:rPr>
                              </w:pPr>
                            </w:p>
                            <w:p w14:paraId="6D2A0347" w14:textId="77777777" w:rsidR="00490144" w:rsidRDefault="00490144">
                              <w:pPr>
                                <w:rPr>
                                  <w:sz w:val="13"/>
                                </w:rPr>
                              </w:pPr>
                            </w:p>
                            <w:p w14:paraId="7FCCB034" w14:textId="77777777" w:rsidR="00490144" w:rsidRDefault="00490144">
                              <w:pPr>
                                <w:rPr>
                                  <w:sz w:val="13"/>
                                </w:rPr>
                              </w:pPr>
                            </w:p>
                            <w:p w14:paraId="6A90C3EF" w14:textId="77777777" w:rsidR="00490144" w:rsidRDefault="00490144">
                              <w:pPr>
                                <w:rPr>
                                  <w:sz w:val="13"/>
                                </w:rPr>
                              </w:pPr>
                            </w:p>
                            <w:p w14:paraId="4EB98A34" w14:textId="77777777" w:rsidR="00490144" w:rsidRDefault="00490144">
                              <w:pPr>
                                <w:rPr>
                                  <w:sz w:val="13"/>
                                </w:rPr>
                              </w:pPr>
                            </w:p>
                            <w:p w14:paraId="3EF7D9B0" w14:textId="77777777" w:rsidR="00490144" w:rsidRDefault="00490144">
                              <w:pPr>
                                <w:spacing w:before="20"/>
                                <w:rPr>
                                  <w:sz w:val="13"/>
                                </w:rPr>
                              </w:pPr>
                            </w:p>
                            <w:p w14:paraId="456704E3" w14:textId="77777777" w:rsidR="00490144" w:rsidRDefault="000D1428">
                              <w:pPr>
                                <w:ind w:left="21"/>
                                <w:rPr>
                                  <w:i/>
                                  <w:sz w:val="13"/>
                                </w:rPr>
                              </w:pPr>
                              <w:r>
                                <w:rPr>
                                  <w:i/>
                                  <w:sz w:val="13"/>
                                </w:rPr>
                                <w:t>Source:</w:t>
                              </w:r>
                              <w:r>
                                <w:rPr>
                                  <w:i/>
                                  <w:spacing w:val="2"/>
                                  <w:sz w:val="13"/>
                                </w:rPr>
                                <w:t xml:space="preserve"> </w:t>
                              </w:r>
                              <w:r>
                                <w:rPr>
                                  <w:i/>
                                  <w:sz w:val="13"/>
                                </w:rPr>
                                <w:t>U.S.</w:t>
                              </w:r>
                              <w:r>
                                <w:rPr>
                                  <w:i/>
                                  <w:spacing w:val="6"/>
                                  <w:sz w:val="13"/>
                                </w:rPr>
                                <w:t xml:space="preserve"> </w:t>
                              </w:r>
                              <w:r>
                                <w:rPr>
                                  <w:i/>
                                  <w:sz w:val="13"/>
                                </w:rPr>
                                <w:t>Census</w:t>
                              </w:r>
                              <w:r>
                                <w:rPr>
                                  <w:i/>
                                  <w:spacing w:val="7"/>
                                  <w:sz w:val="13"/>
                                </w:rPr>
                                <w:t xml:space="preserve"> </w:t>
                              </w:r>
                              <w:r>
                                <w:rPr>
                                  <w:i/>
                                  <w:sz w:val="13"/>
                                </w:rPr>
                                <w:t>Bureau,</w:t>
                              </w:r>
                              <w:r>
                                <w:rPr>
                                  <w:i/>
                                  <w:spacing w:val="5"/>
                                  <w:sz w:val="13"/>
                                </w:rPr>
                                <w:t xml:space="preserve"> </w:t>
                              </w:r>
                              <w:r>
                                <w:rPr>
                                  <w:i/>
                                  <w:sz w:val="13"/>
                                </w:rPr>
                                <w:t>2000</w:t>
                              </w:r>
                              <w:r>
                                <w:rPr>
                                  <w:i/>
                                  <w:spacing w:val="5"/>
                                  <w:sz w:val="13"/>
                                </w:rPr>
                                <w:t xml:space="preserve"> </w:t>
                              </w:r>
                              <w:r>
                                <w:rPr>
                                  <w:i/>
                                  <w:sz w:val="13"/>
                                </w:rPr>
                                <w:t>&amp;</w:t>
                              </w:r>
                              <w:r>
                                <w:rPr>
                                  <w:i/>
                                  <w:spacing w:val="5"/>
                                  <w:sz w:val="13"/>
                                </w:rPr>
                                <w:t xml:space="preserve"> </w:t>
                              </w:r>
                              <w:r>
                                <w:rPr>
                                  <w:i/>
                                  <w:sz w:val="13"/>
                                </w:rPr>
                                <w:t>2010</w:t>
                              </w:r>
                              <w:r>
                                <w:rPr>
                                  <w:i/>
                                  <w:spacing w:val="4"/>
                                  <w:sz w:val="13"/>
                                </w:rPr>
                                <w:t xml:space="preserve"> </w:t>
                              </w:r>
                              <w:r>
                                <w:rPr>
                                  <w:i/>
                                  <w:spacing w:val="-2"/>
                                  <w:sz w:val="13"/>
                                </w:rPr>
                                <w:t>Census</w:t>
                              </w:r>
                            </w:p>
                          </w:txbxContent>
                        </wps:txbx>
                        <wps:bodyPr wrap="square" lIns="0" tIns="0" rIns="0" bIns="0" rtlCol="0">
                          <a:noAutofit/>
                        </wps:bodyPr>
                      </wps:wsp>
                    </wpg:wgp>
                  </a:graphicData>
                </a:graphic>
              </wp:anchor>
            </w:drawing>
          </mc:Choice>
          <mc:Fallback>
            <w:pict>
              <v:group w14:anchorId="29E3F64C" id="Group 96" o:spid="_x0000_s1049" style="position:absolute;margin-left:39pt;margin-top:436pt;width:376.05pt;height:103.55pt;z-index:-21300736;mso-wrap-distance-left:0;mso-wrap-distance-right:0;mso-position-horizontal-relative:page;mso-position-vertical-relative:page" coordsize="47758,1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">
                <v:shape id="Graphic 97" o:spid="_x0000_s1050" style="position:absolute;left:4619;width:13125;height:13150;visibility:visible;mso-wrap-style:square;v-text-anchor:top" coordsize="1312545,131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" path="m428789,l379976,2361r-47278,8148l286846,25562,242174,48640,198619,79482r-42502,38342l9711,264255,,287490r288,10293l20233,337466r942512,943805l1004911,1311542r22616,3525l1036881,1313735r7878,-3213l1051137,1305655r136906,-136906l1217739,1135856r-228578,l178748,325342r87478,-87376l299906,207859r34379,-23487l369446,167743r72942,-13357l808029,154386,787414,139154,749639,113506,704691,86214,660261,62750,616411,42951,573200,26650,530691,13684,479055,3686,428789,xem808029,154386r-365641,l480224,154955r38813,5309l558885,170656r40634,15010l640784,204724r41813,23296l724874,255746r43029,31891l810694,322278r42553,37570l895562,400526r40785,41850l973676,483043r33891,39491l1038038,560855r27069,37156l1094533,643425r23961,43867l1137384,729634r14210,40843l1160843,809678r3784,37523l1163292,883223r-17425,68262l1105997,1015990r-28317,31347l989161,1135856r228578,l1257178,1083183r23966,-44558l1298025,992854r10152,-47544l1311995,895778r-2754,-51318l1299676,791559r-12459,-43548l1270624,703293r-20865,-45932l1224480,610174r-29833,-48485l1170956,526615r-26004,-35653l1116640,454740r-30616,-36780l1053108,380634r-35210,-37861l980398,304387,941406,266514,902566,231023,863923,197945,825524,167311,808029,154386xe" fillcolor="silver" stroked="f">
                  <v:fill opacity="32896f"/>
                  <v:path arrowok="t"/>
                </v:shape>
                <v:shape id="Graphic 98" o:spid="_x0000_s1051" style="position:absolute;top:9159;width:47758;height:3112;visibility:visible;mso-wrap-style:square;v-text-anchor:top" coordsize="4775835,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" path="m4775327,l,,,103911,,206883,,310819r4775327,l4775327,206933r,-102997l4775327,xe" stroked="f">
                  <v:path arrowok="t"/>
                </v:shape>
                <v:shape id="Textbox 99" o:spid="_x0000_s1052" type="#_x0000_t202" style="position:absolute;width:47758;height:1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79485129" w14:textId="77777777" w:rsidR="00490144" w:rsidRDefault="00490144">
                        <w:pPr>
                          <w:rPr>
                            <w:sz w:val="13"/>
                          </w:rPr>
                        </w:pPr>
                      </w:p>
                      <w:p w14:paraId="665E7985" w14:textId="77777777" w:rsidR="00490144" w:rsidRDefault="00490144">
                        <w:pPr>
                          <w:rPr>
                            <w:sz w:val="13"/>
                          </w:rPr>
                        </w:pPr>
                      </w:p>
                      <w:p w14:paraId="5168C53F" w14:textId="77777777" w:rsidR="00490144" w:rsidRDefault="00490144">
                        <w:pPr>
                          <w:rPr>
                            <w:sz w:val="13"/>
                          </w:rPr>
                        </w:pPr>
                      </w:p>
                      <w:p w14:paraId="3B63EB3D" w14:textId="77777777" w:rsidR="00490144" w:rsidRDefault="00490144">
                        <w:pPr>
                          <w:rPr>
                            <w:sz w:val="13"/>
                          </w:rPr>
                        </w:pPr>
                      </w:p>
                      <w:p w14:paraId="0344457A" w14:textId="77777777" w:rsidR="00490144" w:rsidRDefault="00490144">
                        <w:pPr>
                          <w:rPr>
                            <w:sz w:val="13"/>
                          </w:rPr>
                        </w:pPr>
                      </w:p>
                      <w:p w14:paraId="6D2A0347" w14:textId="77777777" w:rsidR="00490144" w:rsidRDefault="00490144">
                        <w:pPr>
                          <w:rPr>
                            <w:sz w:val="13"/>
                          </w:rPr>
                        </w:pPr>
                      </w:p>
                      <w:p w14:paraId="7FCCB034" w14:textId="77777777" w:rsidR="00490144" w:rsidRDefault="00490144">
                        <w:pPr>
                          <w:rPr>
                            <w:sz w:val="13"/>
                          </w:rPr>
                        </w:pPr>
                      </w:p>
                      <w:p w14:paraId="6A90C3EF" w14:textId="77777777" w:rsidR="00490144" w:rsidRDefault="00490144">
                        <w:pPr>
                          <w:rPr>
                            <w:sz w:val="13"/>
                          </w:rPr>
                        </w:pPr>
                      </w:p>
                      <w:p w14:paraId="4EB98A34" w14:textId="77777777" w:rsidR="00490144" w:rsidRDefault="00490144">
                        <w:pPr>
                          <w:rPr>
                            <w:sz w:val="13"/>
                          </w:rPr>
                        </w:pPr>
                      </w:p>
                      <w:p w14:paraId="3EF7D9B0" w14:textId="77777777" w:rsidR="00490144" w:rsidRDefault="00490144">
                        <w:pPr>
                          <w:spacing w:before="20"/>
                          <w:rPr>
                            <w:sz w:val="13"/>
                          </w:rPr>
                        </w:pPr>
                      </w:p>
                      <w:p w14:paraId="456704E3" w14:textId="77777777" w:rsidR="00490144" w:rsidRDefault="000D1428">
                        <w:pPr>
                          <w:ind w:left="21"/>
                          <w:rPr>
                            <w:i/>
                            <w:sz w:val="13"/>
                          </w:rPr>
                        </w:pPr>
                        <w:r>
                          <w:rPr>
                            <w:i/>
                            <w:sz w:val="13"/>
                          </w:rPr>
                          <w:t>Source:</w:t>
                        </w:r>
                        <w:r>
                          <w:rPr>
                            <w:i/>
                            <w:spacing w:val="2"/>
                            <w:sz w:val="13"/>
                          </w:rPr>
                          <w:t xml:space="preserve"> </w:t>
                        </w:r>
                        <w:r>
                          <w:rPr>
                            <w:i/>
                            <w:sz w:val="13"/>
                          </w:rPr>
                          <w:t>U.S.</w:t>
                        </w:r>
                        <w:r>
                          <w:rPr>
                            <w:i/>
                            <w:spacing w:val="6"/>
                            <w:sz w:val="13"/>
                          </w:rPr>
                          <w:t xml:space="preserve"> </w:t>
                        </w:r>
                        <w:r>
                          <w:rPr>
                            <w:i/>
                            <w:sz w:val="13"/>
                          </w:rPr>
                          <w:t>Census</w:t>
                        </w:r>
                        <w:r>
                          <w:rPr>
                            <w:i/>
                            <w:spacing w:val="7"/>
                            <w:sz w:val="13"/>
                          </w:rPr>
                          <w:t xml:space="preserve"> </w:t>
                        </w:r>
                        <w:r>
                          <w:rPr>
                            <w:i/>
                            <w:sz w:val="13"/>
                          </w:rPr>
                          <w:t>Bureau,</w:t>
                        </w:r>
                        <w:r>
                          <w:rPr>
                            <w:i/>
                            <w:spacing w:val="5"/>
                            <w:sz w:val="13"/>
                          </w:rPr>
                          <w:t xml:space="preserve"> </w:t>
                        </w:r>
                        <w:r>
                          <w:rPr>
                            <w:i/>
                            <w:sz w:val="13"/>
                          </w:rPr>
                          <w:t>2000</w:t>
                        </w:r>
                        <w:r>
                          <w:rPr>
                            <w:i/>
                            <w:spacing w:val="5"/>
                            <w:sz w:val="13"/>
                          </w:rPr>
                          <w:t xml:space="preserve"> </w:t>
                        </w:r>
                        <w:r>
                          <w:rPr>
                            <w:i/>
                            <w:sz w:val="13"/>
                          </w:rPr>
                          <w:t>&amp;</w:t>
                        </w:r>
                        <w:r>
                          <w:rPr>
                            <w:i/>
                            <w:spacing w:val="5"/>
                            <w:sz w:val="13"/>
                          </w:rPr>
                          <w:t xml:space="preserve"> </w:t>
                        </w:r>
                        <w:r>
                          <w:rPr>
                            <w:i/>
                            <w:sz w:val="13"/>
                          </w:rPr>
                          <w:t>2010</w:t>
                        </w:r>
                        <w:r>
                          <w:rPr>
                            <w:i/>
                            <w:spacing w:val="4"/>
                            <w:sz w:val="13"/>
                          </w:rPr>
                          <w:t xml:space="preserve"> </w:t>
                        </w:r>
                        <w:r>
                          <w:rPr>
                            <w:i/>
                            <w:spacing w:val="-2"/>
                            <w:sz w:val="13"/>
                          </w:rPr>
                          <w:t>Census</w:t>
                        </w:r>
                      </w:p>
                    </w:txbxContent>
                  </v:textbox>
                </v:shape>
                <w10:wrap anchorx="page" anchory="page"/>
              </v:group>
            </w:pict>
          </mc:Fallback>
        </mc:AlternateContent>
      </w:r>
    </w:p>
    <w:p w14:paraId="5F96E67B" w14:textId="77777777" w:rsidR="00490144" w:rsidRDefault="00490144">
      <w:pPr>
        <w:pStyle w:val="BodyText"/>
        <w:rPr>
          <w:i/>
          <w:sz w:val="17"/>
        </w:rPr>
      </w:pPr>
    </w:p>
    <w:p w14:paraId="3B14F0C0" w14:textId="77777777" w:rsidR="00490144" w:rsidRDefault="00490144">
      <w:pPr>
        <w:pStyle w:val="BodyText"/>
        <w:rPr>
          <w:i/>
          <w:sz w:val="17"/>
        </w:rPr>
      </w:pPr>
    </w:p>
    <w:p w14:paraId="2D64B717" w14:textId="77777777" w:rsidR="00490144" w:rsidRDefault="00490144">
      <w:pPr>
        <w:pStyle w:val="BodyText"/>
        <w:rPr>
          <w:i/>
          <w:sz w:val="17"/>
        </w:rPr>
      </w:pPr>
    </w:p>
    <w:p w14:paraId="0BD0AFD2" w14:textId="77777777" w:rsidR="00490144" w:rsidRDefault="00490144">
      <w:pPr>
        <w:pStyle w:val="BodyText"/>
        <w:rPr>
          <w:i/>
          <w:sz w:val="17"/>
        </w:rPr>
      </w:pPr>
    </w:p>
    <w:p w14:paraId="5FF5C32F" w14:textId="77777777" w:rsidR="00490144" w:rsidRDefault="00490144">
      <w:pPr>
        <w:pStyle w:val="BodyText"/>
        <w:spacing w:before="49"/>
        <w:rPr>
          <w:i/>
          <w:sz w:val="17"/>
        </w:rPr>
      </w:pPr>
    </w:p>
    <w:p w14:paraId="724DCF3E" w14:textId="77777777" w:rsidR="00490144" w:rsidRDefault="000D1428">
      <w:pPr>
        <w:pStyle w:val="Heading4"/>
        <w:numPr>
          <w:ilvl w:val="0"/>
          <w:numId w:val="42"/>
        </w:numPr>
        <w:tabs>
          <w:tab w:val="left" w:pos="735"/>
        </w:tabs>
        <w:ind w:hanging="534"/>
        <w:jc w:val="both"/>
        <w:rPr>
          <w:rFonts w:ascii="Cambria"/>
          <w:color w:val="233E5F"/>
        </w:rPr>
      </w:pPr>
      <w:bookmarkStart w:id="17" w:name="_bookmark17"/>
      <w:bookmarkEnd w:id="17"/>
      <w:r>
        <w:rPr>
          <w:rFonts w:ascii="Cambria"/>
          <w:color w:val="233E5F"/>
          <w:w w:val="105"/>
        </w:rPr>
        <w:t>Household</w:t>
      </w:r>
      <w:r>
        <w:rPr>
          <w:rFonts w:ascii="Cambria"/>
          <w:color w:val="233E5F"/>
          <w:spacing w:val="-10"/>
          <w:w w:val="105"/>
        </w:rPr>
        <w:t xml:space="preserve"> </w:t>
      </w:r>
      <w:r>
        <w:rPr>
          <w:rFonts w:ascii="Cambria"/>
          <w:color w:val="233E5F"/>
          <w:spacing w:val="-4"/>
          <w:w w:val="105"/>
        </w:rPr>
        <w:t>Size</w:t>
      </w:r>
    </w:p>
    <w:p w14:paraId="2E147051" w14:textId="77777777" w:rsidR="00490144" w:rsidRDefault="000D1428">
      <w:pPr>
        <w:pStyle w:val="BodyText"/>
        <w:spacing w:before="39"/>
        <w:ind w:left="201"/>
        <w:jc w:val="both"/>
      </w:pPr>
      <w:r>
        <w:t>Another</w:t>
      </w:r>
      <w:r>
        <w:rPr>
          <w:spacing w:val="8"/>
        </w:rPr>
        <w:t xml:space="preserve"> </w:t>
      </w:r>
      <w:r>
        <w:t>important</w:t>
      </w:r>
      <w:r>
        <w:rPr>
          <w:spacing w:val="10"/>
        </w:rPr>
        <w:t xml:space="preserve"> </w:t>
      </w:r>
      <w:r>
        <w:t>factor</w:t>
      </w:r>
      <w:r>
        <w:rPr>
          <w:spacing w:val="8"/>
        </w:rPr>
        <w:t xml:space="preserve"> </w:t>
      </w:r>
      <w:r>
        <w:t>when</w:t>
      </w:r>
      <w:r>
        <w:rPr>
          <w:spacing w:val="11"/>
        </w:rPr>
        <w:t xml:space="preserve"> </w:t>
      </w:r>
      <w:r>
        <w:t>assessing</w:t>
      </w:r>
      <w:r>
        <w:rPr>
          <w:spacing w:val="9"/>
        </w:rPr>
        <w:t xml:space="preserve"> </w:t>
      </w:r>
      <w:r>
        <w:t>the</w:t>
      </w:r>
      <w:r>
        <w:rPr>
          <w:spacing w:val="9"/>
        </w:rPr>
        <w:t xml:space="preserve"> </w:t>
      </w:r>
      <w:r>
        <w:t>housing</w:t>
      </w:r>
      <w:r>
        <w:rPr>
          <w:spacing w:val="9"/>
        </w:rPr>
        <w:t xml:space="preserve"> </w:t>
      </w:r>
      <w:r>
        <w:t>needs</w:t>
      </w:r>
      <w:r>
        <w:rPr>
          <w:spacing w:val="9"/>
        </w:rPr>
        <w:t xml:space="preserve"> </w:t>
      </w:r>
      <w:r>
        <w:t>of</w:t>
      </w:r>
      <w:r>
        <w:rPr>
          <w:spacing w:val="10"/>
        </w:rPr>
        <w:t xml:space="preserve"> </w:t>
      </w:r>
      <w:r>
        <w:t>a</w:t>
      </w:r>
      <w:r>
        <w:rPr>
          <w:spacing w:val="10"/>
        </w:rPr>
        <w:t xml:space="preserve"> </w:t>
      </w:r>
      <w:r>
        <w:t>community</w:t>
      </w:r>
      <w:r>
        <w:rPr>
          <w:spacing w:val="10"/>
        </w:rPr>
        <w:t xml:space="preserve"> </w:t>
      </w:r>
      <w:r>
        <w:t>is</w:t>
      </w:r>
      <w:r>
        <w:rPr>
          <w:spacing w:val="8"/>
        </w:rPr>
        <w:t xml:space="preserve"> </w:t>
      </w:r>
      <w:r>
        <w:t>household</w:t>
      </w:r>
      <w:r>
        <w:rPr>
          <w:spacing w:val="11"/>
        </w:rPr>
        <w:t xml:space="preserve"> </w:t>
      </w:r>
      <w:r>
        <w:t>size.</w:t>
      </w:r>
      <w:r>
        <w:rPr>
          <w:spacing w:val="10"/>
        </w:rPr>
        <w:t xml:space="preserve"> </w:t>
      </w:r>
      <w:r>
        <w:t>According</w:t>
      </w:r>
      <w:r>
        <w:rPr>
          <w:spacing w:val="7"/>
        </w:rPr>
        <w:t xml:space="preserve"> </w:t>
      </w:r>
      <w:r>
        <w:t>to</w:t>
      </w:r>
      <w:r>
        <w:rPr>
          <w:spacing w:val="11"/>
        </w:rPr>
        <w:t xml:space="preserve"> </w:t>
      </w:r>
      <w:r>
        <w:rPr>
          <w:spacing w:val="-5"/>
        </w:rPr>
        <w:t>the</w:t>
      </w:r>
    </w:p>
    <w:p w14:paraId="61259164" w14:textId="77777777" w:rsidR="00490144" w:rsidRDefault="000D1428">
      <w:pPr>
        <w:pStyle w:val="BodyText"/>
        <w:spacing w:before="35"/>
        <w:ind w:left="201"/>
        <w:jc w:val="both"/>
      </w:pPr>
      <w:r>
        <w:t>U.S.</w:t>
      </w:r>
      <w:r>
        <w:rPr>
          <w:spacing w:val="3"/>
        </w:rPr>
        <w:t xml:space="preserve"> </w:t>
      </w:r>
      <w:r>
        <w:t>Census</w:t>
      </w:r>
      <w:r>
        <w:rPr>
          <w:spacing w:val="4"/>
        </w:rPr>
        <w:t xml:space="preserve"> </w:t>
      </w:r>
      <w:r>
        <w:t>Bureau,</w:t>
      </w:r>
      <w:r>
        <w:rPr>
          <w:spacing w:val="5"/>
        </w:rPr>
        <w:t xml:space="preserve"> </w:t>
      </w:r>
      <w:r>
        <w:t>the</w:t>
      </w:r>
      <w:r>
        <w:rPr>
          <w:spacing w:val="5"/>
        </w:rPr>
        <w:t xml:space="preserve"> </w:t>
      </w:r>
      <w:r>
        <w:t>average</w:t>
      </w:r>
      <w:r>
        <w:rPr>
          <w:spacing w:val="4"/>
        </w:rPr>
        <w:t xml:space="preserve"> </w:t>
      </w:r>
      <w:r>
        <w:t>household</w:t>
      </w:r>
      <w:r>
        <w:rPr>
          <w:spacing w:val="6"/>
        </w:rPr>
        <w:t xml:space="preserve"> </w:t>
      </w:r>
      <w:r>
        <w:t>size</w:t>
      </w:r>
      <w:r>
        <w:rPr>
          <w:spacing w:val="4"/>
        </w:rPr>
        <w:t xml:space="preserve"> </w:t>
      </w:r>
      <w:r>
        <w:t>in</w:t>
      </w:r>
      <w:r>
        <w:rPr>
          <w:spacing w:val="7"/>
        </w:rPr>
        <w:t xml:space="preserve"> </w:t>
      </w:r>
      <w:r>
        <w:t>Halifax</w:t>
      </w:r>
      <w:r>
        <w:rPr>
          <w:spacing w:val="2"/>
        </w:rPr>
        <w:t xml:space="preserve"> </w:t>
      </w:r>
      <w:r>
        <w:t>decreased</w:t>
      </w:r>
      <w:r>
        <w:rPr>
          <w:spacing w:val="6"/>
        </w:rPr>
        <w:t xml:space="preserve"> </w:t>
      </w:r>
      <w:r>
        <w:t>from</w:t>
      </w:r>
      <w:r>
        <w:rPr>
          <w:spacing w:val="2"/>
        </w:rPr>
        <w:t xml:space="preserve"> </w:t>
      </w:r>
      <w:r>
        <w:t>2.72</w:t>
      </w:r>
      <w:r>
        <w:rPr>
          <w:spacing w:val="5"/>
        </w:rPr>
        <w:t xml:space="preserve"> </w:t>
      </w:r>
      <w:r>
        <w:t>persons</w:t>
      </w:r>
      <w:r>
        <w:rPr>
          <w:spacing w:val="5"/>
        </w:rPr>
        <w:t xml:space="preserve"> </w:t>
      </w:r>
      <w:r>
        <w:t>per</w:t>
      </w:r>
      <w:r>
        <w:rPr>
          <w:spacing w:val="4"/>
        </w:rPr>
        <w:t xml:space="preserve"> </w:t>
      </w:r>
      <w:r>
        <w:t>household</w:t>
      </w:r>
      <w:r>
        <w:rPr>
          <w:spacing w:val="6"/>
        </w:rPr>
        <w:t xml:space="preserve"> </w:t>
      </w:r>
      <w:r>
        <w:t>in</w:t>
      </w:r>
      <w:r>
        <w:rPr>
          <w:spacing w:val="6"/>
        </w:rPr>
        <w:t xml:space="preserve"> </w:t>
      </w:r>
      <w:r>
        <w:t>2000</w:t>
      </w:r>
      <w:r>
        <w:rPr>
          <w:spacing w:val="4"/>
        </w:rPr>
        <w:t xml:space="preserve"> </w:t>
      </w:r>
      <w:r>
        <w:rPr>
          <w:spacing w:val="-5"/>
        </w:rPr>
        <w:t>to</w:t>
      </w:r>
    </w:p>
    <w:p w14:paraId="79478B7B" w14:textId="77777777" w:rsidR="00490144" w:rsidRDefault="000D1428">
      <w:pPr>
        <w:pStyle w:val="BodyText"/>
        <w:spacing w:before="32" w:line="283" w:lineRule="auto"/>
        <w:ind w:left="201" w:right="3957"/>
        <w:jc w:val="both"/>
      </w:pPr>
      <w:r>
        <w:t>2.63</w:t>
      </w:r>
      <w:r>
        <w:rPr>
          <w:spacing w:val="-3"/>
        </w:rPr>
        <w:t xml:space="preserve"> </w:t>
      </w:r>
      <w:r>
        <w:t>persons</w:t>
      </w:r>
      <w:r>
        <w:rPr>
          <w:spacing w:val="-5"/>
        </w:rPr>
        <w:t xml:space="preserve"> </w:t>
      </w:r>
      <w:r>
        <w:t>per</w:t>
      </w:r>
      <w:r>
        <w:rPr>
          <w:spacing w:val="-2"/>
        </w:rPr>
        <w:t xml:space="preserve"> </w:t>
      </w:r>
      <w:r>
        <w:t>household</w:t>
      </w:r>
      <w:r>
        <w:rPr>
          <w:spacing w:val="-3"/>
        </w:rPr>
        <w:t xml:space="preserve"> </w:t>
      </w:r>
      <w:r>
        <w:t>in</w:t>
      </w:r>
      <w:r>
        <w:rPr>
          <w:spacing w:val="-1"/>
        </w:rPr>
        <w:t xml:space="preserve"> </w:t>
      </w:r>
      <w:r>
        <w:t>2010.</w:t>
      </w:r>
      <w:r>
        <w:rPr>
          <w:spacing w:val="-1"/>
        </w:rPr>
        <w:t xml:space="preserve"> </w:t>
      </w:r>
      <w:r>
        <w:t>The</w:t>
      </w:r>
      <w:r>
        <w:rPr>
          <w:spacing w:val="-2"/>
        </w:rPr>
        <w:t xml:space="preserve"> </w:t>
      </w:r>
      <w:r>
        <w:t>decline</w:t>
      </w:r>
      <w:r>
        <w:rPr>
          <w:spacing w:val="-3"/>
        </w:rPr>
        <w:t xml:space="preserve"> </w:t>
      </w:r>
      <w:r>
        <w:t>in</w:t>
      </w:r>
      <w:r>
        <w:rPr>
          <w:spacing w:val="-1"/>
        </w:rPr>
        <w:t xml:space="preserve"> </w:t>
      </w:r>
      <w:r>
        <w:t>the</w:t>
      </w:r>
      <w:r>
        <w:rPr>
          <w:spacing w:val="-2"/>
        </w:rPr>
        <w:t xml:space="preserve"> </w:t>
      </w:r>
      <w:r>
        <w:t>average</w:t>
      </w:r>
      <w:r>
        <w:rPr>
          <w:spacing w:val="-3"/>
        </w:rPr>
        <w:t xml:space="preserve"> </w:t>
      </w:r>
      <w:r>
        <w:t>household</w:t>
      </w:r>
      <w:r>
        <w:rPr>
          <w:spacing w:val="-1"/>
        </w:rPr>
        <w:t xml:space="preserve"> </w:t>
      </w:r>
      <w:r>
        <w:t>size</w:t>
      </w:r>
      <w:r>
        <w:rPr>
          <w:spacing w:val="-3"/>
        </w:rPr>
        <w:t xml:space="preserve"> </w:t>
      </w:r>
      <w:r>
        <w:t>is</w:t>
      </w:r>
      <w:r>
        <w:rPr>
          <w:spacing w:val="-2"/>
        </w:rPr>
        <w:t xml:space="preserve"> </w:t>
      </w:r>
      <w:r>
        <w:t>also</w:t>
      </w:r>
      <w:r>
        <w:rPr>
          <w:spacing w:val="-2"/>
        </w:rPr>
        <w:t xml:space="preserve"> </w:t>
      </w:r>
      <w:r>
        <w:t>prevalent</w:t>
      </w:r>
      <w:r>
        <w:rPr>
          <w:spacing w:val="-2"/>
        </w:rPr>
        <w:t xml:space="preserve"> </w:t>
      </w:r>
      <w:r>
        <w:t>in</w:t>
      </w:r>
      <w:r>
        <w:rPr>
          <w:spacing w:val="-1"/>
        </w:rPr>
        <w:t xml:space="preserve"> </w:t>
      </w:r>
      <w:r>
        <w:t>most</w:t>
      </w:r>
      <w:r>
        <w:rPr>
          <w:spacing w:val="-2"/>
        </w:rPr>
        <w:t xml:space="preserve"> </w:t>
      </w:r>
      <w:r>
        <w:t>of</w:t>
      </w:r>
      <w:r>
        <w:rPr>
          <w:spacing w:val="-1"/>
        </w:rPr>
        <w:t xml:space="preserve"> </w:t>
      </w:r>
      <w:r>
        <w:t>Halifax’s</w:t>
      </w:r>
      <w:r>
        <w:rPr>
          <w:spacing w:val="40"/>
        </w:rPr>
        <w:t xml:space="preserve"> </w:t>
      </w:r>
      <w:r>
        <w:t>neighboring communities as well as Plymouth County.</w:t>
      </w:r>
      <w:r>
        <w:rPr>
          <w:spacing w:val="40"/>
        </w:rPr>
        <w:t xml:space="preserve"> </w:t>
      </w:r>
      <w:r>
        <w:t>According to the 2010 US Census in Halifax, the average</w:t>
      </w:r>
      <w:r>
        <w:rPr>
          <w:spacing w:val="40"/>
        </w:rPr>
        <w:t xml:space="preserve"> </w:t>
      </w:r>
      <w:r>
        <w:t>household</w:t>
      </w:r>
      <w:r>
        <w:rPr>
          <w:spacing w:val="-1"/>
        </w:rPr>
        <w:t xml:space="preserve"> </w:t>
      </w:r>
      <w:r>
        <w:t>size</w:t>
      </w:r>
      <w:r>
        <w:rPr>
          <w:spacing w:val="-1"/>
        </w:rPr>
        <w:t xml:space="preserve"> </w:t>
      </w:r>
      <w:r>
        <w:t>for</w:t>
      </w:r>
      <w:r>
        <w:rPr>
          <w:spacing w:val="-1"/>
        </w:rPr>
        <w:t xml:space="preserve"> </w:t>
      </w:r>
      <w:r>
        <w:t>an owner</w:t>
      </w:r>
      <w:r>
        <w:rPr>
          <w:spacing w:val="-1"/>
        </w:rPr>
        <w:t xml:space="preserve"> </w:t>
      </w:r>
      <w:r>
        <w:t>occupied</w:t>
      </w:r>
      <w:r>
        <w:rPr>
          <w:spacing w:val="-3"/>
        </w:rPr>
        <w:t xml:space="preserve"> </w:t>
      </w:r>
      <w:r>
        <w:t>unit</w:t>
      </w:r>
      <w:r>
        <w:rPr>
          <w:spacing w:val="-1"/>
        </w:rPr>
        <w:t xml:space="preserve"> </w:t>
      </w:r>
      <w:r>
        <w:t>is</w:t>
      </w:r>
      <w:r>
        <w:rPr>
          <w:spacing w:val="-2"/>
        </w:rPr>
        <w:t xml:space="preserve"> </w:t>
      </w:r>
      <w:r>
        <w:t>2.74</w:t>
      </w:r>
      <w:r>
        <w:rPr>
          <w:spacing w:val="-1"/>
        </w:rPr>
        <w:t xml:space="preserve"> </w:t>
      </w:r>
      <w:r>
        <w:t>and the</w:t>
      </w:r>
      <w:r>
        <w:rPr>
          <w:spacing w:val="-2"/>
        </w:rPr>
        <w:t xml:space="preserve"> </w:t>
      </w:r>
      <w:r>
        <w:t>average</w:t>
      </w:r>
      <w:r>
        <w:rPr>
          <w:spacing w:val="-1"/>
        </w:rPr>
        <w:t xml:space="preserve"> </w:t>
      </w:r>
      <w:r>
        <w:t>household size</w:t>
      </w:r>
      <w:r>
        <w:rPr>
          <w:spacing w:val="-3"/>
        </w:rPr>
        <w:t xml:space="preserve"> </w:t>
      </w:r>
      <w:r>
        <w:t>of</w:t>
      </w:r>
      <w:r>
        <w:rPr>
          <w:spacing w:val="-1"/>
        </w:rPr>
        <w:t xml:space="preserve"> </w:t>
      </w:r>
      <w:r>
        <w:t>a</w:t>
      </w:r>
      <w:r>
        <w:rPr>
          <w:spacing w:val="-3"/>
        </w:rPr>
        <w:t xml:space="preserve"> </w:t>
      </w:r>
      <w:r>
        <w:t>renter</w:t>
      </w:r>
      <w:r>
        <w:rPr>
          <w:spacing w:val="-1"/>
        </w:rPr>
        <w:t xml:space="preserve"> </w:t>
      </w:r>
      <w:r>
        <w:t>occupied unit</w:t>
      </w:r>
      <w:r>
        <w:rPr>
          <w:spacing w:val="-1"/>
        </w:rPr>
        <w:t xml:space="preserve"> </w:t>
      </w:r>
      <w:r>
        <w:t>is</w:t>
      </w:r>
      <w:r>
        <w:rPr>
          <w:spacing w:val="-3"/>
        </w:rPr>
        <w:t xml:space="preserve"> </w:t>
      </w:r>
      <w:r>
        <w:rPr>
          <w:spacing w:val="-2"/>
        </w:rPr>
        <w:t>2.48.</w:t>
      </w:r>
    </w:p>
    <w:p w14:paraId="48BEEBF0" w14:textId="77777777" w:rsidR="00490144" w:rsidRDefault="00490144">
      <w:pPr>
        <w:pStyle w:val="BodyText"/>
        <w:spacing w:before="30"/>
      </w:pPr>
    </w:p>
    <w:p w14:paraId="5F6E3293" w14:textId="77777777" w:rsidR="00490144" w:rsidRDefault="000D1428">
      <w:pPr>
        <w:pStyle w:val="BodyText"/>
        <w:ind w:left="201"/>
        <w:jc w:val="both"/>
      </w:pPr>
      <w:r>
        <w:rPr>
          <w:noProof/>
        </w:rPr>
        <mc:AlternateContent>
          <mc:Choice Requires="wpg">
            <w:drawing>
              <wp:anchor distT="0" distB="0" distL="0" distR="0" simplePos="0" relativeHeight="482016256" behindDoc="1" locked="0" layoutInCell="1" allowOverlap="1" wp14:anchorId="41B7B473" wp14:editId="3F926683">
                <wp:simplePos x="0" y="0"/>
                <wp:positionH relativeFrom="page">
                  <wp:posOffset>495300</wp:posOffset>
                </wp:positionH>
                <wp:positionV relativeFrom="paragraph">
                  <wp:posOffset>143711</wp:posOffset>
                </wp:positionV>
                <wp:extent cx="4775835" cy="3090545"/>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835" cy="3090545"/>
                          <a:chOff x="0" y="0"/>
                          <a:chExt cx="4775835" cy="3090545"/>
                        </a:xfrm>
                      </wpg:grpSpPr>
                      <wps:wsp>
                        <wps:cNvPr id="101" name="Graphic 101"/>
                        <wps:cNvSpPr/>
                        <wps:spPr>
                          <a:xfrm>
                            <a:off x="1091654" y="47319"/>
                            <a:ext cx="2834640" cy="3042920"/>
                          </a:xfrm>
                          <a:custGeom>
                            <a:avLst/>
                            <a:gdLst/>
                            <a:ahLst/>
                            <a:cxnLst/>
                            <a:rect l="l" t="t" r="r" b="b"/>
                            <a:pathLst>
                              <a:path w="2834640" h="3042920">
                                <a:moveTo>
                                  <a:pt x="1441869" y="2621534"/>
                                </a:moveTo>
                                <a:lnTo>
                                  <a:pt x="1415630" y="2588374"/>
                                </a:lnTo>
                                <a:lnTo>
                                  <a:pt x="1359700" y="2552319"/>
                                </a:lnTo>
                                <a:lnTo>
                                  <a:pt x="1112774" y="2405215"/>
                                </a:lnTo>
                                <a:lnTo>
                                  <a:pt x="1087869" y="2390267"/>
                                </a:lnTo>
                                <a:lnTo>
                                  <a:pt x="1048194" y="2366594"/>
                                </a:lnTo>
                                <a:lnTo>
                                  <a:pt x="981621" y="2330196"/>
                                </a:lnTo>
                                <a:lnTo>
                                  <a:pt x="941959" y="2310739"/>
                                </a:lnTo>
                                <a:lnTo>
                                  <a:pt x="905167" y="2295652"/>
                                </a:lnTo>
                                <a:lnTo>
                                  <a:pt x="854481" y="2281339"/>
                                </a:lnTo>
                                <a:lnTo>
                                  <a:pt x="809447" y="2276398"/>
                                </a:lnTo>
                                <a:lnTo>
                                  <a:pt x="795248" y="2277211"/>
                                </a:lnTo>
                                <a:lnTo>
                                  <a:pt x="781596" y="2279015"/>
                                </a:lnTo>
                                <a:lnTo>
                                  <a:pt x="787031" y="2256726"/>
                                </a:lnTo>
                                <a:lnTo>
                                  <a:pt x="790816" y="2234082"/>
                                </a:lnTo>
                                <a:lnTo>
                                  <a:pt x="793000" y="2211171"/>
                                </a:lnTo>
                                <a:lnTo>
                                  <a:pt x="793661" y="2188083"/>
                                </a:lnTo>
                                <a:lnTo>
                                  <a:pt x="792632" y="2164867"/>
                                </a:lnTo>
                                <a:lnTo>
                                  <a:pt x="784745" y="2117382"/>
                                </a:lnTo>
                                <a:lnTo>
                                  <a:pt x="768997" y="2069071"/>
                                </a:lnTo>
                                <a:lnTo>
                                  <a:pt x="745350" y="2019731"/>
                                </a:lnTo>
                                <a:lnTo>
                                  <a:pt x="712228" y="1969541"/>
                                </a:lnTo>
                                <a:lnTo>
                                  <a:pt x="669798" y="1918500"/>
                                </a:lnTo>
                                <a:lnTo>
                                  <a:pt x="664883" y="1913356"/>
                                </a:lnTo>
                                <a:lnTo>
                                  <a:pt x="664883" y="2195182"/>
                                </a:lnTo>
                                <a:lnTo>
                                  <a:pt x="662622" y="2214461"/>
                                </a:lnTo>
                                <a:lnTo>
                                  <a:pt x="651129" y="2252459"/>
                                </a:lnTo>
                                <a:lnTo>
                                  <a:pt x="628396" y="2288984"/>
                                </a:lnTo>
                                <a:lnTo>
                                  <a:pt x="528866" y="2390267"/>
                                </a:lnTo>
                                <a:lnTo>
                                  <a:pt x="177965" y="2039366"/>
                                </a:lnTo>
                                <a:lnTo>
                                  <a:pt x="250482" y="1966849"/>
                                </a:lnTo>
                                <a:lnTo>
                                  <a:pt x="284797" y="1935213"/>
                                </a:lnTo>
                                <a:lnTo>
                                  <a:pt x="321246" y="1911553"/>
                                </a:lnTo>
                                <a:lnTo>
                                  <a:pt x="359537" y="1900008"/>
                                </a:lnTo>
                                <a:lnTo>
                                  <a:pt x="388759" y="1897900"/>
                                </a:lnTo>
                                <a:lnTo>
                                  <a:pt x="418160" y="1901583"/>
                                </a:lnTo>
                                <a:lnTo>
                                  <a:pt x="477520" y="1926145"/>
                                </a:lnTo>
                                <a:lnTo>
                                  <a:pt x="537895" y="1969554"/>
                                </a:lnTo>
                                <a:lnTo>
                                  <a:pt x="568490" y="1998091"/>
                                </a:lnTo>
                                <a:lnTo>
                                  <a:pt x="602843" y="2036165"/>
                                </a:lnTo>
                                <a:lnTo>
                                  <a:pt x="631101" y="2075561"/>
                                </a:lnTo>
                                <a:lnTo>
                                  <a:pt x="651014" y="2115909"/>
                                </a:lnTo>
                                <a:lnTo>
                                  <a:pt x="662089" y="2155571"/>
                                </a:lnTo>
                                <a:lnTo>
                                  <a:pt x="664883" y="2195182"/>
                                </a:lnTo>
                                <a:lnTo>
                                  <a:pt x="664883" y="1913356"/>
                                </a:lnTo>
                                <a:lnTo>
                                  <a:pt x="650151" y="1897900"/>
                                </a:lnTo>
                                <a:lnTo>
                                  <a:pt x="645071" y="1892554"/>
                                </a:lnTo>
                                <a:lnTo>
                                  <a:pt x="617918" y="1866607"/>
                                </a:lnTo>
                                <a:lnTo>
                                  <a:pt x="563626" y="1821840"/>
                                </a:lnTo>
                                <a:lnTo>
                                  <a:pt x="509397" y="1786966"/>
                                </a:lnTo>
                                <a:lnTo>
                                  <a:pt x="455358" y="1762658"/>
                                </a:lnTo>
                                <a:lnTo>
                                  <a:pt x="401345" y="1747342"/>
                                </a:lnTo>
                                <a:lnTo>
                                  <a:pt x="348856" y="1743036"/>
                                </a:lnTo>
                                <a:lnTo>
                                  <a:pt x="322999" y="1744472"/>
                                </a:lnTo>
                                <a:lnTo>
                                  <a:pt x="272364" y="1756143"/>
                                </a:lnTo>
                                <a:lnTo>
                                  <a:pt x="223558" y="1778000"/>
                                </a:lnTo>
                                <a:lnTo>
                                  <a:pt x="189776" y="1802257"/>
                                </a:lnTo>
                                <a:lnTo>
                                  <a:pt x="159067" y="1829816"/>
                                </a:lnTo>
                                <a:lnTo>
                                  <a:pt x="44475" y="1944243"/>
                                </a:lnTo>
                                <a:lnTo>
                                  <a:pt x="9690" y="1979041"/>
                                </a:lnTo>
                                <a:lnTo>
                                  <a:pt x="4826" y="1985391"/>
                                </a:lnTo>
                                <a:lnTo>
                                  <a:pt x="1562" y="1993150"/>
                                </a:lnTo>
                                <a:lnTo>
                                  <a:pt x="0" y="2002231"/>
                                </a:lnTo>
                                <a:lnTo>
                                  <a:pt x="292" y="2012569"/>
                                </a:lnTo>
                                <a:lnTo>
                                  <a:pt x="20231" y="2052129"/>
                                </a:lnTo>
                                <a:lnTo>
                                  <a:pt x="1002195" y="3035427"/>
                                </a:lnTo>
                                <a:lnTo>
                                  <a:pt x="1020610" y="3042793"/>
                                </a:lnTo>
                                <a:lnTo>
                                  <a:pt x="1025690" y="3041015"/>
                                </a:lnTo>
                                <a:lnTo>
                                  <a:pt x="1031659" y="3039872"/>
                                </a:lnTo>
                                <a:lnTo>
                                  <a:pt x="1066965" y="3014218"/>
                                </a:lnTo>
                                <a:lnTo>
                                  <a:pt x="1092619" y="2978912"/>
                                </a:lnTo>
                                <a:lnTo>
                                  <a:pt x="1093635" y="2973070"/>
                                </a:lnTo>
                                <a:lnTo>
                                  <a:pt x="1095032" y="2968371"/>
                                </a:lnTo>
                                <a:lnTo>
                                  <a:pt x="1095159" y="2963418"/>
                                </a:lnTo>
                                <a:lnTo>
                                  <a:pt x="1093381" y="2958719"/>
                                </a:lnTo>
                                <a:lnTo>
                                  <a:pt x="1091730" y="2954020"/>
                                </a:lnTo>
                                <a:lnTo>
                                  <a:pt x="1088174" y="2949448"/>
                                </a:lnTo>
                                <a:lnTo>
                                  <a:pt x="640753" y="2502027"/>
                                </a:lnTo>
                                <a:lnTo>
                                  <a:pt x="698157" y="2444623"/>
                                </a:lnTo>
                                <a:lnTo>
                                  <a:pt x="729043" y="2420734"/>
                                </a:lnTo>
                                <a:lnTo>
                                  <a:pt x="780389" y="2405557"/>
                                </a:lnTo>
                                <a:lnTo>
                                  <a:pt x="798957" y="2405215"/>
                                </a:lnTo>
                                <a:lnTo>
                                  <a:pt x="818235" y="2406891"/>
                                </a:lnTo>
                                <a:lnTo>
                                  <a:pt x="859193" y="2416479"/>
                                </a:lnTo>
                                <a:lnTo>
                                  <a:pt x="902843" y="2433078"/>
                                </a:lnTo>
                                <a:lnTo>
                                  <a:pt x="949134" y="2456586"/>
                                </a:lnTo>
                                <a:lnTo>
                                  <a:pt x="998524" y="2484412"/>
                                </a:lnTo>
                                <a:lnTo>
                                  <a:pt x="1329347" y="2685796"/>
                                </a:lnTo>
                                <a:lnTo>
                                  <a:pt x="1337221" y="2690876"/>
                                </a:lnTo>
                                <a:lnTo>
                                  <a:pt x="1344460" y="2694940"/>
                                </a:lnTo>
                                <a:lnTo>
                                  <a:pt x="1350429" y="2696972"/>
                                </a:lnTo>
                                <a:lnTo>
                                  <a:pt x="1355890" y="2699512"/>
                                </a:lnTo>
                                <a:lnTo>
                                  <a:pt x="1361605" y="2700147"/>
                                </a:lnTo>
                                <a:lnTo>
                                  <a:pt x="1367574" y="2699131"/>
                                </a:lnTo>
                                <a:lnTo>
                                  <a:pt x="1374305" y="2698877"/>
                                </a:lnTo>
                                <a:lnTo>
                                  <a:pt x="1380401" y="2695829"/>
                                </a:lnTo>
                                <a:lnTo>
                                  <a:pt x="1416291" y="2664574"/>
                                </a:lnTo>
                                <a:lnTo>
                                  <a:pt x="1439837" y="2633345"/>
                                </a:lnTo>
                                <a:lnTo>
                                  <a:pt x="1441869" y="2621534"/>
                                </a:lnTo>
                                <a:close/>
                              </a:path>
                              <a:path w="2834640" h="3042920">
                                <a:moveTo>
                                  <a:pt x="2057311" y="2014347"/>
                                </a:moveTo>
                                <a:lnTo>
                                  <a:pt x="2055660" y="2007743"/>
                                </a:lnTo>
                                <a:lnTo>
                                  <a:pt x="2054136" y="2001266"/>
                                </a:lnTo>
                                <a:lnTo>
                                  <a:pt x="2050072" y="1994154"/>
                                </a:lnTo>
                                <a:lnTo>
                                  <a:pt x="2020252" y="1970011"/>
                                </a:lnTo>
                                <a:lnTo>
                                  <a:pt x="1882216" y="1881632"/>
                                </a:lnTo>
                                <a:lnTo>
                                  <a:pt x="1509941" y="1646339"/>
                                </a:lnTo>
                                <a:lnTo>
                                  <a:pt x="1509941" y="1793875"/>
                                </a:lnTo>
                                <a:lnTo>
                                  <a:pt x="1285024" y="2018792"/>
                                </a:lnTo>
                                <a:lnTo>
                                  <a:pt x="904671" y="1430197"/>
                                </a:lnTo>
                                <a:lnTo>
                                  <a:pt x="877354" y="1388237"/>
                                </a:lnTo>
                                <a:lnTo>
                                  <a:pt x="877862" y="1387729"/>
                                </a:lnTo>
                                <a:lnTo>
                                  <a:pt x="1509941" y="1793875"/>
                                </a:lnTo>
                                <a:lnTo>
                                  <a:pt x="1509941" y="1646339"/>
                                </a:lnTo>
                                <a:lnTo>
                                  <a:pt x="1100810" y="1387729"/>
                                </a:lnTo>
                                <a:lnTo>
                                  <a:pt x="825792" y="1212850"/>
                                </a:lnTo>
                                <a:lnTo>
                                  <a:pt x="818680" y="1208659"/>
                                </a:lnTo>
                                <a:lnTo>
                                  <a:pt x="811568" y="1204595"/>
                                </a:lnTo>
                                <a:lnTo>
                                  <a:pt x="805091" y="1202944"/>
                                </a:lnTo>
                                <a:lnTo>
                                  <a:pt x="798614" y="1201420"/>
                                </a:lnTo>
                                <a:lnTo>
                                  <a:pt x="793153" y="1202055"/>
                                </a:lnTo>
                                <a:lnTo>
                                  <a:pt x="758266" y="1221460"/>
                                </a:lnTo>
                                <a:lnTo>
                                  <a:pt x="729945" y="1249108"/>
                                </a:lnTo>
                                <a:lnTo>
                                  <a:pt x="703745" y="1281684"/>
                                </a:lnTo>
                                <a:lnTo>
                                  <a:pt x="702348" y="1288034"/>
                                </a:lnTo>
                                <a:lnTo>
                                  <a:pt x="700189" y="1295019"/>
                                </a:lnTo>
                                <a:lnTo>
                                  <a:pt x="699554" y="1300353"/>
                                </a:lnTo>
                                <a:lnTo>
                                  <a:pt x="701586" y="1306449"/>
                                </a:lnTo>
                                <a:lnTo>
                                  <a:pt x="703237" y="1312926"/>
                                </a:lnTo>
                                <a:lnTo>
                                  <a:pt x="706412" y="1319276"/>
                                </a:lnTo>
                                <a:lnTo>
                                  <a:pt x="710603" y="1326388"/>
                                </a:lnTo>
                                <a:lnTo>
                                  <a:pt x="764489" y="1410804"/>
                                </a:lnTo>
                                <a:lnTo>
                                  <a:pt x="1461046" y="2510663"/>
                                </a:lnTo>
                                <a:lnTo>
                                  <a:pt x="1492034" y="2550541"/>
                                </a:lnTo>
                                <a:lnTo>
                                  <a:pt x="1505623" y="2556256"/>
                                </a:lnTo>
                                <a:lnTo>
                                  <a:pt x="1512100" y="2557907"/>
                                </a:lnTo>
                                <a:lnTo>
                                  <a:pt x="1544739" y="2536113"/>
                                </a:lnTo>
                                <a:lnTo>
                                  <a:pt x="1573187" y="2504821"/>
                                </a:lnTo>
                                <a:lnTo>
                                  <a:pt x="1581061" y="2485644"/>
                                </a:lnTo>
                                <a:lnTo>
                                  <a:pt x="1581569" y="2480183"/>
                                </a:lnTo>
                                <a:lnTo>
                                  <a:pt x="1581696" y="2475357"/>
                                </a:lnTo>
                                <a:lnTo>
                                  <a:pt x="1579156" y="2469769"/>
                                </a:lnTo>
                                <a:lnTo>
                                  <a:pt x="1577378" y="2465070"/>
                                </a:lnTo>
                                <a:lnTo>
                                  <a:pt x="1574965" y="2459609"/>
                                </a:lnTo>
                                <a:lnTo>
                                  <a:pt x="1571028" y="2453767"/>
                                </a:lnTo>
                                <a:lnTo>
                                  <a:pt x="1373797" y="2150491"/>
                                </a:lnTo>
                                <a:lnTo>
                                  <a:pt x="1505496" y="2018792"/>
                                </a:lnTo>
                                <a:lnTo>
                                  <a:pt x="1642656" y="1881632"/>
                                </a:lnTo>
                                <a:lnTo>
                                  <a:pt x="1951647" y="2079625"/>
                                </a:lnTo>
                                <a:lnTo>
                                  <a:pt x="1957997" y="2083054"/>
                                </a:lnTo>
                                <a:lnTo>
                                  <a:pt x="1963458" y="2085467"/>
                                </a:lnTo>
                                <a:lnTo>
                                  <a:pt x="1972856" y="2089023"/>
                                </a:lnTo>
                                <a:lnTo>
                                  <a:pt x="1977301" y="2089277"/>
                                </a:lnTo>
                                <a:lnTo>
                                  <a:pt x="1982381" y="2087499"/>
                                </a:lnTo>
                                <a:lnTo>
                                  <a:pt x="1987842" y="2086864"/>
                                </a:lnTo>
                                <a:lnTo>
                                  <a:pt x="2019122" y="2062035"/>
                                </a:lnTo>
                                <a:lnTo>
                                  <a:pt x="2045335" y="2033790"/>
                                </a:lnTo>
                                <a:lnTo>
                                  <a:pt x="2055152" y="2021205"/>
                                </a:lnTo>
                                <a:lnTo>
                                  <a:pt x="2057311" y="2014347"/>
                                </a:lnTo>
                                <a:close/>
                              </a:path>
                              <a:path w="2834640" h="3042920">
                                <a:moveTo>
                                  <a:pt x="2243620" y="1819910"/>
                                </a:moveTo>
                                <a:lnTo>
                                  <a:pt x="2243239" y="1815465"/>
                                </a:lnTo>
                                <a:lnTo>
                                  <a:pt x="2240699" y="1809877"/>
                                </a:lnTo>
                                <a:lnTo>
                                  <a:pt x="2238921" y="1805178"/>
                                </a:lnTo>
                                <a:lnTo>
                                  <a:pt x="2236254" y="1801495"/>
                                </a:lnTo>
                                <a:lnTo>
                                  <a:pt x="1798485" y="1363726"/>
                                </a:lnTo>
                                <a:lnTo>
                                  <a:pt x="2024799" y="1137285"/>
                                </a:lnTo>
                                <a:lnTo>
                                  <a:pt x="2025307" y="1133729"/>
                                </a:lnTo>
                                <a:lnTo>
                                  <a:pt x="2025307" y="1128776"/>
                                </a:lnTo>
                                <a:lnTo>
                                  <a:pt x="2006130" y="1091565"/>
                                </a:lnTo>
                                <a:lnTo>
                                  <a:pt x="1965464" y="1049578"/>
                                </a:lnTo>
                                <a:lnTo>
                                  <a:pt x="1926247" y="1021715"/>
                                </a:lnTo>
                                <a:lnTo>
                                  <a:pt x="1916722" y="1020191"/>
                                </a:lnTo>
                                <a:lnTo>
                                  <a:pt x="1912531" y="1020953"/>
                                </a:lnTo>
                                <a:lnTo>
                                  <a:pt x="1909737" y="1022223"/>
                                </a:lnTo>
                                <a:lnTo>
                                  <a:pt x="1683296" y="1248664"/>
                                </a:lnTo>
                                <a:lnTo>
                                  <a:pt x="1329220" y="894461"/>
                                </a:lnTo>
                                <a:lnTo>
                                  <a:pt x="1568615" y="655066"/>
                                </a:lnTo>
                                <a:lnTo>
                                  <a:pt x="1555407" y="616038"/>
                                </a:lnTo>
                                <a:lnTo>
                                  <a:pt x="1525181" y="582676"/>
                                </a:lnTo>
                                <a:lnTo>
                                  <a:pt x="1496860" y="556260"/>
                                </a:lnTo>
                                <a:lnTo>
                                  <a:pt x="1463205" y="536829"/>
                                </a:lnTo>
                                <a:lnTo>
                                  <a:pt x="1458887" y="536321"/>
                                </a:lnTo>
                                <a:lnTo>
                                  <a:pt x="1453934" y="536321"/>
                                </a:lnTo>
                                <a:lnTo>
                                  <a:pt x="1157770" y="830961"/>
                                </a:lnTo>
                                <a:lnTo>
                                  <a:pt x="1148080" y="854202"/>
                                </a:lnTo>
                                <a:lnTo>
                                  <a:pt x="1148372" y="864489"/>
                                </a:lnTo>
                                <a:lnTo>
                                  <a:pt x="1168311" y="904176"/>
                                </a:lnTo>
                                <a:lnTo>
                                  <a:pt x="2150275" y="1887474"/>
                                </a:lnTo>
                                <a:lnTo>
                                  <a:pt x="2158657" y="1891919"/>
                                </a:lnTo>
                                <a:lnTo>
                                  <a:pt x="2164245" y="1894459"/>
                                </a:lnTo>
                                <a:lnTo>
                                  <a:pt x="2168690" y="1894840"/>
                                </a:lnTo>
                                <a:lnTo>
                                  <a:pt x="2173770" y="1892935"/>
                                </a:lnTo>
                                <a:lnTo>
                                  <a:pt x="2179612" y="1891919"/>
                                </a:lnTo>
                                <a:lnTo>
                                  <a:pt x="2214918" y="1866138"/>
                                </a:lnTo>
                                <a:lnTo>
                                  <a:pt x="2240699" y="1830832"/>
                                </a:lnTo>
                                <a:lnTo>
                                  <a:pt x="2241715" y="1824990"/>
                                </a:lnTo>
                                <a:lnTo>
                                  <a:pt x="2243620" y="1819910"/>
                                </a:lnTo>
                                <a:close/>
                              </a:path>
                              <a:path w="2834640" h="3042920">
                                <a:moveTo>
                                  <a:pt x="2834297" y="1229106"/>
                                </a:moveTo>
                                <a:lnTo>
                                  <a:pt x="2834043" y="1224661"/>
                                </a:lnTo>
                                <a:lnTo>
                                  <a:pt x="2830487" y="1215263"/>
                                </a:lnTo>
                                <a:lnTo>
                                  <a:pt x="2826931" y="1210691"/>
                                </a:lnTo>
                                <a:lnTo>
                                  <a:pt x="1920024" y="303784"/>
                                </a:lnTo>
                                <a:lnTo>
                                  <a:pt x="2104428" y="119380"/>
                                </a:lnTo>
                                <a:lnTo>
                                  <a:pt x="2106206" y="116078"/>
                                </a:lnTo>
                                <a:lnTo>
                                  <a:pt x="2106206" y="111125"/>
                                </a:lnTo>
                                <a:lnTo>
                                  <a:pt x="2086521" y="74422"/>
                                </a:lnTo>
                                <a:lnTo>
                                  <a:pt x="2046097" y="32613"/>
                                </a:lnTo>
                                <a:lnTo>
                                  <a:pt x="2016036" y="7950"/>
                                </a:lnTo>
                                <a:lnTo>
                                  <a:pt x="1995081" y="0"/>
                                </a:lnTo>
                                <a:lnTo>
                                  <a:pt x="1990255" y="127"/>
                                </a:lnTo>
                                <a:lnTo>
                                  <a:pt x="1986953" y="1778"/>
                                </a:lnTo>
                                <a:lnTo>
                                  <a:pt x="1532039" y="456565"/>
                                </a:lnTo>
                                <a:lnTo>
                                  <a:pt x="1530388" y="459867"/>
                                </a:lnTo>
                                <a:lnTo>
                                  <a:pt x="1530769" y="464312"/>
                                </a:lnTo>
                                <a:lnTo>
                                  <a:pt x="1530769" y="469265"/>
                                </a:lnTo>
                                <a:lnTo>
                                  <a:pt x="1551343" y="501777"/>
                                </a:lnTo>
                                <a:lnTo>
                                  <a:pt x="1556842" y="508685"/>
                                </a:lnTo>
                                <a:lnTo>
                                  <a:pt x="1584794" y="538111"/>
                                </a:lnTo>
                                <a:lnTo>
                                  <a:pt x="1616392" y="564692"/>
                                </a:lnTo>
                                <a:lnTo>
                                  <a:pt x="1636941" y="575437"/>
                                </a:lnTo>
                                <a:lnTo>
                                  <a:pt x="1641894" y="575437"/>
                                </a:lnTo>
                                <a:lnTo>
                                  <a:pt x="1646339" y="575818"/>
                                </a:lnTo>
                                <a:lnTo>
                                  <a:pt x="1649641" y="574167"/>
                                </a:lnTo>
                                <a:lnTo>
                                  <a:pt x="1834045" y="389763"/>
                                </a:lnTo>
                                <a:lnTo>
                                  <a:pt x="2741079" y="1296670"/>
                                </a:lnTo>
                                <a:lnTo>
                                  <a:pt x="2745524" y="1300226"/>
                                </a:lnTo>
                                <a:lnTo>
                                  <a:pt x="2754922" y="1303655"/>
                                </a:lnTo>
                                <a:lnTo>
                                  <a:pt x="2759367" y="1304036"/>
                                </a:lnTo>
                                <a:lnTo>
                                  <a:pt x="2764447" y="1302258"/>
                                </a:lnTo>
                                <a:lnTo>
                                  <a:pt x="2770416" y="1301115"/>
                                </a:lnTo>
                                <a:lnTo>
                                  <a:pt x="2805722" y="1275461"/>
                                </a:lnTo>
                                <a:lnTo>
                                  <a:pt x="2831376" y="1240155"/>
                                </a:lnTo>
                                <a:lnTo>
                                  <a:pt x="2832519" y="1234186"/>
                                </a:lnTo>
                                <a:lnTo>
                                  <a:pt x="2834297" y="1229106"/>
                                </a:lnTo>
                                <a:close/>
                              </a:path>
                            </a:pathLst>
                          </a:custGeom>
                          <a:solidFill>
                            <a:srgbClr val="C0C0C0">
                              <a:alpha val="50195"/>
                            </a:srgbClr>
                          </a:solidFill>
                        </wps:spPr>
                        <wps:bodyPr wrap="square" lIns="0" tIns="0" rIns="0" bIns="0" rtlCol="0">
                          <a:prstTxWarp prst="textNoShape">
                            <a:avLst/>
                          </a:prstTxWarp>
                          <a:noAutofit/>
                        </wps:bodyPr>
                      </wps:wsp>
                      <wps:wsp>
                        <wps:cNvPr id="102" name="Graphic 102"/>
                        <wps:cNvSpPr/>
                        <wps:spPr>
                          <a:xfrm>
                            <a:off x="0" y="0"/>
                            <a:ext cx="4775835" cy="960755"/>
                          </a:xfrm>
                          <a:custGeom>
                            <a:avLst/>
                            <a:gdLst/>
                            <a:ahLst/>
                            <a:cxnLst/>
                            <a:rect l="l" t="t" r="r" b="b"/>
                            <a:pathLst>
                              <a:path w="4775835" h="960755">
                                <a:moveTo>
                                  <a:pt x="4775327" y="834224"/>
                                </a:moveTo>
                                <a:lnTo>
                                  <a:pt x="0" y="834224"/>
                                </a:lnTo>
                                <a:lnTo>
                                  <a:pt x="0" y="960704"/>
                                </a:lnTo>
                                <a:lnTo>
                                  <a:pt x="4775327" y="960704"/>
                                </a:lnTo>
                                <a:lnTo>
                                  <a:pt x="4775327" y="834224"/>
                                </a:lnTo>
                                <a:close/>
                              </a:path>
                              <a:path w="4775835" h="960755">
                                <a:moveTo>
                                  <a:pt x="4775327" y="580986"/>
                                </a:moveTo>
                                <a:lnTo>
                                  <a:pt x="0" y="580986"/>
                                </a:lnTo>
                                <a:lnTo>
                                  <a:pt x="0" y="707415"/>
                                </a:lnTo>
                                <a:lnTo>
                                  <a:pt x="0" y="834212"/>
                                </a:lnTo>
                                <a:lnTo>
                                  <a:pt x="4775327" y="834212"/>
                                </a:lnTo>
                                <a:lnTo>
                                  <a:pt x="4775327" y="707466"/>
                                </a:lnTo>
                                <a:lnTo>
                                  <a:pt x="4775327" y="580986"/>
                                </a:lnTo>
                                <a:close/>
                              </a:path>
                              <a:path w="4775835" h="960755">
                                <a:moveTo>
                                  <a:pt x="4775327" y="144526"/>
                                </a:moveTo>
                                <a:lnTo>
                                  <a:pt x="0" y="144526"/>
                                </a:lnTo>
                                <a:lnTo>
                                  <a:pt x="0" y="290499"/>
                                </a:lnTo>
                                <a:lnTo>
                                  <a:pt x="0" y="436194"/>
                                </a:lnTo>
                                <a:lnTo>
                                  <a:pt x="0" y="580974"/>
                                </a:lnTo>
                                <a:lnTo>
                                  <a:pt x="4775327" y="580974"/>
                                </a:lnTo>
                                <a:lnTo>
                                  <a:pt x="4775327" y="436194"/>
                                </a:lnTo>
                                <a:lnTo>
                                  <a:pt x="4775327" y="290525"/>
                                </a:lnTo>
                                <a:lnTo>
                                  <a:pt x="4775327" y="144526"/>
                                </a:lnTo>
                                <a:close/>
                              </a:path>
                              <a:path w="4775835" h="960755">
                                <a:moveTo>
                                  <a:pt x="4775327" y="0"/>
                                </a:moveTo>
                                <a:lnTo>
                                  <a:pt x="0" y="0"/>
                                </a:lnTo>
                                <a:lnTo>
                                  <a:pt x="0" y="144475"/>
                                </a:lnTo>
                                <a:lnTo>
                                  <a:pt x="4775327" y="144475"/>
                                </a:lnTo>
                                <a:lnTo>
                                  <a:pt x="4775327" y="0"/>
                                </a:lnTo>
                                <a:close/>
                              </a:path>
                            </a:pathLst>
                          </a:custGeom>
                          <a:solidFill>
                            <a:srgbClr val="FFFFFF"/>
                          </a:solidFill>
                        </wps:spPr>
                        <wps:bodyPr wrap="square" lIns="0" tIns="0" rIns="0" bIns="0" rtlCol="0">
                          <a:prstTxWarp prst="textNoShape">
                            <a:avLst/>
                          </a:prstTxWarp>
                          <a:noAutofit/>
                        </wps:bodyPr>
                      </wps:wsp>
                      <wps:wsp>
                        <wps:cNvPr id="103" name="Textbox 103"/>
                        <wps:cNvSpPr txBox="1"/>
                        <wps:spPr>
                          <a:xfrm>
                            <a:off x="0" y="0"/>
                            <a:ext cx="4775835" cy="3090545"/>
                          </a:xfrm>
                          <a:prstGeom prst="rect">
                            <a:avLst/>
                          </a:prstGeom>
                        </wps:spPr>
                        <wps:txbx>
                          <w:txbxContent>
                            <w:p w14:paraId="76D2788D" w14:textId="77777777" w:rsidR="00490144" w:rsidRDefault="000D1428">
                              <w:pPr>
                                <w:spacing w:before="4" w:line="280" w:lineRule="auto"/>
                                <w:ind w:left="21" w:right="17"/>
                                <w:jc w:val="both"/>
                                <w:rPr>
                                  <w:sz w:val="16"/>
                                </w:rPr>
                              </w:pPr>
                              <w:r>
                                <w:rPr>
                                  <w:sz w:val="16"/>
                                </w:rPr>
                                <w:t>of one (22.0%) and two (33.5%) people. This trend toward smaller household sizes suggests an increasing</w:t>
                              </w:r>
                              <w:r>
                                <w:rPr>
                                  <w:spacing w:val="-1"/>
                                  <w:sz w:val="16"/>
                                </w:rPr>
                                <w:t xml:space="preserve"> </w:t>
                              </w:r>
                              <w:r>
                                <w:rPr>
                                  <w:sz w:val="16"/>
                                </w:rPr>
                                <w:t>demand</w:t>
                              </w:r>
                              <w:r>
                                <w:rPr>
                                  <w:spacing w:val="40"/>
                                  <w:sz w:val="16"/>
                                </w:rPr>
                                <w:t xml:space="preserve"> </w:t>
                              </w:r>
                              <w:r>
                                <w:rPr>
                                  <w:sz w:val="16"/>
                                </w:rPr>
                                <w:t>for smaller housing units. Although there was a decreases from 2000-2010 in 3, 4, 5, and 7 person households,</w:t>
                              </w:r>
                              <w:r>
                                <w:rPr>
                                  <w:spacing w:val="40"/>
                                  <w:sz w:val="16"/>
                                </w:rPr>
                                <w:t xml:space="preserve"> </w:t>
                              </w:r>
                              <w:r>
                                <w:rPr>
                                  <w:sz w:val="16"/>
                                </w:rPr>
                                <w:t>there was a 53.33% increase in six person households, which may suggests a demand for blended family and</w:t>
                              </w:r>
                              <w:r>
                                <w:rPr>
                                  <w:spacing w:val="40"/>
                                  <w:sz w:val="16"/>
                                </w:rPr>
                                <w:t xml:space="preserve"> </w:t>
                              </w:r>
                              <w:r>
                                <w:rPr>
                                  <w:sz w:val="16"/>
                                </w:rPr>
                                <w:t>multigenerational housing in the community.</w:t>
                              </w:r>
                            </w:p>
                            <w:p w14:paraId="0367A2BA" w14:textId="77777777" w:rsidR="00490144" w:rsidRDefault="00490144">
                              <w:pPr>
                                <w:spacing w:before="5"/>
                                <w:rPr>
                                  <w:sz w:val="16"/>
                                </w:rPr>
                              </w:pPr>
                            </w:p>
                            <w:p w14:paraId="39DA6375" w14:textId="77777777" w:rsidR="00490144" w:rsidRDefault="000D1428">
                              <w:pPr>
                                <w:ind w:left="21"/>
                                <w:jc w:val="both"/>
                                <w:rPr>
                                  <w:b/>
                                  <w:sz w:val="16"/>
                                </w:rPr>
                              </w:pPr>
                              <w:r>
                                <w:rPr>
                                  <w:b/>
                                  <w:sz w:val="16"/>
                                </w:rPr>
                                <w:t>Table</w:t>
                              </w:r>
                              <w:r>
                                <w:rPr>
                                  <w:b/>
                                  <w:spacing w:val="3"/>
                                  <w:sz w:val="16"/>
                                </w:rPr>
                                <w:t xml:space="preserve"> </w:t>
                              </w:r>
                              <w:r>
                                <w:rPr>
                                  <w:b/>
                                  <w:sz w:val="16"/>
                                </w:rPr>
                                <w:t>6a:</w:t>
                              </w:r>
                              <w:r>
                                <w:rPr>
                                  <w:b/>
                                  <w:spacing w:val="49"/>
                                  <w:sz w:val="16"/>
                                </w:rPr>
                                <w:t xml:space="preserve"> </w:t>
                              </w:r>
                              <w:r>
                                <w:rPr>
                                  <w:b/>
                                  <w:sz w:val="16"/>
                                </w:rPr>
                                <w:t>Owner</w:t>
                              </w:r>
                              <w:r>
                                <w:rPr>
                                  <w:b/>
                                  <w:spacing w:val="5"/>
                                  <w:sz w:val="16"/>
                                </w:rPr>
                                <w:t xml:space="preserve"> </w:t>
                              </w:r>
                              <w:r>
                                <w:rPr>
                                  <w:b/>
                                  <w:sz w:val="16"/>
                                </w:rPr>
                                <w:t>Occupied</w:t>
                              </w:r>
                              <w:r>
                                <w:rPr>
                                  <w:b/>
                                  <w:spacing w:val="6"/>
                                  <w:sz w:val="16"/>
                                </w:rPr>
                                <w:t xml:space="preserve"> </w:t>
                              </w:r>
                              <w:r>
                                <w:rPr>
                                  <w:b/>
                                  <w:sz w:val="16"/>
                                </w:rPr>
                                <w:t>Household</w:t>
                              </w:r>
                              <w:r>
                                <w:rPr>
                                  <w:b/>
                                  <w:spacing w:val="3"/>
                                  <w:sz w:val="16"/>
                                </w:rPr>
                                <w:t xml:space="preserve"> </w:t>
                              </w:r>
                              <w:r>
                                <w:rPr>
                                  <w:b/>
                                  <w:sz w:val="16"/>
                                </w:rPr>
                                <w:t>Size</w:t>
                              </w:r>
                              <w:r>
                                <w:rPr>
                                  <w:b/>
                                  <w:spacing w:val="6"/>
                                  <w:sz w:val="16"/>
                                </w:rPr>
                                <w:t xml:space="preserve"> </w:t>
                              </w:r>
                              <w:r>
                                <w:rPr>
                                  <w:b/>
                                  <w:sz w:val="16"/>
                                </w:rPr>
                                <w:t>in</w:t>
                              </w:r>
                              <w:r>
                                <w:rPr>
                                  <w:b/>
                                  <w:spacing w:val="7"/>
                                  <w:sz w:val="16"/>
                                </w:rPr>
                                <w:t xml:space="preserve"> </w:t>
                              </w:r>
                              <w:r>
                                <w:rPr>
                                  <w:b/>
                                  <w:sz w:val="16"/>
                                </w:rPr>
                                <w:t>Halifax</w:t>
                              </w:r>
                              <w:r>
                                <w:rPr>
                                  <w:b/>
                                  <w:spacing w:val="2"/>
                                  <w:sz w:val="16"/>
                                </w:rPr>
                                <w:t xml:space="preserve"> </w:t>
                              </w:r>
                              <w:r>
                                <w:rPr>
                                  <w:b/>
                                  <w:sz w:val="16"/>
                                </w:rPr>
                                <w:t>2000-</w:t>
                              </w:r>
                              <w:r>
                                <w:rPr>
                                  <w:b/>
                                  <w:spacing w:val="-4"/>
                                  <w:sz w:val="16"/>
                                </w:rPr>
                                <w:t>2010</w:t>
                              </w:r>
                            </w:p>
                          </w:txbxContent>
                        </wps:txbx>
                        <wps:bodyPr wrap="square" lIns="0" tIns="0" rIns="0" bIns="0" rtlCol="0">
                          <a:noAutofit/>
                        </wps:bodyPr>
                      </wps:wsp>
                    </wpg:wgp>
                  </a:graphicData>
                </a:graphic>
              </wp:anchor>
            </w:drawing>
          </mc:Choice>
          <mc:Fallback>
            <w:pict>
              <v:group w14:anchorId="41B7B473" id="Group 100" o:spid="_x0000_s1053" style="position:absolute;left:0;text-align:left;margin-left:39pt;margin-top:11.3pt;width:376.05pt;height:243.35pt;z-index:-21300224;mso-wrap-distance-left:0;mso-wrap-distance-right:0;mso-position-horizontal-relative:page;mso-position-vertical-relative:text" coordsize="47758,30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">
                <v:shape id="Graphic 101" o:spid="_x0000_s1054" style="position:absolute;left:10916;top:473;width:28346;height:30429;visibility:visible;mso-wrap-style:square;v-text-anchor:top" coordsize="2834640,304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" path="m1441869,2621534r-26239,-33160l1359700,2552319,1112774,2405215r-24905,-14948l1048194,2366594r-66573,-36398l941959,2310739r-36792,-15087l854481,2281339r-45034,-4941l795248,2277211r-13652,1804l787031,2256726r3785,-22644l793000,2211171r661,-23088l792632,2164867r-7887,-47485l768997,2069071r-23647,-49340l712228,1969541r-42430,-51041l664883,1913356r,281826l662622,2214461r-11493,37998l628396,2288984r-99530,101283l177965,2039366r72517,-72517l284797,1935213r36449,-23660l359537,1900008r29222,-2108l418160,1901583r59360,24562l537895,1969554r30595,28537l602843,2036165r28258,39396l651014,2115909r11075,39662l664883,2195182r,-281826l650151,1897900r-5080,-5346l617918,1866607r-54292,-44767l509397,1786966r-54039,-24308l401345,1747342r-52489,-4306l322999,1744472r-50635,11671l223558,1778000r-33782,24257l159067,1829816,44475,1944243,9690,1979041r-4864,6350l1562,1993150,,2002231r292,10338l20231,2052129r981964,983298l1020610,3042793r5080,-1778l1031659,3039872r35306,-25654l1092619,2978912r1016,-5842l1095032,2968371r127,-4953l1093381,2958719r-1651,-4699l1088174,2949448,640753,2502027r57404,-57404l729043,2420734r51346,-15177l798957,2405215r19278,1676l859193,2416479r43650,16599l949134,2456586r49390,27826l1329347,2685796r7874,5080l1344460,2694940r5969,2032l1355890,2699512r5715,635l1367574,2699131r6731,-254l1380401,2695829r35890,-31255l1439837,2633345r2032,-11811xem2057311,2014347r-1651,-6604l2054136,2001266r-4064,-7112l2020252,1970011r-138036,-88379l1509941,1646339r,147536l1285024,2018792,904671,1430197r-27317,-41960l877862,1387729r632079,406146l1509941,1646339,1100810,1387729,825792,1212850r-7112,-4191l811568,1204595r-6477,-1651l798614,1201420r-5461,635l758266,1221460r-28321,27648l703745,1281684r-1397,6350l700189,1295019r-635,5334l701586,1306449r1651,6477l706412,1319276r4191,7112l764489,1410804r696557,1099859l1492034,2550541r13589,5715l1512100,2557907r32639,-21794l1573187,2504821r7874,-19177l1581569,2480183r127,-4826l1579156,2469769r-1778,-4699l1574965,2459609r-3937,-5842l1373797,2150491r131699,-131699l1642656,1881632r308991,197993l1957997,2083054r5461,2413l1972856,2089023r4445,254l1982381,2087499r5461,-635l2019122,2062035r26213,-28245l2055152,2021205r2159,-6858xem2243620,1819910r-381,-4445l2240699,1809877r-1778,-4699l2236254,1801495,1798485,1363726r226314,-226441l2025307,1133729r,-4953l2006130,1091565r-40666,-41987l1926247,1021715r-9525,-1524l1912531,1020953r-2794,1270l1683296,1248664,1329220,894461,1568615,655066r-13208,-39028l1525181,582676r-28321,-26416l1463205,536829r-4318,-508l1453934,536321,1157770,830961r-9690,23241l1148372,864489r19939,39687l2150275,1887474r8382,4445l2164245,1894459r4445,381l2173770,1892935r5842,-1016l2214918,1866138r25781,-35306l2241715,1824990r1905,-5080xem2834297,1229106r-254,-4445l2830487,1215263r-3556,-4572l1920024,303784,2104428,119380r1778,-3302l2106206,111125,2086521,74422,2046097,32613,2016036,7950,1995081,r-4826,127l1986953,1778,1532039,456565r-1651,3302l1530769,464312r,4953l1551343,501777r5499,6908l1584794,538111r31598,26581l1636941,575437r4953,l1646339,575818r3302,-1651l1834045,389763r907034,906907l2745524,1300226r9398,3429l2759367,1304036r5080,-1778l2770416,1301115r35306,-25654l2831376,1240155r1143,-5969l2834297,1229106xe" fillcolor="silver" stroked="f">
                  <v:fill opacity="32896f"/>
                  <v:path arrowok="t"/>
                </v:shape>
                <v:shape id="Graphic 102" o:spid="_x0000_s1055" style="position:absolute;width:47758;height:9607;visibility:visible;mso-wrap-style:square;v-text-anchor:top" coordsize="4775835,960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" path="m4775327,834224l,834224,,960704r4775327,l4775327,834224xem4775327,580986l,580986,,707415,,834212r4775327,l4775327,707466r,-126480xem4775327,144526l,144526,,290499,,436194,,580974r4775327,l4775327,436194r,-145669l4775327,144526xem4775327,l,,,144475r4775327,l4775327,xe" stroked="f">
                  <v:path arrowok="t"/>
                </v:shape>
                <v:shape id="Textbox 103" o:spid="_x0000_s1056" type="#_x0000_t202" style="position:absolute;width:47758;height:30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76D2788D" w14:textId="77777777" w:rsidR="00490144" w:rsidRDefault="000D1428">
                        <w:pPr>
                          <w:spacing w:before="4" w:line="280" w:lineRule="auto"/>
                          <w:ind w:left="21" w:right="17"/>
                          <w:jc w:val="both"/>
                          <w:rPr>
                            <w:sz w:val="16"/>
                          </w:rPr>
                        </w:pPr>
                        <w:r>
                          <w:rPr>
                            <w:sz w:val="16"/>
                          </w:rPr>
                          <w:t>of one (22.0%) and two (33.5%) people. This trend toward smaller household sizes suggests an increasing</w:t>
                        </w:r>
                        <w:r>
                          <w:rPr>
                            <w:spacing w:val="-1"/>
                            <w:sz w:val="16"/>
                          </w:rPr>
                          <w:t xml:space="preserve"> </w:t>
                        </w:r>
                        <w:r>
                          <w:rPr>
                            <w:sz w:val="16"/>
                          </w:rPr>
                          <w:t>demand</w:t>
                        </w:r>
                        <w:r>
                          <w:rPr>
                            <w:spacing w:val="40"/>
                            <w:sz w:val="16"/>
                          </w:rPr>
                          <w:t xml:space="preserve"> </w:t>
                        </w:r>
                        <w:r>
                          <w:rPr>
                            <w:sz w:val="16"/>
                          </w:rPr>
                          <w:t>for smaller housing units. Although there was a decreases from 2000-2010 in 3, 4, 5, and 7 person households,</w:t>
                        </w:r>
                        <w:r>
                          <w:rPr>
                            <w:spacing w:val="40"/>
                            <w:sz w:val="16"/>
                          </w:rPr>
                          <w:t xml:space="preserve"> </w:t>
                        </w:r>
                        <w:r>
                          <w:rPr>
                            <w:sz w:val="16"/>
                          </w:rPr>
                          <w:t>there was a 53.33% increase in six person households, which may suggests a demand for blended family and</w:t>
                        </w:r>
                        <w:r>
                          <w:rPr>
                            <w:spacing w:val="40"/>
                            <w:sz w:val="16"/>
                          </w:rPr>
                          <w:t xml:space="preserve"> </w:t>
                        </w:r>
                        <w:r>
                          <w:rPr>
                            <w:sz w:val="16"/>
                          </w:rPr>
                          <w:t>multigenerational housing in the community.</w:t>
                        </w:r>
                      </w:p>
                      <w:p w14:paraId="0367A2BA" w14:textId="77777777" w:rsidR="00490144" w:rsidRDefault="00490144">
                        <w:pPr>
                          <w:spacing w:before="5"/>
                          <w:rPr>
                            <w:sz w:val="16"/>
                          </w:rPr>
                        </w:pPr>
                      </w:p>
                      <w:p w14:paraId="39DA6375" w14:textId="77777777" w:rsidR="00490144" w:rsidRDefault="000D1428">
                        <w:pPr>
                          <w:ind w:left="21"/>
                          <w:jc w:val="both"/>
                          <w:rPr>
                            <w:b/>
                            <w:sz w:val="16"/>
                          </w:rPr>
                        </w:pPr>
                        <w:r>
                          <w:rPr>
                            <w:b/>
                            <w:sz w:val="16"/>
                          </w:rPr>
                          <w:t>Table</w:t>
                        </w:r>
                        <w:r>
                          <w:rPr>
                            <w:b/>
                            <w:spacing w:val="3"/>
                            <w:sz w:val="16"/>
                          </w:rPr>
                          <w:t xml:space="preserve"> </w:t>
                        </w:r>
                        <w:r>
                          <w:rPr>
                            <w:b/>
                            <w:sz w:val="16"/>
                          </w:rPr>
                          <w:t>6a:</w:t>
                        </w:r>
                        <w:r>
                          <w:rPr>
                            <w:b/>
                            <w:spacing w:val="49"/>
                            <w:sz w:val="16"/>
                          </w:rPr>
                          <w:t xml:space="preserve"> </w:t>
                        </w:r>
                        <w:r>
                          <w:rPr>
                            <w:b/>
                            <w:sz w:val="16"/>
                          </w:rPr>
                          <w:t>Owner</w:t>
                        </w:r>
                        <w:r>
                          <w:rPr>
                            <w:b/>
                            <w:spacing w:val="5"/>
                            <w:sz w:val="16"/>
                          </w:rPr>
                          <w:t xml:space="preserve"> </w:t>
                        </w:r>
                        <w:r>
                          <w:rPr>
                            <w:b/>
                            <w:sz w:val="16"/>
                          </w:rPr>
                          <w:t>Occupied</w:t>
                        </w:r>
                        <w:r>
                          <w:rPr>
                            <w:b/>
                            <w:spacing w:val="6"/>
                            <w:sz w:val="16"/>
                          </w:rPr>
                          <w:t xml:space="preserve"> </w:t>
                        </w:r>
                        <w:r>
                          <w:rPr>
                            <w:b/>
                            <w:sz w:val="16"/>
                          </w:rPr>
                          <w:t>Household</w:t>
                        </w:r>
                        <w:r>
                          <w:rPr>
                            <w:b/>
                            <w:spacing w:val="3"/>
                            <w:sz w:val="16"/>
                          </w:rPr>
                          <w:t xml:space="preserve"> </w:t>
                        </w:r>
                        <w:r>
                          <w:rPr>
                            <w:b/>
                            <w:sz w:val="16"/>
                          </w:rPr>
                          <w:t>Size</w:t>
                        </w:r>
                        <w:r>
                          <w:rPr>
                            <w:b/>
                            <w:spacing w:val="6"/>
                            <w:sz w:val="16"/>
                          </w:rPr>
                          <w:t xml:space="preserve"> </w:t>
                        </w:r>
                        <w:r>
                          <w:rPr>
                            <w:b/>
                            <w:sz w:val="16"/>
                          </w:rPr>
                          <w:t>in</w:t>
                        </w:r>
                        <w:r>
                          <w:rPr>
                            <w:b/>
                            <w:spacing w:val="7"/>
                            <w:sz w:val="16"/>
                          </w:rPr>
                          <w:t xml:space="preserve"> </w:t>
                        </w:r>
                        <w:r>
                          <w:rPr>
                            <w:b/>
                            <w:sz w:val="16"/>
                          </w:rPr>
                          <w:t>Halifax</w:t>
                        </w:r>
                        <w:r>
                          <w:rPr>
                            <w:b/>
                            <w:spacing w:val="2"/>
                            <w:sz w:val="16"/>
                          </w:rPr>
                          <w:t xml:space="preserve"> </w:t>
                        </w:r>
                        <w:r>
                          <w:rPr>
                            <w:b/>
                            <w:sz w:val="16"/>
                          </w:rPr>
                          <w:t>2000-</w:t>
                        </w:r>
                        <w:r>
                          <w:rPr>
                            <w:b/>
                            <w:spacing w:val="-4"/>
                            <w:sz w:val="16"/>
                          </w:rPr>
                          <w:t>2010</w:t>
                        </w:r>
                      </w:p>
                    </w:txbxContent>
                  </v:textbox>
                </v:shape>
                <w10:wrap anchorx="page"/>
              </v:group>
            </w:pict>
          </mc:Fallback>
        </mc:AlternateContent>
      </w:r>
      <w:r>
        <w:t>From</w:t>
      </w:r>
      <w:r>
        <w:rPr>
          <w:spacing w:val="10"/>
        </w:rPr>
        <w:t xml:space="preserve"> </w:t>
      </w:r>
      <w:r>
        <w:t>2000</w:t>
      </w:r>
      <w:r>
        <w:rPr>
          <w:spacing w:val="12"/>
        </w:rPr>
        <w:t xml:space="preserve"> </w:t>
      </w:r>
      <w:r>
        <w:t>to</w:t>
      </w:r>
      <w:r>
        <w:rPr>
          <w:spacing w:val="13"/>
        </w:rPr>
        <w:t xml:space="preserve"> </w:t>
      </w:r>
      <w:r>
        <w:t>2010,</w:t>
      </w:r>
      <w:r>
        <w:rPr>
          <w:spacing w:val="12"/>
        </w:rPr>
        <w:t xml:space="preserve"> </w:t>
      </w:r>
      <w:r>
        <w:t>the</w:t>
      </w:r>
      <w:r>
        <w:rPr>
          <w:spacing w:val="12"/>
        </w:rPr>
        <w:t xml:space="preserve"> </w:t>
      </w:r>
      <w:r>
        <w:t>households</w:t>
      </w:r>
      <w:r>
        <w:rPr>
          <w:spacing w:val="12"/>
        </w:rPr>
        <w:t xml:space="preserve"> </w:t>
      </w:r>
      <w:r>
        <w:t>that</w:t>
      </w:r>
      <w:r>
        <w:rPr>
          <w:spacing w:val="12"/>
        </w:rPr>
        <w:t xml:space="preserve"> </w:t>
      </w:r>
      <w:r>
        <w:t>experienced</w:t>
      </w:r>
      <w:r>
        <w:rPr>
          <w:spacing w:val="13"/>
        </w:rPr>
        <w:t xml:space="preserve"> </w:t>
      </w:r>
      <w:r>
        <w:t>the</w:t>
      </w:r>
      <w:r>
        <w:rPr>
          <w:spacing w:val="12"/>
        </w:rPr>
        <w:t xml:space="preserve"> </w:t>
      </w:r>
      <w:r>
        <w:t>largest</w:t>
      </w:r>
      <w:r>
        <w:rPr>
          <w:spacing w:val="12"/>
        </w:rPr>
        <w:t xml:space="preserve"> </w:t>
      </w:r>
      <w:r>
        <w:t>increase</w:t>
      </w:r>
      <w:r>
        <w:rPr>
          <w:spacing w:val="10"/>
        </w:rPr>
        <w:t xml:space="preserve"> </w:t>
      </w:r>
      <w:r>
        <w:t>in</w:t>
      </w:r>
      <w:r>
        <w:rPr>
          <w:spacing w:val="15"/>
        </w:rPr>
        <w:t xml:space="preserve"> </w:t>
      </w:r>
      <w:r>
        <w:t>Halifax</w:t>
      </w:r>
      <w:r>
        <w:rPr>
          <w:spacing w:val="9"/>
        </w:rPr>
        <w:t xml:space="preserve"> </w:t>
      </w:r>
      <w:r>
        <w:t>were</w:t>
      </w:r>
      <w:r>
        <w:rPr>
          <w:spacing w:val="12"/>
        </w:rPr>
        <w:t xml:space="preserve"> </w:t>
      </w:r>
      <w:r>
        <w:t>households</w:t>
      </w:r>
      <w:r>
        <w:rPr>
          <w:spacing w:val="12"/>
        </w:rPr>
        <w:t xml:space="preserve"> </w:t>
      </w:r>
      <w:r>
        <w:rPr>
          <w:spacing w:val="-2"/>
        </w:rPr>
        <w:t>consisting</w:t>
      </w:r>
    </w:p>
    <w:p w14:paraId="219709D2" w14:textId="77777777" w:rsidR="00490144" w:rsidRDefault="00490144">
      <w:pPr>
        <w:pStyle w:val="BodyText"/>
        <w:rPr>
          <w:sz w:val="20"/>
        </w:rPr>
      </w:pPr>
    </w:p>
    <w:p w14:paraId="3A607DA7" w14:textId="77777777" w:rsidR="00490144" w:rsidRDefault="00490144">
      <w:pPr>
        <w:pStyle w:val="BodyText"/>
        <w:rPr>
          <w:sz w:val="20"/>
        </w:rPr>
      </w:pPr>
    </w:p>
    <w:p w14:paraId="22C14AA2" w14:textId="77777777" w:rsidR="00490144" w:rsidRDefault="00490144">
      <w:pPr>
        <w:pStyle w:val="BodyText"/>
        <w:rPr>
          <w:sz w:val="20"/>
        </w:rPr>
      </w:pPr>
    </w:p>
    <w:p w14:paraId="6C58EFF5" w14:textId="77777777" w:rsidR="00490144" w:rsidRDefault="00490144">
      <w:pPr>
        <w:pStyle w:val="BodyText"/>
        <w:rPr>
          <w:sz w:val="20"/>
        </w:rPr>
      </w:pPr>
    </w:p>
    <w:p w14:paraId="2AFA724E" w14:textId="77777777" w:rsidR="00490144" w:rsidRDefault="00490144">
      <w:pPr>
        <w:pStyle w:val="BodyText"/>
        <w:rPr>
          <w:sz w:val="20"/>
        </w:rPr>
      </w:pPr>
    </w:p>
    <w:p w14:paraId="64FFEE2E" w14:textId="77777777" w:rsidR="00490144" w:rsidRDefault="00490144">
      <w:pPr>
        <w:pStyle w:val="BodyText"/>
        <w:spacing w:before="79"/>
        <w:rPr>
          <w:sz w:val="20"/>
        </w:rPr>
      </w:pPr>
    </w:p>
    <w:tbl>
      <w:tblPr>
        <w:tblW w:w="0" w:type="auto"/>
        <w:tblInd w:w="2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35"/>
        <w:gridCol w:w="869"/>
        <w:gridCol w:w="935"/>
        <w:gridCol w:w="935"/>
        <w:gridCol w:w="867"/>
        <w:gridCol w:w="869"/>
        <w:gridCol w:w="1068"/>
      </w:tblGrid>
      <w:tr w:rsidR="00490144" w14:paraId="19432627" w14:textId="77777777">
        <w:trPr>
          <w:trHeight w:val="234"/>
        </w:trPr>
        <w:tc>
          <w:tcPr>
            <w:tcW w:w="1335" w:type="dxa"/>
            <w:vMerge w:val="restart"/>
            <w:shd w:val="clear" w:color="auto" w:fill="FF9999"/>
          </w:tcPr>
          <w:p w14:paraId="49613E5E" w14:textId="77777777" w:rsidR="00490144" w:rsidRDefault="00490144">
            <w:pPr>
              <w:pStyle w:val="TableParagraph"/>
              <w:jc w:val="left"/>
              <w:rPr>
                <w:rFonts w:ascii="Times New Roman"/>
                <w:sz w:val="16"/>
              </w:rPr>
            </w:pPr>
          </w:p>
        </w:tc>
        <w:tc>
          <w:tcPr>
            <w:tcW w:w="1804" w:type="dxa"/>
            <w:gridSpan w:val="2"/>
            <w:shd w:val="clear" w:color="auto" w:fill="FF9999"/>
          </w:tcPr>
          <w:p w14:paraId="32A265F4" w14:textId="77777777" w:rsidR="00490144" w:rsidRDefault="000D1428">
            <w:pPr>
              <w:pStyle w:val="TableParagraph"/>
              <w:spacing w:before="21" w:line="192" w:lineRule="exact"/>
              <w:ind w:left="12"/>
              <w:jc w:val="center"/>
              <w:rPr>
                <w:b/>
                <w:sz w:val="16"/>
              </w:rPr>
            </w:pPr>
            <w:r>
              <w:rPr>
                <w:b/>
                <w:spacing w:val="-4"/>
                <w:sz w:val="16"/>
              </w:rPr>
              <w:t>2000</w:t>
            </w:r>
          </w:p>
        </w:tc>
        <w:tc>
          <w:tcPr>
            <w:tcW w:w="1802" w:type="dxa"/>
            <w:gridSpan w:val="2"/>
            <w:shd w:val="clear" w:color="auto" w:fill="FF9999"/>
          </w:tcPr>
          <w:p w14:paraId="1B2E1843" w14:textId="77777777" w:rsidR="00490144" w:rsidRDefault="000D1428">
            <w:pPr>
              <w:pStyle w:val="TableParagraph"/>
              <w:spacing w:before="21" w:line="192" w:lineRule="exact"/>
              <w:ind w:left="12" w:right="2"/>
              <w:jc w:val="center"/>
              <w:rPr>
                <w:b/>
                <w:sz w:val="16"/>
              </w:rPr>
            </w:pPr>
            <w:r>
              <w:rPr>
                <w:b/>
                <w:spacing w:val="-4"/>
                <w:sz w:val="16"/>
              </w:rPr>
              <w:t>2010</w:t>
            </w:r>
          </w:p>
        </w:tc>
        <w:tc>
          <w:tcPr>
            <w:tcW w:w="1937" w:type="dxa"/>
            <w:gridSpan w:val="2"/>
            <w:shd w:val="clear" w:color="auto" w:fill="FF9999"/>
          </w:tcPr>
          <w:p w14:paraId="526574EA" w14:textId="77777777" w:rsidR="00490144" w:rsidRDefault="000D1428">
            <w:pPr>
              <w:pStyle w:val="TableParagraph"/>
              <w:spacing w:before="21" w:line="192" w:lineRule="exact"/>
              <w:ind w:left="341"/>
              <w:jc w:val="left"/>
              <w:rPr>
                <w:b/>
                <w:sz w:val="16"/>
              </w:rPr>
            </w:pPr>
            <w:r>
              <w:rPr>
                <w:b/>
                <w:sz w:val="16"/>
              </w:rPr>
              <w:t>Change</w:t>
            </w:r>
            <w:r>
              <w:rPr>
                <w:b/>
                <w:spacing w:val="10"/>
                <w:sz w:val="16"/>
              </w:rPr>
              <w:t xml:space="preserve"> </w:t>
            </w:r>
            <w:r>
              <w:rPr>
                <w:b/>
                <w:sz w:val="16"/>
              </w:rPr>
              <w:t>2000-</w:t>
            </w:r>
            <w:r>
              <w:rPr>
                <w:b/>
                <w:spacing w:val="-4"/>
                <w:sz w:val="16"/>
              </w:rPr>
              <w:t>2010</w:t>
            </w:r>
          </w:p>
        </w:tc>
      </w:tr>
      <w:tr w:rsidR="00490144" w14:paraId="75AB3563" w14:textId="77777777">
        <w:trPr>
          <w:trHeight w:val="232"/>
        </w:trPr>
        <w:tc>
          <w:tcPr>
            <w:tcW w:w="1335" w:type="dxa"/>
            <w:vMerge/>
            <w:tcBorders>
              <w:top w:val="nil"/>
            </w:tcBorders>
            <w:shd w:val="clear" w:color="auto" w:fill="FF9999"/>
          </w:tcPr>
          <w:p w14:paraId="401B6449" w14:textId="77777777" w:rsidR="00490144" w:rsidRDefault="00490144">
            <w:pPr>
              <w:rPr>
                <w:sz w:val="2"/>
                <w:szCs w:val="2"/>
              </w:rPr>
            </w:pPr>
          </w:p>
        </w:tc>
        <w:tc>
          <w:tcPr>
            <w:tcW w:w="869" w:type="dxa"/>
            <w:shd w:val="clear" w:color="auto" w:fill="FF9999"/>
          </w:tcPr>
          <w:p w14:paraId="75E30E3F" w14:textId="77777777" w:rsidR="00490144" w:rsidRDefault="000D1428">
            <w:pPr>
              <w:pStyle w:val="TableParagraph"/>
              <w:spacing w:before="22" w:line="190" w:lineRule="exact"/>
              <w:ind w:left="155"/>
              <w:jc w:val="left"/>
              <w:rPr>
                <w:b/>
                <w:sz w:val="16"/>
              </w:rPr>
            </w:pPr>
            <w:r>
              <w:rPr>
                <w:b/>
                <w:spacing w:val="-2"/>
                <w:sz w:val="16"/>
              </w:rPr>
              <w:t>Number</w:t>
            </w:r>
          </w:p>
        </w:tc>
        <w:tc>
          <w:tcPr>
            <w:tcW w:w="935" w:type="dxa"/>
            <w:shd w:val="clear" w:color="auto" w:fill="FF9999"/>
          </w:tcPr>
          <w:p w14:paraId="22A67CE7" w14:textId="77777777" w:rsidR="00490144" w:rsidRDefault="000D1428">
            <w:pPr>
              <w:pStyle w:val="TableParagraph"/>
              <w:spacing w:before="22" w:line="190" w:lineRule="exact"/>
              <w:ind w:left="204"/>
              <w:jc w:val="left"/>
              <w:rPr>
                <w:b/>
                <w:sz w:val="16"/>
              </w:rPr>
            </w:pPr>
            <w:r>
              <w:rPr>
                <w:b/>
                <w:spacing w:val="-2"/>
                <w:sz w:val="16"/>
              </w:rPr>
              <w:t>Percent</w:t>
            </w:r>
          </w:p>
        </w:tc>
        <w:tc>
          <w:tcPr>
            <w:tcW w:w="935" w:type="dxa"/>
            <w:shd w:val="clear" w:color="auto" w:fill="FF9999"/>
          </w:tcPr>
          <w:p w14:paraId="681260B0" w14:textId="77777777" w:rsidR="00490144" w:rsidRDefault="000D1428">
            <w:pPr>
              <w:pStyle w:val="TableParagraph"/>
              <w:spacing w:before="22" w:line="190" w:lineRule="exact"/>
              <w:ind w:left="186"/>
              <w:jc w:val="left"/>
              <w:rPr>
                <w:b/>
                <w:sz w:val="16"/>
              </w:rPr>
            </w:pPr>
            <w:r>
              <w:rPr>
                <w:b/>
                <w:spacing w:val="-2"/>
                <w:sz w:val="16"/>
              </w:rPr>
              <w:t>Number</w:t>
            </w:r>
          </w:p>
        </w:tc>
        <w:tc>
          <w:tcPr>
            <w:tcW w:w="867" w:type="dxa"/>
            <w:shd w:val="clear" w:color="auto" w:fill="FF9999"/>
          </w:tcPr>
          <w:p w14:paraId="241437AD" w14:textId="77777777" w:rsidR="00490144" w:rsidRDefault="000D1428">
            <w:pPr>
              <w:pStyle w:val="TableParagraph"/>
              <w:spacing w:before="22" w:line="190" w:lineRule="exact"/>
              <w:ind w:left="170"/>
              <w:jc w:val="left"/>
              <w:rPr>
                <w:b/>
                <w:sz w:val="16"/>
              </w:rPr>
            </w:pPr>
            <w:r>
              <w:rPr>
                <w:b/>
                <w:spacing w:val="-2"/>
                <w:sz w:val="16"/>
              </w:rPr>
              <w:t>Percent</w:t>
            </w:r>
          </w:p>
        </w:tc>
        <w:tc>
          <w:tcPr>
            <w:tcW w:w="869" w:type="dxa"/>
            <w:shd w:val="clear" w:color="auto" w:fill="FF9999"/>
          </w:tcPr>
          <w:p w14:paraId="36A8A55D" w14:textId="77777777" w:rsidR="00490144" w:rsidRDefault="000D1428">
            <w:pPr>
              <w:pStyle w:val="TableParagraph"/>
              <w:spacing w:before="22" w:line="190" w:lineRule="exact"/>
              <w:ind w:left="154"/>
              <w:jc w:val="left"/>
              <w:rPr>
                <w:b/>
                <w:sz w:val="16"/>
              </w:rPr>
            </w:pPr>
            <w:r>
              <w:rPr>
                <w:b/>
                <w:spacing w:val="-2"/>
                <w:sz w:val="16"/>
              </w:rPr>
              <w:t>Number</w:t>
            </w:r>
          </w:p>
        </w:tc>
        <w:tc>
          <w:tcPr>
            <w:tcW w:w="1068" w:type="dxa"/>
            <w:shd w:val="clear" w:color="auto" w:fill="FF9999"/>
          </w:tcPr>
          <w:p w14:paraId="7EDCBF7E" w14:textId="77777777" w:rsidR="00490144" w:rsidRDefault="000D1428">
            <w:pPr>
              <w:pStyle w:val="TableParagraph"/>
              <w:spacing w:before="22" w:line="190" w:lineRule="exact"/>
              <w:ind w:left="269"/>
              <w:jc w:val="left"/>
              <w:rPr>
                <w:b/>
                <w:sz w:val="16"/>
              </w:rPr>
            </w:pPr>
            <w:r>
              <w:rPr>
                <w:b/>
                <w:spacing w:val="-2"/>
                <w:sz w:val="16"/>
              </w:rPr>
              <w:t>Percent</w:t>
            </w:r>
          </w:p>
        </w:tc>
      </w:tr>
      <w:tr w:rsidR="00490144" w14:paraId="2C87CCC8" w14:textId="77777777">
        <w:trPr>
          <w:trHeight w:val="397"/>
        </w:trPr>
        <w:tc>
          <w:tcPr>
            <w:tcW w:w="1335" w:type="dxa"/>
            <w:shd w:val="clear" w:color="auto" w:fill="C5D9F0"/>
          </w:tcPr>
          <w:p w14:paraId="442C1778" w14:textId="77777777" w:rsidR="00490144" w:rsidRDefault="000D1428">
            <w:pPr>
              <w:pStyle w:val="TableParagraph"/>
              <w:spacing w:line="200" w:lineRule="atLeast"/>
              <w:ind w:left="79" w:right="42"/>
              <w:jc w:val="left"/>
              <w:rPr>
                <w:i/>
                <w:sz w:val="16"/>
              </w:rPr>
            </w:pPr>
            <w:r>
              <w:rPr>
                <w:i/>
                <w:sz w:val="16"/>
              </w:rPr>
              <w:t>1</w:t>
            </w:r>
            <w:r>
              <w:rPr>
                <w:i/>
                <w:spacing w:val="-7"/>
                <w:sz w:val="16"/>
              </w:rPr>
              <w:t xml:space="preserve"> </w:t>
            </w:r>
            <w:r>
              <w:rPr>
                <w:i/>
                <w:sz w:val="16"/>
              </w:rPr>
              <w:t>Person</w:t>
            </w:r>
            <w:r>
              <w:rPr>
                <w:i/>
                <w:spacing w:val="40"/>
                <w:sz w:val="16"/>
              </w:rPr>
              <w:t xml:space="preserve"> </w:t>
            </w:r>
            <w:r>
              <w:rPr>
                <w:i/>
                <w:spacing w:val="-2"/>
                <w:sz w:val="16"/>
              </w:rPr>
              <w:t>Household</w:t>
            </w:r>
          </w:p>
        </w:tc>
        <w:tc>
          <w:tcPr>
            <w:tcW w:w="869" w:type="dxa"/>
            <w:shd w:val="clear" w:color="auto" w:fill="FAD3B4"/>
          </w:tcPr>
          <w:p w14:paraId="6A8D1DD9" w14:textId="77777777" w:rsidR="00490144" w:rsidRDefault="000D1428">
            <w:pPr>
              <w:pStyle w:val="TableParagraph"/>
              <w:spacing w:before="103"/>
              <w:ind w:right="66"/>
              <w:rPr>
                <w:sz w:val="16"/>
              </w:rPr>
            </w:pPr>
            <w:r>
              <w:rPr>
                <w:spacing w:val="-5"/>
                <w:sz w:val="16"/>
              </w:rPr>
              <w:t>505</w:t>
            </w:r>
          </w:p>
        </w:tc>
        <w:tc>
          <w:tcPr>
            <w:tcW w:w="935" w:type="dxa"/>
            <w:shd w:val="clear" w:color="auto" w:fill="FAD3B4"/>
          </w:tcPr>
          <w:p w14:paraId="42BF0412" w14:textId="77777777" w:rsidR="00490144" w:rsidRDefault="000D1428">
            <w:pPr>
              <w:pStyle w:val="TableParagraph"/>
              <w:spacing w:before="103"/>
              <w:ind w:right="65"/>
              <w:rPr>
                <w:sz w:val="16"/>
              </w:rPr>
            </w:pPr>
            <w:r>
              <w:rPr>
                <w:spacing w:val="-2"/>
                <w:sz w:val="16"/>
              </w:rPr>
              <w:t>20.0%</w:t>
            </w:r>
          </w:p>
        </w:tc>
        <w:tc>
          <w:tcPr>
            <w:tcW w:w="935" w:type="dxa"/>
            <w:shd w:val="clear" w:color="auto" w:fill="FAD3B4"/>
          </w:tcPr>
          <w:p w14:paraId="350BF225" w14:textId="77777777" w:rsidR="00490144" w:rsidRDefault="000D1428">
            <w:pPr>
              <w:pStyle w:val="TableParagraph"/>
              <w:spacing w:before="103"/>
              <w:ind w:right="66"/>
              <w:rPr>
                <w:sz w:val="16"/>
              </w:rPr>
            </w:pPr>
            <w:r>
              <w:rPr>
                <w:spacing w:val="-5"/>
                <w:sz w:val="16"/>
              </w:rPr>
              <w:t>579</w:t>
            </w:r>
          </w:p>
        </w:tc>
        <w:tc>
          <w:tcPr>
            <w:tcW w:w="867" w:type="dxa"/>
            <w:shd w:val="clear" w:color="auto" w:fill="FAD3B4"/>
          </w:tcPr>
          <w:p w14:paraId="2655337C" w14:textId="77777777" w:rsidR="00490144" w:rsidRDefault="000D1428">
            <w:pPr>
              <w:pStyle w:val="TableParagraph"/>
              <w:spacing w:before="103"/>
              <w:ind w:right="65"/>
              <w:rPr>
                <w:sz w:val="16"/>
              </w:rPr>
            </w:pPr>
            <w:r>
              <w:rPr>
                <w:spacing w:val="-2"/>
                <w:sz w:val="16"/>
              </w:rPr>
              <w:t>22.0%</w:t>
            </w:r>
          </w:p>
        </w:tc>
        <w:tc>
          <w:tcPr>
            <w:tcW w:w="869" w:type="dxa"/>
            <w:shd w:val="clear" w:color="auto" w:fill="FAD3B4"/>
          </w:tcPr>
          <w:p w14:paraId="2DA4DECF" w14:textId="77777777" w:rsidR="00490144" w:rsidRDefault="000D1428">
            <w:pPr>
              <w:pStyle w:val="TableParagraph"/>
              <w:spacing w:before="103"/>
              <w:ind w:right="66"/>
              <w:rPr>
                <w:sz w:val="16"/>
              </w:rPr>
            </w:pPr>
            <w:r>
              <w:rPr>
                <w:spacing w:val="-5"/>
                <w:sz w:val="16"/>
              </w:rPr>
              <w:t>74</w:t>
            </w:r>
          </w:p>
        </w:tc>
        <w:tc>
          <w:tcPr>
            <w:tcW w:w="1068" w:type="dxa"/>
            <w:shd w:val="clear" w:color="auto" w:fill="FAD3B4"/>
          </w:tcPr>
          <w:p w14:paraId="29047EF9" w14:textId="77777777" w:rsidR="00490144" w:rsidRDefault="000D1428">
            <w:pPr>
              <w:pStyle w:val="TableParagraph"/>
              <w:spacing w:before="103"/>
              <w:ind w:right="67"/>
              <w:rPr>
                <w:sz w:val="16"/>
              </w:rPr>
            </w:pPr>
            <w:r>
              <w:rPr>
                <w:spacing w:val="-2"/>
                <w:sz w:val="16"/>
              </w:rPr>
              <w:t>14.65%</w:t>
            </w:r>
          </w:p>
        </w:tc>
      </w:tr>
      <w:tr w:rsidR="00490144" w14:paraId="13B82B2F" w14:textId="77777777">
        <w:trPr>
          <w:trHeight w:val="396"/>
        </w:trPr>
        <w:tc>
          <w:tcPr>
            <w:tcW w:w="1335" w:type="dxa"/>
            <w:shd w:val="clear" w:color="auto" w:fill="C5D9F0"/>
          </w:tcPr>
          <w:p w14:paraId="70C7E294" w14:textId="77777777" w:rsidR="00490144" w:rsidRDefault="000D1428">
            <w:pPr>
              <w:pStyle w:val="TableParagraph"/>
              <w:spacing w:line="190" w:lineRule="atLeast"/>
              <w:ind w:left="79" w:right="42"/>
              <w:jc w:val="left"/>
              <w:rPr>
                <w:i/>
                <w:sz w:val="16"/>
              </w:rPr>
            </w:pPr>
            <w:r>
              <w:rPr>
                <w:i/>
                <w:sz w:val="16"/>
              </w:rPr>
              <w:t>2</w:t>
            </w:r>
            <w:r>
              <w:rPr>
                <w:i/>
                <w:spacing w:val="-7"/>
                <w:sz w:val="16"/>
              </w:rPr>
              <w:t xml:space="preserve"> </w:t>
            </w:r>
            <w:r>
              <w:rPr>
                <w:i/>
                <w:sz w:val="16"/>
              </w:rPr>
              <w:t>Person</w:t>
            </w:r>
            <w:r>
              <w:rPr>
                <w:i/>
                <w:spacing w:val="40"/>
                <w:sz w:val="16"/>
              </w:rPr>
              <w:t xml:space="preserve"> </w:t>
            </w:r>
            <w:r>
              <w:rPr>
                <w:i/>
                <w:spacing w:val="-2"/>
                <w:sz w:val="16"/>
              </w:rPr>
              <w:t>Household</w:t>
            </w:r>
          </w:p>
        </w:tc>
        <w:tc>
          <w:tcPr>
            <w:tcW w:w="869" w:type="dxa"/>
            <w:shd w:val="clear" w:color="auto" w:fill="FAD3B4"/>
          </w:tcPr>
          <w:p w14:paraId="3F4C445F" w14:textId="77777777" w:rsidR="00490144" w:rsidRDefault="000D1428">
            <w:pPr>
              <w:pStyle w:val="TableParagraph"/>
              <w:spacing w:before="101"/>
              <w:ind w:right="66"/>
              <w:rPr>
                <w:sz w:val="16"/>
              </w:rPr>
            </w:pPr>
            <w:r>
              <w:rPr>
                <w:spacing w:val="-5"/>
                <w:sz w:val="16"/>
              </w:rPr>
              <w:t>787</w:t>
            </w:r>
          </w:p>
        </w:tc>
        <w:tc>
          <w:tcPr>
            <w:tcW w:w="935" w:type="dxa"/>
            <w:shd w:val="clear" w:color="auto" w:fill="FAD3B4"/>
          </w:tcPr>
          <w:p w14:paraId="6BE7CD0C" w14:textId="77777777" w:rsidR="00490144" w:rsidRDefault="000D1428">
            <w:pPr>
              <w:pStyle w:val="TableParagraph"/>
              <w:spacing w:before="101"/>
              <w:ind w:right="65"/>
              <w:rPr>
                <w:sz w:val="16"/>
              </w:rPr>
            </w:pPr>
            <w:r>
              <w:rPr>
                <w:spacing w:val="-2"/>
                <w:sz w:val="16"/>
              </w:rPr>
              <w:t>31.2%</w:t>
            </w:r>
          </w:p>
        </w:tc>
        <w:tc>
          <w:tcPr>
            <w:tcW w:w="935" w:type="dxa"/>
            <w:shd w:val="clear" w:color="auto" w:fill="FAD3B4"/>
          </w:tcPr>
          <w:p w14:paraId="36B22BB6" w14:textId="77777777" w:rsidR="00490144" w:rsidRDefault="000D1428">
            <w:pPr>
              <w:pStyle w:val="TableParagraph"/>
              <w:spacing w:before="101"/>
              <w:ind w:right="66"/>
              <w:rPr>
                <w:sz w:val="16"/>
              </w:rPr>
            </w:pPr>
            <w:r>
              <w:rPr>
                <w:spacing w:val="-5"/>
                <w:sz w:val="16"/>
              </w:rPr>
              <w:t>881</w:t>
            </w:r>
          </w:p>
        </w:tc>
        <w:tc>
          <w:tcPr>
            <w:tcW w:w="867" w:type="dxa"/>
            <w:shd w:val="clear" w:color="auto" w:fill="FAD3B4"/>
          </w:tcPr>
          <w:p w14:paraId="6C43C3C0" w14:textId="77777777" w:rsidR="00490144" w:rsidRDefault="000D1428">
            <w:pPr>
              <w:pStyle w:val="TableParagraph"/>
              <w:spacing w:before="101"/>
              <w:ind w:right="65"/>
              <w:rPr>
                <w:sz w:val="16"/>
              </w:rPr>
            </w:pPr>
            <w:r>
              <w:rPr>
                <w:spacing w:val="-2"/>
                <w:sz w:val="16"/>
              </w:rPr>
              <w:t>33.5%</w:t>
            </w:r>
          </w:p>
        </w:tc>
        <w:tc>
          <w:tcPr>
            <w:tcW w:w="869" w:type="dxa"/>
            <w:shd w:val="clear" w:color="auto" w:fill="FAD3B4"/>
          </w:tcPr>
          <w:p w14:paraId="7EB98665" w14:textId="77777777" w:rsidR="00490144" w:rsidRDefault="000D1428">
            <w:pPr>
              <w:pStyle w:val="TableParagraph"/>
              <w:spacing w:before="101"/>
              <w:ind w:right="66"/>
              <w:rPr>
                <w:sz w:val="16"/>
              </w:rPr>
            </w:pPr>
            <w:r>
              <w:rPr>
                <w:spacing w:val="-5"/>
                <w:sz w:val="16"/>
              </w:rPr>
              <w:t>94</w:t>
            </w:r>
          </w:p>
        </w:tc>
        <w:tc>
          <w:tcPr>
            <w:tcW w:w="1068" w:type="dxa"/>
            <w:shd w:val="clear" w:color="auto" w:fill="FAD3B4"/>
          </w:tcPr>
          <w:p w14:paraId="2E65D564" w14:textId="77777777" w:rsidR="00490144" w:rsidRDefault="000D1428">
            <w:pPr>
              <w:pStyle w:val="TableParagraph"/>
              <w:spacing w:before="101"/>
              <w:ind w:right="66"/>
              <w:rPr>
                <w:sz w:val="16"/>
              </w:rPr>
            </w:pPr>
            <w:r>
              <w:rPr>
                <w:spacing w:val="-2"/>
                <w:sz w:val="16"/>
              </w:rPr>
              <w:t>11.9%</w:t>
            </w:r>
          </w:p>
        </w:tc>
      </w:tr>
      <w:tr w:rsidR="00490144" w14:paraId="6C551ED0" w14:textId="77777777">
        <w:trPr>
          <w:trHeight w:val="399"/>
        </w:trPr>
        <w:tc>
          <w:tcPr>
            <w:tcW w:w="1335" w:type="dxa"/>
            <w:shd w:val="clear" w:color="auto" w:fill="C5D9F0"/>
          </w:tcPr>
          <w:p w14:paraId="1B5D52FD" w14:textId="77777777" w:rsidR="00490144" w:rsidRDefault="000D1428">
            <w:pPr>
              <w:pStyle w:val="TableParagraph"/>
              <w:spacing w:line="200" w:lineRule="atLeast"/>
              <w:ind w:left="79" w:right="42"/>
              <w:jc w:val="left"/>
              <w:rPr>
                <w:i/>
                <w:sz w:val="16"/>
              </w:rPr>
            </w:pPr>
            <w:r>
              <w:rPr>
                <w:i/>
                <w:sz w:val="16"/>
              </w:rPr>
              <w:t>3</w:t>
            </w:r>
            <w:r>
              <w:rPr>
                <w:i/>
                <w:spacing w:val="-7"/>
                <w:sz w:val="16"/>
              </w:rPr>
              <w:t xml:space="preserve"> </w:t>
            </w:r>
            <w:r>
              <w:rPr>
                <w:i/>
                <w:sz w:val="16"/>
              </w:rPr>
              <w:t>Person</w:t>
            </w:r>
            <w:r>
              <w:rPr>
                <w:i/>
                <w:spacing w:val="40"/>
                <w:sz w:val="16"/>
              </w:rPr>
              <w:t xml:space="preserve"> </w:t>
            </w:r>
            <w:r>
              <w:rPr>
                <w:i/>
                <w:spacing w:val="-2"/>
                <w:sz w:val="16"/>
              </w:rPr>
              <w:t>Household</w:t>
            </w:r>
          </w:p>
        </w:tc>
        <w:tc>
          <w:tcPr>
            <w:tcW w:w="869" w:type="dxa"/>
            <w:shd w:val="clear" w:color="auto" w:fill="FAD3B4"/>
          </w:tcPr>
          <w:p w14:paraId="66456E21" w14:textId="77777777" w:rsidR="00490144" w:rsidRDefault="000D1428">
            <w:pPr>
              <w:pStyle w:val="TableParagraph"/>
              <w:spacing w:before="105"/>
              <w:ind w:right="66"/>
              <w:rPr>
                <w:sz w:val="16"/>
              </w:rPr>
            </w:pPr>
            <w:r>
              <w:rPr>
                <w:spacing w:val="-5"/>
                <w:sz w:val="16"/>
              </w:rPr>
              <w:t>488</w:t>
            </w:r>
          </w:p>
        </w:tc>
        <w:tc>
          <w:tcPr>
            <w:tcW w:w="935" w:type="dxa"/>
            <w:shd w:val="clear" w:color="auto" w:fill="FAD3B4"/>
          </w:tcPr>
          <w:p w14:paraId="109EC700" w14:textId="77777777" w:rsidR="00490144" w:rsidRDefault="000D1428">
            <w:pPr>
              <w:pStyle w:val="TableParagraph"/>
              <w:spacing w:before="105"/>
              <w:ind w:right="65"/>
              <w:rPr>
                <w:sz w:val="16"/>
              </w:rPr>
            </w:pPr>
            <w:r>
              <w:rPr>
                <w:spacing w:val="-2"/>
                <w:sz w:val="16"/>
              </w:rPr>
              <w:t>19.4%</w:t>
            </w:r>
          </w:p>
        </w:tc>
        <w:tc>
          <w:tcPr>
            <w:tcW w:w="935" w:type="dxa"/>
            <w:shd w:val="clear" w:color="auto" w:fill="FAD3B4"/>
          </w:tcPr>
          <w:p w14:paraId="36450AC4" w14:textId="77777777" w:rsidR="00490144" w:rsidRDefault="000D1428">
            <w:pPr>
              <w:pStyle w:val="TableParagraph"/>
              <w:spacing w:before="105"/>
              <w:ind w:right="66"/>
              <w:rPr>
                <w:sz w:val="16"/>
              </w:rPr>
            </w:pPr>
            <w:r>
              <w:rPr>
                <w:spacing w:val="-5"/>
                <w:sz w:val="16"/>
              </w:rPr>
              <w:t>459</w:t>
            </w:r>
          </w:p>
        </w:tc>
        <w:tc>
          <w:tcPr>
            <w:tcW w:w="867" w:type="dxa"/>
            <w:shd w:val="clear" w:color="auto" w:fill="FAD3B4"/>
          </w:tcPr>
          <w:p w14:paraId="11BACAC9" w14:textId="77777777" w:rsidR="00490144" w:rsidRDefault="000D1428">
            <w:pPr>
              <w:pStyle w:val="TableParagraph"/>
              <w:spacing w:before="105"/>
              <w:ind w:right="65"/>
              <w:rPr>
                <w:sz w:val="16"/>
              </w:rPr>
            </w:pPr>
            <w:r>
              <w:rPr>
                <w:spacing w:val="-2"/>
                <w:sz w:val="16"/>
              </w:rPr>
              <w:t>17.5%</w:t>
            </w:r>
          </w:p>
        </w:tc>
        <w:tc>
          <w:tcPr>
            <w:tcW w:w="869" w:type="dxa"/>
            <w:shd w:val="clear" w:color="auto" w:fill="FAD3B4"/>
          </w:tcPr>
          <w:p w14:paraId="460242BB" w14:textId="77777777" w:rsidR="00490144" w:rsidRDefault="000D1428">
            <w:pPr>
              <w:pStyle w:val="TableParagraph"/>
              <w:spacing w:before="105"/>
              <w:ind w:right="66"/>
              <w:rPr>
                <w:sz w:val="16"/>
              </w:rPr>
            </w:pPr>
            <w:r>
              <w:rPr>
                <w:spacing w:val="-2"/>
                <w:sz w:val="16"/>
              </w:rPr>
              <w:t>-</w:t>
            </w:r>
            <w:r>
              <w:rPr>
                <w:spacing w:val="-7"/>
                <w:sz w:val="16"/>
              </w:rPr>
              <w:t>29</w:t>
            </w:r>
          </w:p>
        </w:tc>
        <w:tc>
          <w:tcPr>
            <w:tcW w:w="1068" w:type="dxa"/>
            <w:shd w:val="clear" w:color="auto" w:fill="FAD3B4"/>
          </w:tcPr>
          <w:p w14:paraId="5FC6E53C" w14:textId="77777777" w:rsidR="00490144" w:rsidRDefault="000D1428">
            <w:pPr>
              <w:pStyle w:val="TableParagraph"/>
              <w:spacing w:before="105"/>
              <w:ind w:right="66"/>
              <w:rPr>
                <w:sz w:val="16"/>
              </w:rPr>
            </w:pPr>
            <w:r>
              <w:rPr>
                <w:spacing w:val="-2"/>
                <w:sz w:val="16"/>
              </w:rPr>
              <w:t>-5.94%</w:t>
            </w:r>
          </w:p>
        </w:tc>
      </w:tr>
      <w:tr w:rsidR="00490144" w14:paraId="4B364268" w14:textId="77777777">
        <w:trPr>
          <w:trHeight w:val="398"/>
        </w:trPr>
        <w:tc>
          <w:tcPr>
            <w:tcW w:w="1335" w:type="dxa"/>
            <w:shd w:val="clear" w:color="auto" w:fill="C5D9F0"/>
          </w:tcPr>
          <w:p w14:paraId="188C009C" w14:textId="77777777" w:rsidR="00490144" w:rsidRDefault="000D1428">
            <w:pPr>
              <w:pStyle w:val="TableParagraph"/>
              <w:spacing w:before="3"/>
              <w:ind w:left="79"/>
              <w:jc w:val="left"/>
              <w:rPr>
                <w:i/>
                <w:sz w:val="16"/>
              </w:rPr>
            </w:pPr>
            <w:r>
              <w:rPr>
                <w:i/>
                <w:sz w:val="16"/>
              </w:rPr>
              <w:t xml:space="preserve">4 </w:t>
            </w:r>
            <w:r>
              <w:rPr>
                <w:i/>
                <w:spacing w:val="-2"/>
                <w:sz w:val="16"/>
              </w:rPr>
              <w:t>Person</w:t>
            </w:r>
          </w:p>
          <w:p w14:paraId="4E001BA4" w14:textId="77777777" w:rsidR="00490144" w:rsidRDefault="000D1428">
            <w:pPr>
              <w:pStyle w:val="TableParagraph"/>
              <w:spacing w:before="5" w:line="174" w:lineRule="exact"/>
              <w:ind w:left="79"/>
              <w:jc w:val="left"/>
              <w:rPr>
                <w:i/>
                <w:sz w:val="16"/>
              </w:rPr>
            </w:pPr>
            <w:r>
              <w:rPr>
                <w:i/>
                <w:spacing w:val="-2"/>
                <w:sz w:val="16"/>
              </w:rPr>
              <w:t>Household</w:t>
            </w:r>
          </w:p>
        </w:tc>
        <w:tc>
          <w:tcPr>
            <w:tcW w:w="869" w:type="dxa"/>
            <w:shd w:val="clear" w:color="auto" w:fill="FAD3B4"/>
          </w:tcPr>
          <w:p w14:paraId="75313A8B" w14:textId="77777777" w:rsidR="00490144" w:rsidRDefault="000D1428">
            <w:pPr>
              <w:pStyle w:val="TableParagraph"/>
              <w:spacing w:before="103"/>
              <w:ind w:right="66"/>
              <w:rPr>
                <w:sz w:val="16"/>
              </w:rPr>
            </w:pPr>
            <w:r>
              <w:rPr>
                <w:spacing w:val="-5"/>
                <w:sz w:val="16"/>
              </w:rPr>
              <w:t>453</w:t>
            </w:r>
          </w:p>
        </w:tc>
        <w:tc>
          <w:tcPr>
            <w:tcW w:w="935" w:type="dxa"/>
            <w:shd w:val="clear" w:color="auto" w:fill="FAD3B4"/>
          </w:tcPr>
          <w:p w14:paraId="7C9FC9C6" w14:textId="77777777" w:rsidR="00490144" w:rsidRDefault="000D1428">
            <w:pPr>
              <w:pStyle w:val="TableParagraph"/>
              <w:spacing w:before="103"/>
              <w:ind w:right="65"/>
              <w:rPr>
                <w:sz w:val="16"/>
              </w:rPr>
            </w:pPr>
            <w:r>
              <w:rPr>
                <w:spacing w:val="-2"/>
                <w:sz w:val="16"/>
              </w:rPr>
              <w:t>18.0%</w:t>
            </w:r>
          </w:p>
        </w:tc>
        <w:tc>
          <w:tcPr>
            <w:tcW w:w="935" w:type="dxa"/>
            <w:shd w:val="clear" w:color="auto" w:fill="FAD3B4"/>
          </w:tcPr>
          <w:p w14:paraId="190CA4B2" w14:textId="77777777" w:rsidR="00490144" w:rsidRDefault="000D1428">
            <w:pPr>
              <w:pStyle w:val="TableParagraph"/>
              <w:spacing w:before="103"/>
              <w:ind w:right="65"/>
              <w:rPr>
                <w:sz w:val="16"/>
              </w:rPr>
            </w:pPr>
            <w:r>
              <w:rPr>
                <w:spacing w:val="-5"/>
                <w:sz w:val="16"/>
              </w:rPr>
              <w:t>8.0</w:t>
            </w:r>
          </w:p>
        </w:tc>
        <w:tc>
          <w:tcPr>
            <w:tcW w:w="867" w:type="dxa"/>
            <w:shd w:val="clear" w:color="auto" w:fill="FAD3B4"/>
          </w:tcPr>
          <w:p w14:paraId="15170C92" w14:textId="77777777" w:rsidR="00490144" w:rsidRDefault="000D1428">
            <w:pPr>
              <w:pStyle w:val="TableParagraph"/>
              <w:spacing w:before="103"/>
              <w:ind w:right="65"/>
              <w:rPr>
                <w:sz w:val="16"/>
              </w:rPr>
            </w:pPr>
            <w:r>
              <w:rPr>
                <w:spacing w:val="-2"/>
                <w:sz w:val="16"/>
              </w:rPr>
              <w:t>15.3%</w:t>
            </w:r>
          </w:p>
        </w:tc>
        <w:tc>
          <w:tcPr>
            <w:tcW w:w="869" w:type="dxa"/>
            <w:shd w:val="clear" w:color="auto" w:fill="FAD3B4"/>
          </w:tcPr>
          <w:p w14:paraId="3049F097" w14:textId="77777777" w:rsidR="00490144" w:rsidRDefault="000D1428">
            <w:pPr>
              <w:pStyle w:val="TableParagraph"/>
              <w:spacing w:before="103"/>
              <w:ind w:right="66"/>
              <w:rPr>
                <w:sz w:val="16"/>
              </w:rPr>
            </w:pPr>
            <w:r>
              <w:rPr>
                <w:spacing w:val="-2"/>
                <w:sz w:val="16"/>
              </w:rPr>
              <w:t>-</w:t>
            </w:r>
            <w:r>
              <w:rPr>
                <w:spacing w:val="-7"/>
                <w:sz w:val="16"/>
              </w:rPr>
              <w:t>50</w:t>
            </w:r>
          </w:p>
        </w:tc>
        <w:tc>
          <w:tcPr>
            <w:tcW w:w="1068" w:type="dxa"/>
            <w:shd w:val="clear" w:color="auto" w:fill="FAD3B4"/>
          </w:tcPr>
          <w:p w14:paraId="1F9FA97F" w14:textId="77777777" w:rsidR="00490144" w:rsidRDefault="000D1428">
            <w:pPr>
              <w:pStyle w:val="TableParagraph"/>
              <w:spacing w:before="103"/>
              <w:ind w:right="67"/>
              <w:rPr>
                <w:sz w:val="16"/>
              </w:rPr>
            </w:pPr>
            <w:r>
              <w:rPr>
                <w:spacing w:val="-2"/>
                <w:sz w:val="16"/>
              </w:rPr>
              <w:t>-11.03%</w:t>
            </w:r>
          </w:p>
        </w:tc>
      </w:tr>
      <w:tr w:rsidR="00490144" w14:paraId="2BD795FC" w14:textId="77777777">
        <w:trPr>
          <w:trHeight w:val="398"/>
        </w:trPr>
        <w:tc>
          <w:tcPr>
            <w:tcW w:w="1335" w:type="dxa"/>
            <w:shd w:val="clear" w:color="auto" w:fill="C5D9F0"/>
          </w:tcPr>
          <w:p w14:paraId="7B9E5E61" w14:textId="77777777" w:rsidR="00490144" w:rsidRDefault="000D1428">
            <w:pPr>
              <w:pStyle w:val="TableParagraph"/>
              <w:spacing w:line="200" w:lineRule="atLeast"/>
              <w:ind w:left="79" w:right="42"/>
              <w:jc w:val="left"/>
              <w:rPr>
                <w:i/>
                <w:sz w:val="16"/>
              </w:rPr>
            </w:pPr>
            <w:r>
              <w:rPr>
                <w:i/>
                <w:sz w:val="16"/>
              </w:rPr>
              <w:t>5</w:t>
            </w:r>
            <w:r>
              <w:rPr>
                <w:i/>
                <w:spacing w:val="-7"/>
                <w:sz w:val="16"/>
              </w:rPr>
              <w:t xml:space="preserve"> </w:t>
            </w:r>
            <w:r>
              <w:rPr>
                <w:i/>
                <w:sz w:val="16"/>
              </w:rPr>
              <w:t>Person</w:t>
            </w:r>
            <w:r>
              <w:rPr>
                <w:i/>
                <w:spacing w:val="40"/>
                <w:sz w:val="16"/>
              </w:rPr>
              <w:t xml:space="preserve"> </w:t>
            </w:r>
            <w:r>
              <w:rPr>
                <w:i/>
                <w:spacing w:val="-2"/>
                <w:sz w:val="16"/>
              </w:rPr>
              <w:t>Household</w:t>
            </w:r>
          </w:p>
        </w:tc>
        <w:tc>
          <w:tcPr>
            <w:tcW w:w="869" w:type="dxa"/>
            <w:shd w:val="clear" w:color="auto" w:fill="FAD3B4"/>
          </w:tcPr>
          <w:p w14:paraId="05979DD6" w14:textId="77777777" w:rsidR="00490144" w:rsidRDefault="000D1428">
            <w:pPr>
              <w:pStyle w:val="TableParagraph"/>
              <w:spacing w:before="103"/>
              <w:ind w:right="66"/>
              <w:rPr>
                <w:sz w:val="16"/>
              </w:rPr>
            </w:pPr>
            <w:r>
              <w:rPr>
                <w:spacing w:val="-5"/>
                <w:sz w:val="16"/>
              </w:rPr>
              <w:t>213</w:t>
            </w:r>
          </w:p>
        </w:tc>
        <w:tc>
          <w:tcPr>
            <w:tcW w:w="935" w:type="dxa"/>
            <w:shd w:val="clear" w:color="auto" w:fill="FAD3B4"/>
          </w:tcPr>
          <w:p w14:paraId="248ED21E" w14:textId="77777777" w:rsidR="00490144" w:rsidRDefault="000D1428">
            <w:pPr>
              <w:pStyle w:val="TableParagraph"/>
              <w:spacing w:before="103"/>
              <w:ind w:right="67"/>
              <w:rPr>
                <w:sz w:val="16"/>
              </w:rPr>
            </w:pPr>
            <w:r>
              <w:rPr>
                <w:spacing w:val="-4"/>
                <w:sz w:val="16"/>
              </w:rPr>
              <w:t>8.5%</w:t>
            </w:r>
          </w:p>
        </w:tc>
        <w:tc>
          <w:tcPr>
            <w:tcW w:w="935" w:type="dxa"/>
            <w:shd w:val="clear" w:color="auto" w:fill="FAD3B4"/>
          </w:tcPr>
          <w:p w14:paraId="161F854B" w14:textId="77777777" w:rsidR="00490144" w:rsidRDefault="000D1428">
            <w:pPr>
              <w:pStyle w:val="TableParagraph"/>
              <w:spacing w:before="103"/>
              <w:ind w:right="66"/>
              <w:rPr>
                <w:sz w:val="16"/>
              </w:rPr>
            </w:pPr>
            <w:r>
              <w:rPr>
                <w:spacing w:val="-5"/>
                <w:sz w:val="16"/>
              </w:rPr>
              <w:t>211</w:t>
            </w:r>
          </w:p>
        </w:tc>
        <w:tc>
          <w:tcPr>
            <w:tcW w:w="867" w:type="dxa"/>
            <w:shd w:val="clear" w:color="auto" w:fill="FAD3B4"/>
          </w:tcPr>
          <w:p w14:paraId="52495128" w14:textId="77777777" w:rsidR="00490144" w:rsidRDefault="000D1428">
            <w:pPr>
              <w:pStyle w:val="TableParagraph"/>
              <w:spacing w:before="103"/>
              <w:ind w:right="66"/>
              <w:rPr>
                <w:sz w:val="16"/>
              </w:rPr>
            </w:pPr>
            <w:r>
              <w:rPr>
                <w:spacing w:val="-2"/>
                <w:sz w:val="16"/>
              </w:rPr>
              <w:t>9.80%</w:t>
            </w:r>
          </w:p>
        </w:tc>
        <w:tc>
          <w:tcPr>
            <w:tcW w:w="869" w:type="dxa"/>
            <w:shd w:val="clear" w:color="auto" w:fill="FAD3B4"/>
          </w:tcPr>
          <w:p w14:paraId="61BB4D3C" w14:textId="77777777" w:rsidR="00490144" w:rsidRDefault="000D1428">
            <w:pPr>
              <w:pStyle w:val="TableParagraph"/>
              <w:spacing w:before="103"/>
              <w:ind w:right="66"/>
              <w:rPr>
                <w:sz w:val="16"/>
              </w:rPr>
            </w:pPr>
            <w:r>
              <w:rPr>
                <w:spacing w:val="-2"/>
                <w:sz w:val="16"/>
              </w:rPr>
              <w:t>-</w:t>
            </w:r>
            <w:r>
              <w:rPr>
                <w:spacing w:val="-12"/>
                <w:sz w:val="16"/>
              </w:rPr>
              <w:t>2</w:t>
            </w:r>
          </w:p>
        </w:tc>
        <w:tc>
          <w:tcPr>
            <w:tcW w:w="1068" w:type="dxa"/>
            <w:shd w:val="clear" w:color="auto" w:fill="FAD3B4"/>
          </w:tcPr>
          <w:p w14:paraId="698EF19A" w14:textId="77777777" w:rsidR="00490144" w:rsidRDefault="000D1428">
            <w:pPr>
              <w:pStyle w:val="TableParagraph"/>
              <w:spacing w:before="103"/>
              <w:ind w:right="67"/>
              <w:rPr>
                <w:sz w:val="16"/>
              </w:rPr>
            </w:pPr>
            <w:r>
              <w:rPr>
                <w:spacing w:val="-2"/>
                <w:sz w:val="16"/>
              </w:rPr>
              <w:t>-</w:t>
            </w:r>
            <w:r>
              <w:rPr>
                <w:spacing w:val="-4"/>
                <w:sz w:val="16"/>
              </w:rPr>
              <w:t>.93%</w:t>
            </w:r>
          </w:p>
        </w:tc>
      </w:tr>
      <w:tr w:rsidR="00490144" w14:paraId="7E4A918A" w14:textId="77777777">
        <w:trPr>
          <w:trHeight w:val="396"/>
        </w:trPr>
        <w:tc>
          <w:tcPr>
            <w:tcW w:w="1335" w:type="dxa"/>
            <w:shd w:val="clear" w:color="auto" w:fill="C5D9F0"/>
          </w:tcPr>
          <w:p w14:paraId="08A1B3C0" w14:textId="77777777" w:rsidR="00490144" w:rsidRDefault="000D1428">
            <w:pPr>
              <w:pStyle w:val="TableParagraph"/>
              <w:spacing w:before="2"/>
              <w:ind w:left="79"/>
              <w:jc w:val="left"/>
              <w:rPr>
                <w:i/>
                <w:sz w:val="16"/>
              </w:rPr>
            </w:pPr>
            <w:r>
              <w:rPr>
                <w:i/>
                <w:sz w:val="16"/>
              </w:rPr>
              <w:t xml:space="preserve">6 </w:t>
            </w:r>
            <w:r>
              <w:rPr>
                <w:i/>
                <w:spacing w:val="-2"/>
                <w:sz w:val="16"/>
              </w:rPr>
              <w:t>Person</w:t>
            </w:r>
          </w:p>
          <w:p w14:paraId="3E798000" w14:textId="77777777" w:rsidR="00490144" w:rsidRDefault="000D1428">
            <w:pPr>
              <w:pStyle w:val="TableParagraph"/>
              <w:spacing w:before="4" w:line="174" w:lineRule="exact"/>
              <w:ind w:left="79"/>
              <w:jc w:val="left"/>
              <w:rPr>
                <w:i/>
                <w:sz w:val="16"/>
              </w:rPr>
            </w:pPr>
            <w:r>
              <w:rPr>
                <w:i/>
                <w:spacing w:val="-2"/>
                <w:sz w:val="16"/>
              </w:rPr>
              <w:t>Household</w:t>
            </w:r>
          </w:p>
        </w:tc>
        <w:tc>
          <w:tcPr>
            <w:tcW w:w="869" w:type="dxa"/>
            <w:shd w:val="clear" w:color="auto" w:fill="FAD3B4"/>
          </w:tcPr>
          <w:p w14:paraId="56306321" w14:textId="77777777" w:rsidR="00490144" w:rsidRDefault="000D1428">
            <w:pPr>
              <w:pStyle w:val="TableParagraph"/>
              <w:spacing w:before="101"/>
              <w:ind w:right="66"/>
              <w:rPr>
                <w:sz w:val="16"/>
              </w:rPr>
            </w:pPr>
            <w:r>
              <w:rPr>
                <w:spacing w:val="-5"/>
                <w:sz w:val="16"/>
              </w:rPr>
              <w:t>45</w:t>
            </w:r>
          </w:p>
        </w:tc>
        <w:tc>
          <w:tcPr>
            <w:tcW w:w="935" w:type="dxa"/>
            <w:shd w:val="clear" w:color="auto" w:fill="FAD3B4"/>
          </w:tcPr>
          <w:p w14:paraId="1957CEBE" w14:textId="77777777" w:rsidR="00490144" w:rsidRDefault="000D1428">
            <w:pPr>
              <w:pStyle w:val="TableParagraph"/>
              <w:spacing w:before="101"/>
              <w:ind w:right="67"/>
              <w:rPr>
                <w:sz w:val="16"/>
              </w:rPr>
            </w:pPr>
            <w:r>
              <w:rPr>
                <w:spacing w:val="-4"/>
                <w:sz w:val="16"/>
              </w:rPr>
              <w:t>1.8%</w:t>
            </w:r>
          </w:p>
        </w:tc>
        <w:tc>
          <w:tcPr>
            <w:tcW w:w="935" w:type="dxa"/>
            <w:shd w:val="clear" w:color="auto" w:fill="FAD3B4"/>
          </w:tcPr>
          <w:p w14:paraId="58A31C20" w14:textId="77777777" w:rsidR="00490144" w:rsidRDefault="000D1428">
            <w:pPr>
              <w:pStyle w:val="TableParagraph"/>
              <w:spacing w:before="101"/>
              <w:ind w:right="67"/>
              <w:rPr>
                <w:sz w:val="16"/>
              </w:rPr>
            </w:pPr>
            <w:r>
              <w:rPr>
                <w:spacing w:val="-5"/>
                <w:sz w:val="16"/>
              </w:rPr>
              <w:t>69</w:t>
            </w:r>
          </w:p>
        </w:tc>
        <w:tc>
          <w:tcPr>
            <w:tcW w:w="867" w:type="dxa"/>
            <w:shd w:val="clear" w:color="auto" w:fill="FAD3B4"/>
          </w:tcPr>
          <w:p w14:paraId="047ACDF2" w14:textId="77777777" w:rsidR="00490144" w:rsidRDefault="000D1428">
            <w:pPr>
              <w:pStyle w:val="TableParagraph"/>
              <w:spacing w:before="101"/>
              <w:ind w:right="67"/>
              <w:rPr>
                <w:sz w:val="16"/>
              </w:rPr>
            </w:pPr>
            <w:r>
              <w:rPr>
                <w:spacing w:val="-4"/>
                <w:sz w:val="16"/>
              </w:rPr>
              <w:t>2.6%</w:t>
            </w:r>
          </w:p>
        </w:tc>
        <w:tc>
          <w:tcPr>
            <w:tcW w:w="869" w:type="dxa"/>
            <w:shd w:val="clear" w:color="auto" w:fill="FAD3B4"/>
          </w:tcPr>
          <w:p w14:paraId="763B79FA" w14:textId="77777777" w:rsidR="00490144" w:rsidRDefault="000D1428">
            <w:pPr>
              <w:pStyle w:val="TableParagraph"/>
              <w:spacing w:before="101"/>
              <w:ind w:right="66"/>
              <w:rPr>
                <w:sz w:val="16"/>
              </w:rPr>
            </w:pPr>
            <w:r>
              <w:rPr>
                <w:spacing w:val="-5"/>
                <w:sz w:val="16"/>
              </w:rPr>
              <w:t>24</w:t>
            </w:r>
          </w:p>
        </w:tc>
        <w:tc>
          <w:tcPr>
            <w:tcW w:w="1068" w:type="dxa"/>
            <w:shd w:val="clear" w:color="auto" w:fill="FAD3B4"/>
          </w:tcPr>
          <w:p w14:paraId="62C36D72" w14:textId="77777777" w:rsidR="00490144" w:rsidRDefault="000D1428">
            <w:pPr>
              <w:pStyle w:val="TableParagraph"/>
              <w:spacing w:before="101"/>
              <w:ind w:right="67"/>
              <w:rPr>
                <w:sz w:val="16"/>
              </w:rPr>
            </w:pPr>
            <w:r>
              <w:rPr>
                <w:spacing w:val="-2"/>
                <w:sz w:val="16"/>
              </w:rPr>
              <w:t>53.33%</w:t>
            </w:r>
          </w:p>
        </w:tc>
      </w:tr>
      <w:tr w:rsidR="00490144" w14:paraId="41EF6CBF" w14:textId="77777777">
        <w:trPr>
          <w:trHeight w:val="456"/>
        </w:trPr>
        <w:tc>
          <w:tcPr>
            <w:tcW w:w="1335" w:type="dxa"/>
            <w:shd w:val="clear" w:color="auto" w:fill="C5D9F0"/>
          </w:tcPr>
          <w:p w14:paraId="0DBE6741" w14:textId="77777777" w:rsidR="00490144" w:rsidRDefault="000D1428">
            <w:pPr>
              <w:pStyle w:val="TableParagraph"/>
              <w:spacing w:before="32" w:line="244" w:lineRule="auto"/>
              <w:ind w:left="79" w:right="42"/>
              <w:jc w:val="left"/>
              <w:rPr>
                <w:i/>
                <w:sz w:val="16"/>
              </w:rPr>
            </w:pPr>
            <w:r>
              <w:rPr>
                <w:i/>
                <w:sz w:val="16"/>
              </w:rPr>
              <w:t>7</w:t>
            </w:r>
            <w:r>
              <w:rPr>
                <w:i/>
                <w:spacing w:val="-7"/>
                <w:sz w:val="16"/>
              </w:rPr>
              <w:t xml:space="preserve"> </w:t>
            </w:r>
            <w:r>
              <w:rPr>
                <w:i/>
                <w:sz w:val="16"/>
              </w:rPr>
              <w:t>or</w:t>
            </w:r>
            <w:r>
              <w:rPr>
                <w:i/>
                <w:spacing w:val="-6"/>
                <w:sz w:val="16"/>
              </w:rPr>
              <w:t xml:space="preserve"> </w:t>
            </w:r>
            <w:r>
              <w:rPr>
                <w:i/>
                <w:sz w:val="16"/>
              </w:rPr>
              <w:t>More</w:t>
            </w:r>
            <w:r>
              <w:rPr>
                <w:i/>
                <w:spacing w:val="-6"/>
                <w:sz w:val="16"/>
              </w:rPr>
              <w:t xml:space="preserve"> </w:t>
            </w:r>
            <w:r>
              <w:rPr>
                <w:i/>
                <w:sz w:val="16"/>
              </w:rPr>
              <w:t>Person</w:t>
            </w:r>
            <w:r>
              <w:rPr>
                <w:i/>
                <w:spacing w:val="40"/>
                <w:sz w:val="16"/>
              </w:rPr>
              <w:t xml:space="preserve"> </w:t>
            </w:r>
            <w:r>
              <w:rPr>
                <w:i/>
                <w:spacing w:val="-2"/>
                <w:sz w:val="16"/>
              </w:rPr>
              <w:t>Household</w:t>
            </w:r>
          </w:p>
        </w:tc>
        <w:tc>
          <w:tcPr>
            <w:tcW w:w="869" w:type="dxa"/>
            <w:shd w:val="clear" w:color="auto" w:fill="FAD3B4"/>
          </w:tcPr>
          <w:p w14:paraId="5C8BCF80" w14:textId="77777777" w:rsidR="00490144" w:rsidRDefault="000D1428">
            <w:pPr>
              <w:pStyle w:val="TableParagraph"/>
              <w:spacing w:before="132"/>
              <w:ind w:right="66"/>
              <w:rPr>
                <w:sz w:val="16"/>
              </w:rPr>
            </w:pPr>
            <w:r>
              <w:rPr>
                <w:spacing w:val="-5"/>
                <w:sz w:val="16"/>
              </w:rPr>
              <w:t>28</w:t>
            </w:r>
          </w:p>
        </w:tc>
        <w:tc>
          <w:tcPr>
            <w:tcW w:w="935" w:type="dxa"/>
            <w:shd w:val="clear" w:color="auto" w:fill="FAD3B4"/>
          </w:tcPr>
          <w:p w14:paraId="7AA445C0" w14:textId="77777777" w:rsidR="00490144" w:rsidRDefault="000D1428">
            <w:pPr>
              <w:pStyle w:val="TableParagraph"/>
              <w:spacing w:before="132"/>
              <w:ind w:right="67"/>
              <w:rPr>
                <w:sz w:val="16"/>
              </w:rPr>
            </w:pPr>
            <w:r>
              <w:rPr>
                <w:spacing w:val="-4"/>
                <w:sz w:val="16"/>
              </w:rPr>
              <w:t>1.1%</w:t>
            </w:r>
          </w:p>
        </w:tc>
        <w:tc>
          <w:tcPr>
            <w:tcW w:w="935" w:type="dxa"/>
            <w:shd w:val="clear" w:color="auto" w:fill="FAD3B4"/>
          </w:tcPr>
          <w:p w14:paraId="0B14D84E" w14:textId="77777777" w:rsidR="00490144" w:rsidRDefault="000D1428">
            <w:pPr>
              <w:pStyle w:val="TableParagraph"/>
              <w:spacing w:before="132"/>
              <w:ind w:right="67"/>
              <w:rPr>
                <w:sz w:val="16"/>
              </w:rPr>
            </w:pPr>
            <w:r>
              <w:rPr>
                <w:spacing w:val="-5"/>
                <w:sz w:val="16"/>
              </w:rPr>
              <w:t>27</w:t>
            </w:r>
          </w:p>
        </w:tc>
        <w:tc>
          <w:tcPr>
            <w:tcW w:w="867" w:type="dxa"/>
            <w:shd w:val="clear" w:color="auto" w:fill="FAD3B4"/>
          </w:tcPr>
          <w:p w14:paraId="39BADE0F" w14:textId="77777777" w:rsidR="00490144" w:rsidRDefault="000D1428">
            <w:pPr>
              <w:pStyle w:val="TableParagraph"/>
              <w:spacing w:before="132"/>
              <w:ind w:right="67"/>
              <w:rPr>
                <w:sz w:val="16"/>
              </w:rPr>
            </w:pPr>
            <w:r>
              <w:rPr>
                <w:spacing w:val="-4"/>
                <w:sz w:val="16"/>
              </w:rPr>
              <w:t>1.0%</w:t>
            </w:r>
          </w:p>
        </w:tc>
        <w:tc>
          <w:tcPr>
            <w:tcW w:w="869" w:type="dxa"/>
            <w:shd w:val="clear" w:color="auto" w:fill="FAD3B4"/>
          </w:tcPr>
          <w:p w14:paraId="50E5C85B" w14:textId="77777777" w:rsidR="00490144" w:rsidRDefault="000D1428">
            <w:pPr>
              <w:pStyle w:val="TableParagraph"/>
              <w:spacing w:before="132"/>
              <w:ind w:right="66"/>
              <w:rPr>
                <w:sz w:val="16"/>
              </w:rPr>
            </w:pPr>
            <w:r>
              <w:rPr>
                <w:spacing w:val="-2"/>
                <w:sz w:val="16"/>
              </w:rPr>
              <w:t>-</w:t>
            </w:r>
            <w:r>
              <w:rPr>
                <w:spacing w:val="-12"/>
                <w:sz w:val="16"/>
              </w:rPr>
              <w:t>1</w:t>
            </w:r>
          </w:p>
        </w:tc>
        <w:tc>
          <w:tcPr>
            <w:tcW w:w="1068" w:type="dxa"/>
            <w:shd w:val="clear" w:color="auto" w:fill="FAD3B4"/>
          </w:tcPr>
          <w:p w14:paraId="1A441BE9" w14:textId="77777777" w:rsidR="00490144" w:rsidRDefault="000D1428">
            <w:pPr>
              <w:pStyle w:val="TableParagraph"/>
              <w:spacing w:before="132"/>
              <w:ind w:right="66"/>
              <w:rPr>
                <w:sz w:val="16"/>
              </w:rPr>
            </w:pPr>
            <w:r>
              <w:rPr>
                <w:spacing w:val="-2"/>
                <w:sz w:val="16"/>
              </w:rPr>
              <w:t>-3.57%</w:t>
            </w:r>
          </w:p>
        </w:tc>
      </w:tr>
      <w:tr w:rsidR="00490144" w14:paraId="08BC5935" w14:textId="77777777">
        <w:trPr>
          <w:trHeight w:val="232"/>
        </w:trPr>
        <w:tc>
          <w:tcPr>
            <w:tcW w:w="1335" w:type="dxa"/>
            <w:tcBorders>
              <w:bottom w:val="nil"/>
            </w:tcBorders>
            <w:shd w:val="clear" w:color="auto" w:fill="C2D59B"/>
          </w:tcPr>
          <w:p w14:paraId="192BB095" w14:textId="77777777" w:rsidR="00490144" w:rsidRDefault="000D1428">
            <w:pPr>
              <w:pStyle w:val="TableParagraph"/>
              <w:spacing w:before="20" w:line="193" w:lineRule="exact"/>
              <w:ind w:left="79"/>
              <w:jc w:val="left"/>
              <w:rPr>
                <w:b/>
                <w:sz w:val="16"/>
              </w:rPr>
            </w:pPr>
            <w:r>
              <w:rPr>
                <w:b/>
                <w:spacing w:val="-2"/>
                <w:sz w:val="16"/>
              </w:rPr>
              <w:t>Totals</w:t>
            </w:r>
          </w:p>
        </w:tc>
        <w:tc>
          <w:tcPr>
            <w:tcW w:w="869" w:type="dxa"/>
            <w:tcBorders>
              <w:bottom w:val="nil"/>
            </w:tcBorders>
            <w:shd w:val="clear" w:color="auto" w:fill="C2D59B"/>
          </w:tcPr>
          <w:p w14:paraId="3C220BC3" w14:textId="77777777" w:rsidR="00490144" w:rsidRDefault="000D1428">
            <w:pPr>
              <w:pStyle w:val="TableParagraph"/>
              <w:spacing w:before="20" w:line="193" w:lineRule="exact"/>
              <w:ind w:right="65"/>
              <w:rPr>
                <w:b/>
                <w:sz w:val="16"/>
              </w:rPr>
            </w:pPr>
            <w:r>
              <w:rPr>
                <w:b/>
                <w:spacing w:val="-2"/>
                <w:sz w:val="16"/>
              </w:rPr>
              <w:t>2,519</w:t>
            </w:r>
          </w:p>
        </w:tc>
        <w:tc>
          <w:tcPr>
            <w:tcW w:w="935" w:type="dxa"/>
            <w:tcBorders>
              <w:bottom w:val="nil"/>
            </w:tcBorders>
            <w:shd w:val="clear" w:color="auto" w:fill="C2D59B"/>
          </w:tcPr>
          <w:p w14:paraId="012A0432" w14:textId="77777777" w:rsidR="00490144" w:rsidRDefault="000D1428">
            <w:pPr>
              <w:pStyle w:val="TableParagraph"/>
              <w:spacing w:before="20" w:line="193" w:lineRule="exact"/>
              <w:ind w:right="67"/>
              <w:rPr>
                <w:b/>
                <w:sz w:val="16"/>
              </w:rPr>
            </w:pPr>
            <w:r>
              <w:rPr>
                <w:b/>
                <w:spacing w:val="-2"/>
                <w:sz w:val="16"/>
              </w:rPr>
              <w:t>100.00%</w:t>
            </w:r>
          </w:p>
        </w:tc>
        <w:tc>
          <w:tcPr>
            <w:tcW w:w="935" w:type="dxa"/>
            <w:tcBorders>
              <w:bottom w:val="nil"/>
            </w:tcBorders>
            <w:shd w:val="clear" w:color="auto" w:fill="C2D59B"/>
          </w:tcPr>
          <w:p w14:paraId="43EFA929" w14:textId="77777777" w:rsidR="00490144" w:rsidRDefault="000D1428">
            <w:pPr>
              <w:pStyle w:val="TableParagraph"/>
              <w:spacing w:before="20" w:line="193" w:lineRule="exact"/>
              <w:ind w:right="65"/>
              <w:rPr>
                <w:b/>
                <w:sz w:val="16"/>
              </w:rPr>
            </w:pPr>
            <w:r>
              <w:rPr>
                <w:b/>
                <w:spacing w:val="-2"/>
                <w:sz w:val="16"/>
              </w:rPr>
              <w:t>2,629</w:t>
            </w:r>
          </w:p>
        </w:tc>
        <w:tc>
          <w:tcPr>
            <w:tcW w:w="867" w:type="dxa"/>
            <w:tcBorders>
              <w:bottom w:val="nil"/>
            </w:tcBorders>
            <w:shd w:val="clear" w:color="auto" w:fill="C2D59B"/>
          </w:tcPr>
          <w:p w14:paraId="5C39702C" w14:textId="77777777" w:rsidR="00490144" w:rsidRDefault="000D1428">
            <w:pPr>
              <w:pStyle w:val="TableParagraph"/>
              <w:spacing w:before="20" w:line="193" w:lineRule="exact"/>
              <w:ind w:right="67"/>
              <w:rPr>
                <w:b/>
                <w:sz w:val="16"/>
              </w:rPr>
            </w:pPr>
            <w:r>
              <w:rPr>
                <w:b/>
                <w:spacing w:val="-2"/>
                <w:sz w:val="16"/>
              </w:rPr>
              <w:t>100.00%</w:t>
            </w:r>
          </w:p>
        </w:tc>
        <w:tc>
          <w:tcPr>
            <w:tcW w:w="869" w:type="dxa"/>
            <w:tcBorders>
              <w:bottom w:val="nil"/>
            </w:tcBorders>
            <w:shd w:val="clear" w:color="auto" w:fill="C2D59B"/>
          </w:tcPr>
          <w:p w14:paraId="22912AF7" w14:textId="77777777" w:rsidR="00490144" w:rsidRDefault="000D1428">
            <w:pPr>
              <w:pStyle w:val="TableParagraph"/>
              <w:spacing w:before="20" w:line="193" w:lineRule="exact"/>
              <w:ind w:right="66"/>
              <w:rPr>
                <w:b/>
                <w:sz w:val="16"/>
              </w:rPr>
            </w:pPr>
            <w:r>
              <w:rPr>
                <w:b/>
                <w:spacing w:val="-5"/>
                <w:sz w:val="16"/>
              </w:rPr>
              <w:t>110</w:t>
            </w:r>
          </w:p>
        </w:tc>
        <w:tc>
          <w:tcPr>
            <w:tcW w:w="1068" w:type="dxa"/>
            <w:tcBorders>
              <w:bottom w:val="nil"/>
            </w:tcBorders>
            <w:shd w:val="clear" w:color="auto" w:fill="C2D59B"/>
          </w:tcPr>
          <w:p w14:paraId="362A1D8C" w14:textId="77777777" w:rsidR="00490144" w:rsidRDefault="000D1428">
            <w:pPr>
              <w:pStyle w:val="TableParagraph"/>
              <w:spacing w:before="20" w:line="193" w:lineRule="exact"/>
              <w:ind w:right="67"/>
              <w:rPr>
                <w:b/>
                <w:sz w:val="16"/>
              </w:rPr>
            </w:pPr>
            <w:r>
              <w:rPr>
                <w:b/>
                <w:spacing w:val="-2"/>
                <w:sz w:val="16"/>
              </w:rPr>
              <w:t>4.36%</w:t>
            </w:r>
          </w:p>
        </w:tc>
      </w:tr>
    </w:tbl>
    <w:p w14:paraId="3CB6F576" w14:textId="77777777" w:rsidR="00490144" w:rsidRDefault="00490144">
      <w:pPr>
        <w:spacing w:line="193" w:lineRule="exact"/>
        <w:rPr>
          <w:sz w:val="16"/>
        </w:rPr>
        <w:sectPr w:rsidR="00490144">
          <w:pgSz w:w="12240" w:h="15840"/>
          <w:pgMar w:top="1820" w:right="0" w:bottom="2940" w:left="600" w:header="0" w:footer="2749" w:gutter="0"/>
          <w:cols w:space="720"/>
        </w:sectPr>
      </w:pPr>
    </w:p>
    <w:p w14:paraId="51F373FA" w14:textId="77777777" w:rsidR="00490144" w:rsidRDefault="000D1428">
      <w:pPr>
        <w:pStyle w:val="BodyText"/>
      </w:pPr>
      <w:r>
        <w:rPr>
          <w:noProof/>
        </w:rPr>
        <w:lastRenderedPageBreak/>
        <mc:AlternateContent>
          <mc:Choice Requires="wps">
            <w:drawing>
              <wp:anchor distT="0" distB="0" distL="0" distR="0" simplePos="0" relativeHeight="482016768" behindDoc="1" locked="0" layoutInCell="1" allowOverlap="1" wp14:anchorId="6E73750C" wp14:editId="5E5E35CF">
                <wp:simplePos x="0" y="0"/>
                <wp:positionH relativeFrom="page">
                  <wp:posOffset>5341620</wp:posOffset>
                </wp:positionH>
                <wp:positionV relativeFrom="page">
                  <wp:posOffset>1295780</wp:posOffset>
                </wp:positionV>
                <wp:extent cx="2425065" cy="7461250"/>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662B7D93" id="Graphic 104" o:spid="_x0000_s1026" style="position:absolute;margin-left:420.6pt;margin-top:102.05pt;width:190.95pt;height:587.5pt;z-index:-21299712;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r>
        <w:rPr>
          <w:noProof/>
        </w:rPr>
        <mc:AlternateContent>
          <mc:Choice Requires="wpg">
            <w:drawing>
              <wp:anchor distT="0" distB="0" distL="0" distR="0" simplePos="0" relativeHeight="482017280" behindDoc="1" locked="0" layoutInCell="1" allowOverlap="1" wp14:anchorId="5F432821" wp14:editId="2E676357">
                <wp:simplePos x="0" y="0"/>
                <wp:positionH relativeFrom="page">
                  <wp:posOffset>495300</wp:posOffset>
                </wp:positionH>
                <wp:positionV relativeFrom="page">
                  <wp:posOffset>3728846</wp:posOffset>
                </wp:positionV>
                <wp:extent cx="4775835" cy="3123565"/>
                <wp:effectExtent l="0" t="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835" cy="3123565"/>
                          <a:chOff x="0" y="0"/>
                          <a:chExt cx="4775835" cy="3123565"/>
                        </a:xfrm>
                      </wpg:grpSpPr>
                      <wps:wsp>
                        <wps:cNvPr id="106" name="Graphic 106"/>
                        <wps:cNvSpPr/>
                        <wps:spPr>
                          <a:xfrm>
                            <a:off x="461937" y="0"/>
                            <a:ext cx="2873375" cy="3123565"/>
                          </a:xfrm>
                          <a:custGeom>
                            <a:avLst/>
                            <a:gdLst/>
                            <a:ahLst/>
                            <a:cxnLst/>
                            <a:rect l="l" t="t" r="r" b="b"/>
                            <a:pathLst>
                              <a:path w="2873375" h="3123565">
                                <a:moveTo>
                                  <a:pt x="1311998" y="2703919"/>
                                </a:moveTo>
                                <a:lnTo>
                                  <a:pt x="1309243" y="2652598"/>
                                </a:lnTo>
                                <a:lnTo>
                                  <a:pt x="1299679" y="2599690"/>
                                </a:lnTo>
                                <a:lnTo>
                                  <a:pt x="1287208" y="2556154"/>
                                </a:lnTo>
                                <a:lnTo>
                                  <a:pt x="1270622" y="2511425"/>
                                </a:lnTo>
                                <a:lnTo>
                                  <a:pt x="1249756" y="2465501"/>
                                </a:lnTo>
                                <a:lnTo>
                                  <a:pt x="1224483" y="2418308"/>
                                </a:lnTo>
                                <a:lnTo>
                                  <a:pt x="1194650" y="2369820"/>
                                </a:lnTo>
                                <a:lnTo>
                                  <a:pt x="1170952" y="2334755"/>
                                </a:lnTo>
                                <a:lnTo>
                                  <a:pt x="1164628" y="2326094"/>
                                </a:lnTo>
                                <a:lnTo>
                                  <a:pt x="1164628" y="2655341"/>
                                </a:lnTo>
                                <a:lnTo>
                                  <a:pt x="1163294" y="2691358"/>
                                </a:lnTo>
                                <a:lnTo>
                                  <a:pt x="1145870" y="2759621"/>
                                </a:lnTo>
                                <a:lnTo>
                                  <a:pt x="1105992" y="2824124"/>
                                </a:lnTo>
                                <a:lnTo>
                                  <a:pt x="1077683" y="2855468"/>
                                </a:lnTo>
                                <a:lnTo>
                                  <a:pt x="989164" y="2943987"/>
                                </a:lnTo>
                                <a:lnTo>
                                  <a:pt x="178752" y="2133473"/>
                                </a:lnTo>
                                <a:lnTo>
                                  <a:pt x="266230" y="2046097"/>
                                </a:lnTo>
                                <a:lnTo>
                                  <a:pt x="299897" y="2015998"/>
                                </a:lnTo>
                                <a:lnTo>
                                  <a:pt x="334289" y="1992503"/>
                                </a:lnTo>
                                <a:lnTo>
                                  <a:pt x="369443" y="1975878"/>
                                </a:lnTo>
                                <a:lnTo>
                                  <a:pt x="442391" y="1962518"/>
                                </a:lnTo>
                                <a:lnTo>
                                  <a:pt x="480225" y="1963089"/>
                                </a:lnTo>
                                <a:lnTo>
                                  <a:pt x="519036" y="1968398"/>
                                </a:lnTo>
                                <a:lnTo>
                                  <a:pt x="558888" y="1978787"/>
                                </a:lnTo>
                                <a:lnTo>
                                  <a:pt x="599516" y="1993798"/>
                                </a:lnTo>
                                <a:lnTo>
                                  <a:pt x="640778" y="2012861"/>
                                </a:lnTo>
                                <a:lnTo>
                                  <a:pt x="682599" y="2036152"/>
                                </a:lnTo>
                                <a:lnTo>
                                  <a:pt x="724877" y="2063877"/>
                                </a:lnTo>
                                <a:lnTo>
                                  <a:pt x="767905" y="2095779"/>
                                </a:lnTo>
                                <a:lnTo>
                                  <a:pt x="810691" y="2130412"/>
                                </a:lnTo>
                                <a:lnTo>
                                  <a:pt x="853249" y="2167991"/>
                                </a:lnTo>
                                <a:lnTo>
                                  <a:pt x="895565" y="2208657"/>
                                </a:lnTo>
                                <a:lnTo>
                                  <a:pt x="936345" y="2250516"/>
                                </a:lnTo>
                                <a:lnTo>
                                  <a:pt x="973670" y="2291181"/>
                                </a:lnTo>
                                <a:lnTo>
                                  <a:pt x="1007567" y="2330666"/>
                                </a:lnTo>
                                <a:lnTo>
                                  <a:pt x="1038034" y="2368994"/>
                                </a:lnTo>
                                <a:lnTo>
                                  <a:pt x="1065110" y="2406142"/>
                                </a:lnTo>
                                <a:lnTo>
                                  <a:pt x="1094536" y="2451557"/>
                                </a:lnTo>
                                <a:lnTo>
                                  <a:pt x="1118489" y="2495423"/>
                                </a:lnTo>
                                <a:lnTo>
                                  <a:pt x="1137386" y="2537777"/>
                                </a:lnTo>
                                <a:lnTo>
                                  <a:pt x="1151597" y="2578608"/>
                                </a:lnTo>
                                <a:lnTo>
                                  <a:pt x="1160843" y="2617813"/>
                                </a:lnTo>
                                <a:lnTo>
                                  <a:pt x="1164628" y="2655341"/>
                                </a:lnTo>
                                <a:lnTo>
                                  <a:pt x="1164628" y="2326094"/>
                                </a:lnTo>
                                <a:lnTo>
                                  <a:pt x="1116634" y="2262873"/>
                                </a:lnTo>
                                <a:lnTo>
                                  <a:pt x="1086015" y="2226094"/>
                                </a:lnTo>
                                <a:lnTo>
                                  <a:pt x="1053109" y="2188768"/>
                                </a:lnTo>
                                <a:lnTo>
                                  <a:pt x="1017892" y="2150910"/>
                                </a:lnTo>
                                <a:lnTo>
                                  <a:pt x="980401" y="2112518"/>
                                </a:lnTo>
                                <a:lnTo>
                                  <a:pt x="941400" y="2074646"/>
                                </a:lnTo>
                                <a:lnTo>
                                  <a:pt x="902563" y="2039162"/>
                                </a:lnTo>
                                <a:lnTo>
                                  <a:pt x="863917" y="2006079"/>
                                </a:lnTo>
                                <a:lnTo>
                                  <a:pt x="825525" y="1975446"/>
                                </a:lnTo>
                                <a:lnTo>
                                  <a:pt x="808024" y="1962518"/>
                                </a:lnTo>
                                <a:lnTo>
                                  <a:pt x="787412" y="1947291"/>
                                </a:lnTo>
                                <a:lnTo>
                                  <a:pt x="749642" y="1921637"/>
                                </a:lnTo>
                                <a:lnTo>
                                  <a:pt x="704684" y="1894357"/>
                                </a:lnTo>
                                <a:lnTo>
                                  <a:pt x="660260" y="1870887"/>
                                </a:lnTo>
                                <a:lnTo>
                                  <a:pt x="616407" y="1851088"/>
                                </a:lnTo>
                                <a:lnTo>
                                  <a:pt x="573201" y="1834781"/>
                                </a:lnTo>
                                <a:lnTo>
                                  <a:pt x="530694" y="1821815"/>
                                </a:lnTo>
                                <a:lnTo>
                                  <a:pt x="479056" y="1811820"/>
                                </a:lnTo>
                                <a:lnTo>
                                  <a:pt x="428790" y="1808137"/>
                                </a:lnTo>
                                <a:lnTo>
                                  <a:pt x="379971" y="1810499"/>
                                </a:lnTo>
                                <a:lnTo>
                                  <a:pt x="332701" y="1818640"/>
                                </a:lnTo>
                                <a:lnTo>
                                  <a:pt x="286842" y="1833702"/>
                                </a:lnTo>
                                <a:lnTo>
                                  <a:pt x="242176" y="1856778"/>
                                </a:lnTo>
                                <a:lnTo>
                                  <a:pt x="198615" y="1887613"/>
                                </a:lnTo>
                                <a:lnTo>
                                  <a:pt x="156121" y="1925955"/>
                                </a:lnTo>
                                <a:lnTo>
                                  <a:pt x="9715" y="2072386"/>
                                </a:lnTo>
                                <a:lnTo>
                                  <a:pt x="0" y="2095627"/>
                                </a:lnTo>
                                <a:lnTo>
                                  <a:pt x="292" y="2105914"/>
                                </a:lnTo>
                                <a:lnTo>
                                  <a:pt x="20231" y="2145601"/>
                                </a:lnTo>
                                <a:lnTo>
                                  <a:pt x="962748" y="3089402"/>
                                </a:lnTo>
                                <a:lnTo>
                                  <a:pt x="1004912" y="3119678"/>
                                </a:lnTo>
                                <a:lnTo>
                                  <a:pt x="1027518" y="3123209"/>
                                </a:lnTo>
                                <a:lnTo>
                                  <a:pt x="1036878" y="3121876"/>
                                </a:lnTo>
                                <a:lnTo>
                                  <a:pt x="1044752" y="3118662"/>
                                </a:lnTo>
                                <a:lnTo>
                                  <a:pt x="1051140" y="3113786"/>
                                </a:lnTo>
                                <a:lnTo>
                                  <a:pt x="1188046" y="2976880"/>
                                </a:lnTo>
                                <a:lnTo>
                                  <a:pt x="1217739" y="2943987"/>
                                </a:lnTo>
                                <a:lnTo>
                                  <a:pt x="1226134" y="2934690"/>
                                </a:lnTo>
                                <a:lnTo>
                                  <a:pt x="1257173" y="2891320"/>
                                </a:lnTo>
                                <a:lnTo>
                                  <a:pt x="1281137" y="2846768"/>
                                </a:lnTo>
                                <a:lnTo>
                                  <a:pt x="1298028" y="2800985"/>
                                </a:lnTo>
                                <a:lnTo>
                                  <a:pt x="1308176" y="2753449"/>
                                </a:lnTo>
                                <a:lnTo>
                                  <a:pt x="1311998" y="2703919"/>
                                </a:lnTo>
                                <a:close/>
                              </a:path>
                              <a:path w="2873375" h="3123565">
                                <a:moveTo>
                                  <a:pt x="2071585" y="2085213"/>
                                </a:moveTo>
                                <a:lnTo>
                                  <a:pt x="2045347" y="2052053"/>
                                </a:lnTo>
                                <a:lnTo>
                                  <a:pt x="1989416" y="2015998"/>
                                </a:lnTo>
                                <a:lnTo>
                                  <a:pt x="1742490" y="1868893"/>
                                </a:lnTo>
                                <a:lnTo>
                                  <a:pt x="1717586" y="1853946"/>
                                </a:lnTo>
                                <a:lnTo>
                                  <a:pt x="1677911" y="1830273"/>
                                </a:lnTo>
                                <a:lnTo>
                                  <a:pt x="1611337" y="1793875"/>
                                </a:lnTo>
                                <a:lnTo>
                                  <a:pt x="1571675" y="1774418"/>
                                </a:lnTo>
                                <a:lnTo>
                                  <a:pt x="1534883" y="1759331"/>
                                </a:lnTo>
                                <a:lnTo>
                                  <a:pt x="1484198" y="1745018"/>
                                </a:lnTo>
                                <a:lnTo>
                                  <a:pt x="1439164" y="1740077"/>
                                </a:lnTo>
                                <a:lnTo>
                                  <a:pt x="1424965" y="1740890"/>
                                </a:lnTo>
                                <a:lnTo>
                                  <a:pt x="1411312" y="1742694"/>
                                </a:lnTo>
                                <a:lnTo>
                                  <a:pt x="1416748" y="1720405"/>
                                </a:lnTo>
                                <a:lnTo>
                                  <a:pt x="1420533" y="1697761"/>
                                </a:lnTo>
                                <a:lnTo>
                                  <a:pt x="1422717" y="1674850"/>
                                </a:lnTo>
                                <a:lnTo>
                                  <a:pt x="1423377" y="1651762"/>
                                </a:lnTo>
                                <a:lnTo>
                                  <a:pt x="1422349" y="1628546"/>
                                </a:lnTo>
                                <a:lnTo>
                                  <a:pt x="1414462" y="1581061"/>
                                </a:lnTo>
                                <a:lnTo>
                                  <a:pt x="1398714" y="1532750"/>
                                </a:lnTo>
                                <a:lnTo>
                                  <a:pt x="1375067" y="1483410"/>
                                </a:lnTo>
                                <a:lnTo>
                                  <a:pt x="1341945" y="1433220"/>
                                </a:lnTo>
                                <a:lnTo>
                                  <a:pt x="1299514" y="1382179"/>
                                </a:lnTo>
                                <a:lnTo>
                                  <a:pt x="1294599" y="1377035"/>
                                </a:lnTo>
                                <a:lnTo>
                                  <a:pt x="1294599" y="1658861"/>
                                </a:lnTo>
                                <a:lnTo>
                                  <a:pt x="1292339" y="1678139"/>
                                </a:lnTo>
                                <a:lnTo>
                                  <a:pt x="1280845" y="1716138"/>
                                </a:lnTo>
                                <a:lnTo>
                                  <a:pt x="1258112" y="1752663"/>
                                </a:lnTo>
                                <a:lnTo>
                                  <a:pt x="1158582" y="1853946"/>
                                </a:lnTo>
                                <a:lnTo>
                                  <a:pt x="807681" y="1503045"/>
                                </a:lnTo>
                                <a:lnTo>
                                  <a:pt x="880198" y="1430528"/>
                                </a:lnTo>
                                <a:lnTo>
                                  <a:pt x="914514" y="1398892"/>
                                </a:lnTo>
                                <a:lnTo>
                                  <a:pt x="950963" y="1375232"/>
                                </a:lnTo>
                                <a:lnTo>
                                  <a:pt x="989253" y="1363687"/>
                                </a:lnTo>
                                <a:lnTo>
                                  <a:pt x="1018476" y="1361579"/>
                                </a:lnTo>
                                <a:lnTo>
                                  <a:pt x="1047877" y="1365262"/>
                                </a:lnTo>
                                <a:lnTo>
                                  <a:pt x="1107236" y="1389824"/>
                                </a:lnTo>
                                <a:lnTo>
                                  <a:pt x="1167612" y="1433233"/>
                                </a:lnTo>
                                <a:lnTo>
                                  <a:pt x="1198206" y="1461770"/>
                                </a:lnTo>
                                <a:lnTo>
                                  <a:pt x="1232560" y="1499844"/>
                                </a:lnTo>
                                <a:lnTo>
                                  <a:pt x="1260817" y="1539240"/>
                                </a:lnTo>
                                <a:lnTo>
                                  <a:pt x="1280731" y="1579587"/>
                                </a:lnTo>
                                <a:lnTo>
                                  <a:pt x="1291805" y="1619250"/>
                                </a:lnTo>
                                <a:lnTo>
                                  <a:pt x="1294599" y="1658861"/>
                                </a:lnTo>
                                <a:lnTo>
                                  <a:pt x="1294599" y="1377035"/>
                                </a:lnTo>
                                <a:lnTo>
                                  <a:pt x="1279867" y="1361579"/>
                                </a:lnTo>
                                <a:lnTo>
                                  <a:pt x="1274787" y="1356233"/>
                                </a:lnTo>
                                <a:lnTo>
                                  <a:pt x="1247635" y="1330286"/>
                                </a:lnTo>
                                <a:lnTo>
                                  <a:pt x="1193342" y="1285519"/>
                                </a:lnTo>
                                <a:lnTo>
                                  <a:pt x="1139113" y="1250645"/>
                                </a:lnTo>
                                <a:lnTo>
                                  <a:pt x="1085075" y="1226337"/>
                                </a:lnTo>
                                <a:lnTo>
                                  <a:pt x="1031062" y="1211021"/>
                                </a:lnTo>
                                <a:lnTo>
                                  <a:pt x="978573" y="1206715"/>
                                </a:lnTo>
                                <a:lnTo>
                                  <a:pt x="952715" y="1208151"/>
                                </a:lnTo>
                                <a:lnTo>
                                  <a:pt x="902081" y="1219822"/>
                                </a:lnTo>
                                <a:lnTo>
                                  <a:pt x="853274" y="1241679"/>
                                </a:lnTo>
                                <a:lnTo>
                                  <a:pt x="819492" y="1265936"/>
                                </a:lnTo>
                                <a:lnTo>
                                  <a:pt x="788784" y="1293495"/>
                                </a:lnTo>
                                <a:lnTo>
                                  <a:pt x="674192" y="1407922"/>
                                </a:lnTo>
                                <a:lnTo>
                                  <a:pt x="639406" y="1442720"/>
                                </a:lnTo>
                                <a:lnTo>
                                  <a:pt x="634542" y="1449070"/>
                                </a:lnTo>
                                <a:lnTo>
                                  <a:pt x="631278" y="1456829"/>
                                </a:lnTo>
                                <a:lnTo>
                                  <a:pt x="629716" y="1465910"/>
                                </a:lnTo>
                                <a:lnTo>
                                  <a:pt x="630008" y="1476248"/>
                                </a:lnTo>
                                <a:lnTo>
                                  <a:pt x="649947" y="1515808"/>
                                </a:lnTo>
                                <a:lnTo>
                                  <a:pt x="1631911" y="2499106"/>
                                </a:lnTo>
                                <a:lnTo>
                                  <a:pt x="1650326" y="2506472"/>
                                </a:lnTo>
                                <a:lnTo>
                                  <a:pt x="1655406" y="2504694"/>
                                </a:lnTo>
                                <a:lnTo>
                                  <a:pt x="1661375" y="2503551"/>
                                </a:lnTo>
                                <a:lnTo>
                                  <a:pt x="1696681" y="2477897"/>
                                </a:lnTo>
                                <a:lnTo>
                                  <a:pt x="1722335" y="2442591"/>
                                </a:lnTo>
                                <a:lnTo>
                                  <a:pt x="1723351" y="2436749"/>
                                </a:lnTo>
                                <a:lnTo>
                                  <a:pt x="1724748" y="2432050"/>
                                </a:lnTo>
                                <a:lnTo>
                                  <a:pt x="1724875" y="2427097"/>
                                </a:lnTo>
                                <a:lnTo>
                                  <a:pt x="1723097" y="2422398"/>
                                </a:lnTo>
                                <a:lnTo>
                                  <a:pt x="1721446" y="2417699"/>
                                </a:lnTo>
                                <a:lnTo>
                                  <a:pt x="1717890" y="2413127"/>
                                </a:lnTo>
                                <a:lnTo>
                                  <a:pt x="1270469" y="1965706"/>
                                </a:lnTo>
                                <a:lnTo>
                                  <a:pt x="1327873" y="1908302"/>
                                </a:lnTo>
                                <a:lnTo>
                                  <a:pt x="1358760" y="1884413"/>
                                </a:lnTo>
                                <a:lnTo>
                                  <a:pt x="1410106" y="1869236"/>
                                </a:lnTo>
                                <a:lnTo>
                                  <a:pt x="1428673" y="1868893"/>
                                </a:lnTo>
                                <a:lnTo>
                                  <a:pt x="1447952" y="1870570"/>
                                </a:lnTo>
                                <a:lnTo>
                                  <a:pt x="1488909" y="1880158"/>
                                </a:lnTo>
                                <a:lnTo>
                                  <a:pt x="1532559" y="1896757"/>
                                </a:lnTo>
                                <a:lnTo>
                                  <a:pt x="1578851" y="1920265"/>
                                </a:lnTo>
                                <a:lnTo>
                                  <a:pt x="1628241" y="1948091"/>
                                </a:lnTo>
                                <a:lnTo>
                                  <a:pt x="1959063" y="2149475"/>
                                </a:lnTo>
                                <a:lnTo>
                                  <a:pt x="1966937" y="2154555"/>
                                </a:lnTo>
                                <a:lnTo>
                                  <a:pt x="1974176" y="2158619"/>
                                </a:lnTo>
                                <a:lnTo>
                                  <a:pt x="1980145" y="2160651"/>
                                </a:lnTo>
                                <a:lnTo>
                                  <a:pt x="1985606" y="2163191"/>
                                </a:lnTo>
                                <a:lnTo>
                                  <a:pt x="1991321" y="2163826"/>
                                </a:lnTo>
                                <a:lnTo>
                                  <a:pt x="1997290" y="2162810"/>
                                </a:lnTo>
                                <a:lnTo>
                                  <a:pt x="2004021" y="2162556"/>
                                </a:lnTo>
                                <a:lnTo>
                                  <a:pt x="2010117" y="2159508"/>
                                </a:lnTo>
                                <a:lnTo>
                                  <a:pt x="2046008" y="2128253"/>
                                </a:lnTo>
                                <a:lnTo>
                                  <a:pt x="2069553" y="2097024"/>
                                </a:lnTo>
                                <a:lnTo>
                                  <a:pt x="2071585" y="2085213"/>
                                </a:lnTo>
                                <a:close/>
                              </a:path>
                              <a:path w="2873375" h="3123565">
                                <a:moveTo>
                                  <a:pt x="2687028" y="1478026"/>
                                </a:moveTo>
                                <a:lnTo>
                                  <a:pt x="2685377" y="1471422"/>
                                </a:lnTo>
                                <a:lnTo>
                                  <a:pt x="2683853" y="1464945"/>
                                </a:lnTo>
                                <a:lnTo>
                                  <a:pt x="2679789" y="1457833"/>
                                </a:lnTo>
                                <a:lnTo>
                                  <a:pt x="2649969" y="1433690"/>
                                </a:lnTo>
                                <a:lnTo>
                                  <a:pt x="2511933" y="1345311"/>
                                </a:lnTo>
                                <a:lnTo>
                                  <a:pt x="2139658" y="1110018"/>
                                </a:lnTo>
                                <a:lnTo>
                                  <a:pt x="2139658" y="1257554"/>
                                </a:lnTo>
                                <a:lnTo>
                                  <a:pt x="1914740" y="1482471"/>
                                </a:lnTo>
                                <a:lnTo>
                                  <a:pt x="1534388" y="893876"/>
                                </a:lnTo>
                                <a:lnTo>
                                  <a:pt x="1507070" y="851916"/>
                                </a:lnTo>
                                <a:lnTo>
                                  <a:pt x="1507578" y="851408"/>
                                </a:lnTo>
                                <a:lnTo>
                                  <a:pt x="2139658" y="1257554"/>
                                </a:lnTo>
                                <a:lnTo>
                                  <a:pt x="2139658" y="1110018"/>
                                </a:lnTo>
                                <a:lnTo>
                                  <a:pt x="1730527" y="851408"/>
                                </a:lnTo>
                                <a:lnTo>
                                  <a:pt x="1455508" y="676529"/>
                                </a:lnTo>
                                <a:lnTo>
                                  <a:pt x="1448396" y="672338"/>
                                </a:lnTo>
                                <a:lnTo>
                                  <a:pt x="1441284" y="668274"/>
                                </a:lnTo>
                                <a:lnTo>
                                  <a:pt x="1434807" y="666623"/>
                                </a:lnTo>
                                <a:lnTo>
                                  <a:pt x="1428330" y="665099"/>
                                </a:lnTo>
                                <a:lnTo>
                                  <a:pt x="1422869" y="665734"/>
                                </a:lnTo>
                                <a:lnTo>
                                  <a:pt x="1387983" y="685139"/>
                                </a:lnTo>
                                <a:lnTo>
                                  <a:pt x="1359662" y="712787"/>
                                </a:lnTo>
                                <a:lnTo>
                                  <a:pt x="1333461" y="745363"/>
                                </a:lnTo>
                                <a:lnTo>
                                  <a:pt x="1332064" y="751713"/>
                                </a:lnTo>
                                <a:lnTo>
                                  <a:pt x="1329905" y="758698"/>
                                </a:lnTo>
                                <a:lnTo>
                                  <a:pt x="1329270" y="764032"/>
                                </a:lnTo>
                                <a:lnTo>
                                  <a:pt x="1331302" y="770128"/>
                                </a:lnTo>
                                <a:lnTo>
                                  <a:pt x="1332953" y="776605"/>
                                </a:lnTo>
                                <a:lnTo>
                                  <a:pt x="1336128" y="782955"/>
                                </a:lnTo>
                                <a:lnTo>
                                  <a:pt x="1340319" y="790067"/>
                                </a:lnTo>
                                <a:lnTo>
                                  <a:pt x="1394206" y="874483"/>
                                </a:lnTo>
                                <a:lnTo>
                                  <a:pt x="2090762" y="1974342"/>
                                </a:lnTo>
                                <a:lnTo>
                                  <a:pt x="2121751" y="2014220"/>
                                </a:lnTo>
                                <a:lnTo>
                                  <a:pt x="2135340" y="2019935"/>
                                </a:lnTo>
                                <a:lnTo>
                                  <a:pt x="2141817" y="2021586"/>
                                </a:lnTo>
                                <a:lnTo>
                                  <a:pt x="2174456" y="1999792"/>
                                </a:lnTo>
                                <a:lnTo>
                                  <a:pt x="2202904" y="1968500"/>
                                </a:lnTo>
                                <a:lnTo>
                                  <a:pt x="2210778" y="1949323"/>
                                </a:lnTo>
                                <a:lnTo>
                                  <a:pt x="2211286" y="1943862"/>
                                </a:lnTo>
                                <a:lnTo>
                                  <a:pt x="2211413" y="1939036"/>
                                </a:lnTo>
                                <a:lnTo>
                                  <a:pt x="2208873" y="1933448"/>
                                </a:lnTo>
                                <a:lnTo>
                                  <a:pt x="2207095" y="1928749"/>
                                </a:lnTo>
                                <a:lnTo>
                                  <a:pt x="2204682" y="1923288"/>
                                </a:lnTo>
                                <a:lnTo>
                                  <a:pt x="2200745" y="1917446"/>
                                </a:lnTo>
                                <a:lnTo>
                                  <a:pt x="2003513" y="1614170"/>
                                </a:lnTo>
                                <a:lnTo>
                                  <a:pt x="2135213" y="1482471"/>
                                </a:lnTo>
                                <a:lnTo>
                                  <a:pt x="2272373" y="1345311"/>
                                </a:lnTo>
                                <a:lnTo>
                                  <a:pt x="2581364" y="1543304"/>
                                </a:lnTo>
                                <a:lnTo>
                                  <a:pt x="2587714" y="1546733"/>
                                </a:lnTo>
                                <a:lnTo>
                                  <a:pt x="2593175" y="1549146"/>
                                </a:lnTo>
                                <a:lnTo>
                                  <a:pt x="2602573" y="1552702"/>
                                </a:lnTo>
                                <a:lnTo>
                                  <a:pt x="2607018" y="1552956"/>
                                </a:lnTo>
                                <a:lnTo>
                                  <a:pt x="2612098" y="1551178"/>
                                </a:lnTo>
                                <a:lnTo>
                                  <a:pt x="2617559" y="1550543"/>
                                </a:lnTo>
                                <a:lnTo>
                                  <a:pt x="2648839" y="1525714"/>
                                </a:lnTo>
                                <a:lnTo>
                                  <a:pt x="2675051" y="1497469"/>
                                </a:lnTo>
                                <a:lnTo>
                                  <a:pt x="2684869" y="1484884"/>
                                </a:lnTo>
                                <a:lnTo>
                                  <a:pt x="2687028" y="1478026"/>
                                </a:lnTo>
                                <a:close/>
                              </a:path>
                              <a:path w="2873375" h="3123565">
                                <a:moveTo>
                                  <a:pt x="2873337" y="1283589"/>
                                </a:moveTo>
                                <a:lnTo>
                                  <a:pt x="2872956" y="1279144"/>
                                </a:lnTo>
                                <a:lnTo>
                                  <a:pt x="2870416" y="1273556"/>
                                </a:lnTo>
                                <a:lnTo>
                                  <a:pt x="2868638" y="1268857"/>
                                </a:lnTo>
                                <a:lnTo>
                                  <a:pt x="2865971" y="1265174"/>
                                </a:lnTo>
                                <a:lnTo>
                                  <a:pt x="2428202" y="827405"/>
                                </a:lnTo>
                                <a:lnTo>
                                  <a:pt x="2654516" y="600964"/>
                                </a:lnTo>
                                <a:lnTo>
                                  <a:pt x="2655024" y="597408"/>
                                </a:lnTo>
                                <a:lnTo>
                                  <a:pt x="2655024" y="592455"/>
                                </a:lnTo>
                                <a:lnTo>
                                  <a:pt x="2635847" y="555244"/>
                                </a:lnTo>
                                <a:lnTo>
                                  <a:pt x="2595181" y="513257"/>
                                </a:lnTo>
                                <a:lnTo>
                                  <a:pt x="2555964" y="485394"/>
                                </a:lnTo>
                                <a:lnTo>
                                  <a:pt x="2546439" y="483870"/>
                                </a:lnTo>
                                <a:lnTo>
                                  <a:pt x="2542248" y="484632"/>
                                </a:lnTo>
                                <a:lnTo>
                                  <a:pt x="2539454" y="485902"/>
                                </a:lnTo>
                                <a:lnTo>
                                  <a:pt x="2313013" y="712343"/>
                                </a:lnTo>
                                <a:lnTo>
                                  <a:pt x="1958936" y="358140"/>
                                </a:lnTo>
                                <a:lnTo>
                                  <a:pt x="2198332" y="118745"/>
                                </a:lnTo>
                                <a:lnTo>
                                  <a:pt x="2185124" y="79717"/>
                                </a:lnTo>
                                <a:lnTo>
                                  <a:pt x="2154898" y="46355"/>
                                </a:lnTo>
                                <a:lnTo>
                                  <a:pt x="2126577" y="19939"/>
                                </a:lnTo>
                                <a:lnTo>
                                  <a:pt x="2092921" y="508"/>
                                </a:lnTo>
                                <a:lnTo>
                                  <a:pt x="2088603" y="0"/>
                                </a:lnTo>
                                <a:lnTo>
                                  <a:pt x="2083650" y="0"/>
                                </a:lnTo>
                                <a:lnTo>
                                  <a:pt x="1787486" y="294640"/>
                                </a:lnTo>
                                <a:lnTo>
                                  <a:pt x="1777796" y="317881"/>
                                </a:lnTo>
                                <a:lnTo>
                                  <a:pt x="1778088" y="328168"/>
                                </a:lnTo>
                                <a:lnTo>
                                  <a:pt x="1798027" y="367855"/>
                                </a:lnTo>
                                <a:lnTo>
                                  <a:pt x="2779992" y="1351153"/>
                                </a:lnTo>
                                <a:lnTo>
                                  <a:pt x="2788374" y="1355598"/>
                                </a:lnTo>
                                <a:lnTo>
                                  <a:pt x="2793962" y="1358138"/>
                                </a:lnTo>
                                <a:lnTo>
                                  <a:pt x="2798407" y="1358519"/>
                                </a:lnTo>
                                <a:lnTo>
                                  <a:pt x="2803487" y="1356614"/>
                                </a:lnTo>
                                <a:lnTo>
                                  <a:pt x="2809329" y="1355598"/>
                                </a:lnTo>
                                <a:lnTo>
                                  <a:pt x="2844635" y="1329817"/>
                                </a:lnTo>
                                <a:lnTo>
                                  <a:pt x="2870416" y="1294511"/>
                                </a:lnTo>
                                <a:lnTo>
                                  <a:pt x="2871432" y="1288669"/>
                                </a:lnTo>
                                <a:lnTo>
                                  <a:pt x="2873337" y="1283589"/>
                                </a:lnTo>
                                <a:close/>
                              </a:path>
                            </a:pathLst>
                          </a:custGeom>
                          <a:solidFill>
                            <a:srgbClr val="C0C0C0">
                              <a:alpha val="50195"/>
                            </a:srgbClr>
                          </a:solidFill>
                        </wps:spPr>
                        <wps:bodyPr wrap="square" lIns="0" tIns="0" rIns="0" bIns="0" rtlCol="0">
                          <a:prstTxWarp prst="textNoShape">
                            <a:avLst/>
                          </a:prstTxWarp>
                          <a:noAutofit/>
                        </wps:bodyPr>
                      </wps:wsp>
                      <wps:wsp>
                        <wps:cNvPr id="107" name="Graphic 107"/>
                        <wps:cNvSpPr/>
                        <wps:spPr>
                          <a:xfrm>
                            <a:off x="0" y="940129"/>
                            <a:ext cx="4775835" cy="2077085"/>
                          </a:xfrm>
                          <a:custGeom>
                            <a:avLst/>
                            <a:gdLst/>
                            <a:ahLst/>
                            <a:cxnLst/>
                            <a:rect l="l" t="t" r="r" b="b"/>
                            <a:pathLst>
                              <a:path w="4775835" h="2077085">
                                <a:moveTo>
                                  <a:pt x="4775327" y="1950097"/>
                                </a:moveTo>
                                <a:lnTo>
                                  <a:pt x="0" y="1950097"/>
                                </a:lnTo>
                                <a:lnTo>
                                  <a:pt x="0" y="2076894"/>
                                </a:lnTo>
                                <a:lnTo>
                                  <a:pt x="4775327" y="2076894"/>
                                </a:lnTo>
                                <a:lnTo>
                                  <a:pt x="4775327" y="1950097"/>
                                </a:lnTo>
                                <a:close/>
                              </a:path>
                              <a:path w="4775835" h="2077085">
                                <a:moveTo>
                                  <a:pt x="4775327" y="1659610"/>
                                </a:moveTo>
                                <a:lnTo>
                                  <a:pt x="0" y="1659610"/>
                                </a:lnTo>
                                <a:lnTo>
                                  <a:pt x="0" y="1805546"/>
                                </a:lnTo>
                                <a:lnTo>
                                  <a:pt x="0" y="1950008"/>
                                </a:lnTo>
                                <a:lnTo>
                                  <a:pt x="4775327" y="1950008"/>
                                </a:lnTo>
                                <a:lnTo>
                                  <a:pt x="4775327" y="1805609"/>
                                </a:lnTo>
                                <a:lnTo>
                                  <a:pt x="4775327" y="1659610"/>
                                </a:lnTo>
                                <a:close/>
                              </a:path>
                              <a:path w="4775835" h="2077085">
                                <a:moveTo>
                                  <a:pt x="4775327" y="1223111"/>
                                </a:moveTo>
                                <a:lnTo>
                                  <a:pt x="0" y="1223111"/>
                                </a:lnTo>
                                <a:lnTo>
                                  <a:pt x="0" y="1369110"/>
                                </a:lnTo>
                                <a:lnTo>
                                  <a:pt x="0" y="1513865"/>
                                </a:lnTo>
                                <a:lnTo>
                                  <a:pt x="0" y="1659559"/>
                                </a:lnTo>
                                <a:lnTo>
                                  <a:pt x="4775327" y="1659559"/>
                                </a:lnTo>
                                <a:lnTo>
                                  <a:pt x="4775327" y="1513890"/>
                                </a:lnTo>
                                <a:lnTo>
                                  <a:pt x="4775327" y="1369110"/>
                                </a:lnTo>
                                <a:lnTo>
                                  <a:pt x="4775327" y="1223111"/>
                                </a:lnTo>
                                <a:close/>
                              </a:path>
                              <a:path w="4775835" h="2077085">
                                <a:moveTo>
                                  <a:pt x="4775327" y="932624"/>
                                </a:moveTo>
                                <a:lnTo>
                                  <a:pt x="0" y="932624"/>
                                </a:lnTo>
                                <a:lnTo>
                                  <a:pt x="0" y="1077366"/>
                                </a:lnTo>
                                <a:lnTo>
                                  <a:pt x="0" y="1223060"/>
                                </a:lnTo>
                                <a:lnTo>
                                  <a:pt x="4775327" y="1223060"/>
                                </a:lnTo>
                                <a:lnTo>
                                  <a:pt x="4775327" y="1077391"/>
                                </a:lnTo>
                                <a:lnTo>
                                  <a:pt x="4775327" y="932624"/>
                                </a:lnTo>
                                <a:close/>
                              </a:path>
                              <a:path w="4775835" h="2077085">
                                <a:moveTo>
                                  <a:pt x="4775327" y="640956"/>
                                </a:moveTo>
                                <a:lnTo>
                                  <a:pt x="0" y="640956"/>
                                </a:lnTo>
                                <a:lnTo>
                                  <a:pt x="0" y="786917"/>
                                </a:lnTo>
                                <a:lnTo>
                                  <a:pt x="0" y="932611"/>
                                </a:lnTo>
                                <a:lnTo>
                                  <a:pt x="4775327" y="932611"/>
                                </a:lnTo>
                                <a:lnTo>
                                  <a:pt x="4775327" y="786942"/>
                                </a:lnTo>
                                <a:lnTo>
                                  <a:pt x="4775327" y="640956"/>
                                </a:lnTo>
                                <a:close/>
                              </a:path>
                              <a:path w="4775835" h="2077085">
                                <a:moveTo>
                                  <a:pt x="4775327" y="496430"/>
                                </a:moveTo>
                                <a:lnTo>
                                  <a:pt x="0" y="496430"/>
                                </a:lnTo>
                                <a:lnTo>
                                  <a:pt x="0" y="640892"/>
                                </a:lnTo>
                                <a:lnTo>
                                  <a:pt x="4775327" y="640892"/>
                                </a:lnTo>
                                <a:lnTo>
                                  <a:pt x="4775327" y="496430"/>
                                </a:lnTo>
                                <a:close/>
                              </a:path>
                              <a:path w="4775835" h="2077085">
                                <a:moveTo>
                                  <a:pt x="4775327" y="0"/>
                                </a:moveTo>
                                <a:lnTo>
                                  <a:pt x="0" y="0"/>
                                </a:lnTo>
                                <a:lnTo>
                                  <a:pt x="0" y="103936"/>
                                </a:lnTo>
                                <a:lnTo>
                                  <a:pt x="4775327" y="103936"/>
                                </a:lnTo>
                                <a:lnTo>
                                  <a:pt x="4775327" y="0"/>
                                </a:lnTo>
                                <a:close/>
                              </a:path>
                            </a:pathLst>
                          </a:custGeom>
                          <a:solidFill>
                            <a:srgbClr val="FFFFFF"/>
                          </a:solidFill>
                        </wps:spPr>
                        <wps:bodyPr wrap="square" lIns="0" tIns="0" rIns="0" bIns="0" rtlCol="0">
                          <a:prstTxWarp prst="textNoShape">
                            <a:avLst/>
                          </a:prstTxWarp>
                          <a:noAutofit/>
                        </wps:bodyPr>
                      </wps:wsp>
                      <wps:wsp>
                        <wps:cNvPr id="108" name="Textbox 108"/>
                        <wps:cNvSpPr txBox="1"/>
                        <wps:spPr>
                          <a:xfrm>
                            <a:off x="0" y="0"/>
                            <a:ext cx="4775835" cy="3123565"/>
                          </a:xfrm>
                          <a:prstGeom prst="rect">
                            <a:avLst/>
                          </a:prstGeom>
                        </wps:spPr>
                        <wps:txbx>
                          <w:txbxContent>
                            <w:p w14:paraId="7995154A" w14:textId="77777777" w:rsidR="00490144" w:rsidRDefault="00490144">
                              <w:pPr>
                                <w:rPr>
                                  <w:b/>
                                  <w:sz w:val="13"/>
                                </w:rPr>
                              </w:pPr>
                            </w:p>
                            <w:p w14:paraId="675EA2E1" w14:textId="77777777" w:rsidR="00490144" w:rsidRDefault="00490144">
                              <w:pPr>
                                <w:rPr>
                                  <w:b/>
                                  <w:sz w:val="13"/>
                                </w:rPr>
                              </w:pPr>
                            </w:p>
                            <w:p w14:paraId="349B7A44" w14:textId="77777777" w:rsidR="00490144" w:rsidRDefault="00490144">
                              <w:pPr>
                                <w:rPr>
                                  <w:b/>
                                  <w:sz w:val="13"/>
                                </w:rPr>
                              </w:pPr>
                            </w:p>
                            <w:p w14:paraId="4BAE4517" w14:textId="77777777" w:rsidR="00490144" w:rsidRDefault="00490144">
                              <w:pPr>
                                <w:rPr>
                                  <w:b/>
                                  <w:sz w:val="13"/>
                                </w:rPr>
                              </w:pPr>
                            </w:p>
                            <w:p w14:paraId="779D5AA5" w14:textId="77777777" w:rsidR="00490144" w:rsidRDefault="00490144">
                              <w:pPr>
                                <w:rPr>
                                  <w:b/>
                                  <w:sz w:val="13"/>
                                </w:rPr>
                              </w:pPr>
                            </w:p>
                            <w:p w14:paraId="6AAB5D3B" w14:textId="77777777" w:rsidR="00490144" w:rsidRDefault="00490144">
                              <w:pPr>
                                <w:rPr>
                                  <w:b/>
                                  <w:sz w:val="13"/>
                                </w:rPr>
                              </w:pPr>
                            </w:p>
                            <w:p w14:paraId="4B2492D9" w14:textId="77777777" w:rsidR="00490144" w:rsidRDefault="00490144">
                              <w:pPr>
                                <w:rPr>
                                  <w:b/>
                                  <w:sz w:val="13"/>
                                </w:rPr>
                              </w:pPr>
                            </w:p>
                            <w:p w14:paraId="552276AF" w14:textId="77777777" w:rsidR="00490144" w:rsidRDefault="00490144">
                              <w:pPr>
                                <w:rPr>
                                  <w:b/>
                                  <w:sz w:val="13"/>
                                </w:rPr>
                              </w:pPr>
                            </w:p>
                            <w:p w14:paraId="262FE7F9" w14:textId="77777777" w:rsidR="00490144" w:rsidRDefault="00490144">
                              <w:pPr>
                                <w:spacing w:before="55"/>
                                <w:rPr>
                                  <w:b/>
                                  <w:sz w:val="13"/>
                                </w:rPr>
                              </w:pPr>
                            </w:p>
                            <w:p w14:paraId="16E3117A" w14:textId="77777777" w:rsidR="00490144" w:rsidRDefault="000D1428">
                              <w:pPr>
                                <w:ind w:left="21"/>
                                <w:jc w:val="both"/>
                                <w:rPr>
                                  <w:i/>
                                  <w:sz w:val="13"/>
                                </w:rPr>
                              </w:pPr>
                              <w:r>
                                <w:rPr>
                                  <w:i/>
                                  <w:sz w:val="13"/>
                                </w:rPr>
                                <w:t>Source:</w:t>
                              </w:r>
                              <w:r>
                                <w:rPr>
                                  <w:i/>
                                  <w:spacing w:val="2"/>
                                  <w:sz w:val="13"/>
                                </w:rPr>
                                <w:t xml:space="preserve"> </w:t>
                              </w:r>
                              <w:r>
                                <w:rPr>
                                  <w:i/>
                                  <w:sz w:val="13"/>
                                </w:rPr>
                                <w:t>U.S.</w:t>
                              </w:r>
                              <w:r>
                                <w:rPr>
                                  <w:i/>
                                  <w:spacing w:val="6"/>
                                  <w:sz w:val="13"/>
                                </w:rPr>
                                <w:t xml:space="preserve"> </w:t>
                              </w:r>
                              <w:r>
                                <w:rPr>
                                  <w:i/>
                                  <w:sz w:val="13"/>
                                </w:rPr>
                                <w:t>Census</w:t>
                              </w:r>
                              <w:r>
                                <w:rPr>
                                  <w:i/>
                                  <w:spacing w:val="7"/>
                                  <w:sz w:val="13"/>
                                </w:rPr>
                                <w:t xml:space="preserve"> </w:t>
                              </w:r>
                              <w:r>
                                <w:rPr>
                                  <w:i/>
                                  <w:sz w:val="13"/>
                                </w:rPr>
                                <w:t>Bureau,</w:t>
                              </w:r>
                              <w:r>
                                <w:rPr>
                                  <w:i/>
                                  <w:spacing w:val="5"/>
                                  <w:sz w:val="13"/>
                                </w:rPr>
                                <w:t xml:space="preserve"> </w:t>
                              </w:r>
                              <w:r>
                                <w:rPr>
                                  <w:i/>
                                  <w:sz w:val="13"/>
                                </w:rPr>
                                <w:t>2000</w:t>
                              </w:r>
                              <w:r>
                                <w:rPr>
                                  <w:i/>
                                  <w:spacing w:val="5"/>
                                  <w:sz w:val="13"/>
                                </w:rPr>
                                <w:t xml:space="preserve"> </w:t>
                              </w:r>
                              <w:r>
                                <w:rPr>
                                  <w:i/>
                                  <w:sz w:val="13"/>
                                </w:rPr>
                                <w:t>&amp;</w:t>
                              </w:r>
                              <w:r>
                                <w:rPr>
                                  <w:i/>
                                  <w:spacing w:val="5"/>
                                  <w:sz w:val="13"/>
                                </w:rPr>
                                <w:t xml:space="preserve"> </w:t>
                              </w:r>
                              <w:r>
                                <w:rPr>
                                  <w:i/>
                                  <w:sz w:val="13"/>
                                </w:rPr>
                                <w:t>2010</w:t>
                              </w:r>
                              <w:r>
                                <w:rPr>
                                  <w:i/>
                                  <w:spacing w:val="4"/>
                                  <w:sz w:val="13"/>
                                </w:rPr>
                                <w:t xml:space="preserve"> </w:t>
                              </w:r>
                              <w:r>
                                <w:rPr>
                                  <w:i/>
                                  <w:spacing w:val="-2"/>
                                  <w:sz w:val="13"/>
                                </w:rPr>
                                <w:t>Census</w:t>
                              </w:r>
                            </w:p>
                            <w:p w14:paraId="20223CE1" w14:textId="77777777" w:rsidR="00490144" w:rsidRDefault="00490144">
                              <w:pPr>
                                <w:rPr>
                                  <w:i/>
                                  <w:sz w:val="13"/>
                                </w:rPr>
                              </w:pPr>
                            </w:p>
                            <w:p w14:paraId="5C86491F" w14:textId="77777777" w:rsidR="00490144" w:rsidRDefault="00490144">
                              <w:pPr>
                                <w:spacing w:before="69"/>
                                <w:rPr>
                                  <w:i/>
                                  <w:sz w:val="13"/>
                                </w:rPr>
                              </w:pPr>
                            </w:p>
                            <w:p w14:paraId="26B00BBF" w14:textId="77777777" w:rsidR="00490144" w:rsidRDefault="000D1428">
                              <w:pPr>
                                <w:tabs>
                                  <w:tab w:val="left" w:pos="555"/>
                                </w:tabs>
                                <w:spacing w:before="1"/>
                                <w:ind w:left="21"/>
                                <w:rPr>
                                  <w:rFonts w:ascii="Cambria"/>
                                  <w:sz w:val="17"/>
                                </w:rPr>
                              </w:pPr>
                              <w:bookmarkStart w:id="18" w:name="_bookmark18"/>
                              <w:bookmarkEnd w:id="18"/>
                              <w:r>
                                <w:rPr>
                                  <w:rFonts w:ascii="Cambria"/>
                                  <w:color w:val="233E5F"/>
                                  <w:spacing w:val="-5"/>
                                  <w:w w:val="105"/>
                                  <w:sz w:val="17"/>
                                </w:rPr>
                                <w:t>5.</w:t>
                              </w:r>
                              <w:r>
                                <w:rPr>
                                  <w:rFonts w:ascii="Cambria"/>
                                  <w:color w:val="233E5F"/>
                                  <w:sz w:val="17"/>
                                </w:rPr>
                                <w:tab/>
                              </w:r>
                              <w:r>
                                <w:rPr>
                                  <w:rFonts w:ascii="Cambria"/>
                                  <w:color w:val="233E5F"/>
                                  <w:w w:val="105"/>
                                  <w:sz w:val="17"/>
                                </w:rPr>
                                <w:t>Age</w:t>
                              </w:r>
                              <w:r>
                                <w:rPr>
                                  <w:rFonts w:ascii="Cambria"/>
                                  <w:color w:val="233E5F"/>
                                  <w:spacing w:val="-4"/>
                                  <w:w w:val="105"/>
                                  <w:sz w:val="17"/>
                                </w:rPr>
                                <w:t xml:space="preserve"> </w:t>
                              </w:r>
                              <w:r>
                                <w:rPr>
                                  <w:rFonts w:ascii="Cambria"/>
                                  <w:color w:val="233E5F"/>
                                  <w:spacing w:val="-2"/>
                                  <w:w w:val="105"/>
                                  <w:sz w:val="17"/>
                                </w:rPr>
                                <w:t>Distribution</w:t>
                              </w:r>
                            </w:p>
                            <w:p w14:paraId="4ABF5DED" w14:textId="77777777" w:rsidR="00490144" w:rsidRDefault="000D1428">
                              <w:pPr>
                                <w:spacing w:before="38" w:line="280" w:lineRule="auto"/>
                                <w:ind w:left="21" w:right="16"/>
                                <w:jc w:val="both"/>
                                <w:rPr>
                                  <w:sz w:val="16"/>
                                </w:rPr>
                              </w:pPr>
                              <w:r>
                                <w:rPr>
                                  <w:sz w:val="16"/>
                                </w:rPr>
                                <w:t>In order to determine how to meet future housing needs in Halifax, it is important to examine the current age of</w:t>
                              </w:r>
                              <w:r>
                                <w:rPr>
                                  <w:spacing w:val="40"/>
                                  <w:sz w:val="16"/>
                                </w:rPr>
                                <w:t xml:space="preserve"> </w:t>
                              </w:r>
                              <w:r>
                                <w:rPr>
                                  <w:sz w:val="16"/>
                                </w:rPr>
                                <w:t>the population, as well as aging trends over time. Table 7 shows the population by age for the Town of Halifax</w:t>
                              </w:r>
                              <w:r>
                                <w:rPr>
                                  <w:spacing w:val="40"/>
                                  <w:sz w:val="16"/>
                                </w:rPr>
                                <w:t xml:space="preserve"> </w:t>
                              </w:r>
                              <w:r>
                                <w:rPr>
                                  <w:sz w:val="16"/>
                                </w:rPr>
                                <w:t>from</w:t>
                              </w:r>
                              <w:r>
                                <w:rPr>
                                  <w:spacing w:val="-3"/>
                                  <w:sz w:val="16"/>
                                </w:rPr>
                                <w:t xml:space="preserve"> </w:t>
                              </w:r>
                              <w:r>
                                <w:rPr>
                                  <w:sz w:val="16"/>
                                </w:rPr>
                                <w:t>2000</w:t>
                              </w:r>
                              <w:r>
                                <w:rPr>
                                  <w:spacing w:val="-2"/>
                                  <w:sz w:val="16"/>
                                </w:rPr>
                                <w:t xml:space="preserve"> </w:t>
                              </w:r>
                              <w:r>
                                <w:rPr>
                                  <w:sz w:val="16"/>
                                </w:rPr>
                                <w:t>to</w:t>
                              </w:r>
                              <w:r>
                                <w:rPr>
                                  <w:spacing w:val="-1"/>
                                  <w:sz w:val="16"/>
                                </w:rPr>
                                <w:t xml:space="preserve"> </w:t>
                              </w:r>
                              <w:r>
                                <w:rPr>
                                  <w:sz w:val="16"/>
                                </w:rPr>
                                <w:t>2010. The</w:t>
                              </w:r>
                              <w:r>
                                <w:rPr>
                                  <w:spacing w:val="-2"/>
                                  <w:sz w:val="16"/>
                                </w:rPr>
                                <w:t xml:space="preserve"> </w:t>
                              </w:r>
                              <w:r>
                                <w:rPr>
                                  <w:sz w:val="16"/>
                                </w:rPr>
                                <w:t>data</w:t>
                              </w:r>
                              <w:r>
                                <w:rPr>
                                  <w:spacing w:val="-3"/>
                                  <w:sz w:val="16"/>
                                </w:rPr>
                                <w:t xml:space="preserve"> </w:t>
                              </w:r>
                              <w:r>
                                <w:rPr>
                                  <w:sz w:val="16"/>
                                </w:rPr>
                                <w:t>shows</w:t>
                              </w:r>
                              <w:r>
                                <w:rPr>
                                  <w:spacing w:val="-2"/>
                                  <w:sz w:val="16"/>
                                </w:rPr>
                                <w:t xml:space="preserve"> </w:t>
                              </w:r>
                              <w:r>
                                <w:rPr>
                                  <w:sz w:val="16"/>
                                </w:rPr>
                                <w:t>significant</w:t>
                              </w:r>
                              <w:r>
                                <w:rPr>
                                  <w:spacing w:val="-2"/>
                                  <w:sz w:val="16"/>
                                </w:rPr>
                                <w:t xml:space="preserve"> </w:t>
                              </w:r>
                              <w:r>
                                <w:rPr>
                                  <w:sz w:val="16"/>
                                </w:rPr>
                                <w:t>population</w:t>
                              </w:r>
                              <w:r>
                                <w:rPr>
                                  <w:spacing w:val="-1"/>
                                  <w:sz w:val="16"/>
                                </w:rPr>
                                <w:t xml:space="preserve"> </w:t>
                              </w:r>
                              <w:r>
                                <w:rPr>
                                  <w:sz w:val="16"/>
                                </w:rPr>
                                <w:t>growth</w:t>
                              </w:r>
                              <w:r>
                                <w:rPr>
                                  <w:spacing w:val="-1"/>
                                  <w:sz w:val="16"/>
                                </w:rPr>
                                <w:t xml:space="preserve"> </w:t>
                              </w:r>
                              <w:r>
                                <w:rPr>
                                  <w:sz w:val="16"/>
                                </w:rPr>
                                <w:t>in</w:t>
                              </w:r>
                              <w:r>
                                <w:rPr>
                                  <w:spacing w:val="-1"/>
                                  <w:sz w:val="16"/>
                                </w:rPr>
                                <w:t xml:space="preserve"> </w:t>
                              </w:r>
                              <w:r>
                                <w:rPr>
                                  <w:sz w:val="16"/>
                                </w:rPr>
                                <w:t>all</w:t>
                              </w:r>
                              <w:r>
                                <w:rPr>
                                  <w:spacing w:val="-1"/>
                                  <w:sz w:val="16"/>
                                </w:rPr>
                                <w:t xml:space="preserve"> </w:t>
                              </w:r>
                              <w:r>
                                <w:rPr>
                                  <w:sz w:val="16"/>
                                </w:rPr>
                                <w:t>age</w:t>
                              </w:r>
                              <w:r>
                                <w:rPr>
                                  <w:spacing w:val="-2"/>
                                  <w:sz w:val="16"/>
                                </w:rPr>
                                <w:t xml:space="preserve"> </w:t>
                              </w:r>
                              <w:r>
                                <w:rPr>
                                  <w:sz w:val="16"/>
                                </w:rPr>
                                <w:t>groups</w:t>
                              </w:r>
                              <w:r>
                                <w:rPr>
                                  <w:spacing w:val="-2"/>
                                  <w:sz w:val="16"/>
                                </w:rPr>
                                <w:t xml:space="preserve"> </w:t>
                              </w:r>
                              <w:r>
                                <w:rPr>
                                  <w:sz w:val="16"/>
                                </w:rPr>
                                <w:t>above</w:t>
                              </w:r>
                              <w:r>
                                <w:rPr>
                                  <w:spacing w:val="-2"/>
                                  <w:sz w:val="16"/>
                                </w:rPr>
                                <w:t xml:space="preserve"> </w:t>
                              </w:r>
                              <w:r>
                                <w:rPr>
                                  <w:sz w:val="16"/>
                                </w:rPr>
                                <w:t>age 45.This</w:t>
                              </w:r>
                              <w:r>
                                <w:rPr>
                                  <w:spacing w:val="-2"/>
                                  <w:sz w:val="16"/>
                                </w:rPr>
                                <w:t xml:space="preserve"> </w:t>
                              </w:r>
                              <w:r>
                                <w:rPr>
                                  <w:sz w:val="16"/>
                                </w:rPr>
                                <w:t>trend</w:t>
                              </w:r>
                              <w:r>
                                <w:rPr>
                                  <w:spacing w:val="-1"/>
                                  <w:sz w:val="16"/>
                                </w:rPr>
                                <w:t xml:space="preserve"> </w:t>
                              </w:r>
                              <w:r>
                                <w:rPr>
                                  <w:sz w:val="16"/>
                                </w:rPr>
                                <w:t>reflects</w:t>
                              </w:r>
                              <w:r>
                                <w:rPr>
                                  <w:spacing w:val="40"/>
                                  <w:sz w:val="16"/>
                                </w:rPr>
                                <w:t xml:space="preserve"> </w:t>
                              </w:r>
                              <w:r>
                                <w:rPr>
                                  <w:sz w:val="16"/>
                                </w:rPr>
                                <w:t>the growth and maturing of the “Baby Boom” generation (those born between 1946 and 1964) as they move</w:t>
                              </w:r>
                              <w:r>
                                <w:rPr>
                                  <w:spacing w:val="40"/>
                                  <w:sz w:val="16"/>
                                </w:rPr>
                                <w:t xml:space="preserve"> </w:t>
                              </w:r>
                              <w:r>
                                <w:rPr>
                                  <w:sz w:val="16"/>
                                </w:rPr>
                                <w:t>across the age ranges. This aging trend is</w:t>
                              </w:r>
                              <w:r>
                                <w:rPr>
                                  <w:spacing w:val="8"/>
                                  <w:sz w:val="16"/>
                                </w:rPr>
                                <w:t xml:space="preserve"> </w:t>
                              </w:r>
                              <w:r>
                                <w:rPr>
                                  <w:sz w:val="16"/>
                                </w:rPr>
                                <w:t>reflected in</w:t>
                              </w:r>
                              <w:r>
                                <w:rPr>
                                  <w:spacing w:val="8"/>
                                  <w:sz w:val="16"/>
                                </w:rPr>
                                <w:t xml:space="preserve"> </w:t>
                              </w:r>
                              <w:r>
                                <w:rPr>
                                  <w:sz w:val="16"/>
                                </w:rPr>
                                <w:t>the increase in</w:t>
                              </w:r>
                              <w:r>
                                <w:rPr>
                                  <w:spacing w:val="8"/>
                                  <w:sz w:val="16"/>
                                </w:rPr>
                                <w:t xml:space="preserve"> </w:t>
                              </w:r>
                              <w:r>
                                <w:rPr>
                                  <w:sz w:val="16"/>
                                </w:rPr>
                                <w:t>the median age, which</w:t>
                              </w:r>
                              <w:r>
                                <w:rPr>
                                  <w:spacing w:val="8"/>
                                  <w:sz w:val="16"/>
                                </w:rPr>
                                <w:t xml:space="preserve"> </w:t>
                              </w:r>
                              <w:r>
                                <w:rPr>
                                  <w:sz w:val="16"/>
                                </w:rPr>
                                <w:t>rose from 37.5</w:t>
                              </w:r>
                              <w:r>
                                <w:rPr>
                                  <w:spacing w:val="9"/>
                                  <w:sz w:val="16"/>
                                </w:rPr>
                                <w:t xml:space="preserve"> </w:t>
                              </w:r>
                              <w:r>
                                <w:rPr>
                                  <w:sz w:val="16"/>
                                </w:rPr>
                                <w:t>years</w:t>
                              </w:r>
                              <w:r>
                                <w:rPr>
                                  <w:spacing w:val="40"/>
                                  <w:sz w:val="16"/>
                                </w:rPr>
                                <w:t xml:space="preserve"> </w:t>
                              </w:r>
                              <w:r>
                                <w:rPr>
                                  <w:sz w:val="16"/>
                                </w:rPr>
                                <w:t>in 2000 to 42.8 years in 2010.</w:t>
                              </w:r>
                              <w:r>
                                <w:rPr>
                                  <w:spacing w:val="40"/>
                                  <w:sz w:val="16"/>
                                </w:rPr>
                                <w:t xml:space="preserve"> </w:t>
                              </w:r>
                              <w:r>
                                <w:rPr>
                                  <w:sz w:val="16"/>
                                </w:rPr>
                                <w:t>According to MAPC’s population and Housing Projections, January 2014, Halifax’s</w:t>
                              </w:r>
                              <w:r>
                                <w:rPr>
                                  <w:spacing w:val="40"/>
                                  <w:sz w:val="16"/>
                                </w:rPr>
                                <w:t xml:space="preserve"> </w:t>
                              </w:r>
                              <w:r>
                                <w:rPr>
                                  <w:sz w:val="16"/>
                                </w:rPr>
                                <w:t>total population less than 15 years of age is anticipated to decline by 289 minors between 2010 through 2030</w:t>
                              </w:r>
                              <w:r>
                                <w:rPr>
                                  <w:spacing w:val="40"/>
                                  <w:sz w:val="16"/>
                                </w:rPr>
                                <w:t xml:space="preserve"> </w:t>
                              </w:r>
                              <w:r>
                                <w:rPr>
                                  <w:sz w:val="16"/>
                                </w:rPr>
                                <w:t>under the Stronger Region Scenerio.</w:t>
                              </w:r>
                              <w:r>
                                <w:rPr>
                                  <w:spacing w:val="40"/>
                                  <w:sz w:val="16"/>
                                </w:rPr>
                                <w:t xml:space="preserve"> </w:t>
                              </w:r>
                              <w:r>
                                <w:rPr>
                                  <w:sz w:val="16"/>
                                </w:rPr>
                                <w:t>The total population over 65 years is a</w:t>
                              </w:r>
                              <w:r>
                                <w:rPr>
                                  <w:sz w:val="16"/>
                                </w:rPr>
                                <w:t>nticipated to increase by 949 seniors</w:t>
                              </w:r>
                              <w:r>
                                <w:rPr>
                                  <w:spacing w:val="40"/>
                                  <w:sz w:val="16"/>
                                </w:rPr>
                                <w:t xml:space="preserve"> </w:t>
                              </w:r>
                              <w:r>
                                <w:rPr>
                                  <w:sz w:val="16"/>
                                </w:rPr>
                                <w:t>by 2030. The same study shows an increase in median age of the total population during the same time period of</w:t>
                              </w:r>
                              <w:r>
                                <w:rPr>
                                  <w:spacing w:val="40"/>
                                  <w:sz w:val="16"/>
                                </w:rPr>
                                <w:t xml:space="preserve"> </w:t>
                              </w:r>
                              <w:r>
                                <w:rPr>
                                  <w:sz w:val="16"/>
                                </w:rPr>
                                <w:t>4-6</w:t>
                              </w:r>
                              <w:r>
                                <w:rPr>
                                  <w:spacing w:val="-7"/>
                                  <w:sz w:val="16"/>
                                </w:rPr>
                                <w:t xml:space="preserve"> </w:t>
                              </w:r>
                              <w:r>
                                <w:rPr>
                                  <w:sz w:val="16"/>
                                </w:rPr>
                                <w:t>years.</w:t>
                              </w:r>
                            </w:p>
                          </w:txbxContent>
                        </wps:txbx>
                        <wps:bodyPr wrap="square" lIns="0" tIns="0" rIns="0" bIns="0" rtlCol="0">
                          <a:noAutofit/>
                        </wps:bodyPr>
                      </wps:wsp>
                    </wpg:wgp>
                  </a:graphicData>
                </a:graphic>
              </wp:anchor>
            </w:drawing>
          </mc:Choice>
          <mc:Fallback>
            <w:pict>
              <v:group w14:anchorId="5F432821" id="Group 105" o:spid="_x0000_s1057" style="position:absolute;margin-left:39pt;margin-top:293.6pt;width:376.05pt;height:245.95pt;z-index:-21299200;mso-wrap-distance-left:0;mso-wrap-distance-right:0;mso-position-horizontal-relative:page;mso-position-vertical-relative:page" coordsize="47758,3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">
                <v:shape id="Graphic 106" o:spid="_x0000_s1058" style="position:absolute;left:4619;width:28734;height:31235;visibility:visible;mso-wrap-style:square;v-text-anchor:top" coordsize="2873375,312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" path="m1311998,2703919r-2755,-51321l1299679,2599690r-12471,-43536l1270622,2511425r-20866,-45924l1224483,2418308r-29833,-48488l1170952,2334755r-6324,-8661l1164628,2655341r-1334,36017l1145870,2759621r-39878,64503l1077683,2855468r-88519,88519l178752,2133473r87478,-87376l299897,2015998r34392,-23495l369443,1975878r72948,-13360l480225,1963089r38811,5309l558888,1978787r40628,15011l640778,2012861r41821,23291l724877,2063877r43028,31902l810691,2130412r42558,37579l895565,2208657r40780,41859l973670,2291181r33897,39485l1038034,2368994r27076,37148l1094536,2451557r23953,43866l1137386,2537777r14211,40831l1160843,2617813r3785,37528l1164628,2326094r-47994,-63221l1086015,2226094r-32906,-37326l1017892,2150910r-37491,-38392l941400,2074646r-38837,-35484l863917,2006079r-38392,-30633l808024,1962518r-20612,-15227l749642,1921637r-44958,-27280l660260,1870887r-43853,-19799l573201,1834781r-42507,-12966l479056,1811820r-50266,-3683l379971,1810499r-47270,8141l286842,1833702r-44666,23076l198615,1887613r-42494,38342l9715,2072386,,2095627r292,10287l20231,2145601r942517,943801l1004912,3119678r22606,3531l1036878,3121876r7874,-3214l1051140,3113786r136906,-136906l1217739,2943987r8395,-9297l1257173,2891320r23964,-44552l1298028,2800985r10148,-47536l1311998,2703919xem2071585,2085213r-26238,-33160l1989416,2015998,1742490,1868893r-24904,-14947l1677911,1830273r-66574,-36398l1571675,1774418r-36792,-15087l1484198,1745018r-45034,-4941l1424965,1740890r-13653,1804l1416748,1720405r3785,-22644l1422717,1674850r660,-23088l1422349,1628546r-7887,-47485l1398714,1532750r-23647,-49340l1341945,1433220r-42431,-51041l1294599,1377035r,281826l1292339,1678139r-11494,37999l1258112,1752663r-99530,101283l807681,1503045r72517,-72517l914514,1398892r36449,-23660l989253,1363687r29223,-2108l1047877,1365262r59359,24562l1167612,1433233r30594,28537l1232560,1499844r28257,39396l1280731,1579587r11074,39663l1294599,1658861r,-281826l1279867,1361579r-5080,-5346l1247635,1330286r-54293,-44767l1139113,1250645r-54038,-24308l1031062,1211021r-52489,-4306l952715,1208151r-50634,11671l853274,1241679r-33782,24257l788784,1293495,674192,1407922r-34786,34798l634542,1449070r-3264,7759l629716,1465910r292,10338l649947,1515808r981964,983298l1650326,2506472r5080,-1778l1661375,2503551r35306,-25654l1722335,2442591r1016,-5842l1724748,2432050r127,-4953l1723097,2422398r-1651,-4699l1717890,2413127,1270469,1965706r57404,-57404l1358760,1884413r51346,-15177l1428673,1868893r19279,1677l1488909,1880158r43650,16599l1578851,1920265r49390,27826l1959063,2149475r7874,5080l1974176,2158619r5969,2032l1985606,2163191r5715,635l1997290,2162810r6731,-254l2010117,2159508r35891,-31255l2069553,2097024r2032,-11811xem2687028,1478026r-1651,-6604l2683853,1464945r-4064,-7112l2649969,1433690r-138036,-88379l2139658,1110018r,147536l1914740,1482471,1534388,893876r-27318,-41960l1507578,851408r632080,406146l2139658,1110018,1730527,851408,1455508,676529r-7112,-4191l1441284,668274r-6477,-1651l1428330,665099r-5461,635l1387983,685139r-28321,27648l1333461,745363r-1397,6350l1329905,758698r-635,5334l1331302,770128r1651,6477l1336128,782955r4191,7112l1394206,874483r696556,1099859l2121751,2014220r13589,5715l2141817,2021586r32639,-21794l2202904,1968500r7874,-19177l2211286,1943862r127,-4826l2208873,1933448r-1778,-4699l2204682,1923288r-3937,-5842l2003513,1614170r131700,-131699l2272373,1345311r308991,197993l2587714,1546733r5461,2413l2602573,1552702r4445,254l2612098,1551178r5461,-635l2648839,1525714r26212,-28245l2684869,1484884r2159,-6858xem2873337,1283589r-381,-4445l2870416,1273556r-1778,-4699l2865971,1265174,2428202,827405,2654516,600964r508,-3556l2655024,592455r-19177,-37211l2595181,513257r-39217,-27863l2546439,483870r-4191,762l2539454,485902,2313013,712343,1958936,358140,2198332,118745,2185124,79717,2154898,46355,2126577,19939,2092921,508,2088603,r-4953,l1787486,294640r-9690,23241l1778088,328168r19939,39687l2779992,1351153r8382,4445l2793962,1358138r4445,381l2803487,1356614r5842,-1016l2844635,1329817r25781,-35306l2871432,1288669r1905,-5080xe" fillcolor="silver" stroked="f">
                  <v:fill opacity="32896f"/>
                  <v:path arrowok="t"/>
                </v:shape>
                <v:shape id="Graphic 107" o:spid="_x0000_s1059" style="position:absolute;top:9401;width:47758;height:20771;visibility:visible;mso-wrap-style:square;v-text-anchor:top" coordsize="4775835,2077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" path="m4775327,1950097l,1950097r,126797l4775327,2076894r,-126797xem4775327,1659610l,1659610r,145936l,1950008r4775327,l4775327,1805609r,-145999xem4775327,1223111l,1223111r,145999l,1513865r,145694l4775327,1659559r,-145669l4775327,1369110r,-145999xem4775327,932624l,932624r,144742l,1223060r4775327,l4775327,1077391r,-144767xem4775327,640956l,640956,,786917,,932611r4775327,l4775327,786942r,-145986xem4775327,496430l,496430,,640892r4775327,l4775327,496430xem4775327,l,,,103936r4775327,l4775327,xe" stroked="f">
                  <v:path arrowok="t"/>
                </v:shape>
                <v:shape id="Textbox 108" o:spid="_x0000_s1060" type="#_x0000_t202" style="position:absolute;width:47758;height:31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7995154A" w14:textId="77777777" w:rsidR="00490144" w:rsidRDefault="00490144">
                        <w:pPr>
                          <w:rPr>
                            <w:b/>
                            <w:sz w:val="13"/>
                          </w:rPr>
                        </w:pPr>
                      </w:p>
                      <w:p w14:paraId="675EA2E1" w14:textId="77777777" w:rsidR="00490144" w:rsidRDefault="00490144">
                        <w:pPr>
                          <w:rPr>
                            <w:b/>
                            <w:sz w:val="13"/>
                          </w:rPr>
                        </w:pPr>
                      </w:p>
                      <w:p w14:paraId="349B7A44" w14:textId="77777777" w:rsidR="00490144" w:rsidRDefault="00490144">
                        <w:pPr>
                          <w:rPr>
                            <w:b/>
                            <w:sz w:val="13"/>
                          </w:rPr>
                        </w:pPr>
                      </w:p>
                      <w:p w14:paraId="4BAE4517" w14:textId="77777777" w:rsidR="00490144" w:rsidRDefault="00490144">
                        <w:pPr>
                          <w:rPr>
                            <w:b/>
                            <w:sz w:val="13"/>
                          </w:rPr>
                        </w:pPr>
                      </w:p>
                      <w:p w14:paraId="779D5AA5" w14:textId="77777777" w:rsidR="00490144" w:rsidRDefault="00490144">
                        <w:pPr>
                          <w:rPr>
                            <w:b/>
                            <w:sz w:val="13"/>
                          </w:rPr>
                        </w:pPr>
                      </w:p>
                      <w:p w14:paraId="6AAB5D3B" w14:textId="77777777" w:rsidR="00490144" w:rsidRDefault="00490144">
                        <w:pPr>
                          <w:rPr>
                            <w:b/>
                            <w:sz w:val="13"/>
                          </w:rPr>
                        </w:pPr>
                      </w:p>
                      <w:p w14:paraId="4B2492D9" w14:textId="77777777" w:rsidR="00490144" w:rsidRDefault="00490144">
                        <w:pPr>
                          <w:rPr>
                            <w:b/>
                            <w:sz w:val="13"/>
                          </w:rPr>
                        </w:pPr>
                      </w:p>
                      <w:p w14:paraId="552276AF" w14:textId="77777777" w:rsidR="00490144" w:rsidRDefault="00490144">
                        <w:pPr>
                          <w:rPr>
                            <w:b/>
                            <w:sz w:val="13"/>
                          </w:rPr>
                        </w:pPr>
                      </w:p>
                      <w:p w14:paraId="262FE7F9" w14:textId="77777777" w:rsidR="00490144" w:rsidRDefault="00490144">
                        <w:pPr>
                          <w:spacing w:before="55"/>
                          <w:rPr>
                            <w:b/>
                            <w:sz w:val="13"/>
                          </w:rPr>
                        </w:pPr>
                      </w:p>
                      <w:p w14:paraId="16E3117A" w14:textId="77777777" w:rsidR="00490144" w:rsidRDefault="000D1428">
                        <w:pPr>
                          <w:ind w:left="21"/>
                          <w:jc w:val="both"/>
                          <w:rPr>
                            <w:i/>
                            <w:sz w:val="13"/>
                          </w:rPr>
                        </w:pPr>
                        <w:r>
                          <w:rPr>
                            <w:i/>
                            <w:sz w:val="13"/>
                          </w:rPr>
                          <w:t>Source:</w:t>
                        </w:r>
                        <w:r>
                          <w:rPr>
                            <w:i/>
                            <w:spacing w:val="2"/>
                            <w:sz w:val="13"/>
                          </w:rPr>
                          <w:t xml:space="preserve"> </w:t>
                        </w:r>
                        <w:r>
                          <w:rPr>
                            <w:i/>
                            <w:sz w:val="13"/>
                          </w:rPr>
                          <w:t>U.S.</w:t>
                        </w:r>
                        <w:r>
                          <w:rPr>
                            <w:i/>
                            <w:spacing w:val="6"/>
                            <w:sz w:val="13"/>
                          </w:rPr>
                          <w:t xml:space="preserve"> </w:t>
                        </w:r>
                        <w:r>
                          <w:rPr>
                            <w:i/>
                            <w:sz w:val="13"/>
                          </w:rPr>
                          <w:t>Census</w:t>
                        </w:r>
                        <w:r>
                          <w:rPr>
                            <w:i/>
                            <w:spacing w:val="7"/>
                            <w:sz w:val="13"/>
                          </w:rPr>
                          <w:t xml:space="preserve"> </w:t>
                        </w:r>
                        <w:r>
                          <w:rPr>
                            <w:i/>
                            <w:sz w:val="13"/>
                          </w:rPr>
                          <w:t>Bureau,</w:t>
                        </w:r>
                        <w:r>
                          <w:rPr>
                            <w:i/>
                            <w:spacing w:val="5"/>
                            <w:sz w:val="13"/>
                          </w:rPr>
                          <w:t xml:space="preserve"> </w:t>
                        </w:r>
                        <w:r>
                          <w:rPr>
                            <w:i/>
                            <w:sz w:val="13"/>
                          </w:rPr>
                          <w:t>2000</w:t>
                        </w:r>
                        <w:r>
                          <w:rPr>
                            <w:i/>
                            <w:spacing w:val="5"/>
                            <w:sz w:val="13"/>
                          </w:rPr>
                          <w:t xml:space="preserve"> </w:t>
                        </w:r>
                        <w:r>
                          <w:rPr>
                            <w:i/>
                            <w:sz w:val="13"/>
                          </w:rPr>
                          <w:t>&amp;</w:t>
                        </w:r>
                        <w:r>
                          <w:rPr>
                            <w:i/>
                            <w:spacing w:val="5"/>
                            <w:sz w:val="13"/>
                          </w:rPr>
                          <w:t xml:space="preserve"> </w:t>
                        </w:r>
                        <w:r>
                          <w:rPr>
                            <w:i/>
                            <w:sz w:val="13"/>
                          </w:rPr>
                          <w:t>2010</w:t>
                        </w:r>
                        <w:r>
                          <w:rPr>
                            <w:i/>
                            <w:spacing w:val="4"/>
                            <w:sz w:val="13"/>
                          </w:rPr>
                          <w:t xml:space="preserve"> </w:t>
                        </w:r>
                        <w:r>
                          <w:rPr>
                            <w:i/>
                            <w:spacing w:val="-2"/>
                            <w:sz w:val="13"/>
                          </w:rPr>
                          <w:t>Census</w:t>
                        </w:r>
                      </w:p>
                      <w:p w14:paraId="20223CE1" w14:textId="77777777" w:rsidR="00490144" w:rsidRDefault="00490144">
                        <w:pPr>
                          <w:rPr>
                            <w:i/>
                            <w:sz w:val="13"/>
                          </w:rPr>
                        </w:pPr>
                      </w:p>
                      <w:p w14:paraId="5C86491F" w14:textId="77777777" w:rsidR="00490144" w:rsidRDefault="00490144">
                        <w:pPr>
                          <w:spacing w:before="69"/>
                          <w:rPr>
                            <w:i/>
                            <w:sz w:val="13"/>
                          </w:rPr>
                        </w:pPr>
                      </w:p>
                      <w:p w14:paraId="26B00BBF" w14:textId="77777777" w:rsidR="00490144" w:rsidRDefault="000D1428">
                        <w:pPr>
                          <w:tabs>
                            <w:tab w:val="left" w:pos="555"/>
                          </w:tabs>
                          <w:spacing w:before="1"/>
                          <w:ind w:left="21"/>
                          <w:rPr>
                            <w:rFonts w:ascii="Cambria"/>
                            <w:sz w:val="17"/>
                          </w:rPr>
                        </w:pPr>
                        <w:bookmarkStart w:id="19" w:name="_bookmark18"/>
                        <w:bookmarkEnd w:id="19"/>
                        <w:r>
                          <w:rPr>
                            <w:rFonts w:ascii="Cambria"/>
                            <w:color w:val="233E5F"/>
                            <w:spacing w:val="-5"/>
                            <w:w w:val="105"/>
                            <w:sz w:val="17"/>
                          </w:rPr>
                          <w:t>5.</w:t>
                        </w:r>
                        <w:r>
                          <w:rPr>
                            <w:rFonts w:ascii="Cambria"/>
                            <w:color w:val="233E5F"/>
                            <w:sz w:val="17"/>
                          </w:rPr>
                          <w:tab/>
                        </w:r>
                        <w:r>
                          <w:rPr>
                            <w:rFonts w:ascii="Cambria"/>
                            <w:color w:val="233E5F"/>
                            <w:w w:val="105"/>
                            <w:sz w:val="17"/>
                          </w:rPr>
                          <w:t>Age</w:t>
                        </w:r>
                        <w:r>
                          <w:rPr>
                            <w:rFonts w:ascii="Cambria"/>
                            <w:color w:val="233E5F"/>
                            <w:spacing w:val="-4"/>
                            <w:w w:val="105"/>
                            <w:sz w:val="17"/>
                          </w:rPr>
                          <w:t xml:space="preserve"> </w:t>
                        </w:r>
                        <w:r>
                          <w:rPr>
                            <w:rFonts w:ascii="Cambria"/>
                            <w:color w:val="233E5F"/>
                            <w:spacing w:val="-2"/>
                            <w:w w:val="105"/>
                            <w:sz w:val="17"/>
                          </w:rPr>
                          <w:t>Distribution</w:t>
                        </w:r>
                      </w:p>
                      <w:p w14:paraId="4ABF5DED" w14:textId="77777777" w:rsidR="00490144" w:rsidRDefault="000D1428">
                        <w:pPr>
                          <w:spacing w:before="38" w:line="280" w:lineRule="auto"/>
                          <w:ind w:left="21" w:right="16"/>
                          <w:jc w:val="both"/>
                          <w:rPr>
                            <w:sz w:val="16"/>
                          </w:rPr>
                        </w:pPr>
                        <w:r>
                          <w:rPr>
                            <w:sz w:val="16"/>
                          </w:rPr>
                          <w:t>In order to determine how to meet future housing needs in Halifax, it is important to examine the current age of</w:t>
                        </w:r>
                        <w:r>
                          <w:rPr>
                            <w:spacing w:val="40"/>
                            <w:sz w:val="16"/>
                          </w:rPr>
                          <w:t xml:space="preserve"> </w:t>
                        </w:r>
                        <w:r>
                          <w:rPr>
                            <w:sz w:val="16"/>
                          </w:rPr>
                          <w:t>the population, as well as aging trends over time. Table 7 shows the population by age for the Town of Halifax</w:t>
                        </w:r>
                        <w:r>
                          <w:rPr>
                            <w:spacing w:val="40"/>
                            <w:sz w:val="16"/>
                          </w:rPr>
                          <w:t xml:space="preserve"> </w:t>
                        </w:r>
                        <w:r>
                          <w:rPr>
                            <w:sz w:val="16"/>
                          </w:rPr>
                          <w:t>from</w:t>
                        </w:r>
                        <w:r>
                          <w:rPr>
                            <w:spacing w:val="-3"/>
                            <w:sz w:val="16"/>
                          </w:rPr>
                          <w:t xml:space="preserve"> </w:t>
                        </w:r>
                        <w:r>
                          <w:rPr>
                            <w:sz w:val="16"/>
                          </w:rPr>
                          <w:t>2000</w:t>
                        </w:r>
                        <w:r>
                          <w:rPr>
                            <w:spacing w:val="-2"/>
                            <w:sz w:val="16"/>
                          </w:rPr>
                          <w:t xml:space="preserve"> </w:t>
                        </w:r>
                        <w:r>
                          <w:rPr>
                            <w:sz w:val="16"/>
                          </w:rPr>
                          <w:t>to</w:t>
                        </w:r>
                        <w:r>
                          <w:rPr>
                            <w:spacing w:val="-1"/>
                            <w:sz w:val="16"/>
                          </w:rPr>
                          <w:t xml:space="preserve"> </w:t>
                        </w:r>
                        <w:r>
                          <w:rPr>
                            <w:sz w:val="16"/>
                          </w:rPr>
                          <w:t>2010. The</w:t>
                        </w:r>
                        <w:r>
                          <w:rPr>
                            <w:spacing w:val="-2"/>
                            <w:sz w:val="16"/>
                          </w:rPr>
                          <w:t xml:space="preserve"> </w:t>
                        </w:r>
                        <w:r>
                          <w:rPr>
                            <w:sz w:val="16"/>
                          </w:rPr>
                          <w:t>data</w:t>
                        </w:r>
                        <w:r>
                          <w:rPr>
                            <w:spacing w:val="-3"/>
                            <w:sz w:val="16"/>
                          </w:rPr>
                          <w:t xml:space="preserve"> </w:t>
                        </w:r>
                        <w:r>
                          <w:rPr>
                            <w:sz w:val="16"/>
                          </w:rPr>
                          <w:t>shows</w:t>
                        </w:r>
                        <w:r>
                          <w:rPr>
                            <w:spacing w:val="-2"/>
                            <w:sz w:val="16"/>
                          </w:rPr>
                          <w:t xml:space="preserve"> </w:t>
                        </w:r>
                        <w:r>
                          <w:rPr>
                            <w:sz w:val="16"/>
                          </w:rPr>
                          <w:t>significant</w:t>
                        </w:r>
                        <w:r>
                          <w:rPr>
                            <w:spacing w:val="-2"/>
                            <w:sz w:val="16"/>
                          </w:rPr>
                          <w:t xml:space="preserve"> </w:t>
                        </w:r>
                        <w:r>
                          <w:rPr>
                            <w:sz w:val="16"/>
                          </w:rPr>
                          <w:t>population</w:t>
                        </w:r>
                        <w:r>
                          <w:rPr>
                            <w:spacing w:val="-1"/>
                            <w:sz w:val="16"/>
                          </w:rPr>
                          <w:t xml:space="preserve"> </w:t>
                        </w:r>
                        <w:r>
                          <w:rPr>
                            <w:sz w:val="16"/>
                          </w:rPr>
                          <w:t>growth</w:t>
                        </w:r>
                        <w:r>
                          <w:rPr>
                            <w:spacing w:val="-1"/>
                            <w:sz w:val="16"/>
                          </w:rPr>
                          <w:t xml:space="preserve"> </w:t>
                        </w:r>
                        <w:r>
                          <w:rPr>
                            <w:sz w:val="16"/>
                          </w:rPr>
                          <w:t>in</w:t>
                        </w:r>
                        <w:r>
                          <w:rPr>
                            <w:spacing w:val="-1"/>
                            <w:sz w:val="16"/>
                          </w:rPr>
                          <w:t xml:space="preserve"> </w:t>
                        </w:r>
                        <w:r>
                          <w:rPr>
                            <w:sz w:val="16"/>
                          </w:rPr>
                          <w:t>all</w:t>
                        </w:r>
                        <w:r>
                          <w:rPr>
                            <w:spacing w:val="-1"/>
                            <w:sz w:val="16"/>
                          </w:rPr>
                          <w:t xml:space="preserve"> </w:t>
                        </w:r>
                        <w:r>
                          <w:rPr>
                            <w:sz w:val="16"/>
                          </w:rPr>
                          <w:t>age</w:t>
                        </w:r>
                        <w:r>
                          <w:rPr>
                            <w:spacing w:val="-2"/>
                            <w:sz w:val="16"/>
                          </w:rPr>
                          <w:t xml:space="preserve"> </w:t>
                        </w:r>
                        <w:r>
                          <w:rPr>
                            <w:sz w:val="16"/>
                          </w:rPr>
                          <w:t>groups</w:t>
                        </w:r>
                        <w:r>
                          <w:rPr>
                            <w:spacing w:val="-2"/>
                            <w:sz w:val="16"/>
                          </w:rPr>
                          <w:t xml:space="preserve"> </w:t>
                        </w:r>
                        <w:r>
                          <w:rPr>
                            <w:sz w:val="16"/>
                          </w:rPr>
                          <w:t>above</w:t>
                        </w:r>
                        <w:r>
                          <w:rPr>
                            <w:spacing w:val="-2"/>
                            <w:sz w:val="16"/>
                          </w:rPr>
                          <w:t xml:space="preserve"> </w:t>
                        </w:r>
                        <w:r>
                          <w:rPr>
                            <w:sz w:val="16"/>
                          </w:rPr>
                          <w:t>age 45.This</w:t>
                        </w:r>
                        <w:r>
                          <w:rPr>
                            <w:spacing w:val="-2"/>
                            <w:sz w:val="16"/>
                          </w:rPr>
                          <w:t xml:space="preserve"> </w:t>
                        </w:r>
                        <w:r>
                          <w:rPr>
                            <w:sz w:val="16"/>
                          </w:rPr>
                          <w:t>trend</w:t>
                        </w:r>
                        <w:r>
                          <w:rPr>
                            <w:spacing w:val="-1"/>
                            <w:sz w:val="16"/>
                          </w:rPr>
                          <w:t xml:space="preserve"> </w:t>
                        </w:r>
                        <w:r>
                          <w:rPr>
                            <w:sz w:val="16"/>
                          </w:rPr>
                          <w:t>reflects</w:t>
                        </w:r>
                        <w:r>
                          <w:rPr>
                            <w:spacing w:val="40"/>
                            <w:sz w:val="16"/>
                          </w:rPr>
                          <w:t xml:space="preserve"> </w:t>
                        </w:r>
                        <w:r>
                          <w:rPr>
                            <w:sz w:val="16"/>
                          </w:rPr>
                          <w:t>the growth and maturing of the “Baby Boom” generation (those born between 1946 and 1964) as they move</w:t>
                        </w:r>
                        <w:r>
                          <w:rPr>
                            <w:spacing w:val="40"/>
                            <w:sz w:val="16"/>
                          </w:rPr>
                          <w:t xml:space="preserve"> </w:t>
                        </w:r>
                        <w:r>
                          <w:rPr>
                            <w:sz w:val="16"/>
                          </w:rPr>
                          <w:t>across the age ranges. This aging trend is</w:t>
                        </w:r>
                        <w:r>
                          <w:rPr>
                            <w:spacing w:val="8"/>
                            <w:sz w:val="16"/>
                          </w:rPr>
                          <w:t xml:space="preserve"> </w:t>
                        </w:r>
                        <w:r>
                          <w:rPr>
                            <w:sz w:val="16"/>
                          </w:rPr>
                          <w:t>reflected in</w:t>
                        </w:r>
                        <w:r>
                          <w:rPr>
                            <w:spacing w:val="8"/>
                            <w:sz w:val="16"/>
                          </w:rPr>
                          <w:t xml:space="preserve"> </w:t>
                        </w:r>
                        <w:r>
                          <w:rPr>
                            <w:sz w:val="16"/>
                          </w:rPr>
                          <w:t>the increase in</w:t>
                        </w:r>
                        <w:r>
                          <w:rPr>
                            <w:spacing w:val="8"/>
                            <w:sz w:val="16"/>
                          </w:rPr>
                          <w:t xml:space="preserve"> </w:t>
                        </w:r>
                        <w:r>
                          <w:rPr>
                            <w:sz w:val="16"/>
                          </w:rPr>
                          <w:t>the median age, which</w:t>
                        </w:r>
                        <w:r>
                          <w:rPr>
                            <w:spacing w:val="8"/>
                            <w:sz w:val="16"/>
                          </w:rPr>
                          <w:t xml:space="preserve"> </w:t>
                        </w:r>
                        <w:r>
                          <w:rPr>
                            <w:sz w:val="16"/>
                          </w:rPr>
                          <w:t>rose from 37.5</w:t>
                        </w:r>
                        <w:r>
                          <w:rPr>
                            <w:spacing w:val="9"/>
                            <w:sz w:val="16"/>
                          </w:rPr>
                          <w:t xml:space="preserve"> </w:t>
                        </w:r>
                        <w:r>
                          <w:rPr>
                            <w:sz w:val="16"/>
                          </w:rPr>
                          <w:t>years</w:t>
                        </w:r>
                        <w:r>
                          <w:rPr>
                            <w:spacing w:val="40"/>
                            <w:sz w:val="16"/>
                          </w:rPr>
                          <w:t xml:space="preserve"> </w:t>
                        </w:r>
                        <w:r>
                          <w:rPr>
                            <w:sz w:val="16"/>
                          </w:rPr>
                          <w:t>in 2000 to 42.8 years in 2010.</w:t>
                        </w:r>
                        <w:r>
                          <w:rPr>
                            <w:spacing w:val="40"/>
                            <w:sz w:val="16"/>
                          </w:rPr>
                          <w:t xml:space="preserve"> </w:t>
                        </w:r>
                        <w:r>
                          <w:rPr>
                            <w:sz w:val="16"/>
                          </w:rPr>
                          <w:t>According to MAPC’s population and Housing Projections, January 2014, Halifax’s</w:t>
                        </w:r>
                        <w:r>
                          <w:rPr>
                            <w:spacing w:val="40"/>
                            <w:sz w:val="16"/>
                          </w:rPr>
                          <w:t xml:space="preserve"> </w:t>
                        </w:r>
                        <w:r>
                          <w:rPr>
                            <w:sz w:val="16"/>
                          </w:rPr>
                          <w:t>total population less than 15 years of age is anticipated to decline by 289 minors between 2010 through 2030</w:t>
                        </w:r>
                        <w:r>
                          <w:rPr>
                            <w:spacing w:val="40"/>
                            <w:sz w:val="16"/>
                          </w:rPr>
                          <w:t xml:space="preserve"> </w:t>
                        </w:r>
                        <w:r>
                          <w:rPr>
                            <w:sz w:val="16"/>
                          </w:rPr>
                          <w:t>under the Stronger Region Scenerio.</w:t>
                        </w:r>
                        <w:r>
                          <w:rPr>
                            <w:spacing w:val="40"/>
                            <w:sz w:val="16"/>
                          </w:rPr>
                          <w:t xml:space="preserve"> </w:t>
                        </w:r>
                        <w:r>
                          <w:rPr>
                            <w:sz w:val="16"/>
                          </w:rPr>
                          <w:t>The total population over 65 years is a</w:t>
                        </w:r>
                        <w:r>
                          <w:rPr>
                            <w:sz w:val="16"/>
                          </w:rPr>
                          <w:t>nticipated to increase by 949 seniors</w:t>
                        </w:r>
                        <w:r>
                          <w:rPr>
                            <w:spacing w:val="40"/>
                            <w:sz w:val="16"/>
                          </w:rPr>
                          <w:t xml:space="preserve"> </w:t>
                        </w:r>
                        <w:r>
                          <w:rPr>
                            <w:sz w:val="16"/>
                          </w:rPr>
                          <w:t>by 2030. The same study shows an increase in median age of the total population during the same time period of</w:t>
                        </w:r>
                        <w:r>
                          <w:rPr>
                            <w:spacing w:val="40"/>
                            <w:sz w:val="16"/>
                          </w:rPr>
                          <w:t xml:space="preserve"> </w:t>
                        </w:r>
                        <w:r>
                          <w:rPr>
                            <w:sz w:val="16"/>
                          </w:rPr>
                          <w:t>4-6</w:t>
                        </w:r>
                        <w:r>
                          <w:rPr>
                            <w:spacing w:val="-7"/>
                            <w:sz w:val="16"/>
                          </w:rPr>
                          <w:t xml:space="preserve"> </w:t>
                        </w:r>
                        <w:r>
                          <w:rPr>
                            <w:sz w:val="16"/>
                          </w:rPr>
                          <w:t>years.</w:t>
                        </w:r>
                      </w:p>
                    </w:txbxContent>
                  </v:textbox>
                </v:shape>
                <w10:wrap anchorx="page" anchory="page"/>
              </v:group>
            </w:pict>
          </mc:Fallback>
        </mc:AlternateContent>
      </w:r>
    </w:p>
    <w:p w14:paraId="03B51BEF" w14:textId="77777777" w:rsidR="00490144" w:rsidRDefault="00490144">
      <w:pPr>
        <w:pStyle w:val="BodyText"/>
      </w:pPr>
    </w:p>
    <w:p w14:paraId="55FD58B2" w14:textId="77777777" w:rsidR="00490144" w:rsidRDefault="00490144">
      <w:pPr>
        <w:pStyle w:val="BodyText"/>
      </w:pPr>
    </w:p>
    <w:p w14:paraId="73407955" w14:textId="77777777" w:rsidR="00490144" w:rsidRDefault="00490144">
      <w:pPr>
        <w:pStyle w:val="BodyText"/>
      </w:pPr>
    </w:p>
    <w:p w14:paraId="0B7B9576" w14:textId="77777777" w:rsidR="00490144" w:rsidRDefault="00490144">
      <w:pPr>
        <w:pStyle w:val="BodyText"/>
      </w:pPr>
    </w:p>
    <w:p w14:paraId="1F2192C8" w14:textId="77777777" w:rsidR="00490144" w:rsidRDefault="00490144">
      <w:pPr>
        <w:pStyle w:val="BodyText"/>
        <w:spacing w:before="120"/>
      </w:pPr>
    </w:p>
    <w:p w14:paraId="6608BDFF" w14:textId="77777777" w:rsidR="00490144" w:rsidRDefault="000D1428">
      <w:pPr>
        <w:ind w:left="201"/>
        <w:rPr>
          <w:b/>
          <w:sz w:val="16"/>
        </w:rPr>
      </w:pPr>
      <w:r>
        <w:rPr>
          <w:b/>
          <w:sz w:val="16"/>
        </w:rPr>
        <w:t>Table</w:t>
      </w:r>
      <w:r>
        <w:rPr>
          <w:b/>
          <w:spacing w:val="3"/>
          <w:sz w:val="16"/>
        </w:rPr>
        <w:t xml:space="preserve"> </w:t>
      </w:r>
      <w:r>
        <w:rPr>
          <w:b/>
          <w:sz w:val="16"/>
        </w:rPr>
        <w:t>6b:</w:t>
      </w:r>
      <w:r>
        <w:rPr>
          <w:b/>
          <w:spacing w:val="49"/>
          <w:sz w:val="16"/>
        </w:rPr>
        <w:t xml:space="preserve"> </w:t>
      </w:r>
      <w:r>
        <w:rPr>
          <w:b/>
          <w:sz w:val="16"/>
        </w:rPr>
        <w:t>Renter</w:t>
      </w:r>
      <w:r>
        <w:rPr>
          <w:b/>
          <w:spacing w:val="6"/>
          <w:sz w:val="16"/>
        </w:rPr>
        <w:t xml:space="preserve"> </w:t>
      </w:r>
      <w:r>
        <w:rPr>
          <w:b/>
          <w:sz w:val="16"/>
        </w:rPr>
        <w:t>Occupied</w:t>
      </w:r>
      <w:r>
        <w:rPr>
          <w:b/>
          <w:spacing w:val="3"/>
          <w:sz w:val="16"/>
        </w:rPr>
        <w:t xml:space="preserve"> </w:t>
      </w:r>
      <w:r>
        <w:rPr>
          <w:b/>
          <w:sz w:val="16"/>
        </w:rPr>
        <w:t>Household</w:t>
      </w:r>
      <w:r>
        <w:rPr>
          <w:b/>
          <w:spacing w:val="4"/>
          <w:sz w:val="16"/>
        </w:rPr>
        <w:t xml:space="preserve"> </w:t>
      </w:r>
      <w:r>
        <w:rPr>
          <w:b/>
          <w:sz w:val="16"/>
        </w:rPr>
        <w:t>Size</w:t>
      </w:r>
      <w:r>
        <w:rPr>
          <w:b/>
          <w:spacing w:val="6"/>
          <w:sz w:val="16"/>
        </w:rPr>
        <w:t xml:space="preserve"> </w:t>
      </w:r>
      <w:r>
        <w:rPr>
          <w:b/>
          <w:sz w:val="16"/>
        </w:rPr>
        <w:t>in</w:t>
      </w:r>
      <w:r>
        <w:rPr>
          <w:b/>
          <w:spacing w:val="3"/>
          <w:sz w:val="16"/>
        </w:rPr>
        <w:t xml:space="preserve"> </w:t>
      </w:r>
      <w:r>
        <w:rPr>
          <w:b/>
          <w:sz w:val="16"/>
        </w:rPr>
        <w:t>Halifax</w:t>
      </w:r>
      <w:r>
        <w:rPr>
          <w:b/>
          <w:spacing w:val="4"/>
          <w:sz w:val="16"/>
        </w:rPr>
        <w:t xml:space="preserve"> </w:t>
      </w:r>
      <w:r>
        <w:rPr>
          <w:b/>
          <w:sz w:val="16"/>
        </w:rPr>
        <w:t>2000-</w:t>
      </w:r>
      <w:r>
        <w:rPr>
          <w:b/>
          <w:spacing w:val="-4"/>
          <w:sz w:val="16"/>
        </w:rPr>
        <w:t>2010</w:t>
      </w:r>
    </w:p>
    <w:p w14:paraId="786DDA71" w14:textId="77777777" w:rsidR="00490144" w:rsidRDefault="00490144">
      <w:pPr>
        <w:pStyle w:val="BodyText"/>
        <w:spacing w:before="6"/>
        <w:rPr>
          <w:b/>
        </w:rPr>
      </w:pPr>
    </w:p>
    <w:tbl>
      <w:tblPr>
        <w:tblW w:w="0" w:type="auto"/>
        <w:tblInd w:w="2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35"/>
        <w:gridCol w:w="869"/>
        <w:gridCol w:w="935"/>
        <w:gridCol w:w="935"/>
        <w:gridCol w:w="867"/>
        <w:gridCol w:w="869"/>
        <w:gridCol w:w="1068"/>
      </w:tblGrid>
      <w:tr w:rsidR="00490144" w14:paraId="706DE230" w14:textId="77777777">
        <w:trPr>
          <w:trHeight w:val="232"/>
        </w:trPr>
        <w:tc>
          <w:tcPr>
            <w:tcW w:w="1335" w:type="dxa"/>
            <w:vMerge w:val="restart"/>
            <w:shd w:val="clear" w:color="auto" w:fill="FF9999"/>
          </w:tcPr>
          <w:p w14:paraId="29621617" w14:textId="77777777" w:rsidR="00490144" w:rsidRDefault="00490144">
            <w:pPr>
              <w:pStyle w:val="TableParagraph"/>
              <w:jc w:val="left"/>
              <w:rPr>
                <w:rFonts w:ascii="Times New Roman"/>
                <w:sz w:val="16"/>
              </w:rPr>
            </w:pPr>
          </w:p>
        </w:tc>
        <w:tc>
          <w:tcPr>
            <w:tcW w:w="1804" w:type="dxa"/>
            <w:gridSpan w:val="2"/>
            <w:shd w:val="clear" w:color="auto" w:fill="FF9999"/>
          </w:tcPr>
          <w:p w14:paraId="32F63FB5" w14:textId="77777777" w:rsidR="00490144" w:rsidRDefault="000D1428">
            <w:pPr>
              <w:pStyle w:val="TableParagraph"/>
              <w:spacing w:before="20" w:line="192" w:lineRule="exact"/>
              <w:ind w:left="12"/>
              <w:jc w:val="center"/>
              <w:rPr>
                <w:b/>
                <w:sz w:val="16"/>
              </w:rPr>
            </w:pPr>
            <w:r>
              <w:rPr>
                <w:b/>
                <w:spacing w:val="-4"/>
                <w:sz w:val="16"/>
              </w:rPr>
              <w:t>2000</w:t>
            </w:r>
          </w:p>
        </w:tc>
        <w:tc>
          <w:tcPr>
            <w:tcW w:w="1802" w:type="dxa"/>
            <w:gridSpan w:val="2"/>
            <w:shd w:val="clear" w:color="auto" w:fill="FF9999"/>
          </w:tcPr>
          <w:p w14:paraId="2BF6C3F1" w14:textId="77777777" w:rsidR="00490144" w:rsidRDefault="000D1428">
            <w:pPr>
              <w:pStyle w:val="TableParagraph"/>
              <w:spacing w:before="20" w:line="192" w:lineRule="exact"/>
              <w:ind w:left="12"/>
              <w:jc w:val="center"/>
              <w:rPr>
                <w:b/>
                <w:sz w:val="16"/>
              </w:rPr>
            </w:pPr>
            <w:r>
              <w:rPr>
                <w:b/>
                <w:spacing w:val="-4"/>
                <w:sz w:val="16"/>
              </w:rPr>
              <w:t>2010</w:t>
            </w:r>
          </w:p>
        </w:tc>
        <w:tc>
          <w:tcPr>
            <w:tcW w:w="1937" w:type="dxa"/>
            <w:gridSpan w:val="2"/>
            <w:shd w:val="clear" w:color="auto" w:fill="FF9999"/>
          </w:tcPr>
          <w:p w14:paraId="34C7CF71" w14:textId="77777777" w:rsidR="00490144" w:rsidRDefault="000D1428">
            <w:pPr>
              <w:pStyle w:val="TableParagraph"/>
              <w:spacing w:before="20" w:line="192" w:lineRule="exact"/>
              <w:ind w:left="341"/>
              <w:jc w:val="left"/>
              <w:rPr>
                <w:b/>
                <w:sz w:val="16"/>
              </w:rPr>
            </w:pPr>
            <w:r>
              <w:rPr>
                <w:b/>
                <w:sz w:val="16"/>
              </w:rPr>
              <w:t>Change</w:t>
            </w:r>
            <w:r>
              <w:rPr>
                <w:b/>
                <w:spacing w:val="9"/>
                <w:sz w:val="16"/>
              </w:rPr>
              <w:t xml:space="preserve"> </w:t>
            </w:r>
            <w:r>
              <w:rPr>
                <w:b/>
                <w:sz w:val="16"/>
              </w:rPr>
              <w:t>2000-</w:t>
            </w:r>
            <w:r>
              <w:rPr>
                <w:b/>
                <w:spacing w:val="-4"/>
                <w:sz w:val="16"/>
              </w:rPr>
              <w:t>2010</w:t>
            </w:r>
          </w:p>
        </w:tc>
      </w:tr>
      <w:tr w:rsidR="00490144" w14:paraId="01E1190E" w14:textId="77777777">
        <w:trPr>
          <w:trHeight w:val="234"/>
        </w:trPr>
        <w:tc>
          <w:tcPr>
            <w:tcW w:w="1335" w:type="dxa"/>
            <w:vMerge/>
            <w:tcBorders>
              <w:top w:val="nil"/>
            </w:tcBorders>
            <w:shd w:val="clear" w:color="auto" w:fill="FF9999"/>
          </w:tcPr>
          <w:p w14:paraId="428B37DC" w14:textId="77777777" w:rsidR="00490144" w:rsidRDefault="00490144">
            <w:pPr>
              <w:rPr>
                <w:sz w:val="2"/>
                <w:szCs w:val="2"/>
              </w:rPr>
            </w:pPr>
          </w:p>
        </w:tc>
        <w:tc>
          <w:tcPr>
            <w:tcW w:w="869" w:type="dxa"/>
            <w:shd w:val="clear" w:color="auto" w:fill="FF9999"/>
          </w:tcPr>
          <w:p w14:paraId="71EAC677" w14:textId="77777777" w:rsidR="00490144" w:rsidRDefault="000D1428">
            <w:pPr>
              <w:pStyle w:val="TableParagraph"/>
              <w:spacing w:before="21" w:line="192" w:lineRule="exact"/>
              <w:ind w:left="155"/>
              <w:jc w:val="left"/>
              <w:rPr>
                <w:b/>
                <w:sz w:val="16"/>
              </w:rPr>
            </w:pPr>
            <w:r>
              <w:rPr>
                <w:b/>
                <w:spacing w:val="-2"/>
                <w:sz w:val="16"/>
              </w:rPr>
              <w:t>Number</w:t>
            </w:r>
          </w:p>
        </w:tc>
        <w:tc>
          <w:tcPr>
            <w:tcW w:w="935" w:type="dxa"/>
            <w:shd w:val="clear" w:color="auto" w:fill="FF9999"/>
          </w:tcPr>
          <w:p w14:paraId="56CCB160" w14:textId="77777777" w:rsidR="00490144" w:rsidRDefault="000D1428">
            <w:pPr>
              <w:pStyle w:val="TableParagraph"/>
              <w:spacing w:before="21" w:line="192" w:lineRule="exact"/>
              <w:ind w:left="206"/>
              <w:jc w:val="left"/>
              <w:rPr>
                <w:b/>
                <w:sz w:val="16"/>
              </w:rPr>
            </w:pPr>
            <w:r>
              <w:rPr>
                <w:b/>
                <w:spacing w:val="-2"/>
                <w:sz w:val="16"/>
              </w:rPr>
              <w:t>Percent</w:t>
            </w:r>
          </w:p>
        </w:tc>
        <w:tc>
          <w:tcPr>
            <w:tcW w:w="935" w:type="dxa"/>
            <w:shd w:val="clear" w:color="auto" w:fill="FF9999"/>
          </w:tcPr>
          <w:p w14:paraId="05BD8A51" w14:textId="77777777" w:rsidR="00490144" w:rsidRDefault="000D1428">
            <w:pPr>
              <w:pStyle w:val="TableParagraph"/>
              <w:spacing w:before="21" w:line="192" w:lineRule="exact"/>
              <w:ind w:left="187"/>
              <w:jc w:val="left"/>
              <w:rPr>
                <w:b/>
                <w:sz w:val="16"/>
              </w:rPr>
            </w:pPr>
            <w:r>
              <w:rPr>
                <w:b/>
                <w:spacing w:val="-2"/>
                <w:sz w:val="16"/>
              </w:rPr>
              <w:t>Number</w:t>
            </w:r>
          </w:p>
        </w:tc>
        <w:tc>
          <w:tcPr>
            <w:tcW w:w="867" w:type="dxa"/>
            <w:shd w:val="clear" w:color="auto" w:fill="FF9999"/>
          </w:tcPr>
          <w:p w14:paraId="5370021E" w14:textId="77777777" w:rsidR="00490144" w:rsidRDefault="000D1428">
            <w:pPr>
              <w:pStyle w:val="TableParagraph"/>
              <w:spacing w:before="21" w:line="192" w:lineRule="exact"/>
              <w:ind w:left="171"/>
              <w:jc w:val="left"/>
              <w:rPr>
                <w:b/>
                <w:sz w:val="16"/>
              </w:rPr>
            </w:pPr>
            <w:r>
              <w:rPr>
                <w:b/>
                <w:spacing w:val="-2"/>
                <w:sz w:val="16"/>
              </w:rPr>
              <w:t>Percent</w:t>
            </w:r>
          </w:p>
        </w:tc>
        <w:tc>
          <w:tcPr>
            <w:tcW w:w="869" w:type="dxa"/>
            <w:shd w:val="clear" w:color="auto" w:fill="FF9999"/>
          </w:tcPr>
          <w:p w14:paraId="0B0E17B0" w14:textId="77777777" w:rsidR="00490144" w:rsidRDefault="000D1428">
            <w:pPr>
              <w:pStyle w:val="TableParagraph"/>
              <w:spacing w:before="21" w:line="192" w:lineRule="exact"/>
              <w:ind w:left="154"/>
              <w:jc w:val="left"/>
              <w:rPr>
                <w:b/>
                <w:sz w:val="16"/>
              </w:rPr>
            </w:pPr>
            <w:r>
              <w:rPr>
                <w:b/>
                <w:spacing w:val="-2"/>
                <w:sz w:val="16"/>
              </w:rPr>
              <w:t>Number</w:t>
            </w:r>
          </w:p>
        </w:tc>
        <w:tc>
          <w:tcPr>
            <w:tcW w:w="1068" w:type="dxa"/>
            <w:shd w:val="clear" w:color="auto" w:fill="FF9999"/>
          </w:tcPr>
          <w:p w14:paraId="36AF65CC" w14:textId="77777777" w:rsidR="00490144" w:rsidRDefault="000D1428">
            <w:pPr>
              <w:pStyle w:val="TableParagraph"/>
              <w:spacing w:before="21" w:line="192" w:lineRule="exact"/>
              <w:ind w:left="271"/>
              <w:jc w:val="left"/>
              <w:rPr>
                <w:b/>
                <w:sz w:val="16"/>
              </w:rPr>
            </w:pPr>
            <w:r>
              <w:rPr>
                <w:b/>
                <w:spacing w:val="-2"/>
                <w:sz w:val="16"/>
              </w:rPr>
              <w:t>Percent</w:t>
            </w:r>
          </w:p>
        </w:tc>
      </w:tr>
      <w:tr w:rsidR="00490144" w14:paraId="6B8DE8EE" w14:textId="77777777">
        <w:trPr>
          <w:trHeight w:val="398"/>
        </w:trPr>
        <w:tc>
          <w:tcPr>
            <w:tcW w:w="1335" w:type="dxa"/>
            <w:shd w:val="clear" w:color="auto" w:fill="C5D9F0"/>
          </w:tcPr>
          <w:p w14:paraId="338AEEAD" w14:textId="77777777" w:rsidR="00490144" w:rsidRDefault="000D1428">
            <w:pPr>
              <w:pStyle w:val="TableParagraph"/>
              <w:spacing w:before="3"/>
              <w:ind w:left="79"/>
              <w:jc w:val="left"/>
              <w:rPr>
                <w:i/>
                <w:sz w:val="16"/>
              </w:rPr>
            </w:pPr>
            <w:r>
              <w:rPr>
                <w:i/>
                <w:sz w:val="16"/>
              </w:rPr>
              <w:t xml:space="preserve">1 </w:t>
            </w:r>
            <w:r>
              <w:rPr>
                <w:i/>
                <w:spacing w:val="-2"/>
                <w:sz w:val="16"/>
              </w:rPr>
              <w:t>Person</w:t>
            </w:r>
          </w:p>
          <w:p w14:paraId="73F32C5A" w14:textId="77777777" w:rsidR="00490144" w:rsidRDefault="000D1428">
            <w:pPr>
              <w:pStyle w:val="TableParagraph"/>
              <w:spacing w:before="5" w:line="174" w:lineRule="exact"/>
              <w:ind w:left="79"/>
              <w:jc w:val="left"/>
              <w:rPr>
                <w:i/>
                <w:sz w:val="16"/>
              </w:rPr>
            </w:pPr>
            <w:r>
              <w:rPr>
                <w:i/>
                <w:spacing w:val="-2"/>
                <w:sz w:val="16"/>
              </w:rPr>
              <w:t>Household</w:t>
            </w:r>
          </w:p>
        </w:tc>
        <w:tc>
          <w:tcPr>
            <w:tcW w:w="869" w:type="dxa"/>
            <w:shd w:val="clear" w:color="auto" w:fill="FAD3B4"/>
          </w:tcPr>
          <w:p w14:paraId="52F970CE" w14:textId="77777777" w:rsidR="00490144" w:rsidRDefault="000D1428">
            <w:pPr>
              <w:pStyle w:val="TableParagraph"/>
              <w:spacing w:before="103"/>
              <w:ind w:right="66"/>
              <w:rPr>
                <w:sz w:val="16"/>
              </w:rPr>
            </w:pPr>
            <w:r>
              <w:rPr>
                <w:spacing w:val="-5"/>
                <w:sz w:val="16"/>
              </w:rPr>
              <w:t>83</w:t>
            </w:r>
          </w:p>
        </w:tc>
        <w:tc>
          <w:tcPr>
            <w:tcW w:w="935" w:type="dxa"/>
            <w:shd w:val="clear" w:color="auto" w:fill="FAD3B4"/>
          </w:tcPr>
          <w:p w14:paraId="46696F45" w14:textId="77777777" w:rsidR="00490144" w:rsidRDefault="000D1428">
            <w:pPr>
              <w:pStyle w:val="TableParagraph"/>
              <w:spacing w:before="103"/>
              <w:ind w:right="63"/>
              <w:rPr>
                <w:sz w:val="16"/>
              </w:rPr>
            </w:pPr>
            <w:r>
              <w:rPr>
                <w:spacing w:val="-2"/>
                <w:sz w:val="16"/>
              </w:rPr>
              <w:t>34.7%</w:t>
            </w:r>
          </w:p>
        </w:tc>
        <w:tc>
          <w:tcPr>
            <w:tcW w:w="935" w:type="dxa"/>
            <w:shd w:val="clear" w:color="auto" w:fill="FAD3B4"/>
          </w:tcPr>
          <w:p w14:paraId="55DE7B23" w14:textId="77777777" w:rsidR="00490144" w:rsidRDefault="000D1428">
            <w:pPr>
              <w:pStyle w:val="TableParagraph"/>
              <w:spacing w:before="103"/>
              <w:ind w:right="65"/>
              <w:rPr>
                <w:sz w:val="16"/>
              </w:rPr>
            </w:pPr>
            <w:r>
              <w:rPr>
                <w:spacing w:val="-5"/>
                <w:sz w:val="16"/>
              </w:rPr>
              <w:t>94</w:t>
            </w:r>
          </w:p>
        </w:tc>
        <w:tc>
          <w:tcPr>
            <w:tcW w:w="867" w:type="dxa"/>
            <w:shd w:val="clear" w:color="auto" w:fill="FAD3B4"/>
          </w:tcPr>
          <w:p w14:paraId="5326DC15" w14:textId="77777777" w:rsidR="00490144" w:rsidRDefault="000D1428">
            <w:pPr>
              <w:pStyle w:val="TableParagraph"/>
              <w:spacing w:before="103"/>
              <w:ind w:right="64"/>
              <w:rPr>
                <w:sz w:val="16"/>
              </w:rPr>
            </w:pPr>
            <w:r>
              <w:rPr>
                <w:spacing w:val="-2"/>
                <w:sz w:val="16"/>
              </w:rPr>
              <w:t>40.2%</w:t>
            </w:r>
          </w:p>
        </w:tc>
        <w:tc>
          <w:tcPr>
            <w:tcW w:w="869" w:type="dxa"/>
            <w:shd w:val="clear" w:color="auto" w:fill="FAD3B4"/>
          </w:tcPr>
          <w:p w14:paraId="14D600D3" w14:textId="77777777" w:rsidR="00490144" w:rsidRDefault="000D1428">
            <w:pPr>
              <w:pStyle w:val="TableParagraph"/>
              <w:spacing w:before="103"/>
              <w:ind w:right="67"/>
              <w:rPr>
                <w:sz w:val="16"/>
              </w:rPr>
            </w:pPr>
            <w:r>
              <w:rPr>
                <w:spacing w:val="-5"/>
                <w:sz w:val="16"/>
              </w:rPr>
              <w:t>11</w:t>
            </w:r>
          </w:p>
        </w:tc>
        <w:tc>
          <w:tcPr>
            <w:tcW w:w="1068" w:type="dxa"/>
            <w:shd w:val="clear" w:color="auto" w:fill="FAD3B4"/>
          </w:tcPr>
          <w:p w14:paraId="70EA6768" w14:textId="77777777" w:rsidR="00490144" w:rsidRDefault="000D1428">
            <w:pPr>
              <w:pStyle w:val="TableParagraph"/>
              <w:spacing w:before="103"/>
              <w:ind w:right="66"/>
              <w:rPr>
                <w:sz w:val="16"/>
              </w:rPr>
            </w:pPr>
            <w:r>
              <w:rPr>
                <w:spacing w:val="-4"/>
                <w:sz w:val="16"/>
              </w:rPr>
              <w:t>.13%</w:t>
            </w:r>
          </w:p>
        </w:tc>
      </w:tr>
      <w:tr w:rsidR="00490144" w14:paraId="2A6450B9" w14:textId="77777777">
        <w:trPr>
          <w:trHeight w:val="397"/>
        </w:trPr>
        <w:tc>
          <w:tcPr>
            <w:tcW w:w="1335" w:type="dxa"/>
            <w:shd w:val="clear" w:color="auto" w:fill="C5D9F0"/>
          </w:tcPr>
          <w:p w14:paraId="3E2DDEE2" w14:textId="77777777" w:rsidR="00490144" w:rsidRDefault="000D1428">
            <w:pPr>
              <w:pStyle w:val="TableParagraph"/>
              <w:spacing w:line="200" w:lineRule="atLeast"/>
              <w:ind w:left="79" w:right="42"/>
              <w:jc w:val="left"/>
              <w:rPr>
                <w:i/>
                <w:sz w:val="16"/>
              </w:rPr>
            </w:pPr>
            <w:r>
              <w:rPr>
                <w:i/>
                <w:sz w:val="16"/>
              </w:rPr>
              <w:t>2</w:t>
            </w:r>
            <w:r>
              <w:rPr>
                <w:i/>
                <w:spacing w:val="-7"/>
                <w:sz w:val="16"/>
              </w:rPr>
              <w:t xml:space="preserve"> </w:t>
            </w:r>
            <w:r>
              <w:rPr>
                <w:i/>
                <w:sz w:val="16"/>
              </w:rPr>
              <w:t>Person</w:t>
            </w:r>
            <w:r>
              <w:rPr>
                <w:i/>
                <w:spacing w:val="40"/>
                <w:sz w:val="16"/>
              </w:rPr>
              <w:t xml:space="preserve"> </w:t>
            </w:r>
            <w:r>
              <w:rPr>
                <w:i/>
                <w:spacing w:val="-2"/>
                <w:sz w:val="16"/>
              </w:rPr>
              <w:t>Household</w:t>
            </w:r>
          </w:p>
        </w:tc>
        <w:tc>
          <w:tcPr>
            <w:tcW w:w="869" w:type="dxa"/>
            <w:shd w:val="clear" w:color="auto" w:fill="FAD3B4"/>
          </w:tcPr>
          <w:p w14:paraId="00CC57A7" w14:textId="77777777" w:rsidR="00490144" w:rsidRDefault="000D1428">
            <w:pPr>
              <w:pStyle w:val="TableParagraph"/>
              <w:spacing w:before="104"/>
              <w:ind w:right="66"/>
              <w:rPr>
                <w:sz w:val="16"/>
              </w:rPr>
            </w:pPr>
            <w:r>
              <w:rPr>
                <w:spacing w:val="-5"/>
                <w:sz w:val="16"/>
              </w:rPr>
              <w:t>61</w:t>
            </w:r>
          </w:p>
        </w:tc>
        <w:tc>
          <w:tcPr>
            <w:tcW w:w="935" w:type="dxa"/>
            <w:shd w:val="clear" w:color="auto" w:fill="FAD3B4"/>
          </w:tcPr>
          <w:p w14:paraId="3A4B4316" w14:textId="77777777" w:rsidR="00490144" w:rsidRDefault="000D1428">
            <w:pPr>
              <w:pStyle w:val="TableParagraph"/>
              <w:spacing w:before="104"/>
              <w:ind w:right="63"/>
              <w:rPr>
                <w:sz w:val="16"/>
              </w:rPr>
            </w:pPr>
            <w:r>
              <w:rPr>
                <w:spacing w:val="-2"/>
                <w:sz w:val="16"/>
              </w:rPr>
              <w:t>25.5%</w:t>
            </w:r>
          </w:p>
        </w:tc>
        <w:tc>
          <w:tcPr>
            <w:tcW w:w="935" w:type="dxa"/>
            <w:shd w:val="clear" w:color="auto" w:fill="FAD3B4"/>
          </w:tcPr>
          <w:p w14:paraId="74597D47" w14:textId="77777777" w:rsidR="00490144" w:rsidRDefault="000D1428">
            <w:pPr>
              <w:pStyle w:val="TableParagraph"/>
              <w:spacing w:before="104"/>
              <w:ind w:right="65"/>
              <w:rPr>
                <w:sz w:val="16"/>
              </w:rPr>
            </w:pPr>
            <w:r>
              <w:rPr>
                <w:spacing w:val="-5"/>
                <w:sz w:val="16"/>
              </w:rPr>
              <w:t>60</w:t>
            </w:r>
          </w:p>
        </w:tc>
        <w:tc>
          <w:tcPr>
            <w:tcW w:w="867" w:type="dxa"/>
            <w:shd w:val="clear" w:color="auto" w:fill="FAD3B4"/>
          </w:tcPr>
          <w:p w14:paraId="282813BE" w14:textId="77777777" w:rsidR="00490144" w:rsidRDefault="000D1428">
            <w:pPr>
              <w:pStyle w:val="TableParagraph"/>
              <w:spacing w:before="104"/>
              <w:ind w:right="64"/>
              <w:rPr>
                <w:sz w:val="16"/>
              </w:rPr>
            </w:pPr>
            <w:r>
              <w:rPr>
                <w:spacing w:val="-2"/>
                <w:sz w:val="16"/>
              </w:rPr>
              <w:t>25.6%</w:t>
            </w:r>
          </w:p>
        </w:tc>
        <w:tc>
          <w:tcPr>
            <w:tcW w:w="869" w:type="dxa"/>
            <w:shd w:val="clear" w:color="auto" w:fill="FAD3B4"/>
          </w:tcPr>
          <w:p w14:paraId="248A18BF" w14:textId="77777777" w:rsidR="00490144" w:rsidRDefault="000D1428">
            <w:pPr>
              <w:pStyle w:val="TableParagraph"/>
              <w:spacing w:before="104"/>
              <w:ind w:right="66"/>
              <w:rPr>
                <w:sz w:val="16"/>
              </w:rPr>
            </w:pPr>
            <w:r>
              <w:rPr>
                <w:spacing w:val="-2"/>
                <w:sz w:val="16"/>
              </w:rPr>
              <w:t>-</w:t>
            </w:r>
            <w:r>
              <w:rPr>
                <w:spacing w:val="-12"/>
                <w:sz w:val="16"/>
              </w:rPr>
              <w:t>1</w:t>
            </w:r>
          </w:p>
        </w:tc>
        <w:tc>
          <w:tcPr>
            <w:tcW w:w="1068" w:type="dxa"/>
            <w:shd w:val="clear" w:color="auto" w:fill="FAD3B4"/>
          </w:tcPr>
          <w:p w14:paraId="60E41E1E" w14:textId="77777777" w:rsidR="00490144" w:rsidRDefault="000D1428">
            <w:pPr>
              <w:pStyle w:val="TableParagraph"/>
              <w:spacing w:before="104"/>
              <w:ind w:right="64"/>
              <w:rPr>
                <w:sz w:val="16"/>
              </w:rPr>
            </w:pPr>
            <w:r>
              <w:rPr>
                <w:spacing w:val="-2"/>
                <w:sz w:val="16"/>
              </w:rPr>
              <w:t>-1.63%</w:t>
            </w:r>
          </w:p>
        </w:tc>
      </w:tr>
      <w:tr w:rsidR="00490144" w14:paraId="4C222757" w14:textId="77777777">
        <w:trPr>
          <w:trHeight w:val="396"/>
        </w:trPr>
        <w:tc>
          <w:tcPr>
            <w:tcW w:w="1335" w:type="dxa"/>
            <w:shd w:val="clear" w:color="auto" w:fill="C5D9F0"/>
          </w:tcPr>
          <w:p w14:paraId="65798B4B" w14:textId="77777777" w:rsidR="00490144" w:rsidRDefault="000D1428">
            <w:pPr>
              <w:pStyle w:val="TableParagraph"/>
              <w:spacing w:before="2"/>
              <w:ind w:left="79"/>
              <w:jc w:val="left"/>
              <w:rPr>
                <w:i/>
                <w:sz w:val="16"/>
              </w:rPr>
            </w:pPr>
            <w:r>
              <w:rPr>
                <w:i/>
                <w:sz w:val="16"/>
              </w:rPr>
              <w:t xml:space="preserve">3 </w:t>
            </w:r>
            <w:r>
              <w:rPr>
                <w:i/>
                <w:spacing w:val="-2"/>
                <w:sz w:val="16"/>
              </w:rPr>
              <w:t>Person</w:t>
            </w:r>
          </w:p>
          <w:p w14:paraId="02E19E08" w14:textId="77777777" w:rsidR="00490144" w:rsidRDefault="000D1428">
            <w:pPr>
              <w:pStyle w:val="TableParagraph"/>
              <w:spacing w:before="4" w:line="174" w:lineRule="exact"/>
              <w:ind w:left="79"/>
              <w:jc w:val="left"/>
              <w:rPr>
                <w:i/>
                <w:sz w:val="16"/>
              </w:rPr>
            </w:pPr>
            <w:r>
              <w:rPr>
                <w:i/>
                <w:spacing w:val="-2"/>
                <w:sz w:val="16"/>
              </w:rPr>
              <w:t>Household</w:t>
            </w:r>
          </w:p>
        </w:tc>
        <w:tc>
          <w:tcPr>
            <w:tcW w:w="869" w:type="dxa"/>
            <w:shd w:val="clear" w:color="auto" w:fill="FAD3B4"/>
          </w:tcPr>
          <w:p w14:paraId="24784DF5" w14:textId="77777777" w:rsidR="00490144" w:rsidRDefault="000D1428">
            <w:pPr>
              <w:pStyle w:val="TableParagraph"/>
              <w:spacing w:before="101"/>
              <w:ind w:right="66"/>
              <w:rPr>
                <w:sz w:val="16"/>
              </w:rPr>
            </w:pPr>
            <w:r>
              <w:rPr>
                <w:spacing w:val="-5"/>
                <w:sz w:val="16"/>
              </w:rPr>
              <w:t>35</w:t>
            </w:r>
          </w:p>
        </w:tc>
        <w:tc>
          <w:tcPr>
            <w:tcW w:w="935" w:type="dxa"/>
            <w:shd w:val="clear" w:color="auto" w:fill="FAD3B4"/>
          </w:tcPr>
          <w:p w14:paraId="36537A90" w14:textId="77777777" w:rsidR="00490144" w:rsidRDefault="000D1428">
            <w:pPr>
              <w:pStyle w:val="TableParagraph"/>
              <w:spacing w:before="101"/>
              <w:ind w:right="63"/>
              <w:rPr>
                <w:sz w:val="16"/>
              </w:rPr>
            </w:pPr>
            <w:r>
              <w:rPr>
                <w:spacing w:val="-2"/>
                <w:sz w:val="16"/>
              </w:rPr>
              <w:t>14.6%</w:t>
            </w:r>
          </w:p>
        </w:tc>
        <w:tc>
          <w:tcPr>
            <w:tcW w:w="935" w:type="dxa"/>
            <w:shd w:val="clear" w:color="auto" w:fill="FAD3B4"/>
          </w:tcPr>
          <w:p w14:paraId="3B91A687" w14:textId="77777777" w:rsidR="00490144" w:rsidRDefault="000D1428">
            <w:pPr>
              <w:pStyle w:val="TableParagraph"/>
              <w:spacing w:before="101"/>
              <w:ind w:right="65"/>
              <w:rPr>
                <w:sz w:val="16"/>
              </w:rPr>
            </w:pPr>
            <w:r>
              <w:rPr>
                <w:noProof/>
              </w:rPr>
              <mc:AlternateContent>
                <mc:Choice Requires="wpg">
                  <w:drawing>
                    <wp:anchor distT="0" distB="0" distL="0" distR="0" simplePos="0" relativeHeight="482017792" behindDoc="1" locked="0" layoutInCell="1" allowOverlap="1" wp14:anchorId="4F5AC2EB" wp14:editId="67F481B1">
                      <wp:simplePos x="0" y="0"/>
                      <wp:positionH relativeFrom="column">
                        <wp:posOffset>610997</wp:posOffset>
                      </wp:positionH>
                      <wp:positionV relativeFrom="paragraph">
                        <wp:posOffset>113375</wp:posOffset>
                      </wp:positionV>
                      <wp:extent cx="1304290" cy="1304290"/>
                      <wp:effectExtent l="0" t="0" r="0" b="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4290" cy="1304290"/>
                                <a:chOff x="0" y="0"/>
                                <a:chExt cx="1304290" cy="1304290"/>
                              </a:xfrm>
                            </wpg:grpSpPr>
                            <wps:wsp>
                              <wps:cNvPr id="110" name="Graphic 110"/>
                              <wps:cNvSpPr/>
                              <wps:spPr>
                                <a:xfrm>
                                  <a:off x="0" y="0"/>
                                  <a:ext cx="1304290" cy="1304290"/>
                                </a:xfrm>
                                <a:custGeom>
                                  <a:avLst/>
                                  <a:gdLst/>
                                  <a:ahLst/>
                                  <a:cxnLst/>
                                  <a:rect l="l" t="t" r="r" b="b"/>
                                  <a:pathLst>
                                    <a:path w="1304290" h="1304290">
                                      <a:moveTo>
                                        <a:pt x="464693" y="0"/>
                                      </a:moveTo>
                                      <a:lnTo>
                                        <a:pt x="459867" y="126"/>
                                      </a:lnTo>
                                      <a:lnTo>
                                        <a:pt x="456565" y="1777"/>
                                      </a:lnTo>
                                      <a:lnTo>
                                        <a:pt x="1650" y="456564"/>
                                      </a:lnTo>
                                      <a:lnTo>
                                        <a:pt x="0" y="459866"/>
                                      </a:lnTo>
                                      <a:lnTo>
                                        <a:pt x="381" y="464312"/>
                                      </a:lnTo>
                                      <a:lnTo>
                                        <a:pt x="381" y="469264"/>
                                      </a:lnTo>
                                      <a:lnTo>
                                        <a:pt x="20955" y="501776"/>
                                      </a:lnTo>
                                      <a:lnTo>
                                        <a:pt x="26465" y="508674"/>
                                      </a:lnTo>
                                      <a:lnTo>
                                        <a:pt x="54407" y="538106"/>
                                      </a:lnTo>
                                      <a:lnTo>
                                        <a:pt x="86010" y="564689"/>
                                      </a:lnTo>
                                      <a:lnTo>
                                        <a:pt x="106552" y="575437"/>
                                      </a:lnTo>
                                      <a:lnTo>
                                        <a:pt x="111506" y="575437"/>
                                      </a:lnTo>
                                      <a:lnTo>
                                        <a:pt x="115950" y="575818"/>
                                      </a:lnTo>
                                      <a:lnTo>
                                        <a:pt x="119252" y="574166"/>
                                      </a:lnTo>
                                      <a:lnTo>
                                        <a:pt x="303656" y="389763"/>
                                      </a:lnTo>
                                      <a:lnTo>
                                        <a:pt x="1210691" y="1296670"/>
                                      </a:lnTo>
                                      <a:lnTo>
                                        <a:pt x="1215135" y="1300226"/>
                                      </a:lnTo>
                                      <a:lnTo>
                                        <a:pt x="1224533" y="1303654"/>
                                      </a:lnTo>
                                      <a:lnTo>
                                        <a:pt x="1228979" y="1304036"/>
                                      </a:lnTo>
                                      <a:lnTo>
                                        <a:pt x="1234058" y="1302258"/>
                                      </a:lnTo>
                                      <a:lnTo>
                                        <a:pt x="1240028" y="1301114"/>
                                      </a:lnTo>
                                      <a:lnTo>
                                        <a:pt x="1275333" y="1275461"/>
                                      </a:lnTo>
                                      <a:lnTo>
                                        <a:pt x="1300987" y="1240154"/>
                                      </a:lnTo>
                                      <a:lnTo>
                                        <a:pt x="1302131" y="1234186"/>
                                      </a:lnTo>
                                      <a:lnTo>
                                        <a:pt x="1303908" y="1229106"/>
                                      </a:lnTo>
                                      <a:lnTo>
                                        <a:pt x="1303655" y="1224661"/>
                                      </a:lnTo>
                                      <a:lnTo>
                                        <a:pt x="1300098" y="1215263"/>
                                      </a:lnTo>
                                      <a:lnTo>
                                        <a:pt x="1296543" y="1210690"/>
                                      </a:lnTo>
                                      <a:lnTo>
                                        <a:pt x="389635" y="303783"/>
                                      </a:lnTo>
                                      <a:lnTo>
                                        <a:pt x="574040" y="119379"/>
                                      </a:lnTo>
                                      <a:lnTo>
                                        <a:pt x="575818" y="116077"/>
                                      </a:lnTo>
                                      <a:lnTo>
                                        <a:pt x="575818" y="111125"/>
                                      </a:lnTo>
                                      <a:lnTo>
                                        <a:pt x="556132" y="74422"/>
                                      </a:lnTo>
                                      <a:lnTo>
                                        <a:pt x="515715" y="32607"/>
                                      </a:lnTo>
                                      <a:lnTo>
                                        <a:pt x="485655" y="7945"/>
                                      </a:lnTo>
                                      <a:lnTo>
                                        <a:pt x="469137" y="507"/>
                                      </a:lnTo>
                                      <a:lnTo>
                                        <a:pt x="464693" y="0"/>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763034A9" id="Group 109" o:spid="_x0000_s1026" style="position:absolute;margin-left:48.1pt;margin-top:8.95pt;width:102.7pt;height:102.7pt;z-index:-21298688;mso-wrap-distance-left:0;mso-wrap-distance-right:0" coordsize="13042,13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">
                      <v:shape id="Graphic 110" o:spid="_x0000_s1027" style="position:absolute;width:13042;height:13042;visibility:visible;mso-wrap-style:square;v-text-anchor:top" coordsize="1304290,130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" path="m464693,r-4826,126l456565,1777,1650,456564,,459866r381,4446l381,469264r20574,32512l26465,508674r27942,29432l86010,564689r20542,10748l111506,575437r4444,381l119252,574166,303656,389763r907035,906907l1215135,1300226r9398,3428l1228979,1304036r5079,-1778l1240028,1301114r35305,-25653l1300987,1240154r1144,-5968l1303908,1229106r-253,-4445l1300098,1215263r-3555,-4573l389635,303783,574040,119379r1778,-3302l575818,111125,556132,74422,515715,32607,485655,7945,469137,507,464693,xe" fillcolor="silver" stroked="f">
                        <v:fill opacity="32896f"/>
                        <v:path arrowok="t"/>
                      </v:shape>
                    </v:group>
                  </w:pict>
                </mc:Fallback>
              </mc:AlternateContent>
            </w:r>
            <w:r>
              <w:rPr>
                <w:spacing w:val="-5"/>
                <w:sz w:val="16"/>
              </w:rPr>
              <w:t>38</w:t>
            </w:r>
          </w:p>
        </w:tc>
        <w:tc>
          <w:tcPr>
            <w:tcW w:w="867" w:type="dxa"/>
            <w:shd w:val="clear" w:color="auto" w:fill="FAD3B4"/>
          </w:tcPr>
          <w:p w14:paraId="5DAE5611" w14:textId="77777777" w:rsidR="00490144" w:rsidRDefault="000D1428">
            <w:pPr>
              <w:pStyle w:val="TableParagraph"/>
              <w:spacing w:before="101"/>
              <w:ind w:right="64"/>
              <w:rPr>
                <w:sz w:val="16"/>
              </w:rPr>
            </w:pPr>
            <w:r>
              <w:rPr>
                <w:spacing w:val="-2"/>
                <w:sz w:val="16"/>
              </w:rPr>
              <w:t>16.2%</w:t>
            </w:r>
          </w:p>
        </w:tc>
        <w:tc>
          <w:tcPr>
            <w:tcW w:w="869" w:type="dxa"/>
            <w:shd w:val="clear" w:color="auto" w:fill="FAD3B4"/>
          </w:tcPr>
          <w:p w14:paraId="0428BFE4" w14:textId="77777777" w:rsidR="00490144" w:rsidRDefault="000D1428">
            <w:pPr>
              <w:pStyle w:val="TableParagraph"/>
              <w:spacing w:before="101"/>
              <w:ind w:right="64"/>
              <w:rPr>
                <w:sz w:val="16"/>
              </w:rPr>
            </w:pPr>
            <w:r>
              <w:rPr>
                <w:spacing w:val="-10"/>
                <w:sz w:val="16"/>
              </w:rPr>
              <w:t>3</w:t>
            </w:r>
          </w:p>
        </w:tc>
        <w:tc>
          <w:tcPr>
            <w:tcW w:w="1068" w:type="dxa"/>
            <w:shd w:val="clear" w:color="auto" w:fill="FAD3B4"/>
          </w:tcPr>
          <w:p w14:paraId="2A564F04" w14:textId="77777777" w:rsidR="00490144" w:rsidRDefault="000D1428">
            <w:pPr>
              <w:pStyle w:val="TableParagraph"/>
              <w:spacing w:before="101"/>
              <w:ind w:right="64"/>
              <w:rPr>
                <w:sz w:val="16"/>
              </w:rPr>
            </w:pPr>
            <w:r>
              <w:rPr>
                <w:spacing w:val="-2"/>
                <w:sz w:val="16"/>
              </w:rPr>
              <w:t>8.57%</w:t>
            </w:r>
          </w:p>
        </w:tc>
      </w:tr>
      <w:tr w:rsidR="00490144" w14:paraId="59FE92A2" w14:textId="77777777">
        <w:trPr>
          <w:trHeight w:val="398"/>
        </w:trPr>
        <w:tc>
          <w:tcPr>
            <w:tcW w:w="1335" w:type="dxa"/>
            <w:shd w:val="clear" w:color="auto" w:fill="C5D9F0"/>
          </w:tcPr>
          <w:p w14:paraId="554C1B1B" w14:textId="77777777" w:rsidR="00490144" w:rsidRDefault="000D1428">
            <w:pPr>
              <w:pStyle w:val="TableParagraph"/>
              <w:spacing w:line="200" w:lineRule="atLeast"/>
              <w:ind w:left="79" w:right="42"/>
              <w:jc w:val="left"/>
              <w:rPr>
                <w:i/>
                <w:sz w:val="16"/>
              </w:rPr>
            </w:pPr>
            <w:r>
              <w:rPr>
                <w:i/>
                <w:sz w:val="16"/>
              </w:rPr>
              <w:t>4</w:t>
            </w:r>
            <w:r>
              <w:rPr>
                <w:i/>
                <w:spacing w:val="-7"/>
                <w:sz w:val="16"/>
              </w:rPr>
              <w:t xml:space="preserve"> </w:t>
            </w:r>
            <w:r>
              <w:rPr>
                <w:i/>
                <w:sz w:val="16"/>
              </w:rPr>
              <w:t>Person</w:t>
            </w:r>
            <w:r>
              <w:rPr>
                <w:i/>
                <w:spacing w:val="40"/>
                <w:sz w:val="16"/>
              </w:rPr>
              <w:t xml:space="preserve"> </w:t>
            </w:r>
            <w:r>
              <w:rPr>
                <w:i/>
                <w:spacing w:val="-2"/>
                <w:sz w:val="16"/>
              </w:rPr>
              <w:t>Household</w:t>
            </w:r>
          </w:p>
        </w:tc>
        <w:tc>
          <w:tcPr>
            <w:tcW w:w="869" w:type="dxa"/>
            <w:shd w:val="clear" w:color="auto" w:fill="FAD3B4"/>
          </w:tcPr>
          <w:p w14:paraId="63B8C73A" w14:textId="77777777" w:rsidR="00490144" w:rsidRDefault="000D1428">
            <w:pPr>
              <w:pStyle w:val="TableParagraph"/>
              <w:spacing w:before="104"/>
              <w:ind w:right="66"/>
              <w:rPr>
                <w:sz w:val="16"/>
              </w:rPr>
            </w:pPr>
            <w:r>
              <w:rPr>
                <w:spacing w:val="-5"/>
                <w:sz w:val="16"/>
              </w:rPr>
              <w:t>31</w:t>
            </w:r>
          </w:p>
        </w:tc>
        <w:tc>
          <w:tcPr>
            <w:tcW w:w="935" w:type="dxa"/>
            <w:shd w:val="clear" w:color="auto" w:fill="FAD3B4"/>
          </w:tcPr>
          <w:p w14:paraId="42BFF5E7" w14:textId="77777777" w:rsidR="00490144" w:rsidRDefault="000D1428">
            <w:pPr>
              <w:pStyle w:val="TableParagraph"/>
              <w:spacing w:before="104"/>
              <w:ind w:right="63"/>
              <w:rPr>
                <w:sz w:val="16"/>
              </w:rPr>
            </w:pPr>
            <w:r>
              <w:rPr>
                <w:spacing w:val="-2"/>
                <w:sz w:val="16"/>
              </w:rPr>
              <w:t>13.0%</w:t>
            </w:r>
          </w:p>
        </w:tc>
        <w:tc>
          <w:tcPr>
            <w:tcW w:w="935" w:type="dxa"/>
            <w:shd w:val="clear" w:color="auto" w:fill="FAD3B4"/>
          </w:tcPr>
          <w:p w14:paraId="59498618" w14:textId="77777777" w:rsidR="00490144" w:rsidRDefault="000D1428">
            <w:pPr>
              <w:pStyle w:val="TableParagraph"/>
              <w:spacing w:before="104"/>
              <w:ind w:right="65"/>
              <w:rPr>
                <w:sz w:val="16"/>
              </w:rPr>
            </w:pPr>
            <w:r>
              <w:rPr>
                <w:spacing w:val="-5"/>
                <w:sz w:val="16"/>
              </w:rPr>
              <w:t>25</w:t>
            </w:r>
          </w:p>
        </w:tc>
        <w:tc>
          <w:tcPr>
            <w:tcW w:w="867" w:type="dxa"/>
            <w:shd w:val="clear" w:color="auto" w:fill="FAD3B4"/>
          </w:tcPr>
          <w:p w14:paraId="74AA2520" w14:textId="77777777" w:rsidR="00490144" w:rsidRDefault="000D1428">
            <w:pPr>
              <w:pStyle w:val="TableParagraph"/>
              <w:spacing w:before="104"/>
              <w:ind w:right="64"/>
              <w:rPr>
                <w:sz w:val="16"/>
              </w:rPr>
            </w:pPr>
            <w:r>
              <w:rPr>
                <w:spacing w:val="-2"/>
                <w:sz w:val="16"/>
              </w:rPr>
              <w:t>10.7%</w:t>
            </w:r>
          </w:p>
        </w:tc>
        <w:tc>
          <w:tcPr>
            <w:tcW w:w="869" w:type="dxa"/>
            <w:shd w:val="clear" w:color="auto" w:fill="FAD3B4"/>
          </w:tcPr>
          <w:p w14:paraId="3E5F37BC" w14:textId="77777777" w:rsidR="00490144" w:rsidRDefault="000D1428">
            <w:pPr>
              <w:pStyle w:val="TableParagraph"/>
              <w:spacing w:before="104"/>
              <w:ind w:right="66"/>
              <w:rPr>
                <w:sz w:val="16"/>
              </w:rPr>
            </w:pPr>
            <w:r>
              <w:rPr>
                <w:spacing w:val="-2"/>
                <w:sz w:val="16"/>
              </w:rPr>
              <w:t>-</w:t>
            </w:r>
            <w:r>
              <w:rPr>
                <w:spacing w:val="-12"/>
                <w:sz w:val="16"/>
              </w:rPr>
              <w:t>6</w:t>
            </w:r>
          </w:p>
        </w:tc>
        <w:tc>
          <w:tcPr>
            <w:tcW w:w="1068" w:type="dxa"/>
            <w:shd w:val="clear" w:color="auto" w:fill="FAD3B4"/>
          </w:tcPr>
          <w:p w14:paraId="65E9EB8E" w14:textId="77777777" w:rsidR="00490144" w:rsidRDefault="000D1428">
            <w:pPr>
              <w:pStyle w:val="TableParagraph"/>
              <w:spacing w:before="104"/>
              <w:ind w:right="66"/>
              <w:rPr>
                <w:sz w:val="16"/>
              </w:rPr>
            </w:pPr>
            <w:r>
              <w:rPr>
                <w:spacing w:val="-2"/>
                <w:sz w:val="16"/>
              </w:rPr>
              <w:t>19.35%</w:t>
            </w:r>
          </w:p>
        </w:tc>
      </w:tr>
      <w:tr w:rsidR="00490144" w14:paraId="018766B6" w14:textId="77777777">
        <w:trPr>
          <w:trHeight w:val="396"/>
        </w:trPr>
        <w:tc>
          <w:tcPr>
            <w:tcW w:w="1335" w:type="dxa"/>
            <w:shd w:val="clear" w:color="auto" w:fill="C5D9F0"/>
          </w:tcPr>
          <w:p w14:paraId="164C27D9" w14:textId="77777777" w:rsidR="00490144" w:rsidRDefault="000D1428">
            <w:pPr>
              <w:pStyle w:val="TableParagraph"/>
              <w:spacing w:before="2"/>
              <w:ind w:left="79"/>
              <w:jc w:val="left"/>
              <w:rPr>
                <w:i/>
                <w:sz w:val="16"/>
              </w:rPr>
            </w:pPr>
            <w:r>
              <w:rPr>
                <w:i/>
                <w:sz w:val="16"/>
              </w:rPr>
              <w:t xml:space="preserve">5 </w:t>
            </w:r>
            <w:r>
              <w:rPr>
                <w:i/>
                <w:spacing w:val="-2"/>
                <w:sz w:val="16"/>
              </w:rPr>
              <w:t>Person</w:t>
            </w:r>
          </w:p>
          <w:p w14:paraId="02A15EE4" w14:textId="77777777" w:rsidR="00490144" w:rsidRDefault="000D1428">
            <w:pPr>
              <w:pStyle w:val="TableParagraph"/>
              <w:spacing w:before="4" w:line="174" w:lineRule="exact"/>
              <w:ind w:left="79"/>
              <w:jc w:val="left"/>
              <w:rPr>
                <w:i/>
                <w:sz w:val="16"/>
              </w:rPr>
            </w:pPr>
            <w:r>
              <w:rPr>
                <w:i/>
                <w:spacing w:val="-2"/>
                <w:sz w:val="16"/>
              </w:rPr>
              <w:t>Household</w:t>
            </w:r>
          </w:p>
        </w:tc>
        <w:tc>
          <w:tcPr>
            <w:tcW w:w="869" w:type="dxa"/>
            <w:shd w:val="clear" w:color="auto" w:fill="FAD3B4"/>
          </w:tcPr>
          <w:p w14:paraId="03C20701" w14:textId="77777777" w:rsidR="00490144" w:rsidRDefault="000D1428">
            <w:pPr>
              <w:pStyle w:val="TableParagraph"/>
              <w:spacing w:before="101"/>
              <w:ind w:right="66"/>
              <w:rPr>
                <w:sz w:val="16"/>
              </w:rPr>
            </w:pPr>
            <w:r>
              <w:rPr>
                <w:spacing w:val="-5"/>
                <w:sz w:val="16"/>
              </w:rPr>
              <w:t>19</w:t>
            </w:r>
          </w:p>
        </w:tc>
        <w:tc>
          <w:tcPr>
            <w:tcW w:w="935" w:type="dxa"/>
            <w:shd w:val="clear" w:color="auto" w:fill="FAD3B4"/>
          </w:tcPr>
          <w:p w14:paraId="4593715B" w14:textId="77777777" w:rsidR="00490144" w:rsidRDefault="000D1428">
            <w:pPr>
              <w:pStyle w:val="TableParagraph"/>
              <w:spacing w:before="101"/>
              <w:ind w:right="65"/>
              <w:rPr>
                <w:sz w:val="16"/>
              </w:rPr>
            </w:pPr>
            <w:r>
              <w:rPr>
                <w:spacing w:val="-4"/>
                <w:sz w:val="16"/>
              </w:rPr>
              <w:t>7.9%</w:t>
            </w:r>
          </w:p>
        </w:tc>
        <w:tc>
          <w:tcPr>
            <w:tcW w:w="935" w:type="dxa"/>
            <w:shd w:val="clear" w:color="auto" w:fill="FAD3B4"/>
          </w:tcPr>
          <w:p w14:paraId="44707F2C" w14:textId="77777777" w:rsidR="00490144" w:rsidRDefault="000D1428">
            <w:pPr>
              <w:pStyle w:val="TableParagraph"/>
              <w:spacing w:before="101"/>
              <w:ind w:right="65"/>
              <w:rPr>
                <w:sz w:val="16"/>
              </w:rPr>
            </w:pPr>
            <w:r>
              <w:rPr>
                <w:spacing w:val="-5"/>
                <w:sz w:val="16"/>
              </w:rPr>
              <w:t>12</w:t>
            </w:r>
          </w:p>
        </w:tc>
        <w:tc>
          <w:tcPr>
            <w:tcW w:w="867" w:type="dxa"/>
            <w:shd w:val="clear" w:color="auto" w:fill="FAD3B4"/>
          </w:tcPr>
          <w:p w14:paraId="2ACBA4B6" w14:textId="77777777" w:rsidR="00490144" w:rsidRDefault="000D1428">
            <w:pPr>
              <w:pStyle w:val="TableParagraph"/>
              <w:spacing w:before="101"/>
              <w:ind w:right="66"/>
              <w:rPr>
                <w:sz w:val="16"/>
              </w:rPr>
            </w:pPr>
            <w:r>
              <w:rPr>
                <w:spacing w:val="-4"/>
                <w:sz w:val="16"/>
              </w:rPr>
              <w:t>5.1%</w:t>
            </w:r>
          </w:p>
        </w:tc>
        <w:tc>
          <w:tcPr>
            <w:tcW w:w="869" w:type="dxa"/>
            <w:shd w:val="clear" w:color="auto" w:fill="FAD3B4"/>
          </w:tcPr>
          <w:p w14:paraId="617A98E8" w14:textId="77777777" w:rsidR="00490144" w:rsidRDefault="000D1428">
            <w:pPr>
              <w:pStyle w:val="TableParagraph"/>
              <w:spacing w:before="101"/>
              <w:ind w:right="66"/>
              <w:rPr>
                <w:sz w:val="16"/>
              </w:rPr>
            </w:pPr>
            <w:r>
              <w:rPr>
                <w:spacing w:val="-2"/>
                <w:sz w:val="16"/>
              </w:rPr>
              <w:t>-</w:t>
            </w:r>
            <w:r>
              <w:rPr>
                <w:spacing w:val="-12"/>
                <w:sz w:val="16"/>
              </w:rPr>
              <w:t>7</w:t>
            </w:r>
          </w:p>
        </w:tc>
        <w:tc>
          <w:tcPr>
            <w:tcW w:w="1068" w:type="dxa"/>
            <w:shd w:val="clear" w:color="auto" w:fill="FAD3B4"/>
          </w:tcPr>
          <w:p w14:paraId="3748DE5D" w14:textId="77777777" w:rsidR="00490144" w:rsidRDefault="000D1428">
            <w:pPr>
              <w:pStyle w:val="TableParagraph"/>
              <w:spacing w:before="101"/>
              <w:ind w:right="66"/>
              <w:rPr>
                <w:sz w:val="16"/>
              </w:rPr>
            </w:pPr>
            <w:r>
              <w:rPr>
                <w:spacing w:val="-2"/>
                <w:sz w:val="16"/>
              </w:rPr>
              <w:t>-36.84%</w:t>
            </w:r>
          </w:p>
        </w:tc>
      </w:tr>
      <w:tr w:rsidR="00490144" w14:paraId="4AF902AA" w14:textId="77777777">
        <w:trPr>
          <w:trHeight w:val="399"/>
        </w:trPr>
        <w:tc>
          <w:tcPr>
            <w:tcW w:w="1335" w:type="dxa"/>
            <w:shd w:val="clear" w:color="auto" w:fill="C5D9F0"/>
          </w:tcPr>
          <w:p w14:paraId="427C0E30" w14:textId="77777777" w:rsidR="00490144" w:rsidRDefault="000D1428">
            <w:pPr>
              <w:pStyle w:val="TableParagraph"/>
              <w:spacing w:line="200" w:lineRule="atLeast"/>
              <w:ind w:left="79" w:right="42"/>
              <w:jc w:val="left"/>
              <w:rPr>
                <w:i/>
                <w:sz w:val="16"/>
              </w:rPr>
            </w:pPr>
            <w:r>
              <w:rPr>
                <w:i/>
                <w:sz w:val="16"/>
              </w:rPr>
              <w:t>6</w:t>
            </w:r>
            <w:r>
              <w:rPr>
                <w:i/>
                <w:spacing w:val="-7"/>
                <w:sz w:val="16"/>
              </w:rPr>
              <w:t xml:space="preserve"> </w:t>
            </w:r>
            <w:r>
              <w:rPr>
                <w:i/>
                <w:sz w:val="16"/>
              </w:rPr>
              <w:t>Person</w:t>
            </w:r>
            <w:r>
              <w:rPr>
                <w:i/>
                <w:spacing w:val="40"/>
                <w:sz w:val="16"/>
              </w:rPr>
              <w:t xml:space="preserve"> </w:t>
            </w:r>
            <w:r>
              <w:rPr>
                <w:i/>
                <w:spacing w:val="-2"/>
                <w:sz w:val="16"/>
              </w:rPr>
              <w:t>Household</w:t>
            </w:r>
          </w:p>
        </w:tc>
        <w:tc>
          <w:tcPr>
            <w:tcW w:w="869" w:type="dxa"/>
            <w:shd w:val="clear" w:color="auto" w:fill="FAD3B4"/>
          </w:tcPr>
          <w:p w14:paraId="2C391883" w14:textId="77777777" w:rsidR="00490144" w:rsidRDefault="000D1428">
            <w:pPr>
              <w:pStyle w:val="TableParagraph"/>
              <w:spacing w:before="105"/>
              <w:ind w:right="63"/>
              <w:rPr>
                <w:sz w:val="16"/>
              </w:rPr>
            </w:pPr>
            <w:r>
              <w:rPr>
                <w:spacing w:val="-10"/>
                <w:sz w:val="16"/>
              </w:rPr>
              <w:t>7</w:t>
            </w:r>
          </w:p>
        </w:tc>
        <w:tc>
          <w:tcPr>
            <w:tcW w:w="935" w:type="dxa"/>
            <w:shd w:val="clear" w:color="auto" w:fill="FAD3B4"/>
          </w:tcPr>
          <w:p w14:paraId="256E2D10" w14:textId="77777777" w:rsidR="00490144" w:rsidRDefault="000D1428">
            <w:pPr>
              <w:pStyle w:val="TableParagraph"/>
              <w:spacing w:before="105"/>
              <w:ind w:right="65"/>
              <w:rPr>
                <w:sz w:val="16"/>
              </w:rPr>
            </w:pPr>
            <w:r>
              <w:rPr>
                <w:spacing w:val="-4"/>
                <w:sz w:val="16"/>
              </w:rPr>
              <w:t>2.9%</w:t>
            </w:r>
          </w:p>
        </w:tc>
        <w:tc>
          <w:tcPr>
            <w:tcW w:w="935" w:type="dxa"/>
            <w:shd w:val="clear" w:color="auto" w:fill="FAD3B4"/>
          </w:tcPr>
          <w:p w14:paraId="0EC37FA1" w14:textId="77777777" w:rsidR="00490144" w:rsidRDefault="000D1428">
            <w:pPr>
              <w:pStyle w:val="TableParagraph"/>
              <w:spacing w:before="105"/>
              <w:ind w:right="62"/>
              <w:rPr>
                <w:sz w:val="16"/>
              </w:rPr>
            </w:pPr>
            <w:r>
              <w:rPr>
                <w:spacing w:val="-10"/>
                <w:sz w:val="16"/>
              </w:rPr>
              <w:t>4</w:t>
            </w:r>
          </w:p>
        </w:tc>
        <w:tc>
          <w:tcPr>
            <w:tcW w:w="867" w:type="dxa"/>
            <w:shd w:val="clear" w:color="auto" w:fill="FAD3B4"/>
          </w:tcPr>
          <w:p w14:paraId="7D03FB88" w14:textId="77777777" w:rsidR="00490144" w:rsidRDefault="000D1428">
            <w:pPr>
              <w:pStyle w:val="TableParagraph"/>
              <w:spacing w:before="105"/>
              <w:ind w:right="66"/>
              <w:rPr>
                <w:sz w:val="16"/>
              </w:rPr>
            </w:pPr>
            <w:r>
              <w:rPr>
                <w:spacing w:val="-4"/>
                <w:sz w:val="16"/>
              </w:rPr>
              <w:t>1.7%</w:t>
            </w:r>
          </w:p>
        </w:tc>
        <w:tc>
          <w:tcPr>
            <w:tcW w:w="869" w:type="dxa"/>
            <w:shd w:val="clear" w:color="auto" w:fill="FAD3B4"/>
          </w:tcPr>
          <w:p w14:paraId="1CD58B84" w14:textId="77777777" w:rsidR="00490144" w:rsidRDefault="000D1428">
            <w:pPr>
              <w:pStyle w:val="TableParagraph"/>
              <w:spacing w:before="105"/>
              <w:ind w:right="66"/>
              <w:rPr>
                <w:sz w:val="16"/>
              </w:rPr>
            </w:pPr>
            <w:r>
              <w:rPr>
                <w:spacing w:val="-2"/>
                <w:sz w:val="16"/>
              </w:rPr>
              <w:t>-</w:t>
            </w:r>
            <w:r>
              <w:rPr>
                <w:spacing w:val="-12"/>
                <w:sz w:val="16"/>
              </w:rPr>
              <w:t>3</w:t>
            </w:r>
          </w:p>
        </w:tc>
        <w:tc>
          <w:tcPr>
            <w:tcW w:w="1068" w:type="dxa"/>
            <w:shd w:val="clear" w:color="auto" w:fill="FAD3B4"/>
          </w:tcPr>
          <w:p w14:paraId="47560B36" w14:textId="77777777" w:rsidR="00490144" w:rsidRDefault="000D1428">
            <w:pPr>
              <w:pStyle w:val="TableParagraph"/>
              <w:spacing w:before="105"/>
              <w:ind w:right="66"/>
              <w:rPr>
                <w:sz w:val="16"/>
              </w:rPr>
            </w:pPr>
            <w:r>
              <w:rPr>
                <w:spacing w:val="-2"/>
                <w:sz w:val="16"/>
              </w:rPr>
              <w:t>-42.85%</w:t>
            </w:r>
          </w:p>
        </w:tc>
      </w:tr>
      <w:tr w:rsidR="00490144" w14:paraId="0357D6E2" w14:textId="77777777">
        <w:trPr>
          <w:trHeight w:val="454"/>
        </w:trPr>
        <w:tc>
          <w:tcPr>
            <w:tcW w:w="1335" w:type="dxa"/>
            <w:shd w:val="clear" w:color="auto" w:fill="C5D9F0"/>
          </w:tcPr>
          <w:p w14:paraId="4DE80AC0" w14:textId="77777777" w:rsidR="00490144" w:rsidRDefault="000D1428">
            <w:pPr>
              <w:pStyle w:val="TableParagraph"/>
              <w:spacing w:before="32" w:line="244" w:lineRule="auto"/>
              <w:ind w:left="79" w:right="42"/>
              <w:jc w:val="left"/>
              <w:rPr>
                <w:i/>
                <w:sz w:val="16"/>
              </w:rPr>
            </w:pPr>
            <w:r>
              <w:rPr>
                <w:i/>
                <w:sz w:val="16"/>
              </w:rPr>
              <w:t>7</w:t>
            </w:r>
            <w:r>
              <w:rPr>
                <w:i/>
                <w:spacing w:val="-7"/>
                <w:sz w:val="16"/>
              </w:rPr>
              <w:t xml:space="preserve"> </w:t>
            </w:r>
            <w:r>
              <w:rPr>
                <w:i/>
                <w:sz w:val="16"/>
              </w:rPr>
              <w:t>or</w:t>
            </w:r>
            <w:r>
              <w:rPr>
                <w:i/>
                <w:spacing w:val="-6"/>
                <w:sz w:val="16"/>
              </w:rPr>
              <w:t xml:space="preserve"> </w:t>
            </w:r>
            <w:r>
              <w:rPr>
                <w:i/>
                <w:sz w:val="16"/>
              </w:rPr>
              <w:t>More</w:t>
            </w:r>
            <w:r>
              <w:rPr>
                <w:i/>
                <w:spacing w:val="-6"/>
                <w:sz w:val="16"/>
              </w:rPr>
              <w:t xml:space="preserve"> </w:t>
            </w:r>
            <w:r>
              <w:rPr>
                <w:i/>
                <w:sz w:val="16"/>
              </w:rPr>
              <w:t>Person</w:t>
            </w:r>
            <w:r>
              <w:rPr>
                <w:i/>
                <w:spacing w:val="40"/>
                <w:sz w:val="16"/>
              </w:rPr>
              <w:t xml:space="preserve"> </w:t>
            </w:r>
            <w:r>
              <w:rPr>
                <w:i/>
                <w:spacing w:val="-2"/>
                <w:sz w:val="16"/>
              </w:rPr>
              <w:t>Household</w:t>
            </w:r>
          </w:p>
        </w:tc>
        <w:tc>
          <w:tcPr>
            <w:tcW w:w="869" w:type="dxa"/>
            <w:shd w:val="clear" w:color="auto" w:fill="FAD3B4"/>
          </w:tcPr>
          <w:p w14:paraId="59F13D2B" w14:textId="77777777" w:rsidR="00490144" w:rsidRDefault="000D1428">
            <w:pPr>
              <w:pStyle w:val="TableParagraph"/>
              <w:spacing w:before="132"/>
              <w:ind w:right="63"/>
              <w:rPr>
                <w:sz w:val="16"/>
              </w:rPr>
            </w:pPr>
            <w:r>
              <w:rPr>
                <w:spacing w:val="-10"/>
                <w:sz w:val="16"/>
              </w:rPr>
              <w:t>3</w:t>
            </w:r>
          </w:p>
        </w:tc>
        <w:tc>
          <w:tcPr>
            <w:tcW w:w="935" w:type="dxa"/>
            <w:shd w:val="clear" w:color="auto" w:fill="FAD3B4"/>
          </w:tcPr>
          <w:p w14:paraId="16C47729" w14:textId="77777777" w:rsidR="00490144" w:rsidRDefault="000D1428">
            <w:pPr>
              <w:pStyle w:val="TableParagraph"/>
              <w:spacing w:before="132"/>
              <w:ind w:right="65"/>
              <w:rPr>
                <w:sz w:val="16"/>
              </w:rPr>
            </w:pPr>
            <w:r>
              <w:rPr>
                <w:spacing w:val="-4"/>
                <w:sz w:val="16"/>
              </w:rPr>
              <w:t>1.3%</w:t>
            </w:r>
          </w:p>
        </w:tc>
        <w:tc>
          <w:tcPr>
            <w:tcW w:w="935" w:type="dxa"/>
            <w:shd w:val="clear" w:color="auto" w:fill="FAD3B4"/>
          </w:tcPr>
          <w:p w14:paraId="0A1C1FE3" w14:textId="77777777" w:rsidR="00490144" w:rsidRDefault="000D1428">
            <w:pPr>
              <w:pStyle w:val="TableParagraph"/>
              <w:spacing w:before="132"/>
              <w:ind w:right="62"/>
              <w:rPr>
                <w:sz w:val="16"/>
              </w:rPr>
            </w:pPr>
            <w:r>
              <w:rPr>
                <w:spacing w:val="-10"/>
                <w:sz w:val="16"/>
              </w:rPr>
              <w:t>1</w:t>
            </w:r>
          </w:p>
        </w:tc>
        <w:tc>
          <w:tcPr>
            <w:tcW w:w="867" w:type="dxa"/>
            <w:shd w:val="clear" w:color="auto" w:fill="FAD3B4"/>
          </w:tcPr>
          <w:p w14:paraId="73FFFF95" w14:textId="77777777" w:rsidR="00490144" w:rsidRDefault="000D1428">
            <w:pPr>
              <w:pStyle w:val="TableParagraph"/>
              <w:spacing w:before="132"/>
              <w:ind w:right="65"/>
              <w:rPr>
                <w:sz w:val="16"/>
              </w:rPr>
            </w:pPr>
            <w:r>
              <w:rPr>
                <w:spacing w:val="-4"/>
                <w:sz w:val="16"/>
              </w:rPr>
              <w:t>.40%</w:t>
            </w:r>
          </w:p>
        </w:tc>
        <w:tc>
          <w:tcPr>
            <w:tcW w:w="869" w:type="dxa"/>
            <w:shd w:val="clear" w:color="auto" w:fill="FAD3B4"/>
          </w:tcPr>
          <w:p w14:paraId="3EFCF934" w14:textId="77777777" w:rsidR="00490144" w:rsidRDefault="000D1428">
            <w:pPr>
              <w:pStyle w:val="TableParagraph"/>
              <w:spacing w:before="132"/>
              <w:ind w:right="66"/>
              <w:rPr>
                <w:sz w:val="16"/>
              </w:rPr>
            </w:pPr>
            <w:r>
              <w:rPr>
                <w:spacing w:val="-2"/>
                <w:sz w:val="16"/>
              </w:rPr>
              <w:t>-</w:t>
            </w:r>
            <w:r>
              <w:rPr>
                <w:spacing w:val="-12"/>
                <w:sz w:val="16"/>
              </w:rPr>
              <w:t>2</w:t>
            </w:r>
          </w:p>
        </w:tc>
        <w:tc>
          <w:tcPr>
            <w:tcW w:w="1068" w:type="dxa"/>
            <w:shd w:val="clear" w:color="auto" w:fill="FAD3B4"/>
          </w:tcPr>
          <w:p w14:paraId="09F12652" w14:textId="77777777" w:rsidR="00490144" w:rsidRDefault="000D1428">
            <w:pPr>
              <w:pStyle w:val="TableParagraph"/>
              <w:spacing w:before="132"/>
              <w:ind w:right="66"/>
              <w:rPr>
                <w:sz w:val="16"/>
              </w:rPr>
            </w:pPr>
            <w:r>
              <w:rPr>
                <w:spacing w:val="-2"/>
                <w:sz w:val="16"/>
              </w:rPr>
              <w:t>-66.66%</w:t>
            </w:r>
          </w:p>
        </w:tc>
      </w:tr>
      <w:tr w:rsidR="00490144" w14:paraId="42A61CDB" w14:textId="77777777">
        <w:trPr>
          <w:trHeight w:val="234"/>
        </w:trPr>
        <w:tc>
          <w:tcPr>
            <w:tcW w:w="1335" w:type="dxa"/>
            <w:tcBorders>
              <w:bottom w:val="nil"/>
            </w:tcBorders>
            <w:shd w:val="clear" w:color="auto" w:fill="C2D59B"/>
          </w:tcPr>
          <w:p w14:paraId="5BDB4D54" w14:textId="77777777" w:rsidR="00490144" w:rsidRDefault="000D1428">
            <w:pPr>
              <w:pStyle w:val="TableParagraph"/>
              <w:spacing w:before="21" w:line="193" w:lineRule="exact"/>
              <w:ind w:left="79"/>
              <w:jc w:val="left"/>
              <w:rPr>
                <w:b/>
                <w:sz w:val="16"/>
              </w:rPr>
            </w:pPr>
            <w:r>
              <w:rPr>
                <w:b/>
                <w:spacing w:val="-2"/>
                <w:sz w:val="16"/>
              </w:rPr>
              <w:t>Totals</w:t>
            </w:r>
          </w:p>
        </w:tc>
        <w:tc>
          <w:tcPr>
            <w:tcW w:w="869" w:type="dxa"/>
            <w:tcBorders>
              <w:bottom w:val="nil"/>
            </w:tcBorders>
            <w:shd w:val="clear" w:color="auto" w:fill="C2D59B"/>
          </w:tcPr>
          <w:p w14:paraId="07327652" w14:textId="77777777" w:rsidR="00490144" w:rsidRDefault="000D1428">
            <w:pPr>
              <w:pStyle w:val="TableParagraph"/>
              <w:spacing w:before="21" w:line="193" w:lineRule="exact"/>
              <w:ind w:right="66"/>
              <w:rPr>
                <w:b/>
                <w:sz w:val="16"/>
              </w:rPr>
            </w:pPr>
            <w:r>
              <w:rPr>
                <w:b/>
                <w:spacing w:val="-5"/>
                <w:sz w:val="16"/>
              </w:rPr>
              <w:t>239</w:t>
            </w:r>
          </w:p>
        </w:tc>
        <w:tc>
          <w:tcPr>
            <w:tcW w:w="935" w:type="dxa"/>
            <w:tcBorders>
              <w:bottom w:val="nil"/>
            </w:tcBorders>
            <w:shd w:val="clear" w:color="auto" w:fill="C2D59B"/>
          </w:tcPr>
          <w:p w14:paraId="35F1E35C" w14:textId="77777777" w:rsidR="00490144" w:rsidRDefault="000D1428">
            <w:pPr>
              <w:pStyle w:val="TableParagraph"/>
              <w:spacing w:before="21" w:line="193" w:lineRule="exact"/>
              <w:ind w:right="65"/>
              <w:rPr>
                <w:b/>
                <w:sz w:val="16"/>
              </w:rPr>
            </w:pPr>
            <w:r>
              <w:rPr>
                <w:b/>
                <w:spacing w:val="-2"/>
                <w:sz w:val="16"/>
              </w:rPr>
              <w:t>100.00%</w:t>
            </w:r>
          </w:p>
        </w:tc>
        <w:tc>
          <w:tcPr>
            <w:tcW w:w="935" w:type="dxa"/>
            <w:tcBorders>
              <w:bottom w:val="nil"/>
            </w:tcBorders>
            <w:shd w:val="clear" w:color="auto" w:fill="C2D59B"/>
          </w:tcPr>
          <w:p w14:paraId="1BAC0369" w14:textId="77777777" w:rsidR="00490144" w:rsidRDefault="000D1428">
            <w:pPr>
              <w:pStyle w:val="TableParagraph"/>
              <w:spacing w:before="21" w:line="193" w:lineRule="exact"/>
              <w:ind w:right="65"/>
              <w:rPr>
                <w:b/>
                <w:sz w:val="16"/>
              </w:rPr>
            </w:pPr>
            <w:r>
              <w:rPr>
                <w:b/>
                <w:spacing w:val="-5"/>
                <w:sz w:val="16"/>
              </w:rPr>
              <w:t>234</w:t>
            </w:r>
          </w:p>
        </w:tc>
        <w:tc>
          <w:tcPr>
            <w:tcW w:w="867" w:type="dxa"/>
            <w:tcBorders>
              <w:bottom w:val="nil"/>
            </w:tcBorders>
            <w:shd w:val="clear" w:color="auto" w:fill="C2D59B"/>
          </w:tcPr>
          <w:p w14:paraId="310B9575" w14:textId="77777777" w:rsidR="00490144" w:rsidRDefault="000D1428">
            <w:pPr>
              <w:pStyle w:val="TableParagraph"/>
              <w:spacing w:before="21" w:line="193" w:lineRule="exact"/>
              <w:ind w:right="66"/>
              <w:rPr>
                <w:b/>
                <w:sz w:val="16"/>
              </w:rPr>
            </w:pPr>
            <w:r>
              <w:rPr>
                <w:b/>
                <w:spacing w:val="-2"/>
                <w:sz w:val="16"/>
              </w:rPr>
              <w:t>100.00%</w:t>
            </w:r>
          </w:p>
        </w:tc>
        <w:tc>
          <w:tcPr>
            <w:tcW w:w="869" w:type="dxa"/>
            <w:tcBorders>
              <w:bottom w:val="nil"/>
            </w:tcBorders>
            <w:shd w:val="clear" w:color="auto" w:fill="C2D59B"/>
          </w:tcPr>
          <w:p w14:paraId="247179D4" w14:textId="77777777" w:rsidR="00490144" w:rsidRDefault="000D1428">
            <w:pPr>
              <w:pStyle w:val="TableParagraph"/>
              <w:spacing w:before="21" w:line="193" w:lineRule="exact"/>
              <w:ind w:right="66"/>
              <w:rPr>
                <w:b/>
                <w:sz w:val="16"/>
              </w:rPr>
            </w:pPr>
            <w:r>
              <w:rPr>
                <w:b/>
                <w:spacing w:val="-2"/>
                <w:sz w:val="16"/>
              </w:rPr>
              <w:t>-</w:t>
            </w:r>
            <w:r>
              <w:rPr>
                <w:b/>
                <w:spacing w:val="-12"/>
                <w:sz w:val="16"/>
              </w:rPr>
              <w:t>5</w:t>
            </w:r>
          </w:p>
        </w:tc>
        <w:tc>
          <w:tcPr>
            <w:tcW w:w="1068" w:type="dxa"/>
            <w:tcBorders>
              <w:bottom w:val="nil"/>
            </w:tcBorders>
            <w:shd w:val="clear" w:color="auto" w:fill="C2D59B"/>
          </w:tcPr>
          <w:p w14:paraId="305B8911" w14:textId="77777777" w:rsidR="00490144" w:rsidRDefault="000D1428">
            <w:pPr>
              <w:pStyle w:val="TableParagraph"/>
              <w:spacing w:before="21" w:line="193" w:lineRule="exact"/>
              <w:ind w:right="65"/>
              <w:rPr>
                <w:b/>
                <w:sz w:val="16"/>
              </w:rPr>
            </w:pPr>
            <w:r>
              <w:rPr>
                <w:b/>
                <w:spacing w:val="-2"/>
                <w:sz w:val="16"/>
              </w:rPr>
              <w:t>-2.09%</w:t>
            </w:r>
          </w:p>
        </w:tc>
      </w:tr>
    </w:tbl>
    <w:p w14:paraId="79ADC290" w14:textId="77777777" w:rsidR="00490144" w:rsidRDefault="00490144">
      <w:pPr>
        <w:spacing w:line="193" w:lineRule="exact"/>
        <w:rPr>
          <w:sz w:val="16"/>
        </w:rPr>
        <w:sectPr w:rsidR="00490144">
          <w:pgSz w:w="12240" w:h="15840"/>
          <w:pgMar w:top="1820" w:right="0" w:bottom="2940" w:left="600" w:header="0" w:footer="2749" w:gutter="0"/>
          <w:cols w:space="720"/>
        </w:sectPr>
      </w:pPr>
    </w:p>
    <w:p w14:paraId="1A0E19AF" w14:textId="77777777" w:rsidR="00490144" w:rsidRDefault="000D1428">
      <w:pPr>
        <w:pStyle w:val="BodyText"/>
        <w:rPr>
          <w:b/>
        </w:rPr>
      </w:pPr>
      <w:r>
        <w:rPr>
          <w:noProof/>
        </w:rPr>
        <w:lastRenderedPageBreak/>
        <mc:AlternateContent>
          <mc:Choice Requires="wps">
            <w:drawing>
              <wp:anchor distT="0" distB="0" distL="0" distR="0" simplePos="0" relativeHeight="482018304" behindDoc="1" locked="0" layoutInCell="1" allowOverlap="1" wp14:anchorId="2A2058B7" wp14:editId="35F83029">
                <wp:simplePos x="0" y="0"/>
                <wp:positionH relativeFrom="page">
                  <wp:posOffset>5341620</wp:posOffset>
                </wp:positionH>
                <wp:positionV relativeFrom="page">
                  <wp:posOffset>1295780</wp:posOffset>
                </wp:positionV>
                <wp:extent cx="2425065" cy="7461250"/>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751750D4" id="Graphic 111" o:spid="_x0000_s1026" style="position:absolute;margin-left:420.6pt;margin-top:102.05pt;width:190.95pt;height:587.5pt;z-index:-21298176;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29FBFC5B" w14:textId="77777777" w:rsidR="00490144" w:rsidRDefault="00490144">
      <w:pPr>
        <w:pStyle w:val="BodyText"/>
        <w:rPr>
          <w:b/>
        </w:rPr>
      </w:pPr>
    </w:p>
    <w:p w14:paraId="430D0839" w14:textId="77777777" w:rsidR="00490144" w:rsidRDefault="00490144">
      <w:pPr>
        <w:pStyle w:val="BodyText"/>
        <w:rPr>
          <w:b/>
        </w:rPr>
      </w:pPr>
    </w:p>
    <w:p w14:paraId="66015263" w14:textId="77777777" w:rsidR="00490144" w:rsidRDefault="00490144">
      <w:pPr>
        <w:pStyle w:val="BodyText"/>
        <w:rPr>
          <w:b/>
        </w:rPr>
      </w:pPr>
    </w:p>
    <w:p w14:paraId="5BC29E71" w14:textId="77777777" w:rsidR="00490144" w:rsidRDefault="00490144">
      <w:pPr>
        <w:pStyle w:val="BodyText"/>
        <w:rPr>
          <w:b/>
        </w:rPr>
      </w:pPr>
    </w:p>
    <w:p w14:paraId="54454644" w14:textId="77777777" w:rsidR="00490144" w:rsidRDefault="00490144">
      <w:pPr>
        <w:pStyle w:val="BodyText"/>
        <w:spacing w:before="120"/>
        <w:rPr>
          <w:b/>
        </w:rPr>
      </w:pPr>
    </w:p>
    <w:p w14:paraId="00A58A28" w14:textId="77777777" w:rsidR="00490144" w:rsidRDefault="000D1428">
      <w:pPr>
        <w:ind w:left="201"/>
        <w:rPr>
          <w:b/>
          <w:sz w:val="16"/>
        </w:rPr>
      </w:pPr>
      <w:r>
        <w:rPr>
          <w:noProof/>
        </w:rPr>
        <mc:AlternateContent>
          <mc:Choice Requires="wpg">
            <w:drawing>
              <wp:anchor distT="0" distB="0" distL="0" distR="0" simplePos="0" relativeHeight="482018816" behindDoc="1" locked="0" layoutInCell="1" allowOverlap="1" wp14:anchorId="0D5C59E8" wp14:editId="2AF1D7EC">
                <wp:simplePos x="0" y="0"/>
                <wp:positionH relativeFrom="page">
                  <wp:posOffset>495300</wp:posOffset>
                </wp:positionH>
                <wp:positionV relativeFrom="paragraph">
                  <wp:posOffset>1216485</wp:posOffset>
                </wp:positionV>
                <wp:extent cx="4775835" cy="3660140"/>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835" cy="3660140"/>
                          <a:chOff x="0" y="0"/>
                          <a:chExt cx="4775835" cy="3660140"/>
                        </a:xfrm>
                      </wpg:grpSpPr>
                      <wps:wsp>
                        <wps:cNvPr id="113" name="Graphic 113"/>
                        <wps:cNvSpPr/>
                        <wps:spPr>
                          <a:xfrm>
                            <a:off x="461937" y="0"/>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wps:wsp>
                        <wps:cNvPr id="114" name="Graphic 114"/>
                        <wps:cNvSpPr/>
                        <wps:spPr>
                          <a:xfrm>
                            <a:off x="0" y="1125880"/>
                            <a:ext cx="4775835" cy="1359535"/>
                          </a:xfrm>
                          <a:custGeom>
                            <a:avLst/>
                            <a:gdLst/>
                            <a:ahLst/>
                            <a:cxnLst/>
                            <a:rect l="l" t="t" r="r" b="b"/>
                            <a:pathLst>
                              <a:path w="4775835" h="1359535">
                                <a:moveTo>
                                  <a:pt x="4775327" y="1232344"/>
                                </a:moveTo>
                                <a:lnTo>
                                  <a:pt x="0" y="1232344"/>
                                </a:lnTo>
                                <a:lnTo>
                                  <a:pt x="0" y="1359128"/>
                                </a:lnTo>
                                <a:lnTo>
                                  <a:pt x="4775327" y="1359128"/>
                                </a:lnTo>
                                <a:lnTo>
                                  <a:pt x="4775327" y="1232344"/>
                                </a:lnTo>
                                <a:close/>
                              </a:path>
                              <a:path w="4775835" h="1359535">
                                <a:moveTo>
                                  <a:pt x="4775327" y="960996"/>
                                </a:moveTo>
                                <a:lnTo>
                                  <a:pt x="0" y="960996"/>
                                </a:lnTo>
                                <a:lnTo>
                                  <a:pt x="0" y="1105763"/>
                                </a:lnTo>
                                <a:lnTo>
                                  <a:pt x="0" y="1232255"/>
                                </a:lnTo>
                                <a:lnTo>
                                  <a:pt x="4775327" y="1232255"/>
                                </a:lnTo>
                                <a:lnTo>
                                  <a:pt x="4775327" y="1105763"/>
                                </a:lnTo>
                                <a:lnTo>
                                  <a:pt x="4775327" y="960996"/>
                                </a:lnTo>
                                <a:close/>
                              </a:path>
                              <a:path w="4775835" h="1359535">
                                <a:moveTo>
                                  <a:pt x="4775327" y="524624"/>
                                </a:moveTo>
                                <a:lnTo>
                                  <a:pt x="0" y="524624"/>
                                </a:lnTo>
                                <a:lnTo>
                                  <a:pt x="0" y="669328"/>
                                </a:lnTo>
                                <a:lnTo>
                                  <a:pt x="0" y="815289"/>
                                </a:lnTo>
                                <a:lnTo>
                                  <a:pt x="0" y="960983"/>
                                </a:lnTo>
                                <a:lnTo>
                                  <a:pt x="4775327" y="960983"/>
                                </a:lnTo>
                                <a:lnTo>
                                  <a:pt x="4775327" y="815314"/>
                                </a:lnTo>
                                <a:lnTo>
                                  <a:pt x="4775327" y="669391"/>
                                </a:lnTo>
                                <a:lnTo>
                                  <a:pt x="4775327" y="524624"/>
                                </a:lnTo>
                                <a:close/>
                              </a:path>
                              <a:path w="4775835" h="1359535">
                                <a:moveTo>
                                  <a:pt x="4775327" y="378917"/>
                                </a:moveTo>
                                <a:lnTo>
                                  <a:pt x="0" y="378917"/>
                                </a:lnTo>
                                <a:lnTo>
                                  <a:pt x="0" y="524611"/>
                                </a:lnTo>
                                <a:lnTo>
                                  <a:pt x="4775327" y="524611"/>
                                </a:lnTo>
                                <a:lnTo>
                                  <a:pt x="4775327" y="378917"/>
                                </a:lnTo>
                                <a:close/>
                              </a:path>
                              <a:path w="4775835" h="1359535">
                                <a:moveTo>
                                  <a:pt x="4775327" y="0"/>
                                </a:moveTo>
                                <a:lnTo>
                                  <a:pt x="0" y="0"/>
                                </a:lnTo>
                                <a:lnTo>
                                  <a:pt x="0" y="104190"/>
                                </a:lnTo>
                                <a:lnTo>
                                  <a:pt x="0" y="208127"/>
                                </a:lnTo>
                                <a:lnTo>
                                  <a:pt x="4775327" y="208127"/>
                                </a:lnTo>
                                <a:lnTo>
                                  <a:pt x="4775327" y="104241"/>
                                </a:lnTo>
                                <a:lnTo>
                                  <a:pt x="4775327" y="0"/>
                                </a:lnTo>
                                <a:close/>
                              </a:path>
                            </a:pathLst>
                          </a:custGeom>
                          <a:solidFill>
                            <a:srgbClr val="FFFFFF"/>
                          </a:solidFill>
                        </wps:spPr>
                        <wps:bodyPr wrap="square" lIns="0" tIns="0" rIns="0" bIns="0" rtlCol="0">
                          <a:prstTxWarp prst="textNoShape">
                            <a:avLst/>
                          </a:prstTxWarp>
                          <a:noAutofit/>
                        </wps:bodyPr>
                      </wps:wsp>
                      <wps:wsp>
                        <wps:cNvPr id="115" name="Textbox 115"/>
                        <wps:cNvSpPr txBox="1"/>
                        <wps:spPr>
                          <a:xfrm>
                            <a:off x="0" y="0"/>
                            <a:ext cx="4775835" cy="3660140"/>
                          </a:xfrm>
                          <a:prstGeom prst="rect">
                            <a:avLst/>
                          </a:prstGeom>
                        </wps:spPr>
                        <wps:txbx>
                          <w:txbxContent>
                            <w:p w14:paraId="04A794CB" w14:textId="77777777" w:rsidR="00490144" w:rsidRDefault="00490144">
                              <w:pPr>
                                <w:rPr>
                                  <w:i/>
                                  <w:sz w:val="13"/>
                                </w:rPr>
                              </w:pPr>
                            </w:p>
                            <w:p w14:paraId="2C03ED90" w14:textId="77777777" w:rsidR="00490144" w:rsidRDefault="00490144">
                              <w:pPr>
                                <w:rPr>
                                  <w:i/>
                                  <w:sz w:val="13"/>
                                </w:rPr>
                              </w:pPr>
                            </w:p>
                            <w:p w14:paraId="2DBD8189" w14:textId="77777777" w:rsidR="00490144" w:rsidRDefault="00490144">
                              <w:pPr>
                                <w:rPr>
                                  <w:i/>
                                  <w:sz w:val="13"/>
                                </w:rPr>
                              </w:pPr>
                            </w:p>
                            <w:p w14:paraId="5A1F1E8A" w14:textId="77777777" w:rsidR="00490144" w:rsidRDefault="00490144">
                              <w:pPr>
                                <w:rPr>
                                  <w:i/>
                                  <w:sz w:val="13"/>
                                </w:rPr>
                              </w:pPr>
                            </w:p>
                            <w:p w14:paraId="76E36FB1" w14:textId="77777777" w:rsidR="00490144" w:rsidRDefault="00490144">
                              <w:pPr>
                                <w:rPr>
                                  <w:i/>
                                  <w:sz w:val="13"/>
                                </w:rPr>
                              </w:pPr>
                            </w:p>
                            <w:p w14:paraId="0E40D828" w14:textId="77777777" w:rsidR="00490144" w:rsidRDefault="00490144">
                              <w:pPr>
                                <w:rPr>
                                  <w:i/>
                                  <w:sz w:val="13"/>
                                </w:rPr>
                              </w:pPr>
                            </w:p>
                            <w:p w14:paraId="68B13DF0" w14:textId="77777777" w:rsidR="00490144" w:rsidRDefault="00490144">
                              <w:pPr>
                                <w:rPr>
                                  <w:i/>
                                  <w:sz w:val="13"/>
                                </w:rPr>
                              </w:pPr>
                            </w:p>
                            <w:p w14:paraId="72A1FDFF" w14:textId="77777777" w:rsidR="00490144" w:rsidRDefault="00490144">
                              <w:pPr>
                                <w:rPr>
                                  <w:i/>
                                  <w:sz w:val="13"/>
                                </w:rPr>
                              </w:pPr>
                            </w:p>
                            <w:p w14:paraId="4B9A095C" w14:textId="77777777" w:rsidR="00490144" w:rsidRDefault="00490144">
                              <w:pPr>
                                <w:rPr>
                                  <w:i/>
                                  <w:sz w:val="13"/>
                                </w:rPr>
                              </w:pPr>
                            </w:p>
                            <w:p w14:paraId="6F65F3A6" w14:textId="77777777" w:rsidR="00490144" w:rsidRDefault="00490144">
                              <w:pPr>
                                <w:rPr>
                                  <w:i/>
                                  <w:sz w:val="13"/>
                                </w:rPr>
                              </w:pPr>
                            </w:p>
                            <w:p w14:paraId="3541105B" w14:textId="77777777" w:rsidR="00490144" w:rsidRDefault="00490144">
                              <w:pPr>
                                <w:spacing w:before="30"/>
                                <w:rPr>
                                  <w:i/>
                                  <w:sz w:val="13"/>
                                </w:rPr>
                              </w:pPr>
                            </w:p>
                            <w:p w14:paraId="1C1D4003" w14:textId="77777777" w:rsidR="00490144" w:rsidRDefault="000D1428">
                              <w:pPr>
                                <w:ind w:left="21"/>
                                <w:jc w:val="both"/>
                                <w:rPr>
                                  <w:i/>
                                  <w:sz w:val="13"/>
                                </w:rPr>
                              </w:pPr>
                              <w:r>
                                <w:rPr>
                                  <w:i/>
                                  <w:sz w:val="13"/>
                                </w:rPr>
                                <w:t>Source:</w:t>
                              </w:r>
                              <w:r>
                                <w:rPr>
                                  <w:i/>
                                  <w:spacing w:val="2"/>
                                  <w:sz w:val="13"/>
                                </w:rPr>
                                <w:t xml:space="preserve"> </w:t>
                              </w:r>
                              <w:r>
                                <w:rPr>
                                  <w:i/>
                                  <w:sz w:val="13"/>
                                </w:rPr>
                                <w:t>U.S.</w:t>
                              </w:r>
                              <w:r>
                                <w:rPr>
                                  <w:i/>
                                  <w:spacing w:val="6"/>
                                  <w:sz w:val="13"/>
                                </w:rPr>
                                <w:t xml:space="preserve"> </w:t>
                              </w:r>
                              <w:r>
                                <w:rPr>
                                  <w:i/>
                                  <w:sz w:val="13"/>
                                </w:rPr>
                                <w:t>Census</w:t>
                              </w:r>
                              <w:r>
                                <w:rPr>
                                  <w:i/>
                                  <w:spacing w:val="7"/>
                                  <w:sz w:val="13"/>
                                </w:rPr>
                                <w:t xml:space="preserve"> </w:t>
                              </w:r>
                              <w:r>
                                <w:rPr>
                                  <w:i/>
                                  <w:sz w:val="13"/>
                                </w:rPr>
                                <w:t>Bureau,</w:t>
                              </w:r>
                              <w:r>
                                <w:rPr>
                                  <w:i/>
                                  <w:spacing w:val="5"/>
                                  <w:sz w:val="13"/>
                                </w:rPr>
                                <w:t xml:space="preserve"> </w:t>
                              </w:r>
                              <w:r>
                                <w:rPr>
                                  <w:i/>
                                  <w:sz w:val="13"/>
                                </w:rPr>
                                <w:t>2000</w:t>
                              </w:r>
                              <w:r>
                                <w:rPr>
                                  <w:i/>
                                  <w:spacing w:val="5"/>
                                  <w:sz w:val="13"/>
                                </w:rPr>
                                <w:t xml:space="preserve"> </w:t>
                              </w:r>
                              <w:r>
                                <w:rPr>
                                  <w:i/>
                                  <w:sz w:val="13"/>
                                </w:rPr>
                                <w:t>&amp;</w:t>
                              </w:r>
                              <w:r>
                                <w:rPr>
                                  <w:i/>
                                  <w:spacing w:val="5"/>
                                  <w:sz w:val="13"/>
                                </w:rPr>
                                <w:t xml:space="preserve"> </w:t>
                              </w:r>
                              <w:r>
                                <w:rPr>
                                  <w:i/>
                                  <w:sz w:val="13"/>
                                </w:rPr>
                                <w:t>2010</w:t>
                              </w:r>
                              <w:r>
                                <w:rPr>
                                  <w:i/>
                                  <w:spacing w:val="4"/>
                                  <w:sz w:val="13"/>
                                </w:rPr>
                                <w:t xml:space="preserve"> </w:t>
                              </w:r>
                              <w:r>
                                <w:rPr>
                                  <w:i/>
                                  <w:spacing w:val="-2"/>
                                  <w:sz w:val="13"/>
                                </w:rPr>
                                <w:t>Census</w:t>
                              </w:r>
                            </w:p>
                            <w:p w14:paraId="292D7B79" w14:textId="77777777" w:rsidR="00490144" w:rsidRDefault="00490144">
                              <w:pPr>
                                <w:spacing w:before="44"/>
                                <w:rPr>
                                  <w:i/>
                                  <w:sz w:val="13"/>
                                </w:rPr>
                              </w:pPr>
                            </w:p>
                            <w:p w14:paraId="50E69644" w14:textId="77777777" w:rsidR="00490144" w:rsidRDefault="000D1428">
                              <w:pPr>
                                <w:tabs>
                                  <w:tab w:val="left" w:pos="555"/>
                                </w:tabs>
                                <w:ind w:left="21"/>
                                <w:rPr>
                                  <w:rFonts w:ascii="Cambria"/>
                                  <w:sz w:val="17"/>
                                </w:rPr>
                              </w:pPr>
                              <w:r>
                                <w:rPr>
                                  <w:rFonts w:ascii="Cambria"/>
                                  <w:color w:val="233E5F"/>
                                  <w:spacing w:val="-5"/>
                                  <w:w w:val="105"/>
                                  <w:sz w:val="17"/>
                                </w:rPr>
                                <w:t>6.</w:t>
                              </w:r>
                              <w:r>
                                <w:rPr>
                                  <w:rFonts w:ascii="Cambria"/>
                                  <w:color w:val="233E5F"/>
                                  <w:sz w:val="17"/>
                                </w:rPr>
                                <w:tab/>
                              </w:r>
                              <w:r>
                                <w:rPr>
                                  <w:rFonts w:ascii="Cambria"/>
                                  <w:color w:val="233E5F"/>
                                  <w:w w:val="105"/>
                                  <w:sz w:val="17"/>
                                </w:rPr>
                                <w:t>Race</w:t>
                              </w:r>
                              <w:r>
                                <w:rPr>
                                  <w:rFonts w:ascii="Cambria"/>
                                  <w:color w:val="233E5F"/>
                                  <w:spacing w:val="-3"/>
                                  <w:w w:val="105"/>
                                  <w:sz w:val="17"/>
                                </w:rPr>
                                <w:t xml:space="preserve"> </w:t>
                              </w:r>
                              <w:r>
                                <w:rPr>
                                  <w:rFonts w:ascii="Cambria"/>
                                  <w:color w:val="233E5F"/>
                                  <w:w w:val="105"/>
                                  <w:sz w:val="17"/>
                                </w:rPr>
                                <w:t>&amp;</w:t>
                              </w:r>
                              <w:r>
                                <w:rPr>
                                  <w:rFonts w:ascii="Cambria"/>
                                  <w:color w:val="233E5F"/>
                                  <w:spacing w:val="-3"/>
                                  <w:w w:val="105"/>
                                  <w:sz w:val="17"/>
                                </w:rPr>
                                <w:t xml:space="preserve"> </w:t>
                              </w:r>
                              <w:r>
                                <w:rPr>
                                  <w:rFonts w:ascii="Cambria"/>
                                  <w:color w:val="233E5F"/>
                                  <w:spacing w:val="-2"/>
                                  <w:w w:val="105"/>
                                  <w:sz w:val="17"/>
                                </w:rPr>
                                <w:t>Ethnicity</w:t>
                              </w:r>
                            </w:p>
                            <w:p w14:paraId="391F8938" w14:textId="77777777" w:rsidR="00490144" w:rsidRDefault="000D1428">
                              <w:pPr>
                                <w:spacing w:before="37" w:line="280" w:lineRule="auto"/>
                                <w:ind w:left="21" w:right="18"/>
                                <w:jc w:val="both"/>
                                <w:rPr>
                                  <w:sz w:val="16"/>
                                </w:rPr>
                              </w:pPr>
                              <w:r>
                                <w:rPr>
                                  <w:sz w:val="16"/>
                                </w:rPr>
                                <w:t>The racial and ethnic composition of Halifax has changed very little from 2000 to 2010. Halifax is a racially and</w:t>
                              </w:r>
                              <w:r>
                                <w:rPr>
                                  <w:spacing w:val="40"/>
                                  <w:sz w:val="16"/>
                                </w:rPr>
                                <w:t xml:space="preserve"> </w:t>
                              </w:r>
                              <w:r>
                                <w:rPr>
                                  <w:sz w:val="16"/>
                                </w:rPr>
                                <w:t>linguistically homogenous community. In 2010, 97.0% of residents identified themselves as White, a very slight</w:t>
                              </w:r>
                              <w:r>
                                <w:rPr>
                                  <w:spacing w:val="40"/>
                                  <w:sz w:val="16"/>
                                </w:rPr>
                                <w:t xml:space="preserve"> </w:t>
                              </w:r>
                              <w:r>
                                <w:rPr>
                                  <w:sz w:val="16"/>
                                </w:rPr>
                                <w:t>decrease from 98.1% in 2000. The American Indian, Asian, African American and two or more race populations</w:t>
                              </w:r>
                              <w:r>
                                <w:rPr>
                                  <w:spacing w:val="80"/>
                                  <w:sz w:val="16"/>
                                </w:rPr>
                                <w:t xml:space="preserve"> </w:t>
                              </w:r>
                              <w:r>
                                <w:rPr>
                                  <w:sz w:val="16"/>
                                </w:rPr>
                                <w:t>saw the largest percentage increases from 2000 to 2010, with increases of 200%, 110%, 95.65% and 84.74%</w:t>
                              </w:r>
                              <w:r>
                                <w:rPr>
                                  <w:spacing w:val="40"/>
                                  <w:sz w:val="16"/>
                                </w:rPr>
                                <w:t xml:space="preserve"> </w:t>
                              </w:r>
                              <w:r>
                                <w:rPr>
                                  <w:spacing w:val="-2"/>
                                  <w:sz w:val="16"/>
                                </w:rPr>
                                <w:t>respectively.</w:t>
                              </w:r>
                            </w:p>
                            <w:p w14:paraId="09DFED02" w14:textId="77777777" w:rsidR="00490144" w:rsidRDefault="00490144">
                              <w:pPr>
                                <w:spacing w:before="7"/>
                                <w:rPr>
                                  <w:sz w:val="16"/>
                                </w:rPr>
                              </w:pPr>
                            </w:p>
                            <w:p w14:paraId="6E941A06" w14:textId="77777777" w:rsidR="00490144" w:rsidRDefault="000D1428">
                              <w:pPr>
                                <w:ind w:left="21"/>
                                <w:jc w:val="both"/>
                                <w:rPr>
                                  <w:b/>
                                  <w:sz w:val="16"/>
                                </w:rPr>
                              </w:pPr>
                              <w:r>
                                <w:rPr>
                                  <w:b/>
                                  <w:sz w:val="16"/>
                                </w:rPr>
                                <w:t>Table</w:t>
                              </w:r>
                              <w:r>
                                <w:rPr>
                                  <w:b/>
                                  <w:spacing w:val="3"/>
                                  <w:sz w:val="16"/>
                                </w:rPr>
                                <w:t xml:space="preserve"> </w:t>
                              </w:r>
                              <w:r>
                                <w:rPr>
                                  <w:b/>
                                  <w:sz w:val="16"/>
                                </w:rPr>
                                <w:t>8:</w:t>
                              </w:r>
                              <w:r>
                                <w:rPr>
                                  <w:b/>
                                  <w:spacing w:val="6"/>
                                  <w:sz w:val="16"/>
                                </w:rPr>
                                <w:t xml:space="preserve"> </w:t>
                              </w:r>
                              <w:r>
                                <w:rPr>
                                  <w:b/>
                                  <w:sz w:val="16"/>
                                </w:rPr>
                                <w:t>Race</w:t>
                              </w:r>
                              <w:r>
                                <w:rPr>
                                  <w:b/>
                                  <w:spacing w:val="6"/>
                                  <w:sz w:val="16"/>
                                </w:rPr>
                                <w:t xml:space="preserve"> </w:t>
                              </w:r>
                              <w:r>
                                <w:rPr>
                                  <w:b/>
                                  <w:sz w:val="16"/>
                                </w:rPr>
                                <w:t>and</w:t>
                              </w:r>
                              <w:r>
                                <w:rPr>
                                  <w:b/>
                                  <w:spacing w:val="6"/>
                                  <w:sz w:val="16"/>
                                </w:rPr>
                                <w:t xml:space="preserve"> </w:t>
                              </w:r>
                              <w:r>
                                <w:rPr>
                                  <w:b/>
                                  <w:sz w:val="16"/>
                                </w:rPr>
                                <w:t>Ethnicity</w:t>
                              </w:r>
                              <w:r>
                                <w:rPr>
                                  <w:b/>
                                  <w:spacing w:val="6"/>
                                  <w:sz w:val="16"/>
                                </w:rPr>
                                <w:t xml:space="preserve"> </w:t>
                              </w:r>
                              <w:r>
                                <w:rPr>
                                  <w:b/>
                                  <w:sz w:val="16"/>
                                </w:rPr>
                                <w:t>in</w:t>
                              </w:r>
                              <w:r>
                                <w:rPr>
                                  <w:b/>
                                  <w:spacing w:val="6"/>
                                  <w:sz w:val="16"/>
                                </w:rPr>
                                <w:t xml:space="preserve"> </w:t>
                              </w:r>
                              <w:r>
                                <w:rPr>
                                  <w:b/>
                                  <w:sz w:val="16"/>
                                </w:rPr>
                                <w:t>Halifax</w:t>
                              </w:r>
                              <w:r>
                                <w:rPr>
                                  <w:b/>
                                  <w:spacing w:val="4"/>
                                  <w:sz w:val="16"/>
                                </w:rPr>
                                <w:t xml:space="preserve"> </w:t>
                              </w:r>
                              <w:r>
                                <w:rPr>
                                  <w:b/>
                                  <w:sz w:val="16"/>
                                </w:rPr>
                                <w:t>2000-</w:t>
                              </w:r>
                              <w:r>
                                <w:rPr>
                                  <w:b/>
                                  <w:spacing w:val="-4"/>
                                  <w:sz w:val="16"/>
                                </w:rPr>
                                <w:t>2010</w:t>
                              </w:r>
                            </w:p>
                          </w:txbxContent>
                        </wps:txbx>
                        <wps:bodyPr wrap="square" lIns="0" tIns="0" rIns="0" bIns="0" rtlCol="0">
                          <a:noAutofit/>
                        </wps:bodyPr>
                      </wps:wsp>
                    </wpg:wgp>
                  </a:graphicData>
                </a:graphic>
              </wp:anchor>
            </w:drawing>
          </mc:Choice>
          <mc:Fallback>
            <w:pict>
              <v:group w14:anchorId="0D5C59E8" id="Group 112" o:spid="_x0000_s1061" style="position:absolute;left:0;text-align:left;margin-left:39pt;margin-top:95.8pt;width:376.05pt;height:288.2pt;z-index:-21297664;mso-wrap-distance-left:0;mso-wrap-distance-right:0;mso-position-horizontal-relative:page;mso-position-vertical-relative:text" coordsize="47758,36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">
                <v:shape id="Graphic 113" o:spid="_x0000_s1062" style="position:absolute;left:4619;width:34645;height:36601;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Graphic 114" o:spid="_x0000_s1063" style="position:absolute;top:11258;width:47758;height:13596;visibility:visible;mso-wrap-style:square;v-text-anchor:top" coordsize="4775835,135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" path="m4775327,1232344l,1232344r,126784l4775327,1359128r,-126784xem4775327,960996l,960996r,144767l,1232255r4775327,l4775327,1105763r,-144767xem4775327,524624l,524624,,669328,,815289,,960983r4775327,l4775327,815314r,-145923l4775327,524624xem4775327,378917l,378917,,524611r4775327,l4775327,378917xem4775327,l,,,104190,,208127r4775327,l4775327,104241,4775327,xe" stroked="f">
                  <v:path arrowok="t"/>
                </v:shape>
                <v:shape id="Textbox 115" o:spid="_x0000_s1064" type="#_x0000_t202" style="position:absolute;width:47758;height:36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04A794CB" w14:textId="77777777" w:rsidR="00490144" w:rsidRDefault="00490144">
                        <w:pPr>
                          <w:rPr>
                            <w:i/>
                            <w:sz w:val="13"/>
                          </w:rPr>
                        </w:pPr>
                      </w:p>
                      <w:p w14:paraId="2C03ED90" w14:textId="77777777" w:rsidR="00490144" w:rsidRDefault="00490144">
                        <w:pPr>
                          <w:rPr>
                            <w:i/>
                            <w:sz w:val="13"/>
                          </w:rPr>
                        </w:pPr>
                      </w:p>
                      <w:p w14:paraId="2DBD8189" w14:textId="77777777" w:rsidR="00490144" w:rsidRDefault="00490144">
                        <w:pPr>
                          <w:rPr>
                            <w:i/>
                            <w:sz w:val="13"/>
                          </w:rPr>
                        </w:pPr>
                      </w:p>
                      <w:p w14:paraId="5A1F1E8A" w14:textId="77777777" w:rsidR="00490144" w:rsidRDefault="00490144">
                        <w:pPr>
                          <w:rPr>
                            <w:i/>
                            <w:sz w:val="13"/>
                          </w:rPr>
                        </w:pPr>
                      </w:p>
                      <w:p w14:paraId="76E36FB1" w14:textId="77777777" w:rsidR="00490144" w:rsidRDefault="00490144">
                        <w:pPr>
                          <w:rPr>
                            <w:i/>
                            <w:sz w:val="13"/>
                          </w:rPr>
                        </w:pPr>
                      </w:p>
                      <w:p w14:paraId="0E40D828" w14:textId="77777777" w:rsidR="00490144" w:rsidRDefault="00490144">
                        <w:pPr>
                          <w:rPr>
                            <w:i/>
                            <w:sz w:val="13"/>
                          </w:rPr>
                        </w:pPr>
                      </w:p>
                      <w:p w14:paraId="68B13DF0" w14:textId="77777777" w:rsidR="00490144" w:rsidRDefault="00490144">
                        <w:pPr>
                          <w:rPr>
                            <w:i/>
                            <w:sz w:val="13"/>
                          </w:rPr>
                        </w:pPr>
                      </w:p>
                      <w:p w14:paraId="72A1FDFF" w14:textId="77777777" w:rsidR="00490144" w:rsidRDefault="00490144">
                        <w:pPr>
                          <w:rPr>
                            <w:i/>
                            <w:sz w:val="13"/>
                          </w:rPr>
                        </w:pPr>
                      </w:p>
                      <w:p w14:paraId="4B9A095C" w14:textId="77777777" w:rsidR="00490144" w:rsidRDefault="00490144">
                        <w:pPr>
                          <w:rPr>
                            <w:i/>
                            <w:sz w:val="13"/>
                          </w:rPr>
                        </w:pPr>
                      </w:p>
                      <w:p w14:paraId="6F65F3A6" w14:textId="77777777" w:rsidR="00490144" w:rsidRDefault="00490144">
                        <w:pPr>
                          <w:rPr>
                            <w:i/>
                            <w:sz w:val="13"/>
                          </w:rPr>
                        </w:pPr>
                      </w:p>
                      <w:p w14:paraId="3541105B" w14:textId="77777777" w:rsidR="00490144" w:rsidRDefault="00490144">
                        <w:pPr>
                          <w:spacing w:before="30"/>
                          <w:rPr>
                            <w:i/>
                            <w:sz w:val="13"/>
                          </w:rPr>
                        </w:pPr>
                      </w:p>
                      <w:p w14:paraId="1C1D4003" w14:textId="77777777" w:rsidR="00490144" w:rsidRDefault="000D1428">
                        <w:pPr>
                          <w:ind w:left="21"/>
                          <w:jc w:val="both"/>
                          <w:rPr>
                            <w:i/>
                            <w:sz w:val="13"/>
                          </w:rPr>
                        </w:pPr>
                        <w:r>
                          <w:rPr>
                            <w:i/>
                            <w:sz w:val="13"/>
                          </w:rPr>
                          <w:t>Source:</w:t>
                        </w:r>
                        <w:r>
                          <w:rPr>
                            <w:i/>
                            <w:spacing w:val="2"/>
                            <w:sz w:val="13"/>
                          </w:rPr>
                          <w:t xml:space="preserve"> </w:t>
                        </w:r>
                        <w:r>
                          <w:rPr>
                            <w:i/>
                            <w:sz w:val="13"/>
                          </w:rPr>
                          <w:t>U.S.</w:t>
                        </w:r>
                        <w:r>
                          <w:rPr>
                            <w:i/>
                            <w:spacing w:val="6"/>
                            <w:sz w:val="13"/>
                          </w:rPr>
                          <w:t xml:space="preserve"> </w:t>
                        </w:r>
                        <w:r>
                          <w:rPr>
                            <w:i/>
                            <w:sz w:val="13"/>
                          </w:rPr>
                          <w:t>Census</w:t>
                        </w:r>
                        <w:r>
                          <w:rPr>
                            <w:i/>
                            <w:spacing w:val="7"/>
                            <w:sz w:val="13"/>
                          </w:rPr>
                          <w:t xml:space="preserve"> </w:t>
                        </w:r>
                        <w:r>
                          <w:rPr>
                            <w:i/>
                            <w:sz w:val="13"/>
                          </w:rPr>
                          <w:t>Bureau,</w:t>
                        </w:r>
                        <w:r>
                          <w:rPr>
                            <w:i/>
                            <w:spacing w:val="5"/>
                            <w:sz w:val="13"/>
                          </w:rPr>
                          <w:t xml:space="preserve"> </w:t>
                        </w:r>
                        <w:r>
                          <w:rPr>
                            <w:i/>
                            <w:sz w:val="13"/>
                          </w:rPr>
                          <w:t>2000</w:t>
                        </w:r>
                        <w:r>
                          <w:rPr>
                            <w:i/>
                            <w:spacing w:val="5"/>
                            <w:sz w:val="13"/>
                          </w:rPr>
                          <w:t xml:space="preserve"> </w:t>
                        </w:r>
                        <w:r>
                          <w:rPr>
                            <w:i/>
                            <w:sz w:val="13"/>
                          </w:rPr>
                          <w:t>&amp;</w:t>
                        </w:r>
                        <w:r>
                          <w:rPr>
                            <w:i/>
                            <w:spacing w:val="5"/>
                            <w:sz w:val="13"/>
                          </w:rPr>
                          <w:t xml:space="preserve"> </w:t>
                        </w:r>
                        <w:r>
                          <w:rPr>
                            <w:i/>
                            <w:sz w:val="13"/>
                          </w:rPr>
                          <w:t>2010</w:t>
                        </w:r>
                        <w:r>
                          <w:rPr>
                            <w:i/>
                            <w:spacing w:val="4"/>
                            <w:sz w:val="13"/>
                          </w:rPr>
                          <w:t xml:space="preserve"> </w:t>
                        </w:r>
                        <w:r>
                          <w:rPr>
                            <w:i/>
                            <w:spacing w:val="-2"/>
                            <w:sz w:val="13"/>
                          </w:rPr>
                          <w:t>Census</w:t>
                        </w:r>
                      </w:p>
                      <w:p w14:paraId="292D7B79" w14:textId="77777777" w:rsidR="00490144" w:rsidRDefault="00490144">
                        <w:pPr>
                          <w:spacing w:before="44"/>
                          <w:rPr>
                            <w:i/>
                            <w:sz w:val="13"/>
                          </w:rPr>
                        </w:pPr>
                      </w:p>
                      <w:p w14:paraId="50E69644" w14:textId="77777777" w:rsidR="00490144" w:rsidRDefault="000D1428">
                        <w:pPr>
                          <w:tabs>
                            <w:tab w:val="left" w:pos="555"/>
                          </w:tabs>
                          <w:ind w:left="21"/>
                          <w:rPr>
                            <w:rFonts w:ascii="Cambria"/>
                            <w:sz w:val="17"/>
                          </w:rPr>
                        </w:pPr>
                        <w:r>
                          <w:rPr>
                            <w:rFonts w:ascii="Cambria"/>
                            <w:color w:val="233E5F"/>
                            <w:spacing w:val="-5"/>
                            <w:w w:val="105"/>
                            <w:sz w:val="17"/>
                          </w:rPr>
                          <w:t>6.</w:t>
                        </w:r>
                        <w:r>
                          <w:rPr>
                            <w:rFonts w:ascii="Cambria"/>
                            <w:color w:val="233E5F"/>
                            <w:sz w:val="17"/>
                          </w:rPr>
                          <w:tab/>
                        </w:r>
                        <w:r>
                          <w:rPr>
                            <w:rFonts w:ascii="Cambria"/>
                            <w:color w:val="233E5F"/>
                            <w:w w:val="105"/>
                            <w:sz w:val="17"/>
                          </w:rPr>
                          <w:t>Race</w:t>
                        </w:r>
                        <w:r>
                          <w:rPr>
                            <w:rFonts w:ascii="Cambria"/>
                            <w:color w:val="233E5F"/>
                            <w:spacing w:val="-3"/>
                            <w:w w:val="105"/>
                            <w:sz w:val="17"/>
                          </w:rPr>
                          <w:t xml:space="preserve"> </w:t>
                        </w:r>
                        <w:r>
                          <w:rPr>
                            <w:rFonts w:ascii="Cambria"/>
                            <w:color w:val="233E5F"/>
                            <w:w w:val="105"/>
                            <w:sz w:val="17"/>
                          </w:rPr>
                          <w:t>&amp;</w:t>
                        </w:r>
                        <w:r>
                          <w:rPr>
                            <w:rFonts w:ascii="Cambria"/>
                            <w:color w:val="233E5F"/>
                            <w:spacing w:val="-3"/>
                            <w:w w:val="105"/>
                            <w:sz w:val="17"/>
                          </w:rPr>
                          <w:t xml:space="preserve"> </w:t>
                        </w:r>
                        <w:r>
                          <w:rPr>
                            <w:rFonts w:ascii="Cambria"/>
                            <w:color w:val="233E5F"/>
                            <w:spacing w:val="-2"/>
                            <w:w w:val="105"/>
                            <w:sz w:val="17"/>
                          </w:rPr>
                          <w:t>Ethnicity</w:t>
                        </w:r>
                      </w:p>
                      <w:p w14:paraId="391F8938" w14:textId="77777777" w:rsidR="00490144" w:rsidRDefault="000D1428">
                        <w:pPr>
                          <w:spacing w:before="37" w:line="280" w:lineRule="auto"/>
                          <w:ind w:left="21" w:right="18"/>
                          <w:jc w:val="both"/>
                          <w:rPr>
                            <w:sz w:val="16"/>
                          </w:rPr>
                        </w:pPr>
                        <w:r>
                          <w:rPr>
                            <w:sz w:val="16"/>
                          </w:rPr>
                          <w:t>The racial and ethnic composition of Halifax has changed very little from 2000 to 2010. Halifax is a racially and</w:t>
                        </w:r>
                        <w:r>
                          <w:rPr>
                            <w:spacing w:val="40"/>
                            <w:sz w:val="16"/>
                          </w:rPr>
                          <w:t xml:space="preserve"> </w:t>
                        </w:r>
                        <w:r>
                          <w:rPr>
                            <w:sz w:val="16"/>
                          </w:rPr>
                          <w:t>linguistically homogenous community. In 2010, 97.0% of residents identified themselves as White, a very slight</w:t>
                        </w:r>
                        <w:r>
                          <w:rPr>
                            <w:spacing w:val="40"/>
                            <w:sz w:val="16"/>
                          </w:rPr>
                          <w:t xml:space="preserve"> </w:t>
                        </w:r>
                        <w:r>
                          <w:rPr>
                            <w:sz w:val="16"/>
                          </w:rPr>
                          <w:t>decrease from 98.1% in 2000. The American Indian, Asian, African American and two or more race populations</w:t>
                        </w:r>
                        <w:r>
                          <w:rPr>
                            <w:spacing w:val="80"/>
                            <w:sz w:val="16"/>
                          </w:rPr>
                          <w:t xml:space="preserve"> </w:t>
                        </w:r>
                        <w:r>
                          <w:rPr>
                            <w:sz w:val="16"/>
                          </w:rPr>
                          <w:t>saw the largest percentage increases from 2000 to 2010, with increases of 200%, 110%, 95.65% and 84.74%</w:t>
                        </w:r>
                        <w:r>
                          <w:rPr>
                            <w:spacing w:val="40"/>
                            <w:sz w:val="16"/>
                          </w:rPr>
                          <w:t xml:space="preserve"> </w:t>
                        </w:r>
                        <w:r>
                          <w:rPr>
                            <w:spacing w:val="-2"/>
                            <w:sz w:val="16"/>
                          </w:rPr>
                          <w:t>respectively.</w:t>
                        </w:r>
                      </w:p>
                      <w:p w14:paraId="09DFED02" w14:textId="77777777" w:rsidR="00490144" w:rsidRDefault="00490144">
                        <w:pPr>
                          <w:spacing w:before="7"/>
                          <w:rPr>
                            <w:sz w:val="16"/>
                          </w:rPr>
                        </w:pPr>
                      </w:p>
                      <w:p w14:paraId="6E941A06" w14:textId="77777777" w:rsidR="00490144" w:rsidRDefault="000D1428">
                        <w:pPr>
                          <w:ind w:left="21"/>
                          <w:jc w:val="both"/>
                          <w:rPr>
                            <w:b/>
                            <w:sz w:val="16"/>
                          </w:rPr>
                        </w:pPr>
                        <w:r>
                          <w:rPr>
                            <w:b/>
                            <w:sz w:val="16"/>
                          </w:rPr>
                          <w:t>Table</w:t>
                        </w:r>
                        <w:r>
                          <w:rPr>
                            <w:b/>
                            <w:spacing w:val="3"/>
                            <w:sz w:val="16"/>
                          </w:rPr>
                          <w:t xml:space="preserve"> </w:t>
                        </w:r>
                        <w:r>
                          <w:rPr>
                            <w:b/>
                            <w:sz w:val="16"/>
                          </w:rPr>
                          <w:t>8:</w:t>
                        </w:r>
                        <w:r>
                          <w:rPr>
                            <w:b/>
                            <w:spacing w:val="6"/>
                            <w:sz w:val="16"/>
                          </w:rPr>
                          <w:t xml:space="preserve"> </w:t>
                        </w:r>
                        <w:r>
                          <w:rPr>
                            <w:b/>
                            <w:sz w:val="16"/>
                          </w:rPr>
                          <w:t>Race</w:t>
                        </w:r>
                        <w:r>
                          <w:rPr>
                            <w:b/>
                            <w:spacing w:val="6"/>
                            <w:sz w:val="16"/>
                          </w:rPr>
                          <w:t xml:space="preserve"> </w:t>
                        </w:r>
                        <w:r>
                          <w:rPr>
                            <w:b/>
                            <w:sz w:val="16"/>
                          </w:rPr>
                          <w:t>and</w:t>
                        </w:r>
                        <w:r>
                          <w:rPr>
                            <w:b/>
                            <w:spacing w:val="6"/>
                            <w:sz w:val="16"/>
                          </w:rPr>
                          <w:t xml:space="preserve"> </w:t>
                        </w:r>
                        <w:r>
                          <w:rPr>
                            <w:b/>
                            <w:sz w:val="16"/>
                          </w:rPr>
                          <w:t>Ethnicity</w:t>
                        </w:r>
                        <w:r>
                          <w:rPr>
                            <w:b/>
                            <w:spacing w:val="6"/>
                            <w:sz w:val="16"/>
                          </w:rPr>
                          <w:t xml:space="preserve"> </w:t>
                        </w:r>
                        <w:r>
                          <w:rPr>
                            <w:b/>
                            <w:sz w:val="16"/>
                          </w:rPr>
                          <w:t>in</w:t>
                        </w:r>
                        <w:r>
                          <w:rPr>
                            <w:b/>
                            <w:spacing w:val="6"/>
                            <w:sz w:val="16"/>
                          </w:rPr>
                          <w:t xml:space="preserve"> </w:t>
                        </w:r>
                        <w:r>
                          <w:rPr>
                            <w:b/>
                            <w:sz w:val="16"/>
                          </w:rPr>
                          <w:t>Halifax</w:t>
                        </w:r>
                        <w:r>
                          <w:rPr>
                            <w:b/>
                            <w:spacing w:val="4"/>
                            <w:sz w:val="16"/>
                          </w:rPr>
                          <w:t xml:space="preserve"> </w:t>
                        </w:r>
                        <w:r>
                          <w:rPr>
                            <w:b/>
                            <w:sz w:val="16"/>
                          </w:rPr>
                          <w:t>2000-</w:t>
                        </w:r>
                        <w:r>
                          <w:rPr>
                            <w:b/>
                            <w:spacing w:val="-4"/>
                            <w:sz w:val="16"/>
                          </w:rPr>
                          <w:t>2010</w:t>
                        </w:r>
                      </w:p>
                    </w:txbxContent>
                  </v:textbox>
                </v:shape>
                <w10:wrap anchorx="page"/>
              </v:group>
            </w:pict>
          </mc:Fallback>
        </mc:AlternateContent>
      </w:r>
      <w:r>
        <w:rPr>
          <w:b/>
          <w:sz w:val="16"/>
        </w:rPr>
        <w:t>Table</w:t>
      </w:r>
      <w:r>
        <w:rPr>
          <w:b/>
          <w:spacing w:val="3"/>
          <w:sz w:val="16"/>
        </w:rPr>
        <w:t xml:space="preserve"> </w:t>
      </w:r>
      <w:r>
        <w:rPr>
          <w:b/>
          <w:sz w:val="16"/>
        </w:rPr>
        <w:t>7:</w:t>
      </w:r>
      <w:r>
        <w:rPr>
          <w:b/>
          <w:spacing w:val="6"/>
          <w:sz w:val="16"/>
        </w:rPr>
        <w:t xml:space="preserve"> </w:t>
      </w:r>
      <w:r>
        <w:rPr>
          <w:b/>
          <w:sz w:val="16"/>
        </w:rPr>
        <w:t>Age</w:t>
      </w:r>
      <w:r>
        <w:rPr>
          <w:b/>
          <w:spacing w:val="6"/>
          <w:sz w:val="16"/>
        </w:rPr>
        <w:t xml:space="preserve"> </w:t>
      </w:r>
      <w:r>
        <w:rPr>
          <w:b/>
          <w:sz w:val="16"/>
        </w:rPr>
        <w:t>Distribution</w:t>
      </w:r>
      <w:r>
        <w:rPr>
          <w:b/>
          <w:spacing w:val="4"/>
          <w:sz w:val="16"/>
        </w:rPr>
        <w:t xml:space="preserve"> </w:t>
      </w:r>
      <w:r>
        <w:rPr>
          <w:b/>
          <w:sz w:val="16"/>
        </w:rPr>
        <w:t>in</w:t>
      </w:r>
      <w:r>
        <w:rPr>
          <w:b/>
          <w:spacing w:val="6"/>
          <w:sz w:val="16"/>
        </w:rPr>
        <w:t xml:space="preserve"> </w:t>
      </w:r>
      <w:r>
        <w:rPr>
          <w:b/>
          <w:sz w:val="16"/>
        </w:rPr>
        <w:t>Halifax,</w:t>
      </w:r>
      <w:r>
        <w:rPr>
          <w:b/>
          <w:spacing w:val="5"/>
          <w:sz w:val="16"/>
        </w:rPr>
        <w:t xml:space="preserve"> </w:t>
      </w:r>
      <w:r>
        <w:rPr>
          <w:b/>
          <w:sz w:val="16"/>
        </w:rPr>
        <w:t>2000-</w:t>
      </w:r>
      <w:r>
        <w:rPr>
          <w:b/>
          <w:spacing w:val="-4"/>
          <w:sz w:val="16"/>
        </w:rPr>
        <w:t>2010</w:t>
      </w:r>
    </w:p>
    <w:tbl>
      <w:tblPr>
        <w:tblW w:w="0" w:type="auto"/>
        <w:tblInd w:w="2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81"/>
        <w:gridCol w:w="956"/>
        <w:gridCol w:w="801"/>
        <w:gridCol w:w="869"/>
        <w:gridCol w:w="1068"/>
        <w:gridCol w:w="1000"/>
        <w:gridCol w:w="1002"/>
      </w:tblGrid>
      <w:tr w:rsidR="00490144" w14:paraId="128155FA" w14:textId="77777777">
        <w:trPr>
          <w:trHeight w:val="232"/>
        </w:trPr>
        <w:tc>
          <w:tcPr>
            <w:tcW w:w="1581" w:type="dxa"/>
            <w:vMerge w:val="restart"/>
            <w:shd w:val="clear" w:color="auto" w:fill="FF9999"/>
          </w:tcPr>
          <w:p w14:paraId="69B1BFC6" w14:textId="77777777" w:rsidR="00490144" w:rsidRDefault="00490144">
            <w:pPr>
              <w:pStyle w:val="TableParagraph"/>
              <w:jc w:val="left"/>
              <w:rPr>
                <w:rFonts w:ascii="Times New Roman"/>
                <w:sz w:val="16"/>
              </w:rPr>
            </w:pPr>
          </w:p>
        </w:tc>
        <w:tc>
          <w:tcPr>
            <w:tcW w:w="1757" w:type="dxa"/>
            <w:gridSpan w:val="2"/>
            <w:shd w:val="clear" w:color="auto" w:fill="FF9999"/>
          </w:tcPr>
          <w:p w14:paraId="63170551" w14:textId="77777777" w:rsidR="00490144" w:rsidRDefault="000D1428">
            <w:pPr>
              <w:pStyle w:val="TableParagraph"/>
              <w:spacing w:before="22" w:line="191" w:lineRule="exact"/>
              <w:ind w:left="12"/>
              <w:jc w:val="center"/>
              <w:rPr>
                <w:b/>
                <w:sz w:val="16"/>
              </w:rPr>
            </w:pPr>
            <w:r>
              <w:rPr>
                <w:b/>
                <w:spacing w:val="-4"/>
                <w:sz w:val="16"/>
              </w:rPr>
              <w:t>2000</w:t>
            </w:r>
          </w:p>
        </w:tc>
        <w:tc>
          <w:tcPr>
            <w:tcW w:w="1937" w:type="dxa"/>
            <w:gridSpan w:val="2"/>
            <w:shd w:val="clear" w:color="auto" w:fill="FF9999"/>
          </w:tcPr>
          <w:p w14:paraId="0533D96F" w14:textId="77777777" w:rsidR="00490144" w:rsidRDefault="000D1428">
            <w:pPr>
              <w:pStyle w:val="TableParagraph"/>
              <w:spacing w:before="22" w:line="191" w:lineRule="exact"/>
              <w:ind w:left="10"/>
              <w:jc w:val="center"/>
              <w:rPr>
                <w:b/>
                <w:sz w:val="16"/>
              </w:rPr>
            </w:pPr>
            <w:r>
              <w:rPr>
                <w:b/>
                <w:spacing w:val="-4"/>
                <w:sz w:val="16"/>
              </w:rPr>
              <w:t>2010</w:t>
            </w:r>
          </w:p>
        </w:tc>
        <w:tc>
          <w:tcPr>
            <w:tcW w:w="2002" w:type="dxa"/>
            <w:gridSpan w:val="2"/>
            <w:shd w:val="clear" w:color="auto" w:fill="FF9999"/>
          </w:tcPr>
          <w:p w14:paraId="3129251B" w14:textId="77777777" w:rsidR="00490144" w:rsidRDefault="000D1428">
            <w:pPr>
              <w:pStyle w:val="TableParagraph"/>
              <w:spacing w:before="22" w:line="191" w:lineRule="exact"/>
              <w:ind w:left="373"/>
              <w:jc w:val="left"/>
              <w:rPr>
                <w:b/>
                <w:sz w:val="16"/>
              </w:rPr>
            </w:pPr>
            <w:r>
              <w:rPr>
                <w:b/>
                <w:sz w:val="16"/>
              </w:rPr>
              <w:t>Change</w:t>
            </w:r>
            <w:r>
              <w:rPr>
                <w:b/>
                <w:spacing w:val="10"/>
                <w:sz w:val="16"/>
              </w:rPr>
              <w:t xml:space="preserve"> </w:t>
            </w:r>
            <w:r>
              <w:rPr>
                <w:b/>
                <w:sz w:val="16"/>
              </w:rPr>
              <w:t>2000-</w:t>
            </w:r>
            <w:r>
              <w:rPr>
                <w:b/>
                <w:spacing w:val="-4"/>
                <w:sz w:val="16"/>
              </w:rPr>
              <w:t>2010</w:t>
            </w:r>
          </w:p>
        </w:tc>
      </w:tr>
      <w:tr w:rsidR="00490144" w14:paraId="10F03EA5" w14:textId="77777777">
        <w:trPr>
          <w:trHeight w:val="234"/>
        </w:trPr>
        <w:tc>
          <w:tcPr>
            <w:tcW w:w="1581" w:type="dxa"/>
            <w:vMerge/>
            <w:tcBorders>
              <w:top w:val="nil"/>
            </w:tcBorders>
            <w:shd w:val="clear" w:color="auto" w:fill="FF9999"/>
          </w:tcPr>
          <w:p w14:paraId="06CC1125" w14:textId="77777777" w:rsidR="00490144" w:rsidRDefault="00490144">
            <w:pPr>
              <w:rPr>
                <w:sz w:val="2"/>
                <w:szCs w:val="2"/>
              </w:rPr>
            </w:pPr>
          </w:p>
        </w:tc>
        <w:tc>
          <w:tcPr>
            <w:tcW w:w="956" w:type="dxa"/>
            <w:shd w:val="clear" w:color="auto" w:fill="FF9999"/>
          </w:tcPr>
          <w:p w14:paraId="5DBA6A31" w14:textId="77777777" w:rsidR="00490144" w:rsidRDefault="000D1428">
            <w:pPr>
              <w:pStyle w:val="TableParagraph"/>
              <w:spacing w:before="21" w:line="192" w:lineRule="exact"/>
              <w:ind w:left="198"/>
              <w:jc w:val="left"/>
              <w:rPr>
                <w:b/>
                <w:sz w:val="16"/>
              </w:rPr>
            </w:pPr>
            <w:r>
              <w:rPr>
                <w:b/>
                <w:spacing w:val="-2"/>
                <w:sz w:val="16"/>
              </w:rPr>
              <w:t>Number</w:t>
            </w:r>
          </w:p>
        </w:tc>
        <w:tc>
          <w:tcPr>
            <w:tcW w:w="801" w:type="dxa"/>
            <w:shd w:val="clear" w:color="auto" w:fill="FF9999"/>
          </w:tcPr>
          <w:p w14:paraId="5388CB04" w14:textId="77777777" w:rsidR="00490144" w:rsidRDefault="000D1428">
            <w:pPr>
              <w:pStyle w:val="TableParagraph"/>
              <w:spacing w:before="21" w:line="192" w:lineRule="exact"/>
              <w:ind w:left="138"/>
              <w:jc w:val="left"/>
              <w:rPr>
                <w:b/>
                <w:sz w:val="16"/>
              </w:rPr>
            </w:pPr>
            <w:r>
              <w:rPr>
                <w:b/>
                <w:spacing w:val="-2"/>
                <w:sz w:val="16"/>
              </w:rPr>
              <w:t>Percent</w:t>
            </w:r>
          </w:p>
        </w:tc>
        <w:tc>
          <w:tcPr>
            <w:tcW w:w="869" w:type="dxa"/>
            <w:shd w:val="clear" w:color="auto" w:fill="FF9999"/>
          </w:tcPr>
          <w:p w14:paraId="41E143E7" w14:textId="77777777" w:rsidR="00490144" w:rsidRDefault="000D1428">
            <w:pPr>
              <w:pStyle w:val="TableParagraph"/>
              <w:spacing w:before="21" w:line="192" w:lineRule="exact"/>
              <w:ind w:left="155"/>
              <w:jc w:val="left"/>
              <w:rPr>
                <w:b/>
                <w:sz w:val="16"/>
              </w:rPr>
            </w:pPr>
            <w:r>
              <w:rPr>
                <w:b/>
                <w:spacing w:val="-2"/>
                <w:sz w:val="16"/>
              </w:rPr>
              <w:t>Number</w:t>
            </w:r>
          </w:p>
        </w:tc>
        <w:tc>
          <w:tcPr>
            <w:tcW w:w="1068" w:type="dxa"/>
            <w:shd w:val="clear" w:color="auto" w:fill="FF9999"/>
          </w:tcPr>
          <w:p w14:paraId="79F6BA86" w14:textId="77777777" w:rsidR="00490144" w:rsidRDefault="000D1428">
            <w:pPr>
              <w:pStyle w:val="TableParagraph"/>
              <w:spacing w:before="21" w:line="192" w:lineRule="exact"/>
              <w:ind w:left="270"/>
              <w:jc w:val="left"/>
              <w:rPr>
                <w:b/>
                <w:sz w:val="16"/>
              </w:rPr>
            </w:pPr>
            <w:r>
              <w:rPr>
                <w:b/>
                <w:spacing w:val="-2"/>
                <w:sz w:val="16"/>
              </w:rPr>
              <w:t>Percent</w:t>
            </w:r>
          </w:p>
        </w:tc>
        <w:tc>
          <w:tcPr>
            <w:tcW w:w="1000" w:type="dxa"/>
            <w:shd w:val="clear" w:color="auto" w:fill="FF9999"/>
          </w:tcPr>
          <w:p w14:paraId="095E9D12" w14:textId="77777777" w:rsidR="00490144" w:rsidRDefault="000D1428">
            <w:pPr>
              <w:pStyle w:val="TableParagraph"/>
              <w:spacing w:before="21" w:line="192" w:lineRule="exact"/>
              <w:ind w:left="220"/>
              <w:jc w:val="left"/>
              <w:rPr>
                <w:b/>
                <w:sz w:val="16"/>
              </w:rPr>
            </w:pPr>
            <w:r>
              <w:rPr>
                <w:b/>
                <w:spacing w:val="-2"/>
                <w:sz w:val="16"/>
              </w:rPr>
              <w:t>Number</w:t>
            </w:r>
          </w:p>
        </w:tc>
        <w:tc>
          <w:tcPr>
            <w:tcW w:w="1002" w:type="dxa"/>
            <w:shd w:val="clear" w:color="auto" w:fill="FF9999"/>
          </w:tcPr>
          <w:p w14:paraId="0DBC6EB8" w14:textId="77777777" w:rsidR="00490144" w:rsidRDefault="000D1428">
            <w:pPr>
              <w:pStyle w:val="TableParagraph"/>
              <w:spacing w:before="21" w:line="192" w:lineRule="exact"/>
              <w:ind w:left="239"/>
              <w:jc w:val="left"/>
              <w:rPr>
                <w:b/>
                <w:sz w:val="16"/>
              </w:rPr>
            </w:pPr>
            <w:r>
              <w:rPr>
                <w:b/>
                <w:spacing w:val="-2"/>
                <w:sz w:val="16"/>
              </w:rPr>
              <w:t>Percent</w:t>
            </w:r>
          </w:p>
        </w:tc>
      </w:tr>
      <w:tr w:rsidR="00490144" w14:paraId="28688F19" w14:textId="77777777">
        <w:trPr>
          <w:trHeight w:val="234"/>
        </w:trPr>
        <w:tc>
          <w:tcPr>
            <w:tcW w:w="1581" w:type="dxa"/>
            <w:shd w:val="clear" w:color="auto" w:fill="C5D9F0"/>
          </w:tcPr>
          <w:p w14:paraId="6BA00373" w14:textId="77777777" w:rsidR="00490144" w:rsidRDefault="000D1428">
            <w:pPr>
              <w:pStyle w:val="TableParagraph"/>
              <w:spacing w:before="21" w:line="192" w:lineRule="exact"/>
              <w:ind w:left="79"/>
              <w:jc w:val="left"/>
              <w:rPr>
                <w:sz w:val="16"/>
              </w:rPr>
            </w:pPr>
            <w:r>
              <w:rPr>
                <w:sz w:val="16"/>
              </w:rPr>
              <w:t>Under</w:t>
            </w:r>
            <w:r>
              <w:rPr>
                <w:spacing w:val="2"/>
                <w:sz w:val="16"/>
              </w:rPr>
              <w:t xml:space="preserve"> </w:t>
            </w:r>
            <w:r>
              <w:rPr>
                <w:sz w:val="16"/>
              </w:rPr>
              <w:t>5</w:t>
            </w:r>
            <w:r>
              <w:rPr>
                <w:spacing w:val="2"/>
                <w:sz w:val="16"/>
              </w:rPr>
              <w:t xml:space="preserve"> </w:t>
            </w:r>
            <w:r>
              <w:rPr>
                <w:spacing w:val="-2"/>
                <w:sz w:val="16"/>
              </w:rPr>
              <w:t>Years</w:t>
            </w:r>
          </w:p>
        </w:tc>
        <w:tc>
          <w:tcPr>
            <w:tcW w:w="956" w:type="dxa"/>
            <w:shd w:val="clear" w:color="auto" w:fill="FAD3B4"/>
          </w:tcPr>
          <w:p w14:paraId="74B145DD" w14:textId="77777777" w:rsidR="00490144" w:rsidRDefault="000D1428">
            <w:pPr>
              <w:pStyle w:val="TableParagraph"/>
              <w:spacing w:before="21" w:line="192" w:lineRule="exact"/>
              <w:ind w:right="64"/>
              <w:rPr>
                <w:sz w:val="16"/>
              </w:rPr>
            </w:pPr>
            <w:r>
              <w:rPr>
                <w:spacing w:val="-5"/>
                <w:sz w:val="16"/>
              </w:rPr>
              <w:t>518</w:t>
            </w:r>
          </w:p>
        </w:tc>
        <w:tc>
          <w:tcPr>
            <w:tcW w:w="801" w:type="dxa"/>
            <w:shd w:val="clear" w:color="auto" w:fill="FAD3B4"/>
          </w:tcPr>
          <w:p w14:paraId="4FD22F7D" w14:textId="77777777" w:rsidR="00490144" w:rsidRDefault="000D1428">
            <w:pPr>
              <w:pStyle w:val="TableParagraph"/>
              <w:spacing w:before="21" w:line="192" w:lineRule="exact"/>
              <w:ind w:right="65"/>
              <w:rPr>
                <w:sz w:val="16"/>
              </w:rPr>
            </w:pPr>
            <w:r>
              <w:rPr>
                <w:spacing w:val="-4"/>
                <w:sz w:val="16"/>
              </w:rPr>
              <w:t>6.9%</w:t>
            </w:r>
          </w:p>
        </w:tc>
        <w:tc>
          <w:tcPr>
            <w:tcW w:w="869" w:type="dxa"/>
            <w:shd w:val="clear" w:color="auto" w:fill="FAD3B4"/>
          </w:tcPr>
          <w:p w14:paraId="4D74A028" w14:textId="77777777" w:rsidR="00490144" w:rsidRDefault="000D1428">
            <w:pPr>
              <w:pStyle w:val="TableParagraph"/>
              <w:spacing w:before="21" w:line="192" w:lineRule="exact"/>
              <w:ind w:right="66"/>
              <w:rPr>
                <w:sz w:val="16"/>
              </w:rPr>
            </w:pPr>
            <w:r>
              <w:rPr>
                <w:spacing w:val="-5"/>
                <w:sz w:val="16"/>
              </w:rPr>
              <w:t>376</w:t>
            </w:r>
          </w:p>
        </w:tc>
        <w:tc>
          <w:tcPr>
            <w:tcW w:w="1068" w:type="dxa"/>
            <w:shd w:val="clear" w:color="auto" w:fill="FAD3B4"/>
          </w:tcPr>
          <w:p w14:paraId="0E30FEE4" w14:textId="77777777" w:rsidR="00490144" w:rsidRDefault="000D1428">
            <w:pPr>
              <w:pStyle w:val="TableParagraph"/>
              <w:spacing w:before="21" w:line="192" w:lineRule="exact"/>
              <w:ind w:right="67"/>
              <w:rPr>
                <w:sz w:val="16"/>
              </w:rPr>
            </w:pPr>
            <w:r>
              <w:rPr>
                <w:spacing w:val="-4"/>
                <w:sz w:val="16"/>
              </w:rPr>
              <w:t>5.0%</w:t>
            </w:r>
          </w:p>
        </w:tc>
        <w:tc>
          <w:tcPr>
            <w:tcW w:w="1000" w:type="dxa"/>
            <w:shd w:val="clear" w:color="auto" w:fill="FAD3B4"/>
          </w:tcPr>
          <w:p w14:paraId="08AF3AF0" w14:textId="77777777" w:rsidR="00490144" w:rsidRDefault="000D1428">
            <w:pPr>
              <w:pStyle w:val="TableParagraph"/>
              <w:spacing w:before="21" w:line="192" w:lineRule="exact"/>
              <w:ind w:right="65"/>
              <w:rPr>
                <w:sz w:val="16"/>
              </w:rPr>
            </w:pPr>
            <w:r>
              <w:rPr>
                <w:spacing w:val="-2"/>
                <w:sz w:val="16"/>
              </w:rPr>
              <w:t>-</w:t>
            </w:r>
            <w:r>
              <w:rPr>
                <w:spacing w:val="-5"/>
                <w:sz w:val="16"/>
              </w:rPr>
              <w:t>142</w:t>
            </w:r>
          </w:p>
        </w:tc>
        <w:tc>
          <w:tcPr>
            <w:tcW w:w="1002" w:type="dxa"/>
            <w:shd w:val="clear" w:color="auto" w:fill="FAD3B4"/>
          </w:tcPr>
          <w:p w14:paraId="4574AEF4" w14:textId="77777777" w:rsidR="00490144" w:rsidRDefault="000D1428">
            <w:pPr>
              <w:pStyle w:val="TableParagraph"/>
              <w:spacing w:before="21" w:line="192" w:lineRule="exact"/>
              <w:ind w:right="65"/>
              <w:rPr>
                <w:sz w:val="16"/>
              </w:rPr>
            </w:pPr>
            <w:r>
              <w:rPr>
                <w:spacing w:val="-2"/>
                <w:sz w:val="16"/>
              </w:rPr>
              <w:t>-27.41%</w:t>
            </w:r>
          </w:p>
        </w:tc>
      </w:tr>
      <w:tr w:rsidR="00490144" w14:paraId="336E27C8" w14:textId="77777777">
        <w:trPr>
          <w:trHeight w:val="232"/>
        </w:trPr>
        <w:tc>
          <w:tcPr>
            <w:tcW w:w="1581" w:type="dxa"/>
            <w:shd w:val="clear" w:color="auto" w:fill="C5D9F0"/>
          </w:tcPr>
          <w:p w14:paraId="4E467E5C" w14:textId="77777777" w:rsidR="00490144" w:rsidRDefault="000D1428">
            <w:pPr>
              <w:pStyle w:val="TableParagraph"/>
              <w:spacing w:before="22" w:line="190" w:lineRule="exact"/>
              <w:ind w:left="79"/>
              <w:jc w:val="left"/>
              <w:rPr>
                <w:sz w:val="16"/>
              </w:rPr>
            </w:pPr>
            <w:r>
              <w:rPr>
                <w:sz w:val="16"/>
              </w:rPr>
              <w:t>5</w:t>
            </w:r>
            <w:r>
              <w:rPr>
                <w:spacing w:val="-1"/>
                <w:sz w:val="16"/>
              </w:rPr>
              <w:t xml:space="preserve"> </w:t>
            </w:r>
            <w:r>
              <w:rPr>
                <w:sz w:val="16"/>
              </w:rPr>
              <w:t>to</w:t>
            </w:r>
            <w:r>
              <w:rPr>
                <w:spacing w:val="2"/>
                <w:sz w:val="16"/>
              </w:rPr>
              <w:t xml:space="preserve"> </w:t>
            </w:r>
            <w:r>
              <w:rPr>
                <w:sz w:val="16"/>
              </w:rPr>
              <w:t>9</w:t>
            </w:r>
            <w:r>
              <w:rPr>
                <w:spacing w:val="3"/>
                <w:sz w:val="16"/>
              </w:rPr>
              <w:t xml:space="preserve"> </w:t>
            </w:r>
            <w:r>
              <w:rPr>
                <w:spacing w:val="-2"/>
                <w:sz w:val="16"/>
              </w:rPr>
              <w:t>Years</w:t>
            </w:r>
          </w:p>
        </w:tc>
        <w:tc>
          <w:tcPr>
            <w:tcW w:w="956" w:type="dxa"/>
            <w:shd w:val="clear" w:color="auto" w:fill="FAD3B4"/>
          </w:tcPr>
          <w:p w14:paraId="016A65D1" w14:textId="77777777" w:rsidR="00490144" w:rsidRDefault="000D1428">
            <w:pPr>
              <w:pStyle w:val="TableParagraph"/>
              <w:spacing w:before="22" w:line="190" w:lineRule="exact"/>
              <w:ind w:right="64"/>
              <w:rPr>
                <w:sz w:val="16"/>
              </w:rPr>
            </w:pPr>
            <w:r>
              <w:rPr>
                <w:spacing w:val="-5"/>
                <w:sz w:val="16"/>
              </w:rPr>
              <w:t>544</w:t>
            </w:r>
          </w:p>
        </w:tc>
        <w:tc>
          <w:tcPr>
            <w:tcW w:w="801" w:type="dxa"/>
            <w:shd w:val="clear" w:color="auto" w:fill="FAD3B4"/>
          </w:tcPr>
          <w:p w14:paraId="69D0C6F5" w14:textId="77777777" w:rsidR="00490144" w:rsidRDefault="000D1428">
            <w:pPr>
              <w:pStyle w:val="TableParagraph"/>
              <w:spacing w:before="22" w:line="190" w:lineRule="exact"/>
              <w:ind w:right="65"/>
              <w:rPr>
                <w:sz w:val="16"/>
              </w:rPr>
            </w:pPr>
            <w:r>
              <w:rPr>
                <w:spacing w:val="-4"/>
                <w:sz w:val="16"/>
              </w:rPr>
              <w:t>7.3%</w:t>
            </w:r>
          </w:p>
        </w:tc>
        <w:tc>
          <w:tcPr>
            <w:tcW w:w="869" w:type="dxa"/>
            <w:shd w:val="clear" w:color="auto" w:fill="FAD3B4"/>
          </w:tcPr>
          <w:p w14:paraId="096DA283" w14:textId="77777777" w:rsidR="00490144" w:rsidRDefault="000D1428">
            <w:pPr>
              <w:pStyle w:val="TableParagraph"/>
              <w:spacing w:before="22" w:line="190" w:lineRule="exact"/>
              <w:ind w:right="66"/>
              <w:rPr>
                <w:sz w:val="16"/>
              </w:rPr>
            </w:pPr>
            <w:r>
              <w:rPr>
                <w:spacing w:val="-5"/>
                <w:sz w:val="16"/>
              </w:rPr>
              <w:t>456</w:t>
            </w:r>
          </w:p>
        </w:tc>
        <w:tc>
          <w:tcPr>
            <w:tcW w:w="1068" w:type="dxa"/>
            <w:shd w:val="clear" w:color="auto" w:fill="FAD3B4"/>
          </w:tcPr>
          <w:p w14:paraId="4E00440C" w14:textId="77777777" w:rsidR="00490144" w:rsidRDefault="000D1428">
            <w:pPr>
              <w:pStyle w:val="TableParagraph"/>
              <w:spacing w:before="22" w:line="190" w:lineRule="exact"/>
              <w:ind w:right="67"/>
              <w:rPr>
                <w:sz w:val="16"/>
              </w:rPr>
            </w:pPr>
            <w:r>
              <w:rPr>
                <w:spacing w:val="-4"/>
                <w:sz w:val="16"/>
              </w:rPr>
              <w:t>6.1%</w:t>
            </w:r>
          </w:p>
        </w:tc>
        <w:tc>
          <w:tcPr>
            <w:tcW w:w="1000" w:type="dxa"/>
            <w:shd w:val="clear" w:color="auto" w:fill="FAD3B4"/>
          </w:tcPr>
          <w:p w14:paraId="7B3F4CA2" w14:textId="77777777" w:rsidR="00490144" w:rsidRDefault="000D1428">
            <w:pPr>
              <w:pStyle w:val="TableParagraph"/>
              <w:spacing w:before="22" w:line="190" w:lineRule="exact"/>
              <w:ind w:right="65"/>
              <w:rPr>
                <w:sz w:val="16"/>
              </w:rPr>
            </w:pPr>
            <w:r>
              <w:rPr>
                <w:spacing w:val="-2"/>
                <w:sz w:val="16"/>
              </w:rPr>
              <w:t>-</w:t>
            </w:r>
            <w:r>
              <w:rPr>
                <w:spacing w:val="-7"/>
                <w:sz w:val="16"/>
              </w:rPr>
              <w:t>88</w:t>
            </w:r>
          </w:p>
        </w:tc>
        <w:tc>
          <w:tcPr>
            <w:tcW w:w="1002" w:type="dxa"/>
            <w:shd w:val="clear" w:color="auto" w:fill="FAD3B4"/>
          </w:tcPr>
          <w:p w14:paraId="466BDF9B" w14:textId="77777777" w:rsidR="00490144" w:rsidRDefault="000D1428">
            <w:pPr>
              <w:pStyle w:val="TableParagraph"/>
              <w:spacing w:before="22" w:line="190" w:lineRule="exact"/>
              <w:ind w:right="65"/>
              <w:rPr>
                <w:sz w:val="16"/>
              </w:rPr>
            </w:pPr>
            <w:r>
              <w:rPr>
                <w:spacing w:val="-2"/>
                <w:sz w:val="16"/>
              </w:rPr>
              <w:t>-16.17%</w:t>
            </w:r>
          </w:p>
        </w:tc>
      </w:tr>
      <w:tr w:rsidR="00490144" w14:paraId="70978A4F" w14:textId="77777777">
        <w:trPr>
          <w:trHeight w:val="234"/>
        </w:trPr>
        <w:tc>
          <w:tcPr>
            <w:tcW w:w="1581" w:type="dxa"/>
            <w:shd w:val="clear" w:color="auto" w:fill="C5D9F0"/>
          </w:tcPr>
          <w:p w14:paraId="23F901C5" w14:textId="77777777" w:rsidR="00490144" w:rsidRDefault="000D1428">
            <w:pPr>
              <w:pStyle w:val="TableParagraph"/>
              <w:spacing w:before="21" w:line="192" w:lineRule="exact"/>
              <w:ind w:left="79"/>
              <w:jc w:val="left"/>
              <w:rPr>
                <w:sz w:val="16"/>
              </w:rPr>
            </w:pPr>
            <w:r>
              <w:rPr>
                <w:sz w:val="16"/>
              </w:rPr>
              <w:t>10</w:t>
            </w:r>
            <w:r>
              <w:rPr>
                <w:spacing w:val="1"/>
                <w:sz w:val="16"/>
              </w:rPr>
              <w:t xml:space="preserve"> </w:t>
            </w:r>
            <w:r>
              <w:rPr>
                <w:sz w:val="16"/>
              </w:rPr>
              <w:t>to</w:t>
            </w:r>
            <w:r>
              <w:rPr>
                <w:spacing w:val="2"/>
                <w:sz w:val="16"/>
              </w:rPr>
              <w:t xml:space="preserve"> </w:t>
            </w:r>
            <w:r>
              <w:rPr>
                <w:sz w:val="16"/>
              </w:rPr>
              <w:t>14</w:t>
            </w:r>
            <w:r>
              <w:rPr>
                <w:spacing w:val="3"/>
                <w:sz w:val="16"/>
              </w:rPr>
              <w:t xml:space="preserve"> </w:t>
            </w:r>
            <w:r>
              <w:rPr>
                <w:spacing w:val="-2"/>
                <w:sz w:val="16"/>
              </w:rPr>
              <w:t>Years</w:t>
            </w:r>
          </w:p>
        </w:tc>
        <w:tc>
          <w:tcPr>
            <w:tcW w:w="956" w:type="dxa"/>
            <w:shd w:val="clear" w:color="auto" w:fill="FAD3B4"/>
          </w:tcPr>
          <w:p w14:paraId="22C59B70" w14:textId="77777777" w:rsidR="00490144" w:rsidRDefault="000D1428">
            <w:pPr>
              <w:pStyle w:val="TableParagraph"/>
              <w:spacing w:before="21" w:line="192" w:lineRule="exact"/>
              <w:ind w:right="64"/>
              <w:rPr>
                <w:sz w:val="16"/>
              </w:rPr>
            </w:pPr>
            <w:r>
              <w:rPr>
                <w:spacing w:val="-5"/>
                <w:sz w:val="16"/>
              </w:rPr>
              <w:t>546</w:t>
            </w:r>
          </w:p>
        </w:tc>
        <w:tc>
          <w:tcPr>
            <w:tcW w:w="801" w:type="dxa"/>
            <w:shd w:val="clear" w:color="auto" w:fill="FAD3B4"/>
          </w:tcPr>
          <w:p w14:paraId="11E8EC5C" w14:textId="77777777" w:rsidR="00490144" w:rsidRDefault="000D1428">
            <w:pPr>
              <w:pStyle w:val="TableParagraph"/>
              <w:spacing w:before="21" w:line="192" w:lineRule="exact"/>
              <w:ind w:right="65"/>
              <w:rPr>
                <w:sz w:val="16"/>
              </w:rPr>
            </w:pPr>
            <w:r>
              <w:rPr>
                <w:spacing w:val="-4"/>
                <w:sz w:val="16"/>
              </w:rPr>
              <w:t>7.3%</w:t>
            </w:r>
          </w:p>
        </w:tc>
        <w:tc>
          <w:tcPr>
            <w:tcW w:w="869" w:type="dxa"/>
            <w:shd w:val="clear" w:color="auto" w:fill="FAD3B4"/>
          </w:tcPr>
          <w:p w14:paraId="2FC042A4" w14:textId="77777777" w:rsidR="00490144" w:rsidRDefault="000D1428">
            <w:pPr>
              <w:pStyle w:val="TableParagraph"/>
              <w:spacing w:before="21" w:line="192" w:lineRule="exact"/>
              <w:ind w:right="66"/>
              <w:rPr>
                <w:sz w:val="16"/>
              </w:rPr>
            </w:pPr>
            <w:r>
              <w:rPr>
                <w:spacing w:val="-5"/>
                <w:sz w:val="16"/>
              </w:rPr>
              <w:t>554</w:t>
            </w:r>
          </w:p>
        </w:tc>
        <w:tc>
          <w:tcPr>
            <w:tcW w:w="1068" w:type="dxa"/>
            <w:shd w:val="clear" w:color="auto" w:fill="FAD3B4"/>
          </w:tcPr>
          <w:p w14:paraId="7DC95069" w14:textId="77777777" w:rsidR="00490144" w:rsidRDefault="000D1428">
            <w:pPr>
              <w:pStyle w:val="TableParagraph"/>
              <w:spacing w:before="21" w:line="192" w:lineRule="exact"/>
              <w:ind w:right="67"/>
              <w:rPr>
                <w:sz w:val="16"/>
              </w:rPr>
            </w:pPr>
            <w:r>
              <w:rPr>
                <w:spacing w:val="-4"/>
                <w:sz w:val="16"/>
              </w:rPr>
              <w:t>7.4%</w:t>
            </w:r>
          </w:p>
        </w:tc>
        <w:tc>
          <w:tcPr>
            <w:tcW w:w="1000" w:type="dxa"/>
            <w:shd w:val="clear" w:color="auto" w:fill="FAD3B4"/>
          </w:tcPr>
          <w:p w14:paraId="2F1ECD3F" w14:textId="77777777" w:rsidR="00490144" w:rsidRDefault="000D1428">
            <w:pPr>
              <w:pStyle w:val="TableParagraph"/>
              <w:spacing w:before="21" w:line="192" w:lineRule="exact"/>
              <w:ind w:right="63"/>
              <w:rPr>
                <w:sz w:val="16"/>
              </w:rPr>
            </w:pPr>
            <w:r>
              <w:rPr>
                <w:spacing w:val="-10"/>
                <w:sz w:val="16"/>
              </w:rPr>
              <w:t>8</w:t>
            </w:r>
          </w:p>
        </w:tc>
        <w:tc>
          <w:tcPr>
            <w:tcW w:w="1002" w:type="dxa"/>
            <w:shd w:val="clear" w:color="auto" w:fill="FAD3B4"/>
          </w:tcPr>
          <w:p w14:paraId="4BB4C287" w14:textId="77777777" w:rsidR="00490144" w:rsidRDefault="000D1428">
            <w:pPr>
              <w:pStyle w:val="TableParagraph"/>
              <w:spacing w:before="21" w:line="192" w:lineRule="exact"/>
              <w:ind w:right="64"/>
              <w:rPr>
                <w:sz w:val="16"/>
              </w:rPr>
            </w:pPr>
            <w:r>
              <w:rPr>
                <w:spacing w:val="-2"/>
                <w:sz w:val="16"/>
              </w:rPr>
              <w:t>1.46%</w:t>
            </w:r>
          </w:p>
        </w:tc>
      </w:tr>
      <w:tr w:rsidR="00490144" w14:paraId="4B8F0680" w14:textId="77777777">
        <w:trPr>
          <w:trHeight w:val="232"/>
        </w:trPr>
        <w:tc>
          <w:tcPr>
            <w:tcW w:w="1581" w:type="dxa"/>
            <w:shd w:val="clear" w:color="auto" w:fill="C5D9F0"/>
          </w:tcPr>
          <w:p w14:paraId="00A1EDAB" w14:textId="77777777" w:rsidR="00490144" w:rsidRDefault="000D1428">
            <w:pPr>
              <w:pStyle w:val="TableParagraph"/>
              <w:spacing w:before="21" w:line="191" w:lineRule="exact"/>
              <w:ind w:left="79"/>
              <w:jc w:val="left"/>
              <w:rPr>
                <w:sz w:val="16"/>
              </w:rPr>
            </w:pPr>
            <w:r>
              <w:rPr>
                <w:sz w:val="16"/>
              </w:rPr>
              <w:t>15</w:t>
            </w:r>
            <w:r>
              <w:rPr>
                <w:spacing w:val="1"/>
                <w:sz w:val="16"/>
              </w:rPr>
              <w:t xml:space="preserve"> </w:t>
            </w:r>
            <w:r>
              <w:rPr>
                <w:sz w:val="16"/>
              </w:rPr>
              <w:t>to</w:t>
            </w:r>
            <w:r>
              <w:rPr>
                <w:spacing w:val="2"/>
                <w:sz w:val="16"/>
              </w:rPr>
              <w:t xml:space="preserve"> </w:t>
            </w:r>
            <w:r>
              <w:rPr>
                <w:sz w:val="16"/>
              </w:rPr>
              <w:t>19</w:t>
            </w:r>
            <w:r>
              <w:rPr>
                <w:spacing w:val="3"/>
                <w:sz w:val="16"/>
              </w:rPr>
              <w:t xml:space="preserve"> </w:t>
            </w:r>
            <w:r>
              <w:rPr>
                <w:spacing w:val="-2"/>
                <w:sz w:val="16"/>
              </w:rPr>
              <w:t>Years</w:t>
            </w:r>
          </w:p>
        </w:tc>
        <w:tc>
          <w:tcPr>
            <w:tcW w:w="956" w:type="dxa"/>
            <w:shd w:val="clear" w:color="auto" w:fill="FAD3B4"/>
          </w:tcPr>
          <w:p w14:paraId="5F275B10" w14:textId="77777777" w:rsidR="00490144" w:rsidRDefault="000D1428">
            <w:pPr>
              <w:pStyle w:val="TableParagraph"/>
              <w:spacing w:before="21" w:line="191" w:lineRule="exact"/>
              <w:ind w:right="64"/>
              <w:rPr>
                <w:sz w:val="16"/>
              </w:rPr>
            </w:pPr>
            <w:r>
              <w:rPr>
                <w:spacing w:val="-5"/>
                <w:sz w:val="16"/>
              </w:rPr>
              <w:t>472</w:t>
            </w:r>
          </w:p>
        </w:tc>
        <w:tc>
          <w:tcPr>
            <w:tcW w:w="801" w:type="dxa"/>
            <w:shd w:val="clear" w:color="auto" w:fill="FAD3B4"/>
          </w:tcPr>
          <w:p w14:paraId="03DD5985" w14:textId="77777777" w:rsidR="00490144" w:rsidRDefault="000D1428">
            <w:pPr>
              <w:pStyle w:val="TableParagraph"/>
              <w:spacing w:before="21" w:line="191" w:lineRule="exact"/>
              <w:ind w:right="65"/>
              <w:rPr>
                <w:sz w:val="16"/>
              </w:rPr>
            </w:pPr>
            <w:r>
              <w:rPr>
                <w:spacing w:val="-4"/>
                <w:sz w:val="16"/>
              </w:rPr>
              <w:t>6.3%</w:t>
            </w:r>
          </w:p>
        </w:tc>
        <w:tc>
          <w:tcPr>
            <w:tcW w:w="869" w:type="dxa"/>
            <w:shd w:val="clear" w:color="auto" w:fill="FAD3B4"/>
          </w:tcPr>
          <w:p w14:paraId="5DC0070D" w14:textId="77777777" w:rsidR="00490144" w:rsidRDefault="000D1428">
            <w:pPr>
              <w:pStyle w:val="TableParagraph"/>
              <w:spacing w:before="21" w:line="191" w:lineRule="exact"/>
              <w:ind w:right="66"/>
              <w:rPr>
                <w:sz w:val="16"/>
              </w:rPr>
            </w:pPr>
            <w:r>
              <w:rPr>
                <w:spacing w:val="-5"/>
                <w:sz w:val="16"/>
              </w:rPr>
              <w:t>515</w:t>
            </w:r>
          </w:p>
        </w:tc>
        <w:tc>
          <w:tcPr>
            <w:tcW w:w="1068" w:type="dxa"/>
            <w:shd w:val="clear" w:color="auto" w:fill="FAD3B4"/>
          </w:tcPr>
          <w:p w14:paraId="2ADB5F5B" w14:textId="77777777" w:rsidR="00490144" w:rsidRDefault="000D1428">
            <w:pPr>
              <w:pStyle w:val="TableParagraph"/>
              <w:spacing w:before="21" w:line="191" w:lineRule="exact"/>
              <w:ind w:right="67"/>
              <w:rPr>
                <w:sz w:val="16"/>
              </w:rPr>
            </w:pPr>
            <w:r>
              <w:rPr>
                <w:spacing w:val="-4"/>
                <w:sz w:val="16"/>
              </w:rPr>
              <w:t>6.9%</w:t>
            </w:r>
          </w:p>
        </w:tc>
        <w:tc>
          <w:tcPr>
            <w:tcW w:w="1000" w:type="dxa"/>
            <w:shd w:val="clear" w:color="auto" w:fill="FAD3B4"/>
          </w:tcPr>
          <w:p w14:paraId="3CE5F389" w14:textId="77777777" w:rsidR="00490144" w:rsidRDefault="000D1428">
            <w:pPr>
              <w:pStyle w:val="TableParagraph"/>
              <w:spacing w:before="21" w:line="191" w:lineRule="exact"/>
              <w:ind w:right="65"/>
              <w:rPr>
                <w:sz w:val="16"/>
              </w:rPr>
            </w:pPr>
            <w:r>
              <w:rPr>
                <w:spacing w:val="-5"/>
                <w:sz w:val="16"/>
              </w:rPr>
              <w:t>43</w:t>
            </w:r>
          </w:p>
        </w:tc>
        <w:tc>
          <w:tcPr>
            <w:tcW w:w="1002" w:type="dxa"/>
            <w:shd w:val="clear" w:color="auto" w:fill="FAD3B4"/>
          </w:tcPr>
          <w:p w14:paraId="5CBCA190" w14:textId="77777777" w:rsidR="00490144" w:rsidRDefault="000D1428">
            <w:pPr>
              <w:pStyle w:val="TableParagraph"/>
              <w:spacing w:before="21" w:line="191" w:lineRule="exact"/>
              <w:ind w:right="64"/>
              <w:rPr>
                <w:sz w:val="16"/>
              </w:rPr>
            </w:pPr>
            <w:r>
              <w:rPr>
                <w:spacing w:val="-2"/>
                <w:sz w:val="16"/>
              </w:rPr>
              <w:t>9.11%</w:t>
            </w:r>
          </w:p>
        </w:tc>
      </w:tr>
      <w:tr w:rsidR="00490144" w14:paraId="3F583429" w14:textId="77777777">
        <w:trPr>
          <w:trHeight w:val="234"/>
        </w:trPr>
        <w:tc>
          <w:tcPr>
            <w:tcW w:w="1581" w:type="dxa"/>
            <w:shd w:val="clear" w:color="auto" w:fill="C5D9F0"/>
          </w:tcPr>
          <w:p w14:paraId="48F939A3" w14:textId="77777777" w:rsidR="00490144" w:rsidRDefault="000D1428">
            <w:pPr>
              <w:pStyle w:val="TableParagraph"/>
              <w:spacing w:before="22" w:line="192" w:lineRule="exact"/>
              <w:ind w:left="79"/>
              <w:jc w:val="left"/>
              <w:rPr>
                <w:sz w:val="16"/>
              </w:rPr>
            </w:pPr>
            <w:r>
              <w:rPr>
                <w:sz w:val="16"/>
              </w:rPr>
              <w:t>20</w:t>
            </w:r>
            <w:r>
              <w:rPr>
                <w:spacing w:val="1"/>
                <w:sz w:val="16"/>
              </w:rPr>
              <w:t xml:space="preserve"> </w:t>
            </w:r>
            <w:r>
              <w:rPr>
                <w:sz w:val="16"/>
              </w:rPr>
              <w:t>to</w:t>
            </w:r>
            <w:r>
              <w:rPr>
                <w:spacing w:val="2"/>
                <w:sz w:val="16"/>
              </w:rPr>
              <w:t xml:space="preserve"> </w:t>
            </w:r>
            <w:r>
              <w:rPr>
                <w:sz w:val="16"/>
              </w:rPr>
              <w:t>24</w:t>
            </w:r>
            <w:r>
              <w:rPr>
                <w:spacing w:val="3"/>
                <w:sz w:val="16"/>
              </w:rPr>
              <w:t xml:space="preserve"> </w:t>
            </w:r>
            <w:r>
              <w:rPr>
                <w:spacing w:val="-2"/>
                <w:sz w:val="16"/>
              </w:rPr>
              <w:t>Years</w:t>
            </w:r>
          </w:p>
        </w:tc>
        <w:tc>
          <w:tcPr>
            <w:tcW w:w="956" w:type="dxa"/>
            <w:shd w:val="clear" w:color="auto" w:fill="FAD3B4"/>
          </w:tcPr>
          <w:p w14:paraId="1C24F397" w14:textId="77777777" w:rsidR="00490144" w:rsidRDefault="000D1428">
            <w:pPr>
              <w:pStyle w:val="TableParagraph"/>
              <w:spacing w:before="22" w:line="192" w:lineRule="exact"/>
              <w:ind w:right="64"/>
              <w:rPr>
                <w:sz w:val="16"/>
              </w:rPr>
            </w:pPr>
            <w:r>
              <w:rPr>
                <w:spacing w:val="-5"/>
                <w:sz w:val="16"/>
              </w:rPr>
              <w:t>297</w:t>
            </w:r>
          </w:p>
        </w:tc>
        <w:tc>
          <w:tcPr>
            <w:tcW w:w="801" w:type="dxa"/>
            <w:shd w:val="clear" w:color="auto" w:fill="FAD3B4"/>
          </w:tcPr>
          <w:p w14:paraId="50A1A55F" w14:textId="77777777" w:rsidR="00490144" w:rsidRDefault="000D1428">
            <w:pPr>
              <w:pStyle w:val="TableParagraph"/>
              <w:spacing w:before="22" w:line="192" w:lineRule="exact"/>
              <w:ind w:right="65"/>
              <w:rPr>
                <w:sz w:val="16"/>
              </w:rPr>
            </w:pPr>
            <w:r>
              <w:rPr>
                <w:spacing w:val="-4"/>
                <w:sz w:val="16"/>
              </w:rPr>
              <w:t>4.0%</w:t>
            </w:r>
          </w:p>
        </w:tc>
        <w:tc>
          <w:tcPr>
            <w:tcW w:w="869" w:type="dxa"/>
            <w:shd w:val="clear" w:color="auto" w:fill="FAD3B4"/>
          </w:tcPr>
          <w:p w14:paraId="64520C38" w14:textId="77777777" w:rsidR="00490144" w:rsidRDefault="000D1428">
            <w:pPr>
              <w:pStyle w:val="TableParagraph"/>
              <w:spacing w:before="22" w:line="192" w:lineRule="exact"/>
              <w:ind w:right="66"/>
              <w:rPr>
                <w:sz w:val="16"/>
              </w:rPr>
            </w:pPr>
            <w:r>
              <w:rPr>
                <w:spacing w:val="-5"/>
                <w:sz w:val="16"/>
              </w:rPr>
              <w:t>351</w:t>
            </w:r>
          </w:p>
        </w:tc>
        <w:tc>
          <w:tcPr>
            <w:tcW w:w="1068" w:type="dxa"/>
            <w:shd w:val="clear" w:color="auto" w:fill="FAD3B4"/>
          </w:tcPr>
          <w:p w14:paraId="3AABB0F6" w14:textId="77777777" w:rsidR="00490144" w:rsidRDefault="000D1428">
            <w:pPr>
              <w:pStyle w:val="TableParagraph"/>
              <w:spacing w:before="22" w:line="192" w:lineRule="exact"/>
              <w:ind w:right="67"/>
              <w:rPr>
                <w:sz w:val="16"/>
              </w:rPr>
            </w:pPr>
            <w:r>
              <w:rPr>
                <w:spacing w:val="-4"/>
                <w:sz w:val="16"/>
              </w:rPr>
              <w:t>4.7%</w:t>
            </w:r>
          </w:p>
        </w:tc>
        <w:tc>
          <w:tcPr>
            <w:tcW w:w="1000" w:type="dxa"/>
            <w:shd w:val="clear" w:color="auto" w:fill="FAD3B4"/>
          </w:tcPr>
          <w:p w14:paraId="67B0A76E" w14:textId="77777777" w:rsidR="00490144" w:rsidRDefault="000D1428">
            <w:pPr>
              <w:pStyle w:val="TableParagraph"/>
              <w:spacing w:before="22" w:line="192" w:lineRule="exact"/>
              <w:ind w:right="65"/>
              <w:rPr>
                <w:sz w:val="16"/>
              </w:rPr>
            </w:pPr>
            <w:r>
              <w:rPr>
                <w:spacing w:val="-5"/>
                <w:sz w:val="16"/>
              </w:rPr>
              <w:t>54</w:t>
            </w:r>
          </w:p>
        </w:tc>
        <w:tc>
          <w:tcPr>
            <w:tcW w:w="1002" w:type="dxa"/>
            <w:shd w:val="clear" w:color="auto" w:fill="FAD3B4"/>
          </w:tcPr>
          <w:p w14:paraId="7F140D89" w14:textId="77777777" w:rsidR="00490144" w:rsidRDefault="000D1428">
            <w:pPr>
              <w:pStyle w:val="TableParagraph"/>
              <w:spacing w:before="22" w:line="192" w:lineRule="exact"/>
              <w:ind w:right="65"/>
              <w:rPr>
                <w:sz w:val="16"/>
              </w:rPr>
            </w:pPr>
            <w:r>
              <w:rPr>
                <w:spacing w:val="-2"/>
                <w:sz w:val="16"/>
              </w:rPr>
              <w:t>18.18%</w:t>
            </w:r>
          </w:p>
        </w:tc>
      </w:tr>
      <w:tr w:rsidR="00490144" w14:paraId="32E13998" w14:textId="77777777">
        <w:trPr>
          <w:trHeight w:val="234"/>
        </w:trPr>
        <w:tc>
          <w:tcPr>
            <w:tcW w:w="1581" w:type="dxa"/>
            <w:shd w:val="clear" w:color="auto" w:fill="C5D9F0"/>
          </w:tcPr>
          <w:p w14:paraId="35D5D83F" w14:textId="77777777" w:rsidR="00490144" w:rsidRDefault="000D1428">
            <w:pPr>
              <w:pStyle w:val="TableParagraph"/>
              <w:spacing w:before="21" w:line="193" w:lineRule="exact"/>
              <w:ind w:left="79"/>
              <w:jc w:val="left"/>
              <w:rPr>
                <w:sz w:val="16"/>
              </w:rPr>
            </w:pPr>
            <w:r>
              <w:rPr>
                <w:sz w:val="16"/>
              </w:rPr>
              <w:t>25</w:t>
            </w:r>
            <w:r>
              <w:rPr>
                <w:spacing w:val="1"/>
                <w:sz w:val="16"/>
              </w:rPr>
              <w:t xml:space="preserve"> </w:t>
            </w:r>
            <w:r>
              <w:rPr>
                <w:sz w:val="16"/>
              </w:rPr>
              <w:t>to</w:t>
            </w:r>
            <w:r>
              <w:rPr>
                <w:spacing w:val="2"/>
                <w:sz w:val="16"/>
              </w:rPr>
              <w:t xml:space="preserve"> </w:t>
            </w:r>
            <w:r>
              <w:rPr>
                <w:sz w:val="16"/>
              </w:rPr>
              <w:t>34</w:t>
            </w:r>
            <w:r>
              <w:rPr>
                <w:spacing w:val="3"/>
                <w:sz w:val="16"/>
              </w:rPr>
              <w:t xml:space="preserve"> </w:t>
            </w:r>
            <w:r>
              <w:rPr>
                <w:spacing w:val="-2"/>
                <w:sz w:val="16"/>
              </w:rPr>
              <w:t>Years</w:t>
            </w:r>
          </w:p>
        </w:tc>
        <w:tc>
          <w:tcPr>
            <w:tcW w:w="956" w:type="dxa"/>
            <w:shd w:val="clear" w:color="auto" w:fill="FAD3B4"/>
          </w:tcPr>
          <w:p w14:paraId="67D5AA12" w14:textId="77777777" w:rsidR="00490144" w:rsidRDefault="000D1428">
            <w:pPr>
              <w:pStyle w:val="TableParagraph"/>
              <w:spacing w:before="21" w:line="193" w:lineRule="exact"/>
              <w:ind w:right="64"/>
              <w:rPr>
                <w:sz w:val="16"/>
              </w:rPr>
            </w:pPr>
            <w:r>
              <w:rPr>
                <w:spacing w:val="-2"/>
                <w:sz w:val="16"/>
              </w:rPr>
              <w:t>1,026</w:t>
            </w:r>
          </w:p>
        </w:tc>
        <w:tc>
          <w:tcPr>
            <w:tcW w:w="801" w:type="dxa"/>
            <w:shd w:val="clear" w:color="auto" w:fill="FAD3B4"/>
          </w:tcPr>
          <w:p w14:paraId="0AEA75CB" w14:textId="77777777" w:rsidR="00490144" w:rsidRDefault="000D1428">
            <w:pPr>
              <w:pStyle w:val="TableParagraph"/>
              <w:spacing w:before="21" w:line="193" w:lineRule="exact"/>
              <w:ind w:right="63"/>
              <w:rPr>
                <w:sz w:val="16"/>
              </w:rPr>
            </w:pPr>
            <w:r>
              <w:rPr>
                <w:spacing w:val="-2"/>
                <w:sz w:val="16"/>
              </w:rPr>
              <w:t>13.7%</w:t>
            </w:r>
          </w:p>
        </w:tc>
        <w:tc>
          <w:tcPr>
            <w:tcW w:w="869" w:type="dxa"/>
            <w:shd w:val="clear" w:color="auto" w:fill="FAD3B4"/>
          </w:tcPr>
          <w:p w14:paraId="5FB5ACE2" w14:textId="77777777" w:rsidR="00490144" w:rsidRDefault="000D1428">
            <w:pPr>
              <w:pStyle w:val="TableParagraph"/>
              <w:spacing w:before="21" w:line="193" w:lineRule="exact"/>
              <w:ind w:right="66"/>
              <w:rPr>
                <w:sz w:val="16"/>
              </w:rPr>
            </w:pPr>
            <w:r>
              <w:rPr>
                <w:spacing w:val="-5"/>
                <w:sz w:val="16"/>
              </w:rPr>
              <w:t>709</w:t>
            </w:r>
          </w:p>
        </w:tc>
        <w:tc>
          <w:tcPr>
            <w:tcW w:w="1068" w:type="dxa"/>
            <w:shd w:val="clear" w:color="auto" w:fill="FAD3B4"/>
          </w:tcPr>
          <w:p w14:paraId="57B64686" w14:textId="77777777" w:rsidR="00490144" w:rsidRDefault="000D1428">
            <w:pPr>
              <w:pStyle w:val="TableParagraph"/>
              <w:spacing w:before="21" w:line="193" w:lineRule="exact"/>
              <w:ind w:right="67"/>
              <w:rPr>
                <w:sz w:val="16"/>
              </w:rPr>
            </w:pPr>
            <w:r>
              <w:rPr>
                <w:spacing w:val="-4"/>
                <w:sz w:val="16"/>
              </w:rPr>
              <w:t>9.4%</w:t>
            </w:r>
          </w:p>
        </w:tc>
        <w:tc>
          <w:tcPr>
            <w:tcW w:w="1000" w:type="dxa"/>
            <w:shd w:val="clear" w:color="auto" w:fill="FAD3B4"/>
          </w:tcPr>
          <w:p w14:paraId="06BC5627" w14:textId="77777777" w:rsidR="00490144" w:rsidRDefault="000D1428">
            <w:pPr>
              <w:pStyle w:val="TableParagraph"/>
              <w:spacing w:before="21" w:line="193" w:lineRule="exact"/>
              <w:ind w:right="65"/>
              <w:rPr>
                <w:sz w:val="16"/>
              </w:rPr>
            </w:pPr>
            <w:r>
              <w:rPr>
                <w:spacing w:val="-2"/>
                <w:sz w:val="16"/>
              </w:rPr>
              <w:t>-</w:t>
            </w:r>
            <w:r>
              <w:rPr>
                <w:spacing w:val="-5"/>
                <w:sz w:val="16"/>
              </w:rPr>
              <w:t>317</w:t>
            </w:r>
          </w:p>
        </w:tc>
        <w:tc>
          <w:tcPr>
            <w:tcW w:w="1002" w:type="dxa"/>
            <w:shd w:val="clear" w:color="auto" w:fill="FAD3B4"/>
          </w:tcPr>
          <w:p w14:paraId="0241D6FC" w14:textId="77777777" w:rsidR="00490144" w:rsidRDefault="000D1428">
            <w:pPr>
              <w:pStyle w:val="TableParagraph"/>
              <w:spacing w:before="21" w:line="193" w:lineRule="exact"/>
              <w:ind w:right="65"/>
              <w:rPr>
                <w:sz w:val="16"/>
              </w:rPr>
            </w:pPr>
            <w:r>
              <w:rPr>
                <w:spacing w:val="-2"/>
                <w:sz w:val="16"/>
              </w:rPr>
              <w:t>-30.89%</w:t>
            </w:r>
          </w:p>
        </w:tc>
      </w:tr>
      <w:tr w:rsidR="00490144" w14:paraId="06A44077" w14:textId="77777777">
        <w:trPr>
          <w:trHeight w:val="232"/>
        </w:trPr>
        <w:tc>
          <w:tcPr>
            <w:tcW w:w="1581" w:type="dxa"/>
            <w:shd w:val="clear" w:color="auto" w:fill="C5D9F0"/>
          </w:tcPr>
          <w:p w14:paraId="056B50F8" w14:textId="77777777" w:rsidR="00490144" w:rsidRDefault="000D1428">
            <w:pPr>
              <w:pStyle w:val="TableParagraph"/>
              <w:spacing w:before="20" w:line="192" w:lineRule="exact"/>
              <w:ind w:left="79"/>
              <w:jc w:val="left"/>
              <w:rPr>
                <w:sz w:val="16"/>
              </w:rPr>
            </w:pPr>
            <w:r>
              <w:rPr>
                <w:sz w:val="16"/>
              </w:rPr>
              <w:t>35</w:t>
            </w:r>
            <w:r>
              <w:rPr>
                <w:spacing w:val="1"/>
                <w:sz w:val="16"/>
              </w:rPr>
              <w:t xml:space="preserve"> </w:t>
            </w:r>
            <w:r>
              <w:rPr>
                <w:sz w:val="16"/>
              </w:rPr>
              <w:t>to</w:t>
            </w:r>
            <w:r>
              <w:rPr>
                <w:spacing w:val="2"/>
                <w:sz w:val="16"/>
              </w:rPr>
              <w:t xml:space="preserve"> </w:t>
            </w:r>
            <w:r>
              <w:rPr>
                <w:sz w:val="16"/>
              </w:rPr>
              <w:t>44</w:t>
            </w:r>
            <w:r>
              <w:rPr>
                <w:spacing w:val="3"/>
                <w:sz w:val="16"/>
              </w:rPr>
              <w:t xml:space="preserve"> </w:t>
            </w:r>
            <w:r>
              <w:rPr>
                <w:spacing w:val="-2"/>
                <w:sz w:val="16"/>
              </w:rPr>
              <w:t>Years</w:t>
            </w:r>
          </w:p>
        </w:tc>
        <w:tc>
          <w:tcPr>
            <w:tcW w:w="956" w:type="dxa"/>
            <w:shd w:val="clear" w:color="auto" w:fill="FAD3B4"/>
          </w:tcPr>
          <w:p w14:paraId="010DEEEC" w14:textId="77777777" w:rsidR="00490144" w:rsidRDefault="000D1428">
            <w:pPr>
              <w:pStyle w:val="TableParagraph"/>
              <w:spacing w:before="20" w:line="192" w:lineRule="exact"/>
              <w:ind w:right="64"/>
              <w:rPr>
                <w:sz w:val="16"/>
              </w:rPr>
            </w:pPr>
            <w:r>
              <w:rPr>
                <w:spacing w:val="-2"/>
                <w:sz w:val="16"/>
              </w:rPr>
              <w:t>1,329</w:t>
            </w:r>
          </w:p>
        </w:tc>
        <w:tc>
          <w:tcPr>
            <w:tcW w:w="801" w:type="dxa"/>
            <w:shd w:val="clear" w:color="auto" w:fill="FAD3B4"/>
          </w:tcPr>
          <w:p w14:paraId="0E938963" w14:textId="77777777" w:rsidR="00490144" w:rsidRDefault="000D1428">
            <w:pPr>
              <w:pStyle w:val="TableParagraph"/>
              <w:spacing w:before="20" w:line="192" w:lineRule="exact"/>
              <w:ind w:right="63"/>
              <w:rPr>
                <w:sz w:val="16"/>
              </w:rPr>
            </w:pPr>
            <w:r>
              <w:rPr>
                <w:spacing w:val="-2"/>
                <w:sz w:val="16"/>
              </w:rPr>
              <w:t>17.7%</w:t>
            </w:r>
          </w:p>
        </w:tc>
        <w:tc>
          <w:tcPr>
            <w:tcW w:w="869" w:type="dxa"/>
            <w:shd w:val="clear" w:color="auto" w:fill="FAD3B4"/>
          </w:tcPr>
          <w:p w14:paraId="4D0A508A" w14:textId="77777777" w:rsidR="00490144" w:rsidRDefault="000D1428">
            <w:pPr>
              <w:pStyle w:val="TableParagraph"/>
              <w:spacing w:before="20" w:line="192" w:lineRule="exact"/>
              <w:ind w:right="66"/>
              <w:rPr>
                <w:sz w:val="16"/>
              </w:rPr>
            </w:pPr>
            <w:r>
              <w:rPr>
                <w:spacing w:val="-2"/>
                <w:sz w:val="16"/>
              </w:rPr>
              <w:t>1,122</w:t>
            </w:r>
          </w:p>
        </w:tc>
        <w:tc>
          <w:tcPr>
            <w:tcW w:w="1068" w:type="dxa"/>
            <w:shd w:val="clear" w:color="auto" w:fill="FAD3B4"/>
          </w:tcPr>
          <w:p w14:paraId="1FC09E9B" w14:textId="77777777" w:rsidR="00490144" w:rsidRDefault="000D1428">
            <w:pPr>
              <w:pStyle w:val="TableParagraph"/>
              <w:spacing w:before="20" w:line="192" w:lineRule="exact"/>
              <w:ind w:right="65"/>
              <w:rPr>
                <w:sz w:val="16"/>
              </w:rPr>
            </w:pPr>
            <w:r>
              <w:rPr>
                <w:spacing w:val="-2"/>
                <w:sz w:val="16"/>
              </w:rPr>
              <w:t>14.9%</w:t>
            </w:r>
          </w:p>
        </w:tc>
        <w:tc>
          <w:tcPr>
            <w:tcW w:w="1000" w:type="dxa"/>
            <w:shd w:val="clear" w:color="auto" w:fill="FAD3B4"/>
          </w:tcPr>
          <w:p w14:paraId="3B9161A6" w14:textId="77777777" w:rsidR="00490144" w:rsidRDefault="000D1428">
            <w:pPr>
              <w:pStyle w:val="TableParagraph"/>
              <w:spacing w:before="20" w:line="192" w:lineRule="exact"/>
              <w:ind w:right="65"/>
              <w:rPr>
                <w:sz w:val="16"/>
              </w:rPr>
            </w:pPr>
            <w:r>
              <w:rPr>
                <w:spacing w:val="-2"/>
                <w:sz w:val="16"/>
              </w:rPr>
              <w:t>-</w:t>
            </w:r>
            <w:r>
              <w:rPr>
                <w:spacing w:val="-5"/>
                <w:sz w:val="16"/>
              </w:rPr>
              <w:t>207</w:t>
            </w:r>
          </w:p>
        </w:tc>
        <w:tc>
          <w:tcPr>
            <w:tcW w:w="1002" w:type="dxa"/>
            <w:shd w:val="clear" w:color="auto" w:fill="FAD3B4"/>
          </w:tcPr>
          <w:p w14:paraId="535BDFC4" w14:textId="77777777" w:rsidR="00490144" w:rsidRDefault="000D1428">
            <w:pPr>
              <w:pStyle w:val="TableParagraph"/>
              <w:spacing w:before="20" w:line="192" w:lineRule="exact"/>
              <w:ind w:right="66"/>
              <w:rPr>
                <w:sz w:val="16"/>
              </w:rPr>
            </w:pPr>
            <w:r>
              <w:rPr>
                <w:spacing w:val="-2"/>
                <w:sz w:val="16"/>
              </w:rPr>
              <w:t>-15.57%</w:t>
            </w:r>
          </w:p>
        </w:tc>
      </w:tr>
      <w:tr w:rsidR="00490144" w14:paraId="0039C56B" w14:textId="77777777">
        <w:trPr>
          <w:trHeight w:val="234"/>
        </w:trPr>
        <w:tc>
          <w:tcPr>
            <w:tcW w:w="1581" w:type="dxa"/>
            <w:shd w:val="clear" w:color="auto" w:fill="C5D9F0"/>
          </w:tcPr>
          <w:p w14:paraId="6649DC09" w14:textId="77777777" w:rsidR="00490144" w:rsidRDefault="000D1428">
            <w:pPr>
              <w:pStyle w:val="TableParagraph"/>
              <w:spacing w:before="21" w:line="193" w:lineRule="exact"/>
              <w:ind w:left="79"/>
              <w:jc w:val="left"/>
              <w:rPr>
                <w:sz w:val="16"/>
              </w:rPr>
            </w:pPr>
            <w:r>
              <w:rPr>
                <w:sz w:val="16"/>
              </w:rPr>
              <w:t>45</w:t>
            </w:r>
            <w:r>
              <w:rPr>
                <w:spacing w:val="1"/>
                <w:sz w:val="16"/>
              </w:rPr>
              <w:t xml:space="preserve"> </w:t>
            </w:r>
            <w:r>
              <w:rPr>
                <w:sz w:val="16"/>
              </w:rPr>
              <w:t>to</w:t>
            </w:r>
            <w:r>
              <w:rPr>
                <w:spacing w:val="2"/>
                <w:sz w:val="16"/>
              </w:rPr>
              <w:t xml:space="preserve"> </w:t>
            </w:r>
            <w:r>
              <w:rPr>
                <w:sz w:val="16"/>
              </w:rPr>
              <w:t>54</w:t>
            </w:r>
            <w:r>
              <w:rPr>
                <w:spacing w:val="3"/>
                <w:sz w:val="16"/>
              </w:rPr>
              <w:t xml:space="preserve"> </w:t>
            </w:r>
            <w:r>
              <w:rPr>
                <w:spacing w:val="-2"/>
                <w:sz w:val="16"/>
              </w:rPr>
              <w:t>Years</w:t>
            </w:r>
          </w:p>
        </w:tc>
        <w:tc>
          <w:tcPr>
            <w:tcW w:w="956" w:type="dxa"/>
            <w:shd w:val="clear" w:color="auto" w:fill="FAD3B4"/>
          </w:tcPr>
          <w:p w14:paraId="3A8B380F" w14:textId="77777777" w:rsidR="00490144" w:rsidRDefault="000D1428">
            <w:pPr>
              <w:pStyle w:val="TableParagraph"/>
              <w:spacing w:before="21" w:line="193" w:lineRule="exact"/>
              <w:ind w:right="64"/>
              <w:rPr>
                <w:sz w:val="16"/>
              </w:rPr>
            </w:pPr>
            <w:r>
              <w:rPr>
                <w:spacing w:val="-2"/>
                <w:sz w:val="16"/>
              </w:rPr>
              <w:t>1,098</w:t>
            </w:r>
          </w:p>
        </w:tc>
        <w:tc>
          <w:tcPr>
            <w:tcW w:w="801" w:type="dxa"/>
            <w:shd w:val="clear" w:color="auto" w:fill="FAD3B4"/>
          </w:tcPr>
          <w:p w14:paraId="09F27BC8" w14:textId="77777777" w:rsidR="00490144" w:rsidRDefault="000D1428">
            <w:pPr>
              <w:pStyle w:val="TableParagraph"/>
              <w:spacing w:before="21" w:line="193" w:lineRule="exact"/>
              <w:ind w:right="63"/>
              <w:rPr>
                <w:sz w:val="16"/>
              </w:rPr>
            </w:pPr>
            <w:r>
              <w:rPr>
                <w:spacing w:val="-2"/>
                <w:sz w:val="16"/>
              </w:rPr>
              <w:t>14.6%</w:t>
            </w:r>
          </w:p>
        </w:tc>
        <w:tc>
          <w:tcPr>
            <w:tcW w:w="869" w:type="dxa"/>
            <w:shd w:val="clear" w:color="auto" w:fill="FAD3B4"/>
          </w:tcPr>
          <w:p w14:paraId="36836373" w14:textId="77777777" w:rsidR="00490144" w:rsidRDefault="000D1428">
            <w:pPr>
              <w:pStyle w:val="TableParagraph"/>
              <w:spacing w:before="21" w:line="193" w:lineRule="exact"/>
              <w:ind w:right="66"/>
              <w:rPr>
                <w:sz w:val="16"/>
              </w:rPr>
            </w:pPr>
            <w:r>
              <w:rPr>
                <w:spacing w:val="-2"/>
                <w:sz w:val="16"/>
              </w:rPr>
              <w:t>1,297</w:t>
            </w:r>
          </w:p>
        </w:tc>
        <w:tc>
          <w:tcPr>
            <w:tcW w:w="1068" w:type="dxa"/>
            <w:shd w:val="clear" w:color="auto" w:fill="FAD3B4"/>
          </w:tcPr>
          <w:p w14:paraId="698B0AAB" w14:textId="77777777" w:rsidR="00490144" w:rsidRDefault="000D1428">
            <w:pPr>
              <w:pStyle w:val="TableParagraph"/>
              <w:spacing w:before="21" w:line="193" w:lineRule="exact"/>
              <w:ind w:right="65"/>
              <w:rPr>
                <w:sz w:val="16"/>
              </w:rPr>
            </w:pPr>
            <w:r>
              <w:rPr>
                <w:spacing w:val="-2"/>
                <w:sz w:val="16"/>
              </w:rPr>
              <w:t>17.2%</w:t>
            </w:r>
          </w:p>
        </w:tc>
        <w:tc>
          <w:tcPr>
            <w:tcW w:w="1000" w:type="dxa"/>
            <w:shd w:val="clear" w:color="auto" w:fill="FAD3B4"/>
          </w:tcPr>
          <w:p w14:paraId="16251E70" w14:textId="77777777" w:rsidR="00490144" w:rsidRDefault="000D1428">
            <w:pPr>
              <w:pStyle w:val="TableParagraph"/>
              <w:spacing w:before="21" w:line="193" w:lineRule="exact"/>
              <w:ind w:right="65"/>
              <w:rPr>
                <w:sz w:val="16"/>
              </w:rPr>
            </w:pPr>
            <w:r>
              <w:rPr>
                <w:spacing w:val="-5"/>
                <w:sz w:val="16"/>
              </w:rPr>
              <w:t>199</w:t>
            </w:r>
          </w:p>
        </w:tc>
        <w:tc>
          <w:tcPr>
            <w:tcW w:w="1002" w:type="dxa"/>
            <w:shd w:val="clear" w:color="auto" w:fill="FAD3B4"/>
          </w:tcPr>
          <w:p w14:paraId="290D59C6" w14:textId="77777777" w:rsidR="00490144" w:rsidRDefault="000D1428">
            <w:pPr>
              <w:pStyle w:val="TableParagraph"/>
              <w:spacing w:before="21" w:line="193" w:lineRule="exact"/>
              <w:ind w:right="65"/>
              <w:rPr>
                <w:sz w:val="16"/>
              </w:rPr>
            </w:pPr>
            <w:r>
              <w:rPr>
                <w:spacing w:val="-2"/>
                <w:sz w:val="16"/>
              </w:rPr>
              <w:t>18.12%</w:t>
            </w:r>
          </w:p>
        </w:tc>
      </w:tr>
      <w:tr w:rsidR="00490144" w14:paraId="680D55DD" w14:textId="77777777">
        <w:trPr>
          <w:trHeight w:val="232"/>
        </w:trPr>
        <w:tc>
          <w:tcPr>
            <w:tcW w:w="1581" w:type="dxa"/>
            <w:shd w:val="clear" w:color="auto" w:fill="C5D9F0"/>
          </w:tcPr>
          <w:p w14:paraId="43574E19" w14:textId="77777777" w:rsidR="00490144" w:rsidRDefault="000D1428">
            <w:pPr>
              <w:pStyle w:val="TableParagraph"/>
              <w:spacing w:before="21" w:line="191" w:lineRule="exact"/>
              <w:ind w:left="79"/>
              <w:jc w:val="left"/>
              <w:rPr>
                <w:sz w:val="16"/>
              </w:rPr>
            </w:pPr>
            <w:r>
              <w:rPr>
                <w:sz w:val="16"/>
              </w:rPr>
              <w:t>55</w:t>
            </w:r>
            <w:r>
              <w:rPr>
                <w:spacing w:val="1"/>
                <w:sz w:val="16"/>
              </w:rPr>
              <w:t xml:space="preserve"> </w:t>
            </w:r>
            <w:r>
              <w:rPr>
                <w:sz w:val="16"/>
              </w:rPr>
              <w:t>to</w:t>
            </w:r>
            <w:r>
              <w:rPr>
                <w:spacing w:val="2"/>
                <w:sz w:val="16"/>
              </w:rPr>
              <w:t xml:space="preserve"> </w:t>
            </w:r>
            <w:r>
              <w:rPr>
                <w:sz w:val="16"/>
              </w:rPr>
              <w:t>64</w:t>
            </w:r>
            <w:r>
              <w:rPr>
                <w:spacing w:val="3"/>
                <w:sz w:val="16"/>
              </w:rPr>
              <w:t xml:space="preserve"> </w:t>
            </w:r>
            <w:r>
              <w:rPr>
                <w:spacing w:val="-2"/>
                <w:sz w:val="16"/>
              </w:rPr>
              <w:t>Years</w:t>
            </w:r>
          </w:p>
        </w:tc>
        <w:tc>
          <w:tcPr>
            <w:tcW w:w="956" w:type="dxa"/>
            <w:shd w:val="clear" w:color="auto" w:fill="FAD3B4"/>
          </w:tcPr>
          <w:p w14:paraId="075BDFB7" w14:textId="77777777" w:rsidR="00490144" w:rsidRDefault="000D1428">
            <w:pPr>
              <w:pStyle w:val="TableParagraph"/>
              <w:spacing w:before="21" w:line="191" w:lineRule="exact"/>
              <w:ind w:right="64"/>
              <w:rPr>
                <w:sz w:val="16"/>
              </w:rPr>
            </w:pPr>
            <w:r>
              <w:rPr>
                <w:spacing w:val="-5"/>
                <w:sz w:val="16"/>
              </w:rPr>
              <w:t>711</w:t>
            </w:r>
          </w:p>
        </w:tc>
        <w:tc>
          <w:tcPr>
            <w:tcW w:w="801" w:type="dxa"/>
            <w:shd w:val="clear" w:color="auto" w:fill="FAD3B4"/>
          </w:tcPr>
          <w:p w14:paraId="6AA22E0B" w14:textId="77777777" w:rsidR="00490144" w:rsidRDefault="000D1428">
            <w:pPr>
              <w:pStyle w:val="TableParagraph"/>
              <w:spacing w:before="21" w:line="191" w:lineRule="exact"/>
              <w:ind w:right="65"/>
              <w:rPr>
                <w:sz w:val="16"/>
              </w:rPr>
            </w:pPr>
            <w:r>
              <w:rPr>
                <w:spacing w:val="-4"/>
                <w:sz w:val="16"/>
              </w:rPr>
              <w:t>9.5%</w:t>
            </w:r>
          </w:p>
        </w:tc>
        <w:tc>
          <w:tcPr>
            <w:tcW w:w="869" w:type="dxa"/>
            <w:shd w:val="clear" w:color="auto" w:fill="FAD3B4"/>
          </w:tcPr>
          <w:p w14:paraId="6ACD4F89" w14:textId="77777777" w:rsidR="00490144" w:rsidRDefault="000D1428">
            <w:pPr>
              <w:pStyle w:val="TableParagraph"/>
              <w:spacing w:before="21" w:line="191" w:lineRule="exact"/>
              <w:ind w:right="66"/>
              <w:rPr>
                <w:sz w:val="16"/>
              </w:rPr>
            </w:pPr>
            <w:r>
              <w:rPr>
                <w:spacing w:val="-4"/>
                <w:sz w:val="16"/>
              </w:rPr>
              <w:t>1087</w:t>
            </w:r>
          </w:p>
        </w:tc>
        <w:tc>
          <w:tcPr>
            <w:tcW w:w="1068" w:type="dxa"/>
            <w:shd w:val="clear" w:color="auto" w:fill="FAD3B4"/>
          </w:tcPr>
          <w:p w14:paraId="6171180E" w14:textId="77777777" w:rsidR="00490144" w:rsidRDefault="000D1428">
            <w:pPr>
              <w:pStyle w:val="TableParagraph"/>
              <w:spacing w:before="21" w:line="191" w:lineRule="exact"/>
              <w:ind w:right="65"/>
              <w:rPr>
                <w:sz w:val="16"/>
              </w:rPr>
            </w:pPr>
            <w:r>
              <w:rPr>
                <w:spacing w:val="-2"/>
                <w:sz w:val="16"/>
              </w:rPr>
              <w:t>14.5%</w:t>
            </w:r>
          </w:p>
        </w:tc>
        <w:tc>
          <w:tcPr>
            <w:tcW w:w="1000" w:type="dxa"/>
            <w:shd w:val="clear" w:color="auto" w:fill="FAD3B4"/>
          </w:tcPr>
          <w:p w14:paraId="4AB4B078" w14:textId="77777777" w:rsidR="00490144" w:rsidRDefault="000D1428">
            <w:pPr>
              <w:pStyle w:val="TableParagraph"/>
              <w:spacing w:before="21" w:line="191" w:lineRule="exact"/>
              <w:ind w:right="65"/>
              <w:rPr>
                <w:sz w:val="16"/>
              </w:rPr>
            </w:pPr>
            <w:r>
              <w:rPr>
                <w:spacing w:val="-5"/>
                <w:sz w:val="16"/>
              </w:rPr>
              <w:t>376</w:t>
            </w:r>
          </w:p>
        </w:tc>
        <w:tc>
          <w:tcPr>
            <w:tcW w:w="1002" w:type="dxa"/>
            <w:shd w:val="clear" w:color="auto" w:fill="FAD3B4"/>
          </w:tcPr>
          <w:p w14:paraId="10E2CE34" w14:textId="77777777" w:rsidR="00490144" w:rsidRDefault="000D1428">
            <w:pPr>
              <w:pStyle w:val="TableParagraph"/>
              <w:spacing w:before="21" w:line="191" w:lineRule="exact"/>
              <w:ind w:right="65"/>
              <w:rPr>
                <w:sz w:val="16"/>
              </w:rPr>
            </w:pPr>
            <w:r>
              <w:rPr>
                <w:spacing w:val="-2"/>
                <w:sz w:val="16"/>
              </w:rPr>
              <w:t>52.88%</w:t>
            </w:r>
          </w:p>
        </w:tc>
      </w:tr>
      <w:tr w:rsidR="00490144" w14:paraId="2D1ED198" w14:textId="77777777">
        <w:trPr>
          <w:trHeight w:val="234"/>
        </w:trPr>
        <w:tc>
          <w:tcPr>
            <w:tcW w:w="1581" w:type="dxa"/>
            <w:shd w:val="clear" w:color="auto" w:fill="C5D9F0"/>
          </w:tcPr>
          <w:p w14:paraId="62A3E93B" w14:textId="77777777" w:rsidR="00490144" w:rsidRDefault="000D1428">
            <w:pPr>
              <w:pStyle w:val="TableParagraph"/>
              <w:spacing w:before="21" w:line="193" w:lineRule="exact"/>
              <w:ind w:left="79"/>
              <w:jc w:val="left"/>
              <w:rPr>
                <w:sz w:val="16"/>
              </w:rPr>
            </w:pPr>
            <w:r>
              <w:rPr>
                <w:sz w:val="16"/>
              </w:rPr>
              <w:t>65</w:t>
            </w:r>
            <w:r>
              <w:rPr>
                <w:spacing w:val="1"/>
                <w:sz w:val="16"/>
              </w:rPr>
              <w:t xml:space="preserve"> </w:t>
            </w:r>
            <w:r>
              <w:rPr>
                <w:sz w:val="16"/>
              </w:rPr>
              <w:t>to</w:t>
            </w:r>
            <w:r>
              <w:rPr>
                <w:spacing w:val="2"/>
                <w:sz w:val="16"/>
              </w:rPr>
              <w:t xml:space="preserve"> </w:t>
            </w:r>
            <w:r>
              <w:rPr>
                <w:sz w:val="16"/>
              </w:rPr>
              <w:t>74</w:t>
            </w:r>
            <w:r>
              <w:rPr>
                <w:spacing w:val="3"/>
                <w:sz w:val="16"/>
              </w:rPr>
              <w:t xml:space="preserve"> </w:t>
            </w:r>
            <w:r>
              <w:rPr>
                <w:spacing w:val="-2"/>
                <w:sz w:val="16"/>
              </w:rPr>
              <w:t>Years</w:t>
            </w:r>
          </w:p>
        </w:tc>
        <w:tc>
          <w:tcPr>
            <w:tcW w:w="956" w:type="dxa"/>
            <w:shd w:val="clear" w:color="auto" w:fill="FAD3B4"/>
          </w:tcPr>
          <w:p w14:paraId="4537767E" w14:textId="77777777" w:rsidR="00490144" w:rsidRDefault="000D1428">
            <w:pPr>
              <w:pStyle w:val="TableParagraph"/>
              <w:spacing w:before="21" w:line="193" w:lineRule="exact"/>
              <w:ind w:right="64"/>
              <w:rPr>
                <w:sz w:val="16"/>
              </w:rPr>
            </w:pPr>
            <w:r>
              <w:rPr>
                <w:spacing w:val="-5"/>
                <w:sz w:val="16"/>
              </w:rPr>
              <w:t>505</w:t>
            </w:r>
          </w:p>
        </w:tc>
        <w:tc>
          <w:tcPr>
            <w:tcW w:w="801" w:type="dxa"/>
            <w:shd w:val="clear" w:color="auto" w:fill="FAD3B4"/>
          </w:tcPr>
          <w:p w14:paraId="7BC9957D" w14:textId="77777777" w:rsidR="00490144" w:rsidRDefault="000D1428">
            <w:pPr>
              <w:pStyle w:val="TableParagraph"/>
              <w:spacing w:before="21" w:line="193" w:lineRule="exact"/>
              <w:ind w:right="65"/>
              <w:rPr>
                <w:sz w:val="16"/>
              </w:rPr>
            </w:pPr>
            <w:r>
              <w:rPr>
                <w:spacing w:val="-4"/>
                <w:sz w:val="16"/>
              </w:rPr>
              <w:t>6.7%</w:t>
            </w:r>
          </w:p>
        </w:tc>
        <w:tc>
          <w:tcPr>
            <w:tcW w:w="869" w:type="dxa"/>
            <w:shd w:val="clear" w:color="auto" w:fill="FAD3B4"/>
          </w:tcPr>
          <w:p w14:paraId="7F78D4D1" w14:textId="77777777" w:rsidR="00490144" w:rsidRDefault="000D1428">
            <w:pPr>
              <w:pStyle w:val="TableParagraph"/>
              <w:spacing w:before="21" w:line="193" w:lineRule="exact"/>
              <w:ind w:right="66"/>
              <w:rPr>
                <w:sz w:val="16"/>
              </w:rPr>
            </w:pPr>
            <w:r>
              <w:rPr>
                <w:spacing w:val="-5"/>
                <w:sz w:val="16"/>
              </w:rPr>
              <w:t>601</w:t>
            </w:r>
          </w:p>
        </w:tc>
        <w:tc>
          <w:tcPr>
            <w:tcW w:w="1068" w:type="dxa"/>
            <w:shd w:val="clear" w:color="auto" w:fill="FAD3B4"/>
          </w:tcPr>
          <w:p w14:paraId="5989523B" w14:textId="77777777" w:rsidR="00490144" w:rsidRDefault="000D1428">
            <w:pPr>
              <w:pStyle w:val="TableParagraph"/>
              <w:spacing w:before="21" w:line="193" w:lineRule="exact"/>
              <w:ind w:right="67"/>
              <w:rPr>
                <w:sz w:val="16"/>
              </w:rPr>
            </w:pPr>
            <w:r>
              <w:rPr>
                <w:spacing w:val="-4"/>
                <w:sz w:val="16"/>
              </w:rPr>
              <w:t>8.0%</w:t>
            </w:r>
          </w:p>
        </w:tc>
        <w:tc>
          <w:tcPr>
            <w:tcW w:w="1000" w:type="dxa"/>
            <w:shd w:val="clear" w:color="auto" w:fill="FAD3B4"/>
          </w:tcPr>
          <w:p w14:paraId="04248877" w14:textId="77777777" w:rsidR="00490144" w:rsidRDefault="000D1428">
            <w:pPr>
              <w:pStyle w:val="TableParagraph"/>
              <w:spacing w:before="21" w:line="193" w:lineRule="exact"/>
              <w:ind w:right="65"/>
              <w:rPr>
                <w:sz w:val="16"/>
              </w:rPr>
            </w:pPr>
            <w:r>
              <w:rPr>
                <w:spacing w:val="-5"/>
                <w:sz w:val="16"/>
              </w:rPr>
              <w:t>96</w:t>
            </w:r>
          </w:p>
        </w:tc>
        <w:tc>
          <w:tcPr>
            <w:tcW w:w="1002" w:type="dxa"/>
            <w:shd w:val="clear" w:color="auto" w:fill="FAD3B4"/>
          </w:tcPr>
          <w:p w14:paraId="0893E758" w14:textId="77777777" w:rsidR="00490144" w:rsidRDefault="000D1428">
            <w:pPr>
              <w:pStyle w:val="TableParagraph"/>
              <w:spacing w:before="21" w:line="193" w:lineRule="exact"/>
              <w:ind w:right="65"/>
              <w:rPr>
                <w:sz w:val="16"/>
              </w:rPr>
            </w:pPr>
            <w:r>
              <w:rPr>
                <w:spacing w:val="-2"/>
                <w:sz w:val="16"/>
              </w:rPr>
              <w:t>19.00%</w:t>
            </w:r>
          </w:p>
        </w:tc>
      </w:tr>
      <w:tr w:rsidR="00490144" w14:paraId="5F7A7DA0" w14:textId="77777777">
        <w:trPr>
          <w:trHeight w:val="232"/>
        </w:trPr>
        <w:tc>
          <w:tcPr>
            <w:tcW w:w="1581" w:type="dxa"/>
            <w:shd w:val="clear" w:color="auto" w:fill="C5D9F0"/>
          </w:tcPr>
          <w:p w14:paraId="125B77A8" w14:textId="77777777" w:rsidR="00490144" w:rsidRDefault="000D1428">
            <w:pPr>
              <w:pStyle w:val="TableParagraph"/>
              <w:spacing w:before="21" w:line="191" w:lineRule="exact"/>
              <w:ind w:left="79"/>
              <w:jc w:val="left"/>
              <w:rPr>
                <w:sz w:val="16"/>
              </w:rPr>
            </w:pPr>
            <w:r>
              <w:rPr>
                <w:sz w:val="16"/>
              </w:rPr>
              <w:t>75</w:t>
            </w:r>
            <w:r>
              <w:rPr>
                <w:spacing w:val="2"/>
                <w:sz w:val="16"/>
              </w:rPr>
              <w:t xml:space="preserve"> </w:t>
            </w:r>
            <w:r>
              <w:rPr>
                <w:sz w:val="16"/>
              </w:rPr>
              <w:t>Years</w:t>
            </w:r>
            <w:r>
              <w:rPr>
                <w:spacing w:val="2"/>
                <w:sz w:val="16"/>
              </w:rPr>
              <w:t xml:space="preserve"> </w:t>
            </w:r>
            <w:r>
              <w:rPr>
                <w:sz w:val="16"/>
              </w:rPr>
              <w:t>and</w:t>
            </w:r>
            <w:r>
              <w:rPr>
                <w:spacing w:val="4"/>
                <w:sz w:val="16"/>
              </w:rPr>
              <w:t xml:space="preserve"> </w:t>
            </w:r>
            <w:r>
              <w:rPr>
                <w:spacing w:val="-4"/>
                <w:sz w:val="16"/>
              </w:rPr>
              <w:t>Over</w:t>
            </w:r>
          </w:p>
        </w:tc>
        <w:tc>
          <w:tcPr>
            <w:tcW w:w="956" w:type="dxa"/>
            <w:shd w:val="clear" w:color="auto" w:fill="FAD3B4"/>
          </w:tcPr>
          <w:p w14:paraId="5A0A2DCA" w14:textId="77777777" w:rsidR="00490144" w:rsidRDefault="000D1428">
            <w:pPr>
              <w:pStyle w:val="TableParagraph"/>
              <w:spacing w:before="21" w:line="191" w:lineRule="exact"/>
              <w:ind w:right="64"/>
              <w:rPr>
                <w:sz w:val="16"/>
              </w:rPr>
            </w:pPr>
            <w:r>
              <w:rPr>
                <w:spacing w:val="-5"/>
                <w:sz w:val="16"/>
              </w:rPr>
              <w:t>454</w:t>
            </w:r>
          </w:p>
        </w:tc>
        <w:tc>
          <w:tcPr>
            <w:tcW w:w="801" w:type="dxa"/>
            <w:shd w:val="clear" w:color="auto" w:fill="FAD3B4"/>
          </w:tcPr>
          <w:p w14:paraId="538B7C58" w14:textId="77777777" w:rsidR="00490144" w:rsidRDefault="000D1428">
            <w:pPr>
              <w:pStyle w:val="TableParagraph"/>
              <w:spacing w:before="21" w:line="191" w:lineRule="exact"/>
              <w:ind w:right="65"/>
              <w:rPr>
                <w:sz w:val="16"/>
              </w:rPr>
            </w:pPr>
            <w:r>
              <w:rPr>
                <w:spacing w:val="-4"/>
                <w:sz w:val="16"/>
              </w:rPr>
              <w:t>6.0%</w:t>
            </w:r>
          </w:p>
        </w:tc>
        <w:tc>
          <w:tcPr>
            <w:tcW w:w="869" w:type="dxa"/>
            <w:shd w:val="clear" w:color="auto" w:fill="FAD3B4"/>
          </w:tcPr>
          <w:p w14:paraId="292E0D45" w14:textId="77777777" w:rsidR="00490144" w:rsidRDefault="000D1428">
            <w:pPr>
              <w:pStyle w:val="TableParagraph"/>
              <w:spacing w:before="21" w:line="191" w:lineRule="exact"/>
              <w:ind w:right="66"/>
              <w:rPr>
                <w:sz w:val="16"/>
              </w:rPr>
            </w:pPr>
            <w:r>
              <w:rPr>
                <w:spacing w:val="-5"/>
                <w:sz w:val="16"/>
              </w:rPr>
              <w:t>450</w:t>
            </w:r>
          </w:p>
        </w:tc>
        <w:tc>
          <w:tcPr>
            <w:tcW w:w="1068" w:type="dxa"/>
            <w:shd w:val="clear" w:color="auto" w:fill="FAD3B4"/>
          </w:tcPr>
          <w:p w14:paraId="66BFC69D" w14:textId="77777777" w:rsidR="00490144" w:rsidRDefault="000D1428">
            <w:pPr>
              <w:pStyle w:val="TableParagraph"/>
              <w:spacing w:before="21" w:line="191" w:lineRule="exact"/>
              <w:ind w:right="67"/>
              <w:rPr>
                <w:sz w:val="16"/>
              </w:rPr>
            </w:pPr>
            <w:r>
              <w:rPr>
                <w:spacing w:val="-4"/>
                <w:sz w:val="16"/>
              </w:rPr>
              <w:t>6.0%</w:t>
            </w:r>
          </w:p>
        </w:tc>
        <w:tc>
          <w:tcPr>
            <w:tcW w:w="1000" w:type="dxa"/>
            <w:shd w:val="clear" w:color="auto" w:fill="FAD3B4"/>
          </w:tcPr>
          <w:p w14:paraId="663357DD" w14:textId="77777777" w:rsidR="00490144" w:rsidRDefault="000D1428">
            <w:pPr>
              <w:pStyle w:val="TableParagraph"/>
              <w:spacing w:before="21" w:line="191" w:lineRule="exact"/>
              <w:ind w:right="64"/>
              <w:rPr>
                <w:sz w:val="16"/>
              </w:rPr>
            </w:pPr>
            <w:r>
              <w:rPr>
                <w:spacing w:val="-2"/>
                <w:sz w:val="16"/>
              </w:rPr>
              <w:t>-</w:t>
            </w:r>
            <w:r>
              <w:rPr>
                <w:spacing w:val="-12"/>
                <w:sz w:val="16"/>
              </w:rPr>
              <w:t>4</w:t>
            </w:r>
          </w:p>
        </w:tc>
        <w:tc>
          <w:tcPr>
            <w:tcW w:w="1002" w:type="dxa"/>
            <w:shd w:val="clear" w:color="auto" w:fill="FAD3B4"/>
          </w:tcPr>
          <w:p w14:paraId="5ABEA987" w14:textId="77777777" w:rsidR="00490144" w:rsidRDefault="000D1428">
            <w:pPr>
              <w:pStyle w:val="TableParagraph"/>
              <w:spacing w:before="21" w:line="191" w:lineRule="exact"/>
              <w:ind w:right="65"/>
              <w:rPr>
                <w:sz w:val="16"/>
              </w:rPr>
            </w:pPr>
            <w:r>
              <w:rPr>
                <w:spacing w:val="-4"/>
                <w:sz w:val="16"/>
              </w:rPr>
              <w:t>.88%</w:t>
            </w:r>
          </w:p>
        </w:tc>
      </w:tr>
      <w:tr w:rsidR="00490144" w14:paraId="1C7A989A" w14:textId="77777777">
        <w:trPr>
          <w:trHeight w:val="233"/>
        </w:trPr>
        <w:tc>
          <w:tcPr>
            <w:tcW w:w="1581" w:type="dxa"/>
            <w:shd w:val="clear" w:color="auto" w:fill="C2D59B"/>
          </w:tcPr>
          <w:p w14:paraId="79325E4E" w14:textId="77777777" w:rsidR="00490144" w:rsidRDefault="000D1428">
            <w:pPr>
              <w:pStyle w:val="TableParagraph"/>
              <w:spacing w:before="21" w:line="192" w:lineRule="exact"/>
              <w:ind w:left="79"/>
              <w:jc w:val="left"/>
              <w:rPr>
                <w:b/>
                <w:sz w:val="16"/>
              </w:rPr>
            </w:pPr>
            <w:r>
              <w:rPr>
                <w:b/>
                <w:sz w:val="16"/>
              </w:rPr>
              <w:t>Median</w:t>
            </w:r>
            <w:r>
              <w:rPr>
                <w:b/>
                <w:spacing w:val="2"/>
                <w:sz w:val="16"/>
              </w:rPr>
              <w:t xml:space="preserve"> </w:t>
            </w:r>
            <w:r>
              <w:rPr>
                <w:b/>
                <w:sz w:val="16"/>
              </w:rPr>
              <w:t>Age</w:t>
            </w:r>
            <w:r>
              <w:rPr>
                <w:b/>
                <w:spacing w:val="7"/>
                <w:sz w:val="16"/>
              </w:rPr>
              <w:t xml:space="preserve"> </w:t>
            </w:r>
            <w:r>
              <w:rPr>
                <w:b/>
                <w:spacing w:val="-2"/>
                <w:sz w:val="16"/>
              </w:rPr>
              <w:t>(Years)</w:t>
            </w:r>
          </w:p>
        </w:tc>
        <w:tc>
          <w:tcPr>
            <w:tcW w:w="956" w:type="dxa"/>
            <w:shd w:val="clear" w:color="auto" w:fill="C2D59B"/>
          </w:tcPr>
          <w:p w14:paraId="1C58C7DB" w14:textId="77777777" w:rsidR="00490144" w:rsidRDefault="000D1428">
            <w:pPr>
              <w:pStyle w:val="TableParagraph"/>
              <w:spacing w:before="21" w:line="192" w:lineRule="exact"/>
              <w:ind w:right="63"/>
              <w:rPr>
                <w:b/>
                <w:sz w:val="16"/>
              </w:rPr>
            </w:pPr>
            <w:r>
              <w:rPr>
                <w:b/>
                <w:spacing w:val="-4"/>
                <w:sz w:val="16"/>
              </w:rPr>
              <w:t>37.5</w:t>
            </w:r>
          </w:p>
        </w:tc>
        <w:tc>
          <w:tcPr>
            <w:tcW w:w="801" w:type="dxa"/>
            <w:shd w:val="clear" w:color="auto" w:fill="C2D59B"/>
          </w:tcPr>
          <w:p w14:paraId="14F7D73B" w14:textId="77777777" w:rsidR="00490144" w:rsidRDefault="000D1428">
            <w:pPr>
              <w:pStyle w:val="TableParagraph"/>
              <w:spacing w:before="21" w:line="192" w:lineRule="exact"/>
              <w:ind w:right="61"/>
              <w:rPr>
                <w:b/>
                <w:sz w:val="16"/>
              </w:rPr>
            </w:pPr>
            <w:r>
              <w:rPr>
                <w:b/>
                <w:spacing w:val="-5"/>
                <w:sz w:val="16"/>
              </w:rPr>
              <w:t>N/A</w:t>
            </w:r>
          </w:p>
        </w:tc>
        <w:tc>
          <w:tcPr>
            <w:tcW w:w="869" w:type="dxa"/>
            <w:shd w:val="clear" w:color="auto" w:fill="C2D59B"/>
          </w:tcPr>
          <w:p w14:paraId="0308AE88" w14:textId="77777777" w:rsidR="00490144" w:rsidRDefault="000D1428">
            <w:pPr>
              <w:pStyle w:val="TableParagraph"/>
              <w:spacing w:before="21" w:line="192" w:lineRule="exact"/>
              <w:ind w:right="65"/>
              <w:rPr>
                <w:b/>
                <w:sz w:val="16"/>
              </w:rPr>
            </w:pPr>
            <w:r>
              <w:rPr>
                <w:b/>
                <w:spacing w:val="-4"/>
                <w:sz w:val="16"/>
              </w:rPr>
              <w:t>42.8</w:t>
            </w:r>
          </w:p>
        </w:tc>
        <w:tc>
          <w:tcPr>
            <w:tcW w:w="1068" w:type="dxa"/>
            <w:shd w:val="clear" w:color="auto" w:fill="C2D59B"/>
          </w:tcPr>
          <w:p w14:paraId="7F1C3E71" w14:textId="77777777" w:rsidR="00490144" w:rsidRDefault="000D1428">
            <w:pPr>
              <w:pStyle w:val="TableParagraph"/>
              <w:spacing w:before="21" w:line="192" w:lineRule="exact"/>
              <w:ind w:right="63"/>
              <w:rPr>
                <w:b/>
                <w:sz w:val="16"/>
              </w:rPr>
            </w:pPr>
            <w:r>
              <w:rPr>
                <w:b/>
                <w:spacing w:val="-5"/>
                <w:sz w:val="16"/>
              </w:rPr>
              <w:t>N/A</w:t>
            </w:r>
          </w:p>
        </w:tc>
        <w:tc>
          <w:tcPr>
            <w:tcW w:w="1000" w:type="dxa"/>
            <w:shd w:val="clear" w:color="auto" w:fill="C2D59B"/>
          </w:tcPr>
          <w:p w14:paraId="7994673E" w14:textId="77777777" w:rsidR="00490144" w:rsidRDefault="000D1428">
            <w:pPr>
              <w:pStyle w:val="TableParagraph"/>
              <w:spacing w:before="21" w:line="192" w:lineRule="exact"/>
              <w:ind w:right="65"/>
              <w:rPr>
                <w:b/>
                <w:sz w:val="16"/>
              </w:rPr>
            </w:pPr>
            <w:r>
              <w:rPr>
                <w:b/>
                <w:spacing w:val="-5"/>
                <w:sz w:val="16"/>
              </w:rPr>
              <w:t>5.3</w:t>
            </w:r>
          </w:p>
        </w:tc>
        <w:tc>
          <w:tcPr>
            <w:tcW w:w="1002" w:type="dxa"/>
            <w:shd w:val="clear" w:color="auto" w:fill="C2D59B"/>
          </w:tcPr>
          <w:p w14:paraId="4D499F8C" w14:textId="77777777" w:rsidR="00490144" w:rsidRDefault="000D1428">
            <w:pPr>
              <w:pStyle w:val="TableParagraph"/>
              <w:spacing w:before="21" w:line="192" w:lineRule="exact"/>
              <w:ind w:right="62"/>
              <w:rPr>
                <w:b/>
                <w:sz w:val="16"/>
              </w:rPr>
            </w:pPr>
            <w:r>
              <w:rPr>
                <w:b/>
                <w:spacing w:val="-5"/>
                <w:sz w:val="16"/>
              </w:rPr>
              <w:t>N/A</w:t>
            </w:r>
          </w:p>
        </w:tc>
      </w:tr>
    </w:tbl>
    <w:p w14:paraId="263CFE26" w14:textId="77777777" w:rsidR="00490144" w:rsidRDefault="00490144">
      <w:pPr>
        <w:pStyle w:val="BodyText"/>
        <w:rPr>
          <w:b/>
          <w:sz w:val="20"/>
        </w:rPr>
      </w:pPr>
    </w:p>
    <w:p w14:paraId="0CEEC61C" w14:textId="77777777" w:rsidR="00490144" w:rsidRDefault="00490144">
      <w:pPr>
        <w:pStyle w:val="BodyText"/>
        <w:rPr>
          <w:b/>
          <w:sz w:val="20"/>
        </w:rPr>
      </w:pPr>
    </w:p>
    <w:p w14:paraId="3F32CC88" w14:textId="77777777" w:rsidR="00490144" w:rsidRDefault="00490144">
      <w:pPr>
        <w:pStyle w:val="BodyText"/>
        <w:rPr>
          <w:b/>
          <w:sz w:val="20"/>
        </w:rPr>
      </w:pPr>
    </w:p>
    <w:p w14:paraId="1ADD4544" w14:textId="77777777" w:rsidR="00490144" w:rsidRDefault="00490144">
      <w:pPr>
        <w:pStyle w:val="BodyText"/>
        <w:rPr>
          <w:b/>
          <w:sz w:val="20"/>
        </w:rPr>
      </w:pPr>
    </w:p>
    <w:p w14:paraId="35B6FC99" w14:textId="77777777" w:rsidR="00490144" w:rsidRDefault="00490144">
      <w:pPr>
        <w:pStyle w:val="BodyText"/>
        <w:rPr>
          <w:b/>
          <w:sz w:val="20"/>
        </w:rPr>
      </w:pPr>
    </w:p>
    <w:p w14:paraId="48054A94" w14:textId="77777777" w:rsidR="00490144" w:rsidRDefault="00490144">
      <w:pPr>
        <w:pStyle w:val="BodyText"/>
        <w:rPr>
          <w:b/>
          <w:sz w:val="20"/>
        </w:rPr>
      </w:pPr>
    </w:p>
    <w:p w14:paraId="0E0AF72C" w14:textId="77777777" w:rsidR="00490144" w:rsidRDefault="00490144">
      <w:pPr>
        <w:pStyle w:val="BodyText"/>
        <w:rPr>
          <w:b/>
          <w:sz w:val="20"/>
        </w:rPr>
      </w:pPr>
    </w:p>
    <w:p w14:paraId="55B8F992" w14:textId="77777777" w:rsidR="00490144" w:rsidRDefault="00490144">
      <w:pPr>
        <w:pStyle w:val="BodyText"/>
        <w:spacing w:before="191" w:after="1"/>
        <w:rPr>
          <w:b/>
          <w:sz w:val="20"/>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86"/>
        <w:gridCol w:w="886"/>
        <w:gridCol w:w="866"/>
        <w:gridCol w:w="715"/>
        <w:gridCol w:w="802"/>
        <w:gridCol w:w="734"/>
        <w:gridCol w:w="932"/>
      </w:tblGrid>
      <w:tr w:rsidR="00490144" w14:paraId="4FE4A457" w14:textId="77777777">
        <w:trPr>
          <w:trHeight w:val="220"/>
        </w:trPr>
        <w:tc>
          <w:tcPr>
            <w:tcW w:w="1586" w:type="dxa"/>
            <w:vMerge w:val="restart"/>
            <w:tcBorders>
              <w:right w:val="single" w:sz="12" w:space="0" w:color="000000"/>
            </w:tcBorders>
            <w:shd w:val="clear" w:color="auto" w:fill="FF9999"/>
          </w:tcPr>
          <w:p w14:paraId="344B44C9" w14:textId="77777777" w:rsidR="00490144" w:rsidRDefault="00490144">
            <w:pPr>
              <w:pStyle w:val="TableParagraph"/>
              <w:jc w:val="left"/>
              <w:rPr>
                <w:rFonts w:ascii="Times New Roman"/>
                <w:sz w:val="16"/>
              </w:rPr>
            </w:pPr>
          </w:p>
        </w:tc>
        <w:tc>
          <w:tcPr>
            <w:tcW w:w="1752" w:type="dxa"/>
            <w:gridSpan w:val="2"/>
            <w:tcBorders>
              <w:top w:val="single" w:sz="4" w:space="0" w:color="000000"/>
              <w:left w:val="single" w:sz="12" w:space="0" w:color="000000"/>
              <w:bottom w:val="single" w:sz="4" w:space="0" w:color="000000"/>
              <w:right w:val="single" w:sz="12" w:space="0" w:color="000000"/>
            </w:tcBorders>
            <w:shd w:val="clear" w:color="auto" w:fill="FF9999"/>
          </w:tcPr>
          <w:p w14:paraId="469A9854" w14:textId="77777777" w:rsidR="00490144" w:rsidRDefault="000D1428">
            <w:pPr>
              <w:pStyle w:val="TableParagraph"/>
              <w:spacing w:before="16" w:line="184" w:lineRule="exact"/>
              <w:ind w:left="21"/>
              <w:jc w:val="center"/>
              <w:rPr>
                <w:b/>
                <w:sz w:val="16"/>
              </w:rPr>
            </w:pPr>
            <w:bookmarkStart w:id="20" w:name="_bookmark19"/>
            <w:bookmarkEnd w:id="20"/>
            <w:r>
              <w:rPr>
                <w:b/>
                <w:spacing w:val="-4"/>
                <w:sz w:val="16"/>
              </w:rPr>
              <w:t>2000</w:t>
            </w:r>
          </w:p>
        </w:tc>
        <w:tc>
          <w:tcPr>
            <w:tcW w:w="1517" w:type="dxa"/>
            <w:gridSpan w:val="2"/>
            <w:tcBorders>
              <w:top w:val="single" w:sz="4" w:space="0" w:color="000000"/>
              <w:left w:val="single" w:sz="12" w:space="0" w:color="000000"/>
              <w:bottom w:val="single" w:sz="4" w:space="0" w:color="000000"/>
              <w:right w:val="single" w:sz="12" w:space="0" w:color="000000"/>
            </w:tcBorders>
            <w:shd w:val="clear" w:color="auto" w:fill="FF9999"/>
          </w:tcPr>
          <w:p w14:paraId="33D2A908" w14:textId="77777777" w:rsidR="00490144" w:rsidRDefault="000D1428">
            <w:pPr>
              <w:pStyle w:val="TableParagraph"/>
              <w:spacing w:before="29" w:line="171" w:lineRule="exact"/>
              <w:ind w:left="20"/>
              <w:jc w:val="center"/>
              <w:rPr>
                <w:b/>
                <w:sz w:val="16"/>
              </w:rPr>
            </w:pPr>
            <w:r>
              <w:rPr>
                <w:b/>
                <w:spacing w:val="-4"/>
                <w:sz w:val="16"/>
              </w:rPr>
              <w:t>2010</w:t>
            </w:r>
          </w:p>
        </w:tc>
        <w:tc>
          <w:tcPr>
            <w:tcW w:w="1666" w:type="dxa"/>
            <w:gridSpan w:val="2"/>
            <w:tcBorders>
              <w:top w:val="single" w:sz="4" w:space="0" w:color="000000"/>
              <w:left w:val="single" w:sz="12" w:space="0" w:color="000000"/>
              <w:bottom w:val="single" w:sz="4" w:space="0" w:color="000000"/>
              <w:right w:val="single" w:sz="12" w:space="0" w:color="000000"/>
            </w:tcBorders>
            <w:shd w:val="clear" w:color="auto" w:fill="FF9999"/>
          </w:tcPr>
          <w:p w14:paraId="33AB5B91" w14:textId="77777777" w:rsidR="00490144" w:rsidRDefault="000D1428">
            <w:pPr>
              <w:pStyle w:val="TableParagraph"/>
              <w:spacing w:before="29" w:line="171" w:lineRule="exact"/>
              <w:ind w:left="168"/>
              <w:jc w:val="left"/>
              <w:rPr>
                <w:b/>
                <w:sz w:val="16"/>
              </w:rPr>
            </w:pPr>
            <w:r>
              <w:rPr>
                <w:b/>
                <w:sz w:val="16"/>
              </w:rPr>
              <w:t>Change</w:t>
            </w:r>
            <w:r>
              <w:rPr>
                <w:b/>
                <w:spacing w:val="1"/>
                <w:sz w:val="16"/>
              </w:rPr>
              <w:t xml:space="preserve"> </w:t>
            </w:r>
            <w:r>
              <w:rPr>
                <w:b/>
                <w:sz w:val="16"/>
              </w:rPr>
              <w:t>2000</w:t>
            </w:r>
            <w:r>
              <w:rPr>
                <w:b/>
                <w:spacing w:val="5"/>
                <w:sz w:val="16"/>
              </w:rPr>
              <w:t xml:space="preserve"> </w:t>
            </w:r>
            <w:r>
              <w:rPr>
                <w:b/>
                <w:sz w:val="16"/>
              </w:rPr>
              <w:t>-</w:t>
            </w:r>
            <w:r>
              <w:rPr>
                <w:b/>
                <w:spacing w:val="5"/>
                <w:sz w:val="16"/>
              </w:rPr>
              <w:t xml:space="preserve"> </w:t>
            </w:r>
            <w:r>
              <w:rPr>
                <w:b/>
                <w:spacing w:val="-4"/>
                <w:sz w:val="16"/>
              </w:rPr>
              <w:t>2010</w:t>
            </w:r>
          </w:p>
        </w:tc>
      </w:tr>
      <w:tr w:rsidR="00490144" w14:paraId="77AEE899" w14:textId="77777777">
        <w:trPr>
          <w:trHeight w:val="235"/>
        </w:trPr>
        <w:tc>
          <w:tcPr>
            <w:tcW w:w="1586" w:type="dxa"/>
            <w:vMerge/>
            <w:tcBorders>
              <w:top w:val="nil"/>
              <w:right w:val="single" w:sz="12" w:space="0" w:color="000000"/>
            </w:tcBorders>
            <w:shd w:val="clear" w:color="auto" w:fill="FF9999"/>
          </w:tcPr>
          <w:p w14:paraId="11816F35" w14:textId="77777777" w:rsidR="00490144" w:rsidRDefault="00490144">
            <w:pPr>
              <w:rPr>
                <w:sz w:val="2"/>
                <w:szCs w:val="2"/>
              </w:rPr>
            </w:pPr>
          </w:p>
        </w:tc>
        <w:tc>
          <w:tcPr>
            <w:tcW w:w="886" w:type="dxa"/>
            <w:tcBorders>
              <w:top w:val="single" w:sz="4" w:space="0" w:color="000000"/>
              <w:left w:val="single" w:sz="12" w:space="0" w:color="000000"/>
              <w:bottom w:val="single" w:sz="4" w:space="0" w:color="000000"/>
              <w:right w:val="single" w:sz="12" w:space="0" w:color="000000"/>
            </w:tcBorders>
            <w:shd w:val="clear" w:color="auto" w:fill="FF9999"/>
          </w:tcPr>
          <w:p w14:paraId="2D93F050" w14:textId="77777777" w:rsidR="00490144" w:rsidRDefault="000D1428">
            <w:pPr>
              <w:pStyle w:val="TableParagraph"/>
              <w:spacing w:before="23" w:line="193" w:lineRule="exact"/>
              <w:ind w:right="53"/>
              <w:rPr>
                <w:b/>
                <w:sz w:val="16"/>
              </w:rPr>
            </w:pPr>
            <w:r>
              <w:rPr>
                <w:b/>
                <w:spacing w:val="-2"/>
                <w:sz w:val="16"/>
              </w:rPr>
              <w:t>Number</w:t>
            </w:r>
          </w:p>
        </w:tc>
        <w:tc>
          <w:tcPr>
            <w:tcW w:w="866" w:type="dxa"/>
            <w:tcBorders>
              <w:top w:val="single" w:sz="4" w:space="0" w:color="000000"/>
              <w:left w:val="single" w:sz="12" w:space="0" w:color="000000"/>
              <w:bottom w:val="single" w:sz="4" w:space="0" w:color="000000"/>
              <w:right w:val="single" w:sz="12" w:space="0" w:color="000000"/>
            </w:tcBorders>
            <w:shd w:val="clear" w:color="auto" w:fill="FF9999"/>
          </w:tcPr>
          <w:p w14:paraId="1F76FF69" w14:textId="77777777" w:rsidR="00490144" w:rsidRDefault="000D1428">
            <w:pPr>
              <w:pStyle w:val="TableParagraph"/>
              <w:spacing w:before="23" w:line="193" w:lineRule="exact"/>
              <w:ind w:right="55"/>
              <w:rPr>
                <w:b/>
                <w:sz w:val="16"/>
              </w:rPr>
            </w:pPr>
            <w:r>
              <w:rPr>
                <w:b/>
                <w:spacing w:val="-2"/>
                <w:sz w:val="16"/>
              </w:rPr>
              <w:t>Percent</w:t>
            </w:r>
          </w:p>
        </w:tc>
        <w:tc>
          <w:tcPr>
            <w:tcW w:w="715" w:type="dxa"/>
            <w:tcBorders>
              <w:top w:val="single" w:sz="4" w:space="0" w:color="000000"/>
              <w:left w:val="single" w:sz="12" w:space="0" w:color="000000"/>
              <w:bottom w:val="single" w:sz="4" w:space="0" w:color="000000"/>
              <w:right w:val="single" w:sz="12" w:space="0" w:color="000000"/>
            </w:tcBorders>
            <w:shd w:val="clear" w:color="auto" w:fill="FF9999"/>
          </w:tcPr>
          <w:p w14:paraId="33312A86" w14:textId="77777777" w:rsidR="00490144" w:rsidRDefault="000D1428">
            <w:pPr>
              <w:pStyle w:val="TableParagraph"/>
              <w:spacing w:before="41" w:line="175" w:lineRule="exact"/>
              <w:ind w:right="51"/>
              <w:rPr>
                <w:b/>
                <w:sz w:val="16"/>
              </w:rPr>
            </w:pPr>
            <w:r>
              <w:rPr>
                <w:b/>
                <w:spacing w:val="-2"/>
                <w:sz w:val="16"/>
              </w:rPr>
              <w:t>Number</w:t>
            </w:r>
          </w:p>
        </w:tc>
        <w:tc>
          <w:tcPr>
            <w:tcW w:w="802" w:type="dxa"/>
            <w:tcBorders>
              <w:top w:val="single" w:sz="4" w:space="0" w:color="000000"/>
              <w:left w:val="single" w:sz="12" w:space="0" w:color="000000"/>
              <w:bottom w:val="single" w:sz="4" w:space="0" w:color="000000"/>
              <w:right w:val="single" w:sz="12" w:space="0" w:color="000000"/>
            </w:tcBorders>
            <w:shd w:val="clear" w:color="auto" w:fill="FF9999"/>
          </w:tcPr>
          <w:p w14:paraId="0039262F" w14:textId="77777777" w:rsidR="00490144" w:rsidRDefault="000D1428">
            <w:pPr>
              <w:pStyle w:val="TableParagraph"/>
              <w:spacing w:before="41" w:line="175" w:lineRule="exact"/>
              <w:ind w:right="51"/>
              <w:rPr>
                <w:b/>
                <w:sz w:val="16"/>
              </w:rPr>
            </w:pPr>
            <w:r>
              <w:rPr>
                <w:b/>
                <w:spacing w:val="-2"/>
                <w:sz w:val="16"/>
              </w:rPr>
              <w:t>Percent</w:t>
            </w:r>
          </w:p>
        </w:tc>
        <w:tc>
          <w:tcPr>
            <w:tcW w:w="734" w:type="dxa"/>
            <w:tcBorders>
              <w:top w:val="single" w:sz="4" w:space="0" w:color="000000"/>
              <w:left w:val="single" w:sz="12" w:space="0" w:color="000000"/>
              <w:bottom w:val="single" w:sz="4" w:space="0" w:color="000000"/>
              <w:right w:val="single" w:sz="12" w:space="0" w:color="000000"/>
            </w:tcBorders>
            <w:shd w:val="clear" w:color="auto" w:fill="FF9999"/>
          </w:tcPr>
          <w:p w14:paraId="2B7A81D6" w14:textId="77777777" w:rsidR="00490144" w:rsidRDefault="000D1428">
            <w:pPr>
              <w:pStyle w:val="TableParagraph"/>
              <w:spacing w:before="41" w:line="175" w:lineRule="exact"/>
              <w:ind w:right="51"/>
              <w:rPr>
                <w:b/>
                <w:sz w:val="16"/>
              </w:rPr>
            </w:pPr>
            <w:r>
              <w:rPr>
                <w:b/>
                <w:spacing w:val="-2"/>
                <w:sz w:val="16"/>
              </w:rPr>
              <w:t>Number</w:t>
            </w:r>
          </w:p>
        </w:tc>
        <w:tc>
          <w:tcPr>
            <w:tcW w:w="932" w:type="dxa"/>
            <w:tcBorders>
              <w:top w:val="single" w:sz="4" w:space="0" w:color="000000"/>
              <w:left w:val="single" w:sz="12" w:space="0" w:color="000000"/>
              <w:bottom w:val="single" w:sz="4" w:space="0" w:color="000000"/>
              <w:right w:val="single" w:sz="12" w:space="0" w:color="000000"/>
            </w:tcBorders>
            <w:shd w:val="clear" w:color="auto" w:fill="FF9999"/>
          </w:tcPr>
          <w:p w14:paraId="15D3C164" w14:textId="77777777" w:rsidR="00490144" w:rsidRDefault="000D1428">
            <w:pPr>
              <w:pStyle w:val="TableParagraph"/>
              <w:spacing w:before="41" w:line="175" w:lineRule="exact"/>
              <w:ind w:right="49"/>
              <w:rPr>
                <w:b/>
                <w:sz w:val="16"/>
              </w:rPr>
            </w:pPr>
            <w:r>
              <w:rPr>
                <w:b/>
                <w:spacing w:val="-2"/>
                <w:sz w:val="16"/>
              </w:rPr>
              <w:t>Percent</w:t>
            </w:r>
          </w:p>
        </w:tc>
      </w:tr>
      <w:tr w:rsidR="00490144" w14:paraId="226D3913" w14:textId="77777777">
        <w:trPr>
          <w:trHeight w:val="234"/>
        </w:trPr>
        <w:tc>
          <w:tcPr>
            <w:tcW w:w="1586" w:type="dxa"/>
            <w:shd w:val="clear" w:color="auto" w:fill="D5DCE3"/>
          </w:tcPr>
          <w:p w14:paraId="0C1E3C88" w14:textId="77777777" w:rsidR="00490144" w:rsidRDefault="000D1428">
            <w:pPr>
              <w:pStyle w:val="TableParagraph"/>
              <w:spacing w:before="62" w:line="152" w:lineRule="exact"/>
              <w:ind w:left="83"/>
              <w:jc w:val="left"/>
              <w:rPr>
                <w:i/>
                <w:sz w:val="14"/>
              </w:rPr>
            </w:pPr>
            <w:r>
              <w:rPr>
                <w:i/>
                <w:w w:val="105"/>
                <w:sz w:val="14"/>
              </w:rPr>
              <w:t>White</w:t>
            </w:r>
            <w:r>
              <w:rPr>
                <w:i/>
                <w:spacing w:val="-1"/>
                <w:w w:val="105"/>
                <w:sz w:val="14"/>
              </w:rPr>
              <w:t xml:space="preserve"> </w:t>
            </w:r>
            <w:r>
              <w:rPr>
                <w:i/>
                <w:spacing w:val="-2"/>
                <w:w w:val="105"/>
                <w:sz w:val="14"/>
              </w:rPr>
              <w:t>Alone</w:t>
            </w:r>
          </w:p>
        </w:tc>
        <w:tc>
          <w:tcPr>
            <w:tcW w:w="886" w:type="dxa"/>
            <w:tcBorders>
              <w:top w:val="single" w:sz="4" w:space="0" w:color="000000"/>
            </w:tcBorders>
            <w:shd w:val="clear" w:color="auto" w:fill="FAD3B4"/>
          </w:tcPr>
          <w:p w14:paraId="7F04E620" w14:textId="77777777" w:rsidR="00490144" w:rsidRDefault="000D1428">
            <w:pPr>
              <w:pStyle w:val="TableParagraph"/>
              <w:spacing w:before="39" w:line="175" w:lineRule="exact"/>
              <w:ind w:right="61"/>
              <w:rPr>
                <w:sz w:val="16"/>
              </w:rPr>
            </w:pPr>
            <w:r>
              <w:rPr>
                <w:spacing w:val="-2"/>
                <w:sz w:val="16"/>
              </w:rPr>
              <w:t>7,360</w:t>
            </w:r>
          </w:p>
        </w:tc>
        <w:tc>
          <w:tcPr>
            <w:tcW w:w="866" w:type="dxa"/>
            <w:tcBorders>
              <w:top w:val="single" w:sz="4" w:space="0" w:color="000000"/>
            </w:tcBorders>
            <w:shd w:val="clear" w:color="auto" w:fill="FAD3B4"/>
          </w:tcPr>
          <w:p w14:paraId="79FD46B8" w14:textId="77777777" w:rsidR="00490144" w:rsidRDefault="000D1428">
            <w:pPr>
              <w:pStyle w:val="TableParagraph"/>
              <w:spacing w:before="39" w:line="175" w:lineRule="exact"/>
              <w:ind w:right="62"/>
              <w:rPr>
                <w:sz w:val="16"/>
              </w:rPr>
            </w:pPr>
            <w:r>
              <w:rPr>
                <w:spacing w:val="-2"/>
                <w:sz w:val="16"/>
              </w:rPr>
              <w:t>98.1%</w:t>
            </w:r>
          </w:p>
        </w:tc>
        <w:tc>
          <w:tcPr>
            <w:tcW w:w="715" w:type="dxa"/>
            <w:tcBorders>
              <w:top w:val="single" w:sz="4" w:space="0" w:color="000000"/>
            </w:tcBorders>
            <w:shd w:val="clear" w:color="auto" w:fill="FAD3B4"/>
          </w:tcPr>
          <w:p w14:paraId="048EECAB" w14:textId="77777777" w:rsidR="00490144" w:rsidRDefault="000D1428">
            <w:pPr>
              <w:pStyle w:val="TableParagraph"/>
              <w:spacing w:before="39" w:line="175" w:lineRule="exact"/>
              <w:ind w:right="59"/>
              <w:rPr>
                <w:sz w:val="16"/>
              </w:rPr>
            </w:pPr>
            <w:r>
              <w:rPr>
                <w:spacing w:val="-2"/>
                <w:sz w:val="16"/>
              </w:rPr>
              <w:t>7,291</w:t>
            </w:r>
          </w:p>
        </w:tc>
        <w:tc>
          <w:tcPr>
            <w:tcW w:w="802" w:type="dxa"/>
            <w:tcBorders>
              <w:top w:val="single" w:sz="4" w:space="0" w:color="000000"/>
            </w:tcBorders>
            <w:shd w:val="clear" w:color="auto" w:fill="FAD3B4"/>
          </w:tcPr>
          <w:p w14:paraId="7A1A1E48" w14:textId="77777777" w:rsidR="00490144" w:rsidRDefault="000D1428">
            <w:pPr>
              <w:pStyle w:val="TableParagraph"/>
              <w:spacing w:before="39" w:line="175" w:lineRule="exact"/>
              <w:ind w:right="58"/>
              <w:rPr>
                <w:sz w:val="16"/>
              </w:rPr>
            </w:pPr>
            <w:r>
              <w:rPr>
                <w:spacing w:val="-2"/>
                <w:sz w:val="16"/>
              </w:rPr>
              <w:t>97.0%</w:t>
            </w:r>
          </w:p>
        </w:tc>
        <w:tc>
          <w:tcPr>
            <w:tcW w:w="734" w:type="dxa"/>
            <w:tcBorders>
              <w:top w:val="single" w:sz="4" w:space="0" w:color="000000"/>
            </w:tcBorders>
            <w:shd w:val="clear" w:color="auto" w:fill="FAD3B4"/>
          </w:tcPr>
          <w:p w14:paraId="570898E8" w14:textId="77777777" w:rsidR="00490144" w:rsidRDefault="000D1428">
            <w:pPr>
              <w:pStyle w:val="TableParagraph"/>
              <w:spacing w:before="39" w:line="175" w:lineRule="exact"/>
              <w:ind w:right="59"/>
              <w:rPr>
                <w:sz w:val="16"/>
              </w:rPr>
            </w:pPr>
            <w:r>
              <w:rPr>
                <w:spacing w:val="-2"/>
                <w:sz w:val="16"/>
              </w:rPr>
              <w:t>-</w:t>
            </w:r>
            <w:r>
              <w:rPr>
                <w:spacing w:val="-7"/>
                <w:sz w:val="16"/>
              </w:rPr>
              <w:t>69</w:t>
            </w:r>
          </w:p>
        </w:tc>
        <w:tc>
          <w:tcPr>
            <w:tcW w:w="932" w:type="dxa"/>
            <w:tcBorders>
              <w:top w:val="single" w:sz="4" w:space="0" w:color="000000"/>
            </w:tcBorders>
            <w:shd w:val="clear" w:color="auto" w:fill="FAD3B4"/>
          </w:tcPr>
          <w:p w14:paraId="7FDED3B8" w14:textId="77777777" w:rsidR="00490144" w:rsidRDefault="000D1428">
            <w:pPr>
              <w:pStyle w:val="TableParagraph"/>
              <w:spacing w:before="39" w:line="175" w:lineRule="exact"/>
              <w:ind w:right="56"/>
              <w:rPr>
                <w:sz w:val="16"/>
              </w:rPr>
            </w:pPr>
            <w:r>
              <w:rPr>
                <w:spacing w:val="-2"/>
                <w:sz w:val="16"/>
              </w:rPr>
              <w:t>-</w:t>
            </w:r>
            <w:r>
              <w:rPr>
                <w:spacing w:val="-4"/>
                <w:sz w:val="16"/>
              </w:rPr>
              <w:t>.93%</w:t>
            </w:r>
          </w:p>
        </w:tc>
      </w:tr>
      <w:tr w:rsidR="00490144" w14:paraId="49AD382E" w14:textId="77777777">
        <w:trPr>
          <w:trHeight w:val="399"/>
        </w:trPr>
        <w:tc>
          <w:tcPr>
            <w:tcW w:w="1586" w:type="dxa"/>
            <w:shd w:val="clear" w:color="auto" w:fill="D5DCE3"/>
          </w:tcPr>
          <w:p w14:paraId="533351DD" w14:textId="77777777" w:rsidR="00490144" w:rsidRDefault="000D1428">
            <w:pPr>
              <w:pStyle w:val="TableParagraph"/>
              <w:spacing w:before="19" w:line="180" w:lineRule="atLeast"/>
              <w:ind w:left="83" w:right="50"/>
              <w:jc w:val="left"/>
              <w:rPr>
                <w:i/>
                <w:sz w:val="14"/>
              </w:rPr>
            </w:pPr>
            <w:r>
              <w:rPr>
                <w:i/>
                <w:w w:val="105"/>
                <w:sz w:val="14"/>
              </w:rPr>
              <w:t>Black</w:t>
            </w:r>
            <w:r>
              <w:rPr>
                <w:i/>
                <w:spacing w:val="-9"/>
                <w:w w:val="105"/>
                <w:sz w:val="14"/>
              </w:rPr>
              <w:t xml:space="preserve"> </w:t>
            </w:r>
            <w:r>
              <w:rPr>
                <w:i/>
                <w:w w:val="105"/>
                <w:sz w:val="14"/>
              </w:rPr>
              <w:t>or</w:t>
            </w:r>
            <w:r>
              <w:rPr>
                <w:i/>
                <w:spacing w:val="-8"/>
                <w:w w:val="105"/>
                <w:sz w:val="14"/>
              </w:rPr>
              <w:t xml:space="preserve"> </w:t>
            </w:r>
            <w:r>
              <w:rPr>
                <w:i/>
                <w:w w:val="105"/>
                <w:sz w:val="14"/>
              </w:rPr>
              <w:t>African</w:t>
            </w:r>
            <w:r>
              <w:rPr>
                <w:i/>
                <w:spacing w:val="40"/>
                <w:w w:val="105"/>
                <w:sz w:val="14"/>
              </w:rPr>
              <w:t xml:space="preserve"> </w:t>
            </w:r>
            <w:r>
              <w:rPr>
                <w:i/>
                <w:w w:val="105"/>
                <w:sz w:val="14"/>
              </w:rPr>
              <w:t>American</w:t>
            </w:r>
            <w:r>
              <w:rPr>
                <w:i/>
                <w:spacing w:val="-2"/>
                <w:w w:val="105"/>
                <w:sz w:val="14"/>
              </w:rPr>
              <w:t xml:space="preserve"> Alone</w:t>
            </w:r>
          </w:p>
        </w:tc>
        <w:tc>
          <w:tcPr>
            <w:tcW w:w="886" w:type="dxa"/>
            <w:shd w:val="clear" w:color="auto" w:fill="FAD3B4"/>
          </w:tcPr>
          <w:p w14:paraId="72D85B75" w14:textId="77777777" w:rsidR="00490144" w:rsidRDefault="00490144">
            <w:pPr>
              <w:pStyle w:val="TableParagraph"/>
              <w:spacing w:before="10"/>
              <w:jc w:val="left"/>
              <w:rPr>
                <w:b/>
                <w:sz w:val="16"/>
              </w:rPr>
            </w:pPr>
          </w:p>
          <w:p w14:paraId="71397EFA" w14:textId="77777777" w:rsidR="00490144" w:rsidRDefault="000D1428">
            <w:pPr>
              <w:pStyle w:val="TableParagraph"/>
              <w:spacing w:line="174" w:lineRule="exact"/>
              <w:ind w:right="62"/>
              <w:rPr>
                <w:sz w:val="16"/>
              </w:rPr>
            </w:pPr>
            <w:r>
              <w:rPr>
                <w:spacing w:val="-5"/>
                <w:sz w:val="16"/>
              </w:rPr>
              <w:t>23</w:t>
            </w:r>
          </w:p>
        </w:tc>
        <w:tc>
          <w:tcPr>
            <w:tcW w:w="866" w:type="dxa"/>
            <w:shd w:val="clear" w:color="auto" w:fill="FAD3B4"/>
          </w:tcPr>
          <w:p w14:paraId="45C9372E" w14:textId="77777777" w:rsidR="00490144" w:rsidRDefault="00490144">
            <w:pPr>
              <w:pStyle w:val="TableParagraph"/>
              <w:spacing w:before="10"/>
              <w:jc w:val="left"/>
              <w:rPr>
                <w:b/>
                <w:sz w:val="16"/>
              </w:rPr>
            </w:pPr>
          </w:p>
          <w:p w14:paraId="5356AB03" w14:textId="77777777" w:rsidR="00490144" w:rsidRDefault="000D1428">
            <w:pPr>
              <w:pStyle w:val="TableParagraph"/>
              <w:spacing w:line="174" w:lineRule="exact"/>
              <w:ind w:right="64"/>
              <w:rPr>
                <w:sz w:val="16"/>
              </w:rPr>
            </w:pPr>
            <w:r>
              <w:rPr>
                <w:spacing w:val="-4"/>
                <w:sz w:val="16"/>
              </w:rPr>
              <w:t>.30%</w:t>
            </w:r>
          </w:p>
        </w:tc>
        <w:tc>
          <w:tcPr>
            <w:tcW w:w="715" w:type="dxa"/>
            <w:shd w:val="clear" w:color="auto" w:fill="FAD3B4"/>
          </w:tcPr>
          <w:p w14:paraId="3EEB80FC" w14:textId="77777777" w:rsidR="00490144" w:rsidRDefault="00490144">
            <w:pPr>
              <w:pStyle w:val="TableParagraph"/>
              <w:spacing w:before="10"/>
              <w:jc w:val="left"/>
              <w:rPr>
                <w:b/>
                <w:sz w:val="16"/>
              </w:rPr>
            </w:pPr>
          </w:p>
          <w:p w14:paraId="6BC016CA" w14:textId="77777777" w:rsidR="00490144" w:rsidRDefault="000D1428">
            <w:pPr>
              <w:pStyle w:val="TableParagraph"/>
              <w:spacing w:line="174" w:lineRule="exact"/>
              <w:ind w:right="60"/>
              <w:rPr>
                <w:sz w:val="16"/>
              </w:rPr>
            </w:pPr>
            <w:r>
              <w:rPr>
                <w:spacing w:val="-5"/>
                <w:sz w:val="16"/>
              </w:rPr>
              <w:t>45</w:t>
            </w:r>
          </w:p>
        </w:tc>
        <w:tc>
          <w:tcPr>
            <w:tcW w:w="802" w:type="dxa"/>
            <w:shd w:val="clear" w:color="auto" w:fill="FAD3B4"/>
          </w:tcPr>
          <w:p w14:paraId="43373C04" w14:textId="77777777" w:rsidR="00490144" w:rsidRDefault="00490144">
            <w:pPr>
              <w:pStyle w:val="TableParagraph"/>
              <w:spacing w:before="10"/>
              <w:jc w:val="left"/>
              <w:rPr>
                <w:b/>
                <w:sz w:val="16"/>
              </w:rPr>
            </w:pPr>
          </w:p>
          <w:p w14:paraId="39065060" w14:textId="77777777" w:rsidR="00490144" w:rsidRDefault="000D1428">
            <w:pPr>
              <w:pStyle w:val="TableParagraph"/>
              <w:spacing w:line="174" w:lineRule="exact"/>
              <w:ind w:right="60"/>
              <w:rPr>
                <w:sz w:val="16"/>
              </w:rPr>
            </w:pPr>
            <w:r>
              <w:rPr>
                <w:spacing w:val="-4"/>
                <w:sz w:val="16"/>
              </w:rPr>
              <w:t>.60%</w:t>
            </w:r>
          </w:p>
        </w:tc>
        <w:tc>
          <w:tcPr>
            <w:tcW w:w="734" w:type="dxa"/>
            <w:shd w:val="clear" w:color="auto" w:fill="FAD3B4"/>
          </w:tcPr>
          <w:p w14:paraId="4246546F" w14:textId="77777777" w:rsidR="00490144" w:rsidRDefault="00490144">
            <w:pPr>
              <w:pStyle w:val="TableParagraph"/>
              <w:spacing w:before="10"/>
              <w:jc w:val="left"/>
              <w:rPr>
                <w:b/>
                <w:sz w:val="16"/>
              </w:rPr>
            </w:pPr>
          </w:p>
          <w:p w14:paraId="1F21ECD6" w14:textId="77777777" w:rsidR="00490144" w:rsidRDefault="000D1428">
            <w:pPr>
              <w:pStyle w:val="TableParagraph"/>
              <w:spacing w:line="174" w:lineRule="exact"/>
              <w:ind w:right="59"/>
              <w:rPr>
                <w:sz w:val="16"/>
              </w:rPr>
            </w:pPr>
            <w:r>
              <w:rPr>
                <w:spacing w:val="-5"/>
                <w:sz w:val="16"/>
              </w:rPr>
              <w:t>22</w:t>
            </w:r>
          </w:p>
        </w:tc>
        <w:tc>
          <w:tcPr>
            <w:tcW w:w="932" w:type="dxa"/>
            <w:shd w:val="clear" w:color="auto" w:fill="FAD3B4"/>
          </w:tcPr>
          <w:p w14:paraId="73877E4B" w14:textId="77777777" w:rsidR="00490144" w:rsidRDefault="00490144">
            <w:pPr>
              <w:pStyle w:val="TableParagraph"/>
              <w:spacing w:before="10"/>
              <w:jc w:val="left"/>
              <w:rPr>
                <w:b/>
                <w:sz w:val="16"/>
              </w:rPr>
            </w:pPr>
          </w:p>
          <w:p w14:paraId="3004F810" w14:textId="77777777" w:rsidR="00490144" w:rsidRDefault="000D1428">
            <w:pPr>
              <w:pStyle w:val="TableParagraph"/>
              <w:spacing w:line="174" w:lineRule="exact"/>
              <w:ind w:right="56"/>
              <w:rPr>
                <w:sz w:val="16"/>
              </w:rPr>
            </w:pPr>
            <w:r>
              <w:rPr>
                <w:spacing w:val="-2"/>
                <w:sz w:val="16"/>
              </w:rPr>
              <w:t>95.65%</w:t>
            </w:r>
          </w:p>
        </w:tc>
      </w:tr>
      <w:tr w:rsidR="00490144" w14:paraId="6EBF40AE" w14:textId="77777777">
        <w:trPr>
          <w:trHeight w:val="399"/>
        </w:trPr>
        <w:tc>
          <w:tcPr>
            <w:tcW w:w="1586" w:type="dxa"/>
            <w:shd w:val="clear" w:color="auto" w:fill="D5DCE3"/>
          </w:tcPr>
          <w:p w14:paraId="155129A9" w14:textId="77777777" w:rsidR="00490144" w:rsidRDefault="000D1428">
            <w:pPr>
              <w:pStyle w:val="TableParagraph"/>
              <w:spacing w:before="20" w:line="180" w:lineRule="atLeast"/>
              <w:ind w:left="83"/>
              <w:jc w:val="left"/>
              <w:rPr>
                <w:i/>
                <w:sz w:val="14"/>
              </w:rPr>
            </w:pPr>
            <w:r>
              <w:rPr>
                <w:i/>
                <w:w w:val="105"/>
                <w:sz w:val="14"/>
              </w:rPr>
              <w:t>American Indian or</w:t>
            </w:r>
            <w:r>
              <w:rPr>
                <w:i/>
                <w:spacing w:val="40"/>
                <w:w w:val="105"/>
                <w:sz w:val="14"/>
              </w:rPr>
              <w:t xml:space="preserve"> </w:t>
            </w:r>
            <w:r>
              <w:rPr>
                <w:i/>
                <w:w w:val="105"/>
                <w:sz w:val="14"/>
              </w:rPr>
              <w:t>Alaskan</w:t>
            </w:r>
            <w:r>
              <w:rPr>
                <w:i/>
                <w:spacing w:val="-9"/>
                <w:w w:val="105"/>
                <w:sz w:val="14"/>
              </w:rPr>
              <w:t xml:space="preserve"> </w:t>
            </w:r>
            <w:r>
              <w:rPr>
                <w:i/>
                <w:w w:val="105"/>
                <w:sz w:val="14"/>
              </w:rPr>
              <w:t>Native</w:t>
            </w:r>
            <w:r>
              <w:rPr>
                <w:i/>
                <w:spacing w:val="-8"/>
                <w:w w:val="105"/>
                <w:sz w:val="14"/>
              </w:rPr>
              <w:t xml:space="preserve"> </w:t>
            </w:r>
            <w:r>
              <w:rPr>
                <w:i/>
                <w:w w:val="105"/>
                <w:sz w:val="14"/>
              </w:rPr>
              <w:t>Alone</w:t>
            </w:r>
          </w:p>
        </w:tc>
        <w:tc>
          <w:tcPr>
            <w:tcW w:w="886" w:type="dxa"/>
            <w:shd w:val="clear" w:color="auto" w:fill="FAD3B4"/>
          </w:tcPr>
          <w:p w14:paraId="65B7EFEA" w14:textId="77777777" w:rsidR="00490144" w:rsidRDefault="00490144">
            <w:pPr>
              <w:pStyle w:val="TableParagraph"/>
              <w:spacing w:before="9"/>
              <w:jc w:val="left"/>
              <w:rPr>
                <w:b/>
                <w:sz w:val="16"/>
              </w:rPr>
            </w:pPr>
          </w:p>
          <w:p w14:paraId="5C7BD4B3" w14:textId="77777777" w:rsidR="00490144" w:rsidRDefault="000D1428">
            <w:pPr>
              <w:pStyle w:val="TableParagraph"/>
              <w:spacing w:before="1" w:line="175" w:lineRule="exact"/>
              <w:ind w:right="59"/>
              <w:rPr>
                <w:sz w:val="16"/>
              </w:rPr>
            </w:pPr>
            <w:r>
              <w:rPr>
                <w:spacing w:val="-10"/>
                <w:sz w:val="16"/>
              </w:rPr>
              <w:t>2</w:t>
            </w:r>
          </w:p>
        </w:tc>
        <w:tc>
          <w:tcPr>
            <w:tcW w:w="866" w:type="dxa"/>
            <w:shd w:val="clear" w:color="auto" w:fill="FAD3B4"/>
          </w:tcPr>
          <w:p w14:paraId="159BB810" w14:textId="77777777" w:rsidR="00490144" w:rsidRDefault="00490144">
            <w:pPr>
              <w:pStyle w:val="TableParagraph"/>
              <w:spacing w:before="9"/>
              <w:jc w:val="left"/>
              <w:rPr>
                <w:b/>
                <w:sz w:val="16"/>
              </w:rPr>
            </w:pPr>
          </w:p>
          <w:p w14:paraId="11F0F9E8" w14:textId="77777777" w:rsidR="00490144" w:rsidRDefault="000D1428">
            <w:pPr>
              <w:pStyle w:val="TableParagraph"/>
              <w:spacing w:before="1" w:line="175" w:lineRule="exact"/>
              <w:ind w:right="64"/>
              <w:rPr>
                <w:sz w:val="16"/>
              </w:rPr>
            </w:pPr>
            <w:r>
              <w:rPr>
                <w:spacing w:val="-4"/>
                <w:sz w:val="16"/>
              </w:rPr>
              <w:t>.00%</w:t>
            </w:r>
          </w:p>
        </w:tc>
        <w:tc>
          <w:tcPr>
            <w:tcW w:w="715" w:type="dxa"/>
            <w:shd w:val="clear" w:color="auto" w:fill="FAD3B4"/>
          </w:tcPr>
          <w:p w14:paraId="64B006AE" w14:textId="77777777" w:rsidR="00490144" w:rsidRDefault="00490144">
            <w:pPr>
              <w:pStyle w:val="TableParagraph"/>
              <w:spacing w:before="9"/>
              <w:jc w:val="left"/>
              <w:rPr>
                <w:b/>
                <w:sz w:val="16"/>
              </w:rPr>
            </w:pPr>
          </w:p>
          <w:p w14:paraId="4FFD3367" w14:textId="77777777" w:rsidR="00490144" w:rsidRDefault="000D1428">
            <w:pPr>
              <w:pStyle w:val="TableParagraph"/>
              <w:spacing w:before="1" w:line="175" w:lineRule="exact"/>
              <w:ind w:right="58"/>
              <w:rPr>
                <w:sz w:val="16"/>
              </w:rPr>
            </w:pPr>
            <w:r>
              <w:rPr>
                <w:spacing w:val="-10"/>
                <w:sz w:val="16"/>
              </w:rPr>
              <w:t>6</w:t>
            </w:r>
          </w:p>
        </w:tc>
        <w:tc>
          <w:tcPr>
            <w:tcW w:w="802" w:type="dxa"/>
            <w:shd w:val="clear" w:color="auto" w:fill="FAD3B4"/>
          </w:tcPr>
          <w:p w14:paraId="3FA9C95D" w14:textId="77777777" w:rsidR="00490144" w:rsidRDefault="00490144">
            <w:pPr>
              <w:pStyle w:val="TableParagraph"/>
              <w:spacing w:before="9"/>
              <w:jc w:val="left"/>
              <w:rPr>
                <w:b/>
                <w:sz w:val="16"/>
              </w:rPr>
            </w:pPr>
          </w:p>
          <w:p w14:paraId="6F9ED18B" w14:textId="77777777" w:rsidR="00490144" w:rsidRDefault="000D1428">
            <w:pPr>
              <w:pStyle w:val="TableParagraph"/>
              <w:spacing w:before="1" w:line="175" w:lineRule="exact"/>
              <w:ind w:right="60"/>
              <w:rPr>
                <w:sz w:val="16"/>
              </w:rPr>
            </w:pPr>
            <w:r>
              <w:rPr>
                <w:spacing w:val="-4"/>
                <w:sz w:val="16"/>
              </w:rPr>
              <w:t>.10%</w:t>
            </w:r>
          </w:p>
        </w:tc>
        <w:tc>
          <w:tcPr>
            <w:tcW w:w="734" w:type="dxa"/>
            <w:shd w:val="clear" w:color="auto" w:fill="FAD3B4"/>
          </w:tcPr>
          <w:p w14:paraId="3AD9BCC1" w14:textId="77777777" w:rsidR="00490144" w:rsidRDefault="00490144">
            <w:pPr>
              <w:pStyle w:val="TableParagraph"/>
              <w:spacing w:before="9"/>
              <w:jc w:val="left"/>
              <w:rPr>
                <w:b/>
                <w:sz w:val="16"/>
              </w:rPr>
            </w:pPr>
          </w:p>
          <w:p w14:paraId="4E2B0A4F" w14:textId="77777777" w:rsidR="00490144" w:rsidRDefault="000D1428">
            <w:pPr>
              <w:pStyle w:val="TableParagraph"/>
              <w:spacing w:before="1" w:line="175" w:lineRule="exact"/>
              <w:ind w:right="57"/>
              <w:rPr>
                <w:sz w:val="16"/>
              </w:rPr>
            </w:pPr>
            <w:r>
              <w:rPr>
                <w:spacing w:val="-10"/>
                <w:sz w:val="16"/>
              </w:rPr>
              <w:t>4</w:t>
            </w:r>
          </w:p>
        </w:tc>
        <w:tc>
          <w:tcPr>
            <w:tcW w:w="932" w:type="dxa"/>
            <w:shd w:val="clear" w:color="auto" w:fill="FAD3B4"/>
          </w:tcPr>
          <w:p w14:paraId="64375C80" w14:textId="77777777" w:rsidR="00490144" w:rsidRDefault="00490144">
            <w:pPr>
              <w:pStyle w:val="TableParagraph"/>
              <w:spacing w:before="9"/>
              <w:jc w:val="left"/>
              <w:rPr>
                <w:b/>
                <w:sz w:val="16"/>
              </w:rPr>
            </w:pPr>
          </w:p>
          <w:p w14:paraId="3AE4989B" w14:textId="77777777" w:rsidR="00490144" w:rsidRDefault="000D1428">
            <w:pPr>
              <w:pStyle w:val="TableParagraph"/>
              <w:spacing w:before="1" w:line="175" w:lineRule="exact"/>
              <w:ind w:right="54"/>
              <w:rPr>
                <w:sz w:val="16"/>
              </w:rPr>
            </w:pPr>
            <w:r>
              <w:rPr>
                <w:spacing w:val="-2"/>
                <w:sz w:val="16"/>
              </w:rPr>
              <w:t>200.%</w:t>
            </w:r>
          </w:p>
        </w:tc>
      </w:tr>
      <w:tr w:rsidR="00490144" w14:paraId="7B5F2168" w14:textId="77777777">
        <w:trPr>
          <w:trHeight w:val="234"/>
        </w:trPr>
        <w:tc>
          <w:tcPr>
            <w:tcW w:w="1586" w:type="dxa"/>
            <w:shd w:val="clear" w:color="auto" w:fill="D5DCE3"/>
          </w:tcPr>
          <w:p w14:paraId="3A215344" w14:textId="77777777" w:rsidR="00490144" w:rsidRDefault="000D1428">
            <w:pPr>
              <w:pStyle w:val="TableParagraph"/>
              <w:spacing w:before="62" w:line="152" w:lineRule="exact"/>
              <w:ind w:left="83"/>
              <w:jc w:val="left"/>
              <w:rPr>
                <w:i/>
                <w:sz w:val="14"/>
              </w:rPr>
            </w:pPr>
            <w:r>
              <w:rPr>
                <w:i/>
                <w:w w:val="105"/>
                <w:sz w:val="14"/>
              </w:rPr>
              <w:t xml:space="preserve">Asian </w:t>
            </w:r>
            <w:r>
              <w:rPr>
                <w:i/>
                <w:spacing w:val="-2"/>
                <w:w w:val="105"/>
                <w:sz w:val="14"/>
              </w:rPr>
              <w:t>Alone</w:t>
            </w:r>
          </w:p>
        </w:tc>
        <w:tc>
          <w:tcPr>
            <w:tcW w:w="886" w:type="dxa"/>
            <w:shd w:val="clear" w:color="auto" w:fill="FAD3B4"/>
          </w:tcPr>
          <w:p w14:paraId="2B841B84" w14:textId="77777777" w:rsidR="00490144" w:rsidRDefault="000D1428">
            <w:pPr>
              <w:pStyle w:val="TableParagraph"/>
              <w:spacing w:before="39" w:line="175" w:lineRule="exact"/>
              <w:ind w:right="62"/>
              <w:rPr>
                <w:sz w:val="16"/>
              </w:rPr>
            </w:pPr>
            <w:r>
              <w:rPr>
                <w:spacing w:val="-5"/>
                <w:sz w:val="16"/>
              </w:rPr>
              <w:t>20</w:t>
            </w:r>
          </w:p>
        </w:tc>
        <w:tc>
          <w:tcPr>
            <w:tcW w:w="866" w:type="dxa"/>
            <w:shd w:val="clear" w:color="auto" w:fill="FAD3B4"/>
          </w:tcPr>
          <w:p w14:paraId="06205932" w14:textId="77777777" w:rsidR="00490144" w:rsidRDefault="000D1428">
            <w:pPr>
              <w:pStyle w:val="TableParagraph"/>
              <w:spacing w:before="39" w:line="175" w:lineRule="exact"/>
              <w:ind w:right="64"/>
              <w:rPr>
                <w:sz w:val="16"/>
              </w:rPr>
            </w:pPr>
            <w:r>
              <w:rPr>
                <w:spacing w:val="-4"/>
                <w:sz w:val="16"/>
              </w:rPr>
              <w:t>.30%</w:t>
            </w:r>
          </w:p>
        </w:tc>
        <w:tc>
          <w:tcPr>
            <w:tcW w:w="715" w:type="dxa"/>
            <w:shd w:val="clear" w:color="auto" w:fill="FAD3B4"/>
          </w:tcPr>
          <w:p w14:paraId="220A7628" w14:textId="77777777" w:rsidR="00490144" w:rsidRDefault="000D1428">
            <w:pPr>
              <w:pStyle w:val="TableParagraph"/>
              <w:spacing w:before="39" w:line="175" w:lineRule="exact"/>
              <w:ind w:right="60"/>
              <w:rPr>
                <w:sz w:val="16"/>
              </w:rPr>
            </w:pPr>
            <w:r>
              <w:rPr>
                <w:spacing w:val="-5"/>
                <w:sz w:val="16"/>
              </w:rPr>
              <w:t>42</w:t>
            </w:r>
          </w:p>
        </w:tc>
        <w:tc>
          <w:tcPr>
            <w:tcW w:w="802" w:type="dxa"/>
            <w:shd w:val="clear" w:color="auto" w:fill="FAD3B4"/>
          </w:tcPr>
          <w:p w14:paraId="0663AFB5" w14:textId="77777777" w:rsidR="00490144" w:rsidRDefault="000D1428">
            <w:pPr>
              <w:pStyle w:val="TableParagraph"/>
              <w:spacing w:before="39" w:line="175" w:lineRule="exact"/>
              <w:ind w:right="60"/>
              <w:rPr>
                <w:sz w:val="16"/>
              </w:rPr>
            </w:pPr>
            <w:r>
              <w:rPr>
                <w:spacing w:val="-4"/>
                <w:sz w:val="16"/>
              </w:rPr>
              <w:t>.60%</w:t>
            </w:r>
          </w:p>
        </w:tc>
        <w:tc>
          <w:tcPr>
            <w:tcW w:w="734" w:type="dxa"/>
            <w:shd w:val="clear" w:color="auto" w:fill="FAD3B4"/>
          </w:tcPr>
          <w:p w14:paraId="395857B2" w14:textId="77777777" w:rsidR="00490144" w:rsidRDefault="000D1428">
            <w:pPr>
              <w:pStyle w:val="TableParagraph"/>
              <w:spacing w:before="39" w:line="175" w:lineRule="exact"/>
              <w:ind w:right="59"/>
              <w:rPr>
                <w:sz w:val="16"/>
              </w:rPr>
            </w:pPr>
            <w:r>
              <w:rPr>
                <w:spacing w:val="-5"/>
                <w:sz w:val="16"/>
              </w:rPr>
              <w:t>22</w:t>
            </w:r>
          </w:p>
        </w:tc>
        <w:tc>
          <w:tcPr>
            <w:tcW w:w="932" w:type="dxa"/>
            <w:shd w:val="clear" w:color="auto" w:fill="FAD3B4"/>
          </w:tcPr>
          <w:p w14:paraId="0D291033" w14:textId="77777777" w:rsidR="00490144" w:rsidRDefault="000D1428">
            <w:pPr>
              <w:pStyle w:val="TableParagraph"/>
              <w:spacing w:before="39" w:line="175" w:lineRule="exact"/>
              <w:ind w:right="54"/>
              <w:rPr>
                <w:sz w:val="16"/>
              </w:rPr>
            </w:pPr>
            <w:r>
              <w:rPr>
                <w:spacing w:val="-2"/>
                <w:sz w:val="16"/>
              </w:rPr>
              <w:t>110.%</w:t>
            </w:r>
          </w:p>
        </w:tc>
      </w:tr>
      <w:tr w:rsidR="00490144" w14:paraId="03E02861" w14:textId="77777777">
        <w:trPr>
          <w:trHeight w:val="399"/>
        </w:trPr>
        <w:tc>
          <w:tcPr>
            <w:tcW w:w="1586" w:type="dxa"/>
            <w:shd w:val="clear" w:color="auto" w:fill="D5DCE3"/>
          </w:tcPr>
          <w:p w14:paraId="0B918B6B" w14:textId="77777777" w:rsidR="00490144" w:rsidRDefault="000D1428">
            <w:pPr>
              <w:pStyle w:val="TableParagraph"/>
              <w:spacing w:before="19" w:line="180" w:lineRule="atLeast"/>
              <w:ind w:left="83"/>
              <w:jc w:val="left"/>
              <w:rPr>
                <w:i/>
                <w:sz w:val="14"/>
              </w:rPr>
            </w:pPr>
            <w:r>
              <w:rPr>
                <w:i/>
                <w:w w:val="105"/>
                <w:sz w:val="14"/>
              </w:rPr>
              <w:t>Native Hawaiian or</w:t>
            </w:r>
            <w:r>
              <w:rPr>
                <w:i/>
                <w:spacing w:val="40"/>
                <w:w w:val="105"/>
                <w:sz w:val="14"/>
              </w:rPr>
              <w:t xml:space="preserve"> </w:t>
            </w:r>
            <w:r>
              <w:rPr>
                <w:i/>
                <w:w w:val="105"/>
                <w:sz w:val="14"/>
              </w:rPr>
              <w:t>Pacific</w:t>
            </w:r>
            <w:r>
              <w:rPr>
                <w:i/>
                <w:spacing w:val="-9"/>
                <w:w w:val="105"/>
                <w:sz w:val="14"/>
              </w:rPr>
              <w:t xml:space="preserve"> </w:t>
            </w:r>
            <w:r>
              <w:rPr>
                <w:i/>
                <w:w w:val="105"/>
                <w:sz w:val="14"/>
              </w:rPr>
              <w:t>Islander</w:t>
            </w:r>
            <w:r>
              <w:rPr>
                <w:i/>
                <w:spacing w:val="-8"/>
                <w:w w:val="105"/>
                <w:sz w:val="14"/>
              </w:rPr>
              <w:t xml:space="preserve"> </w:t>
            </w:r>
            <w:r>
              <w:rPr>
                <w:i/>
                <w:w w:val="105"/>
                <w:sz w:val="14"/>
              </w:rPr>
              <w:t>Alone</w:t>
            </w:r>
          </w:p>
        </w:tc>
        <w:tc>
          <w:tcPr>
            <w:tcW w:w="886" w:type="dxa"/>
            <w:shd w:val="clear" w:color="auto" w:fill="FAD3B4"/>
          </w:tcPr>
          <w:p w14:paraId="699E4C6E" w14:textId="77777777" w:rsidR="00490144" w:rsidRDefault="00490144">
            <w:pPr>
              <w:pStyle w:val="TableParagraph"/>
              <w:spacing w:before="9"/>
              <w:jc w:val="left"/>
              <w:rPr>
                <w:b/>
                <w:sz w:val="16"/>
              </w:rPr>
            </w:pPr>
          </w:p>
          <w:p w14:paraId="78E6F984" w14:textId="77777777" w:rsidR="00490144" w:rsidRDefault="000D1428">
            <w:pPr>
              <w:pStyle w:val="TableParagraph"/>
              <w:spacing w:line="175" w:lineRule="exact"/>
              <w:ind w:right="59"/>
              <w:rPr>
                <w:sz w:val="16"/>
              </w:rPr>
            </w:pPr>
            <w:r>
              <w:rPr>
                <w:spacing w:val="-10"/>
                <w:sz w:val="16"/>
              </w:rPr>
              <w:t>0</w:t>
            </w:r>
          </w:p>
        </w:tc>
        <w:tc>
          <w:tcPr>
            <w:tcW w:w="866" w:type="dxa"/>
            <w:shd w:val="clear" w:color="auto" w:fill="FAD3B4"/>
          </w:tcPr>
          <w:p w14:paraId="4FFF29D3" w14:textId="77777777" w:rsidR="00490144" w:rsidRDefault="00490144">
            <w:pPr>
              <w:pStyle w:val="TableParagraph"/>
              <w:spacing w:before="9"/>
              <w:jc w:val="left"/>
              <w:rPr>
                <w:b/>
                <w:sz w:val="16"/>
              </w:rPr>
            </w:pPr>
          </w:p>
          <w:p w14:paraId="0AF45AA6" w14:textId="77777777" w:rsidR="00490144" w:rsidRDefault="000D1428">
            <w:pPr>
              <w:pStyle w:val="TableParagraph"/>
              <w:spacing w:line="175" w:lineRule="exact"/>
              <w:ind w:right="64"/>
              <w:rPr>
                <w:sz w:val="16"/>
              </w:rPr>
            </w:pPr>
            <w:r>
              <w:rPr>
                <w:spacing w:val="-4"/>
                <w:sz w:val="16"/>
              </w:rPr>
              <w:t>.00%</w:t>
            </w:r>
          </w:p>
        </w:tc>
        <w:tc>
          <w:tcPr>
            <w:tcW w:w="715" w:type="dxa"/>
            <w:shd w:val="clear" w:color="auto" w:fill="FAD3B4"/>
          </w:tcPr>
          <w:p w14:paraId="5B46415C" w14:textId="77777777" w:rsidR="00490144" w:rsidRDefault="00490144">
            <w:pPr>
              <w:pStyle w:val="TableParagraph"/>
              <w:spacing w:before="9"/>
              <w:jc w:val="left"/>
              <w:rPr>
                <w:b/>
                <w:sz w:val="16"/>
              </w:rPr>
            </w:pPr>
          </w:p>
          <w:p w14:paraId="314642F6" w14:textId="77777777" w:rsidR="00490144" w:rsidRDefault="000D1428">
            <w:pPr>
              <w:pStyle w:val="TableParagraph"/>
              <w:spacing w:line="175" w:lineRule="exact"/>
              <w:ind w:right="58"/>
              <w:rPr>
                <w:sz w:val="16"/>
              </w:rPr>
            </w:pPr>
            <w:r>
              <w:rPr>
                <w:spacing w:val="-10"/>
                <w:sz w:val="16"/>
              </w:rPr>
              <w:t>0</w:t>
            </w:r>
          </w:p>
        </w:tc>
        <w:tc>
          <w:tcPr>
            <w:tcW w:w="802" w:type="dxa"/>
            <w:shd w:val="clear" w:color="auto" w:fill="FAD3B4"/>
          </w:tcPr>
          <w:p w14:paraId="6F83975A" w14:textId="77777777" w:rsidR="00490144" w:rsidRDefault="00490144">
            <w:pPr>
              <w:pStyle w:val="TableParagraph"/>
              <w:spacing w:before="9"/>
              <w:jc w:val="left"/>
              <w:rPr>
                <w:b/>
                <w:sz w:val="16"/>
              </w:rPr>
            </w:pPr>
          </w:p>
          <w:p w14:paraId="26525C8C" w14:textId="77777777" w:rsidR="00490144" w:rsidRDefault="000D1428">
            <w:pPr>
              <w:pStyle w:val="TableParagraph"/>
              <w:spacing w:line="175" w:lineRule="exact"/>
              <w:ind w:right="60"/>
              <w:rPr>
                <w:sz w:val="16"/>
              </w:rPr>
            </w:pPr>
            <w:r>
              <w:rPr>
                <w:spacing w:val="-4"/>
                <w:sz w:val="16"/>
              </w:rPr>
              <w:t>.00%</w:t>
            </w:r>
          </w:p>
        </w:tc>
        <w:tc>
          <w:tcPr>
            <w:tcW w:w="734" w:type="dxa"/>
            <w:shd w:val="clear" w:color="auto" w:fill="FAD3B4"/>
          </w:tcPr>
          <w:p w14:paraId="40B51C49" w14:textId="77777777" w:rsidR="00490144" w:rsidRDefault="00490144">
            <w:pPr>
              <w:pStyle w:val="TableParagraph"/>
              <w:spacing w:before="9"/>
              <w:jc w:val="left"/>
              <w:rPr>
                <w:b/>
                <w:sz w:val="16"/>
              </w:rPr>
            </w:pPr>
          </w:p>
          <w:p w14:paraId="7F0AE38C" w14:textId="77777777" w:rsidR="00490144" w:rsidRDefault="000D1428">
            <w:pPr>
              <w:pStyle w:val="TableParagraph"/>
              <w:spacing w:line="175" w:lineRule="exact"/>
              <w:ind w:right="57"/>
              <w:rPr>
                <w:sz w:val="16"/>
              </w:rPr>
            </w:pPr>
            <w:r>
              <w:rPr>
                <w:spacing w:val="-10"/>
                <w:sz w:val="16"/>
              </w:rPr>
              <w:t>0</w:t>
            </w:r>
          </w:p>
        </w:tc>
        <w:tc>
          <w:tcPr>
            <w:tcW w:w="932" w:type="dxa"/>
            <w:shd w:val="clear" w:color="auto" w:fill="FAD3B4"/>
          </w:tcPr>
          <w:p w14:paraId="5FC8798E" w14:textId="77777777" w:rsidR="00490144" w:rsidRDefault="00490144">
            <w:pPr>
              <w:pStyle w:val="TableParagraph"/>
              <w:spacing w:before="9"/>
              <w:jc w:val="left"/>
              <w:rPr>
                <w:b/>
                <w:sz w:val="16"/>
              </w:rPr>
            </w:pPr>
          </w:p>
          <w:p w14:paraId="28EC14A1" w14:textId="77777777" w:rsidR="00490144" w:rsidRDefault="000D1428">
            <w:pPr>
              <w:pStyle w:val="TableParagraph"/>
              <w:spacing w:line="175" w:lineRule="exact"/>
              <w:ind w:right="53"/>
              <w:rPr>
                <w:sz w:val="16"/>
              </w:rPr>
            </w:pPr>
            <w:r>
              <w:rPr>
                <w:spacing w:val="-10"/>
                <w:sz w:val="16"/>
              </w:rPr>
              <w:t>0</w:t>
            </w:r>
          </w:p>
        </w:tc>
      </w:tr>
      <w:tr w:rsidR="00490144" w14:paraId="0789D47E" w14:textId="77777777">
        <w:trPr>
          <w:trHeight w:val="234"/>
        </w:trPr>
        <w:tc>
          <w:tcPr>
            <w:tcW w:w="1586" w:type="dxa"/>
            <w:shd w:val="clear" w:color="auto" w:fill="D5DCE3"/>
          </w:tcPr>
          <w:p w14:paraId="4979B414" w14:textId="77777777" w:rsidR="00490144" w:rsidRDefault="000D1428">
            <w:pPr>
              <w:pStyle w:val="TableParagraph"/>
              <w:spacing w:before="62" w:line="152" w:lineRule="exact"/>
              <w:ind w:left="83"/>
              <w:jc w:val="left"/>
              <w:rPr>
                <w:i/>
                <w:sz w:val="14"/>
              </w:rPr>
            </w:pPr>
            <w:r>
              <w:rPr>
                <w:i/>
                <w:w w:val="105"/>
                <w:sz w:val="14"/>
              </w:rPr>
              <w:t>Some Other Race</w:t>
            </w:r>
            <w:r>
              <w:rPr>
                <w:i/>
                <w:spacing w:val="-1"/>
                <w:w w:val="105"/>
                <w:sz w:val="14"/>
              </w:rPr>
              <w:t xml:space="preserve"> </w:t>
            </w:r>
            <w:r>
              <w:rPr>
                <w:i/>
                <w:spacing w:val="-2"/>
                <w:w w:val="105"/>
                <w:sz w:val="14"/>
              </w:rPr>
              <w:t>Alone</w:t>
            </w:r>
          </w:p>
        </w:tc>
        <w:tc>
          <w:tcPr>
            <w:tcW w:w="886" w:type="dxa"/>
            <w:shd w:val="clear" w:color="auto" w:fill="FAD3B4"/>
          </w:tcPr>
          <w:p w14:paraId="5CFE4EDC" w14:textId="77777777" w:rsidR="00490144" w:rsidRDefault="000D1428">
            <w:pPr>
              <w:pStyle w:val="TableParagraph"/>
              <w:spacing w:before="39" w:line="175" w:lineRule="exact"/>
              <w:ind w:right="62"/>
              <w:rPr>
                <w:sz w:val="16"/>
              </w:rPr>
            </w:pPr>
            <w:r>
              <w:rPr>
                <w:spacing w:val="-5"/>
                <w:sz w:val="16"/>
              </w:rPr>
              <w:t>36</w:t>
            </w:r>
          </w:p>
        </w:tc>
        <w:tc>
          <w:tcPr>
            <w:tcW w:w="866" w:type="dxa"/>
            <w:shd w:val="clear" w:color="auto" w:fill="FAD3B4"/>
          </w:tcPr>
          <w:p w14:paraId="232447D5" w14:textId="77777777" w:rsidR="00490144" w:rsidRDefault="000D1428">
            <w:pPr>
              <w:pStyle w:val="TableParagraph"/>
              <w:spacing w:before="39" w:line="175" w:lineRule="exact"/>
              <w:ind w:right="64"/>
              <w:rPr>
                <w:sz w:val="16"/>
              </w:rPr>
            </w:pPr>
            <w:r>
              <w:rPr>
                <w:spacing w:val="-4"/>
                <w:sz w:val="16"/>
              </w:rPr>
              <w:t>.50%</w:t>
            </w:r>
          </w:p>
        </w:tc>
        <w:tc>
          <w:tcPr>
            <w:tcW w:w="715" w:type="dxa"/>
            <w:shd w:val="clear" w:color="auto" w:fill="FAD3B4"/>
          </w:tcPr>
          <w:p w14:paraId="41E47E29" w14:textId="77777777" w:rsidR="00490144" w:rsidRDefault="000D1428">
            <w:pPr>
              <w:pStyle w:val="TableParagraph"/>
              <w:spacing w:before="39" w:line="175" w:lineRule="exact"/>
              <w:ind w:right="60"/>
              <w:rPr>
                <w:sz w:val="16"/>
              </w:rPr>
            </w:pPr>
            <w:r>
              <w:rPr>
                <w:spacing w:val="-5"/>
                <w:sz w:val="16"/>
              </w:rPr>
              <w:t>25</w:t>
            </w:r>
          </w:p>
        </w:tc>
        <w:tc>
          <w:tcPr>
            <w:tcW w:w="802" w:type="dxa"/>
            <w:shd w:val="clear" w:color="auto" w:fill="FAD3B4"/>
          </w:tcPr>
          <w:p w14:paraId="75C8C52E" w14:textId="77777777" w:rsidR="00490144" w:rsidRDefault="000D1428">
            <w:pPr>
              <w:pStyle w:val="TableParagraph"/>
              <w:spacing w:before="39" w:line="175" w:lineRule="exact"/>
              <w:ind w:right="60"/>
              <w:rPr>
                <w:sz w:val="16"/>
              </w:rPr>
            </w:pPr>
            <w:r>
              <w:rPr>
                <w:spacing w:val="-4"/>
                <w:sz w:val="16"/>
              </w:rPr>
              <w:t>.30%</w:t>
            </w:r>
          </w:p>
        </w:tc>
        <w:tc>
          <w:tcPr>
            <w:tcW w:w="734" w:type="dxa"/>
            <w:shd w:val="clear" w:color="auto" w:fill="FAD3B4"/>
          </w:tcPr>
          <w:p w14:paraId="32417132" w14:textId="77777777" w:rsidR="00490144" w:rsidRDefault="000D1428">
            <w:pPr>
              <w:pStyle w:val="TableParagraph"/>
              <w:spacing w:before="39" w:line="175" w:lineRule="exact"/>
              <w:ind w:right="59"/>
              <w:rPr>
                <w:sz w:val="16"/>
              </w:rPr>
            </w:pPr>
            <w:r>
              <w:rPr>
                <w:spacing w:val="-2"/>
                <w:sz w:val="16"/>
              </w:rPr>
              <w:t>-</w:t>
            </w:r>
            <w:r>
              <w:rPr>
                <w:spacing w:val="-7"/>
                <w:sz w:val="16"/>
              </w:rPr>
              <w:t>11</w:t>
            </w:r>
          </w:p>
        </w:tc>
        <w:tc>
          <w:tcPr>
            <w:tcW w:w="932" w:type="dxa"/>
            <w:shd w:val="clear" w:color="auto" w:fill="FAD3B4"/>
          </w:tcPr>
          <w:p w14:paraId="13A04BD5" w14:textId="77777777" w:rsidR="00490144" w:rsidRDefault="000D1428">
            <w:pPr>
              <w:pStyle w:val="TableParagraph"/>
              <w:spacing w:before="39" w:line="175" w:lineRule="exact"/>
              <w:ind w:right="56"/>
              <w:rPr>
                <w:sz w:val="16"/>
              </w:rPr>
            </w:pPr>
            <w:r>
              <w:rPr>
                <w:spacing w:val="-2"/>
                <w:sz w:val="16"/>
              </w:rPr>
              <w:t>-30.55%</w:t>
            </w:r>
          </w:p>
        </w:tc>
      </w:tr>
      <w:tr w:rsidR="00490144" w14:paraId="4657B5CC" w14:textId="77777777">
        <w:trPr>
          <w:trHeight w:val="232"/>
        </w:trPr>
        <w:tc>
          <w:tcPr>
            <w:tcW w:w="1586" w:type="dxa"/>
            <w:shd w:val="clear" w:color="auto" w:fill="D5DCE3"/>
          </w:tcPr>
          <w:p w14:paraId="4DA99C65" w14:textId="77777777" w:rsidR="00490144" w:rsidRDefault="000D1428">
            <w:pPr>
              <w:pStyle w:val="TableParagraph"/>
              <w:spacing w:before="60" w:line="152" w:lineRule="exact"/>
              <w:ind w:left="83"/>
              <w:jc w:val="left"/>
              <w:rPr>
                <w:i/>
                <w:sz w:val="14"/>
              </w:rPr>
            </w:pPr>
            <w:r>
              <w:rPr>
                <w:i/>
                <w:w w:val="105"/>
                <w:sz w:val="14"/>
              </w:rPr>
              <w:t>Two</w:t>
            </w:r>
            <w:r>
              <w:rPr>
                <w:i/>
                <w:spacing w:val="-1"/>
                <w:w w:val="105"/>
                <w:sz w:val="14"/>
              </w:rPr>
              <w:t xml:space="preserve"> </w:t>
            </w:r>
            <w:r>
              <w:rPr>
                <w:i/>
                <w:w w:val="105"/>
                <w:sz w:val="14"/>
              </w:rPr>
              <w:t>or</w:t>
            </w:r>
            <w:r>
              <w:rPr>
                <w:i/>
                <w:spacing w:val="-1"/>
                <w:w w:val="105"/>
                <w:sz w:val="14"/>
              </w:rPr>
              <w:t xml:space="preserve"> </w:t>
            </w:r>
            <w:r>
              <w:rPr>
                <w:i/>
                <w:w w:val="105"/>
                <w:sz w:val="14"/>
              </w:rPr>
              <w:t xml:space="preserve">More </w:t>
            </w:r>
            <w:r>
              <w:rPr>
                <w:i/>
                <w:spacing w:val="-2"/>
                <w:w w:val="105"/>
                <w:sz w:val="14"/>
              </w:rPr>
              <w:t>Races</w:t>
            </w:r>
          </w:p>
        </w:tc>
        <w:tc>
          <w:tcPr>
            <w:tcW w:w="886" w:type="dxa"/>
            <w:shd w:val="clear" w:color="auto" w:fill="FAD3B4"/>
          </w:tcPr>
          <w:p w14:paraId="7EE1B87D" w14:textId="77777777" w:rsidR="00490144" w:rsidRDefault="000D1428">
            <w:pPr>
              <w:pStyle w:val="TableParagraph"/>
              <w:spacing w:before="37" w:line="175" w:lineRule="exact"/>
              <w:ind w:right="61"/>
              <w:rPr>
                <w:sz w:val="16"/>
              </w:rPr>
            </w:pPr>
            <w:r>
              <w:rPr>
                <w:spacing w:val="-5"/>
                <w:sz w:val="16"/>
              </w:rPr>
              <w:t>59</w:t>
            </w:r>
          </w:p>
        </w:tc>
        <w:tc>
          <w:tcPr>
            <w:tcW w:w="866" w:type="dxa"/>
            <w:shd w:val="clear" w:color="auto" w:fill="FAD3B4"/>
          </w:tcPr>
          <w:p w14:paraId="346F7F88" w14:textId="77777777" w:rsidR="00490144" w:rsidRDefault="000D1428">
            <w:pPr>
              <w:pStyle w:val="TableParagraph"/>
              <w:spacing w:before="37" w:line="175" w:lineRule="exact"/>
              <w:ind w:right="64"/>
              <w:rPr>
                <w:sz w:val="16"/>
              </w:rPr>
            </w:pPr>
            <w:r>
              <w:rPr>
                <w:spacing w:val="-4"/>
                <w:sz w:val="16"/>
              </w:rPr>
              <w:t>.80%</w:t>
            </w:r>
          </w:p>
        </w:tc>
        <w:tc>
          <w:tcPr>
            <w:tcW w:w="715" w:type="dxa"/>
            <w:shd w:val="clear" w:color="auto" w:fill="FAD3B4"/>
          </w:tcPr>
          <w:p w14:paraId="347C6271" w14:textId="77777777" w:rsidR="00490144" w:rsidRDefault="000D1428">
            <w:pPr>
              <w:pStyle w:val="TableParagraph"/>
              <w:spacing w:before="37" w:line="175" w:lineRule="exact"/>
              <w:ind w:right="60"/>
              <w:rPr>
                <w:sz w:val="16"/>
              </w:rPr>
            </w:pPr>
            <w:r>
              <w:rPr>
                <w:spacing w:val="-5"/>
                <w:sz w:val="16"/>
              </w:rPr>
              <w:t>109</w:t>
            </w:r>
          </w:p>
        </w:tc>
        <w:tc>
          <w:tcPr>
            <w:tcW w:w="802" w:type="dxa"/>
            <w:shd w:val="clear" w:color="auto" w:fill="FAD3B4"/>
          </w:tcPr>
          <w:p w14:paraId="22D96152" w14:textId="77777777" w:rsidR="00490144" w:rsidRDefault="000D1428">
            <w:pPr>
              <w:pStyle w:val="TableParagraph"/>
              <w:spacing w:before="37" w:line="175" w:lineRule="exact"/>
              <w:ind w:right="59"/>
              <w:rPr>
                <w:sz w:val="16"/>
              </w:rPr>
            </w:pPr>
            <w:r>
              <w:rPr>
                <w:spacing w:val="-2"/>
                <w:sz w:val="16"/>
              </w:rPr>
              <w:t>1.40%</w:t>
            </w:r>
          </w:p>
        </w:tc>
        <w:tc>
          <w:tcPr>
            <w:tcW w:w="734" w:type="dxa"/>
            <w:shd w:val="clear" w:color="auto" w:fill="FAD3B4"/>
          </w:tcPr>
          <w:p w14:paraId="08773938" w14:textId="77777777" w:rsidR="00490144" w:rsidRDefault="000D1428">
            <w:pPr>
              <w:pStyle w:val="TableParagraph"/>
              <w:spacing w:before="37" w:line="175" w:lineRule="exact"/>
              <w:ind w:right="59"/>
              <w:rPr>
                <w:sz w:val="16"/>
              </w:rPr>
            </w:pPr>
            <w:r>
              <w:rPr>
                <w:spacing w:val="-5"/>
                <w:sz w:val="16"/>
              </w:rPr>
              <w:t>50</w:t>
            </w:r>
          </w:p>
        </w:tc>
        <w:tc>
          <w:tcPr>
            <w:tcW w:w="932" w:type="dxa"/>
            <w:shd w:val="clear" w:color="auto" w:fill="FAD3B4"/>
          </w:tcPr>
          <w:p w14:paraId="60DAD62F" w14:textId="77777777" w:rsidR="00490144" w:rsidRDefault="000D1428">
            <w:pPr>
              <w:pStyle w:val="TableParagraph"/>
              <w:spacing w:before="37" w:line="175" w:lineRule="exact"/>
              <w:ind w:right="56"/>
              <w:rPr>
                <w:sz w:val="16"/>
              </w:rPr>
            </w:pPr>
            <w:r>
              <w:rPr>
                <w:spacing w:val="-2"/>
                <w:sz w:val="16"/>
              </w:rPr>
              <w:t>84.74%</w:t>
            </w:r>
          </w:p>
        </w:tc>
      </w:tr>
      <w:tr w:rsidR="00490144" w14:paraId="1169DEA6" w14:textId="77777777">
        <w:trPr>
          <w:trHeight w:val="234"/>
        </w:trPr>
        <w:tc>
          <w:tcPr>
            <w:tcW w:w="1586" w:type="dxa"/>
            <w:shd w:val="clear" w:color="auto" w:fill="FF9999"/>
          </w:tcPr>
          <w:p w14:paraId="2DE61C17" w14:textId="77777777" w:rsidR="00490144" w:rsidRDefault="000D1428">
            <w:pPr>
              <w:pStyle w:val="TableParagraph"/>
              <w:spacing w:before="39" w:line="175" w:lineRule="exact"/>
              <w:ind w:left="83"/>
              <w:jc w:val="left"/>
              <w:rPr>
                <w:b/>
                <w:sz w:val="16"/>
              </w:rPr>
            </w:pPr>
            <w:r>
              <w:rPr>
                <w:b/>
                <w:sz w:val="16"/>
              </w:rPr>
              <w:t>Total</w:t>
            </w:r>
            <w:r>
              <w:rPr>
                <w:b/>
                <w:spacing w:val="4"/>
                <w:sz w:val="16"/>
              </w:rPr>
              <w:t xml:space="preserve"> </w:t>
            </w:r>
            <w:r>
              <w:rPr>
                <w:b/>
                <w:spacing w:val="-2"/>
                <w:sz w:val="16"/>
              </w:rPr>
              <w:t>Population</w:t>
            </w:r>
          </w:p>
        </w:tc>
        <w:tc>
          <w:tcPr>
            <w:tcW w:w="886" w:type="dxa"/>
            <w:shd w:val="clear" w:color="auto" w:fill="FF9999"/>
          </w:tcPr>
          <w:p w14:paraId="6FD0750B" w14:textId="77777777" w:rsidR="00490144" w:rsidRDefault="000D1428">
            <w:pPr>
              <w:pStyle w:val="TableParagraph"/>
              <w:spacing w:before="39" w:line="175" w:lineRule="exact"/>
              <w:ind w:right="62"/>
              <w:rPr>
                <w:b/>
                <w:sz w:val="16"/>
              </w:rPr>
            </w:pPr>
            <w:r>
              <w:rPr>
                <w:b/>
                <w:spacing w:val="-2"/>
                <w:sz w:val="16"/>
              </w:rPr>
              <w:t>7,500</w:t>
            </w:r>
          </w:p>
        </w:tc>
        <w:tc>
          <w:tcPr>
            <w:tcW w:w="866" w:type="dxa"/>
            <w:shd w:val="clear" w:color="auto" w:fill="FF9999"/>
          </w:tcPr>
          <w:p w14:paraId="2B272D45" w14:textId="77777777" w:rsidR="00490144" w:rsidRDefault="000D1428">
            <w:pPr>
              <w:pStyle w:val="TableParagraph"/>
              <w:spacing w:before="39" w:line="175" w:lineRule="exact"/>
              <w:ind w:right="63"/>
              <w:rPr>
                <w:b/>
                <w:sz w:val="16"/>
              </w:rPr>
            </w:pPr>
            <w:r>
              <w:rPr>
                <w:b/>
                <w:spacing w:val="-2"/>
                <w:sz w:val="16"/>
              </w:rPr>
              <w:t>100.00%</w:t>
            </w:r>
          </w:p>
        </w:tc>
        <w:tc>
          <w:tcPr>
            <w:tcW w:w="715" w:type="dxa"/>
            <w:shd w:val="clear" w:color="auto" w:fill="FF9999"/>
          </w:tcPr>
          <w:p w14:paraId="190076BA" w14:textId="77777777" w:rsidR="00490144" w:rsidRDefault="000D1428">
            <w:pPr>
              <w:pStyle w:val="TableParagraph"/>
              <w:spacing w:before="39" w:line="175" w:lineRule="exact"/>
              <w:ind w:right="59"/>
              <w:rPr>
                <w:b/>
                <w:sz w:val="16"/>
              </w:rPr>
            </w:pPr>
            <w:r>
              <w:rPr>
                <w:b/>
                <w:spacing w:val="-2"/>
                <w:sz w:val="16"/>
              </w:rPr>
              <w:t>7,518</w:t>
            </w:r>
          </w:p>
        </w:tc>
        <w:tc>
          <w:tcPr>
            <w:tcW w:w="802" w:type="dxa"/>
            <w:shd w:val="clear" w:color="auto" w:fill="FF9999"/>
          </w:tcPr>
          <w:p w14:paraId="41D77C10" w14:textId="77777777" w:rsidR="00490144" w:rsidRDefault="000D1428">
            <w:pPr>
              <w:pStyle w:val="TableParagraph"/>
              <w:spacing w:before="39" w:line="175" w:lineRule="exact"/>
              <w:ind w:right="60"/>
              <w:rPr>
                <w:b/>
                <w:sz w:val="16"/>
              </w:rPr>
            </w:pPr>
            <w:r>
              <w:rPr>
                <w:b/>
                <w:spacing w:val="-2"/>
                <w:sz w:val="16"/>
              </w:rPr>
              <w:t>100.00%</w:t>
            </w:r>
          </w:p>
        </w:tc>
        <w:tc>
          <w:tcPr>
            <w:tcW w:w="734" w:type="dxa"/>
            <w:shd w:val="clear" w:color="auto" w:fill="FF9999"/>
          </w:tcPr>
          <w:p w14:paraId="02BF3806" w14:textId="77777777" w:rsidR="00490144" w:rsidRDefault="000D1428">
            <w:pPr>
              <w:pStyle w:val="TableParagraph"/>
              <w:spacing w:before="39" w:line="175" w:lineRule="exact"/>
              <w:ind w:right="59"/>
              <w:rPr>
                <w:b/>
                <w:sz w:val="16"/>
              </w:rPr>
            </w:pPr>
            <w:r>
              <w:rPr>
                <w:b/>
                <w:spacing w:val="-5"/>
                <w:sz w:val="16"/>
              </w:rPr>
              <w:t>18</w:t>
            </w:r>
          </w:p>
        </w:tc>
        <w:tc>
          <w:tcPr>
            <w:tcW w:w="932" w:type="dxa"/>
            <w:shd w:val="clear" w:color="auto" w:fill="FF9999"/>
          </w:tcPr>
          <w:p w14:paraId="7CD4F938" w14:textId="77777777" w:rsidR="00490144" w:rsidRDefault="000D1428">
            <w:pPr>
              <w:pStyle w:val="TableParagraph"/>
              <w:spacing w:before="39" w:line="175" w:lineRule="exact"/>
              <w:ind w:right="55"/>
              <w:rPr>
                <w:b/>
                <w:sz w:val="16"/>
              </w:rPr>
            </w:pPr>
            <w:r>
              <w:rPr>
                <w:b/>
                <w:spacing w:val="-4"/>
                <w:sz w:val="16"/>
              </w:rPr>
              <w:t>.24%</w:t>
            </w:r>
          </w:p>
        </w:tc>
      </w:tr>
      <w:tr w:rsidR="00490144" w14:paraId="0A173582" w14:textId="77777777">
        <w:trPr>
          <w:trHeight w:val="456"/>
        </w:trPr>
        <w:tc>
          <w:tcPr>
            <w:tcW w:w="1586" w:type="dxa"/>
            <w:shd w:val="clear" w:color="auto" w:fill="C2D59B"/>
          </w:tcPr>
          <w:p w14:paraId="258F2FBE" w14:textId="77777777" w:rsidR="00490144" w:rsidRDefault="000D1428">
            <w:pPr>
              <w:pStyle w:val="TableParagraph"/>
              <w:spacing w:before="77" w:line="180" w:lineRule="atLeast"/>
              <w:ind w:left="83" w:right="50"/>
              <w:jc w:val="left"/>
              <w:rPr>
                <w:i/>
                <w:sz w:val="14"/>
              </w:rPr>
            </w:pPr>
            <w:r>
              <w:rPr>
                <w:i/>
                <w:w w:val="105"/>
                <w:sz w:val="14"/>
              </w:rPr>
              <w:t>Hispanic</w:t>
            </w:r>
            <w:r>
              <w:rPr>
                <w:i/>
                <w:spacing w:val="-9"/>
                <w:w w:val="105"/>
                <w:sz w:val="14"/>
              </w:rPr>
              <w:t xml:space="preserve"> </w:t>
            </w:r>
            <w:r>
              <w:rPr>
                <w:i/>
                <w:w w:val="105"/>
                <w:sz w:val="14"/>
              </w:rPr>
              <w:t>or</w:t>
            </w:r>
            <w:r>
              <w:rPr>
                <w:i/>
                <w:spacing w:val="-8"/>
                <w:w w:val="105"/>
                <w:sz w:val="14"/>
              </w:rPr>
              <w:t xml:space="preserve"> </w:t>
            </w:r>
            <w:r>
              <w:rPr>
                <w:i/>
                <w:w w:val="105"/>
                <w:sz w:val="14"/>
              </w:rPr>
              <w:t>Latino</w:t>
            </w:r>
            <w:r>
              <w:rPr>
                <w:i/>
                <w:spacing w:val="-8"/>
                <w:w w:val="105"/>
                <w:sz w:val="14"/>
              </w:rPr>
              <w:t xml:space="preserve"> </w:t>
            </w:r>
            <w:r>
              <w:rPr>
                <w:i/>
                <w:w w:val="105"/>
                <w:sz w:val="14"/>
              </w:rPr>
              <w:t>(of</w:t>
            </w:r>
            <w:r>
              <w:rPr>
                <w:i/>
                <w:spacing w:val="40"/>
                <w:w w:val="105"/>
                <w:sz w:val="14"/>
              </w:rPr>
              <w:t xml:space="preserve"> </w:t>
            </w:r>
            <w:r>
              <w:rPr>
                <w:i/>
                <w:w w:val="105"/>
                <w:sz w:val="14"/>
              </w:rPr>
              <w:t>any</w:t>
            </w:r>
            <w:r>
              <w:rPr>
                <w:i/>
                <w:spacing w:val="-5"/>
                <w:w w:val="105"/>
                <w:sz w:val="14"/>
              </w:rPr>
              <w:t xml:space="preserve"> </w:t>
            </w:r>
            <w:r>
              <w:rPr>
                <w:i/>
                <w:w w:val="105"/>
                <w:sz w:val="14"/>
              </w:rPr>
              <w:t>race)</w:t>
            </w:r>
          </w:p>
        </w:tc>
        <w:tc>
          <w:tcPr>
            <w:tcW w:w="886" w:type="dxa"/>
            <w:shd w:val="clear" w:color="auto" w:fill="C2D59B"/>
          </w:tcPr>
          <w:p w14:paraId="012750A9" w14:textId="77777777" w:rsidR="00490144" w:rsidRDefault="00490144">
            <w:pPr>
              <w:pStyle w:val="TableParagraph"/>
              <w:spacing w:before="66"/>
              <w:jc w:val="left"/>
              <w:rPr>
                <w:b/>
                <w:sz w:val="16"/>
              </w:rPr>
            </w:pPr>
          </w:p>
          <w:p w14:paraId="5C4E258E" w14:textId="77777777" w:rsidR="00490144" w:rsidRDefault="000D1428">
            <w:pPr>
              <w:pStyle w:val="TableParagraph"/>
              <w:spacing w:line="175" w:lineRule="exact"/>
              <w:ind w:right="62"/>
              <w:rPr>
                <w:sz w:val="16"/>
              </w:rPr>
            </w:pPr>
            <w:r>
              <w:rPr>
                <w:spacing w:val="-5"/>
                <w:sz w:val="16"/>
              </w:rPr>
              <w:t>41</w:t>
            </w:r>
          </w:p>
        </w:tc>
        <w:tc>
          <w:tcPr>
            <w:tcW w:w="866" w:type="dxa"/>
            <w:shd w:val="clear" w:color="auto" w:fill="C2D59B"/>
          </w:tcPr>
          <w:p w14:paraId="3D03A156" w14:textId="77777777" w:rsidR="00490144" w:rsidRDefault="00490144">
            <w:pPr>
              <w:pStyle w:val="TableParagraph"/>
              <w:spacing w:before="66"/>
              <w:jc w:val="left"/>
              <w:rPr>
                <w:b/>
                <w:sz w:val="16"/>
              </w:rPr>
            </w:pPr>
          </w:p>
          <w:p w14:paraId="4F5142FF" w14:textId="77777777" w:rsidR="00490144" w:rsidRDefault="000D1428">
            <w:pPr>
              <w:pStyle w:val="TableParagraph"/>
              <w:spacing w:line="175" w:lineRule="exact"/>
              <w:ind w:right="62"/>
              <w:rPr>
                <w:sz w:val="16"/>
              </w:rPr>
            </w:pPr>
            <w:r>
              <w:rPr>
                <w:spacing w:val="-2"/>
                <w:sz w:val="16"/>
              </w:rPr>
              <w:t>0.50%</w:t>
            </w:r>
          </w:p>
        </w:tc>
        <w:tc>
          <w:tcPr>
            <w:tcW w:w="715" w:type="dxa"/>
            <w:shd w:val="clear" w:color="auto" w:fill="C2D59B"/>
          </w:tcPr>
          <w:p w14:paraId="7B8419E8" w14:textId="77777777" w:rsidR="00490144" w:rsidRDefault="00490144">
            <w:pPr>
              <w:pStyle w:val="TableParagraph"/>
              <w:spacing w:before="66"/>
              <w:jc w:val="left"/>
              <w:rPr>
                <w:b/>
                <w:sz w:val="16"/>
              </w:rPr>
            </w:pPr>
          </w:p>
          <w:p w14:paraId="15E2E15B" w14:textId="77777777" w:rsidR="00490144" w:rsidRDefault="000D1428">
            <w:pPr>
              <w:pStyle w:val="TableParagraph"/>
              <w:spacing w:line="175" w:lineRule="exact"/>
              <w:ind w:right="60"/>
              <w:rPr>
                <w:sz w:val="16"/>
              </w:rPr>
            </w:pPr>
            <w:r>
              <w:rPr>
                <w:spacing w:val="-5"/>
                <w:sz w:val="16"/>
              </w:rPr>
              <w:t>81</w:t>
            </w:r>
          </w:p>
        </w:tc>
        <w:tc>
          <w:tcPr>
            <w:tcW w:w="802" w:type="dxa"/>
            <w:shd w:val="clear" w:color="auto" w:fill="C2D59B"/>
          </w:tcPr>
          <w:p w14:paraId="3BEC0E24" w14:textId="77777777" w:rsidR="00490144" w:rsidRDefault="00490144">
            <w:pPr>
              <w:pStyle w:val="TableParagraph"/>
              <w:spacing w:before="66"/>
              <w:jc w:val="left"/>
              <w:rPr>
                <w:b/>
                <w:sz w:val="16"/>
              </w:rPr>
            </w:pPr>
          </w:p>
          <w:p w14:paraId="69E749C0" w14:textId="77777777" w:rsidR="00490144" w:rsidRDefault="000D1428">
            <w:pPr>
              <w:pStyle w:val="TableParagraph"/>
              <w:spacing w:line="175" w:lineRule="exact"/>
              <w:ind w:right="59"/>
              <w:rPr>
                <w:sz w:val="16"/>
              </w:rPr>
            </w:pPr>
            <w:r>
              <w:rPr>
                <w:spacing w:val="-2"/>
                <w:sz w:val="16"/>
              </w:rPr>
              <w:t>1.10%</w:t>
            </w:r>
          </w:p>
        </w:tc>
        <w:tc>
          <w:tcPr>
            <w:tcW w:w="734" w:type="dxa"/>
            <w:shd w:val="clear" w:color="auto" w:fill="C2D59B"/>
          </w:tcPr>
          <w:p w14:paraId="6905404F" w14:textId="77777777" w:rsidR="00490144" w:rsidRDefault="00490144">
            <w:pPr>
              <w:pStyle w:val="TableParagraph"/>
              <w:spacing w:before="66"/>
              <w:jc w:val="left"/>
              <w:rPr>
                <w:b/>
                <w:sz w:val="16"/>
              </w:rPr>
            </w:pPr>
          </w:p>
          <w:p w14:paraId="098116AE" w14:textId="77777777" w:rsidR="00490144" w:rsidRDefault="000D1428">
            <w:pPr>
              <w:pStyle w:val="TableParagraph"/>
              <w:spacing w:line="175" w:lineRule="exact"/>
              <w:ind w:right="59"/>
              <w:rPr>
                <w:sz w:val="16"/>
              </w:rPr>
            </w:pPr>
            <w:r>
              <w:rPr>
                <w:spacing w:val="-5"/>
                <w:sz w:val="16"/>
              </w:rPr>
              <w:t>40</w:t>
            </w:r>
          </w:p>
        </w:tc>
        <w:tc>
          <w:tcPr>
            <w:tcW w:w="932" w:type="dxa"/>
            <w:shd w:val="clear" w:color="auto" w:fill="C2D59B"/>
          </w:tcPr>
          <w:p w14:paraId="384FCDFB" w14:textId="77777777" w:rsidR="00490144" w:rsidRDefault="00490144">
            <w:pPr>
              <w:pStyle w:val="TableParagraph"/>
              <w:spacing w:before="66"/>
              <w:jc w:val="left"/>
              <w:rPr>
                <w:b/>
                <w:sz w:val="16"/>
              </w:rPr>
            </w:pPr>
          </w:p>
          <w:p w14:paraId="689DD592" w14:textId="77777777" w:rsidR="00490144" w:rsidRDefault="000D1428">
            <w:pPr>
              <w:pStyle w:val="TableParagraph"/>
              <w:spacing w:line="175" w:lineRule="exact"/>
              <w:ind w:right="56"/>
              <w:rPr>
                <w:sz w:val="16"/>
              </w:rPr>
            </w:pPr>
            <w:r>
              <w:rPr>
                <w:spacing w:val="-2"/>
                <w:sz w:val="16"/>
              </w:rPr>
              <w:t>97.56%</w:t>
            </w:r>
          </w:p>
        </w:tc>
      </w:tr>
    </w:tbl>
    <w:p w14:paraId="376C6C2E" w14:textId="77777777" w:rsidR="00490144" w:rsidRDefault="000D1428">
      <w:pPr>
        <w:spacing w:before="7"/>
        <w:ind w:left="201"/>
        <w:rPr>
          <w:i/>
          <w:sz w:val="13"/>
        </w:rPr>
      </w:pPr>
      <w:r>
        <w:rPr>
          <w:i/>
          <w:sz w:val="13"/>
        </w:rPr>
        <w:t>Source:</w:t>
      </w:r>
      <w:r>
        <w:rPr>
          <w:i/>
          <w:spacing w:val="2"/>
          <w:sz w:val="13"/>
        </w:rPr>
        <w:t xml:space="preserve"> </w:t>
      </w:r>
      <w:r>
        <w:rPr>
          <w:i/>
          <w:sz w:val="13"/>
        </w:rPr>
        <w:t>U.S.</w:t>
      </w:r>
      <w:r>
        <w:rPr>
          <w:i/>
          <w:spacing w:val="6"/>
          <w:sz w:val="13"/>
        </w:rPr>
        <w:t xml:space="preserve"> </w:t>
      </w:r>
      <w:r>
        <w:rPr>
          <w:i/>
          <w:sz w:val="13"/>
        </w:rPr>
        <w:t>Census</w:t>
      </w:r>
      <w:r>
        <w:rPr>
          <w:i/>
          <w:spacing w:val="7"/>
          <w:sz w:val="13"/>
        </w:rPr>
        <w:t xml:space="preserve"> </w:t>
      </w:r>
      <w:r>
        <w:rPr>
          <w:i/>
          <w:sz w:val="13"/>
        </w:rPr>
        <w:t>Bureau,</w:t>
      </w:r>
      <w:r>
        <w:rPr>
          <w:i/>
          <w:spacing w:val="5"/>
          <w:sz w:val="13"/>
        </w:rPr>
        <w:t xml:space="preserve"> </w:t>
      </w:r>
      <w:r>
        <w:rPr>
          <w:i/>
          <w:sz w:val="13"/>
        </w:rPr>
        <w:t>2000</w:t>
      </w:r>
      <w:r>
        <w:rPr>
          <w:i/>
          <w:spacing w:val="5"/>
          <w:sz w:val="13"/>
        </w:rPr>
        <w:t xml:space="preserve"> </w:t>
      </w:r>
      <w:r>
        <w:rPr>
          <w:i/>
          <w:sz w:val="13"/>
        </w:rPr>
        <w:t>&amp;</w:t>
      </w:r>
      <w:r>
        <w:rPr>
          <w:i/>
          <w:spacing w:val="5"/>
          <w:sz w:val="13"/>
        </w:rPr>
        <w:t xml:space="preserve"> </w:t>
      </w:r>
      <w:r>
        <w:rPr>
          <w:i/>
          <w:sz w:val="13"/>
        </w:rPr>
        <w:t>2010</w:t>
      </w:r>
      <w:r>
        <w:rPr>
          <w:i/>
          <w:spacing w:val="4"/>
          <w:sz w:val="13"/>
        </w:rPr>
        <w:t xml:space="preserve"> </w:t>
      </w:r>
      <w:r>
        <w:rPr>
          <w:i/>
          <w:spacing w:val="-2"/>
          <w:sz w:val="13"/>
        </w:rPr>
        <w:t>Census</w:t>
      </w:r>
    </w:p>
    <w:p w14:paraId="557F0424" w14:textId="77777777" w:rsidR="00490144" w:rsidRDefault="00490144">
      <w:pPr>
        <w:rPr>
          <w:sz w:val="13"/>
        </w:rPr>
        <w:sectPr w:rsidR="00490144">
          <w:pgSz w:w="12240" w:h="15840"/>
          <w:pgMar w:top="1820" w:right="0" w:bottom="2940" w:left="600" w:header="0" w:footer="2749" w:gutter="0"/>
          <w:cols w:space="720"/>
        </w:sectPr>
      </w:pPr>
    </w:p>
    <w:p w14:paraId="04CEB458" w14:textId="77777777" w:rsidR="00490144" w:rsidRDefault="000D1428">
      <w:pPr>
        <w:pStyle w:val="BodyText"/>
        <w:rPr>
          <w:i/>
          <w:sz w:val="17"/>
        </w:rPr>
      </w:pPr>
      <w:r>
        <w:rPr>
          <w:noProof/>
        </w:rPr>
        <w:lastRenderedPageBreak/>
        <mc:AlternateContent>
          <mc:Choice Requires="wps">
            <w:drawing>
              <wp:anchor distT="0" distB="0" distL="0" distR="0" simplePos="0" relativeHeight="482019328" behindDoc="1" locked="0" layoutInCell="1" allowOverlap="1" wp14:anchorId="1AF54CE2" wp14:editId="4F932CE7">
                <wp:simplePos x="0" y="0"/>
                <wp:positionH relativeFrom="page">
                  <wp:posOffset>5341620</wp:posOffset>
                </wp:positionH>
                <wp:positionV relativeFrom="page">
                  <wp:posOffset>1295780</wp:posOffset>
                </wp:positionV>
                <wp:extent cx="2425065" cy="7461250"/>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127B4D51" id="Graphic 116" o:spid="_x0000_s1026" style="position:absolute;margin-left:420.6pt;margin-top:102.05pt;width:190.95pt;height:587.5pt;z-index:-21297152;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08E95097" w14:textId="77777777" w:rsidR="00490144" w:rsidRDefault="00490144">
      <w:pPr>
        <w:pStyle w:val="BodyText"/>
        <w:rPr>
          <w:i/>
          <w:sz w:val="17"/>
        </w:rPr>
      </w:pPr>
    </w:p>
    <w:p w14:paraId="79C5624E" w14:textId="77777777" w:rsidR="00490144" w:rsidRDefault="00490144">
      <w:pPr>
        <w:pStyle w:val="BodyText"/>
        <w:rPr>
          <w:i/>
          <w:sz w:val="17"/>
        </w:rPr>
      </w:pPr>
    </w:p>
    <w:p w14:paraId="2459460B" w14:textId="77777777" w:rsidR="00490144" w:rsidRDefault="00490144">
      <w:pPr>
        <w:pStyle w:val="BodyText"/>
        <w:rPr>
          <w:i/>
          <w:sz w:val="17"/>
        </w:rPr>
      </w:pPr>
    </w:p>
    <w:p w14:paraId="0FE0E9A4" w14:textId="77777777" w:rsidR="00490144" w:rsidRDefault="00490144">
      <w:pPr>
        <w:pStyle w:val="BodyText"/>
        <w:rPr>
          <w:i/>
          <w:sz w:val="17"/>
        </w:rPr>
      </w:pPr>
    </w:p>
    <w:p w14:paraId="427003A8" w14:textId="77777777" w:rsidR="00490144" w:rsidRDefault="00490144">
      <w:pPr>
        <w:pStyle w:val="BodyText"/>
        <w:spacing w:before="49"/>
        <w:rPr>
          <w:i/>
          <w:sz w:val="17"/>
        </w:rPr>
      </w:pPr>
    </w:p>
    <w:p w14:paraId="5E491E05" w14:textId="77777777" w:rsidR="00490144" w:rsidRDefault="000D1428">
      <w:pPr>
        <w:pStyle w:val="Heading4"/>
        <w:numPr>
          <w:ilvl w:val="0"/>
          <w:numId w:val="41"/>
        </w:numPr>
        <w:tabs>
          <w:tab w:val="left" w:pos="735"/>
        </w:tabs>
        <w:ind w:hanging="534"/>
        <w:rPr>
          <w:rFonts w:ascii="Cambria"/>
        </w:rPr>
      </w:pPr>
      <w:bookmarkStart w:id="21" w:name="_bookmark20"/>
      <w:bookmarkEnd w:id="21"/>
      <w:r>
        <w:rPr>
          <w:rFonts w:ascii="Cambria"/>
          <w:color w:val="233E5F"/>
          <w:w w:val="105"/>
        </w:rPr>
        <w:t>School</w:t>
      </w:r>
      <w:r>
        <w:rPr>
          <w:rFonts w:ascii="Cambria"/>
          <w:color w:val="233E5F"/>
          <w:spacing w:val="-10"/>
          <w:w w:val="105"/>
        </w:rPr>
        <w:t xml:space="preserve"> </w:t>
      </w:r>
      <w:r>
        <w:rPr>
          <w:rFonts w:ascii="Cambria"/>
          <w:color w:val="233E5F"/>
          <w:spacing w:val="-2"/>
          <w:w w:val="105"/>
        </w:rPr>
        <w:t>Enrollment</w:t>
      </w:r>
    </w:p>
    <w:p w14:paraId="3611856D" w14:textId="77777777" w:rsidR="00490144" w:rsidRDefault="000D1428">
      <w:pPr>
        <w:pStyle w:val="BodyText"/>
        <w:spacing w:before="39" w:line="244" w:lineRule="auto"/>
        <w:ind w:left="201" w:right="3960"/>
        <w:jc w:val="both"/>
      </w:pPr>
      <w:r>
        <w:t>School enrollment trends are a</w:t>
      </w:r>
      <w:r>
        <w:rPr>
          <w:spacing w:val="-1"/>
        </w:rPr>
        <w:t xml:space="preserve"> </w:t>
      </w:r>
      <w:r>
        <w:t>critical component of</w:t>
      </w:r>
      <w:r>
        <w:rPr>
          <w:spacing w:val="-2"/>
        </w:rPr>
        <w:t xml:space="preserve"> </w:t>
      </w:r>
      <w:r>
        <w:t>Halifax’s growth and population trends.</w:t>
      </w:r>
      <w:r>
        <w:rPr>
          <w:spacing w:val="-1"/>
        </w:rPr>
        <w:t xml:space="preserve"> </w:t>
      </w:r>
      <w:r>
        <w:t>An analysis of school</w:t>
      </w:r>
      <w:r>
        <w:rPr>
          <w:spacing w:val="40"/>
        </w:rPr>
        <w:t xml:space="preserve"> </w:t>
      </w:r>
      <w:r>
        <w:t>enrollment helps to frame a discussion of the potential future impacts of population change on both the school</w:t>
      </w:r>
      <w:r>
        <w:rPr>
          <w:spacing w:val="40"/>
        </w:rPr>
        <w:t xml:space="preserve"> </w:t>
      </w:r>
      <w:r>
        <w:t>system and the community and helps better plan for future local housing needs.</w:t>
      </w:r>
    </w:p>
    <w:p w14:paraId="593877BE" w14:textId="77777777" w:rsidR="00490144" w:rsidRDefault="00490144">
      <w:pPr>
        <w:pStyle w:val="BodyText"/>
        <w:spacing w:before="3"/>
      </w:pPr>
    </w:p>
    <w:p w14:paraId="6656A95C" w14:textId="77777777" w:rsidR="00490144" w:rsidRDefault="000D1428">
      <w:pPr>
        <w:pStyle w:val="BodyText"/>
        <w:spacing w:line="244" w:lineRule="auto"/>
        <w:ind w:left="201" w:right="3957"/>
        <w:jc w:val="both"/>
      </w:pPr>
      <w:r>
        <w:rPr>
          <w:noProof/>
        </w:rPr>
        <mc:AlternateContent>
          <mc:Choice Requires="wpg">
            <w:drawing>
              <wp:anchor distT="0" distB="0" distL="0" distR="0" simplePos="0" relativeHeight="482019840" behindDoc="1" locked="0" layoutInCell="1" allowOverlap="1" wp14:anchorId="5C2E799A" wp14:editId="7DFBE10F">
                <wp:simplePos x="0" y="0"/>
                <wp:positionH relativeFrom="page">
                  <wp:posOffset>495300</wp:posOffset>
                </wp:positionH>
                <wp:positionV relativeFrom="paragraph">
                  <wp:posOffset>504020</wp:posOffset>
                </wp:positionV>
                <wp:extent cx="4775835" cy="3714115"/>
                <wp:effectExtent l="0" t="0" r="0" b="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835" cy="3714115"/>
                          <a:chOff x="0" y="0"/>
                          <a:chExt cx="4775835" cy="3714115"/>
                        </a:xfrm>
                      </wpg:grpSpPr>
                      <wps:wsp>
                        <wps:cNvPr id="118" name="Graphic 118"/>
                        <wps:cNvSpPr/>
                        <wps:spPr>
                          <a:xfrm>
                            <a:off x="461937" y="54279"/>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wps:wsp>
                        <wps:cNvPr id="119" name="Graphic 119"/>
                        <wps:cNvSpPr/>
                        <wps:spPr>
                          <a:xfrm>
                            <a:off x="0" y="0"/>
                            <a:ext cx="4775835" cy="3315970"/>
                          </a:xfrm>
                          <a:custGeom>
                            <a:avLst/>
                            <a:gdLst/>
                            <a:ahLst/>
                            <a:cxnLst/>
                            <a:rect l="l" t="t" r="r" b="b"/>
                            <a:pathLst>
                              <a:path w="4775835" h="3315970">
                                <a:moveTo>
                                  <a:pt x="3408045" y="1159687"/>
                                </a:moveTo>
                                <a:lnTo>
                                  <a:pt x="13843" y="1159687"/>
                                </a:lnTo>
                                <a:lnTo>
                                  <a:pt x="13843" y="3196259"/>
                                </a:lnTo>
                                <a:lnTo>
                                  <a:pt x="3408045" y="3196259"/>
                                </a:lnTo>
                                <a:lnTo>
                                  <a:pt x="3408045" y="1159687"/>
                                </a:lnTo>
                                <a:close/>
                              </a:path>
                              <a:path w="4775835" h="3315970">
                                <a:moveTo>
                                  <a:pt x="4775327" y="3211957"/>
                                </a:moveTo>
                                <a:lnTo>
                                  <a:pt x="0" y="3211957"/>
                                </a:lnTo>
                                <a:lnTo>
                                  <a:pt x="0" y="3315893"/>
                                </a:lnTo>
                                <a:lnTo>
                                  <a:pt x="4775327" y="3315893"/>
                                </a:lnTo>
                                <a:lnTo>
                                  <a:pt x="4775327" y="3211957"/>
                                </a:lnTo>
                                <a:close/>
                              </a:path>
                              <a:path w="4775835" h="3315970">
                                <a:moveTo>
                                  <a:pt x="4775327" y="758634"/>
                                </a:moveTo>
                                <a:lnTo>
                                  <a:pt x="0" y="758634"/>
                                </a:lnTo>
                                <a:lnTo>
                                  <a:pt x="0" y="885113"/>
                                </a:lnTo>
                                <a:lnTo>
                                  <a:pt x="4775327" y="885113"/>
                                </a:lnTo>
                                <a:lnTo>
                                  <a:pt x="4775327" y="758634"/>
                                </a:lnTo>
                                <a:close/>
                              </a:path>
                              <a:path w="4775835" h="3315970">
                                <a:moveTo>
                                  <a:pt x="4775327" y="506552"/>
                                </a:moveTo>
                                <a:lnTo>
                                  <a:pt x="0" y="506552"/>
                                </a:lnTo>
                                <a:lnTo>
                                  <a:pt x="0" y="632129"/>
                                </a:lnTo>
                                <a:lnTo>
                                  <a:pt x="0" y="758621"/>
                                </a:lnTo>
                                <a:lnTo>
                                  <a:pt x="4775327" y="758621"/>
                                </a:lnTo>
                                <a:lnTo>
                                  <a:pt x="4775327" y="632129"/>
                                </a:lnTo>
                                <a:lnTo>
                                  <a:pt x="4775327" y="506552"/>
                                </a:lnTo>
                                <a:close/>
                              </a:path>
                              <a:path w="4775835" h="3315970">
                                <a:moveTo>
                                  <a:pt x="4775327" y="0"/>
                                </a:moveTo>
                                <a:lnTo>
                                  <a:pt x="0" y="0"/>
                                </a:lnTo>
                                <a:lnTo>
                                  <a:pt x="0" y="126796"/>
                                </a:lnTo>
                                <a:lnTo>
                                  <a:pt x="0" y="253288"/>
                                </a:lnTo>
                                <a:lnTo>
                                  <a:pt x="0" y="379730"/>
                                </a:lnTo>
                                <a:lnTo>
                                  <a:pt x="0" y="506526"/>
                                </a:lnTo>
                                <a:lnTo>
                                  <a:pt x="4775327" y="506526"/>
                                </a:lnTo>
                                <a:lnTo>
                                  <a:pt x="4775327" y="379780"/>
                                </a:lnTo>
                                <a:lnTo>
                                  <a:pt x="4775327" y="253288"/>
                                </a:lnTo>
                                <a:lnTo>
                                  <a:pt x="4775327" y="126796"/>
                                </a:lnTo>
                                <a:lnTo>
                                  <a:pt x="4775327" y="0"/>
                                </a:lnTo>
                                <a:close/>
                              </a:path>
                            </a:pathLst>
                          </a:custGeom>
                          <a:solidFill>
                            <a:srgbClr val="FFFFFF"/>
                          </a:solidFill>
                        </wps:spPr>
                        <wps:bodyPr wrap="square" lIns="0" tIns="0" rIns="0" bIns="0" rtlCol="0">
                          <a:prstTxWarp prst="textNoShape">
                            <a:avLst/>
                          </a:prstTxWarp>
                          <a:noAutofit/>
                        </wps:bodyPr>
                      </wps:wsp>
                      <wps:wsp>
                        <wps:cNvPr id="120" name="Graphic 120"/>
                        <wps:cNvSpPr/>
                        <wps:spPr>
                          <a:xfrm>
                            <a:off x="325818" y="1509318"/>
                            <a:ext cx="2978785" cy="1108075"/>
                          </a:xfrm>
                          <a:custGeom>
                            <a:avLst/>
                            <a:gdLst/>
                            <a:ahLst/>
                            <a:cxnLst/>
                            <a:rect l="l" t="t" r="r" b="b"/>
                            <a:pathLst>
                              <a:path w="2978785" h="1108075">
                                <a:moveTo>
                                  <a:pt x="0" y="830072"/>
                                </a:moveTo>
                                <a:lnTo>
                                  <a:pt x="2978594" y="830072"/>
                                </a:lnTo>
                              </a:path>
                              <a:path w="2978785" h="1108075">
                                <a:moveTo>
                                  <a:pt x="0" y="554227"/>
                                </a:moveTo>
                                <a:lnTo>
                                  <a:pt x="2978594" y="554227"/>
                                </a:lnTo>
                              </a:path>
                              <a:path w="2978785" h="1108075">
                                <a:moveTo>
                                  <a:pt x="0" y="276860"/>
                                </a:moveTo>
                                <a:lnTo>
                                  <a:pt x="2978594" y="276860"/>
                                </a:lnTo>
                              </a:path>
                              <a:path w="2978785" h="1108075">
                                <a:moveTo>
                                  <a:pt x="0" y="0"/>
                                </a:moveTo>
                                <a:lnTo>
                                  <a:pt x="2978594" y="0"/>
                                </a:lnTo>
                              </a:path>
                              <a:path w="2978785" h="1108075">
                                <a:moveTo>
                                  <a:pt x="0" y="1107567"/>
                                </a:moveTo>
                                <a:lnTo>
                                  <a:pt x="2978594" y="1107567"/>
                                </a:lnTo>
                              </a:path>
                            </a:pathLst>
                          </a:custGeom>
                          <a:ln w="7071">
                            <a:solidFill>
                              <a:srgbClr val="D9D9D9"/>
                            </a:solidFill>
                            <a:prstDash val="solid"/>
                          </a:ln>
                        </wps:spPr>
                        <wps:bodyPr wrap="square" lIns="0" tIns="0" rIns="0" bIns="0" rtlCol="0">
                          <a:prstTxWarp prst="textNoShape">
                            <a:avLst/>
                          </a:prstTxWarp>
                          <a:noAutofit/>
                        </wps:bodyPr>
                      </wps:wsp>
                      <wps:wsp>
                        <wps:cNvPr id="121" name="Graphic 121"/>
                        <wps:cNvSpPr/>
                        <wps:spPr>
                          <a:xfrm>
                            <a:off x="474751" y="2222550"/>
                            <a:ext cx="2680970" cy="92710"/>
                          </a:xfrm>
                          <a:custGeom>
                            <a:avLst/>
                            <a:gdLst/>
                            <a:ahLst/>
                            <a:cxnLst/>
                            <a:rect l="l" t="t" r="r" b="b"/>
                            <a:pathLst>
                              <a:path w="2680970" h="92710">
                                <a:moveTo>
                                  <a:pt x="0" y="2539"/>
                                </a:moveTo>
                                <a:lnTo>
                                  <a:pt x="298043" y="4063"/>
                                </a:lnTo>
                                <a:lnTo>
                                  <a:pt x="595223" y="0"/>
                                </a:lnTo>
                                <a:lnTo>
                                  <a:pt x="893927" y="16255"/>
                                </a:lnTo>
                                <a:lnTo>
                                  <a:pt x="1191234" y="72643"/>
                                </a:lnTo>
                                <a:lnTo>
                                  <a:pt x="1489938" y="80263"/>
                                </a:lnTo>
                                <a:lnTo>
                                  <a:pt x="1787118" y="92455"/>
                                </a:lnTo>
                                <a:lnTo>
                                  <a:pt x="2084298" y="66548"/>
                                </a:lnTo>
                                <a:lnTo>
                                  <a:pt x="2383129" y="63500"/>
                                </a:lnTo>
                                <a:lnTo>
                                  <a:pt x="2680690" y="57403"/>
                                </a:lnTo>
                              </a:path>
                            </a:pathLst>
                          </a:custGeom>
                          <a:ln w="21214">
                            <a:solidFill>
                              <a:srgbClr val="4F81BC"/>
                            </a:solidFill>
                            <a:prstDash val="solid"/>
                          </a:ln>
                        </wps:spPr>
                        <wps:bodyPr wrap="square" lIns="0" tIns="0" rIns="0" bIns="0" rtlCol="0">
                          <a:prstTxWarp prst="textNoShape">
                            <a:avLst/>
                          </a:prstTxWarp>
                          <a:noAutofit/>
                        </wps:bodyPr>
                      </wps:wsp>
                      <wps:wsp>
                        <wps:cNvPr id="122" name="Graphic 122"/>
                        <wps:cNvSpPr/>
                        <wps:spPr>
                          <a:xfrm>
                            <a:off x="474751" y="1999919"/>
                            <a:ext cx="2680970" cy="332740"/>
                          </a:xfrm>
                          <a:custGeom>
                            <a:avLst/>
                            <a:gdLst/>
                            <a:ahLst/>
                            <a:cxnLst/>
                            <a:rect l="l" t="t" r="r" b="b"/>
                            <a:pathLst>
                              <a:path w="2680970" h="332740">
                                <a:moveTo>
                                  <a:pt x="0" y="75819"/>
                                </a:moveTo>
                                <a:lnTo>
                                  <a:pt x="298043" y="0"/>
                                </a:lnTo>
                                <a:lnTo>
                                  <a:pt x="595223" y="275463"/>
                                </a:lnTo>
                                <a:lnTo>
                                  <a:pt x="893927" y="261747"/>
                                </a:lnTo>
                                <a:lnTo>
                                  <a:pt x="1191234" y="266319"/>
                                </a:lnTo>
                                <a:lnTo>
                                  <a:pt x="1489938" y="280035"/>
                                </a:lnTo>
                                <a:lnTo>
                                  <a:pt x="1787118" y="272414"/>
                                </a:lnTo>
                                <a:lnTo>
                                  <a:pt x="2084298" y="301371"/>
                                </a:lnTo>
                                <a:lnTo>
                                  <a:pt x="2383129" y="316611"/>
                                </a:lnTo>
                                <a:lnTo>
                                  <a:pt x="2680690" y="332359"/>
                                </a:lnTo>
                              </a:path>
                            </a:pathLst>
                          </a:custGeom>
                          <a:ln w="21214">
                            <a:solidFill>
                              <a:srgbClr val="C0504D"/>
                            </a:solidFill>
                            <a:prstDash val="solid"/>
                          </a:ln>
                        </wps:spPr>
                        <wps:bodyPr wrap="square" lIns="0" tIns="0" rIns="0" bIns="0" rtlCol="0">
                          <a:prstTxWarp prst="textNoShape">
                            <a:avLst/>
                          </a:prstTxWarp>
                          <a:noAutofit/>
                        </wps:bodyPr>
                      </wps:wsp>
                      <wps:wsp>
                        <wps:cNvPr id="123" name="Graphic 123"/>
                        <wps:cNvSpPr/>
                        <wps:spPr>
                          <a:xfrm>
                            <a:off x="474751" y="1639493"/>
                            <a:ext cx="2680970" cy="295910"/>
                          </a:xfrm>
                          <a:custGeom>
                            <a:avLst/>
                            <a:gdLst/>
                            <a:ahLst/>
                            <a:cxnLst/>
                            <a:rect l="l" t="t" r="r" b="b"/>
                            <a:pathLst>
                              <a:path w="2680970" h="295910">
                                <a:moveTo>
                                  <a:pt x="0" y="70485"/>
                                </a:moveTo>
                                <a:lnTo>
                                  <a:pt x="298043" y="0"/>
                                </a:lnTo>
                                <a:lnTo>
                                  <a:pt x="595223" y="295656"/>
                                </a:lnTo>
                                <a:lnTo>
                                  <a:pt x="893927" y="289940"/>
                                </a:lnTo>
                                <a:lnTo>
                                  <a:pt x="1191234" y="250317"/>
                                </a:lnTo>
                                <a:lnTo>
                                  <a:pt x="1489938" y="259461"/>
                                </a:lnTo>
                                <a:lnTo>
                                  <a:pt x="1787118" y="270129"/>
                                </a:lnTo>
                                <a:lnTo>
                                  <a:pt x="2084298" y="268605"/>
                                </a:lnTo>
                                <a:lnTo>
                                  <a:pt x="2383129" y="254888"/>
                                </a:lnTo>
                                <a:lnTo>
                                  <a:pt x="2680690" y="289940"/>
                                </a:lnTo>
                              </a:path>
                            </a:pathLst>
                          </a:custGeom>
                          <a:ln w="21214">
                            <a:solidFill>
                              <a:srgbClr val="9BBA58"/>
                            </a:solidFill>
                            <a:prstDash val="solid"/>
                          </a:ln>
                        </wps:spPr>
                        <wps:bodyPr wrap="square" lIns="0" tIns="0" rIns="0" bIns="0" rtlCol="0">
                          <a:prstTxWarp prst="textNoShape">
                            <a:avLst/>
                          </a:prstTxWarp>
                          <a:noAutofit/>
                        </wps:bodyPr>
                      </wps:wsp>
                      <wps:wsp>
                        <wps:cNvPr id="124" name="Graphic 124"/>
                        <wps:cNvSpPr/>
                        <wps:spPr>
                          <a:xfrm>
                            <a:off x="571525" y="2915081"/>
                            <a:ext cx="181610" cy="1270"/>
                          </a:xfrm>
                          <a:custGeom>
                            <a:avLst/>
                            <a:gdLst/>
                            <a:ahLst/>
                            <a:cxnLst/>
                            <a:rect l="l" t="t" r="r" b="b"/>
                            <a:pathLst>
                              <a:path w="181610">
                                <a:moveTo>
                                  <a:pt x="0" y="0"/>
                                </a:moveTo>
                                <a:lnTo>
                                  <a:pt x="181025" y="0"/>
                                </a:lnTo>
                              </a:path>
                            </a:pathLst>
                          </a:custGeom>
                          <a:ln w="21214">
                            <a:solidFill>
                              <a:srgbClr val="4F81BC"/>
                            </a:solidFill>
                            <a:prstDash val="solid"/>
                          </a:ln>
                        </wps:spPr>
                        <wps:bodyPr wrap="square" lIns="0" tIns="0" rIns="0" bIns="0" rtlCol="0">
                          <a:prstTxWarp prst="textNoShape">
                            <a:avLst/>
                          </a:prstTxWarp>
                          <a:noAutofit/>
                        </wps:bodyPr>
                      </wps:wsp>
                      <wps:wsp>
                        <wps:cNvPr id="125" name="Graphic 125"/>
                        <wps:cNvSpPr/>
                        <wps:spPr>
                          <a:xfrm>
                            <a:off x="1740661" y="2915081"/>
                            <a:ext cx="180975" cy="1270"/>
                          </a:xfrm>
                          <a:custGeom>
                            <a:avLst/>
                            <a:gdLst/>
                            <a:ahLst/>
                            <a:cxnLst/>
                            <a:rect l="l" t="t" r="r" b="b"/>
                            <a:pathLst>
                              <a:path w="180975">
                                <a:moveTo>
                                  <a:pt x="0" y="0"/>
                                </a:moveTo>
                                <a:lnTo>
                                  <a:pt x="180975" y="0"/>
                                </a:lnTo>
                              </a:path>
                            </a:pathLst>
                          </a:custGeom>
                          <a:ln w="21214">
                            <a:solidFill>
                              <a:srgbClr val="C0504D"/>
                            </a:solidFill>
                            <a:prstDash val="solid"/>
                          </a:ln>
                        </wps:spPr>
                        <wps:bodyPr wrap="square" lIns="0" tIns="0" rIns="0" bIns="0" rtlCol="0">
                          <a:prstTxWarp prst="textNoShape">
                            <a:avLst/>
                          </a:prstTxWarp>
                          <a:noAutofit/>
                        </wps:bodyPr>
                      </wps:wsp>
                      <wps:wsp>
                        <wps:cNvPr id="126" name="Graphic 126"/>
                        <wps:cNvSpPr/>
                        <wps:spPr>
                          <a:xfrm>
                            <a:off x="571525" y="3074212"/>
                            <a:ext cx="181610" cy="1270"/>
                          </a:xfrm>
                          <a:custGeom>
                            <a:avLst/>
                            <a:gdLst/>
                            <a:ahLst/>
                            <a:cxnLst/>
                            <a:rect l="l" t="t" r="r" b="b"/>
                            <a:pathLst>
                              <a:path w="181610">
                                <a:moveTo>
                                  <a:pt x="0" y="0"/>
                                </a:moveTo>
                                <a:lnTo>
                                  <a:pt x="181025" y="0"/>
                                </a:lnTo>
                              </a:path>
                            </a:pathLst>
                          </a:custGeom>
                          <a:ln w="21214">
                            <a:solidFill>
                              <a:srgbClr val="9BBA58"/>
                            </a:solidFill>
                            <a:prstDash val="solid"/>
                          </a:ln>
                        </wps:spPr>
                        <wps:bodyPr wrap="square" lIns="0" tIns="0" rIns="0" bIns="0" rtlCol="0">
                          <a:prstTxWarp prst="textNoShape">
                            <a:avLst/>
                          </a:prstTxWarp>
                          <a:noAutofit/>
                        </wps:bodyPr>
                      </wps:wsp>
                      <wps:wsp>
                        <wps:cNvPr id="127" name="Graphic 127"/>
                        <wps:cNvSpPr/>
                        <wps:spPr>
                          <a:xfrm>
                            <a:off x="13843" y="1159687"/>
                            <a:ext cx="3394710" cy="2037080"/>
                          </a:xfrm>
                          <a:custGeom>
                            <a:avLst/>
                            <a:gdLst/>
                            <a:ahLst/>
                            <a:cxnLst/>
                            <a:rect l="l" t="t" r="r" b="b"/>
                            <a:pathLst>
                              <a:path w="3394710" h="2037080">
                                <a:moveTo>
                                  <a:pt x="0" y="2036572"/>
                                </a:moveTo>
                                <a:lnTo>
                                  <a:pt x="3394202" y="2036572"/>
                                </a:lnTo>
                                <a:lnTo>
                                  <a:pt x="3394202" y="0"/>
                                </a:lnTo>
                                <a:lnTo>
                                  <a:pt x="0" y="0"/>
                                </a:lnTo>
                                <a:lnTo>
                                  <a:pt x="0" y="2036572"/>
                                </a:lnTo>
                                <a:close/>
                              </a:path>
                            </a:pathLst>
                          </a:custGeom>
                          <a:ln w="7071">
                            <a:solidFill>
                              <a:srgbClr val="D9D9D9"/>
                            </a:solidFill>
                            <a:prstDash val="solid"/>
                          </a:ln>
                        </wps:spPr>
                        <wps:bodyPr wrap="square" lIns="0" tIns="0" rIns="0" bIns="0" rtlCol="0">
                          <a:prstTxWarp prst="textNoShape">
                            <a:avLst/>
                          </a:prstTxWarp>
                          <a:noAutofit/>
                        </wps:bodyPr>
                      </wps:wsp>
                      <wps:wsp>
                        <wps:cNvPr id="128" name="Textbox 128"/>
                        <wps:cNvSpPr txBox="1"/>
                        <wps:spPr>
                          <a:xfrm>
                            <a:off x="424281" y="1256588"/>
                            <a:ext cx="2581910" cy="132715"/>
                          </a:xfrm>
                          <a:prstGeom prst="rect">
                            <a:avLst/>
                          </a:prstGeom>
                        </wps:spPr>
                        <wps:txbx>
                          <w:txbxContent>
                            <w:p w14:paraId="0D8A4794" w14:textId="77777777" w:rsidR="00490144" w:rsidRDefault="000D1428">
                              <w:pPr>
                                <w:spacing w:line="209" w:lineRule="exact"/>
                                <w:rPr>
                                  <w:sz w:val="21"/>
                                </w:rPr>
                              </w:pPr>
                              <w:r>
                                <w:rPr>
                                  <w:color w:val="585858"/>
                                  <w:spacing w:val="-2"/>
                                  <w:sz w:val="21"/>
                                </w:rPr>
                                <w:t>Halifax</w:t>
                              </w:r>
                              <w:r>
                                <w:rPr>
                                  <w:color w:val="585858"/>
                                  <w:spacing w:val="-7"/>
                                  <w:sz w:val="21"/>
                                </w:rPr>
                                <w:t xml:space="preserve"> </w:t>
                              </w:r>
                              <w:r>
                                <w:rPr>
                                  <w:color w:val="585858"/>
                                  <w:spacing w:val="-2"/>
                                  <w:sz w:val="21"/>
                                </w:rPr>
                                <w:t>&amp;</w:t>
                              </w:r>
                              <w:r>
                                <w:rPr>
                                  <w:color w:val="585858"/>
                                  <w:spacing w:val="-1"/>
                                  <w:sz w:val="21"/>
                                </w:rPr>
                                <w:t xml:space="preserve"> </w:t>
                              </w:r>
                              <w:r>
                                <w:rPr>
                                  <w:color w:val="585858"/>
                                  <w:spacing w:val="-2"/>
                                  <w:sz w:val="21"/>
                                </w:rPr>
                                <w:t>Silver</w:t>
                              </w:r>
                              <w:r>
                                <w:rPr>
                                  <w:color w:val="585858"/>
                                  <w:sz w:val="21"/>
                                </w:rPr>
                                <w:t xml:space="preserve"> </w:t>
                              </w:r>
                              <w:r>
                                <w:rPr>
                                  <w:color w:val="585858"/>
                                  <w:spacing w:val="-2"/>
                                  <w:sz w:val="21"/>
                                </w:rPr>
                                <w:t>Lake</w:t>
                              </w:r>
                              <w:r>
                                <w:rPr>
                                  <w:color w:val="585858"/>
                                  <w:spacing w:val="-5"/>
                                  <w:sz w:val="21"/>
                                </w:rPr>
                                <w:t xml:space="preserve"> </w:t>
                              </w:r>
                              <w:r>
                                <w:rPr>
                                  <w:color w:val="585858"/>
                                  <w:spacing w:val="-2"/>
                                  <w:sz w:val="21"/>
                                </w:rPr>
                                <w:t>Regional</w:t>
                              </w:r>
                              <w:r>
                                <w:rPr>
                                  <w:color w:val="585858"/>
                                  <w:spacing w:val="-5"/>
                                  <w:sz w:val="21"/>
                                </w:rPr>
                                <w:t xml:space="preserve"> </w:t>
                              </w:r>
                              <w:r>
                                <w:rPr>
                                  <w:color w:val="585858"/>
                                  <w:spacing w:val="-2"/>
                                  <w:sz w:val="21"/>
                                </w:rPr>
                                <w:t>School</w:t>
                              </w:r>
                              <w:r>
                                <w:rPr>
                                  <w:color w:val="585858"/>
                                  <w:spacing w:val="-6"/>
                                  <w:sz w:val="21"/>
                                </w:rPr>
                                <w:t xml:space="preserve"> </w:t>
                              </w:r>
                              <w:r>
                                <w:rPr>
                                  <w:color w:val="585858"/>
                                  <w:spacing w:val="-2"/>
                                  <w:sz w:val="21"/>
                                </w:rPr>
                                <w:t>Enrollment</w:t>
                              </w:r>
                            </w:p>
                          </w:txbxContent>
                        </wps:txbx>
                        <wps:bodyPr wrap="square" lIns="0" tIns="0" rIns="0" bIns="0" rtlCol="0">
                          <a:noAutofit/>
                        </wps:bodyPr>
                      </wps:wsp>
                      <wps:wsp>
                        <wps:cNvPr id="129" name="Textbox 129"/>
                        <wps:cNvSpPr txBox="1"/>
                        <wps:spPr>
                          <a:xfrm>
                            <a:off x="75285" y="1470329"/>
                            <a:ext cx="185420" cy="1193165"/>
                          </a:xfrm>
                          <a:prstGeom prst="rect">
                            <a:avLst/>
                          </a:prstGeom>
                        </wps:spPr>
                        <wps:txbx>
                          <w:txbxContent>
                            <w:p w14:paraId="55107919" w14:textId="77777777" w:rsidR="00490144" w:rsidRDefault="000D1428">
                              <w:pPr>
                                <w:spacing w:line="136" w:lineRule="exact"/>
                                <w:ind w:right="18"/>
                                <w:jc w:val="right"/>
                                <w:rPr>
                                  <w:sz w:val="13"/>
                                </w:rPr>
                              </w:pPr>
                              <w:r>
                                <w:rPr>
                                  <w:color w:val="585858"/>
                                  <w:spacing w:val="-4"/>
                                  <w:sz w:val="13"/>
                                </w:rPr>
                                <w:t>2000</w:t>
                              </w:r>
                            </w:p>
                            <w:p w14:paraId="7402AA51" w14:textId="77777777" w:rsidR="00490144" w:rsidRDefault="00490144">
                              <w:pPr>
                                <w:spacing w:before="118"/>
                                <w:rPr>
                                  <w:sz w:val="13"/>
                                </w:rPr>
                              </w:pPr>
                            </w:p>
                            <w:p w14:paraId="254CD765" w14:textId="77777777" w:rsidR="00490144" w:rsidRDefault="000D1428">
                              <w:pPr>
                                <w:rPr>
                                  <w:sz w:val="13"/>
                                </w:rPr>
                              </w:pPr>
                              <w:r>
                                <w:rPr>
                                  <w:color w:val="585858"/>
                                  <w:spacing w:val="-4"/>
                                  <w:w w:val="105"/>
                                  <w:sz w:val="13"/>
                                </w:rPr>
                                <w:t>1500</w:t>
                              </w:r>
                            </w:p>
                            <w:p w14:paraId="0FEFFBCF" w14:textId="77777777" w:rsidR="00490144" w:rsidRDefault="00490144">
                              <w:pPr>
                                <w:spacing w:before="119"/>
                                <w:rPr>
                                  <w:sz w:val="13"/>
                                </w:rPr>
                              </w:pPr>
                            </w:p>
                            <w:p w14:paraId="049BFDEF" w14:textId="77777777" w:rsidR="00490144" w:rsidRDefault="000D1428">
                              <w:pPr>
                                <w:rPr>
                                  <w:sz w:val="13"/>
                                </w:rPr>
                              </w:pPr>
                              <w:r>
                                <w:rPr>
                                  <w:color w:val="585858"/>
                                  <w:spacing w:val="-4"/>
                                  <w:w w:val="105"/>
                                  <w:sz w:val="13"/>
                                </w:rPr>
                                <w:t>1000</w:t>
                              </w:r>
                            </w:p>
                            <w:p w14:paraId="6F69631B" w14:textId="77777777" w:rsidR="00490144" w:rsidRDefault="00490144">
                              <w:pPr>
                                <w:spacing w:before="118"/>
                                <w:rPr>
                                  <w:sz w:val="13"/>
                                </w:rPr>
                              </w:pPr>
                            </w:p>
                            <w:p w14:paraId="390C063C" w14:textId="77777777" w:rsidR="00490144" w:rsidRDefault="000D1428">
                              <w:pPr>
                                <w:spacing w:before="1"/>
                                <w:ind w:left="67"/>
                                <w:rPr>
                                  <w:sz w:val="13"/>
                                </w:rPr>
                              </w:pPr>
                              <w:r>
                                <w:rPr>
                                  <w:color w:val="585858"/>
                                  <w:spacing w:val="-5"/>
                                  <w:w w:val="105"/>
                                  <w:sz w:val="13"/>
                                </w:rPr>
                                <w:t>500</w:t>
                              </w:r>
                            </w:p>
                            <w:p w14:paraId="1D57F65A" w14:textId="77777777" w:rsidR="00490144" w:rsidRDefault="00490144">
                              <w:pPr>
                                <w:spacing w:before="118"/>
                                <w:rPr>
                                  <w:sz w:val="13"/>
                                </w:rPr>
                              </w:pPr>
                            </w:p>
                            <w:p w14:paraId="5292AA45" w14:textId="77777777" w:rsidR="00490144" w:rsidRDefault="000D1428">
                              <w:pPr>
                                <w:spacing w:before="1" w:line="157" w:lineRule="exact"/>
                                <w:ind w:right="18"/>
                                <w:jc w:val="right"/>
                                <w:rPr>
                                  <w:sz w:val="13"/>
                                </w:rPr>
                              </w:pPr>
                              <w:r>
                                <w:rPr>
                                  <w:color w:val="585858"/>
                                  <w:spacing w:val="-10"/>
                                  <w:w w:val="105"/>
                                  <w:sz w:val="13"/>
                                </w:rPr>
                                <w:t>0</w:t>
                              </w:r>
                            </w:p>
                          </w:txbxContent>
                        </wps:txbx>
                        <wps:bodyPr wrap="square" lIns="0" tIns="0" rIns="0" bIns="0" rtlCol="0">
                          <a:noAutofit/>
                        </wps:bodyPr>
                      </wps:wsp>
                      <wps:wsp>
                        <wps:cNvPr id="130" name="Textbox 130"/>
                        <wps:cNvSpPr txBox="1"/>
                        <wps:spPr>
                          <a:xfrm>
                            <a:off x="372465" y="2688259"/>
                            <a:ext cx="2899410" cy="85725"/>
                          </a:xfrm>
                          <a:prstGeom prst="rect">
                            <a:avLst/>
                          </a:prstGeom>
                        </wps:spPr>
                        <wps:txbx>
                          <w:txbxContent>
                            <w:p w14:paraId="55D5C66B" w14:textId="77777777" w:rsidR="00490144" w:rsidRDefault="000D1428">
                              <w:pPr>
                                <w:spacing w:line="134" w:lineRule="exact"/>
                                <w:rPr>
                                  <w:sz w:val="13"/>
                                </w:rPr>
                              </w:pPr>
                              <w:r>
                                <w:rPr>
                                  <w:color w:val="585858"/>
                                  <w:w w:val="105"/>
                                  <w:sz w:val="13"/>
                                </w:rPr>
                                <w:t>96/97</w:t>
                              </w:r>
                              <w:r>
                                <w:rPr>
                                  <w:color w:val="585858"/>
                                  <w:spacing w:val="37"/>
                                  <w:w w:val="105"/>
                                  <w:sz w:val="13"/>
                                </w:rPr>
                                <w:t xml:space="preserve">  </w:t>
                              </w:r>
                              <w:r>
                                <w:rPr>
                                  <w:color w:val="585858"/>
                                  <w:w w:val="105"/>
                                  <w:sz w:val="13"/>
                                </w:rPr>
                                <w:t>00/01</w:t>
                              </w:r>
                              <w:r>
                                <w:rPr>
                                  <w:color w:val="585858"/>
                                  <w:spacing w:val="38"/>
                                  <w:w w:val="105"/>
                                  <w:sz w:val="13"/>
                                </w:rPr>
                                <w:t xml:space="preserve">  </w:t>
                              </w:r>
                              <w:r>
                                <w:rPr>
                                  <w:color w:val="585858"/>
                                  <w:w w:val="105"/>
                                  <w:sz w:val="13"/>
                                </w:rPr>
                                <w:t>04/05</w:t>
                              </w:r>
                              <w:r>
                                <w:rPr>
                                  <w:color w:val="585858"/>
                                  <w:spacing w:val="37"/>
                                  <w:w w:val="105"/>
                                  <w:sz w:val="13"/>
                                </w:rPr>
                                <w:t xml:space="preserve">  </w:t>
                              </w:r>
                              <w:r>
                                <w:rPr>
                                  <w:color w:val="585858"/>
                                  <w:w w:val="105"/>
                                  <w:sz w:val="13"/>
                                </w:rPr>
                                <w:t>08/09</w:t>
                              </w:r>
                              <w:r>
                                <w:rPr>
                                  <w:color w:val="585858"/>
                                  <w:spacing w:val="38"/>
                                  <w:w w:val="105"/>
                                  <w:sz w:val="13"/>
                                </w:rPr>
                                <w:t xml:space="preserve">  </w:t>
                              </w:r>
                              <w:r>
                                <w:rPr>
                                  <w:color w:val="585858"/>
                                  <w:w w:val="105"/>
                                  <w:sz w:val="13"/>
                                </w:rPr>
                                <w:t>12/13</w:t>
                              </w:r>
                              <w:r>
                                <w:rPr>
                                  <w:color w:val="585858"/>
                                  <w:spacing w:val="37"/>
                                  <w:w w:val="105"/>
                                  <w:sz w:val="13"/>
                                </w:rPr>
                                <w:t xml:space="preserve">  </w:t>
                              </w:r>
                              <w:r>
                                <w:rPr>
                                  <w:color w:val="585858"/>
                                  <w:w w:val="105"/>
                                  <w:sz w:val="13"/>
                                </w:rPr>
                                <w:t>14/15</w:t>
                              </w:r>
                              <w:r>
                                <w:rPr>
                                  <w:color w:val="585858"/>
                                  <w:spacing w:val="38"/>
                                  <w:w w:val="105"/>
                                  <w:sz w:val="13"/>
                                </w:rPr>
                                <w:t xml:space="preserve">  </w:t>
                              </w:r>
                              <w:r>
                                <w:rPr>
                                  <w:color w:val="585858"/>
                                  <w:w w:val="105"/>
                                  <w:sz w:val="13"/>
                                </w:rPr>
                                <w:t>15/16</w:t>
                              </w:r>
                              <w:r>
                                <w:rPr>
                                  <w:color w:val="585858"/>
                                  <w:spacing w:val="37"/>
                                  <w:w w:val="105"/>
                                  <w:sz w:val="13"/>
                                </w:rPr>
                                <w:t xml:space="preserve">  </w:t>
                              </w:r>
                              <w:r>
                                <w:rPr>
                                  <w:color w:val="585858"/>
                                  <w:w w:val="105"/>
                                  <w:sz w:val="13"/>
                                </w:rPr>
                                <w:t>16/17</w:t>
                              </w:r>
                              <w:r>
                                <w:rPr>
                                  <w:color w:val="585858"/>
                                  <w:spacing w:val="37"/>
                                  <w:w w:val="105"/>
                                  <w:sz w:val="13"/>
                                </w:rPr>
                                <w:t xml:space="preserve">  </w:t>
                              </w:r>
                              <w:r>
                                <w:rPr>
                                  <w:color w:val="585858"/>
                                  <w:w w:val="105"/>
                                  <w:sz w:val="13"/>
                                </w:rPr>
                                <w:t>17/18</w:t>
                              </w:r>
                              <w:r>
                                <w:rPr>
                                  <w:color w:val="585858"/>
                                  <w:spacing w:val="38"/>
                                  <w:w w:val="105"/>
                                  <w:sz w:val="13"/>
                                </w:rPr>
                                <w:t xml:space="preserve">  </w:t>
                              </w:r>
                              <w:r>
                                <w:rPr>
                                  <w:color w:val="585858"/>
                                  <w:spacing w:val="-4"/>
                                  <w:w w:val="105"/>
                                  <w:sz w:val="13"/>
                                </w:rPr>
                                <w:t>18/19</w:t>
                              </w:r>
                            </w:p>
                          </w:txbxContent>
                        </wps:txbx>
                        <wps:bodyPr wrap="square" lIns="0" tIns="0" rIns="0" bIns="0" rtlCol="0">
                          <a:noAutofit/>
                        </wps:bodyPr>
                      </wps:wsp>
                      <wps:wsp>
                        <wps:cNvPr id="131" name="Textbox 131"/>
                        <wps:cNvSpPr txBox="1"/>
                        <wps:spPr>
                          <a:xfrm>
                            <a:off x="771753" y="2876346"/>
                            <a:ext cx="869315" cy="244475"/>
                          </a:xfrm>
                          <a:prstGeom prst="rect">
                            <a:avLst/>
                          </a:prstGeom>
                        </wps:spPr>
                        <wps:txbx>
                          <w:txbxContent>
                            <w:p w14:paraId="32498FFF" w14:textId="77777777" w:rsidR="00490144" w:rsidRDefault="000D1428">
                              <w:pPr>
                                <w:spacing w:line="136" w:lineRule="exact"/>
                                <w:rPr>
                                  <w:sz w:val="13"/>
                                </w:rPr>
                              </w:pPr>
                              <w:r>
                                <w:rPr>
                                  <w:color w:val="585858"/>
                                  <w:sz w:val="13"/>
                                </w:rPr>
                                <w:t>Elementary</w:t>
                              </w:r>
                              <w:r>
                                <w:rPr>
                                  <w:color w:val="585858"/>
                                  <w:spacing w:val="11"/>
                                  <w:sz w:val="13"/>
                                </w:rPr>
                                <w:t xml:space="preserve"> </w:t>
                              </w:r>
                              <w:r>
                                <w:rPr>
                                  <w:color w:val="585858"/>
                                  <w:spacing w:val="-2"/>
                                  <w:sz w:val="13"/>
                                </w:rPr>
                                <w:t>School</w:t>
                              </w:r>
                            </w:p>
                            <w:p w14:paraId="4B25E5A7" w14:textId="77777777" w:rsidR="00490144" w:rsidRDefault="000D1428">
                              <w:pPr>
                                <w:spacing w:before="92" w:line="157" w:lineRule="exact"/>
                                <w:rPr>
                                  <w:sz w:val="13"/>
                                </w:rPr>
                              </w:pPr>
                              <w:r>
                                <w:rPr>
                                  <w:color w:val="585858"/>
                                  <w:sz w:val="13"/>
                                </w:rPr>
                                <w:t>Silver</w:t>
                              </w:r>
                              <w:r>
                                <w:rPr>
                                  <w:color w:val="585858"/>
                                  <w:spacing w:val="5"/>
                                  <w:sz w:val="13"/>
                                </w:rPr>
                                <w:t xml:space="preserve"> </w:t>
                              </w:r>
                              <w:r>
                                <w:rPr>
                                  <w:color w:val="585858"/>
                                  <w:sz w:val="13"/>
                                </w:rPr>
                                <w:t>Lake</w:t>
                              </w:r>
                              <w:r>
                                <w:rPr>
                                  <w:color w:val="585858"/>
                                  <w:spacing w:val="7"/>
                                  <w:sz w:val="13"/>
                                </w:rPr>
                                <w:t xml:space="preserve"> </w:t>
                              </w:r>
                              <w:r>
                                <w:rPr>
                                  <w:color w:val="585858"/>
                                  <w:sz w:val="13"/>
                                </w:rPr>
                                <w:t>Regional</w:t>
                              </w:r>
                              <w:r>
                                <w:rPr>
                                  <w:color w:val="585858"/>
                                  <w:spacing w:val="4"/>
                                  <w:sz w:val="13"/>
                                </w:rPr>
                                <w:t xml:space="preserve"> </w:t>
                              </w:r>
                              <w:r>
                                <w:rPr>
                                  <w:color w:val="585858"/>
                                  <w:spacing w:val="-4"/>
                                  <w:sz w:val="13"/>
                                </w:rPr>
                                <w:t>High</w:t>
                              </w:r>
                            </w:p>
                          </w:txbxContent>
                        </wps:txbx>
                        <wps:bodyPr wrap="square" lIns="0" tIns="0" rIns="0" bIns="0" rtlCol="0">
                          <a:noAutofit/>
                        </wps:bodyPr>
                      </wps:wsp>
                      <wps:wsp>
                        <wps:cNvPr id="132" name="Textbox 132"/>
                        <wps:cNvSpPr txBox="1"/>
                        <wps:spPr>
                          <a:xfrm>
                            <a:off x="1941322" y="2876346"/>
                            <a:ext cx="955040" cy="85725"/>
                          </a:xfrm>
                          <a:prstGeom prst="rect">
                            <a:avLst/>
                          </a:prstGeom>
                        </wps:spPr>
                        <wps:txbx>
                          <w:txbxContent>
                            <w:p w14:paraId="6FCBB92D" w14:textId="77777777" w:rsidR="00490144" w:rsidRDefault="000D1428">
                              <w:pPr>
                                <w:spacing w:line="134" w:lineRule="exact"/>
                                <w:rPr>
                                  <w:sz w:val="13"/>
                                </w:rPr>
                              </w:pPr>
                              <w:r>
                                <w:rPr>
                                  <w:color w:val="585858"/>
                                  <w:sz w:val="13"/>
                                </w:rPr>
                                <w:t>Silver</w:t>
                              </w:r>
                              <w:r>
                                <w:rPr>
                                  <w:color w:val="585858"/>
                                  <w:spacing w:val="5"/>
                                  <w:sz w:val="13"/>
                                </w:rPr>
                                <w:t xml:space="preserve"> </w:t>
                              </w:r>
                              <w:r>
                                <w:rPr>
                                  <w:color w:val="585858"/>
                                  <w:sz w:val="13"/>
                                </w:rPr>
                                <w:t>Lake</w:t>
                              </w:r>
                              <w:r>
                                <w:rPr>
                                  <w:color w:val="585858"/>
                                  <w:spacing w:val="7"/>
                                  <w:sz w:val="13"/>
                                </w:rPr>
                                <w:t xml:space="preserve"> </w:t>
                              </w:r>
                              <w:r>
                                <w:rPr>
                                  <w:color w:val="585858"/>
                                  <w:sz w:val="13"/>
                                </w:rPr>
                                <w:t>Regional</w:t>
                              </w:r>
                              <w:r>
                                <w:rPr>
                                  <w:color w:val="585858"/>
                                  <w:spacing w:val="4"/>
                                  <w:sz w:val="13"/>
                                </w:rPr>
                                <w:t xml:space="preserve"> </w:t>
                              </w:r>
                              <w:r>
                                <w:rPr>
                                  <w:color w:val="585858"/>
                                  <w:spacing w:val="-2"/>
                                  <w:sz w:val="13"/>
                                </w:rPr>
                                <w:t>Middle</w:t>
                              </w:r>
                            </w:p>
                          </w:txbxContent>
                        </wps:txbx>
                        <wps:bodyPr wrap="square" lIns="0" tIns="0" rIns="0" bIns="0" rtlCol="0">
                          <a:noAutofit/>
                        </wps:bodyPr>
                      </wps:wsp>
                    </wpg:wgp>
                  </a:graphicData>
                </a:graphic>
              </wp:anchor>
            </w:drawing>
          </mc:Choice>
          <mc:Fallback>
            <w:pict>
              <v:group w14:anchorId="5C2E799A" id="Group 117" o:spid="_x0000_s1065" style="position:absolute;left:0;text-align:left;margin-left:39pt;margin-top:39.7pt;width:376.05pt;height:292.45pt;z-index:-21296640;mso-wrap-distance-left:0;mso-wrap-distance-right:0;mso-position-horizontal-relative:page;mso-position-vertical-relative:text" coordsize="47758,37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">
                <v:shape id="Graphic 118" o:spid="_x0000_s1066" style="position:absolute;left:4619;top:542;width:34645;height:36602;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Graphic 119" o:spid="_x0000_s1067" style="position:absolute;width:47758;height:33159;visibility:visible;mso-wrap-style:square;v-text-anchor:top" coordsize="4775835,331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" path="m3408045,1159687r-3394202,l13843,3196259r3394202,l3408045,1159687xem4775327,3211957l,3211957r,103936l4775327,3315893r,-103936xem4775327,758634l,758634,,885113r4775327,l4775327,758634xem4775327,506552l,506552,,632129,,758621r4775327,l4775327,632129r,-125577xem4775327,l,,,126796,,253288,,379730,,506526r4775327,l4775327,379780r,-126492l4775327,126796,4775327,xe" stroked="f">
                  <v:path arrowok="t"/>
                </v:shape>
                <v:shape id="Graphic 120" o:spid="_x0000_s1068" style="position:absolute;left:3258;top:15093;width:29788;height:11080;visibility:visible;mso-wrap-style:square;v-text-anchor:top" coordsize="2978785,110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" path="m,830072r2978594,em,554227r2978594,em,276860r2978594,em,l2978594,em,1107567r2978594,e" filled="f" strokecolor="#d9d9d9" strokeweight=".19642mm">
                  <v:path arrowok="t"/>
                </v:shape>
                <v:shape id="Graphic 121" o:spid="_x0000_s1069" style="position:absolute;left:4747;top:22225;width:26810;height:927;visibility:visible;mso-wrap-style:square;v-text-anchor:top" coordsize="2680970,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" path="m,2539l298043,4063,595223,,893927,16255r297307,56388l1489938,80263r297180,12192l2084298,66548r298831,-3048l2680690,57403e" filled="f" strokecolor="#4f81bc" strokeweight=".58928mm">
                  <v:path arrowok="t"/>
                </v:shape>
                <v:shape id="Graphic 122" o:spid="_x0000_s1070" style="position:absolute;left:4747;top:19999;width:26810;height:3327;visibility:visible;mso-wrap-style:square;v-text-anchor:top" coordsize="2680970,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" path="m,75819l298043,,595223,275463,893927,261747r297307,4572l1489938,280035r297180,-7621l2084298,301371r298831,15240l2680690,332359e" filled="f" strokecolor="#c0504d" strokeweight=".58928mm">
                  <v:path arrowok="t"/>
                </v:shape>
                <v:shape id="Graphic 123" o:spid="_x0000_s1071" style="position:absolute;left:4747;top:16394;width:26810;height:2960;visibility:visible;mso-wrap-style:square;v-text-anchor:top" coordsize="2680970,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" path="m,70485l298043,,595223,295656r298704,-5716l1191234,250317r298704,9144l1787118,270129r297180,-1524l2383129,254888r297561,35052e" filled="f" strokecolor="#9bba58" strokeweight=".58928mm">
                  <v:path arrowok="t"/>
                </v:shape>
                <v:shape id="Graphic 124" o:spid="_x0000_s1072" style="position:absolute;left:5715;top:29150;width:1816;height:13;visibility:visible;mso-wrap-style:square;v-text-anchor:top" coordsize="181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" path="m,l181025,e" filled="f" strokecolor="#4f81bc" strokeweight=".58928mm">
                  <v:path arrowok="t"/>
                </v:shape>
                <v:shape id="Graphic 125" o:spid="_x0000_s1073" style="position:absolute;left:17406;top:29150;width:1810;height:13;visibility:visible;mso-wrap-style:square;v-text-anchor:top" coordsize="180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" path="m,l180975,e" filled="f" strokecolor="#c0504d" strokeweight=".58928mm">
                  <v:path arrowok="t"/>
                </v:shape>
                <v:shape id="Graphic 126" o:spid="_x0000_s1074" style="position:absolute;left:5715;top:30742;width:1816;height:12;visibility:visible;mso-wrap-style:square;v-text-anchor:top" coordsize="181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" path="m,l181025,e" filled="f" strokecolor="#9bba58" strokeweight=".58928mm">
                  <v:path arrowok="t"/>
                </v:shape>
                <v:shape id="Graphic 127" o:spid="_x0000_s1075" style="position:absolute;left:138;top:11596;width:33947;height:20371;visibility:visible;mso-wrap-style:square;v-text-anchor:top" coordsize="3394710,2037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" path="m,2036572r3394202,l3394202,,,,,2036572xe" filled="f" strokecolor="#d9d9d9" strokeweight=".19642mm">
                  <v:path arrowok="t"/>
                </v:shape>
                <v:shape id="Textbox 128" o:spid="_x0000_s1076" type="#_x0000_t202" style="position:absolute;left:4242;top:12565;width:25819;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0D8A4794" w14:textId="77777777" w:rsidR="00490144" w:rsidRDefault="000D1428">
                        <w:pPr>
                          <w:spacing w:line="209" w:lineRule="exact"/>
                          <w:rPr>
                            <w:sz w:val="21"/>
                          </w:rPr>
                        </w:pPr>
                        <w:r>
                          <w:rPr>
                            <w:color w:val="585858"/>
                            <w:spacing w:val="-2"/>
                            <w:sz w:val="21"/>
                          </w:rPr>
                          <w:t>Halifax</w:t>
                        </w:r>
                        <w:r>
                          <w:rPr>
                            <w:color w:val="585858"/>
                            <w:spacing w:val="-7"/>
                            <w:sz w:val="21"/>
                          </w:rPr>
                          <w:t xml:space="preserve"> </w:t>
                        </w:r>
                        <w:r>
                          <w:rPr>
                            <w:color w:val="585858"/>
                            <w:spacing w:val="-2"/>
                            <w:sz w:val="21"/>
                          </w:rPr>
                          <w:t>&amp;</w:t>
                        </w:r>
                        <w:r>
                          <w:rPr>
                            <w:color w:val="585858"/>
                            <w:spacing w:val="-1"/>
                            <w:sz w:val="21"/>
                          </w:rPr>
                          <w:t xml:space="preserve"> </w:t>
                        </w:r>
                        <w:r>
                          <w:rPr>
                            <w:color w:val="585858"/>
                            <w:spacing w:val="-2"/>
                            <w:sz w:val="21"/>
                          </w:rPr>
                          <w:t>Silver</w:t>
                        </w:r>
                        <w:r>
                          <w:rPr>
                            <w:color w:val="585858"/>
                            <w:sz w:val="21"/>
                          </w:rPr>
                          <w:t xml:space="preserve"> </w:t>
                        </w:r>
                        <w:r>
                          <w:rPr>
                            <w:color w:val="585858"/>
                            <w:spacing w:val="-2"/>
                            <w:sz w:val="21"/>
                          </w:rPr>
                          <w:t>Lake</w:t>
                        </w:r>
                        <w:r>
                          <w:rPr>
                            <w:color w:val="585858"/>
                            <w:spacing w:val="-5"/>
                            <w:sz w:val="21"/>
                          </w:rPr>
                          <w:t xml:space="preserve"> </w:t>
                        </w:r>
                        <w:r>
                          <w:rPr>
                            <w:color w:val="585858"/>
                            <w:spacing w:val="-2"/>
                            <w:sz w:val="21"/>
                          </w:rPr>
                          <w:t>Regional</w:t>
                        </w:r>
                        <w:r>
                          <w:rPr>
                            <w:color w:val="585858"/>
                            <w:spacing w:val="-5"/>
                            <w:sz w:val="21"/>
                          </w:rPr>
                          <w:t xml:space="preserve"> </w:t>
                        </w:r>
                        <w:r>
                          <w:rPr>
                            <w:color w:val="585858"/>
                            <w:spacing w:val="-2"/>
                            <w:sz w:val="21"/>
                          </w:rPr>
                          <w:t>School</w:t>
                        </w:r>
                        <w:r>
                          <w:rPr>
                            <w:color w:val="585858"/>
                            <w:spacing w:val="-6"/>
                            <w:sz w:val="21"/>
                          </w:rPr>
                          <w:t xml:space="preserve"> </w:t>
                        </w:r>
                        <w:r>
                          <w:rPr>
                            <w:color w:val="585858"/>
                            <w:spacing w:val="-2"/>
                            <w:sz w:val="21"/>
                          </w:rPr>
                          <w:t>Enrollment</w:t>
                        </w:r>
                      </w:p>
                    </w:txbxContent>
                  </v:textbox>
                </v:shape>
                <v:shape id="Textbox 129" o:spid="_x0000_s1077" type="#_x0000_t202" style="position:absolute;left:752;top:14703;width:1855;height:1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55107919" w14:textId="77777777" w:rsidR="00490144" w:rsidRDefault="000D1428">
                        <w:pPr>
                          <w:spacing w:line="136" w:lineRule="exact"/>
                          <w:ind w:right="18"/>
                          <w:jc w:val="right"/>
                          <w:rPr>
                            <w:sz w:val="13"/>
                          </w:rPr>
                        </w:pPr>
                        <w:r>
                          <w:rPr>
                            <w:color w:val="585858"/>
                            <w:spacing w:val="-4"/>
                            <w:sz w:val="13"/>
                          </w:rPr>
                          <w:t>2000</w:t>
                        </w:r>
                      </w:p>
                      <w:p w14:paraId="7402AA51" w14:textId="77777777" w:rsidR="00490144" w:rsidRDefault="00490144">
                        <w:pPr>
                          <w:spacing w:before="118"/>
                          <w:rPr>
                            <w:sz w:val="13"/>
                          </w:rPr>
                        </w:pPr>
                      </w:p>
                      <w:p w14:paraId="254CD765" w14:textId="77777777" w:rsidR="00490144" w:rsidRDefault="000D1428">
                        <w:pPr>
                          <w:rPr>
                            <w:sz w:val="13"/>
                          </w:rPr>
                        </w:pPr>
                        <w:r>
                          <w:rPr>
                            <w:color w:val="585858"/>
                            <w:spacing w:val="-4"/>
                            <w:w w:val="105"/>
                            <w:sz w:val="13"/>
                          </w:rPr>
                          <w:t>1500</w:t>
                        </w:r>
                      </w:p>
                      <w:p w14:paraId="0FEFFBCF" w14:textId="77777777" w:rsidR="00490144" w:rsidRDefault="00490144">
                        <w:pPr>
                          <w:spacing w:before="119"/>
                          <w:rPr>
                            <w:sz w:val="13"/>
                          </w:rPr>
                        </w:pPr>
                      </w:p>
                      <w:p w14:paraId="049BFDEF" w14:textId="77777777" w:rsidR="00490144" w:rsidRDefault="000D1428">
                        <w:pPr>
                          <w:rPr>
                            <w:sz w:val="13"/>
                          </w:rPr>
                        </w:pPr>
                        <w:r>
                          <w:rPr>
                            <w:color w:val="585858"/>
                            <w:spacing w:val="-4"/>
                            <w:w w:val="105"/>
                            <w:sz w:val="13"/>
                          </w:rPr>
                          <w:t>1000</w:t>
                        </w:r>
                      </w:p>
                      <w:p w14:paraId="6F69631B" w14:textId="77777777" w:rsidR="00490144" w:rsidRDefault="00490144">
                        <w:pPr>
                          <w:spacing w:before="118"/>
                          <w:rPr>
                            <w:sz w:val="13"/>
                          </w:rPr>
                        </w:pPr>
                      </w:p>
                      <w:p w14:paraId="390C063C" w14:textId="77777777" w:rsidR="00490144" w:rsidRDefault="000D1428">
                        <w:pPr>
                          <w:spacing w:before="1"/>
                          <w:ind w:left="67"/>
                          <w:rPr>
                            <w:sz w:val="13"/>
                          </w:rPr>
                        </w:pPr>
                        <w:r>
                          <w:rPr>
                            <w:color w:val="585858"/>
                            <w:spacing w:val="-5"/>
                            <w:w w:val="105"/>
                            <w:sz w:val="13"/>
                          </w:rPr>
                          <w:t>500</w:t>
                        </w:r>
                      </w:p>
                      <w:p w14:paraId="1D57F65A" w14:textId="77777777" w:rsidR="00490144" w:rsidRDefault="00490144">
                        <w:pPr>
                          <w:spacing w:before="118"/>
                          <w:rPr>
                            <w:sz w:val="13"/>
                          </w:rPr>
                        </w:pPr>
                      </w:p>
                      <w:p w14:paraId="5292AA45" w14:textId="77777777" w:rsidR="00490144" w:rsidRDefault="000D1428">
                        <w:pPr>
                          <w:spacing w:before="1" w:line="157" w:lineRule="exact"/>
                          <w:ind w:right="18"/>
                          <w:jc w:val="right"/>
                          <w:rPr>
                            <w:sz w:val="13"/>
                          </w:rPr>
                        </w:pPr>
                        <w:r>
                          <w:rPr>
                            <w:color w:val="585858"/>
                            <w:spacing w:val="-10"/>
                            <w:w w:val="105"/>
                            <w:sz w:val="13"/>
                          </w:rPr>
                          <w:t>0</w:t>
                        </w:r>
                      </w:p>
                    </w:txbxContent>
                  </v:textbox>
                </v:shape>
                <v:shape id="Textbox 130" o:spid="_x0000_s1078" type="#_x0000_t202" style="position:absolute;left:3724;top:26882;width:2899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55D5C66B" w14:textId="77777777" w:rsidR="00490144" w:rsidRDefault="000D1428">
                        <w:pPr>
                          <w:spacing w:line="134" w:lineRule="exact"/>
                          <w:rPr>
                            <w:sz w:val="13"/>
                          </w:rPr>
                        </w:pPr>
                        <w:r>
                          <w:rPr>
                            <w:color w:val="585858"/>
                            <w:w w:val="105"/>
                            <w:sz w:val="13"/>
                          </w:rPr>
                          <w:t>96/97</w:t>
                        </w:r>
                        <w:r>
                          <w:rPr>
                            <w:color w:val="585858"/>
                            <w:spacing w:val="37"/>
                            <w:w w:val="105"/>
                            <w:sz w:val="13"/>
                          </w:rPr>
                          <w:t xml:space="preserve">  </w:t>
                        </w:r>
                        <w:r>
                          <w:rPr>
                            <w:color w:val="585858"/>
                            <w:w w:val="105"/>
                            <w:sz w:val="13"/>
                          </w:rPr>
                          <w:t>00/01</w:t>
                        </w:r>
                        <w:r>
                          <w:rPr>
                            <w:color w:val="585858"/>
                            <w:spacing w:val="38"/>
                            <w:w w:val="105"/>
                            <w:sz w:val="13"/>
                          </w:rPr>
                          <w:t xml:space="preserve">  </w:t>
                        </w:r>
                        <w:r>
                          <w:rPr>
                            <w:color w:val="585858"/>
                            <w:w w:val="105"/>
                            <w:sz w:val="13"/>
                          </w:rPr>
                          <w:t>04/05</w:t>
                        </w:r>
                        <w:r>
                          <w:rPr>
                            <w:color w:val="585858"/>
                            <w:spacing w:val="37"/>
                            <w:w w:val="105"/>
                            <w:sz w:val="13"/>
                          </w:rPr>
                          <w:t xml:space="preserve">  </w:t>
                        </w:r>
                        <w:r>
                          <w:rPr>
                            <w:color w:val="585858"/>
                            <w:w w:val="105"/>
                            <w:sz w:val="13"/>
                          </w:rPr>
                          <w:t>08/09</w:t>
                        </w:r>
                        <w:r>
                          <w:rPr>
                            <w:color w:val="585858"/>
                            <w:spacing w:val="38"/>
                            <w:w w:val="105"/>
                            <w:sz w:val="13"/>
                          </w:rPr>
                          <w:t xml:space="preserve">  </w:t>
                        </w:r>
                        <w:r>
                          <w:rPr>
                            <w:color w:val="585858"/>
                            <w:w w:val="105"/>
                            <w:sz w:val="13"/>
                          </w:rPr>
                          <w:t>12/13</w:t>
                        </w:r>
                        <w:r>
                          <w:rPr>
                            <w:color w:val="585858"/>
                            <w:spacing w:val="37"/>
                            <w:w w:val="105"/>
                            <w:sz w:val="13"/>
                          </w:rPr>
                          <w:t xml:space="preserve">  </w:t>
                        </w:r>
                        <w:r>
                          <w:rPr>
                            <w:color w:val="585858"/>
                            <w:w w:val="105"/>
                            <w:sz w:val="13"/>
                          </w:rPr>
                          <w:t>14/15</w:t>
                        </w:r>
                        <w:r>
                          <w:rPr>
                            <w:color w:val="585858"/>
                            <w:spacing w:val="38"/>
                            <w:w w:val="105"/>
                            <w:sz w:val="13"/>
                          </w:rPr>
                          <w:t xml:space="preserve">  </w:t>
                        </w:r>
                        <w:r>
                          <w:rPr>
                            <w:color w:val="585858"/>
                            <w:w w:val="105"/>
                            <w:sz w:val="13"/>
                          </w:rPr>
                          <w:t>15/16</w:t>
                        </w:r>
                        <w:r>
                          <w:rPr>
                            <w:color w:val="585858"/>
                            <w:spacing w:val="37"/>
                            <w:w w:val="105"/>
                            <w:sz w:val="13"/>
                          </w:rPr>
                          <w:t xml:space="preserve">  </w:t>
                        </w:r>
                        <w:r>
                          <w:rPr>
                            <w:color w:val="585858"/>
                            <w:w w:val="105"/>
                            <w:sz w:val="13"/>
                          </w:rPr>
                          <w:t>16/17</w:t>
                        </w:r>
                        <w:r>
                          <w:rPr>
                            <w:color w:val="585858"/>
                            <w:spacing w:val="37"/>
                            <w:w w:val="105"/>
                            <w:sz w:val="13"/>
                          </w:rPr>
                          <w:t xml:space="preserve">  </w:t>
                        </w:r>
                        <w:r>
                          <w:rPr>
                            <w:color w:val="585858"/>
                            <w:w w:val="105"/>
                            <w:sz w:val="13"/>
                          </w:rPr>
                          <w:t>17/18</w:t>
                        </w:r>
                        <w:r>
                          <w:rPr>
                            <w:color w:val="585858"/>
                            <w:spacing w:val="38"/>
                            <w:w w:val="105"/>
                            <w:sz w:val="13"/>
                          </w:rPr>
                          <w:t xml:space="preserve">  </w:t>
                        </w:r>
                        <w:r>
                          <w:rPr>
                            <w:color w:val="585858"/>
                            <w:spacing w:val="-4"/>
                            <w:w w:val="105"/>
                            <w:sz w:val="13"/>
                          </w:rPr>
                          <w:t>18/19</w:t>
                        </w:r>
                      </w:p>
                    </w:txbxContent>
                  </v:textbox>
                </v:shape>
                <v:shape id="Textbox 131" o:spid="_x0000_s1079" type="#_x0000_t202" style="position:absolute;left:7717;top:28763;width:8693;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32498FFF" w14:textId="77777777" w:rsidR="00490144" w:rsidRDefault="000D1428">
                        <w:pPr>
                          <w:spacing w:line="136" w:lineRule="exact"/>
                          <w:rPr>
                            <w:sz w:val="13"/>
                          </w:rPr>
                        </w:pPr>
                        <w:r>
                          <w:rPr>
                            <w:color w:val="585858"/>
                            <w:sz w:val="13"/>
                          </w:rPr>
                          <w:t>Elementary</w:t>
                        </w:r>
                        <w:r>
                          <w:rPr>
                            <w:color w:val="585858"/>
                            <w:spacing w:val="11"/>
                            <w:sz w:val="13"/>
                          </w:rPr>
                          <w:t xml:space="preserve"> </w:t>
                        </w:r>
                        <w:r>
                          <w:rPr>
                            <w:color w:val="585858"/>
                            <w:spacing w:val="-2"/>
                            <w:sz w:val="13"/>
                          </w:rPr>
                          <w:t>School</w:t>
                        </w:r>
                      </w:p>
                      <w:p w14:paraId="4B25E5A7" w14:textId="77777777" w:rsidR="00490144" w:rsidRDefault="000D1428">
                        <w:pPr>
                          <w:spacing w:before="92" w:line="157" w:lineRule="exact"/>
                          <w:rPr>
                            <w:sz w:val="13"/>
                          </w:rPr>
                        </w:pPr>
                        <w:r>
                          <w:rPr>
                            <w:color w:val="585858"/>
                            <w:sz w:val="13"/>
                          </w:rPr>
                          <w:t>Silver</w:t>
                        </w:r>
                        <w:r>
                          <w:rPr>
                            <w:color w:val="585858"/>
                            <w:spacing w:val="5"/>
                            <w:sz w:val="13"/>
                          </w:rPr>
                          <w:t xml:space="preserve"> </w:t>
                        </w:r>
                        <w:r>
                          <w:rPr>
                            <w:color w:val="585858"/>
                            <w:sz w:val="13"/>
                          </w:rPr>
                          <w:t>Lake</w:t>
                        </w:r>
                        <w:r>
                          <w:rPr>
                            <w:color w:val="585858"/>
                            <w:spacing w:val="7"/>
                            <w:sz w:val="13"/>
                          </w:rPr>
                          <w:t xml:space="preserve"> </w:t>
                        </w:r>
                        <w:r>
                          <w:rPr>
                            <w:color w:val="585858"/>
                            <w:sz w:val="13"/>
                          </w:rPr>
                          <w:t>Regional</w:t>
                        </w:r>
                        <w:r>
                          <w:rPr>
                            <w:color w:val="585858"/>
                            <w:spacing w:val="4"/>
                            <w:sz w:val="13"/>
                          </w:rPr>
                          <w:t xml:space="preserve"> </w:t>
                        </w:r>
                        <w:r>
                          <w:rPr>
                            <w:color w:val="585858"/>
                            <w:spacing w:val="-4"/>
                            <w:sz w:val="13"/>
                          </w:rPr>
                          <w:t>High</w:t>
                        </w:r>
                      </w:p>
                    </w:txbxContent>
                  </v:textbox>
                </v:shape>
                <v:shape id="Textbox 132" o:spid="_x0000_s1080" type="#_x0000_t202" style="position:absolute;left:19413;top:28763;width:9550;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6FCBB92D" w14:textId="77777777" w:rsidR="00490144" w:rsidRDefault="000D1428">
                        <w:pPr>
                          <w:spacing w:line="134" w:lineRule="exact"/>
                          <w:rPr>
                            <w:sz w:val="13"/>
                          </w:rPr>
                        </w:pPr>
                        <w:r>
                          <w:rPr>
                            <w:color w:val="585858"/>
                            <w:sz w:val="13"/>
                          </w:rPr>
                          <w:t>Silver</w:t>
                        </w:r>
                        <w:r>
                          <w:rPr>
                            <w:color w:val="585858"/>
                            <w:spacing w:val="5"/>
                            <w:sz w:val="13"/>
                          </w:rPr>
                          <w:t xml:space="preserve"> </w:t>
                        </w:r>
                        <w:r>
                          <w:rPr>
                            <w:color w:val="585858"/>
                            <w:sz w:val="13"/>
                          </w:rPr>
                          <w:t>Lake</w:t>
                        </w:r>
                        <w:r>
                          <w:rPr>
                            <w:color w:val="585858"/>
                            <w:spacing w:val="7"/>
                            <w:sz w:val="13"/>
                          </w:rPr>
                          <w:t xml:space="preserve"> </w:t>
                        </w:r>
                        <w:r>
                          <w:rPr>
                            <w:color w:val="585858"/>
                            <w:sz w:val="13"/>
                          </w:rPr>
                          <w:t>Regional</w:t>
                        </w:r>
                        <w:r>
                          <w:rPr>
                            <w:color w:val="585858"/>
                            <w:spacing w:val="4"/>
                            <w:sz w:val="13"/>
                          </w:rPr>
                          <w:t xml:space="preserve"> </w:t>
                        </w:r>
                        <w:r>
                          <w:rPr>
                            <w:color w:val="585858"/>
                            <w:spacing w:val="-2"/>
                            <w:sz w:val="13"/>
                          </w:rPr>
                          <w:t>Middle</w:t>
                        </w:r>
                      </w:p>
                    </w:txbxContent>
                  </v:textbox>
                </v:shape>
                <w10:wrap anchorx="page"/>
              </v:group>
            </w:pict>
          </mc:Fallback>
        </mc:AlternateContent>
      </w:r>
      <w:r>
        <w:t>For the purposes of this plan, we examined the enrollment numbers at the Elementary School in Halifax as well as</w:t>
      </w:r>
      <w:r>
        <w:rPr>
          <w:spacing w:val="40"/>
        </w:rPr>
        <w:t xml:space="preserve"> </w:t>
      </w:r>
      <w:r>
        <w:t>the overall enrollment at Silver Lake Regional Middle and High Schools, where Halifax participates.</w:t>
      </w:r>
      <w:r>
        <w:rPr>
          <w:spacing w:val="40"/>
        </w:rPr>
        <w:t xml:space="preserve"> </w:t>
      </w:r>
      <w:r>
        <w:t>According to</w:t>
      </w:r>
      <w:r>
        <w:rPr>
          <w:spacing w:val="40"/>
        </w:rPr>
        <w:t xml:space="preserve"> </w:t>
      </w:r>
      <w:r>
        <w:t>data from the Massachusetts Department of Elementary and Secondary Education, enrollment at the Elementary</w:t>
      </w:r>
      <w:r>
        <w:rPr>
          <w:spacing w:val="40"/>
        </w:rPr>
        <w:t xml:space="preserve"> </w:t>
      </w:r>
      <w:r>
        <w:t>School has been fairly stable in recent years. Enrollment peaked in 2004/05 at 712 students and has been on the</w:t>
      </w:r>
      <w:r>
        <w:rPr>
          <w:spacing w:val="40"/>
        </w:rPr>
        <w:t xml:space="preserve"> </w:t>
      </w:r>
      <w:r>
        <w:t>decline since.</w:t>
      </w:r>
      <w:r>
        <w:rPr>
          <w:spacing w:val="40"/>
        </w:rPr>
        <w:t xml:space="preserve"> </w:t>
      </w:r>
      <w:r>
        <w:t>With a high of 608 in 2018/19 and a low of 545 in 20</w:t>
      </w:r>
      <w:r>
        <w:t>15/16.</w:t>
      </w:r>
      <w:r>
        <w:rPr>
          <w:spacing w:val="40"/>
        </w:rPr>
        <w:t xml:space="preserve"> </w:t>
      </w:r>
      <w:r>
        <w:t>Enrollment remains stable in recent</w:t>
      </w:r>
      <w:r>
        <w:rPr>
          <w:spacing w:val="40"/>
        </w:rPr>
        <w:t xml:space="preserve"> </w:t>
      </w:r>
      <w:r>
        <w:t>years at the Silver Lake Regional Middle School and High School which currently services students from Halifax,</w:t>
      </w:r>
      <w:r>
        <w:rPr>
          <w:spacing w:val="40"/>
        </w:rPr>
        <w:t xml:space="preserve"> </w:t>
      </w:r>
      <w:r>
        <w:t>Plympton and Kingston in grades 7-8 and 9-12 respectively.</w:t>
      </w:r>
    </w:p>
    <w:p w14:paraId="25AC197F" w14:textId="77777777" w:rsidR="00490144" w:rsidRDefault="00490144">
      <w:pPr>
        <w:pStyle w:val="BodyText"/>
        <w:spacing w:before="4"/>
      </w:pPr>
    </w:p>
    <w:p w14:paraId="565AE644" w14:textId="77777777" w:rsidR="00490144" w:rsidRDefault="000D1428">
      <w:pPr>
        <w:pStyle w:val="BodyText"/>
        <w:spacing w:line="244" w:lineRule="auto"/>
        <w:ind w:left="201" w:right="3932"/>
      </w:pPr>
      <w:r>
        <w:t>Figure</w:t>
      </w:r>
      <w:r>
        <w:rPr>
          <w:spacing w:val="-1"/>
        </w:rPr>
        <w:t xml:space="preserve"> </w:t>
      </w:r>
      <w:r>
        <w:t>2</w:t>
      </w:r>
      <w:r>
        <w:rPr>
          <w:spacing w:val="-1"/>
        </w:rPr>
        <w:t xml:space="preserve"> </w:t>
      </w:r>
      <w:r>
        <w:t>shows</w:t>
      </w:r>
      <w:r>
        <w:rPr>
          <w:spacing w:val="-1"/>
        </w:rPr>
        <w:t xml:space="preserve"> </w:t>
      </w:r>
      <w:r>
        <w:t>the</w:t>
      </w:r>
      <w:r>
        <w:rPr>
          <w:spacing w:val="-1"/>
        </w:rPr>
        <w:t xml:space="preserve"> </w:t>
      </w:r>
      <w:r>
        <w:t>enrollment at</w:t>
      </w:r>
      <w:r>
        <w:rPr>
          <w:spacing w:val="-1"/>
        </w:rPr>
        <w:t xml:space="preserve"> </w:t>
      </w:r>
      <w:r>
        <w:t>Halifax Elementary</w:t>
      </w:r>
      <w:r>
        <w:rPr>
          <w:spacing w:val="-1"/>
        </w:rPr>
        <w:t xml:space="preserve"> </w:t>
      </w:r>
      <w:r>
        <w:t>School and Silver</w:t>
      </w:r>
      <w:r>
        <w:rPr>
          <w:spacing w:val="-1"/>
        </w:rPr>
        <w:t xml:space="preserve"> </w:t>
      </w:r>
      <w:r>
        <w:t>Lake</w:t>
      </w:r>
      <w:r>
        <w:rPr>
          <w:spacing w:val="-1"/>
        </w:rPr>
        <w:t xml:space="preserve"> </w:t>
      </w:r>
      <w:r>
        <w:t>Regional Middle</w:t>
      </w:r>
      <w:r>
        <w:rPr>
          <w:spacing w:val="-1"/>
        </w:rPr>
        <w:t xml:space="preserve"> </w:t>
      </w:r>
      <w:r>
        <w:t>and High Schools over</w:t>
      </w:r>
      <w:r>
        <w:rPr>
          <w:spacing w:val="40"/>
        </w:rPr>
        <w:t xml:space="preserve"> </w:t>
      </w:r>
      <w:r>
        <w:t>the past 21 years.</w:t>
      </w:r>
    </w:p>
    <w:p w14:paraId="7840A354" w14:textId="77777777" w:rsidR="00490144" w:rsidRDefault="00490144">
      <w:pPr>
        <w:pStyle w:val="BodyText"/>
      </w:pPr>
    </w:p>
    <w:p w14:paraId="62C6CB8B" w14:textId="77777777" w:rsidR="00490144" w:rsidRDefault="00490144">
      <w:pPr>
        <w:pStyle w:val="BodyText"/>
        <w:spacing w:before="8"/>
      </w:pPr>
    </w:p>
    <w:p w14:paraId="7F7B816A" w14:textId="77777777" w:rsidR="00490144" w:rsidRDefault="000D1428">
      <w:pPr>
        <w:pStyle w:val="BodyText"/>
        <w:ind w:left="201"/>
      </w:pPr>
      <w:r>
        <w:t>Figure</w:t>
      </w:r>
      <w:r>
        <w:rPr>
          <w:spacing w:val="4"/>
        </w:rPr>
        <w:t xml:space="preserve"> </w:t>
      </w:r>
      <w:r>
        <w:t>2:</w:t>
      </w:r>
      <w:r>
        <w:rPr>
          <w:spacing w:val="5"/>
        </w:rPr>
        <w:t xml:space="preserve"> </w:t>
      </w:r>
      <w:r>
        <w:t>Halifax</w:t>
      </w:r>
      <w:r>
        <w:rPr>
          <w:spacing w:val="3"/>
        </w:rPr>
        <w:t xml:space="preserve"> </w:t>
      </w:r>
      <w:r>
        <w:t>Public</w:t>
      </w:r>
      <w:r>
        <w:rPr>
          <w:spacing w:val="4"/>
        </w:rPr>
        <w:t xml:space="preserve"> </w:t>
      </w:r>
      <w:r>
        <w:t>School</w:t>
      </w:r>
      <w:r>
        <w:rPr>
          <w:spacing w:val="6"/>
        </w:rPr>
        <w:t xml:space="preserve"> </w:t>
      </w:r>
      <w:r>
        <w:rPr>
          <w:spacing w:val="-2"/>
        </w:rPr>
        <w:t>Enrollment</w:t>
      </w:r>
    </w:p>
    <w:p w14:paraId="4020AB41" w14:textId="77777777" w:rsidR="00490144" w:rsidRDefault="00490144">
      <w:pPr>
        <w:pStyle w:val="BodyText"/>
        <w:rPr>
          <w:sz w:val="13"/>
        </w:rPr>
      </w:pPr>
    </w:p>
    <w:p w14:paraId="4056BE3F" w14:textId="77777777" w:rsidR="00490144" w:rsidRDefault="00490144">
      <w:pPr>
        <w:pStyle w:val="BodyText"/>
        <w:rPr>
          <w:sz w:val="13"/>
        </w:rPr>
      </w:pPr>
    </w:p>
    <w:p w14:paraId="5ACD445C" w14:textId="77777777" w:rsidR="00490144" w:rsidRDefault="00490144">
      <w:pPr>
        <w:pStyle w:val="BodyText"/>
        <w:rPr>
          <w:sz w:val="13"/>
        </w:rPr>
      </w:pPr>
    </w:p>
    <w:p w14:paraId="0FC47696" w14:textId="77777777" w:rsidR="00490144" w:rsidRDefault="00490144">
      <w:pPr>
        <w:pStyle w:val="BodyText"/>
        <w:rPr>
          <w:sz w:val="13"/>
        </w:rPr>
      </w:pPr>
    </w:p>
    <w:p w14:paraId="7F0600F3" w14:textId="77777777" w:rsidR="00490144" w:rsidRDefault="00490144">
      <w:pPr>
        <w:pStyle w:val="BodyText"/>
        <w:rPr>
          <w:sz w:val="13"/>
        </w:rPr>
      </w:pPr>
    </w:p>
    <w:p w14:paraId="245F6DC7" w14:textId="77777777" w:rsidR="00490144" w:rsidRDefault="00490144">
      <w:pPr>
        <w:pStyle w:val="BodyText"/>
        <w:rPr>
          <w:sz w:val="13"/>
        </w:rPr>
      </w:pPr>
    </w:p>
    <w:p w14:paraId="7C033CBD" w14:textId="77777777" w:rsidR="00490144" w:rsidRDefault="00490144">
      <w:pPr>
        <w:pStyle w:val="BodyText"/>
        <w:rPr>
          <w:sz w:val="13"/>
        </w:rPr>
      </w:pPr>
    </w:p>
    <w:p w14:paraId="233E0983" w14:textId="77777777" w:rsidR="00490144" w:rsidRDefault="00490144">
      <w:pPr>
        <w:pStyle w:val="BodyText"/>
        <w:rPr>
          <w:sz w:val="13"/>
        </w:rPr>
      </w:pPr>
    </w:p>
    <w:p w14:paraId="1DFF9AF8" w14:textId="77777777" w:rsidR="00490144" w:rsidRDefault="00490144">
      <w:pPr>
        <w:pStyle w:val="BodyText"/>
        <w:rPr>
          <w:sz w:val="13"/>
        </w:rPr>
      </w:pPr>
    </w:p>
    <w:p w14:paraId="71E8CE4B" w14:textId="77777777" w:rsidR="00490144" w:rsidRDefault="00490144">
      <w:pPr>
        <w:pStyle w:val="BodyText"/>
        <w:rPr>
          <w:sz w:val="13"/>
        </w:rPr>
      </w:pPr>
    </w:p>
    <w:p w14:paraId="0B3F07EA" w14:textId="77777777" w:rsidR="00490144" w:rsidRDefault="00490144">
      <w:pPr>
        <w:pStyle w:val="BodyText"/>
        <w:rPr>
          <w:sz w:val="13"/>
        </w:rPr>
      </w:pPr>
    </w:p>
    <w:p w14:paraId="0C1F4872" w14:textId="77777777" w:rsidR="00490144" w:rsidRDefault="00490144">
      <w:pPr>
        <w:pStyle w:val="BodyText"/>
        <w:rPr>
          <w:sz w:val="13"/>
        </w:rPr>
      </w:pPr>
    </w:p>
    <w:p w14:paraId="272AE5E1" w14:textId="77777777" w:rsidR="00490144" w:rsidRDefault="00490144">
      <w:pPr>
        <w:pStyle w:val="BodyText"/>
        <w:rPr>
          <w:sz w:val="13"/>
        </w:rPr>
      </w:pPr>
    </w:p>
    <w:p w14:paraId="33C19F83" w14:textId="77777777" w:rsidR="00490144" w:rsidRDefault="00490144">
      <w:pPr>
        <w:pStyle w:val="BodyText"/>
        <w:rPr>
          <w:sz w:val="13"/>
        </w:rPr>
      </w:pPr>
    </w:p>
    <w:p w14:paraId="261135F7" w14:textId="77777777" w:rsidR="00490144" w:rsidRDefault="00490144">
      <w:pPr>
        <w:pStyle w:val="BodyText"/>
        <w:rPr>
          <w:sz w:val="13"/>
        </w:rPr>
      </w:pPr>
    </w:p>
    <w:p w14:paraId="7D50023E" w14:textId="77777777" w:rsidR="00490144" w:rsidRDefault="00490144">
      <w:pPr>
        <w:pStyle w:val="BodyText"/>
        <w:rPr>
          <w:sz w:val="13"/>
        </w:rPr>
      </w:pPr>
    </w:p>
    <w:p w14:paraId="0173099A" w14:textId="77777777" w:rsidR="00490144" w:rsidRDefault="00490144">
      <w:pPr>
        <w:pStyle w:val="BodyText"/>
        <w:rPr>
          <w:sz w:val="13"/>
        </w:rPr>
      </w:pPr>
    </w:p>
    <w:p w14:paraId="3543FCD6" w14:textId="77777777" w:rsidR="00490144" w:rsidRDefault="00490144">
      <w:pPr>
        <w:pStyle w:val="BodyText"/>
        <w:rPr>
          <w:sz w:val="13"/>
        </w:rPr>
      </w:pPr>
    </w:p>
    <w:p w14:paraId="0C4777D0" w14:textId="77777777" w:rsidR="00490144" w:rsidRDefault="00490144">
      <w:pPr>
        <w:pStyle w:val="BodyText"/>
        <w:rPr>
          <w:sz w:val="13"/>
        </w:rPr>
      </w:pPr>
    </w:p>
    <w:p w14:paraId="2CCC0BEA" w14:textId="77777777" w:rsidR="00490144" w:rsidRDefault="00490144">
      <w:pPr>
        <w:pStyle w:val="BodyText"/>
        <w:spacing w:before="94"/>
        <w:rPr>
          <w:sz w:val="13"/>
        </w:rPr>
      </w:pPr>
    </w:p>
    <w:p w14:paraId="2AF1EBAF" w14:textId="77777777" w:rsidR="00490144" w:rsidRDefault="000D1428">
      <w:pPr>
        <w:spacing w:line="247" w:lineRule="auto"/>
        <w:ind w:left="201" w:right="4012"/>
        <w:rPr>
          <w:i/>
          <w:sz w:val="13"/>
        </w:rPr>
      </w:pPr>
      <w:r>
        <w:rPr>
          <w:i/>
          <w:sz w:val="13"/>
        </w:rPr>
        <w:t>Source: Massachusetts Department of Elementary and Secondary Education</w:t>
      </w:r>
      <w:r>
        <w:rPr>
          <w:i/>
          <w:spacing w:val="40"/>
          <w:sz w:val="13"/>
        </w:rPr>
        <w:t xml:space="preserve"> </w:t>
      </w:r>
      <w:hyperlink r:id="rId17">
        <w:r>
          <w:rPr>
            <w:i/>
            <w:color w:val="0000FF"/>
            <w:spacing w:val="-2"/>
            <w:sz w:val="13"/>
            <w:u w:val="single" w:color="0000FF"/>
          </w:rPr>
          <w:t>http://profiles.doe.mass.edu/profiles/student.aspx?orgcode=02400010&amp;orgtypecode=6&amp;</w:t>
        </w:r>
      </w:hyperlink>
    </w:p>
    <w:p w14:paraId="1DEB6856" w14:textId="77777777" w:rsidR="00490144" w:rsidRDefault="00490144">
      <w:pPr>
        <w:pStyle w:val="BodyText"/>
        <w:spacing w:before="19"/>
        <w:rPr>
          <w:i/>
          <w:sz w:val="13"/>
        </w:rPr>
      </w:pPr>
    </w:p>
    <w:p w14:paraId="6B0E7F92" w14:textId="77777777" w:rsidR="00490144" w:rsidRDefault="000D1428">
      <w:pPr>
        <w:pStyle w:val="Heading4"/>
        <w:numPr>
          <w:ilvl w:val="0"/>
          <w:numId w:val="41"/>
        </w:numPr>
        <w:tabs>
          <w:tab w:val="left" w:pos="735"/>
        </w:tabs>
        <w:spacing w:before="1"/>
        <w:ind w:hanging="534"/>
        <w:rPr>
          <w:rFonts w:ascii="Cambria"/>
        </w:rPr>
      </w:pPr>
      <w:bookmarkStart w:id="22" w:name="_bookmark21"/>
      <w:bookmarkEnd w:id="22"/>
      <w:r>
        <w:rPr>
          <w:rFonts w:ascii="Cambria"/>
          <w:color w:val="233E5F"/>
        </w:rPr>
        <w:t>Educational</w:t>
      </w:r>
      <w:r>
        <w:rPr>
          <w:rFonts w:ascii="Cambria"/>
          <w:color w:val="233E5F"/>
          <w:spacing w:val="29"/>
        </w:rPr>
        <w:t xml:space="preserve"> </w:t>
      </w:r>
      <w:r>
        <w:rPr>
          <w:rFonts w:ascii="Cambria"/>
          <w:color w:val="233E5F"/>
          <w:spacing w:val="-2"/>
        </w:rPr>
        <w:t>Attainment</w:t>
      </w:r>
    </w:p>
    <w:p w14:paraId="264101CF" w14:textId="77777777" w:rsidR="00490144" w:rsidRDefault="000D1428">
      <w:pPr>
        <w:pStyle w:val="BodyText"/>
        <w:spacing w:before="36" w:line="244" w:lineRule="auto"/>
        <w:ind w:left="201" w:right="4164"/>
      </w:pPr>
      <w:r>
        <w:t>Table 9 shows the educational profile of adults aged 25 years and older in the region. In Halifax in 2017, 95.1%</w:t>
      </w:r>
      <w:r>
        <w:rPr>
          <w:spacing w:val="40"/>
        </w:rPr>
        <w:t xml:space="preserve"> </w:t>
      </w:r>
      <w:r>
        <w:t>of those aged 25 years and older had a high school diploma or higher degree of education and 40.7% had an</w:t>
      </w:r>
      <w:r>
        <w:rPr>
          <w:spacing w:val="40"/>
        </w:rPr>
        <w:t xml:space="preserve"> </w:t>
      </w:r>
      <w:r>
        <w:t>Associate’s degree or higher. These figures are slightly lower than many of Halifax’s neighboring communities,</w:t>
      </w:r>
      <w:r>
        <w:rPr>
          <w:spacing w:val="40"/>
        </w:rPr>
        <w:t xml:space="preserve"> </w:t>
      </w:r>
      <w:r>
        <w:t>Plymouth County and the Commonwealth.</w:t>
      </w:r>
    </w:p>
    <w:p w14:paraId="26EF2483" w14:textId="77777777" w:rsidR="00490144" w:rsidRDefault="00490144">
      <w:pPr>
        <w:spacing w:line="244" w:lineRule="auto"/>
        <w:sectPr w:rsidR="00490144">
          <w:pgSz w:w="12240" w:h="15840"/>
          <w:pgMar w:top="1820" w:right="0" w:bottom="2940" w:left="600" w:header="0" w:footer="2749" w:gutter="0"/>
          <w:cols w:space="720"/>
        </w:sectPr>
      </w:pPr>
    </w:p>
    <w:p w14:paraId="3F5885EA" w14:textId="77777777" w:rsidR="00490144" w:rsidRDefault="000D1428">
      <w:pPr>
        <w:pStyle w:val="BodyText"/>
      </w:pPr>
      <w:r>
        <w:rPr>
          <w:noProof/>
        </w:rPr>
        <w:lastRenderedPageBreak/>
        <mc:AlternateContent>
          <mc:Choice Requires="wps">
            <w:drawing>
              <wp:anchor distT="0" distB="0" distL="0" distR="0" simplePos="0" relativeHeight="482020352" behindDoc="1" locked="0" layoutInCell="1" allowOverlap="1" wp14:anchorId="42F5EDAB" wp14:editId="6FAB7E47">
                <wp:simplePos x="0" y="0"/>
                <wp:positionH relativeFrom="page">
                  <wp:posOffset>5341620</wp:posOffset>
                </wp:positionH>
                <wp:positionV relativeFrom="page">
                  <wp:posOffset>1295780</wp:posOffset>
                </wp:positionV>
                <wp:extent cx="2425065" cy="7461250"/>
                <wp:effectExtent l="0" t="0" r="0" b="0"/>
                <wp:wrapNone/>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322C2067" id="Graphic 133" o:spid="_x0000_s1026" style="position:absolute;margin-left:420.6pt;margin-top:102.05pt;width:190.95pt;height:587.5pt;z-index:-21296128;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4216310F" w14:textId="77777777" w:rsidR="00490144" w:rsidRDefault="00490144">
      <w:pPr>
        <w:pStyle w:val="BodyText"/>
      </w:pPr>
    </w:p>
    <w:p w14:paraId="6864D820" w14:textId="77777777" w:rsidR="00490144" w:rsidRDefault="00490144">
      <w:pPr>
        <w:pStyle w:val="BodyText"/>
      </w:pPr>
    </w:p>
    <w:p w14:paraId="7FC42EFE" w14:textId="77777777" w:rsidR="00490144" w:rsidRDefault="00490144">
      <w:pPr>
        <w:pStyle w:val="BodyText"/>
      </w:pPr>
    </w:p>
    <w:p w14:paraId="244BD1A4" w14:textId="77777777" w:rsidR="00490144" w:rsidRDefault="00490144">
      <w:pPr>
        <w:pStyle w:val="BodyText"/>
      </w:pPr>
    </w:p>
    <w:p w14:paraId="0BB654BA" w14:textId="77777777" w:rsidR="00490144" w:rsidRDefault="00490144">
      <w:pPr>
        <w:pStyle w:val="BodyText"/>
        <w:spacing w:before="120"/>
      </w:pPr>
    </w:p>
    <w:p w14:paraId="6CDD165F" w14:textId="77777777" w:rsidR="00490144" w:rsidRDefault="000D1428">
      <w:pPr>
        <w:ind w:left="201"/>
        <w:rPr>
          <w:b/>
          <w:sz w:val="16"/>
        </w:rPr>
      </w:pPr>
      <w:r>
        <w:rPr>
          <w:noProof/>
        </w:rPr>
        <mc:AlternateContent>
          <mc:Choice Requires="wpg">
            <w:drawing>
              <wp:anchor distT="0" distB="0" distL="0" distR="0" simplePos="0" relativeHeight="482020864" behindDoc="1" locked="0" layoutInCell="1" allowOverlap="1" wp14:anchorId="21185CBC" wp14:editId="3EAA6459">
                <wp:simplePos x="0" y="0"/>
                <wp:positionH relativeFrom="page">
                  <wp:posOffset>495300</wp:posOffset>
                </wp:positionH>
                <wp:positionV relativeFrom="paragraph">
                  <wp:posOffset>1216485</wp:posOffset>
                </wp:positionV>
                <wp:extent cx="4775835" cy="3660140"/>
                <wp:effectExtent l="0" t="0" r="0" b="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835" cy="3660140"/>
                          <a:chOff x="0" y="0"/>
                          <a:chExt cx="4775835" cy="3660140"/>
                        </a:xfrm>
                      </wpg:grpSpPr>
                      <wps:wsp>
                        <wps:cNvPr id="135" name="Graphic 135"/>
                        <wps:cNvSpPr/>
                        <wps:spPr>
                          <a:xfrm>
                            <a:off x="461937" y="0"/>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wps:wsp>
                        <wps:cNvPr id="136" name="Graphic 136"/>
                        <wps:cNvSpPr/>
                        <wps:spPr>
                          <a:xfrm>
                            <a:off x="0" y="867104"/>
                            <a:ext cx="4775835" cy="1517650"/>
                          </a:xfrm>
                          <a:custGeom>
                            <a:avLst/>
                            <a:gdLst/>
                            <a:ahLst/>
                            <a:cxnLst/>
                            <a:rect l="l" t="t" r="r" b="b"/>
                            <a:pathLst>
                              <a:path w="4775835" h="1517650">
                                <a:moveTo>
                                  <a:pt x="4775327" y="1390523"/>
                                </a:moveTo>
                                <a:lnTo>
                                  <a:pt x="0" y="1390523"/>
                                </a:lnTo>
                                <a:lnTo>
                                  <a:pt x="0" y="1517319"/>
                                </a:lnTo>
                                <a:lnTo>
                                  <a:pt x="4775327" y="1517319"/>
                                </a:lnTo>
                                <a:lnTo>
                                  <a:pt x="4775327" y="1390523"/>
                                </a:lnTo>
                                <a:close/>
                              </a:path>
                              <a:path w="4775835" h="1517650">
                                <a:moveTo>
                                  <a:pt x="4775327" y="884237"/>
                                </a:moveTo>
                                <a:lnTo>
                                  <a:pt x="0" y="884237"/>
                                </a:lnTo>
                                <a:lnTo>
                                  <a:pt x="0" y="1010716"/>
                                </a:lnTo>
                                <a:lnTo>
                                  <a:pt x="0" y="1137158"/>
                                </a:lnTo>
                                <a:lnTo>
                                  <a:pt x="0" y="1263954"/>
                                </a:lnTo>
                                <a:lnTo>
                                  <a:pt x="0" y="1390446"/>
                                </a:lnTo>
                                <a:lnTo>
                                  <a:pt x="4775327" y="1390446"/>
                                </a:lnTo>
                                <a:lnTo>
                                  <a:pt x="4775327" y="1263954"/>
                                </a:lnTo>
                                <a:lnTo>
                                  <a:pt x="4775327" y="1137208"/>
                                </a:lnTo>
                                <a:lnTo>
                                  <a:pt x="4775327" y="1010716"/>
                                </a:lnTo>
                                <a:lnTo>
                                  <a:pt x="4775327" y="884237"/>
                                </a:lnTo>
                                <a:close/>
                              </a:path>
                              <a:path w="4775835" h="1517650">
                                <a:moveTo>
                                  <a:pt x="4775327" y="758647"/>
                                </a:moveTo>
                                <a:lnTo>
                                  <a:pt x="0" y="758647"/>
                                </a:lnTo>
                                <a:lnTo>
                                  <a:pt x="0" y="884224"/>
                                </a:lnTo>
                                <a:lnTo>
                                  <a:pt x="4775327" y="884224"/>
                                </a:lnTo>
                                <a:lnTo>
                                  <a:pt x="4775327" y="758647"/>
                                </a:lnTo>
                                <a:close/>
                              </a:path>
                              <a:path w="4775835" h="1517650">
                                <a:moveTo>
                                  <a:pt x="4775327" y="505396"/>
                                </a:moveTo>
                                <a:lnTo>
                                  <a:pt x="0" y="505396"/>
                                </a:lnTo>
                                <a:lnTo>
                                  <a:pt x="0" y="631825"/>
                                </a:lnTo>
                                <a:lnTo>
                                  <a:pt x="0" y="758621"/>
                                </a:lnTo>
                                <a:lnTo>
                                  <a:pt x="4775327" y="758621"/>
                                </a:lnTo>
                                <a:lnTo>
                                  <a:pt x="4775327" y="631875"/>
                                </a:lnTo>
                                <a:lnTo>
                                  <a:pt x="4775327" y="505396"/>
                                </a:lnTo>
                                <a:close/>
                              </a:path>
                              <a:path w="4775835" h="1517650">
                                <a:moveTo>
                                  <a:pt x="4775327" y="206946"/>
                                </a:moveTo>
                                <a:lnTo>
                                  <a:pt x="0" y="206946"/>
                                </a:lnTo>
                                <a:lnTo>
                                  <a:pt x="0" y="333425"/>
                                </a:lnTo>
                                <a:lnTo>
                                  <a:pt x="4775327" y="333425"/>
                                </a:lnTo>
                                <a:lnTo>
                                  <a:pt x="4775327" y="206946"/>
                                </a:lnTo>
                                <a:close/>
                              </a:path>
                              <a:path w="4775835" h="1517650">
                                <a:moveTo>
                                  <a:pt x="4775327" y="0"/>
                                </a:moveTo>
                                <a:lnTo>
                                  <a:pt x="0" y="0"/>
                                </a:lnTo>
                                <a:lnTo>
                                  <a:pt x="0" y="103911"/>
                                </a:lnTo>
                                <a:lnTo>
                                  <a:pt x="0" y="206933"/>
                                </a:lnTo>
                                <a:lnTo>
                                  <a:pt x="4775327" y="206933"/>
                                </a:lnTo>
                                <a:lnTo>
                                  <a:pt x="4775327" y="103936"/>
                                </a:lnTo>
                                <a:lnTo>
                                  <a:pt x="4775327" y="0"/>
                                </a:lnTo>
                                <a:close/>
                              </a:path>
                            </a:pathLst>
                          </a:custGeom>
                          <a:solidFill>
                            <a:srgbClr val="FFFFFF"/>
                          </a:solidFill>
                        </wps:spPr>
                        <wps:bodyPr wrap="square" lIns="0" tIns="0" rIns="0" bIns="0" rtlCol="0">
                          <a:prstTxWarp prst="textNoShape">
                            <a:avLst/>
                          </a:prstTxWarp>
                          <a:noAutofit/>
                        </wps:bodyPr>
                      </wps:wsp>
                      <wps:wsp>
                        <wps:cNvPr id="137" name="Textbox 137"/>
                        <wps:cNvSpPr txBox="1"/>
                        <wps:spPr>
                          <a:xfrm>
                            <a:off x="0" y="0"/>
                            <a:ext cx="4775835" cy="3660140"/>
                          </a:xfrm>
                          <a:prstGeom prst="rect">
                            <a:avLst/>
                          </a:prstGeom>
                        </wps:spPr>
                        <wps:txbx>
                          <w:txbxContent>
                            <w:p w14:paraId="13F46698" w14:textId="77777777" w:rsidR="00490144" w:rsidRDefault="00490144">
                              <w:pPr>
                                <w:rPr>
                                  <w:i/>
                                  <w:sz w:val="13"/>
                                </w:rPr>
                              </w:pPr>
                            </w:p>
                            <w:p w14:paraId="22108001" w14:textId="77777777" w:rsidR="00490144" w:rsidRDefault="00490144">
                              <w:pPr>
                                <w:rPr>
                                  <w:i/>
                                  <w:sz w:val="13"/>
                                </w:rPr>
                              </w:pPr>
                            </w:p>
                            <w:p w14:paraId="6E0B7556" w14:textId="77777777" w:rsidR="00490144" w:rsidRDefault="00490144">
                              <w:pPr>
                                <w:rPr>
                                  <w:i/>
                                  <w:sz w:val="13"/>
                                </w:rPr>
                              </w:pPr>
                            </w:p>
                            <w:p w14:paraId="48A14F51" w14:textId="77777777" w:rsidR="00490144" w:rsidRDefault="00490144">
                              <w:pPr>
                                <w:rPr>
                                  <w:i/>
                                  <w:sz w:val="13"/>
                                </w:rPr>
                              </w:pPr>
                            </w:p>
                            <w:p w14:paraId="6F6C9FA1" w14:textId="77777777" w:rsidR="00490144" w:rsidRDefault="00490144">
                              <w:pPr>
                                <w:rPr>
                                  <w:i/>
                                  <w:sz w:val="13"/>
                                </w:rPr>
                              </w:pPr>
                            </w:p>
                            <w:p w14:paraId="3534CF16" w14:textId="77777777" w:rsidR="00490144" w:rsidRDefault="00490144">
                              <w:pPr>
                                <w:rPr>
                                  <w:i/>
                                  <w:sz w:val="13"/>
                                </w:rPr>
                              </w:pPr>
                            </w:p>
                            <w:p w14:paraId="45F9528A" w14:textId="77777777" w:rsidR="00490144" w:rsidRDefault="00490144">
                              <w:pPr>
                                <w:rPr>
                                  <w:i/>
                                  <w:sz w:val="13"/>
                                </w:rPr>
                              </w:pPr>
                            </w:p>
                            <w:p w14:paraId="08E03FEB" w14:textId="77777777" w:rsidR="00490144" w:rsidRDefault="00490144">
                              <w:pPr>
                                <w:rPr>
                                  <w:i/>
                                  <w:sz w:val="13"/>
                                </w:rPr>
                              </w:pPr>
                            </w:p>
                            <w:p w14:paraId="1E00CE4C" w14:textId="77777777" w:rsidR="00490144" w:rsidRDefault="00490144">
                              <w:pPr>
                                <w:spacing w:before="102"/>
                                <w:rPr>
                                  <w:i/>
                                  <w:sz w:val="13"/>
                                </w:rPr>
                              </w:pPr>
                            </w:p>
                            <w:p w14:paraId="1FF70EBB" w14:textId="77777777" w:rsidR="00490144" w:rsidRDefault="000D1428">
                              <w:pPr>
                                <w:ind w:left="21"/>
                                <w:jc w:val="both"/>
                                <w:rPr>
                                  <w:i/>
                                  <w:sz w:val="13"/>
                                </w:rPr>
                              </w:pPr>
                              <w:r>
                                <w:rPr>
                                  <w:i/>
                                  <w:sz w:val="13"/>
                                </w:rPr>
                                <w:t>Source:</w:t>
                              </w:r>
                              <w:r>
                                <w:rPr>
                                  <w:i/>
                                  <w:spacing w:val="3"/>
                                  <w:sz w:val="13"/>
                                </w:rPr>
                                <w:t xml:space="preserve"> </w:t>
                              </w:r>
                              <w:r>
                                <w:rPr>
                                  <w:i/>
                                  <w:sz w:val="13"/>
                                </w:rPr>
                                <w:t>U.S.</w:t>
                              </w:r>
                              <w:r>
                                <w:rPr>
                                  <w:i/>
                                  <w:spacing w:val="7"/>
                                  <w:sz w:val="13"/>
                                </w:rPr>
                                <w:t xml:space="preserve"> </w:t>
                              </w:r>
                              <w:r>
                                <w:rPr>
                                  <w:i/>
                                  <w:sz w:val="13"/>
                                </w:rPr>
                                <w:t>Census</w:t>
                              </w:r>
                              <w:r>
                                <w:rPr>
                                  <w:i/>
                                  <w:spacing w:val="8"/>
                                  <w:sz w:val="13"/>
                                </w:rPr>
                                <w:t xml:space="preserve"> </w:t>
                              </w:r>
                              <w:r>
                                <w:rPr>
                                  <w:i/>
                                  <w:sz w:val="13"/>
                                </w:rPr>
                                <w:t>Bureau,</w:t>
                              </w:r>
                              <w:r>
                                <w:rPr>
                                  <w:i/>
                                  <w:spacing w:val="8"/>
                                  <w:sz w:val="13"/>
                                </w:rPr>
                                <w:t xml:space="preserve"> </w:t>
                              </w:r>
                              <w:r>
                                <w:rPr>
                                  <w:i/>
                                  <w:sz w:val="13"/>
                                </w:rPr>
                                <w:t>2013-2017</w:t>
                              </w:r>
                              <w:r>
                                <w:rPr>
                                  <w:i/>
                                  <w:spacing w:val="8"/>
                                  <w:sz w:val="13"/>
                                </w:rPr>
                                <w:t xml:space="preserve"> </w:t>
                              </w:r>
                              <w:r>
                                <w:rPr>
                                  <w:i/>
                                  <w:sz w:val="13"/>
                                </w:rPr>
                                <w:t>American</w:t>
                              </w:r>
                              <w:r>
                                <w:rPr>
                                  <w:i/>
                                  <w:spacing w:val="7"/>
                                  <w:sz w:val="13"/>
                                </w:rPr>
                                <w:t xml:space="preserve"> </w:t>
                              </w:r>
                              <w:r>
                                <w:rPr>
                                  <w:i/>
                                  <w:sz w:val="13"/>
                                </w:rPr>
                                <w:t>Community</w:t>
                              </w:r>
                              <w:r>
                                <w:rPr>
                                  <w:i/>
                                  <w:spacing w:val="7"/>
                                  <w:sz w:val="13"/>
                                </w:rPr>
                                <w:t xml:space="preserve"> </w:t>
                              </w:r>
                              <w:r>
                                <w:rPr>
                                  <w:i/>
                                  <w:spacing w:val="-2"/>
                                  <w:sz w:val="13"/>
                                </w:rPr>
                                <w:t>Survey</w:t>
                              </w:r>
                            </w:p>
                            <w:p w14:paraId="63FCDC98" w14:textId="77777777" w:rsidR="00490144" w:rsidRDefault="00490144">
                              <w:pPr>
                                <w:spacing w:before="79"/>
                                <w:rPr>
                                  <w:i/>
                                  <w:sz w:val="13"/>
                                </w:rPr>
                              </w:pPr>
                            </w:p>
                            <w:p w14:paraId="76A7AA0D" w14:textId="77777777" w:rsidR="00490144" w:rsidRDefault="000D1428">
                              <w:pPr>
                                <w:tabs>
                                  <w:tab w:val="left" w:pos="555"/>
                                </w:tabs>
                                <w:ind w:left="21"/>
                                <w:rPr>
                                  <w:rFonts w:ascii="Cambria"/>
                                  <w:sz w:val="17"/>
                                </w:rPr>
                              </w:pPr>
                              <w:r>
                                <w:rPr>
                                  <w:rFonts w:ascii="Cambria"/>
                                  <w:color w:val="233E5F"/>
                                  <w:spacing w:val="-5"/>
                                  <w:w w:val="105"/>
                                  <w:sz w:val="17"/>
                                </w:rPr>
                                <w:t>9.</w:t>
                              </w:r>
                              <w:r>
                                <w:rPr>
                                  <w:rFonts w:ascii="Cambria"/>
                                  <w:color w:val="233E5F"/>
                                  <w:sz w:val="17"/>
                                </w:rPr>
                                <w:tab/>
                              </w:r>
                              <w:r>
                                <w:rPr>
                                  <w:rFonts w:ascii="Cambria"/>
                                  <w:color w:val="233E5F"/>
                                  <w:w w:val="105"/>
                                  <w:sz w:val="17"/>
                                </w:rPr>
                                <w:t>Disability</w:t>
                              </w:r>
                              <w:r>
                                <w:rPr>
                                  <w:rFonts w:ascii="Cambria"/>
                                  <w:color w:val="233E5F"/>
                                  <w:spacing w:val="-10"/>
                                  <w:w w:val="105"/>
                                  <w:sz w:val="17"/>
                                </w:rPr>
                                <w:t xml:space="preserve"> </w:t>
                              </w:r>
                              <w:r>
                                <w:rPr>
                                  <w:rFonts w:ascii="Cambria"/>
                                  <w:color w:val="233E5F"/>
                                  <w:spacing w:val="-2"/>
                                  <w:w w:val="105"/>
                                  <w:sz w:val="17"/>
                                </w:rPr>
                                <w:t>Status</w:t>
                              </w:r>
                            </w:p>
                            <w:p w14:paraId="1933B813" w14:textId="77777777" w:rsidR="00490144" w:rsidRDefault="000D1428">
                              <w:pPr>
                                <w:spacing w:before="39" w:line="244" w:lineRule="auto"/>
                                <w:ind w:left="21" w:right="18"/>
                                <w:jc w:val="both"/>
                                <w:rPr>
                                  <w:sz w:val="16"/>
                                </w:rPr>
                              </w:pPr>
                              <w:r>
                                <w:rPr>
                                  <w:sz w:val="16"/>
                                </w:rPr>
                                <w:t>Understanding the needs of disabled residents of Halifax is a crucial aspect in planning for housing. There are 544</w:t>
                              </w:r>
                              <w:r>
                                <w:rPr>
                                  <w:spacing w:val="40"/>
                                  <w:sz w:val="16"/>
                                </w:rPr>
                                <w:t xml:space="preserve"> </w:t>
                              </w:r>
                              <w:r>
                                <w:rPr>
                                  <w:sz w:val="16"/>
                                </w:rPr>
                                <w:t>residents in Halifax that experience some type of disability, of which 27.03% were aged 65 years and over. The</w:t>
                              </w:r>
                              <w:r>
                                <w:rPr>
                                  <w:spacing w:val="40"/>
                                  <w:sz w:val="16"/>
                                </w:rPr>
                                <w:t xml:space="preserve"> </w:t>
                              </w:r>
                              <w:r>
                                <w:rPr>
                                  <w:sz w:val="16"/>
                                </w:rPr>
                                <w:t>most common disability reported was an ambulatory disability, which is a disability that involves serious difficulty</w:t>
                              </w:r>
                              <w:r>
                                <w:rPr>
                                  <w:spacing w:val="40"/>
                                  <w:sz w:val="16"/>
                                </w:rPr>
                                <w:t xml:space="preserve"> </w:t>
                              </w:r>
                              <w:r>
                                <w:rPr>
                                  <w:sz w:val="16"/>
                                </w:rPr>
                                <w:t>walking or climbing stairs. The next most common disabilities are independent living, hearing, cognitive</w:t>
                              </w:r>
                              <w:r>
                                <w:rPr>
                                  <w:spacing w:val="80"/>
                                  <w:sz w:val="16"/>
                                </w:rPr>
                                <w:t xml:space="preserve"> </w:t>
                              </w:r>
                              <w:r>
                                <w:rPr>
                                  <w:sz w:val="16"/>
                                </w:rPr>
                                <w:t>difficulties, self-care and vision difficulties. It is important to note that some residents experience more than one</w:t>
                              </w:r>
                              <w:r>
                                <w:rPr>
                                  <w:spacing w:val="40"/>
                                  <w:sz w:val="16"/>
                                </w:rPr>
                                <w:t xml:space="preserve"> </w:t>
                              </w:r>
                              <w:r>
                                <w:rPr>
                                  <w:sz w:val="16"/>
                                </w:rPr>
                                <w:t xml:space="preserve">disability, which is why the values in Figure 3 are greater </w:t>
                              </w:r>
                              <w:r>
                                <w:rPr>
                                  <w:sz w:val="16"/>
                                </w:rPr>
                                <w:t>than the total number of disabled residents.</w:t>
                              </w:r>
                            </w:p>
                            <w:p w14:paraId="70297469" w14:textId="77777777" w:rsidR="00490144" w:rsidRDefault="00490144">
                              <w:pPr>
                                <w:spacing w:before="4"/>
                                <w:rPr>
                                  <w:sz w:val="16"/>
                                </w:rPr>
                              </w:pPr>
                            </w:p>
                            <w:p w14:paraId="0163D33D" w14:textId="77777777" w:rsidR="00490144" w:rsidRDefault="000D1428">
                              <w:pPr>
                                <w:ind w:left="21"/>
                                <w:jc w:val="both"/>
                                <w:rPr>
                                  <w:b/>
                                  <w:sz w:val="16"/>
                                </w:rPr>
                              </w:pPr>
                              <w:r>
                                <w:rPr>
                                  <w:b/>
                                  <w:sz w:val="16"/>
                                </w:rPr>
                                <w:t>Table</w:t>
                              </w:r>
                              <w:r>
                                <w:rPr>
                                  <w:b/>
                                  <w:spacing w:val="3"/>
                                  <w:sz w:val="16"/>
                                </w:rPr>
                                <w:t xml:space="preserve"> </w:t>
                              </w:r>
                              <w:r>
                                <w:rPr>
                                  <w:b/>
                                  <w:sz w:val="16"/>
                                </w:rPr>
                                <w:t>10:</w:t>
                              </w:r>
                              <w:r>
                                <w:rPr>
                                  <w:b/>
                                  <w:spacing w:val="6"/>
                                  <w:sz w:val="16"/>
                                </w:rPr>
                                <w:t xml:space="preserve"> </w:t>
                              </w:r>
                              <w:r>
                                <w:rPr>
                                  <w:b/>
                                  <w:sz w:val="16"/>
                                </w:rPr>
                                <w:t>Disabled</w:t>
                              </w:r>
                              <w:r>
                                <w:rPr>
                                  <w:b/>
                                  <w:spacing w:val="6"/>
                                  <w:sz w:val="16"/>
                                </w:rPr>
                                <w:t xml:space="preserve"> </w:t>
                              </w:r>
                              <w:r>
                                <w:rPr>
                                  <w:b/>
                                  <w:sz w:val="16"/>
                                </w:rPr>
                                <w:t>Residents</w:t>
                              </w:r>
                              <w:r>
                                <w:rPr>
                                  <w:b/>
                                  <w:spacing w:val="4"/>
                                  <w:sz w:val="16"/>
                                </w:rPr>
                                <w:t xml:space="preserve"> </w:t>
                              </w:r>
                              <w:r>
                                <w:rPr>
                                  <w:b/>
                                  <w:sz w:val="16"/>
                                </w:rPr>
                                <w:t>by</w:t>
                              </w:r>
                              <w:r>
                                <w:rPr>
                                  <w:b/>
                                  <w:spacing w:val="5"/>
                                  <w:sz w:val="16"/>
                                </w:rPr>
                                <w:t xml:space="preserve"> </w:t>
                              </w:r>
                              <w:r>
                                <w:rPr>
                                  <w:b/>
                                  <w:sz w:val="16"/>
                                </w:rPr>
                                <w:t>Age</w:t>
                              </w:r>
                              <w:r>
                                <w:rPr>
                                  <w:b/>
                                  <w:spacing w:val="3"/>
                                  <w:sz w:val="16"/>
                                </w:rPr>
                                <w:t xml:space="preserve"> </w:t>
                              </w:r>
                              <w:r>
                                <w:rPr>
                                  <w:b/>
                                  <w:sz w:val="16"/>
                                </w:rPr>
                                <w:t>in</w:t>
                              </w:r>
                              <w:r>
                                <w:rPr>
                                  <w:b/>
                                  <w:spacing w:val="7"/>
                                  <w:sz w:val="16"/>
                                </w:rPr>
                                <w:t xml:space="preserve"> </w:t>
                              </w:r>
                              <w:r>
                                <w:rPr>
                                  <w:b/>
                                  <w:sz w:val="16"/>
                                </w:rPr>
                                <w:t>Halifax,</w:t>
                              </w:r>
                              <w:r>
                                <w:rPr>
                                  <w:b/>
                                  <w:spacing w:val="5"/>
                                  <w:sz w:val="16"/>
                                </w:rPr>
                                <w:t xml:space="preserve"> </w:t>
                              </w:r>
                              <w:r>
                                <w:rPr>
                                  <w:b/>
                                  <w:spacing w:val="-4"/>
                                  <w:sz w:val="16"/>
                                </w:rPr>
                                <w:t>2017</w:t>
                              </w:r>
                            </w:p>
                          </w:txbxContent>
                        </wps:txbx>
                        <wps:bodyPr wrap="square" lIns="0" tIns="0" rIns="0" bIns="0" rtlCol="0">
                          <a:noAutofit/>
                        </wps:bodyPr>
                      </wps:wsp>
                    </wpg:wgp>
                  </a:graphicData>
                </a:graphic>
              </wp:anchor>
            </w:drawing>
          </mc:Choice>
          <mc:Fallback>
            <w:pict>
              <v:group w14:anchorId="21185CBC" id="Group 134" o:spid="_x0000_s1081" style="position:absolute;left:0;text-align:left;margin-left:39pt;margin-top:95.8pt;width:376.05pt;height:288.2pt;z-index:-21295616;mso-wrap-distance-left:0;mso-wrap-distance-right:0;mso-position-horizontal-relative:page;mso-position-vertical-relative:text" coordsize="47758,36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">
                <v:shape id="Graphic 135" o:spid="_x0000_s1082" style="position:absolute;left:4619;width:34645;height:36601;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Graphic 136" o:spid="_x0000_s1083" style="position:absolute;top:8671;width:47758;height:15176;visibility:visible;mso-wrap-style:square;v-text-anchor:top" coordsize="4775835,151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" path="m4775327,1390523l,1390523r,126796l4775327,1517319r,-126796xem4775327,884237l,884237r,126479l,1137158r,126796l,1390446r4775327,l4775327,1263954r,-126746l4775327,1010716r,-126479xem4775327,758647l,758647,,884224r4775327,l4775327,758647xem4775327,505396l,505396,,631825,,758621r4775327,l4775327,631875r,-126479xem4775327,206946l,206946,,333425r4775327,l4775327,206946xem4775327,l,,,103911,,206933r4775327,l4775327,103936,4775327,xe" stroked="f">
                  <v:path arrowok="t"/>
                </v:shape>
                <v:shape id="Textbox 137" o:spid="_x0000_s1084" type="#_x0000_t202" style="position:absolute;width:47758;height:36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13F46698" w14:textId="77777777" w:rsidR="00490144" w:rsidRDefault="00490144">
                        <w:pPr>
                          <w:rPr>
                            <w:i/>
                            <w:sz w:val="13"/>
                          </w:rPr>
                        </w:pPr>
                      </w:p>
                      <w:p w14:paraId="22108001" w14:textId="77777777" w:rsidR="00490144" w:rsidRDefault="00490144">
                        <w:pPr>
                          <w:rPr>
                            <w:i/>
                            <w:sz w:val="13"/>
                          </w:rPr>
                        </w:pPr>
                      </w:p>
                      <w:p w14:paraId="6E0B7556" w14:textId="77777777" w:rsidR="00490144" w:rsidRDefault="00490144">
                        <w:pPr>
                          <w:rPr>
                            <w:i/>
                            <w:sz w:val="13"/>
                          </w:rPr>
                        </w:pPr>
                      </w:p>
                      <w:p w14:paraId="48A14F51" w14:textId="77777777" w:rsidR="00490144" w:rsidRDefault="00490144">
                        <w:pPr>
                          <w:rPr>
                            <w:i/>
                            <w:sz w:val="13"/>
                          </w:rPr>
                        </w:pPr>
                      </w:p>
                      <w:p w14:paraId="6F6C9FA1" w14:textId="77777777" w:rsidR="00490144" w:rsidRDefault="00490144">
                        <w:pPr>
                          <w:rPr>
                            <w:i/>
                            <w:sz w:val="13"/>
                          </w:rPr>
                        </w:pPr>
                      </w:p>
                      <w:p w14:paraId="3534CF16" w14:textId="77777777" w:rsidR="00490144" w:rsidRDefault="00490144">
                        <w:pPr>
                          <w:rPr>
                            <w:i/>
                            <w:sz w:val="13"/>
                          </w:rPr>
                        </w:pPr>
                      </w:p>
                      <w:p w14:paraId="45F9528A" w14:textId="77777777" w:rsidR="00490144" w:rsidRDefault="00490144">
                        <w:pPr>
                          <w:rPr>
                            <w:i/>
                            <w:sz w:val="13"/>
                          </w:rPr>
                        </w:pPr>
                      </w:p>
                      <w:p w14:paraId="08E03FEB" w14:textId="77777777" w:rsidR="00490144" w:rsidRDefault="00490144">
                        <w:pPr>
                          <w:rPr>
                            <w:i/>
                            <w:sz w:val="13"/>
                          </w:rPr>
                        </w:pPr>
                      </w:p>
                      <w:p w14:paraId="1E00CE4C" w14:textId="77777777" w:rsidR="00490144" w:rsidRDefault="00490144">
                        <w:pPr>
                          <w:spacing w:before="102"/>
                          <w:rPr>
                            <w:i/>
                            <w:sz w:val="13"/>
                          </w:rPr>
                        </w:pPr>
                      </w:p>
                      <w:p w14:paraId="1FF70EBB" w14:textId="77777777" w:rsidR="00490144" w:rsidRDefault="000D1428">
                        <w:pPr>
                          <w:ind w:left="21"/>
                          <w:jc w:val="both"/>
                          <w:rPr>
                            <w:i/>
                            <w:sz w:val="13"/>
                          </w:rPr>
                        </w:pPr>
                        <w:r>
                          <w:rPr>
                            <w:i/>
                            <w:sz w:val="13"/>
                          </w:rPr>
                          <w:t>Source:</w:t>
                        </w:r>
                        <w:r>
                          <w:rPr>
                            <w:i/>
                            <w:spacing w:val="3"/>
                            <w:sz w:val="13"/>
                          </w:rPr>
                          <w:t xml:space="preserve"> </w:t>
                        </w:r>
                        <w:r>
                          <w:rPr>
                            <w:i/>
                            <w:sz w:val="13"/>
                          </w:rPr>
                          <w:t>U.S.</w:t>
                        </w:r>
                        <w:r>
                          <w:rPr>
                            <w:i/>
                            <w:spacing w:val="7"/>
                            <w:sz w:val="13"/>
                          </w:rPr>
                          <w:t xml:space="preserve"> </w:t>
                        </w:r>
                        <w:r>
                          <w:rPr>
                            <w:i/>
                            <w:sz w:val="13"/>
                          </w:rPr>
                          <w:t>Census</w:t>
                        </w:r>
                        <w:r>
                          <w:rPr>
                            <w:i/>
                            <w:spacing w:val="8"/>
                            <w:sz w:val="13"/>
                          </w:rPr>
                          <w:t xml:space="preserve"> </w:t>
                        </w:r>
                        <w:r>
                          <w:rPr>
                            <w:i/>
                            <w:sz w:val="13"/>
                          </w:rPr>
                          <w:t>Bureau,</w:t>
                        </w:r>
                        <w:r>
                          <w:rPr>
                            <w:i/>
                            <w:spacing w:val="8"/>
                            <w:sz w:val="13"/>
                          </w:rPr>
                          <w:t xml:space="preserve"> </w:t>
                        </w:r>
                        <w:r>
                          <w:rPr>
                            <w:i/>
                            <w:sz w:val="13"/>
                          </w:rPr>
                          <w:t>2013-2017</w:t>
                        </w:r>
                        <w:r>
                          <w:rPr>
                            <w:i/>
                            <w:spacing w:val="8"/>
                            <w:sz w:val="13"/>
                          </w:rPr>
                          <w:t xml:space="preserve"> </w:t>
                        </w:r>
                        <w:r>
                          <w:rPr>
                            <w:i/>
                            <w:sz w:val="13"/>
                          </w:rPr>
                          <w:t>American</w:t>
                        </w:r>
                        <w:r>
                          <w:rPr>
                            <w:i/>
                            <w:spacing w:val="7"/>
                            <w:sz w:val="13"/>
                          </w:rPr>
                          <w:t xml:space="preserve"> </w:t>
                        </w:r>
                        <w:r>
                          <w:rPr>
                            <w:i/>
                            <w:sz w:val="13"/>
                          </w:rPr>
                          <w:t>Community</w:t>
                        </w:r>
                        <w:r>
                          <w:rPr>
                            <w:i/>
                            <w:spacing w:val="7"/>
                            <w:sz w:val="13"/>
                          </w:rPr>
                          <w:t xml:space="preserve"> </w:t>
                        </w:r>
                        <w:r>
                          <w:rPr>
                            <w:i/>
                            <w:spacing w:val="-2"/>
                            <w:sz w:val="13"/>
                          </w:rPr>
                          <w:t>Survey</w:t>
                        </w:r>
                      </w:p>
                      <w:p w14:paraId="63FCDC98" w14:textId="77777777" w:rsidR="00490144" w:rsidRDefault="00490144">
                        <w:pPr>
                          <w:spacing w:before="79"/>
                          <w:rPr>
                            <w:i/>
                            <w:sz w:val="13"/>
                          </w:rPr>
                        </w:pPr>
                      </w:p>
                      <w:p w14:paraId="76A7AA0D" w14:textId="77777777" w:rsidR="00490144" w:rsidRDefault="000D1428">
                        <w:pPr>
                          <w:tabs>
                            <w:tab w:val="left" w:pos="555"/>
                          </w:tabs>
                          <w:ind w:left="21"/>
                          <w:rPr>
                            <w:rFonts w:ascii="Cambria"/>
                            <w:sz w:val="17"/>
                          </w:rPr>
                        </w:pPr>
                        <w:r>
                          <w:rPr>
                            <w:rFonts w:ascii="Cambria"/>
                            <w:color w:val="233E5F"/>
                            <w:spacing w:val="-5"/>
                            <w:w w:val="105"/>
                            <w:sz w:val="17"/>
                          </w:rPr>
                          <w:t>9.</w:t>
                        </w:r>
                        <w:r>
                          <w:rPr>
                            <w:rFonts w:ascii="Cambria"/>
                            <w:color w:val="233E5F"/>
                            <w:sz w:val="17"/>
                          </w:rPr>
                          <w:tab/>
                        </w:r>
                        <w:r>
                          <w:rPr>
                            <w:rFonts w:ascii="Cambria"/>
                            <w:color w:val="233E5F"/>
                            <w:w w:val="105"/>
                            <w:sz w:val="17"/>
                          </w:rPr>
                          <w:t>Disability</w:t>
                        </w:r>
                        <w:r>
                          <w:rPr>
                            <w:rFonts w:ascii="Cambria"/>
                            <w:color w:val="233E5F"/>
                            <w:spacing w:val="-10"/>
                            <w:w w:val="105"/>
                            <w:sz w:val="17"/>
                          </w:rPr>
                          <w:t xml:space="preserve"> </w:t>
                        </w:r>
                        <w:r>
                          <w:rPr>
                            <w:rFonts w:ascii="Cambria"/>
                            <w:color w:val="233E5F"/>
                            <w:spacing w:val="-2"/>
                            <w:w w:val="105"/>
                            <w:sz w:val="17"/>
                          </w:rPr>
                          <w:t>Status</w:t>
                        </w:r>
                      </w:p>
                      <w:p w14:paraId="1933B813" w14:textId="77777777" w:rsidR="00490144" w:rsidRDefault="000D1428">
                        <w:pPr>
                          <w:spacing w:before="39" w:line="244" w:lineRule="auto"/>
                          <w:ind w:left="21" w:right="18"/>
                          <w:jc w:val="both"/>
                          <w:rPr>
                            <w:sz w:val="16"/>
                          </w:rPr>
                        </w:pPr>
                        <w:r>
                          <w:rPr>
                            <w:sz w:val="16"/>
                          </w:rPr>
                          <w:t>Understanding the needs of disabled residents of Halifax is a crucial aspect in planning for housing. There are 544</w:t>
                        </w:r>
                        <w:r>
                          <w:rPr>
                            <w:spacing w:val="40"/>
                            <w:sz w:val="16"/>
                          </w:rPr>
                          <w:t xml:space="preserve"> </w:t>
                        </w:r>
                        <w:r>
                          <w:rPr>
                            <w:sz w:val="16"/>
                          </w:rPr>
                          <w:t>residents in Halifax that experience some type of disability, of which 27.03% were aged 65 years and over. The</w:t>
                        </w:r>
                        <w:r>
                          <w:rPr>
                            <w:spacing w:val="40"/>
                            <w:sz w:val="16"/>
                          </w:rPr>
                          <w:t xml:space="preserve"> </w:t>
                        </w:r>
                        <w:r>
                          <w:rPr>
                            <w:sz w:val="16"/>
                          </w:rPr>
                          <w:t>most common disability reported was an ambulatory disability, which is a disability that involves serious difficulty</w:t>
                        </w:r>
                        <w:r>
                          <w:rPr>
                            <w:spacing w:val="40"/>
                            <w:sz w:val="16"/>
                          </w:rPr>
                          <w:t xml:space="preserve"> </w:t>
                        </w:r>
                        <w:r>
                          <w:rPr>
                            <w:sz w:val="16"/>
                          </w:rPr>
                          <w:t>walking or climbing stairs. The next most common disabilities are independent living, hearing, cognitive</w:t>
                        </w:r>
                        <w:r>
                          <w:rPr>
                            <w:spacing w:val="80"/>
                            <w:sz w:val="16"/>
                          </w:rPr>
                          <w:t xml:space="preserve"> </w:t>
                        </w:r>
                        <w:r>
                          <w:rPr>
                            <w:sz w:val="16"/>
                          </w:rPr>
                          <w:t>difficulties, self-care and vision difficulties. It is important to note that some residents experience more than one</w:t>
                        </w:r>
                        <w:r>
                          <w:rPr>
                            <w:spacing w:val="40"/>
                            <w:sz w:val="16"/>
                          </w:rPr>
                          <w:t xml:space="preserve"> </w:t>
                        </w:r>
                        <w:r>
                          <w:rPr>
                            <w:sz w:val="16"/>
                          </w:rPr>
                          <w:t xml:space="preserve">disability, which is why the values in Figure 3 are greater </w:t>
                        </w:r>
                        <w:r>
                          <w:rPr>
                            <w:sz w:val="16"/>
                          </w:rPr>
                          <w:t>than the total number of disabled residents.</w:t>
                        </w:r>
                      </w:p>
                      <w:p w14:paraId="70297469" w14:textId="77777777" w:rsidR="00490144" w:rsidRDefault="00490144">
                        <w:pPr>
                          <w:spacing w:before="4"/>
                          <w:rPr>
                            <w:sz w:val="16"/>
                          </w:rPr>
                        </w:pPr>
                      </w:p>
                      <w:p w14:paraId="0163D33D" w14:textId="77777777" w:rsidR="00490144" w:rsidRDefault="000D1428">
                        <w:pPr>
                          <w:ind w:left="21"/>
                          <w:jc w:val="both"/>
                          <w:rPr>
                            <w:b/>
                            <w:sz w:val="16"/>
                          </w:rPr>
                        </w:pPr>
                        <w:r>
                          <w:rPr>
                            <w:b/>
                            <w:sz w:val="16"/>
                          </w:rPr>
                          <w:t>Table</w:t>
                        </w:r>
                        <w:r>
                          <w:rPr>
                            <w:b/>
                            <w:spacing w:val="3"/>
                            <w:sz w:val="16"/>
                          </w:rPr>
                          <w:t xml:space="preserve"> </w:t>
                        </w:r>
                        <w:r>
                          <w:rPr>
                            <w:b/>
                            <w:sz w:val="16"/>
                          </w:rPr>
                          <w:t>10:</w:t>
                        </w:r>
                        <w:r>
                          <w:rPr>
                            <w:b/>
                            <w:spacing w:val="6"/>
                            <w:sz w:val="16"/>
                          </w:rPr>
                          <w:t xml:space="preserve"> </w:t>
                        </w:r>
                        <w:r>
                          <w:rPr>
                            <w:b/>
                            <w:sz w:val="16"/>
                          </w:rPr>
                          <w:t>Disabled</w:t>
                        </w:r>
                        <w:r>
                          <w:rPr>
                            <w:b/>
                            <w:spacing w:val="6"/>
                            <w:sz w:val="16"/>
                          </w:rPr>
                          <w:t xml:space="preserve"> </w:t>
                        </w:r>
                        <w:r>
                          <w:rPr>
                            <w:b/>
                            <w:sz w:val="16"/>
                          </w:rPr>
                          <w:t>Residents</w:t>
                        </w:r>
                        <w:r>
                          <w:rPr>
                            <w:b/>
                            <w:spacing w:val="4"/>
                            <w:sz w:val="16"/>
                          </w:rPr>
                          <w:t xml:space="preserve"> </w:t>
                        </w:r>
                        <w:r>
                          <w:rPr>
                            <w:b/>
                            <w:sz w:val="16"/>
                          </w:rPr>
                          <w:t>by</w:t>
                        </w:r>
                        <w:r>
                          <w:rPr>
                            <w:b/>
                            <w:spacing w:val="5"/>
                            <w:sz w:val="16"/>
                          </w:rPr>
                          <w:t xml:space="preserve"> </w:t>
                        </w:r>
                        <w:r>
                          <w:rPr>
                            <w:b/>
                            <w:sz w:val="16"/>
                          </w:rPr>
                          <w:t>Age</w:t>
                        </w:r>
                        <w:r>
                          <w:rPr>
                            <w:b/>
                            <w:spacing w:val="3"/>
                            <w:sz w:val="16"/>
                          </w:rPr>
                          <w:t xml:space="preserve"> </w:t>
                        </w:r>
                        <w:r>
                          <w:rPr>
                            <w:b/>
                            <w:sz w:val="16"/>
                          </w:rPr>
                          <w:t>in</w:t>
                        </w:r>
                        <w:r>
                          <w:rPr>
                            <w:b/>
                            <w:spacing w:val="7"/>
                            <w:sz w:val="16"/>
                          </w:rPr>
                          <w:t xml:space="preserve"> </w:t>
                        </w:r>
                        <w:r>
                          <w:rPr>
                            <w:b/>
                            <w:sz w:val="16"/>
                          </w:rPr>
                          <w:t>Halifax,</w:t>
                        </w:r>
                        <w:r>
                          <w:rPr>
                            <w:b/>
                            <w:spacing w:val="5"/>
                            <w:sz w:val="16"/>
                          </w:rPr>
                          <w:t xml:space="preserve"> </w:t>
                        </w:r>
                        <w:r>
                          <w:rPr>
                            <w:b/>
                            <w:spacing w:val="-4"/>
                            <w:sz w:val="16"/>
                          </w:rPr>
                          <w:t>2017</w:t>
                        </w:r>
                      </w:p>
                    </w:txbxContent>
                  </v:textbox>
                </v:shape>
                <w10:wrap anchorx="page"/>
              </v:group>
            </w:pict>
          </mc:Fallback>
        </mc:AlternateContent>
      </w:r>
      <w:r>
        <w:rPr>
          <w:b/>
          <w:sz w:val="16"/>
        </w:rPr>
        <w:t>Table</w:t>
      </w:r>
      <w:r>
        <w:rPr>
          <w:b/>
          <w:spacing w:val="3"/>
          <w:sz w:val="16"/>
        </w:rPr>
        <w:t xml:space="preserve"> </w:t>
      </w:r>
      <w:r>
        <w:rPr>
          <w:b/>
          <w:sz w:val="16"/>
        </w:rPr>
        <w:t>9:</w:t>
      </w:r>
      <w:r>
        <w:rPr>
          <w:b/>
          <w:spacing w:val="7"/>
          <w:sz w:val="16"/>
        </w:rPr>
        <w:t xml:space="preserve"> </w:t>
      </w:r>
      <w:r>
        <w:rPr>
          <w:b/>
          <w:sz w:val="16"/>
        </w:rPr>
        <w:t>Educational</w:t>
      </w:r>
      <w:r>
        <w:rPr>
          <w:b/>
          <w:spacing w:val="5"/>
          <w:sz w:val="16"/>
        </w:rPr>
        <w:t xml:space="preserve"> </w:t>
      </w:r>
      <w:r>
        <w:rPr>
          <w:b/>
          <w:sz w:val="16"/>
        </w:rPr>
        <w:t>Attainment</w:t>
      </w:r>
      <w:r>
        <w:rPr>
          <w:b/>
          <w:spacing w:val="7"/>
          <w:sz w:val="16"/>
        </w:rPr>
        <w:t xml:space="preserve"> </w:t>
      </w:r>
      <w:r>
        <w:rPr>
          <w:b/>
          <w:sz w:val="16"/>
        </w:rPr>
        <w:t>(Ages</w:t>
      </w:r>
      <w:r>
        <w:rPr>
          <w:b/>
          <w:spacing w:val="5"/>
          <w:sz w:val="16"/>
        </w:rPr>
        <w:t xml:space="preserve"> </w:t>
      </w:r>
      <w:r>
        <w:rPr>
          <w:b/>
          <w:sz w:val="16"/>
        </w:rPr>
        <w:t>25+),</w:t>
      </w:r>
      <w:r>
        <w:rPr>
          <w:b/>
          <w:spacing w:val="7"/>
          <w:sz w:val="16"/>
        </w:rPr>
        <w:t xml:space="preserve"> </w:t>
      </w:r>
      <w:r>
        <w:rPr>
          <w:b/>
          <w:spacing w:val="-4"/>
          <w:sz w:val="16"/>
        </w:rPr>
        <w:t>2017</w:t>
      </w:r>
    </w:p>
    <w:tbl>
      <w:tblPr>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1"/>
        <w:gridCol w:w="874"/>
        <w:gridCol w:w="1013"/>
        <w:gridCol w:w="802"/>
        <w:gridCol w:w="935"/>
        <w:gridCol w:w="869"/>
        <w:gridCol w:w="1001"/>
      </w:tblGrid>
      <w:tr w:rsidR="00490144" w14:paraId="4FEB51DA" w14:textId="77777777">
        <w:trPr>
          <w:trHeight w:val="898"/>
        </w:trPr>
        <w:tc>
          <w:tcPr>
            <w:tcW w:w="1451" w:type="dxa"/>
            <w:shd w:val="clear" w:color="auto" w:fill="FF9999"/>
          </w:tcPr>
          <w:p w14:paraId="78B01A31" w14:textId="77777777" w:rsidR="00490144" w:rsidRDefault="00490144">
            <w:pPr>
              <w:pStyle w:val="TableParagraph"/>
              <w:jc w:val="left"/>
              <w:rPr>
                <w:rFonts w:ascii="Times New Roman"/>
                <w:sz w:val="16"/>
              </w:rPr>
            </w:pPr>
          </w:p>
        </w:tc>
        <w:tc>
          <w:tcPr>
            <w:tcW w:w="874" w:type="dxa"/>
            <w:shd w:val="clear" w:color="auto" w:fill="FF9999"/>
          </w:tcPr>
          <w:p w14:paraId="16E9C85C" w14:textId="77777777" w:rsidR="00490144" w:rsidRDefault="000D1428">
            <w:pPr>
              <w:pStyle w:val="TableParagraph"/>
              <w:spacing w:before="3" w:line="244" w:lineRule="auto"/>
              <w:ind w:left="99" w:right="90"/>
              <w:jc w:val="center"/>
              <w:rPr>
                <w:b/>
                <w:sz w:val="16"/>
              </w:rPr>
            </w:pPr>
            <w:r>
              <w:rPr>
                <w:b/>
                <w:sz w:val="16"/>
              </w:rPr>
              <w:t>Less</w:t>
            </w:r>
            <w:r>
              <w:rPr>
                <w:b/>
                <w:spacing w:val="-10"/>
                <w:sz w:val="16"/>
              </w:rPr>
              <w:t xml:space="preserve"> </w:t>
            </w:r>
            <w:r>
              <w:rPr>
                <w:b/>
                <w:sz w:val="16"/>
              </w:rPr>
              <w:t>than</w:t>
            </w:r>
            <w:r>
              <w:rPr>
                <w:b/>
                <w:spacing w:val="40"/>
                <w:sz w:val="16"/>
              </w:rPr>
              <w:t xml:space="preserve"> </w:t>
            </w:r>
            <w:r>
              <w:rPr>
                <w:b/>
                <w:spacing w:val="-4"/>
                <w:sz w:val="16"/>
              </w:rPr>
              <w:t>High</w:t>
            </w:r>
            <w:r>
              <w:rPr>
                <w:b/>
                <w:spacing w:val="40"/>
                <w:sz w:val="16"/>
              </w:rPr>
              <w:t xml:space="preserve"> </w:t>
            </w:r>
            <w:r>
              <w:rPr>
                <w:b/>
                <w:spacing w:val="-2"/>
                <w:sz w:val="16"/>
              </w:rPr>
              <w:t>School</w:t>
            </w:r>
            <w:r>
              <w:rPr>
                <w:b/>
                <w:spacing w:val="40"/>
                <w:sz w:val="16"/>
              </w:rPr>
              <w:t xml:space="preserve"> </w:t>
            </w:r>
            <w:r>
              <w:rPr>
                <w:b/>
                <w:spacing w:val="-2"/>
                <w:sz w:val="16"/>
              </w:rPr>
              <w:t>Diploma</w:t>
            </w:r>
          </w:p>
        </w:tc>
        <w:tc>
          <w:tcPr>
            <w:tcW w:w="1013" w:type="dxa"/>
            <w:shd w:val="clear" w:color="auto" w:fill="FF9999"/>
          </w:tcPr>
          <w:p w14:paraId="21B81CF5" w14:textId="77777777" w:rsidR="00490144" w:rsidRDefault="000D1428">
            <w:pPr>
              <w:pStyle w:val="TableParagraph"/>
              <w:spacing w:before="3" w:line="244" w:lineRule="auto"/>
              <w:ind w:left="95" w:right="85" w:hanging="2"/>
              <w:jc w:val="center"/>
              <w:rPr>
                <w:b/>
                <w:sz w:val="16"/>
              </w:rPr>
            </w:pPr>
            <w:r>
              <w:rPr>
                <w:b/>
                <w:sz w:val="16"/>
              </w:rPr>
              <w:t>High</w:t>
            </w:r>
            <w:r>
              <w:rPr>
                <w:b/>
                <w:spacing w:val="-9"/>
                <w:sz w:val="16"/>
              </w:rPr>
              <w:t xml:space="preserve"> </w:t>
            </w:r>
            <w:r>
              <w:rPr>
                <w:b/>
                <w:sz w:val="16"/>
              </w:rPr>
              <w:t>School</w:t>
            </w:r>
            <w:r>
              <w:rPr>
                <w:b/>
                <w:spacing w:val="40"/>
                <w:sz w:val="16"/>
              </w:rPr>
              <w:t xml:space="preserve"> </w:t>
            </w:r>
            <w:r>
              <w:rPr>
                <w:b/>
                <w:sz w:val="16"/>
              </w:rPr>
              <w:t>Graduate</w:t>
            </w:r>
            <w:r>
              <w:rPr>
                <w:b/>
                <w:spacing w:val="-10"/>
                <w:sz w:val="16"/>
              </w:rPr>
              <w:t xml:space="preserve"> </w:t>
            </w:r>
            <w:r>
              <w:rPr>
                <w:b/>
                <w:sz w:val="16"/>
              </w:rPr>
              <w:t>or</w:t>
            </w:r>
            <w:r>
              <w:rPr>
                <w:b/>
                <w:spacing w:val="40"/>
                <w:sz w:val="16"/>
              </w:rPr>
              <w:t xml:space="preserve"> </w:t>
            </w:r>
            <w:r>
              <w:rPr>
                <w:b/>
                <w:spacing w:val="-4"/>
                <w:sz w:val="16"/>
              </w:rPr>
              <w:t>GED</w:t>
            </w:r>
          </w:p>
        </w:tc>
        <w:tc>
          <w:tcPr>
            <w:tcW w:w="802" w:type="dxa"/>
            <w:shd w:val="clear" w:color="auto" w:fill="FF9999"/>
          </w:tcPr>
          <w:p w14:paraId="2F3BAAF0" w14:textId="77777777" w:rsidR="00490144" w:rsidRDefault="000D1428">
            <w:pPr>
              <w:pStyle w:val="TableParagraph"/>
              <w:spacing w:before="3" w:line="244" w:lineRule="auto"/>
              <w:ind w:left="150" w:firstLine="58"/>
              <w:jc w:val="left"/>
              <w:rPr>
                <w:b/>
                <w:sz w:val="16"/>
              </w:rPr>
            </w:pPr>
            <w:r>
              <w:rPr>
                <w:b/>
                <w:spacing w:val="-4"/>
                <w:sz w:val="16"/>
              </w:rPr>
              <w:t>Some</w:t>
            </w:r>
            <w:r>
              <w:rPr>
                <w:b/>
                <w:spacing w:val="40"/>
                <w:sz w:val="16"/>
              </w:rPr>
              <w:t xml:space="preserve"> </w:t>
            </w:r>
            <w:r>
              <w:rPr>
                <w:b/>
                <w:spacing w:val="-2"/>
                <w:sz w:val="16"/>
              </w:rPr>
              <w:t>College</w:t>
            </w:r>
          </w:p>
        </w:tc>
        <w:tc>
          <w:tcPr>
            <w:tcW w:w="935" w:type="dxa"/>
            <w:shd w:val="clear" w:color="auto" w:fill="FF9999"/>
          </w:tcPr>
          <w:p w14:paraId="1F197B0D" w14:textId="77777777" w:rsidR="00490144" w:rsidRDefault="000D1428">
            <w:pPr>
              <w:pStyle w:val="TableParagraph"/>
              <w:spacing w:before="3" w:line="244" w:lineRule="auto"/>
              <w:ind w:left="222" w:hanging="134"/>
              <w:jc w:val="left"/>
              <w:rPr>
                <w:b/>
                <w:sz w:val="16"/>
              </w:rPr>
            </w:pPr>
            <w:r>
              <w:rPr>
                <w:b/>
                <w:spacing w:val="-2"/>
                <w:sz w:val="16"/>
              </w:rPr>
              <w:t>Associate’s</w:t>
            </w:r>
            <w:r>
              <w:rPr>
                <w:b/>
                <w:spacing w:val="40"/>
                <w:sz w:val="16"/>
              </w:rPr>
              <w:t xml:space="preserve"> </w:t>
            </w:r>
            <w:r>
              <w:rPr>
                <w:b/>
                <w:spacing w:val="-2"/>
                <w:sz w:val="16"/>
              </w:rPr>
              <w:t>Degree</w:t>
            </w:r>
          </w:p>
        </w:tc>
        <w:tc>
          <w:tcPr>
            <w:tcW w:w="869" w:type="dxa"/>
            <w:shd w:val="clear" w:color="auto" w:fill="FF9999"/>
          </w:tcPr>
          <w:p w14:paraId="2F926E9A" w14:textId="77777777" w:rsidR="00490144" w:rsidRDefault="000D1428">
            <w:pPr>
              <w:pStyle w:val="TableParagraph"/>
              <w:spacing w:before="3" w:line="244" w:lineRule="auto"/>
              <w:ind w:left="188" w:right="73" w:hanging="109"/>
              <w:jc w:val="left"/>
              <w:rPr>
                <w:b/>
                <w:sz w:val="16"/>
              </w:rPr>
            </w:pPr>
            <w:r>
              <w:rPr>
                <w:b/>
                <w:spacing w:val="-2"/>
                <w:sz w:val="16"/>
              </w:rPr>
              <w:t>Bachelor’s</w:t>
            </w:r>
            <w:r>
              <w:rPr>
                <w:b/>
                <w:spacing w:val="40"/>
                <w:sz w:val="16"/>
              </w:rPr>
              <w:t xml:space="preserve"> </w:t>
            </w:r>
            <w:r>
              <w:rPr>
                <w:b/>
                <w:spacing w:val="-2"/>
                <w:sz w:val="16"/>
              </w:rPr>
              <w:t>Degree</w:t>
            </w:r>
          </w:p>
        </w:tc>
        <w:tc>
          <w:tcPr>
            <w:tcW w:w="1001" w:type="dxa"/>
            <w:shd w:val="clear" w:color="auto" w:fill="FF9999"/>
          </w:tcPr>
          <w:p w14:paraId="1FA9CB5C" w14:textId="77777777" w:rsidR="00490144" w:rsidRDefault="000D1428">
            <w:pPr>
              <w:pStyle w:val="TableParagraph"/>
              <w:spacing w:before="3" w:line="244" w:lineRule="auto"/>
              <w:ind w:left="77" w:right="77" w:firstLine="4"/>
              <w:jc w:val="center"/>
              <w:rPr>
                <w:b/>
                <w:sz w:val="16"/>
              </w:rPr>
            </w:pPr>
            <w:r>
              <w:rPr>
                <w:b/>
                <w:sz w:val="16"/>
              </w:rPr>
              <w:t>Graduate</w:t>
            </w:r>
            <w:r>
              <w:rPr>
                <w:b/>
                <w:spacing w:val="-10"/>
                <w:sz w:val="16"/>
              </w:rPr>
              <w:t xml:space="preserve"> </w:t>
            </w:r>
            <w:r>
              <w:rPr>
                <w:b/>
                <w:sz w:val="16"/>
              </w:rPr>
              <w:t>or</w:t>
            </w:r>
            <w:r>
              <w:rPr>
                <w:b/>
                <w:spacing w:val="40"/>
                <w:sz w:val="16"/>
              </w:rPr>
              <w:t xml:space="preserve"> </w:t>
            </w:r>
            <w:r>
              <w:rPr>
                <w:b/>
                <w:spacing w:val="-2"/>
                <w:sz w:val="16"/>
              </w:rPr>
              <w:t>Professional</w:t>
            </w:r>
            <w:r>
              <w:rPr>
                <w:b/>
                <w:spacing w:val="40"/>
                <w:sz w:val="16"/>
              </w:rPr>
              <w:t xml:space="preserve"> </w:t>
            </w:r>
            <w:r>
              <w:rPr>
                <w:b/>
                <w:spacing w:val="-2"/>
                <w:sz w:val="16"/>
              </w:rPr>
              <w:t>Degree</w:t>
            </w:r>
          </w:p>
        </w:tc>
      </w:tr>
      <w:tr w:rsidR="00490144" w14:paraId="3ACE82D6" w14:textId="77777777">
        <w:trPr>
          <w:trHeight w:val="231"/>
        </w:trPr>
        <w:tc>
          <w:tcPr>
            <w:tcW w:w="1451" w:type="dxa"/>
            <w:shd w:val="clear" w:color="auto" w:fill="C5D9F0"/>
          </w:tcPr>
          <w:p w14:paraId="11AFF256" w14:textId="77777777" w:rsidR="00490144" w:rsidRDefault="000D1428">
            <w:pPr>
              <w:pStyle w:val="TableParagraph"/>
              <w:spacing w:before="3"/>
              <w:ind w:left="78"/>
              <w:jc w:val="left"/>
              <w:rPr>
                <w:sz w:val="16"/>
              </w:rPr>
            </w:pPr>
            <w:r>
              <w:rPr>
                <w:spacing w:val="-2"/>
                <w:sz w:val="16"/>
              </w:rPr>
              <w:t>Bridgewater</w:t>
            </w:r>
          </w:p>
        </w:tc>
        <w:tc>
          <w:tcPr>
            <w:tcW w:w="874" w:type="dxa"/>
            <w:shd w:val="clear" w:color="auto" w:fill="FAD3B4"/>
          </w:tcPr>
          <w:p w14:paraId="25F0946D" w14:textId="77777777" w:rsidR="00490144" w:rsidRDefault="000D1428">
            <w:pPr>
              <w:pStyle w:val="TableParagraph"/>
              <w:spacing w:before="3"/>
              <w:ind w:right="71"/>
              <w:rPr>
                <w:sz w:val="16"/>
              </w:rPr>
            </w:pPr>
            <w:r>
              <w:rPr>
                <w:spacing w:val="-4"/>
                <w:sz w:val="16"/>
              </w:rPr>
              <w:t>7.3%</w:t>
            </w:r>
          </w:p>
        </w:tc>
        <w:tc>
          <w:tcPr>
            <w:tcW w:w="1013" w:type="dxa"/>
            <w:shd w:val="clear" w:color="auto" w:fill="FAD3B4"/>
          </w:tcPr>
          <w:p w14:paraId="197AE281" w14:textId="77777777" w:rsidR="00490144" w:rsidRDefault="000D1428">
            <w:pPr>
              <w:pStyle w:val="TableParagraph"/>
              <w:spacing w:before="3"/>
              <w:ind w:right="69"/>
              <w:rPr>
                <w:sz w:val="16"/>
              </w:rPr>
            </w:pPr>
            <w:r>
              <w:rPr>
                <w:spacing w:val="-2"/>
                <w:sz w:val="16"/>
              </w:rPr>
              <w:t>29.7%</w:t>
            </w:r>
          </w:p>
        </w:tc>
        <w:tc>
          <w:tcPr>
            <w:tcW w:w="802" w:type="dxa"/>
            <w:shd w:val="clear" w:color="auto" w:fill="FAD3B4"/>
          </w:tcPr>
          <w:p w14:paraId="1A503E97" w14:textId="77777777" w:rsidR="00490144" w:rsidRDefault="000D1428">
            <w:pPr>
              <w:pStyle w:val="TableParagraph"/>
              <w:spacing w:before="3"/>
              <w:ind w:right="70"/>
              <w:rPr>
                <w:sz w:val="16"/>
              </w:rPr>
            </w:pPr>
            <w:r>
              <w:rPr>
                <w:spacing w:val="-2"/>
                <w:sz w:val="16"/>
              </w:rPr>
              <w:t>19.0%</w:t>
            </w:r>
          </w:p>
        </w:tc>
        <w:tc>
          <w:tcPr>
            <w:tcW w:w="935" w:type="dxa"/>
            <w:shd w:val="clear" w:color="auto" w:fill="FAD3B4"/>
          </w:tcPr>
          <w:p w14:paraId="137DE486" w14:textId="77777777" w:rsidR="00490144" w:rsidRDefault="000D1428">
            <w:pPr>
              <w:pStyle w:val="TableParagraph"/>
              <w:spacing w:before="3"/>
              <w:ind w:right="70"/>
              <w:rPr>
                <w:sz w:val="16"/>
              </w:rPr>
            </w:pPr>
            <w:r>
              <w:rPr>
                <w:spacing w:val="-2"/>
                <w:sz w:val="16"/>
              </w:rPr>
              <w:t>10.8%</w:t>
            </w:r>
          </w:p>
        </w:tc>
        <w:tc>
          <w:tcPr>
            <w:tcW w:w="869" w:type="dxa"/>
            <w:shd w:val="clear" w:color="auto" w:fill="FAD3B4"/>
          </w:tcPr>
          <w:p w14:paraId="5FB4AEF6" w14:textId="77777777" w:rsidR="00490144" w:rsidRDefault="000D1428">
            <w:pPr>
              <w:pStyle w:val="TableParagraph"/>
              <w:spacing w:before="3"/>
              <w:ind w:right="72"/>
              <w:rPr>
                <w:sz w:val="16"/>
              </w:rPr>
            </w:pPr>
            <w:r>
              <w:rPr>
                <w:spacing w:val="-2"/>
                <w:sz w:val="16"/>
              </w:rPr>
              <w:t>22.2%</w:t>
            </w:r>
          </w:p>
        </w:tc>
        <w:tc>
          <w:tcPr>
            <w:tcW w:w="1001" w:type="dxa"/>
            <w:shd w:val="clear" w:color="auto" w:fill="FAD3B4"/>
          </w:tcPr>
          <w:p w14:paraId="31A8FBBE" w14:textId="77777777" w:rsidR="00490144" w:rsidRDefault="000D1428">
            <w:pPr>
              <w:pStyle w:val="TableParagraph"/>
              <w:spacing w:before="3"/>
              <w:ind w:right="72"/>
              <w:rPr>
                <w:sz w:val="16"/>
              </w:rPr>
            </w:pPr>
            <w:r>
              <w:rPr>
                <w:spacing w:val="-2"/>
                <w:sz w:val="16"/>
              </w:rPr>
              <w:t>11.3%</w:t>
            </w:r>
          </w:p>
        </w:tc>
      </w:tr>
      <w:tr w:rsidR="00490144" w14:paraId="3B4FFDAD" w14:textId="77777777">
        <w:trPr>
          <w:trHeight w:val="230"/>
        </w:trPr>
        <w:tc>
          <w:tcPr>
            <w:tcW w:w="1451" w:type="dxa"/>
            <w:shd w:val="clear" w:color="auto" w:fill="C5D9F0"/>
          </w:tcPr>
          <w:p w14:paraId="1F7E2B47" w14:textId="77777777" w:rsidR="00490144" w:rsidRDefault="000D1428">
            <w:pPr>
              <w:pStyle w:val="TableParagraph"/>
              <w:spacing w:before="3"/>
              <w:ind w:left="78"/>
              <w:jc w:val="left"/>
              <w:rPr>
                <w:sz w:val="16"/>
              </w:rPr>
            </w:pPr>
            <w:r>
              <w:rPr>
                <w:sz w:val="16"/>
              </w:rPr>
              <w:t>East</w:t>
            </w:r>
            <w:r>
              <w:rPr>
                <w:spacing w:val="2"/>
                <w:sz w:val="16"/>
              </w:rPr>
              <w:t xml:space="preserve"> </w:t>
            </w:r>
            <w:r>
              <w:rPr>
                <w:spacing w:val="-2"/>
                <w:sz w:val="16"/>
              </w:rPr>
              <w:t>Bridgewater</w:t>
            </w:r>
          </w:p>
        </w:tc>
        <w:tc>
          <w:tcPr>
            <w:tcW w:w="874" w:type="dxa"/>
            <w:shd w:val="clear" w:color="auto" w:fill="FAD3B4"/>
          </w:tcPr>
          <w:p w14:paraId="464F0CF9" w14:textId="77777777" w:rsidR="00490144" w:rsidRDefault="000D1428">
            <w:pPr>
              <w:pStyle w:val="TableParagraph"/>
              <w:spacing w:before="3"/>
              <w:ind w:right="71"/>
              <w:rPr>
                <w:sz w:val="16"/>
              </w:rPr>
            </w:pPr>
            <w:r>
              <w:rPr>
                <w:spacing w:val="-4"/>
                <w:sz w:val="16"/>
              </w:rPr>
              <w:t>4.1%</w:t>
            </w:r>
          </w:p>
        </w:tc>
        <w:tc>
          <w:tcPr>
            <w:tcW w:w="1013" w:type="dxa"/>
            <w:shd w:val="clear" w:color="auto" w:fill="FAD3B4"/>
          </w:tcPr>
          <w:p w14:paraId="61B17F8D" w14:textId="77777777" w:rsidR="00490144" w:rsidRDefault="000D1428">
            <w:pPr>
              <w:pStyle w:val="TableParagraph"/>
              <w:spacing w:before="3"/>
              <w:ind w:right="69"/>
              <w:rPr>
                <w:sz w:val="16"/>
              </w:rPr>
            </w:pPr>
            <w:r>
              <w:rPr>
                <w:spacing w:val="-2"/>
                <w:sz w:val="16"/>
              </w:rPr>
              <w:t>32.3%</w:t>
            </w:r>
          </w:p>
        </w:tc>
        <w:tc>
          <w:tcPr>
            <w:tcW w:w="802" w:type="dxa"/>
            <w:shd w:val="clear" w:color="auto" w:fill="FAD3B4"/>
          </w:tcPr>
          <w:p w14:paraId="71772EEB" w14:textId="77777777" w:rsidR="00490144" w:rsidRDefault="000D1428">
            <w:pPr>
              <w:pStyle w:val="TableParagraph"/>
              <w:spacing w:before="3"/>
              <w:ind w:right="70"/>
              <w:rPr>
                <w:sz w:val="16"/>
              </w:rPr>
            </w:pPr>
            <w:r>
              <w:rPr>
                <w:spacing w:val="-2"/>
                <w:sz w:val="16"/>
              </w:rPr>
              <w:t>25.0%</w:t>
            </w:r>
          </w:p>
        </w:tc>
        <w:tc>
          <w:tcPr>
            <w:tcW w:w="935" w:type="dxa"/>
            <w:shd w:val="clear" w:color="auto" w:fill="FAD3B4"/>
          </w:tcPr>
          <w:p w14:paraId="044FE064" w14:textId="77777777" w:rsidR="00490144" w:rsidRDefault="000D1428">
            <w:pPr>
              <w:pStyle w:val="TableParagraph"/>
              <w:spacing w:before="3"/>
              <w:ind w:right="72"/>
              <w:rPr>
                <w:sz w:val="16"/>
              </w:rPr>
            </w:pPr>
            <w:r>
              <w:rPr>
                <w:spacing w:val="-4"/>
                <w:sz w:val="16"/>
              </w:rPr>
              <w:t>9.8%</w:t>
            </w:r>
          </w:p>
        </w:tc>
        <w:tc>
          <w:tcPr>
            <w:tcW w:w="869" w:type="dxa"/>
            <w:shd w:val="clear" w:color="auto" w:fill="FAD3B4"/>
          </w:tcPr>
          <w:p w14:paraId="076008EA" w14:textId="77777777" w:rsidR="00490144" w:rsidRDefault="000D1428">
            <w:pPr>
              <w:pStyle w:val="TableParagraph"/>
              <w:spacing w:before="3"/>
              <w:ind w:right="72"/>
              <w:rPr>
                <w:sz w:val="16"/>
              </w:rPr>
            </w:pPr>
            <w:r>
              <w:rPr>
                <w:spacing w:val="-2"/>
                <w:sz w:val="16"/>
              </w:rPr>
              <w:t>17.5%</w:t>
            </w:r>
          </w:p>
        </w:tc>
        <w:tc>
          <w:tcPr>
            <w:tcW w:w="1001" w:type="dxa"/>
            <w:shd w:val="clear" w:color="auto" w:fill="FAD3B4"/>
          </w:tcPr>
          <w:p w14:paraId="0A42AF69" w14:textId="77777777" w:rsidR="00490144" w:rsidRDefault="000D1428">
            <w:pPr>
              <w:pStyle w:val="TableParagraph"/>
              <w:spacing w:before="3"/>
              <w:ind w:right="72"/>
              <w:rPr>
                <w:sz w:val="16"/>
              </w:rPr>
            </w:pPr>
            <w:r>
              <w:rPr>
                <w:spacing w:val="-2"/>
                <w:sz w:val="16"/>
              </w:rPr>
              <w:t>11.2%</w:t>
            </w:r>
          </w:p>
        </w:tc>
      </w:tr>
      <w:tr w:rsidR="00490144" w14:paraId="1FE653C4" w14:textId="77777777">
        <w:trPr>
          <w:trHeight w:val="232"/>
        </w:trPr>
        <w:tc>
          <w:tcPr>
            <w:tcW w:w="1451" w:type="dxa"/>
            <w:shd w:val="clear" w:color="auto" w:fill="C5D9F0"/>
          </w:tcPr>
          <w:p w14:paraId="06C3A7F9" w14:textId="77777777" w:rsidR="00490144" w:rsidRDefault="000D1428">
            <w:pPr>
              <w:pStyle w:val="TableParagraph"/>
              <w:spacing w:before="3"/>
              <w:ind w:left="78"/>
              <w:jc w:val="left"/>
              <w:rPr>
                <w:b/>
                <w:sz w:val="16"/>
              </w:rPr>
            </w:pPr>
            <w:r>
              <w:rPr>
                <w:b/>
                <w:spacing w:val="-2"/>
                <w:sz w:val="16"/>
              </w:rPr>
              <w:t>Halifax</w:t>
            </w:r>
          </w:p>
        </w:tc>
        <w:tc>
          <w:tcPr>
            <w:tcW w:w="874" w:type="dxa"/>
            <w:shd w:val="clear" w:color="auto" w:fill="FAD3B4"/>
          </w:tcPr>
          <w:p w14:paraId="1B0FB1EF" w14:textId="77777777" w:rsidR="00490144" w:rsidRDefault="000D1428">
            <w:pPr>
              <w:pStyle w:val="TableParagraph"/>
              <w:spacing w:before="3"/>
              <w:ind w:right="71"/>
              <w:rPr>
                <w:b/>
                <w:sz w:val="16"/>
              </w:rPr>
            </w:pPr>
            <w:r>
              <w:rPr>
                <w:b/>
                <w:spacing w:val="-4"/>
                <w:sz w:val="16"/>
              </w:rPr>
              <w:t>4.8%</w:t>
            </w:r>
          </w:p>
        </w:tc>
        <w:tc>
          <w:tcPr>
            <w:tcW w:w="1013" w:type="dxa"/>
            <w:shd w:val="clear" w:color="auto" w:fill="FAD3B4"/>
          </w:tcPr>
          <w:p w14:paraId="4429D353" w14:textId="77777777" w:rsidR="00490144" w:rsidRDefault="000D1428">
            <w:pPr>
              <w:pStyle w:val="TableParagraph"/>
              <w:spacing w:before="3"/>
              <w:ind w:right="71"/>
              <w:rPr>
                <w:b/>
                <w:sz w:val="16"/>
              </w:rPr>
            </w:pPr>
            <w:r>
              <w:rPr>
                <w:b/>
                <w:spacing w:val="-2"/>
                <w:sz w:val="16"/>
              </w:rPr>
              <w:t>38.1%</w:t>
            </w:r>
          </w:p>
        </w:tc>
        <w:tc>
          <w:tcPr>
            <w:tcW w:w="802" w:type="dxa"/>
            <w:shd w:val="clear" w:color="auto" w:fill="FAD3B4"/>
          </w:tcPr>
          <w:p w14:paraId="139CE528" w14:textId="77777777" w:rsidR="00490144" w:rsidRDefault="000D1428">
            <w:pPr>
              <w:pStyle w:val="TableParagraph"/>
              <w:spacing w:before="3"/>
              <w:ind w:right="71"/>
              <w:rPr>
                <w:b/>
                <w:sz w:val="16"/>
              </w:rPr>
            </w:pPr>
            <w:r>
              <w:rPr>
                <w:b/>
                <w:spacing w:val="-2"/>
                <w:sz w:val="16"/>
              </w:rPr>
              <w:t>16.3%</w:t>
            </w:r>
          </w:p>
        </w:tc>
        <w:tc>
          <w:tcPr>
            <w:tcW w:w="935" w:type="dxa"/>
            <w:shd w:val="clear" w:color="auto" w:fill="FAD3B4"/>
          </w:tcPr>
          <w:p w14:paraId="050FE662" w14:textId="77777777" w:rsidR="00490144" w:rsidRDefault="000D1428">
            <w:pPr>
              <w:pStyle w:val="TableParagraph"/>
              <w:spacing w:before="3"/>
              <w:ind w:right="72"/>
              <w:rPr>
                <w:b/>
                <w:sz w:val="16"/>
              </w:rPr>
            </w:pPr>
            <w:r>
              <w:rPr>
                <w:b/>
                <w:spacing w:val="-2"/>
                <w:sz w:val="16"/>
              </w:rPr>
              <w:t>13.5%</w:t>
            </w:r>
          </w:p>
        </w:tc>
        <w:tc>
          <w:tcPr>
            <w:tcW w:w="869" w:type="dxa"/>
            <w:shd w:val="clear" w:color="auto" w:fill="FAD3B4"/>
          </w:tcPr>
          <w:p w14:paraId="4E05EF94" w14:textId="77777777" w:rsidR="00490144" w:rsidRDefault="000D1428">
            <w:pPr>
              <w:pStyle w:val="TableParagraph"/>
              <w:spacing w:before="3"/>
              <w:ind w:right="74"/>
              <w:rPr>
                <w:b/>
                <w:sz w:val="16"/>
              </w:rPr>
            </w:pPr>
            <w:r>
              <w:rPr>
                <w:b/>
                <w:spacing w:val="-2"/>
                <w:sz w:val="16"/>
              </w:rPr>
              <w:t>17.5%</w:t>
            </w:r>
          </w:p>
        </w:tc>
        <w:tc>
          <w:tcPr>
            <w:tcW w:w="1001" w:type="dxa"/>
            <w:shd w:val="clear" w:color="auto" w:fill="FAD3B4"/>
          </w:tcPr>
          <w:p w14:paraId="54C4E086" w14:textId="77777777" w:rsidR="00490144" w:rsidRDefault="000D1428">
            <w:pPr>
              <w:pStyle w:val="TableParagraph"/>
              <w:spacing w:before="3"/>
              <w:ind w:right="74"/>
              <w:rPr>
                <w:b/>
                <w:sz w:val="16"/>
              </w:rPr>
            </w:pPr>
            <w:r>
              <w:rPr>
                <w:b/>
                <w:spacing w:val="-4"/>
                <w:sz w:val="16"/>
              </w:rPr>
              <w:t>9.7%</w:t>
            </w:r>
          </w:p>
        </w:tc>
      </w:tr>
      <w:tr w:rsidR="00490144" w14:paraId="60C913C9" w14:textId="77777777">
        <w:trPr>
          <w:trHeight w:val="230"/>
        </w:trPr>
        <w:tc>
          <w:tcPr>
            <w:tcW w:w="1451" w:type="dxa"/>
            <w:shd w:val="clear" w:color="auto" w:fill="C5D9F0"/>
          </w:tcPr>
          <w:p w14:paraId="62284CEF" w14:textId="77777777" w:rsidR="00490144" w:rsidRDefault="000D1428">
            <w:pPr>
              <w:pStyle w:val="TableParagraph"/>
              <w:spacing w:before="3"/>
              <w:ind w:left="78"/>
              <w:jc w:val="left"/>
              <w:rPr>
                <w:sz w:val="16"/>
              </w:rPr>
            </w:pPr>
            <w:r>
              <w:rPr>
                <w:spacing w:val="-2"/>
                <w:sz w:val="16"/>
              </w:rPr>
              <w:t>Hanson</w:t>
            </w:r>
          </w:p>
        </w:tc>
        <w:tc>
          <w:tcPr>
            <w:tcW w:w="874" w:type="dxa"/>
            <w:shd w:val="clear" w:color="auto" w:fill="FAD3B4"/>
          </w:tcPr>
          <w:p w14:paraId="3F1C58A5" w14:textId="77777777" w:rsidR="00490144" w:rsidRDefault="000D1428">
            <w:pPr>
              <w:pStyle w:val="TableParagraph"/>
              <w:spacing w:before="3"/>
              <w:ind w:right="71"/>
              <w:rPr>
                <w:sz w:val="16"/>
              </w:rPr>
            </w:pPr>
            <w:r>
              <w:rPr>
                <w:spacing w:val="-4"/>
                <w:sz w:val="16"/>
              </w:rPr>
              <w:t>5.8%</w:t>
            </w:r>
          </w:p>
        </w:tc>
        <w:tc>
          <w:tcPr>
            <w:tcW w:w="1013" w:type="dxa"/>
            <w:shd w:val="clear" w:color="auto" w:fill="FAD3B4"/>
          </w:tcPr>
          <w:p w14:paraId="3D819A64" w14:textId="77777777" w:rsidR="00490144" w:rsidRDefault="000D1428">
            <w:pPr>
              <w:pStyle w:val="TableParagraph"/>
              <w:spacing w:before="3"/>
              <w:ind w:right="69"/>
              <w:rPr>
                <w:sz w:val="16"/>
              </w:rPr>
            </w:pPr>
            <w:r>
              <w:rPr>
                <w:spacing w:val="-2"/>
                <w:sz w:val="16"/>
              </w:rPr>
              <w:t>29.5%</w:t>
            </w:r>
          </w:p>
        </w:tc>
        <w:tc>
          <w:tcPr>
            <w:tcW w:w="802" w:type="dxa"/>
            <w:shd w:val="clear" w:color="auto" w:fill="FAD3B4"/>
          </w:tcPr>
          <w:p w14:paraId="300CD01C" w14:textId="77777777" w:rsidR="00490144" w:rsidRDefault="000D1428">
            <w:pPr>
              <w:pStyle w:val="TableParagraph"/>
              <w:spacing w:before="3"/>
              <w:ind w:right="70"/>
              <w:rPr>
                <w:sz w:val="16"/>
              </w:rPr>
            </w:pPr>
            <w:r>
              <w:rPr>
                <w:spacing w:val="-2"/>
                <w:sz w:val="16"/>
              </w:rPr>
              <w:t>20.9%</w:t>
            </w:r>
          </w:p>
        </w:tc>
        <w:tc>
          <w:tcPr>
            <w:tcW w:w="935" w:type="dxa"/>
            <w:shd w:val="clear" w:color="auto" w:fill="FAD3B4"/>
          </w:tcPr>
          <w:p w14:paraId="76989D95" w14:textId="77777777" w:rsidR="00490144" w:rsidRDefault="000D1428">
            <w:pPr>
              <w:pStyle w:val="TableParagraph"/>
              <w:spacing w:before="3"/>
              <w:ind w:right="70"/>
              <w:rPr>
                <w:sz w:val="16"/>
              </w:rPr>
            </w:pPr>
            <w:r>
              <w:rPr>
                <w:spacing w:val="-2"/>
                <w:sz w:val="16"/>
              </w:rPr>
              <w:t>11.9%</w:t>
            </w:r>
          </w:p>
        </w:tc>
        <w:tc>
          <w:tcPr>
            <w:tcW w:w="869" w:type="dxa"/>
            <w:shd w:val="clear" w:color="auto" w:fill="FAD3B4"/>
          </w:tcPr>
          <w:p w14:paraId="57E24E0B" w14:textId="77777777" w:rsidR="00490144" w:rsidRDefault="000D1428">
            <w:pPr>
              <w:pStyle w:val="TableParagraph"/>
              <w:spacing w:before="3"/>
              <w:ind w:right="72"/>
              <w:rPr>
                <w:sz w:val="16"/>
              </w:rPr>
            </w:pPr>
            <w:r>
              <w:rPr>
                <w:spacing w:val="-2"/>
                <w:sz w:val="16"/>
              </w:rPr>
              <w:t>23.6%</w:t>
            </w:r>
          </w:p>
        </w:tc>
        <w:tc>
          <w:tcPr>
            <w:tcW w:w="1001" w:type="dxa"/>
            <w:shd w:val="clear" w:color="auto" w:fill="FAD3B4"/>
          </w:tcPr>
          <w:p w14:paraId="1FD8F203" w14:textId="77777777" w:rsidR="00490144" w:rsidRDefault="000D1428">
            <w:pPr>
              <w:pStyle w:val="TableParagraph"/>
              <w:spacing w:before="3"/>
              <w:ind w:right="75"/>
              <w:rPr>
                <w:sz w:val="16"/>
              </w:rPr>
            </w:pPr>
            <w:r>
              <w:rPr>
                <w:spacing w:val="-4"/>
                <w:sz w:val="16"/>
              </w:rPr>
              <w:t>8.2%</w:t>
            </w:r>
          </w:p>
        </w:tc>
      </w:tr>
      <w:tr w:rsidR="00490144" w14:paraId="621CF84A" w14:textId="77777777">
        <w:trPr>
          <w:trHeight w:val="230"/>
        </w:trPr>
        <w:tc>
          <w:tcPr>
            <w:tcW w:w="1451" w:type="dxa"/>
            <w:shd w:val="clear" w:color="auto" w:fill="C5D9F0"/>
          </w:tcPr>
          <w:p w14:paraId="1D08F6CA" w14:textId="77777777" w:rsidR="00490144" w:rsidRDefault="000D1428">
            <w:pPr>
              <w:pStyle w:val="TableParagraph"/>
              <w:spacing w:before="3"/>
              <w:ind w:left="78"/>
              <w:jc w:val="left"/>
              <w:rPr>
                <w:sz w:val="16"/>
              </w:rPr>
            </w:pPr>
            <w:r>
              <w:rPr>
                <w:spacing w:val="-2"/>
                <w:sz w:val="16"/>
              </w:rPr>
              <w:t>Middleborough</w:t>
            </w:r>
          </w:p>
        </w:tc>
        <w:tc>
          <w:tcPr>
            <w:tcW w:w="874" w:type="dxa"/>
            <w:shd w:val="clear" w:color="auto" w:fill="FAD3B4"/>
          </w:tcPr>
          <w:p w14:paraId="7BF06504" w14:textId="77777777" w:rsidR="00490144" w:rsidRDefault="000D1428">
            <w:pPr>
              <w:pStyle w:val="TableParagraph"/>
              <w:spacing w:before="3"/>
              <w:ind w:right="71"/>
              <w:rPr>
                <w:sz w:val="16"/>
              </w:rPr>
            </w:pPr>
            <w:r>
              <w:rPr>
                <w:spacing w:val="-4"/>
                <w:sz w:val="16"/>
              </w:rPr>
              <w:t>4.8%</w:t>
            </w:r>
          </w:p>
        </w:tc>
        <w:tc>
          <w:tcPr>
            <w:tcW w:w="1013" w:type="dxa"/>
            <w:shd w:val="clear" w:color="auto" w:fill="FAD3B4"/>
          </w:tcPr>
          <w:p w14:paraId="50604F27" w14:textId="77777777" w:rsidR="00490144" w:rsidRDefault="000D1428">
            <w:pPr>
              <w:pStyle w:val="TableParagraph"/>
              <w:spacing w:before="3"/>
              <w:ind w:right="69"/>
              <w:rPr>
                <w:sz w:val="16"/>
              </w:rPr>
            </w:pPr>
            <w:r>
              <w:rPr>
                <w:spacing w:val="-2"/>
                <w:sz w:val="16"/>
              </w:rPr>
              <w:t>33.8%</w:t>
            </w:r>
          </w:p>
        </w:tc>
        <w:tc>
          <w:tcPr>
            <w:tcW w:w="802" w:type="dxa"/>
            <w:shd w:val="clear" w:color="auto" w:fill="FAD3B4"/>
          </w:tcPr>
          <w:p w14:paraId="19C95905" w14:textId="77777777" w:rsidR="00490144" w:rsidRDefault="000D1428">
            <w:pPr>
              <w:pStyle w:val="TableParagraph"/>
              <w:spacing w:before="3"/>
              <w:ind w:right="70"/>
              <w:rPr>
                <w:sz w:val="16"/>
              </w:rPr>
            </w:pPr>
            <w:r>
              <w:rPr>
                <w:spacing w:val="-2"/>
                <w:sz w:val="16"/>
              </w:rPr>
              <w:t>20.5%</w:t>
            </w:r>
          </w:p>
        </w:tc>
        <w:tc>
          <w:tcPr>
            <w:tcW w:w="935" w:type="dxa"/>
            <w:shd w:val="clear" w:color="auto" w:fill="FAD3B4"/>
          </w:tcPr>
          <w:p w14:paraId="5C68E417" w14:textId="77777777" w:rsidR="00490144" w:rsidRDefault="000D1428">
            <w:pPr>
              <w:pStyle w:val="TableParagraph"/>
              <w:spacing w:before="3"/>
              <w:ind w:right="70"/>
              <w:rPr>
                <w:sz w:val="16"/>
              </w:rPr>
            </w:pPr>
            <w:r>
              <w:rPr>
                <w:spacing w:val="-2"/>
                <w:sz w:val="16"/>
              </w:rPr>
              <w:t>11.6%</w:t>
            </w:r>
          </w:p>
        </w:tc>
        <w:tc>
          <w:tcPr>
            <w:tcW w:w="869" w:type="dxa"/>
            <w:shd w:val="clear" w:color="auto" w:fill="FAD3B4"/>
          </w:tcPr>
          <w:p w14:paraId="3F0326F0" w14:textId="77777777" w:rsidR="00490144" w:rsidRDefault="000D1428">
            <w:pPr>
              <w:pStyle w:val="TableParagraph"/>
              <w:spacing w:before="3"/>
              <w:ind w:right="72"/>
              <w:rPr>
                <w:sz w:val="16"/>
              </w:rPr>
            </w:pPr>
            <w:r>
              <w:rPr>
                <w:spacing w:val="-2"/>
                <w:sz w:val="16"/>
              </w:rPr>
              <w:t>18.9%</w:t>
            </w:r>
          </w:p>
        </w:tc>
        <w:tc>
          <w:tcPr>
            <w:tcW w:w="1001" w:type="dxa"/>
            <w:shd w:val="clear" w:color="auto" w:fill="FAD3B4"/>
          </w:tcPr>
          <w:p w14:paraId="76F9A432" w14:textId="77777777" w:rsidR="00490144" w:rsidRDefault="000D1428">
            <w:pPr>
              <w:pStyle w:val="TableParagraph"/>
              <w:spacing w:before="3"/>
              <w:ind w:right="72"/>
              <w:rPr>
                <w:sz w:val="16"/>
              </w:rPr>
            </w:pPr>
            <w:r>
              <w:rPr>
                <w:spacing w:val="-2"/>
                <w:sz w:val="16"/>
              </w:rPr>
              <w:t>10.4%</w:t>
            </w:r>
          </w:p>
        </w:tc>
      </w:tr>
      <w:tr w:rsidR="00490144" w14:paraId="25351FDC" w14:textId="77777777">
        <w:trPr>
          <w:trHeight w:val="231"/>
        </w:trPr>
        <w:tc>
          <w:tcPr>
            <w:tcW w:w="1451" w:type="dxa"/>
            <w:shd w:val="clear" w:color="auto" w:fill="C5D9F0"/>
          </w:tcPr>
          <w:p w14:paraId="0C6E1EE7" w14:textId="77777777" w:rsidR="00490144" w:rsidRDefault="000D1428">
            <w:pPr>
              <w:pStyle w:val="TableParagraph"/>
              <w:spacing w:before="2"/>
              <w:ind w:left="78"/>
              <w:jc w:val="left"/>
              <w:rPr>
                <w:sz w:val="16"/>
              </w:rPr>
            </w:pPr>
            <w:r>
              <w:rPr>
                <w:spacing w:val="-2"/>
                <w:sz w:val="16"/>
              </w:rPr>
              <w:t>Pembroke</w:t>
            </w:r>
          </w:p>
        </w:tc>
        <w:tc>
          <w:tcPr>
            <w:tcW w:w="874" w:type="dxa"/>
            <w:shd w:val="clear" w:color="auto" w:fill="FAD3B4"/>
          </w:tcPr>
          <w:p w14:paraId="77A44C98" w14:textId="77777777" w:rsidR="00490144" w:rsidRDefault="000D1428">
            <w:pPr>
              <w:pStyle w:val="TableParagraph"/>
              <w:spacing w:before="2"/>
              <w:ind w:right="71"/>
              <w:rPr>
                <w:sz w:val="16"/>
              </w:rPr>
            </w:pPr>
            <w:r>
              <w:rPr>
                <w:spacing w:val="-4"/>
                <w:sz w:val="16"/>
              </w:rPr>
              <w:t>4.5%</w:t>
            </w:r>
          </w:p>
        </w:tc>
        <w:tc>
          <w:tcPr>
            <w:tcW w:w="1013" w:type="dxa"/>
            <w:shd w:val="clear" w:color="auto" w:fill="FAD3B4"/>
          </w:tcPr>
          <w:p w14:paraId="751B6AC3" w14:textId="77777777" w:rsidR="00490144" w:rsidRDefault="000D1428">
            <w:pPr>
              <w:pStyle w:val="TableParagraph"/>
              <w:spacing w:before="2"/>
              <w:ind w:right="69"/>
              <w:rPr>
                <w:sz w:val="16"/>
              </w:rPr>
            </w:pPr>
            <w:r>
              <w:rPr>
                <w:spacing w:val="-2"/>
                <w:sz w:val="16"/>
              </w:rPr>
              <w:t>28.4%</w:t>
            </w:r>
          </w:p>
        </w:tc>
        <w:tc>
          <w:tcPr>
            <w:tcW w:w="802" w:type="dxa"/>
            <w:shd w:val="clear" w:color="auto" w:fill="FAD3B4"/>
          </w:tcPr>
          <w:p w14:paraId="37DBAB4F" w14:textId="77777777" w:rsidR="00490144" w:rsidRDefault="000D1428">
            <w:pPr>
              <w:pStyle w:val="TableParagraph"/>
              <w:spacing w:before="2"/>
              <w:ind w:right="70"/>
              <w:rPr>
                <w:sz w:val="16"/>
              </w:rPr>
            </w:pPr>
            <w:r>
              <w:rPr>
                <w:spacing w:val="-2"/>
                <w:sz w:val="16"/>
              </w:rPr>
              <w:t>18.2%</w:t>
            </w:r>
          </w:p>
        </w:tc>
        <w:tc>
          <w:tcPr>
            <w:tcW w:w="935" w:type="dxa"/>
            <w:shd w:val="clear" w:color="auto" w:fill="FAD3B4"/>
          </w:tcPr>
          <w:p w14:paraId="0147C1E8" w14:textId="77777777" w:rsidR="00490144" w:rsidRDefault="000D1428">
            <w:pPr>
              <w:pStyle w:val="TableParagraph"/>
              <w:spacing w:before="2"/>
              <w:ind w:right="70"/>
              <w:rPr>
                <w:sz w:val="16"/>
              </w:rPr>
            </w:pPr>
            <w:r>
              <w:rPr>
                <w:spacing w:val="-2"/>
                <w:sz w:val="16"/>
              </w:rPr>
              <w:t>10.5%</w:t>
            </w:r>
          </w:p>
        </w:tc>
        <w:tc>
          <w:tcPr>
            <w:tcW w:w="869" w:type="dxa"/>
            <w:shd w:val="clear" w:color="auto" w:fill="FAD3B4"/>
          </w:tcPr>
          <w:p w14:paraId="38E68A58" w14:textId="77777777" w:rsidR="00490144" w:rsidRDefault="000D1428">
            <w:pPr>
              <w:pStyle w:val="TableParagraph"/>
              <w:spacing w:before="2"/>
              <w:ind w:right="72"/>
              <w:rPr>
                <w:sz w:val="16"/>
              </w:rPr>
            </w:pPr>
            <w:r>
              <w:rPr>
                <w:spacing w:val="-2"/>
                <w:sz w:val="16"/>
              </w:rPr>
              <w:t>27.4%</w:t>
            </w:r>
          </w:p>
        </w:tc>
        <w:tc>
          <w:tcPr>
            <w:tcW w:w="1001" w:type="dxa"/>
            <w:shd w:val="clear" w:color="auto" w:fill="FAD3B4"/>
          </w:tcPr>
          <w:p w14:paraId="7F561A1F" w14:textId="77777777" w:rsidR="00490144" w:rsidRDefault="000D1428">
            <w:pPr>
              <w:pStyle w:val="TableParagraph"/>
              <w:spacing w:before="2"/>
              <w:ind w:right="73"/>
              <w:rPr>
                <w:sz w:val="16"/>
              </w:rPr>
            </w:pPr>
            <w:r>
              <w:rPr>
                <w:spacing w:val="-2"/>
                <w:sz w:val="16"/>
              </w:rPr>
              <w:t>11.0%</w:t>
            </w:r>
          </w:p>
        </w:tc>
      </w:tr>
      <w:tr w:rsidR="00490144" w14:paraId="18306AD4" w14:textId="77777777">
        <w:trPr>
          <w:trHeight w:val="230"/>
        </w:trPr>
        <w:tc>
          <w:tcPr>
            <w:tcW w:w="1451" w:type="dxa"/>
            <w:shd w:val="clear" w:color="auto" w:fill="C5D9F0"/>
          </w:tcPr>
          <w:p w14:paraId="0213F37F" w14:textId="77777777" w:rsidR="00490144" w:rsidRDefault="000D1428">
            <w:pPr>
              <w:pStyle w:val="TableParagraph"/>
              <w:spacing w:before="3"/>
              <w:ind w:left="78"/>
              <w:jc w:val="left"/>
              <w:rPr>
                <w:sz w:val="16"/>
              </w:rPr>
            </w:pPr>
            <w:r>
              <w:rPr>
                <w:spacing w:val="-2"/>
                <w:sz w:val="16"/>
              </w:rPr>
              <w:t>Plympton</w:t>
            </w:r>
          </w:p>
        </w:tc>
        <w:tc>
          <w:tcPr>
            <w:tcW w:w="874" w:type="dxa"/>
            <w:shd w:val="clear" w:color="auto" w:fill="FAD3B4"/>
          </w:tcPr>
          <w:p w14:paraId="527107EE" w14:textId="77777777" w:rsidR="00490144" w:rsidRDefault="000D1428">
            <w:pPr>
              <w:pStyle w:val="TableParagraph"/>
              <w:spacing w:before="3"/>
              <w:ind w:right="71"/>
              <w:rPr>
                <w:sz w:val="16"/>
              </w:rPr>
            </w:pPr>
            <w:r>
              <w:rPr>
                <w:spacing w:val="-4"/>
                <w:sz w:val="16"/>
              </w:rPr>
              <w:t>5.2%</w:t>
            </w:r>
          </w:p>
        </w:tc>
        <w:tc>
          <w:tcPr>
            <w:tcW w:w="1013" w:type="dxa"/>
            <w:shd w:val="clear" w:color="auto" w:fill="FAD3B4"/>
          </w:tcPr>
          <w:p w14:paraId="554A2987" w14:textId="77777777" w:rsidR="00490144" w:rsidRDefault="000D1428">
            <w:pPr>
              <w:pStyle w:val="TableParagraph"/>
              <w:spacing w:before="3"/>
              <w:ind w:right="69"/>
              <w:rPr>
                <w:sz w:val="16"/>
              </w:rPr>
            </w:pPr>
            <w:r>
              <w:rPr>
                <w:spacing w:val="-2"/>
                <w:sz w:val="16"/>
              </w:rPr>
              <w:t>34.6%</w:t>
            </w:r>
          </w:p>
        </w:tc>
        <w:tc>
          <w:tcPr>
            <w:tcW w:w="802" w:type="dxa"/>
            <w:shd w:val="clear" w:color="auto" w:fill="FAD3B4"/>
          </w:tcPr>
          <w:p w14:paraId="1927F863" w14:textId="77777777" w:rsidR="00490144" w:rsidRDefault="000D1428">
            <w:pPr>
              <w:pStyle w:val="TableParagraph"/>
              <w:spacing w:before="3"/>
              <w:ind w:right="70"/>
              <w:rPr>
                <w:sz w:val="16"/>
              </w:rPr>
            </w:pPr>
            <w:r>
              <w:rPr>
                <w:spacing w:val="-2"/>
                <w:sz w:val="16"/>
              </w:rPr>
              <w:t>16.5%</w:t>
            </w:r>
          </w:p>
        </w:tc>
        <w:tc>
          <w:tcPr>
            <w:tcW w:w="935" w:type="dxa"/>
            <w:shd w:val="clear" w:color="auto" w:fill="FAD3B4"/>
          </w:tcPr>
          <w:p w14:paraId="2D70A75D" w14:textId="77777777" w:rsidR="00490144" w:rsidRDefault="000D1428">
            <w:pPr>
              <w:pStyle w:val="TableParagraph"/>
              <w:spacing w:before="3"/>
              <w:ind w:right="70"/>
              <w:rPr>
                <w:sz w:val="16"/>
              </w:rPr>
            </w:pPr>
            <w:r>
              <w:rPr>
                <w:spacing w:val="-2"/>
                <w:sz w:val="16"/>
              </w:rPr>
              <w:t>11.6%</w:t>
            </w:r>
          </w:p>
        </w:tc>
        <w:tc>
          <w:tcPr>
            <w:tcW w:w="869" w:type="dxa"/>
            <w:shd w:val="clear" w:color="auto" w:fill="FAD3B4"/>
          </w:tcPr>
          <w:p w14:paraId="55D15381" w14:textId="77777777" w:rsidR="00490144" w:rsidRDefault="000D1428">
            <w:pPr>
              <w:pStyle w:val="TableParagraph"/>
              <w:spacing w:before="3"/>
              <w:ind w:right="72"/>
              <w:rPr>
                <w:sz w:val="16"/>
              </w:rPr>
            </w:pPr>
            <w:r>
              <w:rPr>
                <w:spacing w:val="-2"/>
                <w:sz w:val="16"/>
              </w:rPr>
              <w:t>21.0%</w:t>
            </w:r>
          </w:p>
        </w:tc>
        <w:tc>
          <w:tcPr>
            <w:tcW w:w="1001" w:type="dxa"/>
            <w:shd w:val="clear" w:color="auto" w:fill="FAD3B4"/>
          </w:tcPr>
          <w:p w14:paraId="5A7D68F5" w14:textId="77777777" w:rsidR="00490144" w:rsidRDefault="000D1428">
            <w:pPr>
              <w:pStyle w:val="TableParagraph"/>
              <w:spacing w:before="3"/>
              <w:ind w:right="73"/>
              <w:rPr>
                <w:sz w:val="16"/>
              </w:rPr>
            </w:pPr>
            <w:r>
              <w:rPr>
                <w:spacing w:val="-2"/>
                <w:sz w:val="16"/>
              </w:rPr>
              <w:t>11.2%</w:t>
            </w:r>
          </w:p>
        </w:tc>
      </w:tr>
      <w:tr w:rsidR="00490144" w14:paraId="519853BF" w14:textId="77777777">
        <w:trPr>
          <w:trHeight w:val="232"/>
        </w:trPr>
        <w:tc>
          <w:tcPr>
            <w:tcW w:w="1451" w:type="dxa"/>
            <w:shd w:val="clear" w:color="auto" w:fill="C5D9F0"/>
          </w:tcPr>
          <w:p w14:paraId="147F091B" w14:textId="77777777" w:rsidR="00490144" w:rsidRDefault="000D1428">
            <w:pPr>
              <w:pStyle w:val="TableParagraph"/>
              <w:spacing w:before="2"/>
              <w:ind w:left="78"/>
              <w:jc w:val="left"/>
              <w:rPr>
                <w:sz w:val="16"/>
              </w:rPr>
            </w:pPr>
            <w:r>
              <w:rPr>
                <w:sz w:val="16"/>
              </w:rPr>
              <w:t>Plymouth</w:t>
            </w:r>
            <w:r>
              <w:rPr>
                <w:spacing w:val="6"/>
                <w:sz w:val="16"/>
              </w:rPr>
              <w:t xml:space="preserve"> </w:t>
            </w:r>
            <w:r>
              <w:rPr>
                <w:spacing w:val="-2"/>
                <w:sz w:val="16"/>
              </w:rPr>
              <w:t>County</w:t>
            </w:r>
          </w:p>
        </w:tc>
        <w:tc>
          <w:tcPr>
            <w:tcW w:w="874" w:type="dxa"/>
            <w:shd w:val="clear" w:color="auto" w:fill="FAD3B4"/>
          </w:tcPr>
          <w:p w14:paraId="688D0C39" w14:textId="77777777" w:rsidR="00490144" w:rsidRDefault="000D1428">
            <w:pPr>
              <w:pStyle w:val="TableParagraph"/>
              <w:spacing w:before="2"/>
              <w:ind w:right="71"/>
              <w:rPr>
                <w:sz w:val="16"/>
              </w:rPr>
            </w:pPr>
            <w:r>
              <w:rPr>
                <w:spacing w:val="-4"/>
                <w:sz w:val="16"/>
              </w:rPr>
              <w:t>7.3%</w:t>
            </w:r>
          </w:p>
        </w:tc>
        <w:tc>
          <w:tcPr>
            <w:tcW w:w="1013" w:type="dxa"/>
            <w:shd w:val="clear" w:color="auto" w:fill="FAD3B4"/>
          </w:tcPr>
          <w:p w14:paraId="061AE87D" w14:textId="77777777" w:rsidR="00490144" w:rsidRDefault="000D1428">
            <w:pPr>
              <w:pStyle w:val="TableParagraph"/>
              <w:spacing w:before="2"/>
              <w:ind w:right="69"/>
              <w:rPr>
                <w:sz w:val="16"/>
              </w:rPr>
            </w:pPr>
            <w:r>
              <w:rPr>
                <w:spacing w:val="-2"/>
                <w:sz w:val="16"/>
              </w:rPr>
              <w:t>28.3%</w:t>
            </w:r>
          </w:p>
        </w:tc>
        <w:tc>
          <w:tcPr>
            <w:tcW w:w="802" w:type="dxa"/>
            <w:shd w:val="clear" w:color="auto" w:fill="FAD3B4"/>
          </w:tcPr>
          <w:p w14:paraId="5155A79A" w14:textId="77777777" w:rsidR="00490144" w:rsidRDefault="000D1428">
            <w:pPr>
              <w:pStyle w:val="TableParagraph"/>
              <w:spacing w:before="2"/>
              <w:ind w:right="70"/>
              <w:rPr>
                <w:sz w:val="16"/>
              </w:rPr>
            </w:pPr>
            <w:r>
              <w:rPr>
                <w:spacing w:val="-2"/>
                <w:sz w:val="16"/>
              </w:rPr>
              <w:t>18.9%</w:t>
            </w:r>
          </w:p>
        </w:tc>
        <w:tc>
          <w:tcPr>
            <w:tcW w:w="935" w:type="dxa"/>
            <w:shd w:val="clear" w:color="auto" w:fill="FAD3B4"/>
          </w:tcPr>
          <w:p w14:paraId="5E0B8E85" w14:textId="77777777" w:rsidR="00490144" w:rsidRDefault="000D1428">
            <w:pPr>
              <w:pStyle w:val="TableParagraph"/>
              <w:spacing w:before="2"/>
              <w:ind w:right="72"/>
              <w:rPr>
                <w:sz w:val="16"/>
              </w:rPr>
            </w:pPr>
            <w:r>
              <w:rPr>
                <w:spacing w:val="-4"/>
                <w:sz w:val="16"/>
              </w:rPr>
              <w:t>9.9%</w:t>
            </w:r>
          </w:p>
        </w:tc>
        <w:tc>
          <w:tcPr>
            <w:tcW w:w="869" w:type="dxa"/>
            <w:shd w:val="clear" w:color="auto" w:fill="FAD3B4"/>
          </w:tcPr>
          <w:p w14:paraId="7C675A68" w14:textId="77777777" w:rsidR="00490144" w:rsidRDefault="000D1428">
            <w:pPr>
              <w:pStyle w:val="TableParagraph"/>
              <w:spacing w:before="2"/>
              <w:ind w:right="72"/>
              <w:rPr>
                <w:sz w:val="16"/>
              </w:rPr>
            </w:pPr>
            <w:r>
              <w:rPr>
                <w:spacing w:val="-2"/>
                <w:sz w:val="16"/>
              </w:rPr>
              <w:t>22.7%</w:t>
            </w:r>
          </w:p>
        </w:tc>
        <w:tc>
          <w:tcPr>
            <w:tcW w:w="1001" w:type="dxa"/>
            <w:shd w:val="clear" w:color="auto" w:fill="FAD3B4"/>
          </w:tcPr>
          <w:p w14:paraId="24043CAC" w14:textId="77777777" w:rsidR="00490144" w:rsidRDefault="000D1428">
            <w:pPr>
              <w:pStyle w:val="TableParagraph"/>
              <w:spacing w:before="2"/>
              <w:ind w:right="73"/>
              <w:rPr>
                <w:sz w:val="16"/>
              </w:rPr>
            </w:pPr>
            <w:r>
              <w:rPr>
                <w:spacing w:val="-2"/>
                <w:sz w:val="16"/>
              </w:rPr>
              <w:t>13.0%</w:t>
            </w:r>
          </w:p>
        </w:tc>
      </w:tr>
      <w:tr w:rsidR="00490144" w14:paraId="5C6DCF23" w14:textId="77777777">
        <w:trPr>
          <w:trHeight w:val="230"/>
        </w:trPr>
        <w:tc>
          <w:tcPr>
            <w:tcW w:w="1451" w:type="dxa"/>
            <w:shd w:val="clear" w:color="auto" w:fill="C5D9F0"/>
          </w:tcPr>
          <w:p w14:paraId="5BD1A83E" w14:textId="77777777" w:rsidR="00490144" w:rsidRDefault="000D1428">
            <w:pPr>
              <w:pStyle w:val="TableParagraph"/>
              <w:spacing w:before="3"/>
              <w:ind w:left="78"/>
              <w:jc w:val="left"/>
              <w:rPr>
                <w:sz w:val="16"/>
              </w:rPr>
            </w:pPr>
            <w:r>
              <w:rPr>
                <w:spacing w:val="-2"/>
                <w:sz w:val="16"/>
              </w:rPr>
              <w:t>Massachusetts</w:t>
            </w:r>
          </w:p>
        </w:tc>
        <w:tc>
          <w:tcPr>
            <w:tcW w:w="874" w:type="dxa"/>
            <w:shd w:val="clear" w:color="auto" w:fill="FAD3B4"/>
          </w:tcPr>
          <w:p w14:paraId="153034E8" w14:textId="77777777" w:rsidR="00490144" w:rsidRDefault="000D1428">
            <w:pPr>
              <w:pStyle w:val="TableParagraph"/>
              <w:spacing w:before="3"/>
              <w:ind w:right="71"/>
              <w:rPr>
                <w:sz w:val="16"/>
              </w:rPr>
            </w:pPr>
            <w:r>
              <w:rPr>
                <w:spacing w:val="-4"/>
                <w:sz w:val="16"/>
              </w:rPr>
              <w:t>9.7%</w:t>
            </w:r>
          </w:p>
        </w:tc>
        <w:tc>
          <w:tcPr>
            <w:tcW w:w="1013" w:type="dxa"/>
            <w:shd w:val="clear" w:color="auto" w:fill="FAD3B4"/>
          </w:tcPr>
          <w:p w14:paraId="756A6EB6" w14:textId="77777777" w:rsidR="00490144" w:rsidRDefault="000D1428">
            <w:pPr>
              <w:pStyle w:val="TableParagraph"/>
              <w:spacing w:before="3"/>
              <w:ind w:right="69"/>
              <w:rPr>
                <w:sz w:val="16"/>
              </w:rPr>
            </w:pPr>
            <w:r>
              <w:rPr>
                <w:spacing w:val="-2"/>
                <w:sz w:val="16"/>
              </w:rPr>
              <w:t>24.7%</w:t>
            </w:r>
          </w:p>
        </w:tc>
        <w:tc>
          <w:tcPr>
            <w:tcW w:w="802" w:type="dxa"/>
            <w:shd w:val="clear" w:color="auto" w:fill="FAD3B4"/>
          </w:tcPr>
          <w:p w14:paraId="0F26326F" w14:textId="77777777" w:rsidR="00490144" w:rsidRDefault="000D1428">
            <w:pPr>
              <w:pStyle w:val="TableParagraph"/>
              <w:spacing w:before="3"/>
              <w:ind w:right="70"/>
              <w:rPr>
                <w:sz w:val="16"/>
              </w:rPr>
            </w:pPr>
            <w:r>
              <w:rPr>
                <w:spacing w:val="-2"/>
                <w:sz w:val="16"/>
              </w:rPr>
              <w:t>15.8%</w:t>
            </w:r>
          </w:p>
        </w:tc>
        <w:tc>
          <w:tcPr>
            <w:tcW w:w="935" w:type="dxa"/>
            <w:shd w:val="clear" w:color="auto" w:fill="FAD3B4"/>
          </w:tcPr>
          <w:p w14:paraId="4769789B" w14:textId="77777777" w:rsidR="00490144" w:rsidRDefault="000D1428">
            <w:pPr>
              <w:pStyle w:val="TableParagraph"/>
              <w:spacing w:before="3"/>
              <w:ind w:right="72"/>
              <w:rPr>
                <w:sz w:val="16"/>
              </w:rPr>
            </w:pPr>
            <w:r>
              <w:rPr>
                <w:spacing w:val="-4"/>
                <w:sz w:val="16"/>
              </w:rPr>
              <w:t>7.7%</w:t>
            </w:r>
          </w:p>
        </w:tc>
        <w:tc>
          <w:tcPr>
            <w:tcW w:w="869" w:type="dxa"/>
            <w:shd w:val="clear" w:color="auto" w:fill="FAD3B4"/>
          </w:tcPr>
          <w:p w14:paraId="3444B990" w14:textId="77777777" w:rsidR="00490144" w:rsidRDefault="000D1428">
            <w:pPr>
              <w:pStyle w:val="TableParagraph"/>
              <w:spacing w:before="3"/>
              <w:ind w:right="72"/>
              <w:rPr>
                <w:sz w:val="16"/>
              </w:rPr>
            </w:pPr>
            <w:r>
              <w:rPr>
                <w:spacing w:val="-2"/>
                <w:sz w:val="16"/>
              </w:rPr>
              <w:t>23.4%</w:t>
            </w:r>
          </w:p>
        </w:tc>
        <w:tc>
          <w:tcPr>
            <w:tcW w:w="1001" w:type="dxa"/>
            <w:shd w:val="clear" w:color="auto" w:fill="FAD3B4"/>
          </w:tcPr>
          <w:p w14:paraId="4B8F8854" w14:textId="77777777" w:rsidR="00490144" w:rsidRDefault="000D1428">
            <w:pPr>
              <w:pStyle w:val="TableParagraph"/>
              <w:spacing w:before="3"/>
              <w:ind w:right="73"/>
              <w:rPr>
                <w:sz w:val="16"/>
              </w:rPr>
            </w:pPr>
            <w:r>
              <w:rPr>
                <w:spacing w:val="-2"/>
                <w:sz w:val="16"/>
              </w:rPr>
              <w:t>18.7%</w:t>
            </w:r>
          </w:p>
        </w:tc>
      </w:tr>
    </w:tbl>
    <w:p w14:paraId="7BB05CA2" w14:textId="77777777" w:rsidR="00490144" w:rsidRDefault="00490144">
      <w:pPr>
        <w:pStyle w:val="BodyText"/>
        <w:rPr>
          <w:b/>
          <w:sz w:val="20"/>
        </w:rPr>
      </w:pPr>
    </w:p>
    <w:p w14:paraId="37DEBAC6" w14:textId="77777777" w:rsidR="00490144" w:rsidRDefault="00490144">
      <w:pPr>
        <w:pStyle w:val="BodyText"/>
        <w:rPr>
          <w:b/>
          <w:sz w:val="20"/>
        </w:rPr>
      </w:pPr>
    </w:p>
    <w:p w14:paraId="76B00496" w14:textId="77777777" w:rsidR="00490144" w:rsidRDefault="00490144">
      <w:pPr>
        <w:pStyle w:val="BodyText"/>
        <w:rPr>
          <w:b/>
          <w:sz w:val="20"/>
        </w:rPr>
      </w:pPr>
    </w:p>
    <w:p w14:paraId="59ACD358" w14:textId="77777777" w:rsidR="00490144" w:rsidRDefault="00490144">
      <w:pPr>
        <w:pStyle w:val="BodyText"/>
        <w:rPr>
          <w:b/>
          <w:sz w:val="20"/>
        </w:rPr>
      </w:pPr>
    </w:p>
    <w:p w14:paraId="5634C3B0" w14:textId="77777777" w:rsidR="00490144" w:rsidRDefault="00490144">
      <w:pPr>
        <w:pStyle w:val="BodyText"/>
        <w:rPr>
          <w:b/>
          <w:sz w:val="20"/>
        </w:rPr>
      </w:pPr>
    </w:p>
    <w:p w14:paraId="41442648" w14:textId="77777777" w:rsidR="00490144" w:rsidRDefault="00490144">
      <w:pPr>
        <w:pStyle w:val="BodyText"/>
        <w:rPr>
          <w:b/>
          <w:sz w:val="20"/>
        </w:rPr>
      </w:pPr>
    </w:p>
    <w:p w14:paraId="6E7D6ED9" w14:textId="77777777" w:rsidR="00490144" w:rsidRDefault="00490144">
      <w:pPr>
        <w:pStyle w:val="BodyText"/>
        <w:rPr>
          <w:b/>
          <w:sz w:val="20"/>
        </w:rPr>
      </w:pPr>
    </w:p>
    <w:p w14:paraId="5D125ABD" w14:textId="77777777" w:rsidR="00490144" w:rsidRDefault="00490144">
      <w:pPr>
        <w:pStyle w:val="BodyText"/>
        <w:rPr>
          <w:b/>
          <w:sz w:val="20"/>
        </w:rPr>
      </w:pPr>
    </w:p>
    <w:p w14:paraId="242FF1AF" w14:textId="77777777" w:rsidR="00490144" w:rsidRDefault="00490144">
      <w:pPr>
        <w:pStyle w:val="BodyText"/>
        <w:spacing w:before="193"/>
        <w:rPr>
          <w:b/>
          <w:sz w:val="20"/>
        </w:rPr>
      </w:pPr>
    </w:p>
    <w:tbl>
      <w:tblPr>
        <w:tblW w:w="0" w:type="auto"/>
        <w:tblInd w:w="2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88"/>
        <w:gridCol w:w="918"/>
        <w:gridCol w:w="1424"/>
        <w:gridCol w:w="712"/>
      </w:tblGrid>
      <w:tr w:rsidR="00490144" w14:paraId="1EC5D3AA" w14:textId="77777777">
        <w:trPr>
          <w:trHeight w:val="492"/>
        </w:trPr>
        <w:tc>
          <w:tcPr>
            <w:tcW w:w="1588" w:type="dxa"/>
            <w:vMerge w:val="restart"/>
            <w:shd w:val="clear" w:color="auto" w:fill="FF9999"/>
          </w:tcPr>
          <w:p w14:paraId="5E578510" w14:textId="77777777" w:rsidR="00490144" w:rsidRDefault="00490144">
            <w:pPr>
              <w:pStyle w:val="TableParagraph"/>
              <w:jc w:val="left"/>
              <w:rPr>
                <w:rFonts w:ascii="Times New Roman"/>
                <w:sz w:val="16"/>
              </w:rPr>
            </w:pPr>
          </w:p>
        </w:tc>
        <w:tc>
          <w:tcPr>
            <w:tcW w:w="918" w:type="dxa"/>
            <w:vMerge w:val="restart"/>
            <w:shd w:val="clear" w:color="auto" w:fill="FF9999"/>
          </w:tcPr>
          <w:p w14:paraId="5E98A362" w14:textId="77777777" w:rsidR="00490144" w:rsidRDefault="000D1428">
            <w:pPr>
              <w:pStyle w:val="TableParagraph"/>
              <w:spacing w:before="108" w:line="254" w:lineRule="auto"/>
              <w:ind w:left="128" w:right="111" w:firstLine="2"/>
              <w:jc w:val="center"/>
              <w:rPr>
                <w:b/>
                <w:sz w:val="14"/>
              </w:rPr>
            </w:pPr>
            <w:bookmarkStart w:id="23" w:name="_bookmark22"/>
            <w:bookmarkEnd w:id="23"/>
            <w:r>
              <w:rPr>
                <w:b/>
                <w:spacing w:val="-2"/>
                <w:w w:val="105"/>
                <w:sz w:val="14"/>
              </w:rPr>
              <w:t>Total</w:t>
            </w:r>
            <w:r>
              <w:rPr>
                <w:b/>
                <w:spacing w:val="40"/>
                <w:w w:val="105"/>
                <w:sz w:val="14"/>
              </w:rPr>
              <w:t xml:space="preserve"> </w:t>
            </w:r>
            <w:r>
              <w:rPr>
                <w:b/>
                <w:w w:val="105"/>
                <w:sz w:val="14"/>
              </w:rPr>
              <w:t>Number</w:t>
            </w:r>
            <w:r>
              <w:rPr>
                <w:b/>
                <w:spacing w:val="-9"/>
                <w:w w:val="105"/>
                <w:sz w:val="14"/>
              </w:rPr>
              <w:t xml:space="preserve"> </w:t>
            </w:r>
            <w:r>
              <w:rPr>
                <w:b/>
                <w:w w:val="105"/>
                <w:sz w:val="14"/>
              </w:rPr>
              <w:t>of</w:t>
            </w:r>
            <w:r>
              <w:rPr>
                <w:b/>
                <w:spacing w:val="40"/>
                <w:w w:val="105"/>
                <w:sz w:val="14"/>
              </w:rPr>
              <w:t xml:space="preserve"> </w:t>
            </w:r>
            <w:r>
              <w:rPr>
                <w:b/>
                <w:spacing w:val="-2"/>
                <w:w w:val="105"/>
                <w:sz w:val="14"/>
              </w:rPr>
              <w:t>Residents</w:t>
            </w:r>
          </w:p>
        </w:tc>
        <w:tc>
          <w:tcPr>
            <w:tcW w:w="2136" w:type="dxa"/>
            <w:gridSpan w:val="2"/>
            <w:shd w:val="clear" w:color="auto" w:fill="FF9999"/>
          </w:tcPr>
          <w:p w14:paraId="20C0C803" w14:textId="77777777" w:rsidR="00490144" w:rsidRDefault="000D1428">
            <w:pPr>
              <w:pStyle w:val="TableParagraph"/>
              <w:spacing w:before="151"/>
              <w:ind w:left="427"/>
              <w:jc w:val="left"/>
              <w:rPr>
                <w:b/>
                <w:sz w:val="16"/>
              </w:rPr>
            </w:pPr>
            <w:r>
              <w:rPr>
                <w:b/>
                <w:sz w:val="16"/>
              </w:rPr>
              <w:t>Disabled</w:t>
            </w:r>
            <w:r>
              <w:rPr>
                <w:b/>
                <w:spacing w:val="8"/>
                <w:sz w:val="16"/>
              </w:rPr>
              <w:t xml:space="preserve"> </w:t>
            </w:r>
            <w:r>
              <w:rPr>
                <w:b/>
                <w:spacing w:val="-2"/>
                <w:sz w:val="16"/>
              </w:rPr>
              <w:t>Residents</w:t>
            </w:r>
          </w:p>
        </w:tc>
      </w:tr>
      <w:tr w:rsidR="00490144" w14:paraId="10E672E2" w14:textId="77777777">
        <w:trPr>
          <w:trHeight w:val="232"/>
        </w:trPr>
        <w:tc>
          <w:tcPr>
            <w:tcW w:w="1588" w:type="dxa"/>
            <w:vMerge/>
            <w:tcBorders>
              <w:top w:val="nil"/>
            </w:tcBorders>
            <w:shd w:val="clear" w:color="auto" w:fill="FF9999"/>
          </w:tcPr>
          <w:p w14:paraId="2655D98E" w14:textId="77777777" w:rsidR="00490144" w:rsidRDefault="00490144">
            <w:pPr>
              <w:rPr>
                <w:sz w:val="2"/>
                <w:szCs w:val="2"/>
              </w:rPr>
            </w:pPr>
          </w:p>
        </w:tc>
        <w:tc>
          <w:tcPr>
            <w:tcW w:w="918" w:type="dxa"/>
            <w:vMerge/>
            <w:tcBorders>
              <w:top w:val="nil"/>
            </w:tcBorders>
            <w:shd w:val="clear" w:color="auto" w:fill="FF9999"/>
          </w:tcPr>
          <w:p w14:paraId="4687EA49" w14:textId="77777777" w:rsidR="00490144" w:rsidRDefault="00490144">
            <w:pPr>
              <w:rPr>
                <w:sz w:val="2"/>
                <w:szCs w:val="2"/>
              </w:rPr>
            </w:pPr>
          </w:p>
        </w:tc>
        <w:tc>
          <w:tcPr>
            <w:tcW w:w="1424" w:type="dxa"/>
            <w:shd w:val="clear" w:color="auto" w:fill="FF9999"/>
          </w:tcPr>
          <w:p w14:paraId="6733DA38" w14:textId="77777777" w:rsidR="00490144" w:rsidRDefault="000D1428">
            <w:pPr>
              <w:pStyle w:val="TableParagraph"/>
              <w:spacing w:before="22" w:line="191" w:lineRule="exact"/>
              <w:ind w:left="435"/>
              <w:jc w:val="left"/>
              <w:rPr>
                <w:b/>
                <w:sz w:val="16"/>
              </w:rPr>
            </w:pPr>
            <w:r>
              <w:rPr>
                <w:b/>
                <w:spacing w:val="-2"/>
                <w:sz w:val="16"/>
              </w:rPr>
              <w:t>Number</w:t>
            </w:r>
          </w:p>
        </w:tc>
        <w:tc>
          <w:tcPr>
            <w:tcW w:w="712" w:type="dxa"/>
            <w:shd w:val="clear" w:color="auto" w:fill="FF9999"/>
          </w:tcPr>
          <w:p w14:paraId="4B477F2B" w14:textId="77777777" w:rsidR="00490144" w:rsidRDefault="000D1428">
            <w:pPr>
              <w:pStyle w:val="TableParagraph"/>
              <w:spacing w:before="22" w:line="191" w:lineRule="exact"/>
              <w:ind w:left="14"/>
              <w:jc w:val="center"/>
              <w:rPr>
                <w:b/>
                <w:sz w:val="16"/>
              </w:rPr>
            </w:pPr>
            <w:r>
              <w:rPr>
                <w:b/>
                <w:spacing w:val="-2"/>
                <w:sz w:val="16"/>
              </w:rPr>
              <w:t>Percent</w:t>
            </w:r>
          </w:p>
        </w:tc>
      </w:tr>
      <w:tr w:rsidR="00490144" w14:paraId="75944BB9" w14:textId="77777777">
        <w:trPr>
          <w:trHeight w:val="391"/>
        </w:trPr>
        <w:tc>
          <w:tcPr>
            <w:tcW w:w="1588" w:type="dxa"/>
            <w:shd w:val="clear" w:color="auto" w:fill="BCD6ED"/>
          </w:tcPr>
          <w:p w14:paraId="73D20EE8" w14:textId="77777777" w:rsidR="00490144" w:rsidRDefault="000D1428">
            <w:pPr>
              <w:pStyle w:val="TableParagraph"/>
              <w:spacing w:before="10" w:line="252" w:lineRule="auto"/>
              <w:ind w:left="79" w:right="446"/>
              <w:jc w:val="left"/>
              <w:rPr>
                <w:i/>
                <w:sz w:val="14"/>
              </w:rPr>
            </w:pPr>
            <w:r>
              <w:rPr>
                <w:i/>
                <w:w w:val="105"/>
                <w:sz w:val="14"/>
              </w:rPr>
              <w:t>Disabled</w:t>
            </w:r>
            <w:r>
              <w:rPr>
                <w:i/>
                <w:spacing w:val="-9"/>
                <w:w w:val="105"/>
                <w:sz w:val="14"/>
              </w:rPr>
              <w:t xml:space="preserve"> </w:t>
            </w:r>
            <w:r>
              <w:rPr>
                <w:i/>
                <w:w w:val="105"/>
                <w:sz w:val="14"/>
              </w:rPr>
              <w:t>Children</w:t>
            </w:r>
            <w:r>
              <w:rPr>
                <w:i/>
                <w:spacing w:val="40"/>
                <w:w w:val="105"/>
                <w:sz w:val="14"/>
              </w:rPr>
              <w:t xml:space="preserve"> </w:t>
            </w:r>
            <w:r>
              <w:rPr>
                <w:i/>
                <w:w w:val="105"/>
                <w:sz w:val="14"/>
              </w:rPr>
              <w:t>(Under</w:t>
            </w:r>
            <w:r>
              <w:rPr>
                <w:i/>
                <w:spacing w:val="-1"/>
                <w:w w:val="105"/>
                <w:sz w:val="14"/>
              </w:rPr>
              <w:t xml:space="preserve"> </w:t>
            </w:r>
            <w:r>
              <w:rPr>
                <w:i/>
                <w:w w:val="105"/>
                <w:sz w:val="14"/>
              </w:rPr>
              <w:t xml:space="preserve">18 </w:t>
            </w:r>
            <w:r>
              <w:rPr>
                <w:i/>
                <w:spacing w:val="-2"/>
                <w:w w:val="105"/>
                <w:sz w:val="14"/>
              </w:rPr>
              <w:t>years)</w:t>
            </w:r>
          </w:p>
        </w:tc>
        <w:tc>
          <w:tcPr>
            <w:tcW w:w="918" w:type="dxa"/>
            <w:shd w:val="clear" w:color="auto" w:fill="FAD3B4"/>
          </w:tcPr>
          <w:p w14:paraId="5C92CD12" w14:textId="77777777" w:rsidR="00490144" w:rsidRDefault="000D1428">
            <w:pPr>
              <w:pStyle w:val="TableParagraph"/>
              <w:spacing w:before="100"/>
              <w:ind w:right="61"/>
              <w:rPr>
                <w:sz w:val="16"/>
              </w:rPr>
            </w:pPr>
            <w:r>
              <w:rPr>
                <w:spacing w:val="-2"/>
                <w:sz w:val="16"/>
              </w:rPr>
              <w:t>1,608</w:t>
            </w:r>
          </w:p>
        </w:tc>
        <w:tc>
          <w:tcPr>
            <w:tcW w:w="1424" w:type="dxa"/>
            <w:shd w:val="clear" w:color="auto" w:fill="FAD3B4"/>
          </w:tcPr>
          <w:p w14:paraId="06D20FDF" w14:textId="77777777" w:rsidR="00490144" w:rsidRDefault="000D1428">
            <w:pPr>
              <w:pStyle w:val="TableParagraph"/>
              <w:spacing w:before="100"/>
              <w:ind w:right="63"/>
              <w:rPr>
                <w:sz w:val="16"/>
              </w:rPr>
            </w:pPr>
            <w:r>
              <w:rPr>
                <w:spacing w:val="-5"/>
                <w:sz w:val="16"/>
              </w:rPr>
              <w:t>35</w:t>
            </w:r>
          </w:p>
        </w:tc>
        <w:tc>
          <w:tcPr>
            <w:tcW w:w="712" w:type="dxa"/>
            <w:shd w:val="clear" w:color="auto" w:fill="FAD3B4"/>
          </w:tcPr>
          <w:p w14:paraId="43B799CE" w14:textId="77777777" w:rsidR="00490144" w:rsidRDefault="000D1428">
            <w:pPr>
              <w:pStyle w:val="TableParagraph"/>
              <w:spacing w:before="100"/>
              <w:ind w:left="162"/>
              <w:jc w:val="center"/>
              <w:rPr>
                <w:sz w:val="16"/>
              </w:rPr>
            </w:pPr>
            <w:r>
              <w:rPr>
                <w:spacing w:val="-2"/>
                <w:sz w:val="16"/>
              </w:rPr>
              <w:t>2.17%</w:t>
            </w:r>
          </w:p>
        </w:tc>
      </w:tr>
      <w:tr w:rsidR="00490144" w14:paraId="7EE61E98" w14:textId="77777777">
        <w:trPr>
          <w:trHeight w:val="388"/>
        </w:trPr>
        <w:tc>
          <w:tcPr>
            <w:tcW w:w="1588" w:type="dxa"/>
            <w:shd w:val="clear" w:color="auto" w:fill="BCD6ED"/>
          </w:tcPr>
          <w:p w14:paraId="5529FAE2" w14:textId="77777777" w:rsidR="00490144" w:rsidRDefault="000D1428">
            <w:pPr>
              <w:pStyle w:val="TableParagraph"/>
              <w:spacing w:before="9" w:line="180" w:lineRule="atLeast"/>
              <w:ind w:left="79" w:right="83"/>
              <w:jc w:val="left"/>
              <w:rPr>
                <w:i/>
                <w:sz w:val="14"/>
              </w:rPr>
            </w:pPr>
            <w:r>
              <w:rPr>
                <w:i/>
                <w:w w:val="105"/>
                <w:sz w:val="14"/>
              </w:rPr>
              <w:t>Disabled</w:t>
            </w:r>
            <w:r>
              <w:rPr>
                <w:i/>
                <w:spacing w:val="-9"/>
                <w:w w:val="105"/>
                <w:sz w:val="14"/>
              </w:rPr>
              <w:t xml:space="preserve"> </w:t>
            </w:r>
            <w:r>
              <w:rPr>
                <w:i/>
                <w:w w:val="105"/>
                <w:sz w:val="14"/>
              </w:rPr>
              <w:t>Adults</w:t>
            </w:r>
            <w:r>
              <w:rPr>
                <w:i/>
                <w:spacing w:val="-8"/>
                <w:w w:val="105"/>
                <w:sz w:val="14"/>
              </w:rPr>
              <w:t xml:space="preserve"> </w:t>
            </w:r>
            <w:r>
              <w:rPr>
                <w:i/>
                <w:w w:val="105"/>
                <w:sz w:val="14"/>
              </w:rPr>
              <w:t>(18</w:t>
            </w:r>
            <w:r>
              <w:rPr>
                <w:i/>
                <w:spacing w:val="-8"/>
                <w:w w:val="105"/>
                <w:sz w:val="14"/>
              </w:rPr>
              <w:t xml:space="preserve"> </w:t>
            </w:r>
            <w:r>
              <w:rPr>
                <w:i/>
                <w:w w:val="105"/>
                <w:sz w:val="14"/>
              </w:rPr>
              <w:t>to</w:t>
            </w:r>
            <w:r>
              <w:rPr>
                <w:i/>
                <w:spacing w:val="40"/>
                <w:w w:val="105"/>
                <w:sz w:val="14"/>
              </w:rPr>
              <w:t xml:space="preserve"> </w:t>
            </w:r>
            <w:r>
              <w:rPr>
                <w:i/>
                <w:w w:val="105"/>
                <w:sz w:val="14"/>
              </w:rPr>
              <w:t>64</w:t>
            </w:r>
            <w:r>
              <w:rPr>
                <w:i/>
                <w:spacing w:val="-7"/>
                <w:w w:val="105"/>
                <w:sz w:val="14"/>
              </w:rPr>
              <w:t xml:space="preserve"> </w:t>
            </w:r>
            <w:r>
              <w:rPr>
                <w:i/>
                <w:w w:val="105"/>
                <w:sz w:val="14"/>
              </w:rPr>
              <w:t>years)</w:t>
            </w:r>
          </w:p>
        </w:tc>
        <w:tc>
          <w:tcPr>
            <w:tcW w:w="918" w:type="dxa"/>
            <w:shd w:val="clear" w:color="auto" w:fill="FAD3B4"/>
          </w:tcPr>
          <w:p w14:paraId="468A818C" w14:textId="77777777" w:rsidR="00490144" w:rsidRDefault="000D1428">
            <w:pPr>
              <w:pStyle w:val="TableParagraph"/>
              <w:spacing w:before="98"/>
              <w:ind w:right="61"/>
              <w:rPr>
                <w:sz w:val="16"/>
              </w:rPr>
            </w:pPr>
            <w:r>
              <w:rPr>
                <w:spacing w:val="-2"/>
                <w:sz w:val="16"/>
              </w:rPr>
              <w:t>4,960</w:t>
            </w:r>
          </w:p>
        </w:tc>
        <w:tc>
          <w:tcPr>
            <w:tcW w:w="1424" w:type="dxa"/>
            <w:shd w:val="clear" w:color="auto" w:fill="FAD3B4"/>
          </w:tcPr>
          <w:p w14:paraId="4A98C2B5" w14:textId="77777777" w:rsidR="00490144" w:rsidRDefault="000D1428">
            <w:pPr>
              <w:pStyle w:val="TableParagraph"/>
              <w:spacing w:before="98"/>
              <w:ind w:right="63"/>
              <w:rPr>
                <w:sz w:val="16"/>
              </w:rPr>
            </w:pPr>
            <w:r>
              <w:rPr>
                <w:spacing w:val="-5"/>
                <w:sz w:val="16"/>
              </w:rPr>
              <w:t>197</w:t>
            </w:r>
          </w:p>
        </w:tc>
        <w:tc>
          <w:tcPr>
            <w:tcW w:w="712" w:type="dxa"/>
            <w:shd w:val="clear" w:color="auto" w:fill="FAD3B4"/>
          </w:tcPr>
          <w:p w14:paraId="61727457" w14:textId="77777777" w:rsidR="00490144" w:rsidRDefault="000D1428">
            <w:pPr>
              <w:pStyle w:val="TableParagraph"/>
              <w:spacing w:before="98"/>
              <w:ind w:left="162"/>
              <w:jc w:val="center"/>
              <w:rPr>
                <w:sz w:val="16"/>
              </w:rPr>
            </w:pPr>
            <w:r>
              <w:rPr>
                <w:spacing w:val="-2"/>
                <w:sz w:val="16"/>
              </w:rPr>
              <w:t>3.97%</w:t>
            </w:r>
          </w:p>
        </w:tc>
      </w:tr>
      <w:tr w:rsidR="00490144" w14:paraId="2DFFA3EA" w14:textId="77777777">
        <w:trPr>
          <w:trHeight w:val="389"/>
        </w:trPr>
        <w:tc>
          <w:tcPr>
            <w:tcW w:w="1588" w:type="dxa"/>
            <w:shd w:val="clear" w:color="auto" w:fill="BCD6ED"/>
          </w:tcPr>
          <w:p w14:paraId="5D30AA1F" w14:textId="77777777" w:rsidR="00490144" w:rsidRDefault="000D1428">
            <w:pPr>
              <w:pStyle w:val="TableParagraph"/>
              <w:spacing w:before="9" w:line="180" w:lineRule="atLeast"/>
              <w:ind w:left="79" w:right="83"/>
              <w:jc w:val="left"/>
              <w:rPr>
                <w:i/>
                <w:sz w:val="14"/>
              </w:rPr>
            </w:pPr>
            <w:r>
              <w:rPr>
                <w:i/>
                <w:w w:val="105"/>
                <w:sz w:val="14"/>
              </w:rPr>
              <w:t>Disabled</w:t>
            </w:r>
            <w:r>
              <w:rPr>
                <w:i/>
                <w:spacing w:val="-9"/>
                <w:w w:val="105"/>
                <w:sz w:val="14"/>
              </w:rPr>
              <w:t xml:space="preserve"> </w:t>
            </w:r>
            <w:r>
              <w:rPr>
                <w:i/>
                <w:w w:val="105"/>
                <w:sz w:val="14"/>
              </w:rPr>
              <w:t>Seniors</w:t>
            </w:r>
            <w:r>
              <w:rPr>
                <w:i/>
                <w:spacing w:val="-8"/>
                <w:w w:val="105"/>
                <w:sz w:val="14"/>
              </w:rPr>
              <w:t xml:space="preserve"> </w:t>
            </w:r>
            <w:r>
              <w:rPr>
                <w:i/>
                <w:w w:val="105"/>
                <w:sz w:val="14"/>
              </w:rPr>
              <w:t>(65</w:t>
            </w:r>
            <w:r>
              <w:rPr>
                <w:i/>
                <w:spacing w:val="40"/>
                <w:w w:val="105"/>
                <w:sz w:val="14"/>
              </w:rPr>
              <w:t xml:space="preserve"> </w:t>
            </w:r>
            <w:r>
              <w:rPr>
                <w:i/>
                <w:w w:val="105"/>
                <w:sz w:val="14"/>
              </w:rPr>
              <w:t>years and over)</w:t>
            </w:r>
          </w:p>
        </w:tc>
        <w:tc>
          <w:tcPr>
            <w:tcW w:w="918" w:type="dxa"/>
            <w:shd w:val="clear" w:color="auto" w:fill="FAD3B4"/>
          </w:tcPr>
          <w:p w14:paraId="2EFB5FAC" w14:textId="77777777" w:rsidR="00490144" w:rsidRDefault="000D1428">
            <w:pPr>
              <w:pStyle w:val="TableParagraph"/>
              <w:spacing w:before="98"/>
              <w:ind w:right="61"/>
              <w:rPr>
                <w:sz w:val="16"/>
              </w:rPr>
            </w:pPr>
            <w:r>
              <w:rPr>
                <w:spacing w:val="-2"/>
                <w:sz w:val="16"/>
              </w:rPr>
              <w:t>1,154</w:t>
            </w:r>
          </w:p>
        </w:tc>
        <w:tc>
          <w:tcPr>
            <w:tcW w:w="1424" w:type="dxa"/>
            <w:shd w:val="clear" w:color="auto" w:fill="FAD3B4"/>
          </w:tcPr>
          <w:p w14:paraId="7C921F59" w14:textId="77777777" w:rsidR="00490144" w:rsidRDefault="000D1428">
            <w:pPr>
              <w:pStyle w:val="TableParagraph"/>
              <w:spacing w:before="98"/>
              <w:ind w:right="63"/>
              <w:rPr>
                <w:sz w:val="16"/>
              </w:rPr>
            </w:pPr>
            <w:r>
              <w:rPr>
                <w:spacing w:val="-5"/>
                <w:sz w:val="16"/>
              </w:rPr>
              <w:t>312</w:t>
            </w:r>
          </w:p>
        </w:tc>
        <w:tc>
          <w:tcPr>
            <w:tcW w:w="712" w:type="dxa"/>
            <w:shd w:val="clear" w:color="auto" w:fill="FAD3B4"/>
          </w:tcPr>
          <w:p w14:paraId="0CC99FAF" w14:textId="77777777" w:rsidR="00490144" w:rsidRDefault="000D1428">
            <w:pPr>
              <w:pStyle w:val="TableParagraph"/>
              <w:spacing w:before="98"/>
              <w:ind w:left="76"/>
              <w:jc w:val="center"/>
              <w:rPr>
                <w:sz w:val="16"/>
              </w:rPr>
            </w:pPr>
            <w:r>
              <w:rPr>
                <w:spacing w:val="-2"/>
                <w:sz w:val="16"/>
              </w:rPr>
              <w:t>27.03%</w:t>
            </w:r>
          </w:p>
        </w:tc>
      </w:tr>
      <w:tr w:rsidR="00490144" w14:paraId="5D7B2632" w14:textId="77777777">
        <w:trPr>
          <w:trHeight w:val="234"/>
        </w:trPr>
        <w:tc>
          <w:tcPr>
            <w:tcW w:w="1588" w:type="dxa"/>
            <w:shd w:val="clear" w:color="auto" w:fill="C2D59B"/>
          </w:tcPr>
          <w:p w14:paraId="43400958" w14:textId="77777777" w:rsidR="00490144" w:rsidRDefault="000D1428">
            <w:pPr>
              <w:pStyle w:val="TableParagraph"/>
              <w:spacing w:before="22" w:line="192" w:lineRule="exact"/>
              <w:ind w:left="79"/>
              <w:jc w:val="left"/>
              <w:rPr>
                <w:b/>
                <w:sz w:val="16"/>
              </w:rPr>
            </w:pPr>
            <w:r>
              <w:rPr>
                <w:b/>
                <w:spacing w:val="-2"/>
                <w:sz w:val="16"/>
              </w:rPr>
              <w:t>Totals</w:t>
            </w:r>
          </w:p>
        </w:tc>
        <w:tc>
          <w:tcPr>
            <w:tcW w:w="918" w:type="dxa"/>
            <w:shd w:val="clear" w:color="auto" w:fill="C2D59B"/>
          </w:tcPr>
          <w:p w14:paraId="0AB35DCC" w14:textId="77777777" w:rsidR="00490144" w:rsidRDefault="000D1428">
            <w:pPr>
              <w:pStyle w:val="TableParagraph"/>
              <w:spacing w:before="22" w:line="192" w:lineRule="exact"/>
              <w:ind w:right="61"/>
              <w:rPr>
                <w:b/>
                <w:sz w:val="16"/>
              </w:rPr>
            </w:pPr>
            <w:r>
              <w:rPr>
                <w:b/>
                <w:spacing w:val="-2"/>
                <w:sz w:val="16"/>
              </w:rPr>
              <w:t>7,722</w:t>
            </w:r>
          </w:p>
        </w:tc>
        <w:tc>
          <w:tcPr>
            <w:tcW w:w="1424" w:type="dxa"/>
            <w:shd w:val="clear" w:color="auto" w:fill="C2D59B"/>
          </w:tcPr>
          <w:p w14:paraId="1E221302" w14:textId="77777777" w:rsidR="00490144" w:rsidRDefault="000D1428">
            <w:pPr>
              <w:pStyle w:val="TableParagraph"/>
              <w:spacing w:before="22" w:line="192" w:lineRule="exact"/>
              <w:ind w:right="63"/>
              <w:rPr>
                <w:b/>
                <w:sz w:val="16"/>
              </w:rPr>
            </w:pPr>
            <w:r>
              <w:rPr>
                <w:b/>
                <w:spacing w:val="-5"/>
                <w:sz w:val="16"/>
              </w:rPr>
              <w:t>544</w:t>
            </w:r>
          </w:p>
        </w:tc>
        <w:tc>
          <w:tcPr>
            <w:tcW w:w="712" w:type="dxa"/>
            <w:shd w:val="clear" w:color="auto" w:fill="C2D59B"/>
          </w:tcPr>
          <w:p w14:paraId="1C3FFA89" w14:textId="77777777" w:rsidR="00490144" w:rsidRDefault="000D1428">
            <w:pPr>
              <w:pStyle w:val="TableParagraph"/>
              <w:spacing w:before="22" w:line="192" w:lineRule="exact"/>
              <w:ind w:left="162" w:right="7"/>
              <w:jc w:val="center"/>
              <w:rPr>
                <w:b/>
                <w:sz w:val="16"/>
              </w:rPr>
            </w:pPr>
            <w:r>
              <w:rPr>
                <w:b/>
                <w:spacing w:val="-2"/>
                <w:sz w:val="16"/>
              </w:rPr>
              <w:t>7.04%</w:t>
            </w:r>
          </w:p>
        </w:tc>
      </w:tr>
    </w:tbl>
    <w:p w14:paraId="5875307E" w14:textId="77777777" w:rsidR="00490144" w:rsidRDefault="000D1428">
      <w:pPr>
        <w:spacing w:before="2"/>
        <w:ind w:left="201"/>
        <w:rPr>
          <w:i/>
          <w:sz w:val="13"/>
        </w:rPr>
      </w:pPr>
      <w:r>
        <w:rPr>
          <w:i/>
          <w:sz w:val="13"/>
        </w:rPr>
        <w:t>Source:</w:t>
      </w:r>
      <w:r>
        <w:rPr>
          <w:i/>
          <w:spacing w:val="3"/>
          <w:sz w:val="13"/>
        </w:rPr>
        <w:t xml:space="preserve"> </w:t>
      </w:r>
      <w:r>
        <w:rPr>
          <w:i/>
          <w:sz w:val="13"/>
        </w:rPr>
        <w:t>U.S.</w:t>
      </w:r>
      <w:r>
        <w:rPr>
          <w:i/>
          <w:spacing w:val="7"/>
          <w:sz w:val="13"/>
        </w:rPr>
        <w:t xml:space="preserve"> </w:t>
      </w:r>
      <w:r>
        <w:rPr>
          <w:i/>
          <w:sz w:val="13"/>
        </w:rPr>
        <w:t>Census</w:t>
      </w:r>
      <w:r>
        <w:rPr>
          <w:i/>
          <w:spacing w:val="8"/>
          <w:sz w:val="13"/>
        </w:rPr>
        <w:t xml:space="preserve"> </w:t>
      </w:r>
      <w:r>
        <w:rPr>
          <w:i/>
          <w:sz w:val="13"/>
        </w:rPr>
        <w:t>Bureau,</w:t>
      </w:r>
      <w:r>
        <w:rPr>
          <w:i/>
          <w:spacing w:val="8"/>
          <w:sz w:val="13"/>
        </w:rPr>
        <w:t xml:space="preserve"> </w:t>
      </w:r>
      <w:r>
        <w:rPr>
          <w:i/>
          <w:sz w:val="13"/>
        </w:rPr>
        <w:t>2013-2017</w:t>
      </w:r>
      <w:r>
        <w:rPr>
          <w:i/>
          <w:spacing w:val="8"/>
          <w:sz w:val="13"/>
        </w:rPr>
        <w:t xml:space="preserve"> </w:t>
      </w:r>
      <w:r>
        <w:rPr>
          <w:i/>
          <w:sz w:val="13"/>
        </w:rPr>
        <w:t>American</w:t>
      </w:r>
      <w:r>
        <w:rPr>
          <w:i/>
          <w:spacing w:val="7"/>
          <w:sz w:val="13"/>
        </w:rPr>
        <w:t xml:space="preserve"> </w:t>
      </w:r>
      <w:r>
        <w:rPr>
          <w:i/>
          <w:sz w:val="13"/>
        </w:rPr>
        <w:t>Community</w:t>
      </w:r>
      <w:r>
        <w:rPr>
          <w:i/>
          <w:spacing w:val="7"/>
          <w:sz w:val="13"/>
        </w:rPr>
        <w:t xml:space="preserve"> </w:t>
      </w:r>
      <w:r>
        <w:rPr>
          <w:i/>
          <w:spacing w:val="-2"/>
          <w:sz w:val="13"/>
        </w:rPr>
        <w:t>Survey</w:t>
      </w:r>
    </w:p>
    <w:p w14:paraId="22D233EE" w14:textId="77777777" w:rsidR="00490144" w:rsidRDefault="00490144">
      <w:pPr>
        <w:rPr>
          <w:sz w:val="13"/>
        </w:rPr>
        <w:sectPr w:rsidR="00490144">
          <w:pgSz w:w="12240" w:h="15840"/>
          <w:pgMar w:top="1820" w:right="0" w:bottom="2940" w:left="600" w:header="0" w:footer="2749" w:gutter="0"/>
          <w:cols w:space="720"/>
        </w:sectPr>
      </w:pPr>
    </w:p>
    <w:p w14:paraId="751F0959" w14:textId="77777777" w:rsidR="00490144" w:rsidRDefault="000D1428">
      <w:pPr>
        <w:pStyle w:val="BodyText"/>
        <w:rPr>
          <w:i/>
        </w:rPr>
      </w:pPr>
      <w:r>
        <w:rPr>
          <w:noProof/>
        </w:rPr>
        <w:lastRenderedPageBreak/>
        <mc:AlternateContent>
          <mc:Choice Requires="wps">
            <w:drawing>
              <wp:anchor distT="0" distB="0" distL="0" distR="0" simplePos="0" relativeHeight="482021888" behindDoc="1" locked="0" layoutInCell="1" allowOverlap="1" wp14:anchorId="29D8922F" wp14:editId="746CE578">
                <wp:simplePos x="0" y="0"/>
                <wp:positionH relativeFrom="page">
                  <wp:posOffset>5341620</wp:posOffset>
                </wp:positionH>
                <wp:positionV relativeFrom="page">
                  <wp:posOffset>1295780</wp:posOffset>
                </wp:positionV>
                <wp:extent cx="2425065" cy="7461250"/>
                <wp:effectExtent l="0" t="0" r="0" b="0"/>
                <wp:wrapNone/>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65B7B4C1" id="Graphic 138" o:spid="_x0000_s1026" style="position:absolute;margin-left:420.6pt;margin-top:102.05pt;width:190.95pt;height:587.5pt;z-index:-21294592;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42B69E02" w14:textId="77777777" w:rsidR="00490144" w:rsidRDefault="00490144">
      <w:pPr>
        <w:pStyle w:val="BodyText"/>
        <w:rPr>
          <w:i/>
        </w:rPr>
      </w:pPr>
    </w:p>
    <w:p w14:paraId="72D8842C" w14:textId="77777777" w:rsidR="00490144" w:rsidRDefault="00490144">
      <w:pPr>
        <w:pStyle w:val="BodyText"/>
        <w:rPr>
          <w:i/>
        </w:rPr>
      </w:pPr>
    </w:p>
    <w:p w14:paraId="775376D4" w14:textId="77777777" w:rsidR="00490144" w:rsidRDefault="00490144">
      <w:pPr>
        <w:pStyle w:val="BodyText"/>
        <w:rPr>
          <w:i/>
        </w:rPr>
      </w:pPr>
    </w:p>
    <w:p w14:paraId="5802A41E" w14:textId="77777777" w:rsidR="00490144" w:rsidRDefault="00490144">
      <w:pPr>
        <w:pStyle w:val="BodyText"/>
        <w:rPr>
          <w:i/>
        </w:rPr>
      </w:pPr>
    </w:p>
    <w:p w14:paraId="785EEB89" w14:textId="77777777" w:rsidR="00490144" w:rsidRDefault="00490144">
      <w:pPr>
        <w:pStyle w:val="BodyText"/>
        <w:spacing w:before="120"/>
        <w:rPr>
          <w:i/>
        </w:rPr>
      </w:pPr>
    </w:p>
    <w:p w14:paraId="6C7EE266" w14:textId="77777777" w:rsidR="00490144" w:rsidRDefault="000D1428">
      <w:pPr>
        <w:ind w:left="201"/>
        <w:rPr>
          <w:b/>
          <w:sz w:val="16"/>
        </w:rPr>
      </w:pPr>
      <w:r>
        <w:rPr>
          <w:b/>
          <w:sz w:val="16"/>
        </w:rPr>
        <w:t>Figure</w:t>
      </w:r>
      <w:r>
        <w:rPr>
          <w:b/>
          <w:spacing w:val="6"/>
          <w:sz w:val="16"/>
        </w:rPr>
        <w:t xml:space="preserve"> </w:t>
      </w:r>
      <w:r>
        <w:rPr>
          <w:b/>
          <w:sz w:val="16"/>
        </w:rPr>
        <w:t>3:</w:t>
      </w:r>
      <w:r>
        <w:rPr>
          <w:b/>
          <w:spacing w:val="8"/>
          <w:sz w:val="16"/>
        </w:rPr>
        <w:t xml:space="preserve"> </w:t>
      </w:r>
      <w:r>
        <w:rPr>
          <w:b/>
          <w:sz w:val="16"/>
        </w:rPr>
        <w:t>Disabilities</w:t>
      </w:r>
      <w:r>
        <w:rPr>
          <w:b/>
          <w:spacing w:val="4"/>
          <w:sz w:val="16"/>
        </w:rPr>
        <w:t xml:space="preserve"> </w:t>
      </w:r>
      <w:r>
        <w:rPr>
          <w:b/>
          <w:sz w:val="16"/>
        </w:rPr>
        <w:t>Reported</w:t>
      </w:r>
      <w:r>
        <w:rPr>
          <w:b/>
          <w:spacing w:val="4"/>
          <w:sz w:val="16"/>
        </w:rPr>
        <w:t xml:space="preserve"> </w:t>
      </w:r>
      <w:r>
        <w:rPr>
          <w:b/>
          <w:sz w:val="16"/>
        </w:rPr>
        <w:t>for</w:t>
      </w:r>
      <w:r>
        <w:rPr>
          <w:b/>
          <w:spacing w:val="6"/>
          <w:sz w:val="16"/>
        </w:rPr>
        <w:t xml:space="preserve"> </w:t>
      </w:r>
      <w:r>
        <w:rPr>
          <w:b/>
          <w:sz w:val="16"/>
        </w:rPr>
        <w:t>Halifax</w:t>
      </w:r>
      <w:r>
        <w:rPr>
          <w:b/>
          <w:spacing w:val="4"/>
          <w:sz w:val="16"/>
        </w:rPr>
        <w:t xml:space="preserve"> </w:t>
      </w:r>
      <w:r>
        <w:rPr>
          <w:b/>
          <w:sz w:val="16"/>
        </w:rPr>
        <w:t>Residents,</w:t>
      </w:r>
      <w:r>
        <w:rPr>
          <w:b/>
          <w:spacing w:val="10"/>
          <w:sz w:val="16"/>
        </w:rPr>
        <w:t xml:space="preserve"> </w:t>
      </w:r>
      <w:r>
        <w:rPr>
          <w:b/>
          <w:spacing w:val="-4"/>
          <w:sz w:val="16"/>
        </w:rPr>
        <w:t>2017</w:t>
      </w:r>
    </w:p>
    <w:p w14:paraId="5AC0582B" w14:textId="77777777" w:rsidR="00490144" w:rsidRDefault="000D1428">
      <w:pPr>
        <w:pStyle w:val="BodyText"/>
        <w:spacing w:before="3"/>
        <w:rPr>
          <w:b/>
          <w:sz w:val="12"/>
        </w:rPr>
      </w:pPr>
      <w:r>
        <w:rPr>
          <w:noProof/>
        </w:rPr>
        <mc:AlternateContent>
          <mc:Choice Requires="wpg">
            <w:drawing>
              <wp:anchor distT="0" distB="0" distL="0" distR="0" simplePos="0" relativeHeight="487619072" behindDoc="1" locked="0" layoutInCell="1" allowOverlap="1" wp14:anchorId="10AC28FA" wp14:editId="37ACC661">
                <wp:simplePos x="0" y="0"/>
                <wp:positionH relativeFrom="page">
                  <wp:posOffset>495300</wp:posOffset>
                </wp:positionH>
                <wp:positionV relativeFrom="paragraph">
                  <wp:posOffset>110518</wp:posOffset>
                </wp:positionV>
                <wp:extent cx="4775835" cy="4672330"/>
                <wp:effectExtent l="0" t="0" r="0" b="0"/>
                <wp:wrapTopAndBottom/>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835" cy="4672330"/>
                          <a:chOff x="0" y="0"/>
                          <a:chExt cx="4775835" cy="4672330"/>
                        </a:xfrm>
                      </wpg:grpSpPr>
                      <wps:wsp>
                        <wps:cNvPr id="140" name="Graphic 140"/>
                        <wps:cNvSpPr/>
                        <wps:spPr>
                          <a:xfrm>
                            <a:off x="461937" y="981943"/>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wps:wsp>
                        <wps:cNvPr id="141" name="Graphic 141"/>
                        <wps:cNvSpPr/>
                        <wps:spPr>
                          <a:xfrm>
                            <a:off x="0" y="2900"/>
                            <a:ext cx="4775835" cy="4669155"/>
                          </a:xfrm>
                          <a:custGeom>
                            <a:avLst/>
                            <a:gdLst/>
                            <a:ahLst/>
                            <a:cxnLst/>
                            <a:rect l="l" t="t" r="r" b="b"/>
                            <a:pathLst>
                              <a:path w="4775835" h="4669155">
                                <a:moveTo>
                                  <a:pt x="4775327" y="4035882"/>
                                </a:moveTo>
                                <a:lnTo>
                                  <a:pt x="0" y="4035882"/>
                                </a:lnTo>
                                <a:lnTo>
                                  <a:pt x="0" y="4162679"/>
                                </a:lnTo>
                                <a:lnTo>
                                  <a:pt x="0" y="4289120"/>
                                </a:lnTo>
                                <a:lnTo>
                                  <a:pt x="0" y="4415917"/>
                                </a:lnTo>
                                <a:lnTo>
                                  <a:pt x="0" y="4542409"/>
                                </a:lnTo>
                                <a:lnTo>
                                  <a:pt x="0" y="4668901"/>
                                </a:lnTo>
                                <a:lnTo>
                                  <a:pt x="4775327" y="4668901"/>
                                </a:lnTo>
                                <a:lnTo>
                                  <a:pt x="4775327" y="4162679"/>
                                </a:lnTo>
                                <a:lnTo>
                                  <a:pt x="4775327" y="4035882"/>
                                </a:lnTo>
                                <a:close/>
                              </a:path>
                              <a:path w="4775835" h="4669155">
                                <a:moveTo>
                                  <a:pt x="4775327" y="3745407"/>
                                </a:moveTo>
                                <a:lnTo>
                                  <a:pt x="0" y="3745407"/>
                                </a:lnTo>
                                <a:lnTo>
                                  <a:pt x="0" y="3891330"/>
                                </a:lnTo>
                                <a:lnTo>
                                  <a:pt x="0" y="4035806"/>
                                </a:lnTo>
                                <a:lnTo>
                                  <a:pt x="4775327" y="4035806"/>
                                </a:lnTo>
                                <a:lnTo>
                                  <a:pt x="4775327" y="3891407"/>
                                </a:lnTo>
                                <a:lnTo>
                                  <a:pt x="4775327" y="3745407"/>
                                </a:lnTo>
                                <a:close/>
                              </a:path>
                              <a:path w="4775835" h="4669155">
                                <a:moveTo>
                                  <a:pt x="4775327" y="3454920"/>
                                </a:moveTo>
                                <a:lnTo>
                                  <a:pt x="0" y="3454920"/>
                                </a:lnTo>
                                <a:lnTo>
                                  <a:pt x="0" y="3599662"/>
                                </a:lnTo>
                                <a:lnTo>
                                  <a:pt x="0" y="3745357"/>
                                </a:lnTo>
                                <a:lnTo>
                                  <a:pt x="4775327" y="3745357"/>
                                </a:lnTo>
                                <a:lnTo>
                                  <a:pt x="4775327" y="3599688"/>
                                </a:lnTo>
                                <a:lnTo>
                                  <a:pt x="4775327" y="3454920"/>
                                </a:lnTo>
                                <a:close/>
                              </a:path>
                              <a:path w="4775835" h="4669155">
                                <a:moveTo>
                                  <a:pt x="4775327" y="3163252"/>
                                </a:moveTo>
                                <a:lnTo>
                                  <a:pt x="0" y="3163252"/>
                                </a:lnTo>
                                <a:lnTo>
                                  <a:pt x="0" y="3309213"/>
                                </a:lnTo>
                                <a:lnTo>
                                  <a:pt x="0" y="3454908"/>
                                </a:lnTo>
                                <a:lnTo>
                                  <a:pt x="4775327" y="3454908"/>
                                </a:lnTo>
                                <a:lnTo>
                                  <a:pt x="4775327" y="3309239"/>
                                </a:lnTo>
                                <a:lnTo>
                                  <a:pt x="4775327" y="3163252"/>
                                </a:lnTo>
                                <a:close/>
                              </a:path>
                              <a:path w="4775835" h="4669155">
                                <a:moveTo>
                                  <a:pt x="4775327" y="2556065"/>
                                </a:moveTo>
                                <a:lnTo>
                                  <a:pt x="0" y="2556065"/>
                                </a:lnTo>
                                <a:lnTo>
                                  <a:pt x="0" y="2702052"/>
                                </a:lnTo>
                                <a:lnTo>
                                  <a:pt x="0" y="2846819"/>
                                </a:lnTo>
                                <a:lnTo>
                                  <a:pt x="0" y="2992501"/>
                                </a:lnTo>
                                <a:lnTo>
                                  <a:pt x="4775327" y="2992501"/>
                                </a:lnTo>
                                <a:lnTo>
                                  <a:pt x="4775327" y="2846832"/>
                                </a:lnTo>
                                <a:lnTo>
                                  <a:pt x="4775327" y="2702052"/>
                                </a:lnTo>
                                <a:lnTo>
                                  <a:pt x="4775327" y="2556065"/>
                                </a:lnTo>
                                <a:close/>
                              </a:path>
                              <a:path w="4775835" h="4669155">
                                <a:moveTo>
                                  <a:pt x="4775327" y="2264333"/>
                                </a:moveTo>
                                <a:lnTo>
                                  <a:pt x="0" y="2264333"/>
                                </a:lnTo>
                                <a:lnTo>
                                  <a:pt x="0" y="2410320"/>
                                </a:lnTo>
                                <a:lnTo>
                                  <a:pt x="0" y="2556002"/>
                                </a:lnTo>
                                <a:lnTo>
                                  <a:pt x="4775327" y="2556002"/>
                                </a:lnTo>
                                <a:lnTo>
                                  <a:pt x="4775327" y="2410333"/>
                                </a:lnTo>
                                <a:lnTo>
                                  <a:pt x="4775327" y="2264333"/>
                                </a:lnTo>
                                <a:close/>
                              </a:path>
                              <a:path w="4775835" h="4669155">
                                <a:moveTo>
                                  <a:pt x="4775327" y="2034819"/>
                                </a:moveTo>
                                <a:lnTo>
                                  <a:pt x="0" y="2034819"/>
                                </a:lnTo>
                                <a:lnTo>
                                  <a:pt x="0" y="2139010"/>
                                </a:lnTo>
                                <a:lnTo>
                                  <a:pt x="0" y="2264283"/>
                                </a:lnTo>
                                <a:lnTo>
                                  <a:pt x="4775327" y="2264283"/>
                                </a:lnTo>
                                <a:lnTo>
                                  <a:pt x="4775327" y="2139061"/>
                                </a:lnTo>
                                <a:lnTo>
                                  <a:pt x="4775327" y="2034819"/>
                                </a:lnTo>
                                <a:close/>
                              </a:path>
                              <a:path w="4775835" h="4669155">
                                <a:moveTo>
                                  <a:pt x="4775327" y="0"/>
                                </a:moveTo>
                                <a:lnTo>
                                  <a:pt x="0" y="0"/>
                                </a:lnTo>
                                <a:lnTo>
                                  <a:pt x="0" y="2034794"/>
                                </a:lnTo>
                                <a:lnTo>
                                  <a:pt x="4775327" y="2034794"/>
                                </a:lnTo>
                                <a:lnTo>
                                  <a:pt x="4775327" y="0"/>
                                </a:lnTo>
                                <a:close/>
                              </a:path>
                            </a:pathLst>
                          </a:custGeom>
                          <a:solidFill>
                            <a:srgbClr val="FFFFFF"/>
                          </a:solidFill>
                        </wps:spPr>
                        <wps:bodyPr wrap="square" lIns="0" tIns="0" rIns="0" bIns="0" rtlCol="0">
                          <a:prstTxWarp prst="textNoShape">
                            <a:avLst/>
                          </a:prstTxWarp>
                          <a:noAutofit/>
                        </wps:bodyPr>
                      </wps:wsp>
                      <wps:wsp>
                        <wps:cNvPr id="142" name="Graphic 142"/>
                        <wps:cNvSpPr/>
                        <wps:spPr>
                          <a:xfrm>
                            <a:off x="282829" y="1456415"/>
                            <a:ext cx="3021965" cy="1270"/>
                          </a:xfrm>
                          <a:custGeom>
                            <a:avLst/>
                            <a:gdLst/>
                            <a:ahLst/>
                            <a:cxnLst/>
                            <a:rect l="l" t="t" r="r" b="b"/>
                            <a:pathLst>
                              <a:path w="3021965">
                                <a:moveTo>
                                  <a:pt x="0" y="0"/>
                                </a:moveTo>
                                <a:lnTo>
                                  <a:pt x="172935" y="0"/>
                                </a:lnTo>
                              </a:path>
                              <a:path w="3021965">
                                <a:moveTo>
                                  <a:pt x="331444" y="0"/>
                                </a:moveTo>
                                <a:lnTo>
                                  <a:pt x="675893" y="0"/>
                                </a:lnTo>
                              </a:path>
                              <a:path w="3021965">
                                <a:moveTo>
                                  <a:pt x="834389" y="0"/>
                                </a:moveTo>
                                <a:lnTo>
                                  <a:pt x="1180338" y="0"/>
                                </a:lnTo>
                              </a:path>
                              <a:path w="3021965">
                                <a:moveTo>
                                  <a:pt x="1337437" y="0"/>
                                </a:moveTo>
                                <a:lnTo>
                                  <a:pt x="1683384" y="0"/>
                                </a:lnTo>
                              </a:path>
                              <a:path w="3021965">
                                <a:moveTo>
                                  <a:pt x="1841881" y="0"/>
                                </a:moveTo>
                                <a:lnTo>
                                  <a:pt x="2187829" y="0"/>
                                </a:lnTo>
                              </a:path>
                              <a:path w="3021965">
                                <a:moveTo>
                                  <a:pt x="2344801" y="0"/>
                                </a:moveTo>
                                <a:lnTo>
                                  <a:pt x="2690875" y="0"/>
                                </a:lnTo>
                              </a:path>
                              <a:path w="3021965">
                                <a:moveTo>
                                  <a:pt x="2849372" y="0"/>
                                </a:moveTo>
                                <a:lnTo>
                                  <a:pt x="3021584" y="0"/>
                                </a:lnTo>
                              </a:path>
                            </a:pathLst>
                          </a:custGeom>
                          <a:ln w="7071">
                            <a:solidFill>
                              <a:srgbClr val="D9D9D9"/>
                            </a:solidFill>
                            <a:prstDash val="solid"/>
                          </a:ln>
                        </wps:spPr>
                        <wps:bodyPr wrap="square" lIns="0" tIns="0" rIns="0" bIns="0" rtlCol="0">
                          <a:prstTxWarp prst="textNoShape">
                            <a:avLst/>
                          </a:prstTxWarp>
                          <a:noAutofit/>
                        </wps:bodyPr>
                      </wps:wsp>
                      <wps:wsp>
                        <wps:cNvPr id="143" name="Graphic 143"/>
                        <wps:cNvSpPr/>
                        <wps:spPr>
                          <a:xfrm>
                            <a:off x="282829" y="511408"/>
                            <a:ext cx="3021965" cy="788035"/>
                          </a:xfrm>
                          <a:custGeom>
                            <a:avLst/>
                            <a:gdLst/>
                            <a:ahLst/>
                            <a:cxnLst/>
                            <a:rect l="l" t="t" r="r" b="b"/>
                            <a:pathLst>
                              <a:path w="3021965" h="788035">
                                <a:moveTo>
                                  <a:pt x="0" y="788034"/>
                                </a:moveTo>
                                <a:lnTo>
                                  <a:pt x="172935" y="788034"/>
                                </a:lnTo>
                              </a:path>
                              <a:path w="3021965" h="788035">
                                <a:moveTo>
                                  <a:pt x="2849372" y="788034"/>
                                </a:moveTo>
                                <a:lnTo>
                                  <a:pt x="3021584" y="788034"/>
                                </a:lnTo>
                              </a:path>
                              <a:path w="3021965" h="788035">
                                <a:moveTo>
                                  <a:pt x="2344801" y="788034"/>
                                </a:moveTo>
                                <a:lnTo>
                                  <a:pt x="2690875" y="788034"/>
                                </a:lnTo>
                              </a:path>
                              <a:path w="3021965" h="788035">
                                <a:moveTo>
                                  <a:pt x="1841881" y="788034"/>
                                </a:moveTo>
                                <a:lnTo>
                                  <a:pt x="2187829" y="788034"/>
                                </a:lnTo>
                              </a:path>
                              <a:path w="3021965" h="788035">
                                <a:moveTo>
                                  <a:pt x="1337437" y="788034"/>
                                </a:moveTo>
                                <a:lnTo>
                                  <a:pt x="1683384" y="788034"/>
                                </a:lnTo>
                              </a:path>
                              <a:path w="3021965" h="788035">
                                <a:moveTo>
                                  <a:pt x="834389" y="788034"/>
                                </a:moveTo>
                                <a:lnTo>
                                  <a:pt x="1180338" y="788034"/>
                                </a:lnTo>
                              </a:path>
                              <a:path w="3021965" h="788035">
                                <a:moveTo>
                                  <a:pt x="331444" y="788034"/>
                                </a:moveTo>
                                <a:lnTo>
                                  <a:pt x="675893" y="788034"/>
                                </a:lnTo>
                              </a:path>
                              <a:path w="3021965" h="788035">
                                <a:moveTo>
                                  <a:pt x="2849372" y="629538"/>
                                </a:moveTo>
                                <a:lnTo>
                                  <a:pt x="3021584" y="629538"/>
                                </a:lnTo>
                              </a:path>
                              <a:path w="3021965" h="788035">
                                <a:moveTo>
                                  <a:pt x="1337437" y="629538"/>
                                </a:moveTo>
                                <a:lnTo>
                                  <a:pt x="1683384" y="629538"/>
                                </a:lnTo>
                              </a:path>
                              <a:path w="3021965" h="788035">
                                <a:moveTo>
                                  <a:pt x="2344801" y="629538"/>
                                </a:moveTo>
                                <a:lnTo>
                                  <a:pt x="2690875" y="629538"/>
                                </a:lnTo>
                              </a:path>
                              <a:path w="3021965" h="788035">
                                <a:moveTo>
                                  <a:pt x="0" y="629538"/>
                                </a:moveTo>
                                <a:lnTo>
                                  <a:pt x="1180338" y="629538"/>
                                </a:lnTo>
                              </a:path>
                              <a:path w="3021965" h="788035">
                                <a:moveTo>
                                  <a:pt x="1841881" y="629538"/>
                                </a:moveTo>
                                <a:lnTo>
                                  <a:pt x="2187829" y="629538"/>
                                </a:lnTo>
                              </a:path>
                              <a:path w="3021965" h="788035">
                                <a:moveTo>
                                  <a:pt x="1337437" y="472439"/>
                                </a:moveTo>
                                <a:lnTo>
                                  <a:pt x="2187829" y="472439"/>
                                </a:lnTo>
                              </a:path>
                              <a:path w="3021965" h="788035">
                                <a:moveTo>
                                  <a:pt x="2344801" y="472439"/>
                                </a:moveTo>
                                <a:lnTo>
                                  <a:pt x="2690875" y="472439"/>
                                </a:lnTo>
                              </a:path>
                              <a:path w="3021965" h="788035">
                                <a:moveTo>
                                  <a:pt x="2849372" y="472439"/>
                                </a:moveTo>
                                <a:lnTo>
                                  <a:pt x="3021584" y="472439"/>
                                </a:lnTo>
                              </a:path>
                              <a:path w="3021965" h="788035">
                                <a:moveTo>
                                  <a:pt x="0" y="472439"/>
                                </a:moveTo>
                                <a:lnTo>
                                  <a:pt x="1180338" y="472439"/>
                                </a:lnTo>
                              </a:path>
                              <a:path w="3021965" h="788035">
                                <a:moveTo>
                                  <a:pt x="2849372" y="313943"/>
                                </a:moveTo>
                                <a:lnTo>
                                  <a:pt x="3021584" y="313943"/>
                                </a:lnTo>
                              </a:path>
                              <a:path w="3021965" h="788035">
                                <a:moveTo>
                                  <a:pt x="0" y="156972"/>
                                </a:moveTo>
                                <a:lnTo>
                                  <a:pt x="2690875" y="156972"/>
                                </a:lnTo>
                              </a:path>
                              <a:path w="3021965" h="788035">
                                <a:moveTo>
                                  <a:pt x="2849372" y="156972"/>
                                </a:moveTo>
                                <a:lnTo>
                                  <a:pt x="3021584" y="156972"/>
                                </a:lnTo>
                              </a:path>
                              <a:path w="3021965" h="788035">
                                <a:moveTo>
                                  <a:pt x="2849372" y="0"/>
                                </a:moveTo>
                                <a:lnTo>
                                  <a:pt x="3021584" y="0"/>
                                </a:lnTo>
                              </a:path>
                              <a:path w="3021965" h="788035">
                                <a:moveTo>
                                  <a:pt x="0" y="0"/>
                                </a:moveTo>
                                <a:lnTo>
                                  <a:pt x="2690875" y="0"/>
                                </a:lnTo>
                              </a:path>
                            </a:pathLst>
                          </a:custGeom>
                          <a:ln w="7071">
                            <a:solidFill>
                              <a:srgbClr val="D9D9D9"/>
                            </a:solidFill>
                            <a:prstDash val="solid"/>
                          </a:ln>
                        </wps:spPr>
                        <wps:bodyPr wrap="square" lIns="0" tIns="0" rIns="0" bIns="0" rtlCol="0">
                          <a:prstTxWarp prst="textNoShape">
                            <a:avLst/>
                          </a:prstTxWarp>
                          <a:noAutofit/>
                        </wps:bodyPr>
                      </wps:wsp>
                      <wps:wsp>
                        <wps:cNvPr id="144" name="Graphic 144"/>
                        <wps:cNvSpPr/>
                        <wps:spPr>
                          <a:xfrm>
                            <a:off x="282829" y="353293"/>
                            <a:ext cx="3021965" cy="1270"/>
                          </a:xfrm>
                          <a:custGeom>
                            <a:avLst/>
                            <a:gdLst/>
                            <a:ahLst/>
                            <a:cxnLst/>
                            <a:rect l="l" t="t" r="r" b="b"/>
                            <a:pathLst>
                              <a:path w="3021965">
                                <a:moveTo>
                                  <a:pt x="0" y="0"/>
                                </a:moveTo>
                                <a:lnTo>
                                  <a:pt x="3021584" y="0"/>
                                </a:lnTo>
                              </a:path>
                            </a:pathLst>
                          </a:custGeom>
                          <a:ln w="7071">
                            <a:solidFill>
                              <a:srgbClr val="D9D9D9"/>
                            </a:solidFill>
                            <a:prstDash val="solid"/>
                          </a:ln>
                        </wps:spPr>
                        <wps:bodyPr wrap="square" lIns="0" tIns="0" rIns="0" bIns="0" rtlCol="0">
                          <a:prstTxWarp prst="textNoShape">
                            <a:avLst/>
                          </a:prstTxWarp>
                          <a:noAutofit/>
                        </wps:bodyPr>
                      </wps:wsp>
                      <wps:wsp>
                        <wps:cNvPr id="145" name="Graphic 145"/>
                        <wps:cNvSpPr/>
                        <wps:spPr>
                          <a:xfrm>
                            <a:off x="455764" y="447400"/>
                            <a:ext cx="2676525" cy="1167130"/>
                          </a:xfrm>
                          <a:custGeom>
                            <a:avLst/>
                            <a:gdLst/>
                            <a:ahLst/>
                            <a:cxnLst/>
                            <a:rect l="l" t="t" r="r" b="b"/>
                            <a:pathLst>
                              <a:path w="2676525" h="1167130">
                                <a:moveTo>
                                  <a:pt x="158508" y="766699"/>
                                </a:moveTo>
                                <a:lnTo>
                                  <a:pt x="0" y="766699"/>
                                </a:lnTo>
                                <a:lnTo>
                                  <a:pt x="0" y="1166876"/>
                                </a:lnTo>
                                <a:lnTo>
                                  <a:pt x="158508" y="1166876"/>
                                </a:lnTo>
                                <a:lnTo>
                                  <a:pt x="158508" y="766699"/>
                                </a:lnTo>
                                <a:close/>
                              </a:path>
                              <a:path w="2676525" h="1167130">
                                <a:moveTo>
                                  <a:pt x="661454" y="731647"/>
                                </a:moveTo>
                                <a:lnTo>
                                  <a:pt x="502958" y="731647"/>
                                </a:lnTo>
                                <a:lnTo>
                                  <a:pt x="502958" y="1166876"/>
                                </a:lnTo>
                                <a:lnTo>
                                  <a:pt x="661454" y="1166876"/>
                                </a:lnTo>
                                <a:lnTo>
                                  <a:pt x="661454" y="731647"/>
                                </a:lnTo>
                                <a:close/>
                              </a:path>
                              <a:path w="2676525" h="1167130">
                                <a:moveTo>
                                  <a:pt x="1164501" y="429768"/>
                                </a:moveTo>
                                <a:lnTo>
                                  <a:pt x="1007402" y="429768"/>
                                </a:lnTo>
                                <a:lnTo>
                                  <a:pt x="1007402" y="1166876"/>
                                </a:lnTo>
                                <a:lnTo>
                                  <a:pt x="1164501" y="1166876"/>
                                </a:lnTo>
                                <a:lnTo>
                                  <a:pt x="1164501" y="429768"/>
                                </a:lnTo>
                                <a:close/>
                              </a:path>
                              <a:path w="2676525" h="1167130">
                                <a:moveTo>
                                  <a:pt x="1668945" y="574548"/>
                                </a:moveTo>
                                <a:lnTo>
                                  <a:pt x="1510449" y="574548"/>
                                </a:lnTo>
                                <a:lnTo>
                                  <a:pt x="1510449" y="1166876"/>
                                </a:lnTo>
                                <a:lnTo>
                                  <a:pt x="1668945" y="1166876"/>
                                </a:lnTo>
                                <a:lnTo>
                                  <a:pt x="1668945" y="574548"/>
                                </a:lnTo>
                                <a:close/>
                              </a:path>
                              <a:path w="2676525" h="1167130">
                                <a:moveTo>
                                  <a:pt x="2171865" y="438912"/>
                                </a:moveTo>
                                <a:lnTo>
                                  <a:pt x="2014893" y="438912"/>
                                </a:lnTo>
                                <a:lnTo>
                                  <a:pt x="2014893" y="1166876"/>
                                </a:lnTo>
                                <a:lnTo>
                                  <a:pt x="2171865" y="1166876"/>
                                </a:lnTo>
                                <a:lnTo>
                                  <a:pt x="2171865" y="438912"/>
                                </a:lnTo>
                                <a:close/>
                              </a:path>
                              <a:path w="2676525" h="1167130">
                                <a:moveTo>
                                  <a:pt x="2676436" y="0"/>
                                </a:moveTo>
                                <a:lnTo>
                                  <a:pt x="2517940" y="0"/>
                                </a:lnTo>
                                <a:lnTo>
                                  <a:pt x="2517940" y="1166876"/>
                                </a:lnTo>
                                <a:lnTo>
                                  <a:pt x="2676436" y="1166876"/>
                                </a:lnTo>
                                <a:lnTo>
                                  <a:pt x="2676436" y="0"/>
                                </a:lnTo>
                                <a:close/>
                              </a:path>
                            </a:pathLst>
                          </a:custGeom>
                          <a:solidFill>
                            <a:srgbClr val="4F81BC"/>
                          </a:solidFill>
                        </wps:spPr>
                        <wps:bodyPr wrap="square" lIns="0" tIns="0" rIns="0" bIns="0" rtlCol="0">
                          <a:prstTxWarp prst="textNoShape">
                            <a:avLst/>
                          </a:prstTxWarp>
                          <a:noAutofit/>
                        </wps:bodyPr>
                      </wps:wsp>
                      <wps:wsp>
                        <wps:cNvPr id="146" name="Graphic 146"/>
                        <wps:cNvSpPr/>
                        <wps:spPr>
                          <a:xfrm>
                            <a:off x="282829" y="1614276"/>
                            <a:ext cx="3021965" cy="1270"/>
                          </a:xfrm>
                          <a:custGeom>
                            <a:avLst/>
                            <a:gdLst/>
                            <a:ahLst/>
                            <a:cxnLst/>
                            <a:rect l="l" t="t" r="r" b="b"/>
                            <a:pathLst>
                              <a:path w="3021965">
                                <a:moveTo>
                                  <a:pt x="0" y="0"/>
                                </a:moveTo>
                                <a:lnTo>
                                  <a:pt x="3021584" y="0"/>
                                </a:lnTo>
                              </a:path>
                            </a:pathLst>
                          </a:custGeom>
                          <a:ln w="7071">
                            <a:solidFill>
                              <a:srgbClr val="D9D9D9"/>
                            </a:solidFill>
                            <a:prstDash val="solid"/>
                          </a:ln>
                        </wps:spPr>
                        <wps:bodyPr wrap="square" lIns="0" tIns="0" rIns="0" bIns="0" rtlCol="0">
                          <a:prstTxWarp prst="textNoShape">
                            <a:avLst/>
                          </a:prstTxWarp>
                          <a:noAutofit/>
                        </wps:bodyPr>
                      </wps:wsp>
                      <wps:wsp>
                        <wps:cNvPr id="147" name="Graphic 147"/>
                        <wps:cNvSpPr/>
                        <wps:spPr>
                          <a:xfrm>
                            <a:off x="13843" y="3535"/>
                            <a:ext cx="3394710" cy="2037080"/>
                          </a:xfrm>
                          <a:custGeom>
                            <a:avLst/>
                            <a:gdLst/>
                            <a:ahLst/>
                            <a:cxnLst/>
                            <a:rect l="l" t="t" r="r" b="b"/>
                            <a:pathLst>
                              <a:path w="3394710" h="2037080">
                                <a:moveTo>
                                  <a:pt x="0" y="2036572"/>
                                </a:moveTo>
                                <a:lnTo>
                                  <a:pt x="3394202" y="2036572"/>
                                </a:lnTo>
                                <a:lnTo>
                                  <a:pt x="3394202" y="0"/>
                                </a:lnTo>
                                <a:lnTo>
                                  <a:pt x="0" y="0"/>
                                </a:lnTo>
                                <a:lnTo>
                                  <a:pt x="0" y="2036572"/>
                                </a:lnTo>
                                <a:close/>
                              </a:path>
                            </a:pathLst>
                          </a:custGeom>
                          <a:ln w="7071">
                            <a:solidFill>
                              <a:srgbClr val="D9D9D9"/>
                            </a:solidFill>
                            <a:prstDash val="solid"/>
                          </a:ln>
                        </wps:spPr>
                        <wps:bodyPr wrap="square" lIns="0" tIns="0" rIns="0" bIns="0" rtlCol="0">
                          <a:prstTxWarp prst="textNoShape">
                            <a:avLst/>
                          </a:prstTxWarp>
                          <a:noAutofit/>
                        </wps:bodyPr>
                      </wps:wsp>
                      <wps:wsp>
                        <wps:cNvPr id="148" name="Textbox 148"/>
                        <wps:cNvSpPr txBox="1"/>
                        <wps:spPr>
                          <a:xfrm>
                            <a:off x="118262" y="1417426"/>
                            <a:ext cx="99060" cy="243204"/>
                          </a:xfrm>
                          <a:prstGeom prst="rect">
                            <a:avLst/>
                          </a:prstGeom>
                        </wps:spPr>
                        <wps:txbx>
                          <w:txbxContent>
                            <w:p w14:paraId="672604E3" w14:textId="77777777" w:rsidR="00490144" w:rsidRDefault="000D1428">
                              <w:pPr>
                                <w:spacing w:line="136" w:lineRule="exact"/>
                                <w:rPr>
                                  <w:sz w:val="13"/>
                                </w:rPr>
                              </w:pPr>
                              <w:r>
                                <w:rPr>
                                  <w:color w:val="585858"/>
                                  <w:spacing w:val="-5"/>
                                  <w:w w:val="105"/>
                                  <w:sz w:val="13"/>
                                </w:rPr>
                                <w:t>50</w:t>
                              </w:r>
                            </w:p>
                            <w:p w14:paraId="38965D65" w14:textId="77777777" w:rsidR="00490144" w:rsidRDefault="000D1428">
                              <w:pPr>
                                <w:spacing w:before="89" w:line="157" w:lineRule="exact"/>
                                <w:ind w:left="67"/>
                                <w:rPr>
                                  <w:sz w:val="13"/>
                                </w:rPr>
                              </w:pPr>
                              <w:r>
                                <w:rPr>
                                  <w:color w:val="585858"/>
                                  <w:spacing w:val="-10"/>
                                  <w:w w:val="105"/>
                                  <w:sz w:val="13"/>
                                </w:rPr>
                                <w:t>0</w:t>
                              </w:r>
                            </w:p>
                          </w:txbxContent>
                        </wps:txbx>
                        <wps:bodyPr wrap="square" lIns="0" tIns="0" rIns="0" bIns="0" rtlCol="0">
                          <a:noAutofit/>
                        </wps:bodyPr>
                      </wps:wsp>
                      <wps:wsp>
                        <wps:cNvPr id="149" name="Textbox 149"/>
                        <wps:cNvSpPr txBox="1"/>
                        <wps:spPr>
                          <a:xfrm>
                            <a:off x="2898394" y="1789028"/>
                            <a:ext cx="322580" cy="85725"/>
                          </a:xfrm>
                          <a:prstGeom prst="rect">
                            <a:avLst/>
                          </a:prstGeom>
                        </wps:spPr>
                        <wps:txbx>
                          <w:txbxContent>
                            <w:p w14:paraId="6D85F9EF" w14:textId="77777777" w:rsidR="00490144" w:rsidRDefault="000D1428">
                              <w:pPr>
                                <w:spacing w:line="134" w:lineRule="exact"/>
                                <w:rPr>
                                  <w:sz w:val="13"/>
                                </w:rPr>
                              </w:pPr>
                              <w:r>
                                <w:rPr>
                                  <w:color w:val="585858"/>
                                  <w:spacing w:val="-2"/>
                                  <w:w w:val="105"/>
                                  <w:sz w:val="13"/>
                                </w:rPr>
                                <w:t>Difficulty</w:t>
                              </w:r>
                            </w:p>
                          </w:txbxContent>
                        </wps:txbx>
                        <wps:bodyPr wrap="square" lIns="0" tIns="0" rIns="0" bIns="0" rtlCol="0">
                          <a:noAutofit/>
                        </wps:bodyPr>
                      </wps:wsp>
                      <wps:wsp>
                        <wps:cNvPr id="150" name="Textbox 150"/>
                        <wps:cNvSpPr txBox="1"/>
                        <wps:spPr>
                          <a:xfrm>
                            <a:off x="2394839" y="1789028"/>
                            <a:ext cx="322580" cy="85725"/>
                          </a:xfrm>
                          <a:prstGeom prst="rect">
                            <a:avLst/>
                          </a:prstGeom>
                        </wps:spPr>
                        <wps:txbx>
                          <w:txbxContent>
                            <w:p w14:paraId="63EA44EF" w14:textId="77777777" w:rsidR="00490144" w:rsidRDefault="000D1428">
                              <w:pPr>
                                <w:spacing w:line="134" w:lineRule="exact"/>
                                <w:rPr>
                                  <w:sz w:val="13"/>
                                </w:rPr>
                              </w:pPr>
                              <w:r>
                                <w:rPr>
                                  <w:color w:val="585858"/>
                                  <w:spacing w:val="-2"/>
                                  <w:w w:val="105"/>
                                  <w:sz w:val="13"/>
                                </w:rPr>
                                <w:t>Difficulty</w:t>
                              </w:r>
                            </w:p>
                          </w:txbxContent>
                        </wps:txbx>
                        <wps:bodyPr wrap="square" lIns="0" tIns="0" rIns="0" bIns="0" rtlCol="0">
                          <a:noAutofit/>
                        </wps:bodyPr>
                      </wps:wsp>
                      <wps:wsp>
                        <wps:cNvPr id="151" name="Textbox 151"/>
                        <wps:cNvSpPr txBox="1"/>
                        <wps:spPr>
                          <a:xfrm>
                            <a:off x="1891029" y="1789028"/>
                            <a:ext cx="322580" cy="85725"/>
                          </a:xfrm>
                          <a:prstGeom prst="rect">
                            <a:avLst/>
                          </a:prstGeom>
                        </wps:spPr>
                        <wps:txbx>
                          <w:txbxContent>
                            <w:p w14:paraId="597842D1" w14:textId="77777777" w:rsidR="00490144" w:rsidRDefault="000D1428">
                              <w:pPr>
                                <w:spacing w:line="134" w:lineRule="exact"/>
                                <w:rPr>
                                  <w:sz w:val="13"/>
                                </w:rPr>
                              </w:pPr>
                              <w:r>
                                <w:rPr>
                                  <w:color w:val="585858"/>
                                  <w:spacing w:val="-2"/>
                                  <w:w w:val="105"/>
                                  <w:sz w:val="13"/>
                                </w:rPr>
                                <w:t>Difficulty</w:t>
                              </w:r>
                            </w:p>
                          </w:txbxContent>
                        </wps:txbx>
                        <wps:bodyPr wrap="square" lIns="0" tIns="0" rIns="0" bIns="0" rtlCol="0">
                          <a:noAutofit/>
                        </wps:bodyPr>
                      </wps:wsp>
                      <wps:wsp>
                        <wps:cNvPr id="152" name="Textbox 152"/>
                        <wps:cNvSpPr txBox="1"/>
                        <wps:spPr>
                          <a:xfrm>
                            <a:off x="1387475" y="1789028"/>
                            <a:ext cx="322580" cy="189230"/>
                          </a:xfrm>
                          <a:prstGeom prst="rect">
                            <a:avLst/>
                          </a:prstGeom>
                        </wps:spPr>
                        <wps:txbx>
                          <w:txbxContent>
                            <w:p w14:paraId="4DE04BD5" w14:textId="77777777" w:rsidR="00490144" w:rsidRDefault="000D1428">
                              <w:pPr>
                                <w:spacing w:line="136" w:lineRule="exact"/>
                                <w:ind w:left="88"/>
                                <w:rPr>
                                  <w:sz w:val="13"/>
                                </w:rPr>
                              </w:pPr>
                              <w:r>
                                <w:rPr>
                                  <w:color w:val="585858"/>
                                  <w:spacing w:val="-2"/>
                                  <w:w w:val="105"/>
                                  <w:sz w:val="13"/>
                                </w:rPr>
                                <w:t>Living</w:t>
                              </w:r>
                            </w:p>
                            <w:p w14:paraId="30CA0E42" w14:textId="77777777" w:rsidR="00490144" w:rsidRDefault="000D1428">
                              <w:pPr>
                                <w:spacing w:before="4" w:line="157" w:lineRule="exact"/>
                                <w:rPr>
                                  <w:sz w:val="13"/>
                                </w:rPr>
                              </w:pPr>
                              <w:r>
                                <w:rPr>
                                  <w:color w:val="585858"/>
                                  <w:spacing w:val="-2"/>
                                  <w:w w:val="105"/>
                                  <w:sz w:val="13"/>
                                </w:rPr>
                                <w:t>Difficulty</w:t>
                              </w:r>
                            </w:p>
                          </w:txbxContent>
                        </wps:txbx>
                        <wps:bodyPr wrap="square" lIns="0" tIns="0" rIns="0" bIns="0" rtlCol="0">
                          <a:noAutofit/>
                        </wps:bodyPr>
                      </wps:wsp>
                      <wps:wsp>
                        <wps:cNvPr id="153" name="Textbox 153"/>
                        <wps:cNvSpPr txBox="1"/>
                        <wps:spPr>
                          <a:xfrm>
                            <a:off x="883666" y="1789028"/>
                            <a:ext cx="322580" cy="85725"/>
                          </a:xfrm>
                          <a:prstGeom prst="rect">
                            <a:avLst/>
                          </a:prstGeom>
                        </wps:spPr>
                        <wps:txbx>
                          <w:txbxContent>
                            <w:p w14:paraId="4032A231" w14:textId="77777777" w:rsidR="00490144" w:rsidRDefault="000D1428">
                              <w:pPr>
                                <w:spacing w:line="134" w:lineRule="exact"/>
                                <w:rPr>
                                  <w:sz w:val="13"/>
                                </w:rPr>
                              </w:pPr>
                              <w:r>
                                <w:rPr>
                                  <w:color w:val="585858"/>
                                  <w:spacing w:val="-2"/>
                                  <w:w w:val="105"/>
                                  <w:sz w:val="13"/>
                                </w:rPr>
                                <w:t>Difficulty</w:t>
                              </w:r>
                            </w:p>
                          </w:txbxContent>
                        </wps:txbx>
                        <wps:bodyPr wrap="square" lIns="0" tIns="0" rIns="0" bIns="0" rtlCol="0">
                          <a:noAutofit/>
                        </wps:bodyPr>
                      </wps:wsp>
                      <wps:wsp>
                        <wps:cNvPr id="154" name="Textbox 154"/>
                        <wps:cNvSpPr txBox="1"/>
                        <wps:spPr>
                          <a:xfrm>
                            <a:off x="2414904" y="1685396"/>
                            <a:ext cx="854710" cy="85725"/>
                          </a:xfrm>
                          <a:prstGeom prst="rect">
                            <a:avLst/>
                          </a:prstGeom>
                        </wps:spPr>
                        <wps:txbx>
                          <w:txbxContent>
                            <w:p w14:paraId="182503DD" w14:textId="77777777" w:rsidR="00490144" w:rsidRDefault="000D1428">
                              <w:pPr>
                                <w:tabs>
                                  <w:tab w:val="left" w:pos="684"/>
                                </w:tabs>
                                <w:spacing w:line="134" w:lineRule="exact"/>
                                <w:rPr>
                                  <w:sz w:val="13"/>
                                </w:rPr>
                              </w:pPr>
                              <w:r>
                                <w:rPr>
                                  <w:color w:val="585858"/>
                                  <w:spacing w:val="-2"/>
                                  <w:w w:val="105"/>
                                  <w:sz w:val="13"/>
                                </w:rPr>
                                <w:t>Hearing</w:t>
                              </w:r>
                              <w:r>
                                <w:rPr>
                                  <w:color w:val="585858"/>
                                  <w:sz w:val="13"/>
                                </w:rPr>
                                <w:tab/>
                              </w:r>
                              <w:r>
                                <w:rPr>
                                  <w:color w:val="585858"/>
                                  <w:spacing w:val="-2"/>
                                  <w:w w:val="105"/>
                                  <w:sz w:val="13"/>
                                </w:rPr>
                                <w:t>Ambulatory</w:t>
                              </w:r>
                            </w:p>
                          </w:txbxContent>
                        </wps:txbx>
                        <wps:bodyPr wrap="square" lIns="0" tIns="0" rIns="0" bIns="0" rtlCol="0">
                          <a:noAutofit/>
                        </wps:bodyPr>
                      </wps:wsp>
                      <wps:wsp>
                        <wps:cNvPr id="155" name="Textbox 155"/>
                        <wps:cNvSpPr txBox="1"/>
                        <wps:spPr>
                          <a:xfrm>
                            <a:off x="883285" y="1685396"/>
                            <a:ext cx="1336675" cy="85725"/>
                          </a:xfrm>
                          <a:prstGeom prst="rect">
                            <a:avLst/>
                          </a:prstGeom>
                        </wps:spPr>
                        <wps:txbx>
                          <w:txbxContent>
                            <w:p w14:paraId="50F26648" w14:textId="77777777" w:rsidR="00490144" w:rsidRDefault="000D1428">
                              <w:pPr>
                                <w:spacing w:line="134" w:lineRule="exact"/>
                                <w:rPr>
                                  <w:sz w:val="13"/>
                                </w:rPr>
                              </w:pPr>
                              <w:r>
                                <w:rPr>
                                  <w:color w:val="585858"/>
                                  <w:w w:val="105"/>
                                  <w:sz w:val="13"/>
                                </w:rPr>
                                <w:t>Self-Care</w:t>
                              </w:r>
                              <w:r>
                                <w:rPr>
                                  <w:color w:val="585858"/>
                                  <w:spacing w:val="59"/>
                                  <w:w w:val="105"/>
                                  <w:sz w:val="13"/>
                                </w:rPr>
                                <w:t xml:space="preserve">  </w:t>
                              </w:r>
                              <w:r>
                                <w:rPr>
                                  <w:color w:val="585858"/>
                                  <w:w w:val="105"/>
                                  <w:sz w:val="13"/>
                                </w:rPr>
                                <w:t>Independent</w:t>
                              </w:r>
                              <w:r>
                                <w:rPr>
                                  <w:color w:val="585858"/>
                                  <w:spacing w:val="54"/>
                                  <w:w w:val="105"/>
                                  <w:sz w:val="13"/>
                                </w:rPr>
                                <w:t xml:space="preserve">  </w:t>
                              </w:r>
                              <w:r>
                                <w:rPr>
                                  <w:color w:val="585858"/>
                                  <w:spacing w:val="-2"/>
                                  <w:w w:val="105"/>
                                  <w:sz w:val="13"/>
                                </w:rPr>
                                <w:t>Cognitive</w:t>
                              </w:r>
                            </w:p>
                          </w:txbxContent>
                        </wps:txbx>
                        <wps:bodyPr wrap="square" lIns="0" tIns="0" rIns="0" bIns="0" rtlCol="0">
                          <a:noAutofit/>
                        </wps:bodyPr>
                      </wps:wsp>
                      <wps:wsp>
                        <wps:cNvPr id="156" name="Textbox 156"/>
                        <wps:cNvSpPr txBox="1"/>
                        <wps:spPr>
                          <a:xfrm>
                            <a:off x="380085" y="1685396"/>
                            <a:ext cx="322580" cy="189230"/>
                          </a:xfrm>
                          <a:prstGeom prst="rect">
                            <a:avLst/>
                          </a:prstGeom>
                        </wps:spPr>
                        <wps:txbx>
                          <w:txbxContent>
                            <w:p w14:paraId="140B44C2" w14:textId="77777777" w:rsidR="00490144" w:rsidRDefault="000D1428">
                              <w:pPr>
                                <w:spacing w:line="136" w:lineRule="exact"/>
                                <w:ind w:left="78"/>
                                <w:rPr>
                                  <w:sz w:val="13"/>
                                </w:rPr>
                              </w:pPr>
                              <w:r>
                                <w:rPr>
                                  <w:color w:val="585858"/>
                                  <w:spacing w:val="-2"/>
                                  <w:w w:val="105"/>
                                  <w:sz w:val="13"/>
                                </w:rPr>
                                <w:t>Vision</w:t>
                              </w:r>
                            </w:p>
                            <w:p w14:paraId="0F59833F" w14:textId="77777777" w:rsidR="00490144" w:rsidRDefault="000D1428">
                              <w:pPr>
                                <w:spacing w:before="4" w:line="157" w:lineRule="exact"/>
                                <w:rPr>
                                  <w:sz w:val="13"/>
                                </w:rPr>
                              </w:pPr>
                              <w:r>
                                <w:rPr>
                                  <w:color w:val="585858"/>
                                  <w:spacing w:val="-2"/>
                                  <w:w w:val="105"/>
                                  <w:sz w:val="13"/>
                                </w:rPr>
                                <w:t>Difficulty</w:t>
                              </w:r>
                            </w:p>
                          </w:txbxContent>
                        </wps:txbx>
                        <wps:bodyPr wrap="square" lIns="0" tIns="0" rIns="0" bIns="0" rtlCol="0">
                          <a:noAutofit/>
                        </wps:bodyPr>
                      </wps:wsp>
                      <wps:wsp>
                        <wps:cNvPr id="157" name="Textbox 157"/>
                        <wps:cNvSpPr txBox="1"/>
                        <wps:spPr>
                          <a:xfrm>
                            <a:off x="974089" y="1050523"/>
                            <a:ext cx="140970" cy="85725"/>
                          </a:xfrm>
                          <a:prstGeom prst="rect">
                            <a:avLst/>
                          </a:prstGeom>
                        </wps:spPr>
                        <wps:txbx>
                          <w:txbxContent>
                            <w:p w14:paraId="1D45BBE6" w14:textId="77777777" w:rsidR="00490144" w:rsidRDefault="000D1428">
                              <w:pPr>
                                <w:spacing w:line="134" w:lineRule="exact"/>
                                <w:rPr>
                                  <w:sz w:val="13"/>
                                </w:rPr>
                              </w:pPr>
                              <w:r>
                                <w:rPr>
                                  <w:color w:val="404040"/>
                                  <w:spacing w:val="-5"/>
                                  <w:w w:val="105"/>
                                  <w:sz w:val="13"/>
                                </w:rPr>
                                <w:t>138</w:t>
                              </w:r>
                            </w:p>
                          </w:txbxContent>
                        </wps:txbx>
                        <wps:bodyPr wrap="square" lIns="0" tIns="0" rIns="0" bIns="0" rtlCol="0">
                          <a:noAutofit/>
                        </wps:bodyPr>
                      </wps:wsp>
                      <wps:wsp>
                        <wps:cNvPr id="158" name="Textbox 158"/>
                        <wps:cNvSpPr txBox="1"/>
                        <wps:spPr>
                          <a:xfrm>
                            <a:off x="470611" y="1085194"/>
                            <a:ext cx="140970" cy="85725"/>
                          </a:xfrm>
                          <a:prstGeom prst="rect">
                            <a:avLst/>
                          </a:prstGeom>
                        </wps:spPr>
                        <wps:txbx>
                          <w:txbxContent>
                            <w:p w14:paraId="76DD3C86" w14:textId="77777777" w:rsidR="00490144" w:rsidRDefault="000D1428">
                              <w:pPr>
                                <w:spacing w:line="134" w:lineRule="exact"/>
                                <w:rPr>
                                  <w:sz w:val="13"/>
                                </w:rPr>
                              </w:pPr>
                              <w:r>
                                <w:rPr>
                                  <w:color w:val="404040"/>
                                  <w:spacing w:val="-5"/>
                                  <w:w w:val="105"/>
                                  <w:sz w:val="13"/>
                                </w:rPr>
                                <w:t>127</w:t>
                              </w:r>
                            </w:p>
                          </w:txbxContent>
                        </wps:txbx>
                        <wps:bodyPr wrap="square" lIns="0" tIns="0" rIns="0" bIns="0" rtlCol="0">
                          <a:noAutofit/>
                        </wps:bodyPr>
                      </wps:wsp>
                      <wps:wsp>
                        <wps:cNvPr id="159" name="Textbox 159"/>
                        <wps:cNvSpPr txBox="1"/>
                        <wps:spPr>
                          <a:xfrm>
                            <a:off x="1981454" y="892916"/>
                            <a:ext cx="140970" cy="85725"/>
                          </a:xfrm>
                          <a:prstGeom prst="rect">
                            <a:avLst/>
                          </a:prstGeom>
                        </wps:spPr>
                        <wps:txbx>
                          <w:txbxContent>
                            <w:p w14:paraId="4BC39481" w14:textId="77777777" w:rsidR="00490144" w:rsidRDefault="000D1428">
                              <w:pPr>
                                <w:spacing w:line="134" w:lineRule="exact"/>
                                <w:rPr>
                                  <w:sz w:val="13"/>
                                </w:rPr>
                              </w:pPr>
                              <w:r>
                                <w:rPr>
                                  <w:color w:val="404040"/>
                                  <w:spacing w:val="-5"/>
                                  <w:w w:val="105"/>
                                  <w:sz w:val="13"/>
                                </w:rPr>
                                <w:t>188</w:t>
                              </w:r>
                            </w:p>
                          </w:txbxContent>
                        </wps:txbx>
                        <wps:bodyPr wrap="square" lIns="0" tIns="0" rIns="0" bIns="0" rtlCol="0">
                          <a:noAutofit/>
                        </wps:bodyPr>
                      </wps:wsp>
                      <wps:wsp>
                        <wps:cNvPr id="160" name="Textbox 160"/>
                        <wps:cNvSpPr txBox="1"/>
                        <wps:spPr>
                          <a:xfrm>
                            <a:off x="75285" y="944351"/>
                            <a:ext cx="140970" cy="401320"/>
                          </a:xfrm>
                          <a:prstGeom prst="rect">
                            <a:avLst/>
                          </a:prstGeom>
                        </wps:spPr>
                        <wps:txbx>
                          <w:txbxContent>
                            <w:p w14:paraId="09B6529C" w14:textId="77777777" w:rsidR="00490144" w:rsidRDefault="000D1428">
                              <w:pPr>
                                <w:spacing w:line="136" w:lineRule="exact"/>
                                <w:rPr>
                                  <w:sz w:val="13"/>
                                </w:rPr>
                              </w:pPr>
                              <w:r>
                                <w:rPr>
                                  <w:color w:val="585858"/>
                                  <w:spacing w:val="-5"/>
                                  <w:w w:val="105"/>
                                  <w:sz w:val="13"/>
                                </w:rPr>
                                <w:t>200</w:t>
                              </w:r>
                            </w:p>
                            <w:p w14:paraId="328BDC20" w14:textId="77777777" w:rsidR="00490144" w:rsidRDefault="000D1428">
                              <w:pPr>
                                <w:spacing w:before="90"/>
                                <w:rPr>
                                  <w:sz w:val="13"/>
                                </w:rPr>
                              </w:pPr>
                              <w:r>
                                <w:rPr>
                                  <w:color w:val="585858"/>
                                  <w:spacing w:val="-5"/>
                                  <w:w w:val="105"/>
                                  <w:sz w:val="13"/>
                                </w:rPr>
                                <w:t>150</w:t>
                              </w:r>
                            </w:p>
                            <w:p w14:paraId="3A888CF8" w14:textId="77777777" w:rsidR="00490144" w:rsidRDefault="000D1428">
                              <w:pPr>
                                <w:spacing w:before="89" w:line="157" w:lineRule="exact"/>
                                <w:rPr>
                                  <w:sz w:val="13"/>
                                </w:rPr>
                              </w:pPr>
                              <w:r>
                                <w:rPr>
                                  <w:color w:val="585858"/>
                                  <w:spacing w:val="-5"/>
                                  <w:w w:val="105"/>
                                  <w:sz w:val="13"/>
                                </w:rPr>
                                <w:t>100</w:t>
                              </w:r>
                            </w:p>
                          </w:txbxContent>
                        </wps:txbx>
                        <wps:bodyPr wrap="square" lIns="0" tIns="0" rIns="0" bIns="0" rtlCol="0">
                          <a:noAutofit/>
                        </wps:bodyPr>
                      </wps:wsp>
                      <wps:wsp>
                        <wps:cNvPr id="161" name="Textbox 161"/>
                        <wps:cNvSpPr txBox="1"/>
                        <wps:spPr>
                          <a:xfrm>
                            <a:off x="75285" y="629264"/>
                            <a:ext cx="2911475" cy="243204"/>
                          </a:xfrm>
                          <a:prstGeom prst="rect">
                            <a:avLst/>
                          </a:prstGeom>
                        </wps:spPr>
                        <wps:txbx>
                          <w:txbxContent>
                            <w:p w14:paraId="20BBCCDF" w14:textId="77777777" w:rsidR="00490144" w:rsidRDefault="000D1428">
                              <w:pPr>
                                <w:spacing w:line="136" w:lineRule="exact"/>
                                <w:rPr>
                                  <w:sz w:val="13"/>
                                </w:rPr>
                              </w:pPr>
                              <w:r>
                                <w:rPr>
                                  <w:color w:val="585858"/>
                                  <w:spacing w:val="-5"/>
                                  <w:w w:val="105"/>
                                  <w:sz w:val="13"/>
                                </w:rPr>
                                <w:t>300</w:t>
                              </w:r>
                            </w:p>
                            <w:p w14:paraId="5FAF3EC2" w14:textId="77777777" w:rsidR="00490144" w:rsidRDefault="000D1428">
                              <w:pPr>
                                <w:tabs>
                                  <w:tab w:val="left" w:pos="2208"/>
                                  <w:tab w:val="left" w:pos="3795"/>
                                  <w:tab w:val="left" w:pos="4564"/>
                                </w:tabs>
                                <w:spacing w:before="37" w:line="225" w:lineRule="auto"/>
                                <w:rPr>
                                  <w:sz w:val="13"/>
                                </w:rPr>
                              </w:pPr>
                              <w:r>
                                <w:rPr>
                                  <w:color w:val="585858"/>
                                  <w:w w:val="105"/>
                                  <w:position w:val="-4"/>
                                  <w:sz w:val="13"/>
                                </w:rPr>
                                <w:t>250</w:t>
                              </w:r>
                              <w:r>
                                <w:rPr>
                                  <w:color w:val="585858"/>
                                  <w:spacing w:val="94"/>
                                  <w:w w:val="105"/>
                                  <w:position w:val="-4"/>
                                  <w:sz w:val="13"/>
                                </w:rPr>
                                <w:t xml:space="preserve"> </w:t>
                              </w:r>
                              <w:r>
                                <w:rPr>
                                  <w:color w:val="404040"/>
                                  <w:position w:val="1"/>
                                  <w:sz w:val="13"/>
                                  <w:u w:val="single" w:color="D9D9D9"/>
                                </w:rPr>
                                <w:tab/>
                              </w:r>
                              <w:r>
                                <w:rPr>
                                  <w:color w:val="404040"/>
                                  <w:spacing w:val="-5"/>
                                  <w:w w:val="105"/>
                                  <w:position w:val="1"/>
                                  <w:sz w:val="13"/>
                                  <w:u w:val="single" w:color="D9D9D9"/>
                                </w:rPr>
                                <w:t>234</w:t>
                              </w:r>
                              <w:r>
                                <w:rPr>
                                  <w:color w:val="404040"/>
                                  <w:position w:val="1"/>
                                  <w:sz w:val="13"/>
                                  <w:u w:val="single" w:color="D9D9D9"/>
                                </w:rPr>
                                <w:tab/>
                              </w:r>
                              <w:r>
                                <w:rPr>
                                  <w:color w:val="404040"/>
                                  <w:spacing w:val="-5"/>
                                  <w:w w:val="105"/>
                                  <w:sz w:val="13"/>
                                  <w:u w:val="single" w:color="D9D9D9"/>
                                </w:rPr>
                                <w:t>231</w:t>
                              </w:r>
                              <w:r>
                                <w:rPr>
                                  <w:color w:val="404040"/>
                                  <w:sz w:val="13"/>
                                  <w:u w:val="single" w:color="D9D9D9"/>
                                </w:rPr>
                                <w:tab/>
                              </w:r>
                            </w:p>
                          </w:txbxContent>
                        </wps:txbx>
                        <wps:bodyPr wrap="square" lIns="0" tIns="0" rIns="0" bIns="0" rtlCol="0">
                          <a:noAutofit/>
                        </wps:bodyPr>
                      </wps:wsp>
                      <wps:wsp>
                        <wps:cNvPr id="162" name="Textbox 162"/>
                        <wps:cNvSpPr txBox="1"/>
                        <wps:spPr>
                          <a:xfrm>
                            <a:off x="2988817" y="319003"/>
                            <a:ext cx="140970" cy="85725"/>
                          </a:xfrm>
                          <a:prstGeom prst="rect">
                            <a:avLst/>
                          </a:prstGeom>
                        </wps:spPr>
                        <wps:txbx>
                          <w:txbxContent>
                            <w:p w14:paraId="768855C8" w14:textId="77777777" w:rsidR="00490144" w:rsidRDefault="000D1428">
                              <w:pPr>
                                <w:spacing w:line="134" w:lineRule="exact"/>
                                <w:rPr>
                                  <w:sz w:val="13"/>
                                </w:rPr>
                              </w:pPr>
                              <w:r>
                                <w:rPr>
                                  <w:color w:val="404040"/>
                                  <w:spacing w:val="-5"/>
                                  <w:w w:val="105"/>
                                  <w:sz w:val="13"/>
                                </w:rPr>
                                <w:t>370</w:t>
                              </w:r>
                            </w:p>
                          </w:txbxContent>
                        </wps:txbx>
                        <wps:bodyPr wrap="square" lIns="0" tIns="0" rIns="0" bIns="0" rtlCol="0">
                          <a:noAutofit/>
                        </wps:bodyPr>
                      </wps:wsp>
                      <wps:wsp>
                        <wps:cNvPr id="163" name="Textbox 163"/>
                        <wps:cNvSpPr txBox="1"/>
                        <wps:spPr>
                          <a:xfrm>
                            <a:off x="75285" y="313796"/>
                            <a:ext cx="140970" cy="243204"/>
                          </a:xfrm>
                          <a:prstGeom prst="rect">
                            <a:avLst/>
                          </a:prstGeom>
                        </wps:spPr>
                        <wps:txbx>
                          <w:txbxContent>
                            <w:p w14:paraId="7EDB4DDA" w14:textId="77777777" w:rsidR="00490144" w:rsidRDefault="000D1428">
                              <w:pPr>
                                <w:spacing w:line="136" w:lineRule="exact"/>
                                <w:rPr>
                                  <w:sz w:val="13"/>
                                </w:rPr>
                              </w:pPr>
                              <w:r>
                                <w:rPr>
                                  <w:color w:val="585858"/>
                                  <w:spacing w:val="-5"/>
                                  <w:w w:val="105"/>
                                  <w:sz w:val="13"/>
                                </w:rPr>
                                <w:t>400</w:t>
                              </w:r>
                            </w:p>
                            <w:p w14:paraId="3E46AC44" w14:textId="77777777" w:rsidR="00490144" w:rsidRDefault="000D1428">
                              <w:pPr>
                                <w:spacing w:before="90" w:line="157" w:lineRule="exact"/>
                                <w:rPr>
                                  <w:sz w:val="13"/>
                                </w:rPr>
                              </w:pPr>
                              <w:r>
                                <w:rPr>
                                  <w:color w:val="585858"/>
                                  <w:spacing w:val="-5"/>
                                  <w:w w:val="105"/>
                                  <w:sz w:val="13"/>
                                </w:rPr>
                                <w:t>350</w:t>
                              </w:r>
                            </w:p>
                          </w:txbxContent>
                        </wps:txbx>
                        <wps:bodyPr wrap="square" lIns="0" tIns="0" rIns="0" bIns="0" rtlCol="0">
                          <a:noAutofit/>
                        </wps:bodyPr>
                      </wps:wsp>
                      <wps:wsp>
                        <wps:cNvPr id="164" name="Textbox 164"/>
                        <wps:cNvSpPr txBox="1"/>
                        <wps:spPr>
                          <a:xfrm>
                            <a:off x="1200277" y="100055"/>
                            <a:ext cx="1032510" cy="132715"/>
                          </a:xfrm>
                          <a:prstGeom prst="rect">
                            <a:avLst/>
                          </a:prstGeom>
                        </wps:spPr>
                        <wps:txbx>
                          <w:txbxContent>
                            <w:p w14:paraId="43A65D7B" w14:textId="77777777" w:rsidR="00490144" w:rsidRDefault="000D1428">
                              <w:pPr>
                                <w:spacing w:line="209" w:lineRule="exact"/>
                                <w:rPr>
                                  <w:sz w:val="21"/>
                                </w:rPr>
                              </w:pPr>
                              <w:r>
                                <w:rPr>
                                  <w:color w:val="585858"/>
                                  <w:sz w:val="21"/>
                                </w:rPr>
                                <w:t>Disabilities</w:t>
                              </w:r>
                              <w:r>
                                <w:rPr>
                                  <w:color w:val="585858"/>
                                  <w:spacing w:val="-12"/>
                                  <w:sz w:val="21"/>
                                </w:rPr>
                                <w:t xml:space="preserve"> </w:t>
                              </w:r>
                              <w:r>
                                <w:rPr>
                                  <w:color w:val="585858"/>
                                  <w:sz w:val="21"/>
                                </w:rPr>
                                <w:t>by</w:t>
                              </w:r>
                              <w:r>
                                <w:rPr>
                                  <w:color w:val="585858"/>
                                  <w:spacing w:val="-11"/>
                                  <w:sz w:val="21"/>
                                </w:rPr>
                                <w:t xml:space="preserve"> </w:t>
                              </w:r>
                              <w:r>
                                <w:rPr>
                                  <w:color w:val="585858"/>
                                  <w:spacing w:val="-4"/>
                                  <w:sz w:val="21"/>
                                </w:rPr>
                                <w:t>Type</w:t>
                              </w:r>
                            </w:p>
                          </w:txbxContent>
                        </wps:txbx>
                        <wps:bodyPr wrap="square" lIns="0" tIns="0" rIns="0" bIns="0" rtlCol="0">
                          <a:noAutofit/>
                        </wps:bodyPr>
                      </wps:wsp>
                      <wps:wsp>
                        <wps:cNvPr id="165" name="Textbox 165"/>
                        <wps:cNvSpPr txBox="1"/>
                        <wps:spPr>
                          <a:xfrm>
                            <a:off x="0" y="0"/>
                            <a:ext cx="4775835" cy="4672330"/>
                          </a:xfrm>
                          <a:prstGeom prst="rect">
                            <a:avLst/>
                          </a:prstGeom>
                        </wps:spPr>
                        <wps:txbx>
                          <w:txbxContent>
                            <w:p w14:paraId="6BDDE5B7" w14:textId="77777777" w:rsidR="00490144" w:rsidRDefault="00490144">
                              <w:pPr>
                                <w:rPr>
                                  <w:b/>
                                  <w:sz w:val="13"/>
                                </w:rPr>
                              </w:pPr>
                            </w:p>
                            <w:p w14:paraId="3AC2809C" w14:textId="77777777" w:rsidR="00490144" w:rsidRDefault="00490144">
                              <w:pPr>
                                <w:rPr>
                                  <w:b/>
                                  <w:sz w:val="13"/>
                                </w:rPr>
                              </w:pPr>
                            </w:p>
                            <w:p w14:paraId="52CCC680" w14:textId="77777777" w:rsidR="00490144" w:rsidRDefault="00490144">
                              <w:pPr>
                                <w:rPr>
                                  <w:b/>
                                  <w:sz w:val="13"/>
                                </w:rPr>
                              </w:pPr>
                            </w:p>
                            <w:p w14:paraId="14E7F093" w14:textId="77777777" w:rsidR="00490144" w:rsidRDefault="00490144">
                              <w:pPr>
                                <w:rPr>
                                  <w:b/>
                                  <w:sz w:val="13"/>
                                </w:rPr>
                              </w:pPr>
                            </w:p>
                            <w:p w14:paraId="2104E33D" w14:textId="77777777" w:rsidR="00490144" w:rsidRDefault="00490144">
                              <w:pPr>
                                <w:rPr>
                                  <w:b/>
                                  <w:sz w:val="13"/>
                                </w:rPr>
                              </w:pPr>
                            </w:p>
                            <w:p w14:paraId="538E589A" w14:textId="77777777" w:rsidR="00490144" w:rsidRDefault="00490144">
                              <w:pPr>
                                <w:rPr>
                                  <w:b/>
                                  <w:sz w:val="13"/>
                                </w:rPr>
                              </w:pPr>
                            </w:p>
                            <w:p w14:paraId="16E9E3B0" w14:textId="77777777" w:rsidR="00490144" w:rsidRDefault="00490144">
                              <w:pPr>
                                <w:rPr>
                                  <w:b/>
                                  <w:sz w:val="13"/>
                                </w:rPr>
                              </w:pPr>
                            </w:p>
                            <w:p w14:paraId="25D0A550" w14:textId="77777777" w:rsidR="00490144" w:rsidRDefault="00490144">
                              <w:pPr>
                                <w:rPr>
                                  <w:b/>
                                  <w:sz w:val="13"/>
                                </w:rPr>
                              </w:pPr>
                            </w:p>
                            <w:p w14:paraId="5062C7C0" w14:textId="77777777" w:rsidR="00490144" w:rsidRDefault="00490144">
                              <w:pPr>
                                <w:rPr>
                                  <w:b/>
                                  <w:sz w:val="13"/>
                                </w:rPr>
                              </w:pPr>
                            </w:p>
                            <w:p w14:paraId="7895FAD8" w14:textId="77777777" w:rsidR="00490144" w:rsidRDefault="00490144">
                              <w:pPr>
                                <w:rPr>
                                  <w:b/>
                                  <w:sz w:val="13"/>
                                </w:rPr>
                              </w:pPr>
                            </w:p>
                            <w:p w14:paraId="2CC53877" w14:textId="77777777" w:rsidR="00490144" w:rsidRDefault="00490144">
                              <w:pPr>
                                <w:rPr>
                                  <w:b/>
                                  <w:sz w:val="13"/>
                                </w:rPr>
                              </w:pPr>
                            </w:p>
                            <w:p w14:paraId="2513FAC9" w14:textId="77777777" w:rsidR="00490144" w:rsidRDefault="00490144">
                              <w:pPr>
                                <w:rPr>
                                  <w:b/>
                                  <w:sz w:val="13"/>
                                </w:rPr>
                              </w:pPr>
                            </w:p>
                            <w:p w14:paraId="0A88A46D" w14:textId="77777777" w:rsidR="00490144" w:rsidRDefault="00490144">
                              <w:pPr>
                                <w:rPr>
                                  <w:b/>
                                  <w:sz w:val="13"/>
                                </w:rPr>
                              </w:pPr>
                            </w:p>
                            <w:p w14:paraId="37188DF0" w14:textId="77777777" w:rsidR="00490144" w:rsidRDefault="00490144">
                              <w:pPr>
                                <w:rPr>
                                  <w:b/>
                                  <w:sz w:val="13"/>
                                </w:rPr>
                              </w:pPr>
                            </w:p>
                            <w:p w14:paraId="440A0DB3" w14:textId="77777777" w:rsidR="00490144" w:rsidRDefault="00490144">
                              <w:pPr>
                                <w:rPr>
                                  <w:b/>
                                  <w:sz w:val="13"/>
                                </w:rPr>
                              </w:pPr>
                            </w:p>
                            <w:p w14:paraId="50BC59E1" w14:textId="77777777" w:rsidR="00490144" w:rsidRDefault="00490144">
                              <w:pPr>
                                <w:rPr>
                                  <w:b/>
                                  <w:sz w:val="13"/>
                                </w:rPr>
                              </w:pPr>
                            </w:p>
                            <w:p w14:paraId="64D0DC03" w14:textId="77777777" w:rsidR="00490144" w:rsidRDefault="00490144">
                              <w:pPr>
                                <w:rPr>
                                  <w:b/>
                                  <w:sz w:val="13"/>
                                </w:rPr>
                              </w:pPr>
                            </w:p>
                            <w:p w14:paraId="3B953FAC" w14:textId="77777777" w:rsidR="00490144" w:rsidRDefault="00490144">
                              <w:pPr>
                                <w:rPr>
                                  <w:b/>
                                  <w:sz w:val="13"/>
                                </w:rPr>
                              </w:pPr>
                            </w:p>
                            <w:p w14:paraId="67B8887E" w14:textId="77777777" w:rsidR="00490144" w:rsidRDefault="00490144">
                              <w:pPr>
                                <w:rPr>
                                  <w:b/>
                                  <w:sz w:val="13"/>
                                </w:rPr>
                              </w:pPr>
                            </w:p>
                            <w:p w14:paraId="2D592FE7" w14:textId="77777777" w:rsidR="00490144" w:rsidRDefault="00490144">
                              <w:pPr>
                                <w:spacing w:before="38"/>
                                <w:rPr>
                                  <w:b/>
                                  <w:sz w:val="13"/>
                                </w:rPr>
                              </w:pPr>
                            </w:p>
                            <w:p w14:paraId="518F7A7F" w14:textId="77777777" w:rsidR="00490144" w:rsidRDefault="000D1428">
                              <w:pPr>
                                <w:ind w:left="21"/>
                                <w:jc w:val="both"/>
                                <w:rPr>
                                  <w:i/>
                                  <w:sz w:val="13"/>
                                </w:rPr>
                              </w:pPr>
                              <w:r>
                                <w:rPr>
                                  <w:i/>
                                  <w:sz w:val="13"/>
                                </w:rPr>
                                <w:t>Source:</w:t>
                              </w:r>
                              <w:r>
                                <w:rPr>
                                  <w:i/>
                                  <w:spacing w:val="3"/>
                                  <w:sz w:val="13"/>
                                </w:rPr>
                                <w:t xml:space="preserve"> </w:t>
                              </w:r>
                              <w:r>
                                <w:rPr>
                                  <w:i/>
                                  <w:sz w:val="13"/>
                                </w:rPr>
                                <w:t>U.S.</w:t>
                              </w:r>
                              <w:r>
                                <w:rPr>
                                  <w:i/>
                                  <w:spacing w:val="7"/>
                                  <w:sz w:val="13"/>
                                </w:rPr>
                                <w:t xml:space="preserve"> </w:t>
                              </w:r>
                              <w:r>
                                <w:rPr>
                                  <w:i/>
                                  <w:sz w:val="13"/>
                                </w:rPr>
                                <w:t>Census</w:t>
                              </w:r>
                              <w:r>
                                <w:rPr>
                                  <w:i/>
                                  <w:spacing w:val="8"/>
                                  <w:sz w:val="13"/>
                                </w:rPr>
                                <w:t xml:space="preserve"> </w:t>
                              </w:r>
                              <w:r>
                                <w:rPr>
                                  <w:i/>
                                  <w:sz w:val="13"/>
                                </w:rPr>
                                <w:t>Bureau,</w:t>
                              </w:r>
                              <w:r>
                                <w:rPr>
                                  <w:i/>
                                  <w:spacing w:val="7"/>
                                  <w:sz w:val="13"/>
                                </w:rPr>
                                <w:t xml:space="preserve"> </w:t>
                              </w:r>
                              <w:r>
                                <w:rPr>
                                  <w:i/>
                                  <w:sz w:val="13"/>
                                </w:rPr>
                                <w:t>2013-2017</w:t>
                              </w:r>
                              <w:r>
                                <w:rPr>
                                  <w:i/>
                                  <w:spacing w:val="8"/>
                                  <w:sz w:val="13"/>
                                </w:rPr>
                                <w:t xml:space="preserve"> </w:t>
                              </w:r>
                              <w:r>
                                <w:rPr>
                                  <w:i/>
                                  <w:sz w:val="13"/>
                                </w:rPr>
                                <w:t>American</w:t>
                              </w:r>
                              <w:r>
                                <w:rPr>
                                  <w:i/>
                                  <w:spacing w:val="7"/>
                                  <w:sz w:val="13"/>
                                </w:rPr>
                                <w:t xml:space="preserve"> </w:t>
                              </w:r>
                              <w:r>
                                <w:rPr>
                                  <w:i/>
                                  <w:sz w:val="13"/>
                                </w:rPr>
                                <w:t>Community</w:t>
                              </w:r>
                              <w:r>
                                <w:rPr>
                                  <w:i/>
                                  <w:spacing w:val="7"/>
                                  <w:sz w:val="13"/>
                                </w:rPr>
                                <w:t xml:space="preserve"> </w:t>
                              </w:r>
                              <w:r>
                                <w:rPr>
                                  <w:i/>
                                  <w:spacing w:val="-2"/>
                                  <w:sz w:val="13"/>
                                </w:rPr>
                                <w:t>Survey</w:t>
                              </w:r>
                            </w:p>
                            <w:p w14:paraId="085B4237" w14:textId="77777777" w:rsidR="00490144" w:rsidRDefault="00490144">
                              <w:pPr>
                                <w:spacing w:before="45"/>
                                <w:rPr>
                                  <w:i/>
                                  <w:sz w:val="13"/>
                                </w:rPr>
                              </w:pPr>
                            </w:p>
                            <w:p w14:paraId="3007F6EC" w14:textId="77777777" w:rsidR="00490144" w:rsidRDefault="000D1428">
                              <w:pPr>
                                <w:spacing w:before="1" w:line="283" w:lineRule="auto"/>
                                <w:ind w:left="21" w:right="17"/>
                                <w:jc w:val="both"/>
                                <w:rPr>
                                  <w:sz w:val="16"/>
                                </w:rPr>
                              </w:pPr>
                              <w:r>
                                <w:rPr>
                                  <w:sz w:val="16"/>
                                </w:rPr>
                                <w:t>Disabled residents often have unique housing needs, both in terms of physical design/accessibility of their homes</w:t>
                              </w:r>
                              <w:r>
                                <w:rPr>
                                  <w:spacing w:val="40"/>
                                  <w:sz w:val="16"/>
                                </w:rPr>
                                <w:t xml:space="preserve"> </w:t>
                              </w:r>
                              <w:r>
                                <w:rPr>
                                  <w:sz w:val="16"/>
                                </w:rPr>
                                <w:t>as well as the cost relative to a fixed or limited income. For those reasons, an affordable housing plan should be</w:t>
                              </w:r>
                              <w:r>
                                <w:rPr>
                                  <w:spacing w:val="40"/>
                                  <w:sz w:val="16"/>
                                </w:rPr>
                                <w:t xml:space="preserve"> </w:t>
                              </w:r>
                              <w:r>
                                <w:rPr>
                                  <w:sz w:val="16"/>
                                </w:rPr>
                                <w:t>sensitive to the needs of the disabled community and should incorporate their issues into the goals and strategies</w:t>
                              </w:r>
                              <w:r>
                                <w:rPr>
                                  <w:spacing w:val="40"/>
                                  <w:sz w:val="16"/>
                                </w:rPr>
                                <w:t xml:space="preserve"> </w:t>
                              </w:r>
                              <w:r>
                                <w:rPr>
                                  <w:sz w:val="16"/>
                                </w:rPr>
                                <w:t>of all housing plans.</w:t>
                              </w:r>
                            </w:p>
                            <w:p w14:paraId="3C988564" w14:textId="77777777" w:rsidR="00490144" w:rsidRDefault="00490144">
                              <w:pPr>
                                <w:spacing w:before="61"/>
                                <w:rPr>
                                  <w:sz w:val="16"/>
                                </w:rPr>
                              </w:pPr>
                            </w:p>
                            <w:p w14:paraId="42421602" w14:textId="77777777" w:rsidR="00490144" w:rsidRDefault="000D1428">
                              <w:pPr>
                                <w:tabs>
                                  <w:tab w:val="left" w:pos="555"/>
                                </w:tabs>
                                <w:ind w:left="21"/>
                                <w:rPr>
                                  <w:rFonts w:ascii="Cambria"/>
                                  <w:sz w:val="17"/>
                                </w:rPr>
                              </w:pPr>
                              <w:bookmarkStart w:id="24" w:name="_bookmark23"/>
                              <w:bookmarkEnd w:id="24"/>
                              <w:r>
                                <w:rPr>
                                  <w:rFonts w:ascii="Cambria"/>
                                  <w:color w:val="233E5F"/>
                                  <w:spacing w:val="-5"/>
                                  <w:w w:val="105"/>
                                  <w:sz w:val="17"/>
                                </w:rPr>
                                <w:t>10.</w:t>
                              </w:r>
                              <w:r>
                                <w:rPr>
                                  <w:rFonts w:ascii="Cambria"/>
                                  <w:color w:val="233E5F"/>
                                  <w:sz w:val="17"/>
                                </w:rPr>
                                <w:tab/>
                              </w:r>
                              <w:r>
                                <w:rPr>
                                  <w:rFonts w:ascii="Cambria"/>
                                  <w:color w:val="233E5F"/>
                                  <w:spacing w:val="-2"/>
                                  <w:w w:val="105"/>
                                  <w:sz w:val="17"/>
                                </w:rPr>
                                <w:t>Income</w:t>
                              </w:r>
                            </w:p>
                            <w:p w14:paraId="7C532BE8" w14:textId="77777777" w:rsidR="00490144" w:rsidRDefault="000D1428">
                              <w:pPr>
                                <w:spacing w:before="37" w:line="280" w:lineRule="auto"/>
                                <w:ind w:left="21" w:right="17"/>
                                <w:jc w:val="both"/>
                                <w:rPr>
                                  <w:sz w:val="16"/>
                                </w:rPr>
                              </w:pPr>
                              <w:r>
                                <w:rPr>
                                  <w:sz w:val="16"/>
                                </w:rPr>
                                <w:t>Household income is defined as the total income of all people 15 years of age and older living in a household. The</w:t>
                              </w:r>
                              <w:r>
                                <w:rPr>
                                  <w:spacing w:val="40"/>
                                  <w:sz w:val="16"/>
                                </w:rPr>
                                <w:t xml:space="preserve"> </w:t>
                              </w:r>
                              <w:r>
                                <w:rPr>
                                  <w:sz w:val="16"/>
                                </w:rPr>
                                <w:t>median household income of a community is determined by dividing the income distribution into two equal</w:t>
                              </w:r>
                              <w:r>
                                <w:rPr>
                                  <w:spacing w:val="40"/>
                                  <w:sz w:val="16"/>
                                </w:rPr>
                                <w:t xml:space="preserve"> </w:t>
                              </w:r>
                              <w:r>
                                <w:rPr>
                                  <w:sz w:val="16"/>
                                </w:rPr>
                                <w:t>groups, one having incomes above the median, and the other having incomes below the median. The median</w:t>
                              </w:r>
                              <w:r>
                                <w:rPr>
                                  <w:spacing w:val="40"/>
                                  <w:sz w:val="16"/>
                                </w:rPr>
                                <w:t xml:space="preserve"> </w:t>
                              </w:r>
                              <w:r>
                                <w:rPr>
                                  <w:sz w:val="16"/>
                                </w:rPr>
                                <w:t>household income in Halifax in 2017 was $77,993. When compared to the surrounding communities, Halifax’s</w:t>
                              </w:r>
                              <w:r>
                                <w:rPr>
                                  <w:spacing w:val="40"/>
                                  <w:sz w:val="16"/>
                                </w:rPr>
                                <w:t xml:space="preserve"> </w:t>
                              </w:r>
                              <w:r>
                                <w:rPr>
                                  <w:sz w:val="16"/>
                                </w:rPr>
                                <w:t>median household income trailed all of</w:t>
                              </w:r>
                              <w:r>
                                <w:rPr>
                                  <w:spacing w:val="-2"/>
                                  <w:sz w:val="16"/>
                                </w:rPr>
                                <w:t xml:space="preserve"> </w:t>
                              </w:r>
                              <w:r>
                                <w:rPr>
                                  <w:sz w:val="16"/>
                                </w:rPr>
                                <w:t>its neighbors and the County,</w:t>
                              </w:r>
                              <w:r>
                                <w:rPr>
                                  <w:spacing w:val="-2"/>
                                  <w:sz w:val="16"/>
                                </w:rPr>
                                <w:t xml:space="preserve"> </w:t>
                              </w:r>
                              <w:r>
                                <w:rPr>
                                  <w:sz w:val="16"/>
                                </w:rPr>
                                <w:t>but exceeded the median household income</w:t>
                              </w:r>
                              <w:r>
                                <w:rPr>
                                  <w:spacing w:val="40"/>
                                  <w:sz w:val="16"/>
                                </w:rPr>
                                <w:t xml:space="preserve"> </w:t>
                              </w:r>
                              <w:r>
                                <w:rPr>
                                  <w:sz w:val="16"/>
                                </w:rPr>
                                <w:t>of the Commonwealth.</w:t>
                              </w:r>
                            </w:p>
                          </w:txbxContent>
                        </wps:txbx>
                        <wps:bodyPr wrap="square" lIns="0" tIns="0" rIns="0" bIns="0" rtlCol="0">
                          <a:noAutofit/>
                        </wps:bodyPr>
                      </wps:wsp>
                    </wpg:wgp>
                  </a:graphicData>
                </a:graphic>
              </wp:anchor>
            </w:drawing>
          </mc:Choice>
          <mc:Fallback>
            <w:pict>
              <v:group w14:anchorId="10AC28FA" id="Group 139" o:spid="_x0000_s1085" style="position:absolute;margin-left:39pt;margin-top:8.7pt;width:376.05pt;height:367.9pt;z-index:-15697408;mso-wrap-distance-left:0;mso-wrap-distance-right:0;mso-position-horizontal-relative:page;mso-position-vertical-relative:text" coordsize="47758,46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">
                <v:shape id="Graphic 140" o:spid="_x0000_s1086" style="position:absolute;left:4619;top:9819;width:34645;height:36601;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Graphic 141" o:spid="_x0000_s1087" style="position:absolute;top:29;width:47758;height:46691;visibility:visible;mso-wrap-style:square;v-text-anchor:top" coordsize="4775835,466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" path="m4775327,4035882l,4035882r,126797l,4289120r,126797l,4542409r,126492l4775327,4668901r,-506222l4775327,4035882xem4775327,3745407l,3745407r,145923l,4035806r4775327,l4775327,3891407r,-146000xem4775327,3454920l,3454920r,144742l,3745357r4775327,l4775327,3599688r,-144768xem4775327,3163252l,3163252r,145961l,3454908r4775327,l4775327,3309239r,-145987xem4775327,2556065l,2556065r,145987l,2846819r,145682l4775327,2992501r,-145669l4775327,2702052r,-145987xem4775327,2264333l,2264333r,145987l,2556002r4775327,l4775327,2410333r,-146000xem4775327,2034819l,2034819r,104191l,2264283r4775327,l4775327,2139061r,-104242xem4775327,l,,,2034794r4775327,l4775327,xe" stroked="f">
                  <v:path arrowok="t"/>
                </v:shape>
                <v:shape id="Graphic 142" o:spid="_x0000_s1088" style="position:absolute;left:2828;top:14564;width:30219;height:12;visibility:visible;mso-wrap-style:square;v-text-anchor:top" coordsize="3021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" path="m,l172935,em331444,l675893,em834389,r345949,em1337437,r345947,em1841881,r345948,em2344801,r346074,em2849372,r172212,e" filled="f" strokecolor="#d9d9d9" strokeweight=".19642mm">
                  <v:path arrowok="t"/>
                </v:shape>
                <v:shape id="Graphic 143" o:spid="_x0000_s1089" style="position:absolute;left:2828;top:5114;width:30219;height:7880;visibility:visible;mso-wrap-style:square;v-text-anchor:top" coordsize="3021965,78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" path="m,788034r172935,em2849372,788034r172212,em2344801,788034r346074,em1841881,788034r345948,em1337437,788034r345947,em834389,788034r345949,em331444,788034r344449,em2849372,629538r172212,em1337437,629538r345947,em2344801,629538r346074,em,629538r1180338,em1841881,629538r345948,em1337437,472439r850392,em2344801,472439r346074,em2849372,472439r172212,em,472439r1180338,em2849372,313943r172212,em,156972r2690875,em2849372,156972r172212,em2849372,r172212,em,l2690875,e" filled="f" strokecolor="#d9d9d9" strokeweight=".19642mm">
                  <v:path arrowok="t"/>
                </v:shape>
                <v:shape id="Graphic 144" o:spid="_x0000_s1090" style="position:absolute;left:2828;top:3532;width:30219;height:13;visibility:visible;mso-wrap-style:square;v-text-anchor:top" coordsize="3021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" path="m,l3021584,e" filled="f" strokecolor="#d9d9d9" strokeweight=".19642mm">
                  <v:path arrowok="t"/>
                </v:shape>
                <v:shape id="Graphic 145" o:spid="_x0000_s1091" style="position:absolute;left:4557;top:4474;width:26765;height:11671;visibility:visible;mso-wrap-style:square;v-text-anchor:top" coordsize="2676525,116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" path="m158508,766699l,766699r,400177l158508,1166876r,-400177xem661454,731647r-158496,l502958,1166876r158496,l661454,731647xem1164501,429768r-157099,l1007402,1166876r157099,l1164501,429768xem1668945,574548r-158496,l1510449,1166876r158496,l1668945,574548xem2171865,438912r-156972,l2014893,1166876r156972,l2171865,438912xem2676436,l2517940,r,1166876l2676436,1166876,2676436,xe" fillcolor="#4f81bc" stroked="f">
                  <v:path arrowok="t"/>
                </v:shape>
                <v:shape id="Graphic 146" o:spid="_x0000_s1092" style="position:absolute;left:2828;top:16142;width:30219;height:13;visibility:visible;mso-wrap-style:square;v-text-anchor:top" coordsize="3021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" path="m,l3021584,e" filled="f" strokecolor="#d9d9d9" strokeweight=".19642mm">
                  <v:path arrowok="t"/>
                </v:shape>
                <v:shape id="Graphic 147" o:spid="_x0000_s1093" style="position:absolute;left:138;top:35;width:33947;height:20371;visibility:visible;mso-wrap-style:square;v-text-anchor:top" coordsize="3394710,2037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" path="m,2036572r3394202,l3394202,,,,,2036572xe" filled="f" strokecolor="#d9d9d9" strokeweight=".19642mm">
                  <v:path arrowok="t"/>
                </v:shape>
                <v:shape id="Textbox 148" o:spid="_x0000_s1094" type="#_x0000_t202" style="position:absolute;left:1182;top:14174;width:991;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672604E3" w14:textId="77777777" w:rsidR="00490144" w:rsidRDefault="000D1428">
                        <w:pPr>
                          <w:spacing w:line="136" w:lineRule="exact"/>
                          <w:rPr>
                            <w:sz w:val="13"/>
                          </w:rPr>
                        </w:pPr>
                        <w:r>
                          <w:rPr>
                            <w:color w:val="585858"/>
                            <w:spacing w:val="-5"/>
                            <w:w w:val="105"/>
                            <w:sz w:val="13"/>
                          </w:rPr>
                          <w:t>50</w:t>
                        </w:r>
                      </w:p>
                      <w:p w14:paraId="38965D65" w14:textId="77777777" w:rsidR="00490144" w:rsidRDefault="000D1428">
                        <w:pPr>
                          <w:spacing w:before="89" w:line="157" w:lineRule="exact"/>
                          <w:ind w:left="67"/>
                          <w:rPr>
                            <w:sz w:val="13"/>
                          </w:rPr>
                        </w:pPr>
                        <w:r>
                          <w:rPr>
                            <w:color w:val="585858"/>
                            <w:spacing w:val="-10"/>
                            <w:w w:val="105"/>
                            <w:sz w:val="13"/>
                          </w:rPr>
                          <w:t>0</w:t>
                        </w:r>
                      </w:p>
                    </w:txbxContent>
                  </v:textbox>
                </v:shape>
                <v:shape id="Textbox 149" o:spid="_x0000_s1095" type="#_x0000_t202" style="position:absolute;left:28983;top:17890;width:3226;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6D85F9EF" w14:textId="77777777" w:rsidR="00490144" w:rsidRDefault="000D1428">
                        <w:pPr>
                          <w:spacing w:line="134" w:lineRule="exact"/>
                          <w:rPr>
                            <w:sz w:val="13"/>
                          </w:rPr>
                        </w:pPr>
                        <w:r>
                          <w:rPr>
                            <w:color w:val="585858"/>
                            <w:spacing w:val="-2"/>
                            <w:w w:val="105"/>
                            <w:sz w:val="13"/>
                          </w:rPr>
                          <w:t>Difficulty</w:t>
                        </w:r>
                      </w:p>
                    </w:txbxContent>
                  </v:textbox>
                </v:shape>
                <v:shape id="Textbox 150" o:spid="_x0000_s1096" type="#_x0000_t202" style="position:absolute;left:23948;top:17890;width:3226;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63EA44EF" w14:textId="77777777" w:rsidR="00490144" w:rsidRDefault="000D1428">
                        <w:pPr>
                          <w:spacing w:line="134" w:lineRule="exact"/>
                          <w:rPr>
                            <w:sz w:val="13"/>
                          </w:rPr>
                        </w:pPr>
                        <w:r>
                          <w:rPr>
                            <w:color w:val="585858"/>
                            <w:spacing w:val="-2"/>
                            <w:w w:val="105"/>
                            <w:sz w:val="13"/>
                          </w:rPr>
                          <w:t>Difficulty</w:t>
                        </w:r>
                      </w:p>
                    </w:txbxContent>
                  </v:textbox>
                </v:shape>
                <v:shape id="Textbox 151" o:spid="_x0000_s1097" type="#_x0000_t202" style="position:absolute;left:18910;top:17890;width:3226;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597842D1" w14:textId="77777777" w:rsidR="00490144" w:rsidRDefault="000D1428">
                        <w:pPr>
                          <w:spacing w:line="134" w:lineRule="exact"/>
                          <w:rPr>
                            <w:sz w:val="13"/>
                          </w:rPr>
                        </w:pPr>
                        <w:r>
                          <w:rPr>
                            <w:color w:val="585858"/>
                            <w:spacing w:val="-2"/>
                            <w:w w:val="105"/>
                            <w:sz w:val="13"/>
                          </w:rPr>
                          <w:t>Difficulty</w:t>
                        </w:r>
                      </w:p>
                    </w:txbxContent>
                  </v:textbox>
                </v:shape>
                <v:shape id="Textbox 152" o:spid="_x0000_s1098" type="#_x0000_t202" style="position:absolute;left:13874;top:17890;width:3226;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4DE04BD5" w14:textId="77777777" w:rsidR="00490144" w:rsidRDefault="000D1428">
                        <w:pPr>
                          <w:spacing w:line="136" w:lineRule="exact"/>
                          <w:ind w:left="88"/>
                          <w:rPr>
                            <w:sz w:val="13"/>
                          </w:rPr>
                        </w:pPr>
                        <w:r>
                          <w:rPr>
                            <w:color w:val="585858"/>
                            <w:spacing w:val="-2"/>
                            <w:w w:val="105"/>
                            <w:sz w:val="13"/>
                          </w:rPr>
                          <w:t>Living</w:t>
                        </w:r>
                      </w:p>
                      <w:p w14:paraId="30CA0E42" w14:textId="77777777" w:rsidR="00490144" w:rsidRDefault="000D1428">
                        <w:pPr>
                          <w:spacing w:before="4" w:line="157" w:lineRule="exact"/>
                          <w:rPr>
                            <w:sz w:val="13"/>
                          </w:rPr>
                        </w:pPr>
                        <w:r>
                          <w:rPr>
                            <w:color w:val="585858"/>
                            <w:spacing w:val="-2"/>
                            <w:w w:val="105"/>
                            <w:sz w:val="13"/>
                          </w:rPr>
                          <w:t>Difficulty</w:t>
                        </w:r>
                      </w:p>
                    </w:txbxContent>
                  </v:textbox>
                </v:shape>
                <v:shape id="Textbox 153" o:spid="_x0000_s1099" type="#_x0000_t202" style="position:absolute;left:8836;top:17890;width:3226;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4032A231" w14:textId="77777777" w:rsidR="00490144" w:rsidRDefault="000D1428">
                        <w:pPr>
                          <w:spacing w:line="134" w:lineRule="exact"/>
                          <w:rPr>
                            <w:sz w:val="13"/>
                          </w:rPr>
                        </w:pPr>
                        <w:r>
                          <w:rPr>
                            <w:color w:val="585858"/>
                            <w:spacing w:val="-2"/>
                            <w:w w:val="105"/>
                            <w:sz w:val="13"/>
                          </w:rPr>
                          <w:t>Difficulty</w:t>
                        </w:r>
                      </w:p>
                    </w:txbxContent>
                  </v:textbox>
                </v:shape>
                <v:shape id="Textbox 154" o:spid="_x0000_s1100" type="#_x0000_t202" style="position:absolute;left:24149;top:16853;width:8547;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182503DD" w14:textId="77777777" w:rsidR="00490144" w:rsidRDefault="000D1428">
                        <w:pPr>
                          <w:tabs>
                            <w:tab w:val="left" w:pos="684"/>
                          </w:tabs>
                          <w:spacing w:line="134" w:lineRule="exact"/>
                          <w:rPr>
                            <w:sz w:val="13"/>
                          </w:rPr>
                        </w:pPr>
                        <w:r>
                          <w:rPr>
                            <w:color w:val="585858"/>
                            <w:spacing w:val="-2"/>
                            <w:w w:val="105"/>
                            <w:sz w:val="13"/>
                          </w:rPr>
                          <w:t>Hearing</w:t>
                        </w:r>
                        <w:r>
                          <w:rPr>
                            <w:color w:val="585858"/>
                            <w:sz w:val="13"/>
                          </w:rPr>
                          <w:tab/>
                        </w:r>
                        <w:r>
                          <w:rPr>
                            <w:color w:val="585858"/>
                            <w:spacing w:val="-2"/>
                            <w:w w:val="105"/>
                            <w:sz w:val="13"/>
                          </w:rPr>
                          <w:t>Ambulatory</w:t>
                        </w:r>
                      </w:p>
                    </w:txbxContent>
                  </v:textbox>
                </v:shape>
                <v:shape id="Textbox 155" o:spid="_x0000_s1101" type="#_x0000_t202" style="position:absolute;left:8832;top:16853;width:13367;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50F26648" w14:textId="77777777" w:rsidR="00490144" w:rsidRDefault="000D1428">
                        <w:pPr>
                          <w:spacing w:line="134" w:lineRule="exact"/>
                          <w:rPr>
                            <w:sz w:val="13"/>
                          </w:rPr>
                        </w:pPr>
                        <w:r>
                          <w:rPr>
                            <w:color w:val="585858"/>
                            <w:w w:val="105"/>
                            <w:sz w:val="13"/>
                          </w:rPr>
                          <w:t>Self-Care</w:t>
                        </w:r>
                        <w:r>
                          <w:rPr>
                            <w:color w:val="585858"/>
                            <w:spacing w:val="59"/>
                            <w:w w:val="105"/>
                            <w:sz w:val="13"/>
                          </w:rPr>
                          <w:t xml:space="preserve">  </w:t>
                        </w:r>
                        <w:r>
                          <w:rPr>
                            <w:color w:val="585858"/>
                            <w:w w:val="105"/>
                            <w:sz w:val="13"/>
                          </w:rPr>
                          <w:t>Independent</w:t>
                        </w:r>
                        <w:r>
                          <w:rPr>
                            <w:color w:val="585858"/>
                            <w:spacing w:val="54"/>
                            <w:w w:val="105"/>
                            <w:sz w:val="13"/>
                          </w:rPr>
                          <w:t xml:space="preserve">  </w:t>
                        </w:r>
                        <w:r>
                          <w:rPr>
                            <w:color w:val="585858"/>
                            <w:spacing w:val="-2"/>
                            <w:w w:val="105"/>
                            <w:sz w:val="13"/>
                          </w:rPr>
                          <w:t>Cognitive</w:t>
                        </w:r>
                      </w:p>
                    </w:txbxContent>
                  </v:textbox>
                </v:shape>
                <v:shape id="Textbox 156" o:spid="_x0000_s1102" type="#_x0000_t202" style="position:absolute;left:3800;top:16853;width:3226;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140B44C2" w14:textId="77777777" w:rsidR="00490144" w:rsidRDefault="000D1428">
                        <w:pPr>
                          <w:spacing w:line="136" w:lineRule="exact"/>
                          <w:ind w:left="78"/>
                          <w:rPr>
                            <w:sz w:val="13"/>
                          </w:rPr>
                        </w:pPr>
                        <w:r>
                          <w:rPr>
                            <w:color w:val="585858"/>
                            <w:spacing w:val="-2"/>
                            <w:w w:val="105"/>
                            <w:sz w:val="13"/>
                          </w:rPr>
                          <w:t>Vision</w:t>
                        </w:r>
                      </w:p>
                      <w:p w14:paraId="0F59833F" w14:textId="77777777" w:rsidR="00490144" w:rsidRDefault="000D1428">
                        <w:pPr>
                          <w:spacing w:before="4" w:line="157" w:lineRule="exact"/>
                          <w:rPr>
                            <w:sz w:val="13"/>
                          </w:rPr>
                        </w:pPr>
                        <w:r>
                          <w:rPr>
                            <w:color w:val="585858"/>
                            <w:spacing w:val="-2"/>
                            <w:w w:val="105"/>
                            <w:sz w:val="13"/>
                          </w:rPr>
                          <w:t>Difficulty</w:t>
                        </w:r>
                      </w:p>
                    </w:txbxContent>
                  </v:textbox>
                </v:shape>
                <v:shape id="Textbox 157" o:spid="_x0000_s1103" type="#_x0000_t202" style="position:absolute;left:9740;top:10505;width:1410;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1D45BBE6" w14:textId="77777777" w:rsidR="00490144" w:rsidRDefault="000D1428">
                        <w:pPr>
                          <w:spacing w:line="134" w:lineRule="exact"/>
                          <w:rPr>
                            <w:sz w:val="13"/>
                          </w:rPr>
                        </w:pPr>
                        <w:r>
                          <w:rPr>
                            <w:color w:val="404040"/>
                            <w:spacing w:val="-5"/>
                            <w:w w:val="105"/>
                            <w:sz w:val="13"/>
                          </w:rPr>
                          <w:t>138</w:t>
                        </w:r>
                      </w:p>
                    </w:txbxContent>
                  </v:textbox>
                </v:shape>
                <v:shape id="Textbox 158" o:spid="_x0000_s1104" type="#_x0000_t202" style="position:absolute;left:4706;top:10851;width:1409;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76DD3C86" w14:textId="77777777" w:rsidR="00490144" w:rsidRDefault="000D1428">
                        <w:pPr>
                          <w:spacing w:line="134" w:lineRule="exact"/>
                          <w:rPr>
                            <w:sz w:val="13"/>
                          </w:rPr>
                        </w:pPr>
                        <w:r>
                          <w:rPr>
                            <w:color w:val="404040"/>
                            <w:spacing w:val="-5"/>
                            <w:w w:val="105"/>
                            <w:sz w:val="13"/>
                          </w:rPr>
                          <w:t>127</w:t>
                        </w:r>
                      </w:p>
                    </w:txbxContent>
                  </v:textbox>
                </v:shape>
                <v:shape id="Textbox 159" o:spid="_x0000_s1105" type="#_x0000_t202" style="position:absolute;left:19814;top:8929;width:1410;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4BC39481" w14:textId="77777777" w:rsidR="00490144" w:rsidRDefault="000D1428">
                        <w:pPr>
                          <w:spacing w:line="134" w:lineRule="exact"/>
                          <w:rPr>
                            <w:sz w:val="13"/>
                          </w:rPr>
                        </w:pPr>
                        <w:r>
                          <w:rPr>
                            <w:color w:val="404040"/>
                            <w:spacing w:val="-5"/>
                            <w:w w:val="105"/>
                            <w:sz w:val="13"/>
                          </w:rPr>
                          <w:t>188</w:t>
                        </w:r>
                      </w:p>
                    </w:txbxContent>
                  </v:textbox>
                </v:shape>
                <v:shape id="Textbox 160" o:spid="_x0000_s1106" type="#_x0000_t202" style="position:absolute;left:752;top:9443;width:1410;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09B6529C" w14:textId="77777777" w:rsidR="00490144" w:rsidRDefault="000D1428">
                        <w:pPr>
                          <w:spacing w:line="136" w:lineRule="exact"/>
                          <w:rPr>
                            <w:sz w:val="13"/>
                          </w:rPr>
                        </w:pPr>
                        <w:r>
                          <w:rPr>
                            <w:color w:val="585858"/>
                            <w:spacing w:val="-5"/>
                            <w:w w:val="105"/>
                            <w:sz w:val="13"/>
                          </w:rPr>
                          <w:t>200</w:t>
                        </w:r>
                      </w:p>
                      <w:p w14:paraId="328BDC20" w14:textId="77777777" w:rsidR="00490144" w:rsidRDefault="000D1428">
                        <w:pPr>
                          <w:spacing w:before="90"/>
                          <w:rPr>
                            <w:sz w:val="13"/>
                          </w:rPr>
                        </w:pPr>
                        <w:r>
                          <w:rPr>
                            <w:color w:val="585858"/>
                            <w:spacing w:val="-5"/>
                            <w:w w:val="105"/>
                            <w:sz w:val="13"/>
                          </w:rPr>
                          <w:t>150</w:t>
                        </w:r>
                      </w:p>
                      <w:p w14:paraId="3A888CF8" w14:textId="77777777" w:rsidR="00490144" w:rsidRDefault="000D1428">
                        <w:pPr>
                          <w:spacing w:before="89" w:line="157" w:lineRule="exact"/>
                          <w:rPr>
                            <w:sz w:val="13"/>
                          </w:rPr>
                        </w:pPr>
                        <w:r>
                          <w:rPr>
                            <w:color w:val="585858"/>
                            <w:spacing w:val="-5"/>
                            <w:w w:val="105"/>
                            <w:sz w:val="13"/>
                          </w:rPr>
                          <w:t>100</w:t>
                        </w:r>
                      </w:p>
                    </w:txbxContent>
                  </v:textbox>
                </v:shape>
                <v:shape id="Textbox 161" o:spid="_x0000_s1107" type="#_x0000_t202" style="position:absolute;left:752;top:6292;width:29115;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20BBCCDF" w14:textId="77777777" w:rsidR="00490144" w:rsidRDefault="000D1428">
                        <w:pPr>
                          <w:spacing w:line="136" w:lineRule="exact"/>
                          <w:rPr>
                            <w:sz w:val="13"/>
                          </w:rPr>
                        </w:pPr>
                        <w:r>
                          <w:rPr>
                            <w:color w:val="585858"/>
                            <w:spacing w:val="-5"/>
                            <w:w w:val="105"/>
                            <w:sz w:val="13"/>
                          </w:rPr>
                          <w:t>300</w:t>
                        </w:r>
                      </w:p>
                      <w:p w14:paraId="5FAF3EC2" w14:textId="77777777" w:rsidR="00490144" w:rsidRDefault="000D1428">
                        <w:pPr>
                          <w:tabs>
                            <w:tab w:val="left" w:pos="2208"/>
                            <w:tab w:val="left" w:pos="3795"/>
                            <w:tab w:val="left" w:pos="4564"/>
                          </w:tabs>
                          <w:spacing w:before="37" w:line="225" w:lineRule="auto"/>
                          <w:rPr>
                            <w:sz w:val="13"/>
                          </w:rPr>
                        </w:pPr>
                        <w:r>
                          <w:rPr>
                            <w:color w:val="585858"/>
                            <w:w w:val="105"/>
                            <w:position w:val="-4"/>
                            <w:sz w:val="13"/>
                          </w:rPr>
                          <w:t>250</w:t>
                        </w:r>
                        <w:r>
                          <w:rPr>
                            <w:color w:val="585858"/>
                            <w:spacing w:val="94"/>
                            <w:w w:val="105"/>
                            <w:position w:val="-4"/>
                            <w:sz w:val="13"/>
                          </w:rPr>
                          <w:t xml:space="preserve"> </w:t>
                        </w:r>
                        <w:r>
                          <w:rPr>
                            <w:color w:val="404040"/>
                            <w:position w:val="1"/>
                            <w:sz w:val="13"/>
                            <w:u w:val="single" w:color="D9D9D9"/>
                          </w:rPr>
                          <w:tab/>
                        </w:r>
                        <w:r>
                          <w:rPr>
                            <w:color w:val="404040"/>
                            <w:spacing w:val="-5"/>
                            <w:w w:val="105"/>
                            <w:position w:val="1"/>
                            <w:sz w:val="13"/>
                            <w:u w:val="single" w:color="D9D9D9"/>
                          </w:rPr>
                          <w:t>234</w:t>
                        </w:r>
                        <w:r>
                          <w:rPr>
                            <w:color w:val="404040"/>
                            <w:position w:val="1"/>
                            <w:sz w:val="13"/>
                            <w:u w:val="single" w:color="D9D9D9"/>
                          </w:rPr>
                          <w:tab/>
                        </w:r>
                        <w:r>
                          <w:rPr>
                            <w:color w:val="404040"/>
                            <w:spacing w:val="-5"/>
                            <w:w w:val="105"/>
                            <w:sz w:val="13"/>
                            <w:u w:val="single" w:color="D9D9D9"/>
                          </w:rPr>
                          <w:t>231</w:t>
                        </w:r>
                        <w:r>
                          <w:rPr>
                            <w:color w:val="404040"/>
                            <w:sz w:val="13"/>
                            <w:u w:val="single" w:color="D9D9D9"/>
                          </w:rPr>
                          <w:tab/>
                        </w:r>
                      </w:p>
                    </w:txbxContent>
                  </v:textbox>
                </v:shape>
                <v:shape id="Textbox 162" o:spid="_x0000_s1108" type="#_x0000_t202" style="position:absolute;left:29888;top:3190;width:1409;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768855C8" w14:textId="77777777" w:rsidR="00490144" w:rsidRDefault="000D1428">
                        <w:pPr>
                          <w:spacing w:line="134" w:lineRule="exact"/>
                          <w:rPr>
                            <w:sz w:val="13"/>
                          </w:rPr>
                        </w:pPr>
                        <w:r>
                          <w:rPr>
                            <w:color w:val="404040"/>
                            <w:spacing w:val="-5"/>
                            <w:w w:val="105"/>
                            <w:sz w:val="13"/>
                          </w:rPr>
                          <w:t>370</w:t>
                        </w:r>
                      </w:p>
                    </w:txbxContent>
                  </v:textbox>
                </v:shape>
                <v:shape id="Textbox 163" o:spid="_x0000_s1109" type="#_x0000_t202" style="position:absolute;left:752;top:3137;width:1410;height: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7EDB4DDA" w14:textId="77777777" w:rsidR="00490144" w:rsidRDefault="000D1428">
                        <w:pPr>
                          <w:spacing w:line="136" w:lineRule="exact"/>
                          <w:rPr>
                            <w:sz w:val="13"/>
                          </w:rPr>
                        </w:pPr>
                        <w:r>
                          <w:rPr>
                            <w:color w:val="585858"/>
                            <w:spacing w:val="-5"/>
                            <w:w w:val="105"/>
                            <w:sz w:val="13"/>
                          </w:rPr>
                          <w:t>400</w:t>
                        </w:r>
                      </w:p>
                      <w:p w14:paraId="3E46AC44" w14:textId="77777777" w:rsidR="00490144" w:rsidRDefault="000D1428">
                        <w:pPr>
                          <w:spacing w:before="90" w:line="157" w:lineRule="exact"/>
                          <w:rPr>
                            <w:sz w:val="13"/>
                          </w:rPr>
                        </w:pPr>
                        <w:r>
                          <w:rPr>
                            <w:color w:val="585858"/>
                            <w:spacing w:val="-5"/>
                            <w:w w:val="105"/>
                            <w:sz w:val="13"/>
                          </w:rPr>
                          <w:t>350</w:t>
                        </w:r>
                      </w:p>
                    </w:txbxContent>
                  </v:textbox>
                </v:shape>
                <v:shape id="Textbox 164" o:spid="_x0000_s1110" type="#_x0000_t202" style="position:absolute;left:12002;top:1000;width:10325;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43A65D7B" w14:textId="77777777" w:rsidR="00490144" w:rsidRDefault="000D1428">
                        <w:pPr>
                          <w:spacing w:line="209" w:lineRule="exact"/>
                          <w:rPr>
                            <w:sz w:val="21"/>
                          </w:rPr>
                        </w:pPr>
                        <w:r>
                          <w:rPr>
                            <w:color w:val="585858"/>
                            <w:sz w:val="21"/>
                          </w:rPr>
                          <w:t>Disabilities</w:t>
                        </w:r>
                        <w:r>
                          <w:rPr>
                            <w:color w:val="585858"/>
                            <w:spacing w:val="-12"/>
                            <w:sz w:val="21"/>
                          </w:rPr>
                          <w:t xml:space="preserve"> </w:t>
                        </w:r>
                        <w:r>
                          <w:rPr>
                            <w:color w:val="585858"/>
                            <w:sz w:val="21"/>
                          </w:rPr>
                          <w:t>by</w:t>
                        </w:r>
                        <w:r>
                          <w:rPr>
                            <w:color w:val="585858"/>
                            <w:spacing w:val="-11"/>
                            <w:sz w:val="21"/>
                          </w:rPr>
                          <w:t xml:space="preserve"> </w:t>
                        </w:r>
                        <w:r>
                          <w:rPr>
                            <w:color w:val="585858"/>
                            <w:spacing w:val="-4"/>
                            <w:sz w:val="21"/>
                          </w:rPr>
                          <w:t>Type</w:t>
                        </w:r>
                      </w:p>
                    </w:txbxContent>
                  </v:textbox>
                </v:shape>
                <v:shape id="Textbox 165" o:spid="_x0000_s1111" type="#_x0000_t202" style="position:absolute;width:47758;height:46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6BDDE5B7" w14:textId="77777777" w:rsidR="00490144" w:rsidRDefault="00490144">
                        <w:pPr>
                          <w:rPr>
                            <w:b/>
                            <w:sz w:val="13"/>
                          </w:rPr>
                        </w:pPr>
                      </w:p>
                      <w:p w14:paraId="3AC2809C" w14:textId="77777777" w:rsidR="00490144" w:rsidRDefault="00490144">
                        <w:pPr>
                          <w:rPr>
                            <w:b/>
                            <w:sz w:val="13"/>
                          </w:rPr>
                        </w:pPr>
                      </w:p>
                      <w:p w14:paraId="52CCC680" w14:textId="77777777" w:rsidR="00490144" w:rsidRDefault="00490144">
                        <w:pPr>
                          <w:rPr>
                            <w:b/>
                            <w:sz w:val="13"/>
                          </w:rPr>
                        </w:pPr>
                      </w:p>
                      <w:p w14:paraId="14E7F093" w14:textId="77777777" w:rsidR="00490144" w:rsidRDefault="00490144">
                        <w:pPr>
                          <w:rPr>
                            <w:b/>
                            <w:sz w:val="13"/>
                          </w:rPr>
                        </w:pPr>
                      </w:p>
                      <w:p w14:paraId="2104E33D" w14:textId="77777777" w:rsidR="00490144" w:rsidRDefault="00490144">
                        <w:pPr>
                          <w:rPr>
                            <w:b/>
                            <w:sz w:val="13"/>
                          </w:rPr>
                        </w:pPr>
                      </w:p>
                      <w:p w14:paraId="538E589A" w14:textId="77777777" w:rsidR="00490144" w:rsidRDefault="00490144">
                        <w:pPr>
                          <w:rPr>
                            <w:b/>
                            <w:sz w:val="13"/>
                          </w:rPr>
                        </w:pPr>
                      </w:p>
                      <w:p w14:paraId="16E9E3B0" w14:textId="77777777" w:rsidR="00490144" w:rsidRDefault="00490144">
                        <w:pPr>
                          <w:rPr>
                            <w:b/>
                            <w:sz w:val="13"/>
                          </w:rPr>
                        </w:pPr>
                      </w:p>
                      <w:p w14:paraId="25D0A550" w14:textId="77777777" w:rsidR="00490144" w:rsidRDefault="00490144">
                        <w:pPr>
                          <w:rPr>
                            <w:b/>
                            <w:sz w:val="13"/>
                          </w:rPr>
                        </w:pPr>
                      </w:p>
                      <w:p w14:paraId="5062C7C0" w14:textId="77777777" w:rsidR="00490144" w:rsidRDefault="00490144">
                        <w:pPr>
                          <w:rPr>
                            <w:b/>
                            <w:sz w:val="13"/>
                          </w:rPr>
                        </w:pPr>
                      </w:p>
                      <w:p w14:paraId="7895FAD8" w14:textId="77777777" w:rsidR="00490144" w:rsidRDefault="00490144">
                        <w:pPr>
                          <w:rPr>
                            <w:b/>
                            <w:sz w:val="13"/>
                          </w:rPr>
                        </w:pPr>
                      </w:p>
                      <w:p w14:paraId="2CC53877" w14:textId="77777777" w:rsidR="00490144" w:rsidRDefault="00490144">
                        <w:pPr>
                          <w:rPr>
                            <w:b/>
                            <w:sz w:val="13"/>
                          </w:rPr>
                        </w:pPr>
                      </w:p>
                      <w:p w14:paraId="2513FAC9" w14:textId="77777777" w:rsidR="00490144" w:rsidRDefault="00490144">
                        <w:pPr>
                          <w:rPr>
                            <w:b/>
                            <w:sz w:val="13"/>
                          </w:rPr>
                        </w:pPr>
                      </w:p>
                      <w:p w14:paraId="0A88A46D" w14:textId="77777777" w:rsidR="00490144" w:rsidRDefault="00490144">
                        <w:pPr>
                          <w:rPr>
                            <w:b/>
                            <w:sz w:val="13"/>
                          </w:rPr>
                        </w:pPr>
                      </w:p>
                      <w:p w14:paraId="37188DF0" w14:textId="77777777" w:rsidR="00490144" w:rsidRDefault="00490144">
                        <w:pPr>
                          <w:rPr>
                            <w:b/>
                            <w:sz w:val="13"/>
                          </w:rPr>
                        </w:pPr>
                      </w:p>
                      <w:p w14:paraId="440A0DB3" w14:textId="77777777" w:rsidR="00490144" w:rsidRDefault="00490144">
                        <w:pPr>
                          <w:rPr>
                            <w:b/>
                            <w:sz w:val="13"/>
                          </w:rPr>
                        </w:pPr>
                      </w:p>
                      <w:p w14:paraId="50BC59E1" w14:textId="77777777" w:rsidR="00490144" w:rsidRDefault="00490144">
                        <w:pPr>
                          <w:rPr>
                            <w:b/>
                            <w:sz w:val="13"/>
                          </w:rPr>
                        </w:pPr>
                      </w:p>
                      <w:p w14:paraId="64D0DC03" w14:textId="77777777" w:rsidR="00490144" w:rsidRDefault="00490144">
                        <w:pPr>
                          <w:rPr>
                            <w:b/>
                            <w:sz w:val="13"/>
                          </w:rPr>
                        </w:pPr>
                      </w:p>
                      <w:p w14:paraId="3B953FAC" w14:textId="77777777" w:rsidR="00490144" w:rsidRDefault="00490144">
                        <w:pPr>
                          <w:rPr>
                            <w:b/>
                            <w:sz w:val="13"/>
                          </w:rPr>
                        </w:pPr>
                      </w:p>
                      <w:p w14:paraId="67B8887E" w14:textId="77777777" w:rsidR="00490144" w:rsidRDefault="00490144">
                        <w:pPr>
                          <w:rPr>
                            <w:b/>
                            <w:sz w:val="13"/>
                          </w:rPr>
                        </w:pPr>
                      </w:p>
                      <w:p w14:paraId="2D592FE7" w14:textId="77777777" w:rsidR="00490144" w:rsidRDefault="00490144">
                        <w:pPr>
                          <w:spacing w:before="38"/>
                          <w:rPr>
                            <w:b/>
                            <w:sz w:val="13"/>
                          </w:rPr>
                        </w:pPr>
                      </w:p>
                      <w:p w14:paraId="518F7A7F" w14:textId="77777777" w:rsidR="00490144" w:rsidRDefault="000D1428">
                        <w:pPr>
                          <w:ind w:left="21"/>
                          <w:jc w:val="both"/>
                          <w:rPr>
                            <w:i/>
                            <w:sz w:val="13"/>
                          </w:rPr>
                        </w:pPr>
                        <w:r>
                          <w:rPr>
                            <w:i/>
                            <w:sz w:val="13"/>
                          </w:rPr>
                          <w:t>Source:</w:t>
                        </w:r>
                        <w:r>
                          <w:rPr>
                            <w:i/>
                            <w:spacing w:val="3"/>
                            <w:sz w:val="13"/>
                          </w:rPr>
                          <w:t xml:space="preserve"> </w:t>
                        </w:r>
                        <w:r>
                          <w:rPr>
                            <w:i/>
                            <w:sz w:val="13"/>
                          </w:rPr>
                          <w:t>U.S.</w:t>
                        </w:r>
                        <w:r>
                          <w:rPr>
                            <w:i/>
                            <w:spacing w:val="7"/>
                            <w:sz w:val="13"/>
                          </w:rPr>
                          <w:t xml:space="preserve"> </w:t>
                        </w:r>
                        <w:r>
                          <w:rPr>
                            <w:i/>
                            <w:sz w:val="13"/>
                          </w:rPr>
                          <w:t>Census</w:t>
                        </w:r>
                        <w:r>
                          <w:rPr>
                            <w:i/>
                            <w:spacing w:val="8"/>
                            <w:sz w:val="13"/>
                          </w:rPr>
                          <w:t xml:space="preserve"> </w:t>
                        </w:r>
                        <w:r>
                          <w:rPr>
                            <w:i/>
                            <w:sz w:val="13"/>
                          </w:rPr>
                          <w:t>Bureau,</w:t>
                        </w:r>
                        <w:r>
                          <w:rPr>
                            <w:i/>
                            <w:spacing w:val="7"/>
                            <w:sz w:val="13"/>
                          </w:rPr>
                          <w:t xml:space="preserve"> </w:t>
                        </w:r>
                        <w:r>
                          <w:rPr>
                            <w:i/>
                            <w:sz w:val="13"/>
                          </w:rPr>
                          <w:t>2013-2017</w:t>
                        </w:r>
                        <w:r>
                          <w:rPr>
                            <w:i/>
                            <w:spacing w:val="8"/>
                            <w:sz w:val="13"/>
                          </w:rPr>
                          <w:t xml:space="preserve"> </w:t>
                        </w:r>
                        <w:r>
                          <w:rPr>
                            <w:i/>
                            <w:sz w:val="13"/>
                          </w:rPr>
                          <w:t>American</w:t>
                        </w:r>
                        <w:r>
                          <w:rPr>
                            <w:i/>
                            <w:spacing w:val="7"/>
                            <w:sz w:val="13"/>
                          </w:rPr>
                          <w:t xml:space="preserve"> </w:t>
                        </w:r>
                        <w:r>
                          <w:rPr>
                            <w:i/>
                            <w:sz w:val="13"/>
                          </w:rPr>
                          <w:t>Community</w:t>
                        </w:r>
                        <w:r>
                          <w:rPr>
                            <w:i/>
                            <w:spacing w:val="7"/>
                            <w:sz w:val="13"/>
                          </w:rPr>
                          <w:t xml:space="preserve"> </w:t>
                        </w:r>
                        <w:r>
                          <w:rPr>
                            <w:i/>
                            <w:spacing w:val="-2"/>
                            <w:sz w:val="13"/>
                          </w:rPr>
                          <w:t>Survey</w:t>
                        </w:r>
                      </w:p>
                      <w:p w14:paraId="085B4237" w14:textId="77777777" w:rsidR="00490144" w:rsidRDefault="00490144">
                        <w:pPr>
                          <w:spacing w:before="45"/>
                          <w:rPr>
                            <w:i/>
                            <w:sz w:val="13"/>
                          </w:rPr>
                        </w:pPr>
                      </w:p>
                      <w:p w14:paraId="3007F6EC" w14:textId="77777777" w:rsidR="00490144" w:rsidRDefault="000D1428">
                        <w:pPr>
                          <w:spacing w:before="1" w:line="283" w:lineRule="auto"/>
                          <w:ind w:left="21" w:right="17"/>
                          <w:jc w:val="both"/>
                          <w:rPr>
                            <w:sz w:val="16"/>
                          </w:rPr>
                        </w:pPr>
                        <w:r>
                          <w:rPr>
                            <w:sz w:val="16"/>
                          </w:rPr>
                          <w:t>Disabled residents often have unique housing needs, both in terms of physical design/accessibility of their homes</w:t>
                        </w:r>
                        <w:r>
                          <w:rPr>
                            <w:spacing w:val="40"/>
                            <w:sz w:val="16"/>
                          </w:rPr>
                          <w:t xml:space="preserve"> </w:t>
                        </w:r>
                        <w:r>
                          <w:rPr>
                            <w:sz w:val="16"/>
                          </w:rPr>
                          <w:t>as well as the cost relative to a fixed or limited income. For those reasons, an affordable housing plan should be</w:t>
                        </w:r>
                        <w:r>
                          <w:rPr>
                            <w:spacing w:val="40"/>
                            <w:sz w:val="16"/>
                          </w:rPr>
                          <w:t xml:space="preserve"> </w:t>
                        </w:r>
                        <w:r>
                          <w:rPr>
                            <w:sz w:val="16"/>
                          </w:rPr>
                          <w:t>sensitive to the needs of the disabled community and should incorporate their issues into the goals and strategies</w:t>
                        </w:r>
                        <w:r>
                          <w:rPr>
                            <w:spacing w:val="40"/>
                            <w:sz w:val="16"/>
                          </w:rPr>
                          <w:t xml:space="preserve"> </w:t>
                        </w:r>
                        <w:r>
                          <w:rPr>
                            <w:sz w:val="16"/>
                          </w:rPr>
                          <w:t>of all housing plans.</w:t>
                        </w:r>
                      </w:p>
                      <w:p w14:paraId="3C988564" w14:textId="77777777" w:rsidR="00490144" w:rsidRDefault="00490144">
                        <w:pPr>
                          <w:spacing w:before="61"/>
                          <w:rPr>
                            <w:sz w:val="16"/>
                          </w:rPr>
                        </w:pPr>
                      </w:p>
                      <w:p w14:paraId="42421602" w14:textId="77777777" w:rsidR="00490144" w:rsidRDefault="000D1428">
                        <w:pPr>
                          <w:tabs>
                            <w:tab w:val="left" w:pos="555"/>
                          </w:tabs>
                          <w:ind w:left="21"/>
                          <w:rPr>
                            <w:rFonts w:ascii="Cambria"/>
                            <w:sz w:val="17"/>
                          </w:rPr>
                        </w:pPr>
                        <w:bookmarkStart w:id="25" w:name="_bookmark23"/>
                        <w:bookmarkEnd w:id="25"/>
                        <w:r>
                          <w:rPr>
                            <w:rFonts w:ascii="Cambria"/>
                            <w:color w:val="233E5F"/>
                            <w:spacing w:val="-5"/>
                            <w:w w:val="105"/>
                            <w:sz w:val="17"/>
                          </w:rPr>
                          <w:t>10.</w:t>
                        </w:r>
                        <w:r>
                          <w:rPr>
                            <w:rFonts w:ascii="Cambria"/>
                            <w:color w:val="233E5F"/>
                            <w:sz w:val="17"/>
                          </w:rPr>
                          <w:tab/>
                        </w:r>
                        <w:r>
                          <w:rPr>
                            <w:rFonts w:ascii="Cambria"/>
                            <w:color w:val="233E5F"/>
                            <w:spacing w:val="-2"/>
                            <w:w w:val="105"/>
                            <w:sz w:val="17"/>
                          </w:rPr>
                          <w:t>Income</w:t>
                        </w:r>
                      </w:p>
                      <w:p w14:paraId="7C532BE8" w14:textId="77777777" w:rsidR="00490144" w:rsidRDefault="000D1428">
                        <w:pPr>
                          <w:spacing w:before="37" w:line="280" w:lineRule="auto"/>
                          <w:ind w:left="21" w:right="17"/>
                          <w:jc w:val="both"/>
                          <w:rPr>
                            <w:sz w:val="16"/>
                          </w:rPr>
                        </w:pPr>
                        <w:r>
                          <w:rPr>
                            <w:sz w:val="16"/>
                          </w:rPr>
                          <w:t>Household income is defined as the total income of all people 15 years of age and older living in a household. The</w:t>
                        </w:r>
                        <w:r>
                          <w:rPr>
                            <w:spacing w:val="40"/>
                            <w:sz w:val="16"/>
                          </w:rPr>
                          <w:t xml:space="preserve"> </w:t>
                        </w:r>
                        <w:r>
                          <w:rPr>
                            <w:sz w:val="16"/>
                          </w:rPr>
                          <w:t>median household income of a community is determined by dividing the income distribution into two equal</w:t>
                        </w:r>
                        <w:r>
                          <w:rPr>
                            <w:spacing w:val="40"/>
                            <w:sz w:val="16"/>
                          </w:rPr>
                          <w:t xml:space="preserve"> </w:t>
                        </w:r>
                        <w:r>
                          <w:rPr>
                            <w:sz w:val="16"/>
                          </w:rPr>
                          <w:t>groups, one having incomes above the median, and the other having incomes below the median. The median</w:t>
                        </w:r>
                        <w:r>
                          <w:rPr>
                            <w:spacing w:val="40"/>
                            <w:sz w:val="16"/>
                          </w:rPr>
                          <w:t xml:space="preserve"> </w:t>
                        </w:r>
                        <w:r>
                          <w:rPr>
                            <w:sz w:val="16"/>
                          </w:rPr>
                          <w:t>household income in Halifax in 2017 was $77,993. When compared to the surrounding communities, Halifax’s</w:t>
                        </w:r>
                        <w:r>
                          <w:rPr>
                            <w:spacing w:val="40"/>
                            <w:sz w:val="16"/>
                          </w:rPr>
                          <w:t xml:space="preserve"> </w:t>
                        </w:r>
                        <w:r>
                          <w:rPr>
                            <w:sz w:val="16"/>
                          </w:rPr>
                          <w:t>median household income trailed all of</w:t>
                        </w:r>
                        <w:r>
                          <w:rPr>
                            <w:spacing w:val="-2"/>
                            <w:sz w:val="16"/>
                          </w:rPr>
                          <w:t xml:space="preserve"> </w:t>
                        </w:r>
                        <w:r>
                          <w:rPr>
                            <w:sz w:val="16"/>
                          </w:rPr>
                          <w:t>its neighbors and the County,</w:t>
                        </w:r>
                        <w:r>
                          <w:rPr>
                            <w:spacing w:val="-2"/>
                            <w:sz w:val="16"/>
                          </w:rPr>
                          <w:t xml:space="preserve"> </w:t>
                        </w:r>
                        <w:r>
                          <w:rPr>
                            <w:sz w:val="16"/>
                          </w:rPr>
                          <w:t>but exceeded the median household income</w:t>
                        </w:r>
                        <w:r>
                          <w:rPr>
                            <w:spacing w:val="40"/>
                            <w:sz w:val="16"/>
                          </w:rPr>
                          <w:t xml:space="preserve"> </w:t>
                        </w:r>
                        <w:r>
                          <w:rPr>
                            <w:sz w:val="16"/>
                          </w:rPr>
                          <w:t>of the Commonwealth.</w:t>
                        </w:r>
                      </w:p>
                    </w:txbxContent>
                  </v:textbox>
                </v:shape>
                <w10:wrap type="topAndBottom" anchorx="page"/>
              </v:group>
            </w:pict>
          </mc:Fallback>
        </mc:AlternateContent>
      </w:r>
    </w:p>
    <w:p w14:paraId="20033FDE" w14:textId="77777777" w:rsidR="00490144" w:rsidRDefault="00490144">
      <w:pPr>
        <w:rPr>
          <w:sz w:val="12"/>
        </w:rPr>
        <w:sectPr w:rsidR="00490144">
          <w:pgSz w:w="12240" w:h="15840"/>
          <w:pgMar w:top="1820" w:right="0" w:bottom="2940" w:left="600" w:header="0" w:footer="2749" w:gutter="0"/>
          <w:cols w:space="720"/>
        </w:sectPr>
      </w:pPr>
    </w:p>
    <w:p w14:paraId="37B5DDBF" w14:textId="77777777" w:rsidR="00490144" w:rsidRDefault="000D1428">
      <w:pPr>
        <w:pStyle w:val="BodyText"/>
        <w:rPr>
          <w:b/>
        </w:rPr>
      </w:pPr>
      <w:r>
        <w:rPr>
          <w:noProof/>
        </w:rPr>
        <w:lastRenderedPageBreak/>
        <mc:AlternateContent>
          <mc:Choice Requires="wps">
            <w:drawing>
              <wp:anchor distT="0" distB="0" distL="0" distR="0" simplePos="0" relativeHeight="482022912" behindDoc="1" locked="0" layoutInCell="1" allowOverlap="1" wp14:anchorId="7A433C9E" wp14:editId="0079813F">
                <wp:simplePos x="0" y="0"/>
                <wp:positionH relativeFrom="page">
                  <wp:posOffset>5341620</wp:posOffset>
                </wp:positionH>
                <wp:positionV relativeFrom="page">
                  <wp:posOffset>1295780</wp:posOffset>
                </wp:positionV>
                <wp:extent cx="2425065" cy="7461250"/>
                <wp:effectExtent l="0" t="0" r="0" b="0"/>
                <wp:wrapNone/>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2CC1EAAC" id="Graphic 166" o:spid="_x0000_s1026" style="position:absolute;margin-left:420.6pt;margin-top:102.05pt;width:190.95pt;height:587.5pt;z-index:-21293568;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5708C7C5" w14:textId="77777777" w:rsidR="00490144" w:rsidRDefault="00490144">
      <w:pPr>
        <w:pStyle w:val="BodyText"/>
        <w:rPr>
          <w:b/>
        </w:rPr>
      </w:pPr>
    </w:p>
    <w:p w14:paraId="06E4B32D" w14:textId="77777777" w:rsidR="00490144" w:rsidRDefault="00490144">
      <w:pPr>
        <w:pStyle w:val="BodyText"/>
        <w:rPr>
          <w:b/>
        </w:rPr>
      </w:pPr>
    </w:p>
    <w:p w14:paraId="0EBA7A53" w14:textId="77777777" w:rsidR="00490144" w:rsidRDefault="00490144">
      <w:pPr>
        <w:pStyle w:val="BodyText"/>
        <w:rPr>
          <w:b/>
        </w:rPr>
      </w:pPr>
    </w:p>
    <w:p w14:paraId="22F385BD" w14:textId="77777777" w:rsidR="00490144" w:rsidRDefault="00490144">
      <w:pPr>
        <w:pStyle w:val="BodyText"/>
        <w:rPr>
          <w:b/>
        </w:rPr>
      </w:pPr>
    </w:p>
    <w:p w14:paraId="735E775A" w14:textId="77777777" w:rsidR="00490144" w:rsidRDefault="00490144">
      <w:pPr>
        <w:pStyle w:val="BodyText"/>
        <w:rPr>
          <w:b/>
        </w:rPr>
      </w:pPr>
    </w:p>
    <w:p w14:paraId="0A15B3C8" w14:textId="77777777" w:rsidR="00490144" w:rsidRDefault="00490144">
      <w:pPr>
        <w:pStyle w:val="BodyText"/>
        <w:spacing w:before="125"/>
        <w:rPr>
          <w:b/>
        </w:rPr>
      </w:pPr>
    </w:p>
    <w:p w14:paraId="7D9EAB56" w14:textId="77777777" w:rsidR="00490144" w:rsidRDefault="000D1428">
      <w:pPr>
        <w:ind w:left="201"/>
        <w:rPr>
          <w:b/>
          <w:sz w:val="16"/>
        </w:rPr>
      </w:pPr>
      <w:r>
        <w:rPr>
          <w:b/>
          <w:sz w:val="16"/>
        </w:rPr>
        <w:t>Figure</w:t>
      </w:r>
      <w:r>
        <w:rPr>
          <w:b/>
          <w:spacing w:val="5"/>
          <w:sz w:val="16"/>
        </w:rPr>
        <w:t xml:space="preserve"> </w:t>
      </w:r>
      <w:r>
        <w:rPr>
          <w:b/>
          <w:sz w:val="16"/>
        </w:rPr>
        <w:t>4:</w:t>
      </w:r>
      <w:r>
        <w:rPr>
          <w:b/>
          <w:spacing w:val="6"/>
          <w:sz w:val="16"/>
        </w:rPr>
        <w:t xml:space="preserve"> </w:t>
      </w:r>
      <w:r>
        <w:rPr>
          <w:b/>
          <w:sz w:val="16"/>
        </w:rPr>
        <w:t>Median</w:t>
      </w:r>
      <w:r>
        <w:rPr>
          <w:b/>
          <w:spacing w:val="4"/>
          <w:sz w:val="16"/>
        </w:rPr>
        <w:t xml:space="preserve"> </w:t>
      </w:r>
      <w:r>
        <w:rPr>
          <w:b/>
          <w:sz w:val="16"/>
        </w:rPr>
        <w:t>Household</w:t>
      </w:r>
      <w:r>
        <w:rPr>
          <w:b/>
          <w:spacing w:val="3"/>
          <w:sz w:val="16"/>
        </w:rPr>
        <w:t xml:space="preserve"> </w:t>
      </w:r>
      <w:r>
        <w:rPr>
          <w:b/>
          <w:sz w:val="16"/>
        </w:rPr>
        <w:t>Income</w:t>
      </w:r>
      <w:r>
        <w:rPr>
          <w:b/>
          <w:spacing w:val="6"/>
          <w:sz w:val="16"/>
        </w:rPr>
        <w:t xml:space="preserve"> </w:t>
      </w:r>
      <w:r>
        <w:rPr>
          <w:b/>
          <w:sz w:val="16"/>
        </w:rPr>
        <w:t>in</w:t>
      </w:r>
      <w:r>
        <w:rPr>
          <w:b/>
          <w:spacing w:val="6"/>
          <w:sz w:val="16"/>
        </w:rPr>
        <w:t xml:space="preserve"> </w:t>
      </w:r>
      <w:r>
        <w:rPr>
          <w:b/>
          <w:sz w:val="16"/>
        </w:rPr>
        <w:t>Region,</w:t>
      </w:r>
      <w:r>
        <w:rPr>
          <w:b/>
          <w:spacing w:val="5"/>
          <w:sz w:val="16"/>
        </w:rPr>
        <w:t xml:space="preserve"> </w:t>
      </w:r>
      <w:r>
        <w:rPr>
          <w:b/>
          <w:spacing w:val="-4"/>
          <w:sz w:val="16"/>
        </w:rPr>
        <w:t>2017</w:t>
      </w:r>
    </w:p>
    <w:p w14:paraId="4B1FFE79" w14:textId="77777777" w:rsidR="00490144" w:rsidRDefault="000D1428">
      <w:pPr>
        <w:pStyle w:val="BodyText"/>
        <w:ind w:left="180"/>
        <w:rPr>
          <w:sz w:val="20"/>
        </w:rPr>
      </w:pPr>
      <w:r>
        <w:rPr>
          <w:noProof/>
          <w:sz w:val="20"/>
        </w:rPr>
        <mc:AlternateContent>
          <mc:Choice Requires="wpg">
            <w:drawing>
              <wp:inline distT="0" distB="0" distL="0" distR="0" wp14:anchorId="50600D80" wp14:editId="0FF2C983">
                <wp:extent cx="4775835" cy="5433060"/>
                <wp:effectExtent l="0" t="0" r="0" b="5714"/>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835" cy="5433060"/>
                          <a:chOff x="0" y="0"/>
                          <a:chExt cx="4775835" cy="5433060"/>
                        </a:xfrm>
                      </wpg:grpSpPr>
                      <wps:wsp>
                        <wps:cNvPr id="168" name="Graphic 168"/>
                        <wps:cNvSpPr/>
                        <wps:spPr>
                          <a:xfrm>
                            <a:off x="461937" y="968608"/>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wps:wsp>
                        <wps:cNvPr id="169" name="Graphic 169"/>
                        <wps:cNvSpPr/>
                        <wps:spPr>
                          <a:xfrm>
                            <a:off x="0" y="3281"/>
                            <a:ext cx="4775835" cy="5425440"/>
                          </a:xfrm>
                          <a:custGeom>
                            <a:avLst/>
                            <a:gdLst/>
                            <a:ahLst/>
                            <a:cxnLst/>
                            <a:rect l="l" t="t" r="r" b="b"/>
                            <a:pathLst>
                              <a:path w="4775835" h="5425440">
                                <a:moveTo>
                                  <a:pt x="4775327" y="2992551"/>
                                </a:moveTo>
                                <a:lnTo>
                                  <a:pt x="0" y="2992551"/>
                                </a:lnTo>
                                <a:lnTo>
                                  <a:pt x="0" y="3136989"/>
                                </a:lnTo>
                                <a:lnTo>
                                  <a:pt x="0" y="3137027"/>
                                </a:lnTo>
                                <a:lnTo>
                                  <a:pt x="0" y="5425059"/>
                                </a:lnTo>
                                <a:lnTo>
                                  <a:pt x="4775327" y="5425059"/>
                                </a:lnTo>
                                <a:lnTo>
                                  <a:pt x="4775327" y="3136989"/>
                                </a:lnTo>
                                <a:lnTo>
                                  <a:pt x="4775327" y="2992551"/>
                                </a:lnTo>
                                <a:close/>
                              </a:path>
                              <a:path w="4775835" h="5425440">
                                <a:moveTo>
                                  <a:pt x="4775327" y="2846501"/>
                                </a:moveTo>
                                <a:lnTo>
                                  <a:pt x="0" y="2846501"/>
                                </a:lnTo>
                                <a:lnTo>
                                  <a:pt x="0" y="2992501"/>
                                </a:lnTo>
                                <a:lnTo>
                                  <a:pt x="4775327" y="2992501"/>
                                </a:lnTo>
                                <a:lnTo>
                                  <a:pt x="4775327" y="2846501"/>
                                </a:lnTo>
                                <a:close/>
                              </a:path>
                              <a:path w="4775835" h="5425440">
                                <a:moveTo>
                                  <a:pt x="4775327" y="2264384"/>
                                </a:moveTo>
                                <a:lnTo>
                                  <a:pt x="0" y="2264384"/>
                                </a:lnTo>
                                <a:lnTo>
                                  <a:pt x="0" y="2410002"/>
                                </a:lnTo>
                                <a:lnTo>
                                  <a:pt x="0" y="2556002"/>
                                </a:lnTo>
                                <a:lnTo>
                                  <a:pt x="0" y="2700756"/>
                                </a:lnTo>
                                <a:lnTo>
                                  <a:pt x="0" y="2846451"/>
                                </a:lnTo>
                                <a:lnTo>
                                  <a:pt x="4775327" y="2846451"/>
                                </a:lnTo>
                                <a:lnTo>
                                  <a:pt x="4775327" y="2410002"/>
                                </a:lnTo>
                                <a:lnTo>
                                  <a:pt x="4775327" y="2264384"/>
                                </a:lnTo>
                                <a:close/>
                              </a:path>
                              <a:path w="4775835" h="5425440">
                                <a:moveTo>
                                  <a:pt x="4775327" y="2137803"/>
                                </a:moveTo>
                                <a:lnTo>
                                  <a:pt x="0" y="2137803"/>
                                </a:lnTo>
                                <a:lnTo>
                                  <a:pt x="0" y="2264283"/>
                                </a:lnTo>
                                <a:lnTo>
                                  <a:pt x="4775327" y="2264283"/>
                                </a:lnTo>
                                <a:lnTo>
                                  <a:pt x="4775327" y="2137803"/>
                                </a:lnTo>
                                <a:close/>
                              </a:path>
                              <a:path w="4775835" h="5425440">
                                <a:moveTo>
                                  <a:pt x="4775327" y="0"/>
                                </a:moveTo>
                                <a:lnTo>
                                  <a:pt x="0" y="0"/>
                                </a:lnTo>
                                <a:lnTo>
                                  <a:pt x="0" y="2034768"/>
                                </a:lnTo>
                                <a:lnTo>
                                  <a:pt x="0" y="2137791"/>
                                </a:lnTo>
                                <a:lnTo>
                                  <a:pt x="4775327" y="2137791"/>
                                </a:lnTo>
                                <a:lnTo>
                                  <a:pt x="4775327" y="2034794"/>
                                </a:lnTo>
                                <a:lnTo>
                                  <a:pt x="4775327" y="0"/>
                                </a:lnTo>
                                <a:close/>
                              </a:path>
                            </a:pathLst>
                          </a:custGeom>
                          <a:solidFill>
                            <a:srgbClr val="FFFFFF"/>
                          </a:solidFill>
                        </wps:spPr>
                        <wps:bodyPr wrap="square" lIns="0" tIns="0" rIns="0" bIns="0" rtlCol="0">
                          <a:prstTxWarp prst="textNoShape">
                            <a:avLst/>
                          </a:prstTxWarp>
                          <a:noAutofit/>
                        </wps:bodyPr>
                      </wps:wsp>
                      <wps:wsp>
                        <wps:cNvPr id="170" name="Graphic 170"/>
                        <wps:cNvSpPr/>
                        <wps:spPr>
                          <a:xfrm>
                            <a:off x="495160" y="327385"/>
                            <a:ext cx="2809875" cy="882650"/>
                          </a:xfrm>
                          <a:custGeom>
                            <a:avLst/>
                            <a:gdLst/>
                            <a:ahLst/>
                            <a:cxnLst/>
                            <a:rect l="l" t="t" r="r" b="b"/>
                            <a:pathLst>
                              <a:path w="2809875" h="882650">
                                <a:moveTo>
                                  <a:pt x="0" y="882523"/>
                                </a:moveTo>
                                <a:lnTo>
                                  <a:pt x="106921" y="882523"/>
                                </a:lnTo>
                              </a:path>
                              <a:path w="2809875" h="882650">
                                <a:moveTo>
                                  <a:pt x="2702572" y="882523"/>
                                </a:moveTo>
                                <a:lnTo>
                                  <a:pt x="2809252" y="882523"/>
                                </a:lnTo>
                              </a:path>
                              <a:path w="2809875" h="882650">
                                <a:moveTo>
                                  <a:pt x="2390152" y="882523"/>
                                </a:moveTo>
                                <a:lnTo>
                                  <a:pt x="2603512" y="882523"/>
                                </a:lnTo>
                              </a:path>
                              <a:path w="2809875" h="882650">
                                <a:moveTo>
                                  <a:pt x="2077605" y="882523"/>
                                </a:moveTo>
                                <a:lnTo>
                                  <a:pt x="2292489" y="882523"/>
                                </a:lnTo>
                              </a:path>
                              <a:path w="2809875" h="882650">
                                <a:moveTo>
                                  <a:pt x="1765185" y="882523"/>
                                </a:moveTo>
                                <a:lnTo>
                                  <a:pt x="1980069" y="882523"/>
                                </a:lnTo>
                              </a:path>
                              <a:path w="2809875" h="882650">
                                <a:moveTo>
                                  <a:pt x="1454289" y="882523"/>
                                </a:moveTo>
                                <a:lnTo>
                                  <a:pt x="1667649" y="882523"/>
                                </a:lnTo>
                              </a:path>
                              <a:path w="2809875" h="882650">
                                <a:moveTo>
                                  <a:pt x="1141869" y="882523"/>
                                </a:moveTo>
                                <a:lnTo>
                                  <a:pt x="1355229" y="882523"/>
                                </a:lnTo>
                              </a:path>
                              <a:path w="2809875" h="882650">
                                <a:moveTo>
                                  <a:pt x="829322" y="882523"/>
                                </a:moveTo>
                                <a:lnTo>
                                  <a:pt x="1044333" y="882523"/>
                                </a:lnTo>
                              </a:path>
                              <a:path w="2809875" h="882650">
                                <a:moveTo>
                                  <a:pt x="516902" y="882523"/>
                                </a:moveTo>
                                <a:lnTo>
                                  <a:pt x="731786" y="882523"/>
                                </a:lnTo>
                              </a:path>
                              <a:path w="2809875" h="882650">
                                <a:moveTo>
                                  <a:pt x="204469" y="882523"/>
                                </a:moveTo>
                                <a:lnTo>
                                  <a:pt x="419366" y="882523"/>
                                </a:lnTo>
                              </a:path>
                              <a:path w="2809875" h="882650">
                                <a:moveTo>
                                  <a:pt x="1141869" y="661416"/>
                                </a:moveTo>
                                <a:lnTo>
                                  <a:pt x="1355229" y="661416"/>
                                </a:lnTo>
                              </a:path>
                              <a:path w="2809875" h="882650">
                                <a:moveTo>
                                  <a:pt x="0" y="661416"/>
                                </a:moveTo>
                                <a:lnTo>
                                  <a:pt x="106921" y="661416"/>
                                </a:lnTo>
                              </a:path>
                              <a:path w="2809875" h="882650">
                                <a:moveTo>
                                  <a:pt x="204469" y="661416"/>
                                </a:moveTo>
                                <a:lnTo>
                                  <a:pt x="419366" y="661416"/>
                                </a:lnTo>
                              </a:path>
                              <a:path w="2809875" h="882650">
                                <a:moveTo>
                                  <a:pt x="516902" y="661416"/>
                                </a:moveTo>
                                <a:lnTo>
                                  <a:pt x="731786" y="661416"/>
                                </a:lnTo>
                              </a:path>
                              <a:path w="2809875" h="882650">
                                <a:moveTo>
                                  <a:pt x="829322" y="661416"/>
                                </a:moveTo>
                                <a:lnTo>
                                  <a:pt x="1044333" y="661416"/>
                                </a:lnTo>
                              </a:path>
                              <a:path w="2809875" h="882650">
                                <a:moveTo>
                                  <a:pt x="1765185" y="661416"/>
                                </a:moveTo>
                                <a:lnTo>
                                  <a:pt x="1980069" y="661416"/>
                                </a:lnTo>
                              </a:path>
                              <a:path w="2809875" h="882650">
                                <a:moveTo>
                                  <a:pt x="2077605" y="661416"/>
                                </a:moveTo>
                                <a:lnTo>
                                  <a:pt x="2292489" y="661416"/>
                                </a:lnTo>
                              </a:path>
                              <a:path w="2809875" h="882650">
                                <a:moveTo>
                                  <a:pt x="2390152" y="661416"/>
                                </a:moveTo>
                                <a:lnTo>
                                  <a:pt x="2603512" y="661416"/>
                                </a:lnTo>
                              </a:path>
                              <a:path w="2809875" h="882650">
                                <a:moveTo>
                                  <a:pt x="2702572" y="661416"/>
                                </a:moveTo>
                                <a:lnTo>
                                  <a:pt x="2809252" y="661416"/>
                                </a:lnTo>
                              </a:path>
                              <a:path w="2809875" h="882650">
                                <a:moveTo>
                                  <a:pt x="1454289" y="661416"/>
                                </a:moveTo>
                                <a:lnTo>
                                  <a:pt x="1667649" y="661416"/>
                                </a:lnTo>
                              </a:path>
                              <a:path w="2809875" h="882650">
                                <a:moveTo>
                                  <a:pt x="1765185" y="440436"/>
                                </a:moveTo>
                                <a:lnTo>
                                  <a:pt x="1980069" y="440436"/>
                                </a:lnTo>
                              </a:path>
                              <a:path w="2809875" h="882650">
                                <a:moveTo>
                                  <a:pt x="0" y="440436"/>
                                </a:moveTo>
                                <a:lnTo>
                                  <a:pt x="106921" y="440436"/>
                                </a:lnTo>
                              </a:path>
                              <a:path w="2809875" h="882650">
                                <a:moveTo>
                                  <a:pt x="204469" y="440436"/>
                                </a:moveTo>
                                <a:lnTo>
                                  <a:pt x="419366" y="440436"/>
                                </a:lnTo>
                              </a:path>
                              <a:path w="2809875" h="882650">
                                <a:moveTo>
                                  <a:pt x="516902" y="440436"/>
                                </a:moveTo>
                                <a:lnTo>
                                  <a:pt x="731786" y="440436"/>
                                </a:lnTo>
                              </a:path>
                              <a:path w="2809875" h="882650">
                                <a:moveTo>
                                  <a:pt x="829322" y="440436"/>
                                </a:moveTo>
                                <a:lnTo>
                                  <a:pt x="1044333" y="440436"/>
                                </a:lnTo>
                              </a:path>
                              <a:path w="2809875" h="882650">
                                <a:moveTo>
                                  <a:pt x="1454289" y="440436"/>
                                </a:moveTo>
                                <a:lnTo>
                                  <a:pt x="1667649" y="440436"/>
                                </a:lnTo>
                              </a:path>
                              <a:path w="2809875" h="882650">
                                <a:moveTo>
                                  <a:pt x="2077605" y="440436"/>
                                </a:moveTo>
                                <a:lnTo>
                                  <a:pt x="2292489" y="440436"/>
                                </a:lnTo>
                              </a:path>
                              <a:path w="2809875" h="882650">
                                <a:moveTo>
                                  <a:pt x="2390152" y="440436"/>
                                </a:moveTo>
                                <a:lnTo>
                                  <a:pt x="2603512" y="440436"/>
                                </a:lnTo>
                              </a:path>
                              <a:path w="2809875" h="882650">
                                <a:moveTo>
                                  <a:pt x="2702572" y="440436"/>
                                </a:moveTo>
                                <a:lnTo>
                                  <a:pt x="2809252" y="440436"/>
                                </a:lnTo>
                              </a:path>
                              <a:path w="2809875" h="882650">
                                <a:moveTo>
                                  <a:pt x="1141869" y="440436"/>
                                </a:moveTo>
                                <a:lnTo>
                                  <a:pt x="1355229" y="440436"/>
                                </a:lnTo>
                              </a:path>
                              <a:path w="2809875" h="882650">
                                <a:moveTo>
                                  <a:pt x="2390152" y="220979"/>
                                </a:moveTo>
                                <a:lnTo>
                                  <a:pt x="2603512" y="220979"/>
                                </a:lnTo>
                              </a:path>
                              <a:path w="2809875" h="882650">
                                <a:moveTo>
                                  <a:pt x="1141869" y="220979"/>
                                </a:moveTo>
                                <a:lnTo>
                                  <a:pt x="1355229" y="220979"/>
                                </a:lnTo>
                              </a:path>
                              <a:path w="2809875" h="882650">
                                <a:moveTo>
                                  <a:pt x="1454289" y="220979"/>
                                </a:moveTo>
                                <a:lnTo>
                                  <a:pt x="1667649" y="220979"/>
                                </a:lnTo>
                              </a:path>
                              <a:path w="2809875" h="882650">
                                <a:moveTo>
                                  <a:pt x="1765185" y="220979"/>
                                </a:moveTo>
                                <a:lnTo>
                                  <a:pt x="1980069" y="220979"/>
                                </a:lnTo>
                              </a:path>
                              <a:path w="2809875" h="882650">
                                <a:moveTo>
                                  <a:pt x="2077605" y="220979"/>
                                </a:moveTo>
                                <a:lnTo>
                                  <a:pt x="2292489" y="220979"/>
                                </a:lnTo>
                              </a:path>
                              <a:path w="2809875" h="882650">
                                <a:moveTo>
                                  <a:pt x="2702572" y="220979"/>
                                </a:moveTo>
                                <a:lnTo>
                                  <a:pt x="2809252" y="220979"/>
                                </a:lnTo>
                              </a:path>
                              <a:path w="2809875" h="882650">
                                <a:moveTo>
                                  <a:pt x="0" y="220979"/>
                                </a:moveTo>
                                <a:lnTo>
                                  <a:pt x="1044333" y="220979"/>
                                </a:lnTo>
                              </a:path>
                              <a:path w="2809875" h="882650">
                                <a:moveTo>
                                  <a:pt x="0" y="0"/>
                                </a:moveTo>
                                <a:lnTo>
                                  <a:pt x="2603512" y="0"/>
                                </a:lnTo>
                              </a:path>
                              <a:path w="2809875" h="882650">
                                <a:moveTo>
                                  <a:pt x="2702572" y="0"/>
                                </a:moveTo>
                                <a:lnTo>
                                  <a:pt x="2809252" y="0"/>
                                </a:lnTo>
                              </a:path>
                            </a:pathLst>
                          </a:custGeom>
                          <a:ln w="7071">
                            <a:solidFill>
                              <a:srgbClr val="D9D9D9"/>
                            </a:solidFill>
                            <a:prstDash val="solid"/>
                          </a:ln>
                        </wps:spPr>
                        <wps:bodyPr wrap="square" lIns="0" tIns="0" rIns="0" bIns="0" rtlCol="0">
                          <a:prstTxWarp prst="textNoShape">
                            <a:avLst/>
                          </a:prstTxWarp>
                          <a:noAutofit/>
                        </wps:bodyPr>
                      </wps:wsp>
                      <wps:wsp>
                        <wps:cNvPr id="171" name="Graphic 171"/>
                        <wps:cNvSpPr/>
                        <wps:spPr>
                          <a:xfrm>
                            <a:off x="495160" y="107294"/>
                            <a:ext cx="2809875" cy="1270"/>
                          </a:xfrm>
                          <a:custGeom>
                            <a:avLst/>
                            <a:gdLst/>
                            <a:ahLst/>
                            <a:cxnLst/>
                            <a:rect l="l" t="t" r="r" b="b"/>
                            <a:pathLst>
                              <a:path w="2809875">
                                <a:moveTo>
                                  <a:pt x="0" y="0"/>
                                </a:moveTo>
                                <a:lnTo>
                                  <a:pt x="2809252" y="0"/>
                                </a:lnTo>
                              </a:path>
                            </a:pathLst>
                          </a:custGeom>
                          <a:ln w="7071">
                            <a:solidFill>
                              <a:srgbClr val="D9D9D9"/>
                            </a:solidFill>
                            <a:prstDash val="solid"/>
                          </a:ln>
                        </wps:spPr>
                        <wps:bodyPr wrap="square" lIns="0" tIns="0" rIns="0" bIns="0" rtlCol="0">
                          <a:prstTxWarp prst="textNoShape">
                            <a:avLst/>
                          </a:prstTxWarp>
                          <a:noAutofit/>
                        </wps:bodyPr>
                      </wps:wsp>
                      <wps:wsp>
                        <wps:cNvPr id="172" name="Graphic 172"/>
                        <wps:cNvSpPr/>
                        <wps:spPr>
                          <a:xfrm>
                            <a:off x="602081" y="312145"/>
                            <a:ext cx="2595880" cy="1117600"/>
                          </a:xfrm>
                          <a:custGeom>
                            <a:avLst/>
                            <a:gdLst/>
                            <a:ahLst/>
                            <a:cxnLst/>
                            <a:rect l="l" t="t" r="r" b="b"/>
                            <a:pathLst>
                              <a:path w="2595880" h="1117600">
                                <a:moveTo>
                                  <a:pt x="97548" y="300228"/>
                                </a:moveTo>
                                <a:lnTo>
                                  <a:pt x="0" y="300228"/>
                                </a:lnTo>
                                <a:lnTo>
                                  <a:pt x="0" y="1117346"/>
                                </a:lnTo>
                                <a:lnTo>
                                  <a:pt x="97548" y="1117346"/>
                                </a:lnTo>
                                <a:lnTo>
                                  <a:pt x="97548" y="300228"/>
                                </a:lnTo>
                                <a:close/>
                              </a:path>
                              <a:path w="2595880" h="1117600">
                                <a:moveTo>
                                  <a:pt x="409981" y="257556"/>
                                </a:moveTo>
                                <a:lnTo>
                                  <a:pt x="312445" y="257556"/>
                                </a:lnTo>
                                <a:lnTo>
                                  <a:pt x="312445" y="1117346"/>
                                </a:lnTo>
                                <a:lnTo>
                                  <a:pt x="409981" y="1117346"/>
                                </a:lnTo>
                                <a:lnTo>
                                  <a:pt x="409981" y="257556"/>
                                </a:lnTo>
                                <a:close/>
                              </a:path>
                              <a:path w="2595880" h="1117600">
                                <a:moveTo>
                                  <a:pt x="722401" y="237744"/>
                                </a:moveTo>
                                <a:lnTo>
                                  <a:pt x="624865" y="237744"/>
                                </a:lnTo>
                                <a:lnTo>
                                  <a:pt x="624865" y="1117346"/>
                                </a:lnTo>
                                <a:lnTo>
                                  <a:pt x="722401" y="1117346"/>
                                </a:lnTo>
                                <a:lnTo>
                                  <a:pt x="722401" y="237744"/>
                                </a:lnTo>
                                <a:close/>
                              </a:path>
                              <a:path w="2595880" h="1117600">
                                <a:moveTo>
                                  <a:pt x="1034948" y="213360"/>
                                </a:moveTo>
                                <a:lnTo>
                                  <a:pt x="937412" y="213360"/>
                                </a:lnTo>
                                <a:lnTo>
                                  <a:pt x="937412" y="1117346"/>
                                </a:lnTo>
                                <a:lnTo>
                                  <a:pt x="1034948" y="1117346"/>
                                </a:lnTo>
                                <a:lnTo>
                                  <a:pt x="1034948" y="213360"/>
                                </a:lnTo>
                                <a:close/>
                              </a:path>
                              <a:path w="2595880" h="1117600">
                                <a:moveTo>
                                  <a:pt x="1347368" y="163068"/>
                                </a:moveTo>
                                <a:lnTo>
                                  <a:pt x="1248308" y="163068"/>
                                </a:lnTo>
                                <a:lnTo>
                                  <a:pt x="1248308" y="1117346"/>
                                </a:lnTo>
                                <a:lnTo>
                                  <a:pt x="1347368" y="1117346"/>
                                </a:lnTo>
                                <a:lnTo>
                                  <a:pt x="1347368" y="163068"/>
                                </a:lnTo>
                                <a:close/>
                              </a:path>
                              <a:path w="2595880" h="1117600">
                                <a:moveTo>
                                  <a:pt x="1658264" y="153924"/>
                                </a:moveTo>
                                <a:lnTo>
                                  <a:pt x="1560728" y="153924"/>
                                </a:lnTo>
                                <a:lnTo>
                                  <a:pt x="1560728" y="1117346"/>
                                </a:lnTo>
                                <a:lnTo>
                                  <a:pt x="1658264" y="1117346"/>
                                </a:lnTo>
                                <a:lnTo>
                                  <a:pt x="1658264" y="153924"/>
                                </a:lnTo>
                                <a:close/>
                              </a:path>
                              <a:path w="2595880" h="1117600">
                                <a:moveTo>
                                  <a:pt x="1970684" y="140208"/>
                                </a:moveTo>
                                <a:lnTo>
                                  <a:pt x="1873148" y="140208"/>
                                </a:lnTo>
                                <a:lnTo>
                                  <a:pt x="1873148" y="1117346"/>
                                </a:lnTo>
                                <a:lnTo>
                                  <a:pt x="1970684" y="1117346"/>
                                </a:lnTo>
                                <a:lnTo>
                                  <a:pt x="1970684" y="140208"/>
                                </a:lnTo>
                                <a:close/>
                              </a:path>
                              <a:path w="2595880" h="1117600">
                                <a:moveTo>
                                  <a:pt x="2283231" y="54864"/>
                                </a:moveTo>
                                <a:lnTo>
                                  <a:pt x="2185568" y="54864"/>
                                </a:lnTo>
                                <a:lnTo>
                                  <a:pt x="2185568" y="1117346"/>
                                </a:lnTo>
                                <a:lnTo>
                                  <a:pt x="2283231" y="1117346"/>
                                </a:lnTo>
                                <a:lnTo>
                                  <a:pt x="2283231" y="54864"/>
                                </a:lnTo>
                                <a:close/>
                              </a:path>
                              <a:path w="2595880" h="1117600">
                                <a:moveTo>
                                  <a:pt x="2595651" y="0"/>
                                </a:moveTo>
                                <a:lnTo>
                                  <a:pt x="2496591" y="0"/>
                                </a:lnTo>
                                <a:lnTo>
                                  <a:pt x="2496591" y="1117346"/>
                                </a:lnTo>
                                <a:lnTo>
                                  <a:pt x="2595651" y="1117346"/>
                                </a:lnTo>
                                <a:lnTo>
                                  <a:pt x="2595651" y="0"/>
                                </a:lnTo>
                                <a:close/>
                              </a:path>
                            </a:pathLst>
                          </a:custGeom>
                          <a:solidFill>
                            <a:srgbClr val="4F81BC"/>
                          </a:solidFill>
                        </wps:spPr>
                        <wps:bodyPr wrap="square" lIns="0" tIns="0" rIns="0" bIns="0" rtlCol="0">
                          <a:prstTxWarp prst="textNoShape">
                            <a:avLst/>
                          </a:prstTxWarp>
                          <a:noAutofit/>
                        </wps:bodyPr>
                      </wps:wsp>
                      <wps:wsp>
                        <wps:cNvPr id="173" name="Graphic 173"/>
                        <wps:cNvSpPr/>
                        <wps:spPr>
                          <a:xfrm>
                            <a:off x="495160" y="1429491"/>
                            <a:ext cx="2809875" cy="1270"/>
                          </a:xfrm>
                          <a:custGeom>
                            <a:avLst/>
                            <a:gdLst/>
                            <a:ahLst/>
                            <a:cxnLst/>
                            <a:rect l="l" t="t" r="r" b="b"/>
                            <a:pathLst>
                              <a:path w="2809875">
                                <a:moveTo>
                                  <a:pt x="0" y="0"/>
                                </a:moveTo>
                                <a:lnTo>
                                  <a:pt x="2809252" y="0"/>
                                </a:lnTo>
                              </a:path>
                            </a:pathLst>
                          </a:custGeom>
                          <a:ln w="7071">
                            <a:solidFill>
                              <a:srgbClr val="D9D9D9"/>
                            </a:solidFill>
                            <a:prstDash val="solid"/>
                          </a:ln>
                        </wps:spPr>
                        <wps:bodyPr wrap="square" lIns="0" tIns="0" rIns="0" bIns="0" rtlCol="0">
                          <a:prstTxWarp prst="textNoShape">
                            <a:avLst/>
                          </a:prstTxWarp>
                          <a:noAutofit/>
                        </wps:bodyPr>
                      </wps:wsp>
                      <wps:wsp>
                        <wps:cNvPr id="174" name="Graphic 174"/>
                        <wps:cNvSpPr/>
                        <wps:spPr>
                          <a:xfrm>
                            <a:off x="963294" y="353293"/>
                            <a:ext cx="1270" cy="217170"/>
                          </a:xfrm>
                          <a:custGeom>
                            <a:avLst/>
                            <a:gdLst/>
                            <a:ahLst/>
                            <a:cxnLst/>
                            <a:rect l="l" t="t" r="r" b="b"/>
                            <a:pathLst>
                              <a:path h="217170">
                                <a:moveTo>
                                  <a:pt x="0" y="216789"/>
                                </a:moveTo>
                                <a:lnTo>
                                  <a:pt x="0" y="0"/>
                                </a:lnTo>
                              </a:path>
                            </a:pathLst>
                          </a:custGeom>
                          <a:ln w="7071">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175" name="Image 175"/>
                          <pic:cNvPicPr/>
                        </pic:nvPicPr>
                        <pic:blipFill>
                          <a:blip r:embed="rId18" cstate="print"/>
                          <a:stretch>
                            <a:fillRect/>
                          </a:stretch>
                        </pic:blipFill>
                        <pic:spPr>
                          <a:xfrm>
                            <a:off x="278612" y="1518899"/>
                            <a:ext cx="386067" cy="377189"/>
                          </a:xfrm>
                          <a:prstGeom prst="rect">
                            <a:avLst/>
                          </a:prstGeom>
                        </pic:spPr>
                      </pic:pic>
                      <pic:pic xmlns:pic="http://schemas.openxmlformats.org/drawingml/2006/picture">
                        <pic:nvPicPr>
                          <pic:cNvPr id="176" name="Image 176"/>
                          <pic:cNvPicPr/>
                        </pic:nvPicPr>
                        <pic:blipFill>
                          <a:blip r:embed="rId19" cstate="print"/>
                          <a:stretch>
                            <a:fillRect/>
                          </a:stretch>
                        </pic:blipFill>
                        <pic:spPr>
                          <a:xfrm>
                            <a:off x="784605" y="1514200"/>
                            <a:ext cx="1123188" cy="442975"/>
                          </a:xfrm>
                          <a:prstGeom prst="rect">
                            <a:avLst/>
                          </a:prstGeom>
                        </pic:spPr>
                      </pic:pic>
                      <pic:pic xmlns:pic="http://schemas.openxmlformats.org/drawingml/2006/picture">
                        <pic:nvPicPr>
                          <pic:cNvPr id="177" name="Image 177"/>
                          <pic:cNvPicPr/>
                        </pic:nvPicPr>
                        <pic:blipFill>
                          <a:blip r:embed="rId20" cstate="print"/>
                          <a:stretch>
                            <a:fillRect/>
                          </a:stretch>
                        </pic:blipFill>
                        <pic:spPr>
                          <a:xfrm>
                            <a:off x="1965705" y="1513946"/>
                            <a:ext cx="567308" cy="320039"/>
                          </a:xfrm>
                          <a:prstGeom prst="rect">
                            <a:avLst/>
                          </a:prstGeom>
                        </pic:spPr>
                      </pic:pic>
                      <pic:pic xmlns:pic="http://schemas.openxmlformats.org/drawingml/2006/picture">
                        <pic:nvPicPr>
                          <pic:cNvPr id="178" name="Image 178"/>
                          <pic:cNvPicPr/>
                        </pic:nvPicPr>
                        <pic:blipFill>
                          <a:blip r:embed="rId21" cstate="print"/>
                          <a:stretch>
                            <a:fillRect/>
                          </a:stretch>
                        </pic:blipFill>
                        <pic:spPr>
                          <a:xfrm>
                            <a:off x="2639822" y="1521058"/>
                            <a:ext cx="212470" cy="198120"/>
                          </a:xfrm>
                          <a:prstGeom prst="rect">
                            <a:avLst/>
                          </a:prstGeom>
                        </pic:spPr>
                      </pic:pic>
                      <pic:pic xmlns:pic="http://schemas.openxmlformats.org/drawingml/2006/picture">
                        <pic:nvPicPr>
                          <pic:cNvPr id="179" name="Image 179"/>
                          <pic:cNvPicPr/>
                        </pic:nvPicPr>
                        <pic:blipFill>
                          <a:blip r:embed="rId22" cstate="print"/>
                          <a:stretch>
                            <a:fillRect/>
                          </a:stretch>
                        </pic:blipFill>
                        <pic:spPr>
                          <a:xfrm>
                            <a:off x="2886710" y="1521566"/>
                            <a:ext cx="275843" cy="263398"/>
                          </a:xfrm>
                          <a:prstGeom prst="rect">
                            <a:avLst/>
                          </a:prstGeom>
                        </pic:spPr>
                      </pic:pic>
                      <wps:wsp>
                        <wps:cNvPr id="180" name="Graphic 180"/>
                        <wps:cNvSpPr/>
                        <wps:spPr>
                          <a:xfrm>
                            <a:off x="13843" y="3535"/>
                            <a:ext cx="3394710" cy="2037080"/>
                          </a:xfrm>
                          <a:custGeom>
                            <a:avLst/>
                            <a:gdLst/>
                            <a:ahLst/>
                            <a:cxnLst/>
                            <a:rect l="l" t="t" r="r" b="b"/>
                            <a:pathLst>
                              <a:path w="3394710" h="2037080">
                                <a:moveTo>
                                  <a:pt x="0" y="2036572"/>
                                </a:moveTo>
                                <a:lnTo>
                                  <a:pt x="3394202" y="2036572"/>
                                </a:lnTo>
                                <a:lnTo>
                                  <a:pt x="3394202" y="0"/>
                                </a:lnTo>
                                <a:lnTo>
                                  <a:pt x="0" y="0"/>
                                </a:lnTo>
                                <a:lnTo>
                                  <a:pt x="0" y="2036572"/>
                                </a:lnTo>
                                <a:close/>
                              </a:path>
                            </a:pathLst>
                          </a:custGeom>
                          <a:ln w="7071">
                            <a:solidFill>
                              <a:srgbClr val="D9D9D9"/>
                            </a:solidFill>
                            <a:prstDash val="solid"/>
                          </a:ln>
                        </wps:spPr>
                        <wps:bodyPr wrap="square" lIns="0" tIns="0" rIns="0" bIns="0" rtlCol="0">
                          <a:prstTxWarp prst="textNoShape">
                            <a:avLst/>
                          </a:prstTxWarp>
                          <a:noAutofit/>
                        </wps:bodyPr>
                      </wps:wsp>
                      <wps:wsp>
                        <wps:cNvPr id="181" name="Graphic 181"/>
                        <wps:cNvSpPr/>
                        <wps:spPr>
                          <a:xfrm>
                            <a:off x="1446402" y="3627353"/>
                            <a:ext cx="889000" cy="1565910"/>
                          </a:xfrm>
                          <a:custGeom>
                            <a:avLst/>
                            <a:gdLst/>
                            <a:ahLst/>
                            <a:cxnLst/>
                            <a:rect l="l" t="t" r="r" b="b"/>
                            <a:pathLst>
                              <a:path w="889000" h="1565910">
                                <a:moveTo>
                                  <a:pt x="0" y="332104"/>
                                </a:moveTo>
                                <a:lnTo>
                                  <a:pt x="0" y="449452"/>
                                </a:lnTo>
                              </a:path>
                              <a:path w="889000" h="1565910">
                                <a:moveTo>
                                  <a:pt x="0" y="0"/>
                                </a:moveTo>
                                <a:lnTo>
                                  <a:pt x="0" y="254380"/>
                                </a:lnTo>
                              </a:path>
                              <a:path w="889000" h="1565910">
                                <a:moveTo>
                                  <a:pt x="0" y="528701"/>
                                </a:moveTo>
                                <a:lnTo>
                                  <a:pt x="0" y="646049"/>
                                </a:lnTo>
                              </a:path>
                              <a:path w="889000" h="1565910">
                                <a:moveTo>
                                  <a:pt x="0" y="723773"/>
                                </a:moveTo>
                                <a:lnTo>
                                  <a:pt x="0" y="841120"/>
                                </a:lnTo>
                              </a:path>
                              <a:path w="889000" h="1565910">
                                <a:moveTo>
                                  <a:pt x="0" y="1115440"/>
                                </a:moveTo>
                                <a:lnTo>
                                  <a:pt x="0" y="1232789"/>
                                </a:lnTo>
                              </a:path>
                              <a:path w="889000" h="1565910">
                                <a:moveTo>
                                  <a:pt x="0" y="1310512"/>
                                </a:moveTo>
                                <a:lnTo>
                                  <a:pt x="0" y="1427987"/>
                                </a:lnTo>
                              </a:path>
                              <a:path w="889000" h="1565910">
                                <a:moveTo>
                                  <a:pt x="0" y="1507235"/>
                                </a:moveTo>
                                <a:lnTo>
                                  <a:pt x="0" y="1565528"/>
                                </a:lnTo>
                              </a:path>
                              <a:path w="889000" h="1565910">
                                <a:moveTo>
                                  <a:pt x="0" y="920368"/>
                                </a:moveTo>
                                <a:lnTo>
                                  <a:pt x="0" y="1037716"/>
                                </a:lnTo>
                              </a:path>
                              <a:path w="889000" h="1565910">
                                <a:moveTo>
                                  <a:pt x="445135" y="1310512"/>
                                </a:moveTo>
                                <a:lnTo>
                                  <a:pt x="445135" y="1427987"/>
                                </a:lnTo>
                              </a:path>
                              <a:path w="889000" h="1565910">
                                <a:moveTo>
                                  <a:pt x="445135" y="1507235"/>
                                </a:moveTo>
                                <a:lnTo>
                                  <a:pt x="445135" y="1565528"/>
                                </a:lnTo>
                              </a:path>
                              <a:path w="889000" h="1565910">
                                <a:moveTo>
                                  <a:pt x="445135" y="920368"/>
                                </a:moveTo>
                                <a:lnTo>
                                  <a:pt x="445135" y="1037716"/>
                                </a:lnTo>
                              </a:path>
                              <a:path w="889000" h="1565910">
                                <a:moveTo>
                                  <a:pt x="445135" y="0"/>
                                </a:moveTo>
                                <a:lnTo>
                                  <a:pt x="445135" y="841120"/>
                                </a:lnTo>
                              </a:path>
                              <a:path w="889000" h="1565910">
                                <a:moveTo>
                                  <a:pt x="445135" y="1115440"/>
                                </a:moveTo>
                                <a:lnTo>
                                  <a:pt x="445135" y="1232789"/>
                                </a:lnTo>
                              </a:path>
                              <a:path w="889000" h="1565910">
                                <a:moveTo>
                                  <a:pt x="888619" y="1310512"/>
                                </a:moveTo>
                                <a:lnTo>
                                  <a:pt x="888619" y="1565528"/>
                                </a:lnTo>
                              </a:path>
                              <a:path w="889000" h="1565910">
                                <a:moveTo>
                                  <a:pt x="888619" y="1115440"/>
                                </a:moveTo>
                                <a:lnTo>
                                  <a:pt x="888619" y="1232789"/>
                                </a:lnTo>
                              </a:path>
                              <a:path w="889000" h="1565910">
                                <a:moveTo>
                                  <a:pt x="888619" y="920368"/>
                                </a:moveTo>
                                <a:lnTo>
                                  <a:pt x="888619" y="1037716"/>
                                </a:lnTo>
                              </a:path>
                              <a:path w="889000" h="1565910">
                                <a:moveTo>
                                  <a:pt x="888619" y="0"/>
                                </a:moveTo>
                                <a:lnTo>
                                  <a:pt x="888619" y="841120"/>
                                </a:lnTo>
                              </a:path>
                            </a:pathLst>
                          </a:custGeom>
                          <a:ln w="7071">
                            <a:solidFill>
                              <a:srgbClr val="858585"/>
                            </a:solidFill>
                            <a:prstDash val="solid"/>
                          </a:ln>
                        </wps:spPr>
                        <wps:bodyPr wrap="square" lIns="0" tIns="0" rIns="0" bIns="0" rtlCol="0">
                          <a:prstTxWarp prst="textNoShape">
                            <a:avLst/>
                          </a:prstTxWarp>
                          <a:noAutofit/>
                        </wps:bodyPr>
                      </wps:wsp>
                      <wps:wsp>
                        <wps:cNvPr id="182" name="Graphic 182"/>
                        <wps:cNvSpPr/>
                        <wps:spPr>
                          <a:xfrm>
                            <a:off x="2778505" y="3627353"/>
                            <a:ext cx="1270" cy="1565910"/>
                          </a:xfrm>
                          <a:custGeom>
                            <a:avLst/>
                            <a:gdLst/>
                            <a:ahLst/>
                            <a:cxnLst/>
                            <a:rect l="l" t="t" r="r" b="b"/>
                            <a:pathLst>
                              <a:path h="1565910">
                                <a:moveTo>
                                  <a:pt x="0" y="0"/>
                                </a:moveTo>
                                <a:lnTo>
                                  <a:pt x="0" y="1232789"/>
                                </a:lnTo>
                              </a:path>
                              <a:path h="1565910">
                                <a:moveTo>
                                  <a:pt x="0" y="1310512"/>
                                </a:moveTo>
                                <a:lnTo>
                                  <a:pt x="0" y="1565528"/>
                                </a:lnTo>
                              </a:path>
                            </a:pathLst>
                          </a:custGeom>
                          <a:ln w="7071">
                            <a:solidFill>
                              <a:srgbClr val="858585"/>
                            </a:solidFill>
                            <a:prstDash val="solid"/>
                          </a:ln>
                        </wps:spPr>
                        <wps:bodyPr wrap="square" lIns="0" tIns="0" rIns="0" bIns="0" rtlCol="0">
                          <a:prstTxWarp prst="textNoShape">
                            <a:avLst/>
                          </a:prstTxWarp>
                          <a:noAutofit/>
                        </wps:bodyPr>
                      </wps:wsp>
                      <wps:wsp>
                        <wps:cNvPr id="183" name="Graphic 183"/>
                        <wps:cNvSpPr/>
                        <wps:spPr>
                          <a:xfrm>
                            <a:off x="3222879" y="3627353"/>
                            <a:ext cx="1270" cy="1565910"/>
                          </a:xfrm>
                          <a:custGeom>
                            <a:avLst/>
                            <a:gdLst/>
                            <a:ahLst/>
                            <a:cxnLst/>
                            <a:rect l="l" t="t" r="r" b="b"/>
                            <a:pathLst>
                              <a:path h="1565910">
                                <a:moveTo>
                                  <a:pt x="0" y="0"/>
                                </a:moveTo>
                                <a:lnTo>
                                  <a:pt x="0" y="1565528"/>
                                </a:lnTo>
                              </a:path>
                            </a:pathLst>
                          </a:custGeom>
                          <a:ln w="7071">
                            <a:solidFill>
                              <a:srgbClr val="858585"/>
                            </a:solidFill>
                            <a:prstDash val="solid"/>
                          </a:ln>
                        </wps:spPr>
                        <wps:bodyPr wrap="square" lIns="0" tIns="0" rIns="0" bIns="0" rtlCol="0">
                          <a:prstTxWarp prst="textNoShape">
                            <a:avLst/>
                          </a:prstTxWarp>
                          <a:noAutofit/>
                        </wps:bodyPr>
                      </wps:wsp>
                      <wps:wsp>
                        <wps:cNvPr id="184" name="Graphic 184"/>
                        <wps:cNvSpPr/>
                        <wps:spPr>
                          <a:xfrm>
                            <a:off x="1002792" y="3686662"/>
                            <a:ext cx="1864360" cy="1448435"/>
                          </a:xfrm>
                          <a:custGeom>
                            <a:avLst/>
                            <a:gdLst/>
                            <a:ahLst/>
                            <a:cxnLst/>
                            <a:rect l="l" t="t" r="r" b="b"/>
                            <a:pathLst>
                              <a:path w="1864360" h="1448435">
                                <a:moveTo>
                                  <a:pt x="390271" y="0"/>
                                </a:moveTo>
                                <a:lnTo>
                                  <a:pt x="0" y="0"/>
                                </a:lnTo>
                                <a:lnTo>
                                  <a:pt x="0" y="77724"/>
                                </a:lnTo>
                                <a:lnTo>
                                  <a:pt x="390271" y="77724"/>
                                </a:lnTo>
                                <a:lnTo>
                                  <a:pt x="390271" y="0"/>
                                </a:lnTo>
                                <a:close/>
                              </a:path>
                              <a:path w="1864360" h="1448435">
                                <a:moveTo>
                                  <a:pt x="719582" y="586740"/>
                                </a:moveTo>
                                <a:lnTo>
                                  <a:pt x="0" y="586740"/>
                                </a:lnTo>
                                <a:lnTo>
                                  <a:pt x="0" y="664464"/>
                                </a:lnTo>
                                <a:lnTo>
                                  <a:pt x="719582" y="664464"/>
                                </a:lnTo>
                                <a:lnTo>
                                  <a:pt x="719582" y="586740"/>
                                </a:lnTo>
                                <a:close/>
                              </a:path>
                              <a:path w="1864360" h="1448435">
                                <a:moveTo>
                                  <a:pt x="763778" y="390144"/>
                                </a:moveTo>
                                <a:lnTo>
                                  <a:pt x="0" y="390144"/>
                                </a:lnTo>
                                <a:lnTo>
                                  <a:pt x="0" y="469392"/>
                                </a:lnTo>
                                <a:lnTo>
                                  <a:pt x="763778" y="469392"/>
                                </a:lnTo>
                                <a:lnTo>
                                  <a:pt x="763778" y="390144"/>
                                </a:lnTo>
                                <a:close/>
                              </a:path>
                              <a:path w="1864360" h="1448435">
                                <a:moveTo>
                                  <a:pt x="782066" y="195072"/>
                                </a:moveTo>
                                <a:lnTo>
                                  <a:pt x="0" y="195072"/>
                                </a:lnTo>
                                <a:lnTo>
                                  <a:pt x="0" y="272796"/>
                                </a:lnTo>
                                <a:lnTo>
                                  <a:pt x="782066" y="272796"/>
                                </a:lnTo>
                                <a:lnTo>
                                  <a:pt x="782066" y="195072"/>
                                </a:lnTo>
                                <a:close/>
                              </a:path>
                              <a:path w="1864360" h="1448435">
                                <a:moveTo>
                                  <a:pt x="1190498" y="1368679"/>
                                </a:moveTo>
                                <a:lnTo>
                                  <a:pt x="0" y="1368679"/>
                                </a:lnTo>
                                <a:lnTo>
                                  <a:pt x="0" y="1447927"/>
                                </a:lnTo>
                                <a:lnTo>
                                  <a:pt x="1190498" y="1447927"/>
                                </a:lnTo>
                                <a:lnTo>
                                  <a:pt x="1190498" y="1368679"/>
                                </a:lnTo>
                                <a:close/>
                              </a:path>
                              <a:path w="1864360" h="1448435">
                                <a:moveTo>
                                  <a:pt x="1527302" y="781812"/>
                                </a:moveTo>
                                <a:lnTo>
                                  <a:pt x="0" y="781812"/>
                                </a:lnTo>
                                <a:lnTo>
                                  <a:pt x="0" y="861060"/>
                                </a:lnTo>
                                <a:lnTo>
                                  <a:pt x="1527302" y="861060"/>
                                </a:lnTo>
                                <a:lnTo>
                                  <a:pt x="1527302" y="781812"/>
                                </a:lnTo>
                                <a:close/>
                              </a:path>
                              <a:path w="1864360" h="1448435">
                                <a:moveTo>
                                  <a:pt x="1652270" y="978408"/>
                                </a:moveTo>
                                <a:lnTo>
                                  <a:pt x="0" y="978408"/>
                                </a:lnTo>
                                <a:lnTo>
                                  <a:pt x="0" y="1056132"/>
                                </a:lnTo>
                                <a:lnTo>
                                  <a:pt x="1652270" y="1056132"/>
                                </a:lnTo>
                                <a:lnTo>
                                  <a:pt x="1652270" y="978408"/>
                                </a:lnTo>
                                <a:close/>
                              </a:path>
                              <a:path w="1864360" h="1448435">
                                <a:moveTo>
                                  <a:pt x="1864233" y="1173480"/>
                                </a:moveTo>
                                <a:lnTo>
                                  <a:pt x="0" y="1173480"/>
                                </a:lnTo>
                                <a:lnTo>
                                  <a:pt x="0" y="1251204"/>
                                </a:lnTo>
                                <a:lnTo>
                                  <a:pt x="1864233" y="1251204"/>
                                </a:lnTo>
                                <a:lnTo>
                                  <a:pt x="1864233" y="1173480"/>
                                </a:lnTo>
                                <a:close/>
                              </a:path>
                            </a:pathLst>
                          </a:custGeom>
                          <a:solidFill>
                            <a:srgbClr val="C00000"/>
                          </a:solidFill>
                        </wps:spPr>
                        <wps:bodyPr wrap="square" lIns="0" tIns="0" rIns="0" bIns="0" rtlCol="0">
                          <a:prstTxWarp prst="textNoShape">
                            <a:avLst/>
                          </a:prstTxWarp>
                          <a:noAutofit/>
                        </wps:bodyPr>
                      </wps:wsp>
                      <wps:wsp>
                        <wps:cNvPr id="185" name="Graphic 185"/>
                        <wps:cNvSpPr/>
                        <wps:spPr>
                          <a:xfrm>
                            <a:off x="972819" y="3627353"/>
                            <a:ext cx="2250440" cy="1595755"/>
                          </a:xfrm>
                          <a:custGeom>
                            <a:avLst/>
                            <a:gdLst/>
                            <a:ahLst/>
                            <a:cxnLst/>
                            <a:rect l="l" t="t" r="r" b="b"/>
                            <a:pathLst>
                              <a:path w="2250440" h="1595755">
                                <a:moveTo>
                                  <a:pt x="29971" y="1565528"/>
                                </a:moveTo>
                                <a:lnTo>
                                  <a:pt x="2250059" y="1565655"/>
                                </a:lnTo>
                              </a:path>
                              <a:path w="2250440" h="1595755">
                                <a:moveTo>
                                  <a:pt x="29971" y="1565528"/>
                                </a:moveTo>
                                <a:lnTo>
                                  <a:pt x="29971" y="1595501"/>
                                </a:lnTo>
                              </a:path>
                              <a:path w="2250440" h="1595755">
                                <a:moveTo>
                                  <a:pt x="473582" y="1565528"/>
                                </a:moveTo>
                                <a:lnTo>
                                  <a:pt x="473582" y="1595501"/>
                                </a:lnTo>
                              </a:path>
                              <a:path w="2250440" h="1595755">
                                <a:moveTo>
                                  <a:pt x="918718" y="1565528"/>
                                </a:moveTo>
                                <a:lnTo>
                                  <a:pt x="918718" y="1595501"/>
                                </a:lnTo>
                              </a:path>
                              <a:path w="2250440" h="1595755">
                                <a:moveTo>
                                  <a:pt x="1362202" y="1565528"/>
                                </a:moveTo>
                                <a:lnTo>
                                  <a:pt x="1362202" y="1595501"/>
                                </a:lnTo>
                              </a:path>
                              <a:path w="2250440" h="1595755">
                                <a:moveTo>
                                  <a:pt x="1805685" y="1565528"/>
                                </a:moveTo>
                                <a:lnTo>
                                  <a:pt x="1805685" y="1595501"/>
                                </a:lnTo>
                              </a:path>
                              <a:path w="2250440" h="1595755">
                                <a:moveTo>
                                  <a:pt x="2250059" y="1565528"/>
                                </a:moveTo>
                                <a:lnTo>
                                  <a:pt x="2250059" y="1595501"/>
                                </a:lnTo>
                              </a:path>
                              <a:path w="2250440" h="1595755">
                                <a:moveTo>
                                  <a:pt x="29971" y="1565528"/>
                                </a:moveTo>
                                <a:lnTo>
                                  <a:pt x="29971" y="0"/>
                                </a:lnTo>
                              </a:path>
                              <a:path w="2250440" h="1595755">
                                <a:moveTo>
                                  <a:pt x="0" y="1565528"/>
                                </a:moveTo>
                                <a:lnTo>
                                  <a:pt x="29971" y="1565528"/>
                                </a:lnTo>
                              </a:path>
                              <a:path w="2250440" h="1595755">
                                <a:moveTo>
                                  <a:pt x="0" y="1370076"/>
                                </a:moveTo>
                                <a:lnTo>
                                  <a:pt x="29971" y="1370076"/>
                                </a:lnTo>
                              </a:path>
                              <a:path w="2250440" h="1595755">
                                <a:moveTo>
                                  <a:pt x="0" y="1174877"/>
                                </a:moveTo>
                                <a:lnTo>
                                  <a:pt x="29971" y="1174877"/>
                                </a:lnTo>
                              </a:path>
                              <a:path w="2250440" h="1595755">
                                <a:moveTo>
                                  <a:pt x="0" y="978280"/>
                                </a:moveTo>
                                <a:lnTo>
                                  <a:pt x="29971" y="978280"/>
                                </a:lnTo>
                              </a:path>
                              <a:path w="2250440" h="1595755">
                                <a:moveTo>
                                  <a:pt x="0" y="783208"/>
                                </a:moveTo>
                                <a:lnTo>
                                  <a:pt x="29971" y="783208"/>
                                </a:lnTo>
                              </a:path>
                              <a:path w="2250440" h="1595755">
                                <a:moveTo>
                                  <a:pt x="0" y="586613"/>
                                </a:moveTo>
                                <a:lnTo>
                                  <a:pt x="29971" y="586613"/>
                                </a:lnTo>
                              </a:path>
                              <a:path w="2250440" h="1595755">
                                <a:moveTo>
                                  <a:pt x="0" y="391540"/>
                                </a:moveTo>
                                <a:lnTo>
                                  <a:pt x="29971" y="391540"/>
                                </a:lnTo>
                              </a:path>
                              <a:path w="2250440" h="1595755">
                                <a:moveTo>
                                  <a:pt x="0" y="196468"/>
                                </a:moveTo>
                                <a:lnTo>
                                  <a:pt x="29971" y="196468"/>
                                </a:lnTo>
                              </a:path>
                              <a:path w="2250440" h="1595755">
                                <a:moveTo>
                                  <a:pt x="0" y="0"/>
                                </a:moveTo>
                                <a:lnTo>
                                  <a:pt x="29971" y="0"/>
                                </a:lnTo>
                              </a:path>
                            </a:pathLst>
                          </a:custGeom>
                          <a:ln w="7071">
                            <a:solidFill>
                              <a:srgbClr val="858585"/>
                            </a:solidFill>
                            <a:prstDash val="solid"/>
                          </a:ln>
                        </wps:spPr>
                        <wps:bodyPr wrap="square" lIns="0" tIns="0" rIns="0" bIns="0" rtlCol="0">
                          <a:prstTxWarp prst="textNoShape">
                            <a:avLst/>
                          </a:prstTxWarp>
                          <a:noAutofit/>
                        </wps:bodyPr>
                      </wps:wsp>
                      <wps:wsp>
                        <wps:cNvPr id="186" name="Graphic 186"/>
                        <wps:cNvSpPr/>
                        <wps:spPr>
                          <a:xfrm>
                            <a:off x="13843" y="3523594"/>
                            <a:ext cx="3394710" cy="1905635"/>
                          </a:xfrm>
                          <a:custGeom>
                            <a:avLst/>
                            <a:gdLst/>
                            <a:ahLst/>
                            <a:cxnLst/>
                            <a:rect l="l" t="t" r="r" b="b"/>
                            <a:pathLst>
                              <a:path w="3394710" h="1905635">
                                <a:moveTo>
                                  <a:pt x="0" y="1905508"/>
                                </a:moveTo>
                                <a:lnTo>
                                  <a:pt x="3394202" y="1905508"/>
                                </a:lnTo>
                                <a:lnTo>
                                  <a:pt x="3394202" y="0"/>
                                </a:lnTo>
                                <a:lnTo>
                                  <a:pt x="0" y="0"/>
                                </a:lnTo>
                                <a:lnTo>
                                  <a:pt x="0" y="1905508"/>
                                </a:lnTo>
                                <a:close/>
                              </a:path>
                            </a:pathLst>
                          </a:custGeom>
                          <a:ln w="7071">
                            <a:solidFill>
                              <a:srgbClr val="858585"/>
                            </a:solidFill>
                            <a:prstDash val="solid"/>
                          </a:ln>
                        </wps:spPr>
                        <wps:bodyPr wrap="square" lIns="0" tIns="0" rIns="0" bIns="0" rtlCol="0">
                          <a:prstTxWarp prst="textNoShape">
                            <a:avLst/>
                          </a:prstTxWarp>
                          <a:noAutofit/>
                        </wps:bodyPr>
                      </wps:wsp>
                      <wps:wsp>
                        <wps:cNvPr id="187" name="Textbox 187"/>
                        <wps:cNvSpPr txBox="1"/>
                        <wps:spPr>
                          <a:xfrm>
                            <a:off x="75285" y="67924"/>
                            <a:ext cx="335280" cy="306070"/>
                          </a:xfrm>
                          <a:prstGeom prst="rect">
                            <a:avLst/>
                          </a:prstGeom>
                        </wps:spPr>
                        <wps:txbx>
                          <w:txbxContent>
                            <w:p w14:paraId="293ED902" w14:textId="77777777" w:rsidR="00490144" w:rsidRDefault="000D1428">
                              <w:pPr>
                                <w:spacing w:line="136" w:lineRule="exact"/>
                                <w:rPr>
                                  <w:sz w:val="13"/>
                                </w:rPr>
                              </w:pPr>
                              <w:r>
                                <w:rPr>
                                  <w:color w:val="585858"/>
                                  <w:spacing w:val="-2"/>
                                  <w:w w:val="105"/>
                                  <w:sz w:val="13"/>
                                </w:rPr>
                                <w:t>$120,000</w:t>
                              </w:r>
                            </w:p>
                            <w:p w14:paraId="6B17EE4D" w14:textId="77777777" w:rsidR="00490144" w:rsidRDefault="00490144">
                              <w:pPr>
                                <w:spacing w:before="29"/>
                                <w:rPr>
                                  <w:sz w:val="13"/>
                                </w:rPr>
                              </w:pPr>
                            </w:p>
                            <w:p w14:paraId="101DF23E" w14:textId="77777777" w:rsidR="00490144" w:rsidRDefault="000D1428">
                              <w:pPr>
                                <w:spacing w:line="157" w:lineRule="exact"/>
                                <w:rPr>
                                  <w:sz w:val="13"/>
                                </w:rPr>
                              </w:pPr>
                              <w:r>
                                <w:rPr>
                                  <w:color w:val="585858"/>
                                  <w:spacing w:val="-2"/>
                                  <w:w w:val="105"/>
                                  <w:sz w:val="13"/>
                                </w:rPr>
                                <w:t>$100,000</w:t>
                              </w:r>
                            </w:p>
                          </w:txbxContent>
                        </wps:txbx>
                        <wps:bodyPr wrap="square" lIns="0" tIns="0" rIns="0" bIns="0" rtlCol="0">
                          <a:noAutofit/>
                        </wps:bodyPr>
                      </wps:wsp>
                      <wps:wsp>
                        <wps:cNvPr id="188" name="Textbox 188"/>
                        <wps:cNvSpPr txBox="1"/>
                        <wps:spPr>
                          <a:xfrm>
                            <a:off x="824738" y="252582"/>
                            <a:ext cx="290830" cy="85725"/>
                          </a:xfrm>
                          <a:prstGeom prst="rect">
                            <a:avLst/>
                          </a:prstGeom>
                        </wps:spPr>
                        <wps:txbx>
                          <w:txbxContent>
                            <w:p w14:paraId="06F0D96B" w14:textId="77777777" w:rsidR="00490144" w:rsidRDefault="000D1428">
                              <w:pPr>
                                <w:spacing w:line="134" w:lineRule="exact"/>
                                <w:rPr>
                                  <w:sz w:val="13"/>
                                </w:rPr>
                              </w:pPr>
                              <w:r>
                                <w:rPr>
                                  <w:color w:val="404040"/>
                                  <w:spacing w:val="-2"/>
                                  <w:w w:val="105"/>
                                  <w:sz w:val="13"/>
                                </w:rPr>
                                <w:t>$77,993</w:t>
                              </w:r>
                            </w:p>
                          </w:txbxContent>
                        </wps:txbx>
                        <wps:bodyPr wrap="square" lIns="0" tIns="0" rIns="0" bIns="0" rtlCol="0">
                          <a:noAutofit/>
                        </wps:bodyPr>
                      </wps:wsp>
                      <wps:wsp>
                        <wps:cNvPr id="189" name="Textbox 189"/>
                        <wps:cNvSpPr txBox="1"/>
                        <wps:spPr>
                          <a:xfrm>
                            <a:off x="1449069" y="396092"/>
                            <a:ext cx="290830" cy="85725"/>
                          </a:xfrm>
                          <a:prstGeom prst="rect">
                            <a:avLst/>
                          </a:prstGeom>
                        </wps:spPr>
                        <wps:txbx>
                          <w:txbxContent>
                            <w:p w14:paraId="61746401" w14:textId="77777777" w:rsidR="00490144" w:rsidRDefault="000D1428">
                              <w:pPr>
                                <w:spacing w:line="134" w:lineRule="exact"/>
                                <w:rPr>
                                  <w:sz w:val="13"/>
                                </w:rPr>
                              </w:pPr>
                              <w:r>
                                <w:rPr>
                                  <w:color w:val="404040"/>
                                  <w:spacing w:val="-2"/>
                                  <w:w w:val="105"/>
                                  <w:sz w:val="13"/>
                                </w:rPr>
                                <w:t>$82,081</w:t>
                              </w:r>
                            </w:p>
                          </w:txbxContent>
                        </wps:txbx>
                        <wps:bodyPr wrap="square" lIns="0" tIns="0" rIns="0" bIns="0" rtlCol="0">
                          <a:noAutofit/>
                        </wps:bodyPr>
                      </wps:wsp>
                      <wps:wsp>
                        <wps:cNvPr id="190" name="Textbox 190"/>
                        <wps:cNvSpPr txBox="1"/>
                        <wps:spPr>
                          <a:xfrm>
                            <a:off x="118262" y="508614"/>
                            <a:ext cx="292100" cy="85725"/>
                          </a:xfrm>
                          <a:prstGeom prst="rect">
                            <a:avLst/>
                          </a:prstGeom>
                        </wps:spPr>
                        <wps:txbx>
                          <w:txbxContent>
                            <w:p w14:paraId="6D9942D1" w14:textId="77777777" w:rsidR="00490144" w:rsidRDefault="000D1428">
                              <w:pPr>
                                <w:spacing w:line="134" w:lineRule="exact"/>
                                <w:rPr>
                                  <w:sz w:val="13"/>
                                </w:rPr>
                              </w:pPr>
                              <w:r>
                                <w:rPr>
                                  <w:color w:val="585858"/>
                                  <w:spacing w:val="-2"/>
                                  <w:w w:val="105"/>
                                  <w:sz w:val="13"/>
                                </w:rPr>
                                <w:t>$80,000</w:t>
                              </w:r>
                            </w:p>
                          </w:txbxContent>
                        </wps:txbx>
                        <wps:bodyPr wrap="square" lIns="0" tIns="0" rIns="0" bIns="0" rtlCol="0">
                          <a:noAutofit/>
                        </wps:bodyPr>
                      </wps:wsp>
                      <wps:wsp>
                        <wps:cNvPr id="191" name="Textbox 191"/>
                        <wps:cNvSpPr txBox="1"/>
                        <wps:spPr>
                          <a:xfrm>
                            <a:off x="512368" y="483341"/>
                            <a:ext cx="290830" cy="85725"/>
                          </a:xfrm>
                          <a:prstGeom prst="rect">
                            <a:avLst/>
                          </a:prstGeom>
                        </wps:spPr>
                        <wps:txbx>
                          <w:txbxContent>
                            <w:p w14:paraId="7B448F53" w14:textId="77777777" w:rsidR="00490144" w:rsidRDefault="000D1428">
                              <w:pPr>
                                <w:spacing w:line="134" w:lineRule="exact"/>
                                <w:rPr>
                                  <w:sz w:val="13"/>
                                </w:rPr>
                              </w:pPr>
                              <w:r>
                                <w:rPr>
                                  <w:color w:val="404040"/>
                                  <w:spacing w:val="-2"/>
                                  <w:w w:val="105"/>
                                  <w:sz w:val="13"/>
                                </w:rPr>
                                <w:t>$74,167</w:t>
                              </w:r>
                            </w:p>
                          </w:txbxContent>
                        </wps:txbx>
                        <wps:bodyPr wrap="square" lIns="0" tIns="0" rIns="0" bIns="0" rtlCol="0">
                          <a:noAutofit/>
                        </wps:bodyPr>
                      </wps:wsp>
                      <wps:wsp>
                        <wps:cNvPr id="192" name="Textbox 192"/>
                        <wps:cNvSpPr txBox="1"/>
                        <wps:spPr>
                          <a:xfrm>
                            <a:off x="118262" y="728959"/>
                            <a:ext cx="292100" cy="746760"/>
                          </a:xfrm>
                          <a:prstGeom prst="rect">
                            <a:avLst/>
                          </a:prstGeom>
                        </wps:spPr>
                        <wps:txbx>
                          <w:txbxContent>
                            <w:p w14:paraId="4FA79FAB" w14:textId="77777777" w:rsidR="00490144" w:rsidRDefault="000D1428">
                              <w:pPr>
                                <w:spacing w:line="136" w:lineRule="exact"/>
                                <w:ind w:right="18"/>
                                <w:jc w:val="right"/>
                                <w:rPr>
                                  <w:sz w:val="13"/>
                                </w:rPr>
                              </w:pPr>
                              <w:r>
                                <w:rPr>
                                  <w:color w:val="585858"/>
                                  <w:spacing w:val="-2"/>
                                  <w:sz w:val="13"/>
                                </w:rPr>
                                <w:t>$60,000</w:t>
                              </w:r>
                            </w:p>
                            <w:p w14:paraId="6CA534CA" w14:textId="77777777" w:rsidR="00490144" w:rsidRDefault="00490144">
                              <w:pPr>
                                <w:spacing w:before="29"/>
                                <w:rPr>
                                  <w:sz w:val="13"/>
                                </w:rPr>
                              </w:pPr>
                            </w:p>
                            <w:p w14:paraId="18E72923" w14:textId="77777777" w:rsidR="00490144" w:rsidRDefault="000D1428">
                              <w:pPr>
                                <w:rPr>
                                  <w:sz w:val="13"/>
                                </w:rPr>
                              </w:pPr>
                              <w:r>
                                <w:rPr>
                                  <w:color w:val="585858"/>
                                  <w:spacing w:val="-2"/>
                                  <w:w w:val="105"/>
                                  <w:sz w:val="13"/>
                                </w:rPr>
                                <w:t>$40,000</w:t>
                              </w:r>
                            </w:p>
                            <w:p w14:paraId="7721F203" w14:textId="77777777" w:rsidR="00490144" w:rsidRDefault="00490144">
                              <w:pPr>
                                <w:spacing w:before="30"/>
                                <w:rPr>
                                  <w:sz w:val="13"/>
                                </w:rPr>
                              </w:pPr>
                            </w:p>
                            <w:p w14:paraId="6C4E562C" w14:textId="77777777" w:rsidR="00490144" w:rsidRDefault="000D1428">
                              <w:pPr>
                                <w:spacing w:before="1"/>
                                <w:rPr>
                                  <w:sz w:val="13"/>
                                </w:rPr>
                              </w:pPr>
                              <w:r>
                                <w:rPr>
                                  <w:color w:val="585858"/>
                                  <w:spacing w:val="-2"/>
                                  <w:w w:val="105"/>
                                  <w:sz w:val="13"/>
                                </w:rPr>
                                <w:t>$20,000</w:t>
                              </w:r>
                            </w:p>
                            <w:p w14:paraId="144CC435" w14:textId="77777777" w:rsidR="00490144" w:rsidRDefault="00490144">
                              <w:pPr>
                                <w:spacing w:before="29"/>
                                <w:rPr>
                                  <w:sz w:val="13"/>
                                </w:rPr>
                              </w:pPr>
                            </w:p>
                            <w:p w14:paraId="600FE039" w14:textId="77777777" w:rsidR="00490144" w:rsidRDefault="000D1428">
                              <w:pPr>
                                <w:spacing w:line="157" w:lineRule="exact"/>
                                <w:ind w:right="19"/>
                                <w:jc w:val="right"/>
                                <w:rPr>
                                  <w:sz w:val="13"/>
                                </w:rPr>
                              </w:pPr>
                              <w:r>
                                <w:rPr>
                                  <w:color w:val="585858"/>
                                  <w:spacing w:val="-5"/>
                                  <w:w w:val="105"/>
                                  <w:sz w:val="13"/>
                                </w:rPr>
                                <w:t>$0</w:t>
                              </w:r>
                            </w:p>
                          </w:txbxContent>
                        </wps:txbx>
                        <wps:bodyPr wrap="square" lIns="0" tIns="0" rIns="0" bIns="0" rtlCol="0">
                          <a:noAutofit/>
                        </wps:bodyPr>
                      </wps:wsp>
                      <wps:wsp>
                        <wps:cNvPr id="193" name="Textbox 193"/>
                        <wps:cNvSpPr txBox="1"/>
                        <wps:spPr>
                          <a:xfrm>
                            <a:off x="75285" y="3682344"/>
                            <a:ext cx="853440" cy="1464945"/>
                          </a:xfrm>
                          <a:prstGeom prst="rect">
                            <a:avLst/>
                          </a:prstGeom>
                        </wps:spPr>
                        <wps:txbx>
                          <w:txbxContent>
                            <w:p w14:paraId="634E23C3" w14:textId="77777777" w:rsidR="00490144" w:rsidRDefault="000D1428">
                              <w:pPr>
                                <w:spacing w:line="152" w:lineRule="exact"/>
                                <w:ind w:left="238"/>
                                <w:rPr>
                                  <w:sz w:val="15"/>
                                </w:rPr>
                              </w:pPr>
                              <w:r>
                                <w:rPr>
                                  <w:sz w:val="15"/>
                                </w:rPr>
                                <w:t>Less</w:t>
                              </w:r>
                              <w:r>
                                <w:rPr>
                                  <w:spacing w:val="-8"/>
                                  <w:sz w:val="15"/>
                                </w:rPr>
                                <w:t xml:space="preserve"> </w:t>
                              </w:r>
                              <w:r>
                                <w:rPr>
                                  <w:sz w:val="15"/>
                                </w:rPr>
                                <w:t>than</w:t>
                              </w:r>
                              <w:r>
                                <w:rPr>
                                  <w:spacing w:val="-5"/>
                                  <w:sz w:val="15"/>
                                </w:rPr>
                                <w:t xml:space="preserve"> </w:t>
                              </w:r>
                              <w:r>
                                <w:rPr>
                                  <w:spacing w:val="-2"/>
                                  <w:sz w:val="15"/>
                                </w:rPr>
                                <w:t>$15,000</w:t>
                              </w:r>
                            </w:p>
                            <w:p w14:paraId="47BEE387" w14:textId="77777777" w:rsidR="00490144" w:rsidRDefault="000D1428">
                              <w:pPr>
                                <w:spacing w:before="125"/>
                                <w:ind w:right="19"/>
                                <w:jc w:val="right"/>
                                <w:rPr>
                                  <w:sz w:val="15"/>
                                </w:rPr>
                              </w:pPr>
                              <w:r>
                                <w:rPr>
                                  <w:sz w:val="15"/>
                                </w:rPr>
                                <w:t>$15,000</w:t>
                              </w:r>
                              <w:r>
                                <w:rPr>
                                  <w:spacing w:val="-8"/>
                                  <w:sz w:val="15"/>
                                </w:rPr>
                                <w:t xml:space="preserve"> </w:t>
                              </w:r>
                              <w:r>
                                <w:rPr>
                                  <w:sz w:val="15"/>
                                </w:rPr>
                                <w:t>to</w:t>
                              </w:r>
                              <w:r>
                                <w:rPr>
                                  <w:spacing w:val="-7"/>
                                  <w:sz w:val="15"/>
                                </w:rPr>
                                <w:t xml:space="preserve"> </w:t>
                              </w:r>
                              <w:r>
                                <w:rPr>
                                  <w:spacing w:val="-2"/>
                                  <w:sz w:val="15"/>
                                </w:rPr>
                                <w:t>$24,999</w:t>
                              </w:r>
                            </w:p>
                            <w:p w14:paraId="012B9D45" w14:textId="77777777" w:rsidR="00490144" w:rsidRDefault="000D1428">
                              <w:pPr>
                                <w:spacing w:before="125"/>
                                <w:ind w:right="19"/>
                                <w:jc w:val="right"/>
                                <w:rPr>
                                  <w:sz w:val="15"/>
                                </w:rPr>
                              </w:pPr>
                              <w:r>
                                <w:rPr>
                                  <w:sz w:val="15"/>
                                </w:rPr>
                                <w:t>$25,000</w:t>
                              </w:r>
                              <w:r>
                                <w:rPr>
                                  <w:spacing w:val="-8"/>
                                  <w:sz w:val="15"/>
                                </w:rPr>
                                <w:t xml:space="preserve"> </w:t>
                              </w:r>
                              <w:r>
                                <w:rPr>
                                  <w:sz w:val="15"/>
                                </w:rPr>
                                <w:t>to</w:t>
                              </w:r>
                              <w:r>
                                <w:rPr>
                                  <w:spacing w:val="-7"/>
                                  <w:sz w:val="15"/>
                                </w:rPr>
                                <w:t xml:space="preserve"> </w:t>
                              </w:r>
                              <w:r>
                                <w:rPr>
                                  <w:spacing w:val="-2"/>
                                  <w:sz w:val="15"/>
                                </w:rPr>
                                <w:t>$34,999</w:t>
                              </w:r>
                            </w:p>
                            <w:p w14:paraId="013D10C6" w14:textId="77777777" w:rsidR="00490144" w:rsidRDefault="000D1428">
                              <w:pPr>
                                <w:spacing w:before="125"/>
                                <w:ind w:right="19"/>
                                <w:jc w:val="right"/>
                                <w:rPr>
                                  <w:sz w:val="15"/>
                                </w:rPr>
                              </w:pPr>
                              <w:r>
                                <w:rPr>
                                  <w:sz w:val="15"/>
                                </w:rPr>
                                <w:t>$35,000</w:t>
                              </w:r>
                              <w:r>
                                <w:rPr>
                                  <w:spacing w:val="-8"/>
                                  <w:sz w:val="15"/>
                                </w:rPr>
                                <w:t xml:space="preserve"> </w:t>
                              </w:r>
                              <w:r>
                                <w:rPr>
                                  <w:sz w:val="15"/>
                                </w:rPr>
                                <w:t>to</w:t>
                              </w:r>
                              <w:r>
                                <w:rPr>
                                  <w:spacing w:val="-7"/>
                                  <w:sz w:val="15"/>
                                </w:rPr>
                                <w:t xml:space="preserve"> </w:t>
                              </w:r>
                              <w:r>
                                <w:rPr>
                                  <w:spacing w:val="-2"/>
                                  <w:sz w:val="15"/>
                                </w:rPr>
                                <w:t>$49,999</w:t>
                              </w:r>
                            </w:p>
                            <w:p w14:paraId="1EB931F5" w14:textId="77777777" w:rsidR="00490144" w:rsidRDefault="000D1428">
                              <w:pPr>
                                <w:spacing w:before="125"/>
                                <w:ind w:right="19"/>
                                <w:jc w:val="right"/>
                                <w:rPr>
                                  <w:sz w:val="15"/>
                                </w:rPr>
                              </w:pPr>
                              <w:r>
                                <w:rPr>
                                  <w:sz w:val="15"/>
                                </w:rPr>
                                <w:t>$50,000</w:t>
                              </w:r>
                              <w:r>
                                <w:rPr>
                                  <w:spacing w:val="-8"/>
                                  <w:sz w:val="15"/>
                                </w:rPr>
                                <w:t xml:space="preserve"> </w:t>
                              </w:r>
                              <w:r>
                                <w:rPr>
                                  <w:sz w:val="15"/>
                                </w:rPr>
                                <w:t>to</w:t>
                              </w:r>
                              <w:r>
                                <w:rPr>
                                  <w:spacing w:val="-7"/>
                                  <w:sz w:val="15"/>
                                </w:rPr>
                                <w:t xml:space="preserve"> </w:t>
                              </w:r>
                              <w:r>
                                <w:rPr>
                                  <w:spacing w:val="-2"/>
                                  <w:sz w:val="15"/>
                                </w:rPr>
                                <w:t>$74,999</w:t>
                              </w:r>
                            </w:p>
                            <w:p w14:paraId="41BE418E" w14:textId="77777777" w:rsidR="00490144" w:rsidRDefault="000D1428">
                              <w:pPr>
                                <w:spacing w:before="125"/>
                                <w:ind w:right="19"/>
                                <w:jc w:val="right"/>
                                <w:rPr>
                                  <w:sz w:val="15"/>
                                </w:rPr>
                              </w:pPr>
                              <w:r>
                                <w:rPr>
                                  <w:sz w:val="15"/>
                                </w:rPr>
                                <w:t>$75,000</w:t>
                              </w:r>
                              <w:r>
                                <w:rPr>
                                  <w:spacing w:val="-8"/>
                                  <w:sz w:val="15"/>
                                </w:rPr>
                                <w:t xml:space="preserve"> </w:t>
                              </w:r>
                              <w:r>
                                <w:rPr>
                                  <w:sz w:val="15"/>
                                </w:rPr>
                                <w:t>to</w:t>
                              </w:r>
                              <w:r>
                                <w:rPr>
                                  <w:spacing w:val="-7"/>
                                  <w:sz w:val="15"/>
                                </w:rPr>
                                <w:t xml:space="preserve"> </w:t>
                              </w:r>
                              <w:r>
                                <w:rPr>
                                  <w:spacing w:val="-2"/>
                                  <w:sz w:val="15"/>
                                </w:rPr>
                                <w:t>$99,999</w:t>
                              </w:r>
                            </w:p>
                            <w:p w14:paraId="3AE5C2F5" w14:textId="77777777" w:rsidR="00490144" w:rsidRDefault="000D1428">
                              <w:pPr>
                                <w:spacing w:before="125"/>
                                <w:ind w:right="18"/>
                                <w:jc w:val="right"/>
                                <w:rPr>
                                  <w:sz w:val="15"/>
                                </w:rPr>
                              </w:pPr>
                              <w:r>
                                <w:rPr>
                                  <w:sz w:val="15"/>
                                </w:rPr>
                                <w:t>$100,000</w:t>
                              </w:r>
                              <w:r>
                                <w:rPr>
                                  <w:spacing w:val="-10"/>
                                  <w:sz w:val="15"/>
                                </w:rPr>
                                <w:t xml:space="preserve"> </w:t>
                              </w:r>
                              <w:r>
                                <w:rPr>
                                  <w:sz w:val="15"/>
                                </w:rPr>
                                <w:t>to</w:t>
                              </w:r>
                              <w:r>
                                <w:rPr>
                                  <w:spacing w:val="-8"/>
                                  <w:sz w:val="15"/>
                                </w:rPr>
                                <w:t xml:space="preserve"> </w:t>
                              </w:r>
                              <w:r>
                                <w:rPr>
                                  <w:spacing w:val="-2"/>
                                  <w:sz w:val="15"/>
                                </w:rPr>
                                <w:t>$149,999</w:t>
                              </w:r>
                            </w:p>
                            <w:p w14:paraId="1B751569" w14:textId="77777777" w:rsidR="00490144" w:rsidRDefault="000D1428">
                              <w:pPr>
                                <w:spacing w:before="126" w:line="180" w:lineRule="exact"/>
                                <w:ind w:left="239"/>
                                <w:rPr>
                                  <w:sz w:val="15"/>
                                </w:rPr>
                              </w:pPr>
                              <w:r>
                                <w:rPr>
                                  <w:sz w:val="15"/>
                                </w:rPr>
                                <w:t>$150,000</w:t>
                              </w:r>
                              <w:r>
                                <w:rPr>
                                  <w:spacing w:val="-8"/>
                                  <w:sz w:val="15"/>
                                </w:rPr>
                                <w:t xml:space="preserve"> </w:t>
                              </w:r>
                              <w:r>
                                <w:rPr>
                                  <w:sz w:val="15"/>
                                </w:rPr>
                                <w:t>or</w:t>
                              </w:r>
                              <w:r>
                                <w:rPr>
                                  <w:spacing w:val="-9"/>
                                  <w:sz w:val="15"/>
                                </w:rPr>
                                <w:t xml:space="preserve"> </w:t>
                              </w:r>
                              <w:r>
                                <w:rPr>
                                  <w:spacing w:val="-4"/>
                                  <w:sz w:val="15"/>
                                </w:rPr>
                                <w:t>more</w:t>
                              </w:r>
                            </w:p>
                          </w:txbxContent>
                        </wps:txbx>
                        <wps:bodyPr wrap="square" lIns="0" tIns="0" rIns="0" bIns="0" rtlCol="0">
                          <a:noAutofit/>
                        </wps:bodyPr>
                      </wps:wsp>
                      <wps:wsp>
                        <wps:cNvPr id="194" name="Textbox 194"/>
                        <wps:cNvSpPr txBox="1"/>
                        <wps:spPr>
                          <a:xfrm>
                            <a:off x="945514" y="5272765"/>
                            <a:ext cx="127000" cy="94615"/>
                          </a:xfrm>
                          <a:prstGeom prst="rect">
                            <a:avLst/>
                          </a:prstGeom>
                        </wps:spPr>
                        <wps:txbx>
                          <w:txbxContent>
                            <w:p w14:paraId="59ABDB0D" w14:textId="77777777" w:rsidR="00490144" w:rsidRDefault="000D1428">
                              <w:pPr>
                                <w:spacing w:line="149" w:lineRule="exact"/>
                                <w:rPr>
                                  <w:sz w:val="15"/>
                                </w:rPr>
                              </w:pPr>
                              <w:r>
                                <w:rPr>
                                  <w:spacing w:val="-5"/>
                                  <w:sz w:val="15"/>
                                </w:rPr>
                                <w:t>0%</w:t>
                              </w:r>
                            </w:p>
                          </w:txbxContent>
                        </wps:txbx>
                        <wps:bodyPr wrap="square" lIns="0" tIns="0" rIns="0" bIns="0" rtlCol="0">
                          <a:noAutofit/>
                        </wps:bodyPr>
                      </wps:wsp>
                      <wps:wsp>
                        <wps:cNvPr id="195" name="Textbox 195"/>
                        <wps:cNvSpPr txBox="1"/>
                        <wps:spPr>
                          <a:xfrm>
                            <a:off x="1389633" y="5272765"/>
                            <a:ext cx="127000" cy="94615"/>
                          </a:xfrm>
                          <a:prstGeom prst="rect">
                            <a:avLst/>
                          </a:prstGeom>
                        </wps:spPr>
                        <wps:txbx>
                          <w:txbxContent>
                            <w:p w14:paraId="4FDB6FD0" w14:textId="77777777" w:rsidR="00490144" w:rsidRDefault="000D1428">
                              <w:pPr>
                                <w:spacing w:line="149" w:lineRule="exact"/>
                                <w:rPr>
                                  <w:sz w:val="15"/>
                                </w:rPr>
                              </w:pPr>
                              <w:r>
                                <w:rPr>
                                  <w:spacing w:val="-5"/>
                                  <w:sz w:val="15"/>
                                </w:rPr>
                                <w:t>5%</w:t>
                              </w:r>
                            </w:p>
                          </w:txbxContent>
                        </wps:txbx>
                        <wps:bodyPr wrap="square" lIns="0" tIns="0" rIns="0" bIns="0" rtlCol="0">
                          <a:noAutofit/>
                        </wps:bodyPr>
                      </wps:wsp>
                      <wps:wsp>
                        <wps:cNvPr id="196" name="Textbox 196"/>
                        <wps:cNvSpPr txBox="1"/>
                        <wps:spPr>
                          <a:xfrm>
                            <a:off x="1809623" y="5272765"/>
                            <a:ext cx="176530" cy="94615"/>
                          </a:xfrm>
                          <a:prstGeom prst="rect">
                            <a:avLst/>
                          </a:prstGeom>
                        </wps:spPr>
                        <wps:txbx>
                          <w:txbxContent>
                            <w:p w14:paraId="064F0D87" w14:textId="77777777" w:rsidR="00490144" w:rsidRDefault="000D1428">
                              <w:pPr>
                                <w:spacing w:line="149" w:lineRule="exact"/>
                                <w:rPr>
                                  <w:sz w:val="15"/>
                                </w:rPr>
                              </w:pPr>
                              <w:r>
                                <w:rPr>
                                  <w:spacing w:val="-5"/>
                                  <w:sz w:val="15"/>
                                </w:rPr>
                                <w:t>10%</w:t>
                              </w:r>
                            </w:p>
                          </w:txbxContent>
                        </wps:txbx>
                        <wps:bodyPr wrap="square" lIns="0" tIns="0" rIns="0" bIns="0" rtlCol="0">
                          <a:noAutofit/>
                        </wps:bodyPr>
                      </wps:wsp>
                      <wps:wsp>
                        <wps:cNvPr id="197" name="Textbox 197"/>
                        <wps:cNvSpPr txBox="1"/>
                        <wps:spPr>
                          <a:xfrm>
                            <a:off x="2253742" y="5272765"/>
                            <a:ext cx="176530" cy="94615"/>
                          </a:xfrm>
                          <a:prstGeom prst="rect">
                            <a:avLst/>
                          </a:prstGeom>
                        </wps:spPr>
                        <wps:txbx>
                          <w:txbxContent>
                            <w:p w14:paraId="5CDBED93" w14:textId="77777777" w:rsidR="00490144" w:rsidRDefault="000D1428">
                              <w:pPr>
                                <w:spacing w:line="149" w:lineRule="exact"/>
                                <w:rPr>
                                  <w:sz w:val="15"/>
                                </w:rPr>
                              </w:pPr>
                              <w:r>
                                <w:rPr>
                                  <w:spacing w:val="-5"/>
                                  <w:sz w:val="15"/>
                                </w:rPr>
                                <w:t>15%</w:t>
                              </w:r>
                            </w:p>
                          </w:txbxContent>
                        </wps:txbx>
                        <wps:bodyPr wrap="square" lIns="0" tIns="0" rIns="0" bIns="0" rtlCol="0">
                          <a:noAutofit/>
                        </wps:bodyPr>
                      </wps:wsp>
                      <wps:wsp>
                        <wps:cNvPr id="198" name="Textbox 198"/>
                        <wps:cNvSpPr txBox="1"/>
                        <wps:spPr>
                          <a:xfrm>
                            <a:off x="2697733" y="5272765"/>
                            <a:ext cx="176530" cy="94615"/>
                          </a:xfrm>
                          <a:prstGeom prst="rect">
                            <a:avLst/>
                          </a:prstGeom>
                        </wps:spPr>
                        <wps:txbx>
                          <w:txbxContent>
                            <w:p w14:paraId="3E972525" w14:textId="77777777" w:rsidR="00490144" w:rsidRDefault="000D1428">
                              <w:pPr>
                                <w:spacing w:line="149" w:lineRule="exact"/>
                                <w:rPr>
                                  <w:sz w:val="15"/>
                                </w:rPr>
                              </w:pPr>
                              <w:r>
                                <w:rPr>
                                  <w:spacing w:val="-5"/>
                                  <w:sz w:val="15"/>
                                </w:rPr>
                                <w:t>20%</w:t>
                              </w:r>
                            </w:p>
                          </w:txbxContent>
                        </wps:txbx>
                        <wps:bodyPr wrap="square" lIns="0" tIns="0" rIns="0" bIns="0" rtlCol="0">
                          <a:noAutofit/>
                        </wps:bodyPr>
                      </wps:wsp>
                      <wps:wsp>
                        <wps:cNvPr id="199" name="Textbox 199"/>
                        <wps:cNvSpPr txBox="1"/>
                        <wps:spPr>
                          <a:xfrm>
                            <a:off x="3141852" y="5272765"/>
                            <a:ext cx="176530" cy="94615"/>
                          </a:xfrm>
                          <a:prstGeom prst="rect">
                            <a:avLst/>
                          </a:prstGeom>
                        </wps:spPr>
                        <wps:txbx>
                          <w:txbxContent>
                            <w:p w14:paraId="7EB37D00" w14:textId="77777777" w:rsidR="00490144" w:rsidRDefault="000D1428">
                              <w:pPr>
                                <w:spacing w:line="149" w:lineRule="exact"/>
                                <w:rPr>
                                  <w:sz w:val="15"/>
                                </w:rPr>
                              </w:pPr>
                              <w:r>
                                <w:rPr>
                                  <w:spacing w:val="-5"/>
                                  <w:sz w:val="15"/>
                                </w:rPr>
                                <w:t>25%</w:t>
                              </w:r>
                            </w:p>
                          </w:txbxContent>
                        </wps:txbx>
                        <wps:bodyPr wrap="square" lIns="0" tIns="0" rIns="0" bIns="0" rtlCol="0">
                          <a:noAutofit/>
                        </wps:bodyPr>
                      </wps:wsp>
                      <wps:wsp>
                        <wps:cNvPr id="200" name="Textbox 200"/>
                        <wps:cNvSpPr txBox="1"/>
                        <wps:spPr>
                          <a:xfrm>
                            <a:off x="13411" y="2053772"/>
                            <a:ext cx="4762500" cy="1067435"/>
                          </a:xfrm>
                          <a:prstGeom prst="rect">
                            <a:avLst/>
                          </a:prstGeom>
                        </wps:spPr>
                        <wps:txbx>
                          <w:txbxContent>
                            <w:p w14:paraId="1F3473EE" w14:textId="77777777" w:rsidR="00490144" w:rsidRDefault="000D1428">
                              <w:pPr>
                                <w:spacing w:line="135" w:lineRule="exact"/>
                                <w:jc w:val="both"/>
                                <w:rPr>
                                  <w:sz w:val="13"/>
                                </w:rPr>
                              </w:pPr>
                              <w:r>
                                <w:rPr>
                                  <w:i/>
                                  <w:sz w:val="13"/>
                                </w:rPr>
                                <w:t>Source:</w:t>
                              </w:r>
                              <w:r>
                                <w:rPr>
                                  <w:i/>
                                  <w:spacing w:val="3"/>
                                  <w:sz w:val="13"/>
                                </w:rPr>
                                <w:t xml:space="preserve"> </w:t>
                              </w:r>
                              <w:r>
                                <w:rPr>
                                  <w:i/>
                                  <w:sz w:val="13"/>
                                </w:rPr>
                                <w:t>U.S.</w:t>
                              </w:r>
                              <w:r>
                                <w:rPr>
                                  <w:i/>
                                  <w:spacing w:val="7"/>
                                  <w:sz w:val="13"/>
                                </w:rPr>
                                <w:t xml:space="preserve"> </w:t>
                              </w:r>
                              <w:r>
                                <w:rPr>
                                  <w:i/>
                                  <w:sz w:val="13"/>
                                </w:rPr>
                                <w:t>Census</w:t>
                              </w:r>
                              <w:r>
                                <w:rPr>
                                  <w:i/>
                                  <w:spacing w:val="8"/>
                                  <w:sz w:val="13"/>
                                </w:rPr>
                                <w:t xml:space="preserve"> </w:t>
                              </w:r>
                              <w:r>
                                <w:rPr>
                                  <w:i/>
                                  <w:sz w:val="13"/>
                                </w:rPr>
                                <w:t>Bureau,</w:t>
                              </w:r>
                              <w:r>
                                <w:rPr>
                                  <w:i/>
                                  <w:spacing w:val="8"/>
                                  <w:sz w:val="13"/>
                                </w:rPr>
                                <w:t xml:space="preserve"> </w:t>
                              </w:r>
                              <w:r>
                                <w:rPr>
                                  <w:i/>
                                  <w:sz w:val="13"/>
                                </w:rPr>
                                <w:t>2013-2017</w:t>
                              </w:r>
                              <w:r>
                                <w:rPr>
                                  <w:i/>
                                  <w:spacing w:val="8"/>
                                  <w:sz w:val="13"/>
                                </w:rPr>
                                <w:t xml:space="preserve"> </w:t>
                              </w:r>
                              <w:r>
                                <w:rPr>
                                  <w:i/>
                                  <w:sz w:val="13"/>
                                </w:rPr>
                                <w:t>American</w:t>
                              </w:r>
                              <w:r>
                                <w:rPr>
                                  <w:i/>
                                  <w:spacing w:val="7"/>
                                  <w:sz w:val="13"/>
                                </w:rPr>
                                <w:t xml:space="preserve"> </w:t>
                              </w:r>
                              <w:r>
                                <w:rPr>
                                  <w:i/>
                                  <w:sz w:val="13"/>
                                </w:rPr>
                                <w:t>Community</w:t>
                              </w:r>
                              <w:r>
                                <w:rPr>
                                  <w:i/>
                                  <w:spacing w:val="7"/>
                                  <w:sz w:val="13"/>
                                </w:rPr>
                                <w:t xml:space="preserve"> </w:t>
                              </w:r>
                              <w:r>
                                <w:rPr>
                                  <w:i/>
                                  <w:spacing w:val="-2"/>
                                  <w:sz w:val="13"/>
                                </w:rPr>
                                <w:t>Surve</w:t>
                              </w:r>
                              <w:r>
                                <w:rPr>
                                  <w:spacing w:val="-2"/>
                                  <w:sz w:val="13"/>
                                </w:rPr>
                                <w:t>y</w:t>
                              </w:r>
                            </w:p>
                            <w:p w14:paraId="3A5042FC" w14:textId="77777777" w:rsidR="00490144" w:rsidRDefault="00490144">
                              <w:pPr>
                                <w:spacing w:before="47"/>
                                <w:rPr>
                                  <w:sz w:val="13"/>
                                </w:rPr>
                              </w:pPr>
                            </w:p>
                            <w:p w14:paraId="34268900" w14:textId="77777777" w:rsidR="00490144" w:rsidRDefault="000D1428">
                              <w:pPr>
                                <w:spacing w:line="280" w:lineRule="auto"/>
                                <w:ind w:right="18"/>
                                <w:jc w:val="both"/>
                                <w:rPr>
                                  <w:sz w:val="16"/>
                                </w:rPr>
                              </w:pPr>
                              <w:r>
                                <w:rPr>
                                  <w:sz w:val="16"/>
                                </w:rPr>
                                <w:t>While median household income is a valuable social and economic indicator, it does not account for the broad</w:t>
                              </w:r>
                              <w:r>
                                <w:rPr>
                                  <w:spacing w:val="40"/>
                                  <w:sz w:val="16"/>
                                </w:rPr>
                                <w:t xml:space="preserve"> </w:t>
                              </w:r>
                              <w:r>
                                <w:rPr>
                                  <w:sz w:val="16"/>
                                </w:rPr>
                                <w:t>range of household incomes in a community. The 2017 American Community Survey (ACS) estimates showed that</w:t>
                              </w:r>
                              <w:r>
                                <w:rPr>
                                  <w:spacing w:val="40"/>
                                  <w:sz w:val="16"/>
                                </w:rPr>
                                <w:t xml:space="preserve"> </w:t>
                              </w:r>
                              <w:r>
                                <w:rPr>
                                  <w:sz w:val="16"/>
                                </w:rPr>
                                <w:t>approximately 376 or 13.2% of the households in Halifax had an annual income of less than $25,000, and</w:t>
                              </w:r>
                              <w:r>
                                <w:rPr>
                                  <w:spacing w:val="40"/>
                                  <w:sz w:val="16"/>
                                </w:rPr>
                                <w:t xml:space="preserve"> </w:t>
                              </w:r>
                              <w:r>
                                <w:rPr>
                                  <w:sz w:val="16"/>
                                </w:rPr>
                                <w:t>approximately</w:t>
                              </w:r>
                              <w:r>
                                <w:rPr>
                                  <w:spacing w:val="11"/>
                                  <w:sz w:val="16"/>
                                </w:rPr>
                                <w:t xml:space="preserve"> </w:t>
                              </w:r>
                              <w:r>
                                <w:rPr>
                                  <w:sz w:val="16"/>
                                </w:rPr>
                                <w:t>852</w:t>
                              </w:r>
                              <w:r>
                                <w:rPr>
                                  <w:spacing w:val="9"/>
                                  <w:sz w:val="16"/>
                                </w:rPr>
                                <w:t xml:space="preserve"> </w:t>
                              </w:r>
                              <w:r>
                                <w:rPr>
                                  <w:sz w:val="16"/>
                                </w:rPr>
                                <w:t>or</w:t>
                              </w:r>
                              <w:r>
                                <w:rPr>
                                  <w:spacing w:val="12"/>
                                  <w:sz w:val="16"/>
                                </w:rPr>
                                <w:t xml:space="preserve"> </w:t>
                              </w:r>
                              <w:r>
                                <w:rPr>
                                  <w:sz w:val="16"/>
                                </w:rPr>
                                <w:t>29.9%</w:t>
                              </w:r>
                              <w:r>
                                <w:rPr>
                                  <w:spacing w:val="11"/>
                                  <w:sz w:val="16"/>
                                </w:rPr>
                                <w:t xml:space="preserve"> </w:t>
                              </w:r>
                              <w:r>
                                <w:rPr>
                                  <w:sz w:val="16"/>
                                </w:rPr>
                                <w:t>of</w:t>
                              </w:r>
                              <w:r>
                                <w:rPr>
                                  <w:spacing w:val="10"/>
                                  <w:sz w:val="16"/>
                                </w:rPr>
                                <w:t xml:space="preserve"> </w:t>
                              </w:r>
                              <w:r>
                                <w:rPr>
                                  <w:sz w:val="16"/>
                                </w:rPr>
                                <w:t>the</w:t>
                              </w:r>
                              <w:r>
                                <w:rPr>
                                  <w:spacing w:val="10"/>
                                  <w:sz w:val="16"/>
                                </w:rPr>
                                <w:t xml:space="preserve"> </w:t>
                              </w:r>
                              <w:r>
                                <w:rPr>
                                  <w:sz w:val="16"/>
                                </w:rPr>
                                <w:t>households</w:t>
                              </w:r>
                              <w:r>
                                <w:rPr>
                                  <w:spacing w:val="10"/>
                                  <w:sz w:val="16"/>
                                </w:rPr>
                                <w:t xml:space="preserve"> </w:t>
                              </w:r>
                              <w:r>
                                <w:rPr>
                                  <w:sz w:val="16"/>
                                </w:rPr>
                                <w:t>in</w:t>
                              </w:r>
                              <w:r>
                                <w:rPr>
                                  <w:spacing w:val="12"/>
                                  <w:sz w:val="16"/>
                                </w:rPr>
                                <w:t xml:space="preserve"> </w:t>
                              </w:r>
                              <w:r>
                                <w:rPr>
                                  <w:sz w:val="16"/>
                                </w:rPr>
                                <w:t>Halifax</w:t>
                              </w:r>
                              <w:r>
                                <w:rPr>
                                  <w:spacing w:val="9"/>
                                  <w:sz w:val="16"/>
                                </w:rPr>
                                <w:t xml:space="preserve"> </w:t>
                              </w:r>
                              <w:r>
                                <w:rPr>
                                  <w:sz w:val="16"/>
                                </w:rPr>
                                <w:t>had</w:t>
                              </w:r>
                              <w:r>
                                <w:rPr>
                                  <w:spacing w:val="11"/>
                                  <w:sz w:val="16"/>
                                </w:rPr>
                                <w:t xml:space="preserve"> </w:t>
                              </w:r>
                              <w:r>
                                <w:rPr>
                                  <w:sz w:val="16"/>
                                </w:rPr>
                                <w:t>an</w:t>
                              </w:r>
                              <w:r>
                                <w:rPr>
                                  <w:spacing w:val="11"/>
                                  <w:sz w:val="16"/>
                                </w:rPr>
                                <w:t xml:space="preserve"> </w:t>
                              </w:r>
                              <w:r>
                                <w:rPr>
                                  <w:sz w:val="16"/>
                                </w:rPr>
                                <w:t>annual</w:t>
                              </w:r>
                              <w:r>
                                <w:rPr>
                                  <w:spacing w:val="11"/>
                                  <w:sz w:val="16"/>
                                </w:rPr>
                                <w:t xml:space="preserve"> </w:t>
                              </w:r>
                              <w:r>
                                <w:rPr>
                                  <w:sz w:val="16"/>
                                </w:rPr>
                                <w:t>income</w:t>
                              </w:r>
                              <w:r>
                                <w:rPr>
                                  <w:spacing w:val="10"/>
                                  <w:sz w:val="16"/>
                                </w:rPr>
                                <w:t xml:space="preserve"> </w:t>
                              </w:r>
                              <w:r>
                                <w:rPr>
                                  <w:sz w:val="16"/>
                                </w:rPr>
                                <w:t>of</w:t>
                              </w:r>
                              <w:r>
                                <w:rPr>
                                  <w:spacing w:val="10"/>
                                  <w:sz w:val="16"/>
                                </w:rPr>
                                <w:t xml:space="preserve"> </w:t>
                              </w:r>
                              <w:r>
                                <w:rPr>
                                  <w:sz w:val="16"/>
                                </w:rPr>
                                <w:t>less</w:t>
                              </w:r>
                              <w:r>
                                <w:rPr>
                                  <w:spacing w:val="10"/>
                                  <w:sz w:val="16"/>
                                </w:rPr>
                                <w:t xml:space="preserve"> </w:t>
                              </w:r>
                              <w:r>
                                <w:rPr>
                                  <w:sz w:val="16"/>
                                </w:rPr>
                                <w:t>than</w:t>
                              </w:r>
                              <w:r>
                                <w:rPr>
                                  <w:spacing w:val="11"/>
                                  <w:sz w:val="16"/>
                                </w:rPr>
                                <w:t xml:space="preserve"> </w:t>
                              </w:r>
                              <w:r>
                                <w:rPr>
                                  <w:sz w:val="16"/>
                                </w:rPr>
                                <w:t>$50,000.</w:t>
                              </w:r>
                              <w:r>
                                <w:rPr>
                                  <w:spacing w:val="19"/>
                                  <w:sz w:val="16"/>
                                </w:rPr>
                                <w:t xml:space="preserve"> </w:t>
                              </w:r>
                              <w:r>
                                <w:rPr>
                                  <w:sz w:val="16"/>
                                </w:rPr>
                                <w:t>The</w:t>
                              </w:r>
                              <w:r>
                                <w:rPr>
                                  <w:spacing w:val="10"/>
                                  <w:sz w:val="16"/>
                                </w:rPr>
                                <w:t xml:space="preserve"> </w:t>
                              </w:r>
                              <w:r>
                                <w:rPr>
                                  <w:sz w:val="16"/>
                                </w:rPr>
                                <w:t>needs</w:t>
                              </w:r>
                              <w:r>
                                <w:rPr>
                                  <w:spacing w:val="40"/>
                                  <w:sz w:val="16"/>
                                </w:rPr>
                                <w:t xml:space="preserve"> </w:t>
                              </w:r>
                              <w:r>
                                <w:rPr>
                                  <w:sz w:val="16"/>
                                </w:rPr>
                                <w:t>of low-income households are often overlooked in a community; this Housing Production Plan seeks to focus the</w:t>
                              </w:r>
                            </w:p>
                            <w:p w14:paraId="45629B78" w14:textId="77777777" w:rsidR="00490144" w:rsidRDefault="000D1428">
                              <w:pPr>
                                <w:spacing w:before="4" w:line="193" w:lineRule="exact"/>
                                <w:jc w:val="both"/>
                                <w:rPr>
                                  <w:sz w:val="16"/>
                                </w:rPr>
                              </w:pPr>
                              <w:r>
                                <w:rPr>
                                  <w:sz w:val="16"/>
                                </w:rPr>
                                <w:t>Town’s</w:t>
                              </w:r>
                              <w:r>
                                <w:rPr>
                                  <w:spacing w:val="4"/>
                                  <w:sz w:val="16"/>
                                </w:rPr>
                                <w:t xml:space="preserve"> </w:t>
                              </w:r>
                              <w:r>
                                <w:rPr>
                                  <w:sz w:val="16"/>
                                </w:rPr>
                                <w:t>attention</w:t>
                              </w:r>
                              <w:r>
                                <w:rPr>
                                  <w:spacing w:val="6"/>
                                  <w:sz w:val="16"/>
                                </w:rPr>
                                <w:t xml:space="preserve"> </w:t>
                              </w:r>
                              <w:r>
                                <w:rPr>
                                  <w:sz w:val="16"/>
                                </w:rPr>
                                <w:t>on</w:t>
                              </w:r>
                              <w:r>
                                <w:rPr>
                                  <w:spacing w:val="6"/>
                                  <w:sz w:val="16"/>
                                </w:rPr>
                                <w:t xml:space="preserve"> </w:t>
                              </w:r>
                              <w:r>
                                <w:rPr>
                                  <w:sz w:val="16"/>
                                </w:rPr>
                                <w:t>the</w:t>
                              </w:r>
                              <w:r>
                                <w:rPr>
                                  <w:spacing w:val="5"/>
                                  <w:sz w:val="16"/>
                                </w:rPr>
                                <w:t xml:space="preserve"> </w:t>
                              </w:r>
                              <w:r>
                                <w:rPr>
                                  <w:sz w:val="16"/>
                                </w:rPr>
                                <w:t>needs</w:t>
                              </w:r>
                              <w:r>
                                <w:rPr>
                                  <w:spacing w:val="5"/>
                                  <w:sz w:val="16"/>
                                </w:rPr>
                                <w:t xml:space="preserve"> </w:t>
                              </w:r>
                              <w:r>
                                <w:rPr>
                                  <w:sz w:val="16"/>
                                </w:rPr>
                                <w:t>of</w:t>
                              </w:r>
                              <w:r>
                                <w:rPr>
                                  <w:spacing w:val="2"/>
                                  <w:sz w:val="16"/>
                                </w:rPr>
                                <w:t xml:space="preserve"> </w:t>
                              </w:r>
                              <w:r>
                                <w:rPr>
                                  <w:sz w:val="16"/>
                                </w:rPr>
                                <w:t>its</w:t>
                              </w:r>
                              <w:r>
                                <w:rPr>
                                  <w:spacing w:val="5"/>
                                  <w:sz w:val="16"/>
                                </w:rPr>
                                <w:t xml:space="preserve"> </w:t>
                              </w:r>
                              <w:r>
                                <w:rPr>
                                  <w:sz w:val="16"/>
                                </w:rPr>
                                <w:t>low-and</w:t>
                              </w:r>
                              <w:r>
                                <w:rPr>
                                  <w:spacing w:val="6"/>
                                  <w:sz w:val="16"/>
                                </w:rPr>
                                <w:t xml:space="preserve"> </w:t>
                              </w:r>
                              <w:r>
                                <w:rPr>
                                  <w:sz w:val="16"/>
                                </w:rPr>
                                <w:t>moderate-income</w:t>
                              </w:r>
                              <w:r>
                                <w:rPr>
                                  <w:spacing w:val="5"/>
                                  <w:sz w:val="16"/>
                                </w:rPr>
                                <w:t xml:space="preserve"> </w:t>
                              </w:r>
                              <w:r>
                                <w:rPr>
                                  <w:spacing w:val="-2"/>
                                  <w:sz w:val="16"/>
                                </w:rPr>
                                <w:t>households.</w:t>
                              </w:r>
                            </w:p>
                          </w:txbxContent>
                        </wps:txbx>
                        <wps:bodyPr wrap="square" lIns="0" tIns="0" rIns="0" bIns="0" rtlCol="0">
                          <a:noAutofit/>
                        </wps:bodyPr>
                      </wps:wsp>
                      <wps:wsp>
                        <wps:cNvPr id="201" name="Textbox 201"/>
                        <wps:cNvSpPr txBox="1"/>
                        <wps:spPr>
                          <a:xfrm>
                            <a:off x="13411" y="3415289"/>
                            <a:ext cx="2436495" cy="104139"/>
                          </a:xfrm>
                          <a:prstGeom prst="rect">
                            <a:avLst/>
                          </a:prstGeom>
                        </wps:spPr>
                        <wps:txbx>
                          <w:txbxContent>
                            <w:p w14:paraId="7290619A" w14:textId="77777777" w:rsidR="00490144" w:rsidRDefault="000D1428">
                              <w:pPr>
                                <w:spacing w:line="164" w:lineRule="exact"/>
                                <w:rPr>
                                  <w:b/>
                                  <w:sz w:val="16"/>
                                </w:rPr>
                              </w:pPr>
                              <w:r>
                                <w:rPr>
                                  <w:b/>
                                  <w:sz w:val="16"/>
                                </w:rPr>
                                <w:t>Figure</w:t>
                              </w:r>
                              <w:r>
                                <w:rPr>
                                  <w:b/>
                                  <w:spacing w:val="6"/>
                                  <w:sz w:val="16"/>
                                </w:rPr>
                                <w:t xml:space="preserve"> </w:t>
                              </w:r>
                              <w:r>
                                <w:rPr>
                                  <w:b/>
                                  <w:sz w:val="16"/>
                                </w:rPr>
                                <w:t>5:</w:t>
                              </w:r>
                              <w:r>
                                <w:rPr>
                                  <w:b/>
                                  <w:spacing w:val="8"/>
                                  <w:sz w:val="16"/>
                                </w:rPr>
                                <w:t xml:space="preserve"> </w:t>
                              </w:r>
                              <w:r>
                                <w:rPr>
                                  <w:b/>
                                  <w:sz w:val="16"/>
                                </w:rPr>
                                <w:t>Household</w:t>
                              </w:r>
                              <w:r>
                                <w:rPr>
                                  <w:b/>
                                  <w:spacing w:val="6"/>
                                  <w:sz w:val="16"/>
                                </w:rPr>
                                <w:t xml:space="preserve"> </w:t>
                              </w:r>
                              <w:r>
                                <w:rPr>
                                  <w:b/>
                                  <w:sz w:val="16"/>
                                </w:rPr>
                                <w:t>Income</w:t>
                              </w:r>
                              <w:r>
                                <w:rPr>
                                  <w:b/>
                                  <w:spacing w:val="5"/>
                                  <w:sz w:val="16"/>
                                </w:rPr>
                                <w:t xml:space="preserve"> </w:t>
                              </w:r>
                              <w:r>
                                <w:rPr>
                                  <w:b/>
                                  <w:sz w:val="16"/>
                                </w:rPr>
                                <w:t>Distribution</w:t>
                              </w:r>
                              <w:r>
                                <w:rPr>
                                  <w:b/>
                                  <w:spacing w:val="4"/>
                                  <w:sz w:val="16"/>
                                </w:rPr>
                                <w:t xml:space="preserve"> </w:t>
                              </w:r>
                              <w:r>
                                <w:rPr>
                                  <w:b/>
                                  <w:sz w:val="16"/>
                                </w:rPr>
                                <w:t>in</w:t>
                              </w:r>
                              <w:r>
                                <w:rPr>
                                  <w:b/>
                                  <w:spacing w:val="6"/>
                                  <w:sz w:val="16"/>
                                </w:rPr>
                                <w:t xml:space="preserve"> </w:t>
                              </w:r>
                              <w:r>
                                <w:rPr>
                                  <w:b/>
                                  <w:sz w:val="16"/>
                                </w:rPr>
                                <w:t>Halifax,</w:t>
                              </w:r>
                              <w:r>
                                <w:rPr>
                                  <w:b/>
                                  <w:spacing w:val="5"/>
                                  <w:sz w:val="16"/>
                                </w:rPr>
                                <w:t xml:space="preserve"> </w:t>
                              </w:r>
                              <w:r>
                                <w:rPr>
                                  <w:b/>
                                  <w:spacing w:val="-4"/>
                                  <w:sz w:val="16"/>
                                </w:rPr>
                                <w:t>2017</w:t>
                              </w:r>
                            </w:p>
                          </w:txbxContent>
                        </wps:txbx>
                        <wps:bodyPr wrap="square" lIns="0" tIns="0" rIns="0" bIns="0" rtlCol="0">
                          <a:noAutofit/>
                        </wps:bodyPr>
                      </wps:wsp>
                    </wpg:wgp>
                  </a:graphicData>
                </a:graphic>
              </wp:inline>
            </w:drawing>
          </mc:Choice>
          <mc:Fallback>
            <w:pict>
              <v:group w14:anchorId="50600D80" id="Group 167" o:spid="_x0000_s1112" style="width:376.05pt;height:427.8pt;mso-position-horizontal-relative:char;mso-position-vertical-relative:line" coordsize="47758,54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">
                <v:shape id="Graphic 168" o:spid="_x0000_s1113" style="position:absolute;left:4619;top:9686;width:34645;height:36601;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Graphic 169" o:spid="_x0000_s1114" style="position:absolute;top:32;width:47758;height:54255;visibility:visible;mso-wrap-style:square;v-text-anchor:top" coordsize="4775835,542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" path="m4775327,2992551l,2992551r,144438l,3137027,,5425059r4775327,l4775327,3136989r,-144438xem4775327,2846501l,2846501r,146000l4775327,2992501r,-146000xem4775327,2264384l,2264384r,145618l,2556002r,144754l,2846451r4775327,l4775327,2410002r,-145618xem4775327,2137803l,2137803r,126480l4775327,2264283r,-126480xem4775327,l,,,2034768r,103023l4775327,2137791r,-102997l4775327,xe" stroked="f">
                  <v:path arrowok="t"/>
                </v:shape>
                <v:shape id="Graphic 170" o:spid="_x0000_s1115" style="position:absolute;left:4951;top:3273;width:28099;height:8827;visibility:visible;mso-wrap-style:square;v-text-anchor:top" coordsize="2809875,88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" path="m,882523r106921,em2702572,882523r106680,em2390152,882523r213360,em2077605,882523r214884,em1765185,882523r214884,em1454289,882523r213360,em1141869,882523r213360,em829322,882523r215011,em516902,882523r214884,em204469,882523r214897,em1141869,661416r213360,em,661416r106921,em204469,661416r214897,em516902,661416r214884,em829322,661416r215011,em1765185,661416r214884,em2077605,661416r214884,em2390152,661416r213360,em2702572,661416r106680,em1454289,661416r213360,em1765185,440436r214884,em,440436r106921,em204469,440436r214897,em516902,440436r214884,em829322,440436r215011,em1454289,440436r213360,em2077605,440436r214884,em2390152,440436r213360,em2702572,440436r106680,em1141869,440436r213360,em2390152,220979r213360,em1141869,220979r213360,em1454289,220979r213360,em1765185,220979r214884,em2077605,220979r214884,em2702572,220979r106680,em,220979r1044333,em,l2603512,em2702572,r106680,e" filled="f" strokecolor="#d9d9d9" strokeweight=".19642mm">
                  <v:path arrowok="t"/>
                </v:shape>
                <v:shape id="Graphic 171" o:spid="_x0000_s1116" style="position:absolute;left:4951;top:1072;width:28099;height:13;visibility:visible;mso-wrap-style:square;v-text-anchor:top" coordsize="2809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" path="m,l2809252,e" filled="f" strokecolor="#d9d9d9" strokeweight=".19642mm">
                  <v:path arrowok="t"/>
                </v:shape>
                <v:shape id="Graphic 172" o:spid="_x0000_s1117" style="position:absolute;left:6020;top:3121;width:25959;height:11176;visibility:visible;mso-wrap-style:square;v-text-anchor:top" coordsize="2595880,111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" path="m97548,300228l,300228r,817118l97548,1117346r,-817118xem409981,257556r-97536,l312445,1117346r97536,l409981,257556xem722401,237744r-97536,l624865,1117346r97536,l722401,237744xem1034948,213360r-97536,l937412,1117346r97536,l1034948,213360xem1347368,163068r-99060,l1248308,1117346r99060,l1347368,163068xem1658264,153924r-97536,l1560728,1117346r97536,l1658264,153924xem1970684,140208r-97536,l1873148,1117346r97536,l1970684,140208xem2283231,54864r-97663,l2185568,1117346r97663,l2283231,54864xem2595651,r-99060,l2496591,1117346r99060,l2595651,xe" fillcolor="#4f81bc" stroked="f">
                  <v:path arrowok="t"/>
                </v:shape>
                <v:shape id="Graphic 173" o:spid="_x0000_s1118" style="position:absolute;left:4951;top:14294;width:28099;height:13;visibility:visible;mso-wrap-style:square;v-text-anchor:top" coordsize="2809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" path="m,l2809252,e" filled="f" strokecolor="#d9d9d9" strokeweight=".19642mm">
                  <v:path arrowok="t"/>
                </v:shape>
                <v:shape id="Graphic 174" o:spid="_x0000_s1119" style="position:absolute;left:9632;top:3532;width:13;height:2172;visibility:visible;mso-wrap-style:square;v-text-anchor:top" coordsize="1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" path="m,216789l,e" filled="f" strokecolor="#a6a6a6" strokeweight=".19642mm">
                  <v:path arrowok="t"/>
                </v:shape>
                <v:shape id="Image 175" o:spid="_x0000_s1120" type="#_x0000_t75" style="position:absolute;left:2786;top:15188;width:3860;height:3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">
                  <v:imagedata r:id="rId23" o:title=""/>
                </v:shape>
                <v:shape id="Image 176" o:spid="_x0000_s1121" type="#_x0000_t75" style="position:absolute;left:7846;top:15142;width:11231;height:4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">
                  <v:imagedata r:id="rId24" o:title=""/>
                </v:shape>
                <v:shape id="Image 177" o:spid="_x0000_s1122" type="#_x0000_t75" style="position:absolute;left:19657;top:15139;width:5673;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">
                  <v:imagedata r:id="rId25" o:title=""/>
                </v:shape>
                <v:shape id="Image 178" o:spid="_x0000_s1123" type="#_x0000_t75" style="position:absolute;left:26398;top:15210;width:2124;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">
                  <v:imagedata r:id="rId26" o:title=""/>
                </v:shape>
                <v:shape id="Image 179" o:spid="_x0000_s1124" type="#_x0000_t75" style="position:absolute;left:28867;top:15215;width:2758;height:2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">
                  <v:imagedata r:id="rId27" o:title=""/>
                </v:shape>
                <v:shape id="Graphic 180" o:spid="_x0000_s1125" style="position:absolute;left:138;top:35;width:33947;height:20371;visibility:visible;mso-wrap-style:square;v-text-anchor:top" coordsize="3394710,2037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" path="m,2036572r3394202,l3394202,,,,,2036572xe" filled="f" strokecolor="#d9d9d9" strokeweight=".19642mm">
                  <v:path arrowok="t"/>
                </v:shape>
                <v:shape id="Graphic 181" o:spid="_x0000_s1126" style="position:absolute;left:14464;top:36273;width:8890;height:15659;visibility:visible;mso-wrap-style:square;v-text-anchor:top" coordsize="889000,156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" path="m,332104l,449452em,l,254380em,528701l,646049em,723773l,841120em,1115440r,117349em,1310512r,117475em,1507235r,58293em,920368r,117348em445135,1310512r,117475em445135,1507235r,58293em445135,920368r,117348em445135,r,841120em445135,1115440r,117349em888619,1310512r,255016em888619,1115440r,117349em888619,920368r,117348em888619,r,841120e" filled="f" strokecolor="#858585" strokeweight=".19642mm">
                  <v:path arrowok="t"/>
                </v:shape>
                <v:shape id="Graphic 182" o:spid="_x0000_s1127" style="position:absolute;left:27785;top:36273;width:12;height:15659;visibility:visible;mso-wrap-style:square;v-text-anchor:top" coordsize="1270,156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" path="m,l,1232789em,1310512r,255016e" filled="f" strokecolor="#858585" strokeweight=".19642mm">
                  <v:path arrowok="t"/>
                </v:shape>
                <v:shape id="Graphic 183" o:spid="_x0000_s1128" style="position:absolute;left:32228;top:36273;width:13;height:15659;visibility:visible;mso-wrap-style:square;v-text-anchor:top" coordsize="1270,156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" path="m,l,1565528e" filled="f" strokecolor="#858585" strokeweight=".19642mm">
                  <v:path arrowok="t"/>
                </v:shape>
                <v:shape id="Graphic 184" o:spid="_x0000_s1129" style="position:absolute;left:10027;top:36866;width:18644;height:14484;visibility:visible;mso-wrap-style:square;v-text-anchor:top" coordsize="1864360,144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" path="m390271,l,,,77724r390271,l390271,xem719582,586740l,586740r,77724l719582,664464r,-77724xem763778,390144l,390144r,79248l763778,469392r,-79248xem782066,195072l,195072r,77724l782066,272796r,-77724xem1190498,1368679l,1368679r,79248l1190498,1447927r,-79248xem1527302,781812l,781812r,79248l1527302,861060r,-79248xem1652270,978408l,978408r,77724l1652270,1056132r,-77724xem1864233,1173480l,1173480r,77724l1864233,1251204r,-77724xe" fillcolor="#c00000" stroked="f">
                  <v:path arrowok="t"/>
                </v:shape>
                <v:shape id="Graphic 185" o:spid="_x0000_s1130" style="position:absolute;left:9728;top:36273;width:22504;height:15958;visibility:visible;mso-wrap-style:square;v-text-anchor:top" coordsize="2250440,159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" path="m29971,1565528r2220088,127em29971,1565528r,29973em473582,1565528r,29973em918718,1565528r,29973em1362202,1565528r,29973em1805685,1565528r,29973em2250059,1565528r,29973em29971,1565528l29971,em,1565528r29971,em,1370076r29971,em,1174877r29971,em,978280r29971,em,783208r29971,em,586613r29971,em,391540r29971,em,196468r29971,em,l29971,e" filled="f" strokecolor="#858585" strokeweight=".19642mm">
                  <v:path arrowok="t"/>
                </v:shape>
                <v:shape id="Graphic 186" o:spid="_x0000_s1131" style="position:absolute;left:138;top:35235;width:33947;height:19057;visibility:visible;mso-wrap-style:square;v-text-anchor:top" coordsize="3394710,190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" path="m,1905508r3394202,l3394202,,,,,1905508xe" filled="f" strokecolor="#858585" strokeweight=".19642mm">
                  <v:path arrowok="t"/>
                </v:shape>
                <v:shape id="Textbox 187" o:spid="_x0000_s1132" type="#_x0000_t202" style="position:absolute;left:752;top:679;width:3353;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293ED902" w14:textId="77777777" w:rsidR="00490144" w:rsidRDefault="000D1428">
                        <w:pPr>
                          <w:spacing w:line="136" w:lineRule="exact"/>
                          <w:rPr>
                            <w:sz w:val="13"/>
                          </w:rPr>
                        </w:pPr>
                        <w:r>
                          <w:rPr>
                            <w:color w:val="585858"/>
                            <w:spacing w:val="-2"/>
                            <w:w w:val="105"/>
                            <w:sz w:val="13"/>
                          </w:rPr>
                          <w:t>$120,000</w:t>
                        </w:r>
                      </w:p>
                      <w:p w14:paraId="6B17EE4D" w14:textId="77777777" w:rsidR="00490144" w:rsidRDefault="00490144">
                        <w:pPr>
                          <w:spacing w:before="29"/>
                          <w:rPr>
                            <w:sz w:val="13"/>
                          </w:rPr>
                        </w:pPr>
                      </w:p>
                      <w:p w14:paraId="101DF23E" w14:textId="77777777" w:rsidR="00490144" w:rsidRDefault="000D1428">
                        <w:pPr>
                          <w:spacing w:line="157" w:lineRule="exact"/>
                          <w:rPr>
                            <w:sz w:val="13"/>
                          </w:rPr>
                        </w:pPr>
                        <w:r>
                          <w:rPr>
                            <w:color w:val="585858"/>
                            <w:spacing w:val="-2"/>
                            <w:w w:val="105"/>
                            <w:sz w:val="13"/>
                          </w:rPr>
                          <w:t>$100,000</w:t>
                        </w:r>
                      </w:p>
                    </w:txbxContent>
                  </v:textbox>
                </v:shape>
                <v:shape id="Textbox 188" o:spid="_x0000_s1133" type="#_x0000_t202" style="position:absolute;left:8247;top:2525;width:2908;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06F0D96B" w14:textId="77777777" w:rsidR="00490144" w:rsidRDefault="000D1428">
                        <w:pPr>
                          <w:spacing w:line="134" w:lineRule="exact"/>
                          <w:rPr>
                            <w:sz w:val="13"/>
                          </w:rPr>
                        </w:pPr>
                        <w:r>
                          <w:rPr>
                            <w:color w:val="404040"/>
                            <w:spacing w:val="-2"/>
                            <w:w w:val="105"/>
                            <w:sz w:val="13"/>
                          </w:rPr>
                          <w:t>$77,993</w:t>
                        </w:r>
                      </w:p>
                    </w:txbxContent>
                  </v:textbox>
                </v:shape>
                <v:shape id="Textbox 189" o:spid="_x0000_s1134" type="#_x0000_t202" style="position:absolute;left:14490;top:3960;width:2908;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61746401" w14:textId="77777777" w:rsidR="00490144" w:rsidRDefault="000D1428">
                        <w:pPr>
                          <w:spacing w:line="134" w:lineRule="exact"/>
                          <w:rPr>
                            <w:sz w:val="13"/>
                          </w:rPr>
                        </w:pPr>
                        <w:r>
                          <w:rPr>
                            <w:color w:val="404040"/>
                            <w:spacing w:val="-2"/>
                            <w:w w:val="105"/>
                            <w:sz w:val="13"/>
                          </w:rPr>
                          <w:t>$82,081</w:t>
                        </w:r>
                      </w:p>
                    </w:txbxContent>
                  </v:textbox>
                </v:shape>
                <v:shape id="Textbox 190" o:spid="_x0000_s1135" type="#_x0000_t202" style="position:absolute;left:1182;top:5086;width:2921;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6D9942D1" w14:textId="77777777" w:rsidR="00490144" w:rsidRDefault="000D1428">
                        <w:pPr>
                          <w:spacing w:line="134" w:lineRule="exact"/>
                          <w:rPr>
                            <w:sz w:val="13"/>
                          </w:rPr>
                        </w:pPr>
                        <w:r>
                          <w:rPr>
                            <w:color w:val="585858"/>
                            <w:spacing w:val="-2"/>
                            <w:w w:val="105"/>
                            <w:sz w:val="13"/>
                          </w:rPr>
                          <w:t>$80,000</w:t>
                        </w:r>
                      </w:p>
                    </w:txbxContent>
                  </v:textbox>
                </v:shape>
                <v:shape id="Textbox 191" o:spid="_x0000_s1136" type="#_x0000_t202" style="position:absolute;left:5123;top:4833;width:2908;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7B448F53" w14:textId="77777777" w:rsidR="00490144" w:rsidRDefault="000D1428">
                        <w:pPr>
                          <w:spacing w:line="134" w:lineRule="exact"/>
                          <w:rPr>
                            <w:sz w:val="13"/>
                          </w:rPr>
                        </w:pPr>
                        <w:r>
                          <w:rPr>
                            <w:color w:val="404040"/>
                            <w:spacing w:val="-2"/>
                            <w:w w:val="105"/>
                            <w:sz w:val="13"/>
                          </w:rPr>
                          <w:t>$74,167</w:t>
                        </w:r>
                      </w:p>
                    </w:txbxContent>
                  </v:textbox>
                </v:shape>
                <v:shape id="Textbox 192" o:spid="_x0000_s1137" type="#_x0000_t202" style="position:absolute;left:1182;top:7289;width:2921;height:7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4FA79FAB" w14:textId="77777777" w:rsidR="00490144" w:rsidRDefault="000D1428">
                        <w:pPr>
                          <w:spacing w:line="136" w:lineRule="exact"/>
                          <w:ind w:right="18"/>
                          <w:jc w:val="right"/>
                          <w:rPr>
                            <w:sz w:val="13"/>
                          </w:rPr>
                        </w:pPr>
                        <w:r>
                          <w:rPr>
                            <w:color w:val="585858"/>
                            <w:spacing w:val="-2"/>
                            <w:sz w:val="13"/>
                          </w:rPr>
                          <w:t>$60,000</w:t>
                        </w:r>
                      </w:p>
                      <w:p w14:paraId="6CA534CA" w14:textId="77777777" w:rsidR="00490144" w:rsidRDefault="00490144">
                        <w:pPr>
                          <w:spacing w:before="29"/>
                          <w:rPr>
                            <w:sz w:val="13"/>
                          </w:rPr>
                        </w:pPr>
                      </w:p>
                      <w:p w14:paraId="18E72923" w14:textId="77777777" w:rsidR="00490144" w:rsidRDefault="000D1428">
                        <w:pPr>
                          <w:rPr>
                            <w:sz w:val="13"/>
                          </w:rPr>
                        </w:pPr>
                        <w:r>
                          <w:rPr>
                            <w:color w:val="585858"/>
                            <w:spacing w:val="-2"/>
                            <w:w w:val="105"/>
                            <w:sz w:val="13"/>
                          </w:rPr>
                          <w:t>$40,000</w:t>
                        </w:r>
                      </w:p>
                      <w:p w14:paraId="7721F203" w14:textId="77777777" w:rsidR="00490144" w:rsidRDefault="00490144">
                        <w:pPr>
                          <w:spacing w:before="30"/>
                          <w:rPr>
                            <w:sz w:val="13"/>
                          </w:rPr>
                        </w:pPr>
                      </w:p>
                      <w:p w14:paraId="6C4E562C" w14:textId="77777777" w:rsidR="00490144" w:rsidRDefault="000D1428">
                        <w:pPr>
                          <w:spacing w:before="1"/>
                          <w:rPr>
                            <w:sz w:val="13"/>
                          </w:rPr>
                        </w:pPr>
                        <w:r>
                          <w:rPr>
                            <w:color w:val="585858"/>
                            <w:spacing w:val="-2"/>
                            <w:w w:val="105"/>
                            <w:sz w:val="13"/>
                          </w:rPr>
                          <w:t>$20,000</w:t>
                        </w:r>
                      </w:p>
                      <w:p w14:paraId="144CC435" w14:textId="77777777" w:rsidR="00490144" w:rsidRDefault="00490144">
                        <w:pPr>
                          <w:spacing w:before="29"/>
                          <w:rPr>
                            <w:sz w:val="13"/>
                          </w:rPr>
                        </w:pPr>
                      </w:p>
                      <w:p w14:paraId="600FE039" w14:textId="77777777" w:rsidR="00490144" w:rsidRDefault="000D1428">
                        <w:pPr>
                          <w:spacing w:line="157" w:lineRule="exact"/>
                          <w:ind w:right="19"/>
                          <w:jc w:val="right"/>
                          <w:rPr>
                            <w:sz w:val="13"/>
                          </w:rPr>
                        </w:pPr>
                        <w:r>
                          <w:rPr>
                            <w:color w:val="585858"/>
                            <w:spacing w:val="-5"/>
                            <w:w w:val="105"/>
                            <w:sz w:val="13"/>
                          </w:rPr>
                          <w:t>$0</w:t>
                        </w:r>
                      </w:p>
                    </w:txbxContent>
                  </v:textbox>
                </v:shape>
                <v:shape id="Textbox 193" o:spid="_x0000_s1138" type="#_x0000_t202" style="position:absolute;left:752;top:36823;width:8535;height:14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634E23C3" w14:textId="77777777" w:rsidR="00490144" w:rsidRDefault="000D1428">
                        <w:pPr>
                          <w:spacing w:line="152" w:lineRule="exact"/>
                          <w:ind w:left="238"/>
                          <w:rPr>
                            <w:sz w:val="15"/>
                          </w:rPr>
                        </w:pPr>
                        <w:r>
                          <w:rPr>
                            <w:sz w:val="15"/>
                          </w:rPr>
                          <w:t>Less</w:t>
                        </w:r>
                        <w:r>
                          <w:rPr>
                            <w:spacing w:val="-8"/>
                            <w:sz w:val="15"/>
                          </w:rPr>
                          <w:t xml:space="preserve"> </w:t>
                        </w:r>
                        <w:r>
                          <w:rPr>
                            <w:sz w:val="15"/>
                          </w:rPr>
                          <w:t>than</w:t>
                        </w:r>
                        <w:r>
                          <w:rPr>
                            <w:spacing w:val="-5"/>
                            <w:sz w:val="15"/>
                          </w:rPr>
                          <w:t xml:space="preserve"> </w:t>
                        </w:r>
                        <w:r>
                          <w:rPr>
                            <w:spacing w:val="-2"/>
                            <w:sz w:val="15"/>
                          </w:rPr>
                          <w:t>$15,000</w:t>
                        </w:r>
                      </w:p>
                      <w:p w14:paraId="47BEE387" w14:textId="77777777" w:rsidR="00490144" w:rsidRDefault="000D1428">
                        <w:pPr>
                          <w:spacing w:before="125"/>
                          <w:ind w:right="19"/>
                          <w:jc w:val="right"/>
                          <w:rPr>
                            <w:sz w:val="15"/>
                          </w:rPr>
                        </w:pPr>
                        <w:r>
                          <w:rPr>
                            <w:sz w:val="15"/>
                          </w:rPr>
                          <w:t>$15,000</w:t>
                        </w:r>
                        <w:r>
                          <w:rPr>
                            <w:spacing w:val="-8"/>
                            <w:sz w:val="15"/>
                          </w:rPr>
                          <w:t xml:space="preserve"> </w:t>
                        </w:r>
                        <w:r>
                          <w:rPr>
                            <w:sz w:val="15"/>
                          </w:rPr>
                          <w:t>to</w:t>
                        </w:r>
                        <w:r>
                          <w:rPr>
                            <w:spacing w:val="-7"/>
                            <w:sz w:val="15"/>
                          </w:rPr>
                          <w:t xml:space="preserve"> </w:t>
                        </w:r>
                        <w:r>
                          <w:rPr>
                            <w:spacing w:val="-2"/>
                            <w:sz w:val="15"/>
                          </w:rPr>
                          <w:t>$24,999</w:t>
                        </w:r>
                      </w:p>
                      <w:p w14:paraId="012B9D45" w14:textId="77777777" w:rsidR="00490144" w:rsidRDefault="000D1428">
                        <w:pPr>
                          <w:spacing w:before="125"/>
                          <w:ind w:right="19"/>
                          <w:jc w:val="right"/>
                          <w:rPr>
                            <w:sz w:val="15"/>
                          </w:rPr>
                        </w:pPr>
                        <w:r>
                          <w:rPr>
                            <w:sz w:val="15"/>
                          </w:rPr>
                          <w:t>$25,000</w:t>
                        </w:r>
                        <w:r>
                          <w:rPr>
                            <w:spacing w:val="-8"/>
                            <w:sz w:val="15"/>
                          </w:rPr>
                          <w:t xml:space="preserve"> </w:t>
                        </w:r>
                        <w:r>
                          <w:rPr>
                            <w:sz w:val="15"/>
                          </w:rPr>
                          <w:t>to</w:t>
                        </w:r>
                        <w:r>
                          <w:rPr>
                            <w:spacing w:val="-7"/>
                            <w:sz w:val="15"/>
                          </w:rPr>
                          <w:t xml:space="preserve"> </w:t>
                        </w:r>
                        <w:r>
                          <w:rPr>
                            <w:spacing w:val="-2"/>
                            <w:sz w:val="15"/>
                          </w:rPr>
                          <w:t>$34,999</w:t>
                        </w:r>
                      </w:p>
                      <w:p w14:paraId="013D10C6" w14:textId="77777777" w:rsidR="00490144" w:rsidRDefault="000D1428">
                        <w:pPr>
                          <w:spacing w:before="125"/>
                          <w:ind w:right="19"/>
                          <w:jc w:val="right"/>
                          <w:rPr>
                            <w:sz w:val="15"/>
                          </w:rPr>
                        </w:pPr>
                        <w:r>
                          <w:rPr>
                            <w:sz w:val="15"/>
                          </w:rPr>
                          <w:t>$35,000</w:t>
                        </w:r>
                        <w:r>
                          <w:rPr>
                            <w:spacing w:val="-8"/>
                            <w:sz w:val="15"/>
                          </w:rPr>
                          <w:t xml:space="preserve"> </w:t>
                        </w:r>
                        <w:r>
                          <w:rPr>
                            <w:sz w:val="15"/>
                          </w:rPr>
                          <w:t>to</w:t>
                        </w:r>
                        <w:r>
                          <w:rPr>
                            <w:spacing w:val="-7"/>
                            <w:sz w:val="15"/>
                          </w:rPr>
                          <w:t xml:space="preserve"> </w:t>
                        </w:r>
                        <w:r>
                          <w:rPr>
                            <w:spacing w:val="-2"/>
                            <w:sz w:val="15"/>
                          </w:rPr>
                          <w:t>$49,999</w:t>
                        </w:r>
                      </w:p>
                      <w:p w14:paraId="1EB931F5" w14:textId="77777777" w:rsidR="00490144" w:rsidRDefault="000D1428">
                        <w:pPr>
                          <w:spacing w:before="125"/>
                          <w:ind w:right="19"/>
                          <w:jc w:val="right"/>
                          <w:rPr>
                            <w:sz w:val="15"/>
                          </w:rPr>
                        </w:pPr>
                        <w:r>
                          <w:rPr>
                            <w:sz w:val="15"/>
                          </w:rPr>
                          <w:t>$50,000</w:t>
                        </w:r>
                        <w:r>
                          <w:rPr>
                            <w:spacing w:val="-8"/>
                            <w:sz w:val="15"/>
                          </w:rPr>
                          <w:t xml:space="preserve"> </w:t>
                        </w:r>
                        <w:r>
                          <w:rPr>
                            <w:sz w:val="15"/>
                          </w:rPr>
                          <w:t>to</w:t>
                        </w:r>
                        <w:r>
                          <w:rPr>
                            <w:spacing w:val="-7"/>
                            <w:sz w:val="15"/>
                          </w:rPr>
                          <w:t xml:space="preserve"> </w:t>
                        </w:r>
                        <w:r>
                          <w:rPr>
                            <w:spacing w:val="-2"/>
                            <w:sz w:val="15"/>
                          </w:rPr>
                          <w:t>$74,999</w:t>
                        </w:r>
                      </w:p>
                      <w:p w14:paraId="41BE418E" w14:textId="77777777" w:rsidR="00490144" w:rsidRDefault="000D1428">
                        <w:pPr>
                          <w:spacing w:before="125"/>
                          <w:ind w:right="19"/>
                          <w:jc w:val="right"/>
                          <w:rPr>
                            <w:sz w:val="15"/>
                          </w:rPr>
                        </w:pPr>
                        <w:r>
                          <w:rPr>
                            <w:sz w:val="15"/>
                          </w:rPr>
                          <w:t>$75,000</w:t>
                        </w:r>
                        <w:r>
                          <w:rPr>
                            <w:spacing w:val="-8"/>
                            <w:sz w:val="15"/>
                          </w:rPr>
                          <w:t xml:space="preserve"> </w:t>
                        </w:r>
                        <w:r>
                          <w:rPr>
                            <w:sz w:val="15"/>
                          </w:rPr>
                          <w:t>to</w:t>
                        </w:r>
                        <w:r>
                          <w:rPr>
                            <w:spacing w:val="-7"/>
                            <w:sz w:val="15"/>
                          </w:rPr>
                          <w:t xml:space="preserve"> </w:t>
                        </w:r>
                        <w:r>
                          <w:rPr>
                            <w:spacing w:val="-2"/>
                            <w:sz w:val="15"/>
                          </w:rPr>
                          <w:t>$99,999</w:t>
                        </w:r>
                      </w:p>
                      <w:p w14:paraId="3AE5C2F5" w14:textId="77777777" w:rsidR="00490144" w:rsidRDefault="000D1428">
                        <w:pPr>
                          <w:spacing w:before="125"/>
                          <w:ind w:right="18"/>
                          <w:jc w:val="right"/>
                          <w:rPr>
                            <w:sz w:val="15"/>
                          </w:rPr>
                        </w:pPr>
                        <w:r>
                          <w:rPr>
                            <w:sz w:val="15"/>
                          </w:rPr>
                          <w:t>$100,000</w:t>
                        </w:r>
                        <w:r>
                          <w:rPr>
                            <w:spacing w:val="-10"/>
                            <w:sz w:val="15"/>
                          </w:rPr>
                          <w:t xml:space="preserve"> </w:t>
                        </w:r>
                        <w:r>
                          <w:rPr>
                            <w:sz w:val="15"/>
                          </w:rPr>
                          <w:t>to</w:t>
                        </w:r>
                        <w:r>
                          <w:rPr>
                            <w:spacing w:val="-8"/>
                            <w:sz w:val="15"/>
                          </w:rPr>
                          <w:t xml:space="preserve"> </w:t>
                        </w:r>
                        <w:r>
                          <w:rPr>
                            <w:spacing w:val="-2"/>
                            <w:sz w:val="15"/>
                          </w:rPr>
                          <w:t>$149,999</w:t>
                        </w:r>
                      </w:p>
                      <w:p w14:paraId="1B751569" w14:textId="77777777" w:rsidR="00490144" w:rsidRDefault="000D1428">
                        <w:pPr>
                          <w:spacing w:before="126" w:line="180" w:lineRule="exact"/>
                          <w:ind w:left="239"/>
                          <w:rPr>
                            <w:sz w:val="15"/>
                          </w:rPr>
                        </w:pPr>
                        <w:r>
                          <w:rPr>
                            <w:sz w:val="15"/>
                          </w:rPr>
                          <w:t>$150,000</w:t>
                        </w:r>
                        <w:r>
                          <w:rPr>
                            <w:spacing w:val="-8"/>
                            <w:sz w:val="15"/>
                          </w:rPr>
                          <w:t xml:space="preserve"> </w:t>
                        </w:r>
                        <w:r>
                          <w:rPr>
                            <w:sz w:val="15"/>
                          </w:rPr>
                          <w:t>or</w:t>
                        </w:r>
                        <w:r>
                          <w:rPr>
                            <w:spacing w:val="-9"/>
                            <w:sz w:val="15"/>
                          </w:rPr>
                          <w:t xml:space="preserve"> </w:t>
                        </w:r>
                        <w:r>
                          <w:rPr>
                            <w:spacing w:val="-4"/>
                            <w:sz w:val="15"/>
                          </w:rPr>
                          <w:t>more</w:t>
                        </w:r>
                      </w:p>
                    </w:txbxContent>
                  </v:textbox>
                </v:shape>
                <v:shape id="Textbox 194" o:spid="_x0000_s1139" type="#_x0000_t202" style="position:absolute;left:9455;top:52727;width:1270;height: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59ABDB0D" w14:textId="77777777" w:rsidR="00490144" w:rsidRDefault="000D1428">
                        <w:pPr>
                          <w:spacing w:line="149" w:lineRule="exact"/>
                          <w:rPr>
                            <w:sz w:val="15"/>
                          </w:rPr>
                        </w:pPr>
                        <w:r>
                          <w:rPr>
                            <w:spacing w:val="-5"/>
                            <w:sz w:val="15"/>
                          </w:rPr>
                          <w:t>0%</w:t>
                        </w:r>
                      </w:p>
                    </w:txbxContent>
                  </v:textbox>
                </v:shape>
                <v:shape id="Textbox 195" o:spid="_x0000_s1140" type="#_x0000_t202" style="position:absolute;left:13896;top:52727;width:1270;height: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4FDB6FD0" w14:textId="77777777" w:rsidR="00490144" w:rsidRDefault="000D1428">
                        <w:pPr>
                          <w:spacing w:line="149" w:lineRule="exact"/>
                          <w:rPr>
                            <w:sz w:val="15"/>
                          </w:rPr>
                        </w:pPr>
                        <w:r>
                          <w:rPr>
                            <w:spacing w:val="-5"/>
                            <w:sz w:val="15"/>
                          </w:rPr>
                          <w:t>5%</w:t>
                        </w:r>
                      </w:p>
                    </w:txbxContent>
                  </v:textbox>
                </v:shape>
                <v:shape id="Textbox 196" o:spid="_x0000_s1141" type="#_x0000_t202" style="position:absolute;left:18096;top:52727;width:1765;height: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064F0D87" w14:textId="77777777" w:rsidR="00490144" w:rsidRDefault="000D1428">
                        <w:pPr>
                          <w:spacing w:line="149" w:lineRule="exact"/>
                          <w:rPr>
                            <w:sz w:val="15"/>
                          </w:rPr>
                        </w:pPr>
                        <w:r>
                          <w:rPr>
                            <w:spacing w:val="-5"/>
                            <w:sz w:val="15"/>
                          </w:rPr>
                          <w:t>10%</w:t>
                        </w:r>
                      </w:p>
                    </w:txbxContent>
                  </v:textbox>
                </v:shape>
                <v:shape id="Textbox 197" o:spid="_x0000_s1142" type="#_x0000_t202" style="position:absolute;left:22537;top:52727;width:1765;height: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5CDBED93" w14:textId="77777777" w:rsidR="00490144" w:rsidRDefault="000D1428">
                        <w:pPr>
                          <w:spacing w:line="149" w:lineRule="exact"/>
                          <w:rPr>
                            <w:sz w:val="15"/>
                          </w:rPr>
                        </w:pPr>
                        <w:r>
                          <w:rPr>
                            <w:spacing w:val="-5"/>
                            <w:sz w:val="15"/>
                          </w:rPr>
                          <w:t>15%</w:t>
                        </w:r>
                      </w:p>
                    </w:txbxContent>
                  </v:textbox>
                </v:shape>
                <v:shape id="Textbox 198" o:spid="_x0000_s1143" type="#_x0000_t202" style="position:absolute;left:26977;top:52727;width:1765;height: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3E972525" w14:textId="77777777" w:rsidR="00490144" w:rsidRDefault="000D1428">
                        <w:pPr>
                          <w:spacing w:line="149" w:lineRule="exact"/>
                          <w:rPr>
                            <w:sz w:val="15"/>
                          </w:rPr>
                        </w:pPr>
                        <w:r>
                          <w:rPr>
                            <w:spacing w:val="-5"/>
                            <w:sz w:val="15"/>
                          </w:rPr>
                          <w:t>20%</w:t>
                        </w:r>
                      </w:p>
                    </w:txbxContent>
                  </v:textbox>
                </v:shape>
                <v:shape id="Textbox 199" o:spid="_x0000_s1144" type="#_x0000_t202" style="position:absolute;left:31418;top:52727;width:1765;height: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7EB37D00" w14:textId="77777777" w:rsidR="00490144" w:rsidRDefault="000D1428">
                        <w:pPr>
                          <w:spacing w:line="149" w:lineRule="exact"/>
                          <w:rPr>
                            <w:sz w:val="15"/>
                          </w:rPr>
                        </w:pPr>
                        <w:r>
                          <w:rPr>
                            <w:spacing w:val="-5"/>
                            <w:sz w:val="15"/>
                          </w:rPr>
                          <w:t>25%</w:t>
                        </w:r>
                      </w:p>
                    </w:txbxContent>
                  </v:textbox>
                </v:shape>
                <v:shape id="Textbox 200" o:spid="_x0000_s1145" type="#_x0000_t202" style="position:absolute;left:134;top:20537;width:47625;height:10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1F3473EE" w14:textId="77777777" w:rsidR="00490144" w:rsidRDefault="000D1428">
                        <w:pPr>
                          <w:spacing w:line="135" w:lineRule="exact"/>
                          <w:jc w:val="both"/>
                          <w:rPr>
                            <w:sz w:val="13"/>
                          </w:rPr>
                        </w:pPr>
                        <w:r>
                          <w:rPr>
                            <w:i/>
                            <w:sz w:val="13"/>
                          </w:rPr>
                          <w:t>Source:</w:t>
                        </w:r>
                        <w:r>
                          <w:rPr>
                            <w:i/>
                            <w:spacing w:val="3"/>
                            <w:sz w:val="13"/>
                          </w:rPr>
                          <w:t xml:space="preserve"> </w:t>
                        </w:r>
                        <w:r>
                          <w:rPr>
                            <w:i/>
                            <w:sz w:val="13"/>
                          </w:rPr>
                          <w:t>U.S.</w:t>
                        </w:r>
                        <w:r>
                          <w:rPr>
                            <w:i/>
                            <w:spacing w:val="7"/>
                            <w:sz w:val="13"/>
                          </w:rPr>
                          <w:t xml:space="preserve"> </w:t>
                        </w:r>
                        <w:r>
                          <w:rPr>
                            <w:i/>
                            <w:sz w:val="13"/>
                          </w:rPr>
                          <w:t>Census</w:t>
                        </w:r>
                        <w:r>
                          <w:rPr>
                            <w:i/>
                            <w:spacing w:val="8"/>
                            <w:sz w:val="13"/>
                          </w:rPr>
                          <w:t xml:space="preserve"> </w:t>
                        </w:r>
                        <w:r>
                          <w:rPr>
                            <w:i/>
                            <w:sz w:val="13"/>
                          </w:rPr>
                          <w:t>Bureau,</w:t>
                        </w:r>
                        <w:r>
                          <w:rPr>
                            <w:i/>
                            <w:spacing w:val="8"/>
                            <w:sz w:val="13"/>
                          </w:rPr>
                          <w:t xml:space="preserve"> </w:t>
                        </w:r>
                        <w:r>
                          <w:rPr>
                            <w:i/>
                            <w:sz w:val="13"/>
                          </w:rPr>
                          <w:t>2013-2017</w:t>
                        </w:r>
                        <w:r>
                          <w:rPr>
                            <w:i/>
                            <w:spacing w:val="8"/>
                            <w:sz w:val="13"/>
                          </w:rPr>
                          <w:t xml:space="preserve"> </w:t>
                        </w:r>
                        <w:r>
                          <w:rPr>
                            <w:i/>
                            <w:sz w:val="13"/>
                          </w:rPr>
                          <w:t>American</w:t>
                        </w:r>
                        <w:r>
                          <w:rPr>
                            <w:i/>
                            <w:spacing w:val="7"/>
                            <w:sz w:val="13"/>
                          </w:rPr>
                          <w:t xml:space="preserve"> </w:t>
                        </w:r>
                        <w:r>
                          <w:rPr>
                            <w:i/>
                            <w:sz w:val="13"/>
                          </w:rPr>
                          <w:t>Community</w:t>
                        </w:r>
                        <w:r>
                          <w:rPr>
                            <w:i/>
                            <w:spacing w:val="7"/>
                            <w:sz w:val="13"/>
                          </w:rPr>
                          <w:t xml:space="preserve"> </w:t>
                        </w:r>
                        <w:r>
                          <w:rPr>
                            <w:i/>
                            <w:spacing w:val="-2"/>
                            <w:sz w:val="13"/>
                          </w:rPr>
                          <w:t>Surve</w:t>
                        </w:r>
                        <w:r>
                          <w:rPr>
                            <w:spacing w:val="-2"/>
                            <w:sz w:val="13"/>
                          </w:rPr>
                          <w:t>y</w:t>
                        </w:r>
                      </w:p>
                      <w:p w14:paraId="3A5042FC" w14:textId="77777777" w:rsidR="00490144" w:rsidRDefault="00490144">
                        <w:pPr>
                          <w:spacing w:before="47"/>
                          <w:rPr>
                            <w:sz w:val="13"/>
                          </w:rPr>
                        </w:pPr>
                      </w:p>
                      <w:p w14:paraId="34268900" w14:textId="77777777" w:rsidR="00490144" w:rsidRDefault="000D1428">
                        <w:pPr>
                          <w:spacing w:line="280" w:lineRule="auto"/>
                          <w:ind w:right="18"/>
                          <w:jc w:val="both"/>
                          <w:rPr>
                            <w:sz w:val="16"/>
                          </w:rPr>
                        </w:pPr>
                        <w:r>
                          <w:rPr>
                            <w:sz w:val="16"/>
                          </w:rPr>
                          <w:t>While median household income is a valuable social and economic indicator, it does not account for the broad</w:t>
                        </w:r>
                        <w:r>
                          <w:rPr>
                            <w:spacing w:val="40"/>
                            <w:sz w:val="16"/>
                          </w:rPr>
                          <w:t xml:space="preserve"> </w:t>
                        </w:r>
                        <w:r>
                          <w:rPr>
                            <w:sz w:val="16"/>
                          </w:rPr>
                          <w:t>range of household incomes in a community. The 2017 American Community Survey (ACS) estimates showed that</w:t>
                        </w:r>
                        <w:r>
                          <w:rPr>
                            <w:spacing w:val="40"/>
                            <w:sz w:val="16"/>
                          </w:rPr>
                          <w:t xml:space="preserve"> </w:t>
                        </w:r>
                        <w:r>
                          <w:rPr>
                            <w:sz w:val="16"/>
                          </w:rPr>
                          <w:t>approximately 376 or 13.2% of the households in Halifax had an annual income of less than $25,000, and</w:t>
                        </w:r>
                        <w:r>
                          <w:rPr>
                            <w:spacing w:val="40"/>
                            <w:sz w:val="16"/>
                          </w:rPr>
                          <w:t xml:space="preserve"> </w:t>
                        </w:r>
                        <w:r>
                          <w:rPr>
                            <w:sz w:val="16"/>
                          </w:rPr>
                          <w:t>approximately</w:t>
                        </w:r>
                        <w:r>
                          <w:rPr>
                            <w:spacing w:val="11"/>
                            <w:sz w:val="16"/>
                          </w:rPr>
                          <w:t xml:space="preserve"> </w:t>
                        </w:r>
                        <w:r>
                          <w:rPr>
                            <w:sz w:val="16"/>
                          </w:rPr>
                          <w:t>852</w:t>
                        </w:r>
                        <w:r>
                          <w:rPr>
                            <w:spacing w:val="9"/>
                            <w:sz w:val="16"/>
                          </w:rPr>
                          <w:t xml:space="preserve"> </w:t>
                        </w:r>
                        <w:r>
                          <w:rPr>
                            <w:sz w:val="16"/>
                          </w:rPr>
                          <w:t>or</w:t>
                        </w:r>
                        <w:r>
                          <w:rPr>
                            <w:spacing w:val="12"/>
                            <w:sz w:val="16"/>
                          </w:rPr>
                          <w:t xml:space="preserve"> </w:t>
                        </w:r>
                        <w:r>
                          <w:rPr>
                            <w:sz w:val="16"/>
                          </w:rPr>
                          <w:t>29.9%</w:t>
                        </w:r>
                        <w:r>
                          <w:rPr>
                            <w:spacing w:val="11"/>
                            <w:sz w:val="16"/>
                          </w:rPr>
                          <w:t xml:space="preserve"> </w:t>
                        </w:r>
                        <w:r>
                          <w:rPr>
                            <w:sz w:val="16"/>
                          </w:rPr>
                          <w:t>of</w:t>
                        </w:r>
                        <w:r>
                          <w:rPr>
                            <w:spacing w:val="10"/>
                            <w:sz w:val="16"/>
                          </w:rPr>
                          <w:t xml:space="preserve"> </w:t>
                        </w:r>
                        <w:r>
                          <w:rPr>
                            <w:sz w:val="16"/>
                          </w:rPr>
                          <w:t>the</w:t>
                        </w:r>
                        <w:r>
                          <w:rPr>
                            <w:spacing w:val="10"/>
                            <w:sz w:val="16"/>
                          </w:rPr>
                          <w:t xml:space="preserve"> </w:t>
                        </w:r>
                        <w:r>
                          <w:rPr>
                            <w:sz w:val="16"/>
                          </w:rPr>
                          <w:t>households</w:t>
                        </w:r>
                        <w:r>
                          <w:rPr>
                            <w:spacing w:val="10"/>
                            <w:sz w:val="16"/>
                          </w:rPr>
                          <w:t xml:space="preserve"> </w:t>
                        </w:r>
                        <w:r>
                          <w:rPr>
                            <w:sz w:val="16"/>
                          </w:rPr>
                          <w:t>in</w:t>
                        </w:r>
                        <w:r>
                          <w:rPr>
                            <w:spacing w:val="12"/>
                            <w:sz w:val="16"/>
                          </w:rPr>
                          <w:t xml:space="preserve"> </w:t>
                        </w:r>
                        <w:r>
                          <w:rPr>
                            <w:sz w:val="16"/>
                          </w:rPr>
                          <w:t>Halifax</w:t>
                        </w:r>
                        <w:r>
                          <w:rPr>
                            <w:spacing w:val="9"/>
                            <w:sz w:val="16"/>
                          </w:rPr>
                          <w:t xml:space="preserve"> </w:t>
                        </w:r>
                        <w:r>
                          <w:rPr>
                            <w:sz w:val="16"/>
                          </w:rPr>
                          <w:t>had</w:t>
                        </w:r>
                        <w:r>
                          <w:rPr>
                            <w:spacing w:val="11"/>
                            <w:sz w:val="16"/>
                          </w:rPr>
                          <w:t xml:space="preserve"> </w:t>
                        </w:r>
                        <w:r>
                          <w:rPr>
                            <w:sz w:val="16"/>
                          </w:rPr>
                          <w:t>an</w:t>
                        </w:r>
                        <w:r>
                          <w:rPr>
                            <w:spacing w:val="11"/>
                            <w:sz w:val="16"/>
                          </w:rPr>
                          <w:t xml:space="preserve"> </w:t>
                        </w:r>
                        <w:r>
                          <w:rPr>
                            <w:sz w:val="16"/>
                          </w:rPr>
                          <w:t>annual</w:t>
                        </w:r>
                        <w:r>
                          <w:rPr>
                            <w:spacing w:val="11"/>
                            <w:sz w:val="16"/>
                          </w:rPr>
                          <w:t xml:space="preserve"> </w:t>
                        </w:r>
                        <w:r>
                          <w:rPr>
                            <w:sz w:val="16"/>
                          </w:rPr>
                          <w:t>income</w:t>
                        </w:r>
                        <w:r>
                          <w:rPr>
                            <w:spacing w:val="10"/>
                            <w:sz w:val="16"/>
                          </w:rPr>
                          <w:t xml:space="preserve"> </w:t>
                        </w:r>
                        <w:r>
                          <w:rPr>
                            <w:sz w:val="16"/>
                          </w:rPr>
                          <w:t>of</w:t>
                        </w:r>
                        <w:r>
                          <w:rPr>
                            <w:spacing w:val="10"/>
                            <w:sz w:val="16"/>
                          </w:rPr>
                          <w:t xml:space="preserve"> </w:t>
                        </w:r>
                        <w:r>
                          <w:rPr>
                            <w:sz w:val="16"/>
                          </w:rPr>
                          <w:t>less</w:t>
                        </w:r>
                        <w:r>
                          <w:rPr>
                            <w:spacing w:val="10"/>
                            <w:sz w:val="16"/>
                          </w:rPr>
                          <w:t xml:space="preserve"> </w:t>
                        </w:r>
                        <w:r>
                          <w:rPr>
                            <w:sz w:val="16"/>
                          </w:rPr>
                          <w:t>than</w:t>
                        </w:r>
                        <w:r>
                          <w:rPr>
                            <w:spacing w:val="11"/>
                            <w:sz w:val="16"/>
                          </w:rPr>
                          <w:t xml:space="preserve"> </w:t>
                        </w:r>
                        <w:r>
                          <w:rPr>
                            <w:sz w:val="16"/>
                          </w:rPr>
                          <w:t>$50,000.</w:t>
                        </w:r>
                        <w:r>
                          <w:rPr>
                            <w:spacing w:val="19"/>
                            <w:sz w:val="16"/>
                          </w:rPr>
                          <w:t xml:space="preserve"> </w:t>
                        </w:r>
                        <w:r>
                          <w:rPr>
                            <w:sz w:val="16"/>
                          </w:rPr>
                          <w:t>The</w:t>
                        </w:r>
                        <w:r>
                          <w:rPr>
                            <w:spacing w:val="10"/>
                            <w:sz w:val="16"/>
                          </w:rPr>
                          <w:t xml:space="preserve"> </w:t>
                        </w:r>
                        <w:r>
                          <w:rPr>
                            <w:sz w:val="16"/>
                          </w:rPr>
                          <w:t>needs</w:t>
                        </w:r>
                        <w:r>
                          <w:rPr>
                            <w:spacing w:val="40"/>
                            <w:sz w:val="16"/>
                          </w:rPr>
                          <w:t xml:space="preserve"> </w:t>
                        </w:r>
                        <w:r>
                          <w:rPr>
                            <w:sz w:val="16"/>
                          </w:rPr>
                          <w:t>of low-income households are often overlooked in a community; this Housing Production Plan seeks to focus the</w:t>
                        </w:r>
                      </w:p>
                      <w:p w14:paraId="45629B78" w14:textId="77777777" w:rsidR="00490144" w:rsidRDefault="000D1428">
                        <w:pPr>
                          <w:spacing w:before="4" w:line="193" w:lineRule="exact"/>
                          <w:jc w:val="both"/>
                          <w:rPr>
                            <w:sz w:val="16"/>
                          </w:rPr>
                        </w:pPr>
                        <w:r>
                          <w:rPr>
                            <w:sz w:val="16"/>
                          </w:rPr>
                          <w:t>Town’s</w:t>
                        </w:r>
                        <w:r>
                          <w:rPr>
                            <w:spacing w:val="4"/>
                            <w:sz w:val="16"/>
                          </w:rPr>
                          <w:t xml:space="preserve"> </w:t>
                        </w:r>
                        <w:r>
                          <w:rPr>
                            <w:sz w:val="16"/>
                          </w:rPr>
                          <w:t>attention</w:t>
                        </w:r>
                        <w:r>
                          <w:rPr>
                            <w:spacing w:val="6"/>
                            <w:sz w:val="16"/>
                          </w:rPr>
                          <w:t xml:space="preserve"> </w:t>
                        </w:r>
                        <w:r>
                          <w:rPr>
                            <w:sz w:val="16"/>
                          </w:rPr>
                          <w:t>on</w:t>
                        </w:r>
                        <w:r>
                          <w:rPr>
                            <w:spacing w:val="6"/>
                            <w:sz w:val="16"/>
                          </w:rPr>
                          <w:t xml:space="preserve"> </w:t>
                        </w:r>
                        <w:r>
                          <w:rPr>
                            <w:sz w:val="16"/>
                          </w:rPr>
                          <w:t>the</w:t>
                        </w:r>
                        <w:r>
                          <w:rPr>
                            <w:spacing w:val="5"/>
                            <w:sz w:val="16"/>
                          </w:rPr>
                          <w:t xml:space="preserve"> </w:t>
                        </w:r>
                        <w:r>
                          <w:rPr>
                            <w:sz w:val="16"/>
                          </w:rPr>
                          <w:t>needs</w:t>
                        </w:r>
                        <w:r>
                          <w:rPr>
                            <w:spacing w:val="5"/>
                            <w:sz w:val="16"/>
                          </w:rPr>
                          <w:t xml:space="preserve"> </w:t>
                        </w:r>
                        <w:r>
                          <w:rPr>
                            <w:sz w:val="16"/>
                          </w:rPr>
                          <w:t>of</w:t>
                        </w:r>
                        <w:r>
                          <w:rPr>
                            <w:spacing w:val="2"/>
                            <w:sz w:val="16"/>
                          </w:rPr>
                          <w:t xml:space="preserve"> </w:t>
                        </w:r>
                        <w:r>
                          <w:rPr>
                            <w:sz w:val="16"/>
                          </w:rPr>
                          <w:t>its</w:t>
                        </w:r>
                        <w:r>
                          <w:rPr>
                            <w:spacing w:val="5"/>
                            <w:sz w:val="16"/>
                          </w:rPr>
                          <w:t xml:space="preserve"> </w:t>
                        </w:r>
                        <w:r>
                          <w:rPr>
                            <w:sz w:val="16"/>
                          </w:rPr>
                          <w:t>low-and</w:t>
                        </w:r>
                        <w:r>
                          <w:rPr>
                            <w:spacing w:val="6"/>
                            <w:sz w:val="16"/>
                          </w:rPr>
                          <w:t xml:space="preserve"> </w:t>
                        </w:r>
                        <w:r>
                          <w:rPr>
                            <w:sz w:val="16"/>
                          </w:rPr>
                          <w:t>moderate-income</w:t>
                        </w:r>
                        <w:r>
                          <w:rPr>
                            <w:spacing w:val="5"/>
                            <w:sz w:val="16"/>
                          </w:rPr>
                          <w:t xml:space="preserve"> </w:t>
                        </w:r>
                        <w:r>
                          <w:rPr>
                            <w:spacing w:val="-2"/>
                            <w:sz w:val="16"/>
                          </w:rPr>
                          <w:t>households.</w:t>
                        </w:r>
                      </w:p>
                    </w:txbxContent>
                  </v:textbox>
                </v:shape>
                <v:shape id="Textbox 201" o:spid="_x0000_s1146" type="#_x0000_t202" style="position:absolute;left:134;top:34152;width:24365;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7290619A" w14:textId="77777777" w:rsidR="00490144" w:rsidRDefault="000D1428">
                        <w:pPr>
                          <w:spacing w:line="164" w:lineRule="exact"/>
                          <w:rPr>
                            <w:b/>
                            <w:sz w:val="16"/>
                          </w:rPr>
                        </w:pPr>
                        <w:r>
                          <w:rPr>
                            <w:b/>
                            <w:sz w:val="16"/>
                          </w:rPr>
                          <w:t>Figure</w:t>
                        </w:r>
                        <w:r>
                          <w:rPr>
                            <w:b/>
                            <w:spacing w:val="6"/>
                            <w:sz w:val="16"/>
                          </w:rPr>
                          <w:t xml:space="preserve"> </w:t>
                        </w:r>
                        <w:r>
                          <w:rPr>
                            <w:b/>
                            <w:sz w:val="16"/>
                          </w:rPr>
                          <w:t>5:</w:t>
                        </w:r>
                        <w:r>
                          <w:rPr>
                            <w:b/>
                            <w:spacing w:val="8"/>
                            <w:sz w:val="16"/>
                          </w:rPr>
                          <w:t xml:space="preserve"> </w:t>
                        </w:r>
                        <w:r>
                          <w:rPr>
                            <w:b/>
                            <w:sz w:val="16"/>
                          </w:rPr>
                          <w:t>Household</w:t>
                        </w:r>
                        <w:r>
                          <w:rPr>
                            <w:b/>
                            <w:spacing w:val="6"/>
                            <w:sz w:val="16"/>
                          </w:rPr>
                          <w:t xml:space="preserve"> </w:t>
                        </w:r>
                        <w:r>
                          <w:rPr>
                            <w:b/>
                            <w:sz w:val="16"/>
                          </w:rPr>
                          <w:t>Income</w:t>
                        </w:r>
                        <w:r>
                          <w:rPr>
                            <w:b/>
                            <w:spacing w:val="5"/>
                            <w:sz w:val="16"/>
                          </w:rPr>
                          <w:t xml:space="preserve"> </w:t>
                        </w:r>
                        <w:r>
                          <w:rPr>
                            <w:b/>
                            <w:sz w:val="16"/>
                          </w:rPr>
                          <w:t>Distribution</w:t>
                        </w:r>
                        <w:r>
                          <w:rPr>
                            <w:b/>
                            <w:spacing w:val="4"/>
                            <w:sz w:val="16"/>
                          </w:rPr>
                          <w:t xml:space="preserve"> </w:t>
                        </w:r>
                        <w:r>
                          <w:rPr>
                            <w:b/>
                            <w:sz w:val="16"/>
                          </w:rPr>
                          <w:t>in</w:t>
                        </w:r>
                        <w:r>
                          <w:rPr>
                            <w:b/>
                            <w:spacing w:val="6"/>
                            <w:sz w:val="16"/>
                          </w:rPr>
                          <w:t xml:space="preserve"> </w:t>
                        </w:r>
                        <w:r>
                          <w:rPr>
                            <w:b/>
                            <w:sz w:val="16"/>
                          </w:rPr>
                          <w:t>Halifax,</w:t>
                        </w:r>
                        <w:r>
                          <w:rPr>
                            <w:b/>
                            <w:spacing w:val="5"/>
                            <w:sz w:val="16"/>
                          </w:rPr>
                          <w:t xml:space="preserve"> </w:t>
                        </w:r>
                        <w:r>
                          <w:rPr>
                            <w:b/>
                            <w:spacing w:val="-4"/>
                            <w:sz w:val="16"/>
                          </w:rPr>
                          <w:t>2017</w:t>
                        </w:r>
                      </w:p>
                    </w:txbxContent>
                  </v:textbox>
                </v:shape>
                <w10:anchorlock/>
              </v:group>
            </w:pict>
          </mc:Fallback>
        </mc:AlternateContent>
      </w:r>
    </w:p>
    <w:p w14:paraId="25724818" w14:textId="77777777" w:rsidR="00490144" w:rsidRDefault="000D1428">
      <w:pPr>
        <w:ind w:left="201"/>
        <w:rPr>
          <w:i/>
          <w:sz w:val="13"/>
        </w:rPr>
      </w:pPr>
      <w:r>
        <w:rPr>
          <w:i/>
          <w:sz w:val="13"/>
        </w:rPr>
        <w:t>Source:</w:t>
      </w:r>
      <w:r>
        <w:rPr>
          <w:i/>
          <w:spacing w:val="3"/>
          <w:sz w:val="13"/>
        </w:rPr>
        <w:t xml:space="preserve"> </w:t>
      </w:r>
      <w:r>
        <w:rPr>
          <w:i/>
          <w:sz w:val="13"/>
        </w:rPr>
        <w:t>U.S.</w:t>
      </w:r>
      <w:r>
        <w:rPr>
          <w:i/>
          <w:spacing w:val="7"/>
          <w:sz w:val="13"/>
        </w:rPr>
        <w:t xml:space="preserve"> </w:t>
      </w:r>
      <w:r>
        <w:rPr>
          <w:i/>
          <w:sz w:val="13"/>
        </w:rPr>
        <w:t>Census</w:t>
      </w:r>
      <w:r>
        <w:rPr>
          <w:i/>
          <w:spacing w:val="8"/>
          <w:sz w:val="13"/>
        </w:rPr>
        <w:t xml:space="preserve"> </w:t>
      </w:r>
      <w:r>
        <w:rPr>
          <w:i/>
          <w:sz w:val="13"/>
        </w:rPr>
        <w:t>Bureau,</w:t>
      </w:r>
      <w:r>
        <w:rPr>
          <w:i/>
          <w:spacing w:val="8"/>
          <w:sz w:val="13"/>
        </w:rPr>
        <w:t xml:space="preserve"> </w:t>
      </w:r>
      <w:r>
        <w:rPr>
          <w:i/>
          <w:sz w:val="13"/>
        </w:rPr>
        <w:t>2013-2017</w:t>
      </w:r>
      <w:r>
        <w:rPr>
          <w:i/>
          <w:spacing w:val="8"/>
          <w:sz w:val="13"/>
        </w:rPr>
        <w:t xml:space="preserve"> </w:t>
      </w:r>
      <w:r>
        <w:rPr>
          <w:i/>
          <w:sz w:val="13"/>
        </w:rPr>
        <w:t>American</w:t>
      </w:r>
      <w:r>
        <w:rPr>
          <w:i/>
          <w:spacing w:val="7"/>
          <w:sz w:val="13"/>
        </w:rPr>
        <w:t xml:space="preserve"> </w:t>
      </w:r>
      <w:r>
        <w:rPr>
          <w:i/>
          <w:sz w:val="13"/>
        </w:rPr>
        <w:t>Community</w:t>
      </w:r>
      <w:r>
        <w:rPr>
          <w:i/>
          <w:spacing w:val="7"/>
          <w:sz w:val="13"/>
        </w:rPr>
        <w:t xml:space="preserve"> </w:t>
      </w:r>
      <w:r>
        <w:rPr>
          <w:i/>
          <w:spacing w:val="-2"/>
          <w:sz w:val="13"/>
        </w:rPr>
        <w:t>Survey</w:t>
      </w:r>
    </w:p>
    <w:p w14:paraId="2C4475EB" w14:textId="77777777" w:rsidR="00490144" w:rsidRDefault="00490144">
      <w:pPr>
        <w:rPr>
          <w:sz w:val="13"/>
        </w:rPr>
        <w:sectPr w:rsidR="00490144">
          <w:pgSz w:w="12240" w:h="15840"/>
          <w:pgMar w:top="1820" w:right="0" w:bottom="2940" w:left="600" w:header="0" w:footer="2749" w:gutter="0"/>
          <w:cols w:space="720"/>
        </w:sectPr>
      </w:pPr>
    </w:p>
    <w:p w14:paraId="596C90DC" w14:textId="77777777" w:rsidR="00490144" w:rsidRDefault="000D1428">
      <w:pPr>
        <w:pStyle w:val="BodyText"/>
        <w:rPr>
          <w:i/>
          <w:sz w:val="17"/>
        </w:rPr>
      </w:pPr>
      <w:r>
        <w:rPr>
          <w:noProof/>
        </w:rPr>
        <w:lastRenderedPageBreak/>
        <mc:AlternateContent>
          <mc:Choice Requires="wps">
            <w:drawing>
              <wp:anchor distT="0" distB="0" distL="0" distR="0" simplePos="0" relativeHeight="482023424" behindDoc="1" locked="0" layoutInCell="1" allowOverlap="1" wp14:anchorId="702955A4" wp14:editId="7CC77779">
                <wp:simplePos x="0" y="0"/>
                <wp:positionH relativeFrom="page">
                  <wp:posOffset>5341620</wp:posOffset>
                </wp:positionH>
                <wp:positionV relativeFrom="page">
                  <wp:posOffset>1295780</wp:posOffset>
                </wp:positionV>
                <wp:extent cx="2425065" cy="7461250"/>
                <wp:effectExtent l="0" t="0" r="0" b="0"/>
                <wp:wrapNone/>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75F8710E" id="Graphic 202" o:spid="_x0000_s1026" style="position:absolute;margin-left:420.6pt;margin-top:102.05pt;width:190.95pt;height:587.5pt;z-index:-21293056;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34FE359E" w14:textId="77777777" w:rsidR="00490144" w:rsidRDefault="00490144">
      <w:pPr>
        <w:pStyle w:val="BodyText"/>
        <w:rPr>
          <w:i/>
          <w:sz w:val="17"/>
        </w:rPr>
      </w:pPr>
    </w:p>
    <w:p w14:paraId="175BC53E" w14:textId="77777777" w:rsidR="00490144" w:rsidRDefault="00490144">
      <w:pPr>
        <w:pStyle w:val="BodyText"/>
        <w:rPr>
          <w:i/>
          <w:sz w:val="17"/>
        </w:rPr>
      </w:pPr>
    </w:p>
    <w:p w14:paraId="36AAA302" w14:textId="77777777" w:rsidR="00490144" w:rsidRDefault="00490144">
      <w:pPr>
        <w:pStyle w:val="BodyText"/>
        <w:rPr>
          <w:i/>
          <w:sz w:val="17"/>
        </w:rPr>
      </w:pPr>
    </w:p>
    <w:p w14:paraId="4B3C4224" w14:textId="77777777" w:rsidR="00490144" w:rsidRDefault="00490144">
      <w:pPr>
        <w:pStyle w:val="BodyText"/>
        <w:rPr>
          <w:i/>
          <w:sz w:val="17"/>
        </w:rPr>
      </w:pPr>
    </w:p>
    <w:p w14:paraId="61C244AE" w14:textId="77777777" w:rsidR="00490144" w:rsidRDefault="00490144">
      <w:pPr>
        <w:pStyle w:val="BodyText"/>
        <w:spacing w:before="49"/>
        <w:rPr>
          <w:i/>
          <w:sz w:val="17"/>
        </w:rPr>
      </w:pPr>
    </w:p>
    <w:p w14:paraId="74D1ACBC" w14:textId="77777777" w:rsidR="00490144" w:rsidRDefault="000D1428">
      <w:pPr>
        <w:pStyle w:val="Heading4"/>
        <w:tabs>
          <w:tab w:val="left" w:pos="735"/>
        </w:tabs>
        <w:ind w:left="201"/>
        <w:rPr>
          <w:rFonts w:ascii="Cambria"/>
        </w:rPr>
      </w:pPr>
      <w:bookmarkStart w:id="26" w:name="_bookmark24"/>
      <w:bookmarkEnd w:id="26"/>
      <w:r>
        <w:rPr>
          <w:rFonts w:ascii="Cambria"/>
          <w:color w:val="233E5F"/>
          <w:spacing w:val="-5"/>
          <w:w w:val="105"/>
        </w:rPr>
        <w:t>11.</w:t>
      </w:r>
      <w:r>
        <w:rPr>
          <w:rFonts w:ascii="Cambria"/>
          <w:color w:val="233E5F"/>
        </w:rPr>
        <w:tab/>
      </w:r>
      <w:r>
        <w:rPr>
          <w:rFonts w:ascii="Cambria"/>
          <w:color w:val="233E5F"/>
          <w:spacing w:val="-2"/>
          <w:w w:val="105"/>
        </w:rPr>
        <w:t>Employment</w:t>
      </w:r>
    </w:p>
    <w:p w14:paraId="2ADCAD39" w14:textId="77777777" w:rsidR="00490144" w:rsidRDefault="000D1428">
      <w:pPr>
        <w:pStyle w:val="BodyText"/>
        <w:spacing w:before="39" w:line="280" w:lineRule="auto"/>
        <w:ind w:left="201" w:right="3955"/>
        <w:jc w:val="both"/>
      </w:pPr>
      <w:r>
        <w:t>The residents of Halifax are employed in a variety of industries as shown in Table 11. The industries that employ</w:t>
      </w:r>
      <w:r>
        <w:rPr>
          <w:spacing w:val="40"/>
        </w:rPr>
        <w:t xml:space="preserve"> </w:t>
      </w:r>
      <w:r>
        <w:t>the</w:t>
      </w:r>
      <w:r>
        <w:rPr>
          <w:spacing w:val="-2"/>
        </w:rPr>
        <w:t xml:space="preserve"> </w:t>
      </w:r>
      <w:r>
        <w:t>most</w:t>
      </w:r>
      <w:r>
        <w:rPr>
          <w:spacing w:val="-2"/>
        </w:rPr>
        <w:t xml:space="preserve"> </w:t>
      </w:r>
      <w:r>
        <w:t>residents</w:t>
      </w:r>
      <w:r>
        <w:rPr>
          <w:spacing w:val="-2"/>
        </w:rPr>
        <w:t xml:space="preserve"> </w:t>
      </w:r>
      <w:r>
        <w:t>are</w:t>
      </w:r>
      <w:r>
        <w:rPr>
          <w:spacing w:val="-2"/>
        </w:rPr>
        <w:t xml:space="preserve"> </w:t>
      </w:r>
      <w:r>
        <w:t>the</w:t>
      </w:r>
      <w:r>
        <w:rPr>
          <w:spacing w:val="-2"/>
        </w:rPr>
        <w:t xml:space="preserve"> </w:t>
      </w:r>
      <w:r>
        <w:t>educational services</w:t>
      </w:r>
      <w:r>
        <w:rPr>
          <w:spacing w:val="-5"/>
        </w:rPr>
        <w:t xml:space="preserve"> </w:t>
      </w:r>
      <w:r>
        <w:t>(24.2%),</w:t>
      </w:r>
      <w:r>
        <w:rPr>
          <w:spacing w:val="-3"/>
        </w:rPr>
        <w:t xml:space="preserve"> </w:t>
      </w:r>
      <w:r>
        <w:t>construction</w:t>
      </w:r>
      <w:r>
        <w:rPr>
          <w:spacing w:val="-2"/>
        </w:rPr>
        <w:t xml:space="preserve"> </w:t>
      </w:r>
      <w:r>
        <w:t>(16.5%)</w:t>
      </w:r>
      <w:r>
        <w:rPr>
          <w:spacing w:val="-3"/>
        </w:rPr>
        <w:t xml:space="preserve"> </w:t>
      </w:r>
      <w:r>
        <w:t>and</w:t>
      </w:r>
      <w:r>
        <w:rPr>
          <w:spacing w:val="-2"/>
        </w:rPr>
        <w:t xml:space="preserve"> </w:t>
      </w:r>
      <w:r>
        <w:t>the</w:t>
      </w:r>
      <w:r>
        <w:rPr>
          <w:spacing w:val="-2"/>
        </w:rPr>
        <w:t xml:space="preserve"> </w:t>
      </w:r>
      <w:r>
        <w:t>retail trade</w:t>
      </w:r>
      <w:r>
        <w:rPr>
          <w:spacing w:val="-2"/>
        </w:rPr>
        <w:t xml:space="preserve"> </w:t>
      </w:r>
      <w:r>
        <w:t>industry</w:t>
      </w:r>
      <w:r>
        <w:rPr>
          <w:spacing w:val="-3"/>
        </w:rPr>
        <w:t xml:space="preserve"> </w:t>
      </w:r>
      <w:r>
        <w:t>(14.2%).</w:t>
      </w:r>
      <w:r>
        <w:rPr>
          <w:spacing w:val="40"/>
        </w:rPr>
        <w:t xml:space="preserve"> </w:t>
      </w:r>
      <w:r>
        <w:t>Employment data is important to review because it gives a sense as to how many people in Town are working in</w:t>
      </w:r>
      <w:r>
        <w:rPr>
          <w:spacing w:val="40"/>
        </w:rPr>
        <w:t xml:space="preserve"> </w:t>
      </w:r>
      <w:r>
        <w:t>traditional high-paying industries such as management and finance versus people working in traditional low-</w:t>
      </w:r>
      <w:r>
        <w:rPr>
          <w:spacing w:val="40"/>
        </w:rPr>
        <w:t xml:space="preserve"> </w:t>
      </w:r>
      <w:r>
        <w:t>paying industries, such as the retail, hospitality and food service industries.</w:t>
      </w:r>
    </w:p>
    <w:p w14:paraId="6EEE202C" w14:textId="77777777" w:rsidR="00490144" w:rsidRDefault="00490144">
      <w:pPr>
        <w:pStyle w:val="BodyText"/>
        <w:spacing w:before="6"/>
      </w:pPr>
    </w:p>
    <w:p w14:paraId="4055283A" w14:textId="77777777" w:rsidR="00490144" w:rsidRDefault="000D1428">
      <w:pPr>
        <w:ind w:left="201"/>
        <w:jc w:val="both"/>
        <w:rPr>
          <w:b/>
          <w:sz w:val="16"/>
        </w:rPr>
      </w:pPr>
      <w:r>
        <w:rPr>
          <w:noProof/>
        </w:rPr>
        <mc:AlternateContent>
          <mc:Choice Requires="wps">
            <w:drawing>
              <wp:anchor distT="0" distB="0" distL="0" distR="0" simplePos="0" relativeHeight="482024448" behindDoc="1" locked="0" layoutInCell="1" allowOverlap="1" wp14:anchorId="0B3F69C0" wp14:editId="1AC8A9EB">
                <wp:simplePos x="0" y="0"/>
                <wp:positionH relativeFrom="page">
                  <wp:posOffset>1586954</wp:posOffset>
                </wp:positionH>
                <wp:positionV relativeFrom="paragraph">
                  <wp:posOffset>210369</wp:posOffset>
                </wp:positionV>
                <wp:extent cx="2834640" cy="3042920"/>
                <wp:effectExtent l="0" t="0" r="0" b="0"/>
                <wp:wrapNone/>
                <wp:docPr id="203"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4640" cy="3042920"/>
                        </a:xfrm>
                        <a:custGeom>
                          <a:avLst/>
                          <a:gdLst/>
                          <a:ahLst/>
                          <a:cxnLst/>
                          <a:rect l="l" t="t" r="r" b="b"/>
                          <a:pathLst>
                            <a:path w="2834640" h="3042920">
                              <a:moveTo>
                                <a:pt x="1441869" y="2621534"/>
                              </a:moveTo>
                              <a:lnTo>
                                <a:pt x="1415630" y="2588374"/>
                              </a:lnTo>
                              <a:lnTo>
                                <a:pt x="1359700" y="2552319"/>
                              </a:lnTo>
                              <a:lnTo>
                                <a:pt x="1112774" y="2405215"/>
                              </a:lnTo>
                              <a:lnTo>
                                <a:pt x="1087869" y="2390267"/>
                              </a:lnTo>
                              <a:lnTo>
                                <a:pt x="1048194" y="2366594"/>
                              </a:lnTo>
                              <a:lnTo>
                                <a:pt x="981621" y="2330196"/>
                              </a:lnTo>
                              <a:lnTo>
                                <a:pt x="941959" y="2310739"/>
                              </a:lnTo>
                              <a:lnTo>
                                <a:pt x="905167" y="2295652"/>
                              </a:lnTo>
                              <a:lnTo>
                                <a:pt x="854481" y="2281339"/>
                              </a:lnTo>
                              <a:lnTo>
                                <a:pt x="809447" y="2276398"/>
                              </a:lnTo>
                              <a:lnTo>
                                <a:pt x="795248" y="2277211"/>
                              </a:lnTo>
                              <a:lnTo>
                                <a:pt x="781596" y="2279015"/>
                              </a:lnTo>
                              <a:lnTo>
                                <a:pt x="787031" y="2256726"/>
                              </a:lnTo>
                              <a:lnTo>
                                <a:pt x="790816" y="2234082"/>
                              </a:lnTo>
                              <a:lnTo>
                                <a:pt x="793000" y="2211171"/>
                              </a:lnTo>
                              <a:lnTo>
                                <a:pt x="793661" y="2188083"/>
                              </a:lnTo>
                              <a:lnTo>
                                <a:pt x="792632" y="2164867"/>
                              </a:lnTo>
                              <a:lnTo>
                                <a:pt x="784745" y="2117382"/>
                              </a:lnTo>
                              <a:lnTo>
                                <a:pt x="768997" y="2069071"/>
                              </a:lnTo>
                              <a:lnTo>
                                <a:pt x="745350" y="2019731"/>
                              </a:lnTo>
                              <a:lnTo>
                                <a:pt x="712228" y="1969541"/>
                              </a:lnTo>
                              <a:lnTo>
                                <a:pt x="669798" y="1918500"/>
                              </a:lnTo>
                              <a:lnTo>
                                <a:pt x="664883" y="1913356"/>
                              </a:lnTo>
                              <a:lnTo>
                                <a:pt x="664883" y="2195182"/>
                              </a:lnTo>
                              <a:lnTo>
                                <a:pt x="662622" y="2214461"/>
                              </a:lnTo>
                              <a:lnTo>
                                <a:pt x="651129" y="2252459"/>
                              </a:lnTo>
                              <a:lnTo>
                                <a:pt x="628396" y="2288984"/>
                              </a:lnTo>
                              <a:lnTo>
                                <a:pt x="528866" y="2390267"/>
                              </a:lnTo>
                              <a:lnTo>
                                <a:pt x="177965" y="2039366"/>
                              </a:lnTo>
                              <a:lnTo>
                                <a:pt x="250482" y="1966849"/>
                              </a:lnTo>
                              <a:lnTo>
                                <a:pt x="284797" y="1935213"/>
                              </a:lnTo>
                              <a:lnTo>
                                <a:pt x="321246" y="1911553"/>
                              </a:lnTo>
                              <a:lnTo>
                                <a:pt x="359537" y="1900008"/>
                              </a:lnTo>
                              <a:lnTo>
                                <a:pt x="388759" y="1897900"/>
                              </a:lnTo>
                              <a:lnTo>
                                <a:pt x="418160" y="1901583"/>
                              </a:lnTo>
                              <a:lnTo>
                                <a:pt x="477520" y="1926145"/>
                              </a:lnTo>
                              <a:lnTo>
                                <a:pt x="537895" y="1969554"/>
                              </a:lnTo>
                              <a:lnTo>
                                <a:pt x="568490" y="1998091"/>
                              </a:lnTo>
                              <a:lnTo>
                                <a:pt x="602843" y="2036165"/>
                              </a:lnTo>
                              <a:lnTo>
                                <a:pt x="631101" y="2075561"/>
                              </a:lnTo>
                              <a:lnTo>
                                <a:pt x="651014" y="2115909"/>
                              </a:lnTo>
                              <a:lnTo>
                                <a:pt x="662089" y="2155571"/>
                              </a:lnTo>
                              <a:lnTo>
                                <a:pt x="664883" y="2195182"/>
                              </a:lnTo>
                              <a:lnTo>
                                <a:pt x="664883" y="1913356"/>
                              </a:lnTo>
                              <a:lnTo>
                                <a:pt x="650151" y="1897900"/>
                              </a:lnTo>
                              <a:lnTo>
                                <a:pt x="645071" y="1892554"/>
                              </a:lnTo>
                              <a:lnTo>
                                <a:pt x="617918" y="1866607"/>
                              </a:lnTo>
                              <a:lnTo>
                                <a:pt x="563626" y="1821840"/>
                              </a:lnTo>
                              <a:lnTo>
                                <a:pt x="509397" y="1786966"/>
                              </a:lnTo>
                              <a:lnTo>
                                <a:pt x="455358" y="1762658"/>
                              </a:lnTo>
                              <a:lnTo>
                                <a:pt x="401345" y="1747342"/>
                              </a:lnTo>
                              <a:lnTo>
                                <a:pt x="348856" y="1743036"/>
                              </a:lnTo>
                              <a:lnTo>
                                <a:pt x="322999" y="1744472"/>
                              </a:lnTo>
                              <a:lnTo>
                                <a:pt x="272364" y="1756143"/>
                              </a:lnTo>
                              <a:lnTo>
                                <a:pt x="223558" y="1778000"/>
                              </a:lnTo>
                              <a:lnTo>
                                <a:pt x="189776" y="1802257"/>
                              </a:lnTo>
                              <a:lnTo>
                                <a:pt x="159067" y="1829816"/>
                              </a:lnTo>
                              <a:lnTo>
                                <a:pt x="44475" y="1944243"/>
                              </a:lnTo>
                              <a:lnTo>
                                <a:pt x="9690" y="1979041"/>
                              </a:lnTo>
                              <a:lnTo>
                                <a:pt x="4826" y="1985391"/>
                              </a:lnTo>
                              <a:lnTo>
                                <a:pt x="1562" y="1993150"/>
                              </a:lnTo>
                              <a:lnTo>
                                <a:pt x="0" y="2002231"/>
                              </a:lnTo>
                              <a:lnTo>
                                <a:pt x="292" y="2012569"/>
                              </a:lnTo>
                              <a:lnTo>
                                <a:pt x="20231" y="2052129"/>
                              </a:lnTo>
                              <a:lnTo>
                                <a:pt x="1002195" y="3035427"/>
                              </a:lnTo>
                              <a:lnTo>
                                <a:pt x="1020610" y="3042793"/>
                              </a:lnTo>
                              <a:lnTo>
                                <a:pt x="1025690" y="3041015"/>
                              </a:lnTo>
                              <a:lnTo>
                                <a:pt x="1031659" y="3039872"/>
                              </a:lnTo>
                              <a:lnTo>
                                <a:pt x="1066965" y="3014218"/>
                              </a:lnTo>
                              <a:lnTo>
                                <a:pt x="1092619" y="2978912"/>
                              </a:lnTo>
                              <a:lnTo>
                                <a:pt x="1093635" y="2973070"/>
                              </a:lnTo>
                              <a:lnTo>
                                <a:pt x="1095032" y="2968371"/>
                              </a:lnTo>
                              <a:lnTo>
                                <a:pt x="1095159" y="2963418"/>
                              </a:lnTo>
                              <a:lnTo>
                                <a:pt x="1093381" y="2958719"/>
                              </a:lnTo>
                              <a:lnTo>
                                <a:pt x="1091730" y="2954020"/>
                              </a:lnTo>
                              <a:lnTo>
                                <a:pt x="1088174" y="2949448"/>
                              </a:lnTo>
                              <a:lnTo>
                                <a:pt x="640753" y="2502027"/>
                              </a:lnTo>
                              <a:lnTo>
                                <a:pt x="698157" y="2444623"/>
                              </a:lnTo>
                              <a:lnTo>
                                <a:pt x="729043" y="2420734"/>
                              </a:lnTo>
                              <a:lnTo>
                                <a:pt x="780389" y="2405557"/>
                              </a:lnTo>
                              <a:lnTo>
                                <a:pt x="798957" y="2405215"/>
                              </a:lnTo>
                              <a:lnTo>
                                <a:pt x="818235" y="2406891"/>
                              </a:lnTo>
                              <a:lnTo>
                                <a:pt x="859193" y="2416479"/>
                              </a:lnTo>
                              <a:lnTo>
                                <a:pt x="902843" y="2433078"/>
                              </a:lnTo>
                              <a:lnTo>
                                <a:pt x="949134" y="2456586"/>
                              </a:lnTo>
                              <a:lnTo>
                                <a:pt x="998524" y="2484412"/>
                              </a:lnTo>
                              <a:lnTo>
                                <a:pt x="1329347" y="2685796"/>
                              </a:lnTo>
                              <a:lnTo>
                                <a:pt x="1337221" y="2690876"/>
                              </a:lnTo>
                              <a:lnTo>
                                <a:pt x="1344460" y="2694940"/>
                              </a:lnTo>
                              <a:lnTo>
                                <a:pt x="1350429" y="2696972"/>
                              </a:lnTo>
                              <a:lnTo>
                                <a:pt x="1355890" y="2699512"/>
                              </a:lnTo>
                              <a:lnTo>
                                <a:pt x="1361605" y="2700147"/>
                              </a:lnTo>
                              <a:lnTo>
                                <a:pt x="1367574" y="2699131"/>
                              </a:lnTo>
                              <a:lnTo>
                                <a:pt x="1374305" y="2698877"/>
                              </a:lnTo>
                              <a:lnTo>
                                <a:pt x="1380401" y="2695829"/>
                              </a:lnTo>
                              <a:lnTo>
                                <a:pt x="1416291" y="2664574"/>
                              </a:lnTo>
                              <a:lnTo>
                                <a:pt x="1439837" y="2633345"/>
                              </a:lnTo>
                              <a:lnTo>
                                <a:pt x="1441869" y="2621534"/>
                              </a:lnTo>
                              <a:close/>
                            </a:path>
                            <a:path w="2834640" h="3042920">
                              <a:moveTo>
                                <a:pt x="2057311" y="2014347"/>
                              </a:moveTo>
                              <a:lnTo>
                                <a:pt x="2055660" y="2007743"/>
                              </a:lnTo>
                              <a:lnTo>
                                <a:pt x="2054136" y="2001266"/>
                              </a:lnTo>
                              <a:lnTo>
                                <a:pt x="2050072" y="1994154"/>
                              </a:lnTo>
                              <a:lnTo>
                                <a:pt x="2020252" y="1970011"/>
                              </a:lnTo>
                              <a:lnTo>
                                <a:pt x="1882216" y="1881632"/>
                              </a:lnTo>
                              <a:lnTo>
                                <a:pt x="1509941" y="1646339"/>
                              </a:lnTo>
                              <a:lnTo>
                                <a:pt x="1509941" y="1793875"/>
                              </a:lnTo>
                              <a:lnTo>
                                <a:pt x="1285024" y="2018792"/>
                              </a:lnTo>
                              <a:lnTo>
                                <a:pt x="904671" y="1430197"/>
                              </a:lnTo>
                              <a:lnTo>
                                <a:pt x="877354" y="1388237"/>
                              </a:lnTo>
                              <a:lnTo>
                                <a:pt x="877862" y="1387729"/>
                              </a:lnTo>
                              <a:lnTo>
                                <a:pt x="1509941" y="1793875"/>
                              </a:lnTo>
                              <a:lnTo>
                                <a:pt x="1509941" y="1646339"/>
                              </a:lnTo>
                              <a:lnTo>
                                <a:pt x="1100810" y="1387729"/>
                              </a:lnTo>
                              <a:lnTo>
                                <a:pt x="825792" y="1212850"/>
                              </a:lnTo>
                              <a:lnTo>
                                <a:pt x="818680" y="1208659"/>
                              </a:lnTo>
                              <a:lnTo>
                                <a:pt x="811568" y="1204595"/>
                              </a:lnTo>
                              <a:lnTo>
                                <a:pt x="805091" y="1202944"/>
                              </a:lnTo>
                              <a:lnTo>
                                <a:pt x="798614" y="1201420"/>
                              </a:lnTo>
                              <a:lnTo>
                                <a:pt x="793153" y="1202055"/>
                              </a:lnTo>
                              <a:lnTo>
                                <a:pt x="758266" y="1221460"/>
                              </a:lnTo>
                              <a:lnTo>
                                <a:pt x="729945" y="1249108"/>
                              </a:lnTo>
                              <a:lnTo>
                                <a:pt x="703745" y="1281684"/>
                              </a:lnTo>
                              <a:lnTo>
                                <a:pt x="702348" y="1288034"/>
                              </a:lnTo>
                              <a:lnTo>
                                <a:pt x="700189" y="1295019"/>
                              </a:lnTo>
                              <a:lnTo>
                                <a:pt x="699554" y="1300353"/>
                              </a:lnTo>
                              <a:lnTo>
                                <a:pt x="701586" y="1306449"/>
                              </a:lnTo>
                              <a:lnTo>
                                <a:pt x="703237" y="1312926"/>
                              </a:lnTo>
                              <a:lnTo>
                                <a:pt x="706412" y="1319276"/>
                              </a:lnTo>
                              <a:lnTo>
                                <a:pt x="710603" y="1326388"/>
                              </a:lnTo>
                              <a:lnTo>
                                <a:pt x="764489" y="1410804"/>
                              </a:lnTo>
                              <a:lnTo>
                                <a:pt x="1461046" y="2510663"/>
                              </a:lnTo>
                              <a:lnTo>
                                <a:pt x="1492034" y="2550541"/>
                              </a:lnTo>
                              <a:lnTo>
                                <a:pt x="1505623" y="2556256"/>
                              </a:lnTo>
                              <a:lnTo>
                                <a:pt x="1512100" y="2557907"/>
                              </a:lnTo>
                              <a:lnTo>
                                <a:pt x="1544739" y="2536113"/>
                              </a:lnTo>
                              <a:lnTo>
                                <a:pt x="1573187" y="2504821"/>
                              </a:lnTo>
                              <a:lnTo>
                                <a:pt x="1581061" y="2485644"/>
                              </a:lnTo>
                              <a:lnTo>
                                <a:pt x="1581569" y="2480183"/>
                              </a:lnTo>
                              <a:lnTo>
                                <a:pt x="1581696" y="2475357"/>
                              </a:lnTo>
                              <a:lnTo>
                                <a:pt x="1579156" y="2469769"/>
                              </a:lnTo>
                              <a:lnTo>
                                <a:pt x="1577378" y="2465070"/>
                              </a:lnTo>
                              <a:lnTo>
                                <a:pt x="1574965" y="2459609"/>
                              </a:lnTo>
                              <a:lnTo>
                                <a:pt x="1571028" y="2453767"/>
                              </a:lnTo>
                              <a:lnTo>
                                <a:pt x="1373797" y="2150491"/>
                              </a:lnTo>
                              <a:lnTo>
                                <a:pt x="1505496" y="2018792"/>
                              </a:lnTo>
                              <a:lnTo>
                                <a:pt x="1642656" y="1881632"/>
                              </a:lnTo>
                              <a:lnTo>
                                <a:pt x="1951647" y="2079625"/>
                              </a:lnTo>
                              <a:lnTo>
                                <a:pt x="1957997" y="2083054"/>
                              </a:lnTo>
                              <a:lnTo>
                                <a:pt x="1963458" y="2085467"/>
                              </a:lnTo>
                              <a:lnTo>
                                <a:pt x="1972856" y="2089023"/>
                              </a:lnTo>
                              <a:lnTo>
                                <a:pt x="1977301" y="2089277"/>
                              </a:lnTo>
                              <a:lnTo>
                                <a:pt x="1982381" y="2087499"/>
                              </a:lnTo>
                              <a:lnTo>
                                <a:pt x="1987842" y="2086864"/>
                              </a:lnTo>
                              <a:lnTo>
                                <a:pt x="2019122" y="2062035"/>
                              </a:lnTo>
                              <a:lnTo>
                                <a:pt x="2045335" y="2033790"/>
                              </a:lnTo>
                              <a:lnTo>
                                <a:pt x="2055152" y="2021205"/>
                              </a:lnTo>
                              <a:lnTo>
                                <a:pt x="2057311" y="2014347"/>
                              </a:lnTo>
                              <a:close/>
                            </a:path>
                            <a:path w="2834640" h="3042920">
                              <a:moveTo>
                                <a:pt x="2243620" y="1819910"/>
                              </a:moveTo>
                              <a:lnTo>
                                <a:pt x="2243239" y="1815465"/>
                              </a:lnTo>
                              <a:lnTo>
                                <a:pt x="2240699" y="1809877"/>
                              </a:lnTo>
                              <a:lnTo>
                                <a:pt x="2238921" y="1805178"/>
                              </a:lnTo>
                              <a:lnTo>
                                <a:pt x="2236254" y="1801495"/>
                              </a:lnTo>
                              <a:lnTo>
                                <a:pt x="1798485" y="1363726"/>
                              </a:lnTo>
                              <a:lnTo>
                                <a:pt x="2024799" y="1137285"/>
                              </a:lnTo>
                              <a:lnTo>
                                <a:pt x="2025307" y="1133729"/>
                              </a:lnTo>
                              <a:lnTo>
                                <a:pt x="2025307" y="1128776"/>
                              </a:lnTo>
                              <a:lnTo>
                                <a:pt x="2006130" y="1091565"/>
                              </a:lnTo>
                              <a:lnTo>
                                <a:pt x="1965464" y="1049578"/>
                              </a:lnTo>
                              <a:lnTo>
                                <a:pt x="1926247" y="1021715"/>
                              </a:lnTo>
                              <a:lnTo>
                                <a:pt x="1916722" y="1020191"/>
                              </a:lnTo>
                              <a:lnTo>
                                <a:pt x="1912531" y="1020953"/>
                              </a:lnTo>
                              <a:lnTo>
                                <a:pt x="1909737" y="1022223"/>
                              </a:lnTo>
                              <a:lnTo>
                                <a:pt x="1683296" y="1248664"/>
                              </a:lnTo>
                              <a:lnTo>
                                <a:pt x="1329220" y="894461"/>
                              </a:lnTo>
                              <a:lnTo>
                                <a:pt x="1568615" y="655066"/>
                              </a:lnTo>
                              <a:lnTo>
                                <a:pt x="1555407" y="616038"/>
                              </a:lnTo>
                              <a:lnTo>
                                <a:pt x="1525181" y="582676"/>
                              </a:lnTo>
                              <a:lnTo>
                                <a:pt x="1496860" y="556260"/>
                              </a:lnTo>
                              <a:lnTo>
                                <a:pt x="1463205" y="536829"/>
                              </a:lnTo>
                              <a:lnTo>
                                <a:pt x="1458887" y="536321"/>
                              </a:lnTo>
                              <a:lnTo>
                                <a:pt x="1453934" y="536321"/>
                              </a:lnTo>
                              <a:lnTo>
                                <a:pt x="1157770" y="830961"/>
                              </a:lnTo>
                              <a:lnTo>
                                <a:pt x="1148080" y="854202"/>
                              </a:lnTo>
                              <a:lnTo>
                                <a:pt x="1148372" y="864489"/>
                              </a:lnTo>
                              <a:lnTo>
                                <a:pt x="1168311" y="904176"/>
                              </a:lnTo>
                              <a:lnTo>
                                <a:pt x="2150275" y="1887474"/>
                              </a:lnTo>
                              <a:lnTo>
                                <a:pt x="2158657" y="1891919"/>
                              </a:lnTo>
                              <a:lnTo>
                                <a:pt x="2164245" y="1894459"/>
                              </a:lnTo>
                              <a:lnTo>
                                <a:pt x="2168690" y="1894840"/>
                              </a:lnTo>
                              <a:lnTo>
                                <a:pt x="2173770" y="1892935"/>
                              </a:lnTo>
                              <a:lnTo>
                                <a:pt x="2179612" y="1891919"/>
                              </a:lnTo>
                              <a:lnTo>
                                <a:pt x="2214918" y="1866138"/>
                              </a:lnTo>
                              <a:lnTo>
                                <a:pt x="2240699" y="1830832"/>
                              </a:lnTo>
                              <a:lnTo>
                                <a:pt x="2241715" y="1824990"/>
                              </a:lnTo>
                              <a:lnTo>
                                <a:pt x="2243620" y="1819910"/>
                              </a:lnTo>
                              <a:close/>
                            </a:path>
                            <a:path w="2834640" h="3042920">
                              <a:moveTo>
                                <a:pt x="2834297" y="1229106"/>
                              </a:moveTo>
                              <a:lnTo>
                                <a:pt x="2834043" y="1224661"/>
                              </a:lnTo>
                              <a:lnTo>
                                <a:pt x="2830487" y="1215263"/>
                              </a:lnTo>
                              <a:lnTo>
                                <a:pt x="2826931" y="1210691"/>
                              </a:lnTo>
                              <a:lnTo>
                                <a:pt x="1920024" y="303784"/>
                              </a:lnTo>
                              <a:lnTo>
                                <a:pt x="2104428" y="119380"/>
                              </a:lnTo>
                              <a:lnTo>
                                <a:pt x="2106206" y="116078"/>
                              </a:lnTo>
                              <a:lnTo>
                                <a:pt x="2106206" y="111125"/>
                              </a:lnTo>
                              <a:lnTo>
                                <a:pt x="2086521" y="74422"/>
                              </a:lnTo>
                              <a:lnTo>
                                <a:pt x="2046097" y="32613"/>
                              </a:lnTo>
                              <a:lnTo>
                                <a:pt x="2016036" y="7950"/>
                              </a:lnTo>
                              <a:lnTo>
                                <a:pt x="1995081" y="0"/>
                              </a:lnTo>
                              <a:lnTo>
                                <a:pt x="1990255" y="127"/>
                              </a:lnTo>
                              <a:lnTo>
                                <a:pt x="1986953" y="1778"/>
                              </a:lnTo>
                              <a:lnTo>
                                <a:pt x="1532039" y="456565"/>
                              </a:lnTo>
                              <a:lnTo>
                                <a:pt x="1530388" y="459867"/>
                              </a:lnTo>
                              <a:lnTo>
                                <a:pt x="1530769" y="464312"/>
                              </a:lnTo>
                              <a:lnTo>
                                <a:pt x="1530769" y="469265"/>
                              </a:lnTo>
                              <a:lnTo>
                                <a:pt x="1551343" y="501777"/>
                              </a:lnTo>
                              <a:lnTo>
                                <a:pt x="1556842" y="508685"/>
                              </a:lnTo>
                              <a:lnTo>
                                <a:pt x="1584794" y="538111"/>
                              </a:lnTo>
                              <a:lnTo>
                                <a:pt x="1616392" y="564692"/>
                              </a:lnTo>
                              <a:lnTo>
                                <a:pt x="1636941" y="575437"/>
                              </a:lnTo>
                              <a:lnTo>
                                <a:pt x="1641894" y="575437"/>
                              </a:lnTo>
                              <a:lnTo>
                                <a:pt x="1646339" y="575818"/>
                              </a:lnTo>
                              <a:lnTo>
                                <a:pt x="1649641" y="574167"/>
                              </a:lnTo>
                              <a:lnTo>
                                <a:pt x="1834045" y="389763"/>
                              </a:lnTo>
                              <a:lnTo>
                                <a:pt x="2741079" y="1296670"/>
                              </a:lnTo>
                              <a:lnTo>
                                <a:pt x="2745524" y="1300226"/>
                              </a:lnTo>
                              <a:lnTo>
                                <a:pt x="2754922" y="1303655"/>
                              </a:lnTo>
                              <a:lnTo>
                                <a:pt x="2759367" y="1304036"/>
                              </a:lnTo>
                              <a:lnTo>
                                <a:pt x="2764447" y="1302258"/>
                              </a:lnTo>
                              <a:lnTo>
                                <a:pt x="2770416" y="1301115"/>
                              </a:lnTo>
                              <a:lnTo>
                                <a:pt x="2805722" y="1275461"/>
                              </a:lnTo>
                              <a:lnTo>
                                <a:pt x="2831376" y="1240155"/>
                              </a:lnTo>
                              <a:lnTo>
                                <a:pt x="2832519" y="1234186"/>
                              </a:lnTo>
                              <a:lnTo>
                                <a:pt x="2834297" y="122910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5BB928F5" id="Graphic 203" o:spid="_x0000_s1026" style="position:absolute;margin-left:124.95pt;margin-top:16.55pt;width:223.2pt;height:239.6pt;z-index:-21292032;visibility:visible;mso-wrap-style:square;mso-wrap-distance-left:0;mso-wrap-distance-top:0;mso-wrap-distance-right:0;mso-wrap-distance-bottom:0;mso-position-horizontal:absolute;mso-position-horizontal-relative:page;mso-position-vertical:absolute;mso-position-vertical-relative:text;v-text-anchor:top" coordsize="2834640,304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" path="m1441869,2621534r-26239,-33160l1359700,2552319,1112774,2405215r-24905,-14948l1048194,2366594r-66573,-36398l941959,2310739r-36792,-15087l854481,2281339r-45034,-4941l795248,2277211r-13652,1804l787031,2256726r3785,-22644l793000,2211171r661,-23088l792632,2164867r-7887,-47485l768997,2069071r-23647,-49340l712228,1969541r-42430,-51041l664883,1913356r,281826l662622,2214461r-11493,37998l628396,2288984r-99530,101283l177965,2039366r72517,-72517l284797,1935213r36449,-23660l359537,1900008r29222,-2108l418160,1901583r59360,24562l537895,1969554r30595,28537l602843,2036165r28258,39396l651014,2115909r11075,39662l664883,2195182r,-281826l650151,1897900r-5080,-5346l617918,1866607r-54292,-44767l509397,1786966r-54039,-24308l401345,1747342r-52489,-4306l322999,1744472r-50635,11671l223558,1778000r-33782,24257l159067,1829816,44475,1944243,9690,1979041r-4864,6350l1562,1993150,,2002231r292,10338l20231,2052129r981964,983298l1020610,3042793r5080,-1778l1031659,3039872r35306,-25654l1092619,2978912r1016,-5842l1095032,2968371r127,-4953l1093381,2958719r-1651,-4699l1088174,2949448,640753,2502027r57404,-57404l729043,2420734r51346,-15177l798957,2405215r19278,1676l859193,2416479r43650,16599l949134,2456586r49390,27826l1329347,2685796r7874,5080l1344460,2694940r5969,2032l1355890,2699512r5715,635l1367574,2699131r6731,-254l1380401,2695829r35890,-31255l1439837,2633345r2032,-11811xem2057311,2014347r-1651,-6604l2054136,2001266r-4064,-7112l2020252,1970011r-138036,-88379l1509941,1646339r,147536l1285024,2018792,904671,1430197r-27317,-41960l877862,1387729r632079,406146l1509941,1646339,1100810,1387729,825792,1212850r-7112,-4191l811568,1204595r-6477,-1651l798614,1201420r-5461,635l758266,1221460r-28321,27648l703745,1281684r-1397,6350l700189,1295019r-635,5334l701586,1306449r1651,6477l706412,1319276r4191,7112l764489,1410804r696557,1099859l1492034,2550541r13589,5715l1512100,2557907r32639,-21794l1573187,2504821r7874,-19177l1581569,2480183r127,-4826l1579156,2469769r-1778,-4699l1574965,2459609r-3937,-5842l1373797,2150491r131699,-131699l1642656,1881632r308991,197993l1957997,2083054r5461,2413l1972856,2089023r4445,254l1982381,2087499r5461,-635l2019122,2062035r26213,-28245l2055152,2021205r2159,-6858xem2243620,1819910r-381,-4445l2240699,1809877r-1778,-4699l2236254,1801495,1798485,1363726r226314,-226441l2025307,1133729r,-4953l2006130,1091565r-40666,-41987l1926247,1021715r-9525,-1524l1912531,1020953r-2794,1270l1683296,1248664,1329220,894461,1568615,655066r-13208,-39028l1525181,582676r-28321,-26416l1463205,536829r-4318,-508l1453934,536321,1157770,830961r-9690,23241l1148372,864489r19939,39687l2150275,1887474r8382,4445l2164245,1894459r4445,381l2173770,1892935r5842,-1016l2214918,1866138r25781,-35306l2241715,1824990r1905,-5080xem2834297,1229106r-254,-4445l2830487,1215263r-3556,-4572l1920024,303784,2104428,119380r1778,-3302l2106206,111125,2086521,74422,2046097,32613,2016036,7950,1995081,r-4826,127l1986953,1778,1532039,456565r-1651,3302l1530769,464312r,4953l1551343,501777r5499,6908l1584794,538111r31598,26581l1636941,575437r4953,l1646339,575818r3302,-1651l1834045,389763r907034,906907l2745524,1300226r9398,3429l2759367,1304036r5080,-1778l2770416,1301115r35306,-25654l2831376,1240155r1143,-5969l2834297,1229106xe" fillcolor="silver" stroked="f">
                <v:fill opacity="32896f"/>
                <v:path arrowok="t"/>
                <w10:wrap anchorx="page"/>
              </v:shape>
            </w:pict>
          </mc:Fallback>
        </mc:AlternateContent>
      </w:r>
      <w:r>
        <w:rPr>
          <w:b/>
          <w:sz w:val="16"/>
        </w:rPr>
        <w:t>Table</w:t>
      </w:r>
      <w:r>
        <w:rPr>
          <w:b/>
          <w:spacing w:val="3"/>
          <w:sz w:val="16"/>
        </w:rPr>
        <w:t xml:space="preserve"> </w:t>
      </w:r>
      <w:r>
        <w:rPr>
          <w:b/>
          <w:sz w:val="16"/>
        </w:rPr>
        <w:t>11:</w:t>
      </w:r>
      <w:r>
        <w:rPr>
          <w:b/>
          <w:spacing w:val="5"/>
          <w:sz w:val="16"/>
        </w:rPr>
        <w:t xml:space="preserve"> </w:t>
      </w:r>
      <w:r>
        <w:rPr>
          <w:b/>
          <w:sz w:val="16"/>
        </w:rPr>
        <w:t>Occupation</w:t>
      </w:r>
      <w:r>
        <w:rPr>
          <w:b/>
          <w:spacing w:val="4"/>
          <w:sz w:val="16"/>
        </w:rPr>
        <w:t xml:space="preserve"> </w:t>
      </w:r>
      <w:r>
        <w:rPr>
          <w:b/>
          <w:sz w:val="16"/>
        </w:rPr>
        <w:t>of</w:t>
      </w:r>
      <w:r>
        <w:rPr>
          <w:b/>
          <w:spacing w:val="5"/>
          <w:sz w:val="16"/>
        </w:rPr>
        <w:t xml:space="preserve"> </w:t>
      </w:r>
      <w:r>
        <w:rPr>
          <w:b/>
          <w:sz w:val="16"/>
        </w:rPr>
        <w:t>Residents</w:t>
      </w:r>
      <w:r>
        <w:rPr>
          <w:b/>
          <w:spacing w:val="6"/>
          <w:sz w:val="16"/>
        </w:rPr>
        <w:t xml:space="preserve"> </w:t>
      </w:r>
      <w:r>
        <w:rPr>
          <w:b/>
          <w:sz w:val="16"/>
        </w:rPr>
        <w:t>by</w:t>
      </w:r>
      <w:r>
        <w:rPr>
          <w:b/>
          <w:spacing w:val="4"/>
          <w:sz w:val="16"/>
        </w:rPr>
        <w:t xml:space="preserve"> </w:t>
      </w:r>
      <w:r>
        <w:rPr>
          <w:b/>
          <w:sz w:val="16"/>
        </w:rPr>
        <w:t>Industry,</w:t>
      </w:r>
      <w:r>
        <w:rPr>
          <w:b/>
          <w:spacing w:val="7"/>
          <w:sz w:val="16"/>
        </w:rPr>
        <w:t xml:space="preserve"> </w:t>
      </w:r>
      <w:r>
        <w:rPr>
          <w:b/>
          <w:spacing w:val="-4"/>
          <w:sz w:val="16"/>
        </w:rPr>
        <w:t>2017</w:t>
      </w:r>
    </w:p>
    <w:tbl>
      <w:tblPr>
        <w:tblW w:w="0" w:type="auto"/>
        <w:tblInd w:w="2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18"/>
        <w:gridCol w:w="715"/>
        <w:gridCol w:w="736"/>
      </w:tblGrid>
      <w:tr w:rsidR="00490144" w14:paraId="1047ECB3" w14:textId="77777777">
        <w:trPr>
          <w:trHeight w:val="234"/>
        </w:trPr>
        <w:tc>
          <w:tcPr>
            <w:tcW w:w="3518" w:type="dxa"/>
            <w:shd w:val="clear" w:color="auto" w:fill="FF9999"/>
          </w:tcPr>
          <w:p w14:paraId="1DF516CF" w14:textId="77777777" w:rsidR="00490144" w:rsidRDefault="000D1428">
            <w:pPr>
              <w:pStyle w:val="TableParagraph"/>
              <w:spacing w:before="22" w:line="192" w:lineRule="exact"/>
              <w:ind w:left="79"/>
              <w:jc w:val="left"/>
              <w:rPr>
                <w:b/>
                <w:sz w:val="16"/>
              </w:rPr>
            </w:pPr>
            <w:r>
              <w:rPr>
                <w:b/>
                <w:spacing w:val="-2"/>
                <w:sz w:val="16"/>
              </w:rPr>
              <w:t>Industry</w:t>
            </w:r>
          </w:p>
        </w:tc>
        <w:tc>
          <w:tcPr>
            <w:tcW w:w="715" w:type="dxa"/>
            <w:shd w:val="clear" w:color="auto" w:fill="FF9999"/>
          </w:tcPr>
          <w:p w14:paraId="5E78BF97" w14:textId="77777777" w:rsidR="00490144" w:rsidRDefault="000D1428">
            <w:pPr>
              <w:pStyle w:val="TableParagraph"/>
              <w:spacing w:before="22" w:line="192" w:lineRule="exact"/>
              <w:ind w:right="63"/>
              <w:rPr>
                <w:b/>
                <w:sz w:val="16"/>
              </w:rPr>
            </w:pPr>
            <w:r>
              <w:rPr>
                <w:b/>
                <w:spacing w:val="-2"/>
                <w:sz w:val="16"/>
              </w:rPr>
              <w:t>Number</w:t>
            </w:r>
          </w:p>
        </w:tc>
        <w:tc>
          <w:tcPr>
            <w:tcW w:w="736" w:type="dxa"/>
            <w:shd w:val="clear" w:color="auto" w:fill="FF9999"/>
          </w:tcPr>
          <w:p w14:paraId="595AED21" w14:textId="77777777" w:rsidR="00490144" w:rsidRDefault="000D1428">
            <w:pPr>
              <w:pStyle w:val="TableParagraph"/>
              <w:spacing w:before="22" w:line="192" w:lineRule="exact"/>
              <w:ind w:right="91"/>
              <w:rPr>
                <w:b/>
                <w:sz w:val="16"/>
              </w:rPr>
            </w:pPr>
            <w:r>
              <w:rPr>
                <w:b/>
                <w:spacing w:val="-2"/>
                <w:sz w:val="16"/>
              </w:rPr>
              <w:t>Percent</w:t>
            </w:r>
          </w:p>
        </w:tc>
      </w:tr>
      <w:tr w:rsidR="00490144" w14:paraId="748FC185" w14:textId="77777777">
        <w:trPr>
          <w:trHeight w:val="455"/>
        </w:trPr>
        <w:tc>
          <w:tcPr>
            <w:tcW w:w="3518" w:type="dxa"/>
            <w:shd w:val="clear" w:color="auto" w:fill="DDEBF7"/>
          </w:tcPr>
          <w:p w14:paraId="32503D1C" w14:textId="77777777" w:rsidR="00490144" w:rsidRDefault="000D1428">
            <w:pPr>
              <w:pStyle w:val="TableParagraph"/>
              <w:spacing w:before="32" w:line="244" w:lineRule="auto"/>
              <w:ind w:left="79" w:right="80"/>
              <w:jc w:val="left"/>
              <w:rPr>
                <w:sz w:val="16"/>
              </w:rPr>
            </w:pPr>
            <w:r>
              <w:rPr>
                <w:sz w:val="16"/>
              </w:rPr>
              <w:t>Educational services, healthcare and social</w:t>
            </w:r>
            <w:r>
              <w:rPr>
                <w:spacing w:val="40"/>
                <w:sz w:val="16"/>
              </w:rPr>
              <w:t xml:space="preserve"> </w:t>
            </w:r>
            <w:r>
              <w:rPr>
                <w:spacing w:val="-2"/>
                <w:sz w:val="16"/>
              </w:rPr>
              <w:t>assistance</w:t>
            </w:r>
          </w:p>
        </w:tc>
        <w:tc>
          <w:tcPr>
            <w:tcW w:w="715" w:type="dxa"/>
            <w:shd w:val="clear" w:color="auto" w:fill="FAD3B4"/>
          </w:tcPr>
          <w:p w14:paraId="4B4529D9" w14:textId="77777777" w:rsidR="00490144" w:rsidRDefault="000D1428">
            <w:pPr>
              <w:pStyle w:val="TableParagraph"/>
              <w:spacing w:before="132"/>
              <w:ind w:right="63"/>
              <w:rPr>
                <w:sz w:val="16"/>
              </w:rPr>
            </w:pPr>
            <w:r>
              <w:rPr>
                <w:spacing w:val="-2"/>
                <w:sz w:val="16"/>
              </w:rPr>
              <w:t>1,050</w:t>
            </w:r>
          </w:p>
        </w:tc>
        <w:tc>
          <w:tcPr>
            <w:tcW w:w="736" w:type="dxa"/>
            <w:shd w:val="clear" w:color="auto" w:fill="FAD3B4"/>
          </w:tcPr>
          <w:p w14:paraId="37633908" w14:textId="77777777" w:rsidR="00490144" w:rsidRDefault="000D1428">
            <w:pPr>
              <w:pStyle w:val="TableParagraph"/>
              <w:spacing w:before="132"/>
              <w:ind w:right="62"/>
              <w:rPr>
                <w:sz w:val="16"/>
              </w:rPr>
            </w:pPr>
            <w:r>
              <w:rPr>
                <w:spacing w:val="-2"/>
                <w:sz w:val="16"/>
              </w:rPr>
              <w:t>24.2%</w:t>
            </w:r>
          </w:p>
        </w:tc>
      </w:tr>
      <w:tr w:rsidR="00490144" w14:paraId="7A693890" w14:textId="77777777">
        <w:trPr>
          <w:trHeight w:val="333"/>
        </w:trPr>
        <w:tc>
          <w:tcPr>
            <w:tcW w:w="3518" w:type="dxa"/>
            <w:shd w:val="clear" w:color="auto" w:fill="DDEBF7"/>
          </w:tcPr>
          <w:p w14:paraId="49FFEE72" w14:textId="77777777" w:rsidR="00490144" w:rsidRDefault="000D1428">
            <w:pPr>
              <w:pStyle w:val="TableParagraph"/>
              <w:spacing w:before="71"/>
              <w:ind w:left="79"/>
              <w:jc w:val="left"/>
              <w:rPr>
                <w:sz w:val="16"/>
              </w:rPr>
            </w:pPr>
            <w:r>
              <w:rPr>
                <w:spacing w:val="-2"/>
                <w:sz w:val="16"/>
              </w:rPr>
              <w:t>Construction</w:t>
            </w:r>
          </w:p>
        </w:tc>
        <w:tc>
          <w:tcPr>
            <w:tcW w:w="715" w:type="dxa"/>
            <w:shd w:val="clear" w:color="auto" w:fill="FAD3B4"/>
          </w:tcPr>
          <w:p w14:paraId="7A6B713D" w14:textId="77777777" w:rsidR="00490144" w:rsidRDefault="000D1428">
            <w:pPr>
              <w:pStyle w:val="TableParagraph"/>
              <w:spacing w:before="71"/>
              <w:ind w:right="63"/>
              <w:rPr>
                <w:sz w:val="16"/>
              </w:rPr>
            </w:pPr>
            <w:r>
              <w:rPr>
                <w:spacing w:val="-5"/>
                <w:sz w:val="16"/>
              </w:rPr>
              <w:t>713</w:t>
            </w:r>
          </w:p>
        </w:tc>
        <w:tc>
          <w:tcPr>
            <w:tcW w:w="736" w:type="dxa"/>
            <w:shd w:val="clear" w:color="auto" w:fill="FAD3B4"/>
          </w:tcPr>
          <w:p w14:paraId="06E42B99" w14:textId="77777777" w:rsidR="00490144" w:rsidRDefault="000D1428">
            <w:pPr>
              <w:pStyle w:val="TableParagraph"/>
              <w:spacing w:before="71"/>
              <w:ind w:right="62"/>
              <w:rPr>
                <w:sz w:val="16"/>
              </w:rPr>
            </w:pPr>
            <w:r>
              <w:rPr>
                <w:spacing w:val="-2"/>
                <w:sz w:val="16"/>
              </w:rPr>
              <w:t>16.5%</w:t>
            </w:r>
          </w:p>
        </w:tc>
      </w:tr>
      <w:tr w:rsidR="00490144" w14:paraId="202056D4" w14:textId="77777777">
        <w:trPr>
          <w:trHeight w:val="278"/>
        </w:trPr>
        <w:tc>
          <w:tcPr>
            <w:tcW w:w="3518" w:type="dxa"/>
            <w:shd w:val="clear" w:color="auto" w:fill="DDEBF7"/>
          </w:tcPr>
          <w:p w14:paraId="31ABDE0E" w14:textId="77777777" w:rsidR="00490144" w:rsidRDefault="000D1428">
            <w:pPr>
              <w:pStyle w:val="TableParagraph"/>
              <w:spacing w:before="43"/>
              <w:ind w:left="79"/>
              <w:jc w:val="left"/>
              <w:rPr>
                <w:sz w:val="16"/>
              </w:rPr>
            </w:pPr>
            <w:r>
              <w:rPr>
                <w:sz w:val="16"/>
              </w:rPr>
              <w:t>Retail</w:t>
            </w:r>
            <w:r>
              <w:rPr>
                <w:spacing w:val="4"/>
                <w:sz w:val="16"/>
              </w:rPr>
              <w:t xml:space="preserve"> </w:t>
            </w:r>
            <w:r>
              <w:rPr>
                <w:spacing w:val="-2"/>
                <w:sz w:val="16"/>
              </w:rPr>
              <w:t>Trade</w:t>
            </w:r>
          </w:p>
        </w:tc>
        <w:tc>
          <w:tcPr>
            <w:tcW w:w="715" w:type="dxa"/>
            <w:shd w:val="clear" w:color="auto" w:fill="FAD3B4"/>
          </w:tcPr>
          <w:p w14:paraId="29728EBD" w14:textId="77777777" w:rsidR="00490144" w:rsidRDefault="000D1428">
            <w:pPr>
              <w:pStyle w:val="TableParagraph"/>
              <w:spacing w:before="43"/>
              <w:ind w:right="63"/>
              <w:rPr>
                <w:sz w:val="16"/>
              </w:rPr>
            </w:pPr>
            <w:r>
              <w:rPr>
                <w:spacing w:val="-5"/>
                <w:sz w:val="16"/>
              </w:rPr>
              <w:t>614</w:t>
            </w:r>
          </w:p>
        </w:tc>
        <w:tc>
          <w:tcPr>
            <w:tcW w:w="736" w:type="dxa"/>
            <w:shd w:val="clear" w:color="auto" w:fill="FAD3B4"/>
          </w:tcPr>
          <w:p w14:paraId="2ADA9F5C" w14:textId="77777777" w:rsidR="00490144" w:rsidRDefault="000D1428">
            <w:pPr>
              <w:pStyle w:val="TableParagraph"/>
              <w:spacing w:before="43"/>
              <w:ind w:right="62"/>
              <w:rPr>
                <w:sz w:val="16"/>
              </w:rPr>
            </w:pPr>
            <w:r>
              <w:rPr>
                <w:spacing w:val="-2"/>
                <w:sz w:val="16"/>
              </w:rPr>
              <w:t>14.2%</w:t>
            </w:r>
          </w:p>
        </w:tc>
      </w:tr>
      <w:tr w:rsidR="00490144" w14:paraId="405F7262" w14:textId="77777777">
        <w:trPr>
          <w:trHeight w:val="499"/>
        </w:trPr>
        <w:tc>
          <w:tcPr>
            <w:tcW w:w="3518" w:type="dxa"/>
            <w:shd w:val="clear" w:color="auto" w:fill="DDEBF7"/>
          </w:tcPr>
          <w:p w14:paraId="13AFC4A8" w14:textId="77777777" w:rsidR="00490144" w:rsidRDefault="000D1428">
            <w:pPr>
              <w:pStyle w:val="TableParagraph"/>
              <w:spacing w:before="55" w:line="242" w:lineRule="auto"/>
              <w:ind w:left="79" w:right="80"/>
              <w:jc w:val="left"/>
              <w:rPr>
                <w:sz w:val="16"/>
              </w:rPr>
            </w:pPr>
            <w:r>
              <w:rPr>
                <w:sz w:val="16"/>
              </w:rPr>
              <w:t>Professional, scientific, management,</w:t>
            </w:r>
            <w:r>
              <w:rPr>
                <w:spacing w:val="40"/>
                <w:sz w:val="16"/>
              </w:rPr>
              <w:t xml:space="preserve"> </w:t>
            </w:r>
            <w:r>
              <w:rPr>
                <w:sz w:val="16"/>
              </w:rPr>
              <w:t>administrative and waste management services</w:t>
            </w:r>
          </w:p>
        </w:tc>
        <w:tc>
          <w:tcPr>
            <w:tcW w:w="715" w:type="dxa"/>
            <w:shd w:val="clear" w:color="auto" w:fill="FAD3B4"/>
          </w:tcPr>
          <w:p w14:paraId="59181900" w14:textId="77777777" w:rsidR="00490144" w:rsidRDefault="000D1428">
            <w:pPr>
              <w:pStyle w:val="TableParagraph"/>
              <w:spacing w:before="155"/>
              <w:ind w:right="63"/>
              <w:rPr>
                <w:sz w:val="16"/>
              </w:rPr>
            </w:pPr>
            <w:r>
              <w:rPr>
                <w:spacing w:val="-5"/>
                <w:sz w:val="16"/>
              </w:rPr>
              <w:t>296</w:t>
            </w:r>
          </w:p>
        </w:tc>
        <w:tc>
          <w:tcPr>
            <w:tcW w:w="736" w:type="dxa"/>
            <w:shd w:val="clear" w:color="auto" w:fill="FAD3B4"/>
          </w:tcPr>
          <w:p w14:paraId="0C840924" w14:textId="77777777" w:rsidR="00490144" w:rsidRDefault="000D1428">
            <w:pPr>
              <w:pStyle w:val="TableParagraph"/>
              <w:spacing w:before="155"/>
              <w:ind w:right="63"/>
              <w:rPr>
                <w:sz w:val="16"/>
              </w:rPr>
            </w:pPr>
            <w:r>
              <w:rPr>
                <w:spacing w:val="-4"/>
                <w:sz w:val="16"/>
              </w:rPr>
              <w:t>6.8%</w:t>
            </w:r>
          </w:p>
        </w:tc>
      </w:tr>
      <w:tr w:rsidR="00490144" w14:paraId="083DB236" w14:textId="77777777">
        <w:trPr>
          <w:trHeight w:val="344"/>
        </w:trPr>
        <w:tc>
          <w:tcPr>
            <w:tcW w:w="3518" w:type="dxa"/>
            <w:shd w:val="clear" w:color="auto" w:fill="DDEBF7"/>
          </w:tcPr>
          <w:p w14:paraId="28B3FE4F" w14:textId="77777777" w:rsidR="00490144" w:rsidRDefault="000D1428">
            <w:pPr>
              <w:pStyle w:val="TableParagraph"/>
              <w:spacing w:before="77"/>
              <w:ind w:left="79"/>
              <w:jc w:val="left"/>
              <w:rPr>
                <w:sz w:val="16"/>
              </w:rPr>
            </w:pPr>
            <w:r>
              <w:rPr>
                <w:spacing w:val="-2"/>
                <w:sz w:val="16"/>
              </w:rPr>
              <w:t>Manufacturing</w:t>
            </w:r>
          </w:p>
        </w:tc>
        <w:tc>
          <w:tcPr>
            <w:tcW w:w="715" w:type="dxa"/>
            <w:shd w:val="clear" w:color="auto" w:fill="FAD3B4"/>
          </w:tcPr>
          <w:p w14:paraId="1C2FD4F9" w14:textId="77777777" w:rsidR="00490144" w:rsidRDefault="000D1428">
            <w:pPr>
              <w:pStyle w:val="TableParagraph"/>
              <w:spacing w:before="77"/>
              <w:ind w:right="63"/>
              <w:rPr>
                <w:sz w:val="16"/>
              </w:rPr>
            </w:pPr>
            <w:r>
              <w:rPr>
                <w:spacing w:val="-5"/>
                <w:sz w:val="16"/>
              </w:rPr>
              <w:t>295</w:t>
            </w:r>
          </w:p>
        </w:tc>
        <w:tc>
          <w:tcPr>
            <w:tcW w:w="736" w:type="dxa"/>
            <w:shd w:val="clear" w:color="auto" w:fill="FAD3B4"/>
          </w:tcPr>
          <w:p w14:paraId="720A17BD" w14:textId="77777777" w:rsidR="00490144" w:rsidRDefault="000D1428">
            <w:pPr>
              <w:pStyle w:val="TableParagraph"/>
              <w:spacing w:before="77"/>
              <w:ind w:right="63"/>
              <w:rPr>
                <w:sz w:val="16"/>
              </w:rPr>
            </w:pPr>
            <w:r>
              <w:rPr>
                <w:spacing w:val="-4"/>
                <w:sz w:val="16"/>
              </w:rPr>
              <w:t>6.8%</w:t>
            </w:r>
          </w:p>
        </w:tc>
      </w:tr>
      <w:tr w:rsidR="00490144" w14:paraId="118046BB" w14:textId="77777777">
        <w:trPr>
          <w:trHeight w:val="255"/>
        </w:trPr>
        <w:tc>
          <w:tcPr>
            <w:tcW w:w="3518" w:type="dxa"/>
            <w:shd w:val="clear" w:color="auto" w:fill="DDEBF7"/>
          </w:tcPr>
          <w:p w14:paraId="41EA8188" w14:textId="77777777" w:rsidR="00490144" w:rsidRDefault="000D1428">
            <w:pPr>
              <w:pStyle w:val="TableParagraph"/>
              <w:spacing w:before="32"/>
              <w:ind w:left="79"/>
              <w:jc w:val="left"/>
              <w:rPr>
                <w:sz w:val="16"/>
              </w:rPr>
            </w:pPr>
            <w:r>
              <w:rPr>
                <w:sz w:val="16"/>
              </w:rPr>
              <w:t>Finance,</w:t>
            </w:r>
            <w:r>
              <w:rPr>
                <w:spacing w:val="1"/>
                <w:sz w:val="16"/>
              </w:rPr>
              <w:t xml:space="preserve"> </w:t>
            </w:r>
            <w:r>
              <w:rPr>
                <w:sz w:val="16"/>
              </w:rPr>
              <w:t>insurance,</w:t>
            </w:r>
            <w:r>
              <w:rPr>
                <w:spacing w:val="5"/>
                <w:sz w:val="16"/>
              </w:rPr>
              <w:t xml:space="preserve"> </w:t>
            </w:r>
            <w:r>
              <w:rPr>
                <w:sz w:val="16"/>
              </w:rPr>
              <w:t>real</w:t>
            </w:r>
            <w:r>
              <w:rPr>
                <w:spacing w:val="5"/>
                <w:sz w:val="16"/>
              </w:rPr>
              <w:t xml:space="preserve"> </w:t>
            </w:r>
            <w:r>
              <w:rPr>
                <w:sz w:val="16"/>
              </w:rPr>
              <w:t>estate</w:t>
            </w:r>
            <w:r>
              <w:rPr>
                <w:spacing w:val="6"/>
                <w:sz w:val="16"/>
              </w:rPr>
              <w:t xml:space="preserve"> </w:t>
            </w:r>
            <w:r>
              <w:rPr>
                <w:sz w:val="16"/>
              </w:rPr>
              <w:t>rental</w:t>
            </w:r>
            <w:r>
              <w:rPr>
                <w:spacing w:val="5"/>
                <w:sz w:val="16"/>
              </w:rPr>
              <w:t xml:space="preserve"> </w:t>
            </w:r>
            <w:r>
              <w:rPr>
                <w:sz w:val="16"/>
              </w:rPr>
              <w:t>and</w:t>
            </w:r>
            <w:r>
              <w:rPr>
                <w:spacing w:val="5"/>
                <w:sz w:val="16"/>
              </w:rPr>
              <w:t xml:space="preserve"> </w:t>
            </w:r>
            <w:r>
              <w:rPr>
                <w:spacing w:val="-2"/>
                <w:sz w:val="16"/>
              </w:rPr>
              <w:t>leasing</w:t>
            </w:r>
          </w:p>
        </w:tc>
        <w:tc>
          <w:tcPr>
            <w:tcW w:w="715" w:type="dxa"/>
            <w:shd w:val="clear" w:color="auto" w:fill="FAD3B4"/>
          </w:tcPr>
          <w:p w14:paraId="5C7815EC" w14:textId="77777777" w:rsidR="00490144" w:rsidRDefault="000D1428">
            <w:pPr>
              <w:pStyle w:val="TableParagraph"/>
              <w:spacing w:before="32"/>
              <w:ind w:right="63"/>
              <w:rPr>
                <w:sz w:val="16"/>
              </w:rPr>
            </w:pPr>
            <w:r>
              <w:rPr>
                <w:spacing w:val="-5"/>
                <w:sz w:val="16"/>
              </w:rPr>
              <w:t>290</w:t>
            </w:r>
          </w:p>
        </w:tc>
        <w:tc>
          <w:tcPr>
            <w:tcW w:w="736" w:type="dxa"/>
            <w:shd w:val="clear" w:color="auto" w:fill="FAD3B4"/>
          </w:tcPr>
          <w:p w14:paraId="05EDDE92" w14:textId="77777777" w:rsidR="00490144" w:rsidRDefault="000D1428">
            <w:pPr>
              <w:pStyle w:val="TableParagraph"/>
              <w:spacing w:before="32"/>
              <w:ind w:right="63"/>
              <w:rPr>
                <w:sz w:val="16"/>
              </w:rPr>
            </w:pPr>
            <w:r>
              <w:rPr>
                <w:spacing w:val="-4"/>
                <w:sz w:val="16"/>
              </w:rPr>
              <w:t>6.7%</w:t>
            </w:r>
          </w:p>
        </w:tc>
      </w:tr>
      <w:tr w:rsidR="00490144" w14:paraId="2C785D1D" w14:textId="77777777">
        <w:trPr>
          <w:trHeight w:val="344"/>
        </w:trPr>
        <w:tc>
          <w:tcPr>
            <w:tcW w:w="3518" w:type="dxa"/>
            <w:shd w:val="clear" w:color="auto" w:fill="DDEBF7"/>
          </w:tcPr>
          <w:p w14:paraId="0126368D" w14:textId="77777777" w:rsidR="00490144" w:rsidRDefault="000D1428">
            <w:pPr>
              <w:pStyle w:val="TableParagraph"/>
              <w:spacing w:before="79"/>
              <w:ind w:left="79"/>
              <w:jc w:val="left"/>
              <w:rPr>
                <w:sz w:val="16"/>
              </w:rPr>
            </w:pPr>
            <w:r>
              <w:rPr>
                <w:sz w:val="16"/>
              </w:rPr>
              <w:t>Transportation,</w:t>
            </w:r>
            <w:r>
              <w:rPr>
                <w:spacing w:val="7"/>
                <w:sz w:val="16"/>
              </w:rPr>
              <w:t xml:space="preserve"> </w:t>
            </w:r>
            <w:r>
              <w:rPr>
                <w:sz w:val="16"/>
              </w:rPr>
              <w:t>warehousing</w:t>
            </w:r>
            <w:r>
              <w:rPr>
                <w:spacing w:val="6"/>
                <w:sz w:val="16"/>
              </w:rPr>
              <w:t xml:space="preserve"> </w:t>
            </w:r>
            <w:r>
              <w:rPr>
                <w:sz w:val="16"/>
              </w:rPr>
              <w:t>and</w:t>
            </w:r>
            <w:r>
              <w:rPr>
                <w:spacing w:val="9"/>
                <w:sz w:val="16"/>
              </w:rPr>
              <w:t xml:space="preserve"> </w:t>
            </w:r>
            <w:r>
              <w:rPr>
                <w:spacing w:val="-2"/>
                <w:sz w:val="16"/>
              </w:rPr>
              <w:t>utilities</w:t>
            </w:r>
          </w:p>
        </w:tc>
        <w:tc>
          <w:tcPr>
            <w:tcW w:w="715" w:type="dxa"/>
            <w:shd w:val="clear" w:color="auto" w:fill="FAD3B4"/>
          </w:tcPr>
          <w:p w14:paraId="32075EB2" w14:textId="77777777" w:rsidR="00490144" w:rsidRDefault="000D1428">
            <w:pPr>
              <w:pStyle w:val="TableParagraph"/>
              <w:spacing w:before="79"/>
              <w:ind w:right="63"/>
              <w:rPr>
                <w:sz w:val="16"/>
              </w:rPr>
            </w:pPr>
            <w:r>
              <w:rPr>
                <w:spacing w:val="-5"/>
                <w:sz w:val="16"/>
              </w:rPr>
              <w:t>250</w:t>
            </w:r>
          </w:p>
        </w:tc>
        <w:tc>
          <w:tcPr>
            <w:tcW w:w="736" w:type="dxa"/>
            <w:shd w:val="clear" w:color="auto" w:fill="FAD3B4"/>
          </w:tcPr>
          <w:p w14:paraId="5FC8913B" w14:textId="77777777" w:rsidR="00490144" w:rsidRDefault="000D1428">
            <w:pPr>
              <w:pStyle w:val="TableParagraph"/>
              <w:spacing w:before="79"/>
              <w:ind w:right="63"/>
              <w:rPr>
                <w:sz w:val="16"/>
              </w:rPr>
            </w:pPr>
            <w:r>
              <w:rPr>
                <w:spacing w:val="-4"/>
                <w:sz w:val="16"/>
              </w:rPr>
              <w:t>5.8%</w:t>
            </w:r>
          </w:p>
        </w:tc>
      </w:tr>
      <w:tr w:rsidR="00490144" w14:paraId="2FE43D87" w14:textId="77777777">
        <w:trPr>
          <w:trHeight w:val="479"/>
        </w:trPr>
        <w:tc>
          <w:tcPr>
            <w:tcW w:w="3518" w:type="dxa"/>
            <w:shd w:val="clear" w:color="auto" w:fill="DDEBF7"/>
          </w:tcPr>
          <w:p w14:paraId="2098E712" w14:textId="77777777" w:rsidR="00490144" w:rsidRDefault="000D1428">
            <w:pPr>
              <w:pStyle w:val="TableParagraph"/>
              <w:spacing w:before="44" w:line="244" w:lineRule="auto"/>
              <w:ind w:left="79"/>
              <w:jc w:val="left"/>
              <w:rPr>
                <w:sz w:val="16"/>
              </w:rPr>
            </w:pPr>
            <w:r>
              <w:rPr>
                <w:sz w:val="16"/>
              </w:rPr>
              <w:t>Arts, entertainment, recreation, accommodations</w:t>
            </w:r>
            <w:r>
              <w:rPr>
                <w:spacing w:val="40"/>
                <w:sz w:val="16"/>
              </w:rPr>
              <w:t xml:space="preserve"> </w:t>
            </w:r>
            <w:r>
              <w:rPr>
                <w:sz w:val="16"/>
              </w:rPr>
              <w:t>and food services</w:t>
            </w:r>
          </w:p>
        </w:tc>
        <w:tc>
          <w:tcPr>
            <w:tcW w:w="715" w:type="dxa"/>
            <w:shd w:val="clear" w:color="auto" w:fill="FAD3B4"/>
          </w:tcPr>
          <w:p w14:paraId="24E56699" w14:textId="77777777" w:rsidR="00490144" w:rsidRDefault="000D1428">
            <w:pPr>
              <w:pStyle w:val="TableParagraph"/>
              <w:spacing w:before="144"/>
              <w:ind w:right="63"/>
              <w:rPr>
                <w:sz w:val="16"/>
              </w:rPr>
            </w:pPr>
            <w:r>
              <w:rPr>
                <w:spacing w:val="-5"/>
                <w:sz w:val="16"/>
              </w:rPr>
              <w:t>246</w:t>
            </w:r>
          </w:p>
        </w:tc>
        <w:tc>
          <w:tcPr>
            <w:tcW w:w="736" w:type="dxa"/>
            <w:shd w:val="clear" w:color="auto" w:fill="FAD3B4"/>
          </w:tcPr>
          <w:p w14:paraId="0F9DB2E2" w14:textId="77777777" w:rsidR="00490144" w:rsidRDefault="000D1428">
            <w:pPr>
              <w:pStyle w:val="TableParagraph"/>
              <w:spacing w:before="144"/>
              <w:ind w:right="63"/>
              <w:rPr>
                <w:sz w:val="16"/>
              </w:rPr>
            </w:pPr>
            <w:r>
              <w:rPr>
                <w:spacing w:val="-4"/>
                <w:sz w:val="16"/>
              </w:rPr>
              <w:t>5.7%</w:t>
            </w:r>
          </w:p>
        </w:tc>
      </w:tr>
      <w:tr w:rsidR="00490144" w14:paraId="56775E45" w14:textId="77777777">
        <w:trPr>
          <w:trHeight w:val="232"/>
        </w:trPr>
        <w:tc>
          <w:tcPr>
            <w:tcW w:w="3518" w:type="dxa"/>
            <w:shd w:val="clear" w:color="auto" w:fill="DDEBF7"/>
          </w:tcPr>
          <w:p w14:paraId="62192B13" w14:textId="77777777" w:rsidR="00490144" w:rsidRDefault="000D1428">
            <w:pPr>
              <w:pStyle w:val="TableParagraph"/>
              <w:spacing w:before="19" w:line="193" w:lineRule="exact"/>
              <w:ind w:left="79"/>
              <w:jc w:val="left"/>
              <w:rPr>
                <w:sz w:val="16"/>
              </w:rPr>
            </w:pPr>
            <w:r>
              <w:rPr>
                <w:sz w:val="16"/>
              </w:rPr>
              <w:t>Public</w:t>
            </w:r>
            <w:r>
              <w:rPr>
                <w:spacing w:val="5"/>
                <w:sz w:val="16"/>
              </w:rPr>
              <w:t xml:space="preserve"> </w:t>
            </w:r>
            <w:r>
              <w:rPr>
                <w:spacing w:val="-2"/>
                <w:sz w:val="16"/>
              </w:rPr>
              <w:t>administration</w:t>
            </w:r>
          </w:p>
        </w:tc>
        <w:tc>
          <w:tcPr>
            <w:tcW w:w="715" w:type="dxa"/>
            <w:shd w:val="clear" w:color="auto" w:fill="FAD3B4"/>
          </w:tcPr>
          <w:p w14:paraId="7A96593B" w14:textId="77777777" w:rsidR="00490144" w:rsidRDefault="000D1428">
            <w:pPr>
              <w:pStyle w:val="TableParagraph"/>
              <w:spacing w:before="19" w:line="193" w:lineRule="exact"/>
              <w:ind w:right="63"/>
              <w:rPr>
                <w:sz w:val="16"/>
              </w:rPr>
            </w:pPr>
            <w:r>
              <w:rPr>
                <w:spacing w:val="-5"/>
                <w:sz w:val="16"/>
              </w:rPr>
              <w:t>184</w:t>
            </w:r>
          </w:p>
        </w:tc>
        <w:tc>
          <w:tcPr>
            <w:tcW w:w="736" w:type="dxa"/>
            <w:shd w:val="clear" w:color="auto" w:fill="FAD3B4"/>
          </w:tcPr>
          <w:p w14:paraId="74EA2AC3" w14:textId="77777777" w:rsidR="00490144" w:rsidRDefault="000D1428">
            <w:pPr>
              <w:pStyle w:val="TableParagraph"/>
              <w:spacing w:before="19" w:line="193" w:lineRule="exact"/>
              <w:ind w:right="63"/>
              <w:rPr>
                <w:sz w:val="16"/>
              </w:rPr>
            </w:pPr>
            <w:r>
              <w:rPr>
                <w:spacing w:val="-4"/>
                <w:sz w:val="16"/>
              </w:rPr>
              <w:t>4.2%</w:t>
            </w:r>
          </w:p>
        </w:tc>
      </w:tr>
      <w:tr w:rsidR="00490144" w14:paraId="4B4A7230" w14:textId="77777777">
        <w:trPr>
          <w:trHeight w:val="255"/>
        </w:trPr>
        <w:tc>
          <w:tcPr>
            <w:tcW w:w="3518" w:type="dxa"/>
            <w:shd w:val="clear" w:color="auto" w:fill="DDEBF7"/>
          </w:tcPr>
          <w:p w14:paraId="3C685868" w14:textId="77777777" w:rsidR="00490144" w:rsidRDefault="000D1428">
            <w:pPr>
              <w:pStyle w:val="TableParagraph"/>
              <w:spacing w:before="32"/>
              <w:ind w:left="79"/>
              <w:jc w:val="left"/>
              <w:rPr>
                <w:sz w:val="16"/>
              </w:rPr>
            </w:pPr>
            <w:r>
              <w:rPr>
                <w:sz w:val="16"/>
              </w:rPr>
              <w:t>Wholesale</w:t>
            </w:r>
            <w:r>
              <w:rPr>
                <w:spacing w:val="7"/>
                <w:sz w:val="16"/>
              </w:rPr>
              <w:t xml:space="preserve"> </w:t>
            </w:r>
            <w:r>
              <w:rPr>
                <w:spacing w:val="-2"/>
                <w:sz w:val="16"/>
              </w:rPr>
              <w:t>Trade</w:t>
            </w:r>
          </w:p>
        </w:tc>
        <w:tc>
          <w:tcPr>
            <w:tcW w:w="715" w:type="dxa"/>
            <w:shd w:val="clear" w:color="auto" w:fill="FAD3B4"/>
          </w:tcPr>
          <w:p w14:paraId="0A14515F" w14:textId="77777777" w:rsidR="00490144" w:rsidRDefault="000D1428">
            <w:pPr>
              <w:pStyle w:val="TableParagraph"/>
              <w:spacing w:before="32"/>
              <w:ind w:right="63"/>
              <w:rPr>
                <w:sz w:val="16"/>
              </w:rPr>
            </w:pPr>
            <w:r>
              <w:rPr>
                <w:spacing w:val="-5"/>
                <w:sz w:val="16"/>
              </w:rPr>
              <w:t>154</w:t>
            </w:r>
          </w:p>
        </w:tc>
        <w:tc>
          <w:tcPr>
            <w:tcW w:w="736" w:type="dxa"/>
            <w:shd w:val="clear" w:color="auto" w:fill="FAD3B4"/>
          </w:tcPr>
          <w:p w14:paraId="488256D8" w14:textId="77777777" w:rsidR="00490144" w:rsidRDefault="000D1428">
            <w:pPr>
              <w:pStyle w:val="TableParagraph"/>
              <w:spacing w:before="32"/>
              <w:ind w:right="63"/>
              <w:rPr>
                <w:sz w:val="16"/>
              </w:rPr>
            </w:pPr>
            <w:r>
              <w:rPr>
                <w:spacing w:val="-4"/>
                <w:sz w:val="16"/>
              </w:rPr>
              <w:t>3.6%</w:t>
            </w:r>
          </w:p>
        </w:tc>
      </w:tr>
      <w:tr w:rsidR="00490144" w14:paraId="7A8A7FE4" w14:textId="77777777">
        <w:trPr>
          <w:trHeight w:val="300"/>
        </w:trPr>
        <w:tc>
          <w:tcPr>
            <w:tcW w:w="3518" w:type="dxa"/>
            <w:shd w:val="clear" w:color="auto" w:fill="DDEBF7"/>
          </w:tcPr>
          <w:p w14:paraId="020B6D7D" w14:textId="77777777" w:rsidR="00490144" w:rsidRDefault="000D1428">
            <w:pPr>
              <w:pStyle w:val="TableParagraph"/>
              <w:spacing w:before="55"/>
              <w:ind w:left="79"/>
              <w:jc w:val="left"/>
              <w:rPr>
                <w:sz w:val="16"/>
              </w:rPr>
            </w:pPr>
            <w:r>
              <w:rPr>
                <w:sz w:val="16"/>
              </w:rPr>
              <w:t>Other</w:t>
            </w:r>
            <w:r>
              <w:rPr>
                <w:spacing w:val="5"/>
                <w:sz w:val="16"/>
              </w:rPr>
              <w:t xml:space="preserve"> </w:t>
            </w:r>
            <w:r>
              <w:rPr>
                <w:sz w:val="16"/>
              </w:rPr>
              <w:t>services</w:t>
            </w:r>
            <w:r>
              <w:rPr>
                <w:spacing w:val="6"/>
                <w:sz w:val="16"/>
              </w:rPr>
              <w:t xml:space="preserve"> </w:t>
            </w:r>
            <w:r>
              <w:rPr>
                <w:sz w:val="16"/>
              </w:rPr>
              <w:t>except</w:t>
            </w:r>
            <w:r>
              <w:rPr>
                <w:spacing w:val="6"/>
                <w:sz w:val="16"/>
              </w:rPr>
              <w:t xml:space="preserve"> </w:t>
            </w:r>
            <w:r>
              <w:rPr>
                <w:sz w:val="16"/>
              </w:rPr>
              <w:t>public</w:t>
            </w:r>
            <w:r>
              <w:rPr>
                <w:spacing w:val="6"/>
                <w:sz w:val="16"/>
              </w:rPr>
              <w:t xml:space="preserve"> </w:t>
            </w:r>
            <w:r>
              <w:rPr>
                <w:spacing w:val="-2"/>
                <w:sz w:val="16"/>
              </w:rPr>
              <w:t>administration</w:t>
            </w:r>
          </w:p>
        </w:tc>
        <w:tc>
          <w:tcPr>
            <w:tcW w:w="715" w:type="dxa"/>
            <w:shd w:val="clear" w:color="auto" w:fill="FAD3B4"/>
          </w:tcPr>
          <w:p w14:paraId="0B7403EB" w14:textId="77777777" w:rsidR="00490144" w:rsidRDefault="000D1428">
            <w:pPr>
              <w:pStyle w:val="TableParagraph"/>
              <w:spacing w:before="55"/>
              <w:ind w:right="63"/>
              <w:rPr>
                <w:sz w:val="16"/>
              </w:rPr>
            </w:pPr>
            <w:r>
              <w:rPr>
                <w:spacing w:val="-5"/>
                <w:sz w:val="16"/>
              </w:rPr>
              <w:t>130</w:t>
            </w:r>
          </w:p>
        </w:tc>
        <w:tc>
          <w:tcPr>
            <w:tcW w:w="736" w:type="dxa"/>
            <w:shd w:val="clear" w:color="auto" w:fill="FAD3B4"/>
          </w:tcPr>
          <w:p w14:paraId="7CC707FD" w14:textId="77777777" w:rsidR="00490144" w:rsidRDefault="000D1428">
            <w:pPr>
              <w:pStyle w:val="TableParagraph"/>
              <w:spacing w:before="55"/>
              <w:ind w:right="63"/>
              <w:rPr>
                <w:sz w:val="16"/>
              </w:rPr>
            </w:pPr>
            <w:r>
              <w:rPr>
                <w:spacing w:val="-4"/>
                <w:sz w:val="16"/>
              </w:rPr>
              <w:t>3.0%</w:t>
            </w:r>
          </w:p>
        </w:tc>
      </w:tr>
      <w:tr w:rsidR="00490144" w14:paraId="2497BC9B" w14:textId="77777777">
        <w:trPr>
          <w:trHeight w:val="255"/>
        </w:trPr>
        <w:tc>
          <w:tcPr>
            <w:tcW w:w="3518" w:type="dxa"/>
            <w:shd w:val="clear" w:color="auto" w:fill="DDEBF7"/>
          </w:tcPr>
          <w:p w14:paraId="2E593CA6" w14:textId="77777777" w:rsidR="00490144" w:rsidRDefault="000D1428">
            <w:pPr>
              <w:pStyle w:val="TableParagraph"/>
              <w:spacing w:before="32"/>
              <w:ind w:left="79"/>
              <w:jc w:val="left"/>
              <w:rPr>
                <w:sz w:val="16"/>
              </w:rPr>
            </w:pPr>
            <w:r>
              <w:rPr>
                <w:spacing w:val="-2"/>
                <w:sz w:val="16"/>
              </w:rPr>
              <w:t>Information</w:t>
            </w:r>
          </w:p>
        </w:tc>
        <w:tc>
          <w:tcPr>
            <w:tcW w:w="715" w:type="dxa"/>
            <w:shd w:val="clear" w:color="auto" w:fill="FAD3B4"/>
          </w:tcPr>
          <w:p w14:paraId="307878A8" w14:textId="77777777" w:rsidR="00490144" w:rsidRDefault="000D1428">
            <w:pPr>
              <w:pStyle w:val="TableParagraph"/>
              <w:spacing w:before="32"/>
              <w:ind w:right="63"/>
              <w:rPr>
                <w:sz w:val="16"/>
              </w:rPr>
            </w:pPr>
            <w:r>
              <w:rPr>
                <w:spacing w:val="-5"/>
                <w:sz w:val="16"/>
              </w:rPr>
              <w:t>59</w:t>
            </w:r>
          </w:p>
        </w:tc>
        <w:tc>
          <w:tcPr>
            <w:tcW w:w="736" w:type="dxa"/>
            <w:shd w:val="clear" w:color="auto" w:fill="FAD3B4"/>
          </w:tcPr>
          <w:p w14:paraId="18B9A265" w14:textId="77777777" w:rsidR="00490144" w:rsidRDefault="000D1428">
            <w:pPr>
              <w:pStyle w:val="TableParagraph"/>
              <w:spacing w:before="32"/>
              <w:ind w:right="63"/>
              <w:rPr>
                <w:sz w:val="16"/>
              </w:rPr>
            </w:pPr>
            <w:r>
              <w:rPr>
                <w:spacing w:val="-4"/>
                <w:sz w:val="16"/>
              </w:rPr>
              <w:t>1.4%</w:t>
            </w:r>
          </w:p>
        </w:tc>
      </w:tr>
      <w:tr w:rsidR="00490144" w14:paraId="773AF5ED" w14:textId="77777777">
        <w:trPr>
          <w:trHeight w:val="344"/>
        </w:trPr>
        <w:tc>
          <w:tcPr>
            <w:tcW w:w="3518" w:type="dxa"/>
            <w:shd w:val="clear" w:color="auto" w:fill="DDEBF7"/>
          </w:tcPr>
          <w:p w14:paraId="6C2B5DD3" w14:textId="77777777" w:rsidR="00490144" w:rsidRDefault="000D1428">
            <w:pPr>
              <w:pStyle w:val="TableParagraph"/>
              <w:spacing w:before="78"/>
              <w:ind w:left="79"/>
              <w:jc w:val="left"/>
              <w:rPr>
                <w:sz w:val="16"/>
              </w:rPr>
            </w:pPr>
            <w:r>
              <w:rPr>
                <w:sz w:val="16"/>
              </w:rPr>
              <w:t>Agriculture,</w:t>
            </w:r>
            <w:r>
              <w:rPr>
                <w:spacing w:val="5"/>
                <w:sz w:val="16"/>
              </w:rPr>
              <w:t xml:space="preserve"> </w:t>
            </w:r>
            <w:r>
              <w:rPr>
                <w:sz w:val="16"/>
              </w:rPr>
              <w:t>forestry,</w:t>
            </w:r>
            <w:r>
              <w:rPr>
                <w:spacing w:val="6"/>
                <w:sz w:val="16"/>
              </w:rPr>
              <w:t xml:space="preserve"> </w:t>
            </w:r>
            <w:r>
              <w:rPr>
                <w:sz w:val="16"/>
              </w:rPr>
              <w:t>fishing,</w:t>
            </w:r>
            <w:r>
              <w:rPr>
                <w:spacing w:val="6"/>
                <w:sz w:val="16"/>
              </w:rPr>
              <w:t xml:space="preserve"> </w:t>
            </w:r>
            <w:r>
              <w:rPr>
                <w:sz w:val="16"/>
              </w:rPr>
              <w:t>hunting</w:t>
            </w:r>
            <w:r>
              <w:rPr>
                <w:spacing w:val="4"/>
                <w:sz w:val="16"/>
              </w:rPr>
              <w:t xml:space="preserve"> </w:t>
            </w:r>
            <w:r>
              <w:rPr>
                <w:sz w:val="16"/>
              </w:rPr>
              <w:t>and</w:t>
            </w:r>
            <w:r>
              <w:rPr>
                <w:spacing w:val="7"/>
                <w:sz w:val="16"/>
              </w:rPr>
              <w:t xml:space="preserve"> </w:t>
            </w:r>
            <w:r>
              <w:rPr>
                <w:spacing w:val="-2"/>
                <w:sz w:val="16"/>
              </w:rPr>
              <w:t>mining</w:t>
            </w:r>
          </w:p>
        </w:tc>
        <w:tc>
          <w:tcPr>
            <w:tcW w:w="715" w:type="dxa"/>
            <w:shd w:val="clear" w:color="auto" w:fill="FAD3B4"/>
          </w:tcPr>
          <w:p w14:paraId="56BB477C" w14:textId="77777777" w:rsidR="00490144" w:rsidRDefault="000D1428">
            <w:pPr>
              <w:pStyle w:val="TableParagraph"/>
              <w:spacing w:before="78"/>
              <w:ind w:right="63"/>
              <w:rPr>
                <w:sz w:val="16"/>
              </w:rPr>
            </w:pPr>
            <w:r>
              <w:rPr>
                <w:spacing w:val="-5"/>
                <w:sz w:val="16"/>
              </w:rPr>
              <w:t>53</w:t>
            </w:r>
          </w:p>
        </w:tc>
        <w:tc>
          <w:tcPr>
            <w:tcW w:w="736" w:type="dxa"/>
            <w:shd w:val="clear" w:color="auto" w:fill="FAD3B4"/>
          </w:tcPr>
          <w:p w14:paraId="69B2462C" w14:textId="77777777" w:rsidR="00490144" w:rsidRDefault="000D1428">
            <w:pPr>
              <w:pStyle w:val="TableParagraph"/>
              <w:spacing w:before="78"/>
              <w:ind w:right="63"/>
              <w:rPr>
                <w:sz w:val="16"/>
              </w:rPr>
            </w:pPr>
            <w:r>
              <w:rPr>
                <w:spacing w:val="-4"/>
                <w:sz w:val="16"/>
              </w:rPr>
              <w:t>1.2%</w:t>
            </w:r>
          </w:p>
        </w:tc>
      </w:tr>
      <w:tr w:rsidR="00490144" w14:paraId="64F186B4" w14:textId="77777777">
        <w:trPr>
          <w:trHeight w:val="223"/>
        </w:trPr>
        <w:tc>
          <w:tcPr>
            <w:tcW w:w="3518" w:type="dxa"/>
            <w:shd w:val="clear" w:color="auto" w:fill="C2D59B"/>
          </w:tcPr>
          <w:p w14:paraId="2BF96D2D" w14:textId="77777777" w:rsidR="00490144" w:rsidRDefault="000D1428">
            <w:pPr>
              <w:pStyle w:val="TableParagraph"/>
              <w:spacing w:before="16" w:line="187" w:lineRule="exact"/>
              <w:ind w:left="79"/>
              <w:jc w:val="left"/>
              <w:rPr>
                <w:b/>
                <w:sz w:val="16"/>
              </w:rPr>
            </w:pPr>
            <w:r>
              <w:rPr>
                <w:b/>
                <w:sz w:val="16"/>
              </w:rPr>
              <w:t>Total</w:t>
            </w:r>
            <w:r>
              <w:rPr>
                <w:b/>
                <w:spacing w:val="5"/>
                <w:sz w:val="16"/>
              </w:rPr>
              <w:t xml:space="preserve"> </w:t>
            </w:r>
            <w:r>
              <w:rPr>
                <w:b/>
                <w:sz w:val="16"/>
              </w:rPr>
              <w:t>civilian</w:t>
            </w:r>
            <w:r>
              <w:rPr>
                <w:b/>
                <w:spacing w:val="5"/>
                <w:sz w:val="16"/>
              </w:rPr>
              <w:t xml:space="preserve"> </w:t>
            </w:r>
            <w:r>
              <w:rPr>
                <w:b/>
                <w:sz w:val="16"/>
              </w:rPr>
              <w:t>employed</w:t>
            </w:r>
            <w:r>
              <w:rPr>
                <w:b/>
                <w:spacing w:val="4"/>
                <w:sz w:val="16"/>
              </w:rPr>
              <w:t xml:space="preserve"> </w:t>
            </w:r>
            <w:r>
              <w:rPr>
                <w:b/>
                <w:sz w:val="16"/>
              </w:rPr>
              <w:t>population</w:t>
            </w:r>
            <w:r>
              <w:rPr>
                <w:b/>
                <w:spacing w:val="5"/>
                <w:sz w:val="16"/>
              </w:rPr>
              <w:t xml:space="preserve"> </w:t>
            </w:r>
            <w:r>
              <w:rPr>
                <w:b/>
                <w:sz w:val="16"/>
              </w:rPr>
              <w:t>(16</w:t>
            </w:r>
            <w:r>
              <w:rPr>
                <w:b/>
                <w:spacing w:val="6"/>
                <w:sz w:val="16"/>
              </w:rPr>
              <w:t xml:space="preserve"> </w:t>
            </w:r>
            <w:r>
              <w:rPr>
                <w:b/>
                <w:spacing w:val="-2"/>
                <w:sz w:val="16"/>
              </w:rPr>
              <w:t>years+)</w:t>
            </w:r>
          </w:p>
        </w:tc>
        <w:tc>
          <w:tcPr>
            <w:tcW w:w="715" w:type="dxa"/>
            <w:shd w:val="clear" w:color="auto" w:fill="C2D59B"/>
          </w:tcPr>
          <w:p w14:paraId="1ADE165D" w14:textId="77777777" w:rsidR="00490144" w:rsidRDefault="000D1428">
            <w:pPr>
              <w:pStyle w:val="TableParagraph"/>
              <w:spacing w:before="16" w:line="187" w:lineRule="exact"/>
              <w:ind w:right="62"/>
              <w:rPr>
                <w:b/>
                <w:sz w:val="16"/>
              </w:rPr>
            </w:pPr>
            <w:r>
              <w:rPr>
                <w:b/>
                <w:spacing w:val="-2"/>
                <w:sz w:val="16"/>
              </w:rPr>
              <w:t>4,334</w:t>
            </w:r>
          </w:p>
        </w:tc>
        <w:tc>
          <w:tcPr>
            <w:tcW w:w="736" w:type="dxa"/>
            <w:shd w:val="clear" w:color="auto" w:fill="C2D59B"/>
          </w:tcPr>
          <w:p w14:paraId="550CBE68" w14:textId="77777777" w:rsidR="00490144" w:rsidRDefault="000D1428">
            <w:pPr>
              <w:pStyle w:val="TableParagraph"/>
              <w:spacing w:before="16" w:line="187" w:lineRule="exact"/>
              <w:ind w:right="63"/>
              <w:rPr>
                <w:b/>
                <w:sz w:val="16"/>
              </w:rPr>
            </w:pPr>
            <w:r>
              <w:rPr>
                <w:b/>
                <w:spacing w:val="-2"/>
                <w:sz w:val="16"/>
              </w:rPr>
              <w:t>100.00%</w:t>
            </w:r>
          </w:p>
        </w:tc>
      </w:tr>
    </w:tbl>
    <w:p w14:paraId="20C988F3" w14:textId="77777777" w:rsidR="00490144" w:rsidRDefault="000D1428">
      <w:pPr>
        <w:spacing w:before="10"/>
        <w:ind w:left="201"/>
        <w:jc w:val="both"/>
        <w:rPr>
          <w:i/>
          <w:sz w:val="13"/>
        </w:rPr>
      </w:pPr>
      <w:r>
        <w:rPr>
          <w:noProof/>
        </w:rPr>
        <mc:AlternateContent>
          <mc:Choice Requires="wpg">
            <w:drawing>
              <wp:anchor distT="0" distB="0" distL="0" distR="0" simplePos="0" relativeHeight="482023936" behindDoc="1" locked="0" layoutInCell="1" allowOverlap="1" wp14:anchorId="1F2B5492" wp14:editId="5C58215B">
                <wp:simplePos x="0" y="0"/>
                <wp:positionH relativeFrom="page">
                  <wp:posOffset>495300</wp:posOffset>
                </wp:positionH>
                <wp:positionV relativeFrom="paragraph">
                  <wp:posOffset>-789019</wp:posOffset>
                </wp:positionV>
                <wp:extent cx="4775835" cy="1315085"/>
                <wp:effectExtent l="0" t="0" r="0" b="0"/>
                <wp:wrapNone/>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835" cy="1315085"/>
                          <a:chOff x="0" y="0"/>
                          <a:chExt cx="4775835" cy="1315085"/>
                        </a:xfrm>
                      </wpg:grpSpPr>
                      <wps:wsp>
                        <wps:cNvPr id="205" name="Graphic 205"/>
                        <wps:cNvSpPr/>
                        <wps:spPr>
                          <a:xfrm>
                            <a:off x="461940" y="0"/>
                            <a:ext cx="1312545" cy="1315085"/>
                          </a:xfrm>
                          <a:custGeom>
                            <a:avLst/>
                            <a:gdLst/>
                            <a:ahLst/>
                            <a:cxnLst/>
                            <a:rect l="l" t="t" r="r" b="b"/>
                            <a:pathLst>
                              <a:path w="1312545" h="1315085">
                                <a:moveTo>
                                  <a:pt x="428789" y="0"/>
                                </a:moveTo>
                                <a:lnTo>
                                  <a:pt x="379976" y="2361"/>
                                </a:lnTo>
                                <a:lnTo>
                                  <a:pt x="332698" y="10509"/>
                                </a:lnTo>
                                <a:lnTo>
                                  <a:pt x="286846" y="25562"/>
                                </a:lnTo>
                                <a:lnTo>
                                  <a:pt x="242174" y="48640"/>
                                </a:lnTo>
                                <a:lnTo>
                                  <a:pt x="198619" y="79482"/>
                                </a:lnTo>
                                <a:lnTo>
                                  <a:pt x="156117" y="117824"/>
                                </a:lnTo>
                                <a:lnTo>
                                  <a:pt x="9711" y="264255"/>
                                </a:lnTo>
                                <a:lnTo>
                                  <a:pt x="0" y="287490"/>
                                </a:lnTo>
                                <a:lnTo>
                                  <a:pt x="288" y="297783"/>
                                </a:lnTo>
                                <a:lnTo>
                                  <a:pt x="20233" y="337466"/>
                                </a:lnTo>
                                <a:lnTo>
                                  <a:pt x="962745" y="1281271"/>
                                </a:lnTo>
                                <a:lnTo>
                                  <a:pt x="1004911" y="1311542"/>
                                </a:lnTo>
                                <a:lnTo>
                                  <a:pt x="1027527" y="1315067"/>
                                </a:lnTo>
                                <a:lnTo>
                                  <a:pt x="1036881" y="1313735"/>
                                </a:lnTo>
                                <a:lnTo>
                                  <a:pt x="1044759" y="1310522"/>
                                </a:lnTo>
                                <a:lnTo>
                                  <a:pt x="1051137" y="1305655"/>
                                </a:lnTo>
                                <a:lnTo>
                                  <a:pt x="1188043" y="1168749"/>
                                </a:lnTo>
                                <a:lnTo>
                                  <a:pt x="1217739" y="1135856"/>
                                </a:lnTo>
                                <a:lnTo>
                                  <a:pt x="989161" y="1135856"/>
                                </a:lnTo>
                                <a:lnTo>
                                  <a:pt x="178748" y="325342"/>
                                </a:lnTo>
                                <a:lnTo>
                                  <a:pt x="266226" y="237966"/>
                                </a:lnTo>
                                <a:lnTo>
                                  <a:pt x="299906" y="207859"/>
                                </a:lnTo>
                                <a:lnTo>
                                  <a:pt x="334285" y="184372"/>
                                </a:lnTo>
                                <a:lnTo>
                                  <a:pt x="369446" y="167743"/>
                                </a:lnTo>
                                <a:lnTo>
                                  <a:pt x="442388" y="154386"/>
                                </a:lnTo>
                                <a:lnTo>
                                  <a:pt x="808029" y="154386"/>
                                </a:lnTo>
                                <a:lnTo>
                                  <a:pt x="787414" y="139154"/>
                                </a:lnTo>
                                <a:lnTo>
                                  <a:pt x="749639" y="113506"/>
                                </a:lnTo>
                                <a:lnTo>
                                  <a:pt x="704691" y="86214"/>
                                </a:lnTo>
                                <a:lnTo>
                                  <a:pt x="660261" y="62750"/>
                                </a:lnTo>
                                <a:lnTo>
                                  <a:pt x="616411" y="42951"/>
                                </a:lnTo>
                                <a:lnTo>
                                  <a:pt x="573200" y="26650"/>
                                </a:lnTo>
                                <a:lnTo>
                                  <a:pt x="530691" y="13684"/>
                                </a:lnTo>
                                <a:lnTo>
                                  <a:pt x="479055" y="3686"/>
                                </a:lnTo>
                                <a:lnTo>
                                  <a:pt x="428789" y="0"/>
                                </a:lnTo>
                                <a:close/>
                              </a:path>
                              <a:path w="1312545" h="1315085">
                                <a:moveTo>
                                  <a:pt x="808029" y="154386"/>
                                </a:moveTo>
                                <a:lnTo>
                                  <a:pt x="442388" y="154386"/>
                                </a:lnTo>
                                <a:lnTo>
                                  <a:pt x="480224" y="154955"/>
                                </a:lnTo>
                                <a:lnTo>
                                  <a:pt x="519037" y="160264"/>
                                </a:lnTo>
                                <a:lnTo>
                                  <a:pt x="558885" y="170656"/>
                                </a:lnTo>
                                <a:lnTo>
                                  <a:pt x="599519" y="185666"/>
                                </a:lnTo>
                                <a:lnTo>
                                  <a:pt x="640784" y="204724"/>
                                </a:lnTo>
                                <a:lnTo>
                                  <a:pt x="682597" y="228020"/>
                                </a:lnTo>
                                <a:lnTo>
                                  <a:pt x="724874" y="255746"/>
                                </a:lnTo>
                                <a:lnTo>
                                  <a:pt x="767903" y="287637"/>
                                </a:lnTo>
                                <a:lnTo>
                                  <a:pt x="810694" y="322278"/>
                                </a:lnTo>
                                <a:lnTo>
                                  <a:pt x="853247" y="359848"/>
                                </a:lnTo>
                                <a:lnTo>
                                  <a:pt x="895562" y="400526"/>
                                </a:lnTo>
                                <a:lnTo>
                                  <a:pt x="936347" y="442376"/>
                                </a:lnTo>
                                <a:lnTo>
                                  <a:pt x="973676" y="483043"/>
                                </a:lnTo>
                                <a:lnTo>
                                  <a:pt x="1007567" y="522534"/>
                                </a:lnTo>
                                <a:lnTo>
                                  <a:pt x="1038038" y="560855"/>
                                </a:lnTo>
                                <a:lnTo>
                                  <a:pt x="1065107" y="598011"/>
                                </a:lnTo>
                                <a:lnTo>
                                  <a:pt x="1094533" y="643425"/>
                                </a:lnTo>
                                <a:lnTo>
                                  <a:pt x="1118494" y="687292"/>
                                </a:lnTo>
                                <a:lnTo>
                                  <a:pt x="1137384" y="729634"/>
                                </a:lnTo>
                                <a:lnTo>
                                  <a:pt x="1151594" y="770477"/>
                                </a:lnTo>
                                <a:lnTo>
                                  <a:pt x="1160843" y="809678"/>
                                </a:lnTo>
                                <a:lnTo>
                                  <a:pt x="1164627" y="847201"/>
                                </a:lnTo>
                                <a:lnTo>
                                  <a:pt x="1163292" y="883223"/>
                                </a:lnTo>
                                <a:lnTo>
                                  <a:pt x="1145867" y="951485"/>
                                </a:lnTo>
                                <a:lnTo>
                                  <a:pt x="1105997" y="1015990"/>
                                </a:lnTo>
                                <a:lnTo>
                                  <a:pt x="1077680" y="1047337"/>
                                </a:lnTo>
                                <a:lnTo>
                                  <a:pt x="989161" y="1135856"/>
                                </a:lnTo>
                                <a:lnTo>
                                  <a:pt x="1217739" y="1135856"/>
                                </a:lnTo>
                                <a:lnTo>
                                  <a:pt x="1257178" y="1083183"/>
                                </a:lnTo>
                                <a:lnTo>
                                  <a:pt x="1281144" y="1038625"/>
                                </a:lnTo>
                                <a:lnTo>
                                  <a:pt x="1298025" y="992854"/>
                                </a:lnTo>
                                <a:lnTo>
                                  <a:pt x="1308177" y="945310"/>
                                </a:lnTo>
                                <a:lnTo>
                                  <a:pt x="1311995" y="895778"/>
                                </a:lnTo>
                                <a:lnTo>
                                  <a:pt x="1309241" y="844460"/>
                                </a:lnTo>
                                <a:lnTo>
                                  <a:pt x="1299676" y="791559"/>
                                </a:lnTo>
                                <a:lnTo>
                                  <a:pt x="1287217" y="748011"/>
                                </a:lnTo>
                                <a:lnTo>
                                  <a:pt x="1270624" y="703293"/>
                                </a:lnTo>
                                <a:lnTo>
                                  <a:pt x="1249759" y="657361"/>
                                </a:lnTo>
                                <a:lnTo>
                                  <a:pt x="1224480" y="610174"/>
                                </a:lnTo>
                                <a:lnTo>
                                  <a:pt x="1194647" y="561689"/>
                                </a:lnTo>
                                <a:lnTo>
                                  <a:pt x="1170956" y="526615"/>
                                </a:lnTo>
                                <a:lnTo>
                                  <a:pt x="1144952" y="490962"/>
                                </a:lnTo>
                                <a:lnTo>
                                  <a:pt x="1116640" y="454740"/>
                                </a:lnTo>
                                <a:lnTo>
                                  <a:pt x="1086024" y="417960"/>
                                </a:lnTo>
                                <a:lnTo>
                                  <a:pt x="1053108" y="380634"/>
                                </a:lnTo>
                                <a:lnTo>
                                  <a:pt x="1017898" y="342773"/>
                                </a:lnTo>
                                <a:lnTo>
                                  <a:pt x="980398" y="304387"/>
                                </a:lnTo>
                                <a:lnTo>
                                  <a:pt x="941406" y="266514"/>
                                </a:lnTo>
                                <a:lnTo>
                                  <a:pt x="902566" y="231023"/>
                                </a:lnTo>
                                <a:lnTo>
                                  <a:pt x="863923" y="197945"/>
                                </a:lnTo>
                                <a:lnTo>
                                  <a:pt x="825524" y="167311"/>
                                </a:lnTo>
                                <a:lnTo>
                                  <a:pt x="808029" y="154386"/>
                                </a:lnTo>
                                <a:close/>
                              </a:path>
                            </a:pathLst>
                          </a:custGeom>
                          <a:solidFill>
                            <a:srgbClr val="C0C0C0">
                              <a:alpha val="50195"/>
                            </a:srgbClr>
                          </a:solidFill>
                        </wps:spPr>
                        <wps:bodyPr wrap="square" lIns="0" tIns="0" rIns="0" bIns="0" rtlCol="0">
                          <a:prstTxWarp prst="textNoShape">
                            <a:avLst/>
                          </a:prstTxWarp>
                          <a:noAutofit/>
                        </wps:bodyPr>
                      </wps:wsp>
                      <wps:wsp>
                        <wps:cNvPr id="206" name="Graphic 206"/>
                        <wps:cNvSpPr/>
                        <wps:spPr>
                          <a:xfrm>
                            <a:off x="0" y="793743"/>
                            <a:ext cx="4775835" cy="521334"/>
                          </a:xfrm>
                          <a:custGeom>
                            <a:avLst/>
                            <a:gdLst/>
                            <a:ahLst/>
                            <a:cxnLst/>
                            <a:rect l="l" t="t" r="r" b="b"/>
                            <a:pathLst>
                              <a:path w="4775835" h="521334">
                                <a:moveTo>
                                  <a:pt x="4775327" y="230746"/>
                                </a:moveTo>
                                <a:lnTo>
                                  <a:pt x="0" y="230746"/>
                                </a:lnTo>
                                <a:lnTo>
                                  <a:pt x="0" y="375488"/>
                                </a:lnTo>
                                <a:lnTo>
                                  <a:pt x="0" y="521182"/>
                                </a:lnTo>
                                <a:lnTo>
                                  <a:pt x="4775327" y="521182"/>
                                </a:lnTo>
                                <a:lnTo>
                                  <a:pt x="4775327" y="375513"/>
                                </a:lnTo>
                                <a:lnTo>
                                  <a:pt x="4775327" y="230746"/>
                                </a:lnTo>
                                <a:close/>
                              </a:path>
                              <a:path w="4775835" h="521334">
                                <a:moveTo>
                                  <a:pt x="4775327" y="0"/>
                                </a:moveTo>
                                <a:lnTo>
                                  <a:pt x="0" y="0"/>
                                </a:lnTo>
                                <a:lnTo>
                                  <a:pt x="0" y="104241"/>
                                </a:lnTo>
                                <a:lnTo>
                                  <a:pt x="0" y="230733"/>
                                </a:lnTo>
                                <a:lnTo>
                                  <a:pt x="4775327" y="230733"/>
                                </a:lnTo>
                                <a:lnTo>
                                  <a:pt x="4775327" y="104241"/>
                                </a:lnTo>
                                <a:lnTo>
                                  <a:pt x="477532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61BC4B0" id="Group 204" o:spid="_x0000_s1026" style="position:absolute;margin-left:39pt;margin-top:-62.15pt;width:376.05pt;height:103.55pt;z-index:-21292544;mso-wrap-distance-left:0;mso-wrap-distance-right:0;mso-position-horizontal-relative:page" coordsize="47758,1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">
                <v:shape id="Graphic 205" o:spid="_x0000_s1027" style="position:absolute;left:4619;width:13125;height:13150;visibility:visible;mso-wrap-style:square;v-text-anchor:top" coordsize="1312545,131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" path="m428789,l379976,2361r-47278,8148l286846,25562,242174,48640,198619,79482r-42502,38342l9711,264255,,287490r288,10293l20233,337466r942512,943805l1004911,1311542r22616,3525l1036881,1313735r7878,-3213l1051137,1305655r136906,-136906l1217739,1135856r-228578,l178748,325342r87478,-87376l299906,207859r34379,-23487l369446,167743r72942,-13357l808029,154386,787414,139154,749639,113506,704691,86214,660261,62750,616411,42951,573200,26650,530691,13684,479055,3686,428789,xem808029,154386r-365641,l480224,154955r38813,5309l558885,170656r40634,15010l640784,204724r41813,23296l724874,255746r43029,31891l810694,322278r42553,37570l895562,400526r40785,41850l973676,483043r33891,39491l1038038,560855r27069,37156l1094533,643425r23961,43867l1137384,729634r14210,40843l1160843,809678r3784,37523l1163292,883223r-17425,68262l1105997,1015990r-28317,31347l989161,1135856r228578,l1257178,1083183r23966,-44558l1298025,992854r10152,-47544l1311995,895778r-2754,-51318l1299676,791559r-12459,-43548l1270624,703293r-20865,-45932l1224480,610174r-29833,-48485l1170956,526615r-26004,-35653l1116640,454740r-30616,-36780l1053108,380634r-35210,-37861l980398,304387,941406,266514,902566,231023,863923,197945,825524,167311,808029,154386xe" fillcolor="silver" stroked="f">
                  <v:fill opacity="32896f"/>
                  <v:path arrowok="t"/>
                </v:shape>
                <v:shape id="Graphic 206" o:spid="_x0000_s1028" style="position:absolute;top:7937;width:47758;height:5213;visibility:visible;mso-wrap-style:square;v-text-anchor:top" coordsize="4775835,52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" path="m4775327,230746l,230746,,375488,,521182r4775327,l4775327,375513r,-144767xem4775327,l,,,104241,,230733r4775327,l4775327,104241,4775327,xe" stroked="f">
                  <v:path arrowok="t"/>
                </v:shape>
                <w10:wrap anchorx="page"/>
              </v:group>
            </w:pict>
          </mc:Fallback>
        </mc:AlternateContent>
      </w:r>
      <w:r>
        <w:rPr>
          <w:i/>
          <w:sz w:val="13"/>
        </w:rPr>
        <w:t>Source:</w:t>
      </w:r>
      <w:r>
        <w:rPr>
          <w:i/>
          <w:spacing w:val="3"/>
          <w:sz w:val="13"/>
        </w:rPr>
        <w:t xml:space="preserve"> </w:t>
      </w:r>
      <w:r>
        <w:rPr>
          <w:i/>
          <w:sz w:val="13"/>
        </w:rPr>
        <w:t>U.S.</w:t>
      </w:r>
      <w:r>
        <w:rPr>
          <w:i/>
          <w:spacing w:val="7"/>
          <w:sz w:val="13"/>
        </w:rPr>
        <w:t xml:space="preserve"> </w:t>
      </w:r>
      <w:r>
        <w:rPr>
          <w:i/>
          <w:sz w:val="13"/>
        </w:rPr>
        <w:t>Census</w:t>
      </w:r>
      <w:r>
        <w:rPr>
          <w:i/>
          <w:spacing w:val="8"/>
          <w:sz w:val="13"/>
        </w:rPr>
        <w:t xml:space="preserve"> </w:t>
      </w:r>
      <w:r>
        <w:rPr>
          <w:i/>
          <w:sz w:val="13"/>
        </w:rPr>
        <w:t>Bureau,</w:t>
      </w:r>
      <w:r>
        <w:rPr>
          <w:i/>
          <w:spacing w:val="8"/>
          <w:sz w:val="13"/>
        </w:rPr>
        <w:t xml:space="preserve"> </w:t>
      </w:r>
      <w:r>
        <w:rPr>
          <w:i/>
          <w:sz w:val="13"/>
        </w:rPr>
        <w:t>2013-2017</w:t>
      </w:r>
      <w:r>
        <w:rPr>
          <w:i/>
          <w:spacing w:val="8"/>
          <w:sz w:val="13"/>
        </w:rPr>
        <w:t xml:space="preserve"> </w:t>
      </w:r>
      <w:r>
        <w:rPr>
          <w:i/>
          <w:sz w:val="13"/>
        </w:rPr>
        <w:t>American</w:t>
      </w:r>
      <w:r>
        <w:rPr>
          <w:i/>
          <w:spacing w:val="7"/>
          <w:sz w:val="13"/>
        </w:rPr>
        <w:t xml:space="preserve"> </w:t>
      </w:r>
      <w:r>
        <w:rPr>
          <w:i/>
          <w:sz w:val="13"/>
        </w:rPr>
        <w:t>Community</w:t>
      </w:r>
      <w:r>
        <w:rPr>
          <w:i/>
          <w:spacing w:val="7"/>
          <w:sz w:val="13"/>
        </w:rPr>
        <w:t xml:space="preserve"> </w:t>
      </w:r>
      <w:r>
        <w:rPr>
          <w:i/>
          <w:spacing w:val="-2"/>
          <w:sz w:val="13"/>
        </w:rPr>
        <w:t>Survey</w:t>
      </w:r>
    </w:p>
    <w:p w14:paraId="6E9798C8" w14:textId="77777777" w:rsidR="00490144" w:rsidRDefault="00490144">
      <w:pPr>
        <w:pStyle w:val="BodyText"/>
        <w:spacing w:before="11"/>
        <w:rPr>
          <w:i/>
        </w:rPr>
      </w:pPr>
    </w:p>
    <w:p w14:paraId="48CD2DF0" w14:textId="77777777" w:rsidR="00490144" w:rsidRDefault="000D1428">
      <w:pPr>
        <w:pStyle w:val="BodyText"/>
        <w:spacing w:line="280" w:lineRule="auto"/>
        <w:ind w:left="201" w:right="3957"/>
        <w:jc w:val="both"/>
      </w:pPr>
      <w:r>
        <w:t>A related concern to employment and income is unemployment. Over the past several years, the unemployment</w:t>
      </w:r>
      <w:r>
        <w:rPr>
          <w:spacing w:val="40"/>
        </w:rPr>
        <w:t xml:space="preserve"> </w:t>
      </w:r>
      <w:r>
        <w:t>rates in Halifax, its neighboring communities, the County and the Commonwealth have all dropped, as the</w:t>
      </w:r>
      <w:r>
        <w:rPr>
          <w:spacing w:val="40"/>
        </w:rPr>
        <w:t xml:space="preserve"> </w:t>
      </w:r>
      <w:r>
        <w:t>economy continues to rebound from the most recent recession. Low unemployment rates are important in</w:t>
      </w:r>
      <w:r>
        <w:rPr>
          <w:spacing w:val="80"/>
        </w:rPr>
        <w:t xml:space="preserve"> </w:t>
      </w:r>
      <w:r>
        <w:t>limiting the number of foreclosures as well as the overall strength of the housing market.</w:t>
      </w:r>
      <w:r>
        <w:rPr>
          <w:spacing w:val="40"/>
        </w:rPr>
        <w:t xml:space="preserve"> </w:t>
      </w:r>
      <w:r>
        <w:t>In 2018, the</w:t>
      </w:r>
      <w:r>
        <w:rPr>
          <w:spacing w:val="40"/>
        </w:rPr>
        <w:t xml:space="preserve"> </w:t>
      </w:r>
      <w:r>
        <w:t>unemployment rate in Halifax was 2.8%, which was lower than the County and the Commonwealth.</w:t>
      </w:r>
    </w:p>
    <w:p w14:paraId="02681EA4" w14:textId="77777777" w:rsidR="00490144" w:rsidRDefault="00490144">
      <w:pPr>
        <w:spacing w:line="280" w:lineRule="auto"/>
        <w:jc w:val="both"/>
        <w:sectPr w:rsidR="00490144">
          <w:pgSz w:w="12240" w:h="15840"/>
          <w:pgMar w:top="1820" w:right="0" w:bottom="2940" w:left="600" w:header="0" w:footer="2749" w:gutter="0"/>
          <w:cols w:space="720"/>
        </w:sectPr>
      </w:pPr>
    </w:p>
    <w:p w14:paraId="6F6C33DF" w14:textId="77777777" w:rsidR="00490144" w:rsidRDefault="000D1428">
      <w:pPr>
        <w:pStyle w:val="BodyText"/>
      </w:pPr>
      <w:r>
        <w:rPr>
          <w:noProof/>
        </w:rPr>
        <w:lastRenderedPageBreak/>
        <mc:AlternateContent>
          <mc:Choice Requires="wps">
            <w:drawing>
              <wp:anchor distT="0" distB="0" distL="0" distR="0" simplePos="0" relativeHeight="482025472" behindDoc="1" locked="0" layoutInCell="1" allowOverlap="1" wp14:anchorId="3C04825D" wp14:editId="140A0F9E">
                <wp:simplePos x="0" y="0"/>
                <wp:positionH relativeFrom="page">
                  <wp:posOffset>5341620</wp:posOffset>
                </wp:positionH>
                <wp:positionV relativeFrom="page">
                  <wp:posOffset>1295780</wp:posOffset>
                </wp:positionV>
                <wp:extent cx="2425065" cy="7461250"/>
                <wp:effectExtent l="0" t="0" r="0" b="0"/>
                <wp:wrapNone/>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4EEB886F" id="Graphic 207" o:spid="_x0000_s1026" style="position:absolute;margin-left:420.6pt;margin-top:102.05pt;width:190.95pt;height:587.5pt;z-index:-21291008;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250ED7FE" w14:textId="77777777" w:rsidR="00490144" w:rsidRDefault="00490144">
      <w:pPr>
        <w:pStyle w:val="BodyText"/>
      </w:pPr>
    </w:p>
    <w:p w14:paraId="4580FDEB" w14:textId="77777777" w:rsidR="00490144" w:rsidRDefault="00490144">
      <w:pPr>
        <w:pStyle w:val="BodyText"/>
      </w:pPr>
    </w:p>
    <w:p w14:paraId="009A07A0" w14:textId="77777777" w:rsidR="00490144" w:rsidRDefault="00490144">
      <w:pPr>
        <w:pStyle w:val="BodyText"/>
      </w:pPr>
    </w:p>
    <w:p w14:paraId="30234424" w14:textId="77777777" w:rsidR="00490144" w:rsidRDefault="00490144">
      <w:pPr>
        <w:pStyle w:val="BodyText"/>
      </w:pPr>
    </w:p>
    <w:p w14:paraId="53F9E9B4" w14:textId="77777777" w:rsidR="00490144" w:rsidRDefault="00490144">
      <w:pPr>
        <w:pStyle w:val="BodyText"/>
      </w:pPr>
    </w:p>
    <w:p w14:paraId="35876E74" w14:textId="77777777" w:rsidR="00490144" w:rsidRDefault="00490144">
      <w:pPr>
        <w:pStyle w:val="BodyText"/>
        <w:spacing w:before="125"/>
      </w:pPr>
    </w:p>
    <w:p w14:paraId="27A52206" w14:textId="77777777" w:rsidR="00490144" w:rsidRDefault="000D1428">
      <w:pPr>
        <w:ind w:left="201"/>
        <w:rPr>
          <w:b/>
          <w:sz w:val="16"/>
        </w:rPr>
      </w:pPr>
      <w:r>
        <w:rPr>
          <w:b/>
          <w:sz w:val="16"/>
        </w:rPr>
        <w:t>Table</w:t>
      </w:r>
      <w:r>
        <w:rPr>
          <w:b/>
          <w:spacing w:val="4"/>
          <w:sz w:val="16"/>
        </w:rPr>
        <w:t xml:space="preserve"> </w:t>
      </w:r>
      <w:r>
        <w:rPr>
          <w:b/>
          <w:sz w:val="16"/>
        </w:rPr>
        <w:t>12:</w:t>
      </w:r>
      <w:r>
        <w:rPr>
          <w:b/>
          <w:spacing w:val="9"/>
          <w:sz w:val="16"/>
        </w:rPr>
        <w:t xml:space="preserve"> </w:t>
      </w:r>
      <w:r>
        <w:rPr>
          <w:b/>
          <w:sz w:val="16"/>
        </w:rPr>
        <w:t>Annual</w:t>
      </w:r>
      <w:r>
        <w:rPr>
          <w:b/>
          <w:spacing w:val="9"/>
          <w:sz w:val="16"/>
        </w:rPr>
        <w:t xml:space="preserve"> </w:t>
      </w:r>
      <w:r>
        <w:rPr>
          <w:b/>
          <w:sz w:val="16"/>
        </w:rPr>
        <w:t>Unemployment</w:t>
      </w:r>
      <w:r>
        <w:rPr>
          <w:b/>
          <w:spacing w:val="8"/>
          <w:sz w:val="16"/>
        </w:rPr>
        <w:t xml:space="preserve"> </w:t>
      </w:r>
      <w:r>
        <w:rPr>
          <w:b/>
          <w:sz w:val="16"/>
        </w:rPr>
        <w:t>Rates,</w:t>
      </w:r>
      <w:r>
        <w:rPr>
          <w:b/>
          <w:spacing w:val="9"/>
          <w:sz w:val="16"/>
        </w:rPr>
        <w:t xml:space="preserve"> </w:t>
      </w:r>
      <w:r>
        <w:rPr>
          <w:b/>
          <w:sz w:val="16"/>
        </w:rPr>
        <w:t>2011-</w:t>
      </w:r>
      <w:r>
        <w:rPr>
          <w:b/>
          <w:spacing w:val="-4"/>
          <w:sz w:val="16"/>
        </w:rPr>
        <w:t>2017</w:t>
      </w:r>
    </w:p>
    <w:tbl>
      <w:tblPr>
        <w:tblW w:w="0" w:type="auto"/>
        <w:tblInd w:w="2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13"/>
        <w:gridCol w:w="774"/>
        <w:gridCol w:w="845"/>
        <w:gridCol w:w="811"/>
        <w:gridCol w:w="811"/>
        <w:gridCol w:w="774"/>
        <w:gridCol w:w="672"/>
        <w:gridCol w:w="671"/>
        <w:gridCol w:w="594"/>
      </w:tblGrid>
      <w:tr w:rsidR="00490144" w14:paraId="6A24FD7A" w14:textId="77777777">
        <w:trPr>
          <w:trHeight w:val="232"/>
        </w:trPr>
        <w:tc>
          <w:tcPr>
            <w:tcW w:w="1513" w:type="dxa"/>
            <w:shd w:val="clear" w:color="auto" w:fill="FF9999"/>
          </w:tcPr>
          <w:p w14:paraId="0516F768" w14:textId="77777777" w:rsidR="00490144" w:rsidRDefault="00490144">
            <w:pPr>
              <w:pStyle w:val="TableParagraph"/>
              <w:jc w:val="left"/>
              <w:rPr>
                <w:rFonts w:ascii="Times New Roman"/>
                <w:sz w:val="16"/>
              </w:rPr>
            </w:pPr>
          </w:p>
        </w:tc>
        <w:tc>
          <w:tcPr>
            <w:tcW w:w="774" w:type="dxa"/>
            <w:shd w:val="clear" w:color="auto" w:fill="FF9999"/>
          </w:tcPr>
          <w:p w14:paraId="5D1DFF3C" w14:textId="77777777" w:rsidR="00490144" w:rsidRDefault="000D1428">
            <w:pPr>
              <w:pStyle w:val="TableParagraph"/>
              <w:spacing w:before="22" w:line="191" w:lineRule="exact"/>
              <w:ind w:left="18" w:right="5"/>
              <w:jc w:val="center"/>
              <w:rPr>
                <w:b/>
                <w:sz w:val="16"/>
              </w:rPr>
            </w:pPr>
            <w:r>
              <w:rPr>
                <w:b/>
                <w:spacing w:val="-4"/>
                <w:sz w:val="16"/>
              </w:rPr>
              <w:t>2011</w:t>
            </w:r>
          </w:p>
        </w:tc>
        <w:tc>
          <w:tcPr>
            <w:tcW w:w="845" w:type="dxa"/>
            <w:shd w:val="clear" w:color="auto" w:fill="FF9999"/>
          </w:tcPr>
          <w:p w14:paraId="62D59250" w14:textId="77777777" w:rsidR="00490144" w:rsidRDefault="000D1428">
            <w:pPr>
              <w:pStyle w:val="TableParagraph"/>
              <w:spacing w:before="22" w:line="191" w:lineRule="exact"/>
              <w:ind w:left="17"/>
              <w:jc w:val="center"/>
              <w:rPr>
                <w:b/>
                <w:sz w:val="16"/>
              </w:rPr>
            </w:pPr>
            <w:r>
              <w:rPr>
                <w:b/>
                <w:spacing w:val="-4"/>
                <w:sz w:val="16"/>
              </w:rPr>
              <w:t>2012</w:t>
            </w:r>
          </w:p>
        </w:tc>
        <w:tc>
          <w:tcPr>
            <w:tcW w:w="811" w:type="dxa"/>
            <w:shd w:val="clear" w:color="auto" w:fill="FF9999"/>
          </w:tcPr>
          <w:p w14:paraId="365AE805" w14:textId="77777777" w:rsidR="00490144" w:rsidRDefault="000D1428">
            <w:pPr>
              <w:pStyle w:val="TableParagraph"/>
              <w:spacing w:before="22" w:line="191" w:lineRule="exact"/>
              <w:ind w:left="19" w:right="2"/>
              <w:jc w:val="center"/>
              <w:rPr>
                <w:b/>
                <w:sz w:val="16"/>
              </w:rPr>
            </w:pPr>
            <w:r>
              <w:rPr>
                <w:b/>
                <w:spacing w:val="-4"/>
                <w:sz w:val="16"/>
              </w:rPr>
              <w:t>2013</w:t>
            </w:r>
          </w:p>
        </w:tc>
        <w:tc>
          <w:tcPr>
            <w:tcW w:w="811" w:type="dxa"/>
            <w:shd w:val="clear" w:color="auto" w:fill="FF9999"/>
          </w:tcPr>
          <w:p w14:paraId="5883E34D" w14:textId="77777777" w:rsidR="00490144" w:rsidRDefault="000D1428">
            <w:pPr>
              <w:pStyle w:val="TableParagraph"/>
              <w:spacing w:before="22" w:line="191" w:lineRule="exact"/>
              <w:ind w:left="19"/>
              <w:jc w:val="center"/>
              <w:rPr>
                <w:b/>
                <w:sz w:val="16"/>
              </w:rPr>
            </w:pPr>
            <w:r>
              <w:rPr>
                <w:b/>
                <w:spacing w:val="-4"/>
                <w:sz w:val="16"/>
              </w:rPr>
              <w:t>2014</w:t>
            </w:r>
          </w:p>
        </w:tc>
        <w:tc>
          <w:tcPr>
            <w:tcW w:w="774" w:type="dxa"/>
            <w:shd w:val="clear" w:color="auto" w:fill="FF9999"/>
          </w:tcPr>
          <w:p w14:paraId="56B3F8DB" w14:textId="77777777" w:rsidR="00490144" w:rsidRDefault="000D1428">
            <w:pPr>
              <w:pStyle w:val="TableParagraph"/>
              <w:spacing w:before="22" w:line="191" w:lineRule="exact"/>
              <w:ind w:left="18"/>
              <w:jc w:val="center"/>
              <w:rPr>
                <w:b/>
                <w:sz w:val="16"/>
              </w:rPr>
            </w:pPr>
            <w:r>
              <w:rPr>
                <w:b/>
                <w:spacing w:val="-4"/>
                <w:sz w:val="16"/>
              </w:rPr>
              <w:t>2015</w:t>
            </w:r>
          </w:p>
        </w:tc>
        <w:tc>
          <w:tcPr>
            <w:tcW w:w="672" w:type="dxa"/>
            <w:shd w:val="clear" w:color="auto" w:fill="FF9999"/>
          </w:tcPr>
          <w:p w14:paraId="515EDB60" w14:textId="77777777" w:rsidR="00490144" w:rsidRDefault="000D1428">
            <w:pPr>
              <w:pStyle w:val="TableParagraph"/>
              <w:spacing w:before="4"/>
              <w:ind w:left="22"/>
              <w:jc w:val="center"/>
              <w:rPr>
                <w:b/>
                <w:sz w:val="16"/>
              </w:rPr>
            </w:pPr>
            <w:r>
              <w:rPr>
                <w:b/>
                <w:spacing w:val="-4"/>
                <w:sz w:val="16"/>
              </w:rPr>
              <w:t>2016</w:t>
            </w:r>
          </w:p>
        </w:tc>
        <w:tc>
          <w:tcPr>
            <w:tcW w:w="671" w:type="dxa"/>
            <w:shd w:val="clear" w:color="auto" w:fill="FF9999"/>
          </w:tcPr>
          <w:p w14:paraId="3F12C858" w14:textId="77777777" w:rsidR="00490144" w:rsidRDefault="000D1428">
            <w:pPr>
              <w:pStyle w:val="TableParagraph"/>
              <w:spacing w:before="4"/>
              <w:ind w:left="25"/>
              <w:jc w:val="center"/>
              <w:rPr>
                <w:b/>
                <w:sz w:val="16"/>
              </w:rPr>
            </w:pPr>
            <w:r>
              <w:rPr>
                <w:b/>
                <w:spacing w:val="-4"/>
                <w:sz w:val="16"/>
              </w:rPr>
              <w:t>2017</w:t>
            </w:r>
          </w:p>
        </w:tc>
        <w:tc>
          <w:tcPr>
            <w:tcW w:w="594" w:type="dxa"/>
            <w:shd w:val="clear" w:color="auto" w:fill="FF9999"/>
          </w:tcPr>
          <w:p w14:paraId="4E9CA2F9" w14:textId="77777777" w:rsidR="00490144" w:rsidRDefault="000D1428">
            <w:pPr>
              <w:pStyle w:val="TableParagraph"/>
              <w:spacing w:before="4"/>
              <w:ind w:left="23"/>
              <w:jc w:val="center"/>
              <w:rPr>
                <w:b/>
                <w:sz w:val="16"/>
              </w:rPr>
            </w:pPr>
            <w:r>
              <w:rPr>
                <w:b/>
                <w:spacing w:val="-4"/>
                <w:sz w:val="16"/>
              </w:rPr>
              <w:t>2018</w:t>
            </w:r>
          </w:p>
        </w:tc>
      </w:tr>
      <w:tr w:rsidR="00490144" w14:paraId="75DA4E9A" w14:textId="77777777">
        <w:trPr>
          <w:trHeight w:val="234"/>
        </w:trPr>
        <w:tc>
          <w:tcPr>
            <w:tcW w:w="1513" w:type="dxa"/>
            <w:shd w:val="clear" w:color="auto" w:fill="DDEBF7"/>
          </w:tcPr>
          <w:p w14:paraId="281D150D" w14:textId="77777777" w:rsidR="00490144" w:rsidRDefault="000D1428">
            <w:pPr>
              <w:pStyle w:val="TableParagraph"/>
              <w:spacing w:before="21" w:line="193" w:lineRule="exact"/>
              <w:ind w:left="79"/>
              <w:jc w:val="left"/>
              <w:rPr>
                <w:b/>
                <w:sz w:val="16"/>
              </w:rPr>
            </w:pPr>
            <w:r>
              <w:rPr>
                <w:b/>
                <w:spacing w:val="-2"/>
                <w:sz w:val="16"/>
              </w:rPr>
              <w:t>Halifax</w:t>
            </w:r>
          </w:p>
        </w:tc>
        <w:tc>
          <w:tcPr>
            <w:tcW w:w="774" w:type="dxa"/>
            <w:shd w:val="clear" w:color="auto" w:fill="FAD3B4"/>
          </w:tcPr>
          <w:p w14:paraId="7EBD647E" w14:textId="77777777" w:rsidR="00490144" w:rsidRDefault="000D1428">
            <w:pPr>
              <w:pStyle w:val="TableParagraph"/>
              <w:spacing w:before="21" w:line="193" w:lineRule="exact"/>
              <w:ind w:left="18" w:right="7"/>
              <w:jc w:val="center"/>
              <w:rPr>
                <w:b/>
                <w:sz w:val="16"/>
              </w:rPr>
            </w:pPr>
            <w:r>
              <w:rPr>
                <w:b/>
                <w:spacing w:val="-4"/>
                <w:sz w:val="16"/>
              </w:rPr>
              <w:t>6.4%</w:t>
            </w:r>
          </w:p>
        </w:tc>
        <w:tc>
          <w:tcPr>
            <w:tcW w:w="845" w:type="dxa"/>
            <w:shd w:val="clear" w:color="auto" w:fill="FAD3B4"/>
          </w:tcPr>
          <w:p w14:paraId="42C52EA2" w14:textId="77777777" w:rsidR="00490144" w:rsidRDefault="000D1428">
            <w:pPr>
              <w:pStyle w:val="TableParagraph"/>
              <w:spacing w:before="21" w:line="193" w:lineRule="exact"/>
              <w:ind w:left="17" w:right="1"/>
              <w:jc w:val="center"/>
              <w:rPr>
                <w:b/>
                <w:sz w:val="16"/>
              </w:rPr>
            </w:pPr>
            <w:r>
              <w:rPr>
                <w:b/>
                <w:spacing w:val="-4"/>
                <w:sz w:val="16"/>
              </w:rPr>
              <w:t>6.4%</w:t>
            </w:r>
          </w:p>
        </w:tc>
        <w:tc>
          <w:tcPr>
            <w:tcW w:w="811" w:type="dxa"/>
            <w:shd w:val="clear" w:color="auto" w:fill="FAD3B4"/>
          </w:tcPr>
          <w:p w14:paraId="219AD63E" w14:textId="77777777" w:rsidR="00490144" w:rsidRDefault="000D1428">
            <w:pPr>
              <w:pStyle w:val="TableParagraph"/>
              <w:spacing w:before="21" w:line="193" w:lineRule="exact"/>
              <w:ind w:left="19" w:right="3"/>
              <w:jc w:val="center"/>
              <w:rPr>
                <w:b/>
                <w:sz w:val="16"/>
              </w:rPr>
            </w:pPr>
            <w:r>
              <w:rPr>
                <w:b/>
                <w:spacing w:val="-4"/>
                <w:sz w:val="16"/>
              </w:rPr>
              <w:t>6.9%</w:t>
            </w:r>
          </w:p>
        </w:tc>
        <w:tc>
          <w:tcPr>
            <w:tcW w:w="811" w:type="dxa"/>
            <w:shd w:val="clear" w:color="auto" w:fill="FAD3B4"/>
          </w:tcPr>
          <w:p w14:paraId="4C19D6C0" w14:textId="77777777" w:rsidR="00490144" w:rsidRDefault="000D1428">
            <w:pPr>
              <w:pStyle w:val="TableParagraph"/>
              <w:spacing w:before="21" w:line="193" w:lineRule="exact"/>
              <w:ind w:left="19" w:right="2"/>
              <w:jc w:val="center"/>
              <w:rPr>
                <w:b/>
                <w:sz w:val="16"/>
              </w:rPr>
            </w:pPr>
            <w:r>
              <w:rPr>
                <w:b/>
                <w:spacing w:val="-4"/>
                <w:sz w:val="16"/>
              </w:rPr>
              <w:t>6.2%</w:t>
            </w:r>
          </w:p>
        </w:tc>
        <w:tc>
          <w:tcPr>
            <w:tcW w:w="774" w:type="dxa"/>
            <w:shd w:val="clear" w:color="auto" w:fill="FAD3B4"/>
          </w:tcPr>
          <w:p w14:paraId="16504F81" w14:textId="77777777" w:rsidR="00490144" w:rsidRDefault="000D1428">
            <w:pPr>
              <w:pStyle w:val="TableParagraph"/>
              <w:spacing w:before="21" w:line="193" w:lineRule="exact"/>
              <w:ind w:left="18" w:right="1"/>
              <w:jc w:val="center"/>
              <w:rPr>
                <w:b/>
                <w:sz w:val="16"/>
              </w:rPr>
            </w:pPr>
            <w:r>
              <w:rPr>
                <w:b/>
                <w:spacing w:val="-4"/>
                <w:sz w:val="16"/>
              </w:rPr>
              <w:t>4.6%</w:t>
            </w:r>
          </w:p>
        </w:tc>
        <w:tc>
          <w:tcPr>
            <w:tcW w:w="672" w:type="dxa"/>
            <w:shd w:val="clear" w:color="auto" w:fill="FAD3B4"/>
          </w:tcPr>
          <w:p w14:paraId="2206D3D8" w14:textId="77777777" w:rsidR="00490144" w:rsidRDefault="000D1428">
            <w:pPr>
              <w:pStyle w:val="TableParagraph"/>
              <w:spacing w:before="5"/>
              <w:ind w:left="22" w:right="2"/>
              <w:jc w:val="center"/>
              <w:rPr>
                <w:b/>
                <w:sz w:val="16"/>
              </w:rPr>
            </w:pPr>
            <w:r>
              <w:rPr>
                <w:b/>
                <w:spacing w:val="-4"/>
                <w:sz w:val="16"/>
              </w:rPr>
              <w:t>3.4%</w:t>
            </w:r>
          </w:p>
        </w:tc>
        <w:tc>
          <w:tcPr>
            <w:tcW w:w="671" w:type="dxa"/>
            <w:shd w:val="clear" w:color="auto" w:fill="FAD3B4"/>
          </w:tcPr>
          <w:p w14:paraId="7AF9BFFC" w14:textId="77777777" w:rsidR="00490144" w:rsidRDefault="000D1428">
            <w:pPr>
              <w:pStyle w:val="TableParagraph"/>
              <w:spacing w:before="5"/>
              <w:ind w:left="25" w:right="2"/>
              <w:jc w:val="center"/>
              <w:rPr>
                <w:b/>
                <w:sz w:val="16"/>
              </w:rPr>
            </w:pPr>
            <w:r>
              <w:rPr>
                <w:b/>
                <w:spacing w:val="-4"/>
                <w:sz w:val="16"/>
              </w:rPr>
              <w:t>3.2%</w:t>
            </w:r>
          </w:p>
        </w:tc>
        <w:tc>
          <w:tcPr>
            <w:tcW w:w="594" w:type="dxa"/>
            <w:shd w:val="clear" w:color="auto" w:fill="FAD3B4"/>
          </w:tcPr>
          <w:p w14:paraId="5A47216E" w14:textId="77777777" w:rsidR="00490144" w:rsidRDefault="000D1428">
            <w:pPr>
              <w:pStyle w:val="TableParagraph"/>
              <w:spacing w:before="5"/>
              <w:ind w:left="23" w:right="1"/>
              <w:jc w:val="center"/>
              <w:rPr>
                <w:b/>
                <w:sz w:val="16"/>
              </w:rPr>
            </w:pPr>
            <w:r>
              <w:rPr>
                <w:b/>
                <w:spacing w:val="-4"/>
                <w:sz w:val="16"/>
              </w:rPr>
              <w:t>2.8%</w:t>
            </w:r>
          </w:p>
        </w:tc>
      </w:tr>
      <w:tr w:rsidR="00490144" w14:paraId="41FE2B2C" w14:textId="77777777">
        <w:trPr>
          <w:trHeight w:val="234"/>
        </w:trPr>
        <w:tc>
          <w:tcPr>
            <w:tcW w:w="1513" w:type="dxa"/>
            <w:shd w:val="clear" w:color="auto" w:fill="DDEBF7"/>
          </w:tcPr>
          <w:p w14:paraId="53065B63" w14:textId="77777777" w:rsidR="00490144" w:rsidRDefault="000D1428">
            <w:pPr>
              <w:pStyle w:val="TableParagraph"/>
              <w:spacing w:before="22" w:line="192" w:lineRule="exact"/>
              <w:ind w:left="79"/>
              <w:jc w:val="left"/>
              <w:rPr>
                <w:sz w:val="16"/>
              </w:rPr>
            </w:pPr>
            <w:r>
              <w:rPr>
                <w:sz w:val="16"/>
              </w:rPr>
              <w:t>Plymouth</w:t>
            </w:r>
            <w:r>
              <w:rPr>
                <w:spacing w:val="6"/>
                <w:sz w:val="16"/>
              </w:rPr>
              <w:t xml:space="preserve"> </w:t>
            </w:r>
            <w:r>
              <w:rPr>
                <w:spacing w:val="-2"/>
                <w:sz w:val="16"/>
              </w:rPr>
              <w:t>County</w:t>
            </w:r>
          </w:p>
        </w:tc>
        <w:tc>
          <w:tcPr>
            <w:tcW w:w="774" w:type="dxa"/>
            <w:shd w:val="clear" w:color="auto" w:fill="FAD3B4"/>
          </w:tcPr>
          <w:p w14:paraId="35ECBF1B" w14:textId="77777777" w:rsidR="00490144" w:rsidRDefault="000D1428">
            <w:pPr>
              <w:pStyle w:val="TableParagraph"/>
              <w:spacing w:before="22" w:line="192" w:lineRule="exact"/>
              <w:ind w:left="18" w:right="7"/>
              <w:jc w:val="center"/>
              <w:rPr>
                <w:sz w:val="16"/>
              </w:rPr>
            </w:pPr>
            <w:r>
              <w:rPr>
                <w:spacing w:val="-4"/>
                <w:sz w:val="16"/>
              </w:rPr>
              <w:t>7.8%</w:t>
            </w:r>
          </w:p>
        </w:tc>
        <w:tc>
          <w:tcPr>
            <w:tcW w:w="845" w:type="dxa"/>
            <w:shd w:val="clear" w:color="auto" w:fill="FAD3B4"/>
          </w:tcPr>
          <w:p w14:paraId="566C35FD" w14:textId="77777777" w:rsidR="00490144" w:rsidRDefault="000D1428">
            <w:pPr>
              <w:pStyle w:val="TableParagraph"/>
              <w:spacing w:before="22" w:line="192" w:lineRule="exact"/>
              <w:ind w:left="17" w:right="1"/>
              <w:jc w:val="center"/>
              <w:rPr>
                <w:sz w:val="16"/>
              </w:rPr>
            </w:pPr>
            <w:r>
              <w:rPr>
                <w:spacing w:val="-4"/>
                <w:sz w:val="16"/>
              </w:rPr>
              <w:t>7.1%</w:t>
            </w:r>
          </w:p>
        </w:tc>
        <w:tc>
          <w:tcPr>
            <w:tcW w:w="811" w:type="dxa"/>
            <w:shd w:val="clear" w:color="auto" w:fill="FAD3B4"/>
          </w:tcPr>
          <w:p w14:paraId="10601A2F" w14:textId="77777777" w:rsidR="00490144" w:rsidRDefault="000D1428">
            <w:pPr>
              <w:pStyle w:val="TableParagraph"/>
              <w:spacing w:before="22" w:line="192" w:lineRule="exact"/>
              <w:ind w:left="19" w:right="4"/>
              <w:jc w:val="center"/>
              <w:rPr>
                <w:sz w:val="16"/>
              </w:rPr>
            </w:pPr>
            <w:r>
              <w:rPr>
                <w:spacing w:val="-4"/>
                <w:sz w:val="16"/>
              </w:rPr>
              <w:t>7.0%</w:t>
            </w:r>
          </w:p>
        </w:tc>
        <w:tc>
          <w:tcPr>
            <w:tcW w:w="811" w:type="dxa"/>
            <w:shd w:val="clear" w:color="auto" w:fill="FAD3B4"/>
          </w:tcPr>
          <w:p w14:paraId="51D9266F" w14:textId="77777777" w:rsidR="00490144" w:rsidRDefault="000D1428">
            <w:pPr>
              <w:pStyle w:val="TableParagraph"/>
              <w:spacing w:before="22" w:line="192" w:lineRule="exact"/>
              <w:ind w:left="19" w:right="2"/>
              <w:jc w:val="center"/>
              <w:rPr>
                <w:sz w:val="16"/>
              </w:rPr>
            </w:pPr>
            <w:r>
              <w:rPr>
                <w:spacing w:val="-4"/>
                <w:sz w:val="16"/>
              </w:rPr>
              <w:t>6.1%</w:t>
            </w:r>
          </w:p>
        </w:tc>
        <w:tc>
          <w:tcPr>
            <w:tcW w:w="774" w:type="dxa"/>
            <w:shd w:val="clear" w:color="auto" w:fill="FAD3B4"/>
          </w:tcPr>
          <w:p w14:paraId="12A4545B" w14:textId="77777777" w:rsidR="00490144" w:rsidRDefault="000D1428">
            <w:pPr>
              <w:pStyle w:val="TableParagraph"/>
              <w:spacing w:before="22" w:line="192" w:lineRule="exact"/>
              <w:ind w:left="18" w:right="1"/>
              <w:jc w:val="center"/>
              <w:rPr>
                <w:sz w:val="16"/>
              </w:rPr>
            </w:pPr>
            <w:r>
              <w:rPr>
                <w:spacing w:val="-4"/>
                <w:sz w:val="16"/>
              </w:rPr>
              <w:t>5.2%</w:t>
            </w:r>
          </w:p>
        </w:tc>
        <w:tc>
          <w:tcPr>
            <w:tcW w:w="672" w:type="dxa"/>
            <w:shd w:val="clear" w:color="auto" w:fill="FAD3B4"/>
          </w:tcPr>
          <w:p w14:paraId="4544ED57" w14:textId="77777777" w:rsidR="00490144" w:rsidRDefault="000D1428">
            <w:pPr>
              <w:pStyle w:val="TableParagraph"/>
              <w:spacing w:before="4"/>
              <w:ind w:left="22" w:right="2"/>
              <w:jc w:val="center"/>
              <w:rPr>
                <w:sz w:val="16"/>
              </w:rPr>
            </w:pPr>
            <w:r>
              <w:rPr>
                <w:spacing w:val="-4"/>
                <w:sz w:val="16"/>
              </w:rPr>
              <w:t>4.1%</w:t>
            </w:r>
          </w:p>
        </w:tc>
        <w:tc>
          <w:tcPr>
            <w:tcW w:w="671" w:type="dxa"/>
            <w:shd w:val="clear" w:color="auto" w:fill="FAD3B4"/>
          </w:tcPr>
          <w:p w14:paraId="00520AFC" w14:textId="77777777" w:rsidR="00490144" w:rsidRDefault="000D1428">
            <w:pPr>
              <w:pStyle w:val="TableParagraph"/>
              <w:spacing w:before="4"/>
              <w:ind w:left="25" w:right="2"/>
              <w:jc w:val="center"/>
              <w:rPr>
                <w:sz w:val="16"/>
              </w:rPr>
            </w:pPr>
            <w:r>
              <w:rPr>
                <w:spacing w:val="-4"/>
                <w:sz w:val="16"/>
              </w:rPr>
              <w:t>3.9%</w:t>
            </w:r>
          </w:p>
        </w:tc>
        <w:tc>
          <w:tcPr>
            <w:tcW w:w="594" w:type="dxa"/>
            <w:shd w:val="clear" w:color="auto" w:fill="FAD3B4"/>
          </w:tcPr>
          <w:p w14:paraId="667C19FF" w14:textId="77777777" w:rsidR="00490144" w:rsidRDefault="000D1428">
            <w:pPr>
              <w:pStyle w:val="TableParagraph"/>
              <w:spacing w:before="4"/>
              <w:ind w:left="23" w:right="1"/>
              <w:jc w:val="center"/>
              <w:rPr>
                <w:sz w:val="16"/>
              </w:rPr>
            </w:pPr>
            <w:r>
              <w:rPr>
                <w:spacing w:val="-4"/>
                <w:sz w:val="16"/>
              </w:rPr>
              <w:t>3.5%</w:t>
            </w:r>
          </w:p>
        </w:tc>
      </w:tr>
      <w:tr w:rsidR="00490144" w14:paraId="30D55ED5" w14:textId="77777777">
        <w:trPr>
          <w:trHeight w:val="232"/>
        </w:trPr>
        <w:tc>
          <w:tcPr>
            <w:tcW w:w="1513" w:type="dxa"/>
            <w:shd w:val="clear" w:color="auto" w:fill="DDEBF7"/>
          </w:tcPr>
          <w:p w14:paraId="4ECB0F8D" w14:textId="77777777" w:rsidR="00490144" w:rsidRDefault="000D1428">
            <w:pPr>
              <w:pStyle w:val="TableParagraph"/>
              <w:spacing w:before="19" w:line="192" w:lineRule="exact"/>
              <w:ind w:left="79"/>
              <w:jc w:val="left"/>
              <w:rPr>
                <w:sz w:val="16"/>
              </w:rPr>
            </w:pPr>
            <w:r>
              <w:rPr>
                <w:spacing w:val="-2"/>
                <w:sz w:val="16"/>
              </w:rPr>
              <w:t>Massachusetts</w:t>
            </w:r>
          </w:p>
        </w:tc>
        <w:tc>
          <w:tcPr>
            <w:tcW w:w="774" w:type="dxa"/>
            <w:shd w:val="clear" w:color="auto" w:fill="FAD3B4"/>
          </w:tcPr>
          <w:p w14:paraId="5F206285" w14:textId="77777777" w:rsidR="00490144" w:rsidRDefault="000D1428">
            <w:pPr>
              <w:pStyle w:val="TableParagraph"/>
              <w:spacing w:before="19" w:line="192" w:lineRule="exact"/>
              <w:ind w:left="18" w:right="7"/>
              <w:jc w:val="center"/>
              <w:rPr>
                <w:sz w:val="16"/>
              </w:rPr>
            </w:pPr>
            <w:r>
              <w:rPr>
                <w:spacing w:val="-4"/>
                <w:sz w:val="16"/>
              </w:rPr>
              <w:t>7.3%</w:t>
            </w:r>
          </w:p>
        </w:tc>
        <w:tc>
          <w:tcPr>
            <w:tcW w:w="845" w:type="dxa"/>
            <w:shd w:val="clear" w:color="auto" w:fill="FAD3B4"/>
          </w:tcPr>
          <w:p w14:paraId="78708166" w14:textId="77777777" w:rsidR="00490144" w:rsidRDefault="000D1428">
            <w:pPr>
              <w:pStyle w:val="TableParagraph"/>
              <w:spacing w:before="19" w:line="192" w:lineRule="exact"/>
              <w:ind w:left="17" w:right="1"/>
              <w:jc w:val="center"/>
              <w:rPr>
                <w:sz w:val="16"/>
              </w:rPr>
            </w:pPr>
            <w:r>
              <w:rPr>
                <w:spacing w:val="-4"/>
                <w:sz w:val="16"/>
              </w:rPr>
              <w:t>6.7%</w:t>
            </w:r>
          </w:p>
        </w:tc>
        <w:tc>
          <w:tcPr>
            <w:tcW w:w="811" w:type="dxa"/>
            <w:shd w:val="clear" w:color="auto" w:fill="FAD3B4"/>
          </w:tcPr>
          <w:p w14:paraId="0F211447" w14:textId="77777777" w:rsidR="00490144" w:rsidRDefault="000D1428">
            <w:pPr>
              <w:pStyle w:val="TableParagraph"/>
              <w:spacing w:before="19" w:line="192" w:lineRule="exact"/>
              <w:ind w:left="19" w:right="4"/>
              <w:jc w:val="center"/>
              <w:rPr>
                <w:sz w:val="16"/>
              </w:rPr>
            </w:pPr>
            <w:r>
              <w:rPr>
                <w:spacing w:val="-4"/>
                <w:sz w:val="16"/>
              </w:rPr>
              <w:t>6.7%</w:t>
            </w:r>
          </w:p>
        </w:tc>
        <w:tc>
          <w:tcPr>
            <w:tcW w:w="811" w:type="dxa"/>
            <w:shd w:val="clear" w:color="auto" w:fill="FAD3B4"/>
          </w:tcPr>
          <w:p w14:paraId="0313A2C4" w14:textId="77777777" w:rsidR="00490144" w:rsidRDefault="000D1428">
            <w:pPr>
              <w:pStyle w:val="TableParagraph"/>
              <w:spacing w:before="19" w:line="192" w:lineRule="exact"/>
              <w:ind w:left="19" w:right="2"/>
              <w:jc w:val="center"/>
              <w:rPr>
                <w:sz w:val="16"/>
              </w:rPr>
            </w:pPr>
            <w:r>
              <w:rPr>
                <w:spacing w:val="-4"/>
                <w:sz w:val="16"/>
              </w:rPr>
              <w:t>5.7%</w:t>
            </w:r>
          </w:p>
        </w:tc>
        <w:tc>
          <w:tcPr>
            <w:tcW w:w="774" w:type="dxa"/>
            <w:shd w:val="clear" w:color="auto" w:fill="FAD3B4"/>
          </w:tcPr>
          <w:p w14:paraId="2357EACF" w14:textId="77777777" w:rsidR="00490144" w:rsidRDefault="000D1428">
            <w:pPr>
              <w:pStyle w:val="TableParagraph"/>
              <w:spacing w:before="19" w:line="192" w:lineRule="exact"/>
              <w:ind w:left="18" w:right="1"/>
              <w:jc w:val="center"/>
              <w:rPr>
                <w:sz w:val="16"/>
              </w:rPr>
            </w:pPr>
            <w:r>
              <w:rPr>
                <w:spacing w:val="-4"/>
                <w:sz w:val="16"/>
              </w:rPr>
              <w:t>5.0%</w:t>
            </w:r>
          </w:p>
        </w:tc>
        <w:tc>
          <w:tcPr>
            <w:tcW w:w="672" w:type="dxa"/>
            <w:shd w:val="clear" w:color="auto" w:fill="FAD3B4"/>
          </w:tcPr>
          <w:p w14:paraId="7ED7C41D" w14:textId="77777777" w:rsidR="00490144" w:rsidRDefault="000D1428">
            <w:pPr>
              <w:pStyle w:val="TableParagraph"/>
              <w:spacing w:before="4"/>
              <w:ind w:left="22" w:right="2"/>
              <w:jc w:val="center"/>
              <w:rPr>
                <w:sz w:val="16"/>
              </w:rPr>
            </w:pPr>
            <w:r>
              <w:rPr>
                <w:spacing w:val="-4"/>
                <w:sz w:val="16"/>
              </w:rPr>
              <w:t>4.9%</w:t>
            </w:r>
          </w:p>
        </w:tc>
        <w:tc>
          <w:tcPr>
            <w:tcW w:w="671" w:type="dxa"/>
            <w:shd w:val="clear" w:color="auto" w:fill="FAD3B4"/>
          </w:tcPr>
          <w:p w14:paraId="368B973A" w14:textId="77777777" w:rsidR="00490144" w:rsidRDefault="000D1428">
            <w:pPr>
              <w:pStyle w:val="TableParagraph"/>
              <w:spacing w:before="4"/>
              <w:ind w:left="25" w:right="2"/>
              <w:jc w:val="center"/>
              <w:rPr>
                <w:sz w:val="16"/>
              </w:rPr>
            </w:pPr>
            <w:r>
              <w:rPr>
                <w:spacing w:val="-4"/>
                <w:sz w:val="16"/>
              </w:rPr>
              <w:t>4.4%</w:t>
            </w:r>
          </w:p>
        </w:tc>
        <w:tc>
          <w:tcPr>
            <w:tcW w:w="594" w:type="dxa"/>
            <w:shd w:val="clear" w:color="auto" w:fill="FAD3B4"/>
          </w:tcPr>
          <w:p w14:paraId="24356E4E" w14:textId="77777777" w:rsidR="00490144" w:rsidRDefault="000D1428">
            <w:pPr>
              <w:pStyle w:val="TableParagraph"/>
              <w:spacing w:before="4"/>
              <w:ind w:left="23" w:right="1"/>
              <w:jc w:val="center"/>
              <w:rPr>
                <w:sz w:val="16"/>
              </w:rPr>
            </w:pPr>
            <w:r>
              <w:rPr>
                <w:spacing w:val="-4"/>
                <w:sz w:val="16"/>
              </w:rPr>
              <w:t>3.5%</w:t>
            </w:r>
          </w:p>
        </w:tc>
      </w:tr>
    </w:tbl>
    <w:p w14:paraId="04A3E993" w14:textId="77777777" w:rsidR="00490144" w:rsidRDefault="000D1428">
      <w:pPr>
        <w:spacing w:before="3"/>
        <w:ind w:left="201"/>
        <w:rPr>
          <w:i/>
          <w:sz w:val="13"/>
        </w:rPr>
      </w:pPr>
      <w:r>
        <w:rPr>
          <w:i/>
          <w:sz w:val="13"/>
        </w:rPr>
        <w:t>Source:</w:t>
      </w:r>
      <w:r>
        <w:rPr>
          <w:i/>
          <w:spacing w:val="2"/>
          <w:sz w:val="13"/>
        </w:rPr>
        <w:t xml:space="preserve"> </w:t>
      </w:r>
      <w:r>
        <w:rPr>
          <w:i/>
          <w:sz w:val="13"/>
        </w:rPr>
        <w:t>Massachusetts</w:t>
      </w:r>
      <w:r>
        <w:rPr>
          <w:i/>
          <w:spacing w:val="7"/>
          <w:sz w:val="13"/>
        </w:rPr>
        <w:t xml:space="preserve"> </w:t>
      </w:r>
      <w:r>
        <w:rPr>
          <w:i/>
          <w:sz w:val="13"/>
        </w:rPr>
        <w:t>Executive</w:t>
      </w:r>
      <w:r>
        <w:rPr>
          <w:i/>
          <w:spacing w:val="4"/>
          <w:sz w:val="13"/>
        </w:rPr>
        <w:t xml:space="preserve"> </w:t>
      </w:r>
      <w:r>
        <w:rPr>
          <w:i/>
          <w:sz w:val="13"/>
        </w:rPr>
        <w:t>Office</w:t>
      </w:r>
      <w:r>
        <w:rPr>
          <w:i/>
          <w:spacing w:val="5"/>
          <w:sz w:val="13"/>
        </w:rPr>
        <w:t xml:space="preserve"> </w:t>
      </w:r>
      <w:r>
        <w:rPr>
          <w:i/>
          <w:sz w:val="13"/>
        </w:rPr>
        <w:t>of</w:t>
      </w:r>
      <w:r>
        <w:rPr>
          <w:i/>
          <w:spacing w:val="6"/>
          <w:sz w:val="13"/>
        </w:rPr>
        <w:t xml:space="preserve"> </w:t>
      </w:r>
      <w:r>
        <w:rPr>
          <w:i/>
          <w:sz w:val="13"/>
        </w:rPr>
        <w:t>Labor</w:t>
      </w:r>
      <w:r>
        <w:rPr>
          <w:i/>
          <w:spacing w:val="6"/>
          <w:sz w:val="13"/>
        </w:rPr>
        <w:t xml:space="preserve"> </w:t>
      </w:r>
      <w:r>
        <w:rPr>
          <w:i/>
          <w:sz w:val="13"/>
        </w:rPr>
        <w:t>and</w:t>
      </w:r>
      <w:r>
        <w:rPr>
          <w:i/>
          <w:spacing w:val="6"/>
          <w:sz w:val="13"/>
        </w:rPr>
        <w:t xml:space="preserve"> </w:t>
      </w:r>
      <w:r>
        <w:rPr>
          <w:i/>
          <w:sz w:val="13"/>
        </w:rPr>
        <w:t>Workforce</w:t>
      </w:r>
      <w:r>
        <w:rPr>
          <w:i/>
          <w:spacing w:val="6"/>
          <w:sz w:val="13"/>
        </w:rPr>
        <w:t xml:space="preserve"> </w:t>
      </w:r>
      <w:r>
        <w:rPr>
          <w:i/>
          <w:sz w:val="13"/>
        </w:rPr>
        <w:t>Development,</w:t>
      </w:r>
      <w:r>
        <w:rPr>
          <w:i/>
          <w:spacing w:val="6"/>
          <w:sz w:val="13"/>
        </w:rPr>
        <w:t xml:space="preserve"> </w:t>
      </w:r>
      <w:r>
        <w:rPr>
          <w:i/>
          <w:sz w:val="13"/>
        </w:rPr>
        <w:t>based</w:t>
      </w:r>
      <w:r>
        <w:rPr>
          <w:i/>
          <w:spacing w:val="3"/>
          <w:sz w:val="13"/>
        </w:rPr>
        <w:t xml:space="preserve"> </w:t>
      </w:r>
      <w:r>
        <w:rPr>
          <w:i/>
          <w:sz w:val="13"/>
        </w:rPr>
        <w:t>on</w:t>
      </w:r>
      <w:r>
        <w:rPr>
          <w:i/>
          <w:spacing w:val="4"/>
          <w:sz w:val="13"/>
        </w:rPr>
        <w:t xml:space="preserve"> </w:t>
      </w:r>
      <w:r>
        <w:rPr>
          <w:i/>
          <w:sz w:val="13"/>
        </w:rPr>
        <w:t>May</w:t>
      </w:r>
      <w:r>
        <w:rPr>
          <w:i/>
          <w:spacing w:val="4"/>
          <w:sz w:val="13"/>
        </w:rPr>
        <w:t xml:space="preserve"> </w:t>
      </w:r>
      <w:r>
        <w:rPr>
          <w:i/>
          <w:sz w:val="13"/>
        </w:rPr>
        <w:t>of</w:t>
      </w:r>
      <w:r>
        <w:rPr>
          <w:i/>
          <w:spacing w:val="6"/>
          <w:sz w:val="13"/>
        </w:rPr>
        <w:t xml:space="preserve"> </w:t>
      </w:r>
      <w:r>
        <w:rPr>
          <w:i/>
          <w:sz w:val="13"/>
        </w:rPr>
        <w:t>each</w:t>
      </w:r>
      <w:r>
        <w:rPr>
          <w:i/>
          <w:spacing w:val="6"/>
          <w:sz w:val="13"/>
        </w:rPr>
        <w:t xml:space="preserve"> </w:t>
      </w:r>
      <w:r>
        <w:rPr>
          <w:i/>
          <w:spacing w:val="-2"/>
          <w:sz w:val="13"/>
        </w:rPr>
        <w:t>year.</w:t>
      </w:r>
    </w:p>
    <w:p w14:paraId="1F4457DD" w14:textId="77777777" w:rsidR="00490144" w:rsidRDefault="000D1428">
      <w:pPr>
        <w:pStyle w:val="BodyText"/>
        <w:spacing w:before="83"/>
        <w:rPr>
          <w:i/>
          <w:sz w:val="20"/>
        </w:rPr>
      </w:pPr>
      <w:r>
        <w:rPr>
          <w:noProof/>
        </w:rPr>
        <mc:AlternateContent>
          <mc:Choice Requires="wpg">
            <w:drawing>
              <wp:anchor distT="0" distB="0" distL="0" distR="0" simplePos="0" relativeHeight="487622656" behindDoc="1" locked="0" layoutInCell="1" allowOverlap="1" wp14:anchorId="6105CE1A" wp14:editId="36C0B401">
                <wp:simplePos x="0" y="0"/>
                <wp:positionH relativeFrom="page">
                  <wp:posOffset>495300</wp:posOffset>
                </wp:positionH>
                <wp:positionV relativeFrom="paragraph">
                  <wp:posOffset>222974</wp:posOffset>
                </wp:positionV>
                <wp:extent cx="4775835" cy="3660775"/>
                <wp:effectExtent l="0" t="0" r="0" b="0"/>
                <wp:wrapTopAndBottom/>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835" cy="3660775"/>
                          <a:chOff x="0" y="0"/>
                          <a:chExt cx="4775835" cy="3660775"/>
                        </a:xfrm>
                      </wpg:grpSpPr>
                      <wps:wsp>
                        <wps:cNvPr id="209" name="Graphic 209"/>
                        <wps:cNvSpPr/>
                        <wps:spPr>
                          <a:xfrm>
                            <a:off x="461937" y="0"/>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wps:wsp>
                        <wps:cNvPr id="210" name="Graphic 210"/>
                        <wps:cNvSpPr/>
                        <wps:spPr>
                          <a:xfrm>
                            <a:off x="0" y="257784"/>
                            <a:ext cx="4775835" cy="3402965"/>
                          </a:xfrm>
                          <a:custGeom>
                            <a:avLst/>
                            <a:gdLst/>
                            <a:ahLst/>
                            <a:cxnLst/>
                            <a:rect l="l" t="t" r="r" b="b"/>
                            <a:pathLst>
                              <a:path w="4775835" h="3402965">
                                <a:moveTo>
                                  <a:pt x="4775251" y="3149587"/>
                                </a:moveTo>
                                <a:lnTo>
                                  <a:pt x="169468" y="3149587"/>
                                </a:lnTo>
                                <a:lnTo>
                                  <a:pt x="169468" y="3276371"/>
                                </a:lnTo>
                                <a:lnTo>
                                  <a:pt x="169468" y="3402863"/>
                                </a:lnTo>
                                <a:lnTo>
                                  <a:pt x="4775251" y="3402863"/>
                                </a:lnTo>
                                <a:lnTo>
                                  <a:pt x="4775251" y="3276371"/>
                                </a:lnTo>
                                <a:lnTo>
                                  <a:pt x="4775251" y="3149587"/>
                                </a:lnTo>
                                <a:close/>
                              </a:path>
                              <a:path w="4775835" h="3402965">
                                <a:moveTo>
                                  <a:pt x="4775251" y="3023019"/>
                                </a:moveTo>
                                <a:lnTo>
                                  <a:pt x="169468" y="3023019"/>
                                </a:lnTo>
                                <a:lnTo>
                                  <a:pt x="169468" y="3149498"/>
                                </a:lnTo>
                                <a:lnTo>
                                  <a:pt x="4775251" y="3149498"/>
                                </a:lnTo>
                                <a:lnTo>
                                  <a:pt x="4775251" y="3023019"/>
                                </a:lnTo>
                                <a:close/>
                              </a:path>
                              <a:path w="4775835" h="3402965">
                                <a:moveTo>
                                  <a:pt x="4775251" y="2897428"/>
                                </a:moveTo>
                                <a:lnTo>
                                  <a:pt x="169468" y="2897428"/>
                                </a:lnTo>
                                <a:lnTo>
                                  <a:pt x="169468" y="3023006"/>
                                </a:lnTo>
                                <a:lnTo>
                                  <a:pt x="4775251" y="3023006"/>
                                </a:lnTo>
                                <a:lnTo>
                                  <a:pt x="4775251" y="2897428"/>
                                </a:lnTo>
                                <a:close/>
                              </a:path>
                              <a:path w="4775835" h="3402965">
                                <a:moveTo>
                                  <a:pt x="4775251" y="2137956"/>
                                </a:moveTo>
                                <a:lnTo>
                                  <a:pt x="169468" y="2137956"/>
                                </a:lnTo>
                                <a:lnTo>
                                  <a:pt x="169468" y="2264435"/>
                                </a:lnTo>
                                <a:lnTo>
                                  <a:pt x="169468" y="2390889"/>
                                </a:lnTo>
                                <a:lnTo>
                                  <a:pt x="169468" y="2897403"/>
                                </a:lnTo>
                                <a:lnTo>
                                  <a:pt x="4775251" y="2897403"/>
                                </a:lnTo>
                                <a:lnTo>
                                  <a:pt x="4775251" y="2264435"/>
                                </a:lnTo>
                                <a:lnTo>
                                  <a:pt x="4775251" y="2137956"/>
                                </a:lnTo>
                                <a:close/>
                              </a:path>
                              <a:path w="4775835" h="3402965">
                                <a:moveTo>
                                  <a:pt x="4775251" y="2011146"/>
                                </a:moveTo>
                                <a:lnTo>
                                  <a:pt x="169468" y="2011146"/>
                                </a:lnTo>
                                <a:lnTo>
                                  <a:pt x="169468" y="2137943"/>
                                </a:lnTo>
                                <a:lnTo>
                                  <a:pt x="4775251" y="2137943"/>
                                </a:lnTo>
                                <a:lnTo>
                                  <a:pt x="4775251" y="2011146"/>
                                </a:lnTo>
                                <a:close/>
                              </a:path>
                              <a:path w="4775835" h="3402965">
                                <a:moveTo>
                                  <a:pt x="4775251" y="1632559"/>
                                </a:moveTo>
                                <a:lnTo>
                                  <a:pt x="169468" y="1632559"/>
                                </a:lnTo>
                                <a:lnTo>
                                  <a:pt x="169468" y="1757781"/>
                                </a:lnTo>
                                <a:lnTo>
                                  <a:pt x="169468" y="1884578"/>
                                </a:lnTo>
                                <a:lnTo>
                                  <a:pt x="169468" y="2011070"/>
                                </a:lnTo>
                                <a:lnTo>
                                  <a:pt x="4775251" y="2011070"/>
                                </a:lnTo>
                                <a:lnTo>
                                  <a:pt x="4775251" y="1884578"/>
                                </a:lnTo>
                                <a:lnTo>
                                  <a:pt x="4775251" y="1757832"/>
                                </a:lnTo>
                                <a:lnTo>
                                  <a:pt x="4775251" y="1632559"/>
                                </a:lnTo>
                                <a:close/>
                              </a:path>
                              <a:path w="4775835" h="3402965">
                                <a:moveTo>
                                  <a:pt x="4775251" y="1360081"/>
                                </a:moveTo>
                                <a:lnTo>
                                  <a:pt x="169468" y="1360081"/>
                                </a:lnTo>
                                <a:lnTo>
                                  <a:pt x="169468" y="1486496"/>
                                </a:lnTo>
                                <a:lnTo>
                                  <a:pt x="169468" y="1632483"/>
                                </a:lnTo>
                                <a:lnTo>
                                  <a:pt x="4775251" y="1632483"/>
                                </a:lnTo>
                                <a:lnTo>
                                  <a:pt x="4775251" y="1486560"/>
                                </a:lnTo>
                                <a:lnTo>
                                  <a:pt x="4775251" y="1360081"/>
                                </a:lnTo>
                                <a:close/>
                              </a:path>
                              <a:path w="4775835" h="3402965">
                                <a:moveTo>
                                  <a:pt x="4775251" y="1233271"/>
                                </a:moveTo>
                                <a:lnTo>
                                  <a:pt x="169468" y="1233271"/>
                                </a:lnTo>
                                <a:lnTo>
                                  <a:pt x="169468" y="1360068"/>
                                </a:lnTo>
                                <a:lnTo>
                                  <a:pt x="4775251" y="1360068"/>
                                </a:lnTo>
                                <a:lnTo>
                                  <a:pt x="4775251" y="1233271"/>
                                </a:lnTo>
                                <a:close/>
                              </a:path>
                              <a:path w="4775835" h="3402965">
                                <a:moveTo>
                                  <a:pt x="4775327" y="582206"/>
                                </a:moveTo>
                                <a:lnTo>
                                  <a:pt x="0" y="582206"/>
                                </a:lnTo>
                                <a:lnTo>
                                  <a:pt x="0" y="726973"/>
                                </a:lnTo>
                                <a:lnTo>
                                  <a:pt x="0" y="853465"/>
                                </a:lnTo>
                                <a:lnTo>
                                  <a:pt x="169468" y="853465"/>
                                </a:lnTo>
                                <a:lnTo>
                                  <a:pt x="169468" y="980211"/>
                                </a:lnTo>
                                <a:lnTo>
                                  <a:pt x="169468" y="1106703"/>
                                </a:lnTo>
                                <a:lnTo>
                                  <a:pt x="169468" y="1233195"/>
                                </a:lnTo>
                                <a:lnTo>
                                  <a:pt x="4775251" y="1233195"/>
                                </a:lnTo>
                                <a:lnTo>
                                  <a:pt x="4775251" y="1106703"/>
                                </a:lnTo>
                                <a:lnTo>
                                  <a:pt x="4775251" y="980211"/>
                                </a:lnTo>
                                <a:lnTo>
                                  <a:pt x="4775251" y="853465"/>
                                </a:lnTo>
                                <a:lnTo>
                                  <a:pt x="4775327" y="726973"/>
                                </a:lnTo>
                                <a:lnTo>
                                  <a:pt x="4775327" y="582206"/>
                                </a:lnTo>
                                <a:close/>
                              </a:path>
                              <a:path w="4775835" h="3402965">
                                <a:moveTo>
                                  <a:pt x="4775327" y="290537"/>
                                </a:moveTo>
                                <a:lnTo>
                                  <a:pt x="0" y="290537"/>
                                </a:lnTo>
                                <a:lnTo>
                                  <a:pt x="0" y="436499"/>
                                </a:lnTo>
                                <a:lnTo>
                                  <a:pt x="0" y="582193"/>
                                </a:lnTo>
                                <a:lnTo>
                                  <a:pt x="4775327" y="582193"/>
                                </a:lnTo>
                                <a:lnTo>
                                  <a:pt x="4775327" y="436524"/>
                                </a:lnTo>
                                <a:lnTo>
                                  <a:pt x="4775327" y="290537"/>
                                </a:lnTo>
                                <a:close/>
                              </a:path>
                              <a:path w="4775835" h="3402965">
                                <a:moveTo>
                                  <a:pt x="4775327" y="145707"/>
                                </a:moveTo>
                                <a:lnTo>
                                  <a:pt x="0" y="145707"/>
                                </a:lnTo>
                                <a:lnTo>
                                  <a:pt x="0" y="290474"/>
                                </a:lnTo>
                                <a:lnTo>
                                  <a:pt x="4775327" y="290474"/>
                                </a:lnTo>
                                <a:lnTo>
                                  <a:pt x="4775327" y="145707"/>
                                </a:lnTo>
                                <a:close/>
                              </a:path>
                              <a:path w="4775835" h="3402965">
                                <a:moveTo>
                                  <a:pt x="4775327" y="0"/>
                                </a:moveTo>
                                <a:lnTo>
                                  <a:pt x="0" y="0"/>
                                </a:lnTo>
                                <a:lnTo>
                                  <a:pt x="0" y="145694"/>
                                </a:lnTo>
                                <a:lnTo>
                                  <a:pt x="4775327" y="145694"/>
                                </a:lnTo>
                                <a:lnTo>
                                  <a:pt x="4775327" y="0"/>
                                </a:lnTo>
                                <a:close/>
                              </a:path>
                            </a:pathLst>
                          </a:custGeom>
                          <a:solidFill>
                            <a:srgbClr val="FFFFFF"/>
                          </a:solidFill>
                        </wps:spPr>
                        <wps:bodyPr wrap="square" lIns="0" tIns="0" rIns="0" bIns="0" rtlCol="0">
                          <a:prstTxWarp prst="textNoShape">
                            <a:avLst/>
                          </a:prstTxWarp>
                          <a:noAutofit/>
                        </wps:bodyPr>
                      </wps:wsp>
                      <wps:wsp>
                        <wps:cNvPr id="211" name="Textbox 211"/>
                        <wps:cNvSpPr txBox="1"/>
                        <wps:spPr>
                          <a:xfrm>
                            <a:off x="13411" y="39649"/>
                            <a:ext cx="95250" cy="104139"/>
                          </a:xfrm>
                          <a:prstGeom prst="rect">
                            <a:avLst/>
                          </a:prstGeom>
                        </wps:spPr>
                        <wps:txbx>
                          <w:txbxContent>
                            <w:p w14:paraId="37DAA1B2" w14:textId="77777777" w:rsidR="00490144" w:rsidRDefault="000D1428">
                              <w:pPr>
                                <w:spacing w:line="164" w:lineRule="exact"/>
                                <w:rPr>
                                  <w:sz w:val="16"/>
                                </w:rPr>
                              </w:pPr>
                              <w:r>
                                <w:rPr>
                                  <w:spacing w:val="-5"/>
                                  <w:sz w:val="16"/>
                                </w:rPr>
                                <w:t>B.</w:t>
                              </w:r>
                            </w:p>
                          </w:txbxContent>
                        </wps:txbx>
                        <wps:bodyPr wrap="square" lIns="0" tIns="0" rIns="0" bIns="0" rtlCol="0">
                          <a:noAutofit/>
                        </wps:bodyPr>
                      </wps:wsp>
                      <wps:wsp>
                        <wps:cNvPr id="212" name="Textbox 212"/>
                        <wps:cNvSpPr txBox="1"/>
                        <wps:spPr>
                          <a:xfrm>
                            <a:off x="352653" y="39649"/>
                            <a:ext cx="969010" cy="104139"/>
                          </a:xfrm>
                          <a:prstGeom prst="rect">
                            <a:avLst/>
                          </a:prstGeom>
                        </wps:spPr>
                        <wps:txbx>
                          <w:txbxContent>
                            <w:p w14:paraId="38D6DE2F" w14:textId="77777777" w:rsidR="00490144" w:rsidRDefault="000D1428">
                              <w:pPr>
                                <w:spacing w:line="164" w:lineRule="exact"/>
                                <w:rPr>
                                  <w:sz w:val="16"/>
                                </w:rPr>
                              </w:pPr>
                              <w:r>
                                <w:rPr>
                                  <w:sz w:val="16"/>
                                </w:rPr>
                                <w:t>Housing</w:t>
                              </w:r>
                              <w:r>
                                <w:rPr>
                                  <w:spacing w:val="3"/>
                                  <w:sz w:val="16"/>
                                </w:rPr>
                                <w:t xml:space="preserve"> </w:t>
                              </w:r>
                              <w:r>
                                <w:rPr>
                                  <w:sz w:val="16"/>
                                </w:rPr>
                                <w:t>Stock</w:t>
                              </w:r>
                              <w:r>
                                <w:rPr>
                                  <w:spacing w:val="6"/>
                                  <w:sz w:val="16"/>
                                </w:rPr>
                                <w:t xml:space="preserve"> </w:t>
                              </w:r>
                              <w:r>
                                <w:rPr>
                                  <w:spacing w:val="-2"/>
                                  <w:sz w:val="16"/>
                                </w:rPr>
                                <w:t>Analysis</w:t>
                              </w:r>
                            </w:p>
                          </w:txbxContent>
                        </wps:txbx>
                        <wps:bodyPr wrap="square" lIns="0" tIns="0" rIns="0" bIns="0" rtlCol="0">
                          <a:noAutofit/>
                        </wps:bodyPr>
                      </wps:wsp>
                      <wps:wsp>
                        <wps:cNvPr id="213" name="Textbox 213"/>
                        <wps:cNvSpPr txBox="1"/>
                        <wps:spPr>
                          <a:xfrm>
                            <a:off x="13411" y="279171"/>
                            <a:ext cx="4762500" cy="3380740"/>
                          </a:xfrm>
                          <a:prstGeom prst="rect">
                            <a:avLst/>
                          </a:prstGeom>
                        </wps:spPr>
                        <wps:txbx>
                          <w:txbxContent>
                            <w:p w14:paraId="4721841B" w14:textId="77777777" w:rsidR="00490144" w:rsidRDefault="000D1428">
                              <w:pPr>
                                <w:spacing w:line="166" w:lineRule="exact"/>
                                <w:jc w:val="both"/>
                                <w:rPr>
                                  <w:sz w:val="16"/>
                                </w:rPr>
                              </w:pPr>
                              <w:r>
                                <w:rPr>
                                  <w:sz w:val="16"/>
                                </w:rPr>
                                <w:t>This</w:t>
                              </w:r>
                              <w:r>
                                <w:rPr>
                                  <w:spacing w:val="8"/>
                                  <w:sz w:val="16"/>
                                </w:rPr>
                                <w:t xml:space="preserve"> </w:t>
                              </w:r>
                              <w:r>
                                <w:rPr>
                                  <w:sz w:val="16"/>
                                </w:rPr>
                                <w:t>section</w:t>
                              </w:r>
                              <w:r>
                                <w:rPr>
                                  <w:spacing w:val="10"/>
                                  <w:sz w:val="16"/>
                                </w:rPr>
                                <w:t xml:space="preserve"> </w:t>
                              </w:r>
                              <w:r>
                                <w:rPr>
                                  <w:sz w:val="16"/>
                                </w:rPr>
                                <w:t>examines</w:t>
                              </w:r>
                              <w:r>
                                <w:rPr>
                                  <w:spacing w:val="9"/>
                                  <w:sz w:val="16"/>
                                </w:rPr>
                                <w:t xml:space="preserve"> </w:t>
                              </w:r>
                              <w:r>
                                <w:rPr>
                                  <w:sz w:val="16"/>
                                </w:rPr>
                                <w:t>the</w:t>
                              </w:r>
                              <w:r>
                                <w:rPr>
                                  <w:spacing w:val="9"/>
                                  <w:sz w:val="16"/>
                                </w:rPr>
                                <w:t xml:space="preserve"> </w:t>
                              </w:r>
                              <w:r>
                                <w:rPr>
                                  <w:sz w:val="16"/>
                                </w:rPr>
                                <w:t>characteristics</w:t>
                              </w:r>
                              <w:r>
                                <w:rPr>
                                  <w:spacing w:val="9"/>
                                  <w:sz w:val="16"/>
                                </w:rPr>
                                <w:t xml:space="preserve"> </w:t>
                              </w:r>
                              <w:r>
                                <w:rPr>
                                  <w:sz w:val="16"/>
                                </w:rPr>
                                <w:t>and</w:t>
                              </w:r>
                              <w:r>
                                <w:rPr>
                                  <w:spacing w:val="10"/>
                                  <w:sz w:val="16"/>
                                </w:rPr>
                                <w:t xml:space="preserve"> </w:t>
                              </w:r>
                              <w:r>
                                <w:rPr>
                                  <w:sz w:val="16"/>
                                </w:rPr>
                                <w:t>condition</w:t>
                              </w:r>
                              <w:r>
                                <w:rPr>
                                  <w:spacing w:val="10"/>
                                  <w:sz w:val="16"/>
                                </w:rPr>
                                <w:t xml:space="preserve"> </w:t>
                              </w:r>
                              <w:r>
                                <w:rPr>
                                  <w:sz w:val="16"/>
                                </w:rPr>
                                <w:t>of</w:t>
                              </w:r>
                              <w:r>
                                <w:rPr>
                                  <w:spacing w:val="7"/>
                                  <w:sz w:val="16"/>
                                </w:rPr>
                                <w:t xml:space="preserve"> </w:t>
                              </w:r>
                              <w:r>
                                <w:rPr>
                                  <w:sz w:val="16"/>
                                </w:rPr>
                                <w:t>the</w:t>
                              </w:r>
                              <w:r>
                                <w:rPr>
                                  <w:spacing w:val="9"/>
                                  <w:sz w:val="16"/>
                                </w:rPr>
                                <w:t xml:space="preserve"> </w:t>
                              </w:r>
                              <w:r>
                                <w:rPr>
                                  <w:sz w:val="16"/>
                                </w:rPr>
                                <w:t>current</w:t>
                              </w:r>
                              <w:r>
                                <w:rPr>
                                  <w:spacing w:val="9"/>
                                  <w:sz w:val="16"/>
                                </w:rPr>
                                <w:t xml:space="preserve"> </w:t>
                              </w:r>
                              <w:r>
                                <w:rPr>
                                  <w:sz w:val="16"/>
                                </w:rPr>
                                <w:t>housing</w:t>
                              </w:r>
                              <w:r>
                                <w:rPr>
                                  <w:spacing w:val="8"/>
                                  <w:sz w:val="16"/>
                                </w:rPr>
                                <w:t xml:space="preserve"> </w:t>
                              </w:r>
                              <w:r>
                                <w:rPr>
                                  <w:sz w:val="16"/>
                                </w:rPr>
                                <w:t>stock</w:t>
                              </w:r>
                              <w:r>
                                <w:rPr>
                                  <w:spacing w:val="8"/>
                                  <w:sz w:val="16"/>
                                </w:rPr>
                                <w:t xml:space="preserve"> </w:t>
                              </w:r>
                              <w:r>
                                <w:rPr>
                                  <w:sz w:val="16"/>
                                </w:rPr>
                                <w:t>and</w:t>
                              </w:r>
                              <w:r>
                                <w:rPr>
                                  <w:spacing w:val="10"/>
                                  <w:sz w:val="16"/>
                                </w:rPr>
                                <w:t xml:space="preserve"> </w:t>
                              </w:r>
                              <w:r>
                                <w:rPr>
                                  <w:sz w:val="16"/>
                                </w:rPr>
                                <w:t>local</w:t>
                              </w:r>
                              <w:r>
                                <w:rPr>
                                  <w:spacing w:val="10"/>
                                  <w:sz w:val="16"/>
                                </w:rPr>
                                <w:t xml:space="preserve"> </w:t>
                              </w:r>
                              <w:r>
                                <w:rPr>
                                  <w:sz w:val="16"/>
                                </w:rPr>
                                <w:t>housing</w:t>
                              </w:r>
                              <w:r>
                                <w:rPr>
                                  <w:spacing w:val="8"/>
                                  <w:sz w:val="16"/>
                                </w:rPr>
                                <w:t xml:space="preserve"> </w:t>
                              </w:r>
                              <w:r>
                                <w:rPr>
                                  <w:sz w:val="16"/>
                                </w:rPr>
                                <w:t>market</w:t>
                              </w:r>
                              <w:r>
                                <w:rPr>
                                  <w:spacing w:val="9"/>
                                  <w:sz w:val="16"/>
                                </w:rPr>
                                <w:t xml:space="preserve"> </w:t>
                              </w:r>
                              <w:r>
                                <w:rPr>
                                  <w:spacing w:val="-5"/>
                                  <w:sz w:val="16"/>
                                </w:rPr>
                                <w:t>in</w:t>
                              </w:r>
                            </w:p>
                            <w:p w14:paraId="6BD5DD2B" w14:textId="77777777" w:rsidR="00490144" w:rsidRDefault="000D1428">
                              <w:pPr>
                                <w:spacing w:before="34" w:line="280" w:lineRule="auto"/>
                                <w:ind w:right="21"/>
                                <w:jc w:val="both"/>
                                <w:rPr>
                                  <w:sz w:val="16"/>
                                </w:rPr>
                              </w:pPr>
                              <w:r>
                                <w:rPr>
                                  <w:sz w:val="16"/>
                                </w:rPr>
                                <w:t>Halifax as well as the region. Included is an examination of the number of housing units, housing types, the age</w:t>
                              </w:r>
                              <w:r>
                                <w:rPr>
                                  <w:spacing w:val="40"/>
                                  <w:sz w:val="16"/>
                                </w:rPr>
                                <w:t xml:space="preserve"> </w:t>
                              </w:r>
                              <w:r>
                                <w:rPr>
                                  <w:sz w:val="16"/>
                                </w:rPr>
                                <w:t>and condition of housing, household tenure, home sales trends, recent housing development, and projected</w:t>
                              </w:r>
                              <w:r>
                                <w:rPr>
                                  <w:spacing w:val="40"/>
                                  <w:sz w:val="16"/>
                                </w:rPr>
                                <w:t xml:space="preserve"> </w:t>
                              </w:r>
                              <w:r>
                                <w:rPr>
                                  <w:sz w:val="16"/>
                                </w:rPr>
                                <w:t>housing</w:t>
                              </w:r>
                              <w:r>
                                <w:rPr>
                                  <w:spacing w:val="-9"/>
                                  <w:sz w:val="16"/>
                                </w:rPr>
                                <w:t xml:space="preserve"> </w:t>
                              </w:r>
                              <w:r>
                                <w:rPr>
                                  <w:sz w:val="16"/>
                                </w:rPr>
                                <w:t>demand.</w:t>
                              </w:r>
                            </w:p>
                            <w:p w14:paraId="0692A0E7" w14:textId="77777777" w:rsidR="00490144" w:rsidRDefault="00490144">
                              <w:pPr>
                                <w:spacing w:before="34"/>
                                <w:rPr>
                                  <w:sz w:val="16"/>
                                </w:rPr>
                              </w:pPr>
                            </w:p>
                            <w:p w14:paraId="42336F25" w14:textId="77777777" w:rsidR="00490144" w:rsidRDefault="000D1428">
                              <w:pPr>
                                <w:rPr>
                                  <w:sz w:val="16"/>
                                </w:rPr>
                              </w:pPr>
                              <w:r>
                                <w:rPr>
                                  <w:sz w:val="16"/>
                                  <w:u w:val="single"/>
                                </w:rPr>
                                <w:t>Key</w:t>
                              </w:r>
                              <w:r>
                                <w:rPr>
                                  <w:spacing w:val="1"/>
                                  <w:sz w:val="16"/>
                                  <w:u w:val="single"/>
                                </w:rPr>
                                <w:t xml:space="preserve"> </w:t>
                              </w:r>
                              <w:r>
                                <w:rPr>
                                  <w:spacing w:val="-2"/>
                                  <w:sz w:val="16"/>
                                  <w:u w:val="single"/>
                                </w:rPr>
                                <w:t>Findings</w:t>
                              </w:r>
                            </w:p>
                            <w:p w14:paraId="4A3BC53E" w14:textId="77777777" w:rsidR="00490144" w:rsidRDefault="000D1428">
                              <w:pPr>
                                <w:numPr>
                                  <w:ilvl w:val="0"/>
                                  <w:numId w:val="40"/>
                                </w:numPr>
                                <w:tabs>
                                  <w:tab w:val="left" w:pos="533"/>
                                </w:tabs>
                                <w:spacing w:before="5"/>
                                <w:ind w:left="533" w:hanging="266"/>
                                <w:rPr>
                                  <w:sz w:val="16"/>
                                </w:rPr>
                              </w:pPr>
                              <w:r>
                                <w:rPr>
                                  <w:sz w:val="16"/>
                                </w:rPr>
                                <w:t>The</w:t>
                              </w:r>
                              <w:r>
                                <w:rPr>
                                  <w:spacing w:val="3"/>
                                  <w:sz w:val="16"/>
                                </w:rPr>
                                <w:t xml:space="preserve"> </w:t>
                              </w:r>
                              <w:r>
                                <w:rPr>
                                  <w:sz w:val="16"/>
                                </w:rPr>
                                <w:t>number</w:t>
                              </w:r>
                              <w:r>
                                <w:rPr>
                                  <w:spacing w:val="4"/>
                                  <w:sz w:val="16"/>
                                </w:rPr>
                                <w:t xml:space="preserve"> </w:t>
                              </w:r>
                              <w:r>
                                <w:rPr>
                                  <w:sz w:val="16"/>
                                </w:rPr>
                                <w:t>of</w:t>
                              </w:r>
                              <w:r>
                                <w:rPr>
                                  <w:spacing w:val="4"/>
                                  <w:sz w:val="16"/>
                                </w:rPr>
                                <w:t xml:space="preserve"> </w:t>
                              </w:r>
                              <w:r>
                                <w:rPr>
                                  <w:sz w:val="16"/>
                                </w:rPr>
                                <w:t>housing</w:t>
                              </w:r>
                              <w:r>
                                <w:rPr>
                                  <w:spacing w:val="3"/>
                                  <w:sz w:val="16"/>
                                </w:rPr>
                                <w:t xml:space="preserve"> </w:t>
                              </w:r>
                              <w:r>
                                <w:rPr>
                                  <w:sz w:val="16"/>
                                </w:rPr>
                                <w:t>units</w:t>
                              </w:r>
                              <w:r>
                                <w:rPr>
                                  <w:spacing w:val="4"/>
                                  <w:sz w:val="16"/>
                                </w:rPr>
                                <w:t xml:space="preserve"> </w:t>
                              </w:r>
                              <w:r>
                                <w:rPr>
                                  <w:sz w:val="16"/>
                                </w:rPr>
                                <w:t>in</w:t>
                              </w:r>
                              <w:r>
                                <w:rPr>
                                  <w:spacing w:val="6"/>
                                  <w:sz w:val="16"/>
                                </w:rPr>
                                <w:t xml:space="preserve"> </w:t>
                              </w:r>
                              <w:r>
                                <w:rPr>
                                  <w:sz w:val="16"/>
                                </w:rPr>
                                <w:t>Halifax</w:t>
                              </w:r>
                              <w:r>
                                <w:rPr>
                                  <w:spacing w:val="1"/>
                                  <w:sz w:val="16"/>
                                </w:rPr>
                                <w:t xml:space="preserve"> </w:t>
                              </w:r>
                              <w:r>
                                <w:rPr>
                                  <w:sz w:val="16"/>
                                </w:rPr>
                                <w:t>increased</w:t>
                              </w:r>
                              <w:r>
                                <w:rPr>
                                  <w:spacing w:val="5"/>
                                  <w:sz w:val="16"/>
                                </w:rPr>
                                <w:t xml:space="preserve"> </w:t>
                              </w:r>
                              <w:r>
                                <w:rPr>
                                  <w:sz w:val="16"/>
                                </w:rPr>
                                <w:t>3.5%</w:t>
                              </w:r>
                              <w:r>
                                <w:rPr>
                                  <w:spacing w:val="5"/>
                                  <w:sz w:val="16"/>
                                </w:rPr>
                                <w:t xml:space="preserve"> </w:t>
                              </w:r>
                              <w:r>
                                <w:rPr>
                                  <w:sz w:val="16"/>
                                </w:rPr>
                                <w:t>from</w:t>
                              </w:r>
                              <w:r>
                                <w:rPr>
                                  <w:spacing w:val="3"/>
                                  <w:sz w:val="16"/>
                                </w:rPr>
                                <w:t xml:space="preserve"> </w:t>
                              </w:r>
                              <w:r>
                                <w:rPr>
                                  <w:sz w:val="16"/>
                                </w:rPr>
                                <w:t>2,841</w:t>
                              </w:r>
                              <w:r>
                                <w:rPr>
                                  <w:spacing w:val="3"/>
                                  <w:sz w:val="16"/>
                                </w:rPr>
                                <w:t xml:space="preserve"> </w:t>
                              </w:r>
                              <w:r>
                                <w:rPr>
                                  <w:sz w:val="16"/>
                                </w:rPr>
                                <w:t>in</w:t>
                              </w:r>
                              <w:r>
                                <w:rPr>
                                  <w:spacing w:val="5"/>
                                  <w:sz w:val="16"/>
                                </w:rPr>
                                <w:t xml:space="preserve"> </w:t>
                              </w:r>
                              <w:r>
                                <w:rPr>
                                  <w:sz w:val="16"/>
                                </w:rPr>
                                <w:t>2000</w:t>
                              </w:r>
                              <w:r>
                                <w:rPr>
                                  <w:spacing w:val="3"/>
                                  <w:sz w:val="16"/>
                                </w:rPr>
                                <w:t xml:space="preserve"> </w:t>
                              </w:r>
                              <w:r>
                                <w:rPr>
                                  <w:sz w:val="16"/>
                                </w:rPr>
                                <w:t>to</w:t>
                              </w:r>
                              <w:r>
                                <w:rPr>
                                  <w:spacing w:val="6"/>
                                  <w:sz w:val="16"/>
                                </w:rPr>
                                <w:t xml:space="preserve"> </w:t>
                              </w:r>
                              <w:r>
                                <w:rPr>
                                  <w:sz w:val="16"/>
                                </w:rPr>
                                <w:t>2,941</w:t>
                              </w:r>
                              <w:r>
                                <w:rPr>
                                  <w:spacing w:val="3"/>
                                  <w:sz w:val="16"/>
                                </w:rPr>
                                <w:t xml:space="preserve"> </w:t>
                              </w:r>
                              <w:r>
                                <w:rPr>
                                  <w:sz w:val="16"/>
                                </w:rPr>
                                <w:t>in</w:t>
                              </w:r>
                              <w:r>
                                <w:rPr>
                                  <w:spacing w:val="5"/>
                                  <w:sz w:val="16"/>
                                </w:rPr>
                                <w:t xml:space="preserve"> </w:t>
                              </w:r>
                              <w:r>
                                <w:rPr>
                                  <w:spacing w:val="-2"/>
                                  <w:sz w:val="16"/>
                                </w:rPr>
                                <w:t>2017.</w:t>
                              </w:r>
                            </w:p>
                            <w:p w14:paraId="720ABD74" w14:textId="77777777" w:rsidR="00490144" w:rsidRDefault="000D1428">
                              <w:pPr>
                                <w:numPr>
                                  <w:ilvl w:val="0"/>
                                  <w:numId w:val="40"/>
                                </w:numPr>
                                <w:tabs>
                                  <w:tab w:val="left" w:pos="533"/>
                                </w:tabs>
                                <w:spacing w:before="4"/>
                                <w:ind w:left="533" w:hanging="266"/>
                                <w:rPr>
                                  <w:sz w:val="16"/>
                                </w:rPr>
                              </w:pPr>
                              <w:r>
                                <w:rPr>
                                  <w:sz w:val="16"/>
                                </w:rPr>
                                <w:t>70%</w:t>
                              </w:r>
                              <w:r>
                                <w:rPr>
                                  <w:spacing w:val="4"/>
                                  <w:sz w:val="16"/>
                                </w:rPr>
                                <w:t xml:space="preserve"> </w:t>
                              </w:r>
                              <w:r>
                                <w:rPr>
                                  <w:sz w:val="16"/>
                                </w:rPr>
                                <w:t>of</w:t>
                              </w:r>
                              <w:r>
                                <w:rPr>
                                  <w:spacing w:val="4"/>
                                  <w:sz w:val="16"/>
                                </w:rPr>
                                <w:t xml:space="preserve"> </w:t>
                              </w:r>
                              <w:r>
                                <w:rPr>
                                  <w:sz w:val="16"/>
                                </w:rPr>
                                <w:t>all</w:t>
                              </w:r>
                              <w:r>
                                <w:rPr>
                                  <w:spacing w:val="6"/>
                                  <w:sz w:val="16"/>
                                </w:rPr>
                                <w:t xml:space="preserve"> </w:t>
                              </w:r>
                              <w:r>
                                <w:rPr>
                                  <w:sz w:val="16"/>
                                </w:rPr>
                                <w:t>housing</w:t>
                              </w:r>
                              <w:r>
                                <w:rPr>
                                  <w:spacing w:val="3"/>
                                  <w:sz w:val="16"/>
                                </w:rPr>
                                <w:t xml:space="preserve"> </w:t>
                              </w:r>
                              <w:r>
                                <w:rPr>
                                  <w:sz w:val="16"/>
                                </w:rPr>
                                <w:t>units</w:t>
                              </w:r>
                              <w:r>
                                <w:rPr>
                                  <w:spacing w:val="4"/>
                                  <w:sz w:val="16"/>
                                </w:rPr>
                                <w:t xml:space="preserve"> </w:t>
                              </w:r>
                              <w:r>
                                <w:rPr>
                                  <w:sz w:val="16"/>
                                </w:rPr>
                                <w:t>in</w:t>
                              </w:r>
                              <w:r>
                                <w:rPr>
                                  <w:spacing w:val="7"/>
                                  <w:sz w:val="16"/>
                                </w:rPr>
                                <w:t xml:space="preserve"> </w:t>
                              </w:r>
                              <w:r>
                                <w:rPr>
                                  <w:sz w:val="16"/>
                                </w:rPr>
                                <w:t>Halifax</w:t>
                              </w:r>
                              <w:r>
                                <w:rPr>
                                  <w:spacing w:val="2"/>
                                  <w:sz w:val="16"/>
                                </w:rPr>
                                <w:t xml:space="preserve"> </w:t>
                              </w:r>
                              <w:r>
                                <w:rPr>
                                  <w:sz w:val="16"/>
                                </w:rPr>
                                <w:t>are</w:t>
                              </w:r>
                              <w:r>
                                <w:rPr>
                                  <w:spacing w:val="5"/>
                                  <w:sz w:val="16"/>
                                </w:rPr>
                                <w:t xml:space="preserve"> </w:t>
                              </w:r>
                              <w:r>
                                <w:rPr>
                                  <w:sz w:val="16"/>
                                </w:rPr>
                                <w:t>single-family</w:t>
                              </w:r>
                              <w:r>
                                <w:rPr>
                                  <w:spacing w:val="4"/>
                                  <w:sz w:val="16"/>
                                </w:rPr>
                                <w:t xml:space="preserve"> </w:t>
                              </w:r>
                              <w:r>
                                <w:rPr>
                                  <w:sz w:val="16"/>
                                </w:rPr>
                                <w:t>detached</w:t>
                              </w:r>
                              <w:r>
                                <w:rPr>
                                  <w:spacing w:val="6"/>
                                  <w:sz w:val="16"/>
                                </w:rPr>
                                <w:t xml:space="preserve"> </w:t>
                              </w:r>
                              <w:r>
                                <w:rPr>
                                  <w:spacing w:val="-2"/>
                                  <w:sz w:val="16"/>
                                </w:rPr>
                                <w:t>structures.</w:t>
                              </w:r>
                            </w:p>
                            <w:p w14:paraId="2112F47E" w14:textId="77777777" w:rsidR="00490144" w:rsidRDefault="000D1428">
                              <w:pPr>
                                <w:numPr>
                                  <w:ilvl w:val="0"/>
                                  <w:numId w:val="40"/>
                                </w:numPr>
                                <w:tabs>
                                  <w:tab w:val="left" w:pos="534"/>
                                </w:tabs>
                                <w:spacing w:before="4" w:line="244" w:lineRule="auto"/>
                                <w:ind w:right="23"/>
                                <w:rPr>
                                  <w:sz w:val="16"/>
                                </w:rPr>
                              </w:pPr>
                              <w:r>
                                <w:rPr>
                                  <w:sz w:val="16"/>
                                </w:rPr>
                                <w:t>Halifax’s housing stock is relatively young, with</w:t>
                              </w:r>
                              <w:r>
                                <w:rPr>
                                  <w:spacing w:val="22"/>
                                  <w:sz w:val="16"/>
                                </w:rPr>
                                <w:t xml:space="preserve"> </w:t>
                              </w:r>
                              <w:r>
                                <w:rPr>
                                  <w:sz w:val="16"/>
                                </w:rPr>
                                <w:t>57.8% of Halifax’s housing stock being built after 1969,</w:t>
                              </w:r>
                              <w:r>
                                <w:rPr>
                                  <w:spacing w:val="80"/>
                                  <w:sz w:val="16"/>
                                </w:rPr>
                                <w:t xml:space="preserve"> </w:t>
                              </w:r>
                              <w:r>
                                <w:rPr>
                                  <w:sz w:val="16"/>
                                </w:rPr>
                                <w:t>with 39.2% of that being built between 1970 and 1989.</w:t>
                              </w:r>
                            </w:p>
                            <w:p w14:paraId="6F3A483B" w14:textId="77777777" w:rsidR="00490144" w:rsidRDefault="000D1428">
                              <w:pPr>
                                <w:numPr>
                                  <w:ilvl w:val="0"/>
                                  <w:numId w:val="40"/>
                                </w:numPr>
                                <w:tabs>
                                  <w:tab w:val="left" w:pos="533"/>
                                </w:tabs>
                                <w:ind w:left="533" w:hanging="266"/>
                                <w:rPr>
                                  <w:sz w:val="16"/>
                                </w:rPr>
                              </w:pPr>
                              <w:r>
                                <w:rPr>
                                  <w:sz w:val="16"/>
                                </w:rPr>
                                <w:t>Most</w:t>
                              </w:r>
                              <w:r>
                                <w:rPr>
                                  <w:spacing w:val="5"/>
                                  <w:sz w:val="16"/>
                                </w:rPr>
                                <w:t xml:space="preserve"> </w:t>
                              </w:r>
                              <w:r>
                                <w:rPr>
                                  <w:sz w:val="16"/>
                                </w:rPr>
                                <w:t>Halifax</w:t>
                              </w:r>
                              <w:r>
                                <w:rPr>
                                  <w:spacing w:val="2"/>
                                  <w:sz w:val="16"/>
                                </w:rPr>
                                <w:t xml:space="preserve"> </w:t>
                              </w:r>
                              <w:r>
                                <w:rPr>
                                  <w:sz w:val="16"/>
                                </w:rPr>
                                <w:t>residents</w:t>
                              </w:r>
                              <w:r>
                                <w:rPr>
                                  <w:spacing w:val="4"/>
                                  <w:sz w:val="16"/>
                                </w:rPr>
                                <w:t xml:space="preserve"> </w:t>
                              </w:r>
                              <w:r>
                                <w:rPr>
                                  <w:sz w:val="16"/>
                                </w:rPr>
                                <w:t>own</w:t>
                              </w:r>
                              <w:r>
                                <w:rPr>
                                  <w:spacing w:val="3"/>
                                  <w:sz w:val="16"/>
                                </w:rPr>
                                <w:t xml:space="preserve"> </w:t>
                              </w:r>
                              <w:r>
                                <w:rPr>
                                  <w:sz w:val="16"/>
                                </w:rPr>
                                <w:t>their</w:t>
                              </w:r>
                              <w:r>
                                <w:rPr>
                                  <w:spacing w:val="5"/>
                                  <w:sz w:val="16"/>
                                </w:rPr>
                                <w:t xml:space="preserve"> </w:t>
                              </w:r>
                              <w:r>
                                <w:rPr>
                                  <w:sz w:val="16"/>
                                </w:rPr>
                                <w:t>own</w:t>
                              </w:r>
                              <w:r>
                                <w:rPr>
                                  <w:spacing w:val="5"/>
                                  <w:sz w:val="16"/>
                                </w:rPr>
                                <w:t xml:space="preserve"> </w:t>
                              </w:r>
                              <w:r>
                                <w:rPr>
                                  <w:sz w:val="16"/>
                                </w:rPr>
                                <w:t>home,</w:t>
                              </w:r>
                              <w:r>
                                <w:rPr>
                                  <w:spacing w:val="4"/>
                                  <w:sz w:val="16"/>
                                </w:rPr>
                                <w:t xml:space="preserve"> </w:t>
                              </w:r>
                              <w:r>
                                <w:rPr>
                                  <w:sz w:val="16"/>
                                </w:rPr>
                                <w:t>as</w:t>
                              </w:r>
                              <w:r>
                                <w:rPr>
                                  <w:spacing w:val="5"/>
                                  <w:sz w:val="16"/>
                                </w:rPr>
                                <w:t xml:space="preserve"> </w:t>
                              </w:r>
                              <w:r>
                                <w:rPr>
                                  <w:sz w:val="16"/>
                                </w:rPr>
                                <w:t>88.4%</w:t>
                              </w:r>
                              <w:r>
                                <w:rPr>
                                  <w:spacing w:val="6"/>
                                  <w:sz w:val="16"/>
                                </w:rPr>
                                <w:t xml:space="preserve"> </w:t>
                              </w:r>
                              <w:r>
                                <w:rPr>
                                  <w:sz w:val="16"/>
                                </w:rPr>
                                <w:t>of</w:t>
                              </w:r>
                              <w:r>
                                <w:rPr>
                                  <w:spacing w:val="5"/>
                                  <w:sz w:val="16"/>
                                </w:rPr>
                                <w:t xml:space="preserve"> </w:t>
                              </w:r>
                              <w:r>
                                <w:rPr>
                                  <w:sz w:val="16"/>
                                </w:rPr>
                                <w:t>housing</w:t>
                              </w:r>
                              <w:r>
                                <w:rPr>
                                  <w:spacing w:val="3"/>
                                  <w:sz w:val="16"/>
                                </w:rPr>
                                <w:t xml:space="preserve"> </w:t>
                              </w:r>
                              <w:r>
                                <w:rPr>
                                  <w:sz w:val="16"/>
                                </w:rPr>
                                <w:t>units</w:t>
                              </w:r>
                              <w:r>
                                <w:rPr>
                                  <w:spacing w:val="4"/>
                                  <w:sz w:val="16"/>
                                </w:rPr>
                                <w:t xml:space="preserve"> </w:t>
                              </w:r>
                              <w:r>
                                <w:rPr>
                                  <w:sz w:val="16"/>
                                </w:rPr>
                                <w:t>are</w:t>
                              </w:r>
                              <w:r>
                                <w:rPr>
                                  <w:spacing w:val="6"/>
                                  <w:sz w:val="16"/>
                                </w:rPr>
                                <w:t xml:space="preserve"> </w:t>
                              </w:r>
                              <w:r>
                                <w:rPr>
                                  <w:sz w:val="16"/>
                                </w:rPr>
                                <w:t>owner-</w:t>
                              </w:r>
                              <w:r>
                                <w:rPr>
                                  <w:spacing w:val="-2"/>
                                  <w:sz w:val="16"/>
                                </w:rPr>
                                <w:t>occupied.</w:t>
                              </w:r>
                            </w:p>
                            <w:p w14:paraId="29F2040F" w14:textId="77777777" w:rsidR="00490144" w:rsidRDefault="000D1428">
                              <w:pPr>
                                <w:numPr>
                                  <w:ilvl w:val="0"/>
                                  <w:numId w:val="40"/>
                                </w:numPr>
                                <w:tabs>
                                  <w:tab w:val="left" w:pos="533"/>
                                </w:tabs>
                                <w:spacing w:before="4"/>
                                <w:ind w:left="533" w:hanging="266"/>
                                <w:rPr>
                                  <w:sz w:val="16"/>
                                </w:rPr>
                              </w:pPr>
                              <w:r>
                                <w:rPr>
                                  <w:sz w:val="16"/>
                                </w:rPr>
                                <w:t>Home</w:t>
                              </w:r>
                              <w:r>
                                <w:rPr>
                                  <w:spacing w:val="2"/>
                                  <w:sz w:val="16"/>
                                </w:rPr>
                                <w:t xml:space="preserve"> </w:t>
                              </w:r>
                              <w:r>
                                <w:rPr>
                                  <w:sz w:val="16"/>
                                </w:rPr>
                                <w:t>ownership</w:t>
                              </w:r>
                              <w:r>
                                <w:rPr>
                                  <w:spacing w:val="4"/>
                                  <w:sz w:val="16"/>
                                </w:rPr>
                                <w:t xml:space="preserve"> </w:t>
                              </w:r>
                              <w:r>
                                <w:rPr>
                                  <w:sz w:val="16"/>
                                </w:rPr>
                                <w:t>peaks</w:t>
                              </w:r>
                              <w:r>
                                <w:rPr>
                                  <w:spacing w:val="3"/>
                                  <w:sz w:val="16"/>
                                </w:rPr>
                                <w:t xml:space="preserve"> </w:t>
                              </w:r>
                              <w:r>
                                <w:rPr>
                                  <w:sz w:val="16"/>
                                </w:rPr>
                                <w:t>in</w:t>
                              </w:r>
                              <w:r>
                                <w:rPr>
                                  <w:spacing w:val="4"/>
                                  <w:sz w:val="16"/>
                                </w:rPr>
                                <w:t xml:space="preserve"> </w:t>
                              </w:r>
                              <w:r>
                                <w:rPr>
                                  <w:sz w:val="16"/>
                                </w:rPr>
                                <w:t>the</w:t>
                              </w:r>
                              <w:r>
                                <w:rPr>
                                  <w:spacing w:val="3"/>
                                  <w:sz w:val="16"/>
                                </w:rPr>
                                <w:t xml:space="preserve"> </w:t>
                              </w:r>
                              <w:r>
                                <w:rPr>
                                  <w:sz w:val="16"/>
                                </w:rPr>
                                <w:t>45</w:t>
                              </w:r>
                              <w:r>
                                <w:rPr>
                                  <w:spacing w:val="2"/>
                                  <w:sz w:val="16"/>
                                </w:rPr>
                                <w:t xml:space="preserve"> </w:t>
                              </w:r>
                              <w:r>
                                <w:rPr>
                                  <w:sz w:val="16"/>
                                </w:rPr>
                                <w:t>to</w:t>
                              </w:r>
                              <w:r>
                                <w:rPr>
                                  <w:spacing w:val="4"/>
                                  <w:sz w:val="16"/>
                                </w:rPr>
                                <w:t xml:space="preserve"> </w:t>
                              </w:r>
                              <w:r>
                                <w:rPr>
                                  <w:sz w:val="16"/>
                                </w:rPr>
                                <w:t>54</w:t>
                              </w:r>
                              <w:r>
                                <w:rPr>
                                  <w:spacing w:val="2"/>
                                  <w:sz w:val="16"/>
                                </w:rPr>
                                <w:t xml:space="preserve"> </w:t>
                              </w:r>
                              <w:r>
                                <w:rPr>
                                  <w:sz w:val="16"/>
                                </w:rPr>
                                <w:t>age</w:t>
                              </w:r>
                              <w:r>
                                <w:rPr>
                                  <w:spacing w:val="3"/>
                                  <w:sz w:val="16"/>
                                </w:rPr>
                                <w:t xml:space="preserve"> </w:t>
                              </w:r>
                              <w:r>
                                <w:rPr>
                                  <w:sz w:val="16"/>
                                </w:rPr>
                                <w:t>group</w:t>
                              </w:r>
                              <w:r>
                                <w:rPr>
                                  <w:spacing w:val="4"/>
                                  <w:sz w:val="16"/>
                                </w:rPr>
                                <w:t xml:space="preserve"> </w:t>
                              </w:r>
                              <w:r>
                                <w:rPr>
                                  <w:sz w:val="16"/>
                                </w:rPr>
                                <w:t>and</w:t>
                              </w:r>
                              <w:r>
                                <w:rPr>
                                  <w:spacing w:val="2"/>
                                  <w:sz w:val="16"/>
                                </w:rPr>
                                <w:t xml:space="preserve"> </w:t>
                              </w:r>
                              <w:r>
                                <w:rPr>
                                  <w:sz w:val="16"/>
                                </w:rPr>
                                <w:t>then</w:t>
                              </w:r>
                              <w:r>
                                <w:rPr>
                                  <w:spacing w:val="4"/>
                                  <w:sz w:val="16"/>
                                </w:rPr>
                                <w:t xml:space="preserve"> </w:t>
                              </w:r>
                              <w:r>
                                <w:rPr>
                                  <w:spacing w:val="-2"/>
                                  <w:sz w:val="16"/>
                                </w:rPr>
                                <w:t>declines.</w:t>
                              </w:r>
                            </w:p>
                            <w:p w14:paraId="44927A68" w14:textId="77777777" w:rsidR="00490144" w:rsidRDefault="000D1428">
                              <w:pPr>
                                <w:numPr>
                                  <w:ilvl w:val="0"/>
                                  <w:numId w:val="40"/>
                                </w:numPr>
                                <w:tabs>
                                  <w:tab w:val="left" w:pos="534"/>
                                </w:tabs>
                                <w:spacing w:before="33" w:line="244" w:lineRule="auto"/>
                                <w:ind w:right="18"/>
                                <w:rPr>
                                  <w:sz w:val="16"/>
                                </w:rPr>
                              </w:pPr>
                              <w:r>
                                <w:rPr>
                                  <w:sz w:val="16"/>
                                </w:rPr>
                                <w:t>Larger</w:t>
                              </w:r>
                              <w:r>
                                <w:rPr>
                                  <w:spacing w:val="24"/>
                                  <w:sz w:val="16"/>
                                </w:rPr>
                                <w:t xml:space="preserve"> </w:t>
                              </w:r>
                              <w:r>
                                <w:rPr>
                                  <w:sz w:val="16"/>
                                </w:rPr>
                                <w:t>households</w:t>
                              </w:r>
                              <w:r>
                                <w:rPr>
                                  <w:spacing w:val="24"/>
                                  <w:sz w:val="16"/>
                                </w:rPr>
                                <w:t xml:space="preserve"> </w:t>
                              </w:r>
                              <w:r>
                                <w:rPr>
                                  <w:sz w:val="16"/>
                                </w:rPr>
                                <w:t>in</w:t>
                              </w:r>
                              <w:r>
                                <w:rPr>
                                  <w:spacing w:val="27"/>
                                  <w:sz w:val="16"/>
                                </w:rPr>
                                <w:t xml:space="preserve"> </w:t>
                              </w:r>
                              <w:r>
                                <w:rPr>
                                  <w:sz w:val="16"/>
                                </w:rPr>
                                <w:t>Halifax</w:t>
                              </w:r>
                              <w:r>
                                <w:rPr>
                                  <w:spacing w:val="26"/>
                                  <w:sz w:val="16"/>
                                </w:rPr>
                                <w:t xml:space="preserve"> </w:t>
                              </w:r>
                              <w:r>
                                <w:rPr>
                                  <w:sz w:val="16"/>
                                </w:rPr>
                                <w:t>are</w:t>
                              </w:r>
                              <w:r>
                                <w:rPr>
                                  <w:spacing w:val="28"/>
                                  <w:sz w:val="16"/>
                                </w:rPr>
                                <w:t xml:space="preserve"> </w:t>
                              </w:r>
                              <w:r>
                                <w:rPr>
                                  <w:sz w:val="16"/>
                                </w:rPr>
                                <w:t>more</w:t>
                              </w:r>
                              <w:r>
                                <w:rPr>
                                  <w:spacing w:val="26"/>
                                  <w:sz w:val="16"/>
                                </w:rPr>
                                <w:t xml:space="preserve"> </w:t>
                              </w:r>
                              <w:r>
                                <w:rPr>
                                  <w:sz w:val="16"/>
                                </w:rPr>
                                <w:t>likely</w:t>
                              </w:r>
                              <w:r>
                                <w:rPr>
                                  <w:spacing w:val="26"/>
                                  <w:sz w:val="16"/>
                                </w:rPr>
                                <w:t xml:space="preserve"> </w:t>
                              </w:r>
                              <w:r>
                                <w:rPr>
                                  <w:sz w:val="16"/>
                                </w:rPr>
                                <w:t>to</w:t>
                              </w:r>
                              <w:r>
                                <w:rPr>
                                  <w:spacing w:val="26"/>
                                  <w:sz w:val="16"/>
                                </w:rPr>
                                <w:t xml:space="preserve"> </w:t>
                              </w:r>
                              <w:r>
                                <w:rPr>
                                  <w:sz w:val="16"/>
                                </w:rPr>
                                <w:t>purchase</w:t>
                              </w:r>
                              <w:r>
                                <w:rPr>
                                  <w:spacing w:val="26"/>
                                  <w:sz w:val="16"/>
                                </w:rPr>
                                <w:t xml:space="preserve"> </w:t>
                              </w:r>
                              <w:r>
                                <w:rPr>
                                  <w:sz w:val="16"/>
                                </w:rPr>
                                <w:t>a</w:t>
                              </w:r>
                              <w:r>
                                <w:rPr>
                                  <w:spacing w:val="26"/>
                                  <w:sz w:val="16"/>
                                </w:rPr>
                                <w:t xml:space="preserve"> </w:t>
                              </w:r>
                              <w:r>
                                <w:rPr>
                                  <w:sz w:val="16"/>
                                </w:rPr>
                                <w:t>home</w:t>
                              </w:r>
                              <w:r>
                                <w:rPr>
                                  <w:spacing w:val="26"/>
                                  <w:sz w:val="16"/>
                                </w:rPr>
                                <w:t xml:space="preserve"> </w:t>
                              </w:r>
                              <w:r>
                                <w:rPr>
                                  <w:sz w:val="16"/>
                                </w:rPr>
                                <w:t>than</w:t>
                              </w:r>
                              <w:r>
                                <w:rPr>
                                  <w:spacing w:val="27"/>
                                  <w:sz w:val="16"/>
                                </w:rPr>
                                <w:t xml:space="preserve"> </w:t>
                              </w:r>
                              <w:r>
                                <w:rPr>
                                  <w:sz w:val="16"/>
                                </w:rPr>
                                <w:t>rent,</w:t>
                              </w:r>
                              <w:r>
                                <w:rPr>
                                  <w:spacing w:val="26"/>
                                  <w:sz w:val="16"/>
                                </w:rPr>
                                <w:t xml:space="preserve"> </w:t>
                              </w:r>
                              <w:r>
                                <w:rPr>
                                  <w:sz w:val="16"/>
                                </w:rPr>
                                <w:t>as</w:t>
                              </w:r>
                              <w:r>
                                <w:rPr>
                                  <w:spacing w:val="24"/>
                                  <w:sz w:val="16"/>
                                </w:rPr>
                                <w:t xml:space="preserve"> </w:t>
                              </w:r>
                              <w:r>
                                <w:rPr>
                                  <w:sz w:val="16"/>
                                </w:rPr>
                                <w:t>3+</w:t>
                              </w:r>
                              <w:r>
                                <w:rPr>
                                  <w:spacing w:val="27"/>
                                  <w:sz w:val="16"/>
                                </w:rPr>
                                <w:t xml:space="preserve"> </w:t>
                              </w:r>
                              <w:r>
                                <w:rPr>
                                  <w:sz w:val="16"/>
                                </w:rPr>
                                <w:t>person</w:t>
                              </w:r>
                              <w:r>
                                <w:rPr>
                                  <w:spacing w:val="26"/>
                                  <w:sz w:val="16"/>
                                </w:rPr>
                                <w:t xml:space="preserve"> </w:t>
                              </w:r>
                              <w:r>
                                <w:rPr>
                                  <w:sz w:val="16"/>
                                </w:rPr>
                                <w:t>households</w:t>
                              </w:r>
                              <w:r>
                                <w:rPr>
                                  <w:spacing w:val="40"/>
                                  <w:sz w:val="16"/>
                                </w:rPr>
                                <w:t xml:space="preserve"> </w:t>
                              </w:r>
                              <w:r>
                                <w:rPr>
                                  <w:sz w:val="16"/>
                                </w:rPr>
                                <w:t>account for 44.4% of owner-occupied households versus just 34.1% of renter-occupied households.</w:t>
                              </w:r>
                            </w:p>
                            <w:p w14:paraId="426EC225" w14:textId="77777777" w:rsidR="00490144" w:rsidRDefault="000D1428">
                              <w:pPr>
                                <w:numPr>
                                  <w:ilvl w:val="0"/>
                                  <w:numId w:val="40"/>
                                </w:numPr>
                                <w:tabs>
                                  <w:tab w:val="left" w:pos="533"/>
                                </w:tabs>
                                <w:ind w:left="533" w:hanging="266"/>
                                <w:rPr>
                                  <w:sz w:val="16"/>
                                </w:rPr>
                              </w:pPr>
                              <w:r>
                                <w:rPr>
                                  <w:sz w:val="16"/>
                                </w:rPr>
                                <w:t>Halifax’s</w:t>
                              </w:r>
                              <w:r>
                                <w:rPr>
                                  <w:spacing w:val="4"/>
                                  <w:sz w:val="16"/>
                                </w:rPr>
                                <w:t xml:space="preserve"> </w:t>
                              </w:r>
                              <w:r>
                                <w:rPr>
                                  <w:sz w:val="16"/>
                                </w:rPr>
                                <w:t>housing</w:t>
                              </w:r>
                              <w:r>
                                <w:rPr>
                                  <w:spacing w:val="3"/>
                                  <w:sz w:val="16"/>
                                </w:rPr>
                                <w:t xml:space="preserve"> </w:t>
                              </w:r>
                              <w:r>
                                <w:rPr>
                                  <w:sz w:val="16"/>
                                </w:rPr>
                                <w:t>market</w:t>
                              </w:r>
                              <w:r>
                                <w:rPr>
                                  <w:spacing w:val="4"/>
                                  <w:sz w:val="16"/>
                                </w:rPr>
                                <w:t xml:space="preserve"> </w:t>
                              </w:r>
                              <w:r>
                                <w:rPr>
                                  <w:sz w:val="16"/>
                                </w:rPr>
                                <w:t>is</w:t>
                              </w:r>
                              <w:r>
                                <w:rPr>
                                  <w:spacing w:val="4"/>
                                  <w:sz w:val="16"/>
                                </w:rPr>
                                <w:t xml:space="preserve"> </w:t>
                              </w:r>
                              <w:r>
                                <w:rPr>
                                  <w:sz w:val="16"/>
                                </w:rPr>
                                <w:t>very</w:t>
                              </w:r>
                              <w:r>
                                <w:rPr>
                                  <w:spacing w:val="4"/>
                                  <w:sz w:val="16"/>
                                </w:rPr>
                                <w:t xml:space="preserve"> </w:t>
                              </w:r>
                              <w:r>
                                <w:rPr>
                                  <w:sz w:val="16"/>
                                </w:rPr>
                                <w:t>tight,</w:t>
                              </w:r>
                              <w:r>
                                <w:rPr>
                                  <w:spacing w:val="4"/>
                                  <w:sz w:val="16"/>
                                </w:rPr>
                                <w:t xml:space="preserve"> </w:t>
                              </w:r>
                              <w:r>
                                <w:rPr>
                                  <w:sz w:val="16"/>
                                </w:rPr>
                                <w:t>with</w:t>
                              </w:r>
                              <w:r>
                                <w:rPr>
                                  <w:spacing w:val="5"/>
                                  <w:sz w:val="16"/>
                                </w:rPr>
                                <w:t xml:space="preserve"> </w:t>
                              </w:r>
                              <w:r>
                                <w:rPr>
                                  <w:sz w:val="16"/>
                                </w:rPr>
                                <w:t>a</w:t>
                              </w:r>
                              <w:r>
                                <w:rPr>
                                  <w:spacing w:val="5"/>
                                  <w:sz w:val="16"/>
                                </w:rPr>
                                <w:t xml:space="preserve"> </w:t>
                              </w:r>
                              <w:r>
                                <w:rPr>
                                  <w:sz w:val="16"/>
                                </w:rPr>
                                <w:t>0%</w:t>
                              </w:r>
                              <w:r>
                                <w:rPr>
                                  <w:spacing w:val="4"/>
                                  <w:sz w:val="16"/>
                                </w:rPr>
                                <w:t xml:space="preserve"> </w:t>
                              </w:r>
                              <w:r>
                                <w:rPr>
                                  <w:sz w:val="16"/>
                                </w:rPr>
                                <w:t>homeowner</w:t>
                              </w:r>
                              <w:r>
                                <w:rPr>
                                  <w:spacing w:val="4"/>
                                  <w:sz w:val="16"/>
                                </w:rPr>
                                <w:t xml:space="preserve"> </w:t>
                              </w:r>
                              <w:r>
                                <w:rPr>
                                  <w:sz w:val="16"/>
                                </w:rPr>
                                <w:t>vacancy</w:t>
                              </w:r>
                              <w:r>
                                <w:rPr>
                                  <w:spacing w:val="6"/>
                                  <w:sz w:val="16"/>
                                </w:rPr>
                                <w:t xml:space="preserve"> </w:t>
                              </w:r>
                              <w:r>
                                <w:rPr>
                                  <w:sz w:val="16"/>
                                </w:rPr>
                                <w:t>rate</w:t>
                              </w:r>
                              <w:r>
                                <w:rPr>
                                  <w:spacing w:val="5"/>
                                  <w:sz w:val="16"/>
                                </w:rPr>
                                <w:t xml:space="preserve"> </w:t>
                              </w:r>
                              <w:r>
                                <w:rPr>
                                  <w:sz w:val="16"/>
                                </w:rPr>
                                <w:t>and</w:t>
                              </w:r>
                              <w:r>
                                <w:rPr>
                                  <w:spacing w:val="5"/>
                                  <w:sz w:val="16"/>
                                </w:rPr>
                                <w:t xml:space="preserve"> </w:t>
                              </w:r>
                              <w:r>
                                <w:rPr>
                                  <w:sz w:val="16"/>
                                </w:rPr>
                                <w:t>a</w:t>
                              </w:r>
                              <w:r>
                                <w:rPr>
                                  <w:spacing w:val="4"/>
                                  <w:sz w:val="16"/>
                                </w:rPr>
                                <w:t xml:space="preserve"> </w:t>
                              </w:r>
                              <w:r>
                                <w:rPr>
                                  <w:sz w:val="16"/>
                                </w:rPr>
                                <w:t>0%</w:t>
                              </w:r>
                              <w:r>
                                <w:rPr>
                                  <w:spacing w:val="4"/>
                                  <w:sz w:val="16"/>
                                </w:rPr>
                                <w:t xml:space="preserve"> </w:t>
                              </w:r>
                              <w:r>
                                <w:rPr>
                                  <w:sz w:val="16"/>
                                </w:rPr>
                                <w:t>rental</w:t>
                              </w:r>
                              <w:r>
                                <w:rPr>
                                  <w:spacing w:val="5"/>
                                  <w:sz w:val="16"/>
                                </w:rPr>
                                <w:t xml:space="preserve"> </w:t>
                              </w:r>
                              <w:r>
                                <w:rPr>
                                  <w:sz w:val="16"/>
                                </w:rPr>
                                <w:t>vacancy</w:t>
                              </w:r>
                              <w:r>
                                <w:rPr>
                                  <w:spacing w:val="6"/>
                                  <w:sz w:val="16"/>
                                </w:rPr>
                                <w:t xml:space="preserve"> </w:t>
                              </w:r>
                              <w:r>
                                <w:rPr>
                                  <w:spacing w:val="-2"/>
                                  <w:sz w:val="16"/>
                                </w:rPr>
                                <w:t>rate.</w:t>
                              </w:r>
                            </w:p>
                            <w:p w14:paraId="2E1AE188" w14:textId="77777777" w:rsidR="00490144" w:rsidRDefault="000D1428">
                              <w:pPr>
                                <w:numPr>
                                  <w:ilvl w:val="0"/>
                                  <w:numId w:val="40"/>
                                </w:numPr>
                                <w:tabs>
                                  <w:tab w:val="left" w:pos="534"/>
                                </w:tabs>
                                <w:spacing w:before="4" w:line="244" w:lineRule="auto"/>
                                <w:ind w:right="18"/>
                                <w:jc w:val="both"/>
                                <w:rPr>
                                  <w:sz w:val="16"/>
                                </w:rPr>
                              </w:pPr>
                              <w:r>
                                <w:rPr>
                                  <w:sz w:val="16"/>
                                </w:rPr>
                                <w:t>The median sales price of a single-family home in Halifax dipped during the recent recession, but has</w:t>
                              </w:r>
                              <w:r>
                                <w:rPr>
                                  <w:spacing w:val="40"/>
                                  <w:sz w:val="16"/>
                                </w:rPr>
                                <w:t xml:space="preserve"> </w:t>
                              </w:r>
                              <w:r>
                                <w:rPr>
                                  <w:sz w:val="16"/>
                                </w:rPr>
                                <w:t>begun</w:t>
                              </w:r>
                              <w:r>
                                <w:rPr>
                                  <w:spacing w:val="20"/>
                                  <w:sz w:val="16"/>
                                </w:rPr>
                                <w:t xml:space="preserve"> </w:t>
                              </w:r>
                              <w:r>
                                <w:rPr>
                                  <w:sz w:val="16"/>
                                </w:rPr>
                                <w:t>to</w:t>
                              </w:r>
                              <w:r>
                                <w:rPr>
                                  <w:spacing w:val="20"/>
                                  <w:sz w:val="16"/>
                                </w:rPr>
                                <w:t xml:space="preserve"> </w:t>
                              </w:r>
                              <w:r>
                                <w:rPr>
                                  <w:sz w:val="16"/>
                                </w:rPr>
                                <w:t>climb</w:t>
                              </w:r>
                              <w:r>
                                <w:rPr>
                                  <w:spacing w:val="20"/>
                                  <w:sz w:val="16"/>
                                </w:rPr>
                                <w:t xml:space="preserve"> </w:t>
                              </w:r>
                              <w:r>
                                <w:rPr>
                                  <w:sz w:val="16"/>
                                </w:rPr>
                                <w:t>in</w:t>
                              </w:r>
                              <w:r>
                                <w:rPr>
                                  <w:spacing w:val="20"/>
                                  <w:sz w:val="16"/>
                                </w:rPr>
                                <w:t xml:space="preserve"> </w:t>
                              </w:r>
                              <w:r>
                                <w:rPr>
                                  <w:sz w:val="16"/>
                                </w:rPr>
                                <w:t>recent</w:t>
                              </w:r>
                              <w:r>
                                <w:rPr>
                                  <w:spacing w:val="19"/>
                                  <w:sz w:val="16"/>
                                </w:rPr>
                                <w:t xml:space="preserve"> </w:t>
                              </w:r>
                              <w:r>
                                <w:rPr>
                                  <w:sz w:val="16"/>
                                </w:rPr>
                                <w:t>years.</w:t>
                              </w:r>
                              <w:r>
                                <w:rPr>
                                  <w:spacing w:val="19"/>
                                  <w:sz w:val="16"/>
                                </w:rPr>
                                <w:t xml:space="preserve"> </w:t>
                              </w:r>
                              <w:r>
                                <w:rPr>
                                  <w:sz w:val="16"/>
                                </w:rPr>
                                <w:t>In</w:t>
                              </w:r>
                              <w:r>
                                <w:rPr>
                                  <w:spacing w:val="22"/>
                                  <w:sz w:val="16"/>
                                </w:rPr>
                                <w:t xml:space="preserve"> </w:t>
                              </w:r>
                              <w:r>
                                <w:rPr>
                                  <w:sz w:val="16"/>
                                </w:rPr>
                                <w:t>2018,</w:t>
                              </w:r>
                              <w:r>
                                <w:rPr>
                                  <w:spacing w:val="21"/>
                                  <w:sz w:val="16"/>
                                </w:rPr>
                                <w:t xml:space="preserve"> </w:t>
                              </w:r>
                              <w:r>
                                <w:rPr>
                                  <w:sz w:val="16"/>
                                </w:rPr>
                                <w:t>the</w:t>
                              </w:r>
                              <w:r>
                                <w:rPr>
                                  <w:spacing w:val="19"/>
                                  <w:sz w:val="16"/>
                                </w:rPr>
                                <w:t xml:space="preserve"> </w:t>
                              </w:r>
                              <w:r>
                                <w:rPr>
                                  <w:sz w:val="16"/>
                                </w:rPr>
                                <w:t>median</w:t>
                              </w:r>
                              <w:r>
                                <w:rPr>
                                  <w:spacing w:val="20"/>
                                  <w:sz w:val="16"/>
                                </w:rPr>
                                <w:t xml:space="preserve"> </w:t>
                              </w:r>
                              <w:r>
                                <w:rPr>
                                  <w:sz w:val="16"/>
                                </w:rPr>
                                <w:t>sales</w:t>
                              </w:r>
                              <w:r>
                                <w:rPr>
                                  <w:spacing w:val="19"/>
                                  <w:sz w:val="16"/>
                                </w:rPr>
                                <w:t xml:space="preserve"> </w:t>
                              </w:r>
                              <w:r>
                                <w:rPr>
                                  <w:sz w:val="16"/>
                                </w:rPr>
                                <w:t>price</w:t>
                              </w:r>
                              <w:r>
                                <w:rPr>
                                  <w:spacing w:val="20"/>
                                  <w:sz w:val="16"/>
                                </w:rPr>
                                <w:t xml:space="preserve"> </w:t>
                              </w:r>
                              <w:r>
                                <w:rPr>
                                  <w:sz w:val="16"/>
                                </w:rPr>
                                <w:t>of</w:t>
                              </w:r>
                              <w:r>
                                <w:rPr>
                                  <w:spacing w:val="19"/>
                                  <w:sz w:val="16"/>
                                </w:rPr>
                                <w:t xml:space="preserve"> </w:t>
                              </w:r>
                              <w:r>
                                <w:rPr>
                                  <w:sz w:val="16"/>
                                </w:rPr>
                                <w:t>a</w:t>
                              </w:r>
                              <w:r>
                                <w:rPr>
                                  <w:spacing w:val="21"/>
                                  <w:sz w:val="16"/>
                                </w:rPr>
                                <w:t xml:space="preserve"> </w:t>
                              </w:r>
                              <w:r>
                                <w:rPr>
                                  <w:sz w:val="16"/>
                                </w:rPr>
                                <w:t>single-family</w:t>
                              </w:r>
                              <w:r>
                                <w:rPr>
                                  <w:spacing w:val="20"/>
                                  <w:sz w:val="16"/>
                                </w:rPr>
                                <w:t xml:space="preserve"> </w:t>
                              </w:r>
                              <w:r>
                                <w:rPr>
                                  <w:sz w:val="16"/>
                                </w:rPr>
                                <w:t>home</w:t>
                              </w:r>
                              <w:r>
                                <w:rPr>
                                  <w:spacing w:val="19"/>
                                  <w:sz w:val="16"/>
                                </w:rPr>
                                <w:t xml:space="preserve"> </w:t>
                              </w:r>
                              <w:r>
                                <w:rPr>
                                  <w:sz w:val="16"/>
                                </w:rPr>
                                <w:t>in</w:t>
                              </w:r>
                              <w:r>
                                <w:rPr>
                                  <w:spacing w:val="20"/>
                                  <w:sz w:val="16"/>
                                </w:rPr>
                                <w:t xml:space="preserve"> </w:t>
                              </w:r>
                              <w:r>
                                <w:rPr>
                                  <w:sz w:val="16"/>
                                </w:rPr>
                                <w:t>Halifax</w:t>
                              </w:r>
                              <w:r>
                                <w:rPr>
                                  <w:spacing w:val="18"/>
                                  <w:sz w:val="16"/>
                                </w:rPr>
                                <w:t xml:space="preserve"> </w:t>
                              </w:r>
                              <w:r>
                                <w:rPr>
                                  <w:sz w:val="16"/>
                                </w:rPr>
                                <w:t>was</w:t>
                              </w:r>
                            </w:p>
                            <w:p w14:paraId="584ADAF2" w14:textId="77777777" w:rsidR="00490144" w:rsidRDefault="000D1428">
                              <w:pPr>
                                <w:ind w:left="534"/>
                                <w:jc w:val="both"/>
                                <w:rPr>
                                  <w:sz w:val="16"/>
                                </w:rPr>
                              </w:pPr>
                              <w:r>
                                <w:rPr>
                                  <w:sz w:val="16"/>
                                </w:rPr>
                                <w:t>$344,000</w:t>
                              </w:r>
                              <w:r>
                                <w:rPr>
                                  <w:spacing w:val="5"/>
                                  <w:sz w:val="16"/>
                                </w:rPr>
                                <w:t xml:space="preserve"> </w:t>
                              </w:r>
                              <w:r>
                                <w:rPr>
                                  <w:sz w:val="16"/>
                                </w:rPr>
                                <w:t>surpassing</w:t>
                              </w:r>
                              <w:r>
                                <w:rPr>
                                  <w:spacing w:val="3"/>
                                  <w:sz w:val="16"/>
                                </w:rPr>
                                <w:t xml:space="preserve"> </w:t>
                              </w:r>
                              <w:r>
                                <w:rPr>
                                  <w:sz w:val="16"/>
                                </w:rPr>
                                <w:t>the</w:t>
                              </w:r>
                              <w:r>
                                <w:rPr>
                                  <w:spacing w:val="5"/>
                                  <w:sz w:val="16"/>
                                </w:rPr>
                                <w:t xml:space="preserve"> </w:t>
                              </w:r>
                              <w:r>
                                <w:rPr>
                                  <w:sz w:val="16"/>
                                </w:rPr>
                                <w:t>high</w:t>
                              </w:r>
                              <w:r>
                                <w:rPr>
                                  <w:spacing w:val="5"/>
                                  <w:sz w:val="16"/>
                                </w:rPr>
                                <w:t xml:space="preserve"> </w:t>
                              </w:r>
                              <w:r>
                                <w:rPr>
                                  <w:sz w:val="16"/>
                                </w:rPr>
                                <w:t>of</w:t>
                              </w:r>
                              <w:r>
                                <w:rPr>
                                  <w:spacing w:val="5"/>
                                  <w:sz w:val="16"/>
                                </w:rPr>
                                <w:t xml:space="preserve"> </w:t>
                              </w:r>
                              <w:r>
                                <w:rPr>
                                  <w:sz w:val="16"/>
                                </w:rPr>
                                <w:t>$330,000</w:t>
                              </w:r>
                              <w:r>
                                <w:rPr>
                                  <w:spacing w:val="4"/>
                                  <w:sz w:val="16"/>
                                </w:rPr>
                                <w:t xml:space="preserve"> </w:t>
                              </w:r>
                              <w:r>
                                <w:rPr>
                                  <w:sz w:val="16"/>
                                </w:rPr>
                                <w:t>in</w:t>
                              </w:r>
                              <w:r>
                                <w:rPr>
                                  <w:spacing w:val="6"/>
                                  <w:sz w:val="16"/>
                                </w:rPr>
                                <w:t xml:space="preserve"> </w:t>
                              </w:r>
                              <w:r>
                                <w:rPr>
                                  <w:spacing w:val="-4"/>
                                  <w:sz w:val="16"/>
                                </w:rPr>
                                <w:t>2005.</w:t>
                              </w:r>
                            </w:p>
                            <w:p w14:paraId="4ABE6D20" w14:textId="77777777" w:rsidR="00490144" w:rsidRDefault="000D1428">
                              <w:pPr>
                                <w:numPr>
                                  <w:ilvl w:val="0"/>
                                  <w:numId w:val="40"/>
                                </w:numPr>
                                <w:tabs>
                                  <w:tab w:val="left" w:pos="534"/>
                                </w:tabs>
                                <w:spacing w:before="5" w:line="244" w:lineRule="auto"/>
                                <w:ind w:right="18"/>
                                <w:jc w:val="both"/>
                                <w:rPr>
                                  <w:sz w:val="16"/>
                                </w:rPr>
                              </w:pPr>
                              <w:r>
                                <w:rPr>
                                  <w:sz w:val="16"/>
                                </w:rPr>
                                <w:t>Just like the median sales price, the number of single-family homes sold annually in Halifax dipped during</w:t>
                              </w:r>
                              <w:r>
                                <w:rPr>
                                  <w:spacing w:val="40"/>
                                  <w:sz w:val="16"/>
                                </w:rPr>
                                <w:t xml:space="preserve"> </w:t>
                              </w:r>
                              <w:r>
                                <w:rPr>
                                  <w:sz w:val="16"/>
                                </w:rPr>
                                <w:t>the recent recession, but these numbers have also begun</w:t>
                              </w:r>
                              <w:r>
                                <w:rPr>
                                  <w:spacing w:val="17"/>
                                  <w:sz w:val="16"/>
                                </w:rPr>
                                <w:t xml:space="preserve"> </w:t>
                              </w:r>
                              <w:r>
                                <w:rPr>
                                  <w:sz w:val="16"/>
                                </w:rPr>
                                <w:t>to</w:t>
                              </w:r>
                              <w:r>
                                <w:rPr>
                                  <w:spacing w:val="17"/>
                                  <w:sz w:val="16"/>
                                </w:rPr>
                                <w:t xml:space="preserve"> </w:t>
                              </w:r>
                              <w:r>
                                <w:rPr>
                                  <w:sz w:val="16"/>
                                </w:rPr>
                                <w:t>climb</w:t>
                              </w:r>
                              <w:r>
                                <w:rPr>
                                  <w:spacing w:val="17"/>
                                  <w:sz w:val="16"/>
                                </w:rPr>
                                <w:t xml:space="preserve"> </w:t>
                              </w:r>
                              <w:r>
                                <w:rPr>
                                  <w:sz w:val="16"/>
                                </w:rPr>
                                <w:t>in recent years. In 2018, there were</w:t>
                              </w:r>
                              <w:r>
                                <w:rPr>
                                  <w:spacing w:val="40"/>
                                  <w:sz w:val="16"/>
                                </w:rPr>
                                <w:t xml:space="preserve"> </w:t>
                              </w:r>
                              <w:r>
                                <w:rPr>
                                  <w:sz w:val="16"/>
                                </w:rPr>
                                <w:t>102 single-family home sales.</w:t>
                              </w:r>
                            </w:p>
                            <w:p w14:paraId="066D3E18" w14:textId="77777777" w:rsidR="00490144" w:rsidRDefault="000D1428">
                              <w:pPr>
                                <w:numPr>
                                  <w:ilvl w:val="0"/>
                                  <w:numId w:val="40"/>
                                </w:numPr>
                                <w:tabs>
                                  <w:tab w:val="left" w:pos="533"/>
                                </w:tabs>
                                <w:ind w:left="533" w:hanging="266"/>
                                <w:jc w:val="both"/>
                                <w:rPr>
                                  <w:sz w:val="16"/>
                                </w:rPr>
                              </w:pPr>
                              <w:r>
                                <w:rPr>
                                  <w:sz w:val="16"/>
                                </w:rPr>
                                <w:t>The</w:t>
                              </w:r>
                              <w:r>
                                <w:rPr>
                                  <w:spacing w:val="4"/>
                                  <w:sz w:val="16"/>
                                </w:rPr>
                                <w:t xml:space="preserve"> </w:t>
                              </w:r>
                              <w:r>
                                <w:rPr>
                                  <w:sz w:val="16"/>
                                </w:rPr>
                                <w:t>average</w:t>
                              </w:r>
                              <w:r>
                                <w:rPr>
                                  <w:spacing w:val="4"/>
                                  <w:sz w:val="16"/>
                                </w:rPr>
                                <w:t xml:space="preserve"> </w:t>
                              </w:r>
                              <w:r>
                                <w:rPr>
                                  <w:sz w:val="16"/>
                                </w:rPr>
                                <w:t>sales</w:t>
                              </w:r>
                              <w:r>
                                <w:rPr>
                                  <w:spacing w:val="4"/>
                                  <w:sz w:val="16"/>
                                </w:rPr>
                                <w:t xml:space="preserve"> </w:t>
                              </w:r>
                              <w:r>
                                <w:rPr>
                                  <w:sz w:val="16"/>
                                </w:rPr>
                                <w:t>price</w:t>
                              </w:r>
                              <w:r>
                                <w:rPr>
                                  <w:spacing w:val="4"/>
                                  <w:sz w:val="16"/>
                                </w:rPr>
                                <w:t xml:space="preserve"> </w:t>
                              </w:r>
                              <w:r>
                                <w:rPr>
                                  <w:sz w:val="16"/>
                                </w:rPr>
                                <w:t>for</w:t>
                              </w:r>
                              <w:r>
                                <w:rPr>
                                  <w:spacing w:val="4"/>
                                  <w:sz w:val="16"/>
                                </w:rPr>
                                <w:t xml:space="preserve"> </w:t>
                              </w:r>
                              <w:r>
                                <w:rPr>
                                  <w:sz w:val="16"/>
                                </w:rPr>
                                <w:t>a</w:t>
                              </w:r>
                              <w:r>
                                <w:rPr>
                                  <w:spacing w:val="4"/>
                                  <w:sz w:val="16"/>
                                </w:rPr>
                                <w:t xml:space="preserve"> </w:t>
                              </w:r>
                              <w:r>
                                <w:rPr>
                                  <w:sz w:val="16"/>
                                </w:rPr>
                                <w:t>condominium</w:t>
                              </w:r>
                              <w:r>
                                <w:rPr>
                                  <w:spacing w:val="3"/>
                                  <w:sz w:val="16"/>
                                </w:rPr>
                                <w:t xml:space="preserve"> </w:t>
                              </w:r>
                              <w:r>
                                <w:rPr>
                                  <w:sz w:val="16"/>
                                </w:rPr>
                                <w:t>in</w:t>
                              </w:r>
                              <w:r>
                                <w:rPr>
                                  <w:spacing w:val="5"/>
                                  <w:sz w:val="16"/>
                                </w:rPr>
                                <w:t xml:space="preserve"> </w:t>
                              </w:r>
                              <w:r>
                                <w:rPr>
                                  <w:sz w:val="16"/>
                                </w:rPr>
                                <w:t>2018</w:t>
                              </w:r>
                              <w:r>
                                <w:rPr>
                                  <w:spacing w:val="4"/>
                                  <w:sz w:val="16"/>
                                </w:rPr>
                                <w:t xml:space="preserve"> </w:t>
                              </w:r>
                              <w:r>
                                <w:rPr>
                                  <w:sz w:val="16"/>
                                </w:rPr>
                                <w:t>was</w:t>
                              </w:r>
                              <w:r>
                                <w:rPr>
                                  <w:spacing w:val="4"/>
                                  <w:sz w:val="16"/>
                                </w:rPr>
                                <w:t xml:space="preserve"> </w:t>
                              </w:r>
                              <w:r>
                                <w:rPr>
                                  <w:spacing w:val="-2"/>
                                  <w:sz w:val="16"/>
                                </w:rPr>
                                <w:t>$225,000.</w:t>
                              </w:r>
                            </w:p>
                            <w:p w14:paraId="27F3CD8D" w14:textId="77777777" w:rsidR="00490144" w:rsidRDefault="000D1428">
                              <w:pPr>
                                <w:numPr>
                                  <w:ilvl w:val="0"/>
                                  <w:numId w:val="40"/>
                                </w:numPr>
                                <w:tabs>
                                  <w:tab w:val="left" w:pos="533"/>
                                </w:tabs>
                                <w:spacing w:before="3"/>
                                <w:ind w:left="533" w:hanging="266"/>
                                <w:jc w:val="both"/>
                                <w:rPr>
                                  <w:sz w:val="16"/>
                                </w:rPr>
                              </w:pPr>
                              <w:r>
                                <w:rPr>
                                  <w:sz w:val="16"/>
                                </w:rPr>
                                <w:t>In</w:t>
                              </w:r>
                              <w:r>
                                <w:rPr>
                                  <w:spacing w:val="6"/>
                                  <w:sz w:val="16"/>
                                </w:rPr>
                                <w:t xml:space="preserve"> </w:t>
                              </w:r>
                              <w:r>
                                <w:rPr>
                                  <w:sz w:val="16"/>
                                </w:rPr>
                                <w:t>2018,</w:t>
                              </w:r>
                              <w:r>
                                <w:rPr>
                                  <w:spacing w:val="5"/>
                                  <w:sz w:val="16"/>
                                </w:rPr>
                                <w:t xml:space="preserve"> </w:t>
                              </w:r>
                              <w:r>
                                <w:rPr>
                                  <w:sz w:val="16"/>
                                </w:rPr>
                                <w:t>there</w:t>
                              </w:r>
                              <w:r>
                                <w:rPr>
                                  <w:spacing w:val="5"/>
                                  <w:sz w:val="16"/>
                                </w:rPr>
                                <w:t xml:space="preserve"> </w:t>
                              </w:r>
                              <w:r>
                                <w:rPr>
                                  <w:sz w:val="16"/>
                                </w:rPr>
                                <w:t>were</w:t>
                              </w:r>
                              <w:r>
                                <w:rPr>
                                  <w:spacing w:val="5"/>
                                  <w:sz w:val="16"/>
                                </w:rPr>
                                <w:t xml:space="preserve"> </w:t>
                              </w:r>
                              <w:r>
                                <w:rPr>
                                  <w:sz w:val="16"/>
                                </w:rPr>
                                <w:t>31</w:t>
                              </w:r>
                              <w:r>
                                <w:rPr>
                                  <w:spacing w:val="3"/>
                                  <w:sz w:val="16"/>
                                </w:rPr>
                                <w:t xml:space="preserve"> </w:t>
                              </w:r>
                              <w:r>
                                <w:rPr>
                                  <w:sz w:val="16"/>
                                </w:rPr>
                                <w:t>condominium</w:t>
                              </w:r>
                              <w:r>
                                <w:rPr>
                                  <w:spacing w:val="4"/>
                                  <w:sz w:val="16"/>
                                </w:rPr>
                                <w:t xml:space="preserve"> </w:t>
                              </w:r>
                              <w:r>
                                <w:rPr>
                                  <w:spacing w:val="-2"/>
                                  <w:sz w:val="16"/>
                                </w:rPr>
                                <w:t>sales.</w:t>
                              </w:r>
                            </w:p>
                            <w:p w14:paraId="4F2161DA" w14:textId="77777777" w:rsidR="00490144" w:rsidRDefault="000D1428">
                              <w:pPr>
                                <w:numPr>
                                  <w:ilvl w:val="0"/>
                                  <w:numId w:val="40"/>
                                </w:numPr>
                                <w:tabs>
                                  <w:tab w:val="left" w:pos="534"/>
                                </w:tabs>
                                <w:spacing w:before="4" w:line="244" w:lineRule="auto"/>
                                <w:ind w:right="18"/>
                                <w:jc w:val="both"/>
                                <w:rPr>
                                  <w:sz w:val="16"/>
                                </w:rPr>
                              </w:pPr>
                              <w:r>
                                <w:rPr>
                                  <w:sz w:val="16"/>
                                </w:rPr>
                                <w:t>Between 2000 and 2017, Halifax issued permits for 311 housing units. 98% of these permits were for</w:t>
                              </w:r>
                              <w:r>
                                <w:rPr>
                                  <w:spacing w:val="40"/>
                                  <w:sz w:val="16"/>
                                </w:rPr>
                                <w:t xml:space="preserve"> </w:t>
                              </w:r>
                              <w:r>
                                <w:rPr>
                                  <w:sz w:val="16"/>
                                </w:rPr>
                                <w:t>single-family</w:t>
                              </w:r>
                              <w:r>
                                <w:rPr>
                                  <w:spacing w:val="-7"/>
                                  <w:sz w:val="16"/>
                                </w:rPr>
                                <w:t xml:space="preserve"> </w:t>
                              </w:r>
                              <w:r>
                                <w:rPr>
                                  <w:sz w:val="16"/>
                                </w:rPr>
                                <w:t>homes.</w:t>
                              </w:r>
                            </w:p>
                            <w:p w14:paraId="4EB3DAE9" w14:textId="77777777" w:rsidR="00490144" w:rsidRDefault="000D1428">
                              <w:pPr>
                                <w:numPr>
                                  <w:ilvl w:val="0"/>
                                  <w:numId w:val="40"/>
                                </w:numPr>
                                <w:tabs>
                                  <w:tab w:val="left" w:pos="533"/>
                                </w:tabs>
                                <w:spacing w:line="193" w:lineRule="exact"/>
                                <w:ind w:left="533" w:hanging="266"/>
                                <w:jc w:val="both"/>
                                <w:rPr>
                                  <w:sz w:val="16"/>
                                </w:rPr>
                              </w:pPr>
                              <w:r>
                                <w:rPr>
                                  <w:sz w:val="16"/>
                                </w:rPr>
                                <w:t>Halifax</w:t>
                              </w:r>
                              <w:r>
                                <w:rPr>
                                  <w:spacing w:val="1"/>
                                  <w:sz w:val="16"/>
                                </w:rPr>
                                <w:t xml:space="preserve"> </w:t>
                              </w:r>
                              <w:r>
                                <w:rPr>
                                  <w:sz w:val="16"/>
                                </w:rPr>
                                <w:t>has</w:t>
                              </w:r>
                              <w:r>
                                <w:rPr>
                                  <w:spacing w:val="5"/>
                                  <w:sz w:val="16"/>
                                </w:rPr>
                                <w:t xml:space="preserve"> </w:t>
                              </w:r>
                              <w:r>
                                <w:rPr>
                                  <w:sz w:val="16"/>
                                </w:rPr>
                                <w:t>a</w:t>
                              </w:r>
                              <w:r>
                                <w:rPr>
                                  <w:spacing w:val="4"/>
                                  <w:sz w:val="16"/>
                                </w:rPr>
                                <w:t xml:space="preserve"> </w:t>
                              </w:r>
                              <w:r>
                                <w:rPr>
                                  <w:sz w:val="16"/>
                                </w:rPr>
                                <w:t>projected</w:t>
                              </w:r>
                              <w:r>
                                <w:rPr>
                                  <w:spacing w:val="5"/>
                                  <w:sz w:val="16"/>
                                </w:rPr>
                                <w:t xml:space="preserve"> </w:t>
                              </w:r>
                              <w:r>
                                <w:rPr>
                                  <w:sz w:val="16"/>
                                </w:rPr>
                                <w:t>housing</w:t>
                              </w:r>
                              <w:r>
                                <w:rPr>
                                  <w:spacing w:val="3"/>
                                  <w:sz w:val="16"/>
                                </w:rPr>
                                <w:t xml:space="preserve"> </w:t>
                              </w:r>
                              <w:r>
                                <w:rPr>
                                  <w:sz w:val="16"/>
                                </w:rPr>
                                <w:t>demand</w:t>
                              </w:r>
                              <w:r>
                                <w:rPr>
                                  <w:spacing w:val="6"/>
                                  <w:sz w:val="16"/>
                                </w:rPr>
                                <w:t xml:space="preserve"> </w:t>
                              </w:r>
                              <w:r>
                                <w:rPr>
                                  <w:sz w:val="16"/>
                                </w:rPr>
                                <w:t>of</w:t>
                              </w:r>
                              <w:r>
                                <w:rPr>
                                  <w:spacing w:val="4"/>
                                  <w:sz w:val="16"/>
                                </w:rPr>
                                <w:t xml:space="preserve"> </w:t>
                              </w:r>
                              <w:r>
                                <w:rPr>
                                  <w:sz w:val="16"/>
                                </w:rPr>
                                <w:t>368</w:t>
                              </w:r>
                              <w:r>
                                <w:rPr>
                                  <w:spacing w:val="4"/>
                                  <w:sz w:val="16"/>
                                </w:rPr>
                                <w:t xml:space="preserve"> </w:t>
                              </w:r>
                              <w:r>
                                <w:rPr>
                                  <w:sz w:val="16"/>
                                </w:rPr>
                                <w:t>units</w:t>
                              </w:r>
                              <w:r>
                                <w:rPr>
                                  <w:spacing w:val="4"/>
                                  <w:sz w:val="16"/>
                                </w:rPr>
                                <w:t xml:space="preserve"> </w:t>
                              </w:r>
                              <w:r>
                                <w:rPr>
                                  <w:sz w:val="16"/>
                                </w:rPr>
                                <w:t>by</w:t>
                              </w:r>
                              <w:r>
                                <w:rPr>
                                  <w:spacing w:val="4"/>
                                  <w:sz w:val="16"/>
                                </w:rPr>
                                <w:t xml:space="preserve"> </w:t>
                              </w:r>
                              <w:r>
                                <w:rPr>
                                  <w:sz w:val="16"/>
                                </w:rPr>
                                <w:t>2030</w:t>
                              </w:r>
                              <w:r>
                                <w:rPr>
                                  <w:spacing w:val="4"/>
                                  <w:sz w:val="16"/>
                                </w:rPr>
                                <w:t xml:space="preserve"> </w:t>
                              </w:r>
                              <w:r>
                                <w:rPr>
                                  <w:sz w:val="16"/>
                                </w:rPr>
                                <w:t>under</w:t>
                              </w:r>
                              <w:r>
                                <w:rPr>
                                  <w:spacing w:val="5"/>
                                  <w:sz w:val="16"/>
                                </w:rPr>
                                <w:t xml:space="preserve"> </w:t>
                              </w:r>
                              <w:r>
                                <w:rPr>
                                  <w:sz w:val="16"/>
                                </w:rPr>
                                <w:t>MAPC’s</w:t>
                              </w:r>
                              <w:r>
                                <w:rPr>
                                  <w:spacing w:val="4"/>
                                  <w:sz w:val="16"/>
                                </w:rPr>
                                <w:t xml:space="preserve"> </w:t>
                              </w:r>
                              <w:r>
                                <w:rPr>
                                  <w:sz w:val="16"/>
                                </w:rPr>
                                <w:t>Stronger</w:t>
                              </w:r>
                              <w:r>
                                <w:rPr>
                                  <w:spacing w:val="4"/>
                                  <w:sz w:val="16"/>
                                </w:rPr>
                                <w:t xml:space="preserve"> </w:t>
                              </w:r>
                              <w:r>
                                <w:rPr>
                                  <w:sz w:val="16"/>
                                </w:rPr>
                                <w:t>Region</w:t>
                              </w:r>
                              <w:r>
                                <w:rPr>
                                  <w:spacing w:val="5"/>
                                  <w:sz w:val="16"/>
                                </w:rPr>
                                <w:t xml:space="preserve"> </w:t>
                              </w:r>
                              <w:r>
                                <w:rPr>
                                  <w:spacing w:val="-2"/>
                                  <w:sz w:val="16"/>
                                </w:rPr>
                                <w:t>Scenerio.</w:t>
                              </w:r>
                            </w:p>
                          </w:txbxContent>
                        </wps:txbx>
                        <wps:bodyPr wrap="square" lIns="0" tIns="0" rIns="0" bIns="0" rtlCol="0">
                          <a:noAutofit/>
                        </wps:bodyPr>
                      </wps:wsp>
                    </wpg:wgp>
                  </a:graphicData>
                </a:graphic>
              </wp:anchor>
            </w:drawing>
          </mc:Choice>
          <mc:Fallback>
            <w:pict>
              <v:group w14:anchorId="6105CE1A" id="Group 208" o:spid="_x0000_s1147" style="position:absolute;margin-left:39pt;margin-top:17.55pt;width:376.05pt;height:288.25pt;z-index:-15693824;mso-wrap-distance-left:0;mso-wrap-distance-right:0;mso-position-horizontal-relative:page;mso-position-vertical-relative:text" coordsize="47758,36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">
                <v:shape id="Graphic 209" o:spid="_x0000_s1148" style="position:absolute;left:4619;width:34645;height:36601;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Graphic 210" o:spid="_x0000_s1149" style="position:absolute;top:2577;width:47758;height:34030;visibility:visible;mso-wrap-style:square;v-text-anchor:top" coordsize="4775835,340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" path="m4775251,3149587r-4605783,l169468,3276371r,126492l4775251,3402863r,-126492l4775251,3149587xem4775251,3023019r-4605783,l169468,3149498r4605783,l4775251,3023019xem4775251,2897428r-4605783,l169468,3023006r4605783,l4775251,2897428xem4775251,2137956r-4605783,l169468,2264435r,126454l169468,2897403r4605783,l4775251,2264435r,-126479xem4775251,2011146r-4605783,l169468,2137943r4605783,l4775251,2011146xem4775251,1632559r-4605783,l169468,1757781r,126797l169468,2011070r4605783,l4775251,1884578r,-126746l4775251,1632559xem4775251,1360081r-4605783,l169468,1486496r,145987l4775251,1632483r,-145923l4775251,1360081xem4775251,1233271r-4605783,l169468,1360068r4605783,l4775251,1233271xem4775327,582206l,582206,,726973,,853465r169468,l169468,980211r,126492l169468,1233195r4605783,l4775251,1106703r,-126492l4775251,853465r76,-126492l4775327,582206xem4775327,290537l,290537,,436499,,582193r4775327,l4775327,436524r,-145987xem4775327,145707l,145707,,290474r4775327,l4775327,145707xem4775327,l,,,145694r4775327,l4775327,xe" stroked="f">
                  <v:path arrowok="t"/>
                </v:shape>
                <v:shape id="Textbox 211" o:spid="_x0000_s1150" type="#_x0000_t202" style="position:absolute;left:134;top:396;width:952;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37DAA1B2" w14:textId="77777777" w:rsidR="00490144" w:rsidRDefault="000D1428">
                        <w:pPr>
                          <w:spacing w:line="164" w:lineRule="exact"/>
                          <w:rPr>
                            <w:sz w:val="16"/>
                          </w:rPr>
                        </w:pPr>
                        <w:r>
                          <w:rPr>
                            <w:spacing w:val="-5"/>
                            <w:sz w:val="16"/>
                          </w:rPr>
                          <w:t>B.</w:t>
                        </w:r>
                      </w:p>
                    </w:txbxContent>
                  </v:textbox>
                </v:shape>
                <v:shape id="Textbox 212" o:spid="_x0000_s1151" type="#_x0000_t202" style="position:absolute;left:3526;top:396;width:9690;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38D6DE2F" w14:textId="77777777" w:rsidR="00490144" w:rsidRDefault="000D1428">
                        <w:pPr>
                          <w:spacing w:line="164" w:lineRule="exact"/>
                          <w:rPr>
                            <w:sz w:val="16"/>
                          </w:rPr>
                        </w:pPr>
                        <w:r>
                          <w:rPr>
                            <w:sz w:val="16"/>
                          </w:rPr>
                          <w:t>Housing</w:t>
                        </w:r>
                        <w:r>
                          <w:rPr>
                            <w:spacing w:val="3"/>
                            <w:sz w:val="16"/>
                          </w:rPr>
                          <w:t xml:space="preserve"> </w:t>
                        </w:r>
                        <w:r>
                          <w:rPr>
                            <w:sz w:val="16"/>
                          </w:rPr>
                          <w:t>Stock</w:t>
                        </w:r>
                        <w:r>
                          <w:rPr>
                            <w:spacing w:val="6"/>
                            <w:sz w:val="16"/>
                          </w:rPr>
                          <w:t xml:space="preserve"> </w:t>
                        </w:r>
                        <w:r>
                          <w:rPr>
                            <w:spacing w:val="-2"/>
                            <w:sz w:val="16"/>
                          </w:rPr>
                          <w:t>Analysis</w:t>
                        </w:r>
                      </w:p>
                    </w:txbxContent>
                  </v:textbox>
                </v:shape>
                <v:shape id="Textbox 213" o:spid="_x0000_s1152" type="#_x0000_t202" style="position:absolute;left:134;top:2791;width:47625;height:33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4721841B" w14:textId="77777777" w:rsidR="00490144" w:rsidRDefault="000D1428">
                        <w:pPr>
                          <w:spacing w:line="166" w:lineRule="exact"/>
                          <w:jc w:val="both"/>
                          <w:rPr>
                            <w:sz w:val="16"/>
                          </w:rPr>
                        </w:pPr>
                        <w:r>
                          <w:rPr>
                            <w:sz w:val="16"/>
                          </w:rPr>
                          <w:t>This</w:t>
                        </w:r>
                        <w:r>
                          <w:rPr>
                            <w:spacing w:val="8"/>
                            <w:sz w:val="16"/>
                          </w:rPr>
                          <w:t xml:space="preserve"> </w:t>
                        </w:r>
                        <w:r>
                          <w:rPr>
                            <w:sz w:val="16"/>
                          </w:rPr>
                          <w:t>section</w:t>
                        </w:r>
                        <w:r>
                          <w:rPr>
                            <w:spacing w:val="10"/>
                            <w:sz w:val="16"/>
                          </w:rPr>
                          <w:t xml:space="preserve"> </w:t>
                        </w:r>
                        <w:r>
                          <w:rPr>
                            <w:sz w:val="16"/>
                          </w:rPr>
                          <w:t>examines</w:t>
                        </w:r>
                        <w:r>
                          <w:rPr>
                            <w:spacing w:val="9"/>
                            <w:sz w:val="16"/>
                          </w:rPr>
                          <w:t xml:space="preserve"> </w:t>
                        </w:r>
                        <w:r>
                          <w:rPr>
                            <w:sz w:val="16"/>
                          </w:rPr>
                          <w:t>the</w:t>
                        </w:r>
                        <w:r>
                          <w:rPr>
                            <w:spacing w:val="9"/>
                            <w:sz w:val="16"/>
                          </w:rPr>
                          <w:t xml:space="preserve"> </w:t>
                        </w:r>
                        <w:r>
                          <w:rPr>
                            <w:sz w:val="16"/>
                          </w:rPr>
                          <w:t>characteristics</w:t>
                        </w:r>
                        <w:r>
                          <w:rPr>
                            <w:spacing w:val="9"/>
                            <w:sz w:val="16"/>
                          </w:rPr>
                          <w:t xml:space="preserve"> </w:t>
                        </w:r>
                        <w:r>
                          <w:rPr>
                            <w:sz w:val="16"/>
                          </w:rPr>
                          <w:t>and</w:t>
                        </w:r>
                        <w:r>
                          <w:rPr>
                            <w:spacing w:val="10"/>
                            <w:sz w:val="16"/>
                          </w:rPr>
                          <w:t xml:space="preserve"> </w:t>
                        </w:r>
                        <w:r>
                          <w:rPr>
                            <w:sz w:val="16"/>
                          </w:rPr>
                          <w:t>condition</w:t>
                        </w:r>
                        <w:r>
                          <w:rPr>
                            <w:spacing w:val="10"/>
                            <w:sz w:val="16"/>
                          </w:rPr>
                          <w:t xml:space="preserve"> </w:t>
                        </w:r>
                        <w:r>
                          <w:rPr>
                            <w:sz w:val="16"/>
                          </w:rPr>
                          <w:t>of</w:t>
                        </w:r>
                        <w:r>
                          <w:rPr>
                            <w:spacing w:val="7"/>
                            <w:sz w:val="16"/>
                          </w:rPr>
                          <w:t xml:space="preserve"> </w:t>
                        </w:r>
                        <w:r>
                          <w:rPr>
                            <w:sz w:val="16"/>
                          </w:rPr>
                          <w:t>the</w:t>
                        </w:r>
                        <w:r>
                          <w:rPr>
                            <w:spacing w:val="9"/>
                            <w:sz w:val="16"/>
                          </w:rPr>
                          <w:t xml:space="preserve"> </w:t>
                        </w:r>
                        <w:r>
                          <w:rPr>
                            <w:sz w:val="16"/>
                          </w:rPr>
                          <w:t>current</w:t>
                        </w:r>
                        <w:r>
                          <w:rPr>
                            <w:spacing w:val="9"/>
                            <w:sz w:val="16"/>
                          </w:rPr>
                          <w:t xml:space="preserve"> </w:t>
                        </w:r>
                        <w:r>
                          <w:rPr>
                            <w:sz w:val="16"/>
                          </w:rPr>
                          <w:t>housing</w:t>
                        </w:r>
                        <w:r>
                          <w:rPr>
                            <w:spacing w:val="8"/>
                            <w:sz w:val="16"/>
                          </w:rPr>
                          <w:t xml:space="preserve"> </w:t>
                        </w:r>
                        <w:r>
                          <w:rPr>
                            <w:sz w:val="16"/>
                          </w:rPr>
                          <w:t>stock</w:t>
                        </w:r>
                        <w:r>
                          <w:rPr>
                            <w:spacing w:val="8"/>
                            <w:sz w:val="16"/>
                          </w:rPr>
                          <w:t xml:space="preserve"> </w:t>
                        </w:r>
                        <w:r>
                          <w:rPr>
                            <w:sz w:val="16"/>
                          </w:rPr>
                          <w:t>and</w:t>
                        </w:r>
                        <w:r>
                          <w:rPr>
                            <w:spacing w:val="10"/>
                            <w:sz w:val="16"/>
                          </w:rPr>
                          <w:t xml:space="preserve"> </w:t>
                        </w:r>
                        <w:r>
                          <w:rPr>
                            <w:sz w:val="16"/>
                          </w:rPr>
                          <w:t>local</w:t>
                        </w:r>
                        <w:r>
                          <w:rPr>
                            <w:spacing w:val="10"/>
                            <w:sz w:val="16"/>
                          </w:rPr>
                          <w:t xml:space="preserve"> </w:t>
                        </w:r>
                        <w:r>
                          <w:rPr>
                            <w:sz w:val="16"/>
                          </w:rPr>
                          <w:t>housing</w:t>
                        </w:r>
                        <w:r>
                          <w:rPr>
                            <w:spacing w:val="8"/>
                            <w:sz w:val="16"/>
                          </w:rPr>
                          <w:t xml:space="preserve"> </w:t>
                        </w:r>
                        <w:r>
                          <w:rPr>
                            <w:sz w:val="16"/>
                          </w:rPr>
                          <w:t>market</w:t>
                        </w:r>
                        <w:r>
                          <w:rPr>
                            <w:spacing w:val="9"/>
                            <w:sz w:val="16"/>
                          </w:rPr>
                          <w:t xml:space="preserve"> </w:t>
                        </w:r>
                        <w:r>
                          <w:rPr>
                            <w:spacing w:val="-5"/>
                            <w:sz w:val="16"/>
                          </w:rPr>
                          <w:t>in</w:t>
                        </w:r>
                      </w:p>
                      <w:p w14:paraId="6BD5DD2B" w14:textId="77777777" w:rsidR="00490144" w:rsidRDefault="000D1428">
                        <w:pPr>
                          <w:spacing w:before="34" w:line="280" w:lineRule="auto"/>
                          <w:ind w:right="21"/>
                          <w:jc w:val="both"/>
                          <w:rPr>
                            <w:sz w:val="16"/>
                          </w:rPr>
                        </w:pPr>
                        <w:r>
                          <w:rPr>
                            <w:sz w:val="16"/>
                          </w:rPr>
                          <w:t>Halifax as well as the region. Included is an examination of the number of housing units, housing types, the age</w:t>
                        </w:r>
                        <w:r>
                          <w:rPr>
                            <w:spacing w:val="40"/>
                            <w:sz w:val="16"/>
                          </w:rPr>
                          <w:t xml:space="preserve"> </w:t>
                        </w:r>
                        <w:r>
                          <w:rPr>
                            <w:sz w:val="16"/>
                          </w:rPr>
                          <w:t>and condition of housing, household tenure, home sales trends, recent housing development, and projected</w:t>
                        </w:r>
                        <w:r>
                          <w:rPr>
                            <w:spacing w:val="40"/>
                            <w:sz w:val="16"/>
                          </w:rPr>
                          <w:t xml:space="preserve"> </w:t>
                        </w:r>
                        <w:r>
                          <w:rPr>
                            <w:sz w:val="16"/>
                          </w:rPr>
                          <w:t>housing</w:t>
                        </w:r>
                        <w:r>
                          <w:rPr>
                            <w:spacing w:val="-9"/>
                            <w:sz w:val="16"/>
                          </w:rPr>
                          <w:t xml:space="preserve"> </w:t>
                        </w:r>
                        <w:r>
                          <w:rPr>
                            <w:sz w:val="16"/>
                          </w:rPr>
                          <w:t>demand.</w:t>
                        </w:r>
                      </w:p>
                      <w:p w14:paraId="0692A0E7" w14:textId="77777777" w:rsidR="00490144" w:rsidRDefault="00490144">
                        <w:pPr>
                          <w:spacing w:before="34"/>
                          <w:rPr>
                            <w:sz w:val="16"/>
                          </w:rPr>
                        </w:pPr>
                      </w:p>
                      <w:p w14:paraId="42336F25" w14:textId="77777777" w:rsidR="00490144" w:rsidRDefault="000D1428">
                        <w:pPr>
                          <w:rPr>
                            <w:sz w:val="16"/>
                          </w:rPr>
                        </w:pPr>
                        <w:r>
                          <w:rPr>
                            <w:sz w:val="16"/>
                            <w:u w:val="single"/>
                          </w:rPr>
                          <w:t>Key</w:t>
                        </w:r>
                        <w:r>
                          <w:rPr>
                            <w:spacing w:val="1"/>
                            <w:sz w:val="16"/>
                            <w:u w:val="single"/>
                          </w:rPr>
                          <w:t xml:space="preserve"> </w:t>
                        </w:r>
                        <w:r>
                          <w:rPr>
                            <w:spacing w:val="-2"/>
                            <w:sz w:val="16"/>
                            <w:u w:val="single"/>
                          </w:rPr>
                          <w:t>Findings</w:t>
                        </w:r>
                      </w:p>
                      <w:p w14:paraId="4A3BC53E" w14:textId="77777777" w:rsidR="00490144" w:rsidRDefault="000D1428">
                        <w:pPr>
                          <w:numPr>
                            <w:ilvl w:val="0"/>
                            <w:numId w:val="40"/>
                          </w:numPr>
                          <w:tabs>
                            <w:tab w:val="left" w:pos="533"/>
                          </w:tabs>
                          <w:spacing w:before="5"/>
                          <w:ind w:left="533" w:hanging="266"/>
                          <w:rPr>
                            <w:sz w:val="16"/>
                          </w:rPr>
                        </w:pPr>
                        <w:r>
                          <w:rPr>
                            <w:sz w:val="16"/>
                          </w:rPr>
                          <w:t>The</w:t>
                        </w:r>
                        <w:r>
                          <w:rPr>
                            <w:spacing w:val="3"/>
                            <w:sz w:val="16"/>
                          </w:rPr>
                          <w:t xml:space="preserve"> </w:t>
                        </w:r>
                        <w:r>
                          <w:rPr>
                            <w:sz w:val="16"/>
                          </w:rPr>
                          <w:t>number</w:t>
                        </w:r>
                        <w:r>
                          <w:rPr>
                            <w:spacing w:val="4"/>
                            <w:sz w:val="16"/>
                          </w:rPr>
                          <w:t xml:space="preserve"> </w:t>
                        </w:r>
                        <w:r>
                          <w:rPr>
                            <w:sz w:val="16"/>
                          </w:rPr>
                          <w:t>of</w:t>
                        </w:r>
                        <w:r>
                          <w:rPr>
                            <w:spacing w:val="4"/>
                            <w:sz w:val="16"/>
                          </w:rPr>
                          <w:t xml:space="preserve"> </w:t>
                        </w:r>
                        <w:r>
                          <w:rPr>
                            <w:sz w:val="16"/>
                          </w:rPr>
                          <w:t>housing</w:t>
                        </w:r>
                        <w:r>
                          <w:rPr>
                            <w:spacing w:val="3"/>
                            <w:sz w:val="16"/>
                          </w:rPr>
                          <w:t xml:space="preserve"> </w:t>
                        </w:r>
                        <w:r>
                          <w:rPr>
                            <w:sz w:val="16"/>
                          </w:rPr>
                          <w:t>units</w:t>
                        </w:r>
                        <w:r>
                          <w:rPr>
                            <w:spacing w:val="4"/>
                            <w:sz w:val="16"/>
                          </w:rPr>
                          <w:t xml:space="preserve"> </w:t>
                        </w:r>
                        <w:r>
                          <w:rPr>
                            <w:sz w:val="16"/>
                          </w:rPr>
                          <w:t>in</w:t>
                        </w:r>
                        <w:r>
                          <w:rPr>
                            <w:spacing w:val="6"/>
                            <w:sz w:val="16"/>
                          </w:rPr>
                          <w:t xml:space="preserve"> </w:t>
                        </w:r>
                        <w:r>
                          <w:rPr>
                            <w:sz w:val="16"/>
                          </w:rPr>
                          <w:t>Halifax</w:t>
                        </w:r>
                        <w:r>
                          <w:rPr>
                            <w:spacing w:val="1"/>
                            <w:sz w:val="16"/>
                          </w:rPr>
                          <w:t xml:space="preserve"> </w:t>
                        </w:r>
                        <w:r>
                          <w:rPr>
                            <w:sz w:val="16"/>
                          </w:rPr>
                          <w:t>increased</w:t>
                        </w:r>
                        <w:r>
                          <w:rPr>
                            <w:spacing w:val="5"/>
                            <w:sz w:val="16"/>
                          </w:rPr>
                          <w:t xml:space="preserve"> </w:t>
                        </w:r>
                        <w:r>
                          <w:rPr>
                            <w:sz w:val="16"/>
                          </w:rPr>
                          <w:t>3.5%</w:t>
                        </w:r>
                        <w:r>
                          <w:rPr>
                            <w:spacing w:val="5"/>
                            <w:sz w:val="16"/>
                          </w:rPr>
                          <w:t xml:space="preserve"> </w:t>
                        </w:r>
                        <w:r>
                          <w:rPr>
                            <w:sz w:val="16"/>
                          </w:rPr>
                          <w:t>from</w:t>
                        </w:r>
                        <w:r>
                          <w:rPr>
                            <w:spacing w:val="3"/>
                            <w:sz w:val="16"/>
                          </w:rPr>
                          <w:t xml:space="preserve"> </w:t>
                        </w:r>
                        <w:r>
                          <w:rPr>
                            <w:sz w:val="16"/>
                          </w:rPr>
                          <w:t>2,841</w:t>
                        </w:r>
                        <w:r>
                          <w:rPr>
                            <w:spacing w:val="3"/>
                            <w:sz w:val="16"/>
                          </w:rPr>
                          <w:t xml:space="preserve"> </w:t>
                        </w:r>
                        <w:r>
                          <w:rPr>
                            <w:sz w:val="16"/>
                          </w:rPr>
                          <w:t>in</w:t>
                        </w:r>
                        <w:r>
                          <w:rPr>
                            <w:spacing w:val="5"/>
                            <w:sz w:val="16"/>
                          </w:rPr>
                          <w:t xml:space="preserve"> </w:t>
                        </w:r>
                        <w:r>
                          <w:rPr>
                            <w:sz w:val="16"/>
                          </w:rPr>
                          <w:t>2000</w:t>
                        </w:r>
                        <w:r>
                          <w:rPr>
                            <w:spacing w:val="3"/>
                            <w:sz w:val="16"/>
                          </w:rPr>
                          <w:t xml:space="preserve"> </w:t>
                        </w:r>
                        <w:r>
                          <w:rPr>
                            <w:sz w:val="16"/>
                          </w:rPr>
                          <w:t>to</w:t>
                        </w:r>
                        <w:r>
                          <w:rPr>
                            <w:spacing w:val="6"/>
                            <w:sz w:val="16"/>
                          </w:rPr>
                          <w:t xml:space="preserve"> </w:t>
                        </w:r>
                        <w:r>
                          <w:rPr>
                            <w:sz w:val="16"/>
                          </w:rPr>
                          <w:t>2,941</w:t>
                        </w:r>
                        <w:r>
                          <w:rPr>
                            <w:spacing w:val="3"/>
                            <w:sz w:val="16"/>
                          </w:rPr>
                          <w:t xml:space="preserve"> </w:t>
                        </w:r>
                        <w:r>
                          <w:rPr>
                            <w:sz w:val="16"/>
                          </w:rPr>
                          <w:t>in</w:t>
                        </w:r>
                        <w:r>
                          <w:rPr>
                            <w:spacing w:val="5"/>
                            <w:sz w:val="16"/>
                          </w:rPr>
                          <w:t xml:space="preserve"> </w:t>
                        </w:r>
                        <w:r>
                          <w:rPr>
                            <w:spacing w:val="-2"/>
                            <w:sz w:val="16"/>
                          </w:rPr>
                          <w:t>2017.</w:t>
                        </w:r>
                      </w:p>
                      <w:p w14:paraId="720ABD74" w14:textId="77777777" w:rsidR="00490144" w:rsidRDefault="000D1428">
                        <w:pPr>
                          <w:numPr>
                            <w:ilvl w:val="0"/>
                            <w:numId w:val="40"/>
                          </w:numPr>
                          <w:tabs>
                            <w:tab w:val="left" w:pos="533"/>
                          </w:tabs>
                          <w:spacing w:before="4"/>
                          <w:ind w:left="533" w:hanging="266"/>
                          <w:rPr>
                            <w:sz w:val="16"/>
                          </w:rPr>
                        </w:pPr>
                        <w:r>
                          <w:rPr>
                            <w:sz w:val="16"/>
                          </w:rPr>
                          <w:t>70%</w:t>
                        </w:r>
                        <w:r>
                          <w:rPr>
                            <w:spacing w:val="4"/>
                            <w:sz w:val="16"/>
                          </w:rPr>
                          <w:t xml:space="preserve"> </w:t>
                        </w:r>
                        <w:r>
                          <w:rPr>
                            <w:sz w:val="16"/>
                          </w:rPr>
                          <w:t>of</w:t>
                        </w:r>
                        <w:r>
                          <w:rPr>
                            <w:spacing w:val="4"/>
                            <w:sz w:val="16"/>
                          </w:rPr>
                          <w:t xml:space="preserve"> </w:t>
                        </w:r>
                        <w:r>
                          <w:rPr>
                            <w:sz w:val="16"/>
                          </w:rPr>
                          <w:t>all</w:t>
                        </w:r>
                        <w:r>
                          <w:rPr>
                            <w:spacing w:val="6"/>
                            <w:sz w:val="16"/>
                          </w:rPr>
                          <w:t xml:space="preserve"> </w:t>
                        </w:r>
                        <w:r>
                          <w:rPr>
                            <w:sz w:val="16"/>
                          </w:rPr>
                          <w:t>housing</w:t>
                        </w:r>
                        <w:r>
                          <w:rPr>
                            <w:spacing w:val="3"/>
                            <w:sz w:val="16"/>
                          </w:rPr>
                          <w:t xml:space="preserve"> </w:t>
                        </w:r>
                        <w:r>
                          <w:rPr>
                            <w:sz w:val="16"/>
                          </w:rPr>
                          <w:t>units</w:t>
                        </w:r>
                        <w:r>
                          <w:rPr>
                            <w:spacing w:val="4"/>
                            <w:sz w:val="16"/>
                          </w:rPr>
                          <w:t xml:space="preserve"> </w:t>
                        </w:r>
                        <w:r>
                          <w:rPr>
                            <w:sz w:val="16"/>
                          </w:rPr>
                          <w:t>in</w:t>
                        </w:r>
                        <w:r>
                          <w:rPr>
                            <w:spacing w:val="7"/>
                            <w:sz w:val="16"/>
                          </w:rPr>
                          <w:t xml:space="preserve"> </w:t>
                        </w:r>
                        <w:r>
                          <w:rPr>
                            <w:sz w:val="16"/>
                          </w:rPr>
                          <w:t>Halifax</w:t>
                        </w:r>
                        <w:r>
                          <w:rPr>
                            <w:spacing w:val="2"/>
                            <w:sz w:val="16"/>
                          </w:rPr>
                          <w:t xml:space="preserve"> </w:t>
                        </w:r>
                        <w:r>
                          <w:rPr>
                            <w:sz w:val="16"/>
                          </w:rPr>
                          <w:t>are</w:t>
                        </w:r>
                        <w:r>
                          <w:rPr>
                            <w:spacing w:val="5"/>
                            <w:sz w:val="16"/>
                          </w:rPr>
                          <w:t xml:space="preserve"> </w:t>
                        </w:r>
                        <w:r>
                          <w:rPr>
                            <w:sz w:val="16"/>
                          </w:rPr>
                          <w:t>single-family</w:t>
                        </w:r>
                        <w:r>
                          <w:rPr>
                            <w:spacing w:val="4"/>
                            <w:sz w:val="16"/>
                          </w:rPr>
                          <w:t xml:space="preserve"> </w:t>
                        </w:r>
                        <w:r>
                          <w:rPr>
                            <w:sz w:val="16"/>
                          </w:rPr>
                          <w:t>detached</w:t>
                        </w:r>
                        <w:r>
                          <w:rPr>
                            <w:spacing w:val="6"/>
                            <w:sz w:val="16"/>
                          </w:rPr>
                          <w:t xml:space="preserve"> </w:t>
                        </w:r>
                        <w:r>
                          <w:rPr>
                            <w:spacing w:val="-2"/>
                            <w:sz w:val="16"/>
                          </w:rPr>
                          <w:t>structures.</w:t>
                        </w:r>
                      </w:p>
                      <w:p w14:paraId="2112F47E" w14:textId="77777777" w:rsidR="00490144" w:rsidRDefault="000D1428">
                        <w:pPr>
                          <w:numPr>
                            <w:ilvl w:val="0"/>
                            <w:numId w:val="40"/>
                          </w:numPr>
                          <w:tabs>
                            <w:tab w:val="left" w:pos="534"/>
                          </w:tabs>
                          <w:spacing w:before="4" w:line="244" w:lineRule="auto"/>
                          <w:ind w:right="23"/>
                          <w:rPr>
                            <w:sz w:val="16"/>
                          </w:rPr>
                        </w:pPr>
                        <w:r>
                          <w:rPr>
                            <w:sz w:val="16"/>
                          </w:rPr>
                          <w:t>Halifax’s housing stock is relatively young, with</w:t>
                        </w:r>
                        <w:r>
                          <w:rPr>
                            <w:spacing w:val="22"/>
                            <w:sz w:val="16"/>
                          </w:rPr>
                          <w:t xml:space="preserve"> </w:t>
                        </w:r>
                        <w:r>
                          <w:rPr>
                            <w:sz w:val="16"/>
                          </w:rPr>
                          <w:t>57.8% of Halifax’s housing stock being built after 1969,</w:t>
                        </w:r>
                        <w:r>
                          <w:rPr>
                            <w:spacing w:val="80"/>
                            <w:sz w:val="16"/>
                          </w:rPr>
                          <w:t xml:space="preserve"> </w:t>
                        </w:r>
                        <w:r>
                          <w:rPr>
                            <w:sz w:val="16"/>
                          </w:rPr>
                          <w:t>with 39.2% of that being built between 1970 and 1989.</w:t>
                        </w:r>
                      </w:p>
                      <w:p w14:paraId="6F3A483B" w14:textId="77777777" w:rsidR="00490144" w:rsidRDefault="000D1428">
                        <w:pPr>
                          <w:numPr>
                            <w:ilvl w:val="0"/>
                            <w:numId w:val="40"/>
                          </w:numPr>
                          <w:tabs>
                            <w:tab w:val="left" w:pos="533"/>
                          </w:tabs>
                          <w:ind w:left="533" w:hanging="266"/>
                          <w:rPr>
                            <w:sz w:val="16"/>
                          </w:rPr>
                        </w:pPr>
                        <w:r>
                          <w:rPr>
                            <w:sz w:val="16"/>
                          </w:rPr>
                          <w:t>Most</w:t>
                        </w:r>
                        <w:r>
                          <w:rPr>
                            <w:spacing w:val="5"/>
                            <w:sz w:val="16"/>
                          </w:rPr>
                          <w:t xml:space="preserve"> </w:t>
                        </w:r>
                        <w:r>
                          <w:rPr>
                            <w:sz w:val="16"/>
                          </w:rPr>
                          <w:t>Halifax</w:t>
                        </w:r>
                        <w:r>
                          <w:rPr>
                            <w:spacing w:val="2"/>
                            <w:sz w:val="16"/>
                          </w:rPr>
                          <w:t xml:space="preserve"> </w:t>
                        </w:r>
                        <w:r>
                          <w:rPr>
                            <w:sz w:val="16"/>
                          </w:rPr>
                          <w:t>residents</w:t>
                        </w:r>
                        <w:r>
                          <w:rPr>
                            <w:spacing w:val="4"/>
                            <w:sz w:val="16"/>
                          </w:rPr>
                          <w:t xml:space="preserve"> </w:t>
                        </w:r>
                        <w:r>
                          <w:rPr>
                            <w:sz w:val="16"/>
                          </w:rPr>
                          <w:t>own</w:t>
                        </w:r>
                        <w:r>
                          <w:rPr>
                            <w:spacing w:val="3"/>
                            <w:sz w:val="16"/>
                          </w:rPr>
                          <w:t xml:space="preserve"> </w:t>
                        </w:r>
                        <w:r>
                          <w:rPr>
                            <w:sz w:val="16"/>
                          </w:rPr>
                          <w:t>their</w:t>
                        </w:r>
                        <w:r>
                          <w:rPr>
                            <w:spacing w:val="5"/>
                            <w:sz w:val="16"/>
                          </w:rPr>
                          <w:t xml:space="preserve"> </w:t>
                        </w:r>
                        <w:r>
                          <w:rPr>
                            <w:sz w:val="16"/>
                          </w:rPr>
                          <w:t>own</w:t>
                        </w:r>
                        <w:r>
                          <w:rPr>
                            <w:spacing w:val="5"/>
                            <w:sz w:val="16"/>
                          </w:rPr>
                          <w:t xml:space="preserve"> </w:t>
                        </w:r>
                        <w:r>
                          <w:rPr>
                            <w:sz w:val="16"/>
                          </w:rPr>
                          <w:t>home,</w:t>
                        </w:r>
                        <w:r>
                          <w:rPr>
                            <w:spacing w:val="4"/>
                            <w:sz w:val="16"/>
                          </w:rPr>
                          <w:t xml:space="preserve"> </w:t>
                        </w:r>
                        <w:r>
                          <w:rPr>
                            <w:sz w:val="16"/>
                          </w:rPr>
                          <w:t>as</w:t>
                        </w:r>
                        <w:r>
                          <w:rPr>
                            <w:spacing w:val="5"/>
                            <w:sz w:val="16"/>
                          </w:rPr>
                          <w:t xml:space="preserve"> </w:t>
                        </w:r>
                        <w:r>
                          <w:rPr>
                            <w:sz w:val="16"/>
                          </w:rPr>
                          <w:t>88.4%</w:t>
                        </w:r>
                        <w:r>
                          <w:rPr>
                            <w:spacing w:val="6"/>
                            <w:sz w:val="16"/>
                          </w:rPr>
                          <w:t xml:space="preserve"> </w:t>
                        </w:r>
                        <w:r>
                          <w:rPr>
                            <w:sz w:val="16"/>
                          </w:rPr>
                          <w:t>of</w:t>
                        </w:r>
                        <w:r>
                          <w:rPr>
                            <w:spacing w:val="5"/>
                            <w:sz w:val="16"/>
                          </w:rPr>
                          <w:t xml:space="preserve"> </w:t>
                        </w:r>
                        <w:r>
                          <w:rPr>
                            <w:sz w:val="16"/>
                          </w:rPr>
                          <w:t>housing</w:t>
                        </w:r>
                        <w:r>
                          <w:rPr>
                            <w:spacing w:val="3"/>
                            <w:sz w:val="16"/>
                          </w:rPr>
                          <w:t xml:space="preserve"> </w:t>
                        </w:r>
                        <w:r>
                          <w:rPr>
                            <w:sz w:val="16"/>
                          </w:rPr>
                          <w:t>units</w:t>
                        </w:r>
                        <w:r>
                          <w:rPr>
                            <w:spacing w:val="4"/>
                            <w:sz w:val="16"/>
                          </w:rPr>
                          <w:t xml:space="preserve"> </w:t>
                        </w:r>
                        <w:r>
                          <w:rPr>
                            <w:sz w:val="16"/>
                          </w:rPr>
                          <w:t>are</w:t>
                        </w:r>
                        <w:r>
                          <w:rPr>
                            <w:spacing w:val="6"/>
                            <w:sz w:val="16"/>
                          </w:rPr>
                          <w:t xml:space="preserve"> </w:t>
                        </w:r>
                        <w:r>
                          <w:rPr>
                            <w:sz w:val="16"/>
                          </w:rPr>
                          <w:t>owner-</w:t>
                        </w:r>
                        <w:r>
                          <w:rPr>
                            <w:spacing w:val="-2"/>
                            <w:sz w:val="16"/>
                          </w:rPr>
                          <w:t>occupied.</w:t>
                        </w:r>
                      </w:p>
                      <w:p w14:paraId="29F2040F" w14:textId="77777777" w:rsidR="00490144" w:rsidRDefault="000D1428">
                        <w:pPr>
                          <w:numPr>
                            <w:ilvl w:val="0"/>
                            <w:numId w:val="40"/>
                          </w:numPr>
                          <w:tabs>
                            <w:tab w:val="left" w:pos="533"/>
                          </w:tabs>
                          <w:spacing w:before="4"/>
                          <w:ind w:left="533" w:hanging="266"/>
                          <w:rPr>
                            <w:sz w:val="16"/>
                          </w:rPr>
                        </w:pPr>
                        <w:r>
                          <w:rPr>
                            <w:sz w:val="16"/>
                          </w:rPr>
                          <w:t>Home</w:t>
                        </w:r>
                        <w:r>
                          <w:rPr>
                            <w:spacing w:val="2"/>
                            <w:sz w:val="16"/>
                          </w:rPr>
                          <w:t xml:space="preserve"> </w:t>
                        </w:r>
                        <w:r>
                          <w:rPr>
                            <w:sz w:val="16"/>
                          </w:rPr>
                          <w:t>ownership</w:t>
                        </w:r>
                        <w:r>
                          <w:rPr>
                            <w:spacing w:val="4"/>
                            <w:sz w:val="16"/>
                          </w:rPr>
                          <w:t xml:space="preserve"> </w:t>
                        </w:r>
                        <w:r>
                          <w:rPr>
                            <w:sz w:val="16"/>
                          </w:rPr>
                          <w:t>peaks</w:t>
                        </w:r>
                        <w:r>
                          <w:rPr>
                            <w:spacing w:val="3"/>
                            <w:sz w:val="16"/>
                          </w:rPr>
                          <w:t xml:space="preserve"> </w:t>
                        </w:r>
                        <w:r>
                          <w:rPr>
                            <w:sz w:val="16"/>
                          </w:rPr>
                          <w:t>in</w:t>
                        </w:r>
                        <w:r>
                          <w:rPr>
                            <w:spacing w:val="4"/>
                            <w:sz w:val="16"/>
                          </w:rPr>
                          <w:t xml:space="preserve"> </w:t>
                        </w:r>
                        <w:r>
                          <w:rPr>
                            <w:sz w:val="16"/>
                          </w:rPr>
                          <w:t>the</w:t>
                        </w:r>
                        <w:r>
                          <w:rPr>
                            <w:spacing w:val="3"/>
                            <w:sz w:val="16"/>
                          </w:rPr>
                          <w:t xml:space="preserve"> </w:t>
                        </w:r>
                        <w:r>
                          <w:rPr>
                            <w:sz w:val="16"/>
                          </w:rPr>
                          <w:t>45</w:t>
                        </w:r>
                        <w:r>
                          <w:rPr>
                            <w:spacing w:val="2"/>
                            <w:sz w:val="16"/>
                          </w:rPr>
                          <w:t xml:space="preserve"> </w:t>
                        </w:r>
                        <w:r>
                          <w:rPr>
                            <w:sz w:val="16"/>
                          </w:rPr>
                          <w:t>to</w:t>
                        </w:r>
                        <w:r>
                          <w:rPr>
                            <w:spacing w:val="4"/>
                            <w:sz w:val="16"/>
                          </w:rPr>
                          <w:t xml:space="preserve"> </w:t>
                        </w:r>
                        <w:r>
                          <w:rPr>
                            <w:sz w:val="16"/>
                          </w:rPr>
                          <w:t>54</w:t>
                        </w:r>
                        <w:r>
                          <w:rPr>
                            <w:spacing w:val="2"/>
                            <w:sz w:val="16"/>
                          </w:rPr>
                          <w:t xml:space="preserve"> </w:t>
                        </w:r>
                        <w:r>
                          <w:rPr>
                            <w:sz w:val="16"/>
                          </w:rPr>
                          <w:t>age</w:t>
                        </w:r>
                        <w:r>
                          <w:rPr>
                            <w:spacing w:val="3"/>
                            <w:sz w:val="16"/>
                          </w:rPr>
                          <w:t xml:space="preserve"> </w:t>
                        </w:r>
                        <w:r>
                          <w:rPr>
                            <w:sz w:val="16"/>
                          </w:rPr>
                          <w:t>group</w:t>
                        </w:r>
                        <w:r>
                          <w:rPr>
                            <w:spacing w:val="4"/>
                            <w:sz w:val="16"/>
                          </w:rPr>
                          <w:t xml:space="preserve"> </w:t>
                        </w:r>
                        <w:r>
                          <w:rPr>
                            <w:sz w:val="16"/>
                          </w:rPr>
                          <w:t>and</w:t>
                        </w:r>
                        <w:r>
                          <w:rPr>
                            <w:spacing w:val="2"/>
                            <w:sz w:val="16"/>
                          </w:rPr>
                          <w:t xml:space="preserve"> </w:t>
                        </w:r>
                        <w:r>
                          <w:rPr>
                            <w:sz w:val="16"/>
                          </w:rPr>
                          <w:t>then</w:t>
                        </w:r>
                        <w:r>
                          <w:rPr>
                            <w:spacing w:val="4"/>
                            <w:sz w:val="16"/>
                          </w:rPr>
                          <w:t xml:space="preserve"> </w:t>
                        </w:r>
                        <w:r>
                          <w:rPr>
                            <w:spacing w:val="-2"/>
                            <w:sz w:val="16"/>
                          </w:rPr>
                          <w:t>declines.</w:t>
                        </w:r>
                      </w:p>
                      <w:p w14:paraId="44927A68" w14:textId="77777777" w:rsidR="00490144" w:rsidRDefault="000D1428">
                        <w:pPr>
                          <w:numPr>
                            <w:ilvl w:val="0"/>
                            <w:numId w:val="40"/>
                          </w:numPr>
                          <w:tabs>
                            <w:tab w:val="left" w:pos="534"/>
                          </w:tabs>
                          <w:spacing w:before="33" w:line="244" w:lineRule="auto"/>
                          <w:ind w:right="18"/>
                          <w:rPr>
                            <w:sz w:val="16"/>
                          </w:rPr>
                        </w:pPr>
                        <w:r>
                          <w:rPr>
                            <w:sz w:val="16"/>
                          </w:rPr>
                          <w:t>Larger</w:t>
                        </w:r>
                        <w:r>
                          <w:rPr>
                            <w:spacing w:val="24"/>
                            <w:sz w:val="16"/>
                          </w:rPr>
                          <w:t xml:space="preserve"> </w:t>
                        </w:r>
                        <w:r>
                          <w:rPr>
                            <w:sz w:val="16"/>
                          </w:rPr>
                          <w:t>households</w:t>
                        </w:r>
                        <w:r>
                          <w:rPr>
                            <w:spacing w:val="24"/>
                            <w:sz w:val="16"/>
                          </w:rPr>
                          <w:t xml:space="preserve"> </w:t>
                        </w:r>
                        <w:r>
                          <w:rPr>
                            <w:sz w:val="16"/>
                          </w:rPr>
                          <w:t>in</w:t>
                        </w:r>
                        <w:r>
                          <w:rPr>
                            <w:spacing w:val="27"/>
                            <w:sz w:val="16"/>
                          </w:rPr>
                          <w:t xml:space="preserve"> </w:t>
                        </w:r>
                        <w:r>
                          <w:rPr>
                            <w:sz w:val="16"/>
                          </w:rPr>
                          <w:t>Halifax</w:t>
                        </w:r>
                        <w:r>
                          <w:rPr>
                            <w:spacing w:val="26"/>
                            <w:sz w:val="16"/>
                          </w:rPr>
                          <w:t xml:space="preserve"> </w:t>
                        </w:r>
                        <w:r>
                          <w:rPr>
                            <w:sz w:val="16"/>
                          </w:rPr>
                          <w:t>are</w:t>
                        </w:r>
                        <w:r>
                          <w:rPr>
                            <w:spacing w:val="28"/>
                            <w:sz w:val="16"/>
                          </w:rPr>
                          <w:t xml:space="preserve"> </w:t>
                        </w:r>
                        <w:r>
                          <w:rPr>
                            <w:sz w:val="16"/>
                          </w:rPr>
                          <w:t>more</w:t>
                        </w:r>
                        <w:r>
                          <w:rPr>
                            <w:spacing w:val="26"/>
                            <w:sz w:val="16"/>
                          </w:rPr>
                          <w:t xml:space="preserve"> </w:t>
                        </w:r>
                        <w:r>
                          <w:rPr>
                            <w:sz w:val="16"/>
                          </w:rPr>
                          <w:t>likely</w:t>
                        </w:r>
                        <w:r>
                          <w:rPr>
                            <w:spacing w:val="26"/>
                            <w:sz w:val="16"/>
                          </w:rPr>
                          <w:t xml:space="preserve"> </w:t>
                        </w:r>
                        <w:r>
                          <w:rPr>
                            <w:sz w:val="16"/>
                          </w:rPr>
                          <w:t>to</w:t>
                        </w:r>
                        <w:r>
                          <w:rPr>
                            <w:spacing w:val="26"/>
                            <w:sz w:val="16"/>
                          </w:rPr>
                          <w:t xml:space="preserve"> </w:t>
                        </w:r>
                        <w:r>
                          <w:rPr>
                            <w:sz w:val="16"/>
                          </w:rPr>
                          <w:t>purchase</w:t>
                        </w:r>
                        <w:r>
                          <w:rPr>
                            <w:spacing w:val="26"/>
                            <w:sz w:val="16"/>
                          </w:rPr>
                          <w:t xml:space="preserve"> </w:t>
                        </w:r>
                        <w:r>
                          <w:rPr>
                            <w:sz w:val="16"/>
                          </w:rPr>
                          <w:t>a</w:t>
                        </w:r>
                        <w:r>
                          <w:rPr>
                            <w:spacing w:val="26"/>
                            <w:sz w:val="16"/>
                          </w:rPr>
                          <w:t xml:space="preserve"> </w:t>
                        </w:r>
                        <w:r>
                          <w:rPr>
                            <w:sz w:val="16"/>
                          </w:rPr>
                          <w:t>home</w:t>
                        </w:r>
                        <w:r>
                          <w:rPr>
                            <w:spacing w:val="26"/>
                            <w:sz w:val="16"/>
                          </w:rPr>
                          <w:t xml:space="preserve"> </w:t>
                        </w:r>
                        <w:r>
                          <w:rPr>
                            <w:sz w:val="16"/>
                          </w:rPr>
                          <w:t>than</w:t>
                        </w:r>
                        <w:r>
                          <w:rPr>
                            <w:spacing w:val="27"/>
                            <w:sz w:val="16"/>
                          </w:rPr>
                          <w:t xml:space="preserve"> </w:t>
                        </w:r>
                        <w:r>
                          <w:rPr>
                            <w:sz w:val="16"/>
                          </w:rPr>
                          <w:t>rent,</w:t>
                        </w:r>
                        <w:r>
                          <w:rPr>
                            <w:spacing w:val="26"/>
                            <w:sz w:val="16"/>
                          </w:rPr>
                          <w:t xml:space="preserve"> </w:t>
                        </w:r>
                        <w:r>
                          <w:rPr>
                            <w:sz w:val="16"/>
                          </w:rPr>
                          <w:t>as</w:t>
                        </w:r>
                        <w:r>
                          <w:rPr>
                            <w:spacing w:val="24"/>
                            <w:sz w:val="16"/>
                          </w:rPr>
                          <w:t xml:space="preserve"> </w:t>
                        </w:r>
                        <w:r>
                          <w:rPr>
                            <w:sz w:val="16"/>
                          </w:rPr>
                          <w:t>3+</w:t>
                        </w:r>
                        <w:r>
                          <w:rPr>
                            <w:spacing w:val="27"/>
                            <w:sz w:val="16"/>
                          </w:rPr>
                          <w:t xml:space="preserve"> </w:t>
                        </w:r>
                        <w:r>
                          <w:rPr>
                            <w:sz w:val="16"/>
                          </w:rPr>
                          <w:t>person</w:t>
                        </w:r>
                        <w:r>
                          <w:rPr>
                            <w:spacing w:val="26"/>
                            <w:sz w:val="16"/>
                          </w:rPr>
                          <w:t xml:space="preserve"> </w:t>
                        </w:r>
                        <w:r>
                          <w:rPr>
                            <w:sz w:val="16"/>
                          </w:rPr>
                          <w:t>households</w:t>
                        </w:r>
                        <w:r>
                          <w:rPr>
                            <w:spacing w:val="40"/>
                            <w:sz w:val="16"/>
                          </w:rPr>
                          <w:t xml:space="preserve"> </w:t>
                        </w:r>
                        <w:r>
                          <w:rPr>
                            <w:sz w:val="16"/>
                          </w:rPr>
                          <w:t>account for 44.4% of owner-occupied households versus just 34.1% of renter-occupied households.</w:t>
                        </w:r>
                      </w:p>
                      <w:p w14:paraId="426EC225" w14:textId="77777777" w:rsidR="00490144" w:rsidRDefault="000D1428">
                        <w:pPr>
                          <w:numPr>
                            <w:ilvl w:val="0"/>
                            <w:numId w:val="40"/>
                          </w:numPr>
                          <w:tabs>
                            <w:tab w:val="left" w:pos="533"/>
                          </w:tabs>
                          <w:ind w:left="533" w:hanging="266"/>
                          <w:rPr>
                            <w:sz w:val="16"/>
                          </w:rPr>
                        </w:pPr>
                        <w:r>
                          <w:rPr>
                            <w:sz w:val="16"/>
                          </w:rPr>
                          <w:t>Halifax’s</w:t>
                        </w:r>
                        <w:r>
                          <w:rPr>
                            <w:spacing w:val="4"/>
                            <w:sz w:val="16"/>
                          </w:rPr>
                          <w:t xml:space="preserve"> </w:t>
                        </w:r>
                        <w:r>
                          <w:rPr>
                            <w:sz w:val="16"/>
                          </w:rPr>
                          <w:t>housing</w:t>
                        </w:r>
                        <w:r>
                          <w:rPr>
                            <w:spacing w:val="3"/>
                            <w:sz w:val="16"/>
                          </w:rPr>
                          <w:t xml:space="preserve"> </w:t>
                        </w:r>
                        <w:r>
                          <w:rPr>
                            <w:sz w:val="16"/>
                          </w:rPr>
                          <w:t>market</w:t>
                        </w:r>
                        <w:r>
                          <w:rPr>
                            <w:spacing w:val="4"/>
                            <w:sz w:val="16"/>
                          </w:rPr>
                          <w:t xml:space="preserve"> </w:t>
                        </w:r>
                        <w:r>
                          <w:rPr>
                            <w:sz w:val="16"/>
                          </w:rPr>
                          <w:t>is</w:t>
                        </w:r>
                        <w:r>
                          <w:rPr>
                            <w:spacing w:val="4"/>
                            <w:sz w:val="16"/>
                          </w:rPr>
                          <w:t xml:space="preserve"> </w:t>
                        </w:r>
                        <w:r>
                          <w:rPr>
                            <w:sz w:val="16"/>
                          </w:rPr>
                          <w:t>very</w:t>
                        </w:r>
                        <w:r>
                          <w:rPr>
                            <w:spacing w:val="4"/>
                            <w:sz w:val="16"/>
                          </w:rPr>
                          <w:t xml:space="preserve"> </w:t>
                        </w:r>
                        <w:r>
                          <w:rPr>
                            <w:sz w:val="16"/>
                          </w:rPr>
                          <w:t>tight,</w:t>
                        </w:r>
                        <w:r>
                          <w:rPr>
                            <w:spacing w:val="4"/>
                            <w:sz w:val="16"/>
                          </w:rPr>
                          <w:t xml:space="preserve"> </w:t>
                        </w:r>
                        <w:r>
                          <w:rPr>
                            <w:sz w:val="16"/>
                          </w:rPr>
                          <w:t>with</w:t>
                        </w:r>
                        <w:r>
                          <w:rPr>
                            <w:spacing w:val="5"/>
                            <w:sz w:val="16"/>
                          </w:rPr>
                          <w:t xml:space="preserve"> </w:t>
                        </w:r>
                        <w:r>
                          <w:rPr>
                            <w:sz w:val="16"/>
                          </w:rPr>
                          <w:t>a</w:t>
                        </w:r>
                        <w:r>
                          <w:rPr>
                            <w:spacing w:val="5"/>
                            <w:sz w:val="16"/>
                          </w:rPr>
                          <w:t xml:space="preserve"> </w:t>
                        </w:r>
                        <w:r>
                          <w:rPr>
                            <w:sz w:val="16"/>
                          </w:rPr>
                          <w:t>0%</w:t>
                        </w:r>
                        <w:r>
                          <w:rPr>
                            <w:spacing w:val="4"/>
                            <w:sz w:val="16"/>
                          </w:rPr>
                          <w:t xml:space="preserve"> </w:t>
                        </w:r>
                        <w:r>
                          <w:rPr>
                            <w:sz w:val="16"/>
                          </w:rPr>
                          <w:t>homeowner</w:t>
                        </w:r>
                        <w:r>
                          <w:rPr>
                            <w:spacing w:val="4"/>
                            <w:sz w:val="16"/>
                          </w:rPr>
                          <w:t xml:space="preserve"> </w:t>
                        </w:r>
                        <w:r>
                          <w:rPr>
                            <w:sz w:val="16"/>
                          </w:rPr>
                          <w:t>vacancy</w:t>
                        </w:r>
                        <w:r>
                          <w:rPr>
                            <w:spacing w:val="6"/>
                            <w:sz w:val="16"/>
                          </w:rPr>
                          <w:t xml:space="preserve"> </w:t>
                        </w:r>
                        <w:r>
                          <w:rPr>
                            <w:sz w:val="16"/>
                          </w:rPr>
                          <w:t>rate</w:t>
                        </w:r>
                        <w:r>
                          <w:rPr>
                            <w:spacing w:val="5"/>
                            <w:sz w:val="16"/>
                          </w:rPr>
                          <w:t xml:space="preserve"> </w:t>
                        </w:r>
                        <w:r>
                          <w:rPr>
                            <w:sz w:val="16"/>
                          </w:rPr>
                          <w:t>and</w:t>
                        </w:r>
                        <w:r>
                          <w:rPr>
                            <w:spacing w:val="5"/>
                            <w:sz w:val="16"/>
                          </w:rPr>
                          <w:t xml:space="preserve"> </w:t>
                        </w:r>
                        <w:r>
                          <w:rPr>
                            <w:sz w:val="16"/>
                          </w:rPr>
                          <w:t>a</w:t>
                        </w:r>
                        <w:r>
                          <w:rPr>
                            <w:spacing w:val="4"/>
                            <w:sz w:val="16"/>
                          </w:rPr>
                          <w:t xml:space="preserve"> </w:t>
                        </w:r>
                        <w:r>
                          <w:rPr>
                            <w:sz w:val="16"/>
                          </w:rPr>
                          <w:t>0%</w:t>
                        </w:r>
                        <w:r>
                          <w:rPr>
                            <w:spacing w:val="4"/>
                            <w:sz w:val="16"/>
                          </w:rPr>
                          <w:t xml:space="preserve"> </w:t>
                        </w:r>
                        <w:r>
                          <w:rPr>
                            <w:sz w:val="16"/>
                          </w:rPr>
                          <w:t>rental</w:t>
                        </w:r>
                        <w:r>
                          <w:rPr>
                            <w:spacing w:val="5"/>
                            <w:sz w:val="16"/>
                          </w:rPr>
                          <w:t xml:space="preserve"> </w:t>
                        </w:r>
                        <w:r>
                          <w:rPr>
                            <w:sz w:val="16"/>
                          </w:rPr>
                          <w:t>vacancy</w:t>
                        </w:r>
                        <w:r>
                          <w:rPr>
                            <w:spacing w:val="6"/>
                            <w:sz w:val="16"/>
                          </w:rPr>
                          <w:t xml:space="preserve"> </w:t>
                        </w:r>
                        <w:r>
                          <w:rPr>
                            <w:spacing w:val="-2"/>
                            <w:sz w:val="16"/>
                          </w:rPr>
                          <w:t>rate.</w:t>
                        </w:r>
                      </w:p>
                      <w:p w14:paraId="2E1AE188" w14:textId="77777777" w:rsidR="00490144" w:rsidRDefault="000D1428">
                        <w:pPr>
                          <w:numPr>
                            <w:ilvl w:val="0"/>
                            <w:numId w:val="40"/>
                          </w:numPr>
                          <w:tabs>
                            <w:tab w:val="left" w:pos="534"/>
                          </w:tabs>
                          <w:spacing w:before="4" w:line="244" w:lineRule="auto"/>
                          <w:ind w:right="18"/>
                          <w:jc w:val="both"/>
                          <w:rPr>
                            <w:sz w:val="16"/>
                          </w:rPr>
                        </w:pPr>
                        <w:r>
                          <w:rPr>
                            <w:sz w:val="16"/>
                          </w:rPr>
                          <w:t>The median sales price of a single-family home in Halifax dipped during the recent recession, but has</w:t>
                        </w:r>
                        <w:r>
                          <w:rPr>
                            <w:spacing w:val="40"/>
                            <w:sz w:val="16"/>
                          </w:rPr>
                          <w:t xml:space="preserve"> </w:t>
                        </w:r>
                        <w:r>
                          <w:rPr>
                            <w:sz w:val="16"/>
                          </w:rPr>
                          <w:t>begun</w:t>
                        </w:r>
                        <w:r>
                          <w:rPr>
                            <w:spacing w:val="20"/>
                            <w:sz w:val="16"/>
                          </w:rPr>
                          <w:t xml:space="preserve"> </w:t>
                        </w:r>
                        <w:r>
                          <w:rPr>
                            <w:sz w:val="16"/>
                          </w:rPr>
                          <w:t>to</w:t>
                        </w:r>
                        <w:r>
                          <w:rPr>
                            <w:spacing w:val="20"/>
                            <w:sz w:val="16"/>
                          </w:rPr>
                          <w:t xml:space="preserve"> </w:t>
                        </w:r>
                        <w:r>
                          <w:rPr>
                            <w:sz w:val="16"/>
                          </w:rPr>
                          <w:t>climb</w:t>
                        </w:r>
                        <w:r>
                          <w:rPr>
                            <w:spacing w:val="20"/>
                            <w:sz w:val="16"/>
                          </w:rPr>
                          <w:t xml:space="preserve"> </w:t>
                        </w:r>
                        <w:r>
                          <w:rPr>
                            <w:sz w:val="16"/>
                          </w:rPr>
                          <w:t>in</w:t>
                        </w:r>
                        <w:r>
                          <w:rPr>
                            <w:spacing w:val="20"/>
                            <w:sz w:val="16"/>
                          </w:rPr>
                          <w:t xml:space="preserve"> </w:t>
                        </w:r>
                        <w:r>
                          <w:rPr>
                            <w:sz w:val="16"/>
                          </w:rPr>
                          <w:t>recent</w:t>
                        </w:r>
                        <w:r>
                          <w:rPr>
                            <w:spacing w:val="19"/>
                            <w:sz w:val="16"/>
                          </w:rPr>
                          <w:t xml:space="preserve"> </w:t>
                        </w:r>
                        <w:r>
                          <w:rPr>
                            <w:sz w:val="16"/>
                          </w:rPr>
                          <w:t>years.</w:t>
                        </w:r>
                        <w:r>
                          <w:rPr>
                            <w:spacing w:val="19"/>
                            <w:sz w:val="16"/>
                          </w:rPr>
                          <w:t xml:space="preserve"> </w:t>
                        </w:r>
                        <w:r>
                          <w:rPr>
                            <w:sz w:val="16"/>
                          </w:rPr>
                          <w:t>In</w:t>
                        </w:r>
                        <w:r>
                          <w:rPr>
                            <w:spacing w:val="22"/>
                            <w:sz w:val="16"/>
                          </w:rPr>
                          <w:t xml:space="preserve"> </w:t>
                        </w:r>
                        <w:r>
                          <w:rPr>
                            <w:sz w:val="16"/>
                          </w:rPr>
                          <w:t>2018,</w:t>
                        </w:r>
                        <w:r>
                          <w:rPr>
                            <w:spacing w:val="21"/>
                            <w:sz w:val="16"/>
                          </w:rPr>
                          <w:t xml:space="preserve"> </w:t>
                        </w:r>
                        <w:r>
                          <w:rPr>
                            <w:sz w:val="16"/>
                          </w:rPr>
                          <w:t>the</w:t>
                        </w:r>
                        <w:r>
                          <w:rPr>
                            <w:spacing w:val="19"/>
                            <w:sz w:val="16"/>
                          </w:rPr>
                          <w:t xml:space="preserve"> </w:t>
                        </w:r>
                        <w:r>
                          <w:rPr>
                            <w:sz w:val="16"/>
                          </w:rPr>
                          <w:t>median</w:t>
                        </w:r>
                        <w:r>
                          <w:rPr>
                            <w:spacing w:val="20"/>
                            <w:sz w:val="16"/>
                          </w:rPr>
                          <w:t xml:space="preserve"> </w:t>
                        </w:r>
                        <w:r>
                          <w:rPr>
                            <w:sz w:val="16"/>
                          </w:rPr>
                          <w:t>sales</w:t>
                        </w:r>
                        <w:r>
                          <w:rPr>
                            <w:spacing w:val="19"/>
                            <w:sz w:val="16"/>
                          </w:rPr>
                          <w:t xml:space="preserve"> </w:t>
                        </w:r>
                        <w:r>
                          <w:rPr>
                            <w:sz w:val="16"/>
                          </w:rPr>
                          <w:t>price</w:t>
                        </w:r>
                        <w:r>
                          <w:rPr>
                            <w:spacing w:val="20"/>
                            <w:sz w:val="16"/>
                          </w:rPr>
                          <w:t xml:space="preserve"> </w:t>
                        </w:r>
                        <w:r>
                          <w:rPr>
                            <w:sz w:val="16"/>
                          </w:rPr>
                          <w:t>of</w:t>
                        </w:r>
                        <w:r>
                          <w:rPr>
                            <w:spacing w:val="19"/>
                            <w:sz w:val="16"/>
                          </w:rPr>
                          <w:t xml:space="preserve"> </w:t>
                        </w:r>
                        <w:r>
                          <w:rPr>
                            <w:sz w:val="16"/>
                          </w:rPr>
                          <w:t>a</w:t>
                        </w:r>
                        <w:r>
                          <w:rPr>
                            <w:spacing w:val="21"/>
                            <w:sz w:val="16"/>
                          </w:rPr>
                          <w:t xml:space="preserve"> </w:t>
                        </w:r>
                        <w:r>
                          <w:rPr>
                            <w:sz w:val="16"/>
                          </w:rPr>
                          <w:t>single-family</w:t>
                        </w:r>
                        <w:r>
                          <w:rPr>
                            <w:spacing w:val="20"/>
                            <w:sz w:val="16"/>
                          </w:rPr>
                          <w:t xml:space="preserve"> </w:t>
                        </w:r>
                        <w:r>
                          <w:rPr>
                            <w:sz w:val="16"/>
                          </w:rPr>
                          <w:t>home</w:t>
                        </w:r>
                        <w:r>
                          <w:rPr>
                            <w:spacing w:val="19"/>
                            <w:sz w:val="16"/>
                          </w:rPr>
                          <w:t xml:space="preserve"> </w:t>
                        </w:r>
                        <w:r>
                          <w:rPr>
                            <w:sz w:val="16"/>
                          </w:rPr>
                          <w:t>in</w:t>
                        </w:r>
                        <w:r>
                          <w:rPr>
                            <w:spacing w:val="20"/>
                            <w:sz w:val="16"/>
                          </w:rPr>
                          <w:t xml:space="preserve"> </w:t>
                        </w:r>
                        <w:r>
                          <w:rPr>
                            <w:sz w:val="16"/>
                          </w:rPr>
                          <w:t>Halifax</w:t>
                        </w:r>
                        <w:r>
                          <w:rPr>
                            <w:spacing w:val="18"/>
                            <w:sz w:val="16"/>
                          </w:rPr>
                          <w:t xml:space="preserve"> </w:t>
                        </w:r>
                        <w:r>
                          <w:rPr>
                            <w:sz w:val="16"/>
                          </w:rPr>
                          <w:t>was</w:t>
                        </w:r>
                      </w:p>
                      <w:p w14:paraId="584ADAF2" w14:textId="77777777" w:rsidR="00490144" w:rsidRDefault="000D1428">
                        <w:pPr>
                          <w:ind w:left="534"/>
                          <w:jc w:val="both"/>
                          <w:rPr>
                            <w:sz w:val="16"/>
                          </w:rPr>
                        </w:pPr>
                        <w:r>
                          <w:rPr>
                            <w:sz w:val="16"/>
                          </w:rPr>
                          <w:t>$344,000</w:t>
                        </w:r>
                        <w:r>
                          <w:rPr>
                            <w:spacing w:val="5"/>
                            <w:sz w:val="16"/>
                          </w:rPr>
                          <w:t xml:space="preserve"> </w:t>
                        </w:r>
                        <w:r>
                          <w:rPr>
                            <w:sz w:val="16"/>
                          </w:rPr>
                          <w:t>surpassing</w:t>
                        </w:r>
                        <w:r>
                          <w:rPr>
                            <w:spacing w:val="3"/>
                            <w:sz w:val="16"/>
                          </w:rPr>
                          <w:t xml:space="preserve"> </w:t>
                        </w:r>
                        <w:r>
                          <w:rPr>
                            <w:sz w:val="16"/>
                          </w:rPr>
                          <w:t>the</w:t>
                        </w:r>
                        <w:r>
                          <w:rPr>
                            <w:spacing w:val="5"/>
                            <w:sz w:val="16"/>
                          </w:rPr>
                          <w:t xml:space="preserve"> </w:t>
                        </w:r>
                        <w:r>
                          <w:rPr>
                            <w:sz w:val="16"/>
                          </w:rPr>
                          <w:t>high</w:t>
                        </w:r>
                        <w:r>
                          <w:rPr>
                            <w:spacing w:val="5"/>
                            <w:sz w:val="16"/>
                          </w:rPr>
                          <w:t xml:space="preserve"> </w:t>
                        </w:r>
                        <w:r>
                          <w:rPr>
                            <w:sz w:val="16"/>
                          </w:rPr>
                          <w:t>of</w:t>
                        </w:r>
                        <w:r>
                          <w:rPr>
                            <w:spacing w:val="5"/>
                            <w:sz w:val="16"/>
                          </w:rPr>
                          <w:t xml:space="preserve"> </w:t>
                        </w:r>
                        <w:r>
                          <w:rPr>
                            <w:sz w:val="16"/>
                          </w:rPr>
                          <w:t>$330,000</w:t>
                        </w:r>
                        <w:r>
                          <w:rPr>
                            <w:spacing w:val="4"/>
                            <w:sz w:val="16"/>
                          </w:rPr>
                          <w:t xml:space="preserve"> </w:t>
                        </w:r>
                        <w:r>
                          <w:rPr>
                            <w:sz w:val="16"/>
                          </w:rPr>
                          <w:t>in</w:t>
                        </w:r>
                        <w:r>
                          <w:rPr>
                            <w:spacing w:val="6"/>
                            <w:sz w:val="16"/>
                          </w:rPr>
                          <w:t xml:space="preserve"> </w:t>
                        </w:r>
                        <w:r>
                          <w:rPr>
                            <w:spacing w:val="-4"/>
                            <w:sz w:val="16"/>
                          </w:rPr>
                          <w:t>2005.</w:t>
                        </w:r>
                      </w:p>
                      <w:p w14:paraId="4ABE6D20" w14:textId="77777777" w:rsidR="00490144" w:rsidRDefault="000D1428">
                        <w:pPr>
                          <w:numPr>
                            <w:ilvl w:val="0"/>
                            <w:numId w:val="40"/>
                          </w:numPr>
                          <w:tabs>
                            <w:tab w:val="left" w:pos="534"/>
                          </w:tabs>
                          <w:spacing w:before="5" w:line="244" w:lineRule="auto"/>
                          <w:ind w:right="18"/>
                          <w:jc w:val="both"/>
                          <w:rPr>
                            <w:sz w:val="16"/>
                          </w:rPr>
                        </w:pPr>
                        <w:r>
                          <w:rPr>
                            <w:sz w:val="16"/>
                          </w:rPr>
                          <w:t>Just like the median sales price, the number of single-family homes sold annually in Halifax dipped during</w:t>
                        </w:r>
                        <w:r>
                          <w:rPr>
                            <w:spacing w:val="40"/>
                            <w:sz w:val="16"/>
                          </w:rPr>
                          <w:t xml:space="preserve"> </w:t>
                        </w:r>
                        <w:r>
                          <w:rPr>
                            <w:sz w:val="16"/>
                          </w:rPr>
                          <w:t>the recent recession, but these numbers have also begun</w:t>
                        </w:r>
                        <w:r>
                          <w:rPr>
                            <w:spacing w:val="17"/>
                            <w:sz w:val="16"/>
                          </w:rPr>
                          <w:t xml:space="preserve"> </w:t>
                        </w:r>
                        <w:r>
                          <w:rPr>
                            <w:sz w:val="16"/>
                          </w:rPr>
                          <w:t>to</w:t>
                        </w:r>
                        <w:r>
                          <w:rPr>
                            <w:spacing w:val="17"/>
                            <w:sz w:val="16"/>
                          </w:rPr>
                          <w:t xml:space="preserve"> </w:t>
                        </w:r>
                        <w:r>
                          <w:rPr>
                            <w:sz w:val="16"/>
                          </w:rPr>
                          <w:t>climb</w:t>
                        </w:r>
                        <w:r>
                          <w:rPr>
                            <w:spacing w:val="17"/>
                            <w:sz w:val="16"/>
                          </w:rPr>
                          <w:t xml:space="preserve"> </w:t>
                        </w:r>
                        <w:r>
                          <w:rPr>
                            <w:sz w:val="16"/>
                          </w:rPr>
                          <w:t>in recent years. In 2018, there were</w:t>
                        </w:r>
                        <w:r>
                          <w:rPr>
                            <w:spacing w:val="40"/>
                            <w:sz w:val="16"/>
                          </w:rPr>
                          <w:t xml:space="preserve"> </w:t>
                        </w:r>
                        <w:r>
                          <w:rPr>
                            <w:sz w:val="16"/>
                          </w:rPr>
                          <w:t>102 single-family home sales.</w:t>
                        </w:r>
                      </w:p>
                      <w:p w14:paraId="066D3E18" w14:textId="77777777" w:rsidR="00490144" w:rsidRDefault="000D1428">
                        <w:pPr>
                          <w:numPr>
                            <w:ilvl w:val="0"/>
                            <w:numId w:val="40"/>
                          </w:numPr>
                          <w:tabs>
                            <w:tab w:val="left" w:pos="533"/>
                          </w:tabs>
                          <w:ind w:left="533" w:hanging="266"/>
                          <w:jc w:val="both"/>
                          <w:rPr>
                            <w:sz w:val="16"/>
                          </w:rPr>
                        </w:pPr>
                        <w:r>
                          <w:rPr>
                            <w:sz w:val="16"/>
                          </w:rPr>
                          <w:t>The</w:t>
                        </w:r>
                        <w:r>
                          <w:rPr>
                            <w:spacing w:val="4"/>
                            <w:sz w:val="16"/>
                          </w:rPr>
                          <w:t xml:space="preserve"> </w:t>
                        </w:r>
                        <w:r>
                          <w:rPr>
                            <w:sz w:val="16"/>
                          </w:rPr>
                          <w:t>average</w:t>
                        </w:r>
                        <w:r>
                          <w:rPr>
                            <w:spacing w:val="4"/>
                            <w:sz w:val="16"/>
                          </w:rPr>
                          <w:t xml:space="preserve"> </w:t>
                        </w:r>
                        <w:r>
                          <w:rPr>
                            <w:sz w:val="16"/>
                          </w:rPr>
                          <w:t>sales</w:t>
                        </w:r>
                        <w:r>
                          <w:rPr>
                            <w:spacing w:val="4"/>
                            <w:sz w:val="16"/>
                          </w:rPr>
                          <w:t xml:space="preserve"> </w:t>
                        </w:r>
                        <w:r>
                          <w:rPr>
                            <w:sz w:val="16"/>
                          </w:rPr>
                          <w:t>price</w:t>
                        </w:r>
                        <w:r>
                          <w:rPr>
                            <w:spacing w:val="4"/>
                            <w:sz w:val="16"/>
                          </w:rPr>
                          <w:t xml:space="preserve"> </w:t>
                        </w:r>
                        <w:r>
                          <w:rPr>
                            <w:sz w:val="16"/>
                          </w:rPr>
                          <w:t>for</w:t>
                        </w:r>
                        <w:r>
                          <w:rPr>
                            <w:spacing w:val="4"/>
                            <w:sz w:val="16"/>
                          </w:rPr>
                          <w:t xml:space="preserve"> </w:t>
                        </w:r>
                        <w:r>
                          <w:rPr>
                            <w:sz w:val="16"/>
                          </w:rPr>
                          <w:t>a</w:t>
                        </w:r>
                        <w:r>
                          <w:rPr>
                            <w:spacing w:val="4"/>
                            <w:sz w:val="16"/>
                          </w:rPr>
                          <w:t xml:space="preserve"> </w:t>
                        </w:r>
                        <w:r>
                          <w:rPr>
                            <w:sz w:val="16"/>
                          </w:rPr>
                          <w:t>condominium</w:t>
                        </w:r>
                        <w:r>
                          <w:rPr>
                            <w:spacing w:val="3"/>
                            <w:sz w:val="16"/>
                          </w:rPr>
                          <w:t xml:space="preserve"> </w:t>
                        </w:r>
                        <w:r>
                          <w:rPr>
                            <w:sz w:val="16"/>
                          </w:rPr>
                          <w:t>in</w:t>
                        </w:r>
                        <w:r>
                          <w:rPr>
                            <w:spacing w:val="5"/>
                            <w:sz w:val="16"/>
                          </w:rPr>
                          <w:t xml:space="preserve"> </w:t>
                        </w:r>
                        <w:r>
                          <w:rPr>
                            <w:sz w:val="16"/>
                          </w:rPr>
                          <w:t>2018</w:t>
                        </w:r>
                        <w:r>
                          <w:rPr>
                            <w:spacing w:val="4"/>
                            <w:sz w:val="16"/>
                          </w:rPr>
                          <w:t xml:space="preserve"> </w:t>
                        </w:r>
                        <w:r>
                          <w:rPr>
                            <w:sz w:val="16"/>
                          </w:rPr>
                          <w:t>was</w:t>
                        </w:r>
                        <w:r>
                          <w:rPr>
                            <w:spacing w:val="4"/>
                            <w:sz w:val="16"/>
                          </w:rPr>
                          <w:t xml:space="preserve"> </w:t>
                        </w:r>
                        <w:r>
                          <w:rPr>
                            <w:spacing w:val="-2"/>
                            <w:sz w:val="16"/>
                          </w:rPr>
                          <w:t>$225,000.</w:t>
                        </w:r>
                      </w:p>
                      <w:p w14:paraId="27F3CD8D" w14:textId="77777777" w:rsidR="00490144" w:rsidRDefault="000D1428">
                        <w:pPr>
                          <w:numPr>
                            <w:ilvl w:val="0"/>
                            <w:numId w:val="40"/>
                          </w:numPr>
                          <w:tabs>
                            <w:tab w:val="left" w:pos="533"/>
                          </w:tabs>
                          <w:spacing w:before="3"/>
                          <w:ind w:left="533" w:hanging="266"/>
                          <w:jc w:val="both"/>
                          <w:rPr>
                            <w:sz w:val="16"/>
                          </w:rPr>
                        </w:pPr>
                        <w:r>
                          <w:rPr>
                            <w:sz w:val="16"/>
                          </w:rPr>
                          <w:t>In</w:t>
                        </w:r>
                        <w:r>
                          <w:rPr>
                            <w:spacing w:val="6"/>
                            <w:sz w:val="16"/>
                          </w:rPr>
                          <w:t xml:space="preserve"> </w:t>
                        </w:r>
                        <w:r>
                          <w:rPr>
                            <w:sz w:val="16"/>
                          </w:rPr>
                          <w:t>2018,</w:t>
                        </w:r>
                        <w:r>
                          <w:rPr>
                            <w:spacing w:val="5"/>
                            <w:sz w:val="16"/>
                          </w:rPr>
                          <w:t xml:space="preserve"> </w:t>
                        </w:r>
                        <w:r>
                          <w:rPr>
                            <w:sz w:val="16"/>
                          </w:rPr>
                          <w:t>there</w:t>
                        </w:r>
                        <w:r>
                          <w:rPr>
                            <w:spacing w:val="5"/>
                            <w:sz w:val="16"/>
                          </w:rPr>
                          <w:t xml:space="preserve"> </w:t>
                        </w:r>
                        <w:r>
                          <w:rPr>
                            <w:sz w:val="16"/>
                          </w:rPr>
                          <w:t>were</w:t>
                        </w:r>
                        <w:r>
                          <w:rPr>
                            <w:spacing w:val="5"/>
                            <w:sz w:val="16"/>
                          </w:rPr>
                          <w:t xml:space="preserve"> </w:t>
                        </w:r>
                        <w:r>
                          <w:rPr>
                            <w:sz w:val="16"/>
                          </w:rPr>
                          <w:t>31</w:t>
                        </w:r>
                        <w:r>
                          <w:rPr>
                            <w:spacing w:val="3"/>
                            <w:sz w:val="16"/>
                          </w:rPr>
                          <w:t xml:space="preserve"> </w:t>
                        </w:r>
                        <w:r>
                          <w:rPr>
                            <w:sz w:val="16"/>
                          </w:rPr>
                          <w:t>condominium</w:t>
                        </w:r>
                        <w:r>
                          <w:rPr>
                            <w:spacing w:val="4"/>
                            <w:sz w:val="16"/>
                          </w:rPr>
                          <w:t xml:space="preserve"> </w:t>
                        </w:r>
                        <w:r>
                          <w:rPr>
                            <w:spacing w:val="-2"/>
                            <w:sz w:val="16"/>
                          </w:rPr>
                          <w:t>sales.</w:t>
                        </w:r>
                      </w:p>
                      <w:p w14:paraId="4F2161DA" w14:textId="77777777" w:rsidR="00490144" w:rsidRDefault="000D1428">
                        <w:pPr>
                          <w:numPr>
                            <w:ilvl w:val="0"/>
                            <w:numId w:val="40"/>
                          </w:numPr>
                          <w:tabs>
                            <w:tab w:val="left" w:pos="534"/>
                          </w:tabs>
                          <w:spacing w:before="4" w:line="244" w:lineRule="auto"/>
                          <w:ind w:right="18"/>
                          <w:jc w:val="both"/>
                          <w:rPr>
                            <w:sz w:val="16"/>
                          </w:rPr>
                        </w:pPr>
                        <w:r>
                          <w:rPr>
                            <w:sz w:val="16"/>
                          </w:rPr>
                          <w:t>Between 2000 and 2017, Halifax issued permits for 311 housing units. 98% of these permits were for</w:t>
                        </w:r>
                        <w:r>
                          <w:rPr>
                            <w:spacing w:val="40"/>
                            <w:sz w:val="16"/>
                          </w:rPr>
                          <w:t xml:space="preserve"> </w:t>
                        </w:r>
                        <w:r>
                          <w:rPr>
                            <w:sz w:val="16"/>
                          </w:rPr>
                          <w:t>single-family</w:t>
                        </w:r>
                        <w:r>
                          <w:rPr>
                            <w:spacing w:val="-7"/>
                            <w:sz w:val="16"/>
                          </w:rPr>
                          <w:t xml:space="preserve"> </w:t>
                        </w:r>
                        <w:r>
                          <w:rPr>
                            <w:sz w:val="16"/>
                          </w:rPr>
                          <w:t>homes.</w:t>
                        </w:r>
                      </w:p>
                      <w:p w14:paraId="4EB3DAE9" w14:textId="77777777" w:rsidR="00490144" w:rsidRDefault="000D1428">
                        <w:pPr>
                          <w:numPr>
                            <w:ilvl w:val="0"/>
                            <w:numId w:val="40"/>
                          </w:numPr>
                          <w:tabs>
                            <w:tab w:val="left" w:pos="533"/>
                          </w:tabs>
                          <w:spacing w:line="193" w:lineRule="exact"/>
                          <w:ind w:left="533" w:hanging="266"/>
                          <w:jc w:val="both"/>
                          <w:rPr>
                            <w:sz w:val="16"/>
                          </w:rPr>
                        </w:pPr>
                        <w:r>
                          <w:rPr>
                            <w:sz w:val="16"/>
                          </w:rPr>
                          <w:t>Halifax</w:t>
                        </w:r>
                        <w:r>
                          <w:rPr>
                            <w:spacing w:val="1"/>
                            <w:sz w:val="16"/>
                          </w:rPr>
                          <w:t xml:space="preserve"> </w:t>
                        </w:r>
                        <w:r>
                          <w:rPr>
                            <w:sz w:val="16"/>
                          </w:rPr>
                          <w:t>has</w:t>
                        </w:r>
                        <w:r>
                          <w:rPr>
                            <w:spacing w:val="5"/>
                            <w:sz w:val="16"/>
                          </w:rPr>
                          <w:t xml:space="preserve"> </w:t>
                        </w:r>
                        <w:r>
                          <w:rPr>
                            <w:sz w:val="16"/>
                          </w:rPr>
                          <w:t>a</w:t>
                        </w:r>
                        <w:r>
                          <w:rPr>
                            <w:spacing w:val="4"/>
                            <w:sz w:val="16"/>
                          </w:rPr>
                          <w:t xml:space="preserve"> </w:t>
                        </w:r>
                        <w:r>
                          <w:rPr>
                            <w:sz w:val="16"/>
                          </w:rPr>
                          <w:t>projected</w:t>
                        </w:r>
                        <w:r>
                          <w:rPr>
                            <w:spacing w:val="5"/>
                            <w:sz w:val="16"/>
                          </w:rPr>
                          <w:t xml:space="preserve"> </w:t>
                        </w:r>
                        <w:r>
                          <w:rPr>
                            <w:sz w:val="16"/>
                          </w:rPr>
                          <w:t>housing</w:t>
                        </w:r>
                        <w:r>
                          <w:rPr>
                            <w:spacing w:val="3"/>
                            <w:sz w:val="16"/>
                          </w:rPr>
                          <w:t xml:space="preserve"> </w:t>
                        </w:r>
                        <w:r>
                          <w:rPr>
                            <w:sz w:val="16"/>
                          </w:rPr>
                          <w:t>demand</w:t>
                        </w:r>
                        <w:r>
                          <w:rPr>
                            <w:spacing w:val="6"/>
                            <w:sz w:val="16"/>
                          </w:rPr>
                          <w:t xml:space="preserve"> </w:t>
                        </w:r>
                        <w:r>
                          <w:rPr>
                            <w:sz w:val="16"/>
                          </w:rPr>
                          <w:t>of</w:t>
                        </w:r>
                        <w:r>
                          <w:rPr>
                            <w:spacing w:val="4"/>
                            <w:sz w:val="16"/>
                          </w:rPr>
                          <w:t xml:space="preserve"> </w:t>
                        </w:r>
                        <w:r>
                          <w:rPr>
                            <w:sz w:val="16"/>
                          </w:rPr>
                          <w:t>368</w:t>
                        </w:r>
                        <w:r>
                          <w:rPr>
                            <w:spacing w:val="4"/>
                            <w:sz w:val="16"/>
                          </w:rPr>
                          <w:t xml:space="preserve"> </w:t>
                        </w:r>
                        <w:r>
                          <w:rPr>
                            <w:sz w:val="16"/>
                          </w:rPr>
                          <w:t>units</w:t>
                        </w:r>
                        <w:r>
                          <w:rPr>
                            <w:spacing w:val="4"/>
                            <w:sz w:val="16"/>
                          </w:rPr>
                          <w:t xml:space="preserve"> </w:t>
                        </w:r>
                        <w:r>
                          <w:rPr>
                            <w:sz w:val="16"/>
                          </w:rPr>
                          <w:t>by</w:t>
                        </w:r>
                        <w:r>
                          <w:rPr>
                            <w:spacing w:val="4"/>
                            <w:sz w:val="16"/>
                          </w:rPr>
                          <w:t xml:space="preserve"> </w:t>
                        </w:r>
                        <w:r>
                          <w:rPr>
                            <w:sz w:val="16"/>
                          </w:rPr>
                          <w:t>2030</w:t>
                        </w:r>
                        <w:r>
                          <w:rPr>
                            <w:spacing w:val="4"/>
                            <w:sz w:val="16"/>
                          </w:rPr>
                          <w:t xml:space="preserve"> </w:t>
                        </w:r>
                        <w:r>
                          <w:rPr>
                            <w:sz w:val="16"/>
                          </w:rPr>
                          <w:t>under</w:t>
                        </w:r>
                        <w:r>
                          <w:rPr>
                            <w:spacing w:val="5"/>
                            <w:sz w:val="16"/>
                          </w:rPr>
                          <w:t xml:space="preserve"> </w:t>
                        </w:r>
                        <w:r>
                          <w:rPr>
                            <w:sz w:val="16"/>
                          </w:rPr>
                          <w:t>MAPC’s</w:t>
                        </w:r>
                        <w:r>
                          <w:rPr>
                            <w:spacing w:val="4"/>
                            <w:sz w:val="16"/>
                          </w:rPr>
                          <w:t xml:space="preserve"> </w:t>
                        </w:r>
                        <w:r>
                          <w:rPr>
                            <w:sz w:val="16"/>
                          </w:rPr>
                          <w:t>Stronger</w:t>
                        </w:r>
                        <w:r>
                          <w:rPr>
                            <w:spacing w:val="4"/>
                            <w:sz w:val="16"/>
                          </w:rPr>
                          <w:t xml:space="preserve"> </w:t>
                        </w:r>
                        <w:r>
                          <w:rPr>
                            <w:sz w:val="16"/>
                          </w:rPr>
                          <w:t>Region</w:t>
                        </w:r>
                        <w:r>
                          <w:rPr>
                            <w:spacing w:val="5"/>
                            <w:sz w:val="16"/>
                          </w:rPr>
                          <w:t xml:space="preserve"> </w:t>
                        </w:r>
                        <w:r>
                          <w:rPr>
                            <w:spacing w:val="-2"/>
                            <w:sz w:val="16"/>
                          </w:rPr>
                          <w:t>Scenerio.</w:t>
                        </w:r>
                      </w:p>
                    </w:txbxContent>
                  </v:textbox>
                </v:shape>
                <w10:wrap type="topAndBottom" anchorx="page"/>
              </v:group>
            </w:pict>
          </mc:Fallback>
        </mc:AlternateContent>
      </w:r>
    </w:p>
    <w:p w14:paraId="1BEB7A40" w14:textId="77777777" w:rsidR="00490144" w:rsidRDefault="00490144">
      <w:pPr>
        <w:rPr>
          <w:sz w:val="20"/>
        </w:rPr>
        <w:sectPr w:rsidR="00490144">
          <w:pgSz w:w="12240" w:h="15840"/>
          <w:pgMar w:top="1820" w:right="0" w:bottom="2940" w:left="600" w:header="0" w:footer="2749" w:gutter="0"/>
          <w:cols w:space="720"/>
        </w:sectPr>
      </w:pPr>
    </w:p>
    <w:p w14:paraId="33BDAF3C" w14:textId="77777777" w:rsidR="00490144" w:rsidRDefault="000D1428">
      <w:pPr>
        <w:pStyle w:val="BodyText"/>
        <w:rPr>
          <w:i/>
          <w:sz w:val="17"/>
        </w:rPr>
      </w:pPr>
      <w:r>
        <w:rPr>
          <w:noProof/>
        </w:rPr>
        <w:lastRenderedPageBreak/>
        <mc:AlternateContent>
          <mc:Choice Requires="wps">
            <w:drawing>
              <wp:anchor distT="0" distB="0" distL="0" distR="0" simplePos="0" relativeHeight="482025984" behindDoc="1" locked="0" layoutInCell="1" allowOverlap="1" wp14:anchorId="19C66E2C" wp14:editId="6C7D3F5C">
                <wp:simplePos x="0" y="0"/>
                <wp:positionH relativeFrom="page">
                  <wp:posOffset>5341620</wp:posOffset>
                </wp:positionH>
                <wp:positionV relativeFrom="page">
                  <wp:posOffset>1295780</wp:posOffset>
                </wp:positionV>
                <wp:extent cx="2425065" cy="7461250"/>
                <wp:effectExtent l="0" t="0" r="0" b="0"/>
                <wp:wrapNone/>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1D46B36D" id="Graphic 214" o:spid="_x0000_s1026" style="position:absolute;margin-left:420.6pt;margin-top:102.05pt;width:190.95pt;height:587.5pt;z-index:-21290496;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0EF85D4D" w14:textId="77777777" w:rsidR="00490144" w:rsidRDefault="00490144">
      <w:pPr>
        <w:pStyle w:val="BodyText"/>
        <w:rPr>
          <w:i/>
          <w:sz w:val="17"/>
        </w:rPr>
      </w:pPr>
    </w:p>
    <w:p w14:paraId="692017E8" w14:textId="77777777" w:rsidR="00490144" w:rsidRDefault="00490144">
      <w:pPr>
        <w:pStyle w:val="BodyText"/>
        <w:rPr>
          <w:i/>
          <w:sz w:val="17"/>
        </w:rPr>
      </w:pPr>
    </w:p>
    <w:p w14:paraId="0F41FD52" w14:textId="77777777" w:rsidR="00490144" w:rsidRDefault="00490144">
      <w:pPr>
        <w:pStyle w:val="BodyText"/>
        <w:rPr>
          <w:i/>
          <w:sz w:val="17"/>
        </w:rPr>
      </w:pPr>
    </w:p>
    <w:p w14:paraId="719FE4B0" w14:textId="77777777" w:rsidR="00490144" w:rsidRDefault="00490144">
      <w:pPr>
        <w:pStyle w:val="BodyText"/>
        <w:rPr>
          <w:i/>
          <w:sz w:val="17"/>
        </w:rPr>
      </w:pPr>
    </w:p>
    <w:p w14:paraId="1E153318" w14:textId="77777777" w:rsidR="00490144" w:rsidRDefault="00490144">
      <w:pPr>
        <w:pStyle w:val="BodyText"/>
        <w:spacing w:before="50"/>
        <w:rPr>
          <w:i/>
          <w:sz w:val="17"/>
        </w:rPr>
      </w:pPr>
    </w:p>
    <w:p w14:paraId="2E55DCA3" w14:textId="77777777" w:rsidR="00490144" w:rsidRDefault="000D1428">
      <w:pPr>
        <w:pStyle w:val="Heading4"/>
        <w:numPr>
          <w:ilvl w:val="0"/>
          <w:numId w:val="39"/>
        </w:numPr>
        <w:tabs>
          <w:tab w:val="left" w:pos="735"/>
        </w:tabs>
        <w:ind w:hanging="534"/>
        <w:rPr>
          <w:rFonts w:ascii="Cambria"/>
        </w:rPr>
      </w:pPr>
      <w:bookmarkStart w:id="27" w:name="_bookmark25"/>
      <w:bookmarkEnd w:id="27"/>
      <w:r>
        <w:rPr>
          <w:rFonts w:ascii="Cambria"/>
          <w:color w:val="233E5F"/>
          <w:w w:val="105"/>
        </w:rPr>
        <w:t>Housing</w:t>
      </w:r>
      <w:r>
        <w:rPr>
          <w:rFonts w:ascii="Cambria"/>
          <w:color w:val="233E5F"/>
          <w:spacing w:val="-8"/>
          <w:w w:val="105"/>
        </w:rPr>
        <w:t xml:space="preserve"> </w:t>
      </w:r>
      <w:r>
        <w:rPr>
          <w:rFonts w:ascii="Cambria"/>
          <w:color w:val="233E5F"/>
          <w:spacing w:val="-2"/>
          <w:w w:val="105"/>
        </w:rPr>
        <w:t>Units</w:t>
      </w:r>
    </w:p>
    <w:p w14:paraId="2EFE268B" w14:textId="77777777" w:rsidR="00490144" w:rsidRDefault="000D1428">
      <w:pPr>
        <w:pStyle w:val="BodyText"/>
        <w:spacing w:before="38" w:line="283" w:lineRule="auto"/>
        <w:ind w:left="201" w:right="4012"/>
      </w:pPr>
      <w:r>
        <w:t>The number of housing units in Halifax increased by 100 units from 2,841 in 2000 to 2,941 units in 2017. Halifax’s</w:t>
      </w:r>
      <w:r>
        <w:rPr>
          <w:spacing w:val="40"/>
        </w:rPr>
        <w:t xml:space="preserve"> </w:t>
      </w:r>
      <w:r>
        <w:t>3.51% increase in the number of housing units trailed all of its neighbors, the County and the Commonwealth.</w:t>
      </w:r>
    </w:p>
    <w:p w14:paraId="6719675A" w14:textId="77777777" w:rsidR="00490144" w:rsidRDefault="00490144">
      <w:pPr>
        <w:pStyle w:val="BodyText"/>
        <w:spacing w:before="179"/>
      </w:pPr>
    </w:p>
    <w:p w14:paraId="549EE520" w14:textId="77777777" w:rsidR="00490144" w:rsidRDefault="000D1428">
      <w:pPr>
        <w:ind w:left="201"/>
        <w:rPr>
          <w:b/>
          <w:sz w:val="16"/>
        </w:rPr>
      </w:pPr>
      <w:r>
        <w:rPr>
          <w:noProof/>
        </w:rPr>
        <mc:AlternateContent>
          <mc:Choice Requires="wpg">
            <w:drawing>
              <wp:anchor distT="0" distB="0" distL="0" distR="0" simplePos="0" relativeHeight="482026496" behindDoc="1" locked="0" layoutInCell="1" allowOverlap="1" wp14:anchorId="1BF4A12A" wp14:editId="12D77BBD">
                <wp:simplePos x="0" y="0"/>
                <wp:positionH relativeFrom="page">
                  <wp:posOffset>495300</wp:posOffset>
                </wp:positionH>
                <wp:positionV relativeFrom="paragraph">
                  <wp:posOffset>533356</wp:posOffset>
                </wp:positionV>
                <wp:extent cx="4775835" cy="3660140"/>
                <wp:effectExtent l="0" t="0" r="0" b="0"/>
                <wp:wrapNone/>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835" cy="3660140"/>
                          <a:chOff x="0" y="0"/>
                          <a:chExt cx="4775835" cy="3660140"/>
                        </a:xfrm>
                      </wpg:grpSpPr>
                      <wps:wsp>
                        <wps:cNvPr id="216" name="Graphic 216"/>
                        <wps:cNvSpPr/>
                        <wps:spPr>
                          <a:xfrm>
                            <a:off x="461937" y="0"/>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wps:wsp>
                        <wps:cNvPr id="217" name="Graphic 217"/>
                        <wps:cNvSpPr/>
                        <wps:spPr>
                          <a:xfrm>
                            <a:off x="0" y="1313636"/>
                            <a:ext cx="4775835" cy="1171575"/>
                          </a:xfrm>
                          <a:custGeom>
                            <a:avLst/>
                            <a:gdLst/>
                            <a:ahLst/>
                            <a:cxnLst/>
                            <a:rect l="l" t="t" r="r" b="b"/>
                            <a:pathLst>
                              <a:path w="4775835" h="1171575">
                                <a:moveTo>
                                  <a:pt x="4775327" y="1045806"/>
                                </a:moveTo>
                                <a:lnTo>
                                  <a:pt x="0" y="1045806"/>
                                </a:lnTo>
                                <a:lnTo>
                                  <a:pt x="0" y="1171371"/>
                                </a:lnTo>
                                <a:lnTo>
                                  <a:pt x="4775327" y="1171371"/>
                                </a:lnTo>
                                <a:lnTo>
                                  <a:pt x="4775327" y="1045806"/>
                                </a:lnTo>
                                <a:close/>
                              </a:path>
                              <a:path w="4775835" h="1171575">
                                <a:moveTo>
                                  <a:pt x="4775327" y="919289"/>
                                </a:moveTo>
                                <a:lnTo>
                                  <a:pt x="0" y="919289"/>
                                </a:lnTo>
                                <a:lnTo>
                                  <a:pt x="0" y="1045768"/>
                                </a:lnTo>
                                <a:lnTo>
                                  <a:pt x="4775327" y="1045768"/>
                                </a:lnTo>
                                <a:lnTo>
                                  <a:pt x="4775327" y="919289"/>
                                </a:lnTo>
                                <a:close/>
                              </a:path>
                              <a:path w="4775835" h="1171575">
                                <a:moveTo>
                                  <a:pt x="4775327" y="773277"/>
                                </a:moveTo>
                                <a:lnTo>
                                  <a:pt x="0" y="773277"/>
                                </a:lnTo>
                                <a:lnTo>
                                  <a:pt x="0" y="919276"/>
                                </a:lnTo>
                                <a:lnTo>
                                  <a:pt x="4775327" y="919276"/>
                                </a:lnTo>
                                <a:lnTo>
                                  <a:pt x="4775327" y="773277"/>
                                </a:lnTo>
                                <a:close/>
                              </a:path>
                              <a:path w="4775835" h="1171575">
                                <a:moveTo>
                                  <a:pt x="4775327" y="482790"/>
                                </a:moveTo>
                                <a:lnTo>
                                  <a:pt x="0" y="482790"/>
                                </a:lnTo>
                                <a:lnTo>
                                  <a:pt x="0" y="627532"/>
                                </a:lnTo>
                                <a:lnTo>
                                  <a:pt x="0" y="773226"/>
                                </a:lnTo>
                                <a:lnTo>
                                  <a:pt x="4775327" y="773226"/>
                                </a:lnTo>
                                <a:lnTo>
                                  <a:pt x="4775327" y="627557"/>
                                </a:lnTo>
                                <a:lnTo>
                                  <a:pt x="4775327" y="482790"/>
                                </a:lnTo>
                                <a:close/>
                              </a:path>
                              <a:path w="4775835" h="1171575">
                                <a:moveTo>
                                  <a:pt x="4775327" y="208229"/>
                                </a:moveTo>
                                <a:lnTo>
                                  <a:pt x="0" y="208229"/>
                                </a:lnTo>
                                <a:lnTo>
                                  <a:pt x="0" y="310946"/>
                                </a:lnTo>
                                <a:lnTo>
                                  <a:pt x="4775327" y="310946"/>
                                </a:lnTo>
                                <a:lnTo>
                                  <a:pt x="4775327" y="208229"/>
                                </a:lnTo>
                                <a:close/>
                              </a:path>
                              <a:path w="4775835" h="1171575">
                                <a:moveTo>
                                  <a:pt x="4775327" y="103962"/>
                                </a:moveTo>
                                <a:lnTo>
                                  <a:pt x="0" y="103962"/>
                                </a:lnTo>
                                <a:lnTo>
                                  <a:pt x="0" y="208203"/>
                                </a:lnTo>
                                <a:lnTo>
                                  <a:pt x="4775327" y="208203"/>
                                </a:lnTo>
                                <a:lnTo>
                                  <a:pt x="4775327" y="103962"/>
                                </a:lnTo>
                                <a:close/>
                              </a:path>
                              <a:path w="4775835" h="1171575">
                                <a:moveTo>
                                  <a:pt x="4775327" y="0"/>
                                </a:moveTo>
                                <a:lnTo>
                                  <a:pt x="0" y="0"/>
                                </a:lnTo>
                                <a:lnTo>
                                  <a:pt x="0" y="103936"/>
                                </a:lnTo>
                                <a:lnTo>
                                  <a:pt x="4775327" y="103936"/>
                                </a:lnTo>
                                <a:lnTo>
                                  <a:pt x="4775327" y="0"/>
                                </a:lnTo>
                                <a:close/>
                              </a:path>
                            </a:pathLst>
                          </a:custGeom>
                          <a:solidFill>
                            <a:srgbClr val="FFFFFF"/>
                          </a:solidFill>
                        </wps:spPr>
                        <wps:bodyPr wrap="square" lIns="0" tIns="0" rIns="0" bIns="0" rtlCol="0">
                          <a:prstTxWarp prst="textNoShape">
                            <a:avLst/>
                          </a:prstTxWarp>
                          <a:noAutofit/>
                        </wps:bodyPr>
                      </wps:wsp>
                      <wps:wsp>
                        <wps:cNvPr id="218" name="Textbox 218"/>
                        <wps:cNvSpPr txBox="1"/>
                        <wps:spPr>
                          <a:xfrm>
                            <a:off x="0" y="0"/>
                            <a:ext cx="4775835" cy="3660140"/>
                          </a:xfrm>
                          <a:prstGeom prst="rect">
                            <a:avLst/>
                          </a:prstGeom>
                        </wps:spPr>
                        <wps:txbx>
                          <w:txbxContent>
                            <w:p w14:paraId="4C40DEA4" w14:textId="77777777" w:rsidR="00490144" w:rsidRDefault="00490144">
                              <w:pPr>
                                <w:rPr>
                                  <w:i/>
                                  <w:sz w:val="13"/>
                                </w:rPr>
                              </w:pPr>
                            </w:p>
                            <w:p w14:paraId="6FAA1117" w14:textId="77777777" w:rsidR="00490144" w:rsidRDefault="00490144">
                              <w:pPr>
                                <w:rPr>
                                  <w:i/>
                                  <w:sz w:val="13"/>
                                </w:rPr>
                              </w:pPr>
                            </w:p>
                            <w:p w14:paraId="6A5EA58D" w14:textId="77777777" w:rsidR="00490144" w:rsidRDefault="00490144">
                              <w:pPr>
                                <w:rPr>
                                  <w:i/>
                                  <w:sz w:val="13"/>
                                </w:rPr>
                              </w:pPr>
                            </w:p>
                            <w:p w14:paraId="4C01F859" w14:textId="77777777" w:rsidR="00490144" w:rsidRDefault="00490144">
                              <w:pPr>
                                <w:rPr>
                                  <w:i/>
                                  <w:sz w:val="13"/>
                                </w:rPr>
                              </w:pPr>
                            </w:p>
                            <w:p w14:paraId="02A15E47" w14:textId="77777777" w:rsidR="00490144" w:rsidRDefault="00490144">
                              <w:pPr>
                                <w:rPr>
                                  <w:i/>
                                  <w:sz w:val="13"/>
                                </w:rPr>
                              </w:pPr>
                            </w:p>
                            <w:p w14:paraId="03AA8B82" w14:textId="77777777" w:rsidR="00490144" w:rsidRDefault="00490144">
                              <w:pPr>
                                <w:rPr>
                                  <w:i/>
                                  <w:sz w:val="13"/>
                                </w:rPr>
                              </w:pPr>
                            </w:p>
                            <w:p w14:paraId="40B6B92B" w14:textId="77777777" w:rsidR="00490144" w:rsidRDefault="00490144">
                              <w:pPr>
                                <w:rPr>
                                  <w:i/>
                                  <w:sz w:val="13"/>
                                </w:rPr>
                              </w:pPr>
                            </w:p>
                            <w:p w14:paraId="3CEA8745" w14:textId="77777777" w:rsidR="00490144" w:rsidRDefault="00490144">
                              <w:pPr>
                                <w:rPr>
                                  <w:i/>
                                  <w:sz w:val="13"/>
                                </w:rPr>
                              </w:pPr>
                            </w:p>
                            <w:p w14:paraId="0C5438C3" w14:textId="77777777" w:rsidR="00490144" w:rsidRDefault="00490144">
                              <w:pPr>
                                <w:rPr>
                                  <w:i/>
                                  <w:sz w:val="13"/>
                                </w:rPr>
                              </w:pPr>
                            </w:p>
                            <w:p w14:paraId="16124A63" w14:textId="77777777" w:rsidR="00490144" w:rsidRDefault="00490144">
                              <w:pPr>
                                <w:rPr>
                                  <w:i/>
                                  <w:sz w:val="13"/>
                                </w:rPr>
                              </w:pPr>
                            </w:p>
                            <w:p w14:paraId="56BC7E9F" w14:textId="77777777" w:rsidR="00490144" w:rsidRDefault="00490144">
                              <w:pPr>
                                <w:rPr>
                                  <w:i/>
                                  <w:sz w:val="13"/>
                                </w:rPr>
                              </w:pPr>
                            </w:p>
                            <w:p w14:paraId="18527E9E" w14:textId="77777777" w:rsidR="00490144" w:rsidRDefault="00490144">
                              <w:pPr>
                                <w:rPr>
                                  <w:i/>
                                  <w:sz w:val="13"/>
                                </w:rPr>
                              </w:pPr>
                            </w:p>
                            <w:p w14:paraId="2FD0399C" w14:textId="77777777" w:rsidR="00490144" w:rsidRDefault="00490144">
                              <w:pPr>
                                <w:spacing w:before="8"/>
                                <w:rPr>
                                  <w:i/>
                                  <w:sz w:val="13"/>
                                </w:rPr>
                              </w:pPr>
                            </w:p>
                            <w:p w14:paraId="623ED0B7" w14:textId="77777777" w:rsidR="00490144" w:rsidRDefault="000D1428">
                              <w:pPr>
                                <w:ind w:left="21"/>
                                <w:jc w:val="both"/>
                                <w:rPr>
                                  <w:i/>
                                  <w:sz w:val="13"/>
                                </w:rPr>
                              </w:pPr>
                              <w:r>
                                <w:rPr>
                                  <w:i/>
                                  <w:sz w:val="13"/>
                                </w:rPr>
                                <w:t>Source:</w:t>
                              </w:r>
                              <w:r>
                                <w:rPr>
                                  <w:i/>
                                  <w:spacing w:val="2"/>
                                  <w:sz w:val="13"/>
                                </w:rPr>
                                <w:t xml:space="preserve"> </w:t>
                              </w:r>
                              <w:r>
                                <w:rPr>
                                  <w:i/>
                                  <w:sz w:val="13"/>
                                </w:rPr>
                                <w:t>U.S.</w:t>
                              </w:r>
                              <w:r>
                                <w:rPr>
                                  <w:i/>
                                  <w:spacing w:val="7"/>
                                  <w:sz w:val="13"/>
                                </w:rPr>
                                <w:t xml:space="preserve"> </w:t>
                              </w:r>
                              <w:r>
                                <w:rPr>
                                  <w:i/>
                                  <w:sz w:val="13"/>
                                </w:rPr>
                                <w:t>Census</w:t>
                              </w:r>
                              <w:r>
                                <w:rPr>
                                  <w:i/>
                                  <w:spacing w:val="7"/>
                                  <w:sz w:val="13"/>
                                </w:rPr>
                                <w:t xml:space="preserve"> </w:t>
                              </w:r>
                              <w:r>
                                <w:rPr>
                                  <w:i/>
                                  <w:sz w:val="13"/>
                                </w:rPr>
                                <w:t>Bureau,</w:t>
                              </w:r>
                              <w:r>
                                <w:rPr>
                                  <w:i/>
                                  <w:spacing w:val="7"/>
                                  <w:sz w:val="13"/>
                                </w:rPr>
                                <w:t xml:space="preserve"> </w:t>
                              </w:r>
                              <w:r>
                                <w:rPr>
                                  <w:i/>
                                  <w:sz w:val="13"/>
                                </w:rPr>
                                <w:t>2000</w:t>
                              </w:r>
                              <w:r>
                                <w:rPr>
                                  <w:i/>
                                  <w:spacing w:val="5"/>
                                  <w:sz w:val="13"/>
                                </w:rPr>
                                <w:t xml:space="preserve"> </w:t>
                              </w:r>
                              <w:r>
                                <w:rPr>
                                  <w:i/>
                                  <w:sz w:val="13"/>
                                </w:rPr>
                                <w:t>Census</w:t>
                              </w:r>
                              <w:r>
                                <w:rPr>
                                  <w:i/>
                                  <w:spacing w:val="7"/>
                                  <w:sz w:val="13"/>
                                </w:rPr>
                                <w:t xml:space="preserve"> </w:t>
                              </w:r>
                              <w:r>
                                <w:rPr>
                                  <w:i/>
                                  <w:sz w:val="13"/>
                                </w:rPr>
                                <w:t>&amp;</w:t>
                              </w:r>
                              <w:r>
                                <w:rPr>
                                  <w:i/>
                                  <w:spacing w:val="8"/>
                                  <w:sz w:val="13"/>
                                </w:rPr>
                                <w:t xml:space="preserve"> </w:t>
                              </w:r>
                              <w:r>
                                <w:rPr>
                                  <w:i/>
                                  <w:sz w:val="13"/>
                                </w:rPr>
                                <w:t>2013-2017</w:t>
                              </w:r>
                              <w:r>
                                <w:rPr>
                                  <w:i/>
                                  <w:spacing w:val="5"/>
                                  <w:sz w:val="13"/>
                                </w:rPr>
                                <w:t xml:space="preserve"> </w:t>
                              </w:r>
                              <w:r>
                                <w:rPr>
                                  <w:i/>
                                  <w:sz w:val="13"/>
                                </w:rPr>
                                <w:t>American</w:t>
                              </w:r>
                              <w:r>
                                <w:rPr>
                                  <w:i/>
                                  <w:spacing w:val="6"/>
                                  <w:sz w:val="13"/>
                                </w:rPr>
                                <w:t xml:space="preserve"> </w:t>
                              </w:r>
                              <w:r>
                                <w:rPr>
                                  <w:i/>
                                  <w:sz w:val="13"/>
                                </w:rPr>
                                <w:t>Community</w:t>
                              </w:r>
                              <w:r>
                                <w:rPr>
                                  <w:i/>
                                  <w:spacing w:val="7"/>
                                  <w:sz w:val="13"/>
                                </w:rPr>
                                <w:t xml:space="preserve"> </w:t>
                              </w:r>
                              <w:r>
                                <w:rPr>
                                  <w:i/>
                                  <w:spacing w:val="-2"/>
                                  <w:sz w:val="13"/>
                                </w:rPr>
                                <w:t>Survey</w:t>
                              </w:r>
                            </w:p>
                            <w:p w14:paraId="1ED9DB6B" w14:textId="77777777" w:rsidR="00490144" w:rsidRDefault="00490144">
                              <w:pPr>
                                <w:rPr>
                                  <w:i/>
                                  <w:sz w:val="13"/>
                                </w:rPr>
                              </w:pPr>
                            </w:p>
                            <w:p w14:paraId="26C350AB" w14:textId="77777777" w:rsidR="00490144" w:rsidRDefault="00490144">
                              <w:pPr>
                                <w:spacing w:before="47"/>
                                <w:rPr>
                                  <w:i/>
                                  <w:sz w:val="13"/>
                                </w:rPr>
                              </w:pPr>
                            </w:p>
                            <w:p w14:paraId="2DFA7DD3" w14:textId="77777777" w:rsidR="00490144" w:rsidRDefault="000D1428">
                              <w:pPr>
                                <w:numPr>
                                  <w:ilvl w:val="0"/>
                                  <w:numId w:val="38"/>
                                </w:numPr>
                                <w:tabs>
                                  <w:tab w:val="left" w:pos="555"/>
                                </w:tabs>
                                <w:ind w:hanging="534"/>
                                <w:rPr>
                                  <w:rFonts w:ascii="Cambria"/>
                                  <w:sz w:val="17"/>
                                </w:rPr>
                              </w:pPr>
                              <w:r>
                                <w:rPr>
                                  <w:rFonts w:ascii="Cambria"/>
                                  <w:color w:val="233E5F"/>
                                  <w:w w:val="105"/>
                                  <w:sz w:val="17"/>
                                </w:rPr>
                                <w:t>Housing</w:t>
                              </w:r>
                              <w:r>
                                <w:rPr>
                                  <w:rFonts w:ascii="Cambria"/>
                                  <w:color w:val="233E5F"/>
                                  <w:spacing w:val="-7"/>
                                  <w:w w:val="105"/>
                                  <w:sz w:val="17"/>
                                </w:rPr>
                                <w:t xml:space="preserve"> </w:t>
                              </w:r>
                              <w:r>
                                <w:rPr>
                                  <w:rFonts w:ascii="Cambria"/>
                                  <w:color w:val="233E5F"/>
                                  <w:w w:val="105"/>
                                  <w:sz w:val="17"/>
                                </w:rPr>
                                <w:t>Unit</w:t>
                              </w:r>
                              <w:r>
                                <w:rPr>
                                  <w:rFonts w:ascii="Cambria"/>
                                  <w:color w:val="233E5F"/>
                                  <w:spacing w:val="-6"/>
                                  <w:w w:val="105"/>
                                  <w:sz w:val="17"/>
                                </w:rPr>
                                <w:t xml:space="preserve"> </w:t>
                              </w:r>
                              <w:r>
                                <w:rPr>
                                  <w:rFonts w:ascii="Cambria"/>
                                  <w:color w:val="233E5F"/>
                                  <w:spacing w:val="-2"/>
                                  <w:w w:val="105"/>
                                  <w:sz w:val="17"/>
                                </w:rPr>
                                <w:t>Types</w:t>
                              </w:r>
                            </w:p>
                            <w:p w14:paraId="7DB9C8FD" w14:textId="77777777" w:rsidR="00490144" w:rsidRDefault="000D1428">
                              <w:pPr>
                                <w:spacing w:before="40" w:line="280" w:lineRule="auto"/>
                                <w:ind w:left="21" w:right="18"/>
                                <w:jc w:val="both"/>
                                <w:rPr>
                                  <w:sz w:val="16"/>
                                </w:rPr>
                              </w:pPr>
                              <w:r>
                                <w:rPr>
                                  <w:sz w:val="16"/>
                                </w:rPr>
                                <w:t>Halifax’s housing stock primarily consists of single-family detached homes. This type of housing accounts for 70%</w:t>
                              </w:r>
                              <w:r>
                                <w:rPr>
                                  <w:spacing w:val="40"/>
                                  <w:sz w:val="16"/>
                                </w:rPr>
                                <w:t xml:space="preserve"> </w:t>
                              </w:r>
                              <w:r>
                                <w:rPr>
                                  <w:sz w:val="16"/>
                                </w:rPr>
                                <w:t>of the homes in Halifax. The remaining 30% of the housing stock consists of Mobile Homes (12.5%), single family</w:t>
                              </w:r>
                              <w:r>
                                <w:rPr>
                                  <w:spacing w:val="40"/>
                                  <w:sz w:val="16"/>
                                </w:rPr>
                                <w:t xml:space="preserve"> </w:t>
                              </w:r>
                              <w:r>
                                <w:rPr>
                                  <w:sz w:val="16"/>
                                </w:rPr>
                                <w:t>attached homes (9.2%), 2 units (4.7%), 3-4 units (1.8%) and 5-9 units (1.2%) and 10-19 units (.5%).</w:t>
                              </w:r>
                            </w:p>
                            <w:p w14:paraId="5B607ABC" w14:textId="77777777" w:rsidR="00490144" w:rsidRDefault="00490144">
                              <w:pPr>
                                <w:spacing w:before="4"/>
                                <w:rPr>
                                  <w:sz w:val="16"/>
                                </w:rPr>
                              </w:pPr>
                            </w:p>
                            <w:p w14:paraId="1F515CA2" w14:textId="77777777" w:rsidR="00490144" w:rsidRDefault="000D1428">
                              <w:pPr>
                                <w:ind w:left="21"/>
                                <w:jc w:val="both"/>
                                <w:rPr>
                                  <w:b/>
                                  <w:sz w:val="16"/>
                                </w:rPr>
                              </w:pPr>
                              <w:r>
                                <w:rPr>
                                  <w:b/>
                                  <w:sz w:val="16"/>
                                </w:rPr>
                                <w:t>Table</w:t>
                              </w:r>
                              <w:r>
                                <w:rPr>
                                  <w:b/>
                                  <w:spacing w:val="2"/>
                                  <w:sz w:val="16"/>
                                </w:rPr>
                                <w:t xml:space="preserve"> </w:t>
                              </w:r>
                              <w:r>
                                <w:rPr>
                                  <w:b/>
                                  <w:sz w:val="16"/>
                                </w:rPr>
                                <w:t>14:</w:t>
                              </w:r>
                              <w:r>
                                <w:rPr>
                                  <w:b/>
                                  <w:spacing w:val="5"/>
                                  <w:sz w:val="16"/>
                                </w:rPr>
                                <w:t xml:space="preserve"> </w:t>
                              </w:r>
                              <w:r>
                                <w:rPr>
                                  <w:b/>
                                  <w:sz w:val="16"/>
                                </w:rPr>
                                <w:t>Housing</w:t>
                              </w:r>
                              <w:r>
                                <w:rPr>
                                  <w:b/>
                                  <w:spacing w:val="6"/>
                                  <w:sz w:val="16"/>
                                </w:rPr>
                                <w:t xml:space="preserve"> </w:t>
                              </w:r>
                              <w:r>
                                <w:rPr>
                                  <w:b/>
                                  <w:sz w:val="16"/>
                                </w:rPr>
                                <w:t>Units</w:t>
                              </w:r>
                              <w:r>
                                <w:rPr>
                                  <w:b/>
                                  <w:spacing w:val="4"/>
                                  <w:sz w:val="16"/>
                                </w:rPr>
                                <w:t xml:space="preserve"> </w:t>
                              </w:r>
                              <w:r>
                                <w:rPr>
                                  <w:b/>
                                  <w:sz w:val="16"/>
                                </w:rPr>
                                <w:t>by</w:t>
                              </w:r>
                              <w:r>
                                <w:rPr>
                                  <w:b/>
                                  <w:spacing w:val="4"/>
                                  <w:sz w:val="16"/>
                                </w:rPr>
                                <w:t xml:space="preserve"> </w:t>
                              </w:r>
                              <w:r>
                                <w:rPr>
                                  <w:b/>
                                  <w:sz w:val="16"/>
                                </w:rPr>
                                <w:t>Type</w:t>
                              </w:r>
                              <w:r>
                                <w:rPr>
                                  <w:b/>
                                  <w:spacing w:val="5"/>
                                  <w:sz w:val="16"/>
                                </w:rPr>
                                <w:t xml:space="preserve"> </w:t>
                              </w:r>
                              <w:r>
                                <w:rPr>
                                  <w:b/>
                                  <w:sz w:val="16"/>
                                </w:rPr>
                                <w:t>in</w:t>
                              </w:r>
                              <w:r>
                                <w:rPr>
                                  <w:b/>
                                  <w:spacing w:val="4"/>
                                  <w:sz w:val="16"/>
                                </w:rPr>
                                <w:t xml:space="preserve"> </w:t>
                              </w:r>
                              <w:r>
                                <w:rPr>
                                  <w:b/>
                                  <w:sz w:val="16"/>
                                </w:rPr>
                                <w:t>Halifax,</w:t>
                              </w:r>
                              <w:r>
                                <w:rPr>
                                  <w:b/>
                                  <w:spacing w:val="4"/>
                                  <w:sz w:val="16"/>
                                </w:rPr>
                                <w:t xml:space="preserve"> </w:t>
                              </w:r>
                              <w:r>
                                <w:rPr>
                                  <w:b/>
                                  <w:spacing w:val="-4"/>
                                  <w:sz w:val="16"/>
                                </w:rPr>
                                <w:t>2017</w:t>
                              </w:r>
                            </w:p>
                          </w:txbxContent>
                        </wps:txbx>
                        <wps:bodyPr wrap="square" lIns="0" tIns="0" rIns="0" bIns="0" rtlCol="0">
                          <a:noAutofit/>
                        </wps:bodyPr>
                      </wps:wsp>
                    </wpg:wgp>
                  </a:graphicData>
                </a:graphic>
              </wp:anchor>
            </w:drawing>
          </mc:Choice>
          <mc:Fallback>
            <w:pict>
              <v:group w14:anchorId="1BF4A12A" id="Group 215" o:spid="_x0000_s1153" style="position:absolute;left:0;text-align:left;margin-left:39pt;margin-top:42pt;width:376.05pt;height:288.2pt;z-index:-21289984;mso-wrap-distance-left:0;mso-wrap-distance-right:0;mso-position-horizontal-relative:page;mso-position-vertical-relative:text" coordsize="47758,36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">
                <v:shape id="Graphic 216" o:spid="_x0000_s1154" style="position:absolute;left:4619;width:34645;height:36601;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Graphic 217" o:spid="_x0000_s1155" style="position:absolute;top:13136;width:47758;height:11716;visibility:visible;mso-wrap-style:square;v-text-anchor:top" coordsize="4775835,117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" path="m4775327,1045806l,1045806r,125565l4775327,1171371r,-125565xem4775327,919289l,919289r,126479l4775327,1045768r,-126479xem4775327,773277l,773277,,919276r4775327,l4775327,773277xem4775327,482790l,482790,,627532,,773226r4775327,l4775327,627557r,-144767xem4775327,208229l,208229,,310946r4775327,l4775327,208229xem4775327,103962l,103962,,208203r4775327,l4775327,103962xem4775327,l,,,103936r4775327,l4775327,xe" stroked="f">
                  <v:path arrowok="t"/>
                </v:shape>
                <v:shape id="Textbox 218" o:spid="_x0000_s1156" type="#_x0000_t202" style="position:absolute;width:47758;height:36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4C40DEA4" w14:textId="77777777" w:rsidR="00490144" w:rsidRDefault="00490144">
                        <w:pPr>
                          <w:rPr>
                            <w:i/>
                            <w:sz w:val="13"/>
                          </w:rPr>
                        </w:pPr>
                      </w:p>
                      <w:p w14:paraId="6FAA1117" w14:textId="77777777" w:rsidR="00490144" w:rsidRDefault="00490144">
                        <w:pPr>
                          <w:rPr>
                            <w:i/>
                            <w:sz w:val="13"/>
                          </w:rPr>
                        </w:pPr>
                      </w:p>
                      <w:p w14:paraId="6A5EA58D" w14:textId="77777777" w:rsidR="00490144" w:rsidRDefault="00490144">
                        <w:pPr>
                          <w:rPr>
                            <w:i/>
                            <w:sz w:val="13"/>
                          </w:rPr>
                        </w:pPr>
                      </w:p>
                      <w:p w14:paraId="4C01F859" w14:textId="77777777" w:rsidR="00490144" w:rsidRDefault="00490144">
                        <w:pPr>
                          <w:rPr>
                            <w:i/>
                            <w:sz w:val="13"/>
                          </w:rPr>
                        </w:pPr>
                      </w:p>
                      <w:p w14:paraId="02A15E47" w14:textId="77777777" w:rsidR="00490144" w:rsidRDefault="00490144">
                        <w:pPr>
                          <w:rPr>
                            <w:i/>
                            <w:sz w:val="13"/>
                          </w:rPr>
                        </w:pPr>
                      </w:p>
                      <w:p w14:paraId="03AA8B82" w14:textId="77777777" w:rsidR="00490144" w:rsidRDefault="00490144">
                        <w:pPr>
                          <w:rPr>
                            <w:i/>
                            <w:sz w:val="13"/>
                          </w:rPr>
                        </w:pPr>
                      </w:p>
                      <w:p w14:paraId="40B6B92B" w14:textId="77777777" w:rsidR="00490144" w:rsidRDefault="00490144">
                        <w:pPr>
                          <w:rPr>
                            <w:i/>
                            <w:sz w:val="13"/>
                          </w:rPr>
                        </w:pPr>
                      </w:p>
                      <w:p w14:paraId="3CEA8745" w14:textId="77777777" w:rsidR="00490144" w:rsidRDefault="00490144">
                        <w:pPr>
                          <w:rPr>
                            <w:i/>
                            <w:sz w:val="13"/>
                          </w:rPr>
                        </w:pPr>
                      </w:p>
                      <w:p w14:paraId="0C5438C3" w14:textId="77777777" w:rsidR="00490144" w:rsidRDefault="00490144">
                        <w:pPr>
                          <w:rPr>
                            <w:i/>
                            <w:sz w:val="13"/>
                          </w:rPr>
                        </w:pPr>
                      </w:p>
                      <w:p w14:paraId="16124A63" w14:textId="77777777" w:rsidR="00490144" w:rsidRDefault="00490144">
                        <w:pPr>
                          <w:rPr>
                            <w:i/>
                            <w:sz w:val="13"/>
                          </w:rPr>
                        </w:pPr>
                      </w:p>
                      <w:p w14:paraId="56BC7E9F" w14:textId="77777777" w:rsidR="00490144" w:rsidRDefault="00490144">
                        <w:pPr>
                          <w:rPr>
                            <w:i/>
                            <w:sz w:val="13"/>
                          </w:rPr>
                        </w:pPr>
                      </w:p>
                      <w:p w14:paraId="18527E9E" w14:textId="77777777" w:rsidR="00490144" w:rsidRDefault="00490144">
                        <w:pPr>
                          <w:rPr>
                            <w:i/>
                            <w:sz w:val="13"/>
                          </w:rPr>
                        </w:pPr>
                      </w:p>
                      <w:p w14:paraId="2FD0399C" w14:textId="77777777" w:rsidR="00490144" w:rsidRDefault="00490144">
                        <w:pPr>
                          <w:spacing w:before="8"/>
                          <w:rPr>
                            <w:i/>
                            <w:sz w:val="13"/>
                          </w:rPr>
                        </w:pPr>
                      </w:p>
                      <w:p w14:paraId="623ED0B7" w14:textId="77777777" w:rsidR="00490144" w:rsidRDefault="000D1428">
                        <w:pPr>
                          <w:ind w:left="21"/>
                          <w:jc w:val="both"/>
                          <w:rPr>
                            <w:i/>
                            <w:sz w:val="13"/>
                          </w:rPr>
                        </w:pPr>
                        <w:r>
                          <w:rPr>
                            <w:i/>
                            <w:sz w:val="13"/>
                          </w:rPr>
                          <w:t>Source:</w:t>
                        </w:r>
                        <w:r>
                          <w:rPr>
                            <w:i/>
                            <w:spacing w:val="2"/>
                            <w:sz w:val="13"/>
                          </w:rPr>
                          <w:t xml:space="preserve"> </w:t>
                        </w:r>
                        <w:r>
                          <w:rPr>
                            <w:i/>
                            <w:sz w:val="13"/>
                          </w:rPr>
                          <w:t>U.S.</w:t>
                        </w:r>
                        <w:r>
                          <w:rPr>
                            <w:i/>
                            <w:spacing w:val="7"/>
                            <w:sz w:val="13"/>
                          </w:rPr>
                          <w:t xml:space="preserve"> </w:t>
                        </w:r>
                        <w:r>
                          <w:rPr>
                            <w:i/>
                            <w:sz w:val="13"/>
                          </w:rPr>
                          <w:t>Census</w:t>
                        </w:r>
                        <w:r>
                          <w:rPr>
                            <w:i/>
                            <w:spacing w:val="7"/>
                            <w:sz w:val="13"/>
                          </w:rPr>
                          <w:t xml:space="preserve"> </w:t>
                        </w:r>
                        <w:r>
                          <w:rPr>
                            <w:i/>
                            <w:sz w:val="13"/>
                          </w:rPr>
                          <w:t>Bureau,</w:t>
                        </w:r>
                        <w:r>
                          <w:rPr>
                            <w:i/>
                            <w:spacing w:val="7"/>
                            <w:sz w:val="13"/>
                          </w:rPr>
                          <w:t xml:space="preserve"> </w:t>
                        </w:r>
                        <w:r>
                          <w:rPr>
                            <w:i/>
                            <w:sz w:val="13"/>
                          </w:rPr>
                          <w:t>2000</w:t>
                        </w:r>
                        <w:r>
                          <w:rPr>
                            <w:i/>
                            <w:spacing w:val="5"/>
                            <w:sz w:val="13"/>
                          </w:rPr>
                          <w:t xml:space="preserve"> </w:t>
                        </w:r>
                        <w:r>
                          <w:rPr>
                            <w:i/>
                            <w:sz w:val="13"/>
                          </w:rPr>
                          <w:t>Census</w:t>
                        </w:r>
                        <w:r>
                          <w:rPr>
                            <w:i/>
                            <w:spacing w:val="7"/>
                            <w:sz w:val="13"/>
                          </w:rPr>
                          <w:t xml:space="preserve"> </w:t>
                        </w:r>
                        <w:r>
                          <w:rPr>
                            <w:i/>
                            <w:sz w:val="13"/>
                          </w:rPr>
                          <w:t>&amp;</w:t>
                        </w:r>
                        <w:r>
                          <w:rPr>
                            <w:i/>
                            <w:spacing w:val="8"/>
                            <w:sz w:val="13"/>
                          </w:rPr>
                          <w:t xml:space="preserve"> </w:t>
                        </w:r>
                        <w:r>
                          <w:rPr>
                            <w:i/>
                            <w:sz w:val="13"/>
                          </w:rPr>
                          <w:t>2013-2017</w:t>
                        </w:r>
                        <w:r>
                          <w:rPr>
                            <w:i/>
                            <w:spacing w:val="5"/>
                            <w:sz w:val="13"/>
                          </w:rPr>
                          <w:t xml:space="preserve"> </w:t>
                        </w:r>
                        <w:r>
                          <w:rPr>
                            <w:i/>
                            <w:sz w:val="13"/>
                          </w:rPr>
                          <w:t>American</w:t>
                        </w:r>
                        <w:r>
                          <w:rPr>
                            <w:i/>
                            <w:spacing w:val="6"/>
                            <w:sz w:val="13"/>
                          </w:rPr>
                          <w:t xml:space="preserve"> </w:t>
                        </w:r>
                        <w:r>
                          <w:rPr>
                            <w:i/>
                            <w:sz w:val="13"/>
                          </w:rPr>
                          <w:t>Community</w:t>
                        </w:r>
                        <w:r>
                          <w:rPr>
                            <w:i/>
                            <w:spacing w:val="7"/>
                            <w:sz w:val="13"/>
                          </w:rPr>
                          <w:t xml:space="preserve"> </w:t>
                        </w:r>
                        <w:r>
                          <w:rPr>
                            <w:i/>
                            <w:spacing w:val="-2"/>
                            <w:sz w:val="13"/>
                          </w:rPr>
                          <w:t>Survey</w:t>
                        </w:r>
                      </w:p>
                      <w:p w14:paraId="1ED9DB6B" w14:textId="77777777" w:rsidR="00490144" w:rsidRDefault="00490144">
                        <w:pPr>
                          <w:rPr>
                            <w:i/>
                            <w:sz w:val="13"/>
                          </w:rPr>
                        </w:pPr>
                      </w:p>
                      <w:p w14:paraId="26C350AB" w14:textId="77777777" w:rsidR="00490144" w:rsidRDefault="00490144">
                        <w:pPr>
                          <w:spacing w:before="47"/>
                          <w:rPr>
                            <w:i/>
                            <w:sz w:val="13"/>
                          </w:rPr>
                        </w:pPr>
                      </w:p>
                      <w:p w14:paraId="2DFA7DD3" w14:textId="77777777" w:rsidR="00490144" w:rsidRDefault="000D1428">
                        <w:pPr>
                          <w:numPr>
                            <w:ilvl w:val="0"/>
                            <w:numId w:val="38"/>
                          </w:numPr>
                          <w:tabs>
                            <w:tab w:val="left" w:pos="555"/>
                          </w:tabs>
                          <w:ind w:hanging="534"/>
                          <w:rPr>
                            <w:rFonts w:ascii="Cambria"/>
                            <w:sz w:val="17"/>
                          </w:rPr>
                        </w:pPr>
                        <w:r>
                          <w:rPr>
                            <w:rFonts w:ascii="Cambria"/>
                            <w:color w:val="233E5F"/>
                            <w:w w:val="105"/>
                            <w:sz w:val="17"/>
                          </w:rPr>
                          <w:t>Housing</w:t>
                        </w:r>
                        <w:r>
                          <w:rPr>
                            <w:rFonts w:ascii="Cambria"/>
                            <w:color w:val="233E5F"/>
                            <w:spacing w:val="-7"/>
                            <w:w w:val="105"/>
                            <w:sz w:val="17"/>
                          </w:rPr>
                          <w:t xml:space="preserve"> </w:t>
                        </w:r>
                        <w:r>
                          <w:rPr>
                            <w:rFonts w:ascii="Cambria"/>
                            <w:color w:val="233E5F"/>
                            <w:w w:val="105"/>
                            <w:sz w:val="17"/>
                          </w:rPr>
                          <w:t>Unit</w:t>
                        </w:r>
                        <w:r>
                          <w:rPr>
                            <w:rFonts w:ascii="Cambria"/>
                            <w:color w:val="233E5F"/>
                            <w:spacing w:val="-6"/>
                            <w:w w:val="105"/>
                            <w:sz w:val="17"/>
                          </w:rPr>
                          <w:t xml:space="preserve"> </w:t>
                        </w:r>
                        <w:r>
                          <w:rPr>
                            <w:rFonts w:ascii="Cambria"/>
                            <w:color w:val="233E5F"/>
                            <w:spacing w:val="-2"/>
                            <w:w w:val="105"/>
                            <w:sz w:val="17"/>
                          </w:rPr>
                          <w:t>Types</w:t>
                        </w:r>
                      </w:p>
                      <w:p w14:paraId="7DB9C8FD" w14:textId="77777777" w:rsidR="00490144" w:rsidRDefault="000D1428">
                        <w:pPr>
                          <w:spacing w:before="40" w:line="280" w:lineRule="auto"/>
                          <w:ind w:left="21" w:right="18"/>
                          <w:jc w:val="both"/>
                          <w:rPr>
                            <w:sz w:val="16"/>
                          </w:rPr>
                        </w:pPr>
                        <w:r>
                          <w:rPr>
                            <w:sz w:val="16"/>
                          </w:rPr>
                          <w:t>Halifax’s housing stock primarily consists of single-family detached homes. This type of housing accounts for 70%</w:t>
                        </w:r>
                        <w:r>
                          <w:rPr>
                            <w:spacing w:val="40"/>
                            <w:sz w:val="16"/>
                          </w:rPr>
                          <w:t xml:space="preserve"> </w:t>
                        </w:r>
                        <w:r>
                          <w:rPr>
                            <w:sz w:val="16"/>
                          </w:rPr>
                          <w:t>of the homes in Halifax. The remaining 30% of the housing stock consists of Mobile Homes (12.5%), single family</w:t>
                        </w:r>
                        <w:r>
                          <w:rPr>
                            <w:spacing w:val="40"/>
                            <w:sz w:val="16"/>
                          </w:rPr>
                          <w:t xml:space="preserve"> </w:t>
                        </w:r>
                        <w:r>
                          <w:rPr>
                            <w:sz w:val="16"/>
                          </w:rPr>
                          <w:t>attached homes (9.2%), 2 units (4.7%), 3-4 units (1.8%) and 5-9 units (1.2%) and 10-19 units (.5%).</w:t>
                        </w:r>
                      </w:p>
                      <w:p w14:paraId="5B607ABC" w14:textId="77777777" w:rsidR="00490144" w:rsidRDefault="00490144">
                        <w:pPr>
                          <w:spacing w:before="4"/>
                          <w:rPr>
                            <w:sz w:val="16"/>
                          </w:rPr>
                        </w:pPr>
                      </w:p>
                      <w:p w14:paraId="1F515CA2" w14:textId="77777777" w:rsidR="00490144" w:rsidRDefault="000D1428">
                        <w:pPr>
                          <w:ind w:left="21"/>
                          <w:jc w:val="both"/>
                          <w:rPr>
                            <w:b/>
                            <w:sz w:val="16"/>
                          </w:rPr>
                        </w:pPr>
                        <w:r>
                          <w:rPr>
                            <w:b/>
                            <w:sz w:val="16"/>
                          </w:rPr>
                          <w:t>Table</w:t>
                        </w:r>
                        <w:r>
                          <w:rPr>
                            <w:b/>
                            <w:spacing w:val="2"/>
                            <w:sz w:val="16"/>
                          </w:rPr>
                          <w:t xml:space="preserve"> </w:t>
                        </w:r>
                        <w:r>
                          <w:rPr>
                            <w:b/>
                            <w:sz w:val="16"/>
                          </w:rPr>
                          <w:t>14:</w:t>
                        </w:r>
                        <w:r>
                          <w:rPr>
                            <w:b/>
                            <w:spacing w:val="5"/>
                            <w:sz w:val="16"/>
                          </w:rPr>
                          <w:t xml:space="preserve"> </w:t>
                        </w:r>
                        <w:r>
                          <w:rPr>
                            <w:b/>
                            <w:sz w:val="16"/>
                          </w:rPr>
                          <w:t>Housing</w:t>
                        </w:r>
                        <w:r>
                          <w:rPr>
                            <w:b/>
                            <w:spacing w:val="6"/>
                            <w:sz w:val="16"/>
                          </w:rPr>
                          <w:t xml:space="preserve"> </w:t>
                        </w:r>
                        <w:r>
                          <w:rPr>
                            <w:b/>
                            <w:sz w:val="16"/>
                          </w:rPr>
                          <w:t>Units</w:t>
                        </w:r>
                        <w:r>
                          <w:rPr>
                            <w:b/>
                            <w:spacing w:val="4"/>
                            <w:sz w:val="16"/>
                          </w:rPr>
                          <w:t xml:space="preserve"> </w:t>
                        </w:r>
                        <w:r>
                          <w:rPr>
                            <w:b/>
                            <w:sz w:val="16"/>
                          </w:rPr>
                          <w:t>by</w:t>
                        </w:r>
                        <w:r>
                          <w:rPr>
                            <w:b/>
                            <w:spacing w:val="4"/>
                            <w:sz w:val="16"/>
                          </w:rPr>
                          <w:t xml:space="preserve"> </w:t>
                        </w:r>
                        <w:r>
                          <w:rPr>
                            <w:b/>
                            <w:sz w:val="16"/>
                          </w:rPr>
                          <w:t>Type</w:t>
                        </w:r>
                        <w:r>
                          <w:rPr>
                            <w:b/>
                            <w:spacing w:val="5"/>
                            <w:sz w:val="16"/>
                          </w:rPr>
                          <w:t xml:space="preserve"> </w:t>
                        </w:r>
                        <w:r>
                          <w:rPr>
                            <w:b/>
                            <w:sz w:val="16"/>
                          </w:rPr>
                          <w:t>in</w:t>
                        </w:r>
                        <w:r>
                          <w:rPr>
                            <w:b/>
                            <w:spacing w:val="4"/>
                            <w:sz w:val="16"/>
                          </w:rPr>
                          <w:t xml:space="preserve"> </w:t>
                        </w:r>
                        <w:r>
                          <w:rPr>
                            <w:b/>
                            <w:sz w:val="16"/>
                          </w:rPr>
                          <w:t>Halifax,</w:t>
                        </w:r>
                        <w:r>
                          <w:rPr>
                            <w:b/>
                            <w:spacing w:val="4"/>
                            <w:sz w:val="16"/>
                          </w:rPr>
                          <w:t xml:space="preserve"> </w:t>
                        </w:r>
                        <w:r>
                          <w:rPr>
                            <w:b/>
                            <w:spacing w:val="-4"/>
                            <w:sz w:val="16"/>
                          </w:rPr>
                          <w:t>2017</w:t>
                        </w:r>
                      </w:p>
                    </w:txbxContent>
                  </v:textbox>
                </v:shape>
                <w10:wrap anchorx="page"/>
              </v:group>
            </w:pict>
          </mc:Fallback>
        </mc:AlternateContent>
      </w:r>
      <w:r>
        <w:rPr>
          <w:b/>
          <w:sz w:val="16"/>
        </w:rPr>
        <w:t>Table</w:t>
      </w:r>
      <w:r>
        <w:rPr>
          <w:b/>
          <w:spacing w:val="4"/>
          <w:sz w:val="16"/>
        </w:rPr>
        <w:t xml:space="preserve"> </w:t>
      </w:r>
      <w:r>
        <w:rPr>
          <w:b/>
          <w:sz w:val="16"/>
        </w:rPr>
        <w:t>13:</w:t>
      </w:r>
      <w:r>
        <w:rPr>
          <w:b/>
          <w:spacing w:val="7"/>
          <w:sz w:val="16"/>
        </w:rPr>
        <w:t xml:space="preserve"> </w:t>
      </w:r>
      <w:r>
        <w:rPr>
          <w:b/>
          <w:sz w:val="16"/>
        </w:rPr>
        <w:t>Total</w:t>
      </w:r>
      <w:r>
        <w:rPr>
          <w:b/>
          <w:spacing w:val="5"/>
          <w:sz w:val="16"/>
        </w:rPr>
        <w:t xml:space="preserve"> </w:t>
      </w:r>
      <w:r>
        <w:rPr>
          <w:b/>
          <w:sz w:val="16"/>
        </w:rPr>
        <w:t>Housing</w:t>
      </w:r>
      <w:r>
        <w:rPr>
          <w:b/>
          <w:spacing w:val="6"/>
          <w:sz w:val="16"/>
        </w:rPr>
        <w:t xml:space="preserve"> </w:t>
      </w:r>
      <w:r>
        <w:rPr>
          <w:b/>
          <w:sz w:val="16"/>
        </w:rPr>
        <w:t>Units,</w:t>
      </w:r>
      <w:r>
        <w:rPr>
          <w:b/>
          <w:spacing w:val="6"/>
          <w:sz w:val="16"/>
        </w:rPr>
        <w:t xml:space="preserve"> </w:t>
      </w:r>
      <w:r>
        <w:rPr>
          <w:b/>
          <w:sz w:val="16"/>
        </w:rPr>
        <w:t>2000-</w:t>
      </w:r>
      <w:r>
        <w:rPr>
          <w:b/>
          <w:spacing w:val="-4"/>
          <w:sz w:val="16"/>
        </w:rPr>
        <w:t>2017</w:t>
      </w:r>
    </w:p>
    <w:tbl>
      <w:tblPr>
        <w:tblW w:w="0" w:type="auto"/>
        <w:tblInd w:w="2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35"/>
        <w:gridCol w:w="822"/>
        <w:gridCol w:w="820"/>
        <w:gridCol w:w="1165"/>
        <w:gridCol w:w="869"/>
      </w:tblGrid>
      <w:tr w:rsidR="00490144" w14:paraId="7451E165" w14:textId="77777777">
        <w:trPr>
          <w:trHeight w:val="234"/>
        </w:trPr>
        <w:tc>
          <w:tcPr>
            <w:tcW w:w="1335" w:type="dxa"/>
            <w:vMerge w:val="restart"/>
            <w:shd w:val="clear" w:color="auto" w:fill="FF9999"/>
          </w:tcPr>
          <w:p w14:paraId="6EC8D902" w14:textId="77777777" w:rsidR="00490144" w:rsidRDefault="00490144">
            <w:pPr>
              <w:pStyle w:val="TableParagraph"/>
              <w:jc w:val="left"/>
              <w:rPr>
                <w:rFonts w:ascii="Times New Roman"/>
                <w:sz w:val="16"/>
              </w:rPr>
            </w:pPr>
          </w:p>
        </w:tc>
        <w:tc>
          <w:tcPr>
            <w:tcW w:w="822" w:type="dxa"/>
            <w:vMerge w:val="restart"/>
            <w:shd w:val="clear" w:color="auto" w:fill="FF9999"/>
          </w:tcPr>
          <w:p w14:paraId="2A3A2082" w14:textId="77777777" w:rsidR="00490144" w:rsidRDefault="000D1428">
            <w:pPr>
              <w:pStyle w:val="TableParagraph"/>
              <w:spacing w:before="146"/>
              <w:ind w:left="243"/>
              <w:jc w:val="left"/>
              <w:rPr>
                <w:b/>
                <w:sz w:val="16"/>
              </w:rPr>
            </w:pPr>
            <w:r>
              <w:rPr>
                <w:b/>
                <w:spacing w:val="-4"/>
                <w:sz w:val="16"/>
              </w:rPr>
              <w:t>2000</w:t>
            </w:r>
          </w:p>
        </w:tc>
        <w:tc>
          <w:tcPr>
            <w:tcW w:w="820" w:type="dxa"/>
            <w:vMerge w:val="restart"/>
            <w:shd w:val="clear" w:color="auto" w:fill="FF9999"/>
          </w:tcPr>
          <w:p w14:paraId="12FDDB98" w14:textId="77777777" w:rsidR="00490144" w:rsidRDefault="000D1428">
            <w:pPr>
              <w:pStyle w:val="TableParagraph"/>
              <w:spacing w:before="146"/>
              <w:ind w:left="244"/>
              <w:jc w:val="left"/>
              <w:rPr>
                <w:b/>
                <w:sz w:val="16"/>
              </w:rPr>
            </w:pPr>
            <w:r>
              <w:rPr>
                <w:b/>
                <w:spacing w:val="-4"/>
                <w:sz w:val="16"/>
              </w:rPr>
              <w:t>2017</w:t>
            </w:r>
          </w:p>
        </w:tc>
        <w:tc>
          <w:tcPr>
            <w:tcW w:w="2034" w:type="dxa"/>
            <w:gridSpan w:val="2"/>
            <w:shd w:val="clear" w:color="auto" w:fill="FF9999"/>
          </w:tcPr>
          <w:p w14:paraId="2FDE0AD2" w14:textId="77777777" w:rsidR="00490144" w:rsidRDefault="000D1428">
            <w:pPr>
              <w:pStyle w:val="TableParagraph"/>
              <w:spacing w:before="22" w:line="192" w:lineRule="exact"/>
              <w:ind w:left="394"/>
              <w:jc w:val="left"/>
              <w:rPr>
                <w:b/>
                <w:sz w:val="16"/>
              </w:rPr>
            </w:pPr>
            <w:r>
              <w:rPr>
                <w:b/>
                <w:sz w:val="16"/>
              </w:rPr>
              <w:t>Change</w:t>
            </w:r>
            <w:r>
              <w:rPr>
                <w:b/>
                <w:spacing w:val="10"/>
                <w:sz w:val="16"/>
              </w:rPr>
              <w:t xml:space="preserve"> </w:t>
            </w:r>
            <w:r>
              <w:rPr>
                <w:b/>
                <w:sz w:val="16"/>
              </w:rPr>
              <w:t>2000-</w:t>
            </w:r>
            <w:r>
              <w:rPr>
                <w:b/>
                <w:spacing w:val="-4"/>
                <w:sz w:val="16"/>
              </w:rPr>
              <w:t>2017</w:t>
            </w:r>
          </w:p>
        </w:tc>
      </w:tr>
      <w:tr w:rsidR="00490144" w14:paraId="0D1008DB" w14:textId="77777777">
        <w:trPr>
          <w:trHeight w:val="232"/>
        </w:trPr>
        <w:tc>
          <w:tcPr>
            <w:tcW w:w="1335" w:type="dxa"/>
            <w:vMerge/>
            <w:tcBorders>
              <w:top w:val="nil"/>
            </w:tcBorders>
            <w:shd w:val="clear" w:color="auto" w:fill="FF9999"/>
          </w:tcPr>
          <w:p w14:paraId="0440C7FF" w14:textId="77777777" w:rsidR="00490144" w:rsidRDefault="00490144">
            <w:pPr>
              <w:rPr>
                <w:sz w:val="2"/>
                <w:szCs w:val="2"/>
              </w:rPr>
            </w:pPr>
          </w:p>
        </w:tc>
        <w:tc>
          <w:tcPr>
            <w:tcW w:w="822" w:type="dxa"/>
            <w:vMerge/>
            <w:tcBorders>
              <w:top w:val="nil"/>
            </w:tcBorders>
            <w:shd w:val="clear" w:color="auto" w:fill="FF9999"/>
          </w:tcPr>
          <w:p w14:paraId="44452F1E" w14:textId="77777777" w:rsidR="00490144" w:rsidRDefault="00490144">
            <w:pPr>
              <w:rPr>
                <w:sz w:val="2"/>
                <w:szCs w:val="2"/>
              </w:rPr>
            </w:pPr>
          </w:p>
        </w:tc>
        <w:tc>
          <w:tcPr>
            <w:tcW w:w="820" w:type="dxa"/>
            <w:vMerge/>
            <w:tcBorders>
              <w:top w:val="nil"/>
            </w:tcBorders>
            <w:shd w:val="clear" w:color="auto" w:fill="FF9999"/>
          </w:tcPr>
          <w:p w14:paraId="2D2D758E" w14:textId="77777777" w:rsidR="00490144" w:rsidRDefault="00490144">
            <w:pPr>
              <w:rPr>
                <w:sz w:val="2"/>
                <w:szCs w:val="2"/>
              </w:rPr>
            </w:pPr>
          </w:p>
        </w:tc>
        <w:tc>
          <w:tcPr>
            <w:tcW w:w="1165" w:type="dxa"/>
            <w:shd w:val="clear" w:color="auto" w:fill="FF9999"/>
          </w:tcPr>
          <w:p w14:paraId="44039264" w14:textId="77777777" w:rsidR="00490144" w:rsidRDefault="000D1428">
            <w:pPr>
              <w:pStyle w:val="TableParagraph"/>
              <w:spacing w:before="21" w:line="190" w:lineRule="exact"/>
              <w:ind w:left="305"/>
              <w:jc w:val="left"/>
              <w:rPr>
                <w:b/>
                <w:sz w:val="16"/>
              </w:rPr>
            </w:pPr>
            <w:r>
              <w:rPr>
                <w:b/>
                <w:spacing w:val="-2"/>
                <w:sz w:val="16"/>
              </w:rPr>
              <w:t>Number</w:t>
            </w:r>
          </w:p>
        </w:tc>
        <w:tc>
          <w:tcPr>
            <w:tcW w:w="869" w:type="dxa"/>
            <w:shd w:val="clear" w:color="auto" w:fill="FF9999"/>
          </w:tcPr>
          <w:p w14:paraId="5813DCF2" w14:textId="77777777" w:rsidR="00490144" w:rsidRDefault="000D1428">
            <w:pPr>
              <w:pStyle w:val="TableParagraph"/>
              <w:spacing w:before="21" w:line="190" w:lineRule="exact"/>
              <w:ind w:left="175"/>
              <w:jc w:val="left"/>
              <w:rPr>
                <w:b/>
                <w:sz w:val="16"/>
              </w:rPr>
            </w:pPr>
            <w:r>
              <w:rPr>
                <w:b/>
                <w:spacing w:val="-2"/>
                <w:sz w:val="16"/>
              </w:rPr>
              <w:t>Percent</w:t>
            </w:r>
          </w:p>
        </w:tc>
      </w:tr>
      <w:tr w:rsidR="00490144" w14:paraId="129CCA3E" w14:textId="77777777">
        <w:trPr>
          <w:trHeight w:val="234"/>
        </w:trPr>
        <w:tc>
          <w:tcPr>
            <w:tcW w:w="1335" w:type="dxa"/>
            <w:shd w:val="clear" w:color="auto" w:fill="DDEBF7"/>
          </w:tcPr>
          <w:p w14:paraId="3B308456" w14:textId="77777777" w:rsidR="00490144" w:rsidRDefault="000D1428">
            <w:pPr>
              <w:pStyle w:val="TableParagraph"/>
              <w:spacing w:before="22" w:line="192" w:lineRule="exact"/>
              <w:ind w:left="16"/>
              <w:jc w:val="center"/>
              <w:rPr>
                <w:sz w:val="16"/>
              </w:rPr>
            </w:pPr>
            <w:r>
              <w:rPr>
                <w:spacing w:val="-2"/>
                <w:sz w:val="16"/>
              </w:rPr>
              <w:t>Pembroke</w:t>
            </w:r>
          </w:p>
        </w:tc>
        <w:tc>
          <w:tcPr>
            <w:tcW w:w="822" w:type="dxa"/>
            <w:shd w:val="clear" w:color="auto" w:fill="FAD3B4"/>
          </w:tcPr>
          <w:p w14:paraId="4F51BBB8" w14:textId="77777777" w:rsidR="00490144" w:rsidRDefault="000D1428">
            <w:pPr>
              <w:pStyle w:val="TableParagraph"/>
              <w:spacing w:before="22" w:line="192" w:lineRule="exact"/>
              <w:ind w:right="65"/>
              <w:rPr>
                <w:sz w:val="16"/>
              </w:rPr>
            </w:pPr>
            <w:r>
              <w:rPr>
                <w:spacing w:val="-2"/>
                <w:sz w:val="16"/>
              </w:rPr>
              <w:t>5,897</w:t>
            </w:r>
          </w:p>
        </w:tc>
        <w:tc>
          <w:tcPr>
            <w:tcW w:w="820" w:type="dxa"/>
            <w:shd w:val="clear" w:color="auto" w:fill="FAD3B4"/>
          </w:tcPr>
          <w:p w14:paraId="0D9B71F1" w14:textId="77777777" w:rsidR="00490144" w:rsidRDefault="000D1428">
            <w:pPr>
              <w:pStyle w:val="TableParagraph"/>
              <w:spacing w:before="22" w:line="192" w:lineRule="exact"/>
              <w:ind w:right="62"/>
              <w:rPr>
                <w:sz w:val="16"/>
              </w:rPr>
            </w:pPr>
            <w:r>
              <w:rPr>
                <w:spacing w:val="-2"/>
                <w:sz w:val="16"/>
              </w:rPr>
              <w:t>6,731</w:t>
            </w:r>
          </w:p>
        </w:tc>
        <w:tc>
          <w:tcPr>
            <w:tcW w:w="1165" w:type="dxa"/>
            <w:shd w:val="clear" w:color="auto" w:fill="FAD3B4"/>
          </w:tcPr>
          <w:p w14:paraId="1F6ED3D7" w14:textId="77777777" w:rsidR="00490144" w:rsidRDefault="000D1428">
            <w:pPr>
              <w:pStyle w:val="TableParagraph"/>
              <w:spacing w:before="22" w:line="192" w:lineRule="exact"/>
              <w:ind w:right="61"/>
              <w:rPr>
                <w:sz w:val="16"/>
              </w:rPr>
            </w:pPr>
            <w:r>
              <w:rPr>
                <w:spacing w:val="-5"/>
                <w:sz w:val="16"/>
              </w:rPr>
              <w:t>834</w:t>
            </w:r>
          </w:p>
        </w:tc>
        <w:tc>
          <w:tcPr>
            <w:tcW w:w="869" w:type="dxa"/>
            <w:shd w:val="clear" w:color="auto" w:fill="FAD3B4"/>
          </w:tcPr>
          <w:p w14:paraId="79C195CD" w14:textId="77777777" w:rsidR="00490144" w:rsidRDefault="000D1428">
            <w:pPr>
              <w:pStyle w:val="TableParagraph"/>
              <w:spacing w:before="22" w:line="192" w:lineRule="exact"/>
              <w:ind w:right="62"/>
              <w:rPr>
                <w:sz w:val="16"/>
              </w:rPr>
            </w:pPr>
            <w:r>
              <w:rPr>
                <w:spacing w:val="-2"/>
                <w:sz w:val="16"/>
              </w:rPr>
              <w:t>14.09%</w:t>
            </w:r>
          </w:p>
        </w:tc>
      </w:tr>
      <w:tr w:rsidR="00490144" w14:paraId="1E957D3B" w14:textId="77777777">
        <w:trPr>
          <w:trHeight w:val="198"/>
        </w:trPr>
        <w:tc>
          <w:tcPr>
            <w:tcW w:w="1335" w:type="dxa"/>
            <w:shd w:val="clear" w:color="auto" w:fill="DDEBF7"/>
          </w:tcPr>
          <w:p w14:paraId="24076E3D" w14:textId="77777777" w:rsidR="00490144" w:rsidRDefault="000D1428">
            <w:pPr>
              <w:pStyle w:val="TableParagraph"/>
              <w:spacing w:before="4" w:line="174" w:lineRule="exact"/>
              <w:ind w:left="16" w:right="2"/>
              <w:jc w:val="center"/>
              <w:rPr>
                <w:sz w:val="16"/>
              </w:rPr>
            </w:pPr>
            <w:r>
              <w:rPr>
                <w:sz w:val="16"/>
              </w:rPr>
              <w:t>East</w:t>
            </w:r>
            <w:r>
              <w:rPr>
                <w:spacing w:val="2"/>
                <w:sz w:val="16"/>
              </w:rPr>
              <w:t xml:space="preserve"> </w:t>
            </w:r>
            <w:r>
              <w:rPr>
                <w:spacing w:val="-2"/>
                <w:sz w:val="16"/>
              </w:rPr>
              <w:t>Bridgewater</w:t>
            </w:r>
          </w:p>
        </w:tc>
        <w:tc>
          <w:tcPr>
            <w:tcW w:w="822" w:type="dxa"/>
            <w:shd w:val="clear" w:color="auto" w:fill="FAD3B4"/>
          </w:tcPr>
          <w:p w14:paraId="4C1CD919" w14:textId="77777777" w:rsidR="00490144" w:rsidRDefault="000D1428">
            <w:pPr>
              <w:pStyle w:val="TableParagraph"/>
              <w:spacing w:before="4" w:line="174" w:lineRule="exact"/>
              <w:ind w:right="65"/>
              <w:rPr>
                <w:sz w:val="16"/>
              </w:rPr>
            </w:pPr>
            <w:r>
              <w:rPr>
                <w:spacing w:val="-2"/>
                <w:sz w:val="16"/>
              </w:rPr>
              <w:t>4,427</w:t>
            </w:r>
          </w:p>
        </w:tc>
        <w:tc>
          <w:tcPr>
            <w:tcW w:w="820" w:type="dxa"/>
            <w:shd w:val="clear" w:color="auto" w:fill="FAD3B4"/>
          </w:tcPr>
          <w:p w14:paraId="09C1841A" w14:textId="77777777" w:rsidR="00490144" w:rsidRDefault="000D1428">
            <w:pPr>
              <w:pStyle w:val="TableParagraph"/>
              <w:spacing w:before="4" w:line="174" w:lineRule="exact"/>
              <w:ind w:right="62"/>
              <w:rPr>
                <w:sz w:val="16"/>
              </w:rPr>
            </w:pPr>
            <w:r>
              <w:rPr>
                <w:spacing w:val="-2"/>
                <w:sz w:val="16"/>
              </w:rPr>
              <w:t>5,018</w:t>
            </w:r>
          </w:p>
        </w:tc>
        <w:tc>
          <w:tcPr>
            <w:tcW w:w="1165" w:type="dxa"/>
            <w:shd w:val="clear" w:color="auto" w:fill="FAD3B4"/>
          </w:tcPr>
          <w:p w14:paraId="5FF5A220" w14:textId="77777777" w:rsidR="00490144" w:rsidRDefault="000D1428">
            <w:pPr>
              <w:pStyle w:val="TableParagraph"/>
              <w:spacing w:before="4" w:line="174" w:lineRule="exact"/>
              <w:ind w:right="61"/>
              <w:rPr>
                <w:sz w:val="16"/>
              </w:rPr>
            </w:pPr>
            <w:r>
              <w:rPr>
                <w:spacing w:val="-5"/>
                <w:sz w:val="16"/>
              </w:rPr>
              <w:t>591</w:t>
            </w:r>
          </w:p>
        </w:tc>
        <w:tc>
          <w:tcPr>
            <w:tcW w:w="869" w:type="dxa"/>
            <w:shd w:val="clear" w:color="auto" w:fill="FAD3B4"/>
          </w:tcPr>
          <w:p w14:paraId="6D5986CE" w14:textId="77777777" w:rsidR="00490144" w:rsidRDefault="000D1428">
            <w:pPr>
              <w:pStyle w:val="TableParagraph"/>
              <w:spacing w:before="4" w:line="174" w:lineRule="exact"/>
              <w:ind w:right="62"/>
              <w:rPr>
                <w:sz w:val="16"/>
              </w:rPr>
            </w:pPr>
            <w:r>
              <w:rPr>
                <w:spacing w:val="-2"/>
                <w:sz w:val="16"/>
              </w:rPr>
              <w:t>13.34%</w:t>
            </w:r>
          </w:p>
        </w:tc>
      </w:tr>
      <w:tr w:rsidR="00490144" w14:paraId="771D8DA1" w14:textId="77777777">
        <w:trPr>
          <w:trHeight w:val="234"/>
        </w:trPr>
        <w:tc>
          <w:tcPr>
            <w:tcW w:w="1335" w:type="dxa"/>
            <w:shd w:val="clear" w:color="auto" w:fill="DDEBF7"/>
          </w:tcPr>
          <w:p w14:paraId="67F20597" w14:textId="77777777" w:rsidR="00490144" w:rsidRDefault="000D1428">
            <w:pPr>
              <w:pStyle w:val="TableParagraph"/>
              <w:spacing w:before="22" w:line="192" w:lineRule="exact"/>
              <w:ind w:left="16" w:right="2"/>
              <w:jc w:val="center"/>
              <w:rPr>
                <w:b/>
                <w:sz w:val="16"/>
              </w:rPr>
            </w:pPr>
            <w:r>
              <w:rPr>
                <w:b/>
                <w:spacing w:val="-2"/>
                <w:sz w:val="16"/>
              </w:rPr>
              <w:t>Halifax</w:t>
            </w:r>
          </w:p>
        </w:tc>
        <w:tc>
          <w:tcPr>
            <w:tcW w:w="822" w:type="dxa"/>
            <w:shd w:val="clear" w:color="auto" w:fill="FAD3B4"/>
          </w:tcPr>
          <w:p w14:paraId="4ACD64CC" w14:textId="77777777" w:rsidR="00490144" w:rsidRDefault="000D1428">
            <w:pPr>
              <w:pStyle w:val="TableParagraph"/>
              <w:spacing w:before="22" w:line="192" w:lineRule="exact"/>
              <w:ind w:right="64"/>
              <w:rPr>
                <w:b/>
                <w:sz w:val="16"/>
              </w:rPr>
            </w:pPr>
            <w:r>
              <w:rPr>
                <w:b/>
                <w:spacing w:val="-2"/>
                <w:sz w:val="16"/>
              </w:rPr>
              <w:t>2,841</w:t>
            </w:r>
          </w:p>
        </w:tc>
        <w:tc>
          <w:tcPr>
            <w:tcW w:w="820" w:type="dxa"/>
            <w:shd w:val="clear" w:color="auto" w:fill="FAD3B4"/>
          </w:tcPr>
          <w:p w14:paraId="44A0B203" w14:textId="77777777" w:rsidR="00490144" w:rsidRDefault="000D1428">
            <w:pPr>
              <w:pStyle w:val="TableParagraph"/>
              <w:spacing w:before="22" w:line="192" w:lineRule="exact"/>
              <w:ind w:right="62"/>
              <w:rPr>
                <w:b/>
                <w:sz w:val="16"/>
              </w:rPr>
            </w:pPr>
            <w:r>
              <w:rPr>
                <w:b/>
                <w:spacing w:val="-2"/>
                <w:sz w:val="16"/>
              </w:rPr>
              <w:t>2,941</w:t>
            </w:r>
          </w:p>
        </w:tc>
        <w:tc>
          <w:tcPr>
            <w:tcW w:w="1165" w:type="dxa"/>
            <w:shd w:val="clear" w:color="auto" w:fill="FAD3B4"/>
          </w:tcPr>
          <w:p w14:paraId="63D9F700" w14:textId="77777777" w:rsidR="00490144" w:rsidRDefault="000D1428">
            <w:pPr>
              <w:pStyle w:val="TableParagraph"/>
              <w:spacing w:before="22" w:line="192" w:lineRule="exact"/>
              <w:ind w:right="61"/>
              <w:rPr>
                <w:b/>
                <w:sz w:val="16"/>
              </w:rPr>
            </w:pPr>
            <w:r>
              <w:rPr>
                <w:b/>
                <w:spacing w:val="-5"/>
                <w:sz w:val="16"/>
              </w:rPr>
              <w:t>100</w:t>
            </w:r>
          </w:p>
        </w:tc>
        <w:tc>
          <w:tcPr>
            <w:tcW w:w="869" w:type="dxa"/>
            <w:shd w:val="clear" w:color="auto" w:fill="FAD3B4"/>
          </w:tcPr>
          <w:p w14:paraId="3BE5BA01" w14:textId="77777777" w:rsidR="00490144" w:rsidRDefault="000D1428">
            <w:pPr>
              <w:pStyle w:val="TableParagraph"/>
              <w:spacing w:before="22" w:line="192" w:lineRule="exact"/>
              <w:ind w:right="62"/>
              <w:rPr>
                <w:b/>
                <w:sz w:val="16"/>
              </w:rPr>
            </w:pPr>
            <w:r>
              <w:rPr>
                <w:b/>
                <w:spacing w:val="-2"/>
                <w:sz w:val="16"/>
              </w:rPr>
              <w:t>3.51%</w:t>
            </w:r>
          </w:p>
        </w:tc>
      </w:tr>
      <w:tr w:rsidR="00490144" w14:paraId="6FA61591" w14:textId="77777777">
        <w:trPr>
          <w:trHeight w:val="232"/>
        </w:trPr>
        <w:tc>
          <w:tcPr>
            <w:tcW w:w="1335" w:type="dxa"/>
            <w:shd w:val="clear" w:color="auto" w:fill="DDEBF7"/>
          </w:tcPr>
          <w:p w14:paraId="43CF4E74" w14:textId="77777777" w:rsidR="00490144" w:rsidRDefault="000D1428">
            <w:pPr>
              <w:pStyle w:val="TableParagraph"/>
              <w:spacing w:before="21" w:line="191" w:lineRule="exact"/>
              <w:ind w:left="16"/>
              <w:jc w:val="center"/>
              <w:rPr>
                <w:sz w:val="16"/>
              </w:rPr>
            </w:pPr>
            <w:r>
              <w:rPr>
                <w:spacing w:val="-2"/>
                <w:sz w:val="16"/>
              </w:rPr>
              <w:t>Bridgewater</w:t>
            </w:r>
          </w:p>
        </w:tc>
        <w:tc>
          <w:tcPr>
            <w:tcW w:w="822" w:type="dxa"/>
            <w:shd w:val="clear" w:color="auto" w:fill="FAD3B4"/>
          </w:tcPr>
          <w:p w14:paraId="03018073" w14:textId="77777777" w:rsidR="00490144" w:rsidRDefault="000D1428">
            <w:pPr>
              <w:pStyle w:val="TableParagraph"/>
              <w:spacing w:before="21" w:line="191" w:lineRule="exact"/>
              <w:ind w:right="65"/>
              <w:rPr>
                <w:sz w:val="16"/>
              </w:rPr>
            </w:pPr>
            <w:r>
              <w:rPr>
                <w:spacing w:val="-2"/>
                <w:sz w:val="16"/>
              </w:rPr>
              <w:t>7,652</w:t>
            </w:r>
          </w:p>
        </w:tc>
        <w:tc>
          <w:tcPr>
            <w:tcW w:w="820" w:type="dxa"/>
            <w:shd w:val="clear" w:color="auto" w:fill="FAD3B4"/>
          </w:tcPr>
          <w:p w14:paraId="6BA97A1E" w14:textId="77777777" w:rsidR="00490144" w:rsidRDefault="000D1428">
            <w:pPr>
              <w:pStyle w:val="TableParagraph"/>
              <w:spacing w:before="21" w:line="191" w:lineRule="exact"/>
              <w:ind w:right="62"/>
              <w:rPr>
                <w:sz w:val="16"/>
              </w:rPr>
            </w:pPr>
            <w:r>
              <w:rPr>
                <w:spacing w:val="-2"/>
                <w:sz w:val="16"/>
              </w:rPr>
              <w:t>8,435</w:t>
            </w:r>
          </w:p>
        </w:tc>
        <w:tc>
          <w:tcPr>
            <w:tcW w:w="1165" w:type="dxa"/>
            <w:shd w:val="clear" w:color="auto" w:fill="FAD3B4"/>
          </w:tcPr>
          <w:p w14:paraId="5FBEAF89" w14:textId="77777777" w:rsidR="00490144" w:rsidRDefault="000D1428">
            <w:pPr>
              <w:pStyle w:val="TableParagraph"/>
              <w:spacing w:before="21" w:line="191" w:lineRule="exact"/>
              <w:ind w:right="61"/>
              <w:rPr>
                <w:sz w:val="16"/>
              </w:rPr>
            </w:pPr>
            <w:r>
              <w:rPr>
                <w:spacing w:val="-5"/>
                <w:sz w:val="16"/>
              </w:rPr>
              <w:t>783</w:t>
            </w:r>
          </w:p>
        </w:tc>
        <w:tc>
          <w:tcPr>
            <w:tcW w:w="869" w:type="dxa"/>
            <w:shd w:val="clear" w:color="auto" w:fill="FAD3B4"/>
          </w:tcPr>
          <w:p w14:paraId="3160F50F" w14:textId="77777777" w:rsidR="00490144" w:rsidRDefault="000D1428">
            <w:pPr>
              <w:pStyle w:val="TableParagraph"/>
              <w:spacing w:before="21" w:line="191" w:lineRule="exact"/>
              <w:ind w:right="62"/>
              <w:rPr>
                <w:sz w:val="16"/>
              </w:rPr>
            </w:pPr>
            <w:r>
              <w:rPr>
                <w:spacing w:val="-2"/>
                <w:sz w:val="16"/>
              </w:rPr>
              <w:t>10.23%</w:t>
            </w:r>
          </w:p>
        </w:tc>
      </w:tr>
      <w:tr w:rsidR="00490144" w14:paraId="655F471C" w14:textId="77777777">
        <w:trPr>
          <w:trHeight w:val="234"/>
        </w:trPr>
        <w:tc>
          <w:tcPr>
            <w:tcW w:w="1335" w:type="dxa"/>
            <w:shd w:val="clear" w:color="auto" w:fill="DDEBF7"/>
          </w:tcPr>
          <w:p w14:paraId="519642B4" w14:textId="77777777" w:rsidR="00490144" w:rsidRDefault="000D1428">
            <w:pPr>
              <w:pStyle w:val="TableParagraph"/>
              <w:spacing w:before="22" w:line="192" w:lineRule="exact"/>
              <w:ind w:left="16" w:right="1"/>
              <w:jc w:val="center"/>
              <w:rPr>
                <w:sz w:val="16"/>
              </w:rPr>
            </w:pPr>
            <w:r>
              <w:rPr>
                <w:spacing w:val="-2"/>
                <w:sz w:val="16"/>
              </w:rPr>
              <w:t>Hanson</w:t>
            </w:r>
          </w:p>
        </w:tc>
        <w:tc>
          <w:tcPr>
            <w:tcW w:w="822" w:type="dxa"/>
            <w:shd w:val="clear" w:color="auto" w:fill="FAD3B4"/>
          </w:tcPr>
          <w:p w14:paraId="0C89C3F1" w14:textId="77777777" w:rsidR="00490144" w:rsidRDefault="000D1428">
            <w:pPr>
              <w:pStyle w:val="TableParagraph"/>
              <w:spacing w:before="22" w:line="192" w:lineRule="exact"/>
              <w:ind w:right="65"/>
              <w:rPr>
                <w:sz w:val="16"/>
              </w:rPr>
            </w:pPr>
            <w:r>
              <w:rPr>
                <w:spacing w:val="-2"/>
                <w:sz w:val="16"/>
              </w:rPr>
              <w:t>3,178</w:t>
            </w:r>
          </w:p>
        </w:tc>
        <w:tc>
          <w:tcPr>
            <w:tcW w:w="820" w:type="dxa"/>
            <w:shd w:val="clear" w:color="auto" w:fill="FAD3B4"/>
          </w:tcPr>
          <w:p w14:paraId="1C2EB225" w14:textId="77777777" w:rsidR="00490144" w:rsidRDefault="000D1428">
            <w:pPr>
              <w:pStyle w:val="TableParagraph"/>
              <w:spacing w:before="22" w:line="192" w:lineRule="exact"/>
              <w:ind w:right="62"/>
              <w:rPr>
                <w:sz w:val="16"/>
              </w:rPr>
            </w:pPr>
            <w:r>
              <w:rPr>
                <w:spacing w:val="-2"/>
                <w:sz w:val="16"/>
              </w:rPr>
              <w:t>3,811</w:t>
            </w:r>
          </w:p>
        </w:tc>
        <w:tc>
          <w:tcPr>
            <w:tcW w:w="1165" w:type="dxa"/>
            <w:shd w:val="clear" w:color="auto" w:fill="FAD3B4"/>
          </w:tcPr>
          <w:p w14:paraId="4674F4C1" w14:textId="77777777" w:rsidR="00490144" w:rsidRDefault="000D1428">
            <w:pPr>
              <w:pStyle w:val="TableParagraph"/>
              <w:spacing w:before="22" w:line="192" w:lineRule="exact"/>
              <w:ind w:right="61"/>
              <w:rPr>
                <w:sz w:val="16"/>
              </w:rPr>
            </w:pPr>
            <w:r>
              <w:rPr>
                <w:spacing w:val="-5"/>
                <w:sz w:val="16"/>
              </w:rPr>
              <w:t>633</w:t>
            </w:r>
          </w:p>
        </w:tc>
        <w:tc>
          <w:tcPr>
            <w:tcW w:w="869" w:type="dxa"/>
            <w:shd w:val="clear" w:color="auto" w:fill="FAD3B4"/>
          </w:tcPr>
          <w:p w14:paraId="0FDE7C9D" w14:textId="77777777" w:rsidR="00490144" w:rsidRDefault="000D1428">
            <w:pPr>
              <w:pStyle w:val="TableParagraph"/>
              <w:spacing w:before="22" w:line="192" w:lineRule="exact"/>
              <w:ind w:right="62"/>
              <w:rPr>
                <w:sz w:val="16"/>
              </w:rPr>
            </w:pPr>
            <w:r>
              <w:rPr>
                <w:spacing w:val="-2"/>
                <w:sz w:val="16"/>
              </w:rPr>
              <w:t>19.91%</w:t>
            </w:r>
          </w:p>
        </w:tc>
      </w:tr>
      <w:tr w:rsidR="00490144" w14:paraId="5A205C46" w14:textId="77777777">
        <w:trPr>
          <w:trHeight w:val="232"/>
        </w:trPr>
        <w:tc>
          <w:tcPr>
            <w:tcW w:w="1335" w:type="dxa"/>
            <w:shd w:val="clear" w:color="auto" w:fill="DDEBF7"/>
          </w:tcPr>
          <w:p w14:paraId="1337E03B" w14:textId="77777777" w:rsidR="00490144" w:rsidRDefault="000D1428">
            <w:pPr>
              <w:pStyle w:val="TableParagraph"/>
              <w:spacing w:before="21" w:line="191" w:lineRule="exact"/>
              <w:ind w:left="16" w:right="4"/>
              <w:jc w:val="center"/>
              <w:rPr>
                <w:sz w:val="16"/>
              </w:rPr>
            </w:pPr>
            <w:r>
              <w:rPr>
                <w:spacing w:val="-2"/>
                <w:sz w:val="16"/>
              </w:rPr>
              <w:t>Middleborough</w:t>
            </w:r>
          </w:p>
        </w:tc>
        <w:tc>
          <w:tcPr>
            <w:tcW w:w="822" w:type="dxa"/>
            <w:shd w:val="clear" w:color="auto" w:fill="FAD3B4"/>
          </w:tcPr>
          <w:p w14:paraId="61A1EFDA" w14:textId="77777777" w:rsidR="00490144" w:rsidRDefault="000D1428">
            <w:pPr>
              <w:pStyle w:val="TableParagraph"/>
              <w:spacing w:before="21" w:line="191" w:lineRule="exact"/>
              <w:ind w:right="65"/>
              <w:rPr>
                <w:sz w:val="16"/>
              </w:rPr>
            </w:pPr>
            <w:r>
              <w:rPr>
                <w:spacing w:val="-2"/>
                <w:sz w:val="16"/>
              </w:rPr>
              <w:t>7,249</w:t>
            </w:r>
          </w:p>
        </w:tc>
        <w:tc>
          <w:tcPr>
            <w:tcW w:w="820" w:type="dxa"/>
            <w:shd w:val="clear" w:color="auto" w:fill="FAD3B4"/>
          </w:tcPr>
          <w:p w14:paraId="1C7B75C9" w14:textId="77777777" w:rsidR="00490144" w:rsidRDefault="000D1428">
            <w:pPr>
              <w:pStyle w:val="TableParagraph"/>
              <w:spacing w:before="21" w:line="191" w:lineRule="exact"/>
              <w:ind w:right="62"/>
              <w:rPr>
                <w:sz w:val="16"/>
              </w:rPr>
            </w:pPr>
            <w:r>
              <w:rPr>
                <w:spacing w:val="-2"/>
                <w:sz w:val="16"/>
              </w:rPr>
              <w:t>9,583</w:t>
            </w:r>
          </w:p>
        </w:tc>
        <w:tc>
          <w:tcPr>
            <w:tcW w:w="1165" w:type="dxa"/>
            <w:shd w:val="clear" w:color="auto" w:fill="FAD3B4"/>
          </w:tcPr>
          <w:p w14:paraId="47624F99" w14:textId="77777777" w:rsidR="00490144" w:rsidRDefault="000D1428">
            <w:pPr>
              <w:pStyle w:val="TableParagraph"/>
              <w:spacing w:before="21" w:line="191" w:lineRule="exact"/>
              <w:ind w:right="61"/>
              <w:rPr>
                <w:sz w:val="16"/>
              </w:rPr>
            </w:pPr>
            <w:r>
              <w:rPr>
                <w:spacing w:val="-2"/>
                <w:sz w:val="16"/>
              </w:rPr>
              <w:t>2,334</w:t>
            </w:r>
          </w:p>
        </w:tc>
        <w:tc>
          <w:tcPr>
            <w:tcW w:w="869" w:type="dxa"/>
            <w:shd w:val="clear" w:color="auto" w:fill="FAD3B4"/>
          </w:tcPr>
          <w:p w14:paraId="21948789" w14:textId="77777777" w:rsidR="00490144" w:rsidRDefault="000D1428">
            <w:pPr>
              <w:pStyle w:val="TableParagraph"/>
              <w:spacing w:before="21" w:line="191" w:lineRule="exact"/>
              <w:ind w:right="62"/>
              <w:rPr>
                <w:sz w:val="16"/>
              </w:rPr>
            </w:pPr>
            <w:r>
              <w:rPr>
                <w:spacing w:val="-2"/>
                <w:sz w:val="16"/>
              </w:rPr>
              <w:t>32.19%</w:t>
            </w:r>
          </w:p>
        </w:tc>
      </w:tr>
      <w:tr w:rsidR="00490144" w14:paraId="3E9FA1AE" w14:textId="77777777">
        <w:trPr>
          <w:trHeight w:val="234"/>
        </w:trPr>
        <w:tc>
          <w:tcPr>
            <w:tcW w:w="1335" w:type="dxa"/>
            <w:shd w:val="clear" w:color="auto" w:fill="DDEBF7"/>
          </w:tcPr>
          <w:p w14:paraId="2680CA8A" w14:textId="77777777" w:rsidR="00490144" w:rsidRDefault="000D1428">
            <w:pPr>
              <w:pStyle w:val="TableParagraph"/>
              <w:spacing w:before="22" w:line="192" w:lineRule="exact"/>
              <w:ind w:left="16" w:right="4"/>
              <w:jc w:val="center"/>
              <w:rPr>
                <w:sz w:val="16"/>
              </w:rPr>
            </w:pPr>
            <w:r>
              <w:rPr>
                <w:spacing w:val="-2"/>
                <w:sz w:val="16"/>
              </w:rPr>
              <w:t>Plympton</w:t>
            </w:r>
          </w:p>
        </w:tc>
        <w:tc>
          <w:tcPr>
            <w:tcW w:w="822" w:type="dxa"/>
            <w:shd w:val="clear" w:color="auto" w:fill="FAD3B4"/>
          </w:tcPr>
          <w:p w14:paraId="35E6D332" w14:textId="77777777" w:rsidR="00490144" w:rsidRDefault="000D1428">
            <w:pPr>
              <w:pStyle w:val="TableParagraph"/>
              <w:spacing w:before="22" w:line="192" w:lineRule="exact"/>
              <w:ind w:right="65"/>
              <w:rPr>
                <w:sz w:val="16"/>
              </w:rPr>
            </w:pPr>
            <w:r>
              <w:rPr>
                <w:spacing w:val="-5"/>
                <w:sz w:val="16"/>
              </w:rPr>
              <w:t>872</w:t>
            </w:r>
          </w:p>
        </w:tc>
        <w:tc>
          <w:tcPr>
            <w:tcW w:w="820" w:type="dxa"/>
            <w:shd w:val="clear" w:color="auto" w:fill="FAD3B4"/>
          </w:tcPr>
          <w:p w14:paraId="7340EE71" w14:textId="77777777" w:rsidR="00490144" w:rsidRDefault="000D1428">
            <w:pPr>
              <w:pStyle w:val="TableParagraph"/>
              <w:spacing w:before="22" w:line="192" w:lineRule="exact"/>
              <w:ind w:right="62"/>
              <w:rPr>
                <w:sz w:val="16"/>
              </w:rPr>
            </w:pPr>
            <w:r>
              <w:rPr>
                <w:spacing w:val="-2"/>
                <w:sz w:val="16"/>
              </w:rPr>
              <w:t>1,067</w:t>
            </w:r>
          </w:p>
        </w:tc>
        <w:tc>
          <w:tcPr>
            <w:tcW w:w="1165" w:type="dxa"/>
            <w:shd w:val="clear" w:color="auto" w:fill="FAD3B4"/>
          </w:tcPr>
          <w:p w14:paraId="1D08579E" w14:textId="77777777" w:rsidR="00490144" w:rsidRDefault="000D1428">
            <w:pPr>
              <w:pStyle w:val="TableParagraph"/>
              <w:spacing w:before="22" w:line="192" w:lineRule="exact"/>
              <w:ind w:right="61"/>
              <w:rPr>
                <w:sz w:val="16"/>
              </w:rPr>
            </w:pPr>
            <w:r>
              <w:rPr>
                <w:spacing w:val="-5"/>
                <w:sz w:val="16"/>
              </w:rPr>
              <w:t>195</w:t>
            </w:r>
          </w:p>
        </w:tc>
        <w:tc>
          <w:tcPr>
            <w:tcW w:w="869" w:type="dxa"/>
            <w:shd w:val="clear" w:color="auto" w:fill="FAD3B4"/>
          </w:tcPr>
          <w:p w14:paraId="641617E5" w14:textId="77777777" w:rsidR="00490144" w:rsidRDefault="000D1428">
            <w:pPr>
              <w:pStyle w:val="TableParagraph"/>
              <w:spacing w:before="22" w:line="192" w:lineRule="exact"/>
              <w:ind w:right="62"/>
              <w:rPr>
                <w:sz w:val="16"/>
              </w:rPr>
            </w:pPr>
            <w:r>
              <w:rPr>
                <w:spacing w:val="-2"/>
                <w:sz w:val="16"/>
              </w:rPr>
              <w:t>22.36%</w:t>
            </w:r>
          </w:p>
        </w:tc>
      </w:tr>
      <w:tr w:rsidR="00490144" w14:paraId="515E9806" w14:textId="77777777">
        <w:trPr>
          <w:trHeight w:val="234"/>
        </w:trPr>
        <w:tc>
          <w:tcPr>
            <w:tcW w:w="1335" w:type="dxa"/>
            <w:shd w:val="clear" w:color="auto" w:fill="DDEBF7"/>
          </w:tcPr>
          <w:p w14:paraId="0D0A62DC" w14:textId="77777777" w:rsidR="00490144" w:rsidRDefault="000D1428">
            <w:pPr>
              <w:pStyle w:val="TableParagraph"/>
              <w:spacing w:before="21" w:line="193" w:lineRule="exact"/>
              <w:ind w:left="16" w:right="3"/>
              <w:jc w:val="center"/>
              <w:rPr>
                <w:sz w:val="16"/>
              </w:rPr>
            </w:pPr>
            <w:r>
              <w:rPr>
                <w:sz w:val="16"/>
              </w:rPr>
              <w:t>Plymouth</w:t>
            </w:r>
            <w:r>
              <w:rPr>
                <w:spacing w:val="6"/>
                <w:sz w:val="16"/>
              </w:rPr>
              <w:t xml:space="preserve"> </w:t>
            </w:r>
            <w:r>
              <w:rPr>
                <w:spacing w:val="-2"/>
                <w:sz w:val="16"/>
              </w:rPr>
              <w:t>County</w:t>
            </w:r>
          </w:p>
        </w:tc>
        <w:tc>
          <w:tcPr>
            <w:tcW w:w="822" w:type="dxa"/>
            <w:shd w:val="clear" w:color="auto" w:fill="FAD3B4"/>
          </w:tcPr>
          <w:p w14:paraId="627F52CF" w14:textId="77777777" w:rsidR="00490144" w:rsidRDefault="000D1428">
            <w:pPr>
              <w:pStyle w:val="TableParagraph"/>
              <w:spacing w:before="21" w:line="193" w:lineRule="exact"/>
              <w:ind w:right="64"/>
              <w:rPr>
                <w:sz w:val="16"/>
              </w:rPr>
            </w:pPr>
            <w:r>
              <w:rPr>
                <w:spacing w:val="-2"/>
                <w:sz w:val="16"/>
              </w:rPr>
              <w:t>181,524</w:t>
            </w:r>
          </w:p>
        </w:tc>
        <w:tc>
          <w:tcPr>
            <w:tcW w:w="820" w:type="dxa"/>
            <w:shd w:val="clear" w:color="auto" w:fill="FAD3B4"/>
          </w:tcPr>
          <w:p w14:paraId="4998B494" w14:textId="77777777" w:rsidR="00490144" w:rsidRDefault="000D1428">
            <w:pPr>
              <w:pStyle w:val="TableParagraph"/>
              <w:spacing w:before="21" w:line="193" w:lineRule="exact"/>
              <w:ind w:right="62"/>
              <w:rPr>
                <w:sz w:val="16"/>
              </w:rPr>
            </w:pPr>
            <w:r>
              <w:rPr>
                <w:spacing w:val="-2"/>
                <w:sz w:val="16"/>
              </w:rPr>
              <w:t>204,764</w:t>
            </w:r>
          </w:p>
        </w:tc>
        <w:tc>
          <w:tcPr>
            <w:tcW w:w="1165" w:type="dxa"/>
            <w:shd w:val="clear" w:color="auto" w:fill="FAD3B4"/>
          </w:tcPr>
          <w:p w14:paraId="02546264" w14:textId="77777777" w:rsidR="00490144" w:rsidRDefault="000D1428">
            <w:pPr>
              <w:pStyle w:val="TableParagraph"/>
              <w:spacing w:before="21" w:line="193" w:lineRule="exact"/>
              <w:ind w:right="61"/>
              <w:rPr>
                <w:sz w:val="16"/>
              </w:rPr>
            </w:pPr>
            <w:r>
              <w:rPr>
                <w:spacing w:val="-2"/>
                <w:sz w:val="16"/>
              </w:rPr>
              <w:t>23,240</w:t>
            </w:r>
          </w:p>
        </w:tc>
        <w:tc>
          <w:tcPr>
            <w:tcW w:w="869" w:type="dxa"/>
            <w:shd w:val="clear" w:color="auto" w:fill="FAD3B4"/>
          </w:tcPr>
          <w:p w14:paraId="7A4F5AE2" w14:textId="77777777" w:rsidR="00490144" w:rsidRDefault="000D1428">
            <w:pPr>
              <w:pStyle w:val="TableParagraph"/>
              <w:spacing w:before="21" w:line="193" w:lineRule="exact"/>
              <w:ind w:right="62"/>
              <w:rPr>
                <w:sz w:val="16"/>
              </w:rPr>
            </w:pPr>
            <w:r>
              <w:rPr>
                <w:spacing w:val="-2"/>
                <w:sz w:val="16"/>
              </w:rPr>
              <w:t>12.80%</w:t>
            </w:r>
          </w:p>
        </w:tc>
      </w:tr>
      <w:tr w:rsidR="00490144" w14:paraId="34364EF5" w14:textId="77777777">
        <w:trPr>
          <w:trHeight w:val="232"/>
        </w:trPr>
        <w:tc>
          <w:tcPr>
            <w:tcW w:w="1335" w:type="dxa"/>
            <w:shd w:val="clear" w:color="auto" w:fill="DDEBF7"/>
          </w:tcPr>
          <w:p w14:paraId="34FAFBC4" w14:textId="77777777" w:rsidR="00490144" w:rsidRDefault="000D1428">
            <w:pPr>
              <w:pStyle w:val="TableParagraph"/>
              <w:spacing w:before="19" w:line="193" w:lineRule="exact"/>
              <w:ind w:left="16"/>
              <w:jc w:val="center"/>
              <w:rPr>
                <w:sz w:val="16"/>
              </w:rPr>
            </w:pPr>
            <w:r>
              <w:rPr>
                <w:spacing w:val="-2"/>
                <w:sz w:val="16"/>
              </w:rPr>
              <w:t>Massachusetts</w:t>
            </w:r>
          </w:p>
        </w:tc>
        <w:tc>
          <w:tcPr>
            <w:tcW w:w="822" w:type="dxa"/>
            <w:shd w:val="clear" w:color="auto" w:fill="FAD3B4"/>
          </w:tcPr>
          <w:p w14:paraId="1B996306" w14:textId="77777777" w:rsidR="00490144" w:rsidRDefault="000D1428">
            <w:pPr>
              <w:pStyle w:val="TableParagraph"/>
              <w:spacing w:before="19" w:line="193" w:lineRule="exact"/>
              <w:ind w:right="65"/>
              <w:rPr>
                <w:sz w:val="16"/>
              </w:rPr>
            </w:pPr>
            <w:r>
              <w:rPr>
                <w:spacing w:val="-2"/>
                <w:sz w:val="16"/>
              </w:rPr>
              <w:t>2,621,989</w:t>
            </w:r>
          </w:p>
        </w:tc>
        <w:tc>
          <w:tcPr>
            <w:tcW w:w="820" w:type="dxa"/>
            <w:shd w:val="clear" w:color="auto" w:fill="FAD3B4"/>
          </w:tcPr>
          <w:p w14:paraId="6678A855" w14:textId="77777777" w:rsidR="00490144" w:rsidRDefault="000D1428">
            <w:pPr>
              <w:pStyle w:val="TableParagraph"/>
              <w:spacing w:before="19" w:line="193" w:lineRule="exact"/>
              <w:ind w:right="62"/>
              <w:rPr>
                <w:sz w:val="16"/>
              </w:rPr>
            </w:pPr>
            <w:r>
              <w:rPr>
                <w:spacing w:val="-2"/>
                <w:sz w:val="16"/>
              </w:rPr>
              <w:t>2,864,989</w:t>
            </w:r>
          </w:p>
        </w:tc>
        <w:tc>
          <w:tcPr>
            <w:tcW w:w="1165" w:type="dxa"/>
            <w:shd w:val="clear" w:color="auto" w:fill="FAD3B4"/>
          </w:tcPr>
          <w:p w14:paraId="3DDEA5D6" w14:textId="77777777" w:rsidR="00490144" w:rsidRDefault="000D1428">
            <w:pPr>
              <w:pStyle w:val="TableParagraph"/>
              <w:spacing w:before="19" w:line="193" w:lineRule="exact"/>
              <w:ind w:right="61"/>
              <w:rPr>
                <w:sz w:val="16"/>
              </w:rPr>
            </w:pPr>
            <w:r>
              <w:rPr>
                <w:spacing w:val="-2"/>
                <w:sz w:val="16"/>
              </w:rPr>
              <w:t>243,000</w:t>
            </w:r>
          </w:p>
        </w:tc>
        <w:tc>
          <w:tcPr>
            <w:tcW w:w="869" w:type="dxa"/>
            <w:shd w:val="clear" w:color="auto" w:fill="FAD3B4"/>
          </w:tcPr>
          <w:p w14:paraId="218CDE3B" w14:textId="77777777" w:rsidR="00490144" w:rsidRDefault="000D1428">
            <w:pPr>
              <w:pStyle w:val="TableParagraph"/>
              <w:spacing w:before="19" w:line="193" w:lineRule="exact"/>
              <w:ind w:right="61"/>
              <w:rPr>
                <w:sz w:val="16"/>
              </w:rPr>
            </w:pPr>
            <w:r>
              <w:rPr>
                <w:spacing w:val="-2"/>
                <w:sz w:val="16"/>
              </w:rPr>
              <w:t>9.26%</w:t>
            </w:r>
          </w:p>
        </w:tc>
      </w:tr>
    </w:tbl>
    <w:p w14:paraId="227FD875" w14:textId="77777777" w:rsidR="00490144" w:rsidRDefault="00490144">
      <w:pPr>
        <w:pStyle w:val="BodyText"/>
        <w:rPr>
          <w:b/>
          <w:sz w:val="20"/>
        </w:rPr>
      </w:pPr>
    </w:p>
    <w:p w14:paraId="1D9FD6F9" w14:textId="77777777" w:rsidR="00490144" w:rsidRDefault="00490144">
      <w:pPr>
        <w:pStyle w:val="BodyText"/>
        <w:rPr>
          <w:b/>
          <w:sz w:val="20"/>
        </w:rPr>
      </w:pPr>
    </w:p>
    <w:p w14:paraId="1806D977" w14:textId="77777777" w:rsidR="00490144" w:rsidRDefault="00490144">
      <w:pPr>
        <w:pStyle w:val="BodyText"/>
        <w:rPr>
          <w:b/>
          <w:sz w:val="20"/>
        </w:rPr>
      </w:pPr>
    </w:p>
    <w:p w14:paraId="59D156E3" w14:textId="77777777" w:rsidR="00490144" w:rsidRDefault="00490144">
      <w:pPr>
        <w:pStyle w:val="BodyText"/>
        <w:rPr>
          <w:b/>
          <w:sz w:val="20"/>
        </w:rPr>
      </w:pPr>
    </w:p>
    <w:p w14:paraId="4EFF2632" w14:textId="77777777" w:rsidR="00490144" w:rsidRDefault="00490144">
      <w:pPr>
        <w:pStyle w:val="BodyText"/>
        <w:rPr>
          <w:b/>
          <w:sz w:val="20"/>
        </w:rPr>
      </w:pPr>
    </w:p>
    <w:p w14:paraId="2D691CF0" w14:textId="77777777" w:rsidR="00490144" w:rsidRDefault="00490144">
      <w:pPr>
        <w:pStyle w:val="BodyText"/>
        <w:rPr>
          <w:b/>
          <w:sz w:val="20"/>
        </w:rPr>
      </w:pPr>
    </w:p>
    <w:p w14:paraId="3487F5AF" w14:textId="77777777" w:rsidR="00490144" w:rsidRDefault="00490144">
      <w:pPr>
        <w:pStyle w:val="BodyText"/>
        <w:spacing w:before="138"/>
        <w:rPr>
          <w:b/>
          <w:sz w:val="20"/>
        </w:rPr>
      </w:pPr>
    </w:p>
    <w:tbl>
      <w:tblPr>
        <w:tblW w:w="0" w:type="auto"/>
        <w:tblInd w:w="2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26"/>
        <w:gridCol w:w="716"/>
        <w:gridCol w:w="738"/>
      </w:tblGrid>
      <w:tr w:rsidR="00490144" w14:paraId="7CF5403F" w14:textId="77777777">
        <w:trPr>
          <w:trHeight w:val="234"/>
        </w:trPr>
        <w:tc>
          <w:tcPr>
            <w:tcW w:w="1426" w:type="dxa"/>
            <w:shd w:val="clear" w:color="auto" w:fill="FF9999"/>
          </w:tcPr>
          <w:p w14:paraId="5EE913E3" w14:textId="77777777" w:rsidR="00490144" w:rsidRDefault="00490144">
            <w:pPr>
              <w:pStyle w:val="TableParagraph"/>
              <w:jc w:val="left"/>
              <w:rPr>
                <w:rFonts w:ascii="Times New Roman"/>
                <w:sz w:val="16"/>
              </w:rPr>
            </w:pPr>
          </w:p>
        </w:tc>
        <w:tc>
          <w:tcPr>
            <w:tcW w:w="716" w:type="dxa"/>
            <w:shd w:val="clear" w:color="auto" w:fill="FF9999"/>
          </w:tcPr>
          <w:p w14:paraId="2EACD916" w14:textId="77777777" w:rsidR="00490144" w:rsidRDefault="000D1428">
            <w:pPr>
              <w:pStyle w:val="TableParagraph"/>
              <w:spacing w:before="22" w:line="192" w:lineRule="exact"/>
              <w:ind w:right="63"/>
              <w:rPr>
                <w:b/>
                <w:sz w:val="16"/>
              </w:rPr>
            </w:pPr>
            <w:bookmarkStart w:id="28" w:name="_bookmark26"/>
            <w:bookmarkEnd w:id="28"/>
            <w:r>
              <w:rPr>
                <w:b/>
                <w:spacing w:val="-2"/>
                <w:sz w:val="16"/>
              </w:rPr>
              <w:t>Number</w:t>
            </w:r>
          </w:p>
        </w:tc>
        <w:tc>
          <w:tcPr>
            <w:tcW w:w="738" w:type="dxa"/>
            <w:shd w:val="clear" w:color="auto" w:fill="FF9999"/>
          </w:tcPr>
          <w:p w14:paraId="3810F0DE" w14:textId="77777777" w:rsidR="00490144" w:rsidRDefault="000D1428">
            <w:pPr>
              <w:pStyle w:val="TableParagraph"/>
              <w:spacing w:before="22" w:line="192" w:lineRule="exact"/>
              <w:ind w:right="94"/>
              <w:rPr>
                <w:b/>
                <w:sz w:val="16"/>
              </w:rPr>
            </w:pPr>
            <w:r>
              <w:rPr>
                <w:b/>
                <w:spacing w:val="-2"/>
                <w:sz w:val="16"/>
              </w:rPr>
              <w:t>Percent</w:t>
            </w:r>
          </w:p>
        </w:tc>
      </w:tr>
      <w:tr w:rsidR="00490144" w14:paraId="31EDD5A4" w14:textId="77777777">
        <w:trPr>
          <w:trHeight w:val="234"/>
        </w:trPr>
        <w:tc>
          <w:tcPr>
            <w:tcW w:w="1426" w:type="dxa"/>
            <w:shd w:val="clear" w:color="auto" w:fill="DDEBF7"/>
          </w:tcPr>
          <w:p w14:paraId="67AEBBA7" w14:textId="77777777" w:rsidR="00490144" w:rsidRDefault="000D1428">
            <w:pPr>
              <w:pStyle w:val="TableParagraph"/>
              <w:spacing w:before="21" w:line="192" w:lineRule="exact"/>
              <w:ind w:left="79"/>
              <w:jc w:val="left"/>
              <w:rPr>
                <w:sz w:val="16"/>
              </w:rPr>
            </w:pPr>
            <w:r>
              <w:rPr>
                <w:sz w:val="16"/>
              </w:rPr>
              <w:t>1</w:t>
            </w:r>
            <w:r>
              <w:rPr>
                <w:spacing w:val="2"/>
                <w:sz w:val="16"/>
              </w:rPr>
              <w:t xml:space="preserve"> </w:t>
            </w:r>
            <w:r>
              <w:rPr>
                <w:sz w:val="16"/>
              </w:rPr>
              <w:t>unit,</w:t>
            </w:r>
            <w:r>
              <w:rPr>
                <w:spacing w:val="4"/>
                <w:sz w:val="16"/>
              </w:rPr>
              <w:t xml:space="preserve"> </w:t>
            </w:r>
            <w:r>
              <w:rPr>
                <w:spacing w:val="-2"/>
                <w:sz w:val="16"/>
              </w:rPr>
              <w:t>detached</w:t>
            </w:r>
          </w:p>
        </w:tc>
        <w:tc>
          <w:tcPr>
            <w:tcW w:w="716" w:type="dxa"/>
            <w:shd w:val="clear" w:color="auto" w:fill="FAD3B4"/>
          </w:tcPr>
          <w:p w14:paraId="3561DECB" w14:textId="77777777" w:rsidR="00490144" w:rsidRDefault="000D1428">
            <w:pPr>
              <w:pStyle w:val="TableParagraph"/>
              <w:spacing w:before="21" w:line="192" w:lineRule="exact"/>
              <w:ind w:right="64"/>
              <w:rPr>
                <w:sz w:val="16"/>
              </w:rPr>
            </w:pPr>
            <w:r>
              <w:rPr>
                <w:spacing w:val="-2"/>
                <w:sz w:val="16"/>
              </w:rPr>
              <w:t>2,060</w:t>
            </w:r>
          </w:p>
        </w:tc>
        <w:tc>
          <w:tcPr>
            <w:tcW w:w="738" w:type="dxa"/>
            <w:shd w:val="clear" w:color="auto" w:fill="FAD3B4"/>
          </w:tcPr>
          <w:p w14:paraId="06ACE585" w14:textId="77777777" w:rsidR="00490144" w:rsidRDefault="000D1428">
            <w:pPr>
              <w:pStyle w:val="TableParagraph"/>
              <w:spacing w:before="21" w:line="192" w:lineRule="exact"/>
              <w:ind w:right="65"/>
              <w:rPr>
                <w:sz w:val="16"/>
              </w:rPr>
            </w:pPr>
            <w:r>
              <w:rPr>
                <w:spacing w:val="-2"/>
                <w:sz w:val="16"/>
              </w:rPr>
              <w:t>70.0%</w:t>
            </w:r>
          </w:p>
        </w:tc>
      </w:tr>
      <w:tr w:rsidR="00490144" w14:paraId="560D0B73" w14:textId="77777777">
        <w:trPr>
          <w:trHeight w:val="232"/>
        </w:trPr>
        <w:tc>
          <w:tcPr>
            <w:tcW w:w="1426" w:type="dxa"/>
            <w:shd w:val="clear" w:color="auto" w:fill="DDEBF7"/>
          </w:tcPr>
          <w:p w14:paraId="0C29C282" w14:textId="77777777" w:rsidR="00490144" w:rsidRDefault="000D1428">
            <w:pPr>
              <w:pStyle w:val="TableParagraph"/>
              <w:spacing w:before="21" w:line="191" w:lineRule="exact"/>
              <w:ind w:left="79"/>
              <w:jc w:val="left"/>
              <w:rPr>
                <w:sz w:val="16"/>
              </w:rPr>
            </w:pPr>
            <w:r>
              <w:rPr>
                <w:sz w:val="16"/>
              </w:rPr>
              <w:t>1</w:t>
            </w:r>
            <w:r>
              <w:rPr>
                <w:spacing w:val="2"/>
                <w:sz w:val="16"/>
              </w:rPr>
              <w:t xml:space="preserve"> </w:t>
            </w:r>
            <w:r>
              <w:rPr>
                <w:sz w:val="16"/>
              </w:rPr>
              <w:t>unit,</w:t>
            </w:r>
            <w:r>
              <w:rPr>
                <w:spacing w:val="4"/>
                <w:sz w:val="16"/>
              </w:rPr>
              <w:t xml:space="preserve"> </w:t>
            </w:r>
            <w:r>
              <w:rPr>
                <w:spacing w:val="-2"/>
                <w:sz w:val="16"/>
              </w:rPr>
              <w:t>attached</w:t>
            </w:r>
          </w:p>
        </w:tc>
        <w:tc>
          <w:tcPr>
            <w:tcW w:w="716" w:type="dxa"/>
            <w:shd w:val="clear" w:color="auto" w:fill="FAD3B4"/>
          </w:tcPr>
          <w:p w14:paraId="3917A51B" w14:textId="77777777" w:rsidR="00490144" w:rsidRDefault="000D1428">
            <w:pPr>
              <w:pStyle w:val="TableParagraph"/>
              <w:spacing w:before="21" w:line="191" w:lineRule="exact"/>
              <w:ind w:right="64"/>
              <w:rPr>
                <w:sz w:val="16"/>
              </w:rPr>
            </w:pPr>
            <w:r>
              <w:rPr>
                <w:spacing w:val="-5"/>
                <w:sz w:val="16"/>
              </w:rPr>
              <w:t>271</w:t>
            </w:r>
          </w:p>
        </w:tc>
        <w:tc>
          <w:tcPr>
            <w:tcW w:w="738" w:type="dxa"/>
            <w:shd w:val="clear" w:color="auto" w:fill="FAD3B4"/>
          </w:tcPr>
          <w:p w14:paraId="5B25D945" w14:textId="77777777" w:rsidR="00490144" w:rsidRDefault="000D1428">
            <w:pPr>
              <w:pStyle w:val="TableParagraph"/>
              <w:spacing w:before="21" w:line="191" w:lineRule="exact"/>
              <w:ind w:right="67"/>
              <w:rPr>
                <w:sz w:val="16"/>
              </w:rPr>
            </w:pPr>
            <w:r>
              <w:rPr>
                <w:spacing w:val="-4"/>
                <w:sz w:val="16"/>
              </w:rPr>
              <w:t>9.2%</w:t>
            </w:r>
          </w:p>
        </w:tc>
      </w:tr>
      <w:tr w:rsidR="00490144" w14:paraId="79D4BA68" w14:textId="77777777">
        <w:trPr>
          <w:trHeight w:val="234"/>
        </w:trPr>
        <w:tc>
          <w:tcPr>
            <w:tcW w:w="1426" w:type="dxa"/>
            <w:shd w:val="clear" w:color="auto" w:fill="DDEBF7"/>
          </w:tcPr>
          <w:p w14:paraId="4D7D1D62" w14:textId="77777777" w:rsidR="00490144" w:rsidRDefault="000D1428">
            <w:pPr>
              <w:pStyle w:val="TableParagraph"/>
              <w:spacing w:before="22" w:line="192" w:lineRule="exact"/>
              <w:ind w:left="79"/>
              <w:jc w:val="left"/>
              <w:rPr>
                <w:sz w:val="16"/>
              </w:rPr>
            </w:pPr>
            <w:r>
              <w:rPr>
                <w:sz w:val="16"/>
              </w:rPr>
              <w:t>2</w:t>
            </w:r>
            <w:r>
              <w:rPr>
                <w:spacing w:val="-1"/>
                <w:sz w:val="16"/>
              </w:rPr>
              <w:t xml:space="preserve"> </w:t>
            </w:r>
            <w:r>
              <w:rPr>
                <w:spacing w:val="-2"/>
                <w:sz w:val="16"/>
              </w:rPr>
              <w:t>units</w:t>
            </w:r>
          </w:p>
        </w:tc>
        <w:tc>
          <w:tcPr>
            <w:tcW w:w="716" w:type="dxa"/>
            <w:shd w:val="clear" w:color="auto" w:fill="FAD3B4"/>
          </w:tcPr>
          <w:p w14:paraId="53DD13F0" w14:textId="77777777" w:rsidR="00490144" w:rsidRDefault="000D1428">
            <w:pPr>
              <w:pStyle w:val="TableParagraph"/>
              <w:spacing w:before="22" w:line="192" w:lineRule="exact"/>
              <w:ind w:right="64"/>
              <w:rPr>
                <w:sz w:val="16"/>
              </w:rPr>
            </w:pPr>
            <w:r>
              <w:rPr>
                <w:spacing w:val="-5"/>
                <w:sz w:val="16"/>
              </w:rPr>
              <w:t>139</w:t>
            </w:r>
          </w:p>
        </w:tc>
        <w:tc>
          <w:tcPr>
            <w:tcW w:w="738" w:type="dxa"/>
            <w:shd w:val="clear" w:color="auto" w:fill="FAD3B4"/>
          </w:tcPr>
          <w:p w14:paraId="6352C822" w14:textId="77777777" w:rsidR="00490144" w:rsidRDefault="000D1428">
            <w:pPr>
              <w:pStyle w:val="TableParagraph"/>
              <w:spacing w:before="22" w:line="192" w:lineRule="exact"/>
              <w:ind w:right="67"/>
              <w:rPr>
                <w:sz w:val="16"/>
              </w:rPr>
            </w:pPr>
            <w:r>
              <w:rPr>
                <w:spacing w:val="-4"/>
                <w:sz w:val="16"/>
              </w:rPr>
              <w:t>4.7%</w:t>
            </w:r>
          </w:p>
        </w:tc>
      </w:tr>
      <w:tr w:rsidR="00490144" w14:paraId="39BC883E" w14:textId="77777777">
        <w:trPr>
          <w:trHeight w:val="232"/>
        </w:trPr>
        <w:tc>
          <w:tcPr>
            <w:tcW w:w="1426" w:type="dxa"/>
            <w:shd w:val="clear" w:color="auto" w:fill="DDEBF7"/>
          </w:tcPr>
          <w:p w14:paraId="710023DC" w14:textId="77777777" w:rsidR="00490144" w:rsidRDefault="000D1428">
            <w:pPr>
              <w:pStyle w:val="TableParagraph"/>
              <w:spacing w:before="21" w:line="191" w:lineRule="exact"/>
              <w:ind w:left="79"/>
              <w:jc w:val="left"/>
              <w:rPr>
                <w:sz w:val="16"/>
              </w:rPr>
            </w:pPr>
            <w:r>
              <w:rPr>
                <w:sz w:val="16"/>
              </w:rPr>
              <w:t>3</w:t>
            </w:r>
            <w:r>
              <w:rPr>
                <w:spacing w:val="-1"/>
                <w:sz w:val="16"/>
              </w:rPr>
              <w:t xml:space="preserve"> </w:t>
            </w:r>
            <w:r>
              <w:rPr>
                <w:sz w:val="16"/>
              </w:rPr>
              <w:t>or</w:t>
            </w:r>
            <w:r>
              <w:rPr>
                <w:spacing w:val="3"/>
                <w:sz w:val="16"/>
              </w:rPr>
              <w:t xml:space="preserve"> </w:t>
            </w:r>
            <w:r>
              <w:rPr>
                <w:sz w:val="16"/>
              </w:rPr>
              <w:t xml:space="preserve">4 </w:t>
            </w:r>
            <w:r>
              <w:rPr>
                <w:spacing w:val="-2"/>
                <w:sz w:val="16"/>
              </w:rPr>
              <w:t>units</w:t>
            </w:r>
          </w:p>
        </w:tc>
        <w:tc>
          <w:tcPr>
            <w:tcW w:w="716" w:type="dxa"/>
            <w:shd w:val="clear" w:color="auto" w:fill="FAD3B4"/>
          </w:tcPr>
          <w:p w14:paraId="2D6CA755" w14:textId="77777777" w:rsidR="00490144" w:rsidRDefault="000D1428">
            <w:pPr>
              <w:pStyle w:val="TableParagraph"/>
              <w:spacing w:before="21" w:line="191" w:lineRule="exact"/>
              <w:ind w:right="65"/>
              <w:rPr>
                <w:sz w:val="16"/>
              </w:rPr>
            </w:pPr>
            <w:r>
              <w:rPr>
                <w:spacing w:val="-5"/>
                <w:sz w:val="16"/>
              </w:rPr>
              <w:t>53</w:t>
            </w:r>
          </w:p>
        </w:tc>
        <w:tc>
          <w:tcPr>
            <w:tcW w:w="738" w:type="dxa"/>
            <w:shd w:val="clear" w:color="auto" w:fill="FAD3B4"/>
          </w:tcPr>
          <w:p w14:paraId="3C5C3DD2" w14:textId="77777777" w:rsidR="00490144" w:rsidRDefault="000D1428">
            <w:pPr>
              <w:pStyle w:val="TableParagraph"/>
              <w:spacing w:before="21" w:line="191" w:lineRule="exact"/>
              <w:ind w:right="67"/>
              <w:rPr>
                <w:sz w:val="16"/>
              </w:rPr>
            </w:pPr>
            <w:r>
              <w:rPr>
                <w:spacing w:val="-4"/>
                <w:sz w:val="16"/>
              </w:rPr>
              <w:t>1.8%</w:t>
            </w:r>
          </w:p>
        </w:tc>
      </w:tr>
      <w:tr w:rsidR="00490144" w14:paraId="2D525537" w14:textId="77777777">
        <w:trPr>
          <w:trHeight w:val="234"/>
        </w:trPr>
        <w:tc>
          <w:tcPr>
            <w:tcW w:w="1426" w:type="dxa"/>
            <w:shd w:val="clear" w:color="auto" w:fill="DDEBF7"/>
          </w:tcPr>
          <w:p w14:paraId="10C37C08" w14:textId="77777777" w:rsidR="00490144" w:rsidRDefault="000D1428">
            <w:pPr>
              <w:pStyle w:val="TableParagraph"/>
              <w:spacing w:before="22" w:line="192" w:lineRule="exact"/>
              <w:ind w:left="79"/>
              <w:jc w:val="left"/>
              <w:rPr>
                <w:sz w:val="16"/>
              </w:rPr>
            </w:pPr>
            <w:r>
              <w:rPr>
                <w:sz w:val="16"/>
              </w:rPr>
              <w:t>5</w:t>
            </w:r>
            <w:r>
              <w:rPr>
                <w:spacing w:val="-1"/>
                <w:sz w:val="16"/>
              </w:rPr>
              <w:t xml:space="preserve"> </w:t>
            </w:r>
            <w:r>
              <w:rPr>
                <w:sz w:val="16"/>
              </w:rPr>
              <w:t>to</w:t>
            </w:r>
            <w:r>
              <w:rPr>
                <w:spacing w:val="2"/>
                <w:sz w:val="16"/>
              </w:rPr>
              <w:t xml:space="preserve"> </w:t>
            </w:r>
            <w:r>
              <w:rPr>
                <w:sz w:val="16"/>
              </w:rPr>
              <w:t>9</w:t>
            </w:r>
            <w:r>
              <w:rPr>
                <w:spacing w:val="1"/>
                <w:sz w:val="16"/>
              </w:rPr>
              <w:t xml:space="preserve"> </w:t>
            </w:r>
            <w:r>
              <w:rPr>
                <w:spacing w:val="-2"/>
                <w:sz w:val="16"/>
              </w:rPr>
              <w:t>units</w:t>
            </w:r>
          </w:p>
        </w:tc>
        <w:tc>
          <w:tcPr>
            <w:tcW w:w="716" w:type="dxa"/>
            <w:shd w:val="clear" w:color="auto" w:fill="FAD3B4"/>
          </w:tcPr>
          <w:p w14:paraId="3679F9A7" w14:textId="77777777" w:rsidR="00490144" w:rsidRDefault="000D1428">
            <w:pPr>
              <w:pStyle w:val="TableParagraph"/>
              <w:spacing w:before="22" w:line="192" w:lineRule="exact"/>
              <w:ind w:right="65"/>
              <w:rPr>
                <w:sz w:val="16"/>
              </w:rPr>
            </w:pPr>
            <w:r>
              <w:rPr>
                <w:spacing w:val="-5"/>
                <w:sz w:val="16"/>
              </w:rPr>
              <w:t>35</w:t>
            </w:r>
          </w:p>
        </w:tc>
        <w:tc>
          <w:tcPr>
            <w:tcW w:w="738" w:type="dxa"/>
            <w:shd w:val="clear" w:color="auto" w:fill="FAD3B4"/>
          </w:tcPr>
          <w:p w14:paraId="006B3EBC" w14:textId="77777777" w:rsidR="00490144" w:rsidRDefault="000D1428">
            <w:pPr>
              <w:pStyle w:val="TableParagraph"/>
              <w:spacing w:before="22" w:line="192" w:lineRule="exact"/>
              <w:ind w:right="67"/>
              <w:rPr>
                <w:sz w:val="16"/>
              </w:rPr>
            </w:pPr>
            <w:r>
              <w:rPr>
                <w:spacing w:val="-4"/>
                <w:sz w:val="16"/>
              </w:rPr>
              <w:t>1.2%</w:t>
            </w:r>
          </w:p>
        </w:tc>
      </w:tr>
      <w:tr w:rsidR="00490144" w14:paraId="59A93114" w14:textId="77777777">
        <w:trPr>
          <w:trHeight w:val="264"/>
        </w:trPr>
        <w:tc>
          <w:tcPr>
            <w:tcW w:w="1426" w:type="dxa"/>
            <w:shd w:val="clear" w:color="auto" w:fill="DDEBF7"/>
          </w:tcPr>
          <w:p w14:paraId="4A9BEB2F" w14:textId="77777777" w:rsidR="00490144" w:rsidRDefault="000D1428">
            <w:pPr>
              <w:pStyle w:val="TableParagraph"/>
              <w:spacing w:before="37"/>
              <w:ind w:left="79"/>
              <w:jc w:val="left"/>
              <w:rPr>
                <w:sz w:val="16"/>
              </w:rPr>
            </w:pPr>
            <w:r>
              <w:rPr>
                <w:sz w:val="16"/>
              </w:rPr>
              <w:t>10</w:t>
            </w:r>
            <w:r>
              <w:rPr>
                <w:spacing w:val="1"/>
                <w:sz w:val="16"/>
              </w:rPr>
              <w:t xml:space="preserve"> </w:t>
            </w:r>
            <w:r>
              <w:rPr>
                <w:sz w:val="16"/>
              </w:rPr>
              <w:t>to</w:t>
            </w:r>
            <w:r>
              <w:rPr>
                <w:spacing w:val="2"/>
                <w:sz w:val="16"/>
              </w:rPr>
              <w:t xml:space="preserve"> </w:t>
            </w:r>
            <w:r>
              <w:rPr>
                <w:sz w:val="16"/>
              </w:rPr>
              <w:t>19</w:t>
            </w:r>
            <w:r>
              <w:rPr>
                <w:spacing w:val="1"/>
                <w:sz w:val="16"/>
              </w:rPr>
              <w:t xml:space="preserve"> </w:t>
            </w:r>
            <w:r>
              <w:rPr>
                <w:spacing w:val="-2"/>
                <w:sz w:val="16"/>
              </w:rPr>
              <w:t>units</w:t>
            </w:r>
          </w:p>
        </w:tc>
        <w:tc>
          <w:tcPr>
            <w:tcW w:w="716" w:type="dxa"/>
            <w:shd w:val="clear" w:color="auto" w:fill="FAD3B4"/>
          </w:tcPr>
          <w:p w14:paraId="5A9A4500" w14:textId="77777777" w:rsidR="00490144" w:rsidRDefault="000D1428">
            <w:pPr>
              <w:pStyle w:val="TableParagraph"/>
              <w:spacing w:before="37"/>
              <w:ind w:right="65"/>
              <w:rPr>
                <w:sz w:val="16"/>
              </w:rPr>
            </w:pPr>
            <w:r>
              <w:rPr>
                <w:spacing w:val="-5"/>
                <w:sz w:val="16"/>
              </w:rPr>
              <w:t>15</w:t>
            </w:r>
          </w:p>
        </w:tc>
        <w:tc>
          <w:tcPr>
            <w:tcW w:w="738" w:type="dxa"/>
            <w:shd w:val="clear" w:color="auto" w:fill="FAD3B4"/>
          </w:tcPr>
          <w:p w14:paraId="6B55E7C4" w14:textId="77777777" w:rsidR="00490144" w:rsidRDefault="000D1428">
            <w:pPr>
              <w:pStyle w:val="TableParagraph"/>
              <w:spacing w:before="37"/>
              <w:ind w:right="65"/>
              <w:rPr>
                <w:sz w:val="16"/>
              </w:rPr>
            </w:pPr>
            <w:r>
              <w:rPr>
                <w:spacing w:val="-5"/>
                <w:sz w:val="16"/>
              </w:rPr>
              <w:t>.5%</w:t>
            </w:r>
          </w:p>
        </w:tc>
      </w:tr>
      <w:tr w:rsidR="00490144" w14:paraId="7469DB15" w14:textId="77777777">
        <w:trPr>
          <w:trHeight w:val="266"/>
        </w:trPr>
        <w:tc>
          <w:tcPr>
            <w:tcW w:w="1426" w:type="dxa"/>
            <w:shd w:val="clear" w:color="auto" w:fill="DDEBF7"/>
          </w:tcPr>
          <w:p w14:paraId="4ACCB53D" w14:textId="77777777" w:rsidR="00490144" w:rsidRDefault="000D1428">
            <w:pPr>
              <w:pStyle w:val="TableParagraph"/>
              <w:spacing w:before="38"/>
              <w:ind w:left="79"/>
              <w:jc w:val="left"/>
              <w:rPr>
                <w:sz w:val="16"/>
              </w:rPr>
            </w:pPr>
            <w:r>
              <w:rPr>
                <w:sz w:val="16"/>
              </w:rPr>
              <w:t>20 or</w:t>
            </w:r>
            <w:r>
              <w:rPr>
                <w:spacing w:val="3"/>
                <w:sz w:val="16"/>
              </w:rPr>
              <w:t xml:space="preserve"> </w:t>
            </w:r>
            <w:r>
              <w:rPr>
                <w:sz w:val="16"/>
              </w:rPr>
              <w:t>more</w:t>
            </w:r>
            <w:r>
              <w:rPr>
                <w:spacing w:val="3"/>
                <w:sz w:val="16"/>
              </w:rPr>
              <w:t xml:space="preserve"> </w:t>
            </w:r>
            <w:r>
              <w:rPr>
                <w:spacing w:val="-2"/>
                <w:sz w:val="16"/>
              </w:rPr>
              <w:t>units</w:t>
            </w:r>
          </w:p>
        </w:tc>
        <w:tc>
          <w:tcPr>
            <w:tcW w:w="716" w:type="dxa"/>
            <w:shd w:val="clear" w:color="auto" w:fill="FAD3B4"/>
          </w:tcPr>
          <w:p w14:paraId="2A51D15C" w14:textId="77777777" w:rsidR="00490144" w:rsidRDefault="000D1428">
            <w:pPr>
              <w:pStyle w:val="TableParagraph"/>
              <w:spacing w:before="38"/>
              <w:ind w:right="62"/>
              <w:rPr>
                <w:sz w:val="16"/>
              </w:rPr>
            </w:pPr>
            <w:r>
              <w:rPr>
                <w:spacing w:val="-10"/>
                <w:sz w:val="16"/>
              </w:rPr>
              <w:t>0</w:t>
            </w:r>
          </w:p>
        </w:tc>
        <w:tc>
          <w:tcPr>
            <w:tcW w:w="738" w:type="dxa"/>
            <w:shd w:val="clear" w:color="auto" w:fill="FAD3B4"/>
          </w:tcPr>
          <w:p w14:paraId="1FD974FD" w14:textId="77777777" w:rsidR="00490144" w:rsidRDefault="000D1428">
            <w:pPr>
              <w:pStyle w:val="TableParagraph"/>
              <w:spacing w:before="38"/>
              <w:ind w:right="65"/>
              <w:rPr>
                <w:sz w:val="16"/>
              </w:rPr>
            </w:pPr>
            <w:r>
              <w:rPr>
                <w:spacing w:val="-5"/>
                <w:sz w:val="16"/>
              </w:rPr>
              <w:t>.0%</w:t>
            </w:r>
          </w:p>
        </w:tc>
      </w:tr>
      <w:tr w:rsidR="00490144" w14:paraId="2D20FEFB" w14:textId="77777777">
        <w:trPr>
          <w:trHeight w:val="305"/>
        </w:trPr>
        <w:tc>
          <w:tcPr>
            <w:tcW w:w="1426" w:type="dxa"/>
            <w:shd w:val="clear" w:color="auto" w:fill="DDEBF7"/>
          </w:tcPr>
          <w:p w14:paraId="1C06B848" w14:textId="77777777" w:rsidR="00490144" w:rsidRDefault="000D1428">
            <w:pPr>
              <w:pStyle w:val="TableParagraph"/>
              <w:spacing w:before="57"/>
              <w:ind w:left="79"/>
              <w:jc w:val="left"/>
              <w:rPr>
                <w:sz w:val="16"/>
              </w:rPr>
            </w:pPr>
            <w:r>
              <w:rPr>
                <w:sz w:val="16"/>
              </w:rPr>
              <w:t>Mobile</w:t>
            </w:r>
            <w:r>
              <w:rPr>
                <w:spacing w:val="6"/>
                <w:sz w:val="16"/>
              </w:rPr>
              <w:t xml:space="preserve"> </w:t>
            </w:r>
            <w:r>
              <w:rPr>
                <w:spacing w:val="-2"/>
                <w:sz w:val="16"/>
              </w:rPr>
              <w:t>Homes</w:t>
            </w:r>
          </w:p>
        </w:tc>
        <w:tc>
          <w:tcPr>
            <w:tcW w:w="716" w:type="dxa"/>
            <w:shd w:val="clear" w:color="auto" w:fill="FAD3B4"/>
          </w:tcPr>
          <w:p w14:paraId="48D85B2D" w14:textId="77777777" w:rsidR="00490144" w:rsidRDefault="000D1428">
            <w:pPr>
              <w:pStyle w:val="TableParagraph"/>
              <w:spacing w:before="57"/>
              <w:ind w:right="64"/>
              <w:rPr>
                <w:sz w:val="16"/>
              </w:rPr>
            </w:pPr>
            <w:r>
              <w:rPr>
                <w:spacing w:val="-5"/>
                <w:sz w:val="16"/>
              </w:rPr>
              <w:t>368</w:t>
            </w:r>
          </w:p>
        </w:tc>
        <w:tc>
          <w:tcPr>
            <w:tcW w:w="738" w:type="dxa"/>
            <w:shd w:val="clear" w:color="auto" w:fill="FAD3B4"/>
          </w:tcPr>
          <w:p w14:paraId="2F2EAFF4" w14:textId="77777777" w:rsidR="00490144" w:rsidRDefault="000D1428">
            <w:pPr>
              <w:pStyle w:val="TableParagraph"/>
              <w:spacing w:before="57"/>
              <w:ind w:right="65"/>
              <w:rPr>
                <w:sz w:val="16"/>
              </w:rPr>
            </w:pPr>
            <w:r>
              <w:rPr>
                <w:spacing w:val="-2"/>
                <w:sz w:val="16"/>
              </w:rPr>
              <w:t>12.5%</w:t>
            </w:r>
          </w:p>
        </w:tc>
      </w:tr>
      <w:tr w:rsidR="00490144" w14:paraId="37B0907F" w14:textId="77777777">
        <w:trPr>
          <w:trHeight w:val="252"/>
        </w:trPr>
        <w:tc>
          <w:tcPr>
            <w:tcW w:w="1426" w:type="dxa"/>
            <w:shd w:val="clear" w:color="auto" w:fill="C2D59B"/>
          </w:tcPr>
          <w:p w14:paraId="65E2A6C4" w14:textId="77777777" w:rsidR="00490144" w:rsidRDefault="000D1428">
            <w:pPr>
              <w:pStyle w:val="TableParagraph"/>
              <w:spacing w:before="30"/>
              <w:ind w:left="79"/>
              <w:jc w:val="left"/>
              <w:rPr>
                <w:b/>
                <w:sz w:val="16"/>
              </w:rPr>
            </w:pPr>
            <w:r>
              <w:rPr>
                <w:b/>
                <w:spacing w:val="-2"/>
                <w:sz w:val="16"/>
              </w:rPr>
              <w:t>Totals</w:t>
            </w:r>
          </w:p>
        </w:tc>
        <w:tc>
          <w:tcPr>
            <w:tcW w:w="716" w:type="dxa"/>
            <w:shd w:val="clear" w:color="auto" w:fill="C2D59B"/>
          </w:tcPr>
          <w:p w14:paraId="4324A743" w14:textId="77777777" w:rsidR="00490144" w:rsidRDefault="000D1428">
            <w:pPr>
              <w:pStyle w:val="TableParagraph"/>
              <w:spacing w:before="30"/>
              <w:ind w:right="63"/>
              <w:rPr>
                <w:b/>
                <w:sz w:val="16"/>
              </w:rPr>
            </w:pPr>
            <w:r>
              <w:rPr>
                <w:b/>
                <w:spacing w:val="-2"/>
                <w:sz w:val="16"/>
              </w:rPr>
              <w:t>2,941</w:t>
            </w:r>
          </w:p>
        </w:tc>
        <w:tc>
          <w:tcPr>
            <w:tcW w:w="738" w:type="dxa"/>
            <w:shd w:val="clear" w:color="auto" w:fill="C2D59B"/>
          </w:tcPr>
          <w:p w14:paraId="70318B0E" w14:textId="77777777" w:rsidR="00490144" w:rsidRDefault="000D1428">
            <w:pPr>
              <w:pStyle w:val="TableParagraph"/>
              <w:spacing w:before="30"/>
              <w:ind w:right="66"/>
              <w:rPr>
                <w:b/>
                <w:sz w:val="16"/>
              </w:rPr>
            </w:pPr>
            <w:r>
              <w:rPr>
                <w:b/>
                <w:spacing w:val="-2"/>
                <w:sz w:val="16"/>
              </w:rPr>
              <w:t>100.00%</w:t>
            </w:r>
          </w:p>
        </w:tc>
      </w:tr>
    </w:tbl>
    <w:p w14:paraId="0BA42E15" w14:textId="77777777" w:rsidR="00490144" w:rsidRDefault="000D1428">
      <w:pPr>
        <w:spacing w:before="5"/>
        <w:ind w:left="201"/>
        <w:rPr>
          <w:i/>
          <w:sz w:val="13"/>
        </w:rPr>
      </w:pPr>
      <w:r>
        <w:rPr>
          <w:i/>
          <w:sz w:val="13"/>
        </w:rPr>
        <w:t>Source:</w:t>
      </w:r>
      <w:r>
        <w:rPr>
          <w:i/>
          <w:spacing w:val="3"/>
          <w:sz w:val="13"/>
        </w:rPr>
        <w:t xml:space="preserve"> </w:t>
      </w:r>
      <w:r>
        <w:rPr>
          <w:i/>
          <w:sz w:val="13"/>
        </w:rPr>
        <w:t>U.S.</w:t>
      </w:r>
      <w:r>
        <w:rPr>
          <w:i/>
          <w:spacing w:val="7"/>
          <w:sz w:val="13"/>
        </w:rPr>
        <w:t xml:space="preserve"> </w:t>
      </w:r>
      <w:r>
        <w:rPr>
          <w:i/>
          <w:sz w:val="13"/>
        </w:rPr>
        <w:t>Census</w:t>
      </w:r>
      <w:r>
        <w:rPr>
          <w:i/>
          <w:spacing w:val="8"/>
          <w:sz w:val="13"/>
        </w:rPr>
        <w:t xml:space="preserve"> </w:t>
      </w:r>
      <w:r>
        <w:rPr>
          <w:i/>
          <w:sz w:val="13"/>
        </w:rPr>
        <w:t>Bureau,</w:t>
      </w:r>
      <w:r>
        <w:rPr>
          <w:i/>
          <w:spacing w:val="8"/>
          <w:sz w:val="13"/>
        </w:rPr>
        <w:t xml:space="preserve"> </w:t>
      </w:r>
      <w:r>
        <w:rPr>
          <w:i/>
          <w:sz w:val="13"/>
        </w:rPr>
        <w:t>2013-2017</w:t>
      </w:r>
      <w:r>
        <w:rPr>
          <w:i/>
          <w:spacing w:val="8"/>
          <w:sz w:val="13"/>
        </w:rPr>
        <w:t xml:space="preserve"> </w:t>
      </w:r>
      <w:r>
        <w:rPr>
          <w:i/>
          <w:sz w:val="13"/>
        </w:rPr>
        <w:t>American</w:t>
      </w:r>
      <w:r>
        <w:rPr>
          <w:i/>
          <w:spacing w:val="7"/>
          <w:sz w:val="13"/>
        </w:rPr>
        <w:t xml:space="preserve"> </w:t>
      </w:r>
      <w:r>
        <w:rPr>
          <w:i/>
          <w:sz w:val="13"/>
        </w:rPr>
        <w:t>Community</w:t>
      </w:r>
      <w:r>
        <w:rPr>
          <w:i/>
          <w:spacing w:val="7"/>
          <w:sz w:val="13"/>
        </w:rPr>
        <w:t xml:space="preserve"> </w:t>
      </w:r>
      <w:r>
        <w:rPr>
          <w:i/>
          <w:spacing w:val="-2"/>
          <w:sz w:val="13"/>
        </w:rPr>
        <w:t>Survey</w:t>
      </w:r>
    </w:p>
    <w:p w14:paraId="34889C38" w14:textId="77777777" w:rsidR="00490144" w:rsidRDefault="00490144">
      <w:pPr>
        <w:rPr>
          <w:sz w:val="13"/>
        </w:rPr>
        <w:sectPr w:rsidR="00490144">
          <w:pgSz w:w="12240" w:h="15840"/>
          <w:pgMar w:top="1820" w:right="0" w:bottom="2940" w:left="600" w:header="0" w:footer="2749" w:gutter="0"/>
          <w:cols w:space="720"/>
        </w:sectPr>
      </w:pPr>
    </w:p>
    <w:p w14:paraId="77DDD9D8" w14:textId="77777777" w:rsidR="00490144" w:rsidRDefault="000D1428">
      <w:pPr>
        <w:pStyle w:val="BodyText"/>
        <w:rPr>
          <w:i/>
          <w:sz w:val="17"/>
        </w:rPr>
      </w:pPr>
      <w:r>
        <w:rPr>
          <w:noProof/>
        </w:rPr>
        <w:lastRenderedPageBreak/>
        <mc:AlternateContent>
          <mc:Choice Requires="wps">
            <w:drawing>
              <wp:anchor distT="0" distB="0" distL="0" distR="0" simplePos="0" relativeHeight="482027008" behindDoc="1" locked="0" layoutInCell="1" allowOverlap="1" wp14:anchorId="6FB2ACF7" wp14:editId="34A27F7C">
                <wp:simplePos x="0" y="0"/>
                <wp:positionH relativeFrom="page">
                  <wp:posOffset>5341620</wp:posOffset>
                </wp:positionH>
                <wp:positionV relativeFrom="page">
                  <wp:posOffset>1295780</wp:posOffset>
                </wp:positionV>
                <wp:extent cx="2425065" cy="7461250"/>
                <wp:effectExtent l="0" t="0" r="0" b="0"/>
                <wp:wrapNone/>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2F867BED" id="Graphic 219" o:spid="_x0000_s1026" style="position:absolute;margin-left:420.6pt;margin-top:102.05pt;width:190.95pt;height:587.5pt;z-index:-21289472;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14FB3AF1" w14:textId="77777777" w:rsidR="00490144" w:rsidRDefault="00490144">
      <w:pPr>
        <w:pStyle w:val="BodyText"/>
        <w:rPr>
          <w:i/>
          <w:sz w:val="17"/>
        </w:rPr>
      </w:pPr>
    </w:p>
    <w:p w14:paraId="0510F29E" w14:textId="77777777" w:rsidR="00490144" w:rsidRDefault="00490144">
      <w:pPr>
        <w:pStyle w:val="BodyText"/>
        <w:rPr>
          <w:i/>
          <w:sz w:val="17"/>
        </w:rPr>
      </w:pPr>
    </w:p>
    <w:p w14:paraId="76383A50" w14:textId="77777777" w:rsidR="00490144" w:rsidRDefault="00490144">
      <w:pPr>
        <w:pStyle w:val="BodyText"/>
        <w:rPr>
          <w:i/>
          <w:sz w:val="17"/>
        </w:rPr>
      </w:pPr>
    </w:p>
    <w:p w14:paraId="662201A0" w14:textId="77777777" w:rsidR="00490144" w:rsidRDefault="00490144">
      <w:pPr>
        <w:pStyle w:val="BodyText"/>
        <w:rPr>
          <w:i/>
          <w:sz w:val="17"/>
        </w:rPr>
      </w:pPr>
    </w:p>
    <w:p w14:paraId="41A54CFD" w14:textId="77777777" w:rsidR="00490144" w:rsidRDefault="00490144">
      <w:pPr>
        <w:pStyle w:val="BodyText"/>
        <w:spacing w:before="50"/>
        <w:rPr>
          <w:i/>
          <w:sz w:val="17"/>
        </w:rPr>
      </w:pPr>
    </w:p>
    <w:p w14:paraId="7D875508" w14:textId="77777777" w:rsidR="00490144" w:rsidRDefault="000D1428">
      <w:pPr>
        <w:pStyle w:val="Heading4"/>
        <w:numPr>
          <w:ilvl w:val="0"/>
          <w:numId w:val="37"/>
        </w:numPr>
        <w:tabs>
          <w:tab w:val="left" w:pos="735"/>
        </w:tabs>
        <w:ind w:hanging="534"/>
        <w:rPr>
          <w:rFonts w:ascii="Cambria"/>
        </w:rPr>
      </w:pPr>
      <w:bookmarkStart w:id="29" w:name="_bookmark27"/>
      <w:bookmarkEnd w:id="29"/>
      <w:r>
        <w:rPr>
          <w:rFonts w:ascii="Cambria"/>
          <w:color w:val="233E5F"/>
          <w:w w:val="105"/>
        </w:rPr>
        <w:t>Age</w:t>
      </w:r>
      <w:r>
        <w:rPr>
          <w:rFonts w:ascii="Cambria"/>
          <w:color w:val="233E5F"/>
          <w:spacing w:val="-5"/>
          <w:w w:val="105"/>
        </w:rPr>
        <w:t xml:space="preserve"> </w:t>
      </w:r>
      <w:r>
        <w:rPr>
          <w:rFonts w:ascii="Cambria"/>
          <w:color w:val="233E5F"/>
          <w:w w:val="105"/>
        </w:rPr>
        <w:t>and</w:t>
      </w:r>
      <w:r>
        <w:rPr>
          <w:rFonts w:ascii="Cambria"/>
          <w:color w:val="233E5F"/>
          <w:spacing w:val="-6"/>
          <w:w w:val="105"/>
        </w:rPr>
        <w:t xml:space="preserve"> </w:t>
      </w:r>
      <w:r>
        <w:rPr>
          <w:rFonts w:ascii="Cambria"/>
          <w:color w:val="233E5F"/>
          <w:w w:val="105"/>
        </w:rPr>
        <w:t>Condition</w:t>
      </w:r>
      <w:r>
        <w:rPr>
          <w:rFonts w:ascii="Cambria"/>
          <w:color w:val="233E5F"/>
          <w:spacing w:val="-7"/>
          <w:w w:val="105"/>
        </w:rPr>
        <w:t xml:space="preserve"> </w:t>
      </w:r>
      <w:r>
        <w:rPr>
          <w:rFonts w:ascii="Cambria"/>
          <w:color w:val="233E5F"/>
          <w:w w:val="105"/>
        </w:rPr>
        <w:t>of</w:t>
      </w:r>
      <w:r>
        <w:rPr>
          <w:rFonts w:ascii="Cambria"/>
          <w:color w:val="233E5F"/>
          <w:spacing w:val="-5"/>
          <w:w w:val="105"/>
        </w:rPr>
        <w:t xml:space="preserve"> </w:t>
      </w:r>
      <w:r>
        <w:rPr>
          <w:rFonts w:ascii="Cambria"/>
          <w:color w:val="233E5F"/>
          <w:spacing w:val="-2"/>
          <w:w w:val="105"/>
        </w:rPr>
        <w:t>Housing</w:t>
      </w:r>
    </w:p>
    <w:p w14:paraId="4BD60CEA" w14:textId="77777777" w:rsidR="00490144" w:rsidRDefault="000D1428">
      <w:pPr>
        <w:pStyle w:val="BodyText"/>
        <w:spacing w:before="38" w:line="283" w:lineRule="auto"/>
        <w:ind w:left="201" w:right="4012"/>
      </w:pPr>
      <w:r>
        <w:t>According to the 2013-2017 American Community Survey (ACS), approximately 57.8% of Halifax’s housing stock</w:t>
      </w:r>
      <w:r>
        <w:rPr>
          <w:spacing w:val="40"/>
        </w:rPr>
        <w:t xml:space="preserve"> </w:t>
      </w:r>
      <w:r>
        <w:t>was built after 1969, with 39.2% of the total housing being built between 1970 and 1989.</w:t>
      </w:r>
    </w:p>
    <w:p w14:paraId="6DBA5455" w14:textId="77777777" w:rsidR="00490144" w:rsidRDefault="00490144">
      <w:pPr>
        <w:pStyle w:val="BodyText"/>
        <w:spacing w:before="1"/>
      </w:pPr>
    </w:p>
    <w:p w14:paraId="20422D3A" w14:textId="77777777" w:rsidR="00490144" w:rsidRDefault="000D1428">
      <w:pPr>
        <w:ind w:left="201"/>
        <w:rPr>
          <w:b/>
          <w:sz w:val="16"/>
        </w:rPr>
      </w:pPr>
      <w:r>
        <w:rPr>
          <w:noProof/>
        </w:rPr>
        <mc:AlternateContent>
          <mc:Choice Requires="wpg">
            <w:drawing>
              <wp:anchor distT="0" distB="0" distL="0" distR="0" simplePos="0" relativeHeight="482027520" behindDoc="1" locked="0" layoutInCell="1" allowOverlap="1" wp14:anchorId="59018659" wp14:editId="2A8BD70E">
                <wp:simplePos x="0" y="0"/>
                <wp:positionH relativeFrom="page">
                  <wp:posOffset>495300</wp:posOffset>
                </wp:positionH>
                <wp:positionV relativeFrom="paragraph">
                  <wp:posOffset>646386</wp:posOffset>
                </wp:positionV>
                <wp:extent cx="4775835" cy="3660140"/>
                <wp:effectExtent l="0" t="0" r="0" b="0"/>
                <wp:wrapNone/>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835" cy="3660140"/>
                          <a:chOff x="0" y="0"/>
                          <a:chExt cx="4775835" cy="3660140"/>
                        </a:xfrm>
                      </wpg:grpSpPr>
                      <wps:wsp>
                        <wps:cNvPr id="221" name="Graphic 221"/>
                        <wps:cNvSpPr/>
                        <wps:spPr>
                          <a:xfrm>
                            <a:off x="461937" y="0"/>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wps:wsp>
                        <wps:cNvPr id="222" name="Graphic 222"/>
                        <wps:cNvSpPr/>
                        <wps:spPr>
                          <a:xfrm>
                            <a:off x="0" y="1592808"/>
                            <a:ext cx="4775835" cy="1355090"/>
                          </a:xfrm>
                          <a:custGeom>
                            <a:avLst/>
                            <a:gdLst/>
                            <a:ahLst/>
                            <a:cxnLst/>
                            <a:rect l="l" t="t" r="r" b="b"/>
                            <a:pathLst>
                              <a:path w="4775835" h="1355090">
                                <a:moveTo>
                                  <a:pt x="4775327" y="1208608"/>
                                </a:moveTo>
                                <a:lnTo>
                                  <a:pt x="0" y="1208608"/>
                                </a:lnTo>
                                <a:lnTo>
                                  <a:pt x="0" y="1354607"/>
                                </a:lnTo>
                                <a:lnTo>
                                  <a:pt x="4775327" y="1354607"/>
                                </a:lnTo>
                                <a:lnTo>
                                  <a:pt x="4775327" y="1208608"/>
                                </a:lnTo>
                                <a:close/>
                              </a:path>
                              <a:path w="4775835" h="1355090">
                                <a:moveTo>
                                  <a:pt x="4775327" y="481672"/>
                                </a:moveTo>
                                <a:lnTo>
                                  <a:pt x="0" y="481672"/>
                                </a:lnTo>
                                <a:lnTo>
                                  <a:pt x="0" y="627659"/>
                                </a:lnTo>
                                <a:lnTo>
                                  <a:pt x="0" y="772414"/>
                                </a:lnTo>
                                <a:lnTo>
                                  <a:pt x="0" y="1208557"/>
                                </a:lnTo>
                                <a:lnTo>
                                  <a:pt x="4775327" y="1208557"/>
                                </a:lnTo>
                                <a:lnTo>
                                  <a:pt x="4775327" y="627659"/>
                                </a:lnTo>
                                <a:lnTo>
                                  <a:pt x="4775327" y="481672"/>
                                </a:lnTo>
                                <a:close/>
                              </a:path>
                              <a:path w="4775835" h="1355090">
                                <a:moveTo>
                                  <a:pt x="4775327" y="103098"/>
                                </a:moveTo>
                                <a:lnTo>
                                  <a:pt x="0" y="103098"/>
                                </a:lnTo>
                                <a:lnTo>
                                  <a:pt x="0" y="207010"/>
                                </a:lnTo>
                                <a:lnTo>
                                  <a:pt x="0" y="310032"/>
                                </a:lnTo>
                                <a:lnTo>
                                  <a:pt x="4775327" y="310032"/>
                                </a:lnTo>
                                <a:lnTo>
                                  <a:pt x="4775327" y="207035"/>
                                </a:lnTo>
                                <a:lnTo>
                                  <a:pt x="4775327" y="103098"/>
                                </a:lnTo>
                                <a:close/>
                              </a:path>
                              <a:path w="4775835" h="1355090">
                                <a:moveTo>
                                  <a:pt x="4775327" y="0"/>
                                </a:moveTo>
                                <a:lnTo>
                                  <a:pt x="0" y="0"/>
                                </a:lnTo>
                                <a:lnTo>
                                  <a:pt x="0" y="103022"/>
                                </a:lnTo>
                                <a:lnTo>
                                  <a:pt x="4775327" y="103022"/>
                                </a:lnTo>
                                <a:lnTo>
                                  <a:pt x="4775327" y="0"/>
                                </a:lnTo>
                                <a:close/>
                              </a:path>
                            </a:pathLst>
                          </a:custGeom>
                          <a:solidFill>
                            <a:srgbClr val="FFFFFF"/>
                          </a:solidFill>
                        </wps:spPr>
                        <wps:bodyPr wrap="square" lIns="0" tIns="0" rIns="0" bIns="0" rtlCol="0">
                          <a:prstTxWarp prst="textNoShape">
                            <a:avLst/>
                          </a:prstTxWarp>
                          <a:noAutofit/>
                        </wps:bodyPr>
                      </wps:wsp>
                      <wps:wsp>
                        <wps:cNvPr id="223" name="Textbox 223"/>
                        <wps:cNvSpPr txBox="1"/>
                        <wps:spPr>
                          <a:xfrm>
                            <a:off x="0" y="0"/>
                            <a:ext cx="4775835" cy="3660140"/>
                          </a:xfrm>
                          <a:prstGeom prst="rect">
                            <a:avLst/>
                          </a:prstGeom>
                        </wps:spPr>
                        <wps:txbx>
                          <w:txbxContent>
                            <w:p w14:paraId="446268CB" w14:textId="77777777" w:rsidR="00490144" w:rsidRDefault="00490144">
                              <w:pPr>
                                <w:rPr>
                                  <w:b/>
                                  <w:sz w:val="13"/>
                                </w:rPr>
                              </w:pPr>
                            </w:p>
                            <w:p w14:paraId="0E5B1874" w14:textId="77777777" w:rsidR="00490144" w:rsidRDefault="00490144">
                              <w:pPr>
                                <w:rPr>
                                  <w:b/>
                                  <w:sz w:val="13"/>
                                </w:rPr>
                              </w:pPr>
                            </w:p>
                            <w:p w14:paraId="57C5D269" w14:textId="77777777" w:rsidR="00490144" w:rsidRDefault="00490144">
                              <w:pPr>
                                <w:rPr>
                                  <w:b/>
                                  <w:sz w:val="13"/>
                                </w:rPr>
                              </w:pPr>
                            </w:p>
                            <w:p w14:paraId="5B25EFCB" w14:textId="77777777" w:rsidR="00490144" w:rsidRDefault="00490144">
                              <w:pPr>
                                <w:rPr>
                                  <w:b/>
                                  <w:sz w:val="13"/>
                                </w:rPr>
                              </w:pPr>
                            </w:p>
                            <w:p w14:paraId="596D1CEE" w14:textId="77777777" w:rsidR="00490144" w:rsidRDefault="00490144">
                              <w:pPr>
                                <w:rPr>
                                  <w:b/>
                                  <w:sz w:val="13"/>
                                </w:rPr>
                              </w:pPr>
                            </w:p>
                            <w:p w14:paraId="49FBBCAA" w14:textId="77777777" w:rsidR="00490144" w:rsidRDefault="00490144">
                              <w:pPr>
                                <w:rPr>
                                  <w:b/>
                                  <w:sz w:val="13"/>
                                </w:rPr>
                              </w:pPr>
                            </w:p>
                            <w:p w14:paraId="5981964E" w14:textId="77777777" w:rsidR="00490144" w:rsidRDefault="00490144">
                              <w:pPr>
                                <w:rPr>
                                  <w:b/>
                                  <w:sz w:val="13"/>
                                </w:rPr>
                              </w:pPr>
                            </w:p>
                            <w:p w14:paraId="5B70124A" w14:textId="77777777" w:rsidR="00490144" w:rsidRDefault="00490144">
                              <w:pPr>
                                <w:rPr>
                                  <w:b/>
                                  <w:sz w:val="13"/>
                                </w:rPr>
                              </w:pPr>
                            </w:p>
                            <w:p w14:paraId="757A868F" w14:textId="77777777" w:rsidR="00490144" w:rsidRDefault="00490144">
                              <w:pPr>
                                <w:rPr>
                                  <w:b/>
                                  <w:sz w:val="13"/>
                                </w:rPr>
                              </w:pPr>
                            </w:p>
                            <w:p w14:paraId="78890871" w14:textId="77777777" w:rsidR="00490144" w:rsidRDefault="00490144">
                              <w:pPr>
                                <w:rPr>
                                  <w:b/>
                                  <w:sz w:val="13"/>
                                </w:rPr>
                              </w:pPr>
                            </w:p>
                            <w:p w14:paraId="3C15D7DA" w14:textId="77777777" w:rsidR="00490144" w:rsidRDefault="00490144">
                              <w:pPr>
                                <w:rPr>
                                  <w:b/>
                                  <w:sz w:val="13"/>
                                </w:rPr>
                              </w:pPr>
                            </w:p>
                            <w:p w14:paraId="2D06A954" w14:textId="77777777" w:rsidR="00490144" w:rsidRDefault="00490144">
                              <w:pPr>
                                <w:rPr>
                                  <w:b/>
                                  <w:sz w:val="13"/>
                                </w:rPr>
                              </w:pPr>
                            </w:p>
                            <w:p w14:paraId="739ABAE7" w14:textId="77777777" w:rsidR="00490144" w:rsidRDefault="00490144">
                              <w:pPr>
                                <w:rPr>
                                  <w:b/>
                                  <w:sz w:val="13"/>
                                </w:rPr>
                              </w:pPr>
                            </w:p>
                            <w:p w14:paraId="12012363" w14:textId="77777777" w:rsidR="00490144" w:rsidRDefault="00490144">
                              <w:pPr>
                                <w:rPr>
                                  <w:b/>
                                  <w:sz w:val="13"/>
                                </w:rPr>
                              </w:pPr>
                            </w:p>
                            <w:p w14:paraId="50B73CFE" w14:textId="77777777" w:rsidR="00490144" w:rsidRDefault="00490144">
                              <w:pPr>
                                <w:spacing w:before="129"/>
                                <w:rPr>
                                  <w:b/>
                                  <w:sz w:val="13"/>
                                </w:rPr>
                              </w:pPr>
                            </w:p>
                            <w:p w14:paraId="20ABC6AD" w14:textId="77777777" w:rsidR="00490144" w:rsidRDefault="000D1428">
                              <w:pPr>
                                <w:ind w:left="21"/>
                                <w:jc w:val="both"/>
                                <w:rPr>
                                  <w:i/>
                                  <w:sz w:val="13"/>
                                </w:rPr>
                              </w:pPr>
                              <w:r>
                                <w:rPr>
                                  <w:i/>
                                  <w:sz w:val="13"/>
                                </w:rPr>
                                <w:t>Source:</w:t>
                              </w:r>
                              <w:r>
                                <w:rPr>
                                  <w:i/>
                                  <w:spacing w:val="3"/>
                                  <w:sz w:val="13"/>
                                </w:rPr>
                                <w:t xml:space="preserve"> </w:t>
                              </w:r>
                              <w:r>
                                <w:rPr>
                                  <w:i/>
                                  <w:sz w:val="13"/>
                                </w:rPr>
                                <w:t>U.S.</w:t>
                              </w:r>
                              <w:r>
                                <w:rPr>
                                  <w:i/>
                                  <w:spacing w:val="7"/>
                                  <w:sz w:val="13"/>
                                </w:rPr>
                                <w:t xml:space="preserve"> </w:t>
                              </w:r>
                              <w:r>
                                <w:rPr>
                                  <w:i/>
                                  <w:sz w:val="13"/>
                                </w:rPr>
                                <w:t>Census</w:t>
                              </w:r>
                              <w:r>
                                <w:rPr>
                                  <w:i/>
                                  <w:spacing w:val="8"/>
                                  <w:sz w:val="13"/>
                                </w:rPr>
                                <w:t xml:space="preserve"> </w:t>
                              </w:r>
                              <w:r>
                                <w:rPr>
                                  <w:i/>
                                  <w:sz w:val="13"/>
                                </w:rPr>
                                <w:t>Bureau,</w:t>
                              </w:r>
                              <w:r>
                                <w:rPr>
                                  <w:i/>
                                  <w:spacing w:val="8"/>
                                  <w:sz w:val="13"/>
                                </w:rPr>
                                <w:t xml:space="preserve"> </w:t>
                              </w:r>
                              <w:r>
                                <w:rPr>
                                  <w:i/>
                                  <w:sz w:val="13"/>
                                </w:rPr>
                                <w:t>2013-2017</w:t>
                              </w:r>
                              <w:r>
                                <w:rPr>
                                  <w:i/>
                                  <w:spacing w:val="8"/>
                                  <w:sz w:val="13"/>
                                </w:rPr>
                                <w:t xml:space="preserve"> </w:t>
                              </w:r>
                              <w:r>
                                <w:rPr>
                                  <w:i/>
                                  <w:sz w:val="13"/>
                                </w:rPr>
                                <w:t>American</w:t>
                              </w:r>
                              <w:r>
                                <w:rPr>
                                  <w:i/>
                                  <w:spacing w:val="7"/>
                                  <w:sz w:val="13"/>
                                </w:rPr>
                                <w:t xml:space="preserve"> </w:t>
                              </w:r>
                              <w:r>
                                <w:rPr>
                                  <w:i/>
                                  <w:sz w:val="13"/>
                                </w:rPr>
                                <w:t>Community</w:t>
                              </w:r>
                              <w:r>
                                <w:rPr>
                                  <w:i/>
                                  <w:spacing w:val="7"/>
                                  <w:sz w:val="13"/>
                                </w:rPr>
                                <w:t xml:space="preserve"> </w:t>
                              </w:r>
                              <w:r>
                                <w:rPr>
                                  <w:i/>
                                  <w:spacing w:val="-2"/>
                                  <w:sz w:val="13"/>
                                </w:rPr>
                                <w:t>Survey</w:t>
                              </w:r>
                            </w:p>
                            <w:p w14:paraId="78F18B9F" w14:textId="77777777" w:rsidR="00490144" w:rsidRDefault="00490144">
                              <w:pPr>
                                <w:rPr>
                                  <w:i/>
                                  <w:sz w:val="13"/>
                                </w:rPr>
                              </w:pPr>
                            </w:p>
                            <w:p w14:paraId="65865C7A" w14:textId="77777777" w:rsidR="00490144" w:rsidRDefault="00490144">
                              <w:pPr>
                                <w:spacing w:before="46"/>
                                <w:rPr>
                                  <w:i/>
                                  <w:sz w:val="13"/>
                                </w:rPr>
                              </w:pPr>
                            </w:p>
                            <w:p w14:paraId="6E96AF20" w14:textId="77777777" w:rsidR="00490144" w:rsidRDefault="000D1428">
                              <w:pPr>
                                <w:numPr>
                                  <w:ilvl w:val="0"/>
                                  <w:numId w:val="36"/>
                                </w:numPr>
                                <w:tabs>
                                  <w:tab w:val="left" w:pos="555"/>
                                </w:tabs>
                                <w:spacing w:before="1"/>
                                <w:ind w:hanging="534"/>
                                <w:rPr>
                                  <w:rFonts w:ascii="Cambria"/>
                                  <w:sz w:val="17"/>
                                </w:rPr>
                              </w:pPr>
                              <w:bookmarkStart w:id="30" w:name="_bookmark28"/>
                              <w:bookmarkEnd w:id="30"/>
                              <w:r>
                                <w:rPr>
                                  <w:rFonts w:ascii="Cambria"/>
                                  <w:color w:val="233E5F"/>
                                  <w:w w:val="105"/>
                                  <w:sz w:val="17"/>
                                </w:rPr>
                                <w:t>Household</w:t>
                              </w:r>
                              <w:r>
                                <w:rPr>
                                  <w:rFonts w:ascii="Cambria"/>
                                  <w:color w:val="233E5F"/>
                                  <w:spacing w:val="-10"/>
                                  <w:w w:val="105"/>
                                  <w:sz w:val="17"/>
                                </w:rPr>
                                <w:t xml:space="preserve"> </w:t>
                              </w:r>
                              <w:r>
                                <w:rPr>
                                  <w:rFonts w:ascii="Cambria"/>
                                  <w:color w:val="233E5F"/>
                                  <w:spacing w:val="-2"/>
                                  <w:w w:val="105"/>
                                  <w:sz w:val="17"/>
                                </w:rPr>
                                <w:t>Tenure</w:t>
                              </w:r>
                            </w:p>
                            <w:p w14:paraId="25C953AA" w14:textId="77777777" w:rsidR="00490144" w:rsidRDefault="000D1428">
                              <w:pPr>
                                <w:spacing w:before="39" w:line="280" w:lineRule="auto"/>
                                <w:ind w:left="21" w:right="15"/>
                                <w:jc w:val="both"/>
                                <w:rPr>
                                  <w:sz w:val="16"/>
                                </w:rPr>
                              </w:pPr>
                              <w:r>
                                <w:rPr>
                                  <w:sz w:val="16"/>
                                </w:rPr>
                                <w:t>Data on housing tenure provides information as to the appropriate types of housing that is needed to</w:t>
                              </w:r>
                              <w:r>
                                <w:rPr>
                                  <w:spacing w:val="40"/>
                                  <w:sz w:val="16"/>
                                </w:rPr>
                                <w:t xml:space="preserve"> </w:t>
                              </w:r>
                              <w:r>
                                <w:rPr>
                                  <w:sz w:val="16"/>
                                </w:rPr>
                                <w:t>accommodate current and future households. Table 16 compares Halifax’s housing occupancy and tenure with</w:t>
                              </w:r>
                              <w:r>
                                <w:rPr>
                                  <w:spacing w:val="40"/>
                                  <w:sz w:val="16"/>
                                </w:rPr>
                                <w:t xml:space="preserve"> </w:t>
                              </w:r>
                              <w:r>
                                <w:rPr>
                                  <w:sz w:val="16"/>
                                </w:rPr>
                                <w:t>those of neighboring communities, Plymouth County and Massachusetts as a whole.</w:t>
                              </w:r>
                              <w:r>
                                <w:rPr>
                                  <w:spacing w:val="40"/>
                                  <w:sz w:val="16"/>
                                </w:rPr>
                                <w:t xml:space="preserve"> </w:t>
                              </w:r>
                              <w:r>
                                <w:rPr>
                                  <w:sz w:val="16"/>
                                </w:rPr>
                                <w:t>As of 2017, 88.4% of the</w:t>
                              </w:r>
                              <w:r>
                                <w:rPr>
                                  <w:spacing w:val="40"/>
                                  <w:sz w:val="16"/>
                                </w:rPr>
                                <w:t xml:space="preserve"> </w:t>
                              </w:r>
                              <w:r>
                                <w:rPr>
                                  <w:sz w:val="16"/>
                                </w:rPr>
                                <w:t>2,519 occupied housing units in Halifax were owner-occupied. The percentage of housing units that were owner-</w:t>
                              </w:r>
                              <w:r>
                                <w:rPr>
                                  <w:spacing w:val="40"/>
                                  <w:sz w:val="16"/>
                                </w:rPr>
                                <w:t xml:space="preserve"> </w:t>
                              </w:r>
                              <w:r>
                                <w:rPr>
                                  <w:sz w:val="16"/>
                                </w:rPr>
                                <w:t>occupied in Halifax trailed neighboring Hanson; but surpassed all other neighboring communities, as well as the</w:t>
                              </w:r>
                              <w:r>
                                <w:rPr>
                                  <w:spacing w:val="40"/>
                                  <w:sz w:val="16"/>
                                </w:rPr>
                                <w:t xml:space="preserve"> </w:t>
                              </w:r>
                              <w:r>
                                <w:rPr>
                                  <w:sz w:val="16"/>
                                </w:rPr>
                                <w:t>County and the Commonwealth.</w:t>
                              </w:r>
                            </w:p>
                          </w:txbxContent>
                        </wps:txbx>
                        <wps:bodyPr wrap="square" lIns="0" tIns="0" rIns="0" bIns="0" rtlCol="0">
                          <a:noAutofit/>
                        </wps:bodyPr>
                      </wps:wsp>
                    </wpg:wgp>
                  </a:graphicData>
                </a:graphic>
              </wp:anchor>
            </w:drawing>
          </mc:Choice>
          <mc:Fallback>
            <w:pict>
              <v:group w14:anchorId="59018659" id="Group 220" o:spid="_x0000_s1157" style="position:absolute;left:0;text-align:left;margin-left:39pt;margin-top:50.9pt;width:376.05pt;height:288.2pt;z-index:-21288960;mso-wrap-distance-left:0;mso-wrap-distance-right:0;mso-position-horizontal-relative:page;mso-position-vertical-relative:text" coordsize="47758,36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">
                <v:shape id="Graphic 221" o:spid="_x0000_s1158" style="position:absolute;left:4619;width:34645;height:36601;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Graphic 222" o:spid="_x0000_s1159" style="position:absolute;top:15928;width:47758;height:13550;visibility:visible;mso-wrap-style:square;v-text-anchor:top" coordsize="4775835,135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" path="m4775327,1208608l,1208608r,145999l4775327,1354607r,-145999xem4775327,481672l,481672,,627659,,772414r,436143l4775327,1208557r,-580898l4775327,481672xem4775327,103098l,103098,,207010,,310032r4775327,l4775327,207035r,-103937xem4775327,l,,,103022r4775327,l4775327,xe" stroked="f">
                  <v:path arrowok="t"/>
                </v:shape>
                <v:shape id="Textbox 223" o:spid="_x0000_s1160" type="#_x0000_t202" style="position:absolute;width:47758;height:36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446268CB" w14:textId="77777777" w:rsidR="00490144" w:rsidRDefault="00490144">
                        <w:pPr>
                          <w:rPr>
                            <w:b/>
                            <w:sz w:val="13"/>
                          </w:rPr>
                        </w:pPr>
                      </w:p>
                      <w:p w14:paraId="0E5B1874" w14:textId="77777777" w:rsidR="00490144" w:rsidRDefault="00490144">
                        <w:pPr>
                          <w:rPr>
                            <w:b/>
                            <w:sz w:val="13"/>
                          </w:rPr>
                        </w:pPr>
                      </w:p>
                      <w:p w14:paraId="57C5D269" w14:textId="77777777" w:rsidR="00490144" w:rsidRDefault="00490144">
                        <w:pPr>
                          <w:rPr>
                            <w:b/>
                            <w:sz w:val="13"/>
                          </w:rPr>
                        </w:pPr>
                      </w:p>
                      <w:p w14:paraId="5B25EFCB" w14:textId="77777777" w:rsidR="00490144" w:rsidRDefault="00490144">
                        <w:pPr>
                          <w:rPr>
                            <w:b/>
                            <w:sz w:val="13"/>
                          </w:rPr>
                        </w:pPr>
                      </w:p>
                      <w:p w14:paraId="596D1CEE" w14:textId="77777777" w:rsidR="00490144" w:rsidRDefault="00490144">
                        <w:pPr>
                          <w:rPr>
                            <w:b/>
                            <w:sz w:val="13"/>
                          </w:rPr>
                        </w:pPr>
                      </w:p>
                      <w:p w14:paraId="49FBBCAA" w14:textId="77777777" w:rsidR="00490144" w:rsidRDefault="00490144">
                        <w:pPr>
                          <w:rPr>
                            <w:b/>
                            <w:sz w:val="13"/>
                          </w:rPr>
                        </w:pPr>
                      </w:p>
                      <w:p w14:paraId="5981964E" w14:textId="77777777" w:rsidR="00490144" w:rsidRDefault="00490144">
                        <w:pPr>
                          <w:rPr>
                            <w:b/>
                            <w:sz w:val="13"/>
                          </w:rPr>
                        </w:pPr>
                      </w:p>
                      <w:p w14:paraId="5B70124A" w14:textId="77777777" w:rsidR="00490144" w:rsidRDefault="00490144">
                        <w:pPr>
                          <w:rPr>
                            <w:b/>
                            <w:sz w:val="13"/>
                          </w:rPr>
                        </w:pPr>
                      </w:p>
                      <w:p w14:paraId="757A868F" w14:textId="77777777" w:rsidR="00490144" w:rsidRDefault="00490144">
                        <w:pPr>
                          <w:rPr>
                            <w:b/>
                            <w:sz w:val="13"/>
                          </w:rPr>
                        </w:pPr>
                      </w:p>
                      <w:p w14:paraId="78890871" w14:textId="77777777" w:rsidR="00490144" w:rsidRDefault="00490144">
                        <w:pPr>
                          <w:rPr>
                            <w:b/>
                            <w:sz w:val="13"/>
                          </w:rPr>
                        </w:pPr>
                      </w:p>
                      <w:p w14:paraId="3C15D7DA" w14:textId="77777777" w:rsidR="00490144" w:rsidRDefault="00490144">
                        <w:pPr>
                          <w:rPr>
                            <w:b/>
                            <w:sz w:val="13"/>
                          </w:rPr>
                        </w:pPr>
                      </w:p>
                      <w:p w14:paraId="2D06A954" w14:textId="77777777" w:rsidR="00490144" w:rsidRDefault="00490144">
                        <w:pPr>
                          <w:rPr>
                            <w:b/>
                            <w:sz w:val="13"/>
                          </w:rPr>
                        </w:pPr>
                      </w:p>
                      <w:p w14:paraId="739ABAE7" w14:textId="77777777" w:rsidR="00490144" w:rsidRDefault="00490144">
                        <w:pPr>
                          <w:rPr>
                            <w:b/>
                            <w:sz w:val="13"/>
                          </w:rPr>
                        </w:pPr>
                      </w:p>
                      <w:p w14:paraId="12012363" w14:textId="77777777" w:rsidR="00490144" w:rsidRDefault="00490144">
                        <w:pPr>
                          <w:rPr>
                            <w:b/>
                            <w:sz w:val="13"/>
                          </w:rPr>
                        </w:pPr>
                      </w:p>
                      <w:p w14:paraId="50B73CFE" w14:textId="77777777" w:rsidR="00490144" w:rsidRDefault="00490144">
                        <w:pPr>
                          <w:spacing w:before="129"/>
                          <w:rPr>
                            <w:b/>
                            <w:sz w:val="13"/>
                          </w:rPr>
                        </w:pPr>
                      </w:p>
                      <w:p w14:paraId="20ABC6AD" w14:textId="77777777" w:rsidR="00490144" w:rsidRDefault="000D1428">
                        <w:pPr>
                          <w:ind w:left="21"/>
                          <w:jc w:val="both"/>
                          <w:rPr>
                            <w:i/>
                            <w:sz w:val="13"/>
                          </w:rPr>
                        </w:pPr>
                        <w:r>
                          <w:rPr>
                            <w:i/>
                            <w:sz w:val="13"/>
                          </w:rPr>
                          <w:t>Source:</w:t>
                        </w:r>
                        <w:r>
                          <w:rPr>
                            <w:i/>
                            <w:spacing w:val="3"/>
                            <w:sz w:val="13"/>
                          </w:rPr>
                          <w:t xml:space="preserve"> </w:t>
                        </w:r>
                        <w:r>
                          <w:rPr>
                            <w:i/>
                            <w:sz w:val="13"/>
                          </w:rPr>
                          <w:t>U.S.</w:t>
                        </w:r>
                        <w:r>
                          <w:rPr>
                            <w:i/>
                            <w:spacing w:val="7"/>
                            <w:sz w:val="13"/>
                          </w:rPr>
                          <w:t xml:space="preserve"> </w:t>
                        </w:r>
                        <w:r>
                          <w:rPr>
                            <w:i/>
                            <w:sz w:val="13"/>
                          </w:rPr>
                          <w:t>Census</w:t>
                        </w:r>
                        <w:r>
                          <w:rPr>
                            <w:i/>
                            <w:spacing w:val="8"/>
                            <w:sz w:val="13"/>
                          </w:rPr>
                          <w:t xml:space="preserve"> </w:t>
                        </w:r>
                        <w:r>
                          <w:rPr>
                            <w:i/>
                            <w:sz w:val="13"/>
                          </w:rPr>
                          <w:t>Bureau,</w:t>
                        </w:r>
                        <w:r>
                          <w:rPr>
                            <w:i/>
                            <w:spacing w:val="8"/>
                            <w:sz w:val="13"/>
                          </w:rPr>
                          <w:t xml:space="preserve"> </w:t>
                        </w:r>
                        <w:r>
                          <w:rPr>
                            <w:i/>
                            <w:sz w:val="13"/>
                          </w:rPr>
                          <w:t>2013-2017</w:t>
                        </w:r>
                        <w:r>
                          <w:rPr>
                            <w:i/>
                            <w:spacing w:val="8"/>
                            <w:sz w:val="13"/>
                          </w:rPr>
                          <w:t xml:space="preserve"> </w:t>
                        </w:r>
                        <w:r>
                          <w:rPr>
                            <w:i/>
                            <w:sz w:val="13"/>
                          </w:rPr>
                          <w:t>American</w:t>
                        </w:r>
                        <w:r>
                          <w:rPr>
                            <w:i/>
                            <w:spacing w:val="7"/>
                            <w:sz w:val="13"/>
                          </w:rPr>
                          <w:t xml:space="preserve"> </w:t>
                        </w:r>
                        <w:r>
                          <w:rPr>
                            <w:i/>
                            <w:sz w:val="13"/>
                          </w:rPr>
                          <w:t>Community</w:t>
                        </w:r>
                        <w:r>
                          <w:rPr>
                            <w:i/>
                            <w:spacing w:val="7"/>
                            <w:sz w:val="13"/>
                          </w:rPr>
                          <w:t xml:space="preserve"> </w:t>
                        </w:r>
                        <w:r>
                          <w:rPr>
                            <w:i/>
                            <w:spacing w:val="-2"/>
                            <w:sz w:val="13"/>
                          </w:rPr>
                          <w:t>Survey</w:t>
                        </w:r>
                      </w:p>
                      <w:p w14:paraId="78F18B9F" w14:textId="77777777" w:rsidR="00490144" w:rsidRDefault="00490144">
                        <w:pPr>
                          <w:rPr>
                            <w:i/>
                            <w:sz w:val="13"/>
                          </w:rPr>
                        </w:pPr>
                      </w:p>
                      <w:p w14:paraId="65865C7A" w14:textId="77777777" w:rsidR="00490144" w:rsidRDefault="00490144">
                        <w:pPr>
                          <w:spacing w:before="46"/>
                          <w:rPr>
                            <w:i/>
                            <w:sz w:val="13"/>
                          </w:rPr>
                        </w:pPr>
                      </w:p>
                      <w:p w14:paraId="6E96AF20" w14:textId="77777777" w:rsidR="00490144" w:rsidRDefault="000D1428">
                        <w:pPr>
                          <w:numPr>
                            <w:ilvl w:val="0"/>
                            <w:numId w:val="36"/>
                          </w:numPr>
                          <w:tabs>
                            <w:tab w:val="left" w:pos="555"/>
                          </w:tabs>
                          <w:spacing w:before="1"/>
                          <w:ind w:hanging="534"/>
                          <w:rPr>
                            <w:rFonts w:ascii="Cambria"/>
                            <w:sz w:val="17"/>
                          </w:rPr>
                        </w:pPr>
                        <w:bookmarkStart w:id="31" w:name="_bookmark28"/>
                        <w:bookmarkEnd w:id="31"/>
                        <w:r>
                          <w:rPr>
                            <w:rFonts w:ascii="Cambria"/>
                            <w:color w:val="233E5F"/>
                            <w:w w:val="105"/>
                            <w:sz w:val="17"/>
                          </w:rPr>
                          <w:t>Household</w:t>
                        </w:r>
                        <w:r>
                          <w:rPr>
                            <w:rFonts w:ascii="Cambria"/>
                            <w:color w:val="233E5F"/>
                            <w:spacing w:val="-10"/>
                            <w:w w:val="105"/>
                            <w:sz w:val="17"/>
                          </w:rPr>
                          <w:t xml:space="preserve"> </w:t>
                        </w:r>
                        <w:r>
                          <w:rPr>
                            <w:rFonts w:ascii="Cambria"/>
                            <w:color w:val="233E5F"/>
                            <w:spacing w:val="-2"/>
                            <w:w w:val="105"/>
                            <w:sz w:val="17"/>
                          </w:rPr>
                          <w:t>Tenure</w:t>
                        </w:r>
                      </w:p>
                      <w:p w14:paraId="25C953AA" w14:textId="77777777" w:rsidR="00490144" w:rsidRDefault="000D1428">
                        <w:pPr>
                          <w:spacing w:before="39" w:line="280" w:lineRule="auto"/>
                          <w:ind w:left="21" w:right="15"/>
                          <w:jc w:val="both"/>
                          <w:rPr>
                            <w:sz w:val="16"/>
                          </w:rPr>
                        </w:pPr>
                        <w:r>
                          <w:rPr>
                            <w:sz w:val="16"/>
                          </w:rPr>
                          <w:t>Data on housing tenure provides information as to the appropriate types of housing that is needed to</w:t>
                        </w:r>
                        <w:r>
                          <w:rPr>
                            <w:spacing w:val="40"/>
                            <w:sz w:val="16"/>
                          </w:rPr>
                          <w:t xml:space="preserve"> </w:t>
                        </w:r>
                        <w:r>
                          <w:rPr>
                            <w:sz w:val="16"/>
                          </w:rPr>
                          <w:t>accommodate current and future households. Table 16 compares Halifax’s housing occupancy and tenure with</w:t>
                        </w:r>
                        <w:r>
                          <w:rPr>
                            <w:spacing w:val="40"/>
                            <w:sz w:val="16"/>
                          </w:rPr>
                          <w:t xml:space="preserve"> </w:t>
                        </w:r>
                        <w:r>
                          <w:rPr>
                            <w:sz w:val="16"/>
                          </w:rPr>
                          <w:t>those of neighboring communities, Plymouth County and Massachusetts as a whole.</w:t>
                        </w:r>
                        <w:r>
                          <w:rPr>
                            <w:spacing w:val="40"/>
                            <w:sz w:val="16"/>
                          </w:rPr>
                          <w:t xml:space="preserve"> </w:t>
                        </w:r>
                        <w:r>
                          <w:rPr>
                            <w:sz w:val="16"/>
                          </w:rPr>
                          <w:t>As of 2017, 88.4% of the</w:t>
                        </w:r>
                        <w:r>
                          <w:rPr>
                            <w:spacing w:val="40"/>
                            <w:sz w:val="16"/>
                          </w:rPr>
                          <w:t xml:space="preserve"> </w:t>
                        </w:r>
                        <w:r>
                          <w:rPr>
                            <w:sz w:val="16"/>
                          </w:rPr>
                          <w:t>2,519 occupied housing units in Halifax were owner-occupied. The percentage of housing units that were owner-</w:t>
                        </w:r>
                        <w:r>
                          <w:rPr>
                            <w:spacing w:val="40"/>
                            <w:sz w:val="16"/>
                          </w:rPr>
                          <w:t xml:space="preserve"> </w:t>
                        </w:r>
                        <w:r>
                          <w:rPr>
                            <w:sz w:val="16"/>
                          </w:rPr>
                          <w:t>occupied in Halifax trailed neighboring Hanson; but surpassed all other neighboring communities, as well as the</w:t>
                        </w:r>
                        <w:r>
                          <w:rPr>
                            <w:spacing w:val="40"/>
                            <w:sz w:val="16"/>
                          </w:rPr>
                          <w:t xml:space="preserve"> </w:t>
                        </w:r>
                        <w:r>
                          <w:rPr>
                            <w:sz w:val="16"/>
                          </w:rPr>
                          <w:t>County and the Commonwealth.</w:t>
                        </w:r>
                      </w:p>
                    </w:txbxContent>
                  </v:textbox>
                </v:shape>
                <w10:wrap anchorx="page"/>
              </v:group>
            </w:pict>
          </mc:Fallback>
        </mc:AlternateContent>
      </w:r>
      <w:r>
        <w:rPr>
          <w:b/>
          <w:sz w:val="16"/>
        </w:rPr>
        <w:t>Table</w:t>
      </w:r>
      <w:r>
        <w:rPr>
          <w:b/>
          <w:spacing w:val="2"/>
          <w:sz w:val="16"/>
        </w:rPr>
        <w:t xml:space="preserve"> </w:t>
      </w:r>
      <w:r>
        <w:rPr>
          <w:b/>
          <w:sz w:val="16"/>
        </w:rPr>
        <w:t>15:</w:t>
      </w:r>
      <w:r>
        <w:rPr>
          <w:b/>
          <w:spacing w:val="6"/>
          <w:sz w:val="16"/>
        </w:rPr>
        <w:t xml:space="preserve"> </w:t>
      </w:r>
      <w:r>
        <w:rPr>
          <w:b/>
          <w:sz w:val="16"/>
        </w:rPr>
        <w:t>Year</w:t>
      </w:r>
      <w:r>
        <w:rPr>
          <w:b/>
          <w:spacing w:val="3"/>
          <w:sz w:val="16"/>
        </w:rPr>
        <w:t xml:space="preserve"> </w:t>
      </w:r>
      <w:r>
        <w:rPr>
          <w:b/>
          <w:sz w:val="16"/>
        </w:rPr>
        <w:t>Built</w:t>
      </w:r>
      <w:r>
        <w:rPr>
          <w:b/>
          <w:spacing w:val="4"/>
          <w:sz w:val="16"/>
        </w:rPr>
        <w:t xml:space="preserve"> </w:t>
      </w:r>
      <w:r>
        <w:rPr>
          <w:b/>
          <w:sz w:val="16"/>
        </w:rPr>
        <w:t>of</w:t>
      </w:r>
      <w:r>
        <w:rPr>
          <w:b/>
          <w:spacing w:val="7"/>
          <w:sz w:val="16"/>
        </w:rPr>
        <w:t xml:space="preserve"> </w:t>
      </w:r>
      <w:r>
        <w:rPr>
          <w:b/>
          <w:sz w:val="16"/>
        </w:rPr>
        <w:t>Residential</w:t>
      </w:r>
      <w:r>
        <w:rPr>
          <w:b/>
          <w:spacing w:val="4"/>
          <w:sz w:val="16"/>
        </w:rPr>
        <w:t xml:space="preserve"> </w:t>
      </w:r>
      <w:r>
        <w:rPr>
          <w:b/>
          <w:sz w:val="16"/>
        </w:rPr>
        <w:t>Structure</w:t>
      </w:r>
      <w:r>
        <w:rPr>
          <w:b/>
          <w:spacing w:val="4"/>
          <w:sz w:val="16"/>
        </w:rPr>
        <w:t xml:space="preserve"> </w:t>
      </w:r>
      <w:r>
        <w:rPr>
          <w:b/>
          <w:sz w:val="16"/>
        </w:rPr>
        <w:t>in</w:t>
      </w:r>
      <w:r>
        <w:rPr>
          <w:b/>
          <w:spacing w:val="4"/>
          <w:sz w:val="16"/>
        </w:rPr>
        <w:t xml:space="preserve"> </w:t>
      </w:r>
      <w:r>
        <w:rPr>
          <w:b/>
          <w:sz w:val="16"/>
        </w:rPr>
        <w:t>Halifax,</w:t>
      </w:r>
      <w:r>
        <w:rPr>
          <w:b/>
          <w:spacing w:val="4"/>
          <w:sz w:val="16"/>
        </w:rPr>
        <w:t xml:space="preserve"> </w:t>
      </w:r>
      <w:r>
        <w:rPr>
          <w:b/>
          <w:spacing w:val="-4"/>
          <w:sz w:val="16"/>
        </w:rPr>
        <w:t>2017</w:t>
      </w:r>
    </w:p>
    <w:tbl>
      <w:tblPr>
        <w:tblW w:w="0" w:type="auto"/>
        <w:tblInd w:w="2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71"/>
        <w:gridCol w:w="716"/>
        <w:gridCol w:w="737"/>
      </w:tblGrid>
      <w:tr w:rsidR="00490144" w14:paraId="6DD49376" w14:textId="77777777">
        <w:trPr>
          <w:trHeight w:val="234"/>
        </w:trPr>
        <w:tc>
          <w:tcPr>
            <w:tcW w:w="1471" w:type="dxa"/>
            <w:shd w:val="clear" w:color="auto" w:fill="FF9999"/>
          </w:tcPr>
          <w:p w14:paraId="25CDD6B9" w14:textId="77777777" w:rsidR="00490144" w:rsidRDefault="00490144">
            <w:pPr>
              <w:pStyle w:val="TableParagraph"/>
              <w:jc w:val="left"/>
              <w:rPr>
                <w:rFonts w:ascii="Times New Roman"/>
                <w:sz w:val="16"/>
              </w:rPr>
            </w:pPr>
          </w:p>
        </w:tc>
        <w:tc>
          <w:tcPr>
            <w:tcW w:w="716" w:type="dxa"/>
            <w:shd w:val="clear" w:color="auto" w:fill="FF9999"/>
          </w:tcPr>
          <w:p w14:paraId="64B34A13" w14:textId="77777777" w:rsidR="00490144" w:rsidRDefault="000D1428">
            <w:pPr>
              <w:pStyle w:val="TableParagraph"/>
              <w:spacing w:before="22" w:line="192" w:lineRule="exact"/>
              <w:ind w:right="64"/>
              <w:rPr>
                <w:b/>
                <w:sz w:val="16"/>
              </w:rPr>
            </w:pPr>
            <w:r>
              <w:rPr>
                <w:b/>
                <w:spacing w:val="-2"/>
                <w:sz w:val="16"/>
              </w:rPr>
              <w:t>Number</w:t>
            </w:r>
          </w:p>
        </w:tc>
        <w:tc>
          <w:tcPr>
            <w:tcW w:w="737" w:type="dxa"/>
            <w:shd w:val="clear" w:color="auto" w:fill="FF9999"/>
          </w:tcPr>
          <w:p w14:paraId="4D2DB70F" w14:textId="77777777" w:rsidR="00490144" w:rsidRDefault="000D1428">
            <w:pPr>
              <w:pStyle w:val="TableParagraph"/>
              <w:spacing w:before="22" w:line="192" w:lineRule="exact"/>
              <w:ind w:right="93"/>
              <w:rPr>
                <w:b/>
                <w:sz w:val="16"/>
              </w:rPr>
            </w:pPr>
            <w:r>
              <w:rPr>
                <w:b/>
                <w:spacing w:val="-2"/>
                <w:sz w:val="16"/>
              </w:rPr>
              <w:t>Percent</w:t>
            </w:r>
          </w:p>
        </w:tc>
      </w:tr>
      <w:tr w:rsidR="00490144" w14:paraId="16284DF2" w14:textId="77777777">
        <w:trPr>
          <w:trHeight w:val="276"/>
        </w:trPr>
        <w:tc>
          <w:tcPr>
            <w:tcW w:w="1471" w:type="dxa"/>
            <w:shd w:val="clear" w:color="auto" w:fill="DDEBF7"/>
          </w:tcPr>
          <w:p w14:paraId="0F2A0DFB" w14:textId="77777777" w:rsidR="00490144" w:rsidRDefault="000D1428">
            <w:pPr>
              <w:pStyle w:val="TableParagraph"/>
              <w:spacing w:before="43"/>
              <w:ind w:left="79"/>
              <w:jc w:val="left"/>
              <w:rPr>
                <w:sz w:val="16"/>
              </w:rPr>
            </w:pPr>
            <w:r>
              <w:rPr>
                <w:sz w:val="16"/>
              </w:rPr>
              <w:t>Built</w:t>
            </w:r>
            <w:r>
              <w:rPr>
                <w:spacing w:val="2"/>
                <w:sz w:val="16"/>
              </w:rPr>
              <w:t xml:space="preserve"> </w:t>
            </w:r>
            <w:r>
              <w:rPr>
                <w:sz w:val="16"/>
              </w:rPr>
              <w:t>2014</w:t>
            </w:r>
            <w:r>
              <w:rPr>
                <w:spacing w:val="4"/>
                <w:sz w:val="16"/>
              </w:rPr>
              <w:t xml:space="preserve"> </w:t>
            </w:r>
            <w:r>
              <w:rPr>
                <w:sz w:val="16"/>
              </w:rPr>
              <w:t>or</w:t>
            </w:r>
            <w:r>
              <w:rPr>
                <w:spacing w:val="3"/>
                <w:sz w:val="16"/>
              </w:rPr>
              <w:t xml:space="preserve"> </w:t>
            </w:r>
            <w:r>
              <w:rPr>
                <w:spacing w:val="-2"/>
                <w:sz w:val="16"/>
              </w:rPr>
              <w:t>later</w:t>
            </w:r>
          </w:p>
        </w:tc>
        <w:tc>
          <w:tcPr>
            <w:tcW w:w="716" w:type="dxa"/>
            <w:shd w:val="clear" w:color="auto" w:fill="FAD3B4"/>
          </w:tcPr>
          <w:p w14:paraId="5B671040" w14:textId="77777777" w:rsidR="00490144" w:rsidRDefault="000D1428">
            <w:pPr>
              <w:pStyle w:val="TableParagraph"/>
              <w:spacing w:before="43"/>
              <w:ind w:right="65"/>
              <w:rPr>
                <w:sz w:val="16"/>
              </w:rPr>
            </w:pPr>
            <w:r>
              <w:rPr>
                <w:spacing w:val="-5"/>
                <w:sz w:val="16"/>
              </w:rPr>
              <w:t>12</w:t>
            </w:r>
          </w:p>
        </w:tc>
        <w:tc>
          <w:tcPr>
            <w:tcW w:w="737" w:type="dxa"/>
            <w:shd w:val="clear" w:color="auto" w:fill="FAD3B4"/>
          </w:tcPr>
          <w:p w14:paraId="1BE75EB0" w14:textId="77777777" w:rsidR="00490144" w:rsidRDefault="000D1428">
            <w:pPr>
              <w:pStyle w:val="TableParagraph"/>
              <w:spacing w:before="43"/>
              <w:ind w:right="66"/>
              <w:rPr>
                <w:sz w:val="16"/>
              </w:rPr>
            </w:pPr>
            <w:r>
              <w:rPr>
                <w:spacing w:val="-4"/>
                <w:sz w:val="16"/>
              </w:rPr>
              <w:t>0.4%</w:t>
            </w:r>
          </w:p>
        </w:tc>
      </w:tr>
      <w:tr w:rsidR="00490144" w14:paraId="50AB5757" w14:textId="77777777">
        <w:trPr>
          <w:trHeight w:val="278"/>
        </w:trPr>
        <w:tc>
          <w:tcPr>
            <w:tcW w:w="1471" w:type="dxa"/>
            <w:shd w:val="clear" w:color="auto" w:fill="DDEBF7"/>
          </w:tcPr>
          <w:p w14:paraId="234305BF" w14:textId="77777777" w:rsidR="00490144" w:rsidRDefault="000D1428">
            <w:pPr>
              <w:pStyle w:val="TableParagraph"/>
              <w:spacing w:before="45"/>
              <w:ind w:left="79"/>
              <w:jc w:val="left"/>
              <w:rPr>
                <w:sz w:val="16"/>
              </w:rPr>
            </w:pPr>
            <w:r>
              <w:rPr>
                <w:sz w:val="16"/>
              </w:rPr>
              <w:t>Built</w:t>
            </w:r>
            <w:r>
              <w:rPr>
                <w:spacing w:val="2"/>
                <w:sz w:val="16"/>
              </w:rPr>
              <w:t xml:space="preserve"> </w:t>
            </w:r>
            <w:r>
              <w:rPr>
                <w:sz w:val="16"/>
              </w:rPr>
              <w:t>2010</w:t>
            </w:r>
            <w:r>
              <w:rPr>
                <w:spacing w:val="3"/>
                <w:sz w:val="16"/>
              </w:rPr>
              <w:t xml:space="preserve"> </w:t>
            </w:r>
            <w:r>
              <w:rPr>
                <w:sz w:val="16"/>
              </w:rPr>
              <w:t>to</w:t>
            </w:r>
            <w:r>
              <w:rPr>
                <w:spacing w:val="3"/>
                <w:sz w:val="16"/>
              </w:rPr>
              <w:t xml:space="preserve"> </w:t>
            </w:r>
            <w:r>
              <w:rPr>
                <w:spacing w:val="-4"/>
                <w:sz w:val="16"/>
              </w:rPr>
              <w:t>2013</w:t>
            </w:r>
          </w:p>
        </w:tc>
        <w:tc>
          <w:tcPr>
            <w:tcW w:w="716" w:type="dxa"/>
            <w:shd w:val="clear" w:color="auto" w:fill="FAD3B4"/>
          </w:tcPr>
          <w:p w14:paraId="5D403924" w14:textId="77777777" w:rsidR="00490144" w:rsidRDefault="000D1428">
            <w:pPr>
              <w:pStyle w:val="TableParagraph"/>
              <w:spacing w:before="45"/>
              <w:ind w:right="65"/>
              <w:rPr>
                <w:sz w:val="16"/>
              </w:rPr>
            </w:pPr>
            <w:r>
              <w:rPr>
                <w:spacing w:val="-5"/>
                <w:sz w:val="16"/>
              </w:rPr>
              <w:t>87</w:t>
            </w:r>
          </w:p>
        </w:tc>
        <w:tc>
          <w:tcPr>
            <w:tcW w:w="737" w:type="dxa"/>
            <w:shd w:val="clear" w:color="auto" w:fill="FAD3B4"/>
          </w:tcPr>
          <w:p w14:paraId="03DD023C" w14:textId="77777777" w:rsidR="00490144" w:rsidRDefault="000D1428">
            <w:pPr>
              <w:pStyle w:val="TableParagraph"/>
              <w:spacing w:before="45"/>
              <w:ind w:right="66"/>
              <w:rPr>
                <w:sz w:val="16"/>
              </w:rPr>
            </w:pPr>
            <w:r>
              <w:rPr>
                <w:spacing w:val="-4"/>
                <w:sz w:val="16"/>
              </w:rPr>
              <w:t>3.0%</w:t>
            </w:r>
          </w:p>
        </w:tc>
      </w:tr>
      <w:tr w:rsidR="00490144" w14:paraId="2D1044B2" w14:textId="77777777">
        <w:trPr>
          <w:trHeight w:val="232"/>
        </w:trPr>
        <w:tc>
          <w:tcPr>
            <w:tcW w:w="1471" w:type="dxa"/>
            <w:shd w:val="clear" w:color="auto" w:fill="DDEBF7"/>
          </w:tcPr>
          <w:p w14:paraId="58429080" w14:textId="77777777" w:rsidR="00490144" w:rsidRDefault="000D1428">
            <w:pPr>
              <w:pStyle w:val="TableParagraph"/>
              <w:spacing w:before="21" w:line="191" w:lineRule="exact"/>
              <w:ind w:left="79"/>
              <w:jc w:val="left"/>
              <w:rPr>
                <w:sz w:val="16"/>
              </w:rPr>
            </w:pPr>
            <w:r>
              <w:rPr>
                <w:sz w:val="16"/>
              </w:rPr>
              <w:t>Built</w:t>
            </w:r>
            <w:r>
              <w:rPr>
                <w:spacing w:val="2"/>
                <w:sz w:val="16"/>
              </w:rPr>
              <w:t xml:space="preserve"> </w:t>
            </w:r>
            <w:r>
              <w:rPr>
                <w:sz w:val="16"/>
              </w:rPr>
              <w:t>2000</w:t>
            </w:r>
            <w:r>
              <w:rPr>
                <w:spacing w:val="2"/>
                <w:sz w:val="16"/>
              </w:rPr>
              <w:t xml:space="preserve"> </w:t>
            </w:r>
            <w:r>
              <w:rPr>
                <w:sz w:val="16"/>
              </w:rPr>
              <w:t>to</w:t>
            </w:r>
            <w:r>
              <w:rPr>
                <w:spacing w:val="4"/>
                <w:sz w:val="16"/>
              </w:rPr>
              <w:t xml:space="preserve"> </w:t>
            </w:r>
            <w:r>
              <w:rPr>
                <w:spacing w:val="-4"/>
                <w:sz w:val="16"/>
              </w:rPr>
              <w:t>2009</w:t>
            </w:r>
          </w:p>
        </w:tc>
        <w:tc>
          <w:tcPr>
            <w:tcW w:w="716" w:type="dxa"/>
            <w:shd w:val="clear" w:color="auto" w:fill="FAD3B4"/>
          </w:tcPr>
          <w:p w14:paraId="0CAE6DEC" w14:textId="77777777" w:rsidR="00490144" w:rsidRDefault="000D1428">
            <w:pPr>
              <w:pStyle w:val="TableParagraph"/>
              <w:spacing w:before="21" w:line="191" w:lineRule="exact"/>
              <w:ind w:right="65"/>
              <w:rPr>
                <w:sz w:val="16"/>
              </w:rPr>
            </w:pPr>
            <w:r>
              <w:rPr>
                <w:spacing w:val="-5"/>
                <w:sz w:val="16"/>
              </w:rPr>
              <w:t>179</w:t>
            </w:r>
          </w:p>
        </w:tc>
        <w:tc>
          <w:tcPr>
            <w:tcW w:w="737" w:type="dxa"/>
            <w:shd w:val="clear" w:color="auto" w:fill="FAD3B4"/>
          </w:tcPr>
          <w:p w14:paraId="1ABBAE09" w14:textId="77777777" w:rsidR="00490144" w:rsidRDefault="000D1428">
            <w:pPr>
              <w:pStyle w:val="TableParagraph"/>
              <w:spacing w:before="21" w:line="191" w:lineRule="exact"/>
              <w:ind w:right="66"/>
              <w:rPr>
                <w:sz w:val="16"/>
              </w:rPr>
            </w:pPr>
            <w:r>
              <w:rPr>
                <w:spacing w:val="-4"/>
                <w:sz w:val="16"/>
              </w:rPr>
              <w:t>6.1%</w:t>
            </w:r>
          </w:p>
        </w:tc>
      </w:tr>
      <w:tr w:rsidR="00490144" w14:paraId="412B8560" w14:textId="77777777">
        <w:trPr>
          <w:trHeight w:val="234"/>
        </w:trPr>
        <w:tc>
          <w:tcPr>
            <w:tcW w:w="1471" w:type="dxa"/>
            <w:shd w:val="clear" w:color="auto" w:fill="DDEBF7"/>
          </w:tcPr>
          <w:p w14:paraId="642827B2" w14:textId="77777777" w:rsidR="00490144" w:rsidRDefault="000D1428">
            <w:pPr>
              <w:pStyle w:val="TableParagraph"/>
              <w:spacing w:before="22" w:line="192" w:lineRule="exact"/>
              <w:ind w:left="79"/>
              <w:jc w:val="left"/>
              <w:rPr>
                <w:sz w:val="16"/>
              </w:rPr>
            </w:pPr>
            <w:r>
              <w:rPr>
                <w:sz w:val="16"/>
              </w:rPr>
              <w:t>Built</w:t>
            </w:r>
            <w:r>
              <w:rPr>
                <w:spacing w:val="2"/>
                <w:sz w:val="16"/>
              </w:rPr>
              <w:t xml:space="preserve"> </w:t>
            </w:r>
            <w:r>
              <w:rPr>
                <w:sz w:val="16"/>
              </w:rPr>
              <w:t>1990</w:t>
            </w:r>
            <w:r>
              <w:rPr>
                <w:spacing w:val="2"/>
                <w:sz w:val="16"/>
              </w:rPr>
              <w:t xml:space="preserve"> </w:t>
            </w:r>
            <w:r>
              <w:rPr>
                <w:sz w:val="16"/>
              </w:rPr>
              <w:t>to</w:t>
            </w:r>
            <w:r>
              <w:rPr>
                <w:spacing w:val="3"/>
                <w:sz w:val="16"/>
              </w:rPr>
              <w:t xml:space="preserve"> </w:t>
            </w:r>
            <w:r>
              <w:rPr>
                <w:spacing w:val="-4"/>
                <w:sz w:val="16"/>
              </w:rPr>
              <w:t>1999</w:t>
            </w:r>
          </w:p>
        </w:tc>
        <w:tc>
          <w:tcPr>
            <w:tcW w:w="716" w:type="dxa"/>
            <w:shd w:val="clear" w:color="auto" w:fill="FAD3B4"/>
          </w:tcPr>
          <w:p w14:paraId="7387B8FE" w14:textId="77777777" w:rsidR="00490144" w:rsidRDefault="000D1428">
            <w:pPr>
              <w:pStyle w:val="TableParagraph"/>
              <w:spacing w:before="22" w:line="192" w:lineRule="exact"/>
              <w:ind w:right="65"/>
              <w:rPr>
                <w:sz w:val="16"/>
              </w:rPr>
            </w:pPr>
            <w:r>
              <w:rPr>
                <w:spacing w:val="-5"/>
                <w:sz w:val="16"/>
              </w:rPr>
              <w:t>269</w:t>
            </w:r>
          </w:p>
        </w:tc>
        <w:tc>
          <w:tcPr>
            <w:tcW w:w="737" w:type="dxa"/>
            <w:shd w:val="clear" w:color="auto" w:fill="FAD3B4"/>
          </w:tcPr>
          <w:p w14:paraId="38D0E69A" w14:textId="77777777" w:rsidR="00490144" w:rsidRDefault="000D1428">
            <w:pPr>
              <w:pStyle w:val="TableParagraph"/>
              <w:spacing w:before="22" w:line="192" w:lineRule="exact"/>
              <w:ind w:right="66"/>
              <w:rPr>
                <w:sz w:val="16"/>
              </w:rPr>
            </w:pPr>
            <w:r>
              <w:rPr>
                <w:spacing w:val="-4"/>
                <w:sz w:val="16"/>
              </w:rPr>
              <w:t>9.1%</w:t>
            </w:r>
          </w:p>
        </w:tc>
      </w:tr>
      <w:tr w:rsidR="00490144" w14:paraId="59ADEC07" w14:textId="77777777">
        <w:trPr>
          <w:trHeight w:val="232"/>
        </w:trPr>
        <w:tc>
          <w:tcPr>
            <w:tcW w:w="1471" w:type="dxa"/>
            <w:shd w:val="clear" w:color="auto" w:fill="DDEBF7"/>
          </w:tcPr>
          <w:p w14:paraId="3DA88F23" w14:textId="77777777" w:rsidR="00490144" w:rsidRDefault="000D1428">
            <w:pPr>
              <w:pStyle w:val="TableParagraph"/>
              <w:spacing w:before="21" w:line="191" w:lineRule="exact"/>
              <w:ind w:left="79"/>
              <w:jc w:val="left"/>
              <w:rPr>
                <w:sz w:val="16"/>
              </w:rPr>
            </w:pPr>
            <w:r>
              <w:rPr>
                <w:sz w:val="16"/>
              </w:rPr>
              <w:t>Built</w:t>
            </w:r>
            <w:r>
              <w:rPr>
                <w:spacing w:val="2"/>
                <w:sz w:val="16"/>
              </w:rPr>
              <w:t xml:space="preserve"> </w:t>
            </w:r>
            <w:r>
              <w:rPr>
                <w:sz w:val="16"/>
              </w:rPr>
              <w:t>1980</w:t>
            </w:r>
            <w:r>
              <w:rPr>
                <w:spacing w:val="2"/>
                <w:sz w:val="16"/>
              </w:rPr>
              <w:t xml:space="preserve"> </w:t>
            </w:r>
            <w:r>
              <w:rPr>
                <w:sz w:val="16"/>
              </w:rPr>
              <w:t>to</w:t>
            </w:r>
            <w:r>
              <w:rPr>
                <w:spacing w:val="3"/>
                <w:sz w:val="16"/>
              </w:rPr>
              <w:t xml:space="preserve"> </w:t>
            </w:r>
            <w:r>
              <w:rPr>
                <w:spacing w:val="-4"/>
                <w:sz w:val="16"/>
              </w:rPr>
              <w:t>1989</w:t>
            </w:r>
          </w:p>
        </w:tc>
        <w:tc>
          <w:tcPr>
            <w:tcW w:w="716" w:type="dxa"/>
            <w:shd w:val="clear" w:color="auto" w:fill="FAD3B4"/>
          </w:tcPr>
          <w:p w14:paraId="068814B3" w14:textId="77777777" w:rsidR="00490144" w:rsidRDefault="000D1428">
            <w:pPr>
              <w:pStyle w:val="TableParagraph"/>
              <w:spacing w:before="21" w:line="191" w:lineRule="exact"/>
              <w:ind w:right="65"/>
              <w:rPr>
                <w:sz w:val="16"/>
              </w:rPr>
            </w:pPr>
            <w:r>
              <w:rPr>
                <w:spacing w:val="-5"/>
                <w:sz w:val="16"/>
              </w:rPr>
              <w:t>454</w:t>
            </w:r>
          </w:p>
        </w:tc>
        <w:tc>
          <w:tcPr>
            <w:tcW w:w="737" w:type="dxa"/>
            <w:shd w:val="clear" w:color="auto" w:fill="FAD3B4"/>
          </w:tcPr>
          <w:p w14:paraId="2D8EC87B" w14:textId="77777777" w:rsidR="00490144" w:rsidRDefault="000D1428">
            <w:pPr>
              <w:pStyle w:val="TableParagraph"/>
              <w:spacing w:before="21" w:line="191" w:lineRule="exact"/>
              <w:ind w:right="64"/>
              <w:rPr>
                <w:sz w:val="16"/>
              </w:rPr>
            </w:pPr>
            <w:r>
              <w:rPr>
                <w:spacing w:val="-2"/>
                <w:sz w:val="16"/>
              </w:rPr>
              <w:t>15.4%</w:t>
            </w:r>
          </w:p>
        </w:tc>
      </w:tr>
      <w:tr w:rsidR="00490144" w14:paraId="29292A58" w14:textId="77777777">
        <w:trPr>
          <w:trHeight w:val="267"/>
        </w:trPr>
        <w:tc>
          <w:tcPr>
            <w:tcW w:w="1471" w:type="dxa"/>
            <w:shd w:val="clear" w:color="auto" w:fill="DDEBF7"/>
          </w:tcPr>
          <w:p w14:paraId="00449E1E" w14:textId="77777777" w:rsidR="00490144" w:rsidRDefault="000D1428">
            <w:pPr>
              <w:pStyle w:val="TableParagraph"/>
              <w:spacing w:before="39"/>
              <w:ind w:left="79"/>
              <w:jc w:val="left"/>
              <w:rPr>
                <w:sz w:val="16"/>
              </w:rPr>
            </w:pPr>
            <w:r>
              <w:rPr>
                <w:sz w:val="16"/>
              </w:rPr>
              <w:t>Built</w:t>
            </w:r>
            <w:r>
              <w:rPr>
                <w:spacing w:val="2"/>
                <w:sz w:val="16"/>
              </w:rPr>
              <w:t xml:space="preserve"> </w:t>
            </w:r>
            <w:r>
              <w:rPr>
                <w:sz w:val="16"/>
              </w:rPr>
              <w:t>1970</w:t>
            </w:r>
            <w:r>
              <w:rPr>
                <w:spacing w:val="2"/>
                <w:sz w:val="16"/>
              </w:rPr>
              <w:t xml:space="preserve"> </w:t>
            </w:r>
            <w:r>
              <w:rPr>
                <w:sz w:val="16"/>
              </w:rPr>
              <w:t>to</w:t>
            </w:r>
            <w:r>
              <w:rPr>
                <w:spacing w:val="3"/>
                <w:sz w:val="16"/>
              </w:rPr>
              <w:t xml:space="preserve"> </w:t>
            </w:r>
            <w:r>
              <w:rPr>
                <w:spacing w:val="-4"/>
                <w:sz w:val="16"/>
              </w:rPr>
              <w:t>1979</w:t>
            </w:r>
          </w:p>
        </w:tc>
        <w:tc>
          <w:tcPr>
            <w:tcW w:w="716" w:type="dxa"/>
            <w:shd w:val="clear" w:color="auto" w:fill="FAD3B4"/>
          </w:tcPr>
          <w:p w14:paraId="637282A5" w14:textId="77777777" w:rsidR="00490144" w:rsidRDefault="000D1428">
            <w:pPr>
              <w:pStyle w:val="TableParagraph"/>
              <w:spacing w:before="39"/>
              <w:ind w:right="65"/>
              <w:rPr>
                <w:sz w:val="16"/>
              </w:rPr>
            </w:pPr>
            <w:r>
              <w:rPr>
                <w:spacing w:val="-5"/>
                <w:sz w:val="16"/>
              </w:rPr>
              <w:t>700</w:t>
            </w:r>
          </w:p>
        </w:tc>
        <w:tc>
          <w:tcPr>
            <w:tcW w:w="737" w:type="dxa"/>
            <w:shd w:val="clear" w:color="auto" w:fill="FAD3B4"/>
          </w:tcPr>
          <w:p w14:paraId="3B0AD20E" w14:textId="77777777" w:rsidR="00490144" w:rsidRDefault="000D1428">
            <w:pPr>
              <w:pStyle w:val="TableParagraph"/>
              <w:spacing w:before="39"/>
              <w:ind w:right="64"/>
              <w:rPr>
                <w:sz w:val="16"/>
              </w:rPr>
            </w:pPr>
            <w:r>
              <w:rPr>
                <w:spacing w:val="-2"/>
                <w:sz w:val="16"/>
              </w:rPr>
              <w:t>23.8%</w:t>
            </w:r>
          </w:p>
        </w:tc>
      </w:tr>
      <w:tr w:rsidR="00490144" w14:paraId="32D1C3AD" w14:textId="77777777">
        <w:trPr>
          <w:trHeight w:val="266"/>
        </w:trPr>
        <w:tc>
          <w:tcPr>
            <w:tcW w:w="1471" w:type="dxa"/>
            <w:shd w:val="clear" w:color="auto" w:fill="DDEBF7"/>
          </w:tcPr>
          <w:p w14:paraId="2B4A41D8" w14:textId="77777777" w:rsidR="00490144" w:rsidRDefault="000D1428">
            <w:pPr>
              <w:pStyle w:val="TableParagraph"/>
              <w:spacing w:before="38"/>
              <w:ind w:left="79"/>
              <w:jc w:val="left"/>
              <w:rPr>
                <w:sz w:val="16"/>
              </w:rPr>
            </w:pPr>
            <w:r>
              <w:rPr>
                <w:sz w:val="16"/>
              </w:rPr>
              <w:t>Built</w:t>
            </w:r>
            <w:r>
              <w:rPr>
                <w:spacing w:val="2"/>
                <w:sz w:val="16"/>
              </w:rPr>
              <w:t xml:space="preserve"> </w:t>
            </w:r>
            <w:r>
              <w:rPr>
                <w:sz w:val="16"/>
              </w:rPr>
              <w:t>1960</w:t>
            </w:r>
            <w:r>
              <w:rPr>
                <w:spacing w:val="2"/>
                <w:sz w:val="16"/>
              </w:rPr>
              <w:t xml:space="preserve"> </w:t>
            </w:r>
            <w:r>
              <w:rPr>
                <w:sz w:val="16"/>
              </w:rPr>
              <w:t>to</w:t>
            </w:r>
            <w:r>
              <w:rPr>
                <w:spacing w:val="3"/>
                <w:sz w:val="16"/>
              </w:rPr>
              <w:t xml:space="preserve"> </w:t>
            </w:r>
            <w:r>
              <w:rPr>
                <w:spacing w:val="-4"/>
                <w:sz w:val="16"/>
              </w:rPr>
              <w:t>1969</w:t>
            </w:r>
          </w:p>
        </w:tc>
        <w:tc>
          <w:tcPr>
            <w:tcW w:w="716" w:type="dxa"/>
            <w:shd w:val="clear" w:color="auto" w:fill="FAD3B4"/>
          </w:tcPr>
          <w:p w14:paraId="5ACCC712" w14:textId="77777777" w:rsidR="00490144" w:rsidRDefault="000D1428">
            <w:pPr>
              <w:pStyle w:val="TableParagraph"/>
              <w:spacing w:before="38"/>
              <w:ind w:right="65"/>
              <w:rPr>
                <w:sz w:val="16"/>
              </w:rPr>
            </w:pPr>
            <w:r>
              <w:rPr>
                <w:spacing w:val="-5"/>
                <w:sz w:val="16"/>
              </w:rPr>
              <w:t>413</w:t>
            </w:r>
          </w:p>
        </w:tc>
        <w:tc>
          <w:tcPr>
            <w:tcW w:w="737" w:type="dxa"/>
            <w:shd w:val="clear" w:color="auto" w:fill="FAD3B4"/>
          </w:tcPr>
          <w:p w14:paraId="7CFDE1F1" w14:textId="77777777" w:rsidR="00490144" w:rsidRDefault="000D1428">
            <w:pPr>
              <w:pStyle w:val="TableParagraph"/>
              <w:spacing w:before="38"/>
              <w:ind w:right="64"/>
              <w:rPr>
                <w:sz w:val="16"/>
              </w:rPr>
            </w:pPr>
            <w:r>
              <w:rPr>
                <w:spacing w:val="-2"/>
                <w:sz w:val="16"/>
              </w:rPr>
              <w:t>14.0%</w:t>
            </w:r>
          </w:p>
        </w:tc>
      </w:tr>
      <w:tr w:rsidR="00490144" w14:paraId="6714BFE4" w14:textId="77777777">
        <w:trPr>
          <w:trHeight w:val="289"/>
        </w:trPr>
        <w:tc>
          <w:tcPr>
            <w:tcW w:w="1471" w:type="dxa"/>
            <w:shd w:val="clear" w:color="auto" w:fill="DDEBF7"/>
          </w:tcPr>
          <w:p w14:paraId="344C97B2" w14:textId="77777777" w:rsidR="00490144" w:rsidRDefault="000D1428">
            <w:pPr>
              <w:pStyle w:val="TableParagraph"/>
              <w:spacing w:before="50"/>
              <w:ind w:left="79"/>
              <w:jc w:val="left"/>
              <w:rPr>
                <w:sz w:val="16"/>
              </w:rPr>
            </w:pPr>
            <w:r>
              <w:rPr>
                <w:sz w:val="16"/>
              </w:rPr>
              <w:t>Built</w:t>
            </w:r>
            <w:r>
              <w:rPr>
                <w:spacing w:val="2"/>
                <w:sz w:val="16"/>
              </w:rPr>
              <w:t xml:space="preserve"> </w:t>
            </w:r>
            <w:r>
              <w:rPr>
                <w:sz w:val="16"/>
              </w:rPr>
              <w:t>1950</w:t>
            </w:r>
            <w:r>
              <w:rPr>
                <w:spacing w:val="2"/>
                <w:sz w:val="16"/>
              </w:rPr>
              <w:t xml:space="preserve"> </w:t>
            </w:r>
            <w:r>
              <w:rPr>
                <w:sz w:val="16"/>
              </w:rPr>
              <w:t>to</w:t>
            </w:r>
            <w:r>
              <w:rPr>
                <w:spacing w:val="3"/>
                <w:sz w:val="16"/>
              </w:rPr>
              <w:t xml:space="preserve"> </w:t>
            </w:r>
            <w:r>
              <w:rPr>
                <w:spacing w:val="-4"/>
                <w:sz w:val="16"/>
              </w:rPr>
              <w:t>1959</w:t>
            </w:r>
          </w:p>
        </w:tc>
        <w:tc>
          <w:tcPr>
            <w:tcW w:w="716" w:type="dxa"/>
            <w:shd w:val="clear" w:color="auto" w:fill="FAD3B4"/>
          </w:tcPr>
          <w:p w14:paraId="796444F4" w14:textId="77777777" w:rsidR="00490144" w:rsidRDefault="000D1428">
            <w:pPr>
              <w:pStyle w:val="TableParagraph"/>
              <w:spacing w:before="50"/>
              <w:ind w:right="65"/>
              <w:rPr>
                <w:sz w:val="16"/>
              </w:rPr>
            </w:pPr>
            <w:r>
              <w:rPr>
                <w:spacing w:val="-5"/>
                <w:sz w:val="16"/>
              </w:rPr>
              <w:t>253</w:t>
            </w:r>
          </w:p>
        </w:tc>
        <w:tc>
          <w:tcPr>
            <w:tcW w:w="737" w:type="dxa"/>
            <w:shd w:val="clear" w:color="auto" w:fill="FAD3B4"/>
          </w:tcPr>
          <w:p w14:paraId="16B634D0" w14:textId="77777777" w:rsidR="00490144" w:rsidRDefault="000D1428">
            <w:pPr>
              <w:pStyle w:val="TableParagraph"/>
              <w:spacing w:before="50"/>
              <w:ind w:right="66"/>
              <w:rPr>
                <w:sz w:val="16"/>
              </w:rPr>
            </w:pPr>
            <w:r>
              <w:rPr>
                <w:spacing w:val="-4"/>
                <w:sz w:val="16"/>
              </w:rPr>
              <w:t>8.6%</w:t>
            </w:r>
          </w:p>
        </w:tc>
      </w:tr>
      <w:tr w:rsidR="00490144" w14:paraId="629D3A5D" w14:textId="77777777">
        <w:trPr>
          <w:trHeight w:val="289"/>
        </w:trPr>
        <w:tc>
          <w:tcPr>
            <w:tcW w:w="1471" w:type="dxa"/>
            <w:shd w:val="clear" w:color="auto" w:fill="DDEBF7"/>
          </w:tcPr>
          <w:p w14:paraId="22126DBD" w14:textId="77777777" w:rsidR="00490144" w:rsidRDefault="000D1428">
            <w:pPr>
              <w:pStyle w:val="TableParagraph"/>
              <w:spacing w:before="50"/>
              <w:ind w:left="79"/>
              <w:jc w:val="left"/>
              <w:rPr>
                <w:sz w:val="16"/>
              </w:rPr>
            </w:pPr>
            <w:r>
              <w:rPr>
                <w:sz w:val="16"/>
              </w:rPr>
              <w:t>Built</w:t>
            </w:r>
            <w:r>
              <w:rPr>
                <w:spacing w:val="2"/>
                <w:sz w:val="16"/>
              </w:rPr>
              <w:t xml:space="preserve"> </w:t>
            </w:r>
            <w:r>
              <w:rPr>
                <w:sz w:val="16"/>
              </w:rPr>
              <w:t>1940</w:t>
            </w:r>
            <w:r>
              <w:rPr>
                <w:spacing w:val="2"/>
                <w:sz w:val="16"/>
              </w:rPr>
              <w:t xml:space="preserve"> </w:t>
            </w:r>
            <w:r>
              <w:rPr>
                <w:sz w:val="16"/>
              </w:rPr>
              <w:t>to</w:t>
            </w:r>
            <w:r>
              <w:rPr>
                <w:spacing w:val="4"/>
                <w:sz w:val="16"/>
              </w:rPr>
              <w:t xml:space="preserve"> </w:t>
            </w:r>
            <w:r>
              <w:rPr>
                <w:spacing w:val="-4"/>
                <w:sz w:val="16"/>
              </w:rPr>
              <w:t>1949</w:t>
            </w:r>
          </w:p>
        </w:tc>
        <w:tc>
          <w:tcPr>
            <w:tcW w:w="716" w:type="dxa"/>
            <w:shd w:val="clear" w:color="auto" w:fill="FAD3B4"/>
          </w:tcPr>
          <w:p w14:paraId="3808B251" w14:textId="77777777" w:rsidR="00490144" w:rsidRDefault="000D1428">
            <w:pPr>
              <w:pStyle w:val="TableParagraph"/>
              <w:spacing w:before="50"/>
              <w:ind w:right="65"/>
              <w:rPr>
                <w:sz w:val="16"/>
              </w:rPr>
            </w:pPr>
            <w:r>
              <w:rPr>
                <w:spacing w:val="-5"/>
                <w:sz w:val="16"/>
              </w:rPr>
              <w:t>208</w:t>
            </w:r>
          </w:p>
        </w:tc>
        <w:tc>
          <w:tcPr>
            <w:tcW w:w="737" w:type="dxa"/>
            <w:shd w:val="clear" w:color="auto" w:fill="FAD3B4"/>
          </w:tcPr>
          <w:p w14:paraId="40ADB248" w14:textId="77777777" w:rsidR="00490144" w:rsidRDefault="000D1428">
            <w:pPr>
              <w:pStyle w:val="TableParagraph"/>
              <w:spacing w:before="50"/>
              <w:ind w:right="66"/>
              <w:rPr>
                <w:sz w:val="16"/>
              </w:rPr>
            </w:pPr>
            <w:r>
              <w:rPr>
                <w:spacing w:val="-4"/>
                <w:sz w:val="16"/>
              </w:rPr>
              <w:t>7.1%</w:t>
            </w:r>
          </w:p>
        </w:tc>
      </w:tr>
      <w:tr w:rsidR="00490144" w14:paraId="4BE62A34" w14:textId="77777777">
        <w:trPr>
          <w:trHeight w:val="255"/>
        </w:trPr>
        <w:tc>
          <w:tcPr>
            <w:tcW w:w="1471" w:type="dxa"/>
            <w:shd w:val="clear" w:color="auto" w:fill="DDEBF7"/>
          </w:tcPr>
          <w:p w14:paraId="44D4E331" w14:textId="77777777" w:rsidR="00490144" w:rsidRDefault="000D1428">
            <w:pPr>
              <w:pStyle w:val="TableParagraph"/>
              <w:spacing w:before="32"/>
              <w:ind w:left="79"/>
              <w:jc w:val="left"/>
              <w:rPr>
                <w:sz w:val="16"/>
              </w:rPr>
            </w:pPr>
            <w:r>
              <w:rPr>
                <w:sz w:val="16"/>
              </w:rPr>
              <w:t>Built 1939 or</w:t>
            </w:r>
            <w:r>
              <w:rPr>
                <w:spacing w:val="1"/>
                <w:sz w:val="16"/>
              </w:rPr>
              <w:t xml:space="preserve"> </w:t>
            </w:r>
            <w:r>
              <w:rPr>
                <w:spacing w:val="-2"/>
                <w:sz w:val="16"/>
              </w:rPr>
              <w:t>earlier</w:t>
            </w:r>
          </w:p>
        </w:tc>
        <w:tc>
          <w:tcPr>
            <w:tcW w:w="716" w:type="dxa"/>
            <w:shd w:val="clear" w:color="auto" w:fill="FAD3B4"/>
          </w:tcPr>
          <w:p w14:paraId="361CADBC" w14:textId="77777777" w:rsidR="00490144" w:rsidRDefault="000D1428">
            <w:pPr>
              <w:pStyle w:val="TableParagraph"/>
              <w:spacing w:before="32"/>
              <w:ind w:right="65"/>
              <w:rPr>
                <w:sz w:val="16"/>
              </w:rPr>
            </w:pPr>
            <w:r>
              <w:rPr>
                <w:spacing w:val="-5"/>
                <w:sz w:val="16"/>
              </w:rPr>
              <w:t>366</w:t>
            </w:r>
          </w:p>
        </w:tc>
        <w:tc>
          <w:tcPr>
            <w:tcW w:w="737" w:type="dxa"/>
            <w:shd w:val="clear" w:color="auto" w:fill="FAD3B4"/>
          </w:tcPr>
          <w:p w14:paraId="0541E476" w14:textId="77777777" w:rsidR="00490144" w:rsidRDefault="000D1428">
            <w:pPr>
              <w:pStyle w:val="TableParagraph"/>
              <w:spacing w:before="32"/>
              <w:ind w:right="64"/>
              <w:rPr>
                <w:sz w:val="16"/>
              </w:rPr>
            </w:pPr>
            <w:r>
              <w:rPr>
                <w:spacing w:val="-2"/>
                <w:sz w:val="16"/>
              </w:rPr>
              <w:t>12.4%</w:t>
            </w:r>
          </w:p>
        </w:tc>
      </w:tr>
      <w:tr w:rsidR="00490144" w14:paraId="3C5BCAC4" w14:textId="77777777">
        <w:trPr>
          <w:trHeight w:val="278"/>
        </w:trPr>
        <w:tc>
          <w:tcPr>
            <w:tcW w:w="1471" w:type="dxa"/>
            <w:shd w:val="clear" w:color="auto" w:fill="C2D59B"/>
          </w:tcPr>
          <w:p w14:paraId="57EDF497" w14:textId="77777777" w:rsidR="00490144" w:rsidRDefault="000D1428">
            <w:pPr>
              <w:pStyle w:val="TableParagraph"/>
              <w:spacing w:before="43"/>
              <w:ind w:left="79"/>
              <w:jc w:val="left"/>
              <w:rPr>
                <w:b/>
                <w:sz w:val="16"/>
              </w:rPr>
            </w:pPr>
            <w:r>
              <w:rPr>
                <w:b/>
                <w:spacing w:val="-2"/>
                <w:sz w:val="16"/>
              </w:rPr>
              <w:t>Totals</w:t>
            </w:r>
          </w:p>
        </w:tc>
        <w:tc>
          <w:tcPr>
            <w:tcW w:w="716" w:type="dxa"/>
            <w:shd w:val="clear" w:color="auto" w:fill="C2D59B"/>
          </w:tcPr>
          <w:p w14:paraId="5ECD2DAE" w14:textId="77777777" w:rsidR="00490144" w:rsidRDefault="000D1428">
            <w:pPr>
              <w:pStyle w:val="TableParagraph"/>
              <w:spacing w:before="43"/>
              <w:ind w:right="64"/>
              <w:rPr>
                <w:b/>
                <w:sz w:val="16"/>
              </w:rPr>
            </w:pPr>
            <w:r>
              <w:rPr>
                <w:b/>
                <w:spacing w:val="-2"/>
                <w:sz w:val="16"/>
              </w:rPr>
              <w:t>2,941</w:t>
            </w:r>
          </w:p>
        </w:tc>
        <w:tc>
          <w:tcPr>
            <w:tcW w:w="737" w:type="dxa"/>
            <w:shd w:val="clear" w:color="auto" w:fill="C2D59B"/>
          </w:tcPr>
          <w:p w14:paraId="005E4A7A" w14:textId="77777777" w:rsidR="00490144" w:rsidRDefault="000D1428">
            <w:pPr>
              <w:pStyle w:val="TableParagraph"/>
              <w:spacing w:before="43"/>
              <w:ind w:right="66"/>
              <w:rPr>
                <w:b/>
                <w:sz w:val="16"/>
              </w:rPr>
            </w:pPr>
            <w:r>
              <w:rPr>
                <w:b/>
                <w:spacing w:val="-2"/>
                <w:sz w:val="16"/>
              </w:rPr>
              <w:t>100.00%</w:t>
            </w:r>
          </w:p>
        </w:tc>
      </w:tr>
    </w:tbl>
    <w:p w14:paraId="287E8DA2" w14:textId="77777777" w:rsidR="00490144" w:rsidRDefault="00490144">
      <w:pPr>
        <w:rPr>
          <w:sz w:val="16"/>
        </w:rPr>
        <w:sectPr w:rsidR="00490144">
          <w:pgSz w:w="12240" w:h="15840"/>
          <w:pgMar w:top="1820" w:right="0" w:bottom="2940" w:left="600" w:header="0" w:footer="2749" w:gutter="0"/>
          <w:cols w:space="720"/>
        </w:sectPr>
      </w:pPr>
    </w:p>
    <w:p w14:paraId="1A0C4C35" w14:textId="77777777" w:rsidR="00490144" w:rsidRDefault="000D1428">
      <w:pPr>
        <w:pStyle w:val="BodyText"/>
        <w:rPr>
          <w:b/>
        </w:rPr>
      </w:pPr>
      <w:r>
        <w:rPr>
          <w:noProof/>
        </w:rPr>
        <w:lastRenderedPageBreak/>
        <mc:AlternateContent>
          <mc:Choice Requires="wps">
            <w:drawing>
              <wp:anchor distT="0" distB="0" distL="0" distR="0" simplePos="0" relativeHeight="482028032" behindDoc="1" locked="0" layoutInCell="1" allowOverlap="1" wp14:anchorId="51C5FBF1" wp14:editId="335F2DCF">
                <wp:simplePos x="0" y="0"/>
                <wp:positionH relativeFrom="page">
                  <wp:posOffset>5341620</wp:posOffset>
                </wp:positionH>
                <wp:positionV relativeFrom="page">
                  <wp:posOffset>1295780</wp:posOffset>
                </wp:positionV>
                <wp:extent cx="2425065" cy="7461250"/>
                <wp:effectExtent l="0" t="0" r="0" b="0"/>
                <wp:wrapNone/>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21CA9C5D" id="Graphic 224" o:spid="_x0000_s1026" style="position:absolute;margin-left:420.6pt;margin-top:102.05pt;width:190.95pt;height:587.5pt;z-index:-21288448;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64D44440" w14:textId="77777777" w:rsidR="00490144" w:rsidRDefault="00490144">
      <w:pPr>
        <w:pStyle w:val="BodyText"/>
        <w:rPr>
          <w:b/>
        </w:rPr>
      </w:pPr>
    </w:p>
    <w:p w14:paraId="3E4B3187" w14:textId="77777777" w:rsidR="00490144" w:rsidRDefault="00490144">
      <w:pPr>
        <w:pStyle w:val="BodyText"/>
        <w:rPr>
          <w:b/>
        </w:rPr>
      </w:pPr>
    </w:p>
    <w:p w14:paraId="65B7DF8F" w14:textId="77777777" w:rsidR="00490144" w:rsidRDefault="00490144">
      <w:pPr>
        <w:pStyle w:val="BodyText"/>
        <w:rPr>
          <w:b/>
        </w:rPr>
      </w:pPr>
    </w:p>
    <w:p w14:paraId="5A0850C8" w14:textId="77777777" w:rsidR="00490144" w:rsidRDefault="00490144">
      <w:pPr>
        <w:pStyle w:val="BodyText"/>
        <w:rPr>
          <w:b/>
        </w:rPr>
      </w:pPr>
    </w:p>
    <w:p w14:paraId="0C0FEEB6" w14:textId="77777777" w:rsidR="00490144" w:rsidRDefault="00490144">
      <w:pPr>
        <w:pStyle w:val="BodyText"/>
        <w:spacing w:before="120"/>
        <w:rPr>
          <w:b/>
        </w:rPr>
      </w:pPr>
    </w:p>
    <w:p w14:paraId="5A457EBA" w14:textId="77777777" w:rsidR="00490144" w:rsidRDefault="000D1428">
      <w:pPr>
        <w:ind w:left="201"/>
        <w:rPr>
          <w:b/>
          <w:sz w:val="16"/>
        </w:rPr>
      </w:pPr>
      <w:r>
        <w:rPr>
          <w:noProof/>
        </w:rPr>
        <mc:AlternateContent>
          <mc:Choice Requires="wpg">
            <w:drawing>
              <wp:anchor distT="0" distB="0" distL="0" distR="0" simplePos="0" relativeHeight="482028544" behindDoc="1" locked="0" layoutInCell="1" allowOverlap="1" wp14:anchorId="656D2F32" wp14:editId="28B87891">
                <wp:simplePos x="0" y="0"/>
                <wp:positionH relativeFrom="page">
                  <wp:posOffset>495300</wp:posOffset>
                </wp:positionH>
                <wp:positionV relativeFrom="paragraph">
                  <wp:posOffset>1216485</wp:posOffset>
                </wp:positionV>
                <wp:extent cx="4787265" cy="3660140"/>
                <wp:effectExtent l="0" t="0" r="0" b="0"/>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7265" cy="3660140"/>
                          <a:chOff x="0" y="0"/>
                          <a:chExt cx="4787265" cy="3660140"/>
                        </a:xfrm>
                      </wpg:grpSpPr>
                      <wps:wsp>
                        <wps:cNvPr id="226" name="Graphic 226"/>
                        <wps:cNvSpPr/>
                        <wps:spPr>
                          <a:xfrm>
                            <a:off x="461937" y="0"/>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wps:wsp>
                        <wps:cNvPr id="227" name="Graphic 227"/>
                        <wps:cNvSpPr/>
                        <wps:spPr>
                          <a:xfrm>
                            <a:off x="0" y="761948"/>
                            <a:ext cx="4775835" cy="2828925"/>
                          </a:xfrm>
                          <a:custGeom>
                            <a:avLst/>
                            <a:gdLst/>
                            <a:ahLst/>
                            <a:cxnLst/>
                            <a:rect l="l" t="t" r="r" b="b"/>
                            <a:pathLst>
                              <a:path w="4775835" h="2828925">
                                <a:moveTo>
                                  <a:pt x="4775327" y="2725877"/>
                                </a:moveTo>
                                <a:lnTo>
                                  <a:pt x="0" y="2725877"/>
                                </a:lnTo>
                                <a:lnTo>
                                  <a:pt x="0" y="2828607"/>
                                </a:lnTo>
                                <a:lnTo>
                                  <a:pt x="4775327" y="2828607"/>
                                </a:lnTo>
                                <a:lnTo>
                                  <a:pt x="4775327" y="2725877"/>
                                </a:lnTo>
                                <a:close/>
                              </a:path>
                              <a:path w="4775835" h="2828925">
                                <a:moveTo>
                                  <a:pt x="4775327" y="666940"/>
                                </a:moveTo>
                                <a:lnTo>
                                  <a:pt x="0" y="666940"/>
                                </a:lnTo>
                                <a:lnTo>
                                  <a:pt x="0" y="811707"/>
                                </a:lnTo>
                                <a:lnTo>
                                  <a:pt x="4775327" y="811707"/>
                                </a:lnTo>
                                <a:lnTo>
                                  <a:pt x="4775327" y="666940"/>
                                </a:lnTo>
                                <a:close/>
                              </a:path>
                              <a:path w="4775835" h="2828925">
                                <a:moveTo>
                                  <a:pt x="4775327" y="375577"/>
                                </a:moveTo>
                                <a:lnTo>
                                  <a:pt x="0" y="375577"/>
                                </a:lnTo>
                                <a:lnTo>
                                  <a:pt x="0" y="521233"/>
                                </a:lnTo>
                                <a:lnTo>
                                  <a:pt x="0" y="666927"/>
                                </a:lnTo>
                                <a:lnTo>
                                  <a:pt x="4775327" y="666927"/>
                                </a:lnTo>
                                <a:lnTo>
                                  <a:pt x="4775327" y="521258"/>
                                </a:lnTo>
                                <a:lnTo>
                                  <a:pt x="4775327" y="375577"/>
                                </a:lnTo>
                                <a:close/>
                              </a:path>
                              <a:path w="4775835" h="2828925">
                                <a:moveTo>
                                  <a:pt x="4775327" y="0"/>
                                </a:moveTo>
                                <a:lnTo>
                                  <a:pt x="0" y="0"/>
                                </a:lnTo>
                                <a:lnTo>
                                  <a:pt x="0" y="103898"/>
                                </a:lnTo>
                                <a:lnTo>
                                  <a:pt x="0" y="230682"/>
                                </a:lnTo>
                                <a:lnTo>
                                  <a:pt x="0" y="375462"/>
                                </a:lnTo>
                                <a:lnTo>
                                  <a:pt x="4775327" y="375462"/>
                                </a:lnTo>
                                <a:lnTo>
                                  <a:pt x="4775327" y="230682"/>
                                </a:lnTo>
                                <a:lnTo>
                                  <a:pt x="4775327" y="103936"/>
                                </a:lnTo>
                                <a:lnTo>
                                  <a:pt x="4775327" y="0"/>
                                </a:lnTo>
                                <a:close/>
                              </a:path>
                            </a:pathLst>
                          </a:custGeom>
                          <a:solidFill>
                            <a:srgbClr val="FFFFFF"/>
                          </a:solidFill>
                        </wps:spPr>
                        <wps:bodyPr wrap="square" lIns="0" tIns="0" rIns="0" bIns="0" rtlCol="0">
                          <a:prstTxWarp prst="textNoShape">
                            <a:avLst/>
                          </a:prstTxWarp>
                          <a:noAutofit/>
                        </wps:bodyPr>
                      </wps:wsp>
                      <wps:wsp>
                        <wps:cNvPr id="228" name="Textbox 228"/>
                        <wps:cNvSpPr txBox="1"/>
                        <wps:spPr>
                          <a:xfrm>
                            <a:off x="711" y="765886"/>
                            <a:ext cx="4786630" cy="801370"/>
                          </a:xfrm>
                          <a:prstGeom prst="rect">
                            <a:avLst/>
                          </a:prstGeom>
                        </wps:spPr>
                        <wps:txbx>
                          <w:txbxContent>
                            <w:p w14:paraId="6128A35C" w14:textId="77777777" w:rsidR="00490144" w:rsidRDefault="000D1428">
                              <w:pPr>
                                <w:spacing w:line="155" w:lineRule="exact"/>
                                <w:ind w:left="20"/>
                                <w:rPr>
                                  <w:i/>
                                  <w:sz w:val="13"/>
                                </w:rPr>
                              </w:pPr>
                              <w:r>
                                <w:rPr>
                                  <w:i/>
                                  <w:sz w:val="13"/>
                                </w:rPr>
                                <w:t>Source:</w:t>
                              </w:r>
                              <w:r>
                                <w:rPr>
                                  <w:i/>
                                  <w:spacing w:val="3"/>
                                  <w:sz w:val="13"/>
                                </w:rPr>
                                <w:t xml:space="preserve"> </w:t>
                              </w:r>
                              <w:r>
                                <w:rPr>
                                  <w:i/>
                                  <w:sz w:val="13"/>
                                </w:rPr>
                                <w:t>U.S.</w:t>
                              </w:r>
                              <w:r>
                                <w:rPr>
                                  <w:i/>
                                  <w:spacing w:val="7"/>
                                  <w:sz w:val="13"/>
                                </w:rPr>
                                <w:t xml:space="preserve"> </w:t>
                              </w:r>
                              <w:r>
                                <w:rPr>
                                  <w:i/>
                                  <w:sz w:val="13"/>
                                </w:rPr>
                                <w:t>Census</w:t>
                              </w:r>
                              <w:r>
                                <w:rPr>
                                  <w:i/>
                                  <w:spacing w:val="8"/>
                                  <w:sz w:val="13"/>
                                </w:rPr>
                                <w:t xml:space="preserve"> </w:t>
                              </w:r>
                              <w:r>
                                <w:rPr>
                                  <w:i/>
                                  <w:sz w:val="13"/>
                                </w:rPr>
                                <w:t>Bureau,</w:t>
                              </w:r>
                              <w:r>
                                <w:rPr>
                                  <w:i/>
                                  <w:spacing w:val="8"/>
                                  <w:sz w:val="13"/>
                                </w:rPr>
                                <w:t xml:space="preserve"> </w:t>
                              </w:r>
                              <w:r>
                                <w:rPr>
                                  <w:i/>
                                  <w:sz w:val="13"/>
                                </w:rPr>
                                <w:t>2013-2017</w:t>
                              </w:r>
                              <w:r>
                                <w:rPr>
                                  <w:i/>
                                  <w:spacing w:val="8"/>
                                  <w:sz w:val="13"/>
                                </w:rPr>
                                <w:t xml:space="preserve"> </w:t>
                              </w:r>
                              <w:r>
                                <w:rPr>
                                  <w:i/>
                                  <w:sz w:val="13"/>
                                </w:rPr>
                                <w:t>American</w:t>
                              </w:r>
                              <w:r>
                                <w:rPr>
                                  <w:i/>
                                  <w:spacing w:val="7"/>
                                  <w:sz w:val="13"/>
                                </w:rPr>
                                <w:t xml:space="preserve"> </w:t>
                              </w:r>
                              <w:r>
                                <w:rPr>
                                  <w:i/>
                                  <w:sz w:val="13"/>
                                </w:rPr>
                                <w:t>Community</w:t>
                              </w:r>
                              <w:r>
                                <w:rPr>
                                  <w:i/>
                                  <w:spacing w:val="7"/>
                                  <w:sz w:val="13"/>
                                </w:rPr>
                                <w:t xml:space="preserve"> </w:t>
                              </w:r>
                              <w:r>
                                <w:rPr>
                                  <w:i/>
                                  <w:spacing w:val="-2"/>
                                  <w:sz w:val="13"/>
                                </w:rPr>
                                <w:t>Survey</w:t>
                              </w:r>
                            </w:p>
                            <w:p w14:paraId="6F0FDB4F" w14:textId="77777777" w:rsidR="00490144" w:rsidRDefault="00490144">
                              <w:pPr>
                                <w:spacing w:before="47"/>
                                <w:rPr>
                                  <w:i/>
                                  <w:sz w:val="13"/>
                                </w:rPr>
                              </w:pPr>
                            </w:p>
                            <w:p w14:paraId="4E5D4C33" w14:textId="77777777" w:rsidR="00490144" w:rsidRDefault="000D1428">
                              <w:pPr>
                                <w:spacing w:line="280" w:lineRule="auto"/>
                                <w:ind w:left="20"/>
                                <w:rPr>
                                  <w:sz w:val="16"/>
                                </w:rPr>
                              </w:pPr>
                              <w:r>
                                <w:rPr>
                                  <w:sz w:val="16"/>
                                </w:rPr>
                                <w:t>The age of householders,</w:t>
                              </w:r>
                              <w:r>
                                <w:rPr>
                                  <w:spacing w:val="-1"/>
                                  <w:sz w:val="16"/>
                                </w:rPr>
                                <w:t xml:space="preserve"> </w:t>
                              </w:r>
                              <w:r>
                                <w:rPr>
                                  <w:sz w:val="16"/>
                                </w:rPr>
                                <w:t>both owner-occupied and renter-occupied was also analyzed. Table 17 shows that</w:t>
                              </w:r>
                              <w:r>
                                <w:rPr>
                                  <w:spacing w:val="-1"/>
                                  <w:sz w:val="16"/>
                                </w:rPr>
                                <w:t xml:space="preserve"> </w:t>
                              </w:r>
                              <w:r>
                                <w:rPr>
                                  <w:sz w:val="16"/>
                                </w:rPr>
                                <w:t>home</w:t>
                              </w:r>
                              <w:r>
                                <w:rPr>
                                  <w:spacing w:val="40"/>
                                  <w:sz w:val="16"/>
                                </w:rPr>
                                <w:t xml:space="preserve"> </w:t>
                              </w:r>
                              <w:r>
                                <w:rPr>
                                  <w:sz w:val="16"/>
                                </w:rPr>
                                <w:t>ownership peaks in the 45 to 54 age group and then declines.</w:t>
                              </w:r>
                            </w:p>
                            <w:p w14:paraId="6C412CF2" w14:textId="77777777" w:rsidR="00490144" w:rsidRDefault="00490144">
                              <w:pPr>
                                <w:spacing w:before="35"/>
                                <w:rPr>
                                  <w:sz w:val="16"/>
                                </w:rPr>
                              </w:pPr>
                            </w:p>
                            <w:p w14:paraId="1B6639C0" w14:textId="77777777" w:rsidR="00490144" w:rsidRDefault="000D1428">
                              <w:pPr>
                                <w:ind w:left="55"/>
                                <w:rPr>
                                  <w:b/>
                                  <w:sz w:val="16"/>
                                </w:rPr>
                              </w:pPr>
                              <w:r>
                                <w:rPr>
                                  <w:b/>
                                  <w:sz w:val="16"/>
                                </w:rPr>
                                <w:t>Table</w:t>
                              </w:r>
                              <w:r>
                                <w:rPr>
                                  <w:b/>
                                  <w:spacing w:val="3"/>
                                  <w:sz w:val="16"/>
                                </w:rPr>
                                <w:t xml:space="preserve"> </w:t>
                              </w:r>
                              <w:r>
                                <w:rPr>
                                  <w:b/>
                                  <w:sz w:val="16"/>
                                </w:rPr>
                                <w:t>17:</w:t>
                              </w:r>
                              <w:r>
                                <w:rPr>
                                  <w:b/>
                                  <w:spacing w:val="5"/>
                                  <w:sz w:val="16"/>
                                </w:rPr>
                                <w:t xml:space="preserve"> </w:t>
                              </w:r>
                              <w:r>
                                <w:rPr>
                                  <w:b/>
                                  <w:sz w:val="16"/>
                                </w:rPr>
                                <w:t>Housing</w:t>
                              </w:r>
                              <w:r>
                                <w:rPr>
                                  <w:b/>
                                  <w:spacing w:val="4"/>
                                  <w:sz w:val="16"/>
                                </w:rPr>
                                <w:t xml:space="preserve"> </w:t>
                              </w:r>
                              <w:r>
                                <w:rPr>
                                  <w:b/>
                                  <w:sz w:val="16"/>
                                </w:rPr>
                                <w:t>Tenure</w:t>
                              </w:r>
                              <w:r>
                                <w:rPr>
                                  <w:b/>
                                  <w:spacing w:val="7"/>
                                  <w:sz w:val="16"/>
                                </w:rPr>
                                <w:t xml:space="preserve"> </w:t>
                              </w:r>
                              <w:r>
                                <w:rPr>
                                  <w:b/>
                                  <w:sz w:val="16"/>
                                </w:rPr>
                                <w:t>by</w:t>
                              </w:r>
                              <w:r>
                                <w:rPr>
                                  <w:b/>
                                  <w:spacing w:val="4"/>
                                  <w:sz w:val="16"/>
                                </w:rPr>
                                <w:t xml:space="preserve"> </w:t>
                              </w:r>
                              <w:r>
                                <w:rPr>
                                  <w:b/>
                                  <w:sz w:val="16"/>
                                </w:rPr>
                                <w:t>Age</w:t>
                              </w:r>
                              <w:r>
                                <w:rPr>
                                  <w:b/>
                                  <w:spacing w:val="3"/>
                                  <w:sz w:val="16"/>
                                </w:rPr>
                                <w:t xml:space="preserve"> </w:t>
                              </w:r>
                              <w:r>
                                <w:rPr>
                                  <w:b/>
                                  <w:sz w:val="16"/>
                                </w:rPr>
                                <w:t>in</w:t>
                              </w:r>
                              <w:r>
                                <w:rPr>
                                  <w:b/>
                                  <w:spacing w:val="7"/>
                                  <w:sz w:val="16"/>
                                </w:rPr>
                                <w:t xml:space="preserve"> </w:t>
                              </w:r>
                              <w:r>
                                <w:rPr>
                                  <w:b/>
                                  <w:sz w:val="16"/>
                                </w:rPr>
                                <w:t>Halifax,</w:t>
                              </w:r>
                              <w:r>
                                <w:rPr>
                                  <w:b/>
                                  <w:spacing w:val="4"/>
                                  <w:sz w:val="16"/>
                                </w:rPr>
                                <w:t xml:space="preserve"> </w:t>
                              </w:r>
                              <w:r>
                                <w:rPr>
                                  <w:b/>
                                  <w:spacing w:val="-4"/>
                                  <w:sz w:val="16"/>
                                </w:rPr>
                                <w:t>2010</w:t>
                              </w:r>
                            </w:p>
                          </w:txbxContent>
                        </wps:txbx>
                        <wps:bodyPr wrap="square" lIns="0" tIns="0" rIns="0" bIns="0" rtlCol="0">
                          <a:noAutofit/>
                        </wps:bodyPr>
                      </wps:wsp>
                      <wps:wsp>
                        <wps:cNvPr id="229" name="Textbox 229"/>
                        <wps:cNvSpPr txBox="1"/>
                        <wps:spPr>
                          <a:xfrm>
                            <a:off x="711" y="3490417"/>
                            <a:ext cx="1186815" cy="110489"/>
                          </a:xfrm>
                          <a:prstGeom prst="rect">
                            <a:avLst/>
                          </a:prstGeom>
                        </wps:spPr>
                        <wps:txbx>
                          <w:txbxContent>
                            <w:p w14:paraId="2579A177" w14:textId="77777777" w:rsidR="00490144" w:rsidRDefault="000D1428">
                              <w:pPr>
                                <w:spacing w:line="155" w:lineRule="exact"/>
                                <w:ind w:left="20"/>
                                <w:rPr>
                                  <w:i/>
                                  <w:sz w:val="13"/>
                                </w:rPr>
                              </w:pPr>
                              <w:r>
                                <w:rPr>
                                  <w:i/>
                                  <w:sz w:val="13"/>
                                </w:rPr>
                                <w:t>Source:</w:t>
                              </w:r>
                              <w:r>
                                <w:rPr>
                                  <w:i/>
                                  <w:spacing w:val="2"/>
                                  <w:sz w:val="13"/>
                                </w:rPr>
                                <w:t xml:space="preserve"> </w:t>
                              </w:r>
                              <w:r>
                                <w:rPr>
                                  <w:i/>
                                  <w:sz w:val="13"/>
                                </w:rPr>
                                <w:t>U.S.</w:t>
                              </w:r>
                              <w:r>
                                <w:rPr>
                                  <w:i/>
                                  <w:spacing w:val="7"/>
                                  <w:sz w:val="13"/>
                                </w:rPr>
                                <w:t xml:space="preserve"> </w:t>
                              </w:r>
                              <w:r>
                                <w:rPr>
                                  <w:i/>
                                  <w:sz w:val="13"/>
                                </w:rPr>
                                <w:t>Census</w:t>
                              </w:r>
                              <w:r>
                                <w:rPr>
                                  <w:i/>
                                  <w:spacing w:val="7"/>
                                  <w:sz w:val="13"/>
                                </w:rPr>
                                <w:t xml:space="preserve"> </w:t>
                              </w:r>
                              <w:r>
                                <w:rPr>
                                  <w:i/>
                                  <w:sz w:val="13"/>
                                </w:rPr>
                                <w:t>Bureau,</w:t>
                              </w:r>
                              <w:r>
                                <w:rPr>
                                  <w:i/>
                                  <w:spacing w:val="7"/>
                                  <w:sz w:val="13"/>
                                </w:rPr>
                                <w:t xml:space="preserve"> </w:t>
                              </w:r>
                              <w:r>
                                <w:rPr>
                                  <w:i/>
                                  <w:spacing w:val="-4"/>
                                  <w:sz w:val="13"/>
                                </w:rPr>
                                <w:t>2010</w:t>
                              </w:r>
                            </w:p>
                          </w:txbxContent>
                        </wps:txbx>
                        <wps:bodyPr wrap="square" lIns="0" tIns="0" rIns="0" bIns="0" rtlCol="0">
                          <a:noAutofit/>
                        </wps:bodyPr>
                      </wps:wsp>
                    </wpg:wgp>
                  </a:graphicData>
                </a:graphic>
              </wp:anchor>
            </w:drawing>
          </mc:Choice>
          <mc:Fallback>
            <w:pict>
              <v:group w14:anchorId="656D2F32" id="Group 225" o:spid="_x0000_s1161" style="position:absolute;left:0;text-align:left;margin-left:39pt;margin-top:95.8pt;width:376.95pt;height:288.2pt;z-index:-21287936;mso-wrap-distance-left:0;mso-wrap-distance-right:0;mso-position-horizontal-relative:page;mso-position-vertical-relative:text" coordsize="47872,36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">
                <v:shape id="Graphic 226" o:spid="_x0000_s1162" style="position:absolute;left:4619;width:34645;height:36601;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Graphic 227" o:spid="_x0000_s1163" style="position:absolute;top:7619;width:47758;height:28289;visibility:visible;mso-wrap-style:square;v-text-anchor:top" coordsize="4775835,282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" path="m4775327,2725877l,2725877r,102730l4775327,2828607r,-102730xem4775327,666940l,666940,,811707r4775327,l4775327,666940xem4775327,375577l,375577,,521233,,666927r4775327,l4775327,521258r,-145681xem4775327,l,,,103898,,230682,,375462r4775327,l4775327,230682r,-126746l4775327,xe" stroked="f">
                  <v:path arrowok="t"/>
                </v:shape>
                <v:shape id="Textbox 228" o:spid="_x0000_s1164" type="#_x0000_t202" style="position:absolute;left:7;top:7658;width:47866;height:8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6128A35C" w14:textId="77777777" w:rsidR="00490144" w:rsidRDefault="000D1428">
                        <w:pPr>
                          <w:spacing w:line="155" w:lineRule="exact"/>
                          <w:ind w:left="20"/>
                          <w:rPr>
                            <w:i/>
                            <w:sz w:val="13"/>
                          </w:rPr>
                        </w:pPr>
                        <w:r>
                          <w:rPr>
                            <w:i/>
                            <w:sz w:val="13"/>
                          </w:rPr>
                          <w:t>Source:</w:t>
                        </w:r>
                        <w:r>
                          <w:rPr>
                            <w:i/>
                            <w:spacing w:val="3"/>
                            <w:sz w:val="13"/>
                          </w:rPr>
                          <w:t xml:space="preserve"> </w:t>
                        </w:r>
                        <w:r>
                          <w:rPr>
                            <w:i/>
                            <w:sz w:val="13"/>
                          </w:rPr>
                          <w:t>U.S.</w:t>
                        </w:r>
                        <w:r>
                          <w:rPr>
                            <w:i/>
                            <w:spacing w:val="7"/>
                            <w:sz w:val="13"/>
                          </w:rPr>
                          <w:t xml:space="preserve"> </w:t>
                        </w:r>
                        <w:r>
                          <w:rPr>
                            <w:i/>
                            <w:sz w:val="13"/>
                          </w:rPr>
                          <w:t>Census</w:t>
                        </w:r>
                        <w:r>
                          <w:rPr>
                            <w:i/>
                            <w:spacing w:val="8"/>
                            <w:sz w:val="13"/>
                          </w:rPr>
                          <w:t xml:space="preserve"> </w:t>
                        </w:r>
                        <w:r>
                          <w:rPr>
                            <w:i/>
                            <w:sz w:val="13"/>
                          </w:rPr>
                          <w:t>Bureau,</w:t>
                        </w:r>
                        <w:r>
                          <w:rPr>
                            <w:i/>
                            <w:spacing w:val="8"/>
                            <w:sz w:val="13"/>
                          </w:rPr>
                          <w:t xml:space="preserve"> </w:t>
                        </w:r>
                        <w:r>
                          <w:rPr>
                            <w:i/>
                            <w:sz w:val="13"/>
                          </w:rPr>
                          <w:t>2013-2017</w:t>
                        </w:r>
                        <w:r>
                          <w:rPr>
                            <w:i/>
                            <w:spacing w:val="8"/>
                            <w:sz w:val="13"/>
                          </w:rPr>
                          <w:t xml:space="preserve"> </w:t>
                        </w:r>
                        <w:r>
                          <w:rPr>
                            <w:i/>
                            <w:sz w:val="13"/>
                          </w:rPr>
                          <w:t>American</w:t>
                        </w:r>
                        <w:r>
                          <w:rPr>
                            <w:i/>
                            <w:spacing w:val="7"/>
                            <w:sz w:val="13"/>
                          </w:rPr>
                          <w:t xml:space="preserve"> </w:t>
                        </w:r>
                        <w:r>
                          <w:rPr>
                            <w:i/>
                            <w:sz w:val="13"/>
                          </w:rPr>
                          <w:t>Community</w:t>
                        </w:r>
                        <w:r>
                          <w:rPr>
                            <w:i/>
                            <w:spacing w:val="7"/>
                            <w:sz w:val="13"/>
                          </w:rPr>
                          <w:t xml:space="preserve"> </w:t>
                        </w:r>
                        <w:r>
                          <w:rPr>
                            <w:i/>
                            <w:spacing w:val="-2"/>
                            <w:sz w:val="13"/>
                          </w:rPr>
                          <w:t>Survey</w:t>
                        </w:r>
                      </w:p>
                      <w:p w14:paraId="6F0FDB4F" w14:textId="77777777" w:rsidR="00490144" w:rsidRDefault="00490144">
                        <w:pPr>
                          <w:spacing w:before="47"/>
                          <w:rPr>
                            <w:i/>
                            <w:sz w:val="13"/>
                          </w:rPr>
                        </w:pPr>
                      </w:p>
                      <w:p w14:paraId="4E5D4C33" w14:textId="77777777" w:rsidR="00490144" w:rsidRDefault="000D1428">
                        <w:pPr>
                          <w:spacing w:line="280" w:lineRule="auto"/>
                          <w:ind w:left="20"/>
                          <w:rPr>
                            <w:sz w:val="16"/>
                          </w:rPr>
                        </w:pPr>
                        <w:r>
                          <w:rPr>
                            <w:sz w:val="16"/>
                          </w:rPr>
                          <w:t>The age of householders,</w:t>
                        </w:r>
                        <w:r>
                          <w:rPr>
                            <w:spacing w:val="-1"/>
                            <w:sz w:val="16"/>
                          </w:rPr>
                          <w:t xml:space="preserve"> </w:t>
                        </w:r>
                        <w:r>
                          <w:rPr>
                            <w:sz w:val="16"/>
                          </w:rPr>
                          <w:t>both owner-occupied and renter-occupied was also analyzed. Table 17 shows that</w:t>
                        </w:r>
                        <w:r>
                          <w:rPr>
                            <w:spacing w:val="-1"/>
                            <w:sz w:val="16"/>
                          </w:rPr>
                          <w:t xml:space="preserve"> </w:t>
                        </w:r>
                        <w:r>
                          <w:rPr>
                            <w:sz w:val="16"/>
                          </w:rPr>
                          <w:t>home</w:t>
                        </w:r>
                        <w:r>
                          <w:rPr>
                            <w:spacing w:val="40"/>
                            <w:sz w:val="16"/>
                          </w:rPr>
                          <w:t xml:space="preserve"> </w:t>
                        </w:r>
                        <w:r>
                          <w:rPr>
                            <w:sz w:val="16"/>
                          </w:rPr>
                          <w:t>ownership peaks in the 45 to 54 age group and then declines.</w:t>
                        </w:r>
                      </w:p>
                      <w:p w14:paraId="6C412CF2" w14:textId="77777777" w:rsidR="00490144" w:rsidRDefault="00490144">
                        <w:pPr>
                          <w:spacing w:before="35"/>
                          <w:rPr>
                            <w:sz w:val="16"/>
                          </w:rPr>
                        </w:pPr>
                      </w:p>
                      <w:p w14:paraId="1B6639C0" w14:textId="77777777" w:rsidR="00490144" w:rsidRDefault="000D1428">
                        <w:pPr>
                          <w:ind w:left="55"/>
                          <w:rPr>
                            <w:b/>
                            <w:sz w:val="16"/>
                          </w:rPr>
                        </w:pPr>
                        <w:r>
                          <w:rPr>
                            <w:b/>
                            <w:sz w:val="16"/>
                          </w:rPr>
                          <w:t>Table</w:t>
                        </w:r>
                        <w:r>
                          <w:rPr>
                            <w:b/>
                            <w:spacing w:val="3"/>
                            <w:sz w:val="16"/>
                          </w:rPr>
                          <w:t xml:space="preserve"> </w:t>
                        </w:r>
                        <w:r>
                          <w:rPr>
                            <w:b/>
                            <w:sz w:val="16"/>
                          </w:rPr>
                          <w:t>17:</w:t>
                        </w:r>
                        <w:r>
                          <w:rPr>
                            <w:b/>
                            <w:spacing w:val="5"/>
                            <w:sz w:val="16"/>
                          </w:rPr>
                          <w:t xml:space="preserve"> </w:t>
                        </w:r>
                        <w:r>
                          <w:rPr>
                            <w:b/>
                            <w:sz w:val="16"/>
                          </w:rPr>
                          <w:t>Housing</w:t>
                        </w:r>
                        <w:r>
                          <w:rPr>
                            <w:b/>
                            <w:spacing w:val="4"/>
                            <w:sz w:val="16"/>
                          </w:rPr>
                          <w:t xml:space="preserve"> </w:t>
                        </w:r>
                        <w:r>
                          <w:rPr>
                            <w:b/>
                            <w:sz w:val="16"/>
                          </w:rPr>
                          <w:t>Tenure</w:t>
                        </w:r>
                        <w:r>
                          <w:rPr>
                            <w:b/>
                            <w:spacing w:val="7"/>
                            <w:sz w:val="16"/>
                          </w:rPr>
                          <w:t xml:space="preserve"> </w:t>
                        </w:r>
                        <w:r>
                          <w:rPr>
                            <w:b/>
                            <w:sz w:val="16"/>
                          </w:rPr>
                          <w:t>by</w:t>
                        </w:r>
                        <w:r>
                          <w:rPr>
                            <w:b/>
                            <w:spacing w:val="4"/>
                            <w:sz w:val="16"/>
                          </w:rPr>
                          <w:t xml:space="preserve"> </w:t>
                        </w:r>
                        <w:r>
                          <w:rPr>
                            <w:b/>
                            <w:sz w:val="16"/>
                          </w:rPr>
                          <w:t>Age</w:t>
                        </w:r>
                        <w:r>
                          <w:rPr>
                            <w:b/>
                            <w:spacing w:val="3"/>
                            <w:sz w:val="16"/>
                          </w:rPr>
                          <w:t xml:space="preserve"> </w:t>
                        </w:r>
                        <w:r>
                          <w:rPr>
                            <w:b/>
                            <w:sz w:val="16"/>
                          </w:rPr>
                          <w:t>in</w:t>
                        </w:r>
                        <w:r>
                          <w:rPr>
                            <w:b/>
                            <w:spacing w:val="7"/>
                            <w:sz w:val="16"/>
                          </w:rPr>
                          <w:t xml:space="preserve"> </w:t>
                        </w:r>
                        <w:r>
                          <w:rPr>
                            <w:b/>
                            <w:sz w:val="16"/>
                          </w:rPr>
                          <w:t>Halifax,</w:t>
                        </w:r>
                        <w:r>
                          <w:rPr>
                            <w:b/>
                            <w:spacing w:val="4"/>
                            <w:sz w:val="16"/>
                          </w:rPr>
                          <w:t xml:space="preserve"> </w:t>
                        </w:r>
                        <w:r>
                          <w:rPr>
                            <w:b/>
                            <w:spacing w:val="-4"/>
                            <w:sz w:val="16"/>
                          </w:rPr>
                          <w:t>2010</w:t>
                        </w:r>
                      </w:p>
                    </w:txbxContent>
                  </v:textbox>
                </v:shape>
                <v:shape id="Textbox 229" o:spid="_x0000_s1165" type="#_x0000_t202" style="position:absolute;left:7;top:34904;width:11868;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2579A177" w14:textId="77777777" w:rsidR="00490144" w:rsidRDefault="000D1428">
                        <w:pPr>
                          <w:spacing w:line="155" w:lineRule="exact"/>
                          <w:ind w:left="20"/>
                          <w:rPr>
                            <w:i/>
                            <w:sz w:val="13"/>
                          </w:rPr>
                        </w:pPr>
                        <w:r>
                          <w:rPr>
                            <w:i/>
                            <w:sz w:val="13"/>
                          </w:rPr>
                          <w:t>Source:</w:t>
                        </w:r>
                        <w:r>
                          <w:rPr>
                            <w:i/>
                            <w:spacing w:val="2"/>
                            <w:sz w:val="13"/>
                          </w:rPr>
                          <w:t xml:space="preserve"> </w:t>
                        </w:r>
                        <w:r>
                          <w:rPr>
                            <w:i/>
                            <w:sz w:val="13"/>
                          </w:rPr>
                          <w:t>U.S.</w:t>
                        </w:r>
                        <w:r>
                          <w:rPr>
                            <w:i/>
                            <w:spacing w:val="7"/>
                            <w:sz w:val="13"/>
                          </w:rPr>
                          <w:t xml:space="preserve"> </w:t>
                        </w:r>
                        <w:r>
                          <w:rPr>
                            <w:i/>
                            <w:sz w:val="13"/>
                          </w:rPr>
                          <w:t>Census</w:t>
                        </w:r>
                        <w:r>
                          <w:rPr>
                            <w:i/>
                            <w:spacing w:val="7"/>
                            <w:sz w:val="13"/>
                          </w:rPr>
                          <w:t xml:space="preserve"> </w:t>
                        </w:r>
                        <w:r>
                          <w:rPr>
                            <w:i/>
                            <w:sz w:val="13"/>
                          </w:rPr>
                          <w:t>Bureau,</w:t>
                        </w:r>
                        <w:r>
                          <w:rPr>
                            <w:i/>
                            <w:spacing w:val="7"/>
                            <w:sz w:val="13"/>
                          </w:rPr>
                          <w:t xml:space="preserve"> </w:t>
                        </w:r>
                        <w:r>
                          <w:rPr>
                            <w:i/>
                            <w:spacing w:val="-4"/>
                            <w:sz w:val="13"/>
                          </w:rPr>
                          <w:t>2010</w:t>
                        </w:r>
                      </w:p>
                    </w:txbxContent>
                  </v:textbox>
                </v:shape>
                <w10:wrap anchorx="page"/>
              </v:group>
            </w:pict>
          </mc:Fallback>
        </mc:AlternateContent>
      </w:r>
      <w:r>
        <w:rPr>
          <w:b/>
          <w:sz w:val="16"/>
        </w:rPr>
        <w:t>Table</w:t>
      </w:r>
      <w:r>
        <w:rPr>
          <w:b/>
          <w:spacing w:val="3"/>
          <w:sz w:val="16"/>
        </w:rPr>
        <w:t xml:space="preserve"> </w:t>
      </w:r>
      <w:r>
        <w:rPr>
          <w:b/>
          <w:sz w:val="16"/>
        </w:rPr>
        <w:t>16:</w:t>
      </w:r>
      <w:r>
        <w:rPr>
          <w:b/>
          <w:spacing w:val="5"/>
          <w:sz w:val="16"/>
        </w:rPr>
        <w:t xml:space="preserve"> </w:t>
      </w:r>
      <w:r>
        <w:rPr>
          <w:b/>
          <w:sz w:val="16"/>
        </w:rPr>
        <w:t>Housing</w:t>
      </w:r>
      <w:r>
        <w:rPr>
          <w:b/>
          <w:spacing w:val="5"/>
          <w:sz w:val="16"/>
        </w:rPr>
        <w:t xml:space="preserve"> </w:t>
      </w:r>
      <w:r>
        <w:rPr>
          <w:b/>
          <w:sz w:val="16"/>
        </w:rPr>
        <w:t>Tenure</w:t>
      </w:r>
      <w:r>
        <w:rPr>
          <w:b/>
          <w:spacing w:val="6"/>
          <w:sz w:val="16"/>
        </w:rPr>
        <w:t xml:space="preserve"> </w:t>
      </w:r>
      <w:r>
        <w:rPr>
          <w:b/>
          <w:sz w:val="16"/>
        </w:rPr>
        <w:t>of</w:t>
      </w:r>
      <w:r>
        <w:rPr>
          <w:b/>
          <w:spacing w:val="6"/>
          <w:sz w:val="16"/>
        </w:rPr>
        <w:t xml:space="preserve"> </w:t>
      </w:r>
      <w:r>
        <w:rPr>
          <w:b/>
          <w:sz w:val="16"/>
        </w:rPr>
        <w:t>Occupied</w:t>
      </w:r>
      <w:r>
        <w:rPr>
          <w:b/>
          <w:spacing w:val="4"/>
          <w:sz w:val="16"/>
        </w:rPr>
        <w:t xml:space="preserve"> </w:t>
      </w:r>
      <w:r>
        <w:rPr>
          <w:b/>
          <w:sz w:val="16"/>
        </w:rPr>
        <w:t>Housing</w:t>
      </w:r>
      <w:r>
        <w:rPr>
          <w:b/>
          <w:spacing w:val="4"/>
          <w:sz w:val="16"/>
        </w:rPr>
        <w:t xml:space="preserve"> </w:t>
      </w:r>
      <w:r>
        <w:rPr>
          <w:b/>
          <w:sz w:val="16"/>
        </w:rPr>
        <w:t>Units,</w:t>
      </w:r>
      <w:r>
        <w:rPr>
          <w:b/>
          <w:spacing w:val="5"/>
          <w:sz w:val="16"/>
        </w:rPr>
        <w:t xml:space="preserve"> </w:t>
      </w:r>
      <w:r>
        <w:rPr>
          <w:b/>
          <w:spacing w:val="-4"/>
          <w:sz w:val="16"/>
        </w:rPr>
        <w:t>2017</w:t>
      </w:r>
    </w:p>
    <w:tbl>
      <w:tblPr>
        <w:tblW w:w="0" w:type="auto"/>
        <w:tblInd w:w="2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03"/>
        <w:gridCol w:w="1068"/>
        <w:gridCol w:w="1068"/>
        <w:gridCol w:w="872"/>
        <w:gridCol w:w="1264"/>
      </w:tblGrid>
      <w:tr w:rsidR="00490144" w14:paraId="7CD48253" w14:textId="77777777">
        <w:trPr>
          <w:trHeight w:val="232"/>
        </w:trPr>
        <w:tc>
          <w:tcPr>
            <w:tcW w:w="1403" w:type="dxa"/>
            <w:vMerge w:val="restart"/>
            <w:shd w:val="clear" w:color="auto" w:fill="FF9999"/>
          </w:tcPr>
          <w:p w14:paraId="371B91C5" w14:textId="77777777" w:rsidR="00490144" w:rsidRDefault="00490144">
            <w:pPr>
              <w:pStyle w:val="TableParagraph"/>
              <w:jc w:val="left"/>
              <w:rPr>
                <w:rFonts w:ascii="Times New Roman"/>
                <w:sz w:val="16"/>
              </w:rPr>
            </w:pPr>
          </w:p>
        </w:tc>
        <w:tc>
          <w:tcPr>
            <w:tcW w:w="2136" w:type="dxa"/>
            <w:gridSpan w:val="2"/>
            <w:shd w:val="clear" w:color="auto" w:fill="FF9999"/>
          </w:tcPr>
          <w:p w14:paraId="37B3F122" w14:textId="77777777" w:rsidR="00490144" w:rsidRDefault="000D1428">
            <w:pPr>
              <w:pStyle w:val="TableParagraph"/>
              <w:spacing w:before="22" w:line="191" w:lineRule="exact"/>
              <w:ind w:left="494"/>
              <w:jc w:val="left"/>
              <w:rPr>
                <w:b/>
                <w:sz w:val="16"/>
              </w:rPr>
            </w:pPr>
            <w:r>
              <w:rPr>
                <w:b/>
                <w:sz w:val="16"/>
              </w:rPr>
              <w:t>Owner-</w:t>
            </w:r>
            <w:r>
              <w:rPr>
                <w:b/>
                <w:spacing w:val="-2"/>
                <w:sz w:val="16"/>
              </w:rPr>
              <w:t>Occupied</w:t>
            </w:r>
          </w:p>
        </w:tc>
        <w:tc>
          <w:tcPr>
            <w:tcW w:w="2136" w:type="dxa"/>
            <w:gridSpan w:val="2"/>
            <w:shd w:val="clear" w:color="auto" w:fill="FF9999"/>
          </w:tcPr>
          <w:p w14:paraId="0D367288" w14:textId="77777777" w:rsidR="00490144" w:rsidRDefault="000D1428">
            <w:pPr>
              <w:pStyle w:val="TableParagraph"/>
              <w:spacing w:before="22" w:line="191" w:lineRule="exact"/>
              <w:ind w:left="495"/>
              <w:jc w:val="left"/>
              <w:rPr>
                <w:b/>
                <w:sz w:val="16"/>
              </w:rPr>
            </w:pPr>
            <w:r>
              <w:rPr>
                <w:b/>
                <w:sz w:val="16"/>
              </w:rPr>
              <w:t>Renter-</w:t>
            </w:r>
            <w:r>
              <w:rPr>
                <w:b/>
                <w:spacing w:val="-2"/>
                <w:sz w:val="16"/>
              </w:rPr>
              <w:t>Occupied</w:t>
            </w:r>
          </w:p>
        </w:tc>
      </w:tr>
      <w:tr w:rsidR="00490144" w14:paraId="281BE3A0" w14:textId="77777777">
        <w:trPr>
          <w:trHeight w:val="278"/>
        </w:trPr>
        <w:tc>
          <w:tcPr>
            <w:tcW w:w="1403" w:type="dxa"/>
            <w:vMerge/>
            <w:tcBorders>
              <w:top w:val="nil"/>
            </w:tcBorders>
            <w:shd w:val="clear" w:color="auto" w:fill="FF9999"/>
          </w:tcPr>
          <w:p w14:paraId="7F98AFD2" w14:textId="77777777" w:rsidR="00490144" w:rsidRDefault="00490144">
            <w:pPr>
              <w:rPr>
                <w:sz w:val="2"/>
                <w:szCs w:val="2"/>
              </w:rPr>
            </w:pPr>
          </w:p>
        </w:tc>
        <w:tc>
          <w:tcPr>
            <w:tcW w:w="1068" w:type="dxa"/>
            <w:shd w:val="clear" w:color="auto" w:fill="FF9999"/>
          </w:tcPr>
          <w:p w14:paraId="1F9E0D4B" w14:textId="77777777" w:rsidR="00490144" w:rsidRDefault="000D1428">
            <w:pPr>
              <w:pStyle w:val="TableParagraph"/>
              <w:spacing w:before="44"/>
              <w:ind w:left="254"/>
              <w:jc w:val="left"/>
              <w:rPr>
                <w:b/>
                <w:sz w:val="16"/>
              </w:rPr>
            </w:pPr>
            <w:r>
              <w:rPr>
                <w:b/>
                <w:spacing w:val="-2"/>
                <w:sz w:val="16"/>
              </w:rPr>
              <w:t>Number</w:t>
            </w:r>
          </w:p>
        </w:tc>
        <w:tc>
          <w:tcPr>
            <w:tcW w:w="1068" w:type="dxa"/>
            <w:shd w:val="clear" w:color="auto" w:fill="FF9999"/>
          </w:tcPr>
          <w:p w14:paraId="0D70AF6B" w14:textId="77777777" w:rsidR="00490144" w:rsidRDefault="000D1428">
            <w:pPr>
              <w:pStyle w:val="TableParagraph"/>
              <w:spacing w:before="44"/>
              <w:ind w:left="270"/>
              <w:jc w:val="left"/>
              <w:rPr>
                <w:b/>
                <w:sz w:val="16"/>
              </w:rPr>
            </w:pPr>
            <w:r>
              <w:rPr>
                <w:b/>
                <w:spacing w:val="-2"/>
                <w:sz w:val="16"/>
              </w:rPr>
              <w:t>Percent</w:t>
            </w:r>
          </w:p>
        </w:tc>
        <w:tc>
          <w:tcPr>
            <w:tcW w:w="872" w:type="dxa"/>
            <w:shd w:val="clear" w:color="auto" w:fill="FF9999"/>
          </w:tcPr>
          <w:p w14:paraId="3706660D" w14:textId="77777777" w:rsidR="00490144" w:rsidRDefault="000D1428">
            <w:pPr>
              <w:pStyle w:val="TableParagraph"/>
              <w:spacing w:before="44"/>
              <w:ind w:left="156"/>
              <w:jc w:val="left"/>
              <w:rPr>
                <w:b/>
                <w:sz w:val="16"/>
              </w:rPr>
            </w:pPr>
            <w:r>
              <w:rPr>
                <w:b/>
                <w:spacing w:val="-2"/>
                <w:sz w:val="16"/>
              </w:rPr>
              <w:t>Number</w:t>
            </w:r>
          </w:p>
        </w:tc>
        <w:tc>
          <w:tcPr>
            <w:tcW w:w="1264" w:type="dxa"/>
            <w:shd w:val="clear" w:color="auto" w:fill="FF9999"/>
          </w:tcPr>
          <w:p w14:paraId="0B85D3D2" w14:textId="77777777" w:rsidR="00490144" w:rsidRDefault="000D1428">
            <w:pPr>
              <w:pStyle w:val="TableParagraph"/>
              <w:spacing w:before="44"/>
              <w:ind w:left="370"/>
              <w:jc w:val="left"/>
              <w:rPr>
                <w:b/>
                <w:sz w:val="16"/>
              </w:rPr>
            </w:pPr>
            <w:r>
              <w:rPr>
                <w:b/>
                <w:spacing w:val="-2"/>
                <w:sz w:val="16"/>
              </w:rPr>
              <w:t>Percent</w:t>
            </w:r>
          </w:p>
        </w:tc>
      </w:tr>
      <w:tr w:rsidR="00490144" w14:paraId="0EDAC038" w14:textId="77777777">
        <w:trPr>
          <w:trHeight w:val="233"/>
        </w:trPr>
        <w:tc>
          <w:tcPr>
            <w:tcW w:w="1403" w:type="dxa"/>
            <w:shd w:val="clear" w:color="auto" w:fill="DDEBF7"/>
          </w:tcPr>
          <w:p w14:paraId="50F83DC7" w14:textId="77777777" w:rsidR="00490144" w:rsidRDefault="000D1428">
            <w:pPr>
              <w:pStyle w:val="TableParagraph"/>
              <w:spacing w:before="21" w:line="192" w:lineRule="exact"/>
              <w:ind w:right="64"/>
              <w:rPr>
                <w:sz w:val="16"/>
              </w:rPr>
            </w:pPr>
            <w:r>
              <w:rPr>
                <w:spacing w:val="-2"/>
                <w:sz w:val="16"/>
              </w:rPr>
              <w:t>Pembroke</w:t>
            </w:r>
          </w:p>
        </w:tc>
        <w:tc>
          <w:tcPr>
            <w:tcW w:w="1068" w:type="dxa"/>
            <w:shd w:val="clear" w:color="auto" w:fill="FAD3B4"/>
          </w:tcPr>
          <w:p w14:paraId="5E66CE2A" w14:textId="77777777" w:rsidR="00490144" w:rsidRDefault="000D1428">
            <w:pPr>
              <w:pStyle w:val="TableParagraph"/>
              <w:spacing w:before="21" w:line="192" w:lineRule="exact"/>
              <w:ind w:right="65"/>
              <w:rPr>
                <w:sz w:val="16"/>
              </w:rPr>
            </w:pPr>
            <w:r>
              <w:rPr>
                <w:spacing w:val="-2"/>
                <w:sz w:val="16"/>
              </w:rPr>
              <w:t>5,676</w:t>
            </w:r>
          </w:p>
        </w:tc>
        <w:tc>
          <w:tcPr>
            <w:tcW w:w="1068" w:type="dxa"/>
            <w:shd w:val="clear" w:color="auto" w:fill="FAD3B4"/>
          </w:tcPr>
          <w:p w14:paraId="28FFF70D" w14:textId="77777777" w:rsidR="00490144" w:rsidRDefault="000D1428">
            <w:pPr>
              <w:pStyle w:val="TableParagraph"/>
              <w:spacing w:before="21" w:line="192" w:lineRule="exact"/>
              <w:ind w:right="65"/>
              <w:rPr>
                <w:sz w:val="16"/>
              </w:rPr>
            </w:pPr>
            <w:r>
              <w:rPr>
                <w:spacing w:val="-2"/>
                <w:sz w:val="16"/>
              </w:rPr>
              <w:t>87.8%</w:t>
            </w:r>
          </w:p>
        </w:tc>
        <w:tc>
          <w:tcPr>
            <w:tcW w:w="872" w:type="dxa"/>
            <w:shd w:val="clear" w:color="auto" w:fill="FAD3B4"/>
          </w:tcPr>
          <w:p w14:paraId="7EB586BC" w14:textId="77777777" w:rsidR="00490144" w:rsidRDefault="000D1428">
            <w:pPr>
              <w:pStyle w:val="TableParagraph"/>
              <w:spacing w:before="21" w:line="192" w:lineRule="exact"/>
              <w:ind w:right="65"/>
              <w:rPr>
                <w:sz w:val="16"/>
              </w:rPr>
            </w:pPr>
            <w:r>
              <w:rPr>
                <w:spacing w:val="-5"/>
                <w:sz w:val="16"/>
              </w:rPr>
              <w:t>788</w:t>
            </w:r>
          </w:p>
        </w:tc>
        <w:tc>
          <w:tcPr>
            <w:tcW w:w="1264" w:type="dxa"/>
            <w:shd w:val="clear" w:color="auto" w:fill="FAD3B4"/>
          </w:tcPr>
          <w:p w14:paraId="14FED269" w14:textId="77777777" w:rsidR="00490144" w:rsidRDefault="000D1428">
            <w:pPr>
              <w:pStyle w:val="TableParagraph"/>
              <w:spacing w:before="21" w:line="192" w:lineRule="exact"/>
              <w:ind w:right="63"/>
              <w:rPr>
                <w:sz w:val="16"/>
              </w:rPr>
            </w:pPr>
            <w:r>
              <w:rPr>
                <w:spacing w:val="-2"/>
                <w:sz w:val="16"/>
              </w:rPr>
              <w:t>12.2%</w:t>
            </w:r>
          </w:p>
        </w:tc>
      </w:tr>
      <w:tr w:rsidR="00490144" w14:paraId="3A502076" w14:textId="77777777">
        <w:trPr>
          <w:trHeight w:val="232"/>
        </w:trPr>
        <w:tc>
          <w:tcPr>
            <w:tcW w:w="1403" w:type="dxa"/>
            <w:shd w:val="clear" w:color="auto" w:fill="DDEBF7"/>
          </w:tcPr>
          <w:p w14:paraId="790CCF0D" w14:textId="77777777" w:rsidR="00490144" w:rsidRDefault="000D1428">
            <w:pPr>
              <w:pStyle w:val="TableParagraph"/>
              <w:spacing w:before="21" w:line="191" w:lineRule="exact"/>
              <w:ind w:right="63"/>
              <w:rPr>
                <w:sz w:val="16"/>
              </w:rPr>
            </w:pPr>
            <w:r>
              <w:rPr>
                <w:sz w:val="16"/>
              </w:rPr>
              <w:t>East</w:t>
            </w:r>
            <w:r>
              <w:rPr>
                <w:spacing w:val="40"/>
                <w:sz w:val="16"/>
              </w:rPr>
              <w:t xml:space="preserve"> </w:t>
            </w:r>
            <w:r>
              <w:rPr>
                <w:spacing w:val="-2"/>
                <w:sz w:val="16"/>
              </w:rPr>
              <w:t>Bridgewater</w:t>
            </w:r>
          </w:p>
        </w:tc>
        <w:tc>
          <w:tcPr>
            <w:tcW w:w="1068" w:type="dxa"/>
            <w:shd w:val="clear" w:color="auto" w:fill="FAD3B4"/>
          </w:tcPr>
          <w:p w14:paraId="7B701417" w14:textId="77777777" w:rsidR="00490144" w:rsidRDefault="000D1428">
            <w:pPr>
              <w:pStyle w:val="TableParagraph"/>
              <w:spacing w:before="21" w:line="191" w:lineRule="exact"/>
              <w:ind w:right="65"/>
              <w:rPr>
                <w:sz w:val="16"/>
              </w:rPr>
            </w:pPr>
            <w:r>
              <w:rPr>
                <w:spacing w:val="-2"/>
                <w:sz w:val="16"/>
              </w:rPr>
              <w:t>4,065</w:t>
            </w:r>
          </w:p>
        </w:tc>
        <w:tc>
          <w:tcPr>
            <w:tcW w:w="1068" w:type="dxa"/>
            <w:shd w:val="clear" w:color="auto" w:fill="FAD3B4"/>
          </w:tcPr>
          <w:p w14:paraId="15BFA5A0" w14:textId="77777777" w:rsidR="00490144" w:rsidRDefault="000D1428">
            <w:pPr>
              <w:pStyle w:val="TableParagraph"/>
              <w:spacing w:before="21" w:line="191" w:lineRule="exact"/>
              <w:ind w:right="64"/>
              <w:rPr>
                <w:sz w:val="16"/>
              </w:rPr>
            </w:pPr>
            <w:r>
              <w:rPr>
                <w:spacing w:val="-2"/>
                <w:sz w:val="16"/>
              </w:rPr>
              <w:t>83.7%</w:t>
            </w:r>
          </w:p>
        </w:tc>
        <w:tc>
          <w:tcPr>
            <w:tcW w:w="872" w:type="dxa"/>
            <w:shd w:val="clear" w:color="auto" w:fill="FAD3B4"/>
          </w:tcPr>
          <w:p w14:paraId="7441BAEC" w14:textId="77777777" w:rsidR="00490144" w:rsidRDefault="000D1428">
            <w:pPr>
              <w:pStyle w:val="TableParagraph"/>
              <w:spacing w:before="21" w:line="191" w:lineRule="exact"/>
              <w:ind w:right="65"/>
              <w:rPr>
                <w:sz w:val="16"/>
              </w:rPr>
            </w:pPr>
            <w:r>
              <w:rPr>
                <w:spacing w:val="-5"/>
                <w:sz w:val="16"/>
              </w:rPr>
              <w:t>789</w:t>
            </w:r>
          </w:p>
        </w:tc>
        <w:tc>
          <w:tcPr>
            <w:tcW w:w="1264" w:type="dxa"/>
            <w:shd w:val="clear" w:color="auto" w:fill="FAD3B4"/>
          </w:tcPr>
          <w:p w14:paraId="18ACDABC" w14:textId="77777777" w:rsidR="00490144" w:rsidRDefault="000D1428">
            <w:pPr>
              <w:pStyle w:val="TableParagraph"/>
              <w:spacing w:before="21" w:line="191" w:lineRule="exact"/>
              <w:ind w:right="63"/>
              <w:rPr>
                <w:sz w:val="16"/>
              </w:rPr>
            </w:pPr>
            <w:r>
              <w:rPr>
                <w:spacing w:val="-2"/>
                <w:sz w:val="16"/>
              </w:rPr>
              <w:t>16.3%</w:t>
            </w:r>
          </w:p>
        </w:tc>
      </w:tr>
      <w:tr w:rsidR="00490144" w14:paraId="2BD9A2BA" w14:textId="77777777">
        <w:trPr>
          <w:trHeight w:val="234"/>
        </w:trPr>
        <w:tc>
          <w:tcPr>
            <w:tcW w:w="1403" w:type="dxa"/>
            <w:shd w:val="clear" w:color="auto" w:fill="DDEBF7"/>
          </w:tcPr>
          <w:p w14:paraId="2EFA1141" w14:textId="77777777" w:rsidR="00490144" w:rsidRDefault="000D1428">
            <w:pPr>
              <w:pStyle w:val="TableParagraph"/>
              <w:spacing w:before="22" w:line="192" w:lineRule="exact"/>
              <w:ind w:right="64"/>
              <w:rPr>
                <w:b/>
                <w:sz w:val="16"/>
              </w:rPr>
            </w:pPr>
            <w:r>
              <w:rPr>
                <w:b/>
                <w:spacing w:val="-2"/>
                <w:sz w:val="16"/>
              </w:rPr>
              <w:t>Halifax</w:t>
            </w:r>
          </w:p>
        </w:tc>
        <w:tc>
          <w:tcPr>
            <w:tcW w:w="1068" w:type="dxa"/>
            <w:shd w:val="clear" w:color="auto" w:fill="FAD3B4"/>
          </w:tcPr>
          <w:p w14:paraId="4A74C1E8" w14:textId="77777777" w:rsidR="00490144" w:rsidRDefault="000D1428">
            <w:pPr>
              <w:pStyle w:val="TableParagraph"/>
              <w:spacing w:before="22" w:line="192" w:lineRule="exact"/>
              <w:ind w:right="66"/>
              <w:rPr>
                <w:b/>
                <w:sz w:val="16"/>
              </w:rPr>
            </w:pPr>
            <w:r>
              <w:rPr>
                <w:b/>
                <w:spacing w:val="-2"/>
                <w:sz w:val="16"/>
              </w:rPr>
              <w:t>2,519</w:t>
            </w:r>
          </w:p>
        </w:tc>
        <w:tc>
          <w:tcPr>
            <w:tcW w:w="1068" w:type="dxa"/>
            <w:shd w:val="clear" w:color="auto" w:fill="FAD3B4"/>
          </w:tcPr>
          <w:p w14:paraId="7C3FAC35" w14:textId="77777777" w:rsidR="00490144" w:rsidRDefault="000D1428">
            <w:pPr>
              <w:pStyle w:val="TableParagraph"/>
              <w:spacing w:before="22" w:line="192" w:lineRule="exact"/>
              <w:ind w:right="66"/>
              <w:rPr>
                <w:b/>
                <w:sz w:val="16"/>
              </w:rPr>
            </w:pPr>
            <w:r>
              <w:rPr>
                <w:b/>
                <w:spacing w:val="-2"/>
                <w:sz w:val="16"/>
              </w:rPr>
              <w:t>88.4%</w:t>
            </w:r>
          </w:p>
        </w:tc>
        <w:tc>
          <w:tcPr>
            <w:tcW w:w="872" w:type="dxa"/>
            <w:shd w:val="clear" w:color="auto" w:fill="FAD3B4"/>
          </w:tcPr>
          <w:p w14:paraId="31BE5FAC" w14:textId="77777777" w:rsidR="00490144" w:rsidRDefault="000D1428">
            <w:pPr>
              <w:pStyle w:val="TableParagraph"/>
              <w:spacing w:before="22" w:line="192" w:lineRule="exact"/>
              <w:ind w:right="65"/>
              <w:rPr>
                <w:b/>
                <w:sz w:val="16"/>
              </w:rPr>
            </w:pPr>
            <w:r>
              <w:rPr>
                <w:b/>
                <w:spacing w:val="-5"/>
                <w:sz w:val="16"/>
              </w:rPr>
              <w:t>331</w:t>
            </w:r>
          </w:p>
        </w:tc>
        <w:tc>
          <w:tcPr>
            <w:tcW w:w="1264" w:type="dxa"/>
            <w:shd w:val="clear" w:color="auto" w:fill="FAD3B4"/>
          </w:tcPr>
          <w:p w14:paraId="6F690B0B" w14:textId="77777777" w:rsidR="00490144" w:rsidRDefault="000D1428">
            <w:pPr>
              <w:pStyle w:val="TableParagraph"/>
              <w:spacing w:before="22" w:line="192" w:lineRule="exact"/>
              <w:ind w:right="64"/>
              <w:rPr>
                <w:b/>
                <w:sz w:val="16"/>
              </w:rPr>
            </w:pPr>
            <w:r>
              <w:rPr>
                <w:b/>
                <w:spacing w:val="-2"/>
                <w:sz w:val="16"/>
              </w:rPr>
              <w:t>11.6%</w:t>
            </w:r>
          </w:p>
        </w:tc>
      </w:tr>
      <w:tr w:rsidR="00490144" w14:paraId="6332C4D5" w14:textId="77777777">
        <w:trPr>
          <w:trHeight w:val="232"/>
        </w:trPr>
        <w:tc>
          <w:tcPr>
            <w:tcW w:w="1403" w:type="dxa"/>
            <w:shd w:val="clear" w:color="auto" w:fill="DDEBF7"/>
          </w:tcPr>
          <w:p w14:paraId="57448B9E" w14:textId="77777777" w:rsidR="00490144" w:rsidRDefault="000D1428">
            <w:pPr>
              <w:pStyle w:val="TableParagraph"/>
              <w:spacing w:before="21" w:line="191" w:lineRule="exact"/>
              <w:ind w:right="63"/>
              <w:rPr>
                <w:sz w:val="16"/>
              </w:rPr>
            </w:pPr>
            <w:r>
              <w:rPr>
                <w:spacing w:val="-2"/>
                <w:sz w:val="16"/>
              </w:rPr>
              <w:t>Bridgewater</w:t>
            </w:r>
          </w:p>
        </w:tc>
        <w:tc>
          <w:tcPr>
            <w:tcW w:w="1068" w:type="dxa"/>
            <w:shd w:val="clear" w:color="auto" w:fill="FAD3B4"/>
          </w:tcPr>
          <w:p w14:paraId="7BAD0243" w14:textId="77777777" w:rsidR="00490144" w:rsidRDefault="000D1428">
            <w:pPr>
              <w:pStyle w:val="TableParagraph"/>
              <w:spacing w:before="21" w:line="191" w:lineRule="exact"/>
              <w:ind w:right="65"/>
              <w:rPr>
                <w:sz w:val="16"/>
              </w:rPr>
            </w:pPr>
            <w:r>
              <w:rPr>
                <w:spacing w:val="-2"/>
                <w:sz w:val="16"/>
              </w:rPr>
              <w:t>5,829</w:t>
            </w:r>
          </w:p>
        </w:tc>
        <w:tc>
          <w:tcPr>
            <w:tcW w:w="1068" w:type="dxa"/>
            <w:shd w:val="clear" w:color="auto" w:fill="FAD3B4"/>
          </w:tcPr>
          <w:p w14:paraId="373CCAB0" w14:textId="77777777" w:rsidR="00490144" w:rsidRDefault="000D1428">
            <w:pPr>
              <w:pStyle w:val="TableParagraph"/>
              <w:spacing w:before="21" w:line="191" w:lineRule="exact"/>
              <w:ind w:right="64"/>
              <w:rPr>
                <w:sz w:val="16"/>
              </w:rPr>
            </w:pPr>
            <w:r>
              <w:rPr>
                <w:spacing w:val="-2"/>
                <w:sz w:val="16"/>
              </w:rPr>
              <w:t>73.8%</w:t>
            </w:r>
          </w:p>
        </w:tc>
        <w:tc>
          <w:tcPr>
            <w:tcW w:w="872" w:type="dxa"/>
            <w:shd w:val="clear" w:color="auto" w:fill="FAD3B4"/>
          </w:tcPr>
          <w:p w14:paraId="32388FA4" w14:textId="77777777" w:rsidR="00490144" w:rsidRDefault="000D1428">
            <w:pPr>
              <w:pStyle w:val="TableParagraph"/>
              <w:spacing w:before="21" w:line="191" w:lineRule="exact"/>
              <w:ind w:right="63"/>
              <w:rPr>
                <w:sz w:val="16"/>
              </w:rPr>
            </w:pPr>
            <w:r>
              <w:rPr>
                <w:spacing w:val="-2"/>
                <w:sz w:val="16"/>
              </w:rPr>
              <w:t>2,068</w:t>
            </w:r>
          </w:p>
        </w:tc>
        <w:tc>
          <w:tcPr>
            <w:tcW w:w="1264" w:type="dxa"/>
            <w:shd w:val="clear" w:color="auto" w:fill="FAD3B4"/>
          </w:tcPr>
          <w:p w14:paraId="3EEB47EA" w14:textId="77777777" w:rsidR="00490144" w:rsidRDefault="000D1428">
            <w:pPr>
              <w:pStyle w:val="TableParagraph"/>
              <w:spacing w:before="21" w:line="191" w:lineRule="exact"/>
              <w:ind w:right="64"/>
              <w:rPr>
                <w:sz w:val="16"/>
              </w:rPr>
            </w:pPr>
            <w:r>
              <w:rPr>
                <w:spacing w:val="-2"/>
                <w:sz w:val="16"/>
              </w:rPr>
              <w:t>26.2%</w:t>
            </w:r>
          </w:p>
        </w:tc>
      </w:tr>
      <w:tr w:rsidR="00490144" w14:paraId="1D7A3955" w14:textId="77777777">
        <w:trPr>
          <w:trHeight w:val="234"/>
        </w:trPr>
        <w:tc>
          <w:tcPr>
            <w:tcW w:w="1403" w:type="dxa"/>
            <w:shd w:val="clear" w:color="auto" w:fill="DDEBF7"/>
          </w:tcPr>
          <w:p w14:paraId="2DB5FDA4" w14:textId="77777777" w:rsidR="00490144" w:rsidRDefault="000D1428">
            <w:pPr>
              <w:pStyle w:val="TableParagraph"/>
              <w:spacing w:before="22" w:line="192" w:lineRule="exact"/>
              <w:ind w:right="65"/>
              <w:rPr>
                <w:sz w:val="16"/>
              </w:rPr>
            </w:pPr>
            <w:r>
              <w:rPr>
                <w:spacing w:val="-2"/>
                <w:sz w:val="16"/>
              </w:rPr>
              <w:t>Hanson</w:t>
            </w:r>
          </w:p>
        </w:tc>
        <w:tc>
          <w:tcPr>
            <w:tcW w:w="1068" w:type="dxa"/>
            <w:shd w:val="clear" w:color="auto" w:fill="FAD3B4"/>
          </w:tcPr>
          <w:p w14:paraId="39D04363" w14:textId="77777777" w:rsidR="00490144" w:rsidRDefault="000D1428">
            <w:pPr>
              <w:pStyle w:val="TableParagraph"/>
              <w:spacing w:before="22" w:line="192" w:lineRule="exact"/>
              <w:ind w:right="65"/>
              <w:rPr>
                <w:sz w:val="16"/>
              </w:rPr>
            </w:pPr>
            <w:r>
              <w:rPr>
                <w:spacing w:val="-2"/>
                <w:sz w:val="16"/>
              </w:rPr>
              <w:t>3,422</w:t>
            </w:r>
          </w:p>
        </w:tc>
        <w:tc>
          <w:tcPr>
            <w:tcW w:w="1068" w:type="dxa"/>
            <w:shd w:val="clear" w:color="auto" w:fill="FAD3B4"/>
          </w:tcPr>
          <w:p w14:paraId="05B5F965" w14:textId="77777777" w:rsidR="00490144" w:rsidRDefault="000D1428">
            <w:pPr>
              <w:pStyle w:val="TableParagraph"/>
              <w:spacing w:before="22" w:line="192" w:lineRule="exact"/>
              <w:ind w:right="65"/>
              <w:rPr>
                <w:sz w:val="16"/>
              </w:rPr>
            </w:pPr>
            <w:r>
              <w:rPr>
                <w:spacing w:val="-2"/>
                <w:sz w:val="16"/>
              </w:rPr>
              <w:t>92.0%</w:t>
            </w:r>
          </w:p>
        </w:tc>
        <w:tc>
          <w:tcPr>
            <w:tcW w:w="872" w:type="dxa"/>
            <w:shd w:val="clear" w:color="auto" w:fill="FAD3B4"/>
          </w:tcPr>
          <w:p w14:paraId="312D55A9" w14:textId="77777777" w:rsidR="00490144" w:rsidRDefault="000D1428">
            <w:pPr>
              <w:pStyle w:val="TableParagraph"/>
              <w:spacing w:before="22" w:line="192" w:lineRule="exact"/>
              <w:ind w:right="65"/>
              <w:rPr>
                <w:sz w:val="16"/>
              </w:rPr>
            </w:pPr>
            <w:r>
              <w:rPr>
                <w:spacing w:val="-5"/>
                <w:sz w:val="16"/>
              </w:rPr>
              <w:t>298</w:t>
            </w:r>
          </w:p>
        </w:tc>
        <w:tc>
          <w:tcPr>
            <w:tcW w:w="1264" w:type="dxa"/>
            <w:shd w:val="clear" w:color="auto" w:fill="FAD3B4"/>
          </w:tcPr>
          <w:p w14:paraId="333BF030" w14:textId="77777777" w:rsidR="00490144" w:rsidRDefault="000D1428">
            <w:pPr>
              <w:pStyle w:val="TableParagraph"/>
              <w:spacing w:before="22" w:line="192" w:lineRule="exact"/>
              <w:ind w:right="64"/>
              <w:rPr>
                <w:sz w:val="16"/>
              </w:rPr>
            </w:pPr>
            <w:r>
              <w:rPr>
                <w:spacing w:val="-4"/>
                <w:sz w:val="16"/>
              </w:rPr>
              <w:t>8.0%</w:t>
            </w:r>
          </w:p>
        </w:tc>
      </w:tr>
      <w:tr w:rsidR="00490144" w14:paraId="40004E5E" w14:textId="77777777">
        <w:trPr>
          <w:trHeight w:val="234"/>
        </w:trPr>
        <w:tc>
          <w:tcPr>
            <w:tcW w:w="1403" w:type="dxa"/>
            <w:shd w:val="clear" w:color="auto" w:fill="DDEBF7"/>
          </w:tcPr>
          <w:p w14:paraId="74F627D3" w14:textId="77777777" w:rsidR="00490144" w:rsidRDefault="000D1428">
            <w:pPr>
              <w:pStyle w:val="TableParagraph"/>
              <w:spacing w:before="21" w:line="193" w:lineRule="exact"/>
              <w:ind w:right="65"/>
              <w:rPr>
                <w:sz w:val="16"/>
              </w:rPr>
            </w:pPr>
            <w:r>
              <w:rPr>
                <w:spacing w:val="-2"/>
                <w:sz w:val="16"/>
              </w:rPr>
              <w:t>Middleborough</w:t>
            </w:r>
          </w:p>
        </w:tc>
        <w:tc>
          <w:tcPr>
            <w:tcW w:w="1068" w:type="dxa"/>
            <w:shd w:val="clear" w:color="auto" w:fill="FAD3B4"/>
          </w:tcPr>
          <w:p w14:paraId="2262C177" w14:textId="77777777" w:rsidR="00490144" w:rsidRDefault="000D1428">
            <w:pPr>
              <w:pStyle w:val="TableParagraph"/>
              <w:spacing w:before="21" w:line="193" w:lineRule="exact"/>
              <w:ind w:right="65"/>
              <w:rPr>
                <w:sz w:val="16"/>
              </w:rPr>
            </w:pPr>
            <w:r>
              <w:rPr>
                <w:spacing w:val="-2"/>
                <w:sz w:val="16"/>
              </w:rPr>
              <w:t>7,384</w:t>
            </w:r>
          </w:p>
        </w:tc>
        <w:tc>
          <w:tcPr>
            <w:tcW w:w="1068" w:type="dxa"/>
            <w:shd w:val="clear" w:color="auto" w:fill="FAD3B4"/>
          </w:tcPr>
          <w:p w14:paraId="41A4B6CA" w14:textId="77777777" w:rsidR="00490144" w:rsidRDefault="000D1428">
            <w:pPr>
              <w:pStyle w:val="TableParagraph"/>
              <w:spacing w:before="21" w:line="193" w:lineRule="exact"/>
              <w:ind w:right="64"/>
              <w:rPr>
                <w:sz w:val="16"/>
              </w:rPr>
            </w:pPr>
            <w:r>
              <w:rPr>
                <w:spacing w:val="-2"/>
                <w:sz w:val="16"/>
              </w:rPr>
              <w:t>81.2%</w:t>
            </w:r>
          </w:p>
        </w:tc>
        <w:tc>
          <w:tcPr>
            <w:tcW w:w="872" w:type="dxa"/>
            <w:shd w:val="clear" w:color="auto" w:fill="FAD3B4"/>
          </w:tcPr>
          <w:p w14:paraId="670544F0" w14:textId="77777777" w:rsidR="00490144" w:rsidRDefault="000D1428">
            <w:pPr>
              <w:pStyle w:val="TableParagraph"/>
              <w:spacing w:before="21" w:line="193" w:lineRule="exact"/>
              <w:ind w:right="64"/>
              <w:rPr>
                <w:sz w:val="16"/>
              </w:rPr>
            </w:pPr>
            <w:r>
              <w:rPr>
                <w:spacing w:val="-2"/>
                <w:sz w:val="16"/>
              </w:rPr>
              <w:t>1,705</w:t>
            </w:r>
          </w:p>
        </w:tc>
        <w:tc>
          <w:tcPr>
            <w:tcW w:w="1264" w:type="dxa"/>
            <w:shd w:val="clear" w:color="auto" w:fill="FAD3B4"/>
          </w:tcPr>
          <w:p w14:paraId="5032980F" w14:textId="77777777" w:rsidR="00490144" w:rsidRDefault="000D1428">
            <w:pPr>
              <w:pStyle w:val="TableParagraph"/>
              <w:spacing w:before="21" w:line="193" w:lineRule="exact"/>
              <w:ind w:right="63"/>
              <w:rPr>
                <w:sz w:val="16"/>
              </w:rPr>
            </w:pPr>
            <w:r>
              <w:rPr>
                <w:spacing w:val="-2"/>
                <w:sz w:val="16"/>
              </w:rPr>
              <w:t>18.8%</w:t>
            </w:r>
          </w:p>
        </w:tc>
      </w:tr>
      <w:tr w:rsidR="00490144" w14:paraId="212FD273" w14:textId="77777777">
        <w:trPr>
          <w:trHeight w:val="266"/>
        </w:trPr>
        <w:tc>
          <w:tcPr>
            <w:tcW w:w="1403" w:type="dxa"/>
            <w:shd w:val="clear" w:color="auto" w:fill="DDEBF7"/>
          </w:tcPr>
          <w:p w14:paraId="66CB3A99" w14:textId="77777777" w:rsidR="00490144" w:rsidRDefault="000D1428">
            <w:pPr>
              <w:pStyle w:val="TableParagraph"/>
              <w:spacing w:before="38"/>
              <w:ind w:right="64"/>
              <w:rPr>
                <w:sz w:val="16"/>
              </w:rPr>
            </w:pPr>
            <w:r>
              <w:rPr>
                <w:spacing w:val="-2"/>
                <w:sz w:val="16"/>
              </w:rPr>
              <w:t>Plympton</w:t>
            </w:r>
          </w:p>
        </w:tc>
        <w:tc>
          <w:tcPr>
            <w:tcW w:w="1068" w:type="dxa"/>
            <w:shd w:val="clear" w:color="auto" w:fill="FAD3B4"/>
          </w:tcPr>
          <w:p w14:paraId="1D93E03E" w14:textId="77777777" w:rsidR="00490144" w:rsidRDefault="000D1428">
            <w:pPr>
              <w:pStyle w:val="TableParagraph"/>
              <w:spacing w:before="38"/>
              <w:ind w:right="66"/>
              <w:rPr>
                <w:sz w:val="16"/>
              </w:rPr>
            </w:pPr>
            <w:r>
              <w:rPr>
                <w:spacing w:val="-5"/>
                <w:sz w:val="16"/>
              </w:rPr>
              <w:t>870</w:t>
            </w:r>
          </w:p>
        </w:tc>
        <w:tc>
          <w:tcPr>
            <w:tcW w:w="1068" w:type="dxa"/>
            <w:shd w:val="clear" w:color="auto" w:fill="FAD3B4"/>
          </w:tcPr>
          <w:p w14:paraId="4D0E6A23" w14:textId="77777777" w:rsidR="00490144" w:rsidRDefault="000D1428">
            <w:pPr>
              <w:pStyle w:val="TableParagraph"/>
              <w:spacing w:before="38"/>
              <w:ind w:right="65"/>
              <w:rPr>
                <w:sz w:val="16"/>
              </w:rPr>
            </w:pPr>
            <w:r>
              <w:rPr>
                <w:spacing w:val="-2"/>
                <w:sz w:val="16"/>
              </w:rPr>
              <w:t>86.6%</w:t>
            </w:r>
          </w:p>
        </w:tc>
        <w:tc>
          <w:tcPr>
            <w:tcW w:w="872" w:type="dxa"/>
            <w:shd w:val="clear" w:color="auto" w:fill="FAD3B4"/>
          </w:tcPr>
          <w:p w14:paraId="3D0AA2B9" w14:textId="77777777" w:rsidR="00490144" w:rsidRDefault="000D1428">
            <w:pPr>
              <w:pStyle w:val="TableParagraph"/>
              <w:spacing w:before="38"/>
              <w:ind w:right="65"/>
              <w:rPr>
                <w:sz w:val="16"/>
              </w:rPr>
            </w:pPr>
            <w:r>
              <w:rPr>
                <w:spacing w:val="-5"/>
                <w:sz w:val="16"/>
              </w:rPr>
              <w:t>135</w:t>
            </w:r>
          </w:p>
        </w:tc>
        <w:tc>
          <w:tcPr>
            <w:tcW w:w="1264" w:type="dxa"/>
            <w:shd w:val="clear" w:color="auto" w:fill="FAD3B4"/>
          </w:tcPr>
          <w:p w14:paraId="5C115D29" w14:textId="77777777" w:rsidR="00490144" w:rsidRDefault="000D1428">
            <w:pPr>
              <w:pStyle w:val="TableParagraph"/>
              <w:spacing w:before="38"/>
              <w:ind w:right="63"/>
              <w:rPr>
                <w:sz w:val="16"/>
              </w:rPr>
            </w:pPr>
            <w:r>
              <w:rPr>
                <w:spacing w:val="-2"/>
                <w:sz w:val="16"/>
              </w:rPr>
              <w:t>13.4%</w:t>
            </w:r>
          </w:p>
        </w:tc>
      </w:tr>
      <w:tr w:rsidR="00490144" w14:paraId="7F500994" w14:textId="77777777">
        <w:trPr>
          <w:trHeight w:val="305"/>
        </w:trPr>
        <w:tc>
          <w:tcPr>
            <w:tcW w:w="1403" w:type="dxa"/>
            <w:shd w:val="clear" w:color="auto" w:fill="DDEBF7"/>
          </w:tcPr>
          <w:p w14:paraId="42A9567A" w14:textId="77777777" w:rsidR="00490144" w:rsidRDefault="000D1428">
            <w:pPr>
              <w:pStyle w:val="TableParagraph"/>
              <w:spacing w:before="57"/>
              <w:ind w:right="64"/>
              <w:rPr>
                <w:sz w:val="16"/>
              </w:rPr>
            </w:pPr>
            <w:r>
              <w:rPr>
                <w:sz w:val="16"/>
              </w:rPr>
              <w:t>Plymouth</w:t>
            </w:r>
            <w:r>
              <w:rPr>
                <w:spacing w:val="6"/>
                <w:sz w:val="16"/>
              </w:rPr>
              <w:t xml:space="preserve"> </w:t>
            </w:r>
            <w:r>
              <w:rPr>
                <w:spacing w:val="-2"/>
                <w:sz w:val="16"/>
              </w:rPr>
              <w:t>County</w:t>
            </w:r>
          </w:p>
        </w:tc>
        <w:tc>
          <w:tcPr>
            <w:tcW w:w="1068" w:type="dxa"/>
            <w:shd w:val="clear" w:color="auto" w:fill="FAD3B4"/>
          </w:tcPr>
          <w:p w14:paraId="756751D8" w14:textId="77777777" w:rsidR="00490144" w:rsidRDefault="000D1428">
            <w:pPr>
              <w:pStyle w:val="TableParagraph"/>
              <w:spacing w:before="57"/>
              <w:ind w:right="65"/>
              <w:rPr>
                <w:sz w:val="16"/>
              </w:rPr>
            </w:pPr>
            <w:r>
              <w:rPr>
                <w:spacing w:val="-2"/>
                <w:sz w:val="16"/>
              </w:rPr>
              <w:t>139,821</w:t>
            </w:r>
          </w:p>
        </w:tc>
        <w:tc>
          <w:tcPr>
            <w:tcW w:w="1068" w:type="dxa"/>
            <w:shd w:val="clear" w:color="auto" w:fill="FAD3B4"/>
          </w:tcPr>
          <w:p w14:paraId="17BBCF45" w14:textId="77777777" w:rsidR="00490144" w:rsidRDefault="000D1428">
            <w:pPr>
              <w:pStyle w:val="TableParagraph"/>
              <w:spacing w:before="57"/>
              <w:ind w:right="65"/>
              <w:rPr>
                <w:sz w:val="16"/>
              </w:rPr>
            </w:pPr>
            <w:r>
              <w:rPr>
                <w:spacing w:val="-2"/>
                <w:sz w:val="16"/>
              </w:rPr>
              <w:t>75.9%</w:t>
            </w:r>
          </w:p>
        </w:tc>
        <w:tc>
          <w:tcPr>
            <w:tcW w:w="872" w:type="dxa"/>
            <w:shd w:val="clear" w:color="auto" w:fill="FAD3B4"/>
          </w:tcPr>
          <w:p w14:paraId="1B0B5107" w14:textId="77777777" w:rsidR="00490144" w:rsidRDefault="000D1428">
            <w:pPr>
              <w:pStyle w:val="TableParagraph"/>
              <w:spacing w:before="57"/>
              <w:ind w:right="64"/>
              <w:rPr>
                <w:sz w:val="16"/>
              </w:rPr>
            </w:pPr>
            <w:r>
              <w:rPr>
                <w:spacing w:val="-2"/>
                <w:sz w:val="16"/>
              </w:rPr>
              <w:t>44,374</w:t>
            </w:r>
          </w:p>
        </w:tc>
        <w:tc>
          <w:tcPr>
            <w:tcW w:w="1264" w:type="dxa"/>
            <w:shd w:val="clear" w:color="auto" w:fill="FAD3B4"/>
          </w:tcPr>
          <w:p w14:paraId="1C302D8C" w14:textId="77777777" w:rsidR="00490144" w:rsidRDefault="000D1428">
            <w:pPr>
              <w:pStyle w:val="TableParagraph"/>
              <w:spacing w:before="57"/>
              <w:ind w:right="63"/>
              <w:rPr>
                <w:sz w:val="16"/>
              </w:rPr>
            </w:pPr>
            <w:r>
              <w:rPr>
                <w:spacing w:val="-2"/>
                <w:sz w:val="16"/>
              </w:rPr>
              <w:t>24.1%</w:t>
            </w:r>
          </w:p>
        </w:tc>
      </w:tr>
      <w:tr w:rsidR="00490144" w14:paraId="4142F80F" w14:textId="77777777">
        <w:trPr>
          <w:trHeight w:val="255"/>
        </w:trPr>
        <w:tc>
          <w:tcPr>
            <w:tcW w:w="1403" w:type="dxa"/>
            <w:shd w:val="clear" w:color="auto" w:fill="C2D59B"/>
          </w:tcPr>
          <w:p w14:paraId="3C8C7C09" w14:textId="77777777" w:rsidR="00490144" w:rsidRDefault="000D1428">
            <w:pPr>
              <w:pStyle w:val="TableParagraph"/>
              <w:spacing w:before="32"/>
              <w:ind w:right="63"/>
              <w:rPr>
                <w:sz w:val="16"/>
              </w:rPr>
            </w:pPr>
            <w:r>
              <w:rPr>
                <w:spacing w:val="-2"/>
                <w:sz w:val="16"/>
              </w:rPr>
              <w:t>Massachusetts</w:t>
            </w:r>
          </w:p>
        </w:tc>
        <w:tc>
          <w:tcPr>
            <w:tcW w:w="1068" w:type="dxa"/>
            <w:shd w:val="clear" w:color="auto" w:fill="C2D59B"/>
          </w:tcPr>
          <w:p w14:paraId="747F361D" w14:textId="77777777" w:rsidR="00490144" w:rsidRDefault="000D1428">
            <w:pPr>
              <w:pStyle w:val="TableParagraph"/>
              <w:spacing w:before="32"/>
              <w:ind w:right="65"/>
              <w:rPr>
                <w:sz w:val="16"/>
              </w:rPr>
            </w:pPr>
            <w:r>
              <w:rPr>
                <w:spacing w:val="-2"/>
                <w:sz w:val="16"/>
              </w:rPr>
              <w:t>1,612,329</w:t>
            </w:r>
          </w:p>
        </w:tc>
        <w:tc>
          <w:tcPr>
            <w:tcW w:w="1068" w:type="dxa"/>
            <w:shd w:val="clear" w:color="auto" w:fill="C2D59B"/>
          </w:tcPr>
          <w:p w14:paraId="4F4BF65D" w14:textId="77777777" w:rsidR="00490144" w:rsidRDefault="000D1428">
            <w:pPr>
              <w:pStyle w:val="TableParagraph"/>
              <w:spacing w:before="32"/>
              <w:ind w:right="65"/>
              <w:rPr>
                <w:sz w:val="16"/>
              </w:rPr>
            </w:pPr>
            <w:r>
              <w:rPr>
                <w:spacing w:val="-2"/>
                <w:sz w:val="16"/>
              </w:rPr>
              <w:t>62.4%</w:t>
            </w:r>
          </w:p>
        </w:tc>
        <w:tc>
          <w:tcPr>
            <w:tcW w:w="872" w:type="dxa"/>
            <w:shd w:val="clear" w:color="auto" w:fill="C2D59B"/>
          </w:tcPr>
          <w:p w14:paraId="30372321" w14:textId="77777777" w:rsidR="00490144" w:rsidRDefault="000D1428">
            <w:pPr>
              <w:pStyle w:val="TableParagraph"/>
              <w:spacing w:before="32"/>
              <w:ind w:right="64"/>
              <w:rPr>
                <w:sz w:val="16"/>
              </w:rPr>
            </w:pPr>
            <w:r>
              <w:rPr>
                <w:spacing w:val="-2"/>
                <w:sz w:val="16"/>
              </w:rPr>
              <w:t>973,386</w:t>
            </w:r>
          </w:p>
        </w:tc>
        <w:tc>
          <w:tcPr>
            <w:tcW w:w="1264" w:type="dxa"/>
            <w:shd w:val="clear" w:color="auto" w:fill="C2D59B"/>
          </w:tcPr>
          <w:p w14:paraId="4E4B7E8E" w14:textId="77777777" w:rsidR="00490144" w:rsidRDefault="000D1428">
            <w:pPr>
              <w:pStyle w:val="TableParagraph"/>
              <w:spacing w:before="32"/>
              <w:ind w:right="63"/>
              <w:rPr>
                <w:sz w:val="16"/>
              </w:rPr>
            </w:pPr>
            <w:r>
              <w:rPr>
                <w:spacing w:val="-2"/>
                <w:sz w:val="16"/>
              </w:rPr>
              <w:t>37.6%</w:t>
            </w:r>
          </w:p>
        </w:tc>
      </w:tr>
    </w:tbl>
    <w:p w14:paraId="4133358F" w14:textId="77777777" w:rsidR="00490144" w:rsidRDefault="00490144">
      <w:pPr>
        <w:pStyle w:val="BodyText"/>
        <w:rPr>
          <w:b/>
          <w:sz w:val="20"/>
        </w:rPr>
      </w:pPr>
    </w:p>
    <w:p w14:paraId="649A8E2E" w14:textId="77777777" w:rsidR="00490144" w:rsidRDefault="00490144">
      <w:pPr>
        <w:pStyle w:val="BodyText"/>
        <w:rPr>
          <w:b/>
          <w:sz w:val="20"/>
        </w:rPr>
      </w:pPr>
    </w:p>
    <w:p w14:paraId="184D75BF" w14:textId="77777777" w:rsidR="00490144" w:rsidRDefault="00490144">
      <w:pPr>
        <w:pStyle w:val="BodyText"/>
        <w:rPr>
          <w:b/>
          <w:sz w:val="20"/>
        </w:rPr>
      </w:pPr>
    </w:p>
    <w:p w14:paraId="6EAADD9A" w14:textId="77777777" w:rsidR="00490144" w:rsidRDefault="00490144">
      <w:pPr>
        <w:pStyle w:val="BodyText"/>
        <w:rPr>
          <w:b/>
          <w:sz w:val="20"/>
        </w:rPr>
      </w:pPr>
    </w:p>
    <w:p w14:paraId="2C044625" w14:textId="77777777" w:rsidR="00490144" w:rsidRDefault="00490144">
      <w:pPr>
        <w:pStyle w:val="BodyText"/>
        <w:spacing w:before="62"/>
        <w:rPr>
          <w:b/>
          <w:sz w:val="20"/>
        </w:rPr>
      </w:pPr>
    </w:p>
    <w:tbl>
      <w:tblPr>
        <w:tblW w:w="0" w:type="auto"/>
        <w:tblInd w:w="2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03"/>
        <w:gridCol w:w="1000"/>
        <w:gridCol w:w="1135"/>
        <w:gridCol w:w="1000"/>
        <w:gridCol w:w="1201"/>
      </w:tblGrid>
      <w:tr w:rsidR="00490144" w14:paraId="263C5E71" w14:textId="77777777">
        <w:trPr>
          <w:trHeight w:val="346"/>
        </w:trPr>
        <w:tc>
          <w:tcPr>
            <w:tcW w:w="1403" w:type="dxa"/>
            <w:vMerge w:val="restart"/>
            <w:shd w:val="clear" w:color="auto" w:fill="FF9999"/>
          </w:tcPr>
          <w:p w14:paraId="3B03D42E" w14:textId="77777777" w:rsidR="00490144" w:rsidRDefault="00490144">
            <w:pPr>
              <w:pStyle w:val="TableParagraph"/>
              <w:jc w:val="left"/>
              <w:rPr>
                <w:rFonts w:ascii="Times New Roman"/>
                <w:sz w:val="16"/>
              </w:rPr>
            </w:pPr>
          </w:p>
        </w:tc>
        <w:tc>
          <w:tcPr>
            <w:tcW w:w="2135" w:type="dxa"/>
            <w:gridSpan w:val="2"/>
            <w:shd w:val="clear" w:color="auto" w:fill="FF9999"/>
          </w:tcPr>
          <w:p w14:paraId="1CEFC147" w14:textId="77777777" w:rsidR="00490144" w:rsidRDefault="000D1428">
            <w:pPr>
              <w:pStyle w:val="TableParagraph"/>
              <w:spacing w:before="78"/>
              <w:ind w:left="494"/>
              <w:jc w:val="left"/>
              <w:rPr>
                <w:b/>
                <w:sz w:val="16"/>
              </w:rPr>
            </w:pPr>
            <w:r>
              <w:rPr>
                <w:b/>
                <w:sz w:val="16"/>
              </w:rPr>
              <w:t>Owner-</w:t>
            </w:r>
            <w:r>
              <w:rPr>
                <w:b/>
                <w:spacing w:val="-2"/>
                <w:sz w:val="16"/>
              </w:rPr>
              <w:t>Occupied</w:t>
            </w:r>
          </w:p>
        </w:tc>
        <w:tc>
          <w:tcPr>
            <w:tcW w:w="2201" w:type="dxa"/>
            <w:gridSpan w:val="2"/>
            <w:shd w:val="clear" w:color="auto" w:fill="FF9999"/>
          </w:tcPr>
          <w:p w14:paraId="34D68F18" w14:textId="77777777" w:rsidR="00490144" w:rsidRDefault="000D1428">
            <w:pPr>
              <w:pStyle w:val="TableParagraph"/>
              <w:spacing w:before="78"/>
              <w:ind w:left="530"/>
              <w:jc w:val="left"/>
              <w:rPr>
                <w:b/>
                <w:sz w:val="16"/>
              </w:rPr>
            </w:pPr>
            <w:r>
              <w:rPr>
                <w:b/>
                <w:sz w:val="16"/>
              </w:rPr>
              <w:t>Renter-</w:t>
            </w:r>
            <w:r>
              <w:rPr>
                <w:b/>
                <w:spacing w:val="-2"/>
                <w:sz w:val="16"/>
              </w:rPr>
              <w:t>Occupied</w:t>
            </w:r>
          </w:p>
        </w:tc>
      </w:tr>
      <w:tr w:rsidR="00490144" w14:paraId="0B7334B0" w14:textId="77777777">
        <w:trPr>
          <w:trHeight w:val="255"/>
        </w:trPr>
        <w:tc>
          <w:tcPr>
            <w:tcW w:w="1403" w:type="dxa"/>
            <w:vMerge/>
            <w:tcBorders>
              <w:top w:val="nil"/>
            </w:tcBorders>
            <w:shd w:val="clear" w:color="auto" w:fill="FF9999"/>
          </w:tcPr>
          <w:p w14:paraId="74FFDCE7" w14:textId="77777777" w:rsidR="00490144" w:rsidRDefault="00490144">
            <w:pPr>
              <w:rPr>
                <w:sz w:val="2"/>
                <w:szCs w:val="2"/>
              </w:rPr>
            </w:pPr>
          </w:p>
        </w:tc>
        <w:tc>
          <w:tcPr>
            <w:tcW w:w="1000" w:type="dxa"/>
            <w:shd w:val="clear" w:color="auto" w:fill="FF9999"/>
          </w:tcPr>
          <w:p w14:paraId="16CA918B" w14:textId="77777777" w:rsidR="00490144" w:rsidRDefault="000D1428">
            <w:pPr>
              <w:pStyle w:val="TableParagraph"/>
              <w:spacing w:before="32"/>
              <w:ind w:right="64"/>
              <w:rPr>
                <w:b/>
                <w:sz w:val="16"/>
              </w:rPr>
            </w:pPr>
            <w:r>
              <w:rPr>
                <w:b/>
                <w:spacing w:val="-2"/>
                <w:sz w:val="16"/>
              </w:rPr>
              <w:t>Number</w:t>
            </w:r>
          </w:p>
        </w:tc>
        <w:tc>
          <w:tcPr>
            <w:tcW w:w="1135" w:type="dxa"/>
            <w:shd w:val="clear" w:color="auto" w:fill="FF9999"/>
          </w:tcPr>
          <w:p w14:paraId="743E2C47" w14:textId="77777777" w:rsidR="00490144" w:rsidRDefault="000D1428">
            <w:pPr>
              <w:pStyle w:val="TableParagraph"/>
              <w:spacing w:before="32"/>
              <w:ind w:right="64"/>
              <w:rPr>
                <w:b/>
                <w:sz w:val="16"/>
              </w:rPr>
            </w:pPr>
            <w:r>
              <w:rPr>
                <w:b/>
                <w:spacing w:val="-2"/>
                <w:sz w:val="16"/>
              </w:rPr>
              <w:t>Percent</w:t>
            </w:r>
          </w:p>
        </w:tc>
        <w:tc>
          <w:tcPr>
            <w:tcW w:w="1000" w:type="dxa"/>
            <w:shd w:val="clear" w:color="auto" w:fill="FF9999"/>
          </w:tcPr>
          <w:p w14:paraId="10359522" w14:textId="77777777" w:rsidR="00490144" w:rsidRDefault="000D1428">
            <w:pPr>
              <w:pStyle w:val="TableParagraph"/>
              <w:spacing w:before="32"/>
              <w:ind w:right="63"/>
              <w:rPr>
                <w:b/>
                <w:sz w:val="16"/>
              </w:rPr>
            </w:pPr>
            <w:r>
              <w:rPr>
                <w:b/>
                <w:spacing w:val="-2"/>
                <w:sz w:val="16"/>
              </w:rPr>
              <w:t>Number</w:t>
            </w:r>
          </w:p>
        </w:tc>
        <w:tc>
          <w:tcPr>
            <w:tcW w:w="1201" w:type="dxa"/>
            <w:shd w:val="clear" w:color="auto" w:fill="FF9999"/>
          </w:tcPr>
          <w:p w14:paraId="72A6FE35" w14:textId="77777777" w:rsidR="00490144" w:rsidRDefault="000D1428">
            <w:pPr>
              <w:pStyle w:val="TableParagraph"/>
              <w:spacing w:before="32"/>
              <w:ind w:right="62"/>
              <w:rPr>
                <w:b/>
                <w:sz w:val="16"/>
              </w:rPr>
            </w:pPr>
            <w:r>
              <w:rPr>
                <w:b/>
                <w:spacing w:val="-2"/>
                <w:sz w:val="16"/>
              </w:rPr>
              <w:t>Percent</w:t>
            </w:r>
          </w:p>
        </w:tc>
      </w:tr>
      <w:tr w:rsidR="00490144" w14:paraId="39B842C5" w14:textId="77777777">
        <w:trPr>
          <w:trHeight w:val="255"/>
        </w:trPr>
        <w:tc>
          <w:tcPr>
            <w:tcW w:w="1403" w:type="dxa"/>
            <w:shd w:val="clear" w:color="auto" w:fill="DDEBF7"/>
          </w:tcPr>
          <w:p w14:paraId="5DB8FA1C" w14:textId="77777777" w:rsidR="00490144" w:rsidRDefault="000D1428">
            <w:pPr>
              <w:pStyle w:val="TableParagraph"/>
              <w:spacing w:before="32"/>
              <w:ind w:left="79"/>
              <w:jc w:val="left"/>
              <w:rPr>
                <w:sz w:val="16"/>
              </w:rPr>
            </w:pPr>
            <w:r>
              <w:rPr>
                <w:sz w:val="16"/>
              </w:rPr>
              <w:t>15</w:t>
            </w:r>
            <w:r>
              <w:rPr>
                <w:spacing w:val="1"/>
                <w:sz w:val="16"/>
              </w:rPr>
              <w:t xml:space="preserve"> </w:t>
            </w:r>
            <w:r>
              <w:rPr>
                <w:sz w:val="16"/>
              </w:rPr>
              <w:t>to</w:t>
            </w:r>
            <w:r>
              <w:rPr>
                <w:spacing w:val="2"/>
                <w:sz w:val="16"/>
              </w:rPr>
              <w:t xml:space="preserve"> </w:t>
            </w:r>
            <w:r>
              <w:rPr>
                <w:sz w:val="16"/>
              </w:rPr>
              <w:t>24</w:t>
            </w:r>
            <w:r>
              <w:rPr>
                <w:spacing w:val="1"/>
                <w:sz w:val="16"/>
              </w:rPr>
              <w:t xml:space="preserve"> </w:t>
            </w:r>
            <w:r>
              <w:rPr>
                <w:spacing w:val="-2"/>
                <w:sz w:val="16"/>
              </w:rPr>
              <w:t>years</w:t>
            </w:r>
          </w:p>
        </w:tc>
        <w:tc>
          <w:tcPr>
            <w:tcW w:w="1000" w:type="dxa"/>
            <w:shd w:val="clear" w:color="auto" w:fill="FAD3B4"/>
          </w:tcPr>
          <w:p w14:paraId="1C5FEA87" w14:textId="77777777" w:rsidR="00490144" w:rsidRDefault="000D1428">
            <w:pPr>
              <w:pStyle w:val="TableParagraph"/>
              <w:spacing w:before="32"/>
              <w:ind w:right="66"/>
              <w:rPr>
                <w:sz w:val="16"/>
              </w:rPr>
            </w:pPr>
            <w:r>
              <w:rPr>
                <w:spacing w:val="-5"/>
                <w:sz w:val="16"/>
              </w:rPr>
              <w:t>14</w:t>
            </w:r>
          </w:p>
        </w:tc>
        <w:tc>
          <w:tcPr>
            <w:tcW w:w="1135" w:type="dxa"/>
            <w:shd w:val="clear" w:color="auto" w:fill="FAD3B4"/>
          </w:tcPr>
          <w:p w14:paraId="26B4F52B" w14:textId="77777777" w:rsidR="00490144" w:rsidRDefault="000D1428">
            <w:pPr>
              <w:pStyle w:val="TableParagraph"/>
              <w:spacing w:before="32"/>
              <w:ind w:right="65"/>
              <w:rPr>
                <w:sz w:val="16"/>
              </w:rPr>
            </w:pPr>
            <w:r>
              <w:rPr>
                <w:spacing w:val="-4"/>
                <w:sz w:val="16"/>
              </w:rPr>
              <w:t>0.5%</w:t>
            </w:r>
          </w:p>
        </w:tc>
        <w:tc>
          <w:tcPr>
            <w:tcW w:w="1000" w:type="dxa"/>
            <w:shd w:val="clear" w:color="auto" w:fill="FAD3B4"/>
          </w:tcPr>
          <w:p w14:paraId="072E27F9" w14:textId="77777777" w:rsidR="00490144" w:rsidRDefault="000D1428">
            <w:pPr>
              <w:pStyle w:val="TableParagraph"/>
              <w:spacing w:before="32"/>
              <w:ind w:right="62"/>
              <w:rPr>
                <w:sz w:val="16"/>
              </w:rPr>
            </w:pPr>
            <w:r>
              <w:rPr>
                <w:spacing w:val="-10"/>
                <w:sz w:val="16"/>
              </w:rPr>
              <w:t>5</w:t>
            </w:r>
          </w:p>
        </w:tc>
        <w:tc>
          <w:tcPr>
            <w:tcW w:w="1201" w:type="dxa"/>
            <w:shd w:val="clear" w:color="auto" w:fill="FAD3B4"/>
          </w:tcPr>
          <w:p w14:paraId="10C03B86" w14:textId="77777777" w:rsidR="00490144" w:rsidRDefault="000D1428">
            <w:pPr>
              <w:pStyle w:val="TableParagraph"/>
              <w:spacing w:before="32"/>
              <w:ind w:right="62"/>
              <w:rPr>
                <w:sz w:val="16"/>
              </w:rPr>
            </w:pPr>
            <w:r>
              <w:rPr>
                <w:spacing w:val="-4"/>
                <w:sz w:val="16"/>
              </w:rPr>
              <w:t>2.1%</w:t>
            </w:r>
          </w:p>
        </w:tc>
      </w:tr>
      <w:tr w:rsidR="00490144" w14:paraId="08F94319" w14:textId="77777777">
        <w:trPr>
          <w:trHeight w:val="264"/>
        </w:trPr>
        <w:tc>
          <w:tcPr>
            <w:tcW w:w="1403" w:type="dxa"/>
            <w:shd w:val="clear" w:color="auto" w:fill="DDEBF7"/>
          </w:tcPr>
          <w:p w14:paraId="6CE65728" w14:textId="77777777" w:rsidR="00490144" w:rsidRDefault="000D1428">
            <w:pPr>
              <w:pStyle w:val="TableParagraph"/>
              <w:spacing w:before="37"/>
              <w:ind w:left="79"/>
              <w:jc w:val="left"/>
              <w:rPr>
                <w:sz w:val="16"/>
              </w:rPr>
            </w:pPr>
            <w:r>
              <w:rPr>
                <w:sz w:val="16"/>
              </w:rPr>
              <w:t>25</w:t>
            </w:r>
            <w:r>
              <w:rPr>
                <w:spacing w:val="1"/>
                <w:sz w:val="16"/>
              </w:rPr>
              <w:t xml:space="preserve"> </w:t>
            </w:r>
            <w:r>
              <w:rPr>
                <w:sz w:val="16"/>
              </w:rPr>
              <w:t>to</w:t>
            </w:r>
            <w:r>
              <w:rPr>
                <w:spacing w:val="2"/>
                <w:sz w:val="16"/>
              </w:rPr>
              <w:t xml:space="preserve"> </w:t>
            </w:r>
            <w:r>
              <w:rPr>
                <w:sz w:val="16"/>
              </w:rPr>
              <w:t>34</w:t>
            </w:r>
            <w:r>
              <w:rPr>
                <w:spacing w:val="1"/>
                <w:sz w:val="16"/>
              </w:rPr>
              <w:t xml:space="preserve"> </w:t>
            </w:r>
            <w:r>
              <w:rPr>
                <w:spacing w:val="-2"/>
                <w:sz w:val="16"/>
              </w:rPr>
              <w:t>years</w:t>
            </w:r>
          </w:p>
        </w:tc>
        <w:tc>
          <w:tcPr>
            <w:tcW w:w="1000" w:type="dxa"/>
            <w:shd w:val="clear" w:color="auto" w:fill="FAD3B4"/>
          </w:tcPr>
          <w:p w14:paraId="5BAA8055" w14:textId="77777777" w:rsidR="00490144" w:rsidRDefault="000D1428">
            <w:pPr>
              <w:pStyle w:val="TableParagraph"/>
              <w:spacing w:before="37"/>
              <w:ind w:right="65"/>
              <w:rPr>
                <w:sz w:val="16"/>
              </w:rPr>
            </w:pPr>
            <w:r>
              <w:rPr>
                <w:spacing w:val="-5"/>
                <w:sz w:val="16"/>
              </w:rPr>
              <w:t>222</w:t>
            </w:r>
          </w:p>
        </w:tc>
        <w:tc>
          <w:tcPr>
            <w:tcW w:w="1135" w:type="dxa"/>
            <w:shd w:val="clear" w:color="auto" w:fill="FAD3B4"/>
          </w:tcPr>
          <w:p w14:paraId="370A1ED0" w14:textId="77777777" w:rsidR="00490144" w:rsidRDefault="000D1428">
            <w:pPr>
              <w:pStyle w:val="TableParagraph"/>
              <w:spacing w:before="37"/>
              <w:ind w:right="65"/>
              <w:rPr>
                <w:sz w:val="16"/>
              </w:rPr>
            </w:pPr>
            <w:r>
              <w:rPr>
                <w:spacing w:val="-4"/>
                <w:sz w:val="16"/>
              </w:rPr>
              <w:t>8.4%</w:t>
            </w:r>
          </w:p>
        </w:tc>
        <w:tc>
          <w:tcPr>
            <w:tcW w:w="1000" w:type="dxa"/>
            <w:shd w:val="clear" w:color="auto" w:fill="FAD3B4"/>
          </w:tcPr>
          <w:p w14:paraId="1A4CD48D" w14:textId="77777777" w:rsidR="00490144" w:rsidRDefault="000D1428">
            <w:pPr>
              <w:pStyle w:val="TableParagraph"/>
              <w:spacing w:before="37"/>
              <w:ind w:right="64"/>
              <w:rPr>
                <w:sz w:val="16"/>
              </w:rPr>
            </w:pPr>
            <w:r>
              <w:rPr>
                <w:spacing w:val="-5"/>
                <w:sz w:val="16"/>
              </w:rPr>
              <w:t>45</w:t>
            </w:r>
          </w:p>
        </w:tc>
        <w:tc>
          <w:tcPr>
            <w:tcW w:w="1201" w:type="dxa"/>
            <w:shd w:val="clear" w:color="auto" w:fill="FAD3B4"/>
          </w:tcPr>
          <w:p w14:paraId="1082E78A" w14:textId="77777777" w:rsidR="00490144" w:rsidRDefault="000D1428">
            <w:pPr>
              <w:pStyle w:val="TableParagraph"/>
              <w:spacing w:before="37"/>
              <w:ind w:right="61"/>
              <w:rPr>
                <w:sz w:val="16"/>
              </w:rPr>
            </w:pPr>
            <w:r>
              <w:rPr>
                <w:spacing w:val="-2"/>
                <w:sz w:val="16"/>
              </w:rPr>
              <w:t>19.2%</w:t>
            </w:r>
          </w:p>
        </w:tc>
      </w:tr>
      <w:tr w:rsidR="00490144" w14:paraId="167159C2" w14:textId="77777777">
        <w:trPr>
          <w:trHeight w:val="251"/>
        </w:trPr>
        <w:tc>
          <w:tcPr>
            <w:tcW w:w="1403" w:type="dxa"/>
            <w:shd w:val="clear" w:color="auto" w:fill="DDEBF7"/>
          </w:tcPr>
          <w:p w14:paraId="5D8FBEC4" w14:textId="77777777" w:rsidR="00490144" w:rsidRDefault="000D1428">
            <w:pPr>
              <w:pStyle w:val="TableParagraph"/>
              <w:spacing w:before="30"/>
              <w:ind w:left="79"/>
              <w:jc w:val="left"/>
              <w:rPr>
                <w:sz w:val="16"/>
              </w:rPr>
            </w:pPr>
            <w:r>
              <w:rPr>
                <w:sz w:val="16"/>
              </w:rPr>
              <w:t>35</w:t>
            </w:r>
            <w:r>
              <w:rPr>
                <w:spacing w:val="1"/>
                <w:sz w:val="16"/>
              </w:rPr>
              <w:t xml:space="preserve"> </w:t>
            </w:r>
            <w:r>
              <w:rPr>
                <w:sz w:val="16"/>
              </w:rPr>
              <w:t>to</w:t>
            </w:r>
            <w:r>
              <w:rPr>
                <w:spacing w:val="2"/>
                <w:sz w:val="16"/>
              </w:rPr>
              <w:t xml:space="preserve"> </w:t>
            </w:r>
            <w:r>
              <w:rPr>
                <w:sz w:val="16"/>
              </w:rPr>
              <w:t>44</w:t>
            </w:r>
            <w:r>
              <w:rPr>
                <w:spacing w:val="1"/>
                <w:sz w:val="16"/>
              </w:rPr>
              <w:t xml:space="preserve"> </w:t>
            </w:r>
            <w:r>
              <w:rPr>
                <w:spacing w:val="-2"/>
                <w:sz w:val="16"/>
              </w:rPr>
              <w:t>years</w:t>
            </w:r>
          </w:p>
        </w:tc>
        <w:tc>
          <w:tcPr>
            <w:tcW w:w="1000" w:type="dxa"/>
            <w:shd w:val="clear" w:color="auto" w:fill="FAD3B4"/>
          </w:tcPr>
          <w:p w14:paraId="6E96573E" w14:textId="77777777" w:rsidR="00490144" w:rsidRDefault="000D1428">
            <w:pPr>
              <w:pStyle w:val="TableParagraph"/>
              <w:spacing w:before="30"/>
              <w:ind w:right="65"/>
              <w:rPr>
                <w:sz w:val="16"/>
              </w:rPr>
            </w:pPr>
            <w:r>
              <w:rPr>
                <w:spacing w:val="-5"/>
                <w:sz w:val="16"/>
              </w:rPr>
              <w:t>476</w:t>
            </w:r>
          </w:p>
        </w:tc>
        <w:tc>
          <w:tcPr>
            <w:tcW w:w="1135" w:type="dxa"/>
            <w:shd w:val="clear" w:color="auto" w:fill="FAD3B4"/>
          </w:tcPr>
          <w:p w14:paraId="189DD0E6" w14:textId="77777777" w:rsidR="00490144" w:rsidRDefault="000D1428">
            <w:pPr>
              <w:pStyle w:val="TableParagraph"/>
              <w:spacing w:before="30"/>
              <w:ind w:right="64"/>
              <w:rPr>
                <w:sz w:val="16"/>
              </w:rPr>
            </w:pPr>
            <w:r>
              <w:rPr>
                <w:spacing w:val="-2"/>
                <w:sz w:val="16"/>
              </w:rPr>
              <w:t>18.1%</w:t>
            </w:r>
          </w:p>
        </w:tc>
        <w:tc>
          <w:tcPr>
            <w:tcW w:w="1000" w:type="dxa"/>
            <w:shd w:val="clear" w:color="auto" w:fill="FAD3B4"/>
          </w:tcPr>
          <w:p w14:paraId="7963C644" w14:textId="77777777" w:rsidR="00490144" w:rsidRDefault="000D1428">
            <w:pPr>
              <w:pStyle w:val="TableParagraph"/>
              <w:spacing w:before="30"/>
              <w:ind w:right="64"/>
              <w:rPr>
                <w:sz w:val="16"/>
              </w:rPr>
            </w:pPr>
            <w:r>
              <w:rPr>
                <w:spacing w:val="-5"/>
                <w:sz w:val="16"/>
              </w:rPr>
              <w:t>58</w:t>
            </w:r>
          </w:p>
        </w:tc>
        <w:tc>
          <w:tcPr>
            <w:tcW w:w="1201" w:type="dxa"/>
            <w:shd w:val="clear" w:color="auto" w:fill="FAD3B4"/>
          </w:tcPr>
          <w:p w14:paraId="03BA202F" w14:textId="77777777" w:rsidR="00490144" w:rsidRDefault="000D1428">
            <w:pPr>
              <w:pStyle w:val="TableParagraph"/>
              <w:spacing w:before="30"/>
              <w:ind w:right="61"/>
              <w:rPr>
                <w:sz w:val="16"/>
              </w:rPr>
            </w:pPr>
            <w:r>
              <w:rPr>
                <w:spacing w:val="-2"/>
                <w:sz w:val="16"/>
              </w:rPr>
              <w:t>24.8%</w:t>
            </w:r>
          </w:p>
        </w:tc>
      </w:tr>
      <w:tr w:rsidR="00490144" w14:paraId="2FC8CA22" w14:textId="77777777">
        <w:trPr>
          <w:trHeight w:val="252"/>
        </w:trPr>
        <w:tc>
          <w:tcPr>
            <w:tcW w:w="1403" w:type="dxa"/>
            <w:shd w:val="clear" w:color="auto" w:fill="DDEBF7"/>
          </w:tcPr>
          <w:p w14:paraId="158D212D" w14:textId="77777777" w:rsidR="00490144" w:rsidRDefault="000D1428">
            <w:pPr>
              <w:pStyle w:val="TableParagraph"/>
              <w:spacing w:before="30"/>
              <w:ind w:left="79"/>
              <w:jc w:val="left"/>
              <w:rPr>
                <w:sz w:val="16"/>
              </w:rPr>
            </w:pPr>
            <w:r>
              <w:rPr>
                <w:sz w:val="16"/>
              </w:rPr>
              <w:t>45</w:t>
            </w:r>
            <w:r>
              <w:rPr>
                <w:spacing w:val="1"/>
                <w:sz w:val="16"/>
              </w:rPr>
              <w:t xml:space="preserve"> </w:t>
            </w:r>
            <w:r>
              <w:rPr>
                <w:sz w:val="16"/>
              </w:rPr>
              <w:t>to</w:t>
            </w:r>
            <w:r>
              <w:rPr>
                <w:spacing w:val="2"/>
                <w:sz w:val="16"/>
              </w:rPr>
              <w:t xml:space="preserve"> </w:t>
            </w:r>
            <w:r>
              <w:rPr>
                <w:sz w:val="16"/>
              </w:rPr>
              <w:t>54</w:t>
            </w:r>
            <w:r>
              <w:rPr>
                <w:spacing w:val="1"/>
                <w:sz w:val="16"/>
              </w:rPr>
              <w:t xml:space="preserve"> </w:t>
            </w:r>
            <w:r>
              <w:rPr>
                <w:spacing w:val="-2"/>
                <w:sz w:val="16"/>
              </w:rPr>
              <w:t>years</w:t>
            </w:r>
          </w:p>
        </w:tc>
        <w:tc>
          <w:tcPr>
            <w:tcW w:w="1000" w:type="dxa"/>
            <w:shd w:val="clear" w:color="auto" w:fill="FAD3B4"/>
          </w:tcPr>
          <w:p w14:paraId="623E6994" w14:textId="77777777" w:rsidR="00490144" w:rsidRDefault="000D1428">
            <w:pPr>
              <w:pStyle w:val="TableParagraph"/>
              <w:spacing w:before="30"/>
              <w:ind w:right="65"/>
              <w:rPr>
                <w:sz w:val="16"/>
              </w:rPr>
            </w:pPr>
            <w:r>
              <w:rPr>
                <w:spacing w:val="-5"/>
                <w:sz w:val="16"/>
              </w:rPr>
              <w:t>666</w:t>
            </w:r>
          </w:p>
        </w:tc>
        <w:tc>
          <w:tcPr>
            <w:tcW w:w="1135" w:type="dxa"/>
            <w:shd w:val="clear" w:color="auto" w:fill="FAD3B4"/>
          </w:tcPr>
          <w:p w14:paraId="0F652F61" w14:textId="77777777" w:rsidR="00490144" w:rsidRDefault="000D1428">
            <w:pPr>
              <w:pStyle w:val="TableParagraph"/>
              <w:spacing w:before="30"/>
              <w:ind w:right="64"/>
              <w:rPr>
                <w:sz w:val="16"/>
              </w:rPr>
            </w:pPr>
            <w:r>
              <w:rPr>
                <w:spacing w:val="-2"/>
                <w:sz w:val="16"/>
              </w:rPr>
              <w:t>25.3%</w:t>
            </w:r>
          </w:p>
        </w:tc>
        <w:tc>
          <w:tcPr>
            <w:tcW w:w="1000" w:type="dxa"/>
            <w:shd w:val="clear" w:color="auto" w:fill="FAD3B4"/>
          </w:tcPr>
          <w:p w14:paraId="37D76332" w14:textId="77777777" w:rsidR="00490144" w:rsidRDefault="000D1428">
            <w:pPr>
              <w:pStyle w:val="TableParagraph"/>
              <w:spacing w:before="30"/>
              <w:ind w:right="64"/>
              <w:rPr>
                <w:sz w:val="16"/>
              </w:rPr>
            </w:pPr>
            <w:r>
              <w:rPr>
                <w:spacing w:val="-5"/>
                <w:sz w:val="16"/>
              </w:rPr>
              <w:t>49</w:t>
            </w:r>
          </w:p>
        </w:tc>
        <w:tc>
          <w:tcPr>
            <w:tcW w:w="1201" w:type="dxa"/>
            <w:shd w:val="clear" w:color="auto" w:fill="FAD3B4"/>
          </w:tcPr>
          <w:p w14:paraId="5D054F87" w14:textId="77777777" w:rsidR="00490144" w:rsidRDefault="000D1428">
            <w:pPr>
              <w:pStyle w:val="TableParagraph"/>
              <w:spacing w:before="30"/>
              <w:ind w:right="61"/>
              <w:rPr>
                <w:sz w:val="16"/>
              </w:rPr>
            </w:pPr>
            <w:r>
              <w:rPr>
                <w:spacing w:val="-2"/>
                <w:sz w:val="16"/>
              </w:rPr>
              <w:t>20.9%</w:t>
            </w:r>
          </w:p>
        </w:tc>
      </w:tr>
      <w:tr w:rsidR="00490144" w14:paraId="55AEB1F3" w14:textId="77777777">
        <w:trPr>
          <w:trHeight w:val="252"/>
        </w:trPr>
        <w:tc>
          <w:tcPr>
            <w:tcW w:w="1403" w:type="dxa"/>
            <w:shd w:val="clear" w:color="auto" w:fill="DDEBF7"/>
          </w:tcPr>
          <w:p w14:paraId="44FF36E5" w14:textId="77777777" w:rsidR="00490144" w:rsidRDefault="000D1428">
            <w:pPr>
              <w:pStyle w:val="TableParagraph"/>
              <w:spacing w:before="30"/>
              <w:ind w:left="79"/>
              <w:jc w:val="left"/>
              <w:rPr>
                <w:sz w:val="16"/>
              </w:rPr>
            </w:pPr>
            <w:r>
              <w:rPr>
                <w:sz w:val="16"/>
              </w:rPr>
              <w:t>55</w:t>
            </w:r>
            <w:r>
              <w:rPr>
                <w:spacing w:val="1"/>
                <w:sz w:val="16"/>
              </w:rPr>
              <w:t xml:space="preserve"> </w:t>
            </w:r>
            <w:r>
              <w:rPr>
                <w:sz w:val="16"/>
              </w:rPr>
              <w:t>to</w:t>
            </w:r>
            <w:r>
              <w:rPr>
                <w:spacing w:val="2"/>
                <w:sz w:val="16"/>
              </w:rPr>
              <w:t xml:space="preserve"> </w:t>
            </w:r>
            <w:r>
              <w:rPr>
                <w:sz w:val="16"/>
              </w:rPr>
              <w:t>64</w:t>
            </w:r>
            <w:r>
              <w:rPr>
                <w:spacing w:val="1"/>
                <w:sz w:val="16"/>
              </w:rPr>
              <w:t xml:space="preserve"> </w:t>
            </w:r>
            <w:r>
              <w:rPr>
                <w:spacing w:val="-2"/>
                <w:sz w:val="16"/>
              </w:rPr>
              <w:t>years</w:t>
            </w:r>
          </w:p>
        </w:tc>
        <w:tc>
          <w:tcPr>
            <w:tcW w:w="1000" w:type="dxa"/>
            <w:shd w:val="clear" w:color="auto" w:fill="FAD3B4"/>
          </w:tcPr>
          <w:p w14:paraId="0DE9C00B" w14:textId="77777777" w:rsidR="00490144" w:rsidRDefault="000D1428">
            <w:pPr>
              <w:pStyle w:val="TableParagraph"/>
              <w:spacing w:before="30"/>
              <w:ind w:right="65"/>
              <w:rPr>
                <w:sz w:val="16"/>
              </w:rPr>
            </w:pPr>
            <w:r>
              <w:rPr>
                <w:spacing w:val="-5"/>
                <w:sz w:val="16"/>
              </w:rPr>
              <w:t>597</w:t>
            </w:r>
          </w:p>
        </w:tc>
        <w:tc>
          <w:tcPr>
            <w:tcW w:w="1135" w:type="dxa"/>
            <w:shd w:val="clear" w:color="auto" w:fill="FAD3B4"/>
          </w:tcPr>
          <w:p w14:paraId="5B791919" w14:textId="77777777" w:rsidR="00490144" w:rsidRDefault="000D1428">
            <w:pPr>
              <w:pStyle w:val="TableParagraph"/>
              <w:spacing w:before="30"/>
              <w:ind w:right="64"/>
              <w:rPr>
                <w:sz w:val="16"/>
              </w:rPr>
            </w:pPr>
            <w:r>
              <w:rPr>
                <w:spacing w:val="-2"/>
                <w:sz w:val="16"/>
              </w:rPr>
              <w:t>22.7%</w:t>
            </w:r>
          </w:p>
        </w:tc>
        <w:tc>
          <w:tcPr>
            <w:tcW w:w="1000" w:type="dxa"/>
            <w:shd w:val="clear" w:color="auto" w:fill="FAD3B4"/>
          </w:tcPr>
          <w:p w14:paraId="4FC4A946" w14:textId="77777777" w:rsidR="00490144" w:rsidRDefault="000D1428">
            <w:pPr>
              <w:pStyle w:val="TableParagraph"/>
              <w:spacing w:before="30"/>
              <w:ind w:right="64"/>
              <w:rPr>
                <w:sz w:val="16"/>
              </w:rPr>
            </w:pPr>
            <w:r>
              <w:rPr>
                <w:spacing w:val="-5"/>
                <w:sz w:val="16"/>
              </w:rPr>
              <w:t>32</w:t>
            </w:r>
          </w:p>
        </w:tc>
        <w:tc>
          <w:tcPr>
            <w:tcW w:w="1201" w:type="dxa"/>
            <w:shd w:val="clear" w:color="auto" w:fill="FAD3B4"/>
          </w:tcPr>
          <w:p w14:paraId="469ED06D" w14:textId="77777777" w:rsidR="00490144" w:rsidRDefault="000D1428">
            <w:pPr>
              <w:pStyle w:val="TableParagraph"/>
              <w:spacing w:before="30"/>
              <w:ind w:right="61"/>
              <w:rPr>
                <w:sz w:val="16"/>
              </w:rPr>
            </w:pPr>
            <w:r>
              <w:rPr>
                <w:spacing w:val="-2"/>
                <w:sz w:val="16"/>
              </w:rPr>
              <w:t>13.7%</w:t>
            </w:r>
          </w:p>
        </w:tc>
      </w:tr>
      <w:tr w:rsidR="00490144" w14:paraId="30079E62" w14:textId="77777777">
        <w:trPr>
          <w:trHeight w:val="233"/>
        </w:trPr>
        <w:tc>
          <w:tcPr>
            <w:tcW w:w="1403" w:type="dxa"/>
            <w:shd w:val="clear" w:color="auto" w:fill="DDEBF7"/>
          </w:tcPr>
          <w:p w14:paraId="29ED94A4" w14:textId="77777777" w:rsidR="00490144" w:rsidRDefault="000D1428">
            <w:pPr>
              <w:pStyle w:val="TableParagraph"/>
              <w:spacing w:before="21" w:line="192" w:lineRule="exact"/>
              <w:ind w:left="79"/>
              <w:jc w:val="left"/>
              <w:rPr>
                <w:sz w:val="16"/>
              </w:rPr>
            </w:pPr>
            <w:r>
              <w:rPr>
                <w:sz w:val="16"/>
              </w:rPr>
              <w:t>65</w:t>
            </w:r>
            <w:r>
              <w:rPr>
                <w:spacing w:val="1"/>
                <w:sz w:val="16"/>
              </w:rPr>
              <w:t xml:space="preserve"> </w:t>
            </w:r>
            <w:r>
              <w:rPr>
                <w:sz w:val="16"/>
              </w:rPr>
              <w:t>to</w:t>
            </w:r>
            <w:r>
              <w:rPr>
                <w:spacing w:val="2"/>
                <w:sz w:val="16"/>
              </w:rPr>
              <w:t xml:space="preserve"> </w:t>
            </w:r>
            <w:r>
              <w:rPr>
                <w:sz w:val="16"/>
              </w:rPr>
              <w:t>74</w:t>
            </w:r>
            <w:r>
              <w:rPr>
                <w:spacing w:val="1"/>
                <w:sz w:val="16"/>
              </w:rPr>
              <w:t xml:space="preserve"> </w:t>
            </w:r>
            <w:r>
              <w:rPr>
                <w:spacing w:val="-2"/>
                <w:sz w:val="16"/>
              </w:rPr>
              <w:t>years</w:t>
            </w:r>
          </w:p>
        </w:tc>
        <w:tc>
          <w:tcPr>
            <w:tcW w:w="1000" w:type="dxa"/>
            <w:shd w:val="clear" w:color="auto" w:fill="FAD3B4"/>
          </w:tcPr>
          <w:p w14:paraId="1A6C177F" w14:textId="77777777" w:rsidR="00490144" w:rsidRDefault="000D1428">
            <w:pPr>
              <w:pStyle w:val="TableParagraph"/>
              <w:spacing w:before="21" w:line="192" w:lineRule="exact"/>
              <w:ind w:right="65"/>
              <w:rPr>
                <w:sz w:val="16"/>
              </w:rPr>
            </w:pPr>
            <w:r>
              <w:rPr>
                <w:spacing w:val="-5"/>
                <w:sz w:val="16"/>
              </w:rPr>
              <w:t>354</w:t>
            </w:r>
          </w:p>
        </w:tc>
        <w:tc>
          <w:tcPr>
            <w:tcW w:w="1135" w:type="dxa"/>
            <w:shd w:val="clear" w:color="auto" w:fill="FAD3B4"/>
          </w:tcPr>
          <w:p w14:paraId="3FCE144A" w14:textId="77777777" w:rsidR="00490144" w:rsidRDefault="000D1428">
            <w:pPr>
              <w:pStyle w:val="TableParagraph"/>
              <w:spacing w:before="21" w:line="192" w:lineRule="exact"/>
              <w:ind w:right="64"/>
              <w:rPr>
                <w:sz w:val="16"/>
              </w:rPr>
            </w:pPr>
            <w:r>
              <w:rPr>
                <w:spacing w:val="-2"/>
                <w:sz w:val="16"/>
              </w:rPr>
              <w:t>13.5%</w:t>
            </w:r>
          </w:p>
        </w:tc>
        <w:tc>
          <w:tcPr>
            <w:tcW w:w="1000" w:type="dxa"/>
            <w:shd w:val="clear" w:color="auto" w:fill="FAD3B4"/>
          </w:tcPr>
          <w:p w14:paraId="5FED3AB7" w14:textId="77777777" w:rsidR="00490144" w:rsidRDefault="000D1428">
            <w:pPr>
              <w:pStyle w:val="TableParagraph"/>
              <w:spacing w:before="21" w:line="192" w:lineRule="exact"/>
              <w:ind w:right="64"/>
              <w:rPr>
                <w:sz w:val="16"/>
              </w:rPr>
            </w:pPr>
            <w:r>
              <w:rPr>
                <w:spacing w:val="-5"/>
                <w:sz w:val="16"/>
              </w:rPr>
              <w:t>45</w:t>
            </w:r>
          </w:p>
        </w:tc>
        <w:tc>
          <w:tcPr>
            <w:tcW w:w="1201" w:type="dxa"/>
            <w:shd w:val="clear" w:color="auto" w:fill="FAD3B4"/>
          </w:tcPr>
          <w:p w14:paraId="2AF26489" w14:textId="77777777" w:rsidR="00490144" w:rsidRDefault="000D1428">
            <w:pPr>
              <w:pStyle w:val="TableParagraph"/>
              <w:spacing w:before="21" w:line="192" w:lineRule="exact"/>
              <w:ind w:right="61"/>
              <w:rPr>
                <w:sz w:val="16"/>
              </w:rPr>
            </w:pPr>
            <w:r>
              <w:rPr>
                <w:spacing w:val="-2"/>
                <w:sz w:val="16"/>
              </w:rPr>
              <w:t>19.2%</w:t>
            </w:r>
          </w:p>
        </w:tc>
      </w:tr>
      <w:tr w:rsidR="00490144" w14:paraId="3F0DD499" w14:textId="77777777">
        <w:trPr>
          <w:trHeight w:val="221"/>
        </w:trPr>
        <w:tc>
          <w:tcPr>
            <w:tcW w:w="1403" w:type="dxa"/>
            <w:shd w:val="clear" w:color="auto" w:fill="DDEBF7"/>
          </w:tcPr>
          <w:p w14:paraId="2F53DB70" w14:textId="77777777" w:rsidR="00490144" w:rsidRDefault="000D1428">
            <w:pPr>
              <w:pStyle w:val="TableParagraph"/>
              <w:spacing w:before="16" w:line="185" w:lineRule="exact"/>
              <w:ind w:left="79"/>
              <w:jc w:val="left"/>
              <w:rPr>
                <w:sz w:val="16"/>
              </w:rPr>
            </w:pPr>
            <w:r>
              <w:rPr>
                <w:sz w:val="16"/>
              </w:rPr>
              <w:t>75</w:t>
            </w:r>
            <w:r>
              <w:rPr>
                <w:spacing w:val="1"/>
                <w:sz w:val="16"/>
              </w:rPr>
              <w:t xml:space="preserve"> </w:t>
            </w:r>
            <w:r>
              <w:rPr>
                <w:sz w:val="16"/>
              </w:rPr>
              <w:t>to</w:t>
            </w:r>
            <w:r>
              <w:rPr>
                <w:spacing w:val="2"/>
                <w:sz w:val="16"/>
              </w:rPr>
              <w:t xml:space="preserve"> </w:t>
            </w:r>
            <w:r>
              <w:rPr>
                <w:sz w:val="16"/>
              </w:rPr>
              <w:t>84</w:t>
            </w:r>
            <w:r>
              <w:rPr>
                <w:spacing w:val="1"/>
                <w:sz w:val="16"/>
              </w:rPr>
              <w:t xml:space="preserve"> </w:t>
            </w:r>
            <w:r>
              <w:rPr>
                <w:spacing w:val="-2"/>
                <w:sz w:val="16"/>
              </w:rPr>
              <w:t>years</w:t>
            </w:r>
          </w:p>
        </w:tc>
        <w:tc>
          <w:tcPr>
            <w:tcW w:w="1000" w:type="dxa"/>
            <w:shd w:val="clear" w:color="auto" w:fill="FAD3B4"/>
          </w:tcPr>
          <w:p w14:paraId="3F161641" w14:textId="77777777" w:rsidR="00490144" w:rsidRDefault="000D1428">
            <w:pPr>
              <w:pStyle w:val="TableParagraph"/>
              <w:spacing w:before="16" w:line="185" w:lineRule="exact"/>
              <w:ind w:right="65"/>
              <w:rPr>
                <w:sz w:val="16"/>
              </w:rPr>
            </w:pPr>
            <w:r>
              <w:rPr>
                <w:spacing w:val="-5"/>
                <w:sz w:val="16"/>
              </w:rPr>
              <w:t>219</w:t>
            </w:r>
          </w:p>
        </w:tc>
        <w:tc>
          <w:tcPr>
            <w:tcW w:w="1135" w:type="dxa"/>
            <w:shd w:val="clear" w:color="auto" w:fill="FAD3B4"/>
          </w:tcPr>
          <w:p w14:paraId="4D6088CA" w14:textId="77777777" w:rsidR="00490144" w:rsidRDefault="000D1428">
            <w:pPr>
              <w:pStyle w:val="TableParagraph"/>
              <w:spacing w:before="16" w:line="185" w:lineRule="exact"/>
              <w:ind w:right="65"/>
              <w:rPr>
                <w:sz w:val="16"/>
              </w:rPr>
            </w:pPr>
            <w:r>
              <w:rPr>
                <w:spacing w:val="-4"/>
                <w:sz w:val="16"/>
              </w:rPr>
              <w:t>8.3%</w:t>
            </w:r>
          </w:p>
        </w:tc>
        <w:tc>
          <w:tcPr>
            <w:tcW w:w="1000" w:type="dxa"/>
            <w:shd w:val="clear" w:color="auto" w:fill="FAD3B4"/>
          </w:tcPr>
          <w:p w14:paraId="0B6C8AAC" w14:textId="77777777" w:rsidR="00490144" w:rsidRDefault="000D1428">
            <w:pPr>
              <w:pStyle w:val="TableParagraph"/>
              <w:spacing w:before="16" w:line="185" w:lineRule="exact"/>
              <w:ind w:right="64"/>
              <w:rPr>
                <w:sz w:val="16"/>
              </w:rPr>
            </w:pPr>
            <w:r>
              <w:rPr>
                <w:spacing w:val="-5"/>
                <w:sz w:val="16"/>
              </w:rPr>
              <w:t>77</w:t>
            </w:r>
          </w:p>
        </w:tc>
        <w:tc>
          <w:tcPr>
            <w:tcW w:w="1201" w:type="dxa"/>
            <w:shd w:val="clear" w:color="auto" w:fill="FAD3B4"/>
          </w:tcPr>
          <w:p w14:paraId="5E10A16E" w14:textId="77777777" w:rsidR="00490144" w:rsidRDefault="000D1428">
            <w:pPr>
              <w:pStyle w:val="TableParagraph"/>
              <w:spacing w:before="16" w:line="185" w:lineRule="exact"/>
              <w:ind w:right="62"/>
              <w:rPr>
                <w:sz w:val="16"/>
              </w:rPr>
            </w:pPr>
            <w:r>
              <w:rPr>
                <w:spacing w:val="-4"/>
                <w:sz w:val="16"/>
              </w:rPr>
              <w:t>5.1%</w:t>
            </w:r>
          </w:p>
        </w:tc>
      </w:tr>
      <w:tr w:rsidR="00490144" w14:paraId="79E631F8" w14:textId="77777777">
        <w:trPr>
          <w:trHeight w:val="266"/>
        </w:trPr>
        <w:tc>
          <w:tcPr>
            <w:tcW w:w="1403" w:type="dxa"/>
            <w:shd w:val="clear" w:color="auto" w:fill="DDEBF7"/>
          </w:tcPr>
          <w:p w14:paraId="10A1D10B" w14:textId="77777777" w:rsidR="00490144" w:rsidRDefault="000D1428">
            <w:pPr>
              <w:pStyle w:val="TableParagraph"/>
              <w:spacing w:before="37"/>
              <w:ind w:left="79"/>
              <w:jc w:val="left"/>
              <w:rPr>
                <w:sz w:val="16"/>
              </w:rPr>
            </w:pPr>
            <w:r>
              <w:rPr>
                <w:sz w:val="16"/>
              </w:rPr>
              <w:t>85</w:t>
            </w:r>
            <w:r>
              <w:rPr>
                <w:spacing w:val="2"/>
                <w:sz w:val="16"/>
              </w:rPr>
              <w:t xml:space="preserve"> </w:t>
            </w:r>
            <w:r>
              <w:rPr>
                <w:sz w:val="16"/>
              </w:rPr>
              <w:t>years</w:t>
            </w:r>
            <w:r>
              <w:rPr>
                <w:spacing w:val="2"/>
                <w:sz w:val="16"/>
              </w:rPr>
              <w:t xml:space="preserve"> </w:t>
            </w:r>
            <w:r>
              <w:rPr>
                <w:sz w:val="16"/>
              </w:rPr>
              <w:t>and</w:t>
            </w:r>
            <w:r>
              <w:rPr>
                <w:spacing w:val="4"/>
                <w:sz w:val="16"/>
              </w:rPr>
              <w:t xml:space="preserve"> </w:t>
            </w:r>
            <w:r>
              <w:rPr>
                <w:spacing w:val="-4"/>
                <w:sz w:val="16"/>
              </w:rPr>
              <w:t>over</w:t>
            </w:r>
          </w:p>
        </w:tc>
        <w:tc>
          <w:tcPr>
            <w:tcW w:w="1000" w:type="dxa"/>
            <w:shd w:val="clear" w:color="auto" w:fill="FAD3B4"/>
          </w:tcPr>
          <w:p w14:paraId="2ADD5635" w14:textId="77777777" w:rsidR="00490144" w:rsidRDefault="000D1428">
            <w:pPr>
              <w:pStyle w:val="TableParagraph"/>
              <w:spacing w:before="37"/>
              <w:ind w:right="66"/>
              <w:rPr>
                <w:sz w:val="16"/>
              </w:rPr>
            </w:pPr>
            <w:r>
              <w:rPr>
                <w:spacing w:val="-5"/>
                <w:sz w:val="16"/>
              </w:rPr>
              <w:t>81</w:t>
            </w:r>
          </w:p>
        </w:tc>
        <w:tc>
          <w:tcPr>
            <w:tcW w:w="1135" w:type="dxa"/>
            <w:shd w:val="clear" w:color="auto" w:fill="FAD3B4"/>
          </w:tcPr>
          <w:p w14:paraId="08410679" w14:textId="77777777" w:rsidR="00490144" w:rsidRDefault="000D1428">
            <w:pPr>
              <w:pStyle w:val="TableParagraph"/>
              <w:spacing w:before="37"/>
              <w:ind w:right="65"/>
              <w:rPr>
                <w:sz w:val="16"/>
              </w:rPr>
            </w:pPr>
            <w:r>
              <w:rPr>
                <w:spacing w:val="-4"/>
                <w:sz w:val="16"/>
              </w:rPr>
              <w:t>3.1%</w:t>
            </w:r>
          </w:p>
        </w:tc>
        <w:tc>
          <w:tcPr>
            <w:tcW w:w="1000" w:type="dxa"/>
            <w:shd w:val="clear" w:color="auto" w:fill="FAD3B4"/>
          </w:tcPr>
          <w:p w14:paraId="41A213EB" w14:textId="77777777" w:rsidR="00490144" w:rsidRDefault="000D1428">
            <w:pPr>
              <w:pStyle w:val="TableParagraph"/>
              <w:spacing w:before="37"/>
              <w:ind w:right="64"/>
              <w:rPr>
                <w:sz w:val="16"/>
              </w:rPr>
            </w:pPr>
            <w:r>
              <w:rPr>
                <w:spacing w:val="-5"/>
                <w:sz w:val="16"/>
              </w:rPr>
              <w:t>23</w:t>
            </w:r>
          </w:p>
        </w:tc>
        <w:tc>
          <w:tcPr>
            <w:tcW w:w="1201" w:type="dxa"/>
            <w:shd w:val="clear" w:color="auto" w:fill="FAD3B4"/>
          </w:tcPr>
          <w:p w14:paraId="01E2EE8C" w14:textId="77777777" w:rsidR="00490144" w:rsidRDefault="000D1428">
            <w:pPr>
              <w:pStyle w:val="TableParagraph"/>
              <w:spacing w:before="37"/>
              <w:ind w:right="62"/>
              <w:rPr>
                <w:sz w:val="16"/>
              </w:rPr>
            </w:pPr>
            <w:r>
              <w:rPr>
                <w:spacing w:val="-4"/>
                <w:sz w:val="16"/>
              </w:rPr>
              <w:t>4.7%</w:t>
            </w:r>
          </w:p>
        </w:tc>
      </w:tr>
      <w:tr w:rsidR="00490144" w14:paraId="73C42E67" w14:textId="77777777">
        <w:trPr>
          <w:trHeight w:val="234"/>
        </w:trPr>
        <w:tc>
          <w:tcPr>
            <w:tcW w:w="1403" w:type="dxa"/>
            <w:shd w:val="clear" w:color="auto" w:fill="C2D59B"/>
          </w:tcPr>
          <w:p w14:paraId="0F17F162" w14:textId="77777777" w:rsidR="00490144" w:rsidRDefault="000D1428">
            <w:pPr>
              <w:pStyle w:val="TableParagraph"/>
              <w:spacing w:before="21" w:line="193" w:lineRule="exact"/>
              <w:ind w:left="79"/>
              <w:jc w:val="left"/>
              <w:rPr>
                <w:b/>
                <w:sz w:val="16"/>
              </w:rPr>
            </w:pPr>
            <w:r>
              <w:rPr>
                <w:b/>
                <w:spacing w:val="-2"/>
                <w:sz w:val="16"/>
              </w:rPr>
              <w:t>Totals</w:t>
            </w:r>
          </w:p>
        </w:tc>
        <w:tc>
          <w:tcPr>
            <w:tcW w:w="1000" w:type="dxa"/>
            <w:shd w:val="clear" w:color="auto" w:fill="C2D59B"/>
          </w:tcPr>
          <w:p w14:paraId="2493F194" w14:textId="77777777" w:rsidR="00490144" w:rsidRDefault="000D1428">
            <w:pPr>
              <w:pStyle w:val="TableParagraph"/>
              <w:spacing w:before="21" w:line="193" w:lineRule="exact"/>
              <w:ind w:right="64"/>
              <w:rPr>
                <w:b/>
                <w:sz w:val="16"/>
              </w:rPr>
            </w:pPr>
            <w:r>
              <w:rPr>
                <w:b/>
                <w:spacing w:val="-2"/>
                <w:sz w:val="16"/>
              </w:rPr>
              <w:t>2,629</w:t>
            </w:r>
          </w:p>
        </w:tc>
        <w:tc>
          <w:tcPr>
            <w:tcW w:w="1135" w:type="dxa"/>
            <w:shd w:val="clear" w:color="auto" w:fill="C2D59B"/>
          </w:tcPr>
          <w:p w14:paraId="5AA77E5A" w14:textId="77777777" w:rsidR="00490144" w:rsidRDefault="000D1428">
            <w:pPr>
              <w:pStyle w:val="TableParagraph"/>
              <w:spacing w:before="21" w:line="193" w:lineRule="exact"/>
              <w:ind w:right="65"/>
              <w:rPr>
                <w:b/>
                <w:sz w:val="16"/>
              </w:rPr>
            </w:pPr>
            <w:r>
              <w:rPr>
                <w:b/>
                <w:spacing w:val="-2"/>
                <w:sz w:val="16"/>
              </w:rPr>
              <w:t>100.00%</w:t>
            </w:r>
          </w:p>
        </w:tc>
        <w:tc>
          <w:tcPr>
            <w:tcW w:w="1000" w:type="dxa"/>
            <w:shd w:val="clear" w:color="auto" w:fill="C2D59B"/>
          </w:tcPr>
          <w:p w14:paraId="66A71663" w14:textId="77777777" w:rsidR="00490144" w:rsidRDefault="000D1428">
            <w:pPr>
              <w:pStyle w:val="TableParagraph"/>
              <w:spacing w:before="21" w:line="193" w:lineRule="exact"/>
              <w:ind w:right="64"/>
              <w:rPr>
                <w:b/>
                <w:sz w:val="16"/>
              </w:rPr>
            </w:pPr>
            <w:r>
              <w:rPr>
                <w:b/>
                <w:spacing w:val="-5"/>
                <w:sz w:val="16"/>
              </w:rPr>
              <w:t>234</w:t>
            </w:r>
          </w:p>
        </w:tc>
        <w:tc>
          <w:tcPr>
            <w:tcW w:w="1201" w:type="dxa"/>
            <w:shd w:val="clear" w:color="auto" w:fill="C2D59B"/>
          </w:tcPr>
          <w:p w14:paraId="3312D00C" w14:textId="77777777" w:rsidR="00490144" w:rsidRDefault="000D1428">
            <w:pPr>
              <w:pStyle w:val="TableParagraph"/>
              <w:spacing w:before="21" w:line="193" w:lineRule="exact"/>
              <w:ind w:right="62"/>
              <w:rPr>
                <w:b/>
                <w:sz w:val="16"/>
              </w:rPr>
            </w:pPr>
            <w:r>
              <w:rPr>
                <w:b/>
                <w:spacing w:val="-2"/>
                <w:sz w:val="16"/>
              </w:rPr>
              <w:t>100.00%</w:t>
            </w:r>
          </w:p>
        </w:tc>
      </w:tr>
    </w:tbl>
    <w:p w14:paraId="483521A6" w14:textId="77777777" w:rsidR="00490144" w:rsidRDefault="00490144">
      <w:pPr>
        <w:spacing w:line="193" w:lineRule="exact"/>
        <w:rPr>
          <w:sz w:val="16"/>
        </w:rPr>
        <w:sectPr w:rsidR="00490144">
          <w:pgSz w:w="12240" w:h="15840"/>
          <w:pgMar w:top="1820" w:right="0" w:bottom="2940" w:left="600" w:header="0" w:footer="2749" w:gutter="0"/>
          <w:cols w:space="720"/>
        </w:sectPr>
      </w:pPr>
    </w:p>
    <w:p w14:paraId="3958BD70" w14:textId="77777777" w:rsidR="00490144" w:rsidRDefault="000D1428">
      <w:pPr>
        <w:pStyle w:val="BodyText"/>
        <w:rPr>
          <w:b/>
        </w:rPr>
      </w:pPr>
      <w:r>
        <w:rPr>
          <w:noProof/>
        </w:rPr>
        <w:lastRenderedPageBreak/>
        <mc:AlternateContent>
          <mc:Choice Requires="wps">
            <w:drawing>
              <wp:anchor distT="0" distB="0" distL="0" distR="0" simplePos="0" relativeHeight="482029056" behindDoc="1" locked="0" layoutInCell="1" allowOverlap="1" wp14:anchorId="47F61FA1" wp14:editId="48282BDE">
                <wp:simplePos x="0" y="0"/>
                <wp:positionH relativeFrom="page">
                  <wp:posOffset>5341620</wp:posOffset>
                </wp:positionH>
                <wp:positionV relativeFrom="page">
                  <wp:posOffset>1295780</wp:posOffset>
                </wp:positionV>
                <wp:extent cx="2425065" cy="7461250"/>
                <wp:effectExtent l="0" t="0" r="0" b="0"/>
                <wp:wrapNone/>
                <wp:docPr id="230" name="Graphic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5EA400B5" id="Graphic 230" o:spid="_x0000_s1026" style="position:absolute;margin-left:420.6pt;margin-top:102.05pt;width:190.95pt;height:587.5pt;z-index:-21287424;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1C684D41" w14:textId="77777777" w:rsidR="00490144" w:rsidRDefault="00490144">
      <w:pPr>
        <w:pStyle w:val="BodyText"/>
        <w:rPr>
          <w:b/>
        </w:rPr>
      </w:pPr>
    </w:p>
    <w:p w14:paraId="686868BD" w14:textId="77777777" w:rsidR="00490144" w:rsidRDefault="00490144">
      <w:pPr>
        <w:pStyle w:val="BodyText"/>
        <w:rPr>
          <w:b/>
        </w:rPr>
      </w:pPr>
    </w:p>
    <w:p w14:paraId="0887085C" w14:textId="77777777" w:rsidR="00490144" w:rsidRDefault="00490144">
      <w:pPr>
        <w:pStyle w:val="BodyText"/>
        <w:rPr>
          <w:b/>
        </w:rPr>
      </w:pPr>
    </w:p>
    <w:p w14:paraId="3F5861E7" w14:textId="77777777" w:rsidR="00490144" w:rsidRDefault="00490144">
      <w:pPr>
        <w:pStyle w:val="BodyText"/>
        <w:rPr>
          <w:b/>
        </w:rPr>
      </w:pPr>
    </w:p>
    <w:p w14:paraId="3CB0A266" w14:textId="77777777" w:rsidR="00490144" w:rsidRDefault="00490144">
      <w:pPr>
        <w:pStyle w:val="BodyText"/>
        <w:rPr>
          <w:b/>
        </w:rPr>
      </w:pPr>
    </w:p>
    <w:p w14:paraId="5F5307D5" w14:textId="77777777" w:rsidR="00490144" w:rsidRDefault="00490144">
      <w:pPr>
        <w:pStyle w:val="BodyText"/>
        <w:spacing w:before="125"/>
        <w:rPr>
          <w:b/>
        </w:rPr>
      </w:pPr>
    </w:p>
    <w:p w14:paraId="0F605BFC" w14:textId="77777777" w:rsidR="00490144" w:rsidRDefault="000D1428">
      <w:pPr>
        <w:ind w:left="201"/>
        <w:rPr>
          <w:b/>
          <w:sz w:val="16"/>
        </w:rPr>
      </w:pPr>
      <w:r>
        <w:rPr>
          <w:noProof/>
        </w:rPr>
        <mc:AlternateContent>
          <mc:Choice Requires="wpg">
            <w:drawing>
              <wp:anchor distT="0" distB="0" distL="0" distR="0" simplePos="0" relativeHeight="482029568" behindDoc="1" locked="0" layoutInCell="1" allowOverlap="1" wp14:anchorId="4827CF52" wp14:editId="3A49574E">
                <wp:simplePos x="0" y="0"/>
                <wp:positionH relativeFrom="page">
                  <wp:posOffset>495300</wp:posOffset>
                </wp:positionH>
                <wp:positionV relativeFrom="paragraph">
                  <wp:posOffset>1089286</wp:posOffset>
                </wp:positionV>
                <wp:extent cx="4788535" cy="3660140"/>
                <wp:effectExtent l="0" t="0" r="0" b="0"/>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8535" cy="3660140"/>
                          <a:chOff x="0" y="0"/>
                          <a:chExt cx="4788535" cy="3660140"/>
                        </a:xfrm>
                      </wpg:grpSpPr>
                      <wps:wsp>
                        <wps:cNvPr id="232" name="Graphic 232"/>
                        <wps:cNvSpPr/>
                        <wps:spPr>
                          <a:xfrm>
                            <a:off x="461937" y="0"/>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wps:wsp>
                        <wps:cNvPr id="233" name="Graphic 233"/>
                        <wps:cNvSpPr/>
                        <wps:spPr>
                          <a:xfrm>
                            <a:off x="0" y="537057"/>
                            <a:ext cx="4775835" cy="2193925"/>
                          </a:xfrm>
                          <a:custGeom>
                            <a:avLst/>
                            <a:gdLst/>
                            <a:ahLst/>
                            <a:cxnLst/>
                            <a:rect l="l" t="t" r="r" b="b"/>
                            <a:pathLst>
                              <a:path w="4775835" h="2193925">
                                <a:moveTo>
                                  <a:pt x="4775327" y="2066518"/>
                                </a:moveTo>
                                <a:lnTo>
                                  <a:pt x="0" y="2066518"/>
                                </a:lnTo>
                                <a:lnTo>
                                  <a:pt x="0" y="2193315"/>
                                </a:lnTo>
                                <a:lnTo>
                                  <a:pt x="4775327" y="2193315"/>
                                </a:lnTo>
                                <a:lnTo>
                                  <a:pt x="4775327" y="2066518"/>
                                </a:lnTo>
                                <a:close/>
                              </a:path>
                              <a:path w="4775835" h="2193925">
                                <a:moveTo>
                                  <a:pt x="4775327" y="1668729"/>
                                </a:moveTo>
                                <a:lnTo>
                                  <a:pt x="0" y="1668729"/>
                                </a:lnTo>
                                <a:lnTo>
                                  <a:pt x="0" y="1813166"/>
                                </a:lnTo>
                                <a:lnTo>
                                  <a:pt x="0" y="1939950"/>
                                </a:lnTo>
                                <a:lnTo>
                                  <a:pt x="0" y="2066442"/>
                                </a:lnTo>
                                <a:lnTo>
                                  <a:pt x="4775327" y="2066442"/>
                                </a:lnTo>
                                <a:lnTo>
                                  <a:pt x="4775327" y="1939950"/>
                                </a:lnTo>
                                <a:lnTo>
                                  <a:pt x="4775327" y="1813204"/>
                                </a:lnTo>
                                <a:lnTo>
                                  <a:pt x="4775327" y="1668729"/>
                                </a:lnTo>
                                <a:close/>
                              </a:path>
                              <a:path w="4775835" h="2193925">
                                <a:moveTo>
                                  <a:pt x="4775327" y="1232319"/>
                                </a:moveTo>
                                <a:lnTo>
                                  <a:pt x="0" y="1232319"/>
                                </a:lnTo>
                                <a:lnTo>
                                  <a:pt x="0" y="1377061"/>
                                </a:lnTo>
                                <a:lnTo>
                                  <a:pt x="0" y="1522679"/>
                                </a:lnTo>
                                <a:lnTo>
                                  <a:pt x="0" y="1668678"/>
                                </a:lnTo>
                                <a:lnTo>
                                  <a:pt x="4775327" y="1668678"/>
                                </a:lnTo>
                                <a:lnTo>
                                  <a:pt x="4775327" y="1522755"/>
                                </a:lnTo>
                                <a:lnTo>
                                  <a:pt x="4775327" y="1377086"/>
                                </a:lnTo>
                                <a:lnTo>
                                  <a:pt x="4775327" y="1232319"/>
                                </a:lnTo>
                                <a:close/>
                              </a:path>
                              <a:path w="4775835" h="2193925">
                                <a:moveTo>
                                  <a:pt x="4775327" y="933869"/>
                                </a:moveTo>
                                <a:lnTo>
                                  <a:pt x="0" y="933869"/>
                                </a:lnTo>
                                <a:lnTo>
                                  <a:pt x="0" y="1060348"/>
                                </a:lnTo>
                                <a:lnTo>
                                  <a:pt x="4775327" y="1060348"/>
                                </a:lnTo>
                                <a:lnTo>
                                  <a:pt x="4775327" y="933869"/>
                                </a:lnTo>
                                <a:close/>
                              </a:path>
                              <a:path w="4775835" h="2193925">
                                <a:moveTo>
                                  <a:pt x="4775327" y="643089"/>
                                </a:moveTo>
                                <a:lnTo>
                                  <a:pt x="0" y="643089"/>
                                </a:lnTo>
                                <a:lnTo>
                                  <a:pt x="0" y="789076"/>
                                </a:lnTo>
                                <a:lnTo>
                                  <a:pt x="0" y="933856"/>
                                </a:lnTo>
                                <a:lnTo>
                                  <a:pt x="4775327" y="933856"/>
                                </a:lnTo>
                                <a:lnTo>
                                  <a:pt x="4775327" y="789076"/>
                                </a:lnTo>
                                <a:lnTo>
                                  <a:pt x="4775327" y="643089"/>
                                </a:lnTo>
                                <a:close/>
                              </a:path>
                              <a:path w="4775835" h="2193925">
                                <a:moveTo>
                                  <a:pt x="4775327" y="0"/>
                                </a:moveTo>
                                <a:lnTo>
                                  <a:pt x="0" y="0"/>
                                </a:lnTo>
                                <a:lnTo>
                                  <a:pt x="0" y="102971"/>
                                </a:lnTo>
                                <a:lnTo>
                                  <a:pt x="0" y="103022"/>
                                </a:lnTo>
                                <a:lnTo>
                                  <a:pt x="0" y="643026"/>
                                </a:lnTo>
                                <a:lnTo>
                                  <a:pt x="4775327" y="643026"/>
                                </a:lnTo>
                                <a:lnTo>
                                  <a:pt x="4775327" y="102971"/>
                                </a:lnTo>
                                <a:lnTo>
                                  <a:pt x="4775327" y="0"/>
                                </a:lnTo>
                                <a:close/>
                              </a:path>
                            </a:pathLst>
                          </a:custGeom>
                          <a:solidFill>
                            <a:srgbClr val="FFFFFF"/>
                          </a:solidFill>
                        </wps:spPr>
                        <wps:bodyPr wrap="square" lIns="0" tIns="0" rIns="0" bIns="0" rtlCol="0">
                          <a:prstTxWarp prst="textNoShape">
                            <a:avLst/>
                          </a:prstTxWarp>
                          <a:noAutofit/>
                        </wps:bodyPr>
                      </wps:wsp>
                      <wps:wsp>
                        <wps:cNvPr id="234" name="Textbox 234"/>
                        <wps:cNvSpPr txBox="1"/>
                        <wps:spPr>
                          <a:xfrm>
                            <a:off x="711" y="539953"/>
                            <a:ext cx="4787900" cy="1804035"/>
                          </a:xfrm>
                          <a:prstGeom prst="rect">
                            <a:avLst/>
                          </a:prstGeom>
                        </wps:spPr>
                        <wps:txbx>
                          <w:txbxContent>
                            <w:p w14:paraId="588BD73B" w14:textId="77777777" w:rsidR="00490144" w:rsidRDefault="000D1428">
                              <w:pPr>
                                <w:spacing w:line="155" w:lineRule="exact"/>
                                <w:ind w:left="20"/>
                                <w:jc w:val="both"/>
                                <w:rPr>
                                  <w:i/>
                                  <w:sz w:val="13"/>
                                </w:rPr>
                              </w:pPr>
                              <w:r>
                                <w:rPr>
                                  <w:i/>
                                  <w:sz w:val="13"/>
                                </w:rPr>
                                <w:t>Source:</w:t>
                              </w:r>
                              <w:r>
                                <w:rPr>
                                  <w:i/>
                                  <w:spacing w:val="2"/>
                                  <w:sz w:val="13"/>
                                </w:rPr>
                                <w:t xml:space="preserve"> </w:t>
                              </w:r>
                              <w:r>
                                <w:rPr>
                                  <w:i/>
                                  <w:sz w:val="13"/>
                                </w:rPr>
                                <w:t>U.S.</w:t>
                              </w:r>
                              <w:r>
                                <w:rPr>
                                  <w:i/>
                                  <w:spacing w:val="6"/>
                                  <w:sz w:val="13"/>
                                </w:rPr>
                                <w:t xml:space="preserve"> </w:t>
                              </w:r>
                              <w:r>
                                <w:rPr>
                                  <w:i/>
                                  <w:sz w:val="13"/>
                                </w:rPr>
                                <w:t>Census</w:t>
                              </w:r>
                              <w:r>
                                <w:rPr>
                                  <w:i/>
                                  <w:spacing w:val="8"/>
                                  <w:sz w:val="13"/>
                                </w:rPr>
                                <w:t xml:space="preserve"> </w:t>
                              </w:r>
                              <w:r>
                                <w:rPr>
                                  <w:i/>
                                  <w:sz w:val="13"/>
                                </w:rPr>
                                <w:t>Bureau,</w:t>
                              </w:r>
                              <w:r>
                                <w:rPr>
                                  <w:i/>
                                  <w:spacing w:val="6"/>
                                  <w:sz w:val="13"/>
                                </w:rPr>
                                <w:t xml:space="preserve"> </w:t>
                              </w:r>
                              <w:r>
                                <w:rPr>
                                  <w:i/>
                                  <w:spacing w:val="-4"/>
                                  <w:sz w:val="13"/>
                                </w:rPr>
                                <w:t>2010</w:t>
                              </w:r>
                            </w:p>
                            <w:p w14:paraId="07CCD079" w14:textId="77777777" w:rsidR="00490144" w:rsidRDefault="00490144">
                              <w:pPr>
                                <w:spacing w:before="11"/>
                                <w:rPr>
                                  <w:i/>
                                  <w:sz w:val="13"/>
                                </w:rPr>
                              </w:pPr>
                            </w:p>
                            <w:p w14:paraId="576663DC" w14:textId="77777777" w:rsidR="00490144" w:rsidRDefault="000D1428">
                              <w:pPr>
                                <w:spacing w:line="280" w:lineRule="auto"/>
                                <w:ind w:left="20" w:right="38"/>
                                <w:jc w:val="both"/>
                                <w:rPr>
                                  <w:sz w:val="16"/>
                                </w:rPr>
                              </w:pPr>
                              <w:r>
                                <w:rPr>
                                  <w:sz w:val="16"/>
                                </w:rPr>
                                <w:t>The size of households, both owner-occupied and renter-occupied was analyzed as well. Table 18 shows that</w:t>
                              </w:r>
                              <w:r>
                                <w:rPr>
                                  <w:spacing w:val="80"/>
                                  <w:sz w:val="16"/>
                                </w:rPr>
                                <w:t xml:space="preserve"> </w:t>
                              </w:r>
                              <w:r>
                                <w:rPr>
                                  <w:sz w:val="16"/>
                                </w:rPr>
                                <w:t>larger</w:t>
                              </w:r>
                              <w:r>
                                <w:rPr>
                                  <w:spacing w:val="-1"/>
                                  <w:sz w:val="16"/>
                                </w:rPr>
                                <w:t xml:space="preserve"> </w:t>
                              </w:r>
                              <w:r>
                                <w:rPr>
                                  <w:sz w:val="16"/>
                                </w:rPr>
                                <w:t>households</w:t>
                              </w:r>
                              <w:r>
                                <w:rPr>
                                  <w:spacing w:val="-1"/>
                                  <w:sz w:val="16"/>
                                </w:rPr>
                                <w:t xml:space="preserve"> </w:t>
                              </w:r>
                              <w:r>
                                <w:rPr>
                                  <w:sz w:val="16"/>
                                </w:rPr>
                                <w:t>in Halifax</w:t>
                              </w:r>
                              <w:r>
                                <w:rPr>
                                  <w:spacing w:val="-1"/>
                                  <w:sz w:val="16"/>
                                </w:rPr>
                                <w:t xml:space="preserve"> </w:t>
                              </w:r>
                              <w:r>
                                <w:rPr>
                                  <w:sz w:val="16"/>
                                </w:rPr>
                                <w:t>are far more likely to purchase a home than to rent, as 3+ person households account</w:t>
                              </w:r>
                              <w:r>
                                <w:rPr>
                                  <w:spacing w:val="40"/>
                                  <w:sz w:val="16"/>
                                </w:rPr>
                                <w:t xml:space="preserve"> </w:t>
                              </w:r>
                              <w:r>
                                <w:rPr>
                                  <w:sz w:val="16"/>
                                </w:rPr>
                                <w:t>for 44.4% of owner-occupied households versus just 34.1% of renter-occupied households. Conversely, smaller</w:t>
                              </w:r>
                              <w:r>
                                <w:rPr>
                                  <w:spacing w:val="40"/>
                                  <w:sz w:val="16"/>
                                </w:rPr>
                                <w:t xml:space="preserve"> </w:t>
                              </w:r>
                              <w:r>
                                <w:rPr>
                                  <w:sz w:val="16"/>
                                </w:rPr>
                                <w:t>households in Halifax are much more likely to rent than to purchase a home, as one and two person households</w:t>
                              </w:r>
                              <w:r>
                                <w:rPr>
                                  <w:spacing w:val="40"/>
                                  <w:sz w:val="16"/>
                                </w:rPr>
                                <w:t xml:space="preserve"> </w:t>
                              </w:r>
                              <w:r>
                                <w:rPr>
                                  <w:sz w:val="16"/>
                                </w:rPr>
                                <w:t>account for 65.8% of renter-occupied households versus 55.5% of owner-occupied households.</w:t>
                              </w:r>
                            </w:p>
                            <w:p w14:paraId="0E11C7B7" w14:textId="77777777" w:rsidR="00490144" w:rsidRDefault="00490144">
                              <w:pPr>
                                <w:spacing w:before="38"/>
                                <w:rPr>
                                  <w:sz w:val="16"/>
                                </w:rPr>
                              </w:pPr>
                            </w:p>
                            <w:p w14:paraId="5B277452" w14:textId="77777777" w:rsidR="00490144" w:rsidRDefault="000D1428">
                              <w:pPr>
                                <w:tabs>
                                  <w:tab w:val="left" w:pos="554"/>
                                </w:tabs>
                                <w:spacing w:before="1"/>
                                <w:ind w:left="20"/>
                                <w:rPr>
                                  <w:rFonts w:ascii="Cambria"/>
                                  <w:sz w:val="17"/>
                                </w:rPr>
                              </w:pPr>
                              <w:r>
                                <w:rPr>
                                  <w:rFonts w:ascii="Cambria"/>
                                  <w:color w:val="233E5F"/>
                                  <w:spacing w:val="-5"/>
                                  <w:w w:val="105"/>
                                  <w:sz w:val="17"/>
                                </w:rPr>
                                <w:t>5.</w:t>
                              </w:r>
                              <w:r>
                                <w:rPr>
                                  <w:rFonts w:ascii="Cambria"/>
                                  <w:color w:val="233E5F"/>
                                  <w:sz w:val="17"/>
                                </w:rPr>
                                <w:tab/>
                              </w:r>
                              <w:r>
                                <w:rPr>
                                  <w:rFonts w:ascii="Cambria"/>
                                  <w:color w:val="233E5F"/>
                                  <w:spacing w:val="-2"/>
                                  <w:w w:val="105"/>
                                  <w:sz w:val="17"/>
                                </w:rPr>
                                <w:t>Vacancy</w:t>
                              </w:r>
                            </w:p>
                            <w:p w14:paraId="13A65A83" w14:textId="77777777" w:rsidR="00490144" w:rsidRDefault="000D1428">
                              <w:pPr>
                                <w:spacing w:before="26" w:line="280" w:lineRule="auto"/>
                                <w:ind w:left="20" w:right="38"/>
                                <w:jc w:val="both"/>
                                <w:rPr>
                                  <w:sz w:val="16"/>
                                </w:rPr>
                              </w:pPr>
                              <w:r>
                                <w:rPr>
                                  <w:sz w:val="16"/>
                                </w:rPr>
                                <w:t>Homeowner vacancy rates across the region, County and Commonwealth were extremely low, with none</w:t>
                              </w:r>
                              <w:r>
                                <w:rPr>
                                  <w:spacing w:val="40"/>
                                  <w:sz w:val="16"/>
                                </w:rPr>
                                <w:t xml:space="preserve"> </w:t>
                              </w:r>
                              <w:r>
                                <w:rPr>
                                  <w:sz w:val="16"/>
                                </w:rPr>
                                <w:t>exceeding</w:t>
                              </w:r>
                              <w:r>
                                <w:rPr>
                                  <w:spacing w:val="-5"/>
                                  <w:sz w:val="16"/>
                                </w:rPr>
                                <w:t xml:space="preserve"> </w:t>
                              </w:r>
                              <w:r>
                                <w:rPr>
                                  <w:sz w:val="16"/>
                                </w:rPr>
                                <w:t>2.5%.</w:t>
                              </w:r>
                              <w:r>
                                <w:rPr>
                                  <w:spacing w:val="-4"/>
                                  <w:sz w:val="16"/>
                                </w:rPr>
                                <w:t xml:space="preserve"> </w:t>
                              </w:r>
                              <w:r>
                                <w:rPr>
                                  <w:sz w:val="16"/>
                                </w:rPr>
                                <w:t>Rental</w:t>
                              </w:r>
                              <w:r>
                                <w:rPr>
                                  <w:spacing w:val="-1"/>
                                  <w:sz w:val="16"/>
                                </w:rPr>
                                <w:t xml:space="preserve"> </w:t>
                              </w:r>
                              <w:r>
                                <w:rPr>
                                  <w:sz w:val="16"/>
                                </w:rPr>
                                <w:t>vacancy</w:t>
                              </w:r>
                              <w:r>
                                <w:rPr>
                                  <w:spacing w:val="-2"/>
                                  <w:sz w:val="16"/>
                                </w:rPr>
                                <w:t xml:space="preserve"> </w:t>
                              </w:r>
                              <w:r>
                                <w:rPr>
                                  <w:sz w:val="16"/>
                                </w:rPr>
                                <w:t>rates</w:t>
                              </w:r>
                              <w:r>
                                <w:rPr>
                                  <w:spacing w:val="-4"/>
                                  <w:sz w:val="16"/>
                                </w:rPr>
                                <w:t xml:space="preserve"> </w:t>
                              </w:r>
                              <w:r>
                                <w:rPr>
                                  <w:sz w:val="16"/>
                                </w:rPr>
                                <w:t>varied</w:t>
                              </w:r>
                              <w:r>
                                <w:rPr>
                                  <w:spacing w:val="-2"/>
                                  <w:sz w:val="16"/>
                                </w:rPr>
                                <w:t xml:space="preserve"> </w:t>
                              </w:r>
                              <w:r>
                                <w:rPr>
                                  <w:sz w:val="16"/>
                                </w:rPr>
                                <w:t>a</w:t>
                              </w:r>
                              <w:r>
                                <w:rPr>
                                  <w:spacing w:val="-4"/>
                                  <w:sz w:val="16"/>
                                </w:rPr>
                                <w:t xml:space="preserve"> </w:t>
                              </w:r>
                              <w:r>
                                <w:rPr>
                                  <w:sz w:val="16"/>
                                </w:rPr>
                                <w:t>bit</w:t>
                              </w:r>
                              <w:r>
                                <w:rPr>
                                  <w:spacing w:val="-4"/>
                                  <w:sz w:val="16"/>
                                </w:rPr>
                                <w:t xml:space="preserve"> </w:t>
                              </w:r>
                              <w:r>
                                <w:rPr>
                                  <w:sz w:val="16"/>
                                </w:rPr>
                                <w:t>more,</w:t>
                              </w:r>
                              <w:r>
                                <w:rPr>
                                  <w:spacing w:val="-4"/>
                                  <w:sz w:val="16"/>
                                </w:rPr>
                                <w:t xml:space="preserve"> </w:t>
                              </w:r>
                              <w:r>
                                <w:rPr>
                                  <w:sz w:val="16"/>
                                </w:rPr>
                                <w:t>from</w:t>
                              </w:r>
                              <w:r>
                                <w:rPr>
                                  <w:spacing w:val="-5"/>
                                  <w:sz w:val="16"/>
                                </w:rPr>
                                <w:t xml:space="preserve"> </w:t>
                              </w:r>
                              <w:r>
                                <w:rPr>
                                  <w:sz w:val="16"/>
                                </w:rPr>
                                <w:t>zero</w:t>
                              </w:r>
                              <w:r>
                                <w:rPr>
                                  <w:spacing w:val="-2"/>
                                  <w:sz w:val="16"/>
                                </w:rPr>
                                <w:t xml:space="preserve"> </w:t>
                              </w:r>
                              <w:r>
                                <w:rPr>
                                  <w:sz w:val="16"/>
                                </w:rPr>
                                <w:t>in</w:t>
                              </w:r>
                              <w:r>
                                <w:rPr>
                                  <w:spacing w:val="-2"/>
                                  <w:sz w:val="16"/>
                                </w:rPr>
                                <w:t xml:space="preserve"> </w:t>
                              </w:r>
                              <w:r>
                                <w:rPr>
                                  <w:sz w:val="16"/>
                                </w:rPr>
                                <w:t>multiple</w:t>
                              </w:r>
                              <w:r>
                                <w:rPr>
                                  <w:spacing w:val="-2"/>
                                  <w:sz w:val="16"/>
                                </w:rPr>
                                <w:t xml:space="preserve"> </w:t>
                              </w:r>
                              <w:r>
                                <w:rPr>
                                  <w:sz w:val="16"/>
                                </w:rPr>
                                <w:t>communities</w:t>
                              </w:r>
                              <w:r>
                                <w:rPr>
                                  <w:spacing w:val="-4"/>
                                  <w:sz w:val="16"/>
                                </w:rPr>
                                <w:t xml:space="preserve"> </w:t>
                              </w:r>
                              <w:r>
                                <w:rPr>
                                  <w:sz w:val="16"/>
                                </w:rPr>
                                <w:t>up</w:t>
                              </w:r>
                              <w:r>
                                <w:rPr>
                                  <w:spacing w:val="-2"/>
                                  <w:sz w:val="16"/>
                                </w:rPr>
                                <w:t xml:space="preserve"> </w:t>
                              </w:r>
                              <w:r>
                                <w:rPr>
                                  <w:sz w:val="16"/>
                                </w:rPr>
                                <w:t>to</w:t>
                              </w:r>
                              <w:r>
                                <w:rPr>
                                  <w:spacing w:val="-1"/>
                                  <w:sz w:val="16"/>
                                </w:rPr>
                                <w:t xml:space="preserve"> </w:t>
                              </w:r>
                              <w:r>
                                <w:rPr>
                                  <w:sz w:val="16"/>
                                </w:rPr>
                                <w:t>4.4%</w:t>
                              </w:r>
                              <w:r>
                                <w:rPr>
                                  <w:spacing w:val="-2"/>
                                  <w:sz w:val="16"/>
                                </w:rPr>
                                <w:t xml:space="preserve"> </w:t>
                              </w:r>
                              <w:r>
                                <w:rPr>
                                  <w:sz w:val="16"/>
                                </w:rPr>
                                <w:t>in</w:t>
                              </w:r>
                              <w:r>
                                <w:rPr>
                                  <w:spacing w:val="-1"/>
                                  <w:sz w:val="16"/>
                                </w:rPr>
                                <w:t xml:space="preserve"> </w:t>
                              </w:r>
                              <w:r>
                                <w:rPr>
                                  <w:sz w:val="16"/>
                                </w:rPr>
                                <w:t>Pembroke</w:t>
                              </w:r>
                              <w:r>
                                <w:rPr>
                                  <w:spacing w:val="40"/>
                                  <w:sz w:val="16"/>
                                </w:rPr>
                                <w:t xml:space="preserve"> </w:t>
                              </w:r>
                              <w:r>
                                <w:rPr>
                                  <w:sz w:val="16"/>
                                </w:rPr>
                                <w:t>and 5.5% in the County.</w:t>
                              </w:r>
                              <w:r>
                                <w:rPr>
                                  <w:spacing w:val="40"/>
                                  <w:sz w:val="16"/>
                                </w:rPr>
                                <w:t xml:space="preserve"> </w:t>
                              </w:r>
                              <w:r>
                                <w:rPr>
                                  <w:sz w:val="16"/>
                                </w:rPr>
                                <w:t>Low vacancy rates signify a tightening market and prices often respond by climbing.</w:t>
                              </w:r>
                              <w:r>
                                <w:rPr>
                                  <w:spacing w:val="40"/>
                                  <w:sz w:val="16"/>
                                </w:rPr>
                                <w:t xml:space="preserve"> </w:t>
                              </w:r>
                              <w:r>
                                <w:rPr>
                                  <w:sz w:val="16"/>
                                </w:rPr>
                                <w:t>Halifax’s homeowner vacancy rate was 0% and the rental vacancy rate was 0%.</w:t>
                              </w:r>
                            </w:p>
                          </w:txbxContent>
                        </wps:txbx>
                        <wps:bodyPr wrap="square" lIns="0" tIns="0" rIns="0" bIns="0" rtlCol="0">
                          <a:noAutofit/>
                        </wps:bodyPr>
                      </wps:wsp>
                      <wps:wsp>
                        <wps:cNvPr id="235" name="Textbox 235"/>
                        <wps:cNvSpPr txBox="1"/>
                        <wps:spPr>
                          <a:xfrm>
                            <a:off x="711" y="2612542"/>
                            <a:ext cx="1896745" cy="129539"/>
                          </a:xfrm>
                          <a:prstGeom prst="rect">
                            <a:avLst/>
                          </a:prstGeom>
                        </wps:spPr>
                        <wps:txbx>
                          <w:txbxContent>
                            <w:p w14:paraId="29B3E3BC" w14:textId="77777777" w:rsidR="00490144" w:rsidRDefault="000D1428">
                              <w:pPr>
                                <w:spacing w:line="186" w:lineRule="exact"/>
                                <w:ind w:left="20"/>
                                <w:rPr>
                                  <w:b/>
                                  <w:sz w:val="16"/>
                                </w:rPr>
                              </w:pPr>
                              <w:r>
                                <w:rPr>
                                  <w:b/>
                                  <w:sz w:val="16"/>
                                </w:rPr>
                                <w:t>Table</w:t>
                              </w:r>
                              <w:r>
                                <w:rPr>
                                  <w:b/>
                                  <w:spacing w:val="3"/>
                                  <w:sz w:val="16"/>
                                </w:rPr>
                                <w:t xml:space="preserve"> </w:t>
                              </w:r>
                              <w:r>
                                <w:rPr>
                                  <w:b/>
                                  <w:sz w:val="16"/>
                                </w:rPr>
                                <w:t>19:</w:t>
                              </w:r>
                              <w:r>
                                <w:rPr>
                                  <w:b/>
                                  <w:spacing w:val="6"/>
                                  <w:sz w:val="16"/>
                                </w:rPr>
                                <w:t xml:space="preserve"> </w:t>
                              </w:r>
                              <w:r>
                                <w:rPr>
                                  <w:b/>
                                  <w:sz w:val="16"/>
                                </w:rPr>
                                <w:t>Housing</w:t>
                              </w:r>
                              <w:r>
                                <w:rPr>
                                  <w:b/>
                                  <w:spacing w:val="4"/>
                                  <w:sz w:val="16"/>
                                </w:rPr>
                                <w:t xml:space="preserve"> </w:t>
                              </w:r>
                              <w:r>
                                <w:rPr>
                                  <w:b/>
                                  <w:sz w:val="16"/>
                                </w:rPr>
                                <w:t>Vacancy</w:t>
                              </w:r>
                              <w:r>
                                <w:rPr>
                                  <w:b/>
                                  <w:spacing w:val="5"/>
                                  <w:sz w:val="16"/>
                                </w:rPr>
                                <w:t xml:space="preserve"> </w:t>
                              </w:r>
                              <w:r>
                                <w:rPr>
                                  <w:b/>
                                  <w:sz w:val="16"/>
                                </w:rPr>
                                <w:t>by</w:t>
                              </w:r>
                              <w:r>
                                <w:rPr>
                                  <w:b/>
                                  <w:spacing w:val="4"/>
                                  <w:sz w:val="16"/>
                                </w:rPr>
                                <w:t xml:space="preserve"> </w:t>
                              </w:r>
                              <w:r>
                                <w:rPr>
                                  <w:b/>
                                  <w:sz w:val="16"/>
                                </w:rPr>
                                <w:t>Tenure,</w:t>
                              </w:r>
                              <w:r>
                                <w:rPr>
                                  <w:b/>
                                  <w:spacing w:val="7"/>
                                  <w:sz w:val="16"/>
                                </w:rPr>
                                <w:t xml:space="preserve"> </w:t>
                              </w:r>
                              <w:r>
                                <w:rPr>
                                  <w:b/>
                                  <w:spacing w:val="-4"/>
                                  <w:sz w:val="16"/>
                                </w:rPr>
                                <w:t>2017</w:t>
                              </w:r>
                            </w:p>
                          </w:txbxContent>
                        </wps:txbx>
                        <wps:bodyPr wrap="square" lIns="0" tIns="0" rIns="0" bIns="0" rtlCol="0">
                          <a:noAutofit/>
                        </wps:bodyPr>
                      </wps:wsp>
                    </wpg:wgp>
                  </a:graphicData>
                </a:graphic>
              </wp:anchor>
            </w:drawing>
          </mc:Choice>
          <mc:Fallback>
            <w:pict>
              <v:group w14:anchorId="4827CF52" id="Group 231" o:spid="_x0000_s1166" style="position:absolute;left:0;text-align:left;margin-left:39pt;margin-top:85.75pt;width:377.05pt;height:288.2pt;z-index:-21286912;mso-wrap-distance-left:0;mso-wrap-distance-right:0;mso-position-horizontal-relative:page;mso-position-vertical-relative:text" coordsize="47885,36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">
                <v:shape id="Graphic 232" o:spid="_x0000_s1167" style="position:absolute;left:4619;width:34645;height:36601;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Graphic 233" o:spid="_x0000_s1168" style="position:absolute;top:5370;width:47758;height:21939;visibility:visible;mso-wrap-style:square;v-text-anchor:top" coordsize="4775835,219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" path="m4775327,2066518l,2066518r,126797l4775327,2193315r,-126797xem4775327,1668729l,1668729r,144437l,1939950r,126492l4775327,2066442r,-126492l4775327,1813204r,-144475xem4775327,1232319l,1232319r,144742l,1522679r,145999l4775327,1668678r,-145923l4775327,1377086r,-144767xem4775327,933869l,933869r,126479l4775327,1060348r,-126479xem4775327,643089l,643089,,789076,,933856r4775327,l4775327,789076r,-145987xem4775327,l,,,102971r,51l,643026r4775327,l4775327,102971,4775327,xe" stroked="f">
                  <v:path arrowok="t"/>
                </v:shape>
                <v:shape id="Textbox 234" o:spid="_x0000_s1169" type="#_x0000_t202" style="position:absolute;left:7;top:5399;width:47879;height:18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14:paraId="588BD73B" w14:textId="77777777" w:rsidR="00490144" w:rsidRDefault="000D1428">
                        <w:pPr>
                          <w:spacing w:line="155" w:lineRule="exact"/>
                          <w:ind w:left="20"/>
                          <w:jc w:val="both"/>
                          <w:rPr>
                            <w:i/>
                            <w:sz w:val="13"/>
                          </w:rPr>
                        </w:pPr>
                        <w:r>
                          <w:rPr>
                            <w:i/>
                            <w:sz w:val="13"/>
                          </w:rPr>
                          <w:t>Source:</w:t>
                        </w:r>
                        <w:r>
                          <w:rPr>
                            <w:i/>
                            <w:spacing w:val="2"/>
                            <w:sz w:val="13"/>
                          </w:rPr>
                          <w:t xml:space="preserve"> </w:t>
                        </w:r>
                        <w:r>
                          <w:rPr>
                            <w:i/>
                            <w:sz w:val="13"/>
                          </w:rPr>
                          <w:t>U.S.</w:t>
                        </w:r>
                        <w:r>
                          <w:rPr>
                            <w:i/>
                            <w:spacing w:val="6"/>
                            <w:sz w:val="13"/>
                          </w:rPr>
                          <w:t xml:space="preserve"> </w:t>
                        </w:r>
                        <w:r>
                          <w:rPr>
                            <w:i/>
                            <w:sz w:val="13"/>
                          </w:rPr>
                          <w:t>Census</w:t>
                        </w:r>
                        <w:r>
                          <w:rPr>
                            <w:i/>
                            <w:spacing w:val="8"/>
                            <w:sz w:val="13"/>
                          </w:rPr>
                          <w:t xml:space="preserve"> </w:t>
                        </w:r>
                        <w:r>
                          <w:rPr>
                            <w:i/>
                            <w:sz w:val="13"/>
                          </w:rPr>
                          <w:t>Bureau,</w:t>
                        </w:r>
                        <w:r>
                          <w:rPr>
                            <w:i/>
                            <w:spacing w:val="6"/>
                            <w:sz w:val="13"/>
                          </w:rPr>
                          <w:t xml:space="preserve"> </w:t>
                        </w:r>
                        <w:r>
                          <w:rPr>
                            <w:i/>
                            <w:spacing w:val="-4"/>
                            <w:sz w:val="13"/>
                          </w:rPr>
                          <w:t>2010</w:t>
                        </w:r>
                      </w:p>
                      <w:p w14:paraId="07CCD079" w14:textId="77777777" w:rsidR="00490144" w:rsidRDefault="00490144">
                        <w:pPr>
                          <w:spacing w:before="11"/>
                          <w:rPr>
                            <w:i/>
                            <w:sz w:val="13"/>
                          </w:rPr>
                        </w:pPr>
                      </w:p>
                      <w:p w14:paraId="576663DC" w14:textId="77777777" w:rsidR="00490144" w:rsidRDefault="000D1428">
                        <w:pPr>
                          <w:spacing w:line="280" w:lineRule="auto"/>
                          <w:ind w:left="20" w:right="38"/>
                          <w:jc w:val="both"/>
                          <w:rPr>
                            <w:sz w:val="16"/>
                          </w:rPr>
                        </w:pPr>
                        <w:r>
                          <w:rPr>
                            <w:sz w:val="16"/>
                          </w:rPr>
                          <w:t>The size of households, both owner-occupied and renter-occupied was analyzed as well. Table 18 shows that</w:t>
                        </w:r>
                        <w:r>
                          <w:rPr>
                            <w:spacing w:val="80"/>
                            <w:sz w:val="16"/>
                          </w:rPr>
                          <w:t xml:space="preserve"> </w:t>
                        </w:r>
                        <w:r>
                          <w:rPr>
                            <w:sz w:val="16"/>
                          </w:rPr>
                          <w:t>larger</w:t>
                        </w:r>
                        <w:r>
                          <w:rPr>
                            <w:spacing w:val="-1"/>
                            <w:sz w:val="16"/>
                          </w:rPr>
                          <w:t xml:space="preserve"> </w:t>
                        </w:r>
                        <w:r>
                          <w:rPr>
                            <w:sz w:val="16"/>
                          </w:rPr>
                          <w:t>households</w:t>
                        </w:r>
                        <w:r>
                          <w:rPr>
                            <w:spacing w:val="-1"/>
                            <w:sz w:val="16"/>
                          </w:rPr>
                          <w:t xml:space="preserve"> </w:t>
                        </w:r>
                        <w:r>
                          <w:rPr>
                            <w:sz w:val="16"/>
                          </w:rPr>
                          <w:t>in Halifax</w:t>
                        </w:r>
                        <w:r>
                          <w:rPr>
                            <w:spacing w:val="-1"/>
                            <w:sz w:val="16"/>
                          </w:rPr>
                          <w:t xml:space="preserve"> </w:t>
                        </w:r>
                        <w:r>
                          <w:rPr>
                            <w:sz w:val="16"/>
                          </w:rPr>
                          <w:t>are far more likely to purchase a home than to rent, as 3+ person households account</w:t>
                        </w:r>
                        <w:r>
                          <w:rPr>
                            <w:spacing w:val="40"/>
                            <w:sz w:val="16"/>
                          </w:rPr>
                          <w:t xml:space="preserve"> </w:t>
                        </w:r>
                        <w:r>
                          <w:rPr>
                            <w:sz w:val="16"/>
                          </w:rPr>
                          <w:t>for 44.4% of owner-occupied households versus just 34.1% of renter-occupied households. Conversely, smaller</w:t>
                        </w:r>
                        <w:r>
                          <w:rPr>
                            <w:spacing w:val="40"/>
                            <w:sz w:val="16"/>
                          </w:rPr>
                          <w:t xml:space="preserve"> </w:t>
                        </w:r>
                        <w:r>
                          <w:rPr>
                            <w:sz w:val="16"/>
                          </w:rPr>
                          <w:t>households in Halifax are much more likely to rent than to purchase a home, as one and two person households</w:t>
                        </w:r>
                        <w:r>
                          <w:rPr>
                            <w:spacing w:val="40"/>
                            <w:sz w:val="16"/>
                          </w:rPr>
                          <w:t xml:space="preserve"> </w:t>
                        </w:r>
                        <w:r>
                          <w:rPr>
                            <w:sz w:val="16"/>
                          </w:rPr>
                          <w:t>account for 65.8% of renter-occupied households versus 55.5% of owner-occupied households.</w:t>
                        </w:r>
                      </w:p>
                      <w:p w14:paraId="0E11C7B7" w14:textId="77777777" w:rsidR="00490144" w:rsidRDefault="00490144">
                        <w:pPr>
                          <w:spacing w:before="38"/>
                          <w:rPr>
                            <w:sz w:val="16"/>
                          </w:rPr>
                        </w:pPr>
                      </w:p>
                      <w:p w14:paraId="5B277452" w14:textId="77777777" w:rsidR="00490144" w:rsidRDefault="000D1428">
                        <w:pPr>
                          <w:tabs>
                            <w:tab w:val="left" w:pos="554"/>
                          </w:tabs>
                          <w:spacing w:before="1"/>
                          <w:ind w:left="20"/>
                          <w:rPr>
                            <w:rFonts w:ascii="Cambria"/>
                            <w:sz w:val="17"/>
                          </w:rPr>
                        </w:pPr>
                        <w:r>
                          <w:rPr>
                            <w:rFonts w:ascii="Cambria"/>
                            <w:color w:val="233E5F"/>
                            <w:spacing w:val="-5"/>
                            <w:w w:val="105"/>
                            <w:sz w:val="17"/>
                          </w:rPr>
                          <w:t>5.</w:t>
                        </w:r>
                        <w:r>
                          <w:rPr>
                            <w:rFonts w:ascii="Cambria"/>
                            <w:color w:val="233E5F"/>
                            <w:sz w:val="17"/>
                          </w:rPr>
                          <w:tab/>
                        </w:r>
                        <w:r>
                          <w:rPr>
                            <w:rFonts w:ascii="Cambria"/>
                            <w:color w:val="233E5F"/>
                            <w:spacing w:val="-2"/>
                            <w:w w:val="105"/>
                            <w:sz w:val="17"/>
                          </w:rPr>
                          <w:t>Vacancy</w:t>
                        </w:r>
                      </w:p>
                      <w:p w14:paraId="13A65A83" w14:textId="77777777" w:rsidR="00490144" w:rsidRDefault="000D1428">
                        <w:pPr>
                          <w:spacing w:before="26" w:line="280" w:lineRule="auto"/>
                          <w:ind w:left="20" w:right="38"/>
                          <w:jc w:val="both"/>
                          <w:rPr>
                            <w:sz w:val="16"/>
                          </w:rPr>
                        </w:pPr>
                        <w:r>
                          <w:rPr>
                            <w:sz w:val="16"/>
                          </w:rPr>
                          <w:t>Homeowner vacancy rates across the region, County and Commonwealth were extremely low, with none</w:t>
                        </w:r>
                        <w:r>
                          <w:rPr>
                            <w:spacing w:val="40"/>
                            <w:sz w:val="16"/>
                          </w:rPr>
                          <w:t xml:space="preserve"> </w:t>
                        </w:r>
                        <w:r>
                          <w:rPr>
                            <w:sz w:val="16"/>
                          </w:rPr>
                          <w:t>exceeding</w:t>
                        </w:r>
                        <w:r>
                          <w:rPr>
                            <w:spacing w:val="-5"/>
                            <w:sz w:val="16"/>
                          </w:rPr>
                          <w:t xml:space="preserve"> </w:t>
                        </w:r>
                        <w:r>
                          <w:rPr>
                            <w:sz w:val="16"/>
                          </w:rPr>
                          <w:t>2.5%.</w:t>
                        </w:r>
                        <w:r>
                          <w:rPr>
                            <w:spacing w:val="-4"/>
                            <w:sz w:val="16"/>
                          </w:rPr>
                          <w:t xml:space="preserve"> </w:t>
                        </w:r>
                        <w:r>
                          <w:rPr>
                            <w:sz w:val="16"/>
                          </w:rPr>
                          <w:t>Rental</w:t>
                        </w:r>
                        <w:r>
                          <w:rPr>
                            <w:spacing w:val="-1"/>
                            <w:sz w:val="16"/>
                          </w:rPr>
                          <w:t xml:space="preserve"> </w:t>
                        </w:r>
                        <w:r>
                          <w:rPr>
                            <w:sz w:val="16"/>
                          </w:rPr>
                          <w:t>vacancy</w:t>
                        </w:r>
                        <w:r>
                          <w:rPr>
                            <w:spacing w:val="-2"/>
                            <w:sz w:val="16"/>
                          </w:rPr>
                          <w:t xml:space="preserve"> </w:t>
                        </w:r>
                        <w:r>
                          <w:rPr>
                            <w:sz w:val="16"/>
                          </w:rPr>
                          <w:t>rates</w:t>
                        </w:r>
                        <w:r>
                          <w:rPr>
                            <w:spacing w:val="-4"/>
                            <w:sz w:val="16"/>
                          </w:rPr>
                          <w:t xml:space="preserve"> </w:t>
                        </w:r>
                        <w:r>
                          <w:rPr>
                            <w:sz w:val="16"/>
                          </w:rPr>
                          <w:t>varied</w:t>
                        </w:r>
                        <w:r>
                          <w:rPr>
                            <w:spacing w:val="-2"/>
                            <w:sz w:val="16"/>
                          </w:rPr>
                          <w:t xml:space="preserve"> </w:t>
                        </w:r>
                        <w:r>
                          <w:rPr>
                            <w:sz w:val="16"/>
                          </w:rPr>
                          <w:t>a</w:t>
                        </w:r>
                        <w:r>
                          <w:rPr>
                            <w:spacing w:val="-4"/>
                            <w:sz w:val="16"/>
                          </w:rPr>
                          <w:t xml:space="preserve"> </w:t>
                        </w:r>
                        <w:r>
                          <w:rPr>
                            <w:sz w:val="16"/>
                          </w:rPr>
                          <w:t>bit</w:t>
                        </w:r>
                        <w:r>
                          <w:rPr>
                            <w:spacing w:val="-4"/>
                            <w:sz w:val="16"/>
                          </w:rPr>
                          <w:t xml:space="preserve"> </w:t>
                        </w:r>
                        <w:r>
                          <w:rPr>
                            <w:sz w:val="16"/>
                          </w:rPr>
                          <w:t>more,</w:t>
                        </w:r>
                        <w:r>
                          <w:rPr>
                            <w:spacing w:val="-4"/>
                            <w:sz w:val="16"/>
                          </w:rPr>
                          <w:t xml:space="preserve"> </w:t>
                        </w:r>
                        <w:r>
                          <w:rPr>
                            <w:sz w:val="16"/>
                          </w:rPr>
                          <w:t>from</w:t>
                        </w:r>
                        <w:r>
                          <w:rPr>
                            <w:spacing w:val="-5"/>
                            <w:sz w:val="16"/>
                          </w:rPr>
                          <w:t xml:space="preserve"> </w:t>
                        </w:r>
                        <w:r>
                          <w:rPr>
                            <w:sz w:val="16"/>
                          </w:rPr>
                          <w:t>zero</w:t>
                        </w:r>
                        <w:r>
                          <w:rPr>
                            <w:spacing w:val="-2"/>
                            <w:sz w:val="16"/>
                          </w:rPr>
                          <w:t xml:space="preserve"> </w:t>
                        </w:r>
                        <w:r>
                          <w:rPr>
                            <w:sz w:val="16"/>
                          </w:rPr>
                          <w:t>in</w:t>
                        </w:r>
                        <w:r>
                          <w:rPr>
                            <w:spacing w:val="-2"/>
                            <w:sz w:val="16"/>
                          </w:rPr>
                          <w:t xml:space="preserve"> </w:t>
                        </w:r>
                        <w:r>
                          <w:rPr>
                            <w:sz w:val="16"/>
                          </w:rPr>
                          <w:t>multiple</w:t>
                        </w:r>
                        <w:r>
                          <w:rPr>
                            <w:spacing w:val="-2"/>
                            <w:sz w:val="16"/>
                          </w:rPr>
                          <w:t xml:space="preserve"> </w:t>
                        </w:r>
                        <w:r>
                          <w:rPr>
                            <w:sz w:val="16"/>
                          </w:rPr>
                          <w:t>communities</w:t>
                        </w:r>
                        <w:r>
                          <w:rPr>
                            <w:spacing w:val="-4"/>
                            <w:sz w:val="16"/>
                          </w:rPr>
                          <w:t xml:space="preserve"> </w:t>
                        </w:r>
                        <w:r>
                          <w:rPr>
                            <w:sz w:val="16"/>
                          </w:rPr>
                          <w:t>up</w:t>
                        </w:r>
                        <w:r>
                          <w:rPr>
                            <w:spacing w:val="-2"/>
                            <w:sz w:val="16"/>
                          </w:rPr>
                          <w:t xml:space="preserve"> </w:t>
                        </w:r>
                        <w:r>
                          <w:rPr>
                            <w:sz w:val="16"/>
                          </w:rPr>
                          <w:t>to</w:t>
                        </w:r>
                        <w:r>
                          <w:rPr>
                            <w:spacing w:val="-1"/>
                            <w:sz w:val="16"/>
                          </w:rPr>
                          <w:t xml:space="preserve"> </w:t>
                        </w:r>
                        <w:r>
                          <w:rPr>
                            <w:sz w:val="16"/>
                          </w:rPr>
                          <w:t>4.4%</w:t>
                        </w:r>
                        <w:r>
                          <w:rPr>
                            <w:spacing w:val="-2"/>
                            <w:sz w:val="16"/>
                          </w:rPr>
                          <w:t xml:space="preserve"> </w:t>
                        </w:r>
                        <w:r>
                          <w:rPr>
                            <w:sz w:val="16"/>
                          </w:rPr>
                          <w:t>in</w:t>
                        </w:r>
                        <w:r>
                          <w:rPr>
                            <w:spacing w:val="-1"/>
                            <w:sz w:val="16"/>
                          </w:rPr>
                          <w:t xml:space="preserve"> </w:t>
                        </w:r>
                        <w:r>
                          <w:rPr>
                            <w:sz w:val="16"/>
                          </w:rPr>
                          <w:t>Pembroke</w:t>
                        </w:r>
                        <w:r>
                          <w:rPr>
                            <w:spacing w:val="40"/>
                            <w:sz w:val="16"/>
                          </w:rPr>
                          <w:t xml:space="preserve"> </w:t>
                        </w:r>
                        <w:r>
                          <w:rPr>
                            <w:sz w:val="16"/>
                          </w:rPr>
                          <w:t>and 5.5% in the County.</w:t>
                        </w:r>
                        <w:r>
                          <w:rPr>
                            <w:spacing w:val="40"/>
                            <w:sz w:val="16"/>
                          </w:rPr>
                          <w:t xml:space="preserve"> </w:t>
                        </w:r>
                        <w:r>
                          <w:rPr>
                            <w:sz w:val="16"/>
                          </w:rPr>
                          <w:t>Low vacancy rates signify a tightening market and prices often respond by climbing.</w:t>
                        </w:r>
                        <w:r>
                          <w:rPr>
                            <w:spacing w:val="40"/>
                            <w:sz w:val="16"/>
                          </w:rPr>
                          <w:t xml:space="preserve"> </w:t>
                        </w:r>
                        <w:r>
                          <w:rPr>
                            <w:sz w:val="16"/>
                          </w:rPr>
                          <w:t>Halifax’s homeowner vacancy rate was 0% and the rental vacancy rate was 0%.</w:t>
                        </w:r>
                      </w:p>
                    </w:txbxContent>
                  </v:textbox>
                </v:shape>
                <v:shape id="Textbox 235" o:spid="_x0000_s1170" type="#_x0000_t202" style="position:absolute;left:7;top:26125;width:18967;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29B3E3BC" w14:textId="77777777" w:rsidR="00490144" w:rsidRDefault="000D1428">
                        <w:pPr>
                          <w:spacing w:line="186" w:lineRule="exact"/>
                          <w:ind w:left="20"/>
                          <w:rPr>
                            <w:b/>
                            <w:sz w:val="16"/>
                          </w:rPr>
                        </w:pPr>
                        <w:r>
                          <w:rPr>
                            <w:b/>
                            <w:sz w:val="16"/>
                          </w:rPr>
                          <w:t>Table</w:t>
                        </w:r>
                        <w:r>
                          <w:rPr>
                            <w:b/>
                            <w:spacing w:val="3"/>
                            <w:sz w:val="16"/>
                          </w:rPr>
                          <w:t xml:space="preserve"> </w:t>
                        </w:r>
                        <w:r>
                          <w:rPr>
                            <w:b/>
                            <w:sz w:val="16"/>
                          </w:rPr>
                          <w:t>19:</w:t>
                        </w:r>
                        <w:r>
                          <w:rPr>
                            <w:b/>
                            <w:spacing w:val="6"/>
                            <w:sz w:val="16"/>
                          </w:rPr>
                          <w:t xml:space="preserve"> </w:t>
                        </w:r>
                        <w:r>
                          <w:rPr>
                            <w:b/>
                            <w:sz w:val="16"/>
                          </w:rPr>
                          <w:t>Housing</w:t>
                        </w:r>
                        <w:r>
                          <w:rPr>
                            <w:b/>
                            <w:spacing w:val="4"/>
                            <w:sz w:val="16"/>
                          </w:rPr>
                          <w:t xml:space="preserve"> </w:t>
                        </w:r>
                        <w:r>
                          <w:rPr>
                            <w:b/>
                            <w:sz w:val="16"/>
                          </w:rPr>
                          <w:t>Vacancy</w:t>
                        </w:r>
                        <w:r>
                          <w:rPr>
                            <w:b/>
                            <w:spacing w:val="5"/>
                            <w:sz w:val="16"/>
                          </w:rPr>
                          <w:t xml:space="preserve"> </w:t>
                        </w:r>
                        <w:r>
                          <w:rPr>
                            <w:b/>
                            <w:sz w:val="16"/>
                          </w:rPr>
                          <w:t>by</w:t>
                        </w:r>
                        <w:r>
                          <w:rPr>
                            <w:b/>
                            <w:spacing w:val="4"/>
                            <w:sz w:val="16"/>
                          </w:rPr>
                          <w:t xml:space="preserve"> </w:t>
                        </w:r>
                        <w:r>
                          <w:rPr>
                            <w:b/>
                            <w:sz w:val="16"/>
                          </w:rPr>
                          <w:t>Tenure,</w:t>
                        </w:r>
                        <w:r>
                          <w:rPr>
                            <w:b/>
                            <w:spacing w:val="7"/>
                            <w:sz w:val="16"/>
                          </w:rPr>
                          <w:t xml:space="preserve"> </w:t>
                        </w:r>
                        <w:r>
                          <w:rPr>
                            <w:b/>
                            <w:spacing w:val="-4"/>
                            <w:sz w:val="16"/>
                          </w:rPr>
                          <w:t>2017</w:t>
                        </w:r>
                      </w:p>
                    </w:txbxContent>
                  </v:textbox>
                </v:shape>
                <w10:wrap anchorx="page"/>
              </v:group>
            </w:pict>
          </mc:Fallback>
        </mc:AlternateContent>
      </w:r>
      <w:r>
        <w:rPr>
          <w:b/>
          <w:sz w:val="16"/>
        </w:rPr>
        <w:t>Table</w:t>
      </w:r>
      <w:r>
        <w:rPr>
          <w:b/>
          <w:spacing w:val="3"/>
          <w:sz w:val="16"/>
        </w:rPr>
        <w:t xml:space="preserve"> </w:t>
      </w:r>
      <w:r>
        <w:rPr>
          <w:b/>
          <w:sz w:val="16"/>
        </w:rPr>
        <w:t>18:</w:t>
      </w:r>
      <w:r>
        <w:rPr>
          <w:b/>
          <w:spacing w:val="5"/>
          <w:sz w:val="16"/>
        </w:rPr>
        <w:t xml:space="preserve"> </w:t>
      </w:r>
      <w:r>
        <w:rPr>
          <w:b/>
          <w:sz w:val="16"/>
        </w:rPr>
        <w:t>Housing</w:t>
      </w:r>
      <w:r>
        <w:rPr>
          <w:b/>
          <w:spacing w:val="5"/>
          <w:sz w:val="16"/>
        </w:rPr>
        <w:t xml:space="preserve"> </w:t>
      </w:r>
      <w:r>
        <w:rPr>
          <w:b/>
          <w:sz w:val="16"/>
        </w:rPr>
        <w:t>Tenure</w:t>
      </w:r>
      <w:r>
        <w:rPr>
          <w:b/>
          <w:spacing w:val="7"/>
          <w:sz w:val="16"/>
        </w:rPr>
        <w:t xml:space="preserve"> </w:t>
      </w:r>
      <w:r>
        <w:rPr>
          <w:b/>
          <w:sz w:val="16"/>
        </w:rPr>
        <w:t>by</w:t>
      </w:r>
      <w:r>
        <w:rPr>
          <w:b/>
          <w:spacing w:val="3"/>
          <w:sz w:val="16"/>
        </w:rPr>
        <w:t xml:space="preserve"> </w:t>
      </w:r>
      <w:r>
        <w:rPr>
          <w:b/>
          <w:sz w:val="16"/>
        </w:rPr>
        <w:t>Household</w:t>
      </w:r>
      <w:r>
        <w:rPr>
          <w:b/>
          <w:spacing w:val="3"/>
          <w:sz w:val="16"/>
        </w:rPr>
        <w:t xml:space="preserve"> </w:t>
      </w:r>
      <w:r>
        <w:rPr>
          <w:b/>
          <w:sz w:val="16"/>
        </w:rPr>
        <w:t>Size</w:t>
      </w:r>
      <w:r>
        <w:rPr>
          <w:b/>
          <w:spacing w:val="4"/>
          <w:sz w:val="16"/>
        </w:rPr>
        <w:t xml:space="preserve"> </w:t>
      </w:r>
      <w:r>
        <w:rPr>
          <w:b/>
          <w:sz w:val="16"/>
        </w:rPr>
        <w:t>in</w:t>
      </w:r>
      <w:r>
        <w:rPr>
          <w:b/>
          <w:spacing w:val="9"/>
          <w:sz w:val="16"/>
        </w:rPr>
        <w:t xml:space="preserve"> </w:t>
      </w:r>
      <w:r>
        <w:rPr>
          <w:b/>
          <w:sz w:val="16"/>
        </w:rPr>
        <w:t>Halifax,</w:t>
      </w:r>
      <w:r>
        <w:rPr>
          <w:b/>
          <w:spacing w:val="4"/>
          <w:sz w:val="16"/>
        </w:rPr>
        <w:t xml:space="preserve"> </w:t>
      </w:r>
      <w:r>
        <w:rPr>
          <w:b/>
          <w:spacing w:val="-4"/>
          <w:sz w:val="16"/>
        </w:rPr>
        <w:t>2010</w:t>
      </w:r>
    </w:p>
    <w:tbl>
      <w:tblPr>
        <w:tblW w:w="0" w:type="auto"/>
        <w:tblInd w:w="2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04"/>
        <w:gridCol w:w="1002"/>
        <w:gridCol w:w="1000"/>
        <w:gridCol w:w="1001"/>
        <w:gridCol w:w="1067"/>
      </w:tblGrid>
      <w:tr w:rsidR="00490144" w14:paraId="61E62917" w14:textId="77777777">
        <w:trPr>
          <w:trHeight w:val="232"/>
        </w:trPr>
        <w:tc>
          <w:tcPr>
            <w:tcW w:w="2804" w:type="dxa"/>
            <w:vMerge w:val="restart"/>
            <w:shd w:val="clear" w:color="auto" w:fill="FF9999"/>
          </w:tcPr>
          <w:p w14:paraId="7EB591B5" w14:textId="77777777" w:rsidR="00490144" w:rsidRDefault="00490144">
            <w:pPr>
              <w:pStyle w:val="TableParagraph"/>
              <w:jc w:val="left"/>
              <w:rPr>
                <w:rFonts w:ascii="Times New Roman"/>
                <w:sz w:val="16"/>
              </w:rPr>
            </w:pPr>
          </w:p>
        </w:tc>
        <w:tc>
          <w:tcPr>
            <w:tcW w:w="2002" w:type="dxa"/>
            <w:gridSpan w:val="2"/>
            <w:shd w:val="clear" w:color="auto" w:fill="FF9999"/>
          </w:tcPr>
          <w:p w14:paraId="16A3D1AE" w14:textId="77777777" w:rsidR="00490144" w:rsidRDefault="000D1428">
            <w:pPr>
              <w:pStyle w:val="TableParagraph"/>
              <w:spacing w:before="22" w:line="191" w:lineRule="exact"/>
              <w:ind w:left="430"/>
              <w:jc w:val="left"/>
              <w:rPr>
                <w:b/>
                <w:sz w:val="16"/>
              </w:rPr>
            </w:pPr>
            <w:r>
              <w:rPr>
                <w:b/>
                <w:sz w:val="16"/>
              </w:rPr>
              <w:t>Owner-</w:t>
            </w:r>
            <w:r>
              <w:rPr>
                <w:b/>
                <w:spacing w:val="-2"/>
                <w:sz w:val="16"/>
              </w:rPr>
              <w:t>Occupied</w:t>
            </w:r>
          </w:p>
        </w:tc>
        <w:tc>
          <w:tcPr>
            <w:tcW w:w="2068" w:type="dxa"/>
            <w:gridSpan w:val="2"/>
            <w:shd w:val="clear" w:color="auto" w:fill="FF9999"/>
          </w:tcPr>
          <w:p w14:paraId="25AFBCAE" w14:textId="77777777" w:rsidR="00490144" w:rsidRDefault="000D1428">
            <w:pPr>
              <w:pStyle w:val="TableParagraph"/>
              <w:spacing w:before="22" w:line="191" w:lineRule="exact"/>
              <w:ind w:left="463"/>
              <w:jc w:val="left"/>
              <w:rPr>
                <w:b/>
                <w:sz w:val="16"/>
              </w:rPr>
            </w:pPr>
            <w:r>
              <w:rPr>
                <w:b/>
                <w:sz w:val="16"/>
              </w:rPr>
              <w:t>Renter-</w:t>
            </w:r>
            <w:r>
              <w:rPr>
                <w:b/>
                <w:spacing w:val="-2"/>
                <w:sz w:val="16"/>
              </w:rPr>
              <w:t>Occupied</w:t>
            </w:r>
          </w:p>
        </w:tc>
      </w:tr>
      <w:tr w:rsidR="00490144" w14:paraId="612C095B" w14:textId="77777777">
        <w:trPr>
          <w:trHeight w:val="278"/>
        </w:trPr>
        <w:tc>
          <w:tcPr>
            <w:tcW w:w="2804" w:type="dxa"/>
            <w:vMerge/>
            <w:tcBorders>
              <w:top w:val="nil"/>
            </w:tcBorders>
            <w:shd w:val="clear" w:color="auto" w:fill="FF9999"/>
          </w:tcPr>
          <w:p w14:paraId="55C334F1" w14:textId="77777777" w:rsidR="00490144" w:rsidRDefault="00490144">
            <w:pPr>
              <w:rPr>
                <w:sz w:val="2"/>
                <w:szCs w:val="2"/>
              </w:rPr>
            </w:pPr>
          </w:p>
        </w:tc>
        <w:tc>
          <w:tcPr>
            <w:tcW w:w="1002" w:type="dxa"/>
            <w:shd w:val="clear" w:color="auto" w:fill="FF9999"/>
          </w:tcPr>
          <w:p w14:paraId="3CD2D65F" w14:textId="77777777" w:rsidR="00490144" w:rsidRDefault="000D1428">
            <w:pPr>
              <w:pStyle w:val="TableParagraph"/>
              <w:spacing w:before="45"/>
              <w:ind w:left="222"/>
              <w:jc w:val="left"/>
              <w:rPr>
                <w:b/>
                <w:sz w:val="16"/>
              </w:rPr>
            </w:pPr>
            <w:r>
              <w:rPr>
                <w:b/>
                <w:spacing w:val="-2"/>
                <w:sz w:val="16"/>
              </w:rPr>
              <w:t>Number</w:t>
            </w:r>
          </w:p>
        </w:tc>
        <w:tc>
          <w:tcPr>
            <w:tcW w:w="1000" w:type="dxa"/>
            <w:shd w:val="clear" w:color="auto" w:fill="FF9999"/>
          </w:tcPr>
          <w:p w14:paraId="7F76C5A9" w14:textId="77777777" w:rsidR="00490144" w:rsidRDefault="000D1428">
            <w:pPr>
              <w:pStyle w:val="TableParagraph"/>
              <w:spacing w:before="45"/>
              <w:ind w:left="237"/>
              <w:jc w:val="left"/>
              <w:rPr>
                <w:b/>
                <w:sz w:val="16"/>
              </w:rPr>
            </w:pPr>
            <w:r>
              <w:rPr>
                <w:b/>
                <w:spacing w:val="-2"/>
                <w:sz w:val="16"/>
              </w:rPr>
              <w:t>Percent</w:t>
            </w:r>
          </w:p>
        </w:tc>
        <w:tc>
          <w:tcPr>
            <w:tcW w:w="1001" w:type="dxa"/>
            <w:shd w:val="clear" w:color="auto" w:fill="FF9999"/>
          </w:tcPr>
          <w:p w14:paraId="0A89EBB8" w14:textId="77777777" w:rsidR="00490144" w:rsidRDefault="000D1428">
            <w:pPr>
              <w:pStyle w:val="TableParagraph"/>
              <w:spacing w:before="45"/>
              <w:ind w:left="223"/>
              <w:jc w:val="left"/>
              <w:rPr>
                <w:b/>
                <w:sz w:val="16"/>
              </w:rPr>
            </w:pPr>
            <w:r>
              <w:rPr>
                <w:b/>
                <w:spacing w:val="-2"/>
                <w:sz w:val="16"/>
              </w:rPr>
              <w:t>Number</w:t>
            </w:r>
          </w:p>
        </w:tc>
        <w:tc>
          <w:tcPr>
            <w:tcW w:w="1067" w:type="dxa"/>
            <w:shd w:val="clear" w:color="auto" w:fill="FF9999"/>
          </w:tcPr>
          <w:p w14:paraId="6824A71E" w14:textId="77777777" w:rsidR="00490144" w:rsidRDefault="000D1428">
            <w:pPr>
              <w:pStyle w:val="TableParagraph"/>
              <w:spacing w:before="45"/>
              <w:ind w:left="272"/>
              <w:jc w:val="left"/>
              <w:rPr>
                <w:b/>
                <w:sz w:val="16"/>
              </w:rPr>
            </w:pPr>
            <w:r>
              <w:rPr>
                <w:b/>
                <w:spacing w:val="-2"/>
                <w:sz w:val="16"/>
              </w:rPr>
              <w:t>Percent</w:t>
            </w:r>
          </w:p>
        </w:tc>
      </w:tr>
      <w:tr w:rsidR="00490144" w14:paraId="086E414A" w14:textId="77777777">
        <w:trPr>
          <w:trHeight w:val="245"/>
        </w:trPr>
        <w:tc>
          <w:tcPr>
            <w:tcW w:w="2804" w:type="dxa"/>
            <w:shd w:val="clear" w:color="auto" w:fill="DDEBF7"/>
          </w:tcPr>
          <w:p w14:paraId="716FD1A1" w14:textId="77777777" w:rsidR="00490144" w:rsidRDefault="000D1428">
            <w:pPr>
              <w:pStyle w:val="TableParagraph"/>
              <w:spacing w:before="27"/>
              <w:ind w:left="79"/>
              <w:jc w:val="left"/>
              <w:rPr>
                <w:sz w:val="16"/>
              </w:rPr>
            </w:pPr>
            <w:r>
              <w:rPr>
                <w:sz w:val="16"/>
              </w:rPr>
              <w:t>1-person</w:t>
            </w:r>
            <w:r>
              <w:rPr>
                <w:spacing w:val="7"/>
                <w:sz w:val="16"/>
              </w:rPr>
              <w:t xml:space="preserve"> </w:t>
            </w:r>
            <w:r>
              <w:rPr>
                <w:spacing w:val="-2"/>
                <w:sz w:val="16"/>
              </w:rPr>
              <w:t>household</w:t>
            </w:r>
          </w:p>
        </w:tc>
        <w:tc>
          <w:tcPr>
            <w:tcW w:w="1002" w:type="dxa"/>
            <w:shd w:val="clear" w:color="auto" w:fill="FAD3B4"/>
          </w:tcPr>
          <w:p w14:paraId="69CA0B11" w14:textId="77777777" w:rsidR="00490144" w:rsidRDefault="000D1428">
            <w:pPr>
              <w:pStyle w:val="TableParagraph"/>
              <w:spacing w:before="27"/>
              <w:ind w:right="65"/>
              <w:rPr>
                <w:sz w:val="16"/>
              </w:rPr>
            </w:pPr>
            <w:r>
              <w:rPr>
                <w:spacing w:val="-5"/>
                <w:sz w:val="16"/>
              </w:rPr>
              <w:t>579</w:t>
            </w:r>
          </w:p>
        </w:tc>
        <w:tc>
          <w:tcPr>
            <w:tcW w:w="1000" w:type="dxa"/>
            <w:shd w:val="clear" w:color="auto" w:fill="FAD3B4"/>
          </w:tcPr>
          <w:p w14:paraId="07177581" w14:textId="77777777" w:rsidR="00490144" w:rsidRDefault="000D1428">
            <w:pPr>
              <w:pStyle w:val="TableParagraph"/>
              <w:spacing w:before="27"/>
              <w:ind w:right="64"/>
              <w:rPr>
                <w:sz w:val="16"/>
              </w:rPr>
            </w:pPr>
            <w:r>
              <w:rPr>
                <w:spacing w:val="-2"/>
                <w:sz w:val="16"/>
              </w:rPr>
              <w:t>22.0%</w:t>
            </w:r>
          </w:p>
        </w:tc>
        <w:tc>
          <w:tcPr>
            <w:tcW w:w="1001" w:type="dxa"/>
            <w:shd w:val="clear" w:color="auto" w:fill="FAD3B4"/>
          </w:tcPr>
          <w:p w14:paraId="2A037FAD" w14:textId="77777777" w:rsidR="00490144" w:rsidRDefault="000D1428">
            <w:pPr>
              <w:pStyle w:val="TableParagraph"/>
              <w:spacing w:before="27"/>
              <w:ind w:right="63"/>
              <w:rPr>
                <w:sz w:val="16"/>
              </w:rPr>
            </w:pPr>
            <w:r>
              <w:rPr>
                <w:spacing w:val="-5"/>
                <w:sz w:val="16"/>
              </w:rPr>
              <w:t>94</w:t>
            </w:r>
          </w:p>
        </w:tc>
        <w:tc>
          <w:tcPr>
            <w:tcW w:w="1067" w:type="dxa"/>
            <w:shd w:val="clear" w:color="auto" w:fill="FAD3B4"/>
          </w:tcPr>
          <w:p w14:paraId="6345D0F5" w14:textId="77777777" w:rsidR="00490144" w:rsidRDefault="000D1428">
            <w:pPr>
              <w:pStyle w:val="TableParagraph"/>
              <w:spacing w:before="27"/>
              <w:ind w:right="62"/>
              <w:rPr>
                <w:sz w:val="16"/>
              </w:rPr>
            </w:pPr>
            <w:r>
              <w:rPr>
                <w:spacing w:val="-2"/>
                <w:sz w:val="16"/>
              </w:rPr>
              <w:t>40.2%</w:t>
            </w:r>
          </w:p>
        </w:tc>
      </w:tr>
      <w:tr w:rsidR="00490144" w14:paraId="594C8C6E" w14:textId="77777777">
        <w:trPr>
          <w:trHeight w:val="252"/>
        </w:trPr>
        <w:tc>
          <w:tcPr>
            <w:tcW w:w="2804" w:type="dxa"/>
            <w:shd w:val="clear" w:color="auto" w:fill="DDEBF7"/>
          </w:tcPr>
          <w:p w14:paraId="08CB7825" w14:textId="77777777" w:rsidR="00490144" w:rsidRDefault="000D1428">
            <w:pPr>
              <w:pStyle w:val="TableParagraph"/>
              <w:spacing w:before="30"/>
              <w:ind w:left="79"/>
              <w:jc w:val="left"/>
              <w:rPr>
                <w:sz w:val="16"/>
              </w:rPr>
            </w:pPr>
            <w:r>
              <w:rPr>
                <w:sz w:val="16"/>
              </w:rPr>
              <w:t>2-person</w:t>
            </w:r>
            <w:r>
              <w:rPr>
                <w:spacing w:val="7"/>
                <w:sz w:val="16"/>
              </w:rPr>
              <w:t xml:space="preserve"> </w:t>
            </w:r>
            <w:r>
              <w:rPr>
                <w:spacing w:val="-2"/>
                <w:sz w:val="16"/>
              </w:rPr>
              <w:t>household</w:t>
            </w:r>
          </w:p>
        </w:tc>
        <w:tc>
          <w:tcPr>
            <w:tcW w:w="1002" w:type="dxa"/>
            <w:shd w:val="clear" w:color="auto" w:fill="FAD3B4"/>
          </w:tcPr>
          <w:p w14:paraId="00CCE921" w14:textId="77777777" w:rsidR="00490144" w:rsidRDefault="000D1428">
            <w:pPr>
              <w:pStyle w:val="TableParagraph"/>
              <w:spacing w:before="30"/>
              <w:ind w:right="65"/>
              <w:rPr>
                <w:sz w:val="16"/>
              </w:rPr>
            </w:pPr>
            <w:r>
              <w:rPr>
                <w:spacing w:val="-5"/>
                <w:sz w:val="16"/>
              </w:rPr>
              <w:t>881</w:t>
            </w:r>
          </w:p>
        </w:tc>
        <w:tc>
          <w:tcPr>
            <w:tcW w:w="1000" w:type="dxa"/>
            <w:shd w:val="clear" w:color="auto" w:fill="FAD3B4"/>
          </w:tcPr>
          <w:p w14:paraId="5018479E" w14:textId="77777777" w:rsidR="00490144" w:rsidRDefault="000D1428">
            <w:pPr>
              <w:pStyle w:val="TableParagraph"/>
              <w:spacing w:before="30"/>
              <w:ind w:right="64"/>
              <w:rPr>
                <w:sz w:val="16"/>
              </w:rPr>
            </w:pPr>
            <w:r>
              <w:rPr>
                <w:spacing w:val="-2"/>
                <w:sz w:val="16"/>
              </w:rPr>
              <w:t>33.5%</w:t>
            </w:r>
          </w:p>
        </w:tc>
        <w:tc>
          <w:tcPr>
            <w:tcW w:w="1001" w:type="dxa"/>
            <w:shd w:val="clear" w:color="auto" w:fill="FAD3B4"/>
          </w:tcPr>
          <w:p w14:paraId="4E804DD1" w14:textId="77777777" w:rsidR="00490144" w:rsidRDefault="000D1428">
            <w:pPr>
              <w:pStyle w:val="TableParagraph"/>
              <w:spacing w:before="30"/>
              <w:ind w:right="63"/>
              <w:rPr>
                <w:sz w:val="16"/>
              </w:rPr>
            </w:pPr>
            <w:r>
              <w:rPr>
                <w:spacing w:val="-5"/>
                <w:sz w:val="16"/>
              </w:rPr>
              <w:t>60</w:t>
            </w:r>
          </w:p>
        </w:tc>
        <w:tc>
          <w:tcPr>
            <w:tcW w:w="1067" w:type="dxa"/>
            <w:shd w:val="clear" w:color="auto" w:fill="FAD3B4"/>
          </w:tcPr>
          <w:p w14:paraId="2B3632EE" w14:textId="77777777" w:rsidR="00490144" w:rsidRDefault="000D1428">
            <w:pPr>
              <w:pStyle w:val="TableParagraph"/>
              <w:spacing w:before="30"/>
              <w:ind w:right="62"/>
              <w:rPr>
                <w:sz w:val="16"/>
              </w:rPr>
            </w:pPr>
            <w:r>
              <w:rPr>
                <w:spacing w:val="-2"/>
                <w:sz w:val="16"/>
              </w:rPr>
              <w:t>25.6%</w:t>
            </w:r>
          </w:p>
        </w:tc>
      </w:tr>
      <w:tr w:rsidR="00490144" w14:paraId="4B4F37D2" w14:textId="77777777">
        <w:trPr>
          <w:trHeight w:val="252"/>
        </w:trPr>
        <w:tc>
          <w:tcPr>
            <w:tcW w:w="2804" w:type="dxa"/>
            <w:shd w:val="clear" w:color="auto" w:fill="DDEBF7"/>
          </w:tcPr>
          <w:p w14:paraId="68B44C19" w14:textId="77777777" w:rsidR="00490144" w:rsidRDefault="000D1428">
            <w:pPr>
              <w:pStyle w:val="TableParagraph"/>
              <w:spacing w:before="30"/>
              <w:ind w:left="79"/>
              <w:jc w:val="left"/>
              <w:rPr>
                <w:sz w:val="16"/>
              </w:rPr>
            </w:pPr>
            <w:r>
              <w:rPr>
                <w:sz w:val="16"/>
              </w:rPr>
              <w:t>3-person</w:t>
            </w:r>
            <w:r>
              <w:rPr>
                <w:spacing w:val="7"/>
                <w:sz w:val="16"/>
              </w:rPr>
              <w:t xml:space="preserve"> </w:t>
            </w:r>
            <w:r>
              <w:rPr>
                <w:spacing w:val="-2"/>
                <w:sz w:val="16"/>
              </w:rPr>
              <w:t>household</w:t>
            </w:r>
          </w:p>
        </w:tc>
        <w:tc>
          <w:tcPr>
            <w:tcW w:w="1002" w:type="dxa"/>
            <w:shd w:val="clear" w:color="auto" w:fill="FAD3B4"/>
          </w:tcPr>
          <w:p w14:paraId="67D849C0" w14:textId="77777777" w:rsidR="00490144" w:rsidRDefault="000D1428">
            <w:pPr>
              <w:pStyle w:val="TableParagraph"/>
              <w:spacing w:before="30"/>
              <w:ind w:right="65"/>
              <w:rPr>
                <w:sz w:val="16"/>
              </w:rPr>
            </w:pPr>
            <w:r>
              <w:rPr>
                <w:spacing w:val="-5"/>
                <w:sz w:val="16"/>
              </w:rPr>
              <w:t>459</w:t>
            </w:r>
          </w:p>
        </w:tc>
        <w:tc>
          <w:tcPr>
            <w:tcW w:w="1000" w:type="dxa"/>
            <w:shd w:val="clear" w:color="auto" w:fill="FAD3B4"/>
          </w:tcPr>
          <w:p w14:paraId="6F922F73" w14:textId="77777777" w:rsidR="00490144" w:rsidRDefault="000D1428">
            <w:pPr>
              <w:pStyle w:val="TableParagraph"/>
              <w:spacing w:before="30"/>
              <w:ind w:right="64"/>
              <w:rPr>
                <w:sz w:val="16"/>
              </w:rPr>
            </w:pPr>
            <w:r>
              <w:rPr>
                <w:spacing w:val="-2"/>
                <w:sz w:val="16"/>
              </w:rPr>
              <w:t>17.5%</w:t>
            </w:r>
          </w:p>
        </w:tc>
        <w:tc>
          <w:tcPr>
            <w:tcW w:w="1001" w:type="dxa"/>
            <w:shd w:val="clear" w:color="auto" w:fill="FAD3B4"/>
          </w:tcPr>
          <w:p w14:paraId="563353C6" w14:textId="77777777" w:rsidR="00490144" w:rsidRDefault="000D1428">
            <w:pPr>
              <w:pStyle w:val="TableParagraph"/>
              <w:spacing w:before="30"/>
              <w:ind w:right="63"/>
              <w:rPr>
                <w:sz w:val="16"/>
              </w:rPr>
            </w:pPr>
            <w:r>
              <w:rPr>
                <w:spacing w:val="-5"/>
                <w:sz w:val="16"/>
              </w:rPr>
              <w:t>38</w:t>
            </w:r>
          </w:p>
        </w:tc>
        <w:tc>
          <w:tcPr>
            <w:tcW w:w="1067" w:type="dxa"/>
            <w:shd w:val="clear" w:color="auto" w:fill="FAD3B4"/>
          </w:tcPr>
          <w:p w14:paraId="0A21BCA8" w14:textId="77777777" w:rsidR="00490144" w:rsidRDefault="000D1428">
            <w:pPr>
              <w:pStyle w:val="TableParagraph"/>
              <w:spacing w:before="30"/>
              <w:ind w:right="62"/>
              <w:rPr>
                <w:sz w:val="16"/>
              </w:rPr>
            </w:pPr>
            <w:r>
              <w:rPr>
                <w:spacing w:val="-2"/>
                <w:sz w:val="16"/>
              </w:rPr>
              <w:t>16.2%</w:t>
            </w:r>
          </w:p>
        </w:tc>
      </w:tr>
      <w:tr w:rsidR="00490144" w14:paraId="2B7F5844" w14:textId="77777777">
        <w:trPr>
          <w:trHeight w:val="252"/>
        </w:trPr>
        <w:tc>
          <w:tcPr>
            <w:tcW w:w="2804" w:type="dxa"/>
            <w:shd w:val="clear" w:color="auto" w:fill="DDEBF7"/>
          </w:tcPr>
          <w:p w14:paraId="391D555F" w14:textId="77777777" w:rsidR="00490144" w:rsidRDefault="000D1428">
            <w:pPr>
              <w:pStyle w:val="TableParagraph"/>
              <w:spacing w:before="30"/>
              <w:ind w:left="79"/>
              <w:jc w:val="left"/>
              <w:rPr>
                <w:sz w:val="16"/>
              </w:rPr>
            </w:pPr>
            <w:r>
              <w:rPr>
                <w:sz w:val="16"/>
              </w:rPr>
              <w:t>4-person</w:t>
            </w:r>
            <w:r>
              <w:rPr>
                <w:spacing w:val="7"/>
                <w:sz w:val="16"/>
              </w:rPr>
              <w:t xml:space="preserve"> </w:t>
            </w:r>
            <w:r>
              <w:rPr>
                <w:spacing w:val="-2"/>
                <w:sz w:val="16"/>
              </w:rPr>
              <w:t>household</w:t>
            </w:r>
          </w:p>
        </w:tc>
        <w:tc>
          <w:tcPr>
            <w:tcW w:w="1002" w:type="dxa"/>
            <w:shd w:val="clear" w:color="auto" w:fill="FAD3B4"/>
          </w:tcPr>
          <w:p w14:paraId="3560EE6F" w14:textId="77777777" w:rsidR="00490144" w:rsidRDefault="000D1428">
            <w:pPr>
              <w:pStyle w:val="TableParagraph"/>
              <w:spacing w:before="30"/>
              <w:ind w:right="65"/>
              <w:rPr>
                <w:sz w:val="16"/>
              </w:rPr>
            </w:pPr>
            <w:r>
              <w:rPr>
                <w:spacing w:val="-5"/>
                <w:sz w:val="16"/>
              </w:rPr>
              <w:t>403</w:t>
            </w:r>
          </w:p>
        </w:tc>
        <w:tc>
          <w:tcPr>
            <w:tcW w:w="1000" w:type="dxa"/>
            <w:shd w:val="clear" w:color="auto" w:fill="FAD3B4"/>
          </w:tcPr>
          <w:p w14:paraId="62A7F8C1" w14:textId="77777777" w:rsidR="00490144" w:rsidRDefault="000D1428">
            <w:pPr>
              <w:pStyle w:val="TableParagraph"/>
              <w:spacing w:before="30"/>
              <w:ind w:right="64"/>
              <w:rPr>
                <w:sz w:val="16"/>
              </w:rPr>
            </w:pPr>
            <w:r>
              <w:rPr>
                <w:spacing w:val="-2"/>
                <w:sz w:val="16"/>
              </w:rPr>
              <w:t>15.3%</w:t>
            </w:r>
          </w:p>
        </w:tc>
        <w:tc>
          <w:tcPr>
            <w:tcW w:w="1001" w:type="dxa"/>
            <w:shd w:val="clear" w:color="auto" w:fill="FAD3B4"/>
          </w:tcPr>
          <w:p w14:paraId="60FEFB8C" w14:textId="77777777" w:rsidR="00490144" w:rsidRDefault="000D1428">
            <w:pPr>
              <w:pStyle w:val="TableParagraph"/>
              <w:spacing w:before="30"/>
              <w:ind w:right="63"/>
              <w:rPr>
                <w:sz w:val="16"/>
              </w:rPr>
            </w:pPr>
            <w:r>
              <w:rPr>
                <w:spacing w:val="-5"/>
                <w:sz w:val="16"/>
              </w:rPr>
              <w:t>25</w:t>
            </w:r>
          </w:p>
        </w:tc>
        <w:tc>
          <w:tcPr>
            <w:tcW w:w="1067" w:type="dxa"/>
            <w:shd w:val="clear" w:color="auto" w:fill="FAD3B4"/>
          </w:tcPr>
          <w:p w14:paraId="3105183B" w14:textId="77777777" w:rsidR="00490144" w:rsidRDefault="000D1428">
            <w:pPr>
              <w:pStyle w:val="TableParagraph"/>
              <w:spacing w:before="30"/>
              <w:ind w:right="62"/>
              <w:rPr>
                <w:sz w:val="16"/>
              </w:rPr>
            </w:pPr>
            <w:r>
              <w:rPr>
                <w:spacing w:val="-2"/>
                <w:sz w:val="16"/>
              </w:rPr>
              <w:t>10.7%</w:t>
            </w:r>
          </w:p>
        </w:tc>
      </w:tr>
      <w:tr w:rsidR="00490144" w14:paraId="46C4CD05" w14:textId="77777777">
        <w:trPr>
          <w:trHeight w:val="251"/>
        </w:trPr>
        <w:tc>
          <w:tcPr>
            <w:tcW w:w="2804" w:type="dxa"/>
            <w:shd w:val="clear" w:color="auto" w:fill="DDEBF7"/>
          </w:tcPr>
          <w:p w14:paraId="4F69F175" w14:textId="77777777" w:rsidR="00490144" w:rsidRDefault="000D1428">
            <w:pPr>
              <w:pStyle w:val="TableParagraph"/>
              <w:spacing w:before="30"/>
              <w:ind w:left="79"/>
              <w:jc w:val="left"/>
              <w:rPr>
                <w:sz w:val="16"/>
              </w:rPr>
            </w:pPr>
            <w:r>
              <w:rPr>
                <w:sz w:val="16"/>
              </w:rPr>
              <w:t>5-person</w:t>
            </w:r>
            <w:r>
              <w:rPr>
                <w:spacing w:val="7"/>
                <w:sz w:val="16"/>
              </w:rPr>
              <w:t xml:space="preserve"> </w:t>
            </w:r>
            <w:r>
              <w:rPr>
                <w:spacing w:val="-2"/>
                <w:sz w:val="16"/>
              </w:rPr>
              <w:t>household</w:t>
            </w:r>
          </w:p>
        </w:tc>
        <w:tc>
          <w:tcPr>
            <w:tcW w:w="1002" w:type="dxa"/>
            <w:shd w:val="clear" w:color="auto" w:fill="FAD3B4"/>
          </w:tcPr>
          <w:p w14:paraId="2E60FDA8" w14:textId="77777777" w:rsidR="00490144" w:rsidRDefault="000D1428">
            <w:pPr>
              <w:pStyle w:val="TableParagraph"/>
              <w:spacing w:before="30"/>
              <w:ind w:right="65"/>
              <w:rPr>
                <w:sz w:val="16"/>
              </w:rPr>
            </w:pPr>
            <w:r>
              <w:rPr>
                <w:spacing w:val="-5"/>
                <w:sz w:val="16"/>
              </w:rPr>
              <w:t>211</w:t>
            </w:r>
          </w:p>
        </w:tc>
        <w:tc>
          <w:tcPr>
            <w:tcW w:w="1000" w:type="dxa"/>
            <w:shd w:val="clear" w:color="auto" w:fill="FAD3B4"/>
          </w:tcPr>
          <w:p w14:paraId="59EFDBF0" w14:textId="77777777" w:rsidR="00490144" w:rsidRDefault="000D1428">
            <w:pPr>
              <w:pStyle w:val="TableParagraph"/>
              <w:spacing w:before="30"/>
              <w:ind w:right="66"/>
              <w:rPr>
                <w:sz w:val="16"/>
              </w:rPr>
            </w:pPr>
            <w:r>
              <w:rPr>
                <w:spacing w:val="-4"/>
                <w:sz w:val="16"/>
              </w:rPr>
              <w:t>8.0%</w:t>
            </w:r>
          </w:p>
        </w:tc>
        <w:tc>
          <w:tcPr>
            <w:tcW w:w="1001" w:type="dxa"/>
            <w:shd w:val="clear" w:color="auto" w:fill="FAD3B4"/>
          </w:tcPr>
          <w:p w14:paraId="61D57215" w14:textId="77777777" w:rsidR="00490144" w:rsidRDefault="000D1428">
            <w:pPr>
              <w:pStyle w:val="TableParagraph"/>
              <w:spacing w:before="30"/>
              <w:ind w:right="63"/>
              <w:rPr>
                <w:sz w:val="16"/>
              </w:rPr>
            </w:pPr>
            <w:r>
              <w:rPr>
                <w:spacing w:val="-5"/>
                <w:sz w:val="16"/>
              </w:rPr>
              <w:t>12</w:t>
            </w:r>
          </w:p>
        </w:tc>
        <w:tc>
          <w:tcPr>
            <w:tcW w:w="1067" w:type="dxa"/>
            <w:shd w:val="clear" w:color="auto" w:fill="FAD3B4"/>
          </w:tcPr>
          <w:p w14:paraId="54867F0C" w14:textId="77777777" w:rsidR="00490144" w:rsidRDefault="000D1428">
            <w:pPr>
              <w:pStyle w:val="TableParagraph"/>
              <w:spacing w:before="30"/>
              <w:ind w:right="63"/>
              <w:rPr>
                <w:sz w:val="16"/>
              </w:rPr>
            </w:pPr>
            <w:r>
              <w:rPr>
                <w:spacing w:val="-4"/>
                <w:sz w:val="16"/>
              </w:rPr>
              <w:t>5.1%</w:t>
            </w:r>
          </w:p>
        </w:tc>
      </w:tr>
      <w:tr w:rsidR="00490144" w14:paraId="2925662E" w14:textId="77777777">
        <w:trPr>
          <w:trHeight w:val="252"/>
        </w:trPr>
        <w:tc>
          <w:tcPr>
            <w:tcW w:w="2804" w:type="dxa"/>
            <w:shd w:val="clear" w:color="auto" w:fill="DDEBF7"/>
          </w:tcPr>
          <w:p w14:paraId="06FA149B" w14:textId="77777777" w:rsidR="00490144" w:rsidRDefault="000D1428">
            <w:pPr>
              <w:pStyle w:val="TableParagraph"/>
              <w:spacing w:before="30"/>
              <w:ind w:left="79"/>
              <w:jc w:val="left"/>
              <w:rPr>
                <w:sz w:val="16"/>
              </w:rPr>
            </w:pPr>
            <w:r>
              <w:rPr>
                <w:sz w:val="16"/>
              </w:rPr>
              <w:t>6-or-more</w:t>
            </w:r>
            <w:r>
              <w:rPr>
                <w:spacing w:val="6"/>
                <w:sz w:val="16"/>
              </w:rPr>
              <w:t xml:space="preserve"> </w:t>
            </w:r>
            <w:r>
              <w:rPr>
                <w:sz w:val="16"/>
              </w:rPr>
              <w:t>person</w:t>
            </w:r>
            <w:r>
              <w:rPr>
                <w:spacing w:val="8"/>
                <w:sz w:val="16"/>
              </w:rPr>
              <w:t xml:space="preserve"> </w:t>
            </w:r>
            <w:r>
              <w:rPr>
                <w:spacing w:val="-2"/>
                <w:sz w:val="16"/>
              </w:rPr>
              <w:t>household</w:t>
            </w:r>
          </w:p>
        </w:tc>
        <w:tc>
          <w:tcPr>
            <w:tcW w:w="1002" w:type="dxa"/>
            <w:shd w:val="clear" w:color="auto" w:fill="FAD3B4"/>
          </w:tcPr>
          <w:p w14:paraId="42F54557" w14:textId="77777777" w:rsidR="00490144" w:rsidRDefault="000D1428">
            <w:pPr>
              <w:pStyle w:val="TableParagraph"/>
              <w:spacing w:before="30"/>
              <w:ind w:right="65"/>
              <w:rPr>
                <w:sz w:val="16"/>
              </w:rPr>
            </w:pPr>
            <w:r>
              <w:rPr>
                <w:spacing w:val="-5"/>
                <w:sz w:val="16"/>
              </w:rPr>
              <w:t>96</w:t>
            </w:r>
          </w:p>
        </w:tc>
        <w:tc>
          <w:tcPr>
            <w:tcW w:w="1000" w:type="dxa"/>
            <w:shd w:val="clear" w:color="auto" w:fill="FAD3B4"/>
          </w:tcPr>
          <w:p w14:paraId="5671FBF0" w14:textId="77777777" w:rsidR="00490144" w:rsidRDefault="000D1428">
            <w:pPr>
              <w:pStyle w:val="TableParagraph"/>
              <w:spacing w:before="30"/>
              <w:ind w:right="66"/>
              <w:rPr>
                <w:sz w:val="16"/>
              </w:rPr>
            </w:pPr>
            <w:r>
              <w:rPr>
                <w:spacing w:val="-4"/>
                <w:sz w:val="16"/>
              </w:rPr>
              <w:t>3.6%</w:t>
            </w:r>
          </w:p>
        </w:tc>
        <w:tc>
          <w:tcPr>
            <w:tcW w:w="1001" w:type="dxa"/>
            <w:shd w:val="clear" w:color="auto" w:fill="FAD3B4"/>
          </w:tcPr>
          <w:p w14:paraId="6DDAFE27" w14:textId="77777777" w:rsidR="00490144" w:rsidRDefault="000D1428">
            <w:pPr>
              <w:pStyle w:val="TableParagraph"/>
              <w:spacing w:before="30"/>
              <w:ind w:right="61"/>
              <w:rPr>
                <w:sz w:val="16"/>
              </w:rPr>
            </w:pPr>
            <w:r>
              <w:rPr>
                <w:spacing w:val="-10"/>
                <w:sz w:val="16"/>
              </w:rPr>
              <w:t>5</w:t>
            </w:r>
          </w:p>
        </w:tc>
        <w:tc>
          <w:tcPr>
            <w:tcW w:w="1067" w:type="dxa"/>
            <w:shd w:val="clear" w:color="auto" w:fill="FAD3B4"/>
          </w:tcPr>
          <w:p w14:paraId="05550174" w14:textId="77777777" w:rsidR="00490144" w:rsidRDefault="000D1428">
            <w:pPr>
              <w:pStyle w:val="TableParagraph"/>
              <w:spacing w:before="30"/>
              <w:ind w:right="63"/>
              <w:rPr>
                <w:sz w:val="16"/>
              </w:rPr>
            </w:pPr>
            <w:r>
              <w:rPr>
                <w:spacing w:val="-4"/>
                <w:sz w:val="16"/>
              </w:rPr>
              <w:t>2.1%</w:t>
            </w:r>
          </w:p>
        </w:tc>
      </w:tr>
      <w:tr w:rsidR="00490144" w14:paraId="423D0009" w14:textId="77777777">
        <w:trPr>
          <w:trHeight w:val="200"/>
        </w:trPr>
        <w:tc>
          <w:tcPr>
            <w:tcW w:w="2804" w:type="dxa"/>
            <w:shd w:val="clear" w:color="auto" w:fill="C2D59B"/>
          </w:tcPr>
          <w:p w14:paraId="1ACDBE8A" w14:textId="77777777" w:rsidR="00490144" w:rsidRDefault="000D1428">
            <w:pPr>
              <w:pStyle w:val="TableParagraph"/>
              <w:spacing w:before="4" w:line="176" w:lineRule="exact"/>
              <w:ind w:left="79"/>
              <w:jc w:val="left"/>
              <w:rPr>
                <w:b/>
                <w:sz w:val="16"/>
              </w:rPr>
            </w:pPr>
            <w:r>
              <w:rPr>
                <w:b/>
                <w:spacing w:val="-2"/>
                <w:sz w:val="16"/>
              </w:rPr>
              <w:t>Totals</w:t>
            </w:r>
          </w:p>
        </w:tc>
        <w:tc>
          <w:tcPr>
            <w:tcW w:w="1002" w:type="dxa"/>
            <w:shd w:val="clear" w:color="auto" w:fill="C2D59B"/>
          </w:tcPr>
          <w:p w14:paraId="62138714" w14:textId="77777777" w:rsidR="00490144" w:rsidRDefault="000D1428">
            <w:pPr>
              <w:pStyle w:val="TableParagraph"/>
              <w:spacing w:before="4" w:line="176" w:lineRule="exact"/>
              <w:ind w:right="65"/>
              <w:rPr>
                <w:b/>
                <w:sz w:val="16"/>
              </w:rPr>
            </w:pPr>
            <w:r>
              <w:rPr>
                <w:b/>
                <w:spacing w:val="-2"/>
                <w:sz w:val="16"/>
              </w:rPr>
              <w:t>2,629</w:t>
            </w:r>
          </w:p>
        </w:tc>
        <w:tc>
          <w:tcPr>
            <w:tcW w:w="1000" w:type="dxa"/>
            <w:shd w:val="clear" w:color="auto" w:fill="C2D59B"/>
          </w:tcPr>
          <w:p w14:paraId="2231E707" w14:textId="77777777" w:rsidR="00490144" w:rsidRDefault="000D1428">
            <w:pPr>
              <w:pStyle w:val="TableParagraph"/>
              <w:spacing w:before="4" w:line="176" w:lineRule="exact"/>
              <w:ind w:right="66"/>
              <w:rPr>
                <w:b/>
                <w:sz w:val="16"/>
              </w:rPr>
            </w:pPr>
            <w:r>
              <w:rPr>
                <w:b/>
                <w:spacing w:val="-2"/>
                <w:sz w:val="16"/>
              </w:rPr>
              <w:t>100.00%</w:t>
            </w:r>
          </w:p>
        </w:tc>
        <w:tc>
          <w:tcPr>
            <w:tcW w:w="1001" w:type="dxa"/>
            <w:shd w:val="clear" w:color="auto" w:fill="C2D59B"/>
          </w:tcPr>
          <w:p w14:paraId="6F78CC6F" w14:textId="77777777" w:rsidR="00490144" w:rsidRDefault="000D1428">
            <w:pPr>
              <w:pStyle w:val="TableParagraph"/>
              <w:spacing w:before="4" w:line="176" w:lineRule="exact"/>
              <w:ind w:right="63"/>
              <w:rPr>
                <w:b/>
                <w:sz w:val="16"/>
              </w:rPr>
            </w:pPr>
            <w:r>
              <w:rPr>
                <w:b/>
                <w:spacing w:val="-5"/>
                <w:sz w:val="16"/>
              </w:rPr>
              <w:t>234</w:t>
            </w:r>
          </w:p>
        </w:tc>
        <w:tc>
          <w:tcPr>
            <w:tcW w:w="1067" w:type="dxa"/>
            <w:shd w:val="clear" w:color="auto" w:fill="C2D59B"/>
          </w:tcPr>
          <w:p w14:paraId="0847B6D0" w14:textId="77777777" w:rsidR="00490144" w:rsidRDefault="000D1428">
            <w:pPr>
              <w:pStyle w:val="TableParagraph"/>
              <w:spacing w:before="4" w:line="176" w:lineRule="exact"/>
              <w:ind w:right="63"/>
              <w:rPr>
                <w:b/>
                <w:sz w:val="16"/>
              </w:rPr>
            </w:pPr>
            <w:r>
              <w:rPr>
                <w:b/>
                <w:spacing w:val="-2"/>
                <w:sz w:val="16"/>
              </w:rPr>
              <w:t>100.00%</w:t>
            </w:r>
          </w:p>
        </w:tc>
      </w:tr>
    </w:tbl>
    <w:p w14:paraId="39373522" w14:textId="77777777" w:rsidR="00490144" w:rsidRDefault="00490144">
      <w:pPr>
        <w:pStyle w:val="BodyText"/>
        <w:rPr>
          <w:b/>
          <w:sz w:val="20"/>
        </w:rPr>
      </w:pPr>
    </w:p>
    <w:p w14:paraId="15FE275B" w14:textId="77777777" w:rsidR="00490144" w:rsidRDefault="00490144">
      <w:pPr>
        <w:pStyle w:val="BodyText"/>
        <w:rPr>
          <w:b/>
          <w:sz w:val="20"/>
        </w:rPr>
      </w:pPr>
    </w:p>
    <w:p w14:paraId="523884E8" w14:textId="77777777" w:rsidR="00490144" w:rsidRDefault="00490144">
      <w:pPr>
        <w:pStyle w:val="BodyText"/>
        <w:rPr>
          <w:b/>
          <w:sz w:val="20"/>
        </w:rPr>
      </w:pPr>
    </w:p>
    <w:p w14:paraId="5D4F909F" w14:textId="77777777" w:rsidR="00490144" w:rsidRDefault="00490144">
      <w:pPr>
        <w:pStyle w:val="BodyText"/>
        <w:rPr>
          <w:b/>
          <w:sz w:val="20"/>
        </w:rPr>
      </w:pPr>
    </w:p>
    <w:p w14:paraId="506C0385" w14:textId="77777777" w:rsidR="00490144" w:rsidRDefault="00490144">
      <w:pPr>
        <w:pStyle w:val="BodyText"/>
        <w:rPr>
          <w:b/>
          <w:sz w:val="20"/>
        </w:rPr>
      </w:pPr>
    </w:p>
    <w:p w14:paraId="5ACFE466" w14:textId="77777777" w:rsidR="00490144" w:rsidRDefault="00490144">
      <w:pPr>
        <w:pStyle w:val="BodyText"/>
        <w:rPr>
          <w:b/>
          <w:sz w:val="20"/>
        </w:rPr>
      </w:pPr>
    </w:p>
    <w:p w14:paraId="747A0A26" w14:textId="77777777" w:rsidR="00490144" w:rsidRDefault="00490144">
      <w:pPr>
        <w:pStyle w:val="BodyText"/>
        <w:rPr>
          <w:b/>
          <w:sz w:val="20"/>
        </w:rPr>
      </w:pPr>
    </w:p>
    <w:p w14:paraId="08E43FA1" w14:textId="77777777" w:rsidR="00490144" w:rsidRDefault="00490144">
      <w:pPr>
        <w:pStyle w:val="BodyText"/>
        <w:rPr>
          <w:b/>
          <w:sz w:val="20"/>
        </w:rPr>
      </w:pPr>
    </w:p>
    <w:p w14:paraId="3769C5A7" w14:textId="77777777" w:rsidR="00490144" w:rsidRDefault="00490144">
      <w:pPr>
        <w:pStyle w:val="BodyText"/>
        <w:rPr>
          <w:b/>
          <w:sz w:val="20"/>
        </w:rPr>
      </w:pPr>
    </w:p>
    <w:p w14:paraId="6FD05A0D" w14:textId="77777777" w:rsidR="00490144" w:rsidRDefault="00490144">
      <w:pPr>
        <w:pStyle w:val="BodyText"/>
        <w:rPr>
          <w:b/>
          <w:sz w:val="20"/>
        </w:rPr>
      </w:pPr>
    </w:p>
    <w:p w14:paraId="271BA261" w14:textId="77777777" w:rsidR="00490144" w:rsidRDefault="00490144">
      <w:pPr>
        <w:pStyle w:val="BodyText"/>
        <w:rPr>
          <w:b/>
          <w:sz w:val="20"/>
        </w:rPr>
      </w:pPr>
    </w:p>
    <w:p w14:paraId="6A312E3D" w14:textId="77777777" w:rsidR="00490144" w:rsidRDefault="00490144">
      <w:pPr>
        <w:pStyle w:val="BodyText"/>
        <w:rPr>
          <w:b/>
          <w:sz w:val="20"/>
        </w:rPr>
      </w:pPr>
    </w:p>
    <w:p w14:paraId="7BC7D38A" w14:textId="77777777" w:rsidR="00490144" w:rsidRDefault="00490144">
      <w:pPr>
        <w:pStyle w:val="BodyText"/>
        <w:rPr>
          <w:b/>
          <w:sz w:val="20"/>
        </w:rPr>
      </w:pPr>
    </w:p>
    <w:p w14:paraId="3C0B5F3A" w14:textId="77777777" w:rsidR="00490144" w:rsidRDefault="00490144">
      <w:pPr>
        <w:pStyle w:val="BodyText"/>
        <w:spacing w:before="37"/>
        <w:rPr>
          <w:b/>
          <w:sz w:val="20"/>
        </w:rPr>
      </w:pPr>
    </w:p>
    <w:tbl>
      <w:tblPr>
        <w:tblW w:w="0" w:type="auto"/>
        <w:tblInd w:w="2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37"/>
        <w:gridCol w:w="1134"/>
        <w:gridCol w:w="1335"/>
      </w:tblGrid>
      <w:tr w:rsidR="00490144" w14:paraId="08E5F0D3" w14:textId="77777777">
        <w:trPr>
          <w:trHeight w:val="319"/>
        </w:trPr>
        <w:tc>
          <w:tcPr>
            <w:tcW w:w="1937" w:type="dxa"/>
            <w:shd w:val="clear" w:color="auto" w:fill="FF9999"/>
          </w:tcPr>
          <w:p w14:paraId="1B5104EC" w14:textId="77777777" w:rsidR="00490144" w:rsidRDefault="00490144">
            <w:pPr>
              <w:pStyle w:val="TableParagraph"/>
              <w:jc w:val="left"/>
              <w:rPr>
                <w:rFonts w:ascii="Times New Roman"/>
                <w:sz w:val="16"/>
              </w:rPr>
            </w:pPr>
          </w:p>
        </w:tc>
        <w:tc>
          <w:tcPr>
            <w:tcW w:w="1134" w:type="dxa"/>
            <w:shd w:val="clear" w:color="auto" w:fill="FF9999"/>
          </w:tcPr>
          <w:p w14:paraId="0E3684D7" w14:textId="77777777" w:rsidR="00490144" w:rsidRDefault="000D1428">
            <w:pPr>
              <w:pStyle w:val="TableParagraph"/>
              <w:spacing w:before="64"/>
              <w:ind w:right="129"/>
              <w:rPr>
                <w:b/>
                <w:sz w:val="16"/>
              </w:rPr>
            </w:pPr>
            <w:bookmarkStart w:id="32" w:name="_bookmark29"/>
            <w:bookmarkEnd w:id="32"/>
            <w:r>
              <w:rPr>
                <w:b/>
                <w:spacing w:val="-2"/>
                <w:sz w:val="16"/>
              </w:rPr>
              <w:t>Homeowner</w:t>
            </w:r>
          </w:p>
        </w:tc>
        <w:tc>
          <w:tcPr>
            <w:tcW w:w="1335" w:type="dxa"/>
            <w:shd w:val="clear" w:color="auto" w:fill="FF9999"/>
          </w:tcPr>
          <w:p w14:paraId="5C92DAEF" w14:textId="77777777" w:rsidR="00490144" w:rsidRDefault="000D1428">
            <w:pPr>
              <w:pStyle w:val="TableParagraph"/>
              <w:spacing w:before="64"/>
              <w:ind w:left="446"/>
              <w:jc w:val="left"/>
              <w:rPr>
                <w:b/>
                <w:sz w:val="16"/>
              </w:rPr>
            </w:pPr>
            <w:r>
              <w:rPr>
                <w:b/>
                <w:spacing w:val="-2"/>
                <w:sz w:val="16"/>
              </w:rPr>
              <w:t>Rental</w:t>
            </w:r>
          </w:p>
        </w:tc>
      </w:tr>
      <w:tr w:rsidR="00490144" w14:paraId="310DE97D" w14:textId="77777777">
        <w:trPr>
          <w:trHeight w:val="232"/>
        </w:trPr>
        <w:tc>
          <w:tcPr>
            <w:tcW w:w="1937" w:type="dxa"/>
            <w:shd w:val="clear" w:color="auto" w:fill="DDEBF7"/>
          </w:tcPr>
          <w:p w14:paraId="785474A3" w14:textId="77777777" w:rsidR="00490144" w:rsidRDefault="000D1428">
            <w:pPr>
              <w:pStyle w:val="TableParagraph"/>
              <w:spacing w:before="21" w:line="191" w:lineRule="exact"/>
              <w:ind w:left="79"/>
              <w:jc w:val="left"/>
              <w:rPr>
                <w:sz w:val="16"/>
              </w:rPr>
            </w:pPr>
            <w:r>
              <w:rPr>
                <w:spacing w:val="-2"/>
                <w:sz w:val="16"/>
              </w:rPr>
              <w:t>Pembroke</w:t>
            </w:r>
          </w:p>
        </w:tc>
        <w:tc>
          <w:tcPr>
            <w:tcW w:w="1134" w:type="dxa"/>
            <w:shd w:val="clear" w:color="auto" w:fill="FAD3B4"/>
          </w:tcPr>
          <w:p w14:paraId="5B0B94F0" w14:textId="77777777" w:rsidR="00490144" w:rsidRDefault="000D1428">
            <w:pPr>
              <w:pStyle w:val="TableParagraph"/>
              <w:spacing w:before="21" w:line="191" w:lineRule="exact"/>
              <w:ind w:right="67"/>
              <w:rPr>
                <w:sz w:val="16"/>
              </w:rPr>
            </w:pPr>
            <w:r>
              <w:rPr>
                <w:spacing w:val="-4"/>
                <w:sz w:val="16"/>
              </w:rPr>
              <w:t>1.1%</w:t>
            </w:r>
          </w:p>
        </w:tc>
        <w:tc>
          <w:tcPr>
            <w:tcW w:w="1335" w:type="dxa"/>
            <w:shd w:val="clear" w:color="auto" w:fill="FAD3B4"/>
          </w:tcPr>
          <w:p w14:paraId="665DA19D" w14:textId="77777777" w:rsidR="00490144" w:rsidRDefault="000D1428">
            <w:pPr>
              <w:pStyle w:val="TableParagraph"/>
              <w:spacing w:before="21" w:line="191" w:lineRule="exact"/>
              <w:ind w:right="65"/>
              <w:rPr>
                <w:sz w:val="16"/>
              </w:rPr>
            </w:pPr>
            <w:r>
              <w:rPr>
                <w:spacing w:val="-4"/>
                <w:sz w:val="16"/>
              </w:rPr>
              <w:t>4.4%</w:t>
            </w:r>
          </w:p>
        </w:tc>
      </w:tr>
      <w:tr w:rsidR="00490144" w14:paraId="704DF8C4" w14:textId="77777777">
        <w:trPr>
          <w:trHeight w:val="234"/>
        </w:trPr>
        <w:tc>
          <w:tcPr>
            <w:tcW w:w="1937" w:type="dxa"/>
            <w:shd w:val="clear" w:color="auto" w:fill="DDEBF7"/>
          </w:tcPr>
          <w:p w14:paraId="7DC337FF" w14:textId="77777777" w:rsidR="00490144" w:rsidRDefault="000D1428">
            <w:pPr>
              <w:pStyle w:val="TableParagraph"/>
              <w:spacing w:before="22" w:line="192" w:lineRule="exact"/>
              <w:ind w:left="79"/>
              <w:jc w:val="left"/>
              <w:rPr>
                <w:b/>
                <w:sz w:val="16"/>
              </w:rPr>
            </w:pPr>
            <w:r>
              <w:rPr>
                <w:b/>
                <w:spacing w:val="-2"/>
                <w:sz w:val="16"/>
              </w:rPr>
              <w:t>Halifax</w:t>
            </w:r>
          </w:p>
        </w:tc>
        <w:tc>
          <w:tcPr>
            <w:tcW w:w="1134" w:type="dxa"/>
            <w:shd w:val="clear" w:color="auto" w:fill="FAD3B4"/>
          </w:tcPr>
          <w:p w14:paraId="45483ECD" w14:textId="77777777" w:rsidR="00490144" w:rsidRDefault="000D1428">
            <w:pPr>
              <w:pStyle w:val="TableParagraph"/>
              <w:spacing w:before="22" w:line="192" w:lineRule="exact"/>
              <w:ind w:right="66"/>
              <w:rPr>
                <w:b/>
                <w:sz w:val="16"/>
              </w:rPr>
            </w:pPr>
            <w:r>
              <w:rPr>
                <w:b/>
                <w:spacing w:val="-4"/>
                <w:sz w:val="16"/>
              </w:rPr>
              <w:t>0.0%</w:t>
            </w:r>
          </w:p>
        </w:tc>
        <w:tc>
          <w:tcPr>
            <w:tcW w:w="1335" w:type="dxa"/>
            <w:shd w:val="clear" w:color="auto" w:fill="FAD3B4"/>
          </w:tcPr>
          <w:p w14:paraId="7F9E2066" w14:textId="77777777" w:rsidR="00490144" w:rsidRDefault="000D1428">
            <w:pPr>
              <w:pStyle w:val="TableParagraph"/>
              <w:spacing w:before="22" w:line="192" w:lineRule="exact"/>
              <w:ind w:right="64"/>
              <w:rPr>
                <w:b/>
                <w:sz w:val="16"/>
              </w:rPr>
            </w:pPr>
            <w:r>
              <w:rPr>
                <w:b/>
                <w:spacing w:val="-4"/>
                <w:sz w:val="16"/>
              </w:rPr>
              <w:t>0.0%</w:t>
            </w:r>
          </w:p>
        </w:tc>
      </w:tr>
      <w:tr w:rsidR="00490144" w14:paraId="72F95B20" w14:textId="77777777">
        <w:trPr>
          <w:trHeight w:val="232"/>
        </w:trPr>
        <w:tc>
          <w:tcPr>
            <w:tcW w:w="1937" w:type="dxa"/>
            <w:shd w:val="clear" w:color="auto" w:fill="DDEBF7"/>
          </w:tcPr>
          <w:p w14:paraId="7A4D6006" w14:textId="77777777" w:rsidR="00490144" w:rsidRDefault="000D1428">
            <w:pPr>
              <w:pStyle w:val="TableParagraph"/>
              <w:spacing w:before="22" w:line="191" w:lineRule="exact"/>
              <w:ind w:left="79"/>
              <w:jc w:val="left"/>
              <w:rPr>
                <w:sz w:val="16"/>
              </w:rPr>
            </w:pPr>
            <w:r>
              <w:rPr>
                <w:spacing w:val="-2"/>
                <w:sz w:val="16"/>
              </w:rPr>
              <w:t>Hanson</w:t>
            </w:r>
          </w:p>
        </w:tc>
        <w:tc>
          <w:tcPr>
            <w:tcW w:w="1134" w:type="dxa"/>
            <w:shd w:val="clear" w:color="auto" w:fill="FAD3B4"/>
          </w:tcPr>
          <w:p w14:paraId="0569CAE2" w14:textId="77777777" w:rsidR="00490144" w:rsidRDefault="000D1428">
            <w:pPr>
              <w:pStyle w:val="TableParagraph"/>
              <w:spacing w:before="22" w:line="191" w:lineRule="exact"/>
              <w:ind w:right="67"/>
              <w:rPr>
                <w:sz w:val="16"/>
              </w:rPr>
            </w:pPr>
            <w:r>
              <w:rPr>
                <w:spacing w:val="-4"/>
                <w:sz w:val="16"/>
              </w:rPr>
              <w:t>0.0%</w:t>
            </w:r>
          </w:p>
        </w:tc>
        <w:tc>
          <w:tcPr>
            <w:tcW w:w="1335" w:type="dxa"/>
            <w:shd w:val="clear" w:color="auto" w:fill="FAD3B4"/>
          </w:tcPr>
          <w:p w14:paraId="4698E797" w14:textId="77777777" w:rsidR="00490144" w:rsidRDefault="000D1428">
            <w:pPr>
              <w:pStyle w:val="TableParagraph"/>
              <w:spacing w:before="22" w:line="191" w:lineRule="exact"/>
              <w:ind w:right="65"/>
              <w:rPr>
                <w:sz w:val="16"/>
              </w:rPr>
            </w:pPr>
            <w:r>
              <w:rPr>
                <w:spacing w:val="-4"/>
                <w:sz w:val="16"/>
              </w:rPr>
              <w:t>0.0%</w:t>
            </w:r>
          </w:p>
        </w:tc>
      </w:tr>
      <w:tr w:rsidR="00490144" w14:paraId="5CCABDE1" w14:textId="77777777">
        <w:trPr>
          <w:trHeight w:val="234"/>
        </w:trPr>
        <w:tc>
          <w:tcPr>
            <w:tcW w:w="1937" w:type="dxa"/>
            <w:shd w:val="clear" w:color="auto" w:fill="DDEBF7"/>
          </w:tcPr>
          <w:p w14:paraId="6329E192" w14:textId="77777777" w:rsidR="00490144" w:rsidRDefault="000D1428">
            <w:pPr>
              <w:pStyle w:val="TableParagraph"/>
              <w:spacing w:before="21" w:line="192" w:lineRule="exact"/>
              <w:ind w:left="79"/>
              <w:jc w:val="left"/>
              <w:rPr>
                <w:sz w:val="16"/>
              </w:rPr>
            </w:pPr>
            <w:r>
              <w:rPr>
                <w:sz w:val="16"/>
              </w:rPr>
              <w:t>East</w:t>
            </w:r>
            <w:r>
              <w:rPr>
                <w:spacing w:val="2"/>
                <w:sz w:val="16"/>
              </w:rPr>
              <w:t xml:space="preserve"> </w:t>
            </w:r>
            <w:r>
              <w:rPr>
                <w:spacing w:val="-2"/>
                <w:sz w:val="16"/>
              </w:rPr>
              <w:t>Bridgewater</w:t>
            </w:r>
          </w:p>
        </w:tc>
        <w:tc>
          <w:tcPr>
            <w:tcW w:w="1134" w:type="dxa"/>
            <w:shd w:val="clear" w:color="auto" w:fill="FAD3B4"/>
          </w:tcPr>
          <w:p w14:paraId="58BF7D1F" w14:textId="77777777" w:rsidR="00490144" w:rsidRDefault="000D1428">
            <w:pPr>
              <w:pStyle w:val="TableParagraph"/>
              <w:spacing w:before="21" w:line="192" w:lineRule="exact"/>
              <w:ind w:right="67"/>
              <w:rPr>
                <w:sz w:val="16"/>
              </w:rPr>
            </w:pPr>
            <w:r>
              <w:rPr>
                <w:spacing w:val="-4"/>
                <w:sz w:val="16"/>
              </w:rPr>
              <w:t>2.5%</w:t>
            </w:r>
          </w:p>
        </w:tc>
        <w:tc>
          <w:tcPr>
            <w:tcW w:w="1335" w:type="dxa"/>
            <w:shd w:val="clear" w:color="auto" w:fill="FAD3B4"/>
          </w:tcPr>
          <w:p w14:paraId="452FFB5B" w14:textId="77777777" w:rsidR="00490144" w:rsidRDefault="000D1428">
            <w:pPr>
              <w:pStyle w:val="TableParagraph"/>
              <w:spacing w:before="21" w:line="192" w:lineRule="exact"/>
              <w:ind w:right="65"/>
              <w:rPr>
                <w:sz w:val="16"/>
              </w:rPr>
            </w:pPr>
            <w:r>
              <w:rPr>
                <w:spacing w:val="-4"/>
                <w:sz w:val="16"/>
              </w:rPr>
              <w:t>1.5%</w:t>
            </w:r>
          </w:p>
        </w:tc>
      </w:tr>
      <w:tr w:rsidR="00490144" w14:paraId="237E1808" w14:textId="77777777">
        <w:trPr>
          <w:trHeight w:val="234"/>
        </w:trPr>
        <w:tc>
          <w:tcPr>
            <w:tcW w:w="1937" w:type="dxa"/>
            <w:shd w:val="clear" w:color="auto" w:fill="DDEBF7"/>
          </w:tcPr>
          <w:p w14:paraId="68E34930" w14:textId="77777777" w:rsidR="00490144" w:rsidRDefault="000D1428">
            <w:pPr>
              <w:pStyle w:val="TableParagraph"/>
              <w:spacing w:before="22" w:line="192" w:lineRule="exact"/>
              <w:ind w:left="79"/>
              <w:jc w:val="left"/>
              <w:rPr>
                <w:sz w:val="16"/>
              </w:rPr>
            </w:pPr>
            <w:r>
              <w:rPr>
                <w:spacing w:val="-2"/>
                <w:sz w:val="16"/>
              </w:rPr>
              <w:t>Bridgewater</w:t>
            </w:r>
          </w:p>
        </w:tc>
        <w:tc>
          <w:tcPr>
            <w:tcW w:w="1134" w:type="dxa"/>
            <w:shd w:val="clear" w:color="auto" w:fill="FAD3B4"/>
          </w:tcPr>
          <w:p w14:paraId="727B9837" w14:textId="77777777" w:rsidR="00490144" w:rsidRDefault="000D1428">
            <w:pPr>
              <w:pStyle w:val="TableParagraph"/>
              <w:spacing w:before="22" w:line="192" w:lineRule="exact"/>
              <w:ind w:right="66"/>
              <w:rPr>
                <w:sz w:val="16"/>
              </w:rPr>
            </w:pPr>
            <w:r>
              <w:rPr>
                <w:spacing w:val="-4"/>
                <w:sz w:val="16"/>
              </w:rPr>
              <w:t>1.0%</w:t>
            </w:r>
          </w:p>
        </w:tc>
        <w:tc>
          <w:tcPr>
            <w:tcW w:w="1335" w:type="dxa"/>
            <w:shd w:val="clear" w:color="auto" w:fill="FAD3B4"/>
          </w:tcPr>
          <w:p w14:paraId="0A8B77C3" w14:textId="77777777" w:rsidR="00490144" w:rsidRDefault="000D1428">
            <w:pPr>
              <w:pStyle w:val="TableParagraph"/>
              <w:spacing w:before="22" w:line="192" w:lineRule="exact"/>
              <w:ind w:right="64"/>
              <w:rPr>
                <w:sz w:val="16"/>
              </w:rPr>
            </w:pPr>
            <w:r>
              <w:rPr>
                <w:spacing w:val="-4"/>
                <w:sz w:val="16"/>
              </w:rPr>
              <w:t>2.4%</w:t>
            </w:r>
          </w:p>
        </w:tc>
      </w:tr>
      <w:tr w:rsidR="00490144" w14:paraId="3E985F8D" w14:textId="77777777">
        <w:trPr>
          <w:trHeight w:val="232"/>
        </w:trPr>
        <w:tc>
          <w:tcPr>
            <w:tcW w:w="1937" w:type="dxa"/>
            <w:shd w:val="clear" w:color="auto" w:fill="DDEBF7"/>
          </w:tcPr>
          <w:p w14:paraId="376CBA7B" w14:textId="77777777" w:rsidR="00490144" w:rsidRDefault="000D1428">
            <w:pPr>
              <w:pStyle w:val="TableParagraph"/>
              <w:spacing w:before="20" w:line="192" w:lineRule="exact"/>
              <w:ind w:left="79"/>
              <w:jc w:val="left"/>
              <w:rPr>
                <w:sz w:val="16"/>
              </w:rPr>
            </w:pPr>
            <w:r>
              <w:rPr>
                <w:spacing w:val="-2"/>
                <w:sz w:val="16"/>
              </w:rPr>
              <w:t>Middleborough</w:t>
            </w:r>
          </w:p>
        </w:tc>
        <w:tc>
          <w:tcPr>
            <w:tcW w:w="1134" w:type="dxa"/>
            <w:shd w:val="clear" w:color="auto" w:fill="FAD3B4"/>
          </w:tcPr>
          <w:p w14:paraId="613AD6C6" w14:textId="77777777" w:rsidR="00490144" w:rsidRDefault="000D1428">
            <w:pPr>
              <w:pStyle w:val="TableParagraph"/>
              <w:spacing w:before="20" w:line="192" w:lineRule="exact"/>
              <w:ind w:right="66"/>
              <w:rPr>
                <w:sz w:val="16"/>
              </w:rPr>
            </w:pPr>
            <w:r>
              <w:rPr>
                <w:spacing w:val="-4"/>
                <w:sz w:val="16"/>
              </w:rPr>
              <w:t>0.8%</w:t>
            </w:r>
          </w:p>
        </w:tc>
        <w:tc>
          <w:tcPr>
            <w:tcW w:w="1335" w:type="dxa"/>
            <w:shd w:val="clear" w:color="auto" w:fill="FAD3B4"/>
          </w:tcPr>
          <w:p w14:paraId="294E5ED2" w14:textId="77777777" w:rsidR="00490144" w:rsidRDefault="000D1428">
            <w:pPr>
              <w:pStyle w:val="TableParagraph"/>
              <w:spacing w:before="20" w:line="192" w:lineRule="exact"/>
              <w:ind w:right="64"/>
              <w:rPr>
                <w:sz w:val="16"/>
              </w:rPr>
            </w:pPr>
            <w:r>
              <w:rPr>
                <w:spacing w:val="-4"/>
                <w:sz w:val="16"/>
              </w:rPr>
              <w:t>3.3%</w:t>
            </w:r>
          </w:p>
        </w:tc>
      </w:tr>
      <w:tr w:rsidR="00490144" w14:paraId="41B2977B" w14:textId="77777777">
        <w:trPr>
          <w:trHeight w:val="234"/>
        </w:trPr>
        <w:tc>
          <w:tcPr>
            <w:tcW w:w="1937" w:type="dxa"/>
            <w:shd w:val="clear" w:color="auto" w:fill="DDEBF7"/>
          </w:tcPr>
          <w:p w14:paraId="76968613" w14:textId="77777777" w:rsidR="00490144" w:rsidRDefault="000D1428">
            <w:pPr>
              <w:pStyle w:val="TableParagraph"/>
              <w:spacing w:before="21" w:line="193" w:lineRule="exact"/>
              <w:ind w:left="79"/>
              <w:jc w:val="left"/>
              <w:rPr>
                <w:sz w:val="16"/>
              </w:rPr>
            </w:pPr>
            <w:r>
              <w:rPr>
                <w:spacing w:val="-2"/>
                <w:sz w:val="16"/>
              </w:rPr>
              <w:t>Plympton</w:t>
            </w:r>
          </w:p>
        </w:tc>
        <w:tc>
          <w:tcPr>
            <w:tcW w:w="1134" w:type="dxa"/>
            <w:shd w:val="clear" w:color="auto" w:fill="FAD3B4"/>
          </w:tcPr>
          <w:p w14:paraId="07A28FA6" w14:textId="77777777" w:rsidR="00490144" w:rsidRDefault="000D1428">
            <w:pPr>
              <w:pStyle w:val="TableParagraph"/>
              <w:spacing w:before="21" w:line="193" w:lineRule="exact"/>
              <w:ind w:right="67"/>
              <w:rPr>
                <w:sz w:val="16"/>
              </w:rPr>
            </w:pPr>
            <w:r>
              <w:rPr>
                <w:spacing w:val="-4"/>
                <w:sz w:val="16"/>
              </w:rPr>
              <w:t>0.0%</w:t>
            </w:r>
          </w:p>
        </w:tc>
        <w:tc>
          <w:tcPr>
            <w:tcW w:w="1335" w:type="dxa"/>
            <w:shd w:val="clear" w:color="auto" w:fill="FAD3B4"/>
          </w:tcPr>
          <w:p w14:paraId="026D99D1" w14:textId="77777777" w:rsidR="00490144" w:rsidRDefault="000D1428">
            <w:pPr>
              <w:pStyle w:val="TableParagraph"/>
              <w:spacing w:before="21" w:line="193" w:lineRule="exact"/>
              <w:ind w:right="64"/>
              <w:rPr>
                <w:sz w:val="16"/>
              </w:rPr>
            </w:pPr>
            <w:r>
              <w:rPr>
                <w:spacing w:val="-4"/>
                <w:sz w:val="16"/>
              </w:rPr>
              <w:t>3.6%</w:t>
            </w:r>
          </w:p>
        </w:tc>
      </w:tr>
      <w:tr w:rsidR="00490144" w14:paraId="0396DAB5" w14:textId="77777777">
        <w:trPr>
          <w:trHeight w:val="232"/>
        </w:trPr>
        <w:tc>
          <w:tcPr>
            <w:tcW w:w="1937" w:type="dxa"/>
            <w:shd w:val="clear" w:color="auto" w:fill="DDEBF7"/>
          </w:tcPr>
          <w:p w14:paraId="7B6A1822" w14:textId="77777777" w:rsidR="00490144" w:rsidRDefault="000D1428">
            <w:pPr>
              <w:pStyle w:val="TableParagraph"/>
              <w:spacing w:before="21" w:line="191" w:lineRule="exact"/>
              <w:ind w:left="79"/>
              <w:jc w:val="left"/>
              <w:rPr>
                <w:b/>
                <w:sz w:val="16"/>
              </w:rPr>
            </w:pPr>
            <w:r>
              <w:rPr>
                <w:b/>
                <w:sz w:val="16"/>
              </w:rPr>
              <w:t>Plymouth</w:t>
            </w:r>
            <w:r>
              <w:rPr>
                <w:b/>
                <w:spacing w:val="6"/>
                <w:sz w:val="16"/>
              </w:rPr>
              <w:t xml:space="preserve"> </w:t>
            </w:r>
            <w:r>
              <w:rPr>
                <w:b/>
                <w:spacing w:val="-2"/>
                <w:sz w:val="16"/>
              </w:rPr>
              <w:t>County</w:t>
            </w:r>
          </w:p>
        </w:tc>
        <w:tc>
          <w:tcPr>
            <w:tcW w:w="1134" w:type="dxa"/>
            <w:shd w:val="clear" w:color="auto" w:fill="FAD3B4"/>
          </w:tcPr>
          <w:p w14:paraId="302CC803" w14:textId="77777777" w:rsidR="00490144" w:rsidRDefault="000D1428">
            <w:pPr>
              <w:pStyle w:val="TableParagraph"/>
              <w:spacing w:before="21" w:line="191" w:lineRule="exact"/>
              <w:ind w:right="67"/>
              <w:rPr>
                <w:b/>
                <w:sz w:val="16"/>
              </w:rPr>
            </w:pPr>
            <w:r>
              <w:rPr>
                <w:b/>
                <w:spacing w:val="-4"/>
                <w:sz w:val="16"/>
              </w:rPr>
              <w:t>1.0%</w:t>
            </w:r>
          </w:p>
        </w:tc>
        <w:tc>
          <w:tcPr>
            <w:tcW w:w="1335" w:type="dxa"/>
            <w:shd w:val="clear" w:color="auto" w:fill="FAD3B4"/>
          </w:tcPr>
          <w:p w14:paraId="4101F813" w14:textId="77777777" w:rsidR="00490144" w:rsidRDefault="000D1428">
            <w:pPr>
              <w:pStyle w:val="TableParagraph"/>
              <w:spacing w:before="21" w:line="191" w:lineRule="exact"/>
              <w:ind w:right="64"/>
              <w:rPr>
                <w:b/>
                <w:sz w:val="16"/>
              </w:rPr>
            </w:pPr>
            <w:r>
              <w:rPr>
                <w:b/>
                <w:spacing w:val="-4"/>
                <w:sz w:val="16"/>
              </w:rPr>
              <w:t>5.5%</w:t>
            </w:r>
          </w:p>
        </w:tc>
      </w:tr>
      <w:tr w:rsidR="00490144" w14:paraId="44957769" w14:textId="77777777">
        <w:trPr>
          <w:trHeight w:val="234"/>
        </w:trPr>
        <w:tc>
          <w:tcPr>
            <w:tcW w:w="1937" w:type="dxa"/>
            <w:shd w:val="clear" w:color="auto" w:fill="C2D59B"/>
          </w:tcPr>
          <w:p w14:paraId="4D50F126" w14:textId="77777777" w:rsidR="00490144" w:rsidRDefault="000D1428">
            <w:pPr>
              <w:pStyle w:val="TableParagraph"/>
              <w:spacing w:before="21" w:line="193" w:lineRule="exact"/>
              <w:ind w:left="79"/>
              <w:jc w:val="left"/>
              <w:rPr>
                <w:b/>
                <w:sz w:val="16"/>
              </w:rPr>
            </w:pPr>
            <w:r>
              <w:rPr>
                <w:b/>
                <w:spacing w:val="-2"/>
                <w:sz w:val="16"/>
              </w:rPr>
              <w:t>Massachusetts</w:t>
            </w:r>
          </w:p>
        </w:tc>
        <w:tc>
          <w:tcPr>
            <w:tcW w:w="1134" w:type="dxa"/>
            <w:shd w:val="clear" w:color="auto" w:fill="C2D59B"/>
          </w:tcPr>
          <w:p w14:paraId="35401CC4" w14:textId="77777777" w:rsidR="00490144" w:rsidRDefault="000D1428">
            <w:pPr>
              <w:pStyle w:val="TableParagraph"/>
              <w:spacing w:before="21" w:line="193" w:lineRule="exact"/>
              <w:ind w:right="66"/>
              <w:rPr>
                <w:b/>
                <w:sz w:val="16"/>
              </w:rPr>
            </w:pPr>
            <w:r>
              <w:rPr>
                <w:b/>
                <w:spacing w:val="-4"/>
                <w:sz w:val="16"/>
              </w:rPr>
              <w:t>1.1%</w:t>
            </w:r>
          </w:p>
        </w:tc>
        <w:tc>
          <w:tcPr>
            <w:tcW w:w="1335" w:type="dxa"/>
            <w:shd w:val="clear" w:color="auto" w:fill="C2D59B"/>
          </w:tcPr>
          <w:p w14:paraId="779C5C7F" w14:textId="77777777" w:rsidR="00490144" w:rsidRDefault="000D1428">
            <w:pPr>
              <w:pStyle w:val="TableParagraph"/>
              <w:spacing w:before="21" w:line="193" w:lineRule="exact"/>
              <w:ind w:right="64"/>
              <w:rPr>
                <w:b/>
                <w:sz w:val="16"/>
              </w:rPr>
            </w:pPr>
            <w:r>
              <w:rPr>
                <w:b/>
                <w:spacing w:val="-4"/>
                <w:sz w:val="16"/>
              </w:rPr>
              <w:t>4.0%</w:t>
            </w:r>
          </w:p>
        </w:tc>
      </w:tr>
    </w:tbl>
    <w:p w14:paraId="3512D9FA" w14:textId="77777777" w:rsidR="00490144" w:rsidRDefault="000D1428">
      <w:pPr>
        <w:spacing w:before="5"/>
        <w:ind w:left="201"/>
        <w:rPr>
          <w:i/>
          <w:sz w:val="13"/>
        </w:rPr>
      </w:pPr>
      <w:r>
        <w:rPr>
          <w:i/>
          <w:sz w:val="13"/>
        </w:rPr>
        <w:t>Source:</w:t>
      </w:r>
      <w:r>
        <w:rPr>
          <w:i/>
          <w:spacing w:val="3"/>
          <w:sz w:val="13"/>
        </w:rPr>
        <w:t xml:space="preserve"> </w:t>
      </w:r>
      <w:r>
        <w:rPr>
          <w:i/>
          <w:sz w:val="13"/>
        </w:rPr>
        <w:t>U.S.</w:t>
      </w:r>
      <w:r>
        <w:rPr>
          <w:i/>
          <w:spacing w:val="7"/>
          <w:sz w:val="13"/>
        </w:rPr>
        <w:t xml:space="preserve"> </w:t>
      </w:r>
      <w:r>
        <w:rPr>
          <w:i/>
          <w:sz w:val="13"/>
        </w:rPr>
        <w:t>Census</w:t>
      </w:r>
      <w:r>
        <w:rPr>
          <w:i/>
          <w:spacing w:val="8"/>
          <w:sz w:val="13"/>
        </w:rPr>
        <w:t xml:space="preserve"> </w:t>
      </w:r>
      <w:r>
        <w:rPr>
          <w:i/>
          <w:sz w:val="13"/>
        </w:rPr>
        <w:t>Bureau,</w:t>
      </w:r>
      <w:r>
        <w:rPr>
          <w:i/>
          <w:spacing w:val="8"/>
          <w:sz w:val="13"/>
        </w:rPr>
        <w:t xml:space="preserve"> </w:t>
      </w:r>
      <w:r>
        <w:rPr>
          <w:i/>
          <w:sz w:val="13"/>
        </w:rPr>
        <w:t>2013-2017</w:t>
      </w:r>
      <w:r>
        <w:rPr>
          <w:i/>
          <w:spacing w:val="8"/>
          <w:sz w:val="13"/>
        </w:rPr>
        <w:t xml:space="preserve"> </w:t>
      </w:r>
      <w:r>
        <w:rPr>
          <w:i/>
          <w:sz w:val="13"/>
        </w:rPr>
        <w:t>American</w:t>
      </w:r>
      <w:r>
        <w:rPr>
          <w:i/>
          <w:spacing w:val="7"/>
          <w:sz w:val="13"/>
        </w:rPr>
        <w:t xml:space="preserve"> </w:t>
      </w:r>
      <w:r>
        <w:rPr>
          <w:i/>
          <w:sz w:val="13"/>
        </w:rPr>
        <w:t>Community</w:t>
      </w:r>
      <w:r>
        <w:rPr>
          <w:i/>
          <w:spacing w:val="7"/>
          <w:sz w:val="13"/>
        </w:rPr>
        <w:t xml:space="preserve"> </w:t>
      </w:r>
      <w:r>
        <w:rPr>
          <w:i/>
          <w:spacing w:val="-2"/>
          <w:sz w:val="13"/>
        </w:rPr>
        <w:t>Survey</w:t>
      </w:r>
    </w:p>
    <w:p w14:paraId="2F4115B3" w14:textId="77777777" w:rsidR="00490144" w:rsidRDefault="00490144">
      <w:pPr>
        <w:rPr>
          <w:sz w:val="13"/>
        </w:rPr>
        <w:sectPr w:rsidR="00490144">
          <w:pgSz w:w="12240" w:h="15840"/>
          <w:pgMar w:top="1820" w:right="0" w:bottom="2940" w:left="600" w:header="0" w:footer="2749" w:gutter="0"/>
          <w:cols w:space="720"/>
        </w:sectPr>
      </w:pPr>
    </w:p>
    <w:p w14:paraId="6EEA519C" w14:textId="77777777" w:rsidR="00490144" w:rsidRDefault="000D1428">
      <w:pPr>
        <w:pStyle w:val="BodyText"/>
        <w:rPr>
          <w:i/>
          <w:sz w:val="17"/>
        </w:rPr>
      </w:pPr>
      <w:r>
        <w:rPr>
          <w:noProof/>
        </w:rPr>
        <w:lastRenderedPageBreak/>
        <mc:AlternateContent>
          <mc:Choice Requires="wps">
            <w:drawing>
              <wp:anchor distT="0" distB="0" distL="0" distR="0" simplePos="0" relativeHeight="482030080" behindDoc="1" locked="0" layoutInCell="1" allowOverlap="1" wp14:anchorId="2AA70EFF" wp14:editId="65F7274C">
                <wp:simplePos x="0" y="0"/>
                <wp:positionH relativeFrom="page">
                  <wp:posOffset>5341620</wp:posOffset>
                </wp:positionH>
                <wp:positionV relativeFrom="page">
                  <wp:posOffset>1295780</wp:posOffset>
                </wp:positionV>
                <wp:extent cx="2425065" cy="7461250"/>
                <wp:effectExtent l="0" t="0" r="0" b="0"/>
                <wp:wrapNone/>
                <wp:docPr id="236" name="Graphic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1DEDDACD" id="Graphic 236" o:spid="_x0000_s1026" style="position:absolute;margin-left:420.6pt;margin-top:102.05pt;width:190.95pt;height:587.5pt;z-index:-21286400;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2E49C8DB" w14:textId="77777777" w:rsidR="00490144" w:rsidRDefault="00490144">
      <w:pPr>
        <w:pStyle w:val="BodyText"/>
        <w:rPr>
          <w:i/>
          <w:sz w:val="17"/>
        </w:rPr>
      </w:pPr>
    </w:p>
    <w:p w14:paraId="5FAB44B6" w14:textId="77777777" w:rsidR="00490144" w:rsidRDefault="00490144">
      <w:pPr>
        <w:pStyle w:val="BodyText"/>
        <w:rPr>
          <w:i/>
          <w:sz w:val="17"/>
        </w:rPr>
      </w:pPr>
    </w:p>
    <w:p w14:paraId="4877DB13" w14:textId="77777777" w:rsidR="00490144" w:rsidRDefault="00490144">
      <w:pPr>
        <w:pStyle w:val="BodyText"/>
        <w:rPr>
          <w:i/>
          <w:sz w:val="17"/>
        </w:rPr>
      </w:pPr>
    </w:p>
    <w:p w14:paraId="391C4364" w14:textId="77777777" w:rsidR="00490144" w:rsidRDefault="00490144">
      <w:pPr>
        <w:pStyle w:val="BodyText"/>
        <w:rPr>
          <w:i/>
          <w:sz w:val="17"/>
        </w:rPr>
      </w:pPr>
    </w:p>
    <w:p w14:paraId="0C5224DB" w14:textId="77777777" w:rsidR="00490144" w:rsidRDefault="00490144">
      <w:pPr>
        <w:pStyle w:val="BodyText"/>
        <w:spacing w:before="49"/>
        <w:rPr>
          <w:i/>
          <w:sz w:val="17"/>
        </w:rPr>
      </w:pPr>
    </w:p>
    <w:p w14:paraId="465C8AA6" w14:textId="77777777" w:rsidR="00490144" w:rsidRDefault="000D1428">
      <w:pPr>
        <w:pStyle w:val="Heading4"/>
        <w:tabs>
          <w:tab w:val="left" w:pos="735"/>
        </w:tabs>
        <w:ind w:left="201"/>
        <w:rPr>
          <w:rFonts w:ascii="Cambria"/>
        </w:rPr>
      </w:pPr>
      <w:bookmarkStart w:id="33" w:name="_bookmark30"/>
      <w:bookmarkEnd w:id="33"/>
      <w:r>
        <w:rPr>
          <w:rFonts w:ascii="Cambria"/>
          <w:color w:val="233E5F"/>
          <w:spacing w:val="-5"/>
          <w:w w:val="105"/>
        </w:rPr>
        <w:t>6.</w:t>
      </w:r>
      <w:r>
        <w:rPr>
          <w:rFonts w:ascii="Cambria"/>
          <w:color w:val="233E5F"/>
        </w:rPr>
        <w:tab/>
      </w:r>
      <w:r>
        <w:rPr>
          <w:rFonts w:ascii="Cambria"/>
          <w:color w:val="233E5F"/>
          <w:w w:val="105"/>
        </w:rPr>
        <w:t>Value</w:t>
      </w:r>
      <w:r>
        <w:rPr>
          <w:rFonts w:ascii="Cambria"/>
          <w:color w:val="233E5F"/>
          <w:spacing w:val="-6"/>
          <w:w w:val="105"/>
        </w:rPr>
        <w:t xml:space="preserve"> </w:t>
      </w:r>
      <w:r>
        <w:rPr>
          <w:rFonts w:ascii="Cambria"/>
          <w:color w:val="233E5F"/>
          <w:w w:val="105"/>
        </w:rPr>
        <w:t>of</w:t>
      </w:r>
      <w:r>
        <w:rPr>
          <w:rFonts w:ascii="Cambria"/>
          <w:color w:val="233E5F"/>
          <w:spacing w:val="-7"/>
          <w:w w:val="105"/>
        </w:rPr>
        <w:t xml:space="preserve"> </w:t>
      </w:r>
      <w:r>
        <w:rPr>
          <w:rFonts w:ascii="Cambria"/>
          <w:color w:val="233E5F"/>
          <w:w w:val="105"/>
        </w:rPr>
        <w:t>Owner</w:t>
      </w:r>
      <w:r>
        <w:rPr>
          <w:rFonts w:ascii="Cambria"/>
          <w:color w:val="233E5F"/>
          <w:spacing w:val="-6"/>
          <w:w w:val="105"/>
        </w:rPr>
        <w:t xml:space="preserve"> </w:t>
      </w:r>
      <w:r>
        <w:rPr>
          <w:rFonts w:ascii="Cambria"/>
          <w:color w:val="233E5F"/>
          <w:w w:val="105"/>
        </w:rPr>
        <w:t>Occupied</w:t>
      </w:r>
      <w:r>
        <w:rPr>
          <w:rFonts w:ascii="Cambria"/>
          <w:color w:val="233E5F"/>
          <w:spacing w:val="-8"/>
          <w:w w:val="105"/>
        </w:rPr>
        <w:t xml:space="preserve"> </w:t>
      </w:r>
      <w:r>
        <w:rPr>
          <w:rFonts w:ascii="Cambria"/>
          <w:color w:val="233E5F"/>
          <w:w w:val="105"/>
        </w:rPr>
        <w:t>Housing</w:t>
      </w:r>
      <w:r>
        <w:rPr>
          <w:rFonts w:ascii="Cambria"/>
          <w:color w:val="233E5F"/>
          <w:spacing w:val="-6"/>
          <w:w w:val="105"/>
        </w:rPr>
        <w:t xml:space="preserve"> </w:t>
      </w:r>
      <w:r>
        <w:rPr>
          <w:rFonts w:ascii="Cambria"/>
          <w:color w:val="233E5F"/>
          <w:spacing w:val="-2"/>
          <w:w w:val="105"/>
        </w:rPr>
        <w:t>Units</w:t>
      </w:r>
    </w:p>
    <w:p w14:paraId="673FD8C5" w14:textId="77777777" w:rsidR="00490144" w:rsidRDefault="000D1428">
      <w:pPr>
        <w:pStyle w:val="BodyText"/>
        <w:spacing w:before="39" w:line="283" w:lineRule="auto"/>
        <w:ind w:left="201" w:right="3932"/>
      </w:pPr>
      <w:r>
        <w:t>In</w:t>
      </w:r>
      <w:r>
        <w:rPr>
          <w:spacing w:val="19"/>
        </w:rPr>
        <w:t xml:space="preserve"> </w:t>
      </w:r>
      <w:r>
        <w:t>2017,</w:t>
      </w:r>
      <w:r>
        <w:rPr>
          <w:spacing w:val="20"/>
        </w:rPr>
        <w:t xml:space="preserve"> </w:t>
      </w:r>
      <w:r>
        <w:t>the</w:t>
      </w:r>
      <w:r>
        <w:rPr>
          <w:spacing w:val="19"/>
        </w:rPr>
        <w:t xml:space="preserve"> </w:t>
      </w:r>
      <w:r>
        <w:t>median</w:t>
      </w:r>
      <w:r>
        <w:rPr>
          <w:spacing w:val="19"/>
        </w:rPr>
        <w:t xml:space="preserve"> </w:t>
      </w:r>
      <w:r>
        <w:t>value</w:t>
      </w:r>
      <w:r>
        <w:rPr>
          <w:spacing w:val="16"/>
        </w:rPr>
        <w:t xml:space="preserve"> </w:t>
      </w:r>
      <w:r>
        <w:t>of</w:t>
      </w:r>
      <w:r>
        <w:rPr>
          <w:spacing w:val="18"/>
        </w:rPr>
        <w:t xml:space="preserve"> </w:t>
      </w:r>
      <w:r>
        <w:t>an</w:t>
      </w:r>
      <w:r>
        <w:rPr>
          <w:spacing w:val="19"/>
        </w:rPr>
        <w:t xml:space="preserve"> </w:t>
      </w:r>
      <w:r>
        <w:t>owner-occupied</w:t>
      </w:r>
      <w:r>
        <w:rPr>
          <w:spacing w:val="19"/>
        </w:rPr>
        <w:t xml:space="preserve"> </w:t>
      </w:r>
      <w:r>
        <w:t>housing</w:t>
      </w:r>
      <w:r>
        <w:rPr>
          <w:spacing w:val="16"/>
        </w:rPr>
        <w:t xml:space="preserve"> </w:t>
      </w:r>
      <w:r>
        <w:t>unit</w:t>
      </w:r>
      <w:r>
        <w:rPr>
          <w:spacing w:val="18"/>
        </w:rPr>
        <w:t xml:space="preserve"> </w:t>
      </w:r>
      <w:r>
        <w:t>in</w:t>
      </w:r>
      <w:r>
        <w:rPr>
          <w:spacing w:val="21"/>
        </w:rPr>
        <w:t xml:space="preserve"> </w:t>
      </w:r>
      <w:r>
        <w:t>Halifax</w:t>
      </w:r>
      <w:r>
        <w:rPr>
          <w:spacing w:val="16"/>
        </w:rPr>
        <w:t xml:space="preserve"> </w:t>
      </w:r>
      <w:r>
        <w:t>was</w:t>
      </w:r>
      <w:r>
        <w:rPr>
          <w:spacing w:val="18"/>
        </w:rPr>
        <w:t xml:space="preserve"> </w:t>
      </w:r>
      <w:r>
        <w:t>$281,500.</w:t>
      </w:r>
      <w:r>
        <w:rPr>
          <w:spacing w:val="19"/>
        </w:rPr>
        <w:t xml:space="preserve"> </w:t>
      </w:r>
      <w:r>
        <w:t>When</w:t>
      </w:r>
      <w:r>
        <w:rPr>
          <w:spacing w:val="19"/>
        </w:rPr>
        <w:t xml:space="preserve"> </w:t>
      </w:r>
      <w:r>
        <w:t>broken</w:t>
      </w:r>
      <w:r>
        <w:rPr>
          <w:spacing w:val="19"/>
        </w:rPr>
        <w:t xml:space="preserve"> </w:t>
      </w:r>
      <w:r>
        <w:t>down</w:t>
      </w:r>
      <w:r>
        <w:rPr>
          <w:spacing w:val="19"/>
        </w:rPr>
        <w:t xml:space="preserve"> </w:t>
      </w:r>
      <w:r>
        <w:t>by</w:t>
      </w:r>
      <w:r>
        <w:rPr>
          <w:spacing w:val="40"/>
        </w:rPr>
        <w:t xml:space="preserve"> </w:t>
      </w:r>
      <w:r>
        <w:t>value, 42.7% of the owner-occupied housing units in Halifax were valued at more than $300,000.</w:t>
      </w:r>
    </w:p>
    <w:p w14:paraId="176BEEF0" w14:textId="77777777" w:rsidR="00490144" w:rsidRDefault="00490144">
      <w:pPr>
        <w:pStyle w:val="BodyText"/>
        <w:spacing w:before="1"/>
      </w:pPr>
    </w:p>
    <w:p w14:paraId="22BA19D9" w14:textId="77777777" w:rsidR="00490144" w:rsidRDefault="000D1428">
      <w:pPr>
        <w:ind w:left="201"/>
        <w:rPr>
          <w:b/>
          <w:sz w:val="16"/>
        </w:rPr>
      </w:pPr>
      <w:r>
        <w:rPr>
          <w:noProof/>
        </w:rPr>
        <mc:AlternateContent>
          <mc:Choice Requires="wpg">
            <w:drawing>
              <wp:anchor distT="0" distB="0" distL="0" distR="0" simplePos="0" relativeHeight="482030592" behindDoc="1" locked="0" layoutInCell="1" allowOverlap="1" wp14:anchorId="55AB8692" wp14:editId="30566176">
                <wp:simplePos x="0" y="0"/>
                <wp:positionH relativeFrom="page">
                  <wp:posOffset>495300</wp:posOffset>
                </wp:positionH>
                <wp:positionV relativeFrom="paragraph">
                  <wp:posOffset>646386</wp:posOffset>
                </wp:positionV>
                <wp:extent cx="4775835" cy="4713605"/>
                <wp:effectExtent l="0" t="0" r="0" b="0"/>
                <wp:wrapNone/>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835" cy="4713605"/>
                          <a:chOff x="0" y="0"/>
                          <a:chExt cx="4775835" cy="4713605"/>
                        </a:xfrm>
                      </wpg:grpSpPr>
                      <wps:wsp>
                        <wps:cNvPr id="238" name="Graphic 238"/>
                        <wps:cNvSpPr/>
                        <wps:spPr>
                          <a:xfrm>
                            <a:off x="461937" y="0"/>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wps:wsp>
                        <wps:cNvPr id="239" name="Graphic 239"/>
                        <wps:cNvSpPr/>
                        <wps:spPr>
                          <a:xfrm>
                            <a:off x="0" y="833272"/>
                            <a:ext cx="4775835" cy="3872229"/>
                          </a:xfrm>
                          <a:custGeom>
                            <a:avLst/>
                            <a:gdLst/>
                            <a:ahLst/>
                            <a:cxnLst/>
                            <a:rect l="l" t="t" r="r" b="b"/>
                            <a:pathLst>
                              <a:path w="4775835" h="3872229">
                                <a:moveTo>
                                  <a:pt x="4775327" y="1564538"/>
                                </a:moveTo>
                                <a:lnTo>
                                  <a:pt x="0" y="1564538"/>
                                </a:lnTo>
                                <a:lnTo>
                                  <a:pt x="0" y="1710537"/>
                                </a:lnTo>
                                <a:lnTo>
                                  <a:pt x="0" y="1837029"/>
                                </a:lnTo>
                                <a:lnTo>
                                  <a:pt x="0" y="3871823"/>
                                </a:lnTo>
                                <a:lnTo>
                                  <a:pt x="4775327" y="3871823"/>
                                </a:lnTo>
                                <a:lnTo>
                                  <a:pt x="4775327" y="1837029"/>
                                </a:lnTo>
                                <a:lnTo>
                                  <a:pt x="4775327" y="1710537"/>
                                </a:lnTo>
                                <a:lnTo>
                                  <a:pt x="4775327" y="1564538"/>
                                </a:lnTo>
                                <a:close/>
                              </a:path>
                              <a:path w="4775835" h="3872229">
                                <a:moveTo>
                                  <a:pt x="4775327" y="982421"/>
                                </a:moveTo>
                                <a:lnTo>
                                  <a:pt x="0" y="982421"/>
                                </a:lnTo>
                                <a:lnTo>
                                  <a:pt x="0" y="1128039"/>
                                </a:lnTo>
                                <a:lnTo>
                                  <a:pt x="0" y="1274038"/>
                                </a:lnTo>
                                <a:lnTo>
                                  <a:pt x="0" y="1418793"/>
                                </a:lnTo>
                                <a:lnTo>
                                  <a:pt x="0" y="1564487"/>
                                </a:lnTo>
                                <a:lnTo>
                                  <a:pt x="4775327" y="1564487"/>
                                </a:lnTo>
                                <a:lnTo>
                                  <a:pt x="4775327" y="1128039"/>
                                </a:lnTo>
                                <a:lnTo>
                                  <a:pt x="4775327" y="982421"/>
                                </a:lnTo>
                                <a:close/>
                              </a:path>
                              <a:path w="4775835" h="3872229">
                                <a:moveTo>
                                  <a:pt x="4775327" y="401485"/>
                                </a:moveTo>
                                <a:lnTo>
                                  <a:pt x="0" y="401485"/>
                                </a:lnTo>
                                <a:lnTo>
                                  <a:pt x="0" y="545884"/>
                                </a:lnTo>
                                <a:lnTo>
                                  <a:pt x="0" y="691845"/>
                                </a:lnTo>
                                <a:lnTo>
                                  <a:pt x="0" y="837539"/>
                                </a:lnTo>
                                <a:lnTo>
                                  <a:pt x="0" y="982319"/>
                                </a:lnTo>
                                <a:lnTo>
                                  <a:pt x="4775327" y="982319"/>
                                </a:lnTo>
                                <a:lnTo>
                                  <a:pt x="4775327" y="545884"/>
                                </a:lnTo>
                                <a:lnTo>
                                  <a:pt x="4775327" y="401485"/>
                                </a:lnTo>
                                <a:close/>
                              </a:path>
                              <a:path w="4775835" h="3872229">
                                <a:moveTo>
                                  <a:pt x="4775327" y="0"/>
                                </a:moveTo>
                                <a:lnTo>
                                  <a:pt x="0" y="0"/>
                                </a:lnTo>
                                <a:lnTo>
                                  <a:pt x="0" y="102666"/>
                                </a:lnTo>
                                <a:lnTo>
                                  <a:pt x="0" y="229463"/>
                                </a:lnTo>
                                <a:lnTo>
                                  <a:pt x="4775327" y="229463"/>
                                </a:lnTo>
                                <a:lnTo>
                                  <a:pt x="4775327" y="102717"/>
                                </a:lnTo>
                                <a:lnTo>
                                  <a:pt x="4775327" y="0"/>
                                </a:lnTo>
                                <a:close/>
                              </a:path>
                            </a:pathLst>
                          </a:custGeom>
                          <a:solidFill>
                            <a:srgbClr val="FFFFFF"/>
                          </a:solidFill>
                        </wps:spPr>
                        <wps:bodyPr wrap="square" lIns="0" tIns="0" rIns="0" bIns="0" rtlCol="0">
                          <a:prstTxWarp prst="textNoShape">
                            <a:avLst/>
                          </a:prstTxWarp>
                          <a:noAutofit/>
                        </wps:bodyPr>
                      </wps:wsp>
                      <wps:wsp>
                        <wps:cNvPr id="240" name="Graphic 240"/>
                        <wps:cNvSpPr/>
                        <wps:spPr>
                          <a:xfrm>
                            <a:off x="495160" y="2777235"/>
                            <a:ext cx="2809875" cy="1285240"/>
                          </a:xfrm>
                          <a:custGeom>
                            <a:avLst/>
                            <a:gdLst/>
                            <a:ahLst/>
                            <a:cxnLst/>
                            <a:rect l="l" t="t" r="r" b="b"/>
                            <a:pathLst>
                              <a:path w="2809875" h="1285240">
                                <a:moveTo>
                                  <a:pt x="0" y="1141730"/>
                                </a:moveTo>
                                <a:lnTo>
                                  <a:pt x="2809252" y="1141730"/>
                                </a:lnTo>
                              </a:path>
                              <a:path w="2809875" h="1285240">
                                <a:moveTo>
                                  <a:pt x="0" y="999998"/>
                                </a:moveTo>
                                <a:lnTo>
                                  <a:pt x="2809252" y="999998"/>
                                </a:lnTo>
                              </a:path>
                              <a:path w="2809875" h="1285240">
                                <a:moveTo>
                                  <a:pt x="0" y="856742"/>
                                </a:moveTo>
                                <a:lnTo>
                                  <a:pt x="2809252" y="856742"/>
                                </a:lnTo>
                              </a:path>
                              <a:path w="2809875" h="1285240">
                                <a:moveTo>
                                  <a:pt x="0" y="713486"/>
                                </a:moveTo>
                                <a:lnTo>
                                  <a:pt x="2809252" y="713486"/>
                                </a:lnTo>
                              </a:path>
                              <a:path w="2809875" h="1285240">
                                <a:moveTo>
                                  <a:pt x="0" y="571753"/>
                                </a:moveTo>
                                <a:lnTo>
                                  <a:pt x="2809252" y="571753"/>
                                </a:lnTo>
                              </a:path>
                              <a:path w="2809875" h="1285240">
                                <a:moveTo>
                                  <a:pt x="0" y="428498"/>
                                </a:moveTo>
                                <a:lnTo>
                                  <a:pt x="2809252" y="428498"/>
                                </a:lnTo>
                              </a:path>
                              <a:path w="2809875" h="1285240">
                                <a:moveTo>
                                  <a:pt x="0" y="285241"/>
                                </a:moveTo>
                                <a:lnTo>
                                  <a:pt x="2809252" y="285241"/>
                                </a:lnTo>
                              </a:path>
                              <a:path w="2809875" h="1285240">
                                <a:moveTo>
                                  <a:pt x="0" y="143510"/>
                                </a:moveTo>
                                <a:lnTo>
                                  <a:pt x="2809252" y="143510"/>
                                </a:lnTo>
                              </a:path>
                              <a:path w="2809875" h="1285240">
                                <a:moveTo>
                                  <a:pt x="0" y="0"/>
                                </a:moveTo>
                                <a:lnTo>
                                  <a:pt x="2809252" y="0"/>
                                </a:lnTo>
                              </a:path>
                              <a:path w="2809875" h="1285240">
                                <a:moveTo>
                                  <a:pt x="0" y="1284986"/>
                                </a:moveTo>
                                <a:lnTo>
                                  <a:pt x="2809252" y="1284986"/>
                                </a:lnTo>
                              </a:path>
                            </a:pathLst>
                          </a:custGeom>
                          <a:ln w="7071">
                            <a:solidFill>
                              <a:srgbClr val="D9D9D9"/>
                            </a:solidFill>
                            <a:prstDash val="solid"/>
                          </a:ln>
                        </wps:spPr>
                        <wps:bodyPr wrap="square" lIns="0" tIns="0" rIns="0" bIns="0" rtlCol="0">
                          <a:prstTxWarp prst="textNoShape">
                            <a:avLst/>
                          </a:prstTxWarp>
                          <a:noAutofit/>
                        </wps:bodyPr>
                      </wps:wsp>
                      <wps:wsp>
                        <wps:cNvPr id="241" name="Graphic 241"/>
                        <wps:cNvSpPr/>
                        <wps:spPr>
                          <a:xfrm>
                            <a:off x="565378" y="2888742"/>
                            <a:ext cx="2668905" cy="548640"/>
                          </a:xfrm>
                          <a:custGeom>
                            <a:avLst/>
                            <a:gdLst/>
                            <a:ahLst/>
                            <a:cxnLst/>
                            <a:rect l="l" t="t" r="r" b="b"/>
                            <a:pathLst>
                              <a:path w="2668905" h="548640">
                                <a:moveTo>
                                  <a:pt x="0" y="548132"/>
                                </a:moveTo>
                                <a:lnTo>
                                  <a:pt x="140347" y="347472"/>
                                </a:lnTo>
                                <a:lnTo>
                                  <a:pt x="280568" y="263652"/>
                                </a:lnTo>
                                <a:lnTo>
                                  <a:pt x="420776" y="166116"/>
                                </a:lnTo>
                                <a:lnTo>
                                  <a:pt x="562508" y="32004"/>
                                </a:lnTo>
                                <a:lnTo>
                                  <a:pt x="702716" y="32004"/>
                                </a:lnTo>
                                <a:lnTo>
                                  <a:pt x="842924" y="15240"/>
                                </a:lnTo>
                                <a:lnTo>
                                  <a:pt x="983259" y="185928"/>
                                </a:lnTo>
                                <a:lnTo>
                                  <a:pt x="1123467" y="259080"/>
                                </a:lnTo>
                                <a:lnTo>
                                  <a:pt x="1263675" y="373380"/>
                                </a:lnTo>
                                <a:lnTo>
                                  <a:pt x="1403883" y="316992"/>
                                </a:lnTo>
                                <a:lnTo>
                                  <a:pt x="1545615" y="342900"/>
                                </a:lnTo>
                                <a:lnTo>
                                  <a:pt x="1685823" y="259080"/>
                                </a:lnTo>
                                <a:lnTo>
                                  <a:pt x="1826031" y="274320"/>
                                </a:lnTo>
                                <a:lnTo>
                                  <a:pt x="1966239" y="330708"/>
                                </a:lnTo>
                                <a:lnTo>
                                  <a:pt x="2106447" y="88392"/>
                                </a:lnTo>
                                <a:lnTo>
                                  <a:pt x="2246782" y="201168"/>
                                </a:lnTo>
                                <a:lnTo>
                                  <a:pt x="2388514" y="88392"/>
                                </a:lnTo>
                                <a:lnTo>
                                  <a:pt x="2528722" y="0"/>
                                </a:lnTo>
                                <a:lnTo>
                                  <a:pt x="2668803" y="216408"/>
                                </a:lnTo>
                              </a:path>
                            </a:pathLst>
                          </a:custGeom>
                          <a:ln w="21214">
                            <a:solidFill>
                              <a:srgbClr val="4F81BC"/>
                            </a:solidFill>
                            <a:prstDash val="solid"/>
                          </a:ln>
                        </wps:spPr>
                        <wps:bodyPr wrap="square" lIns="0" tIns="0" rIns="0" bIns="0" rtlCol="0">
                          <a:prstTxWarp prst="textNoShape">
                            <a:avLst/>
                          </a:prstTxWarp>
                          <a:noAutofit/>
                        </wps:bodyPr>
                      </wps:wsp>
                      <wps:wsp>
                        <wps:cNvPr id="242" name="Graphic 242"/>
                        <wps:cNvSpPr/>
                        <wps:spPr>
                          <a:xfrm>
                            <a:off x="565378" y="3079876"/>
                            <a:ext cx="2668905" cy="469900"/>
                          </a:xfrm>
                          <a:custGeom>
                            <a:avLst/>
                            <a:gdLst/>
                            <a:ahLst/>
                            <a:cxnLst/>
                            <a:rect l="l" t="t" r="r" b="b"/>
                            <a:pathLst>
                              <a:path w="2668905" h="469900">
                                <a:moveTo>
                                  <a:pt x="0" y="469773"/>
                                </a:moveTo>
                                <a:lnTo>
                                  <a:pt x="140347" y="426085"/>
                                </a:lnTo>
                                <a:lnTo>
                                  <a:pt x="280568" y="266064"/>
                                </a:lnTo>
                                <a:lnTo>
                                  <a:pt x="420776" y="83185"/>
                                </a:lnTo>
                                <a:lnTo>
                                  <a:pt x="562508" y="61849"/>
                                </a:lnTo>
                                <a:lnTo>
                                  <a:pt x="702716" y="40512"/>
                                </a:lnTo>
                                <a:lnTo>
                                  <a:pt x="842924" y="83185"/>
                                </a:lnTo>
                                <a:lnTo>
                                  <a:pt x="983259" y="95376"/>
                                </a:lnTo>
                                <a:lnTo>
                                  <a:pt x="1123467" y="221869"/>
                                </a:lnTo>
                                <a:lnTo>
                                  <a:pt x="1263675" y="182245"/>
                                </a:lnTo>
                                <a:lnTo>
                                  <a:pt x="1403883" y="224917"/>
                                </a:lnTo>
                                <a:lnTo>
                                  <a:pt x="1545615" y="311785"/>
                                </a:lnTo>
                                <a:lnTo>
                                  <a:pt x="1685823" y="282829"/>
                                </a:lnTo>
                                <a:lnTo>
                                  <a:pt x="1826031" y="191388"/>
                                </a:lnTo>
                                <a:lnTo>
                                  <a:pt x="1966239" y="240157"/>
                                </a:lnTo>
                                <a:lnTo>
                                  <a:pt x="2106447" y="244729"/>
                                </a:lnTo>
                                <a:lnTo>
                                  <a:pt x="2246782" y="61849"/>
                                </a:lnTo>
                                <a:lnTo>
                                  <a:pt x="2388514" y="67945"/>
                                </a:lnTo>
                                <a:lnTo>
                                  <a:pt x="2528722" y="0"/>
                                </a:lnTo>
                                <a:lnTo>
                                  <a:pt x="2668803" y="186817"/>
                                </a:lnTo>
                              </a:path>
                            </a:pathLst>
                          </a:custGeom>
                          <a:ln w="21214">
                            <a:solidFill>
                              <a:srgbClr val="C0504D"/>
                            </a:solidFill>
                            <a:prstDash val="solid"/>
                          </a:ln>
                        </wps:spPr>
                        <wps:bodyPr wrap="square" lIns="0" tIns="0" rIns="0" bIns="0" rtlCol="0">
                          <a:prstTxWarp prst="textNoShape">
                            <a:avLst/>
                          </a:prstTxWarp>
                          <a:noAutofit/>
                        </wps:bodyPr>
                      </wps:wsp>
                      <wps:wsp>
                        <wps:cNvPr id="243" name="Graphic 243"/>
                        <wps:cNvSpPr/>
                        <wps:spPr>
                          <a:xfrm>
                            <a:off x="565378" y="3091560"/>
                            <a:ext cx="2668905" cy="467359"/>
                          </a:xfrm>
                          <a:custGeom>
                            <a:avLst/>
                            <a:gdLst/>
                            <a:ahLst/>
                            <a:cxnLst/>
                            <a:rect l="l" t="t" r="r" b="b"/>
                            <a:pathLst>
                              <a:path w="2668905" h="467359">
                                <a:moveTo>
                                  <a:pt x="0" y="467105"/>
                                </a:moveTo>
                                <a:lnTo>
                                  <a:pt x="140347" y="330580"/>
                                </a:lnTo>
                                <a:lnTo>
                                  <a:pt x="280568" y="280288"/>
                                </a:lnTo>
                                <a:lnTo>
                                  <a:pt x="420776" y="172085"/>
                                </a:lnTo>
                                <a:lnTo>
                                  <a:pt x="562508" y="71500"/>
                                </a:lnTo>
                                <a:lnTo>
                                  <a:pt x="702716" y="0"/>
                                </a:lnTo>
                                <a:lnTo>
                                  <a:pt x="842924" y="44068"/>
                                </a:lnTo>
                                <a:lnTo>
                                  <a:pt x="983259" y="77597"/>
                                </a:lnTo>
                                <a:lnTo>
                                  <a:pt x="1123467" y="156845"/>
                                </a:lnTo>
                                <a:lnTo>
                                  <a:pt x="1263675" y="242188"/>
                                </a:lnTo>
                                <a:lnTo>
                                  <a:pt x="1403883" y="316864"/>
                                </a:lnTo>
                                <a:lnTo>
                                  <a:pt x="1545615" y="336676"/>
                                </a:lnTo>
                                <a:lnTo>
                                  <a:pt x="1685823" y="319913"/>
                                </a:lnTo>
                                <a:lnTo>
                                  <a:pt x="1826031" y="228473"/>
                                </a:lnTo>
                                <a:lnTo>
                                  <a:pt x="1966239" y="191897"/>
                                </a:lnTo>
                                <a:lnTo>
                                  <a:pt x="2106447" y="123316"/>
                                </a:lnTo>
                                <a:lnTo>
                                  <a:pt x="2246782" y="143128"/>
                                </a:lnTo>
                                <a:lnTo>
                                  <a:pt x="2388514" y="91312"/>
                                </a:lnTo>
                                <a:lnTo>
                                  <a:pt x="2528722" y="42545"/>
                                </a:lnTo>
                                <a:lnTo>
                                  <a:pt x="2668803" y="191897"/>
                                </a:lnTo>
                              </a:path>
                            </a:pathLst>
                          </a:custGeom>
                          <a:ln w="21214">
                            <a:solidFill>
                              <a:srgbClr val="9BBA58"/>
                            </a:solidFill>
                            <a:prstDash val="solid"/>
                          </a:ln>
                        </wps:spPr>
                        <wps:bodyPr wrap="square" lIns="0" tIns="0" rIns="0" bIns="0" rtlCol="0">
                          <a:prstTxWarp prst="textNoShape">
                            <a:avLst/>
                          </a:prstTxWarp>
                          <a:noAutofit/>
                        </wps:bodyPr>
                      </wps:wsp>
                      <wps:wsp>
                        <wps:cNvPr id="244" name="Graphic 244"/>
                        <wps:cNvSpPr/>
                        <wps:spPr>
                          <a:xfrm>
                            <a:off x="565378" y="3005708"/>
                            <a:ext cx="2668905" cy="505459"/>
                          </a:xfrm>
                          <a:custGeom>
                            <a:avLst/>
                            <a:gdLst/>
                            <a:ahLst/>
                            <a:cxnLst/>
                            <a:rect l="l" t="t" r="r" b="b"/>
                            <a:pathLst>
                              <a:path w="2668905" h="505459">
                                <a:moveTo>
                                  <a:pt x="0" y="505460"/>
                                </a:moveTo>
                                <a:lnTo>
                                  <a:pt x="140347" y="413385"/>
                                </a:lnTo>
                                <a:lnTo>
                                  <a:pt x="280568" y="299085"/>
                                </a:lnTo>
                                <a:lnTo>
                                  <a:pt x="420776" y="200025"/>
                                </a:lnTo>
                                <a:lnTo>
                                  <a:pt x="562508" y="99440"/>
                                </a:lnTo>
                                <a:lnTo>
                                  <a:pt x="702716" y="56768"/>
                                </a:lnTo>
                                <a:lnTo>
                                  <a:pt x="842924" y="72009"/>
                                </a:lnTo>
                                <a:lnTo>
                                  <a:pt x="983259" y="76580"/>
                                </a:lnTo>
                                <a:lnTo>
                                  <a:pt x="1123467" y="200025"/>
                                </a:lnTo>
                                <a:lnTo>
                                  <a:pt x="1263675" y="271652"/>
                                </a:lnTo>
                                <a:lnTo>
                                  <a:pt x="1403883" y="271652"/>
                                </a:lnTo>
                                <a:lnTo>
                                  <a:pt x="1545615" y="285368"/>
                                </a:lnTo>
                                <a:lnTo>
                                  <a:pt x="1685823" y="291464"/>
                                </a:lnTo>
                                <a:lnTo>
                                  <a:pt x="1826031" y="206120"/>
                                </a:lnTo>
                                <a:lnTo>
                                  <a:pt x="1966239" y="175640"/>
                                </a:lnTo>
                                <a:lnTo>
                                  <a:pt x="2106447" y="145161"/>
                                </a:lnTo>
                                <a:lnTo>
                                  <a:pt x="2246782" y="125349"/>
                                </a:lnTo>
                                <a:lnTo>
                                  <a:pt x="2388514" y="72009"/>
                                </a:lnTo>
                                <a:lnTo>
                                  <a:pt x="2528722" y="0"/>
                                </a:lnTo>
                                <a:lnTo>
                                  <a:pt x="2668803" y="198500"/>
                                </a:lnTo>
                              </a:path>
                            </a:pathLst>
                          </a:custGeom>
                          <a:ln w="21214">
                            <a:solidFill>
                              <a:srgbClr val="8063A1"/>
                            </a:solidFill>
                            <a:prstDash val="solid"/>
                          </a:ln>
                        </wps:spPr>
                        <wps:bodyPr wrap="square" lIns="0" tIns="0" rIns="0" bIns="0" rtlCol="0">
                          <a:prstTxWarp prst="textNoShape">
                            <a:avLst/>
                          </a:prstTxWarp>
                          <a:noAutofit/>
                        </wps:bodyPr>
                      </wps:wsp>
                      <wps:wsp>
                        <wps:cNvPr id="245" name="Graphic 245"/>
                        <wps:cNvSpPr/>
                        <wps:spPr>
                          <a:xfrm>
                            <a:off x="565378" y="2962782"/>
                            <a:ext cx="2668905" cy="485775"/>
                          </a:xfrm>
                          <a:custGeom>
                            <a:avLst/>
                            <a:gdLst/>
                            <a:ahLst/>
                            <a:cxnLst/>
                            <a:rect l="l" t="t" r="r" b="b"/>
                            <a:pathLst>
                              <a:path w="2668905" h="485775">
                                <a:moveTo>
                                  <a:pt x="0" y="485520"/>
                                </a:moveTo>
                                <a:lnTo>
                                  <a:pt x="140347" y="416687"/>
                                </a:lnTo>
                                <a:lnTo>
                                  <a:pt x="280568" y="310006"/>
                                </a:lnTo>
                                <a:lnTo>
                                  <a:pt x="420776" y="229235"/>
                                </a:lnTo>
                                <a:lnTo>
                                  <a:pt x="562508" y="136270"/>
                                </a:lnTo>
                                <a:lnTo>
                                  <a:pt x="702716" y="85978"/>
                                </a:lnTo>
                                <a:lnTo>
                                  <a:pt x="842924" y="114935"/>
                                </a:lnTo>
                                <a:lnTo>
                                  <a:pt x="983259" y="114935"/>
                                </a:lnTo>
                                <a:lnTo>
                                  <a:pt x="1123467" y="229235"/>
                                </a:lnTo>
                                <a:lnTo>
                                  <a:pt x="1263675" y="285623"/>
                                </a:lnTo>
                                <a:lnTo>
                                  <a:pt x="1403883" y="256666"/>
                                </a:lnTo>
                                <a:lnTo>
                                  <a:pt x="1545615" y="285623"/>
                                </a:lnTo>
                                <a:lnTo>
                                  <a:pt x="1685823" y="271906"/>
                                </a:lnTo>
                                <a:lnTo>
                                  <a:pt x="1826031" y="177418"/>
                                </a:lnTo>
                                <a:lnTo>
                                  <a:pt x="1966239" y="151511"/>
                                </a:lnTo>
                                <a:lnTo>
                                  <a:pt x="2106447" y="128650"/>
                                </a:lnTo>
                                <a:lnTo>
                                  <a:pt x="2246782" y="110362"/>
                                </a:lnTo>
                                <a:lnTo>
                                  <a:pt x="2388514" y="57023"/>
                                </a:lnTo>
                                <a:lnTo>
                                  <a:pt x="2528722" y="0"/>
                                </a:lnTo>
                                <a:lnTo>
                                  <a:pt x="2668803" y="201802"/>
                                </a:lnTo>
                              </a:path>
                            </a:pathLst>
                          </a:custGeom>
                          <a:ln w="21214">
                            <a:solidFill>
                              <a:srgbClr val="4AACC5"/>
                            </a:solidFill>
                            <a:prstDash val="solid"/>
                          </a:ln>
                        </wps:spPr>
                        <wps:bodyPr wrap="square" lIns="0" tIns="0" rIns="0" bIns="0" rtlCol="0">
                          <a:prstTxWarp prst="textNoShape">
                            <a:avLst/>
                          </a:prstTxWarp>
                          <a:noAutofit/>
                        </wps:bodyPr>
                      </wps:wsp>
                      <wps:wsp>
                        <wps:cNvPr id="246" name="Graphic 246"/>
                        <wps:cNvSpPr/>
                        <wps:spPr>
                          <a:xfrm>
                            <a:off x="505574" y="4428997"/>
                            <a:ext cx="181610" cy="1270"/>
                          </a:xfrm>
                          <a:custGeom>
                            <a:avLst/>
                            <a:gdLst/>
                            <a:ahLst/>
                            <a:cxnLst/>
                            <a:rect l="l" t="t" r="r" b="b"/>
                            <a:pathLst>
                              <a:path w="181610">
                                <a:moveTo>
                                  <a:pt x="0" y="0"/>
                                </a:moveTo>
                                <a:lnTo>
                                  <a:pt x="181025" y="0"/>
                                </a:lnTo>
                              </a:path>
                            </a:pathLst>
                          </a:custGeom>
                          <a:ln w="21214">
                            <a:solidFill>
                              <a:srgbClr val="4F81BC"/>
                            </a:solidFill>
                            <a:prstDash val="solid"/>
                          </a:ln>
                        </wps:spPr>
                        <wps:bodyPr wrap="square" lIns="0" tIns="0" rIns="0" bIns="0" rtlCol="0">
                          <a:prstTxWarp prst="textNoShape">
                            <a:avLst/>
                          </a:prstTxWarp>
                          <a:noAutofit/>
                        </wps:bodyPr>
                      </wps:wsp>
                      <wps:wsp>
                        <wps:cNvPr id="247" name="Graphic 247"/>
                        <wps:cNvSpPr/>
                        <wps:spPr>
                          <a:xfrm>
                            <a:off x="1328927" y="4428997"/>
                            <a:ext cx="181610" cy="1270"/>
                          </a:xfrm>
                          <a:custGeom>
                            <a:avLst/>
                            <a:gdLst/>
                            <a:ahLst/>
                            <a:cxnLst/>
                            <a:rect l="l" t="t" r="r" b="b"/>
                            <a:pathLst>
                              <a:path w="181610">
                                <a:moveTo>
                                  <a:pt x="0" y="0"/>
                                </a:moveTo>
                                <a:lnTo>
                                  <a:pt x="181102" y="0"/>
                                </a:lnTo>
                              </a:path>
                            </a:pathLst>
                          </a:custGeom>
                          <a:ln w="21214">
                            <a:solidFill>
                              <a:srgbClr val="C0504D"/>
                            </a:solidFill>
                            <a:prstDash val="solid"/>
                          </a:ln>
                        </wps:spPr>
                        <wps:bodyPr wrap="square" lIns="0" tIns="0" rIns="0" bIns="0" rtlCol="0">
                          <a:prstTxWarp prst="textNoShape">
                            <a:avLst/>
                          </a:prstTxWarp>
                          <a:noAutofit/>
                        </wps:bodyPr>
                      </wps:wsp>
                      <wps:wsp>
                        <wps:cNvPr id="248" name="Graphic 248"/>
                        <wps:cNvSpPr/>
                        <wps:spPr>
                          <a:xfrm>
                            <a:off x="2152395" y="4428997"/>
                            <a:ext cx="180975" cy="1270"/>
                          </a:xfrm>
                          <a:custGeom>
                            <a:avLst/>
                            <a:gdLst/>
                            <a:ahLst/>
                            <a:cxnLst/>
                            <a:rect l="l" t="t" r="r" b="b"/>
                            <a:pathLst>
                              <a:path w="180975">
                                <a:moveTo>
                                  <a:pt x="0" y="0"/>
                                </a:moveTo>
                                <a:lnTo>
                                  <a:pt x="180975" y="0"/>
                                </a:lnTo>
                              </a:path>
                            </a:pathLst>
                          </a:custGeom>
                          <a:ln w="21214">
                            <a:solidFill>
                              <a:srgbClr val="9BBA58"/>
                            </a:solidFill>
                            <a:prstDash val="solid"/>
                          </a:ln>
                        </wps:spPr>
                        <wps:bodyPr wrap="square" lIns="0" tIns="0" rIns="0" bIns="0" rtlCol="0">
                          <a:prstTxWarp prst="textNoShape">
                            <a:avLst/>
                          </a:prstTxWarp>
                          <a:noAutofit/>
                        </wps:bodyPr>
                      </wps:wsp>
                      <wps:wsp>
                        <wps:cNvPr id="249" name="Graphic 249"/>
                        <wps:cNvSpPr/>
                        <wps:spPr>
                          <a:xfrm>
                            <a:off x="505574" y="4588002"/>
                            <a:ext cx="181610" cy="1270"/>
                          </a:xfrm>
                          <a:custGeom>
                            <a:avLst/>
                            <a:gdLst/>
                            <a:ahLst/>
                            <a:cxnLst/>
                            <a:rect l="l" t="t" r="r" b="b"/>
                            <a:pathLst>
                              <a:path w="181610">
                                <a:moveTo>
                                  <a:pt x="0" y="0"/>
                                </a:moveTo>
                                <a:lnTo>
                                  <a:pt x="181025" y="0"/>
                                </a:lnTo>
                              </a:path>
                            </a:pathLst>
                          </a:custGeom>
                          <a:ln w="21214">
                            <a:solidFill>
                              <a:srgbClr val="8063A1"/>
                            </a:solidFill>
                            <a:prstDash val="solid"/>
                          </a:ln>
                        </wps:spPr>
                        <wps:bodyPr wrap="square" lIns="0" tIns="0" rIns="0" bIns="0" rtlCol="0">
                          <a:prstTxWarp prst="textNoShape">
                            <a:avLst/>
                          </a:prstTxWarp>
                          <a:noAutofit/>
                        </wps:bodyPr>
                      </wps:wsp>
                      <wps:wsp>
                        <wps:cNvPr id="250" name="Graphic 250"/>
                        <wps:cNvSpPr/>
                        <wps:spPr>
                          <a:xfrm>
                            <a:off x="1328927" y="4588002"/>
                            <a:ext cx="181610" cy="1270"/>
                          </a:xfrm>
                          <a:custGeom>
                            <a:avLst/>
                            <a:gdLst/>
                            <a:ahLst/>
                            <a:cxnLst/>
                            <a:rect l="l" t="t" r="r" b="b"/>
                            <a:pathLst>
                              <a:path w="181610">
                                <a:moveTo>
                                  <a:pt x="0" y="0"/>
                                </a:moveTo>
                                <a:lnTo>
                                  <a:pt x="181102" y="0"/>
                                </a:lnTo>
                              </a:path>
                            </a:pathLst>
                          </a:custGeom>
                          <a:ln w="21214">
                            <a:solidFill>
                              <a:srgbClr val="4AACC5"/>
                            </a:solidFill>
                            <a:prstDash val="solid"/>
                          </a:ln>
                        </wps:spPr>
                        <wps:bodyPr wrap="square" lIns="0" tIns="0" rIns="0" bIns="0" rtlCol="0">
                          <a:prstTxWarp prst="textNoShape">
                            <a:avLst/>
                          </a:prstTxWarp>
                          <a:noAutofit/>
                        </wps:bodyPr>
                      </wps:wsp>
                      <wps:wsp>
                        <wps:cNvPr id="251" name="Graphic 251"/>
                        <wps:cNvSpPr/>
                        <wps:spPr>
                          <a:xfrm>
                            <a:off x="13843" y="2673476"/>
                            <a:ext cx="3394710" cy="2037080"/>
                          </a:xfrm>
                          <a:custGeom>
                            <a:avLst/>
                            <a:gdLst/>
                            <a:ahLst/>
                            <a:cxnLst/>
                            <a:rect l="l" t="t" r="r" b="b"/>
                            <a:pathLst>
                              <a:path w="3394710" h="2037080">
                                <a:moveTo>
                                  <a:pt x="0" y="2036572"/>
                                </a:moveTo>
                                <a:lnTo>
                                  <a:pt x="3394202" y="2036572"/>
                                </a:lnTo>
                                <a:lnTo>
                                  <a:pt x="3394202" y="0"/>
                                </a:lnTo>
                                <a:lnTo>
                                  <a:pt x="0" y="0"/>
                                </a:lnTo>
                                <a:lnTo>
                                  <a:pt x="0" y="2036572"/>
                                </a:lnTo>
                                <a:close/>
                              </a:path>
                            </a:pathLst>
                          </a:custGeom>
                          <a:ln w="7071">
                            <a:solidFill>
                              <a:srgbClr val="D9D9D9"/>
                            </a:solidFill>
                            <a:prstDash val="solid"/>
                          </a:ln>
                        </wps:spPr>
                        <wps:bodyPr wrap="square" lIns="0" tIns="0" rIns="0" bIns="0" rtlCol="0">
                          <a:prstTxWarp prst="textNoShape">
                            <a:avLst/>
                          </a:prstTxWarp>
                          <a:noAutofit/>
                        </wps:bodyPr>
                      </wps:wsp>
                      <wps:wsp>
                        <wps:cNvPr id="252" name="Textbox 252"/>
                        <wps:cNvSpPr txBox="1"/>
                        <wps:spPr>
                          <a:xfrm>
                            <a:off x="75285" y="2738247"/>
                            <a:ext cx="335280" cy="1370965"/>
                          </a:xfrm>
                          <a:prstGeom prst="rect">
                            <a:avLst/>
                          </a:prstGeom>
                        </wps:spPr>
                        <wps:txbx>
                          <w:txbxContent>
                            <w:p w14:paraId="74DD70FE" w14:textId="77777777" w:rsidR="00490144" w:rsidRDefault="000D1428">
                              <w:pPr>
                                <w:spacing w:line="136" w:lineRule="exact"/>
                                <w:ind w:right="18"/>
                                <w:jc w:val="right"/>
                                <w:rPr>
                                  <w:sz w:val="13"/>
                                </w:rPr>
                              </w:pPr>
                              <w:r>
                                <w:rPr>
                                  <w:color w:val="585858"/>
                                  <w:spacing w:val="-2"/>
                                  <w:sz w:val="13"/>
                                </w:rPr>
                                <w:t>$450,000</w:t>
                              </w:r>
                            </w:p>
                            <w:p w14:paraId="6E44C75E" w14:textId="77777777" w:rsidR="00490144" w:rsidRDefault="000D1428">
                              <w:pPr>
                                <w:spacing w:before="66"/>
                                <w:ind w:right="18"/>
                                <w:jc w:val="right"/>
                                <w:rPr>
                                  <w:sz w:val="13"/>
                                </w:rPr>
                              </w:pPr>
                              <w:r>
                                <w:rPr>
                                  <w:color w:val="585858"/>
                                  <w:spacing w:val="-2"/>
                                  <w:sz w:val="13"/>
                                </w:rPr>
                                <w:t>$400,000</w:t>
                              </w:r>
                            </w:p>
                            <w:p w14:paraId="5FA14E2B" w14:textId="77777777" w:rsidR="00490144" w:rsidRDefault="000D1428">
                              <w:pPr>
                                <w:spacing w:before="66"/>
                                <w:ind w:right="18"/>
                                <w:jc w:val="right"/>
                                <w:rPr>
                                  <w:sz w:val="13"/>
                                </w:rPr>
                              </w:pPr>
                              <w:r>
                                <w:rPr>
                                  <w:color w:val="585858"/>
                                  <w:spacing w:val="-2"/>
                                  <w:sz w:val="13"/>
                                </w:rPr>
                                <w:t>$350,000</w:t>
                              </w:r>
                            </w:p>
                            <w:p w14:paraId="4A40AC8D" w14:textId="77777777" w:rsidR="00490144" w:rsidRDefault="000D1428">
                              <w:pPr>
                                <w:spacing w:before="67"/>
                                <w:ind w:right="18"/>
                                <w:jc w:val="right"/>
                                <w:rPr>
                                  <w:sz w:val="13"/>
                                </w:rPr>
                              </w:pPr>
                              <w:r>
                                <w:rPr>
                                  <w:color w:val="585858"/>
                                  <w:spacing w:val="-2"/>
                                  <w:sz w:val="13"/>
                                </w:rPr>
                                <w:t>$300,000</w:t>
                              </w:r>
                            </w:p>
                            <w:p w14:paraId="2E286A66" w14:textId="77777777" w:rsidR="00490144" w:rsidRDefault="000D1428">
                              <w:pPr>
                                <w:spacing w:before="66"/>
                                <w:ind w:right="18"/>
                                <w:jc w:val="right"/>
                                <w:rPr>
                                  <w:sz w:val="13"/>
                                </w:rPr>
                              </w:pPr>
                              <w:r>
                                <w:rPr>
                                  <w:color w:val="585858"/>
                                  <w:spacing w:val="-2"/>
                                  <w:sz w:val="13"/>
                                </w:rPr>
                                <w:t>$250,000</w:t>
                              </w:r>
                            </w:p>
                            <w:p w14:paraId="5F86A857" w14:textId="77777777" w:rsidR="00490144" w:rsidRDefault="000D1428">
                              <w:pPr>
                                <w:spacing w:before="66"/>
                                <w:ind w:right="18"/>
                                <w:jc w:val="right"/>
                                <w:rPr>
                                  <w:sz w:val="13"/>
                                </w:rPr>
                              </w:pPr>
                              <w:r>
                                <w:rPr>
                                  <w:color w:val="585858"/>
                                  <w:spacing w:val="-2"/>
                                  <w:sz w:val="13"/>
                                </w:rPr>
                                <w:t>$200,000</w:t>
                              </w:r>
                            </w:p>
                            <w:p w14:paraId="4BF4F0EA" w14:textId="77777777" w:rsidR="00490144" w:rsidRDefault="000D1428">
                              <w:pPr>
                                <w:spacing w:before="66"/>
                                <w:ind w:right="18"/>
                                <w:jc w:val="right"/>
                                <w:rPr>
                                  <w:sz w:val="13"/>
                                </w:rPr>
                              </w:pPr>
                              <w:r>
                                <w:rPr>
                                  <w:color w:val="585858"/>
                                  <w:spacing w:val="-2"/>
                                  <w:sz w:val="13"/>
                                </w:rPr>
                                <w:t>$150,000</w:t>
                              </w:r>
                            </w:p>
                            <w:p w14:paraId="0ECB1CA6" w14:textId="77777777" w:rsidR="00490144" w:rsidRDefault="000D1428">
                              <w:pPr>
                                <w:spacing w:before="66"/>
                                <w:ind w:right="18"/>
                                <w:jc w:val="right"/>
                                <w:rPr>
                                  <w:sz w:val="13"/>
                                </w:rPr>
                              </w:pPr>
                              <w:r>
                                <w:rPr>
                                  <w:color w:val="585858"/>
                                  <w:spacing w:val="-2"/>
                                  <w:sz w:val="13"/>
                                </w:rPr>
                                <w:t>$100,000</w:t>
                              </w:r>
                            </w:p>
                            <w:p w14:paraId="2116C567" w14:textId="77777777" w:rsidR="00490144" w:rsidRDefault="000D1428">
                              <w:pPr>
                                <w:spacing w:before="66"/>
                                <w:ind w:right="18"/>
                                <w:jc w:val="right"/>
                                <w:rPr>
                                  <w:sz w:val="13"/>
                                </w:rPr>
                              </w:pPr>
                              <w:r>
                                <w:rPr>
                                  <w:color w:val="585858"/>
                                  <w:spacing w:val="-2"/>
                                  <w:w w:val="105"/>
                                  <w:sz w:val="13"/>
                                </w:rPr>
                                <w:t>$50,000</w:t>
                              </w:r>
                            </w:p>
                            <w:p w14:paraId="019FC3A2" w14:textId="77777777" w:rsidR="00490144" w:rsidRDefault="000D1428">
                              <w:pPr>
                                <w:spacing w:before="67" w:line="157" w:lineRule="exact"/>
                                <w:ind w:right="19"/>
                                <w:jc w:val="right"/>
                                <w:rPr>
                                  <w:sz w:val="13"/>
                                </w:rPr>
                              </w:pPr>
                              <w:r>
                                <w:rPr>
                                  <w:color w:val="585858"/>
                                  <w:spacing w:val="-5"/>
                                  <w:w w:val="105"/>
                                  <w:sz w:val="13"/>
                                </w:rPr>
                                <w:t>$0</w:t>
                              </w:r>
                            </w:p>
                          </w:txbxContent>
                        </wps:txbx>
                        <wps:bodyPr wrap="square" lIns="0" tIns="0" rIns="0" bIns="0" rtlCol="0">
                          <a:noAutofit/>
                        </wps:bodyPr>
                      </wps:wsp>
                      <wps:wsp>
                        <wps:cNvPr id="253" name="Textbox 253"/>
                        <wps:cNvSpPr txBox="1"/>
                        <wps:spPr>
                          <a:xfrm>
                            <a:off x="705916" y="4390263"/>
                            <a:ext cx="345440" cy="85725"/>
                          </a:xfrm>
                          <a:prstGeom prst="rect">
                            <a:avLst/>
                          </a:prstGeom>
                        </wps:spPr>
                        <wps:txbx>
                          <w:txbxContent>
                            <w:p w14:paraId="2AA6B9B7" w14:textId="77777777" w:rsidR="00490144" w:rsidRDefault="000D1428">
                              <w:pPr>
                                <w:spacing w:line="134" w:lineRule="exact"/>
                                <w:rPr>
                                  <w:sz w:val="13"/>
                                </w:rPr>
                              </w:pPr>
                              <w:r>
                                <w:rPr>
                                  <w:color w:val="585858"/>
                                  <w:spacing w:val="-2"/>
                                  <w:w w:val="105"/>
                                  <w:sz w:val="13"/>
                                </w:rPr>
                                <w:t>Plympton</w:t>
                              </w:r>
                            </w:p>
                          </w:txbxContent>
                        </wps:txbx>
                        <wps:bodyPr wrap="square" lIns="0" tIns="0" rIns="0" bIns="0" rtlCol="0">
                          <a:noAutofit/>
                        </wps:bodyPr>
                      </wps:wsp>
                      <wps:wsp>
                        <wps:cNvPr id="254" name="Textbox 254"/>
                        <wps:cNvSpPr txBox="1"/>
                        <wps:spPr>
                          <a:xfrm>
                            <a:off x="1529461" y="4390263"/>
                            <a:ext cx="249554" cy="85725"/>
                          </a:xfrm>
                          <a:prstGeom prst="rect">
                            <a:avLst/>
                          </a:prstGeom>
                        </wps:spPr>
                        <wps:txbx>
                          <w:txbxContent>
                            <w:p w14:paraId="0DDFC75C" w14:textId="77777777" w:rsidR="00490144" w:rsidRDefault="000D1428">
                              <w:pPr>
                                <w:spacing w:line="134" w:lineRule="exact"/>
                                <w:rPr>
                                  <w:sz w:val="13"/>
                                </w:rPr>
                              </w:pPr>
                              <w:r>
                                <w:rPr>
                                  <w:color w:val="585858"/>
                                  <w:spacing w:val="-2"/>
                                  <w:w w:val="105"/>
                                  <w:sz w:val="13"/>
                                </w:rPr>
                                <w:t>Halifax</w:t>
                              </w:r>
                            </w:p>
                          </w:txbxContent>
                        </wps:txbx>
                        <wps:bodyPr wrap="square" lIns="0" tIns="0" rIns="0" bIns="0" rtlCol="0">
                          <a:noAutofit/>
                        </wps:bodyPr>
                      </wps:wsp>
                      <wps:wsp>
                        <wps:cNvPr id="255" name="Textbox 255"/>
                        <wps:cNvSpPr txBox="1"/>
                        <wps:spPr>
                          <a:xfrm>
                            <a:off x="2353055" y="4390263"/>
                            <a:ext cx="419100" cy="85725"/>
                          </a:xfrm>
                          <a:prstGeom prst="rect">
                            <a:avLst/>
                          </a:prstGeom>
                        </wps:spPr>
                        <wps:txbx>
                          <w:txbxContent>
                            <w:p w14:paraId="78303911" w14:textId="77777777" w:rsidR="00490144" w:rsidRDefault="000D1428">
                              <w:pPr>
                                <w:spacing w:line="134" w:lineRule="exact"/>
                                <w:rPr>
                                  <w:sz w:val="13"/>
                                </w:rPr>
                              </w:pPr>
                              <w:r>
                                <w:rPr>
                                  <w:color w:val="585858"/>
                                  <w:spacing w:val="-2"/>
                                  <w:w w:val="105"/>
                                  <w:sz w:val="13"/>
                                </w:rPr>
                                <w:t>Middleboro</w:t>
                              </w:r>
                            </w:p>
                          </w:txbxContent>
                        </wps:txbx>
                        <wps:bodyPr wrap="square" lIns="0" tIns="0" rIns="0" bIns="0" rtlCol="0">
                          <a:noAutofit/>
                        </wps:bodyPr>
                      </wps:wsp>
                      <wps:wsp>
                        <wps:cNvPr id="256" name="Textbox 256"/>
                        <wps:cNvSpPr txBox="1"/>
                        <wps:spPr>
                          <a:xfrm>
                            <a:off x="705916" y="4549394"/>
                            <a:ext cx="1346835" cy="85725"/>
                          </a:xfrm>
                          <a:prstGeom prst="rect">
                            <a:avLst/>
                          </a:prstGeom>
                        </wps:spPr>
                        <wps:txbx>
                          <w:txbxContent>
                            <w:p w14:paraId="3A339DC0" w14:textId="77777777" w:rsidR="00490144" w:rsidRDefault="000D1428">
                              <w:pPr>
                                <w:tabs>
                                  <w:tab w:val="left" w:pos="1296"/>
                                </w:tabs>
                                <w:spacing w:line="134" w:lineRule="exact"/>
                                <w:rPr>
                                  <w:sz w:val="13"/>
                                </w:rPr>
                              </w:pPr>
                              <w:r>
                                <w:rPr>
                                  <w:color w:val="585858"/>
                                  <w:sz w:val="13"/>
                                </w:rPr>
                                <w:t>Plymouth</w:t>
                              </w:r>
                              <w:r>
                                <w:rPr>
                                  <w:color w:val="585858"/>
                                  <w:spacing w:val="10"/>
                                  <w:sz w:val="13"/>
                                </w:rPr>
                                <w:t xml:space="preserve"> </w:t>
                              </w:r>
                              <w:r>
                                <w:rPr>
                                  <w:color w:val="585858"/>
                                  <w:spacing w:val="-2"/>
                                  <w:sz w:val="13"/>
                                </w:rPr>
                                <w:t>County</w:t>
                              </w:r>
                              <w:r>
                                <w:rPr>
                                  <w:color w:val="585858"/>
                                  <w:sz w:val="13"/>
                                </w:rPr>
                                <w:tab/>
                              </w:r>
                              <w:r>
                                <w:rPr>
                                  <w:color w:val="585858"/>
                                  <w:spacing w:val="-2"/>
                                  <w:sz w:val="13"/>
                                </w:rPr>
                                <w:t>Massachusetts</w:t>
                              </w:r>
                            </w:p>
                          </w:txbxContent>
                        </wps:txbx>
                        <wps:bodyPr wrap="square" lIns="0" tIns="0" rIns="0" bIns="0" rtlCol="0">
                          <a:noAutofit/>
                        </wps:bodyPr>
                      </wps:wsp>
                      <wps:wsp>
                        <wps:cNvPr id="257" name="Textbox 257"/>
                        <wps:cNvSpPr txBox="1"/>
                        <wps:spPr>
                          <a:xfrm>
                            <a:off x="0" y="0"/>
                            <a:ext cx="4775835" cy="4713605"/>
                          </a:xfrm>
                          <a:prstGeom prst="rect">
                            <a:avLst/>
                          </a:prstGeom>
                        </wps:spPr>
                        <wps:txbx>
                          <w:txbxContent>
                            <w:p w14:paraId="14A5190D" w14:textId="77777777" w:rsidR="00490144" w:rsidRDefault="00490144">
                              <w:pPr>
                                <w:rPr>
                                  <w:i/>
                                  <w:sz w:val="13"/>
                                </w:rPr>
                              </w:pPr>
                            </w:p>
                            <w:p w14:paraId="1CBEC83D" w14:textId="77777777" w:rsidR="00490144" w:rsidRDefault="00490144">
                              <w:pPr>
                                <w:rPr>
                                  <w:i/>
                                  <w:sz w:val="13"/>
                                </w:rPr>
                              </w:pPr>
                            </w:p>
                            <w:p w14:paraId="5E148EB2" w14:textId="77777777" w:rsidR="00490144" w:rsidRDefault="00490144">
                              <w:pPr>
                                <w:rPr>
                                  <w:i/>
                                  <w:sz w:val="13"/>
                                </w:rPr>
                              </w:pPr>
                            </w:p>
                            <w:p w14:paraId="55B327E4" w14:textId="77777777" w:rsidR="00490144" w:rsidRDefault="00490144">
                              <w:pPr>
                                <w:rPr>
                                  <w:i/>
                                  <w:sz w:val="13"/>
                                </w:rPr>
                              </w:pPr>
                            </w:p>
                            <w:p w14:paraId="550E3EE0" w14:textId="77777777" w:rsidR="00490144" w:rsidRDefault="00490144">
                              <w:pPr>
                                <w:rPr>
                                  <w:i/>
                                  <w:sz w:val="13"/>
                                </w:rPr>
                              </w:pPr>
                            </w:p>
                            <w:p w14:paraId="1E8F0A8B" w14:textId="77777777" w:rsidR="00490144" w:rsidRDefault="00490144">
                              <w:pPr>
                                <w:rPr>
                                  <w:i/>
                                  <w:sz w:val="13"/>
                                </w:rPr>
                              </w:pPr>
                            </w:p>
                            <w:p w14:paraId="709430F0" w14:textId="77777777" w:rsidR="00490144" w:rsidRDefault="00490144">
                              <w:pPr>
                                <w:rPr>
                                  <w:i/>
                                  <w:sz w:val="13"/>
                                </w:rPr>
                              </w:pPr>
                            </w:p>
                            <w:p w14:paraId="00265B1B" w14:textId="77777777" w:rsidR="00490144" w:rsidRDefault="00490144">
                              <w:pPr>
                                <w:spacing w:before="43"/>
                                <w:rPr>
                                  <w:i/>
                                  <w:sz w:val="13"/>
                                </w:rPr>
                              </w:pPr>
                            </w:p>
                            <w:p w14:paraId="5A81CE48" w14:textId="77777777" w:rsidR="00490144" w:rsidRDefault="000D1428">
                              <w:pPr>
                                <w:ind w:left="21"/>
                                <w:jc w:val="both"/>
                                <w:rPr>
                                  <w:i/>
                                  <w:sz w:val="13"/>
                                </w:rPr>
                              </w:pPr>
                              <w:r>
                                <w:rPr>
                                  <w:i/>
                                  <w:sz w:val="13"/>
                                </w:rPr>
                                <w:t>Source:</w:t>
                              </w:r>
                              <w:r>
                                <w:rPr>
                                  <w:i/>
                                  <w:spacing w:val="3"/>
                                  <w:sz w:val="13"/>
                                </w:rPr>
                                <w:t xml:space="preserve"> </w:t>
                              </w:r>
                              <w:r>
                                <w:rPr>
                                  <w:i/>
                                  <w:sz w:val="13"/>
                                </w:rPr>
                                <w:t>U.S.</w:t>
                              </w:r>
                              <w:r>
                                <w:rPr>
                                  <w:i/>
                                  <w:spacing w:val="7"/>
                                  <w:sz w:val="13"/>
                                </w:rPr>
                                <w:t xml:space="preserve"> </w:t>
                              </w:r>
                              <w:r>
                                <w:rPr>
                                  <w:i/>
                                  <w:sz w:val="13"/>
                                </w:rPr>
                                <w:t>Census</w:t>
                              </w:r>
                              <w:r>
                                <w:rPr>
                                  <w:i/>
                                  <w:spacing w:val="8"/>
                                  <w:sz w:val="13"/>
                                </w:rPr>
                                <w:t xml:space="preserve"> </w:t>
                              </w:r>
                              <w:r>
                                <w:rPr>
                                  <w:i/>
                                  <w:sz w:val="13"/>
                                </w:rPr>
                                <w:t>Bureau,</w:t>
                              </w:r>
                              <w:r>
                                <w:rPr>
                                  <w:i/>
                                  <w:spacing w:val="7"/>
                                  <w:sz w:val="13"/>
                                </w:rPr>
                                <w:t xml:space="preserve"> </w:t>
                              </w:r>
                              <w:r>
                                <w:rPr>
                                  <w:i/>
                                  <w:sz w:val="13"/>
                                </w:rPr>
                                <w:t>2013-2017</w:t>
                              </w:r>
                              <w:r>
                                <w:rPr>
                                  <w:i/>
                                  <w:spacing w:val="8"/>
                                  <w:sz w:val="13"/>
                                </w:rPr>
                                <w:t xml:space="preserve"> </w:t>
                              </w:r>
                              <w:r>
                                <w:rPr>
                                  <w:i/>
                                  <w:sz w:val="13"/>
                                </w:rPr>
                                <w:t>American</w:t>
                              </w:r>
                              <w:r>
                                <w:rPr>
                                  <w:i/>
                                  <w:spacing w:val="7"/>
                                  <w:sz w:val="13"/>
                                </w:rPr>
                                <w:t xml:space="preserve"> </w:t>
                              </w:r>
                              <w:r>
                                <w:rPr>
                                  <w:i/>
                                  <w:sz w:val="13"/>
                                </w:rPr>
                                <w:t>Community</w:t>
                              </w:r>
                              <w:r>
                                <w:rPr>
                                  <w:i/>
                                  <w:spacing w:val="7"/>
                                  <w:sz w:val="13"/>
                                </w:rPr>
                                <w:t xml:space="preserve"> </w:t>
                              </w:r>
                              <w:r>
                                <w:rPr>
                                  <w:i/>
                                  <w:spacing w:val="-2"/>
                                  <w:sz w:val="13"/>
                                </w:rPr>
                                <w:t>Survey</w:t>
                              </w:r>
                            </w:p>
                            <w:p w14:paraId="40D39831" w14:textId="77777777" w:rsidR="00490144" w:rsidRDefault="00490144">
                              <w:pPr>
                                <w:spacing w:before="79"/>
                                <w:rPr>
                                  <w:i/>
                                  <w:sz w:val="13"/>
                                </w:rPr>
                              </w:pPr>
                            </w:p>
                            <w:p w14:paraId="10827794" w14:textId="77777777" w:rsidR="00490144" w:rsidRDefault="000D1428">
                              <w:pPr>
                                <w:tabs>
                                  <w:tab w:val="left" w:pos="555"/>
                                </w:tabs>
                                <w:ind w:left="21"/>
                                <w:rPr>
                                  <w:rFonts w:ascii="Cambria"/>
                                  <w:sz w:val="17"/>
                                </w:rPr>
                              </w:pPr>
                              <w:r>
                                <w:rPr>
                                  <w:rFonts w:ascii="Cambria"/>
                                  <w:color w:val="233E5F"/>
                                  <w:spacing w:val="-5"/>
                                  <w:w w:val="105"/>
                                  <w:sz w:val="17"/>
                                </w:rPr>
                                <w:t>7.</w:t>
                              </w:r>
                              <w:r>
                                <w:rPr>
                                  <w:rFonts w:ascii="Cambria"/>
                                  <w:color w:val="233E5F"/>
                                  <w:sz w:val="17"/>
                                </w:rPr>
                                <w:tab/>
                              </w:r>
                              <w:r>
                                <w:rPr>
                                  <w:rFonts w:ascii="Cambria"/>
                                  <w:color w:val="233E5F"/>
                                  <w:w w:val="105"/>
                                  <w:sz w:val="17"/>
                                </w:rPr>
                                <w:t>Median</w:t>
                              </w:r>
                              <w:r>
                                <w:rPr>
                                  <w:rFonts w:ascii="Cambria"/>
                                  <w:color w:val="233E5F"/>
                                  <w:spacing w:val="-8"/>
                                  <w:w w:val="105"/>
                                  <w:sz w:val="17"/>
                                </w:rPr>
                                <w:t xml:space="preserve"> </w:t>
                              </w:r>
                              <w:r>
                                <w:rPr>
                                  <w:rFonts w:ascii="Cambria"/>
                                  <w:color w:val="233E5F"/>
                                  <w:w w:val="105"/>
                                  <w:sz w:val="17"/>
                                </w:rPr>
                                <w:t>Sales</w:t>
                              </w:r>
                              <w:r>
                                <w:rPr>
                                  <w:rFonts w:ascii="Cambria"/>
                                  <w:color w:val="233E5F"/>
                                  <w:spacing w:val="-6"/>
                                  <w:w w:val="105"/>
                                  <w:sz w:val="17"/>
                                </w:rPr>
                                <w:t xml:space="preserve"> </w:t>
                              </w:r>
                              <w:r>
                                <w:rPr>
                                  <w:rFonts w:ascii="Cambria"/>
                                  <w:color w:val="233E5F"/>
                                  <w:spacing w:val="-2"/>
                                  <w:w w:val="105"/>
                                  <w:sz w:val="17"/>
                                </w:rPr>
                                <w:t>Price</w:t>
                              </w:r>
                            </w:p>
                            <w:p w14:paraId="78323231" w14:textId="77777777" w:rsidR="00490144" w:rsidRDefault="000D1428">
                              <w:pPr>
                                <w:spacing w:before="40" w:line="280" w:lineRule="auto"/>
                                <w:ind w:left="21" w:right="17"/>
                                <w:jc w:val="both"/>
                                <w:rPr>
                                  <w:sz w:val="16"/>
                                </w:rPr>
                              </w:pPr>
                              <w:r>
                                <w:rPr>
                                  <w:sz w:val="16"/>
                                </w:rPr>
                                <w:t>From 2000 to 2018 Halifax’s median sales price for a single-family home trailed all of its neighboring communities,</w:t>
                              </w:r>
                              <w:r>
                                <w:rPr>
                                  <w:spacing w:val="40"/>
                                  <w:sz w:val="16"/>
                                </w:rPr>
                                <w:t xml:space="preserve"> </w:t>
                              </w:r>
                              <w:r>
                                <w:rPr>
                                  <w:sz w:val="16"/>
                                </w:rPr>
                                <w:t>the County and the Commonwealth, with the exception of Middleboro.</w:t>
                              </w:r>
                              <w:r>
                                <w:rPr>
                                  <w:spacing w:val="40"/>
                                  <w:sz w:val="16"/>
                                </w:rPr>
                                <w:t xml:space="preserve"> </w:t>
                              </w:r>
                              <w:r>
                                <w:rPr>
                                  <w:sz w:val="16"/>
                                </w:rPr>
                                <w:t>Halifax’s median sales price during this</w:t>
                              </w:r>
                              <w:r>
                                <w:rPr>
                                  <w:spacing w:val="40"/>
                                  <w:sz w:val="16"/>
                                </w:rPr>
                                <w:t xml:space="preserve"> </w:t>
                              </w:r>
                              <w:r>
                                <w:rPr>
                                  <w:sz w:val="16"/>
                                </w:rPr>
                                <w:t>period was $278,539 which was approximately $21,977 lower than the Plymouth County average and</w:t>
                              </w:r>
                              <w:r>
                                <w:rPr>
                                  <w:spacing w:val="40"/>
                                  <w:sz w:val="16"/>
                                </w:rPr>
                                <w:t xml:space="preserve"> </w:t>
                              </w:r>
                              <w:r>
                                <w:rPr>
                                  <w:sz w:val="16"/>
                                </w:rPr>
                                <w:t>approximately $35,643 lower than the Commonwealth’s average. Figure 6a shows that sales prices peaked</w:t>
                              </w:r>
                              <w:r>
                                <w:rPr>
                                  <w:spacing w:val="40"/>
                                  <w:sz w:val="16"/>
                                </w:rPr>
                                <w:t xml:space="preserve"> </w:t>
                              </w:r>
                              <w:r>
                                <w:rPr>
                                  <w:sz w:val="16"/>
                                </w:rPr>
                                <w:t>between 2004 and 2006 in the region, then dipped during The Great Recession.</w:t>
                              </w:r>
                              <w:r>
                                <w:rPr>
                                  <w:spacing w:val="40"/>
                                  <w:sz w:val="16"/>
                                </w:rPr>
                                <w:t xml:space="preserve"> </w:t>
                              </w:r>
                              <w:r>
                                <w:rPr>
                                  <w:sz w:val="16"/>
                                </w:rPr>
                                <w:t>Prices have once again risen to</w:t>
                              </w:r>
                              <w:r>
                                <w:rPr>
                                  <w:spacing w:val="40"/>
                                  <w:sz w:val="16"/>
                                </w:rPr>
                                <w:t xml:space="preserve"> </w:t>
                              </w:r>
                              <w:r>
                                <w:rPr>
                                  <w:sz w:val="16"/>
                                </w:rPr>
                                <w:t>exceed the 2004-2006 peak. In 2018, the average median price of a single family home in Halifax w</w:t>
                              </w:r>
                              <w:r>
                                <w:rPr>
                                  <w:sz w:val="16"/>
                                </w:rPr>
                                <w:t>as $344,000,</w:t>
                              </w:r>
                              <w:r>
                                <w:rPr>
                                  <w:spacing w:val="40"/>
                                  <w:sz w:val="16"/>
                                </w:rPr>
                                <w:t xml:space="preserve"> </w:t>
                              </w:r>
                              <w:r>
                                <w:rPr>
                                  <w:sz w:val="16"/>
                                </w:rPr>
                                <w:t>which exceeds the 2005 peak of $330,000.</w:t>
                              </w:r>
                              <w:r>
                                <w:rPr>
                                  <w:spacing w:val="40"/>
                                  <w:sz w:val="16"/>
                                </w:rPr>
                                <w:t xml:space="preserve"> </w:t>
                              </w:r>
                              <w:r>
                                <w:rPr>
                                  <w:sz w:val="16"/>
                                </w:rPr>
                                <w:t>The graph shows how Halifax compares to the County, the</w:t>
                              </w:r>
                              <w:r>
                                <w:rPr>
                                  <w:spacing w:val="40"/>
                                  <w:sz w:val="16"/>
                                </w:rPr>
                                <w:t xml:space="preserve"> </w:t>
                              </w:r>
                              <w:r>
                                <w:rPr>
                                  <w:sz w:val="16"/>
                                </w:rPr>
                                <w:t>Commonwealth and the neighboring communities with the lowest and highest median single family home prices.</w:t>
                              </w:r>
                            </w:p>
                            <w:p w14:paraId="38BC824E" w14:textId="77777777" w:rsidR="00490144" w:rsidRDefault="00490144">
                              <w:pPr>
                                <w:spacing w:before="38"/>
                                <w:rPr>
                                  <w:sz w:val="16"/>
                                </w:rPr>
                              </w:pPr>
                            </w:p>
                            <w:p w14:paraId="32DFB198" w14:textId="77777777" w:rsidR="00490144" w:rsidRDefault="000D1428">
                              <w:pPr>
                                <w:ind w:left="21"/>
                                <w:jc w:val="both"/>
                                <w:rPr>
                                  <w:b/>
                                  <w:sz w:val="16"/>
                                </w:rPr>
                              </w:pPr>
                              <w:r>
                                <w:rPr>
                                  <w:b/>
                                  <w:sz w:val="16"/>
                                </w:rPr>
                                <w:t>Figure</w:t>
                              </w:r>
                              <w:r>
                                <w:rPr>
                                  <w:b/>
                                  <w:spacing w:val="5"/>
                                  <w:sz w:val="16"/>
                                </w:rPr>
                                <w:t xml:space="preserve"> </w:t>
                              </w:r>
                              <w:r>
                                <w:rPr>
                                  <w:b/>
                                  <w:sz w:val="16"/>
                                </w:rPr>
                                <w:t>6a:</w:t>
                              </w:r>
                              <w:r>
                                <w:rPr>
                                  <w:b/>
                                  <w:spacing w:val="5"/>
                                  <w:sz w:val="16"/>
                                </w:rPr>
                                <w:t xml:space="preserve"> </w:t>
                              </w:r>
                              <w:r>
                                <w:rPr>
                                  <w:b/>
                                  <w:sz w:val="16"/>
                                </w:rPr>
                                <w:t>Median</w:t>
                              </w:r>
                              <w:r>
                                <w:rPr>
                                  <w:b/>
                                  <w:spacing w:val="3"/>
                                  <w:sz w:val="16"/>
                                </w:rPr>
                                <w:t xml:space="preserve"> </w:t>
                              </w:r>
                              <w:r>
                                <w:rPr>
                                  <w:b/>
                                  <w:sz w:val="16"/>
                                </w:rPr>
                                <w:t>Sales</w:t>
                              </w:r>
                              <w:r>
                                <w:rPr>
                                  <w:b/>
                                  <w:spacing w:val="3"/>
                                  <w:sz w:val="16"/>
                                </w:rPr>
                                <w:t xml:space="preserve"> </w:t>
                              </w:r>
                              <w:r>
                                <w:rPr>
                                  <w:b/>
                                  <w:sz w:val="16"/>
                                </w:rPr>
                                <w:t>Price</w:t>
                              </w:r>
                              <w:r>
                                <w:rPr>
                                  <w:b/>
                                  <w:spacing w:val="3"/>
                                  <w:sz w:val="16"/>
                                </w:rPr>
                                <w:t xml:space="preserve"> </w:t>
                              </w:r>
                              <w:r>
                                <w:rPr>
                                  <w:b/>
                                  <w:sz w:val="16"/>
                                </w:rPr>
                                <w:t>of</w:t>
                              </w:r>
                              <w:r>
                                <w:rPr>
                                  <w:b/>
                                  <w:spacing w:val="6"/>
                                  <w:sz w:val="16"/>
                                </w:rPr>
                                <w:t xml:space="preserve"> </w:t>
                              </w:r>
                              <w:r>
                                <w:rPr>
                                  <w:b/>
                                  <w:sz w:val="16"/>
                                </w:rPr>
                                <w:t>Single</w:t>
                              </w:r>
                              <w:r>
                                <w:rPr>
                                  <w:b/>
                                  <w:spacing w:val="3"/>
                                  <w:sz w:val="16"/>
                                </w:rPr>
                                <w:t xml:space="preserve"> </w:t>
                              </w:r>
                              <w:r>
                                <w:rPr>
                                  <w:b/>
                                  <w:sz w:val="16"/>
                                </w:rPr>
                                <w:t>Family</w:t>
                              </w:r>
                              <w:r>
                                <w:rPr>
                                  <w:b/>
                                  <w:spacing w:val="3"/>
                                  <w:sz w:val="16"/>
                                </w:rPr>
                                <w:t xml:space="preserve"> </w:t>
                              </w:r>
                              <w:r>
                                <w:rPr>
                                  <w:b/>
                                  <w:sz w:val="16"/>
                                </w:rPr>
                                <w:t>Homes</w:t>
                              </w:r>
                              <w:r>
                                <w:rPr>
                                  <w:b/>
                                  <w:spacing w:val="10"/>
                                  <w:sz w:val="16"/>
                                </w:rPr>
                                <w:t xml:space="preserve"> </w:t>
                              </w:r>
                              <w:r>
                                <w:rPr>
                                  <w:b/>
                                  <w:sz w:val="16"/>
                                </w:rPr>
                                <w:t>in</w:t>
                              </w:r>
                              <w:r>
                                <w:rPr>
                                  <w:b/>
                                  <w:spacing w:val="3"/>
                                  <w:sz w:val="16"/>
                                </w:rPr>
                                <w:t xml:space="preserve"> </w:t>
                              </w:r>
                              <w:r>
                                <w:rPr>
                                  <w:b/>
                                  <w:sz w:val="16"/>
                                </w:rPr>
                                <w:t>the</w:t>
                              </w:r>
                              <w:r>
                                <w:rPr>
                                  <w:b/>
                                  <w:spacing w:val="6"/>
                                  <w:sz w:val="16"/>
                                </w:rPr>
                                <w:t xml:space="preserve"> </w:t>
                              </w:r>
                              <w:r>
                                <w:rPr>
                                  <w:b/>
                                  <w:sz w:val="16"/>
                                </w:rPr>
                                <w:t>Region,</w:t>
                              </w:r>
                              <w:r>
                                <w:rPr>
                                  <w:b/>
                                  <w:spacing w:val="4"/>
                                  <w:sz w:val="16"/>
                                </w:rPr>
                                <w:t xml:space="preserve"> </w:t>
                              </w:r>
                              <w:r>
                                <w:rPr>
                                  <w:b/>
                                  <w:sz w:val="16"/>
                                </w:rPr>
                                <w:t>2000-</w:t>
                              </w:r>
                              <w:r>
                                <w:rPr>
                                  <w:b/>
                                  <w:spacing w:val="-4"/>
                                  <w:sz w:val="16"/>
                                </w:rPr>
                                <w:t>2018</w:t>
                              </w:r>
                            </w:p>
                          </w:txbxContent>
                        </wps:txbx>
                        <wps:bodyPr wrap="square" lIns="0" tIns="0" rIns="0" bIns="0" rtlCol="0">
                          <a:noAutofit/>
                        </wps:bodyPr>
                      </wps:wsp>
                    </wpg:wgp>
                  </a:graphicData>
                </a:graphic>
              </wp:anchor>
            </w:drawing>
          </mc:Choice>
          <mc:Fallback>
            <w:pict>
              <v:group w14:anchorId="55AB8692" id="Group 237" o:spid="_x0000_s1171" style="position:absolute;left:0;text-align:left;margin-left:39pt;margin-top:50.9pt;width:376.05pt;height:371.15pt;z-index:-21285888;mso-wrap-distance-left:0;mso-wrap-distance-right:0;mso-position-horizontal-relative:page;mso-position-vertical-relative:text" coordsize="47758,47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">
                <v:shape id="Graphic 238" o:spid="_x0000_s1172" style="position:absolute;left:4619;width:34645;height:36601;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Graphic 239" o:spid="_x0000_s1173" style="position:absolute;top:8332;width:47758;height:38723;visibility:visible;mso-wrap-style:square;v-text-anchor:top" coordsize="4775835,387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" path="m4775327,1564538l,1564538r,145999l,1837029,,3871823r4775327,l4775327,1837029r,-126492l4775327,1564538xem4775327,982421l,982421r,145618l,1274038r,144755l,1564487r4775327,l4775327,1128039r,-145618xem4775327,401485l,401485,,545884,,691845,,837539,,982319r4775327,l4775327,545884r,-144399xem4775327,l,,,102666,,229463r4775327,l4775327,102717,4775327,xe" stroked="f">
                  <v:path arrowok="t"/>
                </v:shape>
                <v:shape id="Graphic 240" o:spid="_x0000_s1174" style="position:absolute;left:4951;top:27772;width:28099;height:12852;visibility:visible;mso-wrap-style:square;v-text-anchor:top" coordsize="2809875,128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" path="m,1141730r2809252,em,999998r2809252,em,856742r2809252,em,713486r2809252,em,571753r2809252,em,428498r2809252,em,285241r2809252,em,143510r2809252,em,l2809252,em,1284986r2809252,e" filled="f" strokecolor="#d9d9d9" strokeweight=".19642mm">
                  <v:path arrowok="t"/>
                </v:shape>
                <v:shape id="Graphic 241" o:spid="_x0000_s1175" style="position:absolute;left:5653;top:28887;width:26689;height:5486;visibility:visible;mso-wrap-style:square;v-text-anchor:top" coordsize="2668905,5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" path="m,548132l140347,347472,280568,263652,420776,166116,562508,32004r140208,l842924,15240,983259,185928r140208,73152l1263675,373380r140208,-56388l1545615,342900r140208,-83820l1826031,274320r140208,56388l2106447,88392r140335,112776l2388514,88392,2528722,r140081,216408e" filled="f" strokecolor="#4f81bc" strokeweight=".58928mm">
                  <v:path arrowok="t"/>
                </v:shape>
                <v:shape id="Graphic 242" o:spid="_x0000_s1176" style="position:absolute;left:5653;top:30798;width:26689;height:4699;visibility:visible;mso-wrap-style:square;v-text-anchor:top" coordsize="2668905,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" path="m,469773l140347,426085,280568,266064,420776,83185,562508,61849,702716,40512,842924,83185,983259,95376r140208,126493l1263675,182245r140208,42672l1545615,311785r140208,-28956l1826031,191388r140208,48769l2106447,244729,2246782,61849r141732,6096l2528722,r140081,186817e" filled="f" strokecolor="#c0504d" strokeweight=".58928mm">
                  <v:path arrowok="t"/>
                </v:shape>
                <v:shape id="Graphic 243" o:spid="_x0000_s1177" style="position:absolute;left:5653;top:30915;width:26689;height:4674;visibility:visible;mso-wrap-style:square;v-text-anchor:top" coordsize="2668905,46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" path="m,467105l140347,330580,280568,280288,420776,172085,562508,71500,702716,,842924,44068,983259,77597r140208,79248l1263675,242188r140208,74676l1545615,336676r140208,-16763l1826031,228473r140208,-36576l2106447,123316r140335,19812l2388514,91312,2528722,42545r140081,149352e" filled="f" strokecolor="#9bba58" strokeweight=".58928mm">
                  <v:path arrowok="t"/>
                </v:shape>
                <v:shape id="Graphic 244" o:spid="_x0000_s1178" style="position:absolute;left:5653;top:30057;width:26689;height:5054;visibility:visible;mso-wrap-style:square;v-text-anchor:top" coordsize="2668905,505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" path="m,505460l140347,413385,280568,299085,420776,200025,562508,99440,702716,56768,842924,72009r140335,4571l1123467,200025r140208,71627l1403883,271652r141732,13716l1685823,291464r140208,-85344l1966239,175640r140208,-30479l2246782,125349,2388514,72009,2528722,r140081,198500e" filled="f" strokecolor="#8063a1" strokeweight=".58928mm">
                  <v:path arrowok="t"/>
                </v:shape>
                <v:shape id="Graphic 245" o:spid="_x0000_s1179" style="position:absolute;left:5653;top:29627;width:26689;height:4858;visibility:visible;mso-wrap-style:square;v-text-anchor:top" coordsize="2668905,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" path="m,485520l140347,416687,280568,310006,420776,229235,562508,136270,702716,85978r140208,28957l983259,114935r140208,114300l1263675,285623r140208,-28957l1545615,285623r140208,-13717l1826031,177418r140208,-25907l2106447,128650r140335,-18288l2388514,57023,2528722,r140081,201802e" filled="f" strokecolor="#4aacc5" strokeweight=".58928mm">
                  <v:path arrowok="t"/>
                </v:shape>
                <v:shape id="Graphic 246" o:spid="_x0000_s1180" style="position:absolute;left:5055;top:44289;width:1816;height:13;visibility:visible;mso-wrap-style:square;v-text-anchor:top" coordsize="181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" path="m,l181025,e" filled="f" strokecolor="#4f81bc" strokeweight=".58928mm">
                  <v:path arrowok="t"/>
                </v:shape>
                <v:shape id="Graphic 247" o:spid="_x0000_s1181" style="position:absolute;left:13289;top:44289;width:1816;height:13;visibility:visible;mso-wrap-style:square;v-text-anchor:top" coordsize="181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" path="m,l181102,e" filled="f" strokecolor="#c0504d" strokeweight=".58928mm">
                  <v:path arrowok="t"/>
                </v:shape>
                <v:shape id="Graphic 248" o:spid="_x0000_s1182" style="position:absolute;left:21523;top:44289;width:1810;height:13;visibility:visible;mso-wrap-style:square;v-text-anchor:top" coordsize="180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" path="m,l180975,e" filled="f" strokecolor="#9bba58" strokeweight=".58928mm">
                  <v:path arrowok="t"/>
                </v:shape>
                <v:shape id="Graphic 249" o:spid="_x0000_s1183" style="position:absolute;left:5055;top:45880;width:1816;height:12;visibility:visible;mso-wrap-style:square;v-text-anchor:top" coordsize="181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" path="m,l181025,e" filled="f" strokecolor="#8063a1" strokeweight=".58928mm">
                  <v:path arrowok="t"/>
                </v:shape>
                <v:shape id="Graphic 250" o:spid="_x0000_s1184" style="position:absolute;left:13289;top:45880;width:1816;height:12;visibility:visible;mso-wrap-style:square;v-text-anchor:top" coordsize="181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" path="m,l181102,e" filled="f" strokecolor="#4aacc5" strokeweight=".58928mm">
                  <v:path arrowok="t"/>
                </v:shape>
                <v:shape id="Graphic 251" o:spid="_x0000_s1185" style="position:absolute;left:138;top:26734;width:33947;height:20371;visibility:visible;mso-wrap-style:square;v-text-anchor:top" coordsize="3394710,2037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" path="m,2036572r3394202,l3394202,,,,,2036572xe" filled="f" strokecolor="#d9d9d9" strokeweight=".19642mm">
                  <v:path arrowok="t"/>
                </v:shape>
                <v:shape id="Textbox 252" o:spid="_x0000_s1186" type="#_x0000_t202" style="position:absolute;left:752;top:27382;width:3353;height:13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14:paraId="74DD70FE" w14:textId="77777777" w:rsidR="00490144" w:rsidRDefault="000D1428">
                        <w:pPr>
                          <w:spacing w:line="136" w:lineRule="exact"/>
                          <w:ind w:right="18"/>
                          <w:jc w:val="right"/>
                          <w:rPr>
                            <w:sz w:val="13"/>
                          </w:rPr>
                        </w:pPr>
                        <w:r>
                          <w:rPr>
                            <w:color w:val="585858"/>
                            <w:spacing w:val="-2"/>
                            <w:sz w:val="13"/>
                          </w:rPr>
                          <w:t>$450,000</w:t>
                        </w:r>
                      </w:p>
                      <w:p w14:paraId="6E44C75E" w14:textId="77777777" w:rsidR="00490144" w:rsidRDefault="000D1428">
                        <w:pPr>
                          <w:spacing w:before="66"/>
                          <w:ind w:right="18"/>
                          <w:jc w:val="right"/>
                          <w:rPr>
                            <w:sz w:val="13"/>
                          </w:rPr>
                        </w:pPr>
                        <w:r>
                          <w:rPr>
                            <w:color w:val="585858"/>
                            <w:spacing w:val="-2"/>
                            <w:sz w:val="13"/>
                          </w:rPr>
                          <w:t>$400,000</w:t>
                        </w:r>
                      </w:p>
                      <w:p w14:paraId="5FA14E2B" w14:textId="77777777" w:rsidR="00490144" w:rsidRDefault="000D1428">
                        <w:pPr>
                          <w:spacing w:before="66"/>
                          <w:ind w:right="18"/>
                          <w:jc w:val="right"/>
                          <w:rPr>
                            <w:sz w:val="13"/>
                          </w:rPr>
                        </w:pPr>
                        <w:r>
                          <w:rPr>
                            <w:color w:val="585858"/>
                            <w:spacing w:val="-2"/>
                            <w:sz w:val="13"/>
                          </w:rPr>
                          <w:t>$350,000</w:t>
                        </w:r>
                      </w:p>
                      <w:p w14:paraId="4A40AC8D" w14:textId="77777777" w:rsidR="00490144" w:rsidRDefault="000D1428">
                        <w:pPr>
                          <w:spacing w:before="67"/>
                          <w:ind w:right="18"/>
                          <w:jc w:val="right"/>
                          <w:rPr>
                            <w:sz w:val="13"/>
                          </w:rPr>
                        </w:pPr>
                        <w:r>
                          <w:rPr>
                            <w:color w:val="585858"/>
                            <w:spacing w:val="-2"/>
                            <w:sz w:val="13"/>
                          </w:rPr>
                          <w:t>$300,000</w:t>
                        </w:r>
                      </w:p>
                      <w:p w14:paraId="2E286A66" w14:textId="77777777" w:rsidR="00490144" w:rsidRDefault="000D1428">
                        <w:pPr>
                          <w:spacing w:before="66"/>
                          <w:ind w:right="18"/>
                          <w:jc w:val="right"/>
                          <w:rPr>
                            <w:sz w:val="13"/>
                          </w:rPr>
                        </w:pPr>
                        <w:r>
                          <w:rPr>
                            <w:color w:val="585858"/>
                            <w:spacing w:val="-2"/>
                            <w:sz w:val="13"/>
                          </w:rPr>
                          <w:t>$250,000</w:t>
                        </w:r>
                      </w:p>
                      <w:p w14:paraId="5F86A857" w14:textId="77777777" w:rsidR="00490144" w:rsidRDefault="000D1428">
                        <w:pPr>
                          <w:spacing w:before="66"/>
                          <w:ind w:right="18"/>
                          <w:jc w:val="right"/>
                          <w:rPr>
                            <w:sz w:val="13"/>
                          </w:rPr>
                        </w:pPr>
                        <w:r>
                          <w:rPr>
                            <w:color w:val="585858"/>
                            <w:spacing w:val="-2"/>
                            <w:sz w:val="13"/>
                          </w:rPr>
                          <w:t>$200,000</w:t>
                        </w:r>
                      </w:p>
                      <w:p w14:paraId="4BF4F0EA" w14:textId="77777777" w:rsidR="00490144" w:rsidRDefault="000D1428">
                        <w:pPr>
                          <w:spacing w:before="66"/>
                          <w:ind w:right="18"/>
                          <w:jc w:val="right"/>
                          <w:rPr>
                            <w:sz w:val="13"/>
                          </w:rPr>
                        </w:pPr>
                        <w:r>
                          <w:rPr>
                            <w:color w:val="585858"/>
                            <w:spacing w:val="-2"/>
                            <w:sz w:val="13"/>
                          </w:rPr>
                          <w:t>$150,000</w:t>
                        </w:r>
                      </w:p>
                      <w:p w14:paraId="0ECB1CA6" w14:textId="77777777" w:rsidR="00490144" w:rsidRDefault="000D1428">
                        <w:pPr>
                          <w:spacing w:before="66"/>
                          <w:ind w:right="18"/>
                          <w:jc w:val="right"/>
                          <w:rPr>
                            <w:sz w:val="13"/>
                          </w:rPr>
                        </w:pPr>
                        <w:r>
                          <w:rPr>
                            <w:color w:val="585858"/>
                            <w:spacing w:val="-2"/>
                            <w:sz w:val="13"/>
                          </w:rPr>
                          <w:t>$100,000</w:t>
                        </w:r>
                      </w:p>
                      <w:p w14:paraId="2116C567" w14:textId="77777777" w:rsidR="00490144" w:rsidRDefault="000D1428">
                        <w:pPr>
                          <w:spacing w:before="66"/>
                          <w:ind w:right="18"/>
                          <w:jc w:val="right"/>
                          <w:rPr>
                            <w:sz w:val="13"/>
                          </w:rPr>
                        </w:pPr>
                        <w:r>
                          <w:rPr>
                            <w:color w:val="585858"/>
                            <w:spacing w:val="-2"/>
                            <w:w w:val="105"/>
                            <w:sz w:val="13"/>
                          </w:rPr>
                          <w:t>$50,000</w:t>
                        </w:r>
                      </w:p>
                      <w:p w14:paraId="019FC3A2" w14:textId="77777777" w:rsidR="00490144" w:rsidRDefault="000D1428">
                        <w:pPr>
                          <w:spacing w:before="67" w:line="157" w:lineRule="exact"/>
                          <w:ind w:right="19"/>
                          <w:jc w:val="right"/>
                          <w:rPr>
                            <w:sz w:val="13"/>
                          </w:rPr>
                        </w:pPr>
                        <w:r>
                          <w:rPr>
                            <w:color w:val="585858"/>
                            <w:spacing w:val="-5"/>
                            <w:w w:val="105"/>
                            <w:sz w:val="13"/>
                          </w:rPr>
                          <w:t>$0</w:t>
                        </w:r>
                      </w:p>
                    </w:txbxContent>
                  </v:textbox>
                </v:shape>
                <v:shape id="Textbox 253" o:spid="_x0000_s1187" type="#_x0000_t202" style="position:absolute;left:7059;top:43902;width:345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14:paraId="2AA6B9B7" w14:textId="77777777" w:rsidR="00490144" w:rsidRDefault="000D1428">
                        <w:pPr>
                          <w:spacing w:line="134" w:lineRule="exact"/>
                          <w:rPr>
                            <w:sz w:val="13"/>
                          </w:rPr>
                        </w:pPr>
                        <w:r>
                          <w:rPr>
                            <w:color w:val="585858"/>
                            <w:spacing w:val="-2"/>
                            <w:w w:val="105"/>
                            <w:sz w:val="13"/>
                          </w:rPr>
                          <w:t>Plympton</w:t>
                        </w:r>
                      </w:p>
                    </w:txbxContent>
                  </v:textbox>
                </v:shape>
                <v:shape id="Textbox 254" o:spid="_x0000_s1188" type="#_x0000_t202" style="position:absolute;left:15294;top:43902;width:2496;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14:paraId="0DDFC75C" w14:textId="77777777" w:rsidR="00490144" w:rsidRDefault="000D1428">
                        <w:pPr>
                          <w:spacing w:line="134" w:lineRule="exact"/>
                          <w:rPr>
                            <w:sz w:val="13"/>
                          </w:rPr>
                        </w:pPr>
                        <w:r>
                          <w:rPr>
                            <w:color w:val="585858"/>
                            <w:spacing w:val="-2"/>
                            <w:w w:val="105"/>
                            <w:sz w:val="13"/>
                          </w:rPr>
                          <w:t>Halifax</w:t>
                        </w:r>
                      </w:p>
                    </w:txbxContent>
                  </v:textbox>
                </v:shape>
                <v:shape id="Textbox 255" o:spid="_x0000_s1189" type="#_x0000_t202" style="position:absolute;left:23530;top:43902;width:4191;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78303911" w14:textId="77777777" w:rsidR="00490144" w:rsidRDefault="000D1428">
                        <w:pPr>
                          <w:spacing w:line="134" w:lineRule="exact"/>
                          <w:rPr>
                            <w:sz w:val="13"/>
                          </w:rPr>
                        </w:pPr>
                        <w:r>
                          <w:rPr>
                            <w:color w:val="585858"/>
                            <w:spacing w:val="-2"/>
                            <w:w w:val="105"/>
                            <w:sz w:val="13"/>
                          </w:rPr>
                          <w:t>Middleboro</w:t>
                        </w:r>
                      </w:p>
                    </w:txbxContent>
                  </v:textbox>
                </v:shape>
                <v:shape id="Textbox 256" o:spid="_x0000_s1190" type="#_x0000_t202" style="position:absolute;left:7059;top:45493;width:13468;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3A339DC0" w14:textId="77777777" w:rsidR="00490144" w:rsidRDefault="000D1428">
                        <w:pPr>
                          <w:tabs>
                            <w:tab w:val="left" w:pos="1296"/>
                          </w:tabs>
                          <w:spacing w:line="134" w:lineRule="exact"/>
                          <w:rPr>
                            <w:sz w:val="13"/>
                          </w:rPr>
                        </w:pPr>
                        <w:r>
                          <w:rPr>
                            <w:color w:val="585858"/>
                            <w:sz w:val="13"/>
                          </w:rPr>
                          <w:t>Plymouth</w:t>
                        </w:r>
                        <w:r>
                          <w:rPr>
                            <w:color w:val="585858"/>
                            <w:spacing w:val="10"/>
                            <w:sz w:val="13"/>
                          </w:rPr>
                          <w:t xml:space="preserve"> </w:t>
                        </w:r>
                        <w:r>
                          <w:rPr>
                            <w:color w:val="585858"/>
                            <w:spacing w:val="-2"/>
                            <w:sz w:val="13"/>
                          </w:rPr>
                          <w:t>County</w:t>
                        </w:r>
                        <w:r>
                          <w:rPr>
                            <w:color w:val="585858"/>
                            <w:sz w:val="13"/>
                          </w:rPr>
                          <w:tab/>
                        </w:r>
                        <w:r>
                          <w:rPr>
                            <w:color w:val="585858"/>
                            <w:spacing w:val="-2"/>
                            <w:sz w:val="13"/>
                          </w:rPr>
                          <w:t>Massachusetts</w:t>
                        </w:r>
                      </w:p>
                    </w:txbxContent>
                  </v:textbox>
                </v:shape>
                <v:shape id="Textbox 257" o:spid="_x0000_s1191" type="#_x0000_t202" style="position:absolute;width:47758;height:47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14:paraId="14A5190D" w14:textId="77777777" w:rsidR="00490144" w:rsidRDefault="00490144">
                        <w:pPr>
                          <w:rPr>
                            <w:i/>
                            <w:sz w:val="13"/>
                          </w:rPr>
                        </w:pPr>
                      </w:p>
                      <w:p w14:paraId="1CBEC83D" w14:textId="77777777" w:rsidR="00490144" w:rsidRDefault="00490144">
                        <w:pPr>
                          <w:rPr>
                            <w:i/>
                            <w:sz w:val="13"/>
                          </w:rPr>
                        </w:pPr>
                      </w:p>
                      <w:p w14:paraId="5E148EB2" w14:textId="77777777" w:rsidR="00490144" w:rsidRDefault="00490144">
                        <w:pPr>
                          <w:rPr>
                            <w:i/>
                            <w:sz w:val="13"/>
                          </w:rPr>
                        </w:pPr>
                      </w:p>
                      <w:p w14:paraId="55B327E4" w14:textId="77777777" w:rsidR="00490144" w:rsidRDefault="00490144">
                        <w:pPr>
                          <w:rPr>
                            <w:i/>
                            <w:sz w:val="13"/>
                          </w:rPr>
                        </w:pPr>
                      </w:p>
                      <w:p w14:paraId="550E3EE0" w14:textId="77777777" w:rsidR="00490144" w:rsidRDefault="00490144">
                        <w:pPr>
                          <w:rPr>
                            <w:i/>
                            <w:sz w:val="13"/>
                          </w:rPr>
                        </w:pPr>
                      </w:p>
                      <w:p w14:paraId="1E8F0A8B" w14:textId="77777777" w:rsidR="00490144" w:rsidRDefault="00490144">
                        <w:pPr>
                          <w:rPr>
                            <w:i/>
                            <w:sz w:val="13"/>
                          </w:rPr>
                        </w:pPr>
                      </w:p>
                      <w:p w14:paraId="709430F0" w14:textId="77777777" w:rsidR="00490144" w:rsidRDefault="00490144">
                        <w:pPr>
                          <w:rPr>
                            <w:i/>
                            <w:sz w:val="13"/>
                          </w:rPr>
                        </w:pPr>
                      </w:p>
                      <w:p w14:paraId="00265B1B" w14:textId="77777777" w:rsidR="00490144" w:rsidRDefault="00490144">
                        <w:pPr>
                          <w:spacing w:before="43"/>
                          <w:rPr>
                            <w:i/>
                            <w:sz w:val="13"/>
                          </w:rPr>
                        </w:pPr>
                      </w:p>
                      <w:p w14:paraId="5A81CE48" w14:textId="77777777" w:rsidR="00490144" w:rsidRDefault="000D1428">
                        <w:pPr>
                          <w:ind w:left="21"/>
                          <w:jc w:val="both"/>
                          <w:rPr>
                            <w:i/>
                            <w:sz w:val="13"/>
                          </w:rPr>
                        </w:pPr>
                        <w:r>
                          <w:rPr>
                            <w:i/>
                            <w:sz w:val="13"/>
                          </w:rPr>
                          <w:t>Source:</w:t>
                        </w:r>
                        <w:r>
                          <w:rPr>
                            <w:i/>
                            <w:spacing w:val="3"/>
                            <w:sz w:val="13"/>
                          </w:rPr>
                          <w:t xml:space="preserve"> </w:t>
                        </w:r>
                        <w:r>
                          <w:rPr>
                            <w:i/>
                            <w:sz w:val="13"/>
                          </w:rPr>
                          <w:t>U.S.</w:t>
                        </w:r>
                        <w:r>
                          <w:rPr>
                            <w:i/>
                            <w:spacing w:val="7"/>
                            <w:sz w:val="13"/>
                          </w:rPr>
                          <w:t xml:space="preserve"> </w:t>
                        </w:r>
                        <w:r>
                          <w:rPr>
                            <w:i/>
                            <w:sz w:val="13"/>
                          </w:rPr>
                          <w:t>Census</w:t>
                        </w:r>
                        <w:r>
                          <w:rPr>
                            <w:i/>
                            <w:spacing w:val="8"/>
                            <w:sz w:val="13"/>
                          </w:rPr>
                          <w:t xml:space="preserve"> </w:t>
                        </w:r>
                        <w:r>
                          <w:rPr>
                            <w:i/>
                            <w:sz w:val="13"/>
                          </w:rPr>
                          <w:t>Bureau,</w:t>
                        </w:r>
                        <w:r>
                          <w:rPr>
                            <w:i/>
                            <w:spacing w:val="7"/>
                            <w:sz w:val="13"/>
                          </w:rPr>
                          <w:t xml:space="preserve"> </w:t>
                        </w:r>
                        <w:r>
                          <w:rPr>
                            <w:i/>
                            <w:sz w:val="13"/>
                          </w:rPr>
                          <w:t>2013-2017</w:t>
                        </w:r>
                        <w:r>
                          <w:rPr>
                            <w:i/>
                            <w:spacing w:val="8"/>
                            <w:sz w:val="13"/>
                          </w:rPr>
                          <w:t xml:space="preserve"> </w:t>
                        </w:r>
                        <w:r>
                          <w:rPr>
                            <w:i/>
                            <w:sz w:val="13"/>
                          </w:rPr>
                          <w:t>American</w:t>
                        </w:r>
                        <w:r>
                          <w:rPr>
                            <w:i/>
                            <w:spacing w:val="7"/>
                            <w:sz w:val="13"/>
                          </w:rPr>
                          <w:t xml:space="preserve"> </w:t>
                        </w:r>
                        <w:r>
                          <w:rPr>
                            <w:i/>
                            <w:sz w:val="13"/>
                          </w:rPr>
                          <w:t>Community</w:t>
                        </w:r>
                        <w:r>
                          <w:rPr>
                            <w:i/>
                            <w:spacing w:val="7"/>
                            <w:sz w:val="13"/>
                          </w:rPr>
                          <w:t xml:space="preserve"> </w:t>
                        </w:r>
                        <w:r>
                          <w:rPr>
                            <w:i/>
                            <w:spacing w:val="-2"/>
                            <w:sz w:val="13"/>
                          </w:rPr>
                          <w:t>Survey</w:t>
                        </w:r>
                      </w:p>
                      <w:p w14:paraId="40D39831" w14:textId="77777777" w:rsidR="00490144" w:rsidRDefault="00490144">
                        <w:pPr>
                          <w:spacing w:before="79"/>
                          <w:rPr>
                            <w:i/>
                            <w:sz w:val="13"/>
                          </w:rPr>
                        </w:pPr>
                      </w:p>
                      <w:p w14:paraId="10827794" w14:textId="77777777" w:rsidR="00490144" w:rsidRDefault="000D1428">
                        <w:pPr>
                          <w:tabs>
                            <w:tab w:val="left" w:pos="555"/>
                          </w:tabs>
                          <w:ind w:left="21"/>
                          <w:rPr>
                            <w:rFonts w:ascii="Cambria"/>
                            <w:sz w:val="17"/>
                          </w:rPr>
                        </w:pPr>
                        <w:r>
                          <w:rPr>
                            <w:rFonts w:ascii="Cambria"/>
                            <w:color w:val="233E5F"/>
                            <w:spacing w:val="-5"/>
                            <w:w w:val="105"/>
                            <w:sz w:val="17"/>
                          </w:rPr>
                          <w:t>7.</w:t>
                        </w:r>
                        <w:r>
                          <w:rPr>
                            <w:rFonts w:ascii="Cambria"/>
                            <w:color w:val="233E5F"/>
                            <w:sz w:val="17"/>
                          </w:rPr>
                          <w:tab/>
                        </w:r>
                        <w:r>
                          <w:rPr>
                            <w:rFonts w:ascii="Cambria"/>
                            <w:color w:val="233E5F"/>
                            <w:w w:val="105"/>
                            <w:sz w:val="17"/>
                          </w:rPr>
                          <w:t>Median</w:t>
                        </w:r>
                        <w:r>
                          <w:rPr>
                            <w:rFonts w:ascii="Cambria"/>
                            <w:color w:val="233E5F"/>
                            <w:spacing w:val="-8"/>
                            <w:w w:val="105"/>
                            <w:sz w:val="17"/>
                          </w:rPr>
                          <w:t xml:space="preserve"> </w:t>
                        </w:r>
                        <w:r>
                          <w:rPr>
                            <w:rFonts w:ascii="Cambria"/>
                            <w:color w:val="233E5F"/>
                            <w:w w:val="105"/>
                            <w:sz w:val="17"/>
                          </w:rPr>
                          <w:t>Sales</w:t>
                        </w:r>
                        <w:r>
                          <w:rPr>
                            <w:rFonts w:ascii="Cambria"/>
                            <w:color w:val="233E5F"/>
                            <w:spacing w:val="-6"/>
                            <w:w w:val="105"/>
                            <w:sz w:val="17"/>
                          </w:rPr>
                          <w:t xml:space="preserve"> </w:t>
                        </w:r>
                        <w:r>
                          <w:rPr>
                            <w:rFonts w:ascii="Cambria"/>
                            <w:color w:val="233E5F"/>
                            <w:spacing w:val="-2"/>
                            <w:w w:val="105"/>
                            <w:sz w:val="17"/>
                          </w:rPr>
                          <w:t>Price</w:t>
                        </w:r>
                      </w:p>
                      <w:p w14:paraId="78323231" w14:textId="77777777" w:rsidR="00490144" w:rsidRDefault="000D1428">
                        <w:pPr>
                          <w:spacing w:before="40" w:line="280" w:lineRule="auto"/>
                          <w:ind w:left="21" w:right="17"/>
                          <w:jc w:val="both"/>
                          <w:rPr>
                            <w:sz w:val="16"/>
                          </w:rPr>
                        </w:pPr>
                        <w:r>
                          <w:rPr>
                            <w:sz w:val="16"/>
                          </w:rPr>
                          <w:t>From 2000 to 2018 Halifax’s median sales price for a single-family home trailed all of its neighboring communities,</w:t>
                        </w:r>
                        <w:r>
                          <w:rPr>
                            <w:spacing w:val="40"/>
                            <w:sz w:val="16"/>
                          </w:rPr>
                          <w:t xml:space="preserve"> </w:t>
                        </w:r>
                        <w:r>
                          <w:rPr>
                            <w:sz w:val="16"/>
                          </w:rPr>
                          <w:t>the County and the Commonwealth, with the exception of Middleboro.</w:t>
                        </w:r>
                        <w:r>
                          <w:rPr>
                            <w:spacing w:val="40"/>
                            <w:sz w:val="16"/>
                          </w:rPr>
                          <w:t xml:space="preserve"> </w:t>
                        </w:r>
                        <w:r>
                          <w:rPr>
                            <w:sz w:val="16"/>
                          </w:rPr>
                          <w:t>Halifax’s median sales price during this</w:t>
                        </w:r>
                        <w:r>
                          <w:rPr>
                            <w:spacing w:val="40"/>
                            <w:sz w:val="16"/>
                          </w:rPr>
                          <w:t xml:space="preserve"> </w:t>
                        </w:r>
                        <w:r>
                          <w:rPr>
                            <w:sz w:val="16"/>
                          </w:rPr>
                          <w:t>period was $278,539 which was approximately $21,977 lower than the Plymouth County average and</w:t>
                        </w:r>
                        <w:r>
                          <w:rPr>
                            <w:spacing w:val="40"/>
                            <w:sz w:val="16"/>
                          </w:rPr>
                          <w:t xml:space="preserve"> </w:t>
                        </w:r>
                        <w:r>
                          <w:rPr>
                            <w:sz w:val="16"/>
                          </w:rPr>
                          <w:t>approximately $35,643 lower than the Commonwealth’s average. Figure 6a shows that sales prices peaked</w:t>
                        </w:r>
                        <w:r>
                          <w:rPr>
                            <w:spacing w:val="40"/>
                            <w:sz w:val="16"/>
                          </w:rPr>
                          <w:t xml:space="preserve"> </w:t>
                        </w:r>
                        <w:r>
                          <w:rPr>
                            <w:sz w:val="16"/>
                          </w:rPr>
                          <w:t>between 2004 and 2006 in the region, then dipped during The Great Recession.</w:t>
                        </w:r>
                        <w:r>
                          <w:rPr>
                            <w:spacing w:val="40"/>
                            <w:sz w:val="16"/>
                          </w:rPr>
                          <w:t xml:space="preserve"> </w:t>
                        </w:r>
                        <w:r>
                          <w:rPr>
                            <w:sz w:val="16"/>
                          </w:rPr>
                          <w:t>Prices have once again risen to</w:t>
                        </w:r>
                        <w:r>
                          <w:rPr>
                            <w:spacing w:val="40"/>
                            <w:sz w:val="16"/>
                          </w:rPr>
                          <w:t xml:space="preserve"> </w:t>
                        </w:r>
                        <w:r>
                          <w:rPr>
                            <w:sz w:val="16"/>
                          </w:rPr>
                          <w:t>exceed the 2004-2006 peak. In 2018, the average median price of a single family home in Halifax w</w:t>
                        </w:r>
                        <w:r>
                          <w:rPr>
                            <w:sz w:val="16"/>
                          </w:rPr>
                          <w:t>as $344,000,</w:t>
                        </w:r>
                        <w:r>
                          <w:rPr>
                            <w:spacing w:val="40"/>
                            <w:sz w:val="16"/>
                          </w:rPr>
                          <w:t xml:space="preserve"> </w:t>
                        </w:r>
                        <w:r>
                          <w:rPr>
                            <w:sz w:val="16"/>
                          </w:rPr>
                          <w:t>which exceeds the 2005 peak of $330,000.</w:t>
                        </w:r>
                        <w:r>
                          <w:rPr>
                            <w:spacing w:val="40"/>
                            <w:sz w:val="16"/>
                          </w:rPr>
                          <w:t xml:space="preserve"> </w:t>
                        </w:r>
                        <w:r>
                          <w:rPr>
                            <w:sz w:val="16"/>
                          </w:rPr>
                          <w:t>The graph shows how Halifax compares to the County, the</w:t>
                        </w:r>
                        <w:r>
                          <w:rPr>
                            <w:spacing w:val="40"/>
                            <w:sz w:val="16"/>
                          </w:rPr>
                          <w:t xml:space="preserve"> </w:t>
                        </w:r>
                        <w:r>
                          <w:rPr>
                            <w:sz w:val="16"/>
                          </w:rPr>
                          <w:t>Commonwealth and the neighboring communities with the lowest and highest median single family home prices.</w:t>
                        </w:r>
                      </w:p>
                      <w:p w14:paraId="38BC824E" w14:textId="77777777" w:rsidR="00490144" w:rsidRDefault="00490144">
                        <w:pPr>
                          <w:spacing w:before="38"/>
                          <w:rPr>
                            <w:sz w:val="16"/>
                          </w:rPr>
                        </w:pPr>
                      </w:p>
                      <w:p w14:paraId="32DFB198" w14:textId="77777777" w:rsidR="00490144" w:rsidRDefault="000D1428">
                        <w:pPr>
                          <w:ind w:left="21"/>
                          <w:jc w:val="both"/>
                          <w:rPr>
                            <w:b/>
                            <w:sz w:val="16"/>
                          </w:rPr>
                        </w:pPr>
                        <w:r>
                          <w:rPr>
                            <w:b/>
                            <w:sz w:val="16"/>
                          </w:rPr>
                          <w:t>Figure</w:t>
                        </w:r>
                        <w:r>
                          <w:rPr>
                            <w:b/>
                            <w:spacing w:val="5"/>
                            <w:sz w:val="16"/>
                          </w:rPr>
                          <w:t xml:space="preserve"> </w:t>
                        </w:r>
                        <w:r>
                          <w:rPr>
                            <w:b/>
                            <w:sz w:val="16"/>
                          </w:rPr>
                          <w:t>6a:</w:t>
                        </w:r>
                        <w:r>
                          <w:rPr>
                            <w:b/>
                            <w:spacing w:val="5"/>
                            <w:sz w:val="16"/>
                          </w:rPr>
                          <w:t xml:space="preserve"> </w:t>
                        </w:r>
                        <w:r>
                          <w:rPr>
                            <w:b/>
                            <w:sz w:val="16"/>
                          </w:rPr>
                          <w:t>Median</w:t>
                        </w:r>
                        <w:r>
                          <w:rPr>
                            <w:b/>
                            <w:spacing w:val="3"/>
                            <w:sz w:val="16"/>
                          </w:rPr>
                          <w:t xml:space="preserve"> </w:t>
                        </w:r>
                        <w:r>
                          <w:rPr>
                            <w:b/>
                            <w:sz w:val="16"/>
                          </w:rPr>
                          <w:t>Sales</w:t>
                        </w:r>
                        <w:r>
                          <w:rPr>
                            <w:b/>
                            <w:spacing w:val="3"/>
                            <w:sz w:val="16"/>
                          </w:rPr>
                          <w:t xml:space="preserve"> </w:t>
                        </w:r>
                        <w:r>
                          <w:rPr>
                            <w:b/>
                            <w:sz w:val="16"/>
                          </w:rPr>
                          <w:t>Price</w:t>
                        </w:r>
                        <w:r>
                          <w:rPr>
                            <w:b/>
                            <w:spacing w:val="3"/>
                            <w:sz w:val="16"/>
                          </w:rPr>
                          <w:t xml:space="preserve"> </w:t>
                        </w:r>
                        <w:r>
                          <w:rPr>
                            <w:b/>
                            <w:sz w:val="16"/>
                          </w:rPr>
                          <w:t>of</w:t>
                        </w:r>
                        <w:r>
                          <w:rPr>
                            <w:b/>
                            <w:spacing w:val="6"/>
                            <w:sz w:val="16"/>
                          </w:rPr>
                          <w:t xml:space="preserve"> </w:t>
                        </w:r>
                        <w:r>
                          <w:rPr>
                            <w:b/>
                            <w:sz w:val="16"/>
                          </w:rPr>
                          <w:t>Single</w:t>
                        </w:r>
                        <w:r>
                          <w:rPr>
                            <w:b/>
                            <w:spacing w:val="3"/>
                            <w:sz w:val="16"/>
                          </w:rPr>
                          <w:t xml:space="preserve"> </w:t>
                        </w:r>
                        <w:r>
                          <w:rPr>
                            <w:b/>
                            <w:sz w:val="16"/>
                          </w:rPr>
                          <w:t>Family</w:t>
                        </w:r>
                        <w:r>
                          <w:rPr>
                            <w:b/>
                            <w:spacing w:val="3"/>
                            <w:sz w:val="16"/>
                          </w:rPr>
                          <w:t xml:space="preserve"> </w:t>
                        </w:r>
                        <w:r>
                          <w:rPr>
                            <w:b/>
                            <w:sz w:val="16"/>
                          </w:rPr>
                          <w:t>Homes</w:t>
                        </w:r>
                        <w:r>
                          <w:rPr>
                            <w:b/>
                            <w:spacing w:val="10"/>
                            <w:sz w:val="16"/>
                          </w:rPr>
                          <w:t xml:space="preserve"> </w:t>
                        </w:r>
                        <w:r>
                          <w:rPr>
                            <w:b/>
                            <w:sz w:val="16"/>
                          </w:rPr>
                          <w:t>in</w:t>
                        </w:r>
                        <w:r>
                          <w:rPr>
                            <w:b/>
                            <w:spacing w:val="3"/>
                            <w:sz w:val="16"/>
                          </w:rPr>
                          <w:t xml:space="preserve"> </w:t>
                        </w:r>
                        <w:r>
                          <w:rPr>
                            <w:b/>
                            <w:sz w:val="16"/>
                          </w:rPr>
                          <w:t>the</w:t>
                        </w:r>
                        <w:r>
                          <w:rPr>
                            <w:b/>
                            <w:spacing w:val="6"/>
                            <w:sz w:val="16"/>
                          </w:rPr>
                          <w:t xml:space="preserve"> </w:t>
                        </w:r>
                        <w:r>
                          <w:rPr>
                            <w:b/>
                            <w:sz w:val="16"/>
                          </w:rPr>
                          <w:t>Region,</w:t>
                        </w:r>
                        <w:r>
                          <w:rPr>
                            <w:b/>
                            <w:spacing w:val="4"/>
                            <w:sz w:val="16"/>
                          </w:rPr>
                          <w:t xml:space="preserve"> </w:t>
                        </w:r>
                        <w:r>
                          <w:rPr>
                            <w:b/>
                            <w:sz w:val="16"/>
                          </w:rPr>
                          <w:t>2000-</w:t>
                        </w:r>
                        <w:r>
                          <w:rPr>
                            <w:b/>
                            <w:spacing w:val="-4"/>
                            <w:sz w:val="16"/>
                          </w:rPr>
                          <w:t>2018</w:t>
                        </w:r>
                      </w:p>
                    </w:txbxContent>
                  </v:textbox>
                </v:shape>
                <w10:wrap anchorx="page"/>
              </v:group>
            </w:pict>
          </mc:Fallback>
        </mc:AlternateContent>
      </w:r>
      <w:r>
        <w:rPr>
          <w:b/>
          <w:sz w:val="16"/>
        </w:rPr>
        <w:t>Table</w:t>
      </w:r>
      <w:r>
        <w:rPr>
          <w:b/>
          <w:spacing w:val="3"/>
          <w:sz w:val="16"/>
        </w:rPr>
        <w:t xml:space="preserve"> </w:t>
      </w:r>
      <w:r>
        <w:rPr>
          <w:b/>
          <w:sz w:val="16"/>
        </w:rPr>
        <w:t>20:</w:t>
      </w:r>
      <w:r>
        <w:rPr>
          <w:b/>
          <w:spacing w:val="6"/>
          <w:sz w:val="16"/>
        </w:rPr>
        <w:t xml:space="preserve"> </w:t>
      </w:r>
      <w:r>
        <w:rPr>
          <w:b/>
          <w:sz w:val="16"/>
        </w:rPr>
        <w:t>Value</w:t>
      </w:r>
      <w:r>
        <w:rPr>
          <w:b/>
          <w:spacing w:val="4"/>
          <w:sz w:val="16"/>
        </w:rPr>
        <w:t xml:space="preserve"> </w:t>
      </w:r>
      <w:r>
        <w:rPr>
          <w:b/>
          <w:sz w:val="16"/>
        </w:rPr>
        <w:t>of</w:t>
      </w:r>
      <w:r>
        <w:rPr>
          <w:b/>
          <w:spacing w:val="6"/>
          <w:sz w:val="16"/>
        </w:rPr>
        <w:t xml:space="preserve"> </w:t>
      </w:r>
      <w:r>
        <w:rPr>
          <w:b/>
          <w:sz w:val="16"/>
        </w:rPr>
        <w:t>Owner-Occupied</w:t>
      </w:r>
      <w:r>
        <w:rPr>
          <w:b/>
          <w:spacing w:val="6"/>
          <w:sz w:val="16"/>
        </w:rPr>
        <w:t xml:space="preserve"> </w:t>
      </w:r>
      <w:r>
        <w:rPr>
          <w:b/>
          <w:sz w:val="16"/>
        </w:rPr>
        <w:t>Housing</w:t>
      </w:r>
      <w:r>
        <w:rPr>
          <w:b/>
          <w:spacing w:val="5"/>
          <w:sz w:val="16"/>
        </w:rPr>
        <w:t xml:space="preserve"> </w:t>
      </w:r>
      <w:r>
        <w:rPr>
          <w:b/>
          <w:sz w:val="16"/>
        </w:rPr>
        <w:t>Units</w:t>
      </w:r>
      <w:r>
        <w:rPr>
          <w:b/>
          <w:spacing w:val="4"/>
          <w:sz w:val="16"/>
        </w:rPr>
        <w:t xml:space="preserve"> </w:t>
      </w:r>
      <w:r>
        <w:rPr>
          <w:b/>
          <w:sz w:val="16"/>
        </w:rPr>
        <w:t>in</w:t>
      </w:r>
      <w:r>
        <w:rPr>
          <w:b/>
          <w:spacing w:val="10"/>
          <w:sz w:val="16"/>
        </w:rPr>
        <w:t xml:space="preserve"> </w:t>
      </w:r>
      <w:r>
        <w:rPr>
          <w:b/>
          <w:sz w:val="16"/>
        </w:rPr>
        <w:t>Halifax,</w:t>
      </w:r>
      <w:r>
        <w:rPr>
          <w:b/>
          <w:spacing w:val="6"/>
          <w:sz w:val="16"/>
        </w:rPr>
        <w:t xml:space="preserve"> </w:t>
      </w:r>
      <w:r>
        <w:rPr>
          <w:b/>
          <w:spacing w:val="-4"/>
          <w:sz w:val="16"/>
        </w:rPr>
        <w:t>2017</w:t>
      </w:r>
    </w:p>
    <w:tbl>
      <w:tblPr>
        <w:tblW w:w="0" w:type="auto"/>
        <w:tblInd w:w="2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71"/>
        <w:gridCol w:w="734"/>
        <w:gridCol w:w="1938"/>
      </w:tblGrid>
      <w:tr w:rsidR="00490144" w14:paraId="5C80D0E9" w14:textId="77777777">
        <w:trPr>
          <w:trHeight w:val="234"/>
        </w:trPr>
        <w:tc>
          <w:tcPr>
            <w:tcW w:w="2071" w:type="dxa"/>
            <w:shd w:val="clear" w:color="auto" w:fill="FF9999"/>
          </w:tcPr>
          <w:p w14:paraId="587E5732" w14:textId="77777777" w:rsidR="00490144" w:rsidRDefault="000D1428">
            <w:pPr>
              <w:pStyle w:val="TableParagraph"/>
              <w:spacing w:before="22" w:line="192" w:lineRule="exact"/>
              <w:ind w:left="79"/>
              <w:jc w:val="left"/>
              <w:rPr>
                <w:b/>
                <w:sz w:val="16"/>
              </w:rPr>
            </w:pPr>
            <w:r>
              <w:rPr>
                <w:b/>
                <w:spacing w:val="-2"/>
                <w:sz w:val="16"/>
              </w:rPr>
              <w:t>Value</w:t>
            </w:r>
          </w:p>
        </w:tc>
        <w:tc>
          <w:tcPr>
            <w:tcW w:w="734" w:type="dxa"/>
            <w:shd w:val="clear" w:color="auto" w:fill="FF9999"/>
          </w:tcPr>
          <w:p w14:paraId="01E4104E" w14:textId="77777777" w:rsidR="00490144" w:rsidRDefault="000D1428">
            <w:pPr>
              <w:pStyle w:val="TableParagraph"/>
              <w:spacing w:before="22" w:line="192" w:lineRule="exact"/>
              <w:ind w:right="75"/>
              <w:rPr>
                <w:b/>
                <w:sz w:val="16"/>
              </w:rPr>
            </w:pPr>
            <w:r>
              <w:rPr>
                <w:b/>
                <w:spacing w:val="-2"/>
                <w:sz w:val="16"/>
              </w:rPr>
              <w:t>Number</w:t>
            </w:r>
          </w:p>
        </w:tc>
        <w:tc>
          <w:tcPr>
            <w:tcW w:w="1938" w:type="dxa"/>
            <w:shd w:val="clear" w:color="auto" w:fill="FF9999"/>
          </w:tcPr>
          <w:p w14:paraId="25522C78" w14:textId="77777777" w:rsidR="00490144" w:rsidRDefault="000D1428">
            <w:pPr>
              <w:pStyle w:val="TableParagraph"/>
              <w:spacing w:before="22" w:line="192" w:lineRule="exact"/>
              <w:ind w:left="9"/>
              <w:jc w:val="center"/>
              <w:rPr>
                <w:b/>
                <w:sz w:val="16"/>
              </w:rPr>
            </w:pPr>
            <w:r>
              <w:rPr>
                <w:b/>
                <w:spacing w:val="-2"/>
                <w:sz w:val="16"/>
              </w:rPr>
              <w:t>Percent</w:t>
            </w:r>
          </w:p>
        </w:tc>
      </w:tr>
      <w:tr w:rsidR="00490144" w14:paraId="0D413DFD" w14:textId="77777777">
        <w:trPr>
          <w:trHeight w:val="271"/>
        </w:trPr>
        <w:tc>
          <w:tcPr>
            <w:tcW w:w="2071" w:type="dxa"/>
            <w:shd w:val="clear" w:color="auto" w:fill="DDEBF7"/>
          </w:tcPr>
          <w:p w14:paraId="54DB58E7" w14:textId="77777777" w:rsidR="00490144" w:rsidRDefault="000D1428">
            <w:pPr>
              <w:pStyle w:val="TableParagraph"/>
              <w:spacing w:before="39"/>
              <w:ind w:left="79"/>
              <w:jc w:val="left"/>
              <w:rPr>
                <w:sz w:val="16"/>
              </w:rPr>
            </w:pPr>
            <w:r>
              <w:rPr>
                <w:sz w:val="16"/>
              </w:rPr>
              <w:t>Less</w:t>
            </w:r>
            <w:r>
              <w:rPr>
                <w:spacing w:val="3"/>
                <w:sz w:val="16"/>
              </w:rPr>
              <w:t xml:space="preserve"> </w:t>
            </w:r>
            <w:r>
              <w:rPr>
                <w:sz w:val="16"/>
              </w:rPr>
              <w:t>than</w:t>
            </w:r>
            <w:r>
              <w:rPr>
                <w:spacing w:val="4"/>
                <w:sz w:val="16"/>
              </w:rPr>
              <w:t xml:space="preserve"> </w:t>
            </w:r>
            <w:r>
              <w:rPr>
                <w:spacing w:val="-2"/>
                <w:sz w:val="16"/>
              </w:rPr>
              <w:t>$99,999</w:t>
            </w:r>
          </w:p>
        </w:tc>
        <w:tc>
          <w:tcPr>
            <w:tcW w:w="734" w:type="dxa"/>
            <w:shd w:val="clear" w:color="auto" w:fill="FAD3B4"/>
          </w:tcPr>
          <w:p w14:paraId="7DEE8316" w14:textId="77777777" w:rsidR="00490144" w:rsidRDefault="000D1428">
            <w:pPr>
              <w:pStyle w:val="TableParagraph"/>
              <w:spacing w:before="39"/>
              <w:ind w:right="67"/>
              <w:rPr>
                <w:sz w:val="16"/>
              </w:rPr>
            </w:pPr>
            <w:r>
              <w:rPr>
                <w:spacing w:val="-5"/>
                <w:sz w:val="16"/>
              </w:rPr>
              <w:t>318</w:t>
            </w:r>
          </w:p>
        </w:tc>
        <w:tc>
          <w:tcPr>
            <w:tcW w:w="1938" w:type="dxa"/>
            <w:shd w:val="clear" w:color="auto" w:fill="FAD3B4"/>
          </w:tcPr>
          <w:p w14:paraId="4227D5C8" w14:textId="77777777" w:rsidR="00490144" w:rsidRDefault="000D1428">
            <w:pPr>
              <w:pStyle w:val="TableParagraph"/>
              <w:spacing w:before="39"/>
              <w:ind w:right="66"/>
              <w:rPr>
                <w:sz w:val="16"/>
              </w:rPr>
            </w:pPr>
            <w:r>
              <w:rPr>
                <w:spacing w:val="-2"/>
                <w:sz w:val="16"/>
              </w:rPr>
              <w:t>12.6%.</w:t>
            </w:r>
          </w:p>
        </w:tc>
      </w:tr>
      <w:tr w:rsidR="00490144" w14:paraId="659D3A0A" w14:textId="77777777">
        <w:trPr>
          <w:trHeight w:val="251"/>
        </w:trPr>
        <w:tc>
          <w:tcPr>
            <w:tcW w:w="2071" w:type="dxa"/>
            <w:shd w:val="clear" w:color="auto" w:fill="DDEBF7"/>
          </w:tcPr>
          <w:p w14:paraId="1AF3CEB5" w14:textId="77777777" w:rsidR="00490144" w:rsidRDefault="000D1428">
            <w:pPr>
              <w:pStyle w:val="TableParagraph"/>
              <w:spacing w:before="30"/>
              <w:ind w:left="79"/>
              <w:jc w:val="left"/>
              <w:rPr>
                <w:sz w:val="16"/>
              </w:rPr>
            </w:pPr>
            <w:r>
              <w:rPr>
                <w:sz w:val="16"/>
              </w:rPr>
              <w:t>$100,000</w:t>
            </w:r>
            <w:r>
              <w:rPr>
                <w:spacing w:val="3"/>
                <w:sz w:val="16"/>
              </w:rPr>
              <w:t xml:space="preserve"> </w:t>
            </w:r>
            <w:r>
              <w:rPr>
                <w:sz w:val="16"/>
              </w:rPr>
              <w:t>to</w:t>
            </w:r>
            <w:r>
              <w:rPr>
                <w:spacing w:val="5"/>
                <w:sz w:val="16"/>
              </w:rPr>
              <w:t xml:space="preserve"> </w:t>
            </w:r>
            <w:r>
              <w:rPr>
                <w:spacing w:val="-2"/>
                <w:sz w:val="16"/>
              </w:rPr>
              <w:t>$199,999</w:t>
            </w:r>
          </w:p>
        </w:tc>
        <w:tc>
          <w:tcPr>
            <w:tcW w:w="734" w:type="dxa"/>
            <w:shd w:val="clear" w:color="auto" w:fill="FAD3B4"/>
          </w:tcPr>
          <w:p w14:paraId="164DA749" w14:textId="77777777" w:rsidR="00490144" w:rsidRDefault="000D1428">
            <w:pPr>
              <w:pStyle w:val="TableParagraph"/>
              <w:spacing w:before="30"/>
              <w:ind w:right="67"/>
              <w:rPr>
                <w:sz w:val="16"/>
              </w:rPr>
            </w:pPr>
            <w:r>
              <w:rPr>
                <w:spacing w:val="-5"/>
                <w:sz w:val="16"/>
              </w:rPr>
              <w:t>277</w:t>
            </w:r>
          </w:p>
        </w:tc>
        <w:tc>
          <w:tcPr>
            <w:tcW w:w="1938" w:type="dxa"/>
            <w:shd w:val="clear" w:color="auto" w:fill="FAD3B4"/>
          </w:tcPr>
          <w:p w14:paraId="3C175178" w14:textId="77777777" w:rsidR="00490144" w:rsidRDefault="000D1428">
            <w:pPr>
              <w:pStyle w:val="TableParagraph"/>
              <w:spacing w:before="30"/>
              <w:ind w:right="67"/>
              <w:rPr>
                <w:sz w:val="16"/>
              </w:rPr>
            </w:pPr>
            <w:r>
              <w:rPr>
                <w:spacing w:val="-2"/>
                <w:sz w:val="16"/>
              </w:rPr>
              <w:t>11.0%</w:t>
            </w:r>
          </w:p>
        </w:tc>
      </w:tr>
      <w:tr w:rsidR="00490144" w14:paraId="6273FAFD" w14:textId="77777777">
        <w:trPr>
          <w:trHeight w:val="252"/>
        </w:trPr>
        <w:tc>
          <w:tcPr>
            <w:tcW w:w="2071" w:type="dxa"/>
            <w:shd w:val="clear" w:color="auto" w:fill="DDEBF7"/>
          </w:tcPr>
          <w:p w14:paraId="5BC87C7B" w14:textId="77777777" w:rsidR="00490144" w:rsidRDefault="000D1428">
            <w:pPr>
              <w:pStyle w:val="TableParagraph"/>
              <w:spacing w:before="30"/>
              <w:ind w:left="79"/>
              <w:jc w:val="left"/>
              <w:rPr>
                <w:sz w:val="16"/>
              </w:rPr>
            </w:pPr>
            <w:r>
              <w:rPr>
                <w:sz w:val="16"/>
              </w:rPr>
              <w:t>$200,000</w:t>
            </w:r>
            <w:r>
              <w:rPr>
                <w:spacing w:val="3"/>
                <w:sz w:val="16"/>
              </w:rPr>
              <w:t xml:space="preserve"> </w:t>
            </w:r>
            <w:r>
              <w:rPr>
                <w:sz w:val="16"/>
              </w:rPr>
              <w:t>to</w:t>
            </w:r>
            <w:r>
              <w:rPr>
                <w:spacing w:val="5"/>
                <w:sz w:val="16"/>
              </w:rPr>
              <w:t xml:space="preserve"> </w:t>
            </w:r>
            <w:r>
              <w:rPr>
                <w:spacing w:val="-2"/>
                <w:sz w:val="16"/>
              </w:rPr>
              <w:t>$299,999</w:t>
            </w:r>
          </w:p>
        </w:tc>
        <w:tc>
          <w:tcPr>
            <w:tcW w:w="734" w:type="dxa"/>
            <w:shd w:val="clear" w:color="auto" w:fill="FAD3B4"/>
          </w:tcPr>
          <w:p w14:paraId="355C5546" w14:textId="77777777" w:rsidR="00490144" w:rsidRDefault="000D1428">
            <w:pPr>
              <w:pStyle w:val="TableParagraph"/>
              <w:spacing w:before="30"/>
              <w:ind w:right="67"/>
              <w:rPr>
                <w:sz w:val="16"/>
              </w:rPr>
            </w:pPr>
            <w:r>
              <w:rPr>
                <w:spacing w:val="-5"/>
                <w:sz w:val="16"/>
              </w:rPr>
              <w:t>847</w:t>
            </w:r>
          </w:p>
        </w:tc>
        <w:tc>
          <w:tcPr>
            <w:tcW w:w="1938" w:type="dxa"/>
            <w:shd w:val="clear" w:color="auto" w:fill="FAD3B4"/>
          </w:tcPr>
          <w:p w14:paraId="3240290F" w14:textId="77777777" w:rsidR="00490144" w:rsidRDefault="000D1428">
            <w:pPr>
              <w:pStyle w:val="TableParagraph"/>
              <w:spacing w:before="30"/>
              <w:ind w:right="67"/>
              <w:rPr>
                <w:sz w:val="16"/>
              </w:rPr>
            </w:pPr>
            <w:r>
              <w:rPr>
                <w:spacing w:val="-2"/>
                <w:sz w:val="16"/>
              </w:rPr>
              <w:t>33.6%</w:t>
            </w:r>
          </w:p>
        </w:tc>
      </w:tr>
      <w:tr w:rsidR="00490144" w14:paraId="66F1AAE0" w14:textId="77777777">
        <w:trPr>
          <w:trHeight w:val="251"/>
        </w:trPr>
        <w:tc>
          <w:tcPr>
            <w:tcW w:w="2071" w:type="dxa"/>
            <w:shd w:val="clear" w:color="auto" w:fill="DDEBF7"/>
          </w:tcPr>
          <w:p w14:paraId="1670B43F" w14:textId="77777777" w:rsidR="00490144" w:rsidRDefault="000D1428">
            <w:pPr>
              <w:pStyle w:val="TableParagraph"/>
              <w:spacing w:before="30"/>
              <w:ind w:left="79"/>
              <w:jc w:val="left"/>
              <w:rPr>
                <w:sz w:val="16"/>
              </w:rPr>
            </w:pPr>
            <w:r>
              <w:rPr>
                <w:sz w:val="16"/>
              </w:rPr>
              <w:t>$300,000</w:t>
            </w:r>
            <w:r>
              <w:rPr>
                <w:spacing w:val="3"/>
                <w:sz w:val="16"/>
              </w:rPr>
              <w:t xml:space="preserve"> </w:t>
            </w:r>
            <w:r>
              <w:rPr>
                <w:sz w:val="16"/>
              </w:rPr>
              <w:t>to</w:t>
            </w:r>
            <w:r>
              <w:rPr>
                <w:spacing w:val="5"/>
                <w:sz w:val="16"/>
              </w:rPr>
              <w:t xml:space="preserve"> </w:t>
            </w:r>
            <w:r>
              <w:rPr>
                <w:spacing w:val="-2"/>
                <w:sz w:val="16"/>
              </w:rPr>
              <w:t>$499,999</w:t>
            </w:r>
          </w:p>
        </w:tc>
        <w:tc>
          <w:tcPr>
            <w:tcW w:w="734" w:type="dxa"/>
            <w:shd w:val="clear" w:color="auto" w:fill="FAD3B4"/>
          </w:tcPr>
          <w:p w14:paraId="7CBFA3C8" w14:textId="77777777" w:rsidR="00490144" w:rsidRDefault="000D1428">
            <w:pPr>
              <w:pStyle w:val="TableParagraph"/>
              <w:spacing w:before="30"/>
              <w:ind w:right="67"/>
              <w:rPr>
                <w:sz w:val="16"/>
              </w:rPr>
            </w:pPr>
            <w:r>
              <w:rPr>
                <w:spacing w:val="-5"/>
                <w:sz w:val="16"/>
              </w:rPr>
              <w:t>885</w:t>
            </w:r>
          </w:p>
        </w:tc>
        <w:tc>
          <w:tcPr>
            <w:tcW w:w="1938" w:type="dxa"/>
            <w:shd w:val="clear" w:color="auto" w:fill="FAD3B4"/>
          </w:tcPr>
          <w:p w14:paraId="5EFB3A1F" w14:textId="77777777" w:rsidR="00490144" w:rsidRDefault="000D1428">
            <w:pPr>
              <w:pStyle w:val="TableParagraph"/>
              <w:spacing w:before="30"/>
              <w:ind w:right="67"/>
              <w:rPr>
                <w:sz w:val="16"/>
              </w:rPr>
            </w:pPr>
            <w:r>
              <w:rPr>
                <w:spacing w:val="-2"/>
                <w:sz w:val="16"/>
              </w:rPr>
              <w:t>35.1%</w:t>
            </w:r>
          </w:p>
        </w:tc>
      </w:tr>
      <w:tr w:rsidR="00490144" w14:paraId="654EA1DB" w14:textId="77777777">
        <w:trPr>
          <w:trHeight w:val="252"/>
        </w:trPr>
        <w:tc>
          <w:tcPr>
            <w:tcW w:w="2071" w:type="dxa"/>
            <w:shd w:val="clear" w:color="auto" w:fill="DDEBF7"/>
          </w:tcPr>
          <w:p w14:paraId="603537A1" w14:textId="77777777" w:rsidR="00490144" w:rsidRDefault="000D1428">
            <w:pPr>
              <w:pStyle w:val="TableParagraph"/>
              <w:spacing w:before="30"/>
              <w:ind w:left="79"/>
              <w:jc w:val="left"/>
              <w:rPr>
                <w:sz w:val="16"/>
              </w:rPr>
            </w:pPr>
            <w:r>
              <w:rPr>
                <w:sz w:val="16"/>
              </w:rPr>
              <w:t>$500,000</w:t>
            </w:r>
            <w:r>
              <w:rPr>
                <w:spacing w:val="3"/>
                <w:sz w:val="16"/>
              </w:rPr>
              <w:t xml:space="preserve"> </w:t>
            </w:r>
            <w:r>
              <w:rPr>
                <w:sz w:val="16"/>
              </w:rPr>
              <w:t>to</w:t>
            </w:r>
            <w:r>
              <w:rPr>
                <w:spacing w:val="5"/>
                <w:sz w:val="16"/>
              </w:rPr>
              <w:t xml:space="preserve"> </w:t>
            </w:r>
            <w:r>
              <w:rPr>
                <w:spacing w:val="-2"/>
                <w:sz w:val="16"/>
              </w:rPr>
              <w:t>$999,999</w:t>
            </w:r>
          </w:p>
        </w:tc>
        <w:tc>
          <w:tcPr>
            <w:tcW w:w="734" w:type="dxa"/>
            <w:shd w:val="clear" w:color="auto" w:fill="FAD3B4"/>
          </w:tcPr>
          <w:p w14:paraId="74A3F6AC" w14:textId="77777777" w:rsidR="00490144" w:rsidRDefault="000D1428">
            <w:pPr>
              <w:pStyle w:val="TableParagraph"/>
              <w:spacing w:before="30"/>
              <w:ind w:right="67"/>
              <w:rPr>
                <w:sz w:val="16"/>
              </w:rPr>
            </w:pPr>
            <w:r>
              <w:rPr>
                <w:spacing w:val="-5"/>
                <w:sz w:val="16"/>
              </w:rPr>
              <w:t>192</w:t>
            </w:r>
          </w:p>
        </w:tc>
        <w:tc>
          <w:tcPr>
            <w:tcW w:w="1938" w:type="dxa"/>
            <w:shd w:val="clear" w:color="auto" w:fill="FAD3B4"/>
          </w:tcPr>
          <w:p w14:paraId="513B26DC" w14:textId="77777777" w:rsidR="00490144" w:rsidRDefault="000D1428">
            <w:pPr>
              <w:pStyle w:val="TableParagraph"/>
              <w:spacing w:before="30"/>
              <w:ind w:right="69"/>
              <w:rPr>
                <w:sz w:val="16"/>
              </w:rPr>
            </w:pPr>
            <w:r>
              <w:rPr>
                <w:spacing w:val="-4"/>
                <w:sz w:val="16"/>
              </w:rPr>
              <w:t>7.6%</w:t>
            </w:r>
          </w:p>
        </w:tc>
      </w:tr>
      <w:tr w:rsidR="00490144" w14:paraId="5343C03A" w14:textId="77777777">
        <w:trPr>
          <w:trHeight w:val="252"/>
        </w:trPr>
        <w:tc>
          <w:tcPr>
            <w:tcW w:w="2071" w:type="dxa"/>
            <w:shd w:val="clear" w:color="auto" w:fill="DDEBF7"/>
          </w:tcPr>
          <w:p w14:paraId="14A449E5" w14:textId="77777777" w:rsidR="00490144" w:rsidRDefault="000D1428">
            <w:pPr>
              <w:pStyle w:val="TableParagraph"/>
              <w:spacing w:before="30"/>
              <w:ind w:left="79"/>
              <w:jc w:val="left"/>
              <w:rPr>
                <w:sz w:val="16"/>
              </w:rPr>
            </w:pPr>
            <w:r>
              <w:rPr>
                <w:sz w:val="16"/>
              </w:rPr>
              <w:t>$1,000,000</w:t>
            </w:r>
            <w:r>
              <w:rPr>
                <w:spacing w:val="5"/>
                <w:sz w:val="16"/>
              </w:rPr>
              <w:t xml:space="preserve"> </w:t>
            </w:r>
            <w:r>
              <w:rPr>
                <w:sz w:val="16"/>
              </w:rPr>
              <w:t>or</w:t>
            </w:r>
            <w:r>
              <w:rPr>
                <w:spacing w:val="6"/>
                <w:sz w:val="16"/>
              </w:rPr>
              <w:t xml:space="preserve"> </w:t>
            </w:r>
            <w:r>
              <w:rPr>
                <w:spacing w:val="-4"/>
                <w:sz w:val="16"/>
              </w:rPr>
              <w:t>More</w:t>
            </w:r>
          </w:p>
        </w:tc>
        <w:tc>
          <w:tcPr>
            <w:tcW w:w="734" w:type="dxa"/>
            <w:shd w:val="clear" w:color="auto" w:fill="FAD3B4"/>
          </w:tcPr>
          <w:p w14:paraId="7DB388EA" w14:textId="77777777" w:rsidR="00490144" w:rsidRDefault="000D1428">
            <w:pPr>
              <w:pStyle w:val="TableParagraph"/>
              <w:spacing w:before="30"/>
              <w:ind w:right="64"/>
              <w:rPr>
                <w:sz w:val="16"/>
              </w:rPr>
            </w:pPr>
            <w:r>
              <w:rPr>
                <w:spacing w:val="-10"/>
                <w:sz w:val="16"/>
              </w:rPr>
              <w:t>0</w:t>
            </w:r>
          </w:p>
        </w:tc>
        <w:tc>
          <w:tcPr>
            <w:tcW w:w="1938" w:type="dxa"/>
            <w:shd w:val="clear" w:color="auto" w:fill="FAD3B4"/>
          </w:tcPr>
          <w:p w14:paraId="6B987815" w14:textId="77777777" w:rsidR="00490144" w:rsidRDefault="000D1428">
            <w:pPr>
              <w:pStyle w:val="TableParagraph"/>
              <w:spacing w:before="30"/>
              <w:ind w:right="69"/>
              <w:rPr>
                <w:sz w:val="16"/>
              </w:rPr>
            </w:pPr>
            <w:r>
              <w:rPr>
                <w:spacing w:val="-4"/>
                <w:sz w:val="16"/>
              </w:rPr>
              <w:t>0.0%</w:t>
            </w:r>
          </w:p>
        </w:tc>
      </w:tr>
      <w:tr w:rsidR="00490144" w14:paraId="508A389A" w14:textId="77777777">
        <w:trPr>
          <w:trHeight w:val="233"/>
        </w:trPr>
        <w:tc>
          <w:tcPr>
            <w:tcW w:w="2071" w:type="dxa"/>
            <w:shd w:val="clear" w:color="auto" w:fill="C2D59B"/>
          </w:tcPr>
          <w:p w14:paraId="693261FC" w14:textId="77777777" w:rsidR="00490144" w:rsidRDefault="000D1428">
            <w:pPr>
              <w:pStyle w:val="TableParagraph"/>
              <w:spacing w:before="21" w:line="192" w:lineRule="exact"/>
              <w:ind w:left="79"/>
              <w:jc w:val="left"/>
              <w:rPr>
                <w:b/>
                <w:sz w:val="16"/>
              </w:rPr>
            </w:pPr>
            <w:r>
              <w:rPr>
                <w:b/>
                <w:spacing w:val="-2"/>
                <w:sz w:val="16"/>
              </w:rPr>
              <w:t>Total</w:t>
            </w:r>
          </w:p>
        </w:tc>
        <w:tc>
          <w:tcPr>
            <w:tcW w:w="734" w:type="dxa"/>
            <w:shd w:val="clear" w:color="auto" w:fill="C2D59B"/>
          </w:tcPr>
          <w:p w14:paraId="4CE5F67C" w14:textId="77777777" w:rsidR="00490144" w:rsidRDefault="000D1428">
            <w:pPr>
              <w:pStyle w:val="TableParagraph"/>
              <w:spacing w:before="21" w:line="192" w:lineRule="exact"/>
              <w:ind w:right="66"/>
              <w:rPr>
                <w:b/>
                <w:sz w:val="16"/>
              </w:rPr>
            </w:pPr>
            <w:r>
              <w:rPr>
                <w:b/>
                <w:spacing w:val="-2"/>
                <w:sz w:val="16"/>
              </w:rPr>
              <w:t>2,519</w:t>
            </w:r>
          </w:p>
        </w:tc>
        <w:tc>
          <w:tcPr>
            <w:tcW w:w="1938" w:type="dxa"/>
            <w:shd w:val="clear" w:color="auto" w:fill="C2D59B"/>
          </w:tcPr>
          <w:p w14:paraId="2D2DC924" w14:textId="77777777" w:rsidR="00490144" w:rsidRDefault="000D1428">
            <w:pPr>
              <w:pStyle w:val="TableParagraph"/>
              <w:spacing w:before="21" w:line="192" w:lineRule="exact"/>
              <w:ind w:right="69"/>
              <w:rPr>
                <w:b/>
                <w:sz w:val="16"/>
              </w:rPr>
            </w:pPr>
            <w:r>
              <w:rPr>
                <w:b/>
                <w:spacing w:val="-2"/>
                <w:sz w:val="16"/>
              </w:rPr>
              <w:t>100.00%</w:t>
            </w:r>
          </w:p>
        </w:tc>
      </w:tr>
    </w:tbl>
    <w:p w14:paraId="61AA5392" w14:textId="77777777" w:rsidR="00490144" w:rsidRDefault="00490144">
      <w:pPr>
        <w:pStyle w:val="BodyText"/>
        <w:rPr>
          <w:b/>
        </w:rPr>
      </w:pPr>
    </w:p>
    <w:p w14:paraId="5E54E9E5" w14:textId="77777777" w:rsidR="00490144" w:rsidRDefault="00490144">
      <w:pPr>
        <w:pStyle w:val="BodyText"/>
        <w:rPr>
          <w:b/>
        </w:rPr>
      </w:pPr>
    </w:p>
    <w:p w14:paraId="7A9DD892" w14:textId="77777777" w:rsidR="00490144" w:rsidRDefault="00490144">
      <w:pPr>
        <w:pStyle w:val="BodyText"/>
        <w:rPr>
          <w:b/>
        </w:rPr>
      </w:pPr>
    </w:p>
    <w:p w14:paraId="148A45D7" w14:textId="77777777" w:rsidR="00490144" w:rsidRDefault="00490144">
      <w:pPr>
        <w:pStyle w:val="BodyText"/>
        <w:rPr>
          <w:b/>
        </w:rPr>
      </w:pPr>
    </w:p>
    <w:p w14:paraId="17A5F2B2" w14:textId="77777777" w:rsidR="00490144" w:rsidRDefault="00490144">
      <w:pPr>
        <w:pStyle w:val="BodyText"/>
        <w:rPr>
          <w:b/>
        </w:rPr>
      </w:pPr>
    </w:p>
    <w:p w14:paraId="545C42DF" w14:textId="77777777" w:rsidR="00490144" w:rsidRDefault="00490144">
      <w:pPr>
        <w:pStyle w:val="BodyText"/>
        <w:rPr>
          <w:b/>
        </w:rPr>
      </w:pPr>
    </w:p>
    <w:p w14:paraId="727E454B" w14:textId="77777777" w:rsidR="00490144" w:rsidRDefault="00490144">
      <w:pPr>
        <w:pStyle w:val="BodyText"/>
        <w:rPr>
          <w:b/>
        </w:rPr>
      </w:pPr>
    </w:p>
    <w:p w14:paraId="713537BE" w14:textId="77777777" w:rsidR="00490144" w:rsidRDefault="00490144">
      <w:pPr>
        <w:pStyle w:val="BodyText"/>
        <w:rPr>
          <w:b/>
        </w:rPr>
      </w:pPr>
    </w:p>
    <w:p w14:paraId="21A86AA3" w14:textId="77777777" w:rsidR="00490144" w:rsidRDefault="00490144">
      <w:pPr>
        <w:pStyle w:val="BodyText"/>
        <w:rPr>
          <w:b/>
        </w:rPr>
      </w:pPr>
    </w:p>
    <w:p w14:paraId="550FB75F" w14:textId="77777777" w:rsidR="00490144" w:rsidRDefault="00490144">
      <w:pPr>
        <w:pStyle w:val="BodyText"/>
        <w:rPr>
          <w:b/>
        </w:rPr>
      </w:pPr>
    </w:p>
    <w:p w14:paraId="56FA8E47" w14:textId="77777777" w:rsidR="00490144" w:rsidRDefault="00490144">
      <w:pPr>
        <w:pStyle w:val="BodyText"/>
        <w:rPr>
          <w:b/>
        </w:rPr>
      </w:pPr>
    </w:p>
    <w:p w14:paraId="653120AB" w14:textId="77777777" w:rsidR="00490144" w:rsidRDefault="00490144">
      <w:pPr>
        <w:pStyle w:val="BodyText"/>
        <w:rPr>
          <w:b/>
        </w:rPr>
      </w:pPr>
    </w:p>
    <w:p w14:paraId="28BF2906" w14:textId="77777777" w:rsidR="00490144" w:rsidRDefault="00490144">
      <w:pPr>
        <w:pStyle w:val="BodyText"/>
        <w:rPr>
          <w:b/>
        </w:rPr>
      </w:pPr>
    </w:p>
    <w:p w14:paraId="48958A0B" w14:textId="77777777" w:rsidR="00490144" w:rsidRDefault="00490144">
      <w:pPr>
        <w:pStyle w:val="BodyText"/>
        <w:rPr>
          <w:b/>
        </w:rPr>
      </w:pPr>
    </w:p>
    <w:p w14:paraId="2BDDB10C" w14:textId="77777777" w:rsidR="00490144" w:rsidRDefault="00490144">
      <w:pPr>
        <w:pStyle w:val="BodyText"/>
        <w:rPr>
          <w:b/>
        </w:rPr>
      </w:pPr>
    </w:p>
    <w:p w14:paraId="72DDE628" w14:textId="77777777" w:rsidR="00490144" w:rsidRDefault="00490144">
      <w:pPr>
        <w:pStyle w:val="BodyText"/>
        <w:rPr>
          <w:b/>
        </w:rPr>
      </w:pPr>
    </w:p>
    <w:p w14:paraId="45D393B4" w14:textId="77777777" w:rsidR="00490144" w:rsidRDefault="00490144">
      <w:pPr>
        <w:pStyle w:val="BodyText"/>
        <w:rPr>
          <w:b/>
        </w:rPr>
      </w:pPr>
    </w:p>
    <w:p w14:paraId="60D62DF1" w14:textId="77777777" w:rsidR="00490144" w:rsidRDefault="00490144">
      <w:pPr>
        <w:pStyle w:val="BodyText"/>
        <w:rPr>
          <w:b/>
        </w:rPr>
      </w:pPr>
    </w:p>
    <w:p w14:paraId="13AD5051" w14:textId="77777777" w:rsidR="00490144" w:rsidRDefault="00490144">
      <w:pPr>
        <w:pStyle w:val="BodyText"/>
        <w:rPr>
          <w:b/>
        </w:rPr>
      </w:pPr>
    </w:p>
    <w:p w14:paraId="7AEEFE20" w14:textId="77777777" w:rsidR="00490144" w:rsidRDefault="00490144">
      <w:pPr>
        <w:pStyle w:val="BodyText"/>
        <w:rPr>
          <w:b/>
        </w:rPr>
      </w:pPr>
    </w:p>
    <w:p w14:paraId="3D981580" w14:textId="77777777" w:rsidR="00490144" w:rsidRDefault="00490144">
      <w:pPr>
        <w:pStyle w:val="BodyText"/>
        <w:rPr>
          <w:b/>
        </w:rPr>
      </w:pPr>
    </w:p>
    <w:p w14:paraId="0E7D9D5B" w14:textId="77777777" w:rsidR="00490144" w:rsidRDefault="00490144">
      <w:pPr>
        <w:pStyle w:val="BodyText"/>
        <w:rPr>
          <w:b/>
        </w:rPr>
      </w:pPr>
    </w:p>
    <w:p w14:paraId="040A54F9" w14:textId="77777777" w:rsidR="00490144" w:rsidRDefault="00490144">
      <w:pPr>
        <w:pStyle w:val="BodyText"/>
        <w:rPr>
          <w:b/>
        </w:rPr>
      </w:pPr>
    </w:p>
    <w:p w14:paraId="1B6A8EAE" w14:textId="77777777" w:rsidR="00490144" w:rsidRDefault="00490144">
      <w:pPr>
        <w:pStyle w:val="BodyText"/>
        <w:rPr>
          <w:b/>
        </w:rPr>
      </w:pPr>
    </w:p>
    <w:p w14:paraId="61F061DB" w14:textId="77777777" w:rsidR="00490144" w:rsidRDefault="00490144">
      <w:pPr>
        <w:pStyle w:val="BodyText"/>
        <w:rPr>
          <w:b/>
        </w:rPr>
      </w:pPr>
    </w:p>
    <w:p w14:paraId="5DE6F4AF" w14:textId="77777777" w:rsidR="00490144" w:rsidRDefault="00490144">
      <w:pPr>
        <w:pStyle w:val="BodyText"/>
        <w:rPr>
          <w:b/>
        </w:rPr>
      </w:pPr>
    </w:p>
    <w:p w14:paraId="0045CD85" w14:textId="77777777" w:rsidR="00490144" w:rsidRDefault="00490144">
      <w:pPr>
        <w:pStyle w:val="BodyText"/>
        <w:rPr>
          <w:b/>
        </w:rPr>
      </w:pPr>
    </w:p>
    <w:p w14:paraId="10EA2908" w14:textId="77777777" w:rsidR="00490144" w:rsidRDefault="00490144">
      <w:pPr>
        <w:pStyle w:val="BodyText"/>
        <w:rPr>
          <w:b/>
        </w:rPr>
      </w:pPr>
    </w:p>
    <w:p w14:paraId="0234D6DA" w14:textId="77777777" w:rsidR="00490144" w:rsidRDefault="00490144">
      <w:pPr>
        <w:pStyle w:val="BodyText"/>
        <w:rPr>
          <w:b/>
        </w:rPr>
      </w:pPr>
    </w:p>
    <w:p w14:paraId="40231ADB" w14:textId="77777777" w:rsidR="00490144" w:rsidRDefault="00490144">
      <w:pPr>
        <w:pStyle w:val="BodyText"/>
        <w:rPr>
          <w:b/>
        </w:rPr>
      </w:pPr>
    </w:p>
    <w:p w14:paraId="1DCA0F4C" w14:textId="77777777" w:rsidR="00490144" w:rsidRDefault="00490144">
      <w:pPr>
        <w:pStyle w:val="BodyText"/>
        <w:spacing w:before="47"/>
        <w:rPr>
          <w:b/>
        </w:rPr>
      </w:pPr>
    </w:p>
    <w:p w14:paraId="6BB99B17" w14:textId="77777777" w:rsidR="00490144" w:rsidRDefault="000D1428">
      <w:pPr>
        <w:ind w:left="201"/>
        <w:rPr>
          <w:i/>
          <w:sz w:val="13"/>
        </w:rPr>
      </w:pPr>
      <w:r>
        <w:rPr>
          <w:noProof/>
        </w:rPr>
        <mc:AlternateContent>
          <mc:Choice Requires="wps">
            <w:drawing>
              <wp:anchor distT="0" distB="0" distL="0" distR="0" simplePos="0" relativeHeight="15769600" behindDoc="0" locked="0" layoutInCell="1" allowOverlap="1" wp14:anchorId="7CE5BE36" wp14:editId="14BF0F5C">
                <wp:simplePos x="0" y="0"/>
                <wp:positionH relativeFrom="page">
                  <wp:posOffset>1013256</wp:posOffset>
                </wp:positionH>
                <wp:positionV relativeFrom="paragraph">
                  <wp:posOffset>-601809</wp:posOffset>
                </wp:positionV>
                <wp:extent cx="2780030" cy="198120"/>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030" cy="198120"/>
                        </a:xfrm>
                        <a:prstGeom prst="rect">
                          <a:avLst/>
                        </a:prstGeom>
                      </wps:spPr>
                      <wps:txbx>
                        <w:txbxContent>
                          <w:p w14:paraId="65B73852" w14:textId="77777777" w:rsidR="00490144" w:rsidRDefault="000D1428">
                            <w:pPr>
                              <w:spacing w:line="156" w:lineRule="exact"/>
                              <w:ind w:left="20"/>
                              <w:rPr>
                                <w:sz w:val="13"/>
                              </w:rPr>
                            </w:pPr>
                            <w:r>
                              <w:rPr>
                                <w:color w:val="585858"/>
                                <w:spacing w:val="-4"/>
                                <w:w w:val="105"/>
                                <w:sz w:val="13"/>
                              </w:rPr>
                              <w:t>2000</w:t>
                            </w:r>
                          </w:p>
                          <w:p w14:paraId="40F88631" w14:textId="77777777" w:rsidR="00490144" w:rsidRDefault="000D1428">
                            <w:pPr>
                              <w:spacing w:before="62"/>
                              <w:ind w:left="20"/>
                              <w:rPr>
                                <w:sz w:val="13"/>
                              </w:rPr>
                            </w:pPr>
                            <w:r>
                              <w:rPr>
                                <w:color w:val="585858"/>
                                <w:spacing w:val="-4"/>
                                <w:w w:val="105"/>
                                <w:sz w:val="13"/>
                              </w:rPr>
                              <w:t>2001</w:t>
                            </w:r>
                          </w:p>
                          <w:p w14:paraId="1940EEEE" w14:textId="77777777" w:rsidR="00490144" w:rsidRDefault="000D1428">
                            <w:pPr>
                              <w:spacing w:before="63"/>
                              <w:ind w:left="20"/>
                              <w:rPr>
                                <w:sz w:val="13"/>
                              </w:rPr>
                            </w:pPr>
                            <w:r>
                              <w:rPr>
                                <w:color w:val="585858"/>
                                <w:spacing w:val="-4"/>
                                <w:w w:val="105"/>
                                <w:sz w:val="13"/>
                              </w:rPr>
                              <w:t>2002</w:t>
                            </w:r>
                          </w:p>
                          <w:p w14:paraId="6B1ACDDD" w14:textId="77777777" w:rsidR="00490144" w:rsidRDefault="000D1428">
                            <w:pPr>
                              <w:spacing w:before="62"/>
                              <w:ind w:left="20"/>
                              <w:rPr>
                                <w:sz w:val="13"/>
                              </w:rPr>
                            </w:pPr>
                            <w:r>
                              <w:rPr>
                                <w:color w:val="585858"/>
                                <w:spacing w:val="-4"/>
                                <w:w w:val="105"/>
                                <w:sz w:val="13"/>
                              </w:rPr>
                              <w:t>2003</w:t>
                            </w:r>
                          </w:p>
                          <w:p w14:paraId="7E589A55" w14:textId="77777777" w:rsidR="00490144" w:rsidRDefault="000D1428">
                            <w:pPr>
                              <w:spacing w:before="63"/>
                              <w:ind w:left="20"/>
                              <w:rPr>
                                <w:sz w:val="13"/>
                              </w:rPr>
                            </w:pPr>
                            <w:r>
                              <w:rPr>
                                <w:color w:val="585858"/>
                                <w:spacing w:val="-4"/>
                                <w:w w:val="105"/>
                                <w:sz w:val="13"/>
                              </w:rPr>
                              <w:t>2004</w:t>
                            </w:r>
                          </w:p>
                          <w:p w14:paraId="2825A33F" w14:textId="77777777" w:rsidR="00490144" w:rsidRDefault="000D1428">
                            <w:pPr>
                              <w:spacing w:before="62"/>
                              <w:ind w:left="20"/>
                              <w:rPr>
                                <w:sz w:val="13"/>
                              </w:rPr>
                            </w:pPr>
                            <w:r>
                              <w:rPr>
                                <w:color w:val="585858"/>
                                <w:spacing w:val="-4"/>
                                <w:w w:val="105"/>
                                <w:sz w:val="13"/>
                              </w:rPr>
                              <w:t>2005</w:t>
                            </w:r>
                          </w:p>
                          <w:p w14:paraId="46F45ECF" w14:textId="77777777" w:rsidR="00490144" w:rsidRDefault="000D1428">
                            <w:pPr>
                              <w:spacing w:before="63"/>
                              <w:ind w:left="20"/>
                              <w:rPr>
                                <w:sz w:val="13"/>
                              </w:rPr>
                            </w:pPr>
                            <w:r>
                              <w:rPr>
                                <w:color w:val="585858"/>
                                <w:spacing w:val="-4"/>
                                <w:w w:val="105"/>
                                <w:sz w:val="13"/>
                              </w:rPr>
                              <w:t>2006</w:t>
                            </w:r>
                          </w:p>
                          <w:p w14:paraId="27E60A83" w14:textId="77777777" w:rsidR="00490144" w:rsidRDefault="000D1428">
                            <w:pPr>
                              <w:spacing w:before="62"/>
                              <w:ind w:left="20"/>
                              <w:rPr>
                                <w:sz w:val="13"/>
                              </w:rPr>
                            </w:pPr>
                            <w:r>
                              <w:rPr>
                                <w:color w:val="585858"/>
                                <w:spacing w:val="-4"/>
                                <w:w w:val="105"/>
                                <w:sz w:val="13"/>
                              </w:rPr>
                              <w:t>2007</w:t>
                            </w:r>
                          </w:p>
                          <w:p w14:paraId="3F2DF8DD" w14:textId="77777777" w:rsidR="00490144" w:rsidRDefault="000D1428">
                            <w:pPr>
                              <w:spacing w:before="63"/>
                              <w:ind w:left="20"/>
                              <w:rPr>
                                <w:sz w:val="13"/>
                              </w:rPr>
                            </w:pPr>
                            <w:r>
                              <w:rPr>
                                <w:color w:val="585858"/>
                                <w:spacing w:val="-4"/>
                                <w:w w:val="105"/>
                                <w:sz w:val="13"/>
                              </w:rPr>
                              <w:t>2008</w:t>
                            </w:r>
                          </w:p>
                          <w:p w14:paraId="61B115BE" w14:textId="77777777" w:rsidR="00490144" w:rsidRDefault="000D1428">
                            <w:pPr>
                              <w:spacing w:before="63"/>
                              <w:ind w:left="20"/>
                              <w:rPr>
                                <w:sz w:val="13"/>
                              </w:rPr>
                            </w:pPr>
                            <w:r>
                              <w:rPr>
                                <w:color w:val="585858"/>
                                <w:spacing w:val="-4"/>
                                <w:w w:val="105"/>
                                <w:sz w:val="13"/>
                              </w:rPr>
                              <w:t>2009</w:t>
                            </w:r>
                          </w:p>
                          <w:p w14:paraId="619C0398" w14:textId="77777777" w:rsidR="00490144" w:rsidRDefault="000D1428">
                            <w:pPr>
                              <w:spacing w:before="62"/>
                              <w:ind w:left="20"/>
                              <w:rPr>
                                <w:sz w:val="13"/>
                              </w:rPr>
                            </w:pPr>
                            <w:r>
                              <w:rPr>
                                <w:color w:val="585858"/>
                                <w:spacing w:val="-4"/>
                                <w:w w:val="105"/>
                                <w:sz w:val="13"/>
                              </w:rPr>
                              <w:t>2010</w:t>
                            </w:r>
                          </w:p>
                          <w:p w14:paraId="3942DBCD" w14:textId="77777777" w:rsidR="00490144" w:rsidRDefault="000D1428">
                            <w:pPr>
                              <w:spacing w:before="63"/>
                              <w:ind w:left="20"/>
                              <w:rPr>
                                <w:sz w:val="13"/>
                              </w:rPr>
                            </w:pPr>
                            <w:r>
                              <w:rPr>
                                <w:color w:val="585858"/>
                                <w:spacing w:val="-4"/>
                                <w:w w:val="105"/>
                                <w:sz w:val="13"/>
                              </w:rPr>
                              <w:t>2011</w:t>
                            </w:r>
                          </w:p>
                          <w:p w14:paraId="54F70B6F" w14:textId="77777777" w:rsidR="00490144" w:rsidRDefault="000D1428">
                            <w:pPr>
                              <w:spacing w:before="62"/>
                              <w:ind w:left="20"/>
                              <w:rPr>
                                <w:sz w:val="13"/>
                              </w:rPr>
                            </w:pPr>
                            <w:r>
                              <w:rPr>
                                <w:color w:val="585858"/>
                                <w:spacing w:val="-4"/>
                                <w:w w:val="105"/>
                                <w:sz w:val="13"/>
                              </w:rPr>
                              <w:t>2012</w:t>
                            </w:r>
                          </w:p>
                          <w:p w14:paraId="247E7180" w14:textId="77777777" w:rsidR="00490144" w:rsidRDefault="000D1428">
                            <w:pPr>
                              <w:spacing w:before="63"/>
                              <w:ind w:left="20"/>
                              <w:rPr>
                                <w:sz w:val="13"/>
                              </w:rPr>
                            </w:pPr>
                            <w:r>
                              <w:rPr>
                                <w:color w:val="585858"/>
                                <w:spacing w:val="-4"/>
                                <w:w w:val="105"/>
                                <w:sz w:val="13"/>
                              </w:rPr>
                              <w:t>2013</w:t>
                            </w:r>
                          </w:p>
                          <w:p w14:paraId="21D4FC9D" w14:textId="77777777" w:rsidR="00490144" w:rsidRDefault="000D1428">
                            <w:pPr>
                              <w:spacing w:before="63"/>
                              <w:ind w:left="20"/>
                              <w:rPr>
                                <w:sz w:val="13"/>
                              </w:rPr>
                            </w:pPr>
                            <w:r>
                              <w:rPr>
                                <w:color w:val="585858"/>
                                <w:spacing w:val="-4"/>
                                <w:w w:val="105"/>
                                <w:sz w:val="13"/>
                              </w:rPr>
                              <w:t>2014</w:t>
                            </w:r>
                          </w:p>
                          <w:p w14:paraId="02EBE6F5" w14:textId="77777777" w:rsidR="00490144" w:rsidRDefault="000D1428">
                            <w:pPr>
                              <w:spacing w:before="62"/>
                              <w:ind w:left="20"/>
                              <w:rPr>
                                <w:sz w:val="13"/>
                              </w:rPr>
                            </w:pPr>
                            <w:r>
                              <w:rPr>
                                <w:color w:val="585858"/>
                                <w:spacing w:val="-4"/>
                                <w:w w:val="105"/>
                                <w:sz w:val="13"/>
                              </w:rPr>
                              <w:t>2015</w:t>
                            </w:r>
                          </w:p>
                          <w:p w14:paraId="2F080944" w14:textId="77777777" w:rsidR="00490144" w:rsidRDefault="000D1428">
                            <w:pPr>
                              <w:spacing w:before="62"/>
                              <w:ind w:left="20"/>
                              <w:rPr>
                                <w:sz w:val="13"/>
                              </w:rPr>
                            </w:pPr>
                            <w:r>
                              <w:rPr>
                                <w:color w:val="585858"/>
                                <w:spacing w:val="-4"/>
                                <w:w w:val="105"/>
                                <w:sz w:val="13"/>
                              </w:rPr>
                              <w:t>2016</w:t>
                            </w:r>
                          </w:p>
                          <w:p w14:paraId="62583B63" w14:textId="77777777" w:rsidR="00490144" w:rsidRDefault="000D1428">
                            <w:pPr>
                              <w:spacing w:before="63"/>
                              <w:ind w:left="20"/>
                              <w:rPr>
                                <w:sz w:val="13"/>
                              </w:rPr>
                            </w:pPr>
                            <w:r>
                              <w:rPr>
                                <w:color w:val="585858"/>
                                <w:spacing w:val="-4"/>
                                <w:w w:val="105"/>
                                <w:sz w:val="13"/>
                              </w:rPr>
                              <w:t>2017</w:t>
                            </w:r>
                          </w:p>
                          <w:p w14:paraId="6DEB32F5" w14:textId="77777777" w:rsidR="00490144" w:rsidRDefault="000D1428">
                            <w:pPr>
                              <w:spacing w:before="62"/>
                              <w:ind w:left="20"/>
                              <w:rPr>
                                <w:sz w:val="13"/>
                              </w:rPr>
                            </w:pPr>
                            <w:r>
                              <w:rPr>
                                <w:color w:val="585858"/>
                                <w:spacing w:val="-4"/>
                                <w:w w:val="105"/>
                                <w:sz w:val="13"/>
                              </w:rPr>
                              <w:t>2018</w:t>
                            </w:r>
                          </w:p>
                          <w:p w14:paraId="730ED3B7" w14:textId="77777777" w:rsidR="00490144" w:rsidRDefault="000D1428">
                            <w:pPr>
                              <w:spacing w:before="63"/>
                              <w:ind w:left="56"/>
                              <w:rPr>
                                <w:sz w:val="13"/>
                              </w:rPr>
                            </w:pPr>
                            <w:r>
                              <w:rPr>
                                <w:color w:val="585858"/>
                                <w:spacing w:val="-4"/>
                                <w:w w:val="105"/>
                                <w:sz w:val="13"/>
                              </w:rPr>
                              <w:t>Avg.</w:t>
                            </w:r>
                          </w:p>
                        </w:txbxContent>
                      </wps:txbx>
                      <wps:bodyPr vert="vert270" wrap="square" lIns="0" tIns="0" rIns="0" bIns="0" rtlCol="0">
                        <a:noAutofit/>
                      </wps:bodyPr>
                    </wps:wsp>
                  </a:graphicData>
                </a:graphic>
              </wp:anchor>
            </w:drawing>
          </mc:Choice>
          <mc:Fallback>
            <w:pict>
              <v:shape w14:anchorId="7CE5BE36" id="Textbox 258" o:spid="_x0000_s1192" type="#_x0000_t202" style="position:absolute;left:0;text-align:left;margin-left:79.8pt;margin-top:-47.4pt;width:218.9pt;height:15.6pt;z-index:15769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" filled="f" stroked="f">
                <v:textbox style="layout-flow:vertical;mso-layout-flow-alt:bottom-to-top" inset="0,0,0,0">
                  <w:txbxContent>
                    <w:p w14:paraId="65B73852" w14:textId="77777777" w:rsidR="00490144" w:rsidRDefault="000D1428">
                      <w:pPr>
                        <w:spacing w:line="156" w:lineRule="exact"/>
                        <w:ind w:left="20"/>
                        <w:rPr>
                          <w:sz w:val="13"/>
                        </w:rPr>
                      </w:pPr>
                      <w:r>
                        <w:rPr>
                          <w:color w:val="585858"/>
                          <w:spacing w:val="-4"/>
                          <w:w w:val="105"/>
                          <w:sz w:val="13"/>
                        </w:rPr>
                        <w:t>2000</w:t>
                      </w:r>
                    </w:p>
                    <w:p w14:paraId="40F88631" w14:textId="77777777" w:rsidR="00490144" w:rsidRDefault="000D1428">
                      <w:pPr>
                        <w:spacing w:before="62"/>
                        <w:ind w:left="20"/>
                        <w:rPr>
                          <w:sz w:val="13"/>
                        </w:rPr>
                      </w:pPr>
                      <w:r>
                        <w:rPr>
                          <w:color w:val="585858"/>
                          <w:spacing w:val="-4"/>
                          <w:w w:val="105"/>
                          <w:sz w:val="13"/>
                        </w:rPr>
                        <w:t>2001</w:t>
                      </w:r>
                    </w:p>
                    <w:p w14:paraId="1940EEEE" w14:textId="77777777" w:rsidR="00490144" w:rsidRDefault="000D1428">
                      <w:pPr>
                        <w:spacing w:before="63"/>
                        <w:ind w:left="20"/>
                        <w:rPr>
                          <w:sz w:val="13"/>
                        </w:rPr>
                      </w:pPr>
                      <w:r>
                        <w:rPr>
                          <w:color w:val="585858"/>
                          <w:spacing w:val="-4"/>
                          <w:w w:val="105"/>
                          <w:sz w:val="13"/>
                        </w:rPr>
                        <w:t>2002</w:t>
                      </w:r>
                    </w:p>
                    <w:p w14:paraId="6B1ACDDD" w14:textId="77777777" w:rsidR="00490144" w:rsidRDefault="000D1428">
                      <w:pPr>
                        <w:spacing w:before="62"/>
                        <w:ind w:left="20"/>
                        <w:rPr>
                          <w:sz w:val="13"/>
                        </w:rPr>
                      </w:pPr>
                      <w:r>
                        <w:rPr>
                          <w:color w:val="585858"/>
                          <w:spacing w:val="-4"/>
                          <w:w w:val="105"/>
                          <w:sz w:val="13"/>
                        </w:rPr>
                        <w:t>2003</w:t>
                      </w:r>
                    </w:p>
                    <w:p w14:paraId="7E589A55" w14:textId="77777777" w:rsidR="00490144" w:rsidRDefault="000D1428">
                      <w:pPr>
                        <w:spacing w:before="63"/>
                        <w:ind w:left="20"/>
                        <w:rPr>
                          <w:sz w:val="13"/>
                        </w:rPr>
                      </w:pPr>
                      <w:r>
                        <w:rPr>
                          <w:color w:val="585858"/>
                          <w:spacing w:val="-4"/>
                          <w:w w:val="105"/>
                          <w:sz w:val="13"/>
                        </w:rPr>
                        <w:t>2004</w:t>
                      </w:r>
                    </w:p>
                    <w:p w14:paraId="2825A33F" w14:textId="77777777" w:rsidR="00490144" w:rsidRDefault="000D1428">
                      <w:pPr>
                        <w:spacing w:before="62"/>
                        <w:ind w:left="20"/>
                        <w:rPr>
                          <w:sz w:val="13"/>
                        </w:rPr>
                      </w:pPr>
                      <w:r>
                        <w:rPr>
                          <w:color w:val="585858"/>
                          <w:spacing w:val="-4"/>
                          <w:w w:val="105"/>
                          <w:sz w:val="13"/>
                        </w:rPr>
                        <w:t>2005</w:t>
                      </w:r>
                    </w:p>
                    <w:p w14:paraId="46F45ECF" w14:textId="77777777" w:rsidR="00490144" w:rsidRDefault="000D1428">
                      <w:pPr>
                        <w:spacing w:before="63"/>
                        <w:ind w:left="20"/>
                        <w:rPr>
                          <w:sz w:val="13"/>
                        </w:rPr>
                      </w:pPr>
                      <w:r>
                        <w:rPr>
                          <w:color w:val="585858"/>
                          <w:spacing w:val="-4"/>
                          <w:w w:val="105"/>
                          <w:sz w:val="13"/>
                        </w:rPr>
                        <w:t>2006</w:t>
                      </w:r>
                    </w:p>
                    <w:p w14:paraId="27E60A83" w14:textId="77777777" w:rsidR="00490144" w:rsidRDefault="000D1428">
                      <w:pPr>
                        <w:spacing w:before="62"/>
                        <w:ind w:left="20"/>
                        <w:rPr>
                          <w:sz w:val="13"/>
                        </w:rPr>
                      </w:pPr>
                      <w:r>
                        <w:rPr>
                          <w:color w:val="585858"/>
                          <w:spacing w:val="-4"/>
                          <w:w w:val="105"/>
                          <w:sz w:val="13"/>
                        </w:rPr>
                        <w:t>2007</w:t>
                      </w:r>
                    </w:p>
                    <w:p w14:paraId="3F2DF8DD" w14:textId="77777777" w:rsidR="00490144" w:rsidRDefault="000D1428">
                      <w:pPr>
                        <w:spacing w:before="63"/>
                        <w:ind w:left="20"/>
                        <w:rPr>
                          <w:sz w:val="13"/>
                        </w:rPr>
                      </w:pPr>
                      <w:r>
                        <w:rPr>
                          <w:color w:val="585858"/>
                          <w:spacing w:val="-4"/>
                          <w:w w:val="105"/>
                          <w:sz w:val="13"/>
                        </w:rPr>
                        <w:t>2008</w:t>
                      </w:r>
                    </w:p>
                    <w:p w14:paraId="61B115BE" w14:textId="77777777" w:rsidR="00490144" w:rsidRDefault="000D1428">
                      <w:pPr>
                        <w:spacing w:before="63"/>
                        <w:ind w:left="20"/>
                        <w:rPr>
                          <w:sz w:val="13"/>
                        </w:rPr>
                      </w:pPr>
                      <w:r>
                        <w:rPr>
                          <w:color w:val="585858"/>
                          <w:spacing w:val="-4"/>
                          <w:w w:val="105"/>
                          <w:sz w:val="13"/>
                        </w:rPr>
                        <w:t>2009</w:t>
                      </w:r>
                    </w:p>
                    <w:p w14:paraId="619C0398" w14:textId="77777777" w:rsidR="00490144" w:rsidRDefault="000D1428">
                      <w:pPr>
                        <w:spacing w:before="62"/>
                        <w:ind w:left="20"/>
                        <w:rPr>
                          <w:sz w:val="13"/>
                        </w:rPr>
                      </w:pPr>
                      <w:r>
                        <w:rPr>
                          <w:color w:val="585858"/>
                          <w:spacing w:val="-4"/>
                          <w:w w:val="105"/>
                          <w:sz w:val="13"/>
                        </w:rPr>
                        <w:t>2010</w:t>
                      </w:r>
                    </w:p>
                    <w:p w14:paraId="3942DBCD" w14:textId="77777777" w:rsidR="00490144" w:rsidRDefault="000D1428">
                      <w:pPr>
                        <w:spacing w:before="63"/>
                        <w:ind w:left="20"/>
                        <w:rPr>
                          <w:sz w:val="13"/>
                        </w:rPr>
                      </w:pPr>
                      <w:r>
                        <w:rPr>
                          <w:color w:val="585858"/>
                          <w:spacing w:val="-4"/>
                          <w:w w:val="105"/>
                          <w:sz w:val="13"/>
                        </w:rPr>
                        <w:t>2011</w:t>
                      </w:r>
                    </w:p>
                    <w:p w14:paraId="54F70B6F" w14:textId="77777777" w:rsidR="00490144" w:rsidRDefault="000D1428">
                      <w:pPr>
                        <w:spacing w:before="62"/>
                        <w:ind w:left="20"/>
                        <w:rPr>
                          <w:sz w:val="13"/>
                        </w:rPr>
                      </w:pPr>
                      <w:r>
                        <w:rPr>
                          <w:color w:val="585858"/>
                          <w:spacing w:val="-4"/>
                          <w:w w:val="105"/>
                          <w:sz w:val="13"/>
                        </w:rPr>
                        <w:t>2012</w:t>
                      </w:r>
                    </w:p>
                    <w:p w14:paraId="247E7180" w14:textId="77777777" w:rsidR="00490144" w:rsidRDefault="000D1428">
                      <w:pPr>
                        <w:spacing w:before="63"/>
                        <w:ind w:left="20"/>
                        <w:rPr>
                          <w:sz w:val="13"/>
                        </w:rPr>
                      </w:pPr>
                      <w:r>
                        <w:rPr>
                          <w:color w:val="585858"/>
                          <w:spacing w:val="-4"/>
                          <w:w w:val="105"/>
                          <w:sz w:val="13"/>
                        </w:rPr>
                        <w:t>2013</w:t>
                      </w:r>
                    </w:p>
                    <w:p w14:paraId="21D4FC9D" w14:textId="77777777" w:rsidR="00490144" w:rsidRDefault="000D1428">
                      <w:pPr>
                        <w:spacing w:before="63"/>
                        <w:ind w:left="20"/>
                        <w:rPr>
                          <w:sz w:val="13"/>
                        </w:rPr>
                      </w:pPr>
                      <w:r>
                        <w:rPr>
                          <w:color w:val="585858"/>
                          <w:spacing w:val="-4"/>
                          <w:w w:val="105"/>
                          <w:sz w:val="13"/>
                        </w:rPr>
                        <w:t>2014</w:t>
                      </w:r>
                    </w:p>
                    <w:p w14:paraId="02EBE6F5" w14:textId="77777777" w:rsidR="00490144" w:rsidRDefault="000D1428">
                      <w:pPr>
                        <w:spacing w:before="62"/>
                        <w:ind w:left="20"/>
                        <w:rPr>
                          <w:sz w:val="13"/>
                        </w:rPr>
                      </w:pPr>
                      <w:r>
                        <w:rPr>
                          <w:color w:val="585858"/>
                          <w:spacing w:val="-4"/>
                          <w:w w:val="105"/>
                          <w:sz w:val="13"/>
                        </w:rPr>
                        <w:t>2015</w:t>
                      </w:r>
                    </w:p>
                    <w:p w14:paraId="2F080944" w14:textId="77777777" w:rsidR="00490144" w:rsidRDefault="000D1428">
                      <w:pPr>
                        <w:spacing w:before="62"/>
                        <w:ind w:left="20"/>
                        <w:rPr>
                          <w:sz w:val="13"/>
                        </w:rPr>
                      </w:pPr>
                      <w:r>
                        <w:rPr>
                          <w:color w:val="585858"/>
                          <w:spacing w:val="-4"/>
                          <w:w w:val="105"/>
                          <w:sz w:val="13"/>
                        </w:rPr>
                        <w:t>2016</w:t>
                      </w:r>
                    </w:p>
                    <w:p w14:paraId="62583B63" w14:textId="77777777" w:rsidR="00490144" w:rsidRDefault="000D1428">
                      <w:pPr>
                        <w:spacing w:before="63"/>
                        <w:ind w:left="20"/>
                        <w:rPr>
                          <w:sz w:val="13"/>
                        </w:rPr>
                      </w:pPr>
                      <w:r>
                        <w:rPr>
                          <w:color w:val="585858"/>
                          <w:spacing w:val="-4"/>
                          <w:w w:val="105"/>
                          <w:sz w:val="13"/>
                        </w:rPr>
                        <w:t>2017</w:t>
                      </w:r>
                    </w:p>
                    <w:p w14:paraId="6DEB32F5" w14:textId="77777777" w:rsidR="00490144" w:rsidRDefault="000D1428">
                      <w:pPr>
                        <w:spacing w:before="62"/>
                        <w:ind w:left="20"/>
                        <w:rPr>
                          <w:sz w:val="13"/>
                        </w:rPr>
                      </w:pPr>
                      <w:r>
                        <w:rPr>
                          <w:color w:val="585858"/>
                          <w:spacing w:val="-4"/>
                          <w:w w:val="105"/>
                          <w:sz w:val="13"/>
                        </w:rPr>
                        <w:t>2018</w:t>
                      </w:r>
                    </w:p>
                    <w:p w14:paraId="730ED3B7" w14:textId="77777777" w:rsidR="00490144" w:rsidRDefault="000D1428">
                      <w:pPr>
                        <w:spacing w:before="63"/>
                        <w:ind w:left="56"/>
                        <w:rPr>
                          <w:sz w:val="13"/>
                        </w:rPr>
                      </w:pPr>
                      <w:r>
                        <w:rPr>
                          <w:color w:val="585858"/>
                          <w:spacing w:val="-4"/>
                          <w:w w:val="105"/>
                          <w:sz w:val="13"/>
                        </w:rPr>
                        <w:t>Avg.</w:t>
                      </w:r>
                    </w:p>
                  </w:txbxContent>
                </v:textbox>
                <w10:wrap anchorx="page"/>
              </v:shape>
            </w:pict>
          </mc:Fallback>
        </mc:AlternateContent>
      </w:r>
      <w:bookmarkStart w:id="34" w:name="_bookmark31"/>
      <w:bookmarkEnd w:id="34"/>
      <w:r>
        <w:rPr>
          <w:i/>
          <w:sz w:val="13"/>
        </w:rPr>
        <w:t>Source:</w:t>
      </w:r>
      <w:r>
        <w:rPr>
          <w:i/>
          <w:spacing w:val="5"/>
          <w:sz w:val="13"/>
        </w:rPr>
        <w:t xml:space="preserve"> </w:t>
      </w:r>
      <w:r>
        <w:rPr>
          <w:i/>
          <w:sz w:val="13"/>
        </w:rPr>
        <w:t>The</w:t>
      </w:r>
      <w:r>
        <w:rPr>
          <w:i/>
          <w:spacing w:val="3"/>
          <w:sz w:val="13"/>
        </w:rPr>
        <w:t xml:space="preserve"> </w:t>
      </w:r>
      <w:r>
        <w:rPr>
          <w:i/>
          <w:sz w:val="13"/>
        </w:rPr>
        <w:t>Warren</w:t>
      </w:r>
      <w:r>
        <w:rPr>
          <w:i/>
          <w:spacing w:val="7"/>
          <w:sz w:val="13"/>
        </w:rPr>
        <w:t xml:space="preserve"> </w:t>
      </w:r>
      <w:r>
        <w:rPr>
          <w:i/>
          <w:sz w:val="13"/>
        </w:rPr>
        <w:t>Group,</w:t>
      </w:r>
      <w:r>
        <w:rPr>
          <w:i/>
          <w:spacing w:val="6"/>
          <w:sz w:val="13"/>
        </w:rPr>
        <w:t xml:space="preserve"> </w:t>
      </w:r>
      <w:r>
        <w:rPr>
          <w:i/>
          <w:sz w:val="13"/>
        </w:rPr>
        <w:t>Town</w:t>
      </w:r>
      <w:r>
        <w:rPr>
          <w:i/>
          <w:spacing w:val="6"/>
          <w:sz w:val="13"/>
        </w:rPr>
        <w:t xml:space="preserve"> </w:t>
      </w:r>
      <w:r>
        <w:rPr>
          <w:i/>
          <w:spacing w:val="-4"/>
          <w:sz w:val="13"/>
        </w:rPr>
        <w:t>Stats</w:t>
      </w:r>
    </w:p>
    <w:p w14:paraId="4A7FC24F" w14:textId="77777777" w:rsidR="00490144" w:rsidRDefault="00490144">
      <w:pPr>
        <w:rPr>
          <w:sz w:val="13"/>
        </w:rPr>
        <w:sectPr w:rsidR="00490144">
          <w:pgSz w:w="12240" w:h="15840"/>
          <w:pgMar w:top="1820" w:right="0" w:bottom="2940" w:left="600" w:header="0" w:footer="2749" w:gutter="0"/>
          <w:cols w:space="720"/>
        </w:sectPr>
      </w:pPr>
    </w:p>
    <w:p w14:paraId="224E1B68" w14:textId="77777777" w:rsidR="00490144" w:rsidRDefault="000D1428">
      <w:pPr>
        <w:pStyle w:val="BodyText"/>
        <w:rPr>
          <w:i/>
        </w:rPr>
      </w:pPr>
      <w:r>
        <w:rPr>
          <w:noProof/>
        </w:rPr>
        <w:lastRenderedPageBreak/>
        <mc:AlternateContent>
          <mc:Choice Requires="wps">
            <w:drawing>
              <wp:anchor distT="0" distB="0" distL="0" distR="0" simplePos="0" relativeHeight="482031616" behindDoc="1" locked="0" layoutInCell="1" allowOverlap="1" wp14:anchorId="00BD0C13" wp14:editId="6F84EB99">
                <wp:simplePos x="0" y="0"/>
                <wp:positionH relativeFrom="page">
                  <wp:posOffset>5341620</wp:posOffset>
                </wp:positionH>
                <wp:positionV relativeFrom="page">
                  <wp:posOffset>1295780</wp:posOffset>
                </wp:positionV>
                <wp:extent cx="2425065" cy="7461250"/>
                <wp:effectExtent l="0" t="0" r="0" b="0"/>
                <wp:wrapNone/>
                <wp:docPr id="259" name="Graphic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55109D47" id="Graphic 259" o:spid="_x0000_s1026" style="position:absolute;margin-left:420.6pt;margin-top:102.05pt;width:190.95pt;height:587.5pt;z-index:-21284864;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r>
        <w:rPr>
          <w:noProof/>
        </w:rPr>
        <mc:AlternateContent>
          <mc:Choice Requires="wps">
            <w:drawing>
              <wp:anchor distT="0" distB="0" distL="0" distR="0" simplePos="0" relativeHeight="15771136" behindDoc="0" locked="0" layoutInCell="1" allowOverlap="1" wp14:anchorId="594F3D59" wp14:editId="4FF172F2">
                <wp:simplePos x="0" y="0"/>
                <wp:positionH relativeFrom="page">
                  <wp:posOffset>1013256</wp:posOffset>
                </wp:positionH>
                <wp:positionV relativeFrom="page">
                  <wp:posOffset>4803264</wp:posOffset>
                </wp:positionV>
                <wp:extent cx="2780030" cy="198120"/>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030" cy="198120"/>
                        </a:xfrm>
                        <a:prstGeom prst="rect">
                          <a:avLst/>
                        </a:prstGeom>
                      </wps:spPr>
                      <wps:txbx>
                        <w:txbxContent>
                          <w:p w14:paraId="2ED2EC1D" w14:textId="77777777" w:rsidR="00490144" w:rsidRDefault="000D1428">
                            <w:pPr>
                              <w:spacing w:line="156" w:lineRule="exact"/>
                              <w:ind w:left="20"/>
                              <w:rPr>
                                <w:sz w:val="13"/>
                              </w:rPr>
                            </w:pPr>
                            <w:r>
                              <w:rPr>
                                <w:color w:val="585858"/>
                                <w:spacing w:val="-4"/>
                                <w:w w:val="105"/>
                                <w:sz w:val="13"/>
                              </w:rPr>
                              <w:t>2000</w:t>
                            </w:r>
                          </w:p>
                          <w:p w14:paraId="6CB8EEE5" w14:textId="77777777" w:rsidR="00490144" w:rsidRDefault="000D1428">
                            <w:pPr>
                              <w:spacing w:before="62"/>
                              <w:ind w:left="20"/>
                              <w:rPr>
                                <w:sz w:val="13"/>
                              </w:rPr>
                            </w:pPr>
                            <w:r>
                              <w:rPr>
                                <w:color w:val="585858"/>
                                <w:spacing w:val="-4"/>
                                <w:w w:val="105"/>
                                <w:sz w:val="13"/>
                              </w:rPr>
                              <w:t>2001</w:t>
                            </w:r>
                          </w:p>
                          <w:p w14:paraId="0DB1C9A5" w14:textId="77777777" w:rsidR="00490144" w:rsidRDefault="000D1428">
                            <w:pPr>
                              <w:spacing w:before="63"/>
                              <w:ind w:left="20"/>
                              <w:rPr>
                                <w:sz w:val="13"/>
                              </w:rPr>
                            </w:pPr>
                            <w:r>
                              <w:rPr>
                                <w:color w:val="585858"/>
                                <w:spacing w:val="-4"/>
                                <w:w w:val="105"/>
                                <w:sz w:val="13"/>
                              </w:rPr>
                              <w:t>2002</w:t>
                            </w:r>
                          </w:p>
                          <w:p w14:paraId="78917B8E" w14:textId="77777777" w:rsidR="00490144" w:rsidRDefault="000D1428">
                            <w:pPr>
                              <w:spacing w:before="62"/>
                              <w:ind w:left="20"/>
                              <w:rPr>
                                <w:sz w:val="13"/>
                              </w:rPr>
                            </w:pPr>
                            <w:r>
                              <w:rPr>
                                <w:color w:val="585858"/>
                                <w:spacing w:val="-4"/>
                                <w:w w:val="105"/>
                                <w:sz w:val="13"/>
                              </w:rPr>
                              <w:t>2003</w:t>
                            </w:r>
                          </w:p>
                          <w:p w14:paraId="003DF4C5" w14:textId="77777777" w:rsidR="00490144" w:rsidRDefault="000D1428">
                            <w:pPr>
                              <w:spacing w:before="63"/>
                              <w:ind w:left="20"/>
                              <w:rPr>
                                <w:sz w:val="13"/>
                              </w:rPr>
                            </w:pPr>
                            <w:r>
                              <w:rPr>
                                <w:color w:val="585858"/>
                                <w:spacing w:val="-4"/>
                                <w:w w:val="105"/>
                                <w:sz w:val="13"/>
                              </w:rPr>
                              <w:t>2004</w:t>
                            </w:r>
                          </w:p>
                          <w:p w14:paraId="63E3D88B" w14:textId="77777777" w:rsidR="00490144" w:rsidRDefault="000D1428">
                            <w:pPr>
                              <w:spacing w:before="62"/>
                              <w:ind w:left="20"/>
                              <w:rPr>
                                <w:sz w:val="13"/>
                              </w:rPr>
                            </w:pPr>
                            <w:r>
                              <w:rPr>
                                <w:color w:val="585858"/>
                                <w:spacing w:val="-4"/>
                                <w:w w:val="105"/>
                                <w:sz w:val="13"/>
                              </w:rPr>
                              <w:t>2005</w:t>
                            </w:r>
                          </w:p>
                          <w:p w14:paraId="36F7486E" w14:textId="77777777" w:rsidR="00490144" w:rsidRDefault="000D1428">
                            <w:pPr>
                              <w:spacing w:before="63"/>
                              <w:ind w:left="20"/>
                              <w:rPr>
                                <w:sz w:val="13"/>
                              </w:rPr>
                            </w:pPr>
                            <w:r>
                              <w:rPr>
                                <w:color w:val="585858"/>
                                <w:spacing w:val="-4"/>
                                <w:w w:val="105"/>
                                <w:sz w:val="13"/>
                              </w:rPr>
                              <w:t>2006</w:t>
                            </w:r>
                          </w:p>
                          <w:p w14:paraId="47A27675" w14:textId="77777777" w:rsidR="00490144" w:rsidRDefault="000D1428">
                            <w:pPr>
                              <w:spacing w:before="62"/>
                              <w:ind w:left="20"/>
                              <w:rPr>
                                <w:sz w:val="13"/>
                              </w:rPr>
                            </w:pPr>
                            <w:r>
                              <w:rPr>
                                <w:color w:val="585858"/>
                                <w:spacing w:val="-4"/>
                                <w:w w:val="105"/>
                                <w:sz w:val="13"/>
                              </w:rPr>
                              <w:t>2007</w:t>
                            </w:r>
                          </w:p>
                          <w:p w14:paraId="3EA73FD2" w14:textId="77777777" w:rsidR="00490144" w:rsidRDefault="000D1428">
                            <w:pPr>
                              <w:spacing w:before="63"/>
                              <w:ind w:left="20"/>
                              <w:rPr>
                                <w:sz w:val="13"/>
                              </w:rPr>
                            </w:pPr>
                            <w:r>
                              <w:rPr>
                                <w:color w:val="585858"/>
                                <w:spacing w:val="-4"/>
                                <w:w w:val="105"/>
                                <w:sz w:val="13"/>
                              </w:rPr>
                              <w:t>2008</w:t>
                            </w:r>
                          </w:p>
                          <w:p w14:paraId="3148228C" w14:textId="77777777" w:rsidR="00490144" w:rsidRDefault="000D1428">
                            <w:pPr>
                              <w:spacing w:before="63"/>
                              <w:ind w:left="20"/>
                              <w:rPr>
                                <w:sz w:val="13"/>
                              </w:rPr>
                            </w:pPr>
                            <w:r>
                              <w:rPr>
                                <w:color w:val="585858"/>
                                <w:spacing w:val="-4"/>
                                <w:w w:val="105"/>
                                <w:sz w:val="13"/>
                              </w:rPr>
                              <w:t>2009</w:t>
                            </w:r>
                          </w:p>
                          <w:p w14:paraId="376224BC" w14:textId="77777777" w:rsidR="00490144" w:rsidRDefault="000D1428">
                            <w:pPr>
                              <w:spacing w:before="62"/>
                              <w:ind w:left="20"/>
                              <w:rPr>
                                <w:sz w:val="13"/>
                              </w:rPr>
                            </w:pPr>
                            <w:r>
                              <w:rPr>
                                <w:color w:val="585858"/>
                                <w:spacing w:val="-4"/>
                                <w:w w:val="105"/>
                                <w:sz w:val="13"/>
                              </w:rPr>
                              <w:t>2010</w:t>
                            </w:r>
                          </w:p>
                          <w:p w14:paraId="4B280BE6" w14:textId="77777777" w:rsidR="00490144" w:rsidRDefault="000D1428">
                            <w:pPr>
                              <w:spacing w:before="63"/>
                              <w:ind w:left="20"/>
                              <w:rPr>
                                <w:sz w:val="13"/>
                              </w:rPr>
                            </w:pPr>
                            <w:r>
                              <w:rPr>
                                <w:color w:val="585858"/>
                                <w:spacing w:val="-4"/>
                                <w:w w:val="105"/>
                                <w:sz w:val="13"/>
                              </w:rPr>
                              <w:t>2011</w:t>
                            </w:r>
                          </w:p>
                          <w:p w14:paraId="5A5D5AF5" w14:textId="77777777" w:rsidR="00490144" w:rsidRDefault="000D1428">
                            <w:pPr>
                              <w:spacing w:before="62"/>
                              <w:ind w:left="20"/>
                              <w:rPr>
                                <w:sz w:val="13"/>
                              </w:rPr>
                            </w:pPr>
                            <w:r>
                              <w:rPr>
                                <w:color w:val="585858"/>
                                <w:spacing w:val="-4"/>
                                <w:w w:val="105"/>
                                <w:sz w:val="13"/>
                              </w:rPr>
                              <w:t>2012</w:t>
                            </w:r>
                          </w:p>
                          <w:p w14:paraId="4A775221" w14:textId="77777777" w:rsidR="00490144" w:rsidRDefault="000D1428">
                            <w:pPr>
                              <w:spacing w:before="63"/>
                              <w:ind w:left="20"/>
                              <w:rPr>
                                <w:sz w:val="13"/>
                              </w:rPr>
                            </w:pPr>
                            <w:r>
                              <w:rPr>
                                <w:color w:val="585858"/>
                                <w:spacing w:val="-4"/>
                                <w:w w:val="105"/>
                                <w:sz w:val="13"/>
                              </w:rPr>
                              <w:t>2013</w:t>
                            </w:r>
                          </w:p>
                          <w:p w14:paraId="5E968FC2" w14:textId="77777777" w:rsidR="00490144" w:rsidRDefault="000D1428">
                            <w:pPr>
                              <w:spacing w:before="63"/>
                              <w:ind w:left="20"/>
                              <w:rPr>
                                <w:sz w:val="13"/>
                              </w:rPr>
                            </w:pPr>
                            <w:r>
                              <w:rPr>
                                <w:color w:val="585858"/>
                                <w:spacing w:val="-4"/>
                                <w:w w:val="105"/>
                                <w:sz w:val="13"/>
                              </w:rPr>
                              <w:t>2014</w:t>
                            </w:r>
                          </w:p>
                          <w:p w14:paraId="5115E22A" w14:textId="77777777" w:rsidR="00490144" w:rsidRDefault="000D1428">
                            <w:pPr>
                              <w:spacing w:before="62"/>
                              <w:ind w:left="20"/>
                              <w:rPr>
                                <w:sz w:val="13"/>
                              </w:rPr>
                            </w:pPr>
                            <w:r>
                              <w:rPr>
                                <w:color w:val="585858"/>
                                <w:spacing w:val="-4"/>
                                <w:w w:val="105"/>
                                <w:sz w:val="13"/>
                              </w:rPr>
                              <w:t>2015</w:t>
                            </w:r>
                          </w:p>
                          <w:p w14:paraId="4F92332F" w14:textId="77777777" w:rsidR="00490144" w:rsidRDefault="000D1428">
                            <w:pPr>
                              <w:spacing w:before="62"/>
                              <w:ind w:left="20"/>
                              <w:rPr>
                                <w:sz w:val="13"/>
                              </w:rPr>
                            </w:pPr>
                            <w:r>
                              <w:rPr>
                                <w:color w:val="585858"/>
                                <w:spacing w:val="-4"/>
                                <w:w w:val="105"/>
                                <w:sz w:val="13"/>
                              </w:rPr>
                              <w:t>2016</w:t>
                            </w:r>
                          </w:p>
                          <w:p w14:paraId="36C26851" w14:textId="77777777" w:rsidR="00490144" w:rsidRDefault="000D1428">
                            <w:pPr>
                              <w:spacing w:before="63"/>
                              <w:ind w:left="20"/>
                              <w:rPr>
                                <w:sz w:val="13"/>
                              </w:rPr>
                            </w:pPr>
                            <w:r>
                              <w:rPr>
                                <w:color w:val="585858"/>
                                <w:spacing w:val="-4"/>
                                <w:w w:val="105"/>
                                <w:sz w:val="13"/>
                              </w:rPr>
                              <w:t>2017</w:t>
                            </w:r>
                          </w:p>
                          <w:p w14:paraId="5B28C7E3" w14:textId="77777777" w:rsidR="00490144" w:rsidRDefault="000D1428">
                            <w:pPr>
                              <w:spacing w:before="62"/>
                              <w:ind w:left="20"/>
                              <w:rPr>
                                <w:sz w:val="13"/>
                              </w:rPr>
                            </w:pPr>
                            <w:r>
                              <w:rPr>
                                <w:color w:val="585858"/>
                                <w:spacing w:val="-4"/>
                                <w:w w:val="105"/>
                                <w:sz w:val="13"/>
                              </w:rPr>
                              <w:t>2018</w:t>
                            </w:r>
                          </w:p>
                          <w:p w14:paraId="46892ED9" w14:textId="77777777" w:rsidR="00490144" w:rsidRDefault="000D1428">
                            <w:pPr>
                              <w:spacing w:before="63"/>
                              <w:ind w:left="53"/>
                              <w:rPr>
                                <w:sz w:val="13"/>
                              </w:rPr>
                            </w:pPr>
                            <w:r>
                              <w:rPr>
                                <w:color w:val="585858"/>
                                <w:spacing w:val="-5"/>
                                <w:w w:val="105"/>
                                <w:sz w:val="13"/>
                              </w:rPr>
                              <w:t>AVG</w:t>
                            </w:r>
                          </w:p>
                        </w:txbxContent>
                      </wps:txbx>
                      <wps:bodyPr vert="vert270" wrap="square" lIns="0" tIns="0" rIns="0" bIns="0" rtlCol="0">
                        <a:noAutofit/>
                      </wps:bodyPr>
                    </wps:wsp>
                  </a:graphicData>
                </a:graphic>
              </wp:anchor>
            </w:drawing>
          </mc:Choice>
          <mc:Fallback>
            <w:pict>
              <v:shape w14:anchorId="594F3D59" id="Textbox 260" o:spid="_x0000_s1193" type="#_x0000_t202" style="position:absolute;margin-left:79.8pt;margin-top:378.2pt;width:218.9pt;height:15.6pt;z-index:1577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" filled="f" stroked="f">
                <v:textbox style="layout-flow:vertical;mso-layout-flow-alt:bottom-to-top" inset="0,0,0,0">
                  <w:txbxContent>
                    <w:p w14:paraId="2ED2EC1D" w14:textId="77777777" w:rsidR="00490144" w:rsidRDefault="000D1428">
                      <w:pPr>
                        <w:spacing w:line="156" w:lineRule="exact"/>
                        <w:ind w:left="20"/>
                        <w:rPr>
                          <w:sz w:val="13"/>
                        </w:rPr>
                      </w:pPr>
                      <w:r>
                        <w:rPr>
                          <w:color w:val="585858"/>
                          <w:spacing w:val="-4"/>
                          <w:w w:val="105"/>
                          <w:sz w:val="13"/>
                        </w:rPr>
                        <w:t>2000</w:t>
                      </w:r>
                    </w:p>
                    <w:p w14:paraId="6CB8EEE5" w14:textId="77777777" w:rsidR="00490144" w:rsidRDefault="000D1428">
                      <w:pPr>
                        <w:spacing w:before="62"/>
                        <w:ind w:left="20"/>
                        <w:rPr>
                          <w:sz w:val="13"/>
                        </w:rPr>
                      </w:pPr>
                      <w:r>
                        <w:rPr>
                          <w:color w:val="585858"/>
                          <w:spacing w:val="-4"/>
                          <w:w w:val="105"/>
                          <w:sz w:val="13"/>
                        </w:rPr>
                        <w:t>2001</w:t>
                      </w:r>
                    </w:p>
                    <w:p w14:paraId="0DB1C9A5" w14:textId="77777777" w:rsidR="00490144" w:rsidRDefault="000D1428">
                      <w:pPr>
                        <w:spacing w:before="63"/>
                        <w:ind w:left="20"/>
                        <w:rPr>
                          <w:sz w:val="13"/>
                        </w:rPr>
                      </w:pPr>
                      <w:r>
                        <w:rPr>
                          <w:color w:val="585858"/>
                          <w:spacing w:val="-4"/>
                          <w:w w:val="105"/>
                          <w:sz w:val="13"/>
                        </w:rPr>
                        <w:t>2002</w:t>
                      </w:r>
                    </w:p>
                    <w:p w14:paraId="78917B8E" w14:textId="77777777" w:rsidR="00490144" w:rsidRDefault="000D1428">
                      <w:pPr>
                        <w:spacing w:before="62"/>
                        <w:ind w:left="20"/>
                        <w:rPr>
                          <w:sz w:val="13"/>
                        </w:rPr>
                      </w:pPr>
                      <w:r>
                        <w:rPr>
                          <w:color w:val="585858"/>
                          <w:spacing w:val="-4"/>
                          <w:w w:val="105"/>
                          <w:sz w:val="13"/>
                        </w:rPr>
                        <w:t>2003</w:t>
                      </w:r>
                    </w:p>
                    <w:p w14:paraId="003DF4C5" w14:textId="77777777" w:rsidR="00490144" w:rsidRDefault="000D1428">
                      <w:pPr>
                        <w:spacing w:before="63"/>
                        <w:ind w:left="20"/>
                        <w:rPr>
                          <w:sz w:val="13"/>
                        </w:rPr>
                      </w:pPr>
                      <w:r>
                        <w:rPr>
                          <w:color w:val="585858"/>
                          <w:spacing w:val="-4"/>
                          <w:w w:val="105"/>
                          <w:sz w:val="13"/>
                        </w:rPr>
                        <w:t>2004</w:t>
                      </w:r>
                    </w:p>
                    <w:p w14:paraId="63E3D88B" w14:textId="77777777" w:rsidR="00490144" w:rsidRDefault="000D1428">
                      <w:pPr>
                        <w:spacing w:before="62"/>
                        <w:ind w:left="20"/>
                        <w:rPr>
                          <w:sz w:val="13"/>
                        </w:rPr>
                      </w:pPr>
                      <w:r>
                        <w:rPr>
                          <w:color w:val="585858"/>
                          <w:spacing w:val="-4"/>
                          <w:w w:val="105"/>
                          <w:sz w:val="13"/>
                        </w:rPr>
                        <w:t>2005</w:t>
                      </w:r>
                    </w:p>
                    <w:p w14:paraId="36F7486E" w14:textId="77777777" w:rsidR="00490144" w:rsidRDefault="000D1428">
                      <w:pPr>
                        <w:spacing w:before="63"/>
                        <w:ind w:left="20"/>
                        <w:rPr>
                          <w:sz w:val="13"/>
                        </w:rPr>
                      </w:pPr>
                      <w:r>
                        <w:rPr>
                          <w:color w:val="585858"/>
                          <w:spacing w:val="-4"/>
                          <w:w w:val="105"/>
                          <w:sz w:val="13"/>
                        </w:rPr>
                        <w:t>2006</w:t>
                      </w:r>
                    </w:p>
                    <w:p w14:paraId="47A27675" w14:textId="77777777" w:rsidR="00490144" w:rsidRDefault="000D1428">
                      <w:pPr>
                        <w:spacing w:before="62"/>
                        <w:ind w:left="20"/>
                        <w:rPr>
                          <w:sz w:val="13"/>
                        </w:rPr>
                      </w:pPr>
                      <w:r>
                        <w:rPr>
                          <w:color w:val="585858"/>
                          <w:spacing w:val="-4"/>
                          <w:w w:val="105"/>
                          <w:sz w:val="13"/>
                        </w:rPr>
                        <w:t>2007</w:t>
                      </w:r>
                    </w:p>
                    <w:p w14:paraId="3EA73FD2" w14:textId="77777777" w:rsidR="00490144" w:rsidRDefault="000D1428">
                      <w:pPr>
                        <w:spacing w:before="63"/>
                        <w:ind w:left="20"/>
                        <w:rPr>
                          <w:sz w:val="13"/>
                        </w:rPr>
                      </w:pPr>
                      <w:r>
                        <w:rPr>
                          <w:color w:val="585858"/>
                          <w:spacing w:val="-4"/>
                          <w:w w:val="105"/>
                          <w:sz w:val="13"/>
                        </w:rPr>
                        <w:t>2008</w:t>
                      </w:r>
                    </w:p>
                    <w:p w14:paraId="3148228C" w14:textId="77777777" w:rsidR="00490144" w:rsidRDefault="000D1428">
                      <w:pPr>
                        <w:spacing w:before="63"/>
                        <w:ind w:left="20"/>
                        <w:rPr>
                          <w:sz w:val="13"/>
                        </w:rPr>
                      </w:pPr>
                      <w:r>
                        <w:rPr>
                          <w:color w:val="585858"/>
                          <w:spacing w:val="-4"/>
                          <w:w w:val="105"/>
                          <w:sz w:val="13"/>
                        </w:rPr>
                        <w:t>2009</w:t>
                      </w:r>
                    </w:p>
                    <w:p w14:paraId="376224BC" w14:textId="77777777" w:rsidR="00490144" w:rsidRDefault="000D1428">
                      <w:pPr>
                        <w:spacing w:before="62"/>
                        <w:ind w:left="20"/>
                        <w:rPr>
                          <w:sz w:val="13"/>
                        </w:rPr>
                      </w:pPr>
                      <w:r>
                        <w:rPr>
                          <w:color w:val="585858"/>
                          <w:spacing w:val="-4"/>
                          <w:w w:val="105"/>
                          <w:sz w:val="13"/>
                        </w:rPr>
                        <w:t>2010</w:t>
                      </w:r>
                    </w:p>
                    <w:p w14:paraId="4B280BE6" w14:textId="77777777" w:rsidR="00490144" w:rsidRDefault="000D1428">
                      <w:pPr>
                        <w:spacing w:before="63"/>
                        <w:ind w:left="20"/>
                        <w:rPr>
                          <w:sz w:val="13"/>
                        </w:rPr>
                      </w:pPr>
                      <w:r>
                        <w:rPr>
                          <w:color w:val="585858"/>
                          <w:spacing w:val="-4"/>
                          <w:w w:val="105"/>
                          <w:sz w:val="13"/>
                        </w:rPr>
                        <w:t>2011</w:t>
                      </w:r>
                    </w:p>
                    <w:p w14:paraId="5A5D5AF5" w14:textId="77777777" w:rsidR="00490144" w:rsidRDefault="000D1428">
                      <w:pPr>
                        <w:spacing w:before="62"/>
                        <w:ind w:left="20"/>
                        <w:rPr>
                          <w:sz w:val="13"/>
                        </w:rPr>
                      </w:pPr>
                      <w:r>
                        <w:rPr>
                          <w:color w:val="585858"/>
                          <w:spacing w:val="-4"/>
                          <w:w w:val="105"/>
                          <w:sz w:val="13"/>
                        </w:rPr>
                        <w:t>2012</w:t>
                      </w:r>
                    </w:p>
                    <w:p w14:paraId="4A775221" w14:textId="77777777" w:rsidR="00490144" w:rsidRDefault="000D1428">
                      <w:pPr>
                        <w:spacing w:before="63"/>
                        <w:ind w:left="20"/>
                        <w:rPr>
                          <w:sz w:val="13"/>
                        </w:rPr>
                      </w:pPr>
                      <w:r>
                        <w:rPr>
                          <w:color w:val="585858"/>
                          <w:spacing w:val="-4"/>
                          <w:w w:val="105"/>
                          <w:sz w:val="13"/>
                        </w:rPr>
                        <w:t>2013</w:t>
                      </w:r>
                    </w:p>
                    <w:p w14:paraId="5E968FC2" w14:textId="77777777" w:rsidR="00490144" w:rsidRDefault="000D1428">
                      <w:pPr>
                        <w:spacing w:before="63"/>
                        <w:ind w:left="20"/>
                        <w:rPr>
                          <w:sz w:val="13"/>
                        </w:rPr>
                      </w:pPr>
                      <w:r>
                        <w:rPr>
                          <w:color w:val="585858"/>
                          <w:spacing w:val="-4"/>
                          <w:w w:val="105"/>
                          <w:sz w:val="13"/>
                        </w:rPr>
                        <w:t>2014</w:t>
                      </w:r>
                    </w:p>
                    <w:p w14:paraId="5115E22A" w14:textId="77777777" w:rsidR="00490144" w:rsidRDefault="000D1428">
                      <w:pPr>
                        <w:spacing w:before="62"/>
                        <w:ind w:left="20"/>
                        <w:rPr>
                          <w:sz w:val="13"/>
                        </w:rPr>
                      </w:pPr>
                      <w:r>
                        <w:rPr>
                          <w:color w:val="585858"/>
                          <w:spacing w:val="-4"/>
                          <w:w w:val="105"/>
                          <w:sz w:val="13"/>
                        </w:rPr>
                        <w:t>2015</w:t>
                      </w:r>
                    </w:p>
                    <w:p w14:paraId="4F92332F" w14:textId="77777777" w:rsidR="00490144" w:rsidRDefault="000D1428">
                      <w:pPr>
                        <w:spacing w:before="62"/>
                        <w:ind w:left="20"/>
                        <w:rPr>
                          <w:sz w:val="13"/>
                        </w:rPr>
                      </w:pPr>
                      <w:r>
                        <w:rPr>
                          <w:color w:val="585858"/>
                          <w:spacing w:val="-4"/>
                          <w:w w:val="105"/>
                          <w:sz w:val="13"/>
                        </w:rPr>
                        <w:t>2016</w:t>
                      </w:r>
                    </w:p>
                    <w:p w14:paraId="36C26851" w14:textId="77777777" w:rsidR="00490144" w:rsidRDefault="000D1428">
                      <w:pPr>
                        <w:spacing w:before="63"/>
                        <w:ind w:left="20"/>
                        <w:rPr>
                          <w:sz w:val="13"/>
                        </w:rPr>
                      </w:pPr>
                      <w:r>
                        <w:rPr>
                          <w:color w:val="585858"/>
                          <w:spacing w:val="-4"/>
                          <w:w w:val="105"/>
                          <w:sz w:val="13"/>
                        </w:rPr>
                        <w:t>2017</w:t>
                      </w:r>
                    </w:p>
                    <w:p w14:paraId="5B28C7E3" w14:textId="77777777" w:rsidR="00490144" w:rsidRDefault="000D1428">
                      <w:pPr>
                        <w:spacing w:before="62"/>
                        <w:ind w:left="20"/>
                        <w:rPr>
                          <w:sz w:val="13"/>
                        </w:rPr>
                      </w:pPr>
                      <w:r>
                        <w:rPr>
                          <w:color w:val="585858"/>
                          <w:spacing w:val="-4"/>
                          <w:w w:val="105"/>
                          <w:sz w:val="13"/>
                        </w:rPr>
                        <w:t>2018</w:t>
                      </w:r>
                    </w:p>
                    <w:p w14:paraId="46892ED9" w14:textId="77777777" w:rsidR="00490144" w:rsidRDefault="000D1428">
                      <w:pPr>
                        <w:spacing w:before="63"/>
                        <w:ind w:left="53"/>
                        <w:rPr>
                          <w:sz w:val="13"/>
                        </w:rPr>
                      </w:pPr>
                      <w:r>
                        <w:rPr>
                          <w:color w:val="585858"/>
                          <w:spacing w:val="-5"/>
                          <w:w w:val="105"/>
                          <w:sz w:val="13"/>
                        </w:rPr>
                        <w:t>AVG</w:t>
                      </w:r>
                    </w:p>
                  </w:txbxContent>
                </v:textbox>
                <w10:wrap anchorx="page" anchory="page"/>
              </v:shape>
            </w:pict>
          </mc:Fallback>
        </mc:AlternateContent>
      </w:r>
    </w:p>
    <w:p w14:paraId="297E1BEE" w14:textId="77777777" w:rsidR="00490144" w:rsidRDefault="00490144">
      <w:pPr>
        <w:pStyle w:val="BodyText"/>
        <w:rPr>
          <w:i/>
        </w:rPr>
      </w:pPr>
    </w:p>
    <w:p w14:paraId="6602474F" w14:textId="77777777" w:rsidR="00490144" w:rsidRDefault="00490144">
      <w:pPr>
        <w:pStyle w:val="BodyText"/>
        <w:rPr>
          <w:i/>
        </w:rPr>
      </w:pPr>
    </w:p>
    <w:p w14:paraId="00769757" w14:textId="77777777" w:rsidR="00490144" w:rsidRDefault="00490144">
      <w:pPr>
        <w:pStyle w:val="BodyText"/>
        <w:rPr>
          <w:i/>
        </w:rPr>
      </w:pPr>
    </w:p>
    <w:p w14:paraId="60989ED3" w14:textId="77777777" w:rsidR="00490144" w:rsidRDefault="00490144">
      <w:pPr>
        <w:pStyle w:val="BodyText"/>
        <w:rPr>
          <w:i/>
        </w:rPr>
      </w:pPr>
    </w:p>
    <w:p w14:paraId="5A11E3A9" w14:textId="77777777" w:rsidR="00490144" w:rsidRDefault="00490144">
      <w:pPr>
        <w:pStyle w:val="BodyText"/>
        <w:rPr>
          <w:i/>
        </w:rPr>
      </w:pPr>
    </w:p>
    <w:p w14:paraId="7B57BBFC" w14:textId="77777777" w:rsidR="00490144" w:rsidRDefault="00490144">
      <w:pPr>
        <w:pStyle w:val="BodyText"/>
        <w:spacing w:before="125"/>
        <w:rPr>
          <w:i/>
        </w:rPr>
      </w:pPr>
    </w:p>
    <w:p w14:paraId="6FD39A78" w14:textId="77777777" w:rsidR="00490144" w:rsidRDefault="000D1428">
      <w:pPr>
        <w:pStyle w:val="BodyText"/>
        <w:spacing w:line="280" w:lineRule="auto"/>
        <w:ind w:left="201" w:right="3958"/>
        <w:jc w:val="both"/>
      </w:pPr>
      <w:r>
        <w:rPr>
          <w:noProof/>
        </w:rPr>
        <mc:AlternateContent>
          <mc:Choice Requires="wpg">
            <w:drawing>
              <wp:anchor distT="0" distB="0" distL="0" distR="0" simplePos="0" relativeHeight="15770624" behindDoc="0" locked="0" layoutInCell="1" allowOverlap="1" wp14:anchorId="7CD3922A" wp14:editId="5B9B56CF">
                <wp:simplePos x="0" y="0"/>
                <wp:positionH relativeFrom="page">
                  <wp:posOffset>495300</wp:posOffset>
                </wp:positionH>
                <wp:positionV relativeFrom="paragraph">
                  <wp:posOffset>1015830</wp:posOffset>
                </wp:positionV>
                <wp:extent cx="4788535" cy="3733165"/>
                <wp:effectExtent l="0" t="0" r="0" b="0"/>
                <wp:wrapNone/>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8535" cy="3733165"/>
                          <a:chOff x="0" y="0"/>
                          <a:chExt cx="4788535" cy="3733165"/>
                        </a:xfrm>
                      </wpg:grpSpPr>
                      <wps:wsp>
                        <wps:cNvPr id="262" name="Graphic 262"/>
                        <wps:cNvSpPr/>
                        <wps:spPr>
                          <a:xfrm>
                            <a:off x="461937" y="73456"/>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wps:wsp>
                        <wps:cNvPr id="263" name="Graphic 263"/>
                        <wps:cNvSpPr/>
                        <wps:spPr>
                          <a:xfrm>
                            <a:off x="0" y="0"/>
                            <a:ext cx="4775835" cy="3606800"/>
                          </a:xfrm>
                          <a:custGeom>
                            <a:avLst/>
                            <a:gdLst/>
                            <a:ahLst/>
                            <a:cxnLst/>
                            <a:rect l="l" t="t" r="r" b="b"/>
                            <a:pathLst>
                              <a:path w="4775835" h="3606800">
                                <a:moveTo>
                                  <a:pt x="4775327" y="3460343"/>
                                </a:moveTo>
                                <a:lnTo>
                                  <a:pt x="0" y="3460343"/>
                                </a:lnTo>
                                <a:lnTo>
                                  <a:pt x="0" y="3606342"/>
                                </a:lnTo>
                                <a:lnTo>
                                  <a:pt x="4775327" y="3606342"/>
                                </a:lnTo>
                                <a:lnTo>
                                  <a:pt x="4775327" y="3460343"/>
                                </a:lnTo>
                                <a:close/>
                              </a:path>
                              <a:path w="4775835" h="3606800">
                                <a:moveTo>
                                  <a:pt x="4775327" y="3169894"/>
                                </a:moveTo>
                                <a:lnTo>
                                  <a:pt x="0" y="3169894"/>
                                </a:lnTo>
                                <a:lnTo>
                                  <a:pt x="0" y="3315817"/>
                                </a:lnTo>
                                <a:lnTo>
                                  <a:pt x="0" y="3460292"/>
                                </a:lnTo>
                                <a:lnTo>
                                  <a:pt x="4775327" y="3460292"/>
                                </a:lnTo>
                                <a:lnTo>
                                  <a:pt x="4775327" y="3315893"/>
                                </a:lnTo>
                                <a:lnTo>
                                  <a:pt x="4775327" y="3169894"/>
                                </a:lnTo>
                                <a:close/>
                              </a:path>
                              <a:path w="4775835" h="3606800">
                                <a:moveTo>
                                  <a:pt x="4775327" y="2879407"/>
                                </a:moveTo>
                                <a:lnTo>
                                  <a:pt x="0" y="2879407"/>
                                </a:lnTo>
                                <a:lnTo>
                                  <a:pt x="0" y="3024149"/>
                                </a:lnTo>
                                <a:lnTo>
                                  <a:pt x="0" y="3169843"/>
                                </a:lnTo>
                                <a:lnTo>
                                  <a:pt x="4775327" y="3169843"/>
                                </a:lnTo>
                                <a:lnTo>
                                  <a:pt x="4775327" y="3024174"/>
                                </a:lnTo>
                                <a:lnTo>
                                  <a:pt x="4775327" y="2879407"/>
                                </a:lnTo>
                                <a:close/>
                              </a:path>
                              <a:path w="4775835" h="3606800">
                                <a:moveTo>
                                  <a:pt x="4775327" y="2733700"/>
                                </a:moveTo>
                                <a:lnTo>
                                  <a:pt x="0" y="2733700"/>
                                </a:lnTo>
                                <a:lnTo>
                                  <a:pt x="0" y="2879394"/>
                                </a:lnTo>
                                <a:lnTo>
                                  <a:pt x="4775327" y="2879394"/>
                                </a:lnTo>
                                <a:lnTo>
                                  <a:pt x="4775327" y="2733700"/>
                                </a:lnTo>
                                <a:close/>
                              </a:path>
                              <a:path w="4775835" h="3606800">
                                <a:moveTo>
                                  <a:pt x="4775327" y="0"/>
                                </a:moveTo>
                                <a:lnTo>
                                  <a:pt x="0" y="0"/>
                                </a:lnTo>
                                <a:lnTo>
                                  <a:pt x="0" y="126746"/>
                                </a:lnTo>
                                <a:lnTo>
                                  <a:pt x="0" y="252018"/>
                                </a:lnTo>
                                <a:lnTo>
                                  <a:pt x="0" y="2287193"/>
                                </a:lnTo>
                                <a:lnTo>
                                  <a:pt x="4775327" y="2287193"/>
                                </a:lnTo>
                                <a:lnTo>
                                  <a:pt x="4775327" y="252018"/>
                                </a:lnTo>
                                <a:lnTo>
                                  <a:pt x="4775327" y="126796"/>
                                </a:lnTo>
                                <a:lnTo>
                                  <a:pt x="4775327" y="0"/>
                                </a:lnTo>
                                <a:close/>
                              </a:path>
                            </a:pathLst>
                          </a:custGeom>
                          <a:solidFill>
                            <a:srgbClr val="FFFFFF"/>
                          </a:solidFill>
                        </wps:spPr>
                        <wps:bodyPr wrap="square" lIns="0" tIns="0" rIns="0" bIns="0" rtlCol="0">
                          <a:prstTxWarp prst="textNoShape">
                            <a:avLst/>
                          </a:prstTxWarp>
                          <a:noAutofit/>
                        </wps:bodyPr>
                      </wps:wsp>
                      <wps:wsp>
                        <wps:cNvPr id="264" name="Graphic 264"/>
                        <wps:cNvSpPr/>
                        <wps:spPr>
                          <a:xfrm>
                            <a:off x="495160" y="357809"/>
                            <a:ext cx="2809875" cy="1285240"/>
                          </a:xfrm>
                          <a:custGeom>
                            <a:avLst/>
                            <a:gdLst/>
                            <a:ahLst/>
                            <a:cxnLst/>
                            <a:rect l="l" t="t" r="r" b="b"/>
                            <a:pathLst>
                              <a:path w="2809875" h="1285240">
                                <a:moveTo>
                                  <a:pt x="0" y="1124458"/>
                                </a:moveTo>
                                <a:lnTo>
                                  <a:pt x="2809252" y="1124458"/>
                                </a:lnTo>
                              </a:path>
                              <a:path w="2809875" h="1285240">
                                <a:moveTo>
                                  <a:pt x="0" y="964311"/>
                                </a:moveTo>
                                <a:lnTo>
                                  <a:pt x="2809252" y="964311"/>
                                </a:lnTo>
                              </a:path>
                              <a:path w="2809875" h="1285240">
                                <a:moveTo>
                                  <a:pt x="0" y="802767"/>
                                </a:moveTo>
                                <a:lnTo>
                                  <a:pt x="2809252" y="802767"/>
                                </a:lnTo>
                              </a:path>
                              <a:path w="2809875" h="1285240">
                                <a:moveTo>
                                  <a:pt x="0" y="642747"/>
                                </a:moveTo>
                                <a:lnTo>
                                  <a:pt x="2809252" y="642747"/>
                                </a:lnTo>
                              </a:path>
                              <a:path w="2809875" h="1285240">
                                <a:moveTo>
                                  <a:pt x="0" y="481203"/>
                                </a:moveTo>
                                <a:lnTo>
                                  <a:pt x="2809252" y="481203"/>
                                </a:lnTo>
                              </a:path>
                              <a:path w="2809875" h="1285240">
                                <a:moveTo>
                                  <a:pt x="0" y="321183"/>
                                </a:moveTo>
                                <a:lnTo>
                                  <a:pt x="2809252" y="321183"/>
                                </a:lnTo>
                              </a:path>
                              <a:path w="2809875" h="1285240">
                                <a:moveTo>
                                  <a:pt x="0" y="161162"/>
                                </a:moveTo>
                                <a:lnTo>
                                  <a:pt x="2809252" y="161162"/>
                                </a:lnTo>
                              </a:path>
                              <a:path w="2809875" h="1285240">
                                <a:moveTo>
                                  <a:pt x="0" y="0"/>
                                </a:moveTo>
                                <a:lnTo>
                                  <a:pt x="2809252" y="0"/>
                                </a:lnTo>
                              </a:path>
                              <a:path w="2809875" h="1285240">
                                <a:moveTo>
                                  <a:pt x="0" y="1285113"/>
                                </a:moveTo>
                                <a:lnTo>
                                  <a:pt x="2809252" y="1285113"/>
                                </a:lnTo>
                              </a:path>
                            </a:pathLst>
                          </a:custGeom>
                          <a:ln w="7071">
                            <a:solidFill>
                              <a:srgbClr val="D9D9D9"/>
                            </a:solidFill>
                            <a:prstDash val="solid"/>
                          </a:ln>
                        </wps:spPr>
                        <wps:bodyPr wrap="square" lIns="0" tIns="0" rIns="0" bIns="0" rtlCol="0">
                          <a:prstTxWarp prst="textNoShape">
                            <a:avLst/>
                          </a:prstTxWarp>
                          <a:noAutofit/>
                        </wps:bodyPr>
                      </wps:wsp>
                      <wps:wsp>
                        <wps:cNvPr id="265" name="Graphic 265"/>
                        <wps:cNvSpPr/>
                        <wps:spPr>
                          <a:xfrm>
                            <a:off x="565378" y="881811"/>
                            <a:ext cx="2668905" cy="360045"/>
                          </a:xfrm>
                          <a:custGeom>
                            <a:avLst/>
                            <a:gdLst/>
                            <a:ahLst/>
                            <a:cxnLst/>
                            <a:rect l="l" t="t" r="r" b="b"/>
                            <a:pathLst>
                              <a:path w="2668905" h="360045">
                                <a:moveTo>
                                  <a:pt x="0" y="341249"/>
                                </a:moveTo>
                                <a:lnTo>
                                  <a:pt x="140347" y="269621"/>
                                </a:lnTo>
                                <a:lnTo>
                                  <a:pt x="280568" y="173609"/>
                                </a:lnTo>
                                <a:lnTo>
                                  <a:pt x="420776" y="101981"/>
                                </a:lnTo>
                                <a:lnTo>
                                  <a:pt x="562508" y="37973"/>
                                </a:lnTo>
                                <a:lnTo>
                                  <a:pt x="702716" y="0"/>
                                </a:lnTo>
                                <a:lnTo>
                                  <a:pt x="842924" y="31877"/>
                                </a:lnTo>
                                <a:lnTo>
                                  <a:pt x="983259" y="83693"/>
                                </a:lnTo>
                                <a:lnTo>
                                  <a:pt x="1123467" y="153797"/>
                                </a:lnTo>
                                <a:lnTo>
                                  <a:pt x="1263675" y="298577"/>
                                </a:lnTo>
                                <a:lnTo>
                                  <a:pt x="1403883" y="295529"/>
                                </a:lnTo>
                                <a:lnTo>
                                  <a:pt x="1545615" y="359537"/>
                                </a:lnTo>
                                <a:lnTo>
                                  <a:pt x="1685823" y="359537"/>
                                </a:lnTo>
                                <a:lnTo>
                                  <a:pt x="1826031" y="335153"/>
                                </a:lnTo>
                                <a:lnTo>
                                  <a:pt x="1966239" y="231521"/>
                                </a:lnTo>
                                <a:lnTo>
                                  <a:pt x="2106447" y="170561"/>
                                </a:lnTo>
                                <a:lnTo>
                                  <a:pt x="2246782" y="144653"/>
                                </a:lnTo>
                                <a:lnTo>
                                  <a:pt x="2388514" y="73025"/>
                                </a:lnTo>
                                <a:lnTo>
                                  <a:pt x="2528722" y="37973"/>
                                </a:lnTo>
                                <a:lnTo>
                                  <a:pt x="2668803" y="184277"/>
                                </a:lnTo>
                              </a:path>
                            </a:pathLst>
                          </a:custGeom>
                          <a:ln w="21214">
                            <a:solidFill>
                              <a:srgbClr val="4F81BC"/>
                            </a:solidFill>
                            <a:prstDash val="solid"/>
                          </a:ln>
                        </wps:spPr>
                        <wps:bodyPr wrap="square" lIns="0" tIns="0" rIns="0" bIns="0" rtlCol="0">
                          <a:prstTxWarp prst="textNoShape">
                            <a:avLst/>
                          </a:prstTxWarp>
                          <a:noAutofit/>
                        </wps:bodyPr>
                      </wps:wsp>
                      <wps:wsp>
                        <wps:cNvPr id="266" name="Graphic 266"/>
                        <wps:cNvSpPr/>
                        <wps:spPr>
                          <a:xfrm>
                            <a:off x="565378" y="502716"/>
                            <a:ext cx="2668905" cy="1140460"/>
                          </a:xfrm>
                          <a:custGeom>
                            <a:avLst/>
                            <a:gdLst/>
                            <a:ahLst/>
                            <a:cxnLst/>
                            <a:rect l="l" t="t" r="r" b="b"/>
                            <a:pathLst>
                              <a:path w="2668905" h="1140460">
                                <a:moveTo>
                                  <a:pt x="0" y="1140205"/>
                                </a:moveTo>
                                <a:lnTo>
                                  <a:pt x="140347" y="616712"/>
                                </a:lnTo>
                                <a:lnTo>
                                  <a:pt x="280568" y="1140205"/>
                                </a:lnTo>
                                <a:lnTo>
                                  <a:pt x="420776" y="1140205"/>
                                </a:lnTo>
                                <a:lnTo>
                                  <a:pt x="562508" y="80263"/>
                                </a:lnTo>
                                <a:lnTo>
                                  <a:pt x="702716" y="324103"/>
                                </a:lnTo>
                                <a:lnTo>
                                  <a:pt x="842924" y="168655"/>
                                </a:lnTo>
                                <a:lnTo>
                                  <a:pt x="983259" y="337819"/>
                                </a:lnTo>
                                <a:lnTo>
                                  <a:pt x="1123467" y="168655"/>
                                </a:lnTo>
                                <a:lnTo>
                                  <a:pt x="1263675" y="269239"/>
                                </a:lnTo>
                                <a:lnTo>
                                  <a:pt x="1403883" y="151891"/>
                                </a:lnTo>
                                <a:lnTo>
                                  <a:pt x="1545615" y="211327"/>
                                </a:lnTo>
                                <a:lnTo>
                                  <a:pt x="1685823" y="377443"/>
                                </a:lnTo>
                                <a:lnTo>
                                  <a:pt x="1826031" y="121412"/>
                                </a:lnTo>
                                <a:lnTo>
                                  <a:pt x="1966239" y="43687"/>
                                </a:lnTo>
                                <a:lnTo>
                                  <a:pt x="2106447" y="110743"/>
                                </a:lnTo>
                                <a:lnTo>
                                  <a:pt x="2246782" y="43687"/>
                                </a:lnTo>
                                <a:lnTo>
                                  <a:pt x="2388514" y="19303"/>
                                </a:lnTo>
                                <a:lnTo>
                                  <a:pt x="2528722" y="0"/>
                                </a:lnTo>
                                <a:lnTo>
                                  <a:pt x="2668803" y="189991"/>
                                </a:lnTo>
                              </a:path>
                            </a:pathLst>
                          </a:custGeom>
                          <a:ln w="21214">
                            <a:solidFill>
                              <a:srgbClr val="C0504D"/>
                            </a:solidFill>
                            <a:prstDash val="solid"/>
                          </a:ln>
                        </wps:spPr>
                        <wps:bodyPr wrap="square" lIns="0" tIns="0" rIns="0" bIns="0" rtlCol="0">
                          <a:prstTxWarp prst="textNoShape">
                            <a:avLst/>
                          </a:prstTxWarp>
                          <a:noAutofit/>
                        </wps:bodyPr>
                      </wps:wsp>
                      <wps:wsp>
                        <wps:cNvPr id="267" name="Graphic 267"/>
                        <wps:cNvSpPr/>
                        <wps:spPr>
                          <a:xfrm>
                            <a:off x="565378" y="711250"/>
                            <a:ext cx="2668905" cy="535940"/>
                          </a:xfrm>
                          <a:custGeom>
                            <a:avLst/>
                            <a:gdLst/>
                            <a:ahLst/>
                            <a:cxnLst/>
                            <a:rect l="l" t="t" r="r" b="b"/>
                            <a:pathLst>
                              <a:path w="2668905" h="535940">
                                <a:moveTo>
                                  <a:pt x="0" y="535558"/>
                                </a:moveTo>
                                <a:lnTo>
                                  <a:pt x="140347" y="481329"/>
                                </a:lnTo>
                                <a:lnTo>
                                  <a:pt x="280568" y="353313"/>
                                </a:lnTo>
                                <a:lnTo>
                                  <a:pt x="420776" y="240537"/>
                                </a:lnTo>
                                <a:lnTo>
                                  <a:pt x="562508" y="95757"/>
                                </a:lnTo>
                                <a:lnTo>
                                  <a:pt x="702716" y="65277"/>
                                </a:lnTo>
                                <a:lnTo>
                                  <a:pt x="842924" y="80517"/>
                                </a:lnTo>
                                <a:lnTo>
                                  <a:pt x="983259" y="114045"/>
                                </a:lnTo>
                                <a:lnTo>
                                  <a:pt x="1123467" y="173481"/>
                                </a:lnTo>
                                <a:lnTo>
                                  <a:pt x="1263675" y="255777"/>
                                </a:lnTo>
                                <a:lnTo>
                                  <a:pt x="1403883" y="220725"/>
                                </a:lnTo>
                                <a:lnTo>
                                  <a:pt x="1545615" y="289305"/>
                                </a:lnTo>
                                <a:lnTo>
                                  <a:pt x="1685823" y="237489"/>
                                </a:lnTo>
                                <a:lnTo>
                                  <a:pt x="1826031" y="185674"/>
                                </a:lnTo>
                                <a:lnTo>
                                  <a:pt x="1966239" y="80517"/>
                                </a:lnTo>
                                <a:lnTo>
                                  <a:pt x="2106447" y="129285"/>
                                </a:lnTo>
                                <a:lnTo>
                                  <a:pt x="2246782" y="112521"/>
                                </a:lnTo>
                                <a:lnTo>
                                  <a:pt x="2388514" y="48513"/>
                                </a:lnTo>
                                <a:lnTo>
                                  <a:pt x="2528722" y="0"/>
                                </a:lnTo>
                                <a:lnTo>
                                  <a:pt x="2668803" y="194817"/>
                                </a:lnTo>
                              </a:path>
                            </a:pathLst>
                          </a:custGeom>
                          <a:ln w="21214">
                            <a:solidFill>
                              <a:srgbClr val="9BBA58"/>
                            </a:solidFill>
                            <a:prstDash val="solid"/>
                          </a:ln>
                        </wps:spPr>
                        <wps:bodyPr wrap="square" lIns="0" tIns="0" rIns="0" bIns="0" rtlCol="0">
                          <a:prstTxWarp prst="textNoShape">
                            <a:avLst/>
                          </a:prstTxWarp>
                          <a:noAutofit/>
                        </wps:bodyPr>
                      </wps:wsp>
                      <wps:wsp>
                        <wps:cNvPr id="268" name="Graphic 268"/>
                        <wps:cNvSpPr/>
                        <wps:spPr>
                          <a:xfrm>
                            <a:off x="565378" y="470331"/>
                            <a:ext cx="2668905" cy="685165"/>
                          </a:xfrm>
                          <a:custGeom>
                            <a:avLst/>
                            <a:gdLst/>
                            <a:ahLst/>
                            <a:cxnLst/>
                            <a:rect l="l" t="t" r="r" b="b"/>
                            <a:pathLst>
                              <a:path w="2668905" h="685165">
                                <a:moveTo>
                                  <a:pt x="0" y="684784"/>
                                </a:moveTo>
                                <a:lnTo>
                                  <a:pt x="140347" y="610997"/>
                                </a:lnTo>
                                <a:lnTo>
                                  <a:pt x="280568" y="481457"/>
                                </a:lnTo>
                                <a:lnTo>
                                  <a:pt x="420776" y="408304"/>
                                </a:lnTo>
                                <a:lnTo>
                                  <a:pt x="562508" y="326009"/>
                                </a:lnTo>
                                <a:lnTo>
                                  <a:pt x="702716" y="272669"/>
                                </a:lnTo>
                                <a:lnTo>
                                  <a:pt x="842924" y="272669"/>
                                </a:lnTo>
                                <a:lnTo>
                                  <a:pt x="983259" y="272669"/>
                                </a:lnTo>
                                <a:lnTo>
                                  <a:pt x="1123467" y="289433"/>
                                </a:lnTo>
                                <a:lnTo>
                                  <a:pt x="1263675" y="361061"/>
                                </a:lnTo>
                                <a:lnTo>
                                  <a:pt x="1403883" y="321437"/>
                                </a:lnTo>
                                <a:lnTo>
                                  <a:pt x="1545615" y="306197"/>
                                </a:lnTo>
                                <a:lnTo>
                                  <a:pt x="1685823" y="278764"/>
                                </a:lnTo>
                                <a:lnTo>
                                  <a:pt x="1826031" y="214757"/>
                                </a:lnTo>
                                <a:lnTo>
                                  <a:pt x="1966239" y="176657"/>
                                </a:lnTo>
                                <a:lnTo>
                                  <a:pt x="2106447" y="153797"/>
                                </a:lnTo>
                                <a:lnTo>
                                  <a:pt x="2246782" y="115697"/>
                                </a:lnTo>
                                <a:lnTo>
                                  <a:pt x="2388514" y="77597"/>
                                </a:lnTo>
                                <a:lnTo>
                                  <a:pt x="2528722" y="0"/>
                                </a:lnTo>
                                <a:lnTo>
                                  <a:pt x="2668803" y="295528"/>
                                </a:lnTo>
                              </a:path>
                            </a:pathLst>
                          </a:custGeom>
                          <a:ln w="21214">
                            <a:solidFill>
                              <a:srgbClr val="8063A1"/>
                            </a:solidFill>
                            <a:prstDash val="solid"/>
                          </a:ln>
                        </wps:spPr>
                        <wps:bodyPr wrap="square" lIns="0" tIns="0" rIns="0" bIns="0" rtlCol="0">
                          <a:prstTxWarp prst="textNoShape">
                            <a:avLst/>
                          </a:prstTxWarp>
                          <a:noAutofit/>
                        </wps:bodyPr>
                      </wps:wsp>
                      <wps:wsp>
                        <wps:cNvPr id="269" name="Graphic 269"/>
                        <wps:cNvSpPr/>
                        <wps:spPr>
                          <a:xfrm>
                            <a:off x="565378" y="936167"/>
                            <a:ext cx="2668905" cy="432434"/>
                          </a:xfrm>
                          <a:custGeom>
                            <a:avLst/>
                            <a:gdLst/>
                            <a:ahLst/>
                            <a:cxnLst/>
                            <a:rect l="l" t="t" r="r" b="b"/>
                            <a:pathLst>
                              <a:path w="2668905" h="432434">
                                <a:moveTo>
                                  <a:pt x="0" y="432053"/>
                                </a:moveTo>
                                <a:lnTo>
                                  <a:pt x="140347" y="321945"/>
                                </a:lnTo>
                                <a:lnTo>
                                  <a:pt x="280568" y="289940"/>
                                </a:lnTo>
                                <a:lnTo>
                                  <a:pt x="420776" y="152780"/>
                                </a:lnTo>
                                <a:lnTo>
                                  <a:pt x="562508" y="160400"/>
                                </a:lnTo>
                                <a:lnTo>
                                  <a:pt x="702716" y="68961"/>
                                </a:lnTo>
                                <a:lnTo>
                                  <a:pt x="842924" y="120776"/>
                                </a:lnTo>
                                <a:lnTo>
                                  <a:pt x="983259" y="134492"/>
                                </a:lnTo>
                                <a:lnTo>
                                  <a:pt x="1123467" y="129921"/>
                                </a:lnTo>
                                <a:lnTo>
                                  <a:pt x="1263675" y="225933"/>
                                </a:lnTo>
                                <a:lnTo>
                                  <a:pt x="1403883" y="192404"/>
                                </a:lnTo>
                                <a:lnTo>
                                  <a:pt x="1545615" y="189357"/>
                                </a:lnTo>
                                <a:lnTo>
                                  <a:pt x="1685823" y="125349"/>
                                </a:lnTo>
                                <a:lnTo>
                                  <a:pt x="1826031" y="277749"/>
                                </a:lnTo>
                                <a:lnTo>
                                  <a:pt x="1966239" y="241173"/>
                                </a:lnTo>
                                <a:lnTo>
                                  <a:pt x="2106447" y="0"/>
                                </a:lnTo>
                                <a:lnTo>
                                  <a:pt x="2246782" y="76580"/>
                                </a:lnTo>
                                <a:lnTo>
                                  <a:pt x="2388514" y="38480"/>
                                </a:lnTo>
                                <a:lnTo>
                                  <a:pt x="2528722" y="145161"/>
                                </a:lnTo>
                                <a:lnTo>
                                  <a:pt x="2668803" y="184785"/>
                                </a:lnTo>
                              </a:path>
                            </a:pathLst>
                          </a:custGeom>
                          <a:ln w="21214">
                            <a:solidFill>
                              <a:srgbClr val="4AACC5"/>
                            </a:solidFill>
                            <a:prstDash val="solid"/>
                          </a:ln>
                        </wps:spPr>
                        <wps:bodyPr wrap="square" lIns="0" tIns="0" rIns="0" bIns="0" rtlCol="0">
                          <a:prstTxWarp prst="textNoShape">
                            <a:avLst/>
                          </a:prstTxWarp>
                          <a:noAutofit/>
                        </wps:bodyPr>
                      </wps:wsp>
                      <wps:wsp>
                        <wps:cNvPr id="270" name="Graphic 270"/>
                        <wps:cNvSpPr/>
                        <wps:spPr>
                          <a:xfrm>
                            <a:off x="505574" y="2009571"/>
                            <a:ext cx="181610" cy="1270"/>
                          </a:xfrm>
                          <a:custGeom>
                            <a:avLst/>
                            <a:gdLst/>
                            <a:ahLst/>
                            <a:cxnLst/>
                            <a:rect l="l" t="t" r="r" b="b"/>
                            <a:pathLst>
                              <a:path w="181610">
                                <a:moveTo>
                                  <a:pt x="0" y="0"/>
                                </a:moveTo>
                                <a:lnTo>
                                  <a:pt x="181025" y="0"/>
                                </a:lnTo>
                              </a:path>
                            </a:pathLst>
                          </a:custGeom>
                          <a:ln w="21214">
                            <a:solidFill>
                              <a:srgbClr val="4F81BC"/>
                            </a:solidFill>
                            <a:prstDash val="solid"/>
                          </a:ln>
                        </wps:spPr>
                        <wps:bodyPr wrap="square" lIns="0" tIns="0" rIns="0" bIns="0" rtlCol="0">
                          <a:prstTxWarp prst="textNoShape">
                            <a:avLst/>
                          </a:prstTxWarp>
                          <a:noAutofit/>
                        </wps:bodyPr>
                      </wps:wsp>
                      <wps:wsp>
                        <wps:cNvPr id="271" name="Graphic 271"/>
                        <wps:cNvSpPr/>
                        <wps:spPr>
                          <a:xfrm>
                            <a:off x="1328927" y="2009571"/>
                            <a:ext cx="181610" cy="1270"/>
                          </a:xfrm>
                          <a:custGeom>
                            <a:avLst/>
                            <a:gdLst/>
                            <a:ahLst/>
                            <a:cxnLst/>
                            <a:rect l="l" t="t" r="r" b="b"/>
                            <a:pathLst>
                              <a:path w="181610">
                                <a:moveTo>
                                  <a:pt x="0" y="0"/>
                                </a:moveTo>
                                <a:lnTo>
                                  <a:pt x="181102" y="0"/>
                                </a:lnTo>
                              </a:path>
                            </a:pathLst>
                          </a:custGeom>
                          <a:ln w="21214">
                            <a:solidFill>
                              <a:srgbClr val="C0504D"/>
                            </a:solidFill>
                            <a:prstDash val="solid"/>
                          </a:ln>
                        </wps:spPr>
                        <wps:bodyPr wrap="square" lIns="0" tIns="0" rIns="0" bIns="0" rtlCol="0">
                          <a:prstTxWarp prst="textNoShape">
                            <a:avLst/>
                          </a:prstTxWarp>
                          <a:noAutofit/>
                        </wps:bodyPr>
                      </wps:wsp>
                      <wps:wsp>
                        <wps:cNvPr id="272" name="Graphic 272"/>
                        <wps:cNvSpPr/>
                        <wps:spPr>
                          <a:xfrm>
                            <a:off x="2152395" y="2009571"/>
                            <a:ext cx="180975" cy="1270"/>
                          </a:xfrm>
                          <a:custGeom>
                            <a:avLst/>
                            <a:gdLst/>
                            <a:ahLst/>
                            <a:cxnLst/>
                            <a:rect l="l" t="t" r="r" b="b"/>
                            <a:pathLst>
                              <a:path w="180975">
                                <a:moveTo>
                                  <a:pt x="0" y="0"/>
                                </a:moveTo>
                                <a:lnTo>
                                  <a:pt x="180975" y="0"/>
                                </a:lnTo>
                              </a:path>
                            </a:pathLst>
                          </a:custGeom>
                          <a:ln w="21214">
                            <a:solidFill>
                              <a:srgbClr val="9BBA58"/>
                            </a:solidFill>
                            <a:prstDash val="solid"/>
                          </a:ln>
                        </wps:spPr>
                        <wps:bodyPr wrap="square" lIns="0" tIns="0" rIns="0" bIns="0" rtlCol="0">
                          <a:prstTxWarp prst="textNoShape">
                            <a:avLst/>
                          </a:prstTxWarp>
                          <a:noAutofit/>
                        </wps:bodyPr>
                      </wps:wsp>
                      <wps:wsp>
                        <wps:cNvPr id="273" name="Graphic 273"/>
                        <wps:cNvSpPr/>
                        <wps:spPr>
                          <a:xfrm>
                            <a:off x="505574" y="2168702"/>
                            <a:ext cx="181610" cy="1270"/>
                          </a:xfrm>
                          <a:custGeom>
                            <a:avLst/>
                            <a:gdLst/>
                            <a:ahLst/>
                            <a:cxnLst/>
                            <a:rect l="l" t="t" r="r" b="b"/>
                            <a:pathLst>
                              <a:path w="181610">
                                <a:moveTo>
                                  <a:pt x="0" y="0"/>
                                </a:moveTo>
                                <a:lnTo>
                                  <a:pt x="181025" y="0"/>
                                </a:lnTo>
                              </a:path>
                            </a:pathLst>
                          </a:custGeom>
                          <a:ln w="21214">
                            <a:solidFill>
                              <a:srgbClr val="8063A1"/>
                            </a:solidFill>
                            <a:prstDash val="solid"/>
                          </a:ln>
                        </wps:spPr>
                        <wps:bodyPr wrap="square" lIns="0" tIns="0" rIns="0" bIns="0" rtlCol="0">
                          <a:prstTxWarp prst="textNoShape">
                            <a:avLst/>
                          </a:prstTxWarp>
                          <a:noAutofit/>
                        </wps:bodyPr>
                      </wps:wsp>
                      <wps:wsp>
                        <wps:cNvPr id="274" name="Graphic 274"/>
                        <wps:cNvSpPr/>
                        <wps:spPr>
                          <a:xfrm>
                            <a:off x="1328927" y="2168702"/>
                            <a:ext cx="181610" cy="1270"/>
                          </a:xfrm>
                          <a:custGeom>
                            <a:avLst/>
                            <a:gdLst/>
                            <a:ahLst/>
                            <a:cxnLst/>
                            <a:rect l="l" t="t" r="r" b="b"/>
                            <a:pathLst>
                              <a:path w="181610">
                                <a:moveTo>
                                  <a:pt x="0" y="0"/>
                                </a:moveTo>
                                <a:lnTo>
                                  <a:pt x="181102" y="0"/>
                                </a:lnTo>
                              </a:path>
                            </a:pathLst>
                          </a:custGeom>
                          <a:ln w="21214">
                            <a:solidFill>
                              <a:srgbClr val="4AACC5"/>
                            </a:solidFill>
                            <a:prstDash val="solid"/>
                          </a:ln>
                        </wps:spPr>
                        <wps:bodyPr wrap="square" lIns="0" tIns="0" rIns="0" bIns="0" rtlCol="0">
                          <a:prstTxWarp prst="textNoShape">
                            <a:avLst/>
                          </a:prstTxWarp>
                          <a:noAutofit/>
                        </wps:bodyPr>
                      </wps:wsp>
                      <wps:wsp>
                        <wps:cNvPr id="275" name="Graphic 275"/>
                        <wps:cNvSpPr/>
                        <wps:spPr>
                          <a:xfrm>
                            <a:off x="13843" y="254177"/>
                            <a:ext cx="3394710" cy="2037080"/>
                          </a:xfrm>
                          <a:custGeom>
                            <a:avLst/>
                            <a:gdLst/>
                            <a:ahLst/>
                            <a:cxnLst/>
                            <a:rect l="l" t="t" r="r" b="b"/>
                            <a:pathLst>
                              <a:path w="3394710" h="2037080">
                                <a:moveTo>
                                  <a:pt x="0" y="2036572"/>
                                </a:moveTo>
                                <a:lnTo>
                                  <a:pt x="3394202" y="2036572"/>
                                </a:lnTo>
                                <a:lnTo>
                                  <a:pt x="3394202" y="0"/>
                                </a:lnTo>
                                <a:lnTo>
                                  <a:pt x="0" y="0"/>
                                </a:lnTo>
                                <a:lnTo>
                                  <a:pt x="0" y="2036572"/>
                                </a:lnTo>
                                <a:close/>
                              </a:path>
                            </a:pathLst>
                          </a:custGeom>
                          <a:ln w="7071">
                            <a:solidFill>
                              <a:srgbClr val="D9D9D9"/>
                            </a:solidFill>
                            <a:prstDash val="solid"/>
                          </a:ln>
                        </wps:spPr>
                        <wps:bodyPr wrap="square" lIns="0" tIns="0" rIns="0" bIns="0" rtlCol="0">
                          <a:prstTxWarp prst="textNoShape">
                            <a:avLst/>
                          </a:prstTxWarp>
                          <a:noAutofit/>
                        </wps:bodyPr>
                      </wps:wsp>
                      <wps:wsp>
                        <wps:cNvPr id="276" name="Textbox 276"/>
                        <wps:cNvSpPr txBox="1"/>
                        <wps:spPr>
                          <a:xfrm>
                            <a:off x="75285" y="318820"/>
                            <a:ext cx="335280" cy="1370330"/>
                          </a:xfrm>
                          <a:prstGeom prst="rect">
                            <a:avLst/>
                          </a:prstGeom>
                        </wps:spPr>
                        <wps:txbx>
                          <w:txbxContent>
                            <w:p w14:paraId="32912D07" w14:textId="77777777" w:rsidR="00490144" w:rsidRDefault="000D1428">
                              <w:pPr>
                                <w:spacing w:line="136" w:lineRule="exact"/>
                                <w:ind w:right="18"/>
                                <w:jc w:val="right"/>
                                <w:rPr>
                                  <w:sz w:val="13"/>
                                </w:rPr>
                              </w:pPr>
                              <w:r>
                                <w:rPr>
                                  <w:color w:val="585858"/>
                                  <w:spacing w:val="-2"/>
                                  <w:sz w:val="13"/>
                                </w:rPr>
                                <w:t>$400,000</w:t>
                              </w:r>
                            </w:p>
                            <w:p w14:paraId="06792922" w14:textId="77777777" w:rsidR="00490144" w:rsidRDefault="000D1428">
                              <w:pPr>
                                <w:spacing w:before="94"/>
                                <w:rPr>
                                  <w:sz w:val="13"/>
                                </w:rPr>
                              </w:pPr>
                              <w:r>
                                <w:rPr>
                                  <w:color w:val="585858"/>
                                  <w:spacing w:val="-2"/>
                                  <w:w w:val="105"/>
                                  <w:sz w:val="13"/>
                                </w:rPr>
                                <w:t>$350,000</w:t>
                              </w:r>
                            </w:p>
                            <w:p w14:paraId="712BAAAE" w14:textId="77777777" w:rsidR="00490144" w:rsidRDefault="000D1428">
                              <w:pPr>
                                <w:spacing w:before="94"/>
                                <w:rPr>
                                  <w:sz w:val="13"/>
                                </w:rPr>
                              </w:pPr>
                              <w:r>
                                <w:rPr>
                                  <w:color w:val="585858"/>
                                  <w:spacing w:val="-2"/>
                                  <w:w w:val="105"/>
                                  <w:sz w:val="13"/>
                                </w:rPr>
                                <w:t>$300,000</w:t>
                              </w:r>
                            </w:p>
                            <w:p w14:paraId="333FD14B" w14:textId="77777777" w:rsidR="00490144" w:rsidRDefault="000D1428">
                              <w:pPr>
                                <w:spacing w:before="94"/>
                                <w:rPr>
                                  <w:sz w:val="13"/>
                                </w:rPr>
                              </w:pPr>
                              <w:r>
                                <w:rPr>
                                  <w:color w:val="585858"/>
                                  <w:spacing w:val="-2"/>
                                  <w:w w:val="105"/>
                                  <w:sz w:val="13"/>
                                </w:rPr>
                                <w:t>$250,000</w:t>
                              </w:r>
                            </w:p>
                            <w:p w14:paraId="324CFC4B" w14:textId="77777777" w:rsidR="00490144" w:rsidRDefault="000D1428">
                              <w:pPr>
                                <w:spacing w:before="95"/>
                                <w:rPr>
                                  <w:sz w:val="13"/>
                                </w:rPr>
                              </w:pPr>
                              <w:r>
                                <w:rPr>
                                  <w:color w:val="585858"/>
                                  <w:spacing w:val="-2"/>
                                  <w:w w:val="105"/>
                                  <w:sz w:val="13"/>
                                </w:rPr>
                                <w:t>$200,000</w:t>
                              </w:r>
                            </w:p>
                            <w:p w14:paraId="4E779F1D" w14:textId="77777777" w:rsidR="00490144" w:rsidRDefault="000D1428">
                              <w:pPr>
                                <w:spacing w:before="94"/>
                                <w:rPr>
                                  <w:sz w:val="13"/>
                                </w:rPr>
                              </w:pPr>
                              <w:r>
                                <w:rPr>
                                  <w:color w:val="585858"/>
                                  <w:spacing w:val="-2"/>
                                  <w:w w:val="105"/>
                                  <w:sz w:val="13"/>
                                </w:rPr>
                                <w:t>$150,000</w:t>
                              </w:r>
                            </w:p>
                            <w:p w14:paraId="5E1FFB84" w14:textId="77777777" w:rsidR="00490144" w:rsidRDefault="000D1428">
                              <w:pPr>
                                <w:spacing w:before="94"/>
                                <w:rPr>
                                  <w:sz w:val="13"/>
                                </w:rPr>
                              </w:pPr>
                              <w:r>
                                <w:rPr>
                                  <w:color w:val="585858"/>
                                  <w:spacing w:val="-2"/>
                                  <w:w w:val="105"/>
                                  <w:sz w:val="13"/>
                                </w:rPr>
                                <w:t>$100,000</w:t>
                              </w:r>
                            </w:p>
                            <w:p w14:paraId="0C00EAF2" w14:textId="77777777" w:rsidR="00490144" w:rsidRDefault="000D1428">
                              <w:pPr>
                                <w:spacing w:before="94"/>
                                <w:ind w:left="67"/>
                                <w:rPr>
                                  <w:sz w:val="13"/>
                                </w:rPr>
                              </w:pPr>
                              <w:r>
                                <w:rPr>
                                  <w:color w:val="585858"/>
                                  <w:spacing w:val="-2"/>
                                  <w:w w:val="105"/>
                                  <w:sz w:val="13"/>
                                </w:rPr>
                                <w:t>$50,000</w:t>
                              </w:r>
                            </w:p>
                            <w:p w14:paraId="1A420049" w14:textId="77777777" w:rsidR="00490144" w:rsidRDefault="000D1428">
                              <w:pPr>
                                <w:spacing w:before="95" w:line="157" w:lineRule="exact"/>
                                <w:ind w:right="19"/>
                                <w:jc w:val="right"/>
                                <w:rPr>
                                  <w:sz w:val="13"/>
                                </w:rPr>
                              </w:pPr>
                              <w:r>
                                <w:rPr>
                                  <w:color w:val="585858"/>
                                  <w:spacing w:val="-5"/>
                                  <w:w w:val="105"/>
                                  <w:sz w:val="13"/>
                                </w:rPr>
                                <w:t>$0</w:t>
                              </w:r>
                            </w:p>
                          </w:txbxContent>
                        </wps:txbx>
                        <wps:bodyPr wrap="square" lIns="0" tIns="0" rIns="0" bIns="0" rtlCol="0">
                          <a:noAutofit/>
                        </wps:bodyPr>
                      </wps:wsp>
                      <wps:wsp>
                        <wps:cNvPr id="277" name="Textbox 277"/>
                        <wps:cNvSpPr txBox="1"/>
                        <wps:spPr>
                          <a:xfrm>
                            <a:off x="705916" y="1970455"/>
                            <a:ext cx="523240" cy="245110"/>
                          </a:xfrm>
                          <a:prstGeom prst="rect">
                            <a:avLst/>
                          </a:prstGeom>
                        </wps:spPr>
                        <wps:txbx>
                          <w:txbxContent>
                            <w:p w14:paraId="4FAA3E54" w14:textId="77777777" w:rsidR="00490144" w:rsidRDefault="000D1428">
                              <w:pPr>
                                <w:spacing w:line="136" w:lineRule="exact"/>
                                <w:rPr>
                                  <w:sz w:val="13"/>
                                </w:rPr>
                              </w:pPr>
                              <w:r>
                                <w:rPr>
                                  <w:color w:val="585858"/>
                                  <w:spacing w:val="-2"/>
                                  <w:w w:val="105"/>
                                  <w:sz w:val="13"/>
                                </w:rPr>
                                <w:t>Halifax</w:t>
                              </w:r>
                            </w:p>
                            <w:p w14:paraId="51260D48" w14:textId="77777777" w:rsidR="00490144" w:rsidRDefault="000D1428">
                              <w:pPr>
                                <w:spacing w:before="92" w:line="157" w:lineRule="exact"/>
                                <w:rPr>
                                  <w:sz w:val="13"/>
                                </w:rPr>
                              </w:pPr>
                              <w:r>
                                <w:rPr>
                                  <w:color w:val="585858"/>
                                  <w:spacing w:val="-2"/>
                                  <w:w w:val="105"/>
                                  <w:sz w:val="13"/>
                                </w:rPr>
                                <w:t>Massachusetts</w:t>
                              </w:r>
                            </w:p>
                          </w:txbxContent>
                        </wps:txbx>
                        <wps:bodyPr wrap="square" lIns="0" tIns="0" rIns="0" bIns="0" rtlCol="0">
                          <a:noAutofit/>
                        </wps:bodyPr>
                      </wps:wsp>
                      <wps:wsp>
                        <wps:cNvPr id="278" name="Textbox 278"/>
                        <wps:cNvSpPr txBox="1"/>
                        <wps:spPr>
                          <a:xfrm>
                            <a:off x="1529461" y="1970455"/>
                            <a:ext cx="436880" cy="245110"/>
                          </a:xfrm>
                          <a:prstGeom prst="rect">
                            <a:avLst/>
                          </a:prstGeom>
                        </wps:spPr>
                        <wps:txbx>
                          <w:txbxContent>
                            <w:p w14:paraId="7893BBDD" w14:textId="77777777" w:rsidR="00490144" w:rsidRDefault="000D1428">
                              <w:pPr>
                                <w:spacing w:line="136" w:lineRule="exact"/>
                                <w:rPr>
                                  <w:sz w:val="13"/>
                                </w:rPr>
                              </w:pPr>
                              <w:r>
                                <w:rPr>
                                  <w:color w:val="585858"/>
                                  <w:spacing w:val="-2"/>
                                  <w:w w:val="105"/>
                                  <w:sz w:val="13"/>
                                </w:rPr>
                                <w:t>Hanson</w:t>
                              </w:r>
                            </w:p>
                            <w:p w14:paraId="569B016C" w14:textId="77777777" w:rsidR="00490144" w:rsidRDefault="000D1428">
                              <w:pPr>
                                <w:spacing w:before="92" w:line="157" w:lineRule="exact"/>
                                <w:rPr>
                                  <w:sz w:val="13"/>
                                </w:rPr>
                              </w:pPr>
                              <w:r>
                                <w:rPr>
                                  <w:color w:val="585858"/>
                                  <w:spacing w:val="-2"/>
                                  <w:w w:val="105"/>
                                  <w:sz w:val="13"/>
                                </w:rPr>
                                <w:t>Bridgewater</w:t>
                              </w:r>
                            </w:p>
                          </w:txbxContent>
                        </wps:txbx>
                        <wps:bodyPr wrap="square" lIns="0" tIns="0" rIns="0" bIns="0" rtlCol="0">
                          <a:noAutofit/>
                        </wps:bodyPr>
                      </wps:wsp>
                      <wps:wsp>
                        <wps:cNvPr id="279" name="Textbox 279"/>
                        <wps:cNvSpPr txBox="1"/>
                        <wps:spPr>
                          <a:xfrm>
                            <a:off x="2353055" y="1970455"/>
                            <a:ext cx="610870" cy="85725"/>
                          </a:xfrm>
                          <a:prstGeom prst="rect">
                            <a:avLst/>
                          </a:prstGeom>
                        </wps:spPr>
                        <wps:txbx>
                          <w:txbxContent>
                            <w:p w14:paraId="7587945C" w14:textId="77777777" w:rsidR="00490144" w:rsidRDefault="000D1428">
                              <w:pPr>
                                <w:spacing w:line="134" w:lineRule="exact"/>
                                <w:rPr>
                                  <w:sz w:val="13"/>
                                </w:rPr>
                              </w:pPr>
                              <w:r>
                                <w:rPr>
                                  <w:color w:val="585858"/>
                                  <w:sz w:val="13"/>
                                </w:rPr>
                                <w:t>Plymouth</w:t>
                              </w:r>
                              <w:r>
                                <w:rPr>
                                  <w:color w:val="585858"/>
                                  <w:spacing w:val="10"/>
                                  <w:sz w:val="13"/>
                                </w:rPr>
                                <w:t xml:space="preserve"> </w:t>
                              </w:r>
                              <w:r>
                                <w:rPr>
                                  <w:color w:val="585858"/>
                                  <w:spacing w:val="-2"/>
                                  <w:sz w:val="13"/>
                                </w:rPr>
                                <w:t>County</w:t>
                              </w:r>
                            </w:p>
                          </w:txbxContent>
                        </wps:txbx>
                        <wps:bodyPr wrap="square" lIns="0" tIns="0" rIns="0" bIns="0" rtlCol="0">
                          <a:noAutofit/>
                        </wps:bodyPr>
                      </wps:wsp>
                      <wps:wsp>
                        <wps:cNvPr id="280" name="Textbox 280"/>
                        <wps:cNvSpPr txBox="1"/>
                        <wps:spPr>
                          <a:xfrm>
                            <a:off x="13411" y="146888"/>
                            <a:ext cx="3175000" cy="104139"/>
                          </a:xfrm>
                          <a:prstGeom prst="rect">
                            <a:avLst/>
                          </a:prstGeom>
                        </wps:spPr>
                        <wps:txbx>
                          <w:txbxContent>
                            <w:p w14:paraId="38E8CAD2" w14:textId="77777777" w:rsidR="00490144" w:rsidRDefault="000D1428">
                              <w:pPr>
                                <w:spacing w:line="164" w:lineRule="exact"/>
                                <w:rPr>
                                  <w:b/>
                                  <w:sz w:val="16"/>
                                </w:rPr>
                              </w:pPr>
                              <w:r>
                                <w:rPr>
                                  <w:b/>
                                  <w:sz w:val="16"/>
                                </w:rPr>
                                <w:t>Figure</w:t>
                              </w:r>
                              <w:r>
                                <w:rPr>
                                  <w:b/>
                                  <w:spacing w:val="6"/>
                                  <w:sz w:val="16"/>
                                </w:rPr>
                                <w:t xml:space="preserve"> </w:t>
                              </w:r>
                              <w:r>
                                <w:rPr>
                                  <w:b/>
                                  <w:sz w:val="16"/>
                                </w:rPr>
                                <w:t>6b:</w:t>
                              </w:r>
                              <w:r>
                                <w:rPr>
                                  <w:b/>
                                  <w:spacing w:val="47"/>
                                  <w:sz w:val="16"/>
                                </w:rPr>
                                <w:t xml:space="preserve"> </w:t>
                              </w:r>
                              <w:r>
                                <w:rPr>
                                  <w:b/>
                                  <w:sz w:val="16"/>
                                </w:rPr>
                                <w:t>Median</w:t>
                              </w:r>
                              <w:r>
                                <w:rPr>
                                  <w:b/>
                                  <w:spacing w:val="3"/>
                                  <w:sz w:val="16"/>
                                </w:rPr>
                                <w:t xml:space="preserve"> </w:t>
                              </w:r>
                              <w:r>
                                <w:rPr>
                                  <w:b/>
                                  <w:sz w:val="16"/>
                                </w:rPr>
                                <w:t>Sales</w:t>
                              </w:r>
                              <w:r>
                                <w:rPr>
                                  <w:b/>
                                  <w:spacing w:val="3"/>
                                  <w:sz w:val="16"/>
                                </w:rPr>
                                <w:t xml:space="preserve"> </w:t>
                              </w:r>
                              <w:r>
                                <w:rPr>
                                  <w:b/>
                                  <w:sz w:val="16"/>
                                </w:rPr>
                                <w:t>Price</w:t>
                              </w:r>
                              <w:r>
                                <w:rPr>
                                  <w:b/>
                                  <w:spacing w:val="2"/>
                                  <w:sz w:val="16"/>
                                </w:rPr>
                                <w:t xml:space="preserve"> </w:t>
                              </w:r>
                              <w:r>
                                <w:rPr>
                                  <w:b/>
                                  <w:sz w:val="16"/>
                                </w:rPr>
                                <w:t>of</w:t>
                              </w:r>
                              <w:r>
                                <w:rPr>
                                  <w:b/>
                                  <w:spacing w:val="6"/>
                                  <w:sz w:val="16"/>
                                </w:rPr>
                                <w:t xml:space="preserve"> </w:t>
                              </w:r>
                              <w:r>
                                <w:rPr>
                                  <w:b/>
                                  <w:sz w:val="16"/>
                                </w:rPr>
                                <w:t>Condominiums</w:t>
                              </w:r>
                              <w:r>
                                <w:rPr>
                                  <w:b/>
                                  <w:spacing w:val="6"/>
                                  <w:sz w:val="16"/>
                                </w:rPr>
                                <w:t xml:space="preserve"> </w:t>
                              </w:r>
                              <w:r>
                                <w:rPr>
                                  <w:b/>
                                  <w:sz w:val="16"/>
                                </w:rPr>
                                <w:t>in</w:t>
                              </w:r>
                              <w:r>
                                <w:rPr>
                                  <w:b/>
                                  <w:spacing w:val="3"/>
                                  <w:sz w:val="16"/>
                                </w:rPr>
                                <w:t xml:space="preserve"> </w:t>
                              </w:r>
                              <w:r>
                                <w:rPr>
                                  <w:b/>
                                  <w:sz w:val="16"/>
                                </w:rPr>
                                <w:t>the</w:t>
                              </w:r>
                              <w:r>
                                <w:rPr>
                                  <w:b/>
                                  <w:spacing w:val="5"/>
                                  <w:sz w:val="16"/>
                                </w:rPr>
                                <w:t xml:space="preserve"> </w:t>
                              </w:r>
                              <w:r>
                                <w:rPr>
                                  <w:b/>
                                  <w:sz w:val="16"/>
                                </w:rPr>
                                <w:t>Region,</w:t>
                              </w:r>
                              <w:r>
                                <w:rPr>
                                  <w:b/>
                                  <w:spacing w:val="4"/>
                                  <w:sz w:val="16"/>
                                </w:rPr>
                                <w:t xml:space="preserve"> </w:t>
                              </w:r>
                              <w:r>
                                <w:rPr>
                                  <w:b/>
                                  <w:sz w:val="16"/>
                                </w:rPr>
                                <w:t>2000-</w:t>
                              </w:r>
                              <w:r>
                                <w:rPr>
                                  <w:b/>
                                  <w:spacing w:val="-4"/>
                                  <w:sz w:val="16"/>
                                </w:rPr>
                                <w:t>2018</w:t>
                              </w:r>
                            </w:p>
                          </w:txbxContent>
                        </wps:txbx>
                        <wps:bodyPr wrap="square" lIns="0" tIns="0" rIns="0" bIns="0" rtlCol="0">
                          <a:noAutofit/>
                        </wps:bodyPr>
                      </wps:wsp>
                      <wps:wsp>
                        <wps:cNvPr id="281" name="Textbox 281"/>
                        <wps:cNvSpPr txBox="1"/>
                        <wps:spPr>
                          <a:xfrm>
                            <a:off x="711" y="2291079"/>
                            <a:ext cx="4787900" cy="1308100"/>
                          </a:xfrm>
                          <a:prstGeom prst="rect">
                            <a:avLst/>
                          </a:prstGeom>
                        </wps:spPr>
                        <wps:txbx>
                          <w:txbxContent>
                            <w:p w14:paraId="50E6E029" w14:textId="77777777" w:rsidR="00490144" w:rsidRDefault="000D1428">
                              <w:pPr>
                                <w:spacing w:line="155" w:lineRule="exact"/>
                                <w:ind w:left="20"/>
                                <w:jc w:val="both"/>
                                <w:rPr>
                                  <w:i/>
                                  <w:sz w:val="13"/>
                                </w:rPr>
                              </w:pPr>
                              <w:r>
                                <w:rPr>
                                  <w:i/>
                                  <w:sz w:val="13"/>
                                </w:rPr>
                                <w:t>Source:</w:t>
                              </w:r>
                              <w:r>
                                <w:rPr>
                                  <w:i/>
                                  <w:spacing w:val="38"/>
                                  <w:sz w:val="13"/>
                                </w:rPr>
                                <w:t xml:space="preserve"> </w:t>
                              </w:r>
                              <w:r>
                                <w:rPr>
                                  <w:i/>
                                  <w:sz w:val="13"/>
                                </w:rPr>
                                <w:t>The</w:t>
                              </w:r>
                              <w:r>
                                <w:rPr>
                                  <w:i/>
                                  <w:spacing w:val="3"/>
                                  <w:sz w:val="13"/>
                                </w:rPr>
                                <w:t xml:space="preserve"> </w:t>
                              </w:r>
                              <w:r>
                                <w:rPr>
                                  <w:i/>
                                  <w:sz w:val="13"/>
                                </w:rPr>
                                <w:t>Warren</w:t>
                              </w:r>
                              <w:r>
                                <w:rPr>
                                  <w:i/>
                                  <w:spacing w:val="5"/>
                                  <w:sz w:val="13"/>
                                </w:rPr>
                                <w:t xml:space="preserve"> </w:t>
                              </w:r>
                              <w:r>
                                <w:rPr>
                                  <w:i/>
                                  <w:sz w:val="13"/>
                                </w:rPr>
                                <w:t>Group,</w:t>
                              </w:r>
                              <w:r>
                                <w:rPr>
                                  <w:i/>
                                  <w:spacing w:val="6"/>
                                  <w:sz w:val="13"/>
                                </w:rPr>
                                <w:t xml:space="preserve"> </w:t>
                              </w:r>
                              <w:r>
                                <w:rPr>
                                  <w:i/>
                                  <w:sz w:val="13"/>
                                </w:rPr>
                                <w:t>Town</w:t>
                              </w:r>
                              <w:r>
                                <w:rPr>
                                  <w:i/>
                                  <w:spacing w:val="5"/>
                                  <w:sz w:val="13"/>
                                </w:rPr>
                                <w:t xml:space="preserve"> </w:t>
                              </w:r>
                              <w:r>
                                <w:rPr>
                                  <w:i/>
                                  <w:spacing w:val="-2"/>
                                  <w:sz w:val="13"/>
                                </w:rPr>
                                <w:t>Stats</w:t>
                              </w:r>
                            </w:p>
                            <w:p w14:paraId="44325571" w14:textId="77777777" w:rsidR="00490144" w:rsidRDefault="00490144">
                              <w:pPr>
                                <w:spacing w:before="150"/>
                                <w:rPr>
                                  <w:i/>
                                  <w:sz w:val="13"/>
                                </w:rPr>
                              </w:pPr>
                            </w:p>
                            <w:p w14:paraId="5A04B401" w14:textId="77777777" w:rsidR="00490144" w:rsidRDefault="000D1428">
                              <w:pPr>
                                <w:tabs>
                                  <w:tab w:val="left" w:pos="554"/>
                                </w:tabs>
                                <w:ind w:left="20"/>
                                <w:rPr>
                                  <w:rFonts w:ascii="Cambria"/>
                                  <w:sz w:val="17"/>
                                </w:rPr>
                              </w:pPr>
                              <w:bookmarkStart w:id="35" w:name="_bookmark32"/>
                              <w:bookmarkEnd w:id="35"/>
                              <w:r>
                                <w:rPr>
                                  <w:rFonts w:ascii="Cambria"/>
                                  <w:color w:val="233E5F"/>
                                  <w:spacing w:val="-5"/>
                                  <w:w w:val="105"/>
                                  <w:sz w:val="17"/>
                                </w:rPr>
                                <w:t>8.</w:t>
                              </w:r>
                              <w:r>
                                <w:rPr>
                                  <w:rFonts w:ascii="Cambria"/>
                                  <w:color w:val="233E5F"/>
                                  <w:sz w:val="17"/>
                                </w:rPr>
                                <w:tab/>
                              </w:r>
                              <w:r>
                                <w:rPr>
                                  <w:rFonts w:ascii="Cambria"/>
                                  <w:color w:val="233E5F"/>
                                  <w:w w:val="105"/>
                                  <w:sz w:val="17"/>
                                </w:rPr>
                                <w:t>Number</w:t>
                              </w:r>
                              <w:r>
                                <w:rPr>
                                  <w:rFonts w:ascii="Cambria"/>
                                  <w:color w:val="233E5F"/>
                                  <w:spacing w:val="-7"/>
                                  <w:w w:val="105"/>
                                  <w:sz w:val="17"/>
                                </w:rPr>
                                <w:t xml:space="preserve"> </w:t>
                              </w:r>
                              <w:r>
                                <w:rPr>
                                  <w:rFonts w:ascii="Cambria"/>
                                  <w:color w:val="233E5F"/>
                                  <w:w w:val="105"/>
                                  <w:sz w:val="17"/>
                                </w:rPr>
                                <w:t>of</w:t>
                              </w:r>
                              <w:r>
                                <w:rPr>
                                  <w:rFonts w:ascii="Cambria"/>
                                  <w:color w:val="233E5F"/>
                                  <w:spacing w:val="-7"/>
                                  <w:w w:val="105"/>
                                  <w:sz w:val="17"/>
                                </w:rPr>
                                <w:t xml:space="preserve"> </w:t>
                              </w:r>
                              <w:r>
                                <w:rPr>
                                  <w:rFonts w:ascii="Cambria"/>
                                  <w:color w:val="233E5F"/>
                                  <w:w w:val="105"/>
                                  <w:sz w:val="17"/>
                                </w:rPr>
                                <w:t>Residential</w:t>
                              </w:r>
                              <w:r>
                                <w:rPr>
                                  <w:rFonts w:ascii="Cambria"/>
                                  <w:color w:val="233E5F"/>
                                  <w:spacing w:val="-7"/>
                                  <w:w w:val="105"/>
                                  <w:sz w:val="17"/>
                                </w:rPr>
                                <w:t xml:space="preserve"> </w:t>
                              </w:r>
                              <w:r>
                                <w:rPr>
                                  <w:rFonts w:ascii="Cambria"/>
                                  <w:color w:val="233E5F"/>
                                  <w:spacing w:val="-2"/>
                                  <w:w w:val="105"/>
                                  <w:sz w:val="17"/>
                                </w:rPr>
                                <w:t>Sales</w:t>
                              </w:r>
                            </w:p>
                            <w:p w14:paraId="017A700C" w14:textId="77777777" w:rsidR="00490144" w:rsidRDefault="00490144">
                              <w:pPr>
                                <w:spacing w:before="54"/>
                                <w:rPr>
                                  <w:rFonts w:ascii="Cambria"/>
                                  <w:sz w:val="17"/>
                                </w:rPr>
                              </w:pPr>
                            </w:p>
                            <w:p w14:paraId="51291C21" w14:textId="77777777" w:rsidR="00490144" w:rsidRDefault="000D1428">
                              <w:pPr>
                                <w:spacing w:line="280" w:lineRule="auto"/>
                                <w:ind w:left="20" w:right="38"/>
                                <w:jc w:val="both"/>
                                <w:rPr>
                                  <w:sz w:val="16"/>
                                </w:rPr>
                              </w:pPr>
                              <w:r>
                                <w:rPr>
                                  <w:sz w:val="16"/>
                                </w:rPr>
                                <w:t>In</w:t>
                              </w:r>
                              <w:r>
                                <w:rPr>
                                  <w:spacing w:val="-2"/>
                                  <w:sz w:val="16"/>
                                </w:rPr>
                                <w:t xml:space="preserve"> </w:t>
                              </w:r>
                              <w:r>
                                <w:rPr>
                                  <w:sz w:val="16"/>
                                </w:rPr>
                                <w:t>2018, there</w:t>
                              </w:r>
                              <w:r>
                                <w:rPr>
                                  <w:spacing w:val="-2"/>
                                  <w:sz w:val="16"/>
                                </w:rPr>
                                <w:t xml:space="preserve"> </w:t>
                              </w:r>
                              <w:r>
                                <w:rPr>
                                  <w:sz w:val="16"/>
                                </w:rPr>
                                <w:t>were</w:t>
                              </w:r>
                              <w:r>
                                <w:rPr>
                                  <w:spacing w:val="-2"/>
                                  <w:sz w:val="16"/>
                                </w:rPr>
                                <w:t xml:space="preserve"> </w:t>
                              </w:r>
                              <w:r>
                                <w:rPr>
                                  <w:sz w:val="16"/>
                                </w:rPr>
                                <w:t>102</w:t>
                              </w:r>
                              <w:r>
                                <w:rPr>
                                  <w:spacing w:val="-3"/>
                                  <w:sz w:val="16"/>
                                </w:rPr>
                                <w:t xml:space="preserve"> </w:t>
                              </w:r>
                              <w:r>
                                <w:rPr>
                                  <w:sz w:val="16"/>
                                </w:rPr>
                                <w:t>single-family</w:t>
                              </w:r>
                              <w:r>
                                <w:rPr>
                                  <w:spacing w:val="-2"/>
                                  <w:sz w:val="16"/>
                                </w:rPr>
                                <w:t xml:space="preserve"> </w:t>
                              </w:r>
                              <w:r>
                                <w:rPr>
                                  <w:sz w:val="16"/>
                                </w:rPr>
                                <w:t>homes</w:t>
                              </w:r>
                              <w:r>
                                <w:rPr>
                                  <w:spacing w:val="-2"/>
                                  <w:sz w:val="16"/>
                                </w:rPr>
                                <w:t xml:space="preserve"> </w:t>
                              </w:r>
                              <w:r>
                                <w:rPr>
                                  <w:sz w:val="16"/>
                                </w:rPr>
                                <w:t>sold in Halifax.</w:t>
                              </w:r>
                              <w:r>
                                <w:rPr>
                                  <w:spacing w:val="36"/>
                                  <w:sz w:val="16"/>
                                </w:rPr>
                                <w:t xml:space="preserve"> </w:t>
                              </w:r>
                              <w:r>
                                <w:rPr>
                                  <w:sz w:val="16"/>
                                </w:rPr>
                                <w:t>This</w:t>
                              </w:r>
                              <w:r>
                                <w:rPr>
                                  <w:spacing w:val="-2"/>
                                  <w:sz w:val="16"/>
                                </w:rPr>
                                <w:t xml:space="preserve"> </w:t>
                              </w:r>
                              <w:r>
                                <w:rPr>
                                  <w:sz w:val="16"/>
                                </w:rPr>
                                <w:t>number</w:t>
                              </w:r>
                              <w:r>
                                <w:rPr>
                                  <w:spacing w:val="-2"/>
                                  <w:sz w:val="16"/>
                                </w:rPr>
                                <w:t xml:space="preserve"> </w:t>
                              </w:r>
                              <w:r>
                                <w:rPr>
                                  <w:sz w:val="16"/>
                                </w:rPr>
                                <w:t>was</w:t>
                              </w:r>
                              <w:r>
                                <w:rPr>
                                  <w:spacing w:val="-2"/>
                                  <w:sz w:val="16"/>
                                </w:rPr>
                                <w:t xml:space="preserve"> </w:t>
                              </w:r>
                              <w:r>
                                <w:rPr>
                                  <w:sz w:val="16"/>
                                </w:rPr>
                                <w:t>the</w:t>
                              </w:r>
                              <w:r>
                                <w:rPr>
                                  <w:spacing w:val="-2"/>
                                  <w:sz w:val="16"/>
                                </w:rPr>
                                <w:t xml:space="preserve"> </w:t>
                              </w:r>
                              <w:r>
                                <w:rPr>
                                  <w:sz w:val="16"/>
                                </w:rPr>
                                <w:t>second lowest amongst Halifax’s</w:t>
                              </w:r>
                              <w:r>
                                <w:rPr>
                                  <w:spacing w:val="40"/>
                                  <w:sz w:val="16"/>
                                </w:rPr>
                                <w:t xml:space="preserve"> </w:t>
                              </w:r>
                              <w:r>
                                <w:rPr>
                                  <w:sz w:val="16"/>
                                </w:rPr>
                                <w:t>neighboring communities, trailing only Plympton with 36 units sold.</w:t>
                              </w:r>
                              <w:r>
                                <w:rPr>
                                  <w:spacing w:val="37"/>
                                  <w:sz w:val="16"/>
                                </w:rPr>
                                <w:t xml:space="preserve"> </w:t>
                              </w:r>
                              <w:r>
                                <w:rPr>
                                  <w:sz w:val="16"/>
                                </w:rPr>
                                <w:t>Between 2000 and 2017, the median number</w:t>
                              </w:r>
                              <w:r>
                                <w:rPr>
                                  <w:spacing w:val="40"/>
                                  <w:sz w:val="16"/>
                                </w:rPr>
                                <w:t xml:space="preserve"> </w:t>
                              </w:r>
                              <w:r>
                                <w:rPr>
                                  <w:sz w:val="16"/>
                                </w:rPr>
                                <w:t>of</w:t>
                              </w:r>
                              <w:r>
                                <w:rPr>
                                  <w:spacing w:val="-1"/>
                                  <w:sz w:val="16"/>
                                </w:rPr>
                                <w:t xml:space="preserve"> </w:t>
                              </w:r>
                              <w:r>
                                <w:rPr>
                                  <w:sz w:val="16"/>
                                </w:rPr>
                                <w:t>single-family</w:t>
                              </w:r>
                              <w:r>
                                <w:rPr>
                                  <w:spacing w:val="-1"/>
                                  <w:sz w:val="16"/>
                                </w:rPr>
                                <w:t xml:space="preserve"> </w:t>
                              </w:r>
                              <w:r>
                                <w:rPr>
                                  <w:sz w:val="16"/>
                                </w:rPr>
                                <w:t>homes</w:t>
                              </w:r>
                              <w:r>
                                <w:rPr>
                                  <w:spacing w:val="-1"/>
                                  <w:sz w:val="16"/>
                                </w:rPr>
                                <w:t xml:space="preserve"> </w:t>
                              </w:r>
                              <w:r>
                                <w:rPr>
                                  <w:sz w:val="16"/>
                                </w:rPr>
                                <w:t>sold</w:t>
                              </w:r>
                              <w:r>
                                <w:rPr>
                                  <w:spacing w:val="-2"/>
                                  <w:sz w:val="16"/>
                                </w:rPr>
                                <w:t xml:space="preserve"> </w:t>
                              </w:r>
                              <w:r>
                                <w:rPr>
                                  <w:sz w:val="16"/>
                                </w:rPr>
                                <w:t>in</w:t>
                              </w:r>
                              <w:r>
                                <w:rPr>
                                  <w:spacing w:val="-1"/>
                                  <w:sz w:val="16"/>
                                </w:rPr>
                                <w:t xml:space="preserve"> </w:t>
                              </w:r>
                              <w:r>
                                <w:rPr>
                                  <w:sz w:val="16"/>
                                </w:rPr>
                                <w:t>Halifax</w:t>
                              </w:r>
                              <w:r>
                                <w:rPr>
                                  <w:spacing w:val="-3"/>
                                  <w:sz w:val="16"/>
                                </w:rPr>
                                <w:t xml:space="preserve"> </w:t>
                              </w:r>
                              <w:r>
                                <w:rPr>
                                  <w:sz w:val="16"/>
                                </w:rPr>
                                <w:t>was</w:t>
                              </w:r>
                              <w:r>
                                <w:rPr>
                                  <w:spacing w:val="-1"/>
                                  <w:sz w:val="16"/>
                                </w:rPr>
                                <w:t xml:space="preserve"> </w:t>
                              </w:r>
                              <w:r>
                                <w:rPr>
                                  <w:sz w:val="16"/>
                                </w:rPr>
                                <w:t>78</w:t>
                              </w:r>
                              <w:r>
                                <w:rPr>
                                  <w:spacing w:val="-3"/>
                                  <w:sz w:val="16"/>
                                </w:rPr>
                                <w:t xml:space="preserve"> </w:t>
                              </w:r>
                              <w:r>
                                <w:rPr>
                                  <w:sz w:val="16"/>
                                </w:rPr>
                                <w:t>units</w:t>
                              </w:r>
                              <w:r>
                                <w:rPr>
                                  <w:spacing w:val="-3"/>
                                  <w:sz w:val="16"/>
                                </w:rPr>
                                <w:t xml:space="preserve"> </w:t>
                              </w:r>
                              <w:r>
                                <w:rPr>
                                  <w:sz w:val="16"/>
                                </w:rPr>
                                <w:t>per</w:t>
                              </w:r>
                              <w:r>
                                <w:rPr>
                                  <w:spacing w:val="-1"/>
                                  <w:sz w:val="16"/>
                                </w:rPr>
                                <w:t xml:space="preserve"> </w:t>
                              </w:r>
                              <w:r>
                                <w:rPr>
                                  <w:sz w:val="16"/>
                                </w:rPr>
                                <w:t>year.</w:t>
                              </w:r>
                              <w:r>
                                <w:rPr>
                                  <w:spacing w:val="35"/>
                                  <w:sz w:val="16"/>
                                </w:rPr>
                                <w:t xml:space="preserve"> </w:t>
                              </w:r>
                              <w:r>
                                <w:rPr>
                                  <w:sz w:val="16"/>
                                </w:rPr>
                                <w:t>As</w:t>
                              </w:r>
                              <w:r>
                                <w:rPr>
                                  <w:spacing w:val="-1"/>
                                  <w:sz w:val="16"/>
                                </w:rPr>
                                <w:t xml:space="preserve"> </w:t>
                              </w:r>
                              <w:r>
                                <w:rPr>
                                  <w:sz w:val="16"/>
                                </w:rPr>
                                <w:t>was</w:t>
                              </w:r>
                              <w:r>
                                <w:rPr>
                                  <w:spacing w:val="-1"/>
                                  <w:sz w:val="16"/>
                                </w:rPr>
                                <w:t xml:space="preserve"> </w:t>
                              </w:r>
                              <w:r>
                                <w:rPr>
                                  <w:sz w:val="16"/>
                                </w:rPr>
                                <w:t>the</w:t>
                              </w:r>
                              <w:r>
                                <w:rPr>
                                  <w:spacing w:val="-1"/>
                                  <w:sz w:val="16"/>
                                </w:rPr>
                                <w:t xml:space="preserve"> </w:t>
                              </w:r>
                              <w:r>
                                <w:rPr>
                                  <w:sz w:val="16"/>
                                </w:rPr>
                                <w:t>case</w:t>
                              </w:r>
                              <w:r>
                                <w:rPr>
                                  <w:spacing w:val="-1"/>
                                  <w:sz w:val="16"/>
                                </w:rPr>
                                <w:t xml:space="preserve"> </w:t>
                              </w:r>
                              <w:r>
                                <w:rPr>
                                  <w:sz w:val="16"/>
                                </w:rPr>
                                <w:t>with single</w:t>
                              </w:r>
                              <w:r>
                                <w:rPr>
                                  <w:spacing w:val="-1"/>
                                  <w:sz w:val="16"/>
                                </w:rPr>
                                <w:t xml:space="preserve"> </w:t>
                              </w:r>
                              <w:r>
                                <w:rPr>
                                  <w:sz w:val="16"/>
                                </w:rPr>
                                <w:t>family</w:t>
                              </w:r>
                              <w:r>
                                <w:rPr>
                                  <w:spacing w:val="-1"/>
                                  <w:sz w:val="16"/>
                                </w:rPr>
                                <w:t xml:space="preserve"> </w:t>
                              </w:r>
                              <w:r>
                                <w:rPr>
                                  <w:sz w:val="16"/>
                                </w:rPr>
                                <w:t>home</w:t>
                              </w:r>
                              <w:r>
                                <w:rPr>
                                  <w:spacing w:val="-1"/>
                                  <w:sz w:val="16"/>
                                </w:rPr>
                                <w:t xml:space="preserve"> </w:t>
                              </w:r>
                              <w:r>
                                <w:rPr>
                                  <w:sz w:val="16"/>
                                </w:rPr>
                                <w:t>prices,</w:t>
                              </w:r>
                              <w:r>
                                <w:rPr>
                                  <w:spacing w:val="-1"/>
                                  <w:sz w:val="16"/>
                                </w:rPr>
                                <w:t xml:space="preserve"> </w:t>
                              </w:r>
                              <w:r>
                                <w:rPr>
                                  <w:sz w:val="16"/>
                                </w:rPr>
                                <w:t>Figure</w:t>
                              </w:r>
                              <w:r>
                                <w:rPr>
                                  <w:spacing w:val="40"/>
                                  <w:sz w:val="16"/>
                                </w:rPr>
                                <w:t xml:space="preserve"> </w:t>
                              </w:r>
                              <w:r>
                                <w:rPr>
                                  <w:sz w:val="16"/>
                                </w:rPr>
                                <w:t>7a below shows that the number of single family homes sold in each community also dipped during The Great</w:t>
                              </w:r>
                              <w:r>
                                <w:rPr>
                                  <w:spacing w:val="40"/>
                                  <w:sz w:val="16"/>
                                </w:rPr>
                                <w:t xml:space="preserve"> </w:t>
                              </w:r>
                              <w:r>
                                <w:rPr>
                                  <w:sz w:val="16"/>
                                </w:rPr>
                                <w:t>Recession, but has begun to climb again in recent years.</w:t>
                              </w:r>
                            </w:p>
                          </w:txbxContent>
                        </wps:txbx>
                        <wps:bodyPr wrap="square" lIns="0" tIns="0" rIns="0" bIns="0" rtlCol="0">
                          <a:noAutofit/>
                        </wps:bodyPr>
                      </wps:wsp>
                    </wpg:wgp>
                  </a:graphicData>
                </a:graphic>
              </wp:anchor>
            </w:drawing>
          </mc:Choice>
          <mc:Fallback>
            <w:pict>
              <v:group w14:anchorId="7CD3922A" id="Group 261" o:spid="_x0000_s1194" style="position:absolute;left:0;text-align:left;margin-left:39pt;margin-top:80pt;width:377.05pt;height:293.95pt;z-index:15770624;mso-wrap-distance-left:0;mso-wrap-distance-right:0;mso-position-horizontal-relative:page;mso-position-vertical-relative:text" coordsize="47885,3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">
                <v:shape id="Graphic 262" o:spid="_x0000_s1195" style="position:absolute;left:4619;top:734;width:34645;height:36601;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Graphic 263" o:spid="_x0000_s1196" style="position:absolute;width:47758;height:36068;visibility:visible;mso-wrap-style:square;v-text-anchor:top" coordsize="4775835,360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" path="m4775327,3460343l,3460343r,145999l4775327,3606342r,-145999xem4775327,3169894l,3169894r,145923l,3460292r4775327,l4775327,3315893r,-145999xem4775327,2879407l,2879407r,144742l,3169843r4775327,l4775327,3024174r,-144767xem4775327,2733700l,2733700r,145694l4775327,2879394r,-145694xem4775327,l,,,126746,,252018,,2287193r4775327,l4775327,252018r,-125222l4775327,xe" stroked="f">
                  <v:path arrowok="t"/>
                </v:shape>
                <v:shape id="Graphic 264" o:spid="_x0000_s1197" style="position:absolute;left:4951;top:3578;width:28099;height:12852;visibility:visible;mso-wrap-style:square;v-text-anchor:top" coordsize="2809875,128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" path="m,1124458r2809252,em,964311r2809252,em,802767r2809252,em,642747r2809252,em,481203r2809252,em,321183r2809252,em,161162r2809252,em,l2809252,em,1285113r2809252,e" filled="f" strokecolor="#d9d9d9" strokeweight=".19642mm">
                  <v:path arrowok="t"/>
                </v:shape>
                <v:shape id="Graphic 265" o:spid="_x0000_s1198" style="position:absolute;left:5653;top:8818;width:26689;height:3600;visibility:visible;mso-wrap-style:square;v-text-anchor:top" coordsize="2668905,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" path="m,341249l140347,269621,280568,173609,420776,101981,562508,37973,702716,,842924,31877,983259,83693r140208,70104l1263675,298577r140208,-3048l1545615,359537r140208,l1826031,335153,1966239,231521r140208,-60960l2246782,144653,2388514,73025,2528722,37973r140081,146304e" filled="f" strokecolor="#4f81bc" strokeweight=".58928mm">
                  <v:path arrowok="t"/>
                </v:shape>
                <v:shape id="Graphic 266" o:spid="_x0000_s1199" style="position:absolute;left:5653;top:5027;width:26689;height:11404;visibility:visible;mso-wrap-style:square;v-text-anchor:top" coordsize="2668905,114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" path="m,1140205l140347,616712r140221,523493l420776,1140205,562508,80263,702716,324103,842924,168655,983259,337819,1123467,168655r140208,100584l1403883,151891r141732,59436l1685823,377443,1826031,121412,1966239,43687r140208,67056l2246782,43687,2388514,19303,2528722,r140081,189991e" filled="f" strokecolor="#c0504d" strokeweight=".58928mm">
                  <v:path arrowok="t"/>
                </v:shape>
                <v:shape id="Graphic 267" o:spid="_x0000_s1200" style="position:absolute;left:5653;top:7112;width:26689;height:5359;visibility:visible;mso-wrap-style:square;v-text-anchor:top" coordsize="2668905,53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" path="m,535558l140347,481329,280568,353313,420776,240537,562508,95757,702716,65277,842924,80517r140335,33528l1123467,173481r140208,82296l1403883,220725r141732,68580l1685823,237489r140208,-51815l1966239,80517r140208,48768l2246782,112521,2388514,48513,2528722,r140081,194817e" filled="f" strokecolor="#9bba58" strokeweight=".58928mm">
                  <v:path arrowok="t"/>
                </v:shape>
                <v:shape id="Graphic 268" o:spid="_x0000_s1201" style="position:absolute;left:5653;top:4703;width:26689;height:6851;visibility:visible;mso-wrap-style:square;v-text-anchor:top" coordsize="2668905,68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" path="m,684784l140347,610997,280568,481457,420776,408304,562508,326009,702716,272669r140208,l983259,272669r140208,16764l1263675,361061r140208,-39624l1545615,306197r140208,-27433l1826031,214757r140208,-38100l2106447,153797r140335,-38100l2388514,77597,2528722,r140081,295528e" filled="f" strokecolor="#8063a1" strokeweight=".58928mm">
                  <v:path arrowok="t"/>
                </v:shape>
                <v:shape id="Graphic 269" o:spid="_x0000_s1202" style="position:absolute;left:5653;top:9361;width:26689;height:4325;visibility:visible;mso-wrap-style:square;v-text-anchor:top" coordsize="2668905,4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" path="m,432053l140347,321945,280568,289940,420776,152780r141732,7620l702716,68961r140208,51815l983259,134492r140208,-4571l1263675,225933r140208,-33529l1545615,189357r140208,-64008l1826031,277749r140208,-36576l2106447,r140335,76580l2388514,38480r140208,106681l2668803,184785e" filled="f" strokecolor="#4aacc5" strokeweight=".58928mm">
                  <v:path arrowok="t"/>
                </v:shape>
                <v:shape id="Graphic 270" o:spid="_x0000_s1203" style="position:absolute;left:5055;top:20095;width:1816;height:13;visibility:visible;mso-wrap-style:square;v-text-anchor:top" coordsize="181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" path="m,l181025,e" filled="f" strokecolor="#4f81bc" strokeweight=".58928mm">
                  <v:path arrowok="t"/>
                </v:shape>
                <v:shape id="Graphic 271" o:spid="_x0000_s1204" style="position:absolute;left:13289;top:20095;width:1816;height:13;visibility:visible;mso-wrap-style:square;v-text-anchor:top" coordsize="181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" path="m,l181102,e" filled="f" strokecolor="#c0504d" strokeweight=".58928mm">
                  <v:path arrowok="t"/>
                </v:shape>
                <v:shape id="Graphic 272" o:spid="_x0000_s1205" style="position:absolute;left:21523;top:20095;width:1810;height:13;visibility:visible;mso-wrap-style:square;v-text-anchor:top" coordsize="180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" path="m,l180975,e" filled="f" strokecolor="#9bba58" strokeweight=".58928mm">
                  <v:path arrowok="t"/>
                </v:shape>
                <v:shape id="Graphic 273" o:spid="_x0000_s1206" style="position:absolute;left:5055;top:21687;width:1816;height:12;visibility:visible;mso-wrap-style:square;v-text-anchor:top" coordsize="181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" path="m,l181025,e" filled="f" strokecolor="#8063a1" strokeweight=".58928mm">
                  <v:path arrowok="t"/>
                </v:shape>
                <v:shape id="Graphic 274" o:spid="_x0000_s1207" style="position:absolute;left:13289;top:21687;width:1816;height:12;visibility:visible;mso-wrap-style:square;v-text-anchor:top" coordsize="181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" path="m,l181102,e" filled="f" strokecolor="#4aacc5" strokeweight=".58928mm">
                  <v:path arrowok="t"/>
                </v:shape>
                <v:shape id="Graphic 275" o:spid="_x0000_s1208" style="position:absolute;left:138;top:2541;width:33947;height:20371;visibility:visible;mso-wrap-style:square;v-text-anchor:top" coordsize="3394710,2037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" path="m,2036572r3394202,l3394202,,,,,2036572xe" filled="f" strokecolor="#d9d9d9" strokeweight=".19642mm">
                  <v:path arrowok="t"/>
                </v:shape>
                <v:shape id="Textbox 276" o:spid="_x0000_s1209" type="#_x0000_t202" style="position:absolute;left:752;top:3188;width:3353;height:13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14:paraId="32912D07" w14:textId="77777777" w:rsidR="00490144" w:rsidRDefault="000D1428">
                        <w:pPr>
                          <w:spacing w:line="136" w:lineRule="exact"/>
                          <w:ind w:right="18"/>
                          <w:jc w:val="right"/>
                          <w:rPr>
                            <w:sz w:val="13"/>
                          </w:rPr>
                        </w:pPr>
                        <w:r>
                          <w:rPr>
                            <w:color w:val="585858"/>
                            <w:spacing w:val="-2"/>
                            <w:sz w:val="13"/>
                          </w:rPr>
                          <w:t>$400,000</w:t>
                        </w:r>
                      </w:p>
                      <w:p w14:paraId="06792922" w14:textId="77777777" w:rsidR="00490144" w:rsidRDefault="000D1428">
                        <w:pPr>
                          <w:spacing w:before="94"/>
                          <w:rPr>
                            <w:sz w:val="13"/>
                          </w:rPr>
                        </w:pPr>
                        <w:r>
                          <w:rPr>
                            <w:color w:val="585858"/>
                            <w:spacing w:val="-2"/>
                            <w:w w:val="105"/>
                            <w:sz w:val="13"/>
                          </w:rPr>
                          <w:t>$350,000</w:t>
                        </w:r>
                      </w:p>
                      <w:p w14:paraId="712BAAAE" w14:textId="77777777" w:rsidR="00490144" w:rsidRDefault="000D1428">
                        <w:pPr>
                          <w:spacing w:before="94"/>
                          <w:rPr>
                            <w:sz w:val="13"/>
                          </w:rPr>
                        </w:pPr>
                        <w:r>
                          <w:rPr>
                            <w:color w:val="585858"/>
                            <w:spacing w:val="-2"/>
                            <w:w w:val="105"/>
                            <w:sz w:val="13"/>
                          </w:rPr>
                          <w:t>$300,000</w:t>
                        </w:r>
                      </w:p>
                      <w:p w14:paraId="333FD14B" w14:textId="77777777" w:rsidR="00490144" w:rsidRDefault="000D1428">
                        <w:pPr>
                          <w:spacing w:before="94"/>
                          <w:rPr>
                            <w:sz w:val="13"/>
                          </w:rPr>
                        </w:pPr>
                        <w:r>
                          <w:rPr>
                            <w:color w:val="585858"/>
                            <w:spacing w:val="-2"/>
                            <w:w w:val="105"/>
                            <w:sz w:val="13"/>
                          </w:rPr>
                          <w:t>$250,000</w:t>
                        </w:r>
                      </w:p>
                      <w:p w14:paraId="324CFC4B" w14:textId="77777777" w:rsidR="00490144" w:rsidRDefault="000D1428">
                        <w:pPr>
                          <w:spacing w:before="95"/>
                          <w:rPr>
                            <w:sz w:val="13"/>
                          </w:rPr>
                        </w:pPr>
                        <w:r>
                          <w:rPr>
                            <w:color w:val="585858"/>
                            <w:spacing w:val="-2"/>
                            <w:w w:val="105"/>
                            <w:sz w:val="13"/>
                          </w:rPr>
                          <w:t>$200,000</w:t>
                        </w:r>
                      </w:p>
                      <w:p w14:paraId="4E779F1D" w14:textId="77777777" w:rsidR="00490144" w:rsidRDefault="000D1428">
                        <w:pPr>
                          <w:spacing w:before="94"/>
                          <w:rPr>
                            <w:sz w:val="13"/>
                          </w:rPr>
                        </w:pPr>
                        <w:r>
                          <w:rPr>
                            <w:color w:val="585858"/>
                            <w:spacing w:val="-2"/>
                            <w:w w:val="105"/>
                            <w:sz w:val="13"/>
                          </w:rPr>
                          <w:t>$150,000</w:t>
                        </w:r>
                      </w:p>
                      <w:p w14:paraId="5E1FFB84" w14:textId="77777777" w:rsidR="00490144" w:rsidRDefault="000D1428">
                        <w:pPr>
                          <w:spacing w:before="94"/>
                          <w:rPr>
                            <w:sz w:val="13"/>
                          </w:rPr>
                        </w:pPr>
                        <w:r>
                          <w:rPr>
                            <w:color w:val="585858"/>
                            <w:spacing w:val="-2"/>
                            <w:w w:val="105"/>
                            <w:sz w:val="13"/>
                          </w:rPr>
                          <w:t>$100,000</w:t>
                        </w:r>
                      </w:p>
                      <w:p w14:paraId="0C00EAF2" w14:textId="77777777" w:rsidR="00490144" w:rsidRDefault="000D1428">
                        <w:pPr>
                          <w:spacing w:before="94"/>
                          <w:ind w:left="67"/>
                          <w:rPr>
                            <w:sz w:val="13"/>
                          </w:rPr>
                        </w:pPr>
                        <w:r>
                          <w:rPr>
                            <w:color w:val="585858"/>
                            <w:spacing w:val="-2"/>
                            <w:w w:val="105"/>
                            <w:sz w:val="13"/>
                          </w:rPr>
                          <w:t>$50,000</w:t>
                        </w:r>
                      </w:p>
                      <w:p w14:paraId="1A420049" w14:textId="77777777" w:rsidR="00490144" w:rsidRDefault="000D1428">
                        <w:pPr>
                          <w:spacing w:before="95" w:line="157" w:lineRule="exact"/>
                          <w:ind w:right="19"/>
                          <w:jc w:val="right"/>
                          <w:rPr>
                            <w:sz w:val="13"/>
                          </w:rPr>
                        </w:pPr>
                        <w:r>
                          <w:rPr>
                            <w:color w:val="585858"/>
                            <w:spacing w:val="-5"/>
                            <w:w w:val="105"/>
                            <w:sz w:val="13"/>
                          </w:rPr>
                          <w:t>$0</w:t>
                        </w:r>
                      </w:p>
                    </w:txbxContent>
                  </v:textbox>
                </v:shape>
                <v:shape id="Textbox 277" o:spid="_x0000_s1210" type="#_x0000_t202" style="position:absolute;left:7059;top:19704;width:5232;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14:paraId="4FAA3E54" w14:textId="77777777" w:rsidR="00490144" w:rsidRDefault="000D1428">
                        <w:pPr>
                          <w:spacing w:line="136" w:lineRule="exact"/>
                          <w:rPr>
                            <w:sz w:val="13"/>
                          </w:rPr>
                        </w:pPr>
                        <w:r>
                          <w:rPr>
                            <w:color w:val="585858"/>
                            <w:spacing w:val="-2"/>
                            <w:w w:val="105"/>
                            <w:sz w:val="13"/>
                          </w:rPr>
                          <w:t>Halifax</w:t>
                        </w:r>
                      </w:p>
                      <w:p w14:paraId="51260D48" w14:textId="77777777" w:rsidR="00490144" w:rsidRDefault="000D1428">
                        <w:pPr>
                          <w:spacing w:before="92" w:line="157" w:lineRule="exact"/>
                          <w:rPr>
                            <w:sz w:val="13"/>
                          </w:rPr>
                        </w:pPr>
                        <w:r>
                          <w:rPr>
                            <w:color w:val="585858"/>
                            <w:spacing w:val="-2"/>
                            <w:w w:val="105"/>
                            <w:sz w:val="13"/>
                          </w:rPr>
                          <w:t>Massachusetts</w:t>
                        </w:r>
                      </w:p>
                    </w:txbxContent>
                  </v:textbox>
                </v:shape>
                <v:shape id="Textbox 278" o:spid="_x0000_s1211" type="#_x0000_t202" style="position:absolute;left:15294;top:19704;width:4369;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7893BBDD" w14:textId="77777777" w:rsidR="00490144" w:rsidRDefault="000D1428">
                        <w:pPr>
                          <w:spacing w:line="136" w:lineRule="exact"/>
                          <w:rPr>
                            <w:sz w:val="13"/>
                          </w:rPr>
                        </w:pPr>
                        <w:r>
                          <w:rPr>
                            <w:color w:val="585858"/>
                            <w:spacing w:val="-2"/>
                            <w:w w:val="105"/>
                            <w:sz w:val="13"/>
                          </w:rPr>
                          <w:t>Hanson</w:t>
                        </w:r>
                      </w:p>
                      <w:p w14:paraId="569B016C" w14:textId="77777777" w:rsidR="00490144" w:rsidRDefault="000D1428">
                        <w:pPr>
                          <w:spacing w:before="92" w:line="157" w:lineRule="exact"/>
                          <w:rPr>
                            <w:sz w:val="13"/>
                          </w:rPr>
                        </w:pPr>
                        <w:r>
                          <w:rPr>
                            <w:color w:val="585858"/>
                            <w:spacing w:val="-2"/>
                            <w:w w:val="105"/>
                            <w:sz w:val="13"/>
                          </w:rPr>
                          <w:t>Bridgewater</w:t>
                        </w:r>
                      </w:p>
                    </w:txbxContent>
                  </v:textbox>
                </v:shape>
                <v:shape id="Textbox 279" o:spid="_x0000_s1212" type="#_x0000_t202" style="position:absolute;left:23530;top:19704;width:6109;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14:paraId="7587945C" w14:textId="77777777" w:rsidR="00490144" w:rsidRDefault="000D1428">
                        <w:pPr>
                          <w:spacing w:line="134" w:lineRule="exact"/>
                          <w:rPr>
                            <w:sz w:val="13"/>
                          </w:rPr>
                        </w:pPr>
                        <w:r>
                          <w:rPr>
                            <w:color w:val="585858"/>
                            <w:sz w:val="13"/>
                          </w:rPr>
                          <w:t>Plymouth</w:t>
                        </w:r>
                        <w:r>
                          <w:rPr>
                            <w:color w:val="585858"/>
                            <w:spacing w:val="10"/>
                            <w:sz w:val="13"/>
                          </w:rPr>
                          <w:t xml:space="preserve"> </w:t>
                        </w:r>
                        <w:r>
                          <w:rPr>
                            <w:color w:val="585858"/>
                            <w:spacing w:val="-2"/>
                            <w:sz w:val="13"/>
                          </w:rPr>
                          <w:t>County</w:t>
                        </w:r>
                      </w:p>
                    </w:txbxContent>
                  </v:textbox>
                </v:shape>
                <v:shape id="Textbox 280" o:spid="_x0000_s1213" type="#_x0000_t202" style="position:absolute;left:134;top:1468;width:31750;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38E8CAD2" w14:textId="77777777" w:rsidR="00490144" w:rsidRDefault="000D1428">
                        <w:pPr>
                          <w:spacing w:line="164" w:lineRule="exact"/>
                          <w:rPr>
                            <w:b/>
                            <w:sz w:val="16"/>
                          </w:rPr>
                        </w:pPr>
                        <w:r>
                          <w:rPr>
                            <w:b/>
                            <w:sz w:val="16"/>
                          </w:rPr>
                          <w:t>Figure</w:t>
                        </w:r>
                        <w:r>
                          <w:rPr>
                            <w:b/>
                            <w:spacing w:val="6"/>
                            <w:sz w:val="16"/>
                          </w:rPr>
                          <w:t xml:space="preserve"> </w:t>
                        </w:r>
                        <w:r>
                          <w:rPr>
                            <w:b/>
                            <w:sz w:val="16"/>
                          </w:rPr>
                          <w:t>6b:</w:t>
                        </w:r>
                        <w:r>
                          <w:rPr>
                            <w:b/>
                            <w:spacing w:val="47"/>
                            <w:sz w:val="16"/>
                          </w:rPr>
                          <w:t xml:space="preserve"> </w:t>
                        </w:r>
                        <w:r>
                          <w:rPr>
                            <w:b/>
                            <w:sz w:val="16"/>
                          </w:rPr>
                          <w:t>Median</w:t>
                        </w:r>
                        <w:r>
                          <w:rPr>
                            <w:b/>
                            <w:spacing w:val="3"/>
                            <w:sz w:val="16"/>
                          </w:rPr>
                          <w:t xml:space="preserve"> </w:t>
                        </w:r>
                        <w:r>
                          <w:rPr>
                            <w:b/>
                            <w:sz w:val="16"/>
                          </w:rPr>
                          <w:t>Sales</w:t>
                        </w:r>
                        <w:r>
                          <w:rPr>
                            <w:b/>
                            <w:spacing w:val="3"/>
                            <w:sz w:val="16"/>
                          </w:rPr>
                          <w:t xml:space="preserve"> </w:t>
                        </w:r>
                        <w:r>
                          <w:rPr>
                            <w:b/>
                            <w:sz w:val="16"/>
                          </w:rPr>
                          <w:t>Price</w:t>
                        </w:r>
                        <w:r>
                          <w:rPr>
                            <w:b/>
                            <w:spacing w:val="2"/>
                            <w:sz w:val="16"/>
                          </w:rPr>
                          <w:t xml:space="preserve"> </w:t>
                        </w:r>
                        <w:r>
                          <w:rPr>
                            <w:b/>
                            <w:sz w:val="16"/>
                          </w:rPr>
                          <w:t>of</w:t>
                        </w:r>
                        <w:r>
                          <w:rPr>
                            <w:b/>
                            <w:spacing w:val="6"/>
                            <w:sz w:val="16"/>
                          </w:rPr>
                          <w:t xml:space="preserve"> </w:t>
                        </w:r>
                        <w:r>
                          <w:rPr>
                            <w:b/>
                            <w:sz w:val="16"/>
                          </w:rPr>
                          <w:t>Condominiums</w:t>
                        </w:r>
                        <w:r>
                          <w:rPr>
                            <w:b/>
                            <w:spacing w:val="6"/>
                            <w:sz w:val="16"/>
                          </w:rPr>
                          <w:t xml:space="preserve"> </w:t>
                        </w:r>
                        <w:r>
                          <w:rPr>
                            <w:b/>
                            <w:sz w:val="16"/>
                          </w:rPr>
                          <w:t>in</w:t>
                        </w:r>
                        <w:r>
                          <w:rPr>
                            <w:b/>
                            <w:spacing w:val="3"/>
                            <w:sz w:val="16"/>
                          </w:rPr>
                          <w:t xml:space="preserve"> </w:t>
                        </w:r>
                        <w:r>
                          <w:rPr>
                            <w:b/>
                            <w:sz w:val="16"/>
                          </w:rPr>
                          <w:t>the</w:t>
                        </w:r>
                        <w:r>
                          <w:rPr>
                            <w:b/>
                            <w:spacing w:val="5"/>
                            <w:sz w:val="16"/>
                          </w:rPr>
                          <w:t xml:space="preserve"> </w:t>
                        </w:r>
                        <w:r>
                          <w:rPr>
                            <w:b/>
                            <w:sz w:val="16"/>
                          </w:rPr>
                          <w:t>Region,</w:t>
                        </w:r>
                        <w:r>
                          <w:rPr>
                            <w:b/>
                            <w:spacing w:val="4"/>
                            <w:sz w:val="16"/>
                          </w:rPr>
                          <w:t xml:space="preserve"> </w:t>
                        </w:r>
                        <w:r>
                          <w:rPr>
                            <w:b/>
                            <w:sz w:val="16"/>
                          </w:rPr>
                          <w:t>2000-</w:t>
                        </w:r>
                        <w:r>
                          <w:rPr>
                            <w:b/>
                            <w:spacing w:val="-4"/>
                            <w:sz w:val="16"/>
                          </w:rPr>
                          <w:t>2018</w:t>
                        </w:r>
                      </w:p>
                    </w:txbxContent>
                  </v:textbox>
                </v:shape>
                <v:shape id="Textbox 281" o:spid="_x0000_s1214" type="#_x0000_t202" style="position:absolute;left:7;top:22910;width:47879;height:13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50E6E029" w14:textId="77777777" w:rsidR="00490144" w:rsidRDefault="000D1428">
                        <w:pPr>
                          <w:spacing w:line="155" w:lineRule="exact"/>
                          <w:ind w:left="20"/>
                          <w:jc w:val="both"/>
                          <w:rPr>
                            <w:i/>
                            <w:sz w:val="13"/>
                          </w:rPr>
                        </w:pPr>
                        <w:r>
                          <w:rPr>
                            <w:i/>
                            <w:sz w:val="13"/>
                          </w:rPr>
                          <w:t>Source:</w:t>
                        </w:r>
                        <w:r>
                          <w:rPr>
                            <w:i/>
                            <w:spacing w:val="38"/>
                            <w:sz w:val="13"/>
                          </w:rPr>
                          <w:t xml:space="preserve"> </w:t>
                        </w:r>
                        <w:r>
                          <w:rPr>
                            <w:i/>
                            <w:sz w:val="13"/>
                          </w:rPr>
                          <w:t>The</w:t>
                        </w:r>
                        <w:r>
                          <w:rPr>
                            <w:i/>
                            <w:spacing w:val="3"/>
                            <w:sz w:val="13"/>
                          </w:rPr>
                          <w:t xml:space="preserve"> </w:t>
                        </w:r>
                        <w:r>
                          <w:rPr>
                            <w:i/>
                            <w:sz w:val="13"/>
                          </w:rPr>
                          <w:t>Warren</w:t>
                        </w:r>
                        <w:r>
                          <w:rPr>
                            <w:i/>
                            <w:spacing w:val="5"/>
                            <w:sz w:val="13"/>
                          </w:rPr>
                          <w:t xml:space="preserve"> </w:t>
                        </w:r>
                        <w:r>
                          <w:rPr>
                            <w:i/>
                            <w:sz w:val="13"/>
                          </w:rPr>
                          <w:t>Group,</w:t>
                        </w:r>
                        <w:r>
                          <w:rPr>
                            <w:i/>
                            <w:spacing w:val="6"/>
                            <w:sz w:val="13"/>
                          </w:rPr>
                          <w:t xml:space="preserve"> </w:t>
                        </w:r>
                        <w:r>
                          <w:rPr>
                            <w:i/>
                            <w:sz w:val="13"/>
                          </w:rPr>
                          <w:t>Town</w:t>
                        </w:r>
                        <w:r>
                          <w:rPr>
                            <w:i/>
                            <w:spacing w:val="5"/>
                            <w:sz w:val="13"/>
                          </w:rPr>
                          <w:t xml:space="preserve"> </w:t>
                        </w:r>
                        <w:r>
                          <w:rPr>
                            <w:i/>
                            <w:spacing w:val="-2"/>
                            <w:sz w:val="13"/>
                          </w:rPr>
                          <w:t>Stats</w:t>
                        </w:r>
                      </w:p>
                      <w:p w14:paraId="44325571" w14:textId="77777777" w:rsidR="00490144" w:rsidRDefault="00490144">
                        <w:pPr>
                          <w:spacing w:before="150"/>
                          <w:rPr>
                            <w:i/>
                            <w:sz w:val="13"/>
                          </w:rPr>
                        </w:pPr>
                      </w:p>
                      <w:p w14:paraId="5A04B401" w14:textId="77777777" w:rsidR="00490144" w:rsidRDefault="000D1428">
                        <w:pPr>
                          <w:tabs>
                            <w:tab w:val="left" w:pos="554"/>
                          </w:tabs>
                          <w:ind w:left="20"/>
                          <w:rPr>
                            <w:rFonts w:ascii="Cambria"/>
                            <w:sz w:val="17"/>
                          </w:rPr>
                        </w:pPr>
                        <w:bookmarkStart w:id="36" w:name="_bookmark32"/>
                        <w:bookmarkEnd w:id="36"/>
                        <w:r>
                          <w:rPr>
                            <w:rFonts w:ascii="Cambria"/>
                            <w:color w:val="233E5F"/>
                            <w:spacing w:val="-5"/>
                            <w:w w:val="105"/>
                            <w:sz w:val="17"/>
                          </w:rPr>
                          <w:t>8.</w:t>
                        </w:r>
                        <w:r>
                          <w:rPr>
                            <w:rFonts w:ascii="Cambria"/>
                            <w:color w:val="233E5F"/>
                            <w:sz w:val="17"/>
                          </w:rPr>
                          <w:tab/>
                        </w:r>
                        <w:r>
                          <w:rPr>
                            <w:rFonts w:ascii="Cambria"/>
                            <w:color w:val="233E5F"/>
                            <w:w w:val="105"/>
                            <w:sz w:val="17"/>
                          </w:rPr>
                          <w:t>Number</w:t>
                        </w:r>
                        <w:r>
                          <w:rPr>
                            <w:rFonts w:ascii="Cambria"/>
                            <w:color w:val="233E5F"/>
                            <w:spacing w:val="-7"/>
                            <w:w w:val="105"/>
                            <w:sz w:val="17"/>
                          </w:rPr>
                          <w:t xml:space="preserve"> </w:t>
                        </w:r>
                        <w:r>
                          <w:rPr>
                            <w:rFonts w:ascii="Cambria"/>
                            <w:color w:val="233E5F"/>
                            <w:w w:val="105"/>
                            <w:sz w:val="17"/>
                          </w:rPr>
                          <w:t>of</w:t>
                        </w:r>
                        <w:r>
                          <w:rPr>
                            <w:rFonts w:ascii="Cambria"/>
                            <w:color w:val="233E5F"/>
                            <w:spacing w:val="-7"/>
                            <w:w w:val="105"/>
                            <w:sz w:val="17"/>
                          </w:rPr>
                          <w:t xml:space="preserve"> </w:t>
                        </w:r>
                        <w:r>
                          <w:rPr>
                            <w:rFonts w:ascii="Cambria"/>
                            <w:color w:val="233E5F"/>
                            <w:w w:val="105"/>
                            <w:sz w:val="17"/>
                          </w:rPr>
                          <w:t>Residential</w:t>
                        </w:r>
                        <w:r>
                          <w:rPr>
                            <w:rFonts w:ascii="Cambria"/>
                            <w:color w:val="233E5F"/>
                            <w:spacing w:val="-7"/>
                            <w:w w:val="105"/>
                            <w:sz w:val="17"/>
                          </w:rPr>
                          <w:t xml:space="preserve"> </w:t>
                        </w:r>
                        <w:r>
                          <w:rPr>
                            <w:rFonts w:ascii="Cambria"/>
                            <w:color w:val="233E5F"/>
                            <w:spacing w:val="-2"/>
                            <w:w w:val="105"/>
                            <w:sz w:val="17"/>
                          </w:rPr>
                          <w:t>Sales</w:t>
                        </w:r>
                      </w:p>
                      <w:p w14:paraId="017A700C" w14:textId="77777777" w:rsidR="00490144" w:rsidRDefault="00490144">
                        <w:pPr>
                          <w:spacing w:before="54"/>
                          <w:rPr>
                            <w:rFonts w:ascii="Cambria"/>
                            <w:sz w:val="17"/>
                          </w:rPr>
                        </w:pPr>
                      </w:p>
                      <w:p w14:paraId="51291C21" w14:textId="77777777" w:rsidR="00490144" w:rsidRDefault="000D1428">
                        <w:pPr>
                          <w:spacing w:line="280" w:lineRule="auto"/>
                          <w:ind w:left="20" w:right="38"/>
                          <w:jc w:val="both"/>
                          <w:rPr>
                            <w:sz w:val="16"/>
                          </w:rPr>
                        </w:pPr>
                        <w:r>
                          <w:rPr>
                            <w:sz w:val="16"/>
                          </w:rPr>
                          <w:t>In</w:t>
                        </w:r>
                        <w:r>
                          <w:rPr>
                            <w:spacing w:val="-2"/>
                            <w:sz w:val="16"/>
                          </w:rPr>
                          <w:t xml:space="preserve"> </w:t>
                        </w:r>
                        <w:r>
                          <w:rPr>
                            <w:sz w:val="16"/>
                          </w:rPr>
                          <w:t>2018, there</w:t>
                        </w:r>
                        <w:r>
                          <w:rPr>
                            <w:spacing w:val="-2"/>
                            <w:sz w:val="16"/>
                          </w:rPr>
                          <w:t xml:space="preserve"> </w:t>
                        </w:r>
                        <w:r>
                          <w:rPr>
                            <w:sz w:val="16"/>
                          </w:rPr>
                          <w:t>were</w:t>
                        </w:r>
                        <w:r>
                          <w:rPr>
                            <w:spacing w:val="-2"/>
                            <w:sz w:val="16"/>
                          </w:rPr>
                          <w:t xml:space="preserve"> </w:t>
                        </w:r>
                        <w:r>
                          <w:rPr>
                            <w:sz w:val="16"/>
                          </w:rPr>
                          <w:t>102</w:t>
                        </w:r>
                        <w:r>
                          <w:rPr>
                            <w:spacing w:val="-3"/>
                            <w:sz w:val="16"/>
                          </w:rPr>
                          <w:t xml:space="preserve"> </w:t>
                        </w:r>
                        <w:r>
                          <w:rPr>
                            <w:sz w:val="16"/>
                          </w:rPr>
                          <w:t>single-family</w:t>
                        </w:r>
                        <w:r>
                          <w:rPr>
                            <w:spacing w:val="-2"/>
                            <w:sz w:val="16"/>
                          </w:rPr>
                          <w:t xml:space="preserve"> </w:t>
                        </w:r>
                        <w:r>
                          <w:rPr>
                            <w:sz w:val="16"/>
                          </w:rPr>
                          <w:t>homes</w:t>
                        </w:r>
                        <w:r>
                          <w:rPr>
                            <w:spacing w:val="-2"/>
                            <w:sz w:val="16"/>
                          </w:rPr>
                          <w:t xml:space="preserve"> </w:t>
                        </w:r>
                        <w:r>
                          <w:rPr>
                            <w:sz w:val="16"/>
                          </w:rPr>
                          <w:t>sold in Halifax.</w:t>
                        </w:r>
                        <w:r>
                          <w:rPr>
                            <w:spacing w:val="36"/>
                            <w:sz w:val="16"/>
                          </w:rPr>
                          <w:t xml:space="preserve"> </w:t>
                        </w:r>
                        <w:r>
                          <w:rPr>
                            <w:sz w:val="16"/>
                          </w:rPr>
                          <w:t>This</w:t>
                        </w:r>
                        <w:r>
                          <w:rPr>
                            <w:spacing w:val="-2"/>
                            <w:sz w:val="16"/>
                          </w:rPr>
                          <w:t xml:space="preserve"> </w:t>
                        </w:r>
                        <w:r>
                          <w:rPr>
                            <w:sz w:val="16"/>
                          </w:rPr>
                          <w:t>number</w:t>
                        </w:r>
                        <w:r>
                          <w:rPr>
                            <w:spacing w:val="-2"/>
                            <w:sz w:val="16"/>
                          </w:rPr>
                          <w:t xml:space="preserve"> </w:t>
                        </w:r>
                        <w:r>
                          <w:rPr>
                            <w:sz w:val="16"/>
                          </w:rPr>
                          <w:t>was</w:t>
                        </w:r>
                        <w:r>
                          <w:rPr>
                            <w:spacing w:val="-2"/>
                            <w:sz w:val="16"/>
                          </w:rPr>
                          <w:t xml:space="preserve"> </w:t>
                        </w:r>
                        <w:r>
                          <w:rPr>
                            <w:sz w:val="16"/>
                          </w:rPr>
                          <w:t>the</w:t>
                        </w:r>
                        <w:r>
                          <w:rPr>
                            <w:spacing w:val="-2"/>
                            <w:sz w:val="16"/>
                          </w:rPr>
                          <w:t xml:space="preserve"> </w:t>
                        </w:r>
                        <w:r>
                          <w:rPr>
                            <w:sz w:val="16"/>
                          </w:rPr>
                          <w:t>second lowest amongst Halifax’s</w:t>
                        </w:r>
                        <w:r>
                          <w:rPr>
                            <w:spacing w:val="40"/>
                            <w:sz w:val="16"/>
                          </w:rPr>
                          <w:t xml:space="preserve"> </w:t>
                        </w:r>
                        <w:r>
                          <w:rPr>
                            <w:sz w:val="16"/>
                          </w:rPr>
                          <w:t>neighboring communities, trailing only Plympton with 36 units sold.</w:t>
                        </w:r>
                        <w:r>
                          <w:rPr>
                            <w:spacing w:val="37"/>
                            <w:sz w:val="16"/>
                          </w:rPr>
                          <w:t xml:space="preserve"> </w:t>
                        </w:r>
                        <w:r>
                          <w:rPr>
                            <w:sz w:val="16"/>
                          </w:rPr>
                          <w:t>Between 2000 and 2017, the median number</w:t>
                        </w:r>
                        <w:r>
                          <w:rPr>
                            <w:spacing w:val="40"/>
                            <w:sz w:val="16"/>
                          </w:rPr>
                          <w:t xml:space="preserve"> </w:t>
                        </w:r>
                        <w:r>
                          <w:rPr>
                            <w:sz w:val="16"/>
                          </w:rPr>
                          <w:t>of</w:t>
                        </w:r>
                        <w:r>
                          <w:rPr>
                            <w:spacing w:val="-1"/>
                            <w:sz w:val="16"/>
                          </w:rPr>
                          <w:t xml:space="preserve"> </w:t>
                        </w:r>
                        <w:r>
                          <w:rPr>
                            <w:sz w:val="16"/>
                          </w:rPr>
                          <w:t>single-family</w:t>
                        </w:r>
                        <w:r>
                          <w:rPr>
                            <w:spacing w:val="-1"/>
                            <w:sz w:val="16"/>
                          </w:rPr>
                          <w:t xml:space="preserve"> </w:t>
                        </w:r>
                        <w:r>
                          <w:rPr>
                            <w:sz w:val="16"/>
                          </w:rPr>
                          <w:t>homes</w:t>
                        </w:r>
                        <w:r>
                          <w:rPr>
                            <w:spacing w:val="-1"/>
                            <w:sz w:val="16"/>
                          </w:rPr>
                          <w:t xml:space="preserve"> </w:t>
                        </w:r>
                        <w:r>
                          <w:rPr>
                            <w:sz w:val="16"/>
                          </w:rPr>
                          <w:t>sold</w:t>
                        </w:r>
                        <w:r>
                          <w:rPr>
                            <w:spacing w:val="-2"/>
                            <w:sz w:val="16"/>
                          </w:rPr>
                          <w:t xml:space="preserve"> </w:t>
                        </w:r>
                        <w:r>
                          <w:rPr>
                            <w:sz w:val="16"/>
                          </w:rPr>
                          <w:t>in</w:t>
                        </w:r>
                        <w:r>
                          <w:rPr>
                            <w:spacing w:val="-1"/>
                            <w:sz w:val="16"/>
                          </w:rPr>
                          <w:t xml:space="preserve"> </w:t>
                        </w:r>
                        <w:r>
                          <w:rPr>
                            <w:sz w:val="16"/>
                          </w:rPr>
                          <w:t>Halifax</w:t>
                        </w:r>
                        <w:r>
                          <w:rPr>
                            <w:spacing w:val="-3"/>
                            <w:sz w:val="16"/>
                          </w:rPr>
                          <w:t xml:space="preserve"> </w:t>
                        </w:r>
                        <w:r>
                          <w:rPr>
                            <w:sz w:val="16"/>
                          </w:rPr>
                          <w:t>was</w:t>
                        </w:r>
                        <w:r>
                          <w:rPr>
                            <w:spacing w:val="-1"/>
                            <w:sz w:val="16"/>
                          </w:rPr>
                          <w:t xml:space="preserve"> </w:t>
                        </w:r>
                        <w:r>
                          <w:rPr>
                            <w:sz w:val="16"/>
                          </w:rPr>
                          <w:t>78</w:t>
                        </w:r>
                        <w:r>
                          <w:rPr>
                            <w:spacing w:val="-3"/>
                            <w:sz w:val="16"/>
                          </w:rPr>
                          <w:t xml:space="preserve"> </w:t>
                        </w:r>
                        <w:r>
                          <w:rPr>
                            <w:sz w:val="16"/>
                          </w:rPr>
                          <w:t>units</w:t>
                        </w:r>
                        <w:r>
                          <w:rPr>
                            <w:spacing w:val="-3"/>
                            <w:sz w:val="16"/>
                          </w:rPr>
                          <w:t xml:space="preserve"> </w:t>
                        </w:r>
                        <w:r>
                          <w:rPr>
                            <w:sz w:val="16"/>
                          </w:rPr>
                          <w:t>per</w:t>
                        </w:r>
                        <w:r>
                          <w:rPr>
                            <w:spacing w:val="-1"/>
                            <w:sz w:val="16"/>
                          </w:rPr>
                          <w:t xml:space="preserve"> </w:t>
                        </w:r>
                        <w:r>
                          <w:rPr>
                            <w:sz w:val="16"/>
                          </w:rPr>
                          <w:t>year.</w:t>
                        </w:r>
                        <w:r>
                          <w:rPr>
                            <w:spacing w:val="35"/>
                            <w:sz w:val="16"/>
                          </w:rPr>
                          <w:t xml:space="preserve"> </w:t>
                        </w:r>
                        <w:r>
                          <w:rPr>
                            <w:sz w:val="16"/>
                          </w:rPr>
                          <w:t>As</w:t>
                        </w:r>
                        <w:r>
                          <w:rPr>
                            <w:spacing w:val="-1"/>
                            <w:sz w:val="16"/>
                          </w:rPr>
                          <w:t xml:space="preserve"> </w:t>
                        </w:r>
                        <w:r>
                          <w:rPr>
                            <w:sz w:val="16"/>
                          </w:rPr>
                          <w:t>was</w:t>
                        </w:r>
                        <w:r>
                          <w:rPr>
                            <w:spacing w:val="-1"/>
                            <w:sz w:val="16"/>
                          </w:rPr>
                          <w:t xml:space="preserve"> </w:t>
                        </w:r>
                        <w:r>
                          <w:rPr>
                            <w:sz w:val="16"/>
                          </w:rPr>
                          <w:t>the</w:t>
                        </w:r>
                        <w:r>
                          <w:rPr>
                            <w:spacing w:val="-1"/>
                            <w:sz w:val="16"/>
                          </w:rPr>
                          <w:t xml:space="preserve"> </w:t>
                        </w:r>
                        <w:r>
                          <w:rPr>
                            <w:sz w:val="16"/>
                          </w:rPr>
                          <w:t>case</w:t>
                        </w:r>
                        <w:r>
                          <w:rPr>
                            <w:spacing w:val="-1"/>
                            <w:sz w:val="16"/>
                          </w:rPr>
                          <w:t xml:space="preserve"> </w:t>
                        </w:r>
                        <w:r>
                          <w:rPr>
                            <w:sz w:val="16"/>
                          </w:rPr>
                          <w:t>with single</w:t>
                        </w:r>
                        <w:r>
                          <w:rPr>
                            <w:spacing w:val="-1"/>
                            <w:sz w:val="16"/>
                          </w:rPr>
                          <w:t xml:space="preserve"> </w:t>
                        </w:r>
                        <w:r>
                          <w:rPr>
                            <w:sz w:val="16"/>
                          </w:rPr>
                          <w:t>family</w:t>
                        </w:r>
                        <w:r>
                          <w:rPr>
                            <w:spacing w:val="-1"/>
                            <w:sz w:val="16"/>
                          </w:rPr>
                          <w:t xml:space="preserve"> </w:t>
                        </w:r>
                        <w:r>
                          <w:rPr>
                            <w:sz w:val="16"/>
                          </w:rPr>
                          <w:t>home</w:t>
                        </w:r>
                        <w:r>
                          <w:rPr>
                            <w:spacing w:val="-1"/>
                            <w:sz w:val="16"/>
                          </w:rPr>
                          <w:t xml:space="preserve"> </w:t>
                        </w:r>
                        <w:r>
                          <w:rPr>
                            <w:sz w:val="16"/>
                          </w:rPr>
                          <w:t>prices,</w:t>
                        </w:r>
                        <w:r>
                          <w:rPr>
                            <w:spacing w:val="-1"/>
                            <w:sz w:val="16"/>
                          </w:rPr>
                          <w:t xml:space="preserve"> </w:t>
                        </w:r>
                        <w:r>
                          <w:rPr>
                            <w:sz w:val="16"/>
                          </w:rPr>
                          <w:t>Figure</w:t>
                        </w:r>
                        <w:r>
                          <w:rPr>
                            <w:spacing w:val="40"/>
                            <w:sz w:val="16"/>
                          </w:rPr>
                          <w:t xml:space="preserve"> </w:t>
                        </w:r>
                        <w:r>
                          <w:rPr>
                            <w:sz w:val="16"/>
                          </w:rPr>
                          <w:t>7a below shows that the number of single family homes sold in each community also dipped during The Great</w:t>
                        </w:r>
                        <w:r>
                          <w:rPr>
                            <w:spacing w:val="40"/>
                            <w:sz w:val="16"/>
                          </w:rPr>
                          <w:t xml:space="preserve"> </w:t>
                        </w:r>
                        <w:r>
                          <w:rPr>
                            <w:sz w:val="16"/>
                          </w:rPr>
                          <w:t>Recession, but has begun to climb again in recent years.</w:t>
                        </w:r>
                      </w:p>
                    </w:txbxContent>
                  </v:textbox>
                </v:shape>
                <w10:wrap anchorx="page"/>
              </v:group>
            </w:pict>
          </mc:Fallback>
        </mc:AlternateContent>
      </w:r>
      <w:r>
        <w:t>From</w:t>
      </w:r>
      <w:r>
        <w:rPr>
          <w:spacing w:val="-2"/>
        </w:rPr>
        <w:t xml:space="preserve"> </w:t>
      </w:r>
      <w:r>
        <w:t>2000</w:t>
      </w:r>
      <w:r>
        <w:rPr>
          <w:spacing w:val="-2"/>
        </w:rPr>
        <w:t xml:space="preserve"> </w:t>
      </w:r>
      <w:r>
        <w:t>to 2018,</w:t>
      </w:r>
      <w:r>
        <w:rPr>
          <w:spacing w:val="-1"/>
        </w:rPr>
        <w:t xml:space="preserve"> </w:t>
      </w:r>
      <w:r>
        <w:t>Halifax’s</w:t>
      </w:r>
      <w:r>
        <w:rPr>
          <w:spacing w:val="-1"/>
        </w:rPr>
        <w:t xml:space="preserve"> </w:t>
      </w:r>
      <w:r>
        <w:t>median sales</w:t>
      </w:r>
      <w:r>
        <w:rPr>
          <w:spacing w:val="-1"/>
        </w:rPr>
        <w:t xml:space="preserve"> </w:t>
      </w:r>
      <w:r>
        <w:t>price</w:t>
      </w:r>
      <w:r>
        <w:rPr>
          <w:spacing w:val="-1"/>
        </w:rPr>
        <w:t xml:space="preserve"> </w:t>
      </w:r>
      <w:r>
        <w:t>for</w:t>
      </w:r>
      <w:r>
        <w:rPr>
          <w:spacing w:val="-1"/>
        </w:rPr>
        <w:t xml:space="preserve"> </w:t>
      </w:r>
      <w:r>
        <w:t>a</w:t>
      </w:r>
      <w:r>
        <w:rPr>
          <w:spacing w:val="-2"/>
        </w:rPr>
        <w:t xml:space="preserve"> </w:t>
      </w:r>
      <w:r>
        <w:t>condominium</w:t>
      </w:r>
      <w:r>
        <w:rPr>
          <w:spacing w:val="-2"/>
        </w:rPr>
        <w:t xml:space="preserve"> </w:t>
      </w:r>
      <w:r>
        <w:t>was</w:t>
      </w:r>
      <w:r>
        <w:rPr>
          <w:spacing w:val="-1"/>
        </w:rPr>
        <w:t xml:space="preserve"> </w:t>
      </w:r>
      <w:r>
        <w:t>$179,571. The</w:t>
      </w:r>
      <w:r>
        <w:rPr>
          <w:spacing w:val="-1"/>
        </w:rPr>
        <w:t xml:space="preserve"> </w:t>
      </w:r>
      <w:r>
        <w:t>median condominium</w:t>
      </w:r>
      <w:r>
        <w:rPr>
          <w:spacing w:val="-2"/>
        </w:rPr>
        <w:t xml:space="preserve"> </w:t>
      </w:r>
      <w:r>
        <w:t>price</w:t>
      </w:r>
      <w:r>
        <w:rPr>
          <w:spacing w:val="40"/>
        </w:rPr>
        <w:t xml:space="preserve"> </w:t>
      </w:r>
      <w:r>
        <w:t>trailed all of its neighbors, the County and the Commonwealth, with the exception of Bridgewater.</w:t>
      </w:r>
      <w:r>
        <w:rPr>
          <w:spacing w:val="40"/>
        </w:rPr>
        <w:t xml:space="preserve"> </w:t>
      </w:r>
      <w:r>
        <w:t>Halifax’s</w:t>
      </w:r>
      <w:r>
        <w:rPr>
          <w:spacing w:val="40"/>
        </w:rPr>
        <w:t xml:space="preserve"> </w:t>
      </w:r>
      <w:r>
        <w:t>median condominium sales price trailed Plymouth County’s median by $49,821 and trailed the Commonwealth</w:t>
      </w:r>
      <w:r>
        <w:rPr>
          <w:spacing w:val="40"/>
        </w:rPr>
        <w:t xml:space="preserve"> </w:t>
      </w:r>
      <w:r>
        <w:t>median by $93,259.</w:t>
      </w:r>
      <w:r>
        <w:rPr>
          <w:spacing w:val="40"/>
        </w:rPr>
        <w:t xml:space="preserve"> </w:t>
      </w:r>
      <w:r>
        <w:t>Although condominium sales prices in Halifax declined during The Great Recession, the 2018</w:t>
      </w:r>
      <w:r>
        <w:rPr>
          <w:spacing w:val="40"/>
        </w:rPr>
        <w:t xml:space="preserve"> </w:t>
      </w:r>
      <w:r>
        <w:t>average of $225,000 is approaching the 2005 peak of $236,900.</w:t>
      </w:r>
      <w:r>
        <w:rPr>
          <w:spacing w:val="40"/>
        </w:rPr>
        <w:t xml:space="preserve"> </w:t>
      </w:r>
      <w:r>
        <w:t>The graph shows Halifax, the County, the</w:t>
      </w:r>
      <w:r>
        <w:rPr>
          <w:spacing w:val="40"/>
        </w:rPr>
        <w:t xml:space="preserve"> </w:t>
      </w:r>
      <w:r>
        <w:t>Commonwealth, Hanson who has the highest average and Bridgewater, who has the lowest av</w:t>
      </w:r>
      <w:r>
        <w:t>erage of condo</w:t>
      </w:r>
      <w:r>
        <w:rPr>
          <w:spacing w:val="80"/>
        </w:rPr>
        <w:t xml:space="preserve"> </w:t>
      </w:r>
      <w:r>
        <w:t>sales prices amongst Halifax’s neighbors.</w:t>
      </w:r>
    </w:p>
    <w:p w14:paraId="23D9EB67" w14:textId="77777777" w:rsidR="00490144" w:rsidRDefault="00490144">
      <w:pPr>
        <w:spacing w:line="280" w:lineRule="auto"/>
        <w:jc w:val="both"/>
        <w:sectPr w:rsidR="00490144">
          <w:pgSz w:w="12240" w:h="15840"/>
          <w:pgMar w:top="1820" w:right="0" w:bottom="2940" w:left="600" w:header="0" w:footer="2749" w:gutter="0"/>
          <w:cols w:space="720"/>
        </w:sectPr>
      </w:pPr>
    </w:p>
    <w:p w14:paraId="7A2880FE" w14:textId="77777777" w:rsidR="00490144" w:rsidRDefault="000D1428">
      <w:pPr>
        <w:pStyle w:val="BodyText"/>
      </w:pPr>
      <w:r>
        <w:rPr>
          <w:noProof/>
        </w:rPr>
        <w:lastRenderedPageBreak/>
        <mc:AlternateContent>
          <mc:Choice Requires="wps">
            <w:drawing>
              <wp:anchor distT="0" distB="0" distL="0" distR="0" simplePos="0" relativeHeight="482033664" behindDoc="1" locked="0" layoutInCell="1" allowOverlap="1" wp14:anchorId="715E1F49" wp14:editId="42E3166D">
                <wp:simplePos x="0" y="0"/>
                <wp:positionH relativeFrom="page">
                  <wp:posOffset>5341620</wp:posOffset>
                </wp:positionH>
                <wp:positionV relativeFrom="page">
                  <wp:posOffset>1295780</wp:posOffset>
                </wp:positionV>
                <wp:extent cx="2425065" cy="7461250"/>
                <wp:effectExtent l="0" t="0" r="0" b="0"/>
                <wp:wrapNone/>
                <wp:docPr id="282" name="Graphic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409F1329" id="Graphic 282" o:spid="_x0000_s1026" style="position:absolute;margin-left:420.6pt;margin-top:102.05pt;width:190.95pt;height:587.5pt;z-index:-21282816;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7EE98169" w14:textId="77777777" w:rsidR="00490144" w:rsidRDefault="00490144">
      <w:pPr>
        <w:pStyle w:val="BodyText"/>
      </w:pPr>
    </w:p>
    <w:p w14:paraId="5F16A423" w14:textId="77777777" w:rsidR="00490144" w:rsidRDefault="00490144">
      <w:pPr>
        <w:pStyle w:val="BodyText"/>
      </w:pPr>
    </w:p>
    <w:p w14:paraId="02A3AA76" w14:textId="77777777" w:rsidR="00490144" w:rsidRDefault="00490144">
      <w:pPr>
        <w:pStyle w:val="BodyText"/>
      </w:pPr>
    </w:p>
    <w:p w14:paraId="5BCF18E1" w14:textId="77777777" w:rsidR="00490144" w:rsidRDefault="00490144">
      <w:pPr>
        <w:pStyle w:val="BodyText"/>
      </w:pPr>
    </w:p>
    <w:p w14:paraId="32FA496E" w14:textId="77777777" w:rsidR="00490144" w:rsidRDefault="00490144">
      <w:pPr>
        <w:pStyle w:val="BodyText"/>
      </w:pPr>
    </w:p>
    <w:p w14:paraId="46DFDBB3" w14:textId="77777777" w:rsidR="00490144" w:rsidRDefault="00490144">
      <w:pPr>
        <w:pStyle w:val="BodyText"/>
        <w:spacing w:before="125"/>
      </w:pPr>
    </w:p>
    <w:p w14:paraId="14FC3A98" w14:textId="77777777" w:rsidR="00490144" w:rsidRDefault="000D1428">
      <w:pPr>
        <w:ind w:left="201"/>
        <w:rPr>
          <w:b/>
          <w:sz w:val="16"/>
        </w:rPr>
      </w:pPr>
      <w:r>
        <w:rPr>
          <w:b/>
          <w:sz w:val="16"/>
        </w:rPr>
        <w:t>Figure</w:t>
      </w:r>
      <w:r>
        <w:rPr>
          <w:b/>
          <w:spacing w:val="5"/>
          <w:sz w:val="16"/>
        </w:rPr>
        <w:t xml:space="preserve"> </w:t>
      </w:r>
      <w:r>
        <w:rPr>
          <w:b/>
          <w:sz w:val="16"/>
        </w:rPr>
        <w:t>7a:</w:t>
      </w:r>
      <w:r>
        <w:rPr>
          <w:b/>
          <w:spacing w:val="5"/>
          <w:sz w:val="16"/>
        </w:rPr>
        <w:t xml:space="preserve"> </w:t>
      </w:r>
      <w:r>
        <w:rPr>
          <w:b/>
          <w:sz w:val="16"/>
        </w:rPr>
        <w:t>Median</w:t>
      </w:r>
      <w:r>
        <w:rPr>
          <w:b/>
          <w:spacing w:val="3"/>
          <w:sz w:val="16"/>
        </w:rPr>
        <w:t xml:space="preserve"> </w:t>
      </w:r>
      <w:r>
        <w:rPr>
          <w:b/>
          <w:sz w:val="16"/>
        </w:rPr>
        <w:t>Number</w:t>
      </w:r>
      <w:r>
        <w:rPr>
          <w:b/>
          <w:spacing w:val="4"/>
          <w:sz w:val="16"/>
        </w:rPr>
        <w:t xml:space="preserve"> </w:t>
      </w:r>
      <w:r>
        <w:rPr>
          <w:b/>
          <w:sz w:val="16"/>
        </w:rPr>
        <w:t>of</w:t>
      </w:r>
      <w:r>
        <w:rPr>
          <w:b/>
          <w:spacing w:val="5"/>
          <w:sz w:val="16"/>
        </w:rPr>
        <w:t xml:space="preserve"> </w:t>
      </w:r>
      <w:r>
        <w:rPr>
          <w:b/>
          <w:sz w:val="16"/>
        </w:rPr>
        <w:t>Single</w:t>
      </w:r>
      <w:r>
        <w:rPr>
          <w:b/>
          <w:spacing w:val="3"/>
          <w:sz w:val="16"/>
        </w:rPr>
        <w:t xml:space="preserve"> </w:t>
      </w:r>
      <w:r>
        <w:rPr>
          <w:b/>
          <w:sz w:val="16"/>
        </w:rPr>
        <w:t>Family</w:t>
      </w:r>
      <w:r>
        <w:rPr>
          <w:b/>
          <w:spacing w:val="3"/>
          <w:sz w:val="16"/>
        </w:rPr>
        <w:t xml:space="preserve"> </w:t>
      </w:r>
      <w:r>
        <w:rPr>
          <w:b/>
          <w:sz w:val="16"/>
        </w:rPr>
        <w:t>Homes</w:t>
      </w:r>
      <w:r>
        <w:rPr>
          <w:b/>
          <w:spacing w:val="4"/>
          <w:sz w:val="16"/>
        </w:rPr>
        <w:t xml:space="preserve"> </w:t>
      </w:r>
      <w:r>
        <w:rPr>
          <w:b/>
          <w:sz w:val="16"/>
        </w:rPr>
        <w:t>Sold</w:t>
      </w:r>
      <w:r>
        <w:rPr>
          <w:b/>
          <w:spacing w:val="3"/>
          <w:sz w:val="16"/>
        </w:rPr>
        <w:t xml:space="preserve"> </w:t>
      </w:r>
      <w:r>
        <w:rPr>
          <w:b/>
          <w:sz w:val="16"/>
        </w:rPr>
        <w:t>in</w:t>
      </w:r>
      <w:r>
        <w:rPr>
          <w:b/>
          <w:spacing w:val="2"/>
          <w:sz w:val="16"/>
        </w:rPr>
        <w:t xml:space="preserve"> </w:t>
      </w:r>
      <w:r>
        <w:rPr>
          <w:b/>
          <w:sz w:val="16"/>
        </w:rPr>
        <w:t>the</w:t>
      </w:r>
      <w:r>
        <w:rPr>
          <w:b/>
          <w:spacing w:val="6"/>
          <w:sz w:val="16"/>
        </w:rPr>
        <w:t xml:space="preserve"> </w:t>
      </w:r>
      <w:r>
        <w:rPr>
          <w:b/>
          <w:sz w:val="16"/>
        </w:rPr>
        <w:t>Region,</w:t>
      </w:r>
      <w:r>
        <w:rPr>
          <w:b/>
          <w:spacing w:val="12"/>
          <w:sz w:val="16"/>
        </w:rPr>
        <w:t xml:space="preserve"> </w:t>
      </w:r>
      <w:r>
        <w:rPr>
          <w:b/>
          <w:sz w:val="16"/>
        </w:rPr>
        <w:t>2000-</w:t>
      </w:r>
      <w:r>
        <w:rPr>
          <w:b/>
          <w:spacing w:val="-4"/>
          <w:sz w:val="16"/>
        </w:rPr>
        <w:t>2018</w:t>
      </w:r>
    </w:p>
    <w:p w14:paraId="2B60A785" w14:textId="77777777" w:rsidR="00490144" w:rsidRDefault="000D1428">
      <w:pPr>
        <w:pStyle w:val="BodyText"/>
        <w:ind w:left="180"/>
        <w:rPr>
          <w:sz w:val="20"/>
        </w:rPr>
      </w:pPr>
      <w:r>
        <w:rPr>
          <w:noProof/>
          <w:sz w:val="20"/>
        </w:rPr>
        <mc:AlternateContent>
          <mc:Choice Requires="wpg">
            <w:drawing>
              <wp:inline distT="0" distB="0" distL="0" distR="0" wp14:anchorId="1CE02473" wp14:editId="5DE302E0">
                <wp:extent cx="4787265" cy="4981575"/>
                <wp:effectExtent l="0" t="0" r="0" b="0"/>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7265" cy="4981575"/>
                          <a:chOff x="0" y="0"/>
                          <a:chExt cx="4787265" cy="4981575"/>
                        </a:xfrm>
                      </wpg:grpSpPr>
                      <wps:wsp>
                        <wps:cNvPr id="284" name="Graphic 284"/>
                        <wps:cNvSpPr/>
                        <wps:spPr>
                          <a:xfrm>
                            <a:off x="461937" y="968608"/>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wps:wsp>
                        <wps:cNvPr id="285" name="Graphic 285"/>
                        <wps:cNvSpPr/>
                        <wps:spPr>
                          <a:xfrm>
                            <a:off x="0" y="3281"/>
                            <a:ext cx="4775835" cy="2808605"/>
                          </a:xfrm>
                          <a:custGeom>
                            <a:avLst/>
                            <a:gdLst/>
                            <a:ahLst/>
                            <a:cxnLst/>
                            <a:rect l="l" t="t" r="r" b="b"/>
                            <a:pathLst>
                              <a:path w="4775835" h="2808605">
                                <a:moveTo>
                                  <a:pt x="4775327" y="2682532"/>
                                </a:moveTo>
                                <a:lnTo>
                                  <a:pt x="0" y="2682532"/>
                                </a:lnTo>
                                <a:lnTo>
                                  <a:pt x="0" y="2808097"/>
                                </a:lnTo>
                                <a:lnTo>
                                  <a:pt x="4775327" y="2808097"/>
                                </a:lnTo>
                                <a:lnTo>
                                  <a:pt x="4775327" y="2682532"/>
                                </a:lnTo>
                                <a:close/>
                              </a:path>
                              <a:path w="4775835" h="2808605">
                                <a:moveTo>
                                  <a:pt x="4775327" y="2264384"/>
                                </a:moveTo>
                                <a:lnTo>
                                  <a:pt x="0" y="2264384"/>
                                </a:lnTo>
                                <a:lnTo>
                                  <a:pt x="0" y="2410002"/>
                                </a:lnTo>
                                <a:lnTo>
                                  <a:pt x="0" y="2556002"/>
                                </a:lnTo>
                                <a:lnTo>
                                  <a:pt x="0" y="2682494"/>
                                </a:lnTo>
                                <a:lnTo>
                                  <a:pt x="4775327" y="2682494"/>
                                </a:lnTo>
                                <a:lnTo>
                                  <a:pt x="4775327" y="2556002"/>
                                </a:lnTo>
                                <a:lnTo>
                                  <a:pt x="4775327" y="2410079"/>
                                </a:lnTo>
                                <a:lnTo>
                                  <a:pt x="4775327" y="2264384"/>
                                </a:lnTo>
                                <a:close/>
                              </a:path>
                              <a:path w="4775835" h="2808605">
                                <a:moveTo>
                                  <a:pt x="4775327" y="2137803"/>
                                </a:moveTo>
                                <a:lnTo>
                                  <a:pt x="0" y="2137803"/>
                                </a:lnTo>
                                <a:lnTo>
                                  <a:pt x="0" y="2264283"/>
                                </a:lnTo>
                                <a:lnTo>
                                  <a:pt x="4775327" y="2264283"/>
                                </a:lnTo>
                                <a:lnTo>
                                  <a:pt x="4775327" y="2137803"/>
                                </a:lnTo>
                                <a:close/>
                              </a:path>
                              <a:path w="4775835" h="2808605">
                                <a:moveTo>
                                  <a:pt x="4775327" y="0"/>
                                </a:moveTo>
                                <a:lnTo>
                                  <a:pt x="0" y="0"/>
                                </a:lnTo>
                                <a:lnTo>
                                  <a:pt x="0" y="2034768"/>
                                </a:lnTo>
                                <a:lnTo>
                                  <a:pt x="0" y="2137791"/>
                                </a:lnTo>
                                <a:lnTo>
                                  <a:pt x="4775327" y="2137791"/>
                                </a:lnTo>
                                <a:lnTo>
                                  <a:pt x="4775327" y="2034794"/>
                                </a:lnTo>
                                <a:lnTo>
                                  <a:pt x="4775327" y="0"/>
                                </a:lnTo>
                                <a:close/>
                              </a:path>
                            </a:pathLst>
                          </a:custGeom>
                          <a:solidFill>
                            <a:srgbClr val="FFFFFF"/>
                          </a:solidFill>
                        </wps:spPr>
                        <wps:bodyPr wrap="square" lIns="0" tIns="0" rIns="0" bIns="0" rtlCol="0">
                          <a:prstTxWarp prst="textNoShape">
                            <a:avLst/>
                          </a:prstTxWarp>
                          <a:noAutofit/>
                        </wps:bodyPr>
                      </wps:wsp>
                      <wps:wsp>
                        <wps:cNvPr id="286" name="Graphic 286"/>
                        <wps:cNvSpPr/>
                        <wps:spPr>
                          <a:xfrm>
                            <a:off x="282829" y="107294"/>
                            <a:ext cx="3021965" cy="1102995"/>
                          </a:xfrm>
                          <a:custGeom>
                            <a:avLst/>
                            <a:gdLst/>
                            <a:ahLst/>
                            <a:cxnLst/>
                            <a:rect l="l" t="t" r="r" b="b"/>
                            <a:pathLst>
                              <a:path w="3021965" h="1102995">
                                <a:moveTo>
                                  <a:pt x="0" y="919607"/>
                                </a:moveTo>
                                <a:lnTo>
                                  <a:pt x="3021584" y="919607"/>
                                </a:lnTo>
                              </a:path>
                              <a:path w="3021965" h="1102995">
                                <a:moveTo>
                                  <a:pt x="0" y="735203"/>
                                </a:moveTo>
                                <a:lnTo>
                                  <a:pt x="3021584" y="735203"/>
                                </a:lnTo>
                              </a:path>
                              <a:path w="3021965" h="1102995">
                                <a:moveTo>
                                  <a:pt x="0" y="550799"/>
                                </a:moveTo>
                                <a:lnTo>
                                  <a:pt x="3021584" y="550799"/>
                                </a:lnTo>
                              </a:path>
                              <a:path w="3021965" h="1102995">
                                <a:moveTo>
                                  <a:pt x="0" y="367919"/>
                                </a:moveTo>
                                <a:lnTo>
                                  <a:pt x="3021584" y="367919"/>
                                </a:lnTo>
                              </a:path>
                              <a:path w="3021965" h="1102995">
                                <a:moveTo>
                                  <a:pt x="0" y="183515"/>
                                </a:moveTo>
                                <a:lnTo>
                                  <a:pt x="3021584" y="183515"/>
                                </a:lnTo>
                              </a:path>
                              <a:path w="3021965" h="1102995">
                                <a:moveTo>
                                  <a:pt x="0" y="0"/>
                                </a:moveTo>
                                <a:lnTo>
                                  <a:pt x="3021584" y="0"/>
                                </a:lnTo>
                              </a:path>
                              <a:path w="3021965" h="1102995">
                                <a:moveTo>
                                  <a:pt x="0" y="1102995"/>
                                </a:moveTo>
                                <a:lnTo>
                                  <a:pt x="3021584" y="1102995"/>
                                </a:lnTo>
                              </a:path>
                            </a:pathLst>
                          </a:custGeom>
                          <a:ln w="7071">
                            <a:solidFill>
                              <a:srgbClr val="D9D9D9"/>
                            </a:solidFill>
                            <a:prstDash val="solid"/>
                          </a:ln>
                        </wps:spPr>
                        <wps:bodyPr wrap="square" lIns="0" tIns="0" rIns="0" bIns="0" rtlCol="0">
                          <a:prstTxWarp prst="textNoShape">
                            <a:avLst/>
                          </a:prstTxWarp>
                          <a:noAutofit/>
                        </wps:bodyPr>
                      </wps:wsp>
                      <wps:wsp>
                        <wps:cNvPr id="287" name="Graphic 287"/>
                        <wps:cNvSpPr/>
                        <wps:spPr>
                          <a:xfrm>
                            <a:off x="358368" y="1052174"/>
                            <a:ext cx="2870835" cy="99695"/>
                          </a:xfrm>
                          <a:custGeom>
                            <a:avLst/>
                            <a:gdLst/>
                            <a:ahLst/>
                            <a:cxnLst/>
                            <a:rect l="l" t="t" r="r" b="b"/>
                            <a:pathLst>
                              <a:path w="2870835" h="99695">
                                <a:moveTo>
                                  <a:pt x="0" y="55625"/>
                                </a:moveTo>
                                <a:lnTo>
                                  <a:pt x="150748" y="37337"/>
                                </a:lnTo>
                                <a:lnTo>
                                  <a:pt x="301637" y="40385"/>
                                </a:lnTo>
                                <a:lnTo>
                                  <a:pt x="452526" y="3809"/>
                                </a:lnTo>
                                <a:lnTo>
                                  <a:pt x="604926" y="0"/>
                                </a:lnTo>
                                <a:lnTo>
                                  <a:pt x="755802" y="44957"/>
                                </a:lnTo>
                                <a:lnTo>
                                  <a:pt x="906678" y="63246"/>
                                </a:lnTo>
                                <a:lnTo>
                                  <a:pt x="1057554" y="63246"/>
                                </a:lnTo>
                                <a:lnTo>
                                  <a:pt x="1208557" y="95250"/>
                                </a:lnTo>
                                <a:lnTo>
                                  <a:pt x="1359433" y="73913"/>
                                </a:lnTo>
                                <a:lnTo>
                                  <a:pt x="1510309" y="95250"/>
                                </a:lnTo>
                                <a:lnTo>
                                  <a:pt x="1661185" y="99313"/>
                                </a:lnTo>
                                <a:lnTo>
                                  <a:pt x="1813585" y="66293"/>
                                </a:lnTo>
                                <a:lnTo>
                                  <a:pt x="1964461" y="58674"/>
                                </a:lnTo>
                                <a:lnTo>
                                  <a:pt x="2115337" y="0"/>
                                </a:lnTo>
                                <a:lnTo>
                                  <a:pt x="2266213" y="0"/>
                                </a:lnTo>
                                <a:lnTo>
                                  <a:pt x="2417089" y="19050"/>
                                </a:lnTo>
                                <a:lnTo>
                                  <a:pt x="2568092" y="25146"/>
                                </a:lnTo>
                                <a:lnTo>
                                  <a:pt x="2718968" y="25146"/>
                                </a:lnTo>
                                <a:lnTo>
                                  <a:pt x="2870479" y="44957"/>
                                </a:lnTo>
                              </a:path>
                            </a:pathLst>
                          </a:custGeom>
                          <a:ln w="21214">
                            <a:solidFill>
                              <a:srgbClr val="4F81BC"/>
                            </a:solidFill>
                            <a:prstDash val="solid"/>
                          </a:ln>
                        </wps:spPr>
                        <wps:bodyPr wrap="square" lIns="0" tIns="0" rIns="0" bIns="0" rtlCol="0">
                          <a:prstTxWarp prst="textNoShape">
                            <a:avLst/>
                          </a:prstTxWarp>
                          <a:noAutofit/>
                        </wps:bodyPr>
                      </wps:wsp>
                      <wps:wsp>
                        <wps:cNvPr id="288" name="Graphic 288"/>
                        <wps:cNvSpPr/>
                        <wps:spPr>
                          <a:xfrm>
                            <a:off x="358368" y="835258"/>
                            <a:ext cx="2870835" cy="213360"/>
                          </a:xfrm>
                          <a:custGeom>
                            <a:avLst/>
                            <a:gdLst/>
                            <a:ahLst/>
                            <a:cxnLst/>
                            <a:rect l="l" t="t" r="r" b="b"/>
                            <a:pathLst>
                              <a:path w="2870835" h="213360">
                                <a:moveTo>
                                  <a:pt x="0" y="84963"/>
                                </a:moveTo>
                                <a:lnTo>
                                  <a:pt x="150748" y="150495"/>
                                </a:lnTo>
                                <a:lnTo>
                                  <a:pt x="301637" y="66675"/>
                                </a:lnTo>
                                <a:lnTo>
                                  <a:pt x="452526" y="22478"/>
                                </a:lnTo>
                                <a:lnTo>
                                  <a:pt x="604926" y="40767"/>
                                </a:lnTo>
                                <a:lnTo>
                                  <a:pt x="755802" y="36195"/>
                                </a:lnTo>
                                <a:lnTo>
                                  <a:pt x="906678" y="54482"/>
                                </a:lnTo>
                                <a:lnTo>
                                  <a:pt x="1057554" y="213359"/>
                                </a:lnTo>
                                <a:lnTo>
                                  <a:pt x="1208557" y="161163"/>
                                </a:lnTo>
                                <a:lnTo>
                                  <a:pt x="1359433" y="80391"/>
                                </a:lnTo>
                                <a:lnTo>
                                  <a:pt x="1510309" y="147447"/>
                                </a:lnTo>
                                <a:lnTo>
                                  <a:pt x="1661185" y="132206"/>
                                </a:lnTo>
                                <a:lnTo>
                                  <a:pt x="1813585" y="69723"/>
                                </a:lnTo>
                                <a:lnTo>
                                  <a:pt x="1964461" y="116967"/>
                                </a:lnTo>
                                <a:lnTo>
                                  <a:pt x="2115337" y="106299"/>
                                </a:lnTo>
                                <a:lnTo>
                                  <a:pt x="2266213" y="40767"/>
                                </a:lnTo>
                                <a:lnTo>
                                  <a:pt x="2417089" y="84963"/>
                                </a:lnTo>
                                <a:lnTo>
                                  <a:pt x="2568092" y="22478"/>
                                </a:lnTo>
                                <a:lnTo>
                                  <a:pt x="2718968" y="0"/>
                                </a:lnTo>
                                <a:lnTo>
                                  <a:pt x="2870479" y="86487"/>
                                </a:lnTo>
                              </a:path>
                            </a:pathLst>
                          </a:custGeom>
                          <a:ln w="21214">
                            <a:solidFill>
                              <a:srgbClr val="C0504D"/>
                            </a:solidFill>
                            <a:prstDash val="solid"/>
                          </a:ln>
                        </wps:spPr>
                        <wps:bodyPr wrap="square" lIns="0" tIns="0" rIns="0" bIns="0" rtlCol="0">
                          <a:prstTxWarp prst="textNoShape">
                            <a:avLst/>
                          </a:prstTxWarp>
                          <a:noAutofit/>
                        </wps:bodyPr>
                      </wps:wsp>
                      <wps:wsp>
                        <wps:cNvPr id="289" name="Graphic 289"/>
                        <wps:cNvSpPr/>
                        <wps:spPr>
                          <a:xfrm>
                            <a:off x="358368" y="195559"/>
                            <a:ext cx="2870835" cy="496570"/>
                          </a:xfrm>
                          <a:custGeom>
                            <a:avLst/>
                            <a:gdLst/>
                            <a:ahLst/>
                            <a:cxnLst/>
                            <a:rect l="l" t="t" r="r" b="b"/>
                            <a:pathLst>
                              <a:path w="2870835" h="496570">
                                <a:moveTo>
                                  <a:pt x="0" y="14477"/>
                                </a:moveTo>
                                <a:lnTo>
                                  <a:pt x="150748" y="0"/>
                                </a:lnTo>
                                <a:lnTo>
                                  <a:pt x="301637" y="128777"/>
                                </a:lnTo>
                                <a:lnTo>
                                  <a:pt x="452526" y="19050"/>
                                </a:lnTo>
                                <a:lnTo>
                                  <a:pt x="604926" y="150114"/>
                                </a:lnTo>
                                <a:lnTo>
                                  <a:pt x="755802" y="230886"/>
                                </a:lnTo>
                                <a:lnTo>
                                  <a:pt x="906678" y="337566"/>
                                </a:lnTo>
                                <a:lnTo>
                                  <a:pt x="1057554" y="422909"/>
                                </a:lnTo>
                                <a:lnTo>
                                  <a:pt x="1208557" y="459486"/>
                                </a:lnTo>
                                <a:lnTo>
                                  <a:pt x="1359433" y="470153"/>
                                </a:lnTo>
                                <a:lnTo>
                                  <a:pt x="1510309" y="496316"/>
                                </a:lnTo>
                                <a:lnTo>
                                  <a:pt x="1661185" y="493014"/>
                                </a:lnTo>
                                <a:lnTo>
                                  <a:pt x="1813585" y="297942"/>
                                </a:lnTo>
                                <a:lnTo>
                                  <a:pt x="1964461" y="319277"/>
                                </a:lnTo>
                                <a:lnTo>
                                  <a:pt x="2115337" y="313181"/>
                                </a:lnTo>
                                <a:lnTo>
                                  <a:pt x="2266213" y="363474"/>
                                </a:lnTo>
                                <a:lnTo>
                                  <a:pt x="2417089" y="150114"/>
                                </a:lnTo>
                                <a:lnTo>
                                  <a:pt x="2568092" y="165353"/>
                                </a:lnTo>
                                <a:lnTo>
                                  <a:pt x="2718968" y="99822"/>
                                </a:lnTo>
                                <a:lnTo>
                                  <a:pt x="2870479" y="259842"/>
                                </a:lnTo>
                              </a:path>
                            </a:pathLst>
                          </a:custGeom>
                          <a:ln w="21214">
                            <a:solidFill>
                              <a:srgbClr val="9BBA58"/>
                            </a:solidFill>
                            <a:prstDash val="solid"/>
                          </a:ln>
                        </wps:spPr>
                        <wps:bodyPr wrap="square" lIns="0" tIns="0" rIns="0" bIns="0" rtlCol="0">
                          <a:prstTxWarp prst="textNoShape">
                            <a:avLst/>
                          </a:prstTxWarp>
                          <a:noAutofit/>
                        </wps:bodyPr>
                      </wps:wsp>
                      <wps:wsp>
                        <wps:cNvPr id="290" name="Graphic 290"/>
                        <wps:cNvSpPr/>
                        <wps:spPr>
                          <a:xfrm>
                            <a:off x="358368" y="235945"/>
                            <a:ext cx="2870835" cy="533400"/>
                          </a:xfrm>
                          <a:custGeom>
                            <a:avLst/>
                            <a:gdLst/>
                            <a:ahLst/>
                            <a:cxnLst/>
                            <a:rect l="l" t="t" r="r" b="b"/>
                            <a:pathLst>
                              <a:path w="2870835" h="533400">
                                <a:moveTo>
                                  <a:pt x="0" y="41147"/>
                                </a:moveTo>
                                <a:lnTo>
                                  <a:pt x="150748" y="73151"/>
                                </a:lnTo>
                                <a:lnTo>
                                  <a:pt x="301637" y="224027"/>
                                </a:lnTo>
                                <a:lnTo>
                                  <a:pt x="452526" y="272795"/>
                                </a:lnTo>
                                <a:lnTo>
                                  <a:pt x="604926" y="0"/>
                                </a:lnTo>
                                <a:lnTo>
                                  <a:pt x="755802" y="320039"/>
                                </a:lnTo>
                                <a:lnTo>
                                  <a:pt x="906678" y="385571"/>
                                </a:lnTo>
                                <a:lnTo>
                                  <a:pt x="1057554" y="385571"/>
                                </a:lnTo>
                                <a:lnTo>
                                  <a:pt x="1208557" y="533145"/>
                                </a:lnTo>
                                <a:lnTo>
                                  <a:pt x="1359433" y="455675"/>
                                </a:lnTo>
                                <a:lnTo>
                                  <a:pt x="1510309" y="452627"/>
                                </a:lnTo>
                                <a:lnTo>
                                  <a:pt x="1661185" y="473963"/>
                                </a:lnTo>
                                <a:lnTo>
                                  <a:pt x="1813585" y="445007"/>
                                </a:lnTo>
                                <a:lnTo>
                                  <a:pt x="1964461" y="275843"/>
                                </a:lnTo>
                                <a:lnTo>
                                  <a:pt x="2115337" y="252983"/>
                                </a:lnTo>
                                <a:lnTo>
                                  <a:pt x="2266213" y="213359"/>
                                </a:lnTo>
                                <a:lnTo>
                                  <a:pt x="2417089" y="184403"/>
                                </a:lnTo>
                                <a:lnTo>
                                  <a:pt x="2568092" y="51815"/>
                                </a:lnTo>
                                <a:lnTo>
                                  <a:pt x="2718968" y="158495"/>
                                </a:lnTo>
                                <a:lnTo>
                                  <a:pt x="2870479" y="274319"/>
                                </a:lnTo>
                              </a:path>
                            </a:pathLst>
                          </a:custGeom>
                          <a:ln w="21214">
                            <a:solidFill>
                              <a:srgbClr val="8063A1"/>
                            </a:solidFill>
                            <a:prstDash val="solid"/>
                          </a:ln>
                        </wps:spPr>
                        <wps:bodyPr wrap="square" lIns="0" tIns="0" rIns="0" bIns="0" rtlCol="0">
                          <a:prstTxWarp prst="textNoShape">
                            <a:avLst/>
                          </a:prstTxWarp>
                          <a:noAutofit/>
                        </wps:bodyPr>
                      </wps:wsp>
                      <wps:wsp>
                        <wps:cNvPr id="291" name="Graphic 291"/>
                        <wps:cNvSpPr/>
                        <wps:spPr>
                          <a:xfrm>
                            <a:off x="358368" y="640440"/>
                            <a:ext cx="2870835" cy="360680"/>
                          </a:xfrm>
                          <a:custGeom>
                            <a:avLst/>
                            <a:gdLst/>
                            <a:ahLst/>
                            <a:cxnLst/>
                            <a:rect l="l" t="t" r="r" b="b"/>
                            <a:pathLst>
                              <a:path w="2870835" h="360680">
                                <a:moveTo>
                                  <a:pt x="0" y="80137"/>
                                </a:moveTo>
                                <a:lnTo>
                                  <a:pt x="150748" y="142621"/>
                                </a:lnTo>
                                <a:lnTo>
                                  <a:pt x="301637" y="243205"/>
                                </a:lnTo>
                                <a:lnTo>
                                  <a:pt x="452526" y="147193"/>
                                </a:lnTo>
                                <a:lnTo>
                                  <a:pt x="604926" y="0"/>
                                </a:lnTo>
                                <a:lnTo>
                                  <a:pt x="755802" y="124333"/>
                                </a:lnTo>
                                <a:lnTo>
                                  <a:pt x="906678" y="235585"/>
                                </a:lnTo>
                                <a:lnTo>
                                  <a:pt x="1057554" y="287400"/>
                                </a:lnTo>
                                <a:lnTo>
                                  <a:pt x="1208557" y="264541"/>
                                </a:lnTo>
                                <a:lnTo>
                                  <a:pt x="1359433" y="360299"/>
                                </a:lnTo>
                                <a:lnTo>
                                  <a:pt x="1510309" y="287400"/>
                                </a:lnTo>
                                <a:lnTo>
                                  <a:pt x="1661185" y="246252"/>
                                </a:lnTo>
                                <a:lnTo>
                                  <a:pt x="1813585" y="256921"/>
                                </a:lnTo>
                                <a:lnTo>
                                  <a:pt x="1964461" y="253873"/>
                                </a:lnTo>
                                <a:lnTo>
                                  <a:pt x="2115337" y="121285"/>
                                </a:lnTo>
                                <a:lnTo>
                                  <a:pt x="2266213" y="147193"/>
                                </a:lnTo>
                                <a:lnTo>
                                  <a:pt x="2417089" y="74041"/>
                                </a:lnTo>
                                <a:lnTo>
                                  <a:pt x="2568092" y="102997"/>
                                </a:lnTo>
                                <a:lnTo>
                                  <a:pt x="2718968" y="95376"/>
                                </a:lnTo>
                                <a:lnTo>
                                  <a:pt x="2870479" y="182245"/>
                                </a:lnTo>
                              </a:path>
                            </a:pathLst>
                          </a:custGeom>
                          <a:ln w="21214">
                            <a:solidFill>
                              <a:srgbClr val="4AACC5"/>
                            </a:solidFill>
                            <a:prstDash val="solid"/>
                          </a:ln>
                        </wps:spPr>
                        <wps:bodyPr wrap="square" lIns="0" tIns="0" rIns="0" bIns="0" rtlCol="0">
                          <a:prstTxWarp prst="textNoShape">
                            <a:avLst/>
                          </a:prstTxWarp>
                          <a:noAutofit/>
                        </wps:bodyPr>
                      </wps:wsp>
                      <wps:wsp>
                        <wps:cNvPr id="292" name="Graphic 292"/>
                        <wps:cNvSpPr/>
                        <wps:spPr>
                          <a:xfrm>
                            <a:off x="358368" y="342625"/>
                            <a:ext cx="2870835" cy="404495"/>
                          </a:xfrm>
                          <a:custGeom>
                            <a:avLst/>
                            <a:gdLst/>
                            <a:ahLst/>
                            <a:cxnLst/>
                            <a:rect l="l" t="t" r="r" b="b"/>
                            <a:pathLst>
                              <a:path w="2870835" h="404495">
                                <a:moveTo>
                                  <a:pt x="0" y="114300"/>
                                </a:moveTo>
                                <a:lnTo>
                                  <a:pt x="150748" y="44196"/>
                                </a:lnTo>
                                <a:lnTo>
                                  <a:pt x="301637" y="109727"/>
                                </a:lnTo>
                                <a:lnTo>
                                  <a:pt x="452526" y="109727"/>
                                </a:lnTo>
                                <a:lnTo>
                                  <a:pt x="604926" y="91439"/>
                                </a:lnTo>
                                <a:lnTo>
                                  <a:pt x="755802" y="80772"/>
                                </a:lnTo>
                                <a:lnTo>
                                  <a:pt x="906678" y="234696"/>
                                </a:lnTo>
                                <a:lnTo>
                                  <a:pt x="1057554" y="367283"/>
                                </a:lnTo>
                                <a:lnTo>
                                  <a:pt x="1208557" y="404367"/>
                                </a:lnTo>
                                <a:lnTo>
                                  <a:pt x="1359433" y="367283"/>
                                </a:lnTo>
                                <a:lnTo>
                                  <a:pt x="1510309" y="400811"/>
                                </a:lnTo>
                                <a:lnTo>
                                  <a:pt x="1661185" y="341375"/>
                                </a:lnTo>
                                <a:lnTo>
                                  <a:pt x="1813585" y="309372"/>
                                </a:lnTo>
                                <a:lnTo>
                                  <a:pt x="1964461" y="265175"/>
                                </a:lnTo>
                                <a:lnTo>
                                  <a:pt x="2115337" y="228600"/>
                                </a:lnTo>
                                <a:lnTo>
                                  <a:pt x="2266213" y="179831"/>
                                </a:lnTo>
                                <a:lnTo>
                                  <a:pt x="2417089" y="0"/>
                                </a:lnTo>
                                <a:lnTo>
                                  <a:pt x="2568092" y="33527"/>
                                </a:lnTo>
                                <a:lnTo>
                                  <a:pt x="2718968" y="128015"/>
                                </a:lnTo>
                                <a:lnTo>
                                  <a:pt x="2870479" y="201167"/>
                                </a:lnTo>
                              </a:path>
                            </a:pathLst>
                          </a:custGeom>
                          <a:ln w="21214">
                            <a:solidFill>
                              <a:srgbClr val="F79546"/>
                            </a:solidFill>
                            <a:prstDash val="solid"/>
                          </a:ln>
                        </wps:spPr>
                        <wps:bodyPr wrap="square" lIns="0" tIns="0" rIns="0" bIns="0" rtlCol="0">
                          <a:prstTxWarp prst="textNoShape">
                            <a:avLst/>
                          </a:prstTxWarp>
                          <a:noAutofit/>
                        </wps:bodyPr>
                      </wps:wsp>
                      <wps:wsp>
                        <wps:cNvPr id="293" name="Graphic 293"/>
                        <wps:cNvSpPr/>
                        <wps:spPr>
                          <a:xfrm>
                            <a:off x="358368" y="577956"/>
                            <a:ext cx="2870835" cy="346075"/>
                          </a:xfrm>
                          <a:custGeom>
                            <a:avLst/>
                            <a:gdLst/>
                            <a:ahLst/>
                            <a:cxnLst/>
                            <a:rect l="l" t="t" r="r" b="b"/>
                            <a:pathLst>
                              <a:path w="2870835" h="346075">
                                <a:moveTo>
                                  <a:pt x="0" y="191389"/>
                                </a:moveTo>
                                <a:lnTo>
                                  <a:pt x="150748" y="131952"/>
                                </a:lnTo>
                                <a:lnTo>
                                  <a:pt x="301637" y="131952"/>
                                </a:lnTo>
                                <a:lnTo>
                                  <a:pt x="452526" y="157860"/>
                                </a:lnTo>
                                <a:lnTo>
                                  <a:pt x="604926" y="0"/>
                                </a:lnTo>
                                <a:lnTo>
                                  <a:pt x="755802" y="157860"/>
                                </a:lnTo>
                                <a:lnTo>
                                  <a:pt x="906678" y="139573"/>
                                </a:lnTo>
                                <a:lnTo>
                                  <a:pt x="1057554" y="323976"/>
                                </a:lnTo>
                                <a:lnTo>
                                  <a:pt x="1208557" y="345567"/>
                                </a:lnTo>
                                <a:lnTo>
                                  <a:pt x="1359433" y="298069"/>
                                </a:lnTo>
                                <a:lnTo>
                                  <a:pt x="1510309" y="243204"/>
                                </a:lnTo>
                                <a:lnTo>
                                  <a:pt x="1661185" y="334645"/>
                                </a:lnTo>
                                <a:lnTo>
                                  <a:pt x="1813585" y="194436"/>
                                </a:lnTo>
                                <a:lnTo>
                                  <a:pt x="1964461" y="183769"/>
                                </a:lnTo>
                                <a:lnTo>
                                  <a:pt x="2115337" y="147193"/>
                                </a:lnTo>
                                <a:lnTo>
                                  <a:pt x="2266213" y="154812"/>
                                </a:lnTo>
                                <a:lnTo>
                                  <a:pt x="2417089" y="95376"/>
                                </a:lnTo>
                                <a:lnTo>
                                  <a:pt x="2568092" y="29845"/>
                                </a:lnTo>
                                <a:lnTo>
                                  <a:pt x="2718968" y="69469"/>
                                </a:lnTo>
                                <a:lnTo>
                                  <a:pt x="2870479" y="174625"/>
                                </a:lnTo>
                              </a:path>
                            </a:pathLst>
                          </a:custGeom>
                          <a:ln w="21214">
                            <a:solidFill>
                              <a:srgbClr val="2C4D75"/>
                            </a:solidFill>
                            <a:prstDash val="solid"/>
                          </a:ln>
                        </wps:spPr>
                        <wps:bodyPr wrap="square" lIns="0" tIns="0" rIns="0" bIns="0" rtlCol="0">
                          <a:prstTxWarp prst="textNoShape">
                            <a:avLst/>
                          </a:prstTxWarp>
                          <a:noAutofit/>
                        </wps:bodyPr>
                      </wps:wsp>
                      <pic:pic xmlns:pic="http://schemas.openxmlformats.org/drawingml/2006/picture">
                        <pic:nvPicPr>
                          <pic:cNvPr id="294" name="Image 294"/>
                          <pic:cNvPicPr/>
                        </pic:nvPicPr>
                        <pic:blipFill>
                          <a:blip r:embed="rId28" cstate="print"/>
                          <a:stretch>
                            <a:fillRect/>
                          </a:stretch>
                        </pic:blipFill>
                        <pic:spPr>
                          <a:xfrm>
                            <a:off x="226517" y="1286362"/>
                            <a:ext cx="3026249" cy="152400"/>
                          </a:xfrm>
                          <a:prstGeom prst="rect">
                            <a:avLst/>
                          </a:prstGeom>
                        </pic:spPr>
                      </pic:pic>
                      <wps:wsp>
                        <wps:cNvPr id="295" name="Graphic 295"/>
                        <wps:cNvSpPr/>
                        <wps:spPr>
                          <a:xfrm>
                            <a:off x="521550" y="1599925"/>
                            <a:ext cx="181610" cy="1270"/>
                          </a:xfrm>
                          <a:custGeom>
                            <a:avLst/>
                            <a:gdLst/>
                            <a:ahLst/>
                            <a:cxnLst/>
                            <a:rect l="l" t="t" r="r" b="b"/>
                            <a:pathLst>
                              <a:path w="181610">
                                <a:moveTo>
                                  <a:pt x="0" y="0"/>
                                </a:moveTo>
                                <a:lnTo>
                                  <a:pt x="181038" y="0"/>
                                </a:lnTo>
                              </a:path>
                            </a:pathLst>
                          </a:custGeom>
                          <a:ln w="21214">
                            <a:solidFill>
                              <a:srgbClr val="4F81BC"/>
                            </a:solidFill>
                            <a:prstDash val="solid"/>
                          </a:ln>
                        </wps:spPr>
                        <wps:bodyPr wrap="square" lIns="0" tIns="0" rIns="0" bIns="0" rtlCol="0">
                          <a:prstTxWarp prst="textNoShape">
                            <a:avLst/>
                          </a:prstTxWarp>
                          <a:noAutofit/>
                        </wps:bodyPr>
                      </wps:wsp>
                      <wps:wsp>
                        <wps:cNvPr id="296" name="Graphic 296"/>
                        <wps:cNvSpPr/>
                        <wps:spPr>
                          <a:xfrm>
                            <a:off x="1334261" y="1599925"/>
                            <a:ext cx="181610" cy="1270"/>
                          </a:xfrm>
                          <a:custGeom>
                            <a:avLst/>
                            <a:gdLst/>
                            <a:ahLst/>
                            <a:cxnLst/>
                            <a:rect l="l" t="t" r="r" b="b"/>
                            <a:pathLst>
                              <a:path w="181610">
                                <a:moveTo>
                                  <a:pt x="0" y="0"/>
                                </a:moveTo>
                                <a:lnTo>
                                  <a:pt x="181101" y="0"/>
                                </a:lnTo>
                              </a:path>
                            </a:pathLst>
                          </a:custGeom>
                          <a:ln w="21214">
                            <a:solidFill>
                              <a:srgbClr val="C0504D"/>
                            </a:solidFill>
                            <a:prstDash val="solid"/>
                          </a:ln>
                        </wps:spPr>
                        <wps:bodyPr wrap="square" lIns="0" tIns="0" rIns="0" bIns="0" rtlCol="0">
                          <a:prstTxWarp prst="textNoShape">
                            <a:avLst/>
                          </a:prstTxWarp>
                          <a:noAutofit/>
                        </wps:bodyPr>
                      </wps:wsp>
                      <wps:wsp>
                        <wps:cNvPr id="297" name="Graphic 297"/>
                        <wps:cNvSpPr/>
                        <wps:spPr>
                          <a:xfrm>
                            <a:off x="2147061" y="1599925"/>
                            <a:ext cx="180975" cy="1270"/>
                          </a:xfrm>
                          <a:custGeom>
                            <a:avLst/>
                            <a:gdLst/>
                            <a:ahLst/>
                            <a:cxnLst/>
                            <a:rect l="l" t="t" r="r" b="b"/>
                            <a:pathLst>
                              <a:path w="180975">
                                <a:moveTo>
                                  <a:pt x="0" y="0"/>
                                </a:moveTo>
                                <a:lnTo>
                                  <a:pt x="180975" y="0"/>
                                </a:lnTo>
                              </a:path>
                            </a:pathLst>
                          </a:custGeom>
                          <a:ln w="21214">
                            <a:solidFill>
                              <a:srgbClr val="9BBA58"/>
                            </a:solidFill>
                            <a:prstDash val="solid"/>
                          </a:ln>
                        </wps:spPr>
                        <wps:bodyPr wrap="square" lIns="0" tIns="0" rIns="0" bIns="0" rtlCol="0">
                          <a:prstTxWarp prst="textNoShape">
                            <a:avLst/>
                          </a:prstTxWarp>
                          <a:noAutofit/>
                        </wps:bodyPr>
                      </wps:wsp>
                      <wps:wsp>
                        <wps:cNvPr id="298" name="Graphic 298"/>
                        <wps:cNvSpPr/>
                        <wps:spPr>
                          <a:xfrm>
                            <a:off x="521550" y="1759056"/>
                            <a:ext cx="181610" cy="1270"/>
                          </a:xfrm>
                          <a:custGeom>
                            <a:avLst/>
                            <a:gdLst/>
                            <a:ahLst/>
                            <a:cxnLst/>
                            <a:rect l="l" t="t" r="r" b="b"/>
                            <a:pathLst>
                              <a:path w="181610">
                                <a:moveTo>
                                  <a:pt x="0" y="0"/>
                                </a:moveTo>
                                <a:lnTo>
                                  <a:pt x="181038" y="0"/>
                                </a:lnTo>
                              </a:path>
                            </a:pathLst>
                          </a:custGeom>
                          <a:ln w="21214">
                            <a:solidFill>
                              <a:srgbClr val="8063A1"/>
                            </a:solidFill>
                            <a:prstDash val="solid"/>
                          </a:ln>
                        </wps:spPr>
                        <wps:bodyPr wrap="square" lIns="0" tIns="0" rIns="0" bIns="0" rtlCol="0">
                          <a:prstTxWarp prst="textNoShape">
                            <a:avLst/>
                          </a:prstTxWarp>
                          <a:noAutofit/>
                        </wps:bodyPr>
                      </wps:wsp>
                      <wps:wsp>
                        <wps:cNvPr id="299" name="Graphic 299"/>
                        <wps:cNvSpPr/>
                        <wps:spPr>
                          <a:xfrm>
                            <a:off x="1334261" y="1759056"/>
                            <a:ext cx="181610" cy="1270"/>
                          </a:xfrm>
                          <a:custGeom>
                            <a:avLst/>
                            <a:gdLst/>
                            <a:ahLst/>
                            <a:cxnLst/>
                            <a:rect l="l" t="t" r="r" b="b"/>
                            <a:pathLst>
                              <a:path w="181610">
                                <a:moveTo>
                                  <a:pt x="0" y="0"/>
                                </a:moveTo>
                                <a:lnTo>
                                  <a:pt x="181101" y="0"/>
                                </a:lnTo>
                              </a:path>
                            </a:pathLst>
                          </a:custGeom>
                          <a:ln w="21214">
                            <a:solidFill>
                              <a:srgbClr val="4AACC5"/>
                            </a:solidFill>
                            <a:prstDash val="solid"/>
                          </a:ln>
                        </wps:spPr>
                        <wps:bodyPr wrap="square" lIns="0" tIns="0" rIns="0" bIns="0" rtlCol="0">
                          <a:prstTxWarp prst="textNoShape">
                            <a:avLst/>
                          </a:prstTxWarp>
                          <a:noAutofit/>
                        </wps:bodyPr>
                      </wps:wsp>
                      <wps:wsp>
                        <wps:cNvPr id="300" name="Graphic 300"/>
                        <wps:cNvSpPr/>
                        <wps:spPr>
                          <a:xfrm>
                            <a:off x="2147061" y="1759056"/>
                            <a:ext cx="180975" cy="1270"/>
                          </a:xfrm>
                          <a:custGeom>
                            <a:avLst/>
                            <a:gdLst/>
                            <a:ahLst/>
                            <a:cxnLst/>
                            <a:rect l="l" t="t" r="r" b="b"/>
                            <a:pathLst>
                              <a:path w="180975">
                                <a:moveTo>
                                  <a:pt x="0" y="0"/>
                                </a:moveTo>
                                <a:lnTo>
                                  <a:pt x="180975" y="0"/>
                                </a:lnTo>
                              </a:path>
                            </a:pathLst>
                          </a:custGeom>
                          <a:ln w="21214">
                            <a:solidFill>
                              <a:srgbClr val="F79546"/>
                            </a:solidFill>
                            <a:prstDash val="solid"/>
                          </a:ln>
                        </wps:spPr>
                        <wps:bodyPr wrap="square" lIns="0" tIns="0" rIns="0" bIns="0" rtlCol="0">
                          <a:prstTxWarp prst="textNoShape">
                            <a:avLst/>
                          </a:prstTxWarp>
                          <a:noAutofit/>
                        </wps:bodyPr>
                      </wps:wsp>
                      <wps:wsp>
                        <wps:cNvPr id="301" name="Graphic 301"/>
                        <wps:cNvSpPr/>
                        <wps:spPr>
                          <a:xfrm>
                            <a:off x="521550" y="1918060"/>
                            <a:ext cx="181610" cy="1270"/>
                          </a:xfrm>
                          <a:custGeom>
                            <a:avLst/>
                            <a:gdLst/>
                            <a:ahLst/>
                            <a:cxnLst/>
                            <a:rect l="l" t="t" r="r" b="b"/>
                            <a:pathLst>
                              <a:path w="181610">
                                <a:moveTo>
                                  <a:pt x="0" y="0"/>
                                </a:moveTo>
                                <a:lnTo>
                                  <a:pt x="181038" y="0"/>
                                </a:lnTo>
                              </a:path>
                            </a:pathLst>
                          </a:custGeom>
                          <a:ln w="21214">
                            <a:solidFill>
                              <a:srgbClr val="2C4D75"/>
                            </a:solidFill>
                            <a:prstDash val="solid"/>
                          </a:ln>
                        </wps:spPr>
                        <wps:bodyPr wrap="square" lIns="0" tIns="0" rIns="0" bIns="0" rtlCol="0">
                          <a:prstTxWarp prst="textNoShape">
                            <a:avLst/>
                          </a:prstTxWarp>
                          <a:noAutofit/>
                        </wps:bodyPr>
                      </wps:wsp>
                      <wps:wsp>
                        <wps:cNvPr id="302" name="Graphic 302"/>
                        <wps:cNvSpPr/>
                        <wps:spPr>
                          <a:xfrm>
                            <a:off x="13843" y="3535"/>
                            <a:ext cx="3394710" cy="2037080"/>
                          </a:xfrm>
                          <a:custGeom>
                            <a:avLst/>
                            <a:gdLst/>
                            <a:ahLst/>
                            <a:cxnLst/>
                            <a:rect l="l" t="t" r="r" b="b"/>
                            <a:pathLst>
                              <a:path w="3394710" h="2037080">
                                <a:moveTo>
                                  <a:pt x="0" y="2036572"/>
                                </a:moveTo>
                                <a:lnTo>
                                  <a:pt x="3394202" y="2036572"/>
                                </a:lnTo>
                                <a:lnTo>
                                  <a:pt x="3394202" y="0"/>
                                </a:lnTo>
                                <a:lnTo>
                                  <a:pt x="0" y="0"/>
                                </a:lnTo>
                                <a:lnTo>
                                  <a:pt x="0" y="2036572"/>
                                </a:lnTo>
                                <a:close/>
                              </a:path>
                            </a:pathLst>
                          </a:custGeom>
                          <a:ln w="7071">
                            <a:solidFill>
                              <a:srgbClr val="D9D9D9"/>
                            </a:solidFill>
                            <a:prstDash val="solid"/>
                          </a:ln>
                        </wps:spPr>
                        <wps:bodyPr wrap="square" lIns="0" tIns="0" rIns="0" bIns="0" rtlCol="0">
                          <a:prstTxWarp prst="textNoShape">
                            <a:avLst/>
                          </a:prstTxWarp>
                          <a:noAutofit/>
                        </wps:bodyPr>
                      </wps:wsp>
                      <wps:wsp>
                        <wps:cNvPr id="303" name="Graphic 303"/>
                        <wps:cNvSpPr/>
                        <wps:spPr>
                          <a:xfrm>
                            <a:off x="13843" y="2941299"/>
                            <a:ext cx="3394710" cy="2037080"/>
                          </a:xfrm>
                          <a:custGeom>
                            <a:avLst/>
                            <a:gdLst/>
                            <a:ahLst/>
                            <a:cxnLst/>
                            <a:rect l="l" t="t" r="r" b="b"/>
                            <a:pathLst>
                              <a:path w="3394710" h="2037080">
                                <a:moveTo>
                                  <a:pt x="3394202" y="0"/>
                                </a:moveTo>
                                <a:lnTo>
                                  <a:pt x="0" y="0"/>
                                </a:lnTo>
                                <a:lnTo>
                                  <a:pt x="0" y="2036572"/>
                                </a:lnTo>
                                <a:lnTo>
                                  <a:pt x="3394202" y="2036572"/>
                                </a:lnTo>
                                <a:lnTo>
                                  <a:pt x="3394202" y="0"/>
                                </a:lnTo>
                                <a:close/>
                              </a:path>
                            </a:pathLst>
                          </a:custGeom>
                          <a:solidFill>
                            <a:srgbClr val="FFFFFF"/>
                          </a:solidFill>
                        </wps:spPr>
                        <wps:bodyPr wrap="square" lIns="0" tIns="0" rIns="0" bIns="0" rtlCol="0">
                          <a:prstTxWarp prst="textNoShape">
                            <a:avLst/>
                          </a:prstTxWarp>
                          <a:noAutofit/>
                        </wps:bodyPr>
                      </wps:wsp>
                      <wps:wsp>
                        <wps:cNvPr id="304" name="Graphic 304"/>
                        <wps:cNvSpPr/>
                        <wps:spPr>
                          <a:xfrm>
                            <a:off x="282829" y="3044931"/>
                            <a:ext cx="3021965" cy="1103630"/>
                          </a:xfrm>
                          <a:custGeom>
                            <a:avLst/>
                            <a:gdLst/>
                            <a:ahLst/>
                            <a:cxnLst/>
                            <a:rect l="l" t="t" r="r" b="b"/>
                            <a:pathLst>
                              <a:path w="3021965" h="1103630">
                                <a:moveTo>
                                  <a:pt x="0" y="992251"/>
                                </a:moveTo>
                                <a:lnTo>
                                  <a:pt x="3021584" y="992251"/>
                                </a:lnTo>
                              </a:path>
                              <a:path w="3021965" h="1103630">
                                <a:moveTo>
                                  <a:pt x="0" y="882523"/>
                                </a:moveTo>
                                <a:lnTo>
                                  <a:pt x="3021584" y="882523"/>
                                </a:lnTo>
                              </a:path>
                              <a:path w="3021965" h="1103630">
                                <a:moveTo>
                                  <a:pt x="0" y="772795"/>
                                </a:moveTo>
                                <a:lnTo>
                                  <a:pt x="3021584" y="772795"/>
                                </a:lnTo>
                              </a:path>
                              <a:path w="3021965" h="1103630">
                                <a:moveTo>
                                  <a:pt x="0" y="661542"/>
                                </a:moveTo>
                                <a:lnTo>
                                  <a:pt x="3021584" y="661542"/>
                                </a:lnTo>
                              </a:path>
                              <a:path w="3021965" h="1103630">
                                <a:moveTo>
                                  <a:pt x="0" y="551688"/>
                                </a:moveTo>
                                <a:lnTo>
                                  <a:pt x="3021584" y="551688"/>
                                </a:lnTo>
                              </a:path>
                              <a:path w="3021965" h="1103630">
                                <a:moveTo>
                                  <a:pt x="0" y="441960"/>
                                </a:moveTo>
                                <a:lnTo>
                                  <a:pt x="3021584" y="441960"/>
                                </a:lnTo>
                              </a:path>
                              <a:path w="3021965" h="1103630">
                                <a:moveTo>
                                  <a:pt x="0" y="330708"/>
                                </a:moveTo>
                                <a:lnTo>
                                  <a:pt x="3021584" y="330708"/>
                                </a:lnTo>
                              </a:path>
                              <a:path w="3021965" h="1103630">
                                <a:moveTo>
                                  <a:pt x="0" y="220979"/>
                                </a:moveTo>
                                <a:lnTo>
                                  <a:pt x="3021584" y="220979"/>
                                </a:lnTo>
                              </a:path>
                              <a:path w="3021965" h="1103630">
                                <a:moveTo>
                                  <a:pt x="0" y="109727"/>
                                </a:moveTo>
                                <a:lnTo>
                                  <a:pt x="3021584" y="109727"/>
                                </a:lnTo>
                              </a:path>
                              <a:path w="3021965" h="1103630">
                                <a:moveTo>
                                  <a:pt x="0" y="0"/>
                                </a:moveTo>
                                <a:lnTo>
                                  <a:pt x="3021584" y="0"/>
                                </a:lnTo>
                              </a:path>
                              <a:path w="3021965" h="1103630">
                                <a:moveTo>
                                  <a:pt x="0" y="1103122"/>
                                </a:moveTo>
                                <a:lnTo>
                                  <a:pt x="3021584" y="1103122"/>
                                </a:lnTo>
                              </a:path>
                            </a:pathLst>
                          </a:custGeom>
                          <a:ln w="7071">
                            <a:solidFill>
                              <a:srgbClr val="D9D9D9"/>
                            </a:solidFill>
                            <a:prstDash val="solid"/>
                          </a:ln>
                        </wps:spPr>
                        <wps:bodyPr wrap="square" lIns="0" tIns="0" rIns="0" bIns="0" rtlCol="0">
                          <a:prstTxWarp prst="textNoShape">
                            <a:avLst/>
                          </a:prstTxWarp>
                          <a:noAutofit/>
                        </wps:bodyPr>
                      </wps:wsp>
                      <wps:wsp>
                        <wps:cNvPr id="305" name="Graphic 305"/>
                        <wps:cNvSpPr/>
                        <wps:spPr>
                          <a:xfrm>
                            <a:off x="358368" y="4092935"/>
                            <a:ext cx="2870835" cy="55244"/>
                          </a:xfrm>
                          <a:custGeom>
                            <a:avLst/>
                            <a:gdLst/>
                            <a:ahLst/>
                            <a:cxnLst/>
                            <a:rect l="l" t="t" r="r" b="b"/>
                            <a:pathLst>
                              <a:path w="2870835" h="55244">
                                <a:moveTo>
                                  <a:pt x="0" y="55118"/>
                                </a:moveTo>
                                <a:lnTo>
                                  <a:pt x="150748" y="55118"/>
                                </a:lnTo>
                                <a:lnTo>
                                  <a:pt x="301637" y="55118"/>
                                </a:lnTo>
                                <a:lnTo>
                                  <a:pt x="452526" y="55118"/>
                                </a:lnTo>
                                <a:lnTo>
                                  <a:pt x="604926" y="44831"/>
                                </a:lnTo>
                                <a:lnTo>
                                  <a:pt x="755802" y="55118"/>
                                </a:lnTo>
                                <a:lnTo>
                                  <a:pt x="906678" y="21971"/>
                                </a:lnTo>
                                <a:lnTo>
                                  <a:pt x="1057554" y="11302"/>
                                </a:lnTo>
                                <a:lnTo>
                                  <a:pt x="1208557" y="21971"/>
                                </a:lnTo>
                                <a:lnTo>
                                  <a:pt x="1359433" y="32638"/>
                                </a:lnTo>
                                <a:lnTo>
                                  <a:pt x="1510309" y="44831"/>
                                </a:lnTo>
                                <a:lnTo>
                                  <a:pt x="1661185" y="44831"/>
                                </a:lnTo>
                                <a:lnTo>
                                  <a:pt x="1813585" y="32638"/>
                                </a:lnTo>
                                <a:lnTo>
                                  <a:pt x="1964461" y="0"/>
                                </a:lnTo>
                                <a:lnTo>
                                  <a:pt x="2115337" y="32638"/>
                                </a:lnTo>
                                <a:lnTo>
                                  <a:pt x="2266213" y="21971"/>
                                </a:lnTo>
                                <a:lnTo>
                                  <a:pt x="2417089" y="32638"/>
                                </a:lnTo>
                                <a:lnTo>
                                  <a:pt x="2568092" y="32638"/>
                                </a:lnTo>
                                <a:lnTo>
                                  <a:pt x="2718968" y="44831"/>
                                </a:lnTo>
                                <a:lnTo>
                                  <a:pt x="2870479" y="37211"/>
                                </a:lnTo>
                              </a:path>
                            </a:pathLst>
                          </a:custGeom>
                          <a:ln w="21214">
                            <a:solidFill>
                              <a:srgbClr val="4F81BC"/>
                            </a:solidFill>
                            <a:prstDash val="solid"/>
                          </a:ln>
                        </wps:spPr>
                        <wps:bodyPr wrap="square" lIns="0" tIns="0" rIns="0" bIns="0" rtlCol="0">
                          <a:prstTxWarp prst="textNoShape">
                            <a:avLst/>
                          </a:prstTxWarp>
                          <a:noAutofit/>
                        </wps:bodyPr>
                      </wps:wsp>
                      <wps:wsp>
                        <wps:cNvPr id="306" name="Graphic 306"/>
                        <wps:cNvSpPr/>
                        <wps:spPr>
                          <a:xfrm>
                            <a:off x="358368" y="3442060"/>
                            <a:ext cx="2870835" cy="562610"/>
                          </a:xfrm>
                          <a:custGeom>
                            <a:avLst/>
                            <a:gdLst/>
                            <a:ahLst/>
                            <a:cxnLst/>
                            <a:rect l="l" t="t" r="r" b="b"/>
                            <a:pathLst>
                              <a:path w="2870835" h="562610">
                                <a:moveTo>
                                  <a:pt x="0" y="0"/>
                                </a:moveTo>
                                <a:lnTo>
                                  <a:pt x="150748" y="165226"/>
                                </a:lnTo>
                                <a:lnTo>
                                  <a:pt x="301637" y="287274"/>
                                </a:lnTo>
                                <a:lnTo>
                                  <a:pt x="452526" y="76835"/>
                                </a:lnTo>
                                <a:lnTo>
                                  <a:pt x="604926" y="131699"/>
                                </a:lnTo>
                                <a:lnTo>
                                  <a:pt x="755802" y="188087"/>
                                </a:lnTo>
                                <a:lnTo>
                                  <a:pt x="906678" y="386334"/>
                                </a:lnTo>
                                <a:lnTo>
                                  <a:pt x="1057554" y="397001"/>
                                </a:lnTo>
                                <a:lnTo>
                                  <a:pt x="1208557" y="474725"/>
                                </a:lnTo>
                                <a:lnTo>
                                  <a:pt x="1359433" y="464058"/>
                                </a:lnTo>
                                <a:lnTo>
                                  <a:pt x="1510309" y="562610"/>
                                </a:lnTo>
                                <a:lnTo>
                                  <a:pt x="1661185" y="518922"/>
                                </a:lnTo>
                                <a:lnTo>
                                  <a:pt x="1813585" y="430530"/>
                                </a:lnTo>
                                <a:lnTo>
                                  <a:pt x="1964461" y="550926"/>
                                </a:lnTo>
                                <a:lnTo>
                                  <a:pt x="2115337" y="518922"/>
                                </a:lnTo>
                                <a:lnTo>
                                  <a:pt x="2266213" y="419862"/>
                                </a:lnTo>
                                <a:lnTo>
                                  <a:pt x="2417089" y="308610"/>
                                </a:lnTo>
                                <a:lnTo>
                                  <a:pt x="2568092" y="407670"/>
                                </a:lnTo>
                                <a:lnTo>
                                  <a:pt x="2718968" y="363474"/>
                                </a:lnTo>
                                <a:lnTo>
                                  <a:pt x="2870479" y="349758"/>
                                </a:lnTo>
                              </a:path>
                            </a:pathLst>
                          </a:custGeom>
                          <a:ln w="21214">
                            <a:solidFill>
                              <a:srgbClr val="C0504D"/>
                            </a:solidFill>
                            <a:prstDash val="solid"/>
                          </a:ln>
                        </wps:spPr>
                        <wps:bodyPr wrap="square" lIns="0" tIns="0" rIns="0" bIns="0" rtlCol="0">
                          <a:prstTxWarp prst="textNoShape">
                            <a:avLst/>
                          </a:prstTxWarp>
                          <a:noAutofit/>
                        </wps:bodyPr>
                      </wps:wsp>
                      <wps:wsp>
                        <wps:cNvPr id="307" name="Graphic 307"/>
                        <wps:cNvSpPr/>
                        <wps:spPr>
                          <a:xfrm>
                            <a:off x="358368" y="3442060"/>
                            <a:ext cx="2870835" cy="518795"/>
                          </a:xfrm>
                          <a:custGeom>
                            <a:avLst/>
                            <a:gdLst/>
                            <a:ahLst/>
                            <a:cxnLst/>
                            <a:rect l="l" t="t" r="r" b="b"/>
                            <a:pathLst>
                              <a:path w="2870835" h="518795">
                                <a:moveTo>
                                  <a:pt x="0" y="474725"/>
                                </a:moveTo>
                                <a:lnTo>
                                  <a:pt x="150748" y="464058"/>
                                </a:lnTo>
                                <a:lnTo>
                                  <a:pt x="301637" y="363474"/>
                                </a:lnTo>
                                <a:lnTo>
                                  <a:pt x="452526" y="375666"/>
                                </a:lnTo>
                                <a:lnTo>
                                  <a:pt x="604926" y="188087"/>
                                </a:lnTo>
                                <a:lnTo>
                                  <a:pt x="755802" y="0"/>
                                </a:lnTo>
                                <a:lnTo>
                                  <a:pt x="906678" y="175895"/>
                                </a:lnTo>
                                <a:lnTo>
                                  <a:pt x="1057554" y="55499"/>
                                </a:lnTo>
                                <a:lnTo>
                                  <a:pt x="1208557" y="297942"/>
                                </a:lnTo>
                                <a:lnTo>
                                  <a:pt x="1359433" y="188087"/>
                                </a:lnTo>
                                <a:lnTo>
                                  <a:pt x="1510309" y="397001"/>
                                </a:lnTo>
                                <a:lnTo>
                                  <a:pt x="1661185" y="518541"/>
                                </a:lnTo>
                                <a:lnTo>
                                  <a:pt x="1813585" y="331470"/>
                                </a:lnTo>
                                <a:lnTo>
                                  <a:pt x="1964461" y="397001"/>
                                </a:lnTo>
                                <a:lnTo>
                                  <a:pt x="2115337" y="342138"/>
                                </a:lnTo>
                                <a:lnTo>
                                  <a:pt x="2266213" y="319277"/>
                                </a:lnTo>
                                <a:lnTo>
                                  <a:pt x="2417089" y="331470"/>
                                </a:lnTo>
                                <a:lnTo>
                                  <a:pt x="2568092" y="407670"/>
                                </a:lnTo>
                                <a:lnTo>
                                  <a:pt x="2718968" y="352806"/>
                                </a:lnTo>
                                <a:lnTo>
                                  <a:pt x="2870479" y="307086"/>
                                </a:lnTo>
                              </a:path>
                            </a:pathLst>
                          </a:custGeom>
                          <a:ln w="21214">
                            <a:solidFill>
                              <a:srgbClr val="9BBA58"/>
                            </a:solidFill>
                            <a:prstDash val="solid"/>
                          </a:ln>
                        </wps:spPr>
                        <wps:bodyPr wrap="square" lIns="0" tIns="0" rIns="0" bIns="0" rtlCol="0">
                          <a:prstTxWarp prst="textNoShape">
                            <a:avLst/>
                          </a:prstTxWarp>
                          <a:noAutofit/>
                        </wps:bodyPr>
                      </wps:wsp>
                      <wps:wsp>
                        <wps:cNvPr id="308" name="Graphic 308"/>
                        <wps:cNvSpPr/>
                        <wps:spPr>
                          <a:xfrm>
                            <a:off x="358368" y="3431011"/>
                            <a:ext cx="2870835" cy="551815"/>
                          </a:xfrm>
                          <a:custGeom>
                            <a:avLst/>
                            <a:gdLst/>
                            <a:ahLst/>
                            <a:cxnLst/>
                            <a:rect l="l" t="t" r="r" b="b"/>
                            <a:pathLst>
                              <a:path w="2870835" h="551815">
                                <a:moveTo>
                                  <a:pt x="0" y="408050"/>
                                </a:moveTo>
                                <a:lnTo>
                                  <a:pt x="150748" y="386715"/>
                                </a:lnTo>
                                <a:lnTo>
                                  <a:pt x="301637" y="132080"/>
                                </a:lnTo>
                                <a:lnTo>
                                  <a:pt x="452526" y="374523"/>
                                </a:lnTo>
                                <a:lnTo>
                                  <a:pt x="604926" y="220472"/>
                                </a:lnTo>
                                <a:lnTo>
                                  <a:pt x="755802" y="0"/>
                                </a:lnTo>
                                <a:lnTo>
                                  <a:pt x="906678" y="165608"/>
                                </a:lnTo>
                                <a:lnTo>
                                  <a:pt x="1057554" y="254126"/>
                                </a:lnTo>
                                <a:lnTo>
                                  <a:pt x="1208557" y="330326"/>
                                </a:lnTo>
                                <a:lnTo>
                                  <a:pt x="1359433" y="342519"/>
                                </a:lnTo>
                                <a:lnTo>
                                  <a:pt x="1510309" y="397383"/>
                                </a:lnTo>
                                <a:lnTo>
                                  <a:pt x="1661185" y="551561"/>
                                </a:lnTo>
                                <a:lnTo>
                                  <a:pt x="1813585" y="363855"/>
                                </a:lnTo>
                                <a:lnTo>
                                  <a:pt x="1964461" y="363855"/>
                                </a:lnTo>
                                <a:lnTo>
                                  <a:pt x="2115337" y="386715"/>
                                </a:lnTo>
                                <a:lnTo>
                                  <a:pt x="2266213" y="353187"/>
                                </a:lnTo>
                                <a:lnTo>
                                  <a:pt x="2417089" y="186944"/>
                                </a:lnTo>
                                <a:lnTo>
                                  <a:pt x="2568092" y="199136"/>
                                </a:lnTo>
                                <a:lnTo>
                                  <a:pt x="2718968" y="209804"/>
                                </a:lnTo>
                                <a:lnTo>
                                  <a:pt x="2870479" y="296799"/>
                                </a:lnTo>
                              </a:path>
                            </a:pathLst>
                          </a:custGeom>
                          <a:ln w="21214">
                            <a:solidFill>
                              <a:srgbClr val="8063A1"/>
                            </a:solidFill>
                            <a:prstDash val="solid"/>
                          </a:ln>
                        </wps:spPr>
                        <wps:bodyPr wrap="square" lIns="0" tIns="0" rIns="0" bIns="0" rtlCol="0">
                          <a:prstTxWarp prst="textNoShape">
                            <a:avLst/>
                          </a:prstTxWarp>
                          <a:noAutofit/>
                        </wps:bodyPr>
                      </wps:wsp>
                      <wps:wsp>
                        <wps:cNvPr id="309" name="Graphic 309"/>
                        <wps:cNvSpPr/>
                        <wps:spPr>
                          <a:xfrm>
                            <a:off x="358368" y="3111225"/>
                            <a:ext cx="2870835" cy="595630"/>
                          </a:xfrm>
                          <a:custGeom>
                            <a:avLst/>
                            <a:gdLst/>
                            <a:ahLst/>
                            <a:cxnLst/>
                            <a:rect l="l" t="t" r="r" b="b"/>
                            <a:pathLst>
                              <a:path w="2870835" h="595630">
                                <a:moveTo>
                                  <a:pt x="0" y="319278"/>
                                </a:moveTo>
                                <a:lnTo>
                                  <a:pt x="150748" y="186690"/>
                                </a:lnTo>
                                <a:lnTo>
                                  <a:pt x="301637" y="144018"/>
                                </a:lnTo>
                                <a:lnTo>
                                  <a:pt x="452526" y="110490"/>
                                </a:lnTo>
                                <a:lnTo>
                                  <a:pt x="604926" y="43434"/>
                                </a:lnTo>
                                <a:lnTo>
                                  <a:pt x="755802" y="66294"/>
                                </a:lnTo>
                                <a:lnTo>
                                  <a:pt x="906678" y="0"/>
                                </a:lnTo>
                                <a:lnTo>
                                  <a:pt x="1057554" y="496062"/>
                                </a:lnTo>
                                <a:lnTo>
                                  <a:pt x="1208557" y="595630"/>
                                </a:lnTo>
                                <a:lnTo>
                                  <a:pt x="1359433" y="506730"/>
                                </a:lnTo>
                                <a:lnTo>
                                  <a:pt x="1510309" y="308610"/>
                                </a:lnTo>
                                <a:lnTo>
                                  <a:pt x="1661185" y="573913"/>
                                </a:lnTo>
                                <a:lnTo>
                                  <a:pt x="1813585" y="595630"/>
                                </a:lnTo>
                                <a:lnTo>
                                  <a:pt x="1964461" y="496062"/>
                                </a:lnTo>
                                <a:lnTo>
                                  <a:pt x="2115337" y="573913"/>
                                </a:lnTo>
                                <a:lnTo>
                                  <a:pt x="2266213" y="563118"/>
                                </a:lnTo>
                                <a:lnTo>
                                  <a:pt x="2417089" y="230886"/>
                                </a:lnTo>
                                <a:lnTo>
                                  <a:pt x="2568092" y="230886"/>
                                </a:lnTo>
                                <a:lnTo>
                                  <a:pt x="2718968" y="186690"/>
                                </a:lnTo>
                                <a:lnTo>
                                  <a:pt x="2870479" y="328422"/>
                                </a:lnTo>
                              </a:path>
                            </a:pathLst>
                          </a:custGeom>
                          <a:ln w="21214">
                            <a:solidFill>
                              <a:srgbClr val="4AACC5"/>
                            </a:solidFill>
                            <a:prstDash val="solid"/>
                          </a:ln>
                        </wps:spPr>
                        <wps:bodyPr wrap="square" lIns="0" tIns="0" rIns="0" bIns="0" rtlCol="0">
                          <a:prstTxWarp prst="textNoShape">
                            <a:avLst/>
                          </a:prstTxWarp>
                          <a:noAutofit/>
                        </wps:bodyPr>
                      </wps:wsp>
                      <wps:wsp>
                        <wps:cNvPr id="310" name="Graphic 310"/>
                        <wps:cNvSpPr/>
                        <wps:spPr>
                          <a:xfrm>
                            <a:off x="358368" y="3530325"/>
                            <a:ext cx="2870835" cy="463550"/>
                          </a:xfrm>
                          <a:custGeom>
                            <a:avLst/>
                            <a:gdLst/>
                            <a:ahLst/>
                            <a:cxnLst/>
                            <a:rect l="l" t="t" r="r" b="b"/>
                            <a:pathLst>
                              <a:path w="2870835" h="463550">
                                <a:moveTo>
                                  <a:pt x="0" y="0"/>
                                </a:moveTo>
                                <a:lnTo>
                                  <a:pt x="150748" y="154812"/>
                                </a:lnTo>
                                <a:lnTo>
                                  <a:pt x="301637" y="188341"/>
                                </a:lnTo>
                                <a:lnTo>
                                  <a:pt x="452526" y="144018"/>
                                </a:lnTo>
                                <a:lnTo>
                                  <a:pt x="604926" y="176149"/>
                                </a:lnTo>
                                <a:lnTo>
                                  <a:pt x="755802" y="131826"/>
                                </a:lnTo>
                                <a:lnTo>
                                  <a:pt x="906678" y="375793"/>
                                </a:lnTo>
                                <a:lnTo>
                                  <a:pt x="1057554" y="32766"/>
                                </a:lnTo>
                                <a:lnTo>
                                  <a:pt x="1208557" y="154812"/>
                                </a:lnTo>
                                <a:lnTo>
                                  <a:pt x="1359433" y="308737"/>
                                </a:lnTo>
                                <a:lnTo>
                                  <a:pt x="1510309" y="419989"/>
                                </a:lnTo>
                                <a:lnTo>
                                  <a:pt x="1661185" y="463296"/>
                                </a:lnTo>
                                <a:lnTo>
                                  <a:pt x="1813585" y="397129"/>
                                </a:lnTo>
                                <a:lnTo>
                                  <a:pt x="1964461" y="264541"/>
                                </a:lnTo>
                                <a:lnTo>
                                  <a:pt x="2115337" y="275209"/>
                                </a:lnTo>
                                <a:lnTo>
                                  <a:pt x="2266213" y="144018"/>
                                </a:lnTo>
                                <a:lnTo>
                                  <a:pt x="2417089" y="188341"/>
                                </a:lnTo>
                                <a:lnTo>
                                  <a:pt x="2568092" y="220345"/>
                                </a:lnTo>
                                <a:lnTo>
                                  <a:pt x="2718968" y="275209"/>
                                </a:lnTo>
                                <a:lnTo>
                                  <a:pt x="2870479" y="226441"/>
                                </a:lnTo>
                              </a:path>
                            </a:pathLst>
                          </a:custGeom>
                          <a:ln w="21214">
                            <a:solidFill>
                              <a:srgbClr val="F79546"/>
                            </a:solidFill>
                            <a:prstDash val="solid"/>
                          </a:ln>
                        </wps:spPr>
                        <wps:bodyPr wrap="square" lIns="0" tIns="0" rIns="0" bIns="0" rtlCol="0">
                          <a:prstTxWarp prst="textNoShape">
                            <a:avLst/>
                          </a:prstTxWarp>
                          <a:noAutofit/>
                        </wps:bodyPr>
                      </wps:wsp>
                      <wps:wsp>
                        <wps:cNvPr id="311" name="Graphic 311"/>
                        <wps:cNvSpPr/>
                        <wps:spPr>
                          <a:xfrm>
                            <a:off x="358368" y="3618590"/>
                            <a:ext cx="2870835" cy="518795"/>
                          </a:xfrm>
                          <a:custGeom>
                            <a:avLst/>
                            <a:gdLst/>
                            <a:ahLst/>
                            <a:cxnLst/>
                            <a:rect l="l" t="t" r="r" b="b"/>
                            <a:pathLst>
                              <a:path w="2870835" h="518795">
                                <a:moveTo>
                                  <a:pt x="0" y="506983"/>
                                </a:moveTo>
                                <a:lnTo>
                                  <a:pt x="150748" y="474979"/>
                                </a:lnTo>
                                <a:lnTo>
                                  <a:pt x="301637" y="506983"/>
                                </a:lnTo>
                                <a:lnTo>
                                  <a:pt x="452526" y="518413"/>
                                </a:lnTo>
                                <a:lnTo>
                                  <a:pt x="604926" y="474979"/>
                                </a:lnTo>
                                <a:lnTo>
                                  <a:pt x="755802" y="485647"/>
                                </a:lnTo>
                                <a:lnTo>
                                  <a:pt x="906678" y="308863"/>
                                </a:lnTo>
                                <a:lnTo>
                                  <a:pt x="1057554" y="331724"/>
                                </a:lnTo>
                                <a:lnTo>
                                  <a:pt x="1208557" y="374395"/>
                                </a:lnTo>
                                <a:lnTo>
                                  <a:pt x="1359433" y="485647"/>
                                </a:lnTo>
                                <a:lnTo>
                                  <a:pt x="1510309" y="243331"/>
                                </a:lnTo>
                                <a:lnTo>
                                  <a:pt x="1661185" y="430783"/>
                                </a:lnTo>
                                <a:lnTo>
                                  <a:pt x="1813585" y="374395"/>
                                </a:lnTo>
                                <a:lnTo>
                                  <a:pt x="1964461" y="342391"/>
                                </a:lnTo>
                                <a:lnTo>
                                  <a:pt x="2115337" y="121412"/>
                                </a:lnTo>
                                <a:lnTo>
                                  <a:pt x="2266213" y="0"/>
                                </a:lnTo>
                                <a:lnTo>
                                  <a:pt x="2417089" y="110743"/>
                                </a:lnTo>
                                <a:lnTo>
                                  <a:pt x="2568092" y="66547"/>
                                </a:lnTo>
                                <a:lnTo>
                                  <a:pt x="2718968" y="220471"/>
                                </a:lnTo>
                                <a:lnTo>
                                  <a:pt x="2870479" y="336295"/>
                                </a:lnTo>
                              </a:path>
                            </a:pathLst>
                          </a:custGeom>
                          <a:ln w="21214">
                            <a:solidFill>
                              <a:srgbClr val="2C4D75"/>
                            </a:solidFill>
                            <a:prstDash val="solid"/>
                          </a:ln>
                        </wps:spPr>
                        <wps:bodyPr wrap="square" lIns="0" tIns="0" rIns="0" bIns="0" rtlCol="0">
                          <a:prstTxWarp prst="textNoShape">
                            <a:avLst/>
                          </a:prstTxWarp>
                          <a:noAutofit/>
                        </wps:bodyPr>
                      </wps:wsp>
                      <pic:pic xmlns:pic="http://schemas.openxmlformats.org/drawingml/2006/picture">
                        <pic:nvPicPr>
                          <pic:cNvPr id="312" name="Image 312"/>
                          <pic:cNvPicPr/>
                        </pic:nvPicPr>
                        <pic:blipFill>
                          <a:blip r:embed="rId29" cstate="print"/>
                          <a:stretch>
                            <a:fillRect/>
                          </a:stretch>
                        </pic:blipFill>
                        <pic:spPr>
                          <a:xfrm>
                            <a:off x="226517" y="4223999"/>
                            <a:ext cx="3015708" cy="152400"/>
                          </a:xfrm>
                          <a:prstGeom prst="rect">
                            <a:avLst/>
                          </a:prstGeom>
                        </pic:spPr>
                      </pic:pic>
                      <wps:wsp>
                        <wps:cNvPr id="313" name="Graphic 313"/>
                        <wps:cNvSpPr/>
                        <wps:spPr>
                          <a:xfrm>
                            <a:off x="521550" y="4537689"/>
                            <a:ext cx="181610" cy="1270"/>
                          </a:xfrm>
                          <a:custGeom>
                            <a:avLst/>
                            <a:gdLst/>
                            <a:ahLst/>
                            <a:cxnLst/>
                            <a:rect l="l" t="t" r="r" b="b"/>
                            <a:pathLst>
                              <a:path w="181610">
                                <a:moveTo>
                                  <a:pt x="0" y="0"/>
                                </a:moveTo>
                                <a:lnTo>
                                  <a:pt x="181038" y="0"/>
                                </a:lnTo>
                              </a:path>
                            </a:pathLst>
                          </a:custGeom>
                          <a:ln w="21214">
                            <a:solidFill>
                              <a:srgbClr val="4F81BC"/>
                            </a:solidFill>
                            <a:prstDash val="solid"/>
                          </a:ln>
                        </wps:spPr>
                        <wps:bodyPr wrap="square" lIns="0" tIns="0" rIns="0" bIns="0" rtlCol="0">
                          <a:prstTxWarp prst="textNoShape">
                            <a:avLst/>
                          </a:prstTxWarp>
                          <a:noAutofit/>
                        </wps:bodyPr>
                      </wps:wsp>
                      <wps:wsp>
                        <wps:cNvPr id="314" name="Graphic 314"/>
                        <wps:cNvSpPr/>
                        <wps:spPr>
                          <a:xfrm>
                            <a:off x="1334261" y="4537689"/>
                            <a:ext cx="181610" cy="1270"/>
                          </a:xfrm>
                          <a:custGeom>
                            <a:avLst/>
                            <a:gdLst/>
                            <a:ahLst/>
                            <a:cxnLst/>
                            <a:rect l="l" t="t" r="r" b="b"/>
                            <a:pathLst>
                              <a:path w="181610">
                                <a:moveTo>
                                  <a:pt x="0" y="0"/>
                                </a:moveTo>
                                <a:lnTo>
                                  <a:pt x="181101" y="0"/>
                                </a:lnTo>
                              </a:path>
                            </a:pathLst>
                          </a:custGeom>
                          <a:ln w="21214">
                            <a:solidFill>
                              <a:srgbClr val="C0504D"/>
                            </a:solidFill>
                            <a:prstDash val="solid"/>
                          </a:ln>
                        </wps:spPr>
                        <wps:bodyPr wrap="square" lIns="0" tIns="0" rIns="0" bIns="0" rtlCol="0">
                          <a:prstTxWarp prst="textNoShape">
                            <a:avLst/>
                          </a:prstTxWarp>
                          <a:noAutofit/>
                        </wps:bodyPr>
                      </wps:wsp>
                      <wps:wsp>
                        <wps:cNvPr id="315" name="Graphic 315"/>
                        <wps:cNvSpPr/>
                        <wps:spPr>
                          <a:xfrm>
                            <a:off x="2147061" y="4537689"/>
                            <a:ext cx="180975" cy="1270"/>
                          </a:xfrm>
                          <a:custGeom>
                            <a:avLst/>
                            <a:gdLst/>
                            <a:ahLst/>
                            <a:cxnLst/>
                            <a:rect l="l" t="t" r="r" b="b"/>
                            <a:pathLst>
                              <a:path w="180975">
                                <a:moveTo>
                                  <a:pt x="0" y="0"/>
                                </a:moveTo>
                                <a:lnTo>
                                  <a:pt x="180975" y="0"/>
                                </a:lnTo>
                              </a:path>
                            </a:pathLst>
                          </a:custGeom>
                          <a:ln w="21214">
                            <a:solidFill>
                              <a:srgbClr val="9BBA58"/>
                            </a:solidFill>
                            <a:prstDash val="solid"/>
                          </a:ln>
                        </wps:spPr>
                        <wps:bodyPr wrap="square" lIns="0" tIns="0" rIns="0" bIns="0" rtlCol="0">
                          <a:prstTxWarp prst="textNoShape">
                            <a:avLst/>
                          </a:prstTxWarp>
                          <a:noAutofit/>
                        </wps:bodyPr>
                      </wps:wsp>
                      <wps:wsp>
                        <wps:cNvPr id="316" name="Graphic 316"/>
                        <wps:cNvSpPr/>
                        <wps:spPr>
                          <a:xfrm>
                            <a:off x="521550" y="4696693"/>
                            <a:ext cx="181610" cy="1270"/>
                          </a:xfrm>
                          <a:custGeom>
                            <a:avLst/>
                            <a:gdLst/>
                            <a:ahLst/>
                            <a:cxnLst/>
                            <a:rect l="l" t="t" r="r" b="b"/>
                            <a:pathLst>
                              <a:path w="181610">
                                <a:moveTo>
                                  <a:pt x="0" y="0"/>
                                </a:moveTo>
                                <a:lnTo>
                                  <a:pt x="181038" y="0"/>
                                </a:lnTo>
                              </a:path>
                            </a:pathLst>
                          </a:custGeom>
                          <a:ln w="21214">
                            <a:solidFill>
                              <a:srgbClr val="8063A1"/>
                            </a:solidFill>
                            <a:prstDash val="solid"/>
                          </a:ln>
                        </wps:spPr>
                        <wps:bodyPr wrap="square" lIns="0" tIns="0" rIns="0" bIns="0" rtlCol="0">
                          <a:prstTxWarp prst="textNoShape">
                            <a:avLst/>
                          </a:prstTxWarp>
                          <a:noAutofit/>
                        </wps:bodyPr>
                      </wps:wsp>
                      <wps:wsp>
                        <wps:cNvPr id="317" name="Graphic 317"/>
                        <wps:cNvSpPr/>
                        <wps:spPr>
                          <a:xfrm>
                            <a:off x="1334261" y="4696693"/>
                            <a:ext cx="181610" cy="1270"/>
                          </a:xfrm>
                          <a:custGeom>
                            <a:avLst/>
                            <a:gdLst/>
                            <a:ahLst/>
                            <a:cxnLst/>
                            <a:rect l="l" t="t" r="r" b="b"/>
                            <a:pathLst>
                              <a:path w="181610">
                                <a:moveTo>
                                  <a:pt x="0" y="0"/>
                                </a:moveTo>
                                <a:lnTo>
                                  <a:pt x="181101" y="0"/>
                                </a:lnTo>
                              </a:path>
                            </a:pathLst>
                          </a:custGeom>
                          <a:ln w="21214">
                            <a:solidFill>
                              <a:srgbClr val="4AACC5"/>
                            </a:solidFill>
                            <a:prstDash val="solid"/>
                          </a:ln>
                        </wps:spPr>
                        <wps:bodyPr wrap="square" lIns="0" tIns="0" rIns="0" bIns="0" rtlCol="0">
                          <a:prstTxWarp prst="textNoShape">
                            <a:avLst/>
                          </a:prstTxWarp>
                          <a:noAutofit/>
                        </wps:bodyPr>
                      </wps:wsp>
                      <wps:wsp>
                        <wps:cNvPr id="318" name="Graphic 318"/>
                        <wps:cNvSpPr/>
                        <wps:spPr>
                          <a:xfrm>
                            <a:off x="2147061" y="4696693"/>
                            <a:ext cx="180975" cy="1270"/>
                          </a:xfrm>
                          <a:custGeom>
                            <a:avLst/>
                            <a:gdLst/>
                            <a:ahLst/>
                            <a:cxnLst/>
                            <a:rect l="l" t="t" r="r" b="b"/>
                            <a:pathLst>
                              <a:path w="180975">
                                <a:moveTo>
                                  <a:pt x="0" y="0"/>
                                </a:moveTo>
                                <a:lnTo>
                                  <a:pt x="180975" y="0"/>
                                </a:lnTo>
                              </a:path>
                            </a:pathLst>
                          </a:custGeom>
                          <a:ln w="21214">
                            <a:solidFill>
                              <a:srgbClr val="F79546"/>
                            </a:solidFill>
                            <a:prstDash val="solid"/>
                          </a:ln>
                        </wps:spPr>
                        <wps:bodyPr wrap="square" lIns="0" tIns="0" rIns="0" bIns="0" rtlCol="0">
                          <a:prstTxWarp prst="textNoShape">
                            <a:avLst/>
                          </a:prstTxWarp>
                          <a:noAutofit/>
                        </wps:bodyPr>
                      </wps:wsp>
                      <wps:wsp>
                        <wps:cNvPr id="319" name="Graphic 319"/>
                        <wps:cNvSpPr/>
                        <wps:spPr>
                          <a:xfrm>
                            <a:off x="521550" y="4855824"/>
                            <a:ext cx="181610" cy="1270"/>
                          </a:xfrm>
                          <a:custGeom>
                            <a:avLst/>
                            <a:gdLst/>
                            <a:ahLst/>
                            <a:cxnLst/>
                            <a:rect l="l" t="t" r="r" b="b"/>
                            <a:pathLst>
                              <a:path w="181610">
                                <a:moveTo>
                                  <a:pt x="0" y="0"/>
                                </a:moveTo>
                                <a:lnTo>
                                  <a:pt x="181038" y="0"/>
                                </a:lnTo>
                              </a:path>
                            </a:pathLst>
                          </a:custGeom>
                          <a:ln w="21214">
                            <a:solidFill>
                              <a:srgbClr val="2C4D75"/>
                            </a:solidFill>
                            <a:prstDash val="solid"/>
                          </a:ln>
                        </wps:spPr>
                        <wps:bodyPr wrap="square" lIns="0" tIns="0" rIns="0" bIns="0" rtlCol="0">
                          <a:prstTxWarp prst="textNoShape">
                            <a:avLst/>
                          </a:prstTxWarp>
                          <a:noAutofit/>
                        </wps:bodyPr>
                      </wps:wsp>
                      <wps:wsp>
                        <wps:cNvPr id="320" name="Graphic 320"/>
                        <wps:cNvSpPr/>
                        <wps:spPr>
                          <a:xfrm>
                            <a:off x="13843" y="2941299"/>
                            <a:ext cx="3394710" cy="2037080"/>
                          </a:xfrm>
                          <a:custGeom>
                            <a:avLst/>
                            <a:gdLst/>
                            <a:ahLst/>
                            <a:cxnLst/>
                            <a:rect l="l" t="t" r="r" b="b"/>
                            <a:pathLst>
                              <a:path w="3394710" h="2037080">
                                <a:moveTo>
                                  <a:pt x="0" y="2036572"/>
                                </a:moveTo>
                                <a:lnTo>
                                  <a:pt x="3394202" y="2036572"/>
                                </a:lnTo>
                                <a:lnTo>
                                  <a:pt x="3394202" y="0"/>
                                </a:lnTo>
                                <a:lnTo>
                                  <a:pt x="0" y="0"/>
                                </a:lnTo>
                                <a:lnTo>
                                  <a:pt x="0" y="2036572"/>
                                </a:lnTo>
                                <a:close/>
                              </a:path>
                            </a:pathLst>
                          </a:custGeom>
                          <a:ln w="7071">
                            <a:solidFill>
                              <a:srgbClr val="D9D9D9"/>
                            </a:solidFill>
                            <a:prstDash val="solid"/>
                          </a:ln>
                        </wps:spPr>
                        <wps:bodyPr wrap="square" lIns="0" tIns="0" rIns="0" bIns="0" rtlCol="0">
                          <a:prstTxWarp prst="textNoShape">
                            <a:avLst/>
                          </a:prstTxWarp>
                          <a:noAutofit/>
                        </wps:bodyPr>
                      </wps:wsp>
                      <wps:wsp>
                        <wps:cNvPr id="321" name="Textbox 321"/>
                        <wps:cNvSpPr txBox="1"/>
                        <wps:spPr>
                          <a:xfrm>
                            <a:off x="2347595" y="4498700"/>
                            <a:ext cx="598170" cy="245110"/>
                          </a:xfrm>
                          <a:prstGeom prst="rect">
                            <a:avLst/>
                          </a:prstGeom>
                        </wps:spPr>
                        <wps:txbx>
                          <w:txbxContent>
                            <w:p w14:paraId="0BCF5C1F" w14:textId="77777777" w:rsidR="00490144" w:rsidRDefault="000D1428">
                              <w:pPr>
                                <w:spacing w:line="136" w:lineRule="exact"/>
                                <w:rPr>
                                  <w:sz w:val="13"/>
                                </w:rPr>
                              </w:pPr>
                              <w:r>
                                <w:rPr>
                                  <w:color w:val="585858"/>
                                  <w:spacing w:val="-2"/>
                                  <w:w w:val="105"/>
                                  <w:sz w:val="13"/>
                                </w:rPr>
                                <w:t>Middleboro</w:t>
                              </w:r>
                            </w:p>
                            <w:p w14:paraId="2D0DC1AB" w14:textId="77777777" w:rsidR="00490144" w:rsidRDefault="000D1428">
                              <w:pPr>
                                <w:spacing w:before="92" w:line="157" w:lineRule="exact"/>
                                <w:rPr>
                                  <w:sz w:val="13"/>
                                </w:rPr>
                              </w:pPr>
                              <w:r>
                                <w:rPr>
                                  <w:color w:val="585858"/>
                                  <w:w w:val="105"/>
                                  <w:sz w:val="13"/>
                                </w:rPr>
                                <w:t>East</w:t>
                              </w:r>
                              <w:r>
                                <w:rPr>
                                  <w:color w:val="585858"/>
                                  <w:spacing w:val="-7"/>
                                  <w:w w:val="105"/>
                                  <w:sz w:val="13"/>
                                </w:rPr>
                                <w:t xml:space="preserve"> </w:t>
                              </w:r>
                              <w:r>
                                <w:rPr>
                                  <w:color w:val="585858"/>
                                  <w:spacing w:val="-2"/>
                                  <w:w w:val="105"/>
                                  <w:sz w:val="13"/>
                                </w:rPr>
                                <w:t>Bridgewater</w:t>
                              </w:r>
                            </w:p>
                          </w:txbxContent>
                        </wps:txbx>
                        <wps:bodyPr wrap="square" lIns="0" tIns="0" rIns="0" bIns="0" rtlCol="0">
                          <a:noAutofit/>
                        </wps:bodyPr>
                      </wps:wsp>
                      <wps:wsp>
                        <wps:cNvPr id="322" name="Textbox 322"/>
                        <wps:cNvSpPr txBox="1"/>
                        <wps:spPr>
                          <a:xfrm>
                            <a:off x="1534667" y="4498700"/>
                            <a:ext cx="436880" cy="245110"/>
                          </a:xfrm>
                          <a:prstGeom prst="rect">
                            <a:avLst/>
                          </a:prstGeom>
                        </wps:spPr>
                        <wps:txbx>
                          <w:txbxContent>
                            <w:p w14:paraId="309F98C1" w14:textId="77777777" w:rsidR="00490144" w:rsidRDefault="000D1428">
                              <w:pPr>
                                <w:spacing w:line="136" w:lineRule="exact"/>
                                <w:rPr>
                                  <w:sz w:val="13"/>
                                </w:rPr>
                              </w:pPr>
                              <w:r>
                                <w:rPr>
                                  <w:color w:val="585858"/>
                                  <w:spacing w:val="-2"/>
                                  <w:w w:val="105"/>
                                  <w:sz w:val="13"/>
                                </w:rPr>
                                <w:t>Halifax</w:t>
                              </w:r>
                            </w:p>
                            <w:p w14:paraId="75B3E2FA" w14:textId="77777777" w:rsidR="00490144" w:rsidRDefault="000D1428">
                              <w:pPr>
                                <w:spacing w:before="92" w:line="157" w:lineRule="exact"/>
                                <w:rPr>
                                  <w:sz w:val="13"/>
                                </w:rPr>
                              </w:pPr>
                              <w:r>
                                <w:rPr>
                                  <w:color w:val="585858"/>
                                  <w:spacing w:val="-2"/>
                                  <w:w w:val="105"/>
                                  <w:sz w:val="13"/>
                                </w:rPr>
                                <w:t>Bridgewater</w:t>
                              </w:r>
                            </w:p>
                          </w:txbxContent>
                        </wps:txbx>
                        <wps:bodyPr wrap="square" lIns="0" tIns="0" rIns="0" bIns="0" rtlCol="0">
                          <a:noAutofit/>
                        </wps:bodyPr>
                      </wps:wsp>
                      <wps:wsp>
                        <wps:cNvPr id="323" name="Textbox 323"/>
                        <wps:cNvSpPr txBox="1"/>
                        <wps:spPr>
                          <a:xfrm>
                            <a:off x="721766" y="4498700"/>
                            <a:ext cx="366395" cy="403860"/>
                          </a:xfrm>
                          <a:prstGeom prst="rect">
                            <a:avLst/>
                          </a:prstGeom>
                        </wps:spPr>
                        <wps:txbx>
                          <w:txbxContent>
                            <w:p w14:paraId="4CAB2CF6" w14:textId="77777777" w:rsidR="00490144" w:rsidRDefault="000D1428">
                              <w:pPr>
                                <w:spacing w:line="136" w:lineRule="exact"/>
                                <w:rPr>
                                  <w:sz w:val="13"/>
                                </w:rPr>
                              </w:pPr>
                              <w:r>
                                <w:rPr>
                                  <w:color w:val="585858"/>
                                  <w:spacing w:val="-2"/>
                                  <w:w w:val="105"/>
                                  <w:sz w:val="13"/>
                                </w:rPr>
                                <w:t>Plympton</w:t>
                              </w:r>
                            </w:p>
                            <w:p w14:paraId="5DE8C81C" w14:textId="77777777" w:rsidR="00490144" w:rsidRDefault="000D1428">
                              <w:pPr>
                                <w:spacing w:line="250" w:lineRule="atLeast"/>
                                <w:rPr>
                                  <w:sz w:val="13"/>
                                </w:rPr>
                              </w:pPr>
                              <w:r>
                                <w:rPr>
                                  <w:color w:val="585858"/>
                                  <w:spacing w:val="-4"/>
                                  <w:w w:val="105"/>
                                  <w:sz w:val="13"/>
                                </w:rPr>
                                <w:t>Pembroke</w:t>
                              </w:r>
                              <w:r>
                                <w:rPr>
                                  <w:color w:val="585858"/>
                                  <w:spacing w:val="40"/>
                                  <w:w w:val="105"/>
                                  <w:sz w:val="13"/>
                                </w:rPr>
                                <w:t xml:space="preserve"> </w:t>
                              </w:r>
                              <w:r>
                                <w:rPr>
                                  <w:color w:val="585858"/>
                                  <w:spacing w:val="-2"/>
                                  <w:w w:val="105"/>
                                  <w:sz w:val="13"/>
                                </w:rPr>
                                <w:t>Hanson</w:t>
                              </w:r>
                            </w:p>
                          </w:txbxContent>
                        </wps:txbx>
                        <wps:bodyPr wrap="square" lIns="0" tIns="0" rIns="0" bIns="0" rtlCol="0">
                          <a:noAutofit/>
                        </wps:bodyPr>
                      </wps:wsp>
                      <wps:wsp>
                        <wps:cNvPr id="324" name="Textbox 324"/>
                        <wps:cNvSpPr txBox="1"/>
                        <wps:spPr>
                          <a:xfrm>
                            <a:off x="75285" y="3006196"/>
                            <a:ext cx="142240" cy="1188720"/>
                          </a:xfrm>
                          <a:prstGeom prst="rect">
                            <a:avLst/>
                          </a:prstGeom>
                        </wps:spPr>
                        <wps:txbx>
                          <w:txbxContent>
                            <w:p w14:paraId="4A1FC9FB" w14:textId="77777777" w:rsidR="00490144" w:rsidRDefault="000D1428">
                              <w:pPr>
                                <w:spacing w:line="136" w:lineRule="exact"/>
                                <w:rPr>
                                  <w:sz w:val="13"/>
                                </w:rPr>
                              </w:pPr>
                              <w:r>
                                <w:rPr>
                                  <w:color w:val="585858"/>
                                  <w:spacing w:val="-5"/>
                                  <w:w w:val="105"/>
                                  <w:sz w:val="13"/>
                                </w:rPr>
                                <w:t>100</w:t>
                              </w:r>
                            </w:p>
                            <w:p w14:paraId="40948C35" w14:textId="77777777" w:rsidR="00490144" w:rsidRDefault="000D1428">
                              <w:pPr>
                                <w:spacing w:before="15"/>
                                <w:ind w:left="67"/>
                                <w:rPr>
                                  <w:sz w:val="13"/>
                                </w:rPr>
                              </w:pPr>
                              <w:r>
                                <w:rPr>
                                  <w:color w:val="585858"/>
                                  <w:spacing w:val="-5"/>
                                  <w:w w:val="105"/>
                                  <w:sz w:val="13"/>
                                </w:rPr>
                                <w:t>90</w:t>
                              </w:r>
                            </w:p>
                            <w:p w14:paraId="1DD3A7EB" w14:textId="77777777" w:rsidR="00490144" w:rsidRDefault="000D1428">
                              <w:pPr>
                                <w:spacing w:before="15"/>
                                <w:ind w:left="67"/>
                                <w:rPr>
                                  <w:sz w:val="13"/>
                                </w:rPr>
                              </w:pPr>
                              <w:r>
                                <w:rPr>
                                  <w:color w:val="585858"/>
                                  <w:spacing w:val="-5"/>
                                  <w:w w:val="105"/>
                                  <w:sz w:val="13"/>
                                </w:rPr>
                                <w:t>80</w:t>
                              </w:r>
                            </w:p>
                            <w:p w14:paraId="5BDDB3F7" w14:textId="77777777" w:rsidR="00490144" w:rsidRDefault="000D1428">
                              <w:pPr>
                                <w:spacing w:before="15"/>
                                <w:ind w:left="67"/>
                                <w:rPr>
                                  <w:sz w:val="13"/>
                                </w:rPr>
                              </w:pPr>
                              <w:r>
                                <w:rPr>
                                  <w:color w:val="585858"/>
                                  <w:spacing w:val="-5"/>
                                  <w:w w:val="105"/>
                                  <w:sz w:val="13"/>
                                </w:rPr>
                                <w:t>70</w:t>
                              </w:r>
                            </w:p>
                            <w:p w14:paraId="634E0383" w14:textId="77777777" w:rsidR="00490144" w:rsidRDefault="000D1428">
                              <w:pPr>
                                <w:spacing w:before="14"/>
                                <w:ind w:left="67"/>
                                <w:rPr>
                                  <w:sz w:val="13"/>
                                </w:rPr>
                              </w:pPr>
                              <w:r>
                                <w:rPr>
                                  <w:color w:val="585858"/>
                                  <w:spacing w:val="-5"/>
                                  <w:w w:val="105"/>
                                  <w:sz w:val="13"/>
                                </w:rPr>
                                <w:t>60</w:t>
                              </w:r>
                            </w:p>
                            <w:p w14:paraId="42E9B14D" w14:textId="77777777" w:rsidR="00490144" w:rsidRDefault="000D1428">
                              <w:pPr>
                                <w:spacing w:before="15"/>
                                <w:ind w:left="67"/>
                                <w:rPr>
                                  <w:sz w:val="13"/>
                                </w:rPr>
                              </w:pPr>
                              <w:r>
                                <w:rPr>
                                  <w:color w:val="585858"/>
                                  <w:spacing w:val="-5"/>
                                  <w:w w:val="105"/>
                                  <w:sz w:val="13"/>
                                </w:rPr>
                                <w:t>50</w:t>
                              </w:r>
                            </w:p>
                            <w:p w14:paraId="1A43A25A" w14:textId="77777777" w:rsidR="00490144" w:rsidRDefault="000D1428">
                              <w:pPr>
                                <w:spacing w:before="16"/>
                                <w:ind w:left="67"/>
                                <w:rPr>
                                  <w:sz w:val="13"/>
                                </w:rPr>
                              </w:pPr>
                              <w:r>
                                <w:rPr>
                                  <w:color w:val="585858"/>
                                  <w:spacing w:val="-5"/>
                                  <w:w w:val="105"/>
                                  <w:sz w:val="13"/>
                                </w:rPr>
                                <w:t>40</w:t>
                              </w:r>
                            </w:p>
                            <w:p w14:paraId="2FB82632" w14:textId="77777777" w:rsidR="00490144" w:rsidRDefault="000D1428">
                              <w:pPr>
                                <w:spacing w:before="15"/>
                                <w:ind w:left="67"/>
                                <w:rPr>
                                  <w:sz w:val="13"/>
                                </w:rPr>
                              </w:pPr>
                              <w:r>
                                <w:rPr>
                                  <w:color w:val="585858"/>
                                  <w:spacing w:val="-5"/>
                                  <w:w w:val="105"/>
                                  <w:sz w:val="13"/>
                                </w:rPr>
                                <w:t>30</w:t>
                              </w:r>
                            </w:p>
                            <w:p w14:paraId="469E1B4A" w14:textId="77777777" w:rsidR="00490144" w:rsidRDefault="000D1428">
                              <w:pPr>
                                <w:spacing w:before="15"/>
                                <w:ind w:left="67"/>
                                <w:rPr>
                                  <w:sz w:val="13"/>
                                </w:rPr>
                              </w:pPr>
                              <w:r>
                                <w:rPr>
                                  <w:color w:val="585858"/>
                                  <w:spacing w:val="-5"/>
                                  <w:w w:val="105"/>
                                  <w:sz w:val="13"/>
                                </w:rPr>
                                <w:t>20</w:t>
                              </w:r>
                            </w:p>
                            <w:p w14:paraId="3A89B888" w14:textId="77777777" w:rsidR="00490144" w:rsidRDefault="000D1428">
                              <w:pPr>
                                <w:spacing w:before="15"/>
                                <w:ind w:left="67"/>
                                <w:rPr>
                                  <w:sz w:val="13"/>
                                </w:rPr>
                              </w:pPr>
                              <w:r>
                                <w:rPr>
                                  <w:color w:val="585858"/>
                                  <w:spacing w:val="-5"/>
                                  <w:w w:val="105"/>
                                  <w:sz w:val="13"/>
                                </w:rPr>
                                <w:t>10</w:t>
                              </w:r>
                            </w:p>
                            <w:p w14:paraId="5078FA4B" w14:textId="77777777" w:rsidR="00490144" w:rsidRDefault="000D1428">
                              <w:pPr>
                                <w:spacing w:before="15" w:line="157" w:lineRule="exact"/>
                                <w:ind w:left="135"/>
                                <w:rPr>
                                  <w:sz w:val="13"/>
                                </w:rPr>
                              </w:pPr>
                              <w:r>
                                <w:rPr>
                                  <w:color w:val="585858"/>
                                  <w:spacing w:val="-10"/>
                                  <w:w w:val="105"/>
                                  <w:sz w:val="13"/>
                                </w:rPr>
                                <w:t>0</w:t>
                              </w:r>
                            </w:p>
                          </w:txbxContent>
                        </wps:txbx>
                        <wps:bodyPr wrap="square" lIns="0" tIns="0" rIns="0" bIns="0" rtlCol="0">
                          <a:noAutofit/>
                        </wps:bodyPr>
                      </wps:wsp>
                      <wps:wsp>
                        <wps:cNvPr id="325" name="Textbox 325"/>
                        <wps:cNvSpPr txBox="1"/>
                        <wps:spPr>
                          <a:xfrm>
                            <a:off x="2347595" y="1719940"/>
                            <a:ext cx="436880" cy="85725"/>
                          </a:xfrm>
                          <a:prstGeom prst="rect">
                            <a:avLst/>
                          </a:prstGeom>
                        </wps:spPr>
                        <wps:txbx>
                          <w:txbxContent>
                            <w:p w14:paraId="0D836EC0" w14:textId="77777777" w:rsidR="00490144" w:rsidRDefault="000D1428">
                              <w:pPr>
                                <w:spacing w:line="134" w:lineRule="exact"/>
                                <w:rPr>
                                  <w:sz w:val="13"/>
                                </w:rPr>
                              </w:pPr>
                              <w:r>
                                <w:rPr>
                                  <w:color w:val="585858"/>
                                  <w:spacing w:val="-2"/>
                                  <w:w w:val="105"/>
                                  <w:sz w:val="13"/>
                                </w:rPr>
                                <w:t>Bridgewater</w:t>
                              </w:r>
                            </w:p>
                          </w:txbxContent>
                        </wps:txbx>
                        <wps:bodyPr wrap="square" lIns="0" tIns="0" rIns="0" bIns="0" rtlCol="0">
                          <a:noAutofit/>
                        </wps:bodyPr>
                      </wps:wsp>
                      <wps:wsp>
                        <wps:cNvPr id="326" name="Textbox 326"/>
                        <wps:cNvSpPr txBox="1"/>
                        <wps:spPr>
                          <a:xfrm>
                            <a:off x="1534667" y="1719940"/>
                            <a:ext cx="274320" cy="85725"/>
                          </a:xfrm>
                          <a:prstGeom prst="rect">
                            <a:avLst/>
                          </a:prstGeom>
                        </wps:spPr>
                        <wps:txbx>
                          <w:txbxContent>
                            <w:p w14:paraId="5A133841" w14:textId="77777777" w:rsidR="00490144" w:rsidRDefault="000D1428">
                              <w:pPr>
                                <w:spacing w:line="134" w:lineRule="exact"/>
                                <w:rPr>
                                  <w:sz w:val="13"/>
                                </w:rPr>
                              </w:pPr>
                              <w:r>
                                <w:rPr>
                                  <w:color w:val="585858"/>
                                  <w:spacing w:val="-2"/>
                                  <w:w w:val="105"/>
                                  <w:sz w:val="13"/>
                                </w:rPr>
                                <w:t>Hanson</w:t>
                              </w:r>
                            </w:p>
                          </w:txbxContent>
                        </wps:txbx>
                        <wps:bodyPr wrap="square" lIns="0" tIns="0" rIns="0" bIns="0" rtlCol="0">
                          <a:noAutofit/>
                        </wps:bodyPr>
                      </wps:wsp>
                      <wps:wsp>
                        <wps:cNvPr id="327" name="Textbox 327"/>
                        <wps:cNvSpPr txBox="1"/>
                        <wps:spPr>
                          <a:xfrm>
                            <a:off x="721766" y="1719940"/>
                            <a:ext cx="598170" cy="244475"/>
                          </a:xfrm>
                          <a:prstGeom prst="rect">
                            <a:avLst/>
                          </a:prstGeom>
                        </wps:spPr>
                        <wps:txbx>
                          <w:txbxContent>
                            <w:p w14:paraId="010625F8" w14:textId="77777777" w:rsidR="00490144" w:rsidRDefault="000D1428">
                              <w:pPr>
                                <w:spacing w:line="136" w:lineRule="exact"/>
                                <w:rPr>
                                  <w:sz w:val="13"/>
                                </w:rPr>
                              </w:pPr>
                              <w:r>
                                <w:rPr>
                                  <w:color w:val="585858"/>
                                  <w:spacing w:val="-2"/>
                                  <w:w w:val="105"/>
                                  <w:sz w:val="13"/>
                                </w:rPr>
                                <w:t>Pembroke</w:t>
                              </w:r>
                            </w:p>
                            <w:p w14:paraId="63EB432E" w14:textId="77777777" w:rsidR="00490144" w:rsidRDefault="000D1428">
                              <w:pPr>
                                <w:spacing w:before="91" w:line="157" w:lineRule="exact"/>
                                <w:rPr>
                                  <w:sz w:val="13"/>
                                </w:rPr>
                              </w:pPr>
                              <w:r>
                                <w:rPr>
                                  <w:color w:val="585858"/>
                                  <w:w w:val="105"/>
                                  <w:sz w:val="13"/>
                                </w:rPr>
                                <w:t>East</w:t>
                              </w:r>
                              <w:r>
                                <w:rPr>
                                  <w:color w:val="585858"/>
                                  <w:spacing w:val="-7"/>
                                  <w:w w:val="105"/>
                                  <w:sz w:val="13"/>
                                </w:rPr>
                                <w:t xml:space="preserve"> </w:t>
                              </w:r>
                              <w:r>
                                <w:rPr>
                                  <w:color w:val="585858"/>
                                  <w:spacing w:val="-2"/>
                                  <w:w w:val="105"/>
                                  <w:sz w:val="13"/>
                                </w:rPr>
                                <w:t>Bridgewater</w:t>
                              </w:r>
                            </w:p>
                          </w:txbxContent>
                        </wps:txbx>
                        <wps:bodyPr wrap="square" lIns="0" tIns="0" rIns="0" bIns="0" rtlCol="0">
                          <a:noAutofit/>
                        </wps:bodyPr>
                      </wps:wsp>
                      <wps:wsp>
                        <wps:cNvPr id="328" name="Textbox 328"/>
                        <wps:cNvSpPr txBox="1"/>
                        <wps:spPr>
                          <a:xfrm>
                            <a:off x="2347595" y="1560809"/>
                            <a:ext cx="419100" cy="85725"/>
                          </a:xfrm>
                          <a:prstGeom prst="rect">
                            <a:avLst/>
                          </a:prstGeom>
                        </wps:spPr>
                        <wps:txbx>
                          <w:txbxContent>
                            <w:p w14:paraId="01B63398" w14:textId="77777777" w:rsidR="00490144" w:rsidRDefault="000D1428">
                              <w:pPr>
                                <w:spacing w:line="134" w:lineRule="exact"/>
                                <w:rPr>
                                  <w:sz w:val="13"/>
                                </w:rPr>
                              </w:pPr>
                              <w:r>
                                <w:rPr>
                                  <w:color w:val="585858"/>
                                  <w:spacing w:val="-2"/>
                                  <w:w w:val="105"/>
                                  <w:sz w:val="13"/>
                                </w:rPr>
                                <w:t>Middleboro</w:t>
                              </w:r>
                            </w:p>
                          </w:txbxContent>
                        </wps:txbx>
                        <wps:bodyPr wrap="square" lIns="0" tIns="0" rIns="0" bIns="0" rtlCol="0">
                          <a:noAutofit/>
                        </wps:bodyPr>
                      </wps:wsp>
                      <wps:wsp>
                        <wps:cNvPr id="329" name="Textbox 329"/>
                        <wps:cNvSpPr txBox="1"/>
                        <wps:spPr>
                          <a:xfrm>
                            <a:off x="1534667" y="1560809"/>
                            <a:ext cx="249554" cy="85725"/>
                          </a:xfrm>
                          <a:prstGeom prst="rect">
                            <a:avLst/>
                          </a:prstGeom>
                        </wps:spPr>
                        <wps:txbx>
                          <w:txbxContent>
                            <w:p w14:paraId="23E19B15" w14:textId="77777777" w:rsidR="00490144" w:rsidRDefault="000D1428">
                              <w:pPr>
                                <w:spacing w:line="134" w:lineRule="exact"/>
                                <w:rPr>
                                  <w:sz w:val="13"/>
                                </w:rPr>
                              </w:pPr>
                              <w:r>
                                <w:rPr>
                                  <w:color w:val="585858"/>
                                  <w:spacing w:val="-2"/>
                                  <w:w w:val="105"/>
                                  <w:sz w:val="13"/>
                                </w:rPr>
                                <w:t>Halifax</w:t>
                              </w:r>
                            </w:p>
                          </w:txbxContent>
                        </wps:txbx>
                        <wps:bodyPr wrap="square" lIns="0" tIns="0" rIns="0" bIns="0" rtlCol="0">
                          <a:noAutofit/>
                        </wps:bodyPr>
                      </wps:wsp>
                      <wps:wsp>
                        <wps:cNvPr id="330" name="Textbox 330"/>
                        <wps:cNvSpPr txBox="1"/>
                        <wps:spPr>
                          <a:xfrm>
                            <a:off x="721766" y="1560809"/>
                            <a:ext cx="345440" cy="85725"/>
                          </a:xfrm>
                          <a:prstGeom prst="rect">
                            <a:avLst/>
                          </a:prstGeom>
                        </wps:spPr>
                        <wps:txbx>
                          <w:txbxContent>
                            <w:p w14:paraId="2CBF6CC8" w14:textId="77777777" w:rsidR="00490144" w:rsidRDefault="000D1428">
                              <w:pPr>
                                <w:spacing w:line="134" w:lineRule="exact"/>
                                <w:rPr>
                                  <w:sz w:val="13"/>
                                </w:rPr>
                              </w:pPr>
                              <w:r>
                                <w:rPr>
                                  <w:color w:val="585858"/>
                                  <w:spacing w:val="-2"/>
                                  <w:w w:val="105"/>
                                  <w:sz w:val="13"/>
                                </w:rPr>
                                <w:t>Plympton</w:t>
                              </w:r>
                            </w:p>
                          </w:txbxContent>
                        </wps:txbx>
                        <wps:bodyPr wrap="square" lIns="0" tIns="0" rIns="0" bIns="0" rtlCol="0">
                          <a:noAutofit/>
                        </wps:bodyPr>
                      </wps:wsp>
                      <wps:wsp>
                        <wps:cNvPr id="331" name="Textbox 331"/>
                        <wps:cNvSpPr txBox="1"/>
                        <wps:spPr>
                          <a:xfrm>
                            <a:off x="75285" y="67924"/>
                            <a:ext cx="142240" cy="1188720"/>
                          </a:xfrm>
                          <a:prstGeom prst="rect">
                            <a:avLst/>
                          </a:prstGeom>
                        </wps:spPr>
                        <wps:txbx>
                          <w:txbxContent>
                            <w:p w14:paraId="5AD6F2DB" w14:textId="77777777" w:rsidR="00490144" w:rsidRDefault="000D1428">
                              <w:pPr>
                                <w:spacing w:line="136" w:lineRule="exact"/>
                                <w:ind w:right="19"/>
                                <w:jc w:val="right"/>
                                <w:rPr>
                                  <w:sz w:val="13"/>
                                </w:rPr>
                              </w:pPr>
                              <w:r>
                                <w:rPr>
                                  <w:color w:val="585858"/>
                                  <w:spacing w:val="-6"/>
                                  <w:w w:val="105"/>
                                  <w:sz w:val="13"/>
                                </w:rPr>
                                <w:t>300</w:t>
                              </w:r>
                            </w:p>
                            <w:p w14:paraId="032F9939" w14:textId="77777777" w:rsidR="00490144" w:rsidRDefault="000D1428">
                              <w:pPr>
                                <w:spacing w:before="130"/>
                                <w:rPr>
                                  <w:sz w:val="13"/>
                                </w:rPr>
                              </w:pPr>
                              <w:r>
                                <w:rPr>
                                  <w:color w:val="585858"/>
                                  <w:spacing w:val="-5"/>
                                  <w:w w:val="105"/>
                                  <w:sz w:val="13"/>
                                </w:rPr>
                                <w:t>250</w:t>
                              </w:r>
                            </w:p>
                            <w:p w14:paraId="5415D521" w14:textId="77777777" w:rsidR="00490144" w:rsidRDefault="000D1428">
                              <w:pPr>
                                <w:spacing w:before="132"/>
                                <w:rPr>
                                  <w:sz w:val="13"/>
                                </w:rPr>
                              </w:pPr>
                              <w:r>
                                <w:rPr>
                                  <w:color w:val="585858"/>
                                  <w:spacing w:val="-5"/>
                                  <w:w w:val="105"/>
                                  <w:sz w:val="13"/>
                                </w:rPr>
                                <w:t>200</w:t>
                              </w:r>
                            </w:p>
                            <w:p w14:paraId="649E4062" w14:textId="77777777" w:rsidR="00490144" w:rsidRDefault="000D1428">
                              <w:pPr>
                                <w:spacing w:before="130"/>
                                <w:rPr>
                                  <w:sz w:val="13"/>
                                </w:rPr>
                              </w:pPr>
                              <w:r>
                                <w:rPr>
                                  <w:color w:val="585858"/>
                                  <w:spacing w:val="-5"/>
                                  <w:w w:val="105"/>
                                  <w:sz w:val="13"/>
                                </w:rPr>
                                <w:t>150</w:t>
                              </w:r>
                            </w:p>
                            <w:p w14:paraId="2618E7F0" w14:textId="77777777" w:rsidR="00490144" w:rsidRDefault="000D1428">
                              <w:pPr>
                                <w:spacing w:before="131"/>
                                <w:rPr>
                                  <w:sz w:val="13"/>
                                </w:rPr>
                              </w:pPr>
                              <w:r>
                                <w:rPr>
                                  <w:color w:val="585858"/>
                                  <w:spacing w:val="-5"/>
                                  <w:w w:val="105"/>
                                  <w:sz w:val="13"/>
                                </w:rPr>
                                <w:t>100</w:t>
                              </w:r>
                            </w:p>
                            <w:p w14:paraId="2486B117" w14:textId="77777777" w:rsidR="00490144" w:rsidRDefault="000D1428">
                              <w:pPr>
                                <w:spacing w:before="131"/>
                                <w:ind w:left="67"/>
                                <w:rPr>
                                  <w:sz w:val="13"/>
                                </w:rPr>
                              </w:pPr>
                              <w:r>
                                <w:rPr>
                                  <w:color w:val="585858"/>
                                  <w:spacing w:val="-5"/>
                                  <w:w w:val="105"/>
                                  <w:sz w:val="13"/>
                                </w:rPr>
                                <w:t>50</w:t>
                              </w:r>
                            </w:p>
                            <w:p w14:paraId="5E447D18" w14:textId="77777777" w:rsidR="00490144" w:rsidRDefault="000D1428">
                              <w:pPr>
                                <w:spacing w:before="131" w:line="157" w:lineRule="exact"/>
                                <w:ind w:right="18"/>
                                <w:jc w:val="right"/>
                                <w:rPr>
                                  <w:sz w:val="13"/>
                                </w:rPr>
                              </w:pPr>
                              <w:r>
                                <w:rPr>
                                  <w:color w:val="585858"/>
                                  <w:spacing w:val="-10"/>
                                  <w:w w:val="105"/>
                                  <w:sz w:val="13"/>
                                </w:rPr>
                                <w:t>0</w:t>
                              </w:r>
                            </w:p>
                          </w:txbxContent>
                        </wps:txbx>
                        <wps:bodyPr wrap="square" lIns="0" tIns="0" rIns="0" bIns="0" rtlCol="0">
                          <a:noAutofit/>
                        </wps:bodyPr>
                      </wps:wsp>
                      <wps:wsp>
                        <wps:cNvPr id="332" name="Textbox 332"/>
                        <wps:cNvSpPr txBox="1"/>
                        <wps:spPr>
                          <a:xfrm>
                            <a:off x="711" y="2041072"/>
                            <a:ext cx="4786630" cy="510540"/>
                          </a:xfrm>
                          <a:prstGeom prst="rect">
                            <a:avLst/>
                          </a:prstGeom>
                        </wps:spPr>
                        <wps:txbx>
                          <w:txbxContent>
                            <w:p w14:paraId="3BF3A222" w14:textId="77777777" w:rsidR="00490144" w:rsidRDefault="000D1428">
                              <w:pPr>
                                <w:spacing w:line="155" w:lineRule="exact"/>
                                <w:ind w:left="20"/>
                                <w:rPr>
                                  <w:i/>
                                  <w:sz w:val="13"/>
                                </w:rPr>
                              </w:pPr>
                              <w:r>
                                <w:rPr>
                                  <w:i/>
                                  <w:sz w:val="13"/>
                                </w:rPr>
                                <w:t>Source:</w:t>
                              </w:r>
                              <w:r>
                                <w:rPr>
                                  <w:i/>
                                  <w:spacing w:val="5"/>
                                  <w:sz w:val="13"/>
                                </w:rPr>
                                <w:t xml:space="preserve"> </w:t>
                              </w:r>
                              <w:r>
                                <w:rPr>
                                  <w:i/>
                                  <w:sz w:val="13"/>
                                </w:rPr>
                                <w:t>The</w:t>
                              </w:r>
                              <w:r>
                                <w:rPr>
                                  <w:i/>
                                  <w:spacing w:val="3"/>
                                  <w:sz w:val="13"/>
                                </w:rPr>
                                <w:t xml:space="preserve"> </w:t>
                              </w:r>
                              <w:r>
                                <w:rPr>
                                  <w:i/>
                                  <w:sz w:val="13"/>
                                </w:rPr>
                                <w:t>Warren</w:t>
                              </w:r>
                              <w:r>
                                <w:rPr>
                                  <w:i/>
                                  <w:spacing w:val="7"/>
                                  <w:sz w:val="13"/>
                                </w:rPr>
                                <w:t xml:space="preserve"> </w:t>
                              </w:r>
                              <w:r>
                                <w:rPr>
                                  <w:i/>
                                  <w:sz w:val="13"/>
                                </w:rPr>
                                <w:t>Group,</w:t>
                              </w:r>
                              <w:r>
                                <w:rPr>
                                  <w:i/>
                                  <w:spacing w:val="6"/>
                                  <w:sz w:val="13"/>
                                </w:rPr>
                                <w:t xml:space="preserve"> </w:t>
                              </w:r>
                              <w:r>
                                <w:rPr>
                                  <w:i/>
                                  <w:sz w:val="13"/>
                                </w:rPr>
                                <w:t>Town</w:t>
                              </w:r>
                              <w:r>
                                <w:rPr>
                                  <w:i/>
                                  <w:spacing w:val="6"/>
                                  <w:sz w:val="13"/>
                                </w:rPr>
                                <w:t xml:space="preserve"> </w:t>
                              </w:r>
                              <w:r>
                                <w:rPr>
                                  <w:i/>
                                  <w:spacing w:val="-2"/>
                                  <w:sz w:val="13"/>
                                </w:rPr>
                                <w:t>Stats</w:t>
                              </w:r>
                            </w:p>
                            <w:p w14:paraId="0C9FCD8B" w14:textId="77777777" w:rsidR="00490144" w:rsidRDefault="00490144">
                              <w:pPr>
                                <w:spacing w:before="29"/>
                                <w:rPr>
                                  <w:i/>
                                  <w:sz w:val="13"/>
                                </w:rPr>
                              </w:pPr>
                            </w:p>
                            <w:p w14:paraId="699D0324" w14:textId="77777777" w:rsidR="00490144" w:rsidRDefault="000D1428">
                              <w:pPr>
                                <w:spacing w:line="283" w:lineRule="auto"/>
                                <w:ind w:left="20"/>
                                <w:rPr>
                                  <w:sz w:val="16"/>
                                </w:rPr>
                              </w:pPr>
                              <w:r>
                                <w:rPr>
                                  <w:sz w:val="16"/>
                                </w:rPr>
                                <w:t>In 2018, 31 condominiums were sold in Halifax.</w:t>
                              </w:r>
                              <w:r>
                                <w:rPr>
                                  <w:spacing w:val="40"/>
                                  <w:sz w:val="16"/>
                                </w:rPr>
                                <w:t xml:space="preserve"> </w:t>
                              </w:r>
                              <w:r>
                                <w:rPr>
                                  <w:sz w:val="16"/>
                                </w:rPr>
                                <w:t>From 2000-2018 the median number of condominiums sold in</w:t>
                              </w:r>
                              <w:r>
                                <w:rPr>
                                  <w:spacing w:val="40"/>
                                  <w:sz w:val="16"/>
                                </w:rPr>
                                <w:t xml:space="preserve"> </w:t>
                              </w:r>
                              <w:r>
                                <w:rPr>
                                  <w:sz w:val="16"/>
                                </w:rPr>
                                <w:t>Halifax was 32 per year.</w:t>
                              </w:r>
                              <w:r>
                                <w:rPr>
                                  <w:spacing w:val="40"/>
                                  <w:sz w:val="16"/>
                                </w:rPr>
                                <w:t xml:space="preserve"> </w:t>
                              </w:r>
                              <w:r>
                                <w:rPr>
                                  <w:sz w:val="16"/>
                                </w:rPr>
                                <w:t>This number was the one of the lowest amongst Halifax’s neighboring communities.</w:t>
                              </w:r>
                            </w:p>
                          </w:txbxContent>
                        </wps:txbx>
                        <wps:bodyPr wrap="square" lIns="0" tIns="0" rIns="0" bIns="0" rtlCol="0">
                          <a:noAutofit/>
                        </wps:bodyPr>
                      </wps:wsp>
                      <wps:wsp>
                        <wps:cNvPr id="333" name="Textbox 333"/>
                        <wps:cNvSpPr txBox="1"/>
                        <wps:spPr>
                          <a:xfrm>
                            <a:off x="711" y="2820040"/>
                            <a:ext cx="2337435" cy="129539"/>
                          </a:xfrm>
                          <a:prstGeom prst="rect">
                            <a:avLst/>
                          </a:prstGeom>
                        </wps:spPr>
                        <wps:txbx>
                          <w:txbxContent>
                            <w:p w14:paraId="40932435" w14:textId="77777777" w:rsidR="00490144" w:rsidRDefault="000D1428">
                              <w:pPr>
                                <w:spacing w:line="186" w:lineRule="exact"/>
                                <w:ind w:left="20"/>
                                <w:rPr>
                                  <w:b/>
                                  <w:sz w:val="16"/>
                                </w:rPr>
                              </w:pPr>
                              <w:r>
                                <w:rPr>
                                  <w:b/>
                                  <w:sz w:val="16"/>
                                </w:rPr>
                                <w:t>Figure</w:t>
                              </w:r>
                              <w:r>
                                <w:rPr>
                                  <w:b/>
                                  <w:spacing w:val="6"/>
                                  <w:sz w:val="16"/>
                                </w:rPr>
                                <w:t xml:space="preserve"> </w:t>
                              </w:r>
                              <w:r>
                                <w:rPr>
                                  <w:b/>
                                  <w:sz w:val="16"/>
                                </w:rPr>
                                <w:t>7b:</w:t>
                              </w:r>
                              <w:r>
                                <w:rPr>
                                  <w:b/>
                                  <w:spacing w:val="6"/>
                                  <w:sz w:val="16"/>
                                </w:rPr>
                                <w:t xml:space="preserve"> </w:t>
                              </w:r>
                              <w:r>
                                <w:rPr>
                                  <w:b/>
                                  <w:sz w:val="16"/>
                                </w:rPr>
                                <w:t>Number</w:t>
                              </w:r>
                              <w:r>
                                <w:rPr>
                                  <w:b/>
                                  <w:spacing w:val="5"/>
                                  <w:sz w:val="16"/>
                                </w:rPr>
                                <w:t xml:space="preserve"> </w:t>
                              </w:r>
                              <w:r>
                                <w:rPr>
                                  <w:b/>
                                  <w:sz w:val="16"/>
                                </w:rPr>
                                <w:t>of</w:t>
                              </w:r>
                              <w:r>
                                <w:rPr>
                                  <w:b/>
                                  <w:spacing w:val="6"/>
                                  <w:sz w:val="16"/>
                                </w:rPr>
                                <w:t xml:space="preserve"> </w:t>
                              </w:r>
                              <w:r>
                                <w:rPr>
                                  <w:b/>
                                  <w:sz w:val="16"/>
                                </w:rPr>
                                <w:t>Condominiums</w:t>
                              </w:r>
                              <w:r>
                                <w:rPr>
                                  <w:b/>
                                  <w:spacing w:val="4"/>
                                  <w:sz w:val="16"/>
                                </w:rPr>
                                <w:t xml:space="preserve"> </w:t>
                              </w:r>
                              <w:r>
                                <w:rPr>
                                  <w:b/>
                                  <w:sz w:val="16"/>
                                </w:rPr>
                                <w:t>Sold,</w:t>
                              </w:r>
                              <w:r>
                                <w:rPr>
                                  <w:b/>
                                  <w:spacing w:val="5"/>
                                  <w:sz w:val="16"/>
                                </w:rPr>
                                <w:t xml:space="preserve"> </w:t>
                              </w:r>
                              <w:r>
                                <w:rPr>
                                  <w:b/>
                                  <w:sz w:val="16"/>
                                </w:rPr>
                                <w:t>2000-</w:t>
                              </w:r>
                              <w:r>
                                <w:rPr>
                                  <w:b/>
                                  <w:spacing w:val="-4"/>
                                  <w:sz w:val="16"/>
                                </w:rPr>
                                <w:t>2018</w:t>
                              </w:r>
                            </w:p>
                          </w:txbxContent>
                        </wps:txbx>
                        <wps:bodyPr wrap="square" lIns="0" tIns="0" rIns="0" bIns="0" rtlCol="0">
                          <a:noAutofit/>
                        </wps:bodyPr>
                      </wps:wsp>
                    </wpg:wgp>
                  </a:graphicData>
                </a:graphic>
              </wp:inline>
            </w:drawing>
          </mc:Choice>
          <mc:Fallback>
            <w:pict>
              <v:group w14:anchorId="1CE02473" id="Group 283" o:spid="_x0000_s1215" style="width:376.95pt;height:392.25pt;mso-position-horizontal-relative:char;mso-position-vertical-relative:line" coordsize="47872,49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">
                <v:shape id="Graphic 284" o:spid="_x0000_s1216" style="position:absolute;left:4619;top:9686;width:34645;height:36601;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Graphic 285" o:spid="_x0000_s1217" style="position:absolute;top:32;width:47758;height:28086;visibility:visible;mso-wrap-style:square;v-text-anchor:top" coordsize="4775835,280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" path="m4775327,2682532l,2682532r,125565l4775327,2808097r,-125565xem4775327,2264384l,2264384r,145618l,2556002r,126492l4775327,2682494r,-126492l4775327,2410079r,-145695xem4775327,2137803l,2137803r,126480l4775327,2264283r,-126480xem4775327,l,,,2034768r,103023l4775327,2137791r,-102997l4775327,xe" stroked="f">
                  <v:path arrowok="t"/>
                </v:shape>
                <v:shape id="Graphic 286" o:spid="_x0000_s1218" style="position:absolute;left:2828;top:1072;width:30219;height:11030;visibility:visible;mso-wrap-style:square;v-text-anchor:top" coordsize="3021965,110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" path="m,919607r3021584,em,735203r3021584,em,550799r3021584,em,367919r3021584,em,183515r3021584,em,l3021584,em,1102995r3021584,e" filled="f" strokecolor="#d9d9d9" strokeweight=".19642mm">
                  <v:path arrowok="t"/>
                </v:shape>
                <v:shape id="Graphic 287" o:spid="_x0000_s1219" style="position:absolute;left:3583;top:10521;width:28709;height:997;visibility:visible;mso-wrap-style:square;v-text-anchor:top" coordsize="2870835,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" path="m,55625l150748,37337r150889,3048l452526,3809,604926,,755802,44957,906678,63246r150876,l1208557,95250,1359433,73913r150876,21337l1661185,99313,1813585,66293r150876,-7619l2115337,r150876,l2417089,19050r151003,6096l2718968,25146r151511,19811e" filled="f" strokecolor="#4f81bc" strokeweight=".58928mm">
                  <v:path arrowok="t"/>
                </v:shape>
                <v:shape id="Graphic 288" o:spid="_x0000_s1220" style="position:absolute;left:3583;top:8352;width:28709;height:2134;visibility:visible;mso-wrap-style:square;v-text-anchor:top" coordsize="2870835,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" path="m,84963r150748,65532l301637,66675,452526,22478,604926,40767,755802,36195,906678,54482r150876,158877l1208557,161163,1359433,80391r150876,67056l1661185,132206,1813585,69723r150876,47244l2115337,106299,2266213,40767r150876,44196l2568092,22478,2718968,r151511,86487e" filled="f" strokecolor="#c0504d" strokeweight=".58928mm">
                  <v:path arrowok="t"/>
                </v:shape>
                <v:shape id="Graphic 289" o:spid="_x0000_s1221" style="position:absolute;left:3583;top:1955;width:28709;height:4966;visibility:visible;mso-wrap-style:square;v-text-anchor:top" coordsize="2870835,4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" path="m,14477l150748,,301637,128777,452526,19050,604926,150114r150876,80772l906678,337566r150876,85343l1208557,459486r150876,10667l1510309,496316r150876,-3302l1813585,297942r150876,21335l2115337,313181r150876,50293l2417089,150114r151003,15239l2718968,99822r151511,160020e" filled="f" strokecolor="#9bba58" strokeweight=".58928mm">
                  <v:path arrowok="t"/>
                </v:shape>
                <v:shape id="Graphic 290" o:spid="_x0000_s1222" style="position:absolute;left:3583;top:2359;width:28709;height:5334;visibility:visible;mso-wrap-style:square;v-text-anchor:top" coordsize="2870835,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" path="m,41147l150748,73151,301637,224027r150889,48768l604926,,755802,320039r150876,65532l1057554,385571r151003,147574l1359433,455675r150876,-3048l1661185,473963r152400,-28956l1964461,275843r150876,-22860l2266213,213359r150876,-28956l2568092,51815r150876,106680l2870479,274319e" filled="f" strokecolor="#8063a1" strokeweight=".58928mm">
                  <v:path arrowok="t"/>
                </v:shape>
                <v:shape id="Graphic 291" o:spid="_x0000_s1223" style="position:absolute;left:3583;top:6404;width:28709;height:3607;visibility:visible;mso-wrap-style:square;v-text-anchor:top" coordsize="2870835,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" path="m,80137r150748,62484l301637,243205,452526,147193,604926,,755802,124333,906678,235585r150876,51815l1208557,264541r150876,95758l1510309,287400r150876,-41148l1813585,256921r150876,-3048l2115337,121285r150876,25908l2417089,74041r151003,28956l2718968,95376r151511,86869e" filled="f" strokecolor="#4aacc5" strokeweight=".58928mm">
                  <v:path arrowok="t"/>
                </v:shape>
                <v:shape id="Graphic 292" o:spid="_x0000_s1224" style="position:absolute;left:3583;top:3426;width:28709;height:4045;visibility:visible;mso-wrap-style:square;v-text-anchor:top" coordsize="2870835,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" path="m,114300l150748,44196r150889,65531l452526,109727,604926,91439,755802,80772,906678,234696r150876,132587l1208557,404367r150876,-37084l1510309,400811r150876,-59436l1813585,309372r150876,-44197l2115337,228600r150876,-48769l2417089,r151003,33527l2718968,128015r151511,73152e" filled="f" strokecolor="#f79546" strokeweight=".58928mm">
                  <v:path arrowok="t"/>
                </v:shape>
                <v:shape id="Graphic 293" o:spid="_x0000_s1225" style="position:absolute;left:3583;top:5779;width:28709;height:3461;visibility:visible;mso-wrap-style:square;v-text-anchor:top" coordsize="2870835,3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" path="m,191389l150748,131952r150889,l452526,157860,604926,,755802,157860,906678,139573r150876,184403l1208557,345567r150876,-47498l1510309,243204r150876,91441l1813585,194436r150876,-10667l2115337,147193r150876,7619l2417089,95376,2568092,29845r150876,39624l2870479,174625e" filled="f" strokecolor="#2c4d75" strokeweight=".58928mm">
                  <v:path arrowok="t"/>
                </v:shape>
                <v:shape id="Image 294" o:spid="_x0000_s1226" type="#_x0000_t75" style="position:absolute;left:2265;top:12863;width:30262;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">
                  <v:imagedata r:id="rId30" o:title=""/>
                </v:shape>
                <v:shape id="Graphic 295" o:spid="_x0000_s1227" style="position:absolute;left:5215;top:15999;width:1816;height:12;visibility:visible;mso-wrap-style:square;v-text-anchor:top" coordsize="181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" path="m,l181038,e" filled="f" strokecolor="#4f81bc" strokeweight=".58928mm">
                  <v:path arrowok="t"/>
                </v:shape>
                <v:shape id="Graphic 296" o:spid="_x0000_s1228" style="position:absolute;left:13342;top:15999;width:1816;height:12;visibility:visible;mso-wrap-style:square;v-text-anchor:top" coordsize="181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" path="m,l181101,e" filled="f" strokecolor="#c0504d" strokeweight=".58928mm">
                  <v:path arrowok="t"/>
                </v:shape>
                <v:shape id="Graphic 297" o:spid="_x0000_s1229" style="position:absolute;left:21470;top:15999;width:1810;height:12;visibility:visible;mso-wrap-style:square;v-text-anchor:top" coordsize="180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" path="m,l180975,e" filled="f" strokecolor="#9bba58" strokeweight=".58928mm">
                  <v:path arrowok="t"/>
                </v:shape>
                <v:shape id="Graphic 298" o:spid="_x0000_s1230" style="position:absolute;left:5215;top:17590;width:1816;height:13;visibility:visible;mso-wrap-style:square;v-text-anchor:top" coordsize="181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" path="m,l181038,e" filled="f" strokecolor="#8063a1" strokeweight=".58928mm">
                  <v:path arrowok="t"/>
                </v:shape>
                <v:shape id="Graphic 299" o:spid="_x0000_s1231" style="position:absolute;left:13342;top:17590;width:1816;height:13;visibility:visible;mso-wrap-style:square;v-text-anchor:top" coordsize="181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" path="m,l181101,e" filled="f" strokecolor="#4aacc5" strokeweight=".58928mm">
                  <v:path arrowok="t"/>
                </v:shape>
                <v:shape id="Graphic 300" o:spid="_x0000_s1232" style="position:absolute;left:21470;top:17590;width:1810;height:13;visibility:visible;mso-wrap-style:square;v-text-anchor:top" coordsize="180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" path="m,l180975,e" filled="f" strokecolor="#f79546" strokeweight=".58928mm">
                  <v:path arrowok="t"/>
                </v:shape>
                <v:shape id="Graphic 301" o:spid="_x0000_s1233" style="position:absolute;left:5215;top:19180;width:1816;height:13;visibility:visible;mso-wrap-style:square;v-text-anchor:top" coordsize="181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" path="m,l181038,e" filled="f" strokecolor="#2c4d75" strokeweight=".58928mm">
                  <v:path arrowok="t"/>
                </v:shape>
                <v:shape id="Graphic 302" o:spid="_x0000_s1234" style="position:absolute;left:138;top:35;width:33947;height:20371;visibility:visible;mso-wrap-style:square;v-text-anchor:top" coordsize="3394710,2037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" path="m,2036572r3394202,l3394202,,,,,2036572xe" filled="f" strokecolor="#d9d9d9" strokeweight=".19642mm">
                  <v:path arrowok="t"/>
                </v:shape>
                <v:shape id="Graphic 303" o:spid="_x0000_s1235" style="position:absolute;left:138;top:29412;width:33947;height:20371;visibility:visible;mso-wrap-style:square;v-text-anchor:top" coordsize="3394710,2037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" path="m3394202,l,,,2036572r3394202,l3394202,xe" stroked="f">
                  <v:path arrowok="t"/>
                </v:shape>
                <v:shape id="Graphic 304" o:spid="_x0000_s1236" style="position:absolute;left:2828;top:30449;width:30219;height:11036;visibility:visible;mso-wrap-style:square;v-text-anchor:top" coordsize="3021965,110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" path="m,992251r3021584,em,882523r3021584,em,772795r3021584,em,661542r3021584,em,551688r3021584,em,441960r3021584,em,330708r3021584,em,220979r3021584,em,109727r3021584,em,l3021584,em,1103122r3021584,e" filled="f" strokecolor="#d9d9d9" strokeweight=".19642mm">
                  <v:path arrowok="t"/>
                </v:shape>
                <v:shape id="Graphic 305" o:spid="_x0000_s1237" style="position:absolute;left:3583;top:40929;width:28709;height:552;visibility:visible;mso-wrap-style:square;v-text-anchor:top" coordsize="2870835,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" path="m,55118r150748,l301637,55118r150889,l604926,44831,755802,55118,906678,21971,1057554,11302r151003,10669l1359433,32638r150876,12193l1661185,44831,1813585,32638,1964461,r150876,32638l2266213,21971r150876,10667l2568092,32638r150876,12193l2870479,37211e" filled="f" strokecolor="#4f81bc" strokeweight=".58928mm">
                  <v:path arrowok="t"/>
                </v:shape>
                <v:shape id="Graphic 306" o:spid="_x0000_s1238" style="position:absolute;left:3583;top:34420;width:28709;height:5626;visibility:visible;mso-wrap-style:square;v-text-anchor:top" coordsize="2870835,56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" path="m,l150748,165226,301637,287274,452526,76835r152400,54864l755802,188087,906678,386334r150876,10667l1208557,474725r150876,-10667l1510309,562610r150876,-43688l1813585,430530r150876,120396l2115337,518922r150876,-99060l2417089,308610r151003,99060l2718968,363474r151511,-13716e" filled="f" strokecolor="#c0504d" strokeweight=".58928mm">
                  <v:path arrowok="t"/>
                </v:shape>
                <v:shape id="Graphic 307" o:spid="_x0000_s1239" style="position:absolute;left:3583;top:34420;width:28709;height:5188;visibility:visible;mso-wrap-style:square;v-text-anchor:top" coordsize="2870835,51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" path="m,474725l150748,464058,301637,363474r150889,12192l604926,188087,755802,,906678,175895,1057554,55499r151003,242443l1359433,188087r150876,208914l1661185,518541,1813585,331470r150876,65531l2115337,342138r150876,-22861l2417089,331470r151003,76200l2718968,352806r151511,-45720e" filled="f" strokecolor="#9bba58" strokeweight=".58928mm">
                  <v:path arrowok="t"/>
                </v:shape>
                <v:shape id="Graphic 308" o:spid="_x0000_s1240" style="position:absolute;left:3583;top:34310;width:28709;height:5518;visibility:visible;mso-wrap-style:square;v-text-anchor:top" coordsize="2870835,5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" path="m,408050l150748,386715,301637,132080,452526,374523,604926,220472,755802,,906678,165608r150876,88518l1208557,330326r150876,12193l1510309,397383r150876,154178l1813585,363855r150876,l2115337,386715r150876,-33528l2417089,186944r151003,12192l2718968,209804r151511,86995e" filled="f" strokecolor="#8063a1" strokeweight=".58928mm">
                  <v:path arrowok="t"/>
                </v:shape>
                <v:shape id="Graphic 309" o:spid="_x0000_s1241" style="position:absolute;left:3583;top:31112;width:28709;height:5956;visibility:visible;mso-wrap-style:square;v-text-anchor:top" coordsize="2870835,59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" path="m,319278l150748,186690,301637,144018,452526,110490,604926,43434,755802,66294,906678,r150876,496062l1208557,595630r150876,-88900l1510309,308610r150876,265303l1813585,595630r150876,-99568l2115337,573913r150876,-10795l2417089,230886r151003,l2718968,186690r151511,141732e" filled="f" strokecolor="#4aacc5" strokeweight=".58928mm">
                  <v:path arrowok="t"/>
                </v:shape>
                <v:shape id="Graphic 310" o:spid="_x0000_s1242" style="position:absolute;left:3583;top:35303;width:28709;height:4635;visibility:visible;mso-wrap-style:square;v-text-anchor:top" coordsize="2870835,4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" path="m,l150748,154812r150889,33529l452526,144018r152400,32131l755802,131826,906678,375793,1057554,32766r151003,122046l1359433,308737r150876,111252l1661185,463296r152400,-66167l1964461,264541r150876,10668l2266213,144018r150876,44323l2568092,220345r150876,54864l2870479,226441e" filled="f" strokecolor="#f79546" strokeweight=".58928mm">
                  <v:path arrowok="t"/>
                </v:shape>
                <v:shape id="Graphic 311" o:spid="_x0000_s1243" style="position:absolute;left:3583;top:36185;width:28709;height:5188;visibility:visible;mso-wrap-style:square;v-text-anchor:top" coordsize="2870835,51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" path="m,506983l150748,474979r150889,32004l452526,518413,604926,474979r150876,10668l906678,308863r150876,22861l1208557,374395r150876,111252l1510309,243331r150876,187452l1813585,374395r150876,-32004l2115337,121412,2266213,r150876,110743l2568092,66547r150876,153924l2870479,336295e" filled="f" strokecolor="#2c4d75" strokeweight=".58928mm">
                  <v:path arrowok="t"/>
                </v:shape>
                <v:shape id="Image 312" o:spid="_x0000_s1244" type="#_x0000_t75" style="position:absolute;left:2265;top:42239;width:3015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">
                  <v:imagedata r:id="rId31" o:title=""/>
                </v:shape>
                <v:shape id="Graphic 313" o:spid="_x0000_s1245" style="position:absolute;left:5215;top:45376;width:1816;height:13;visibility:visible;mso-wrap-style:square;v-text-anchor:top" coordsize="181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" path="m,l181038,e" filled="f" strokecolor="#4f81bc" strokeweight=".58928mm">
                  <v:path arrowok="t"/>
                </v:shape>
                <v:shape id="Graphic 314" o:spid="_x0000_s1246" style="position:absolute;left:13342;top:45376;width:1816;height:13;visibility:visible;mso-wrap-style:square;v-text-anchor:top" coordsize="181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" path="m,l181101,e" filled="f" strokecolor="#c0504d" strokeweight=".58928mm">
                  <v:path arrowok="t"/>
                </v:shape>
                <v:shape id="Graphic 315" o:spid="_x0000_s1247" style="position:absolute;left:21470;top:45376;width:1810;height:13;visibility:visible;mso-wrap-style:square;v-text-anchor:top" coordsize="180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" path="m,l180975,e" filled="f" strokecolor="#9bba58" strokeweight=".58928mm">
                  <v:path arrowok="t"/>
                </v:shape>
                <v:shape id="Graphic 316" o:spid="_x0000_s1248" style="position:absolute;left:5215;top:46966;width:1816;height:13;visibility:visible;mso-wrap-style:square;v-text-anchor:top" coordsize="181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" path="m,l181038,e" filled="f" strokecolor="#8063a1" strokeweight=".58928mm">
                  <v:path arrowok="t"/>
                </v:shape>
                <v:shape id="Graphic 317" o:spid="_x0000_s1249" style="position:absolute;left:13342;top:46966;width:1816;height:13;visibility:visible;mso-wrap-style:square;v-text-anchor:top" coordsize="181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" path="m,l181101,e" filled="f" strokecolor="#4aacc5" strokeweight=".58928mm">
                  <v:path arrowok="t"/>
                </v:shape>
                <v:shape id="Graphic 318" o:spid="_x0000_s1250" style="position:absolute;left:21470;top:46966;width:1810;height:13;visibility:visible;mso-wrap-style:square;v-text-anchor:top" coordsize="180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" path="m,l180975,e" filled="f" strokecolor="#f79546" strokeweight=".58928mm">
                  <v:path arrowok="t"/>
                </v:shape>
                <v:shape id="Graphic 319" o:spid="_x0000_s1251" style="position:absolute;left:5215;top:48558;width:1816;height:12;visibility:visible;mso-wrap-style:square;v-text-anchor:top" coordsize="181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" path="m,l181038,e" filled="f" strokecolor="#2c4d75" strokeweight=".58928mm">
                  <v:path arrowok="t"/>
                </v:shape>
                <v:shape id="Graphic 320" o:spid="_x0000_s1252" style="position:absolute;left:138;top:29412;width:33947;height:20371;visibility:visible;mso-wrap-style:square;v-text-anchor:top" coordsize="3394710,2037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" path="m,2036572r3394202,l3394202,,,,,2036572xe" filled="f" strokecolor="#d9d9d9" strokeweight=".19642mm">
                  <v:path arrowok="t"/>
                </v:shape>
                <v:shape id="Textbox 321" o:spid="_x0000_s1253" type="#_x0000_t202" style="position:absolute;left:23475;top:44987;width:5982;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0BCF5C1F" w14:textId="77777777" w:rsidR="00490144" w:rsidRDefault="000D1428">
                        <w:pPr>
                          <w:spacing w:line="136" w:lineRule="exact"/>
                          <w:rPr>
                            <w:sz w:val="13"/>
                          </w:rPr>
                        </w:pPr>
                        <w:r>
                          <w:rPr>
                            <w:color w:val="585858"/>
                            <w:spacing w:val="-2"/>
                            <w:w w:val="105"/>
                            <w:sz w:val="13"/>
                          </w:rPr>
                          <w:t>Middleboro</w:t>
                        </w:r>
                      </w:p>
                      <w:p w14:paraId="2D0DC1AB" w14:textId="77777777" w:rsidR="00490144" w:rsidRDefault="000D1428">
                        <w:pPr>
                          <w:spacing w:before="92" w:line="157" w:lineRule="exact"/>
                          <w:rPr>
                            <w:sz w:val="13"/>
                          </w:rPr>
                        </w:pPr>
                        <w:r>
                          <w:rPr>
                            <w:color w:val="585858"/>
                            <w:w w:val="105"/>
                            <w:sz w:val="13"/>
                          </w:rPr>
                          <w:t>East</w:t>
                        </w:r>
                        <w:r>
                          <w:rPr>
                            <w:color w:val="585858"/>
                            <w:spacing w:val="-7"/>
                            <w:w w:val="105"/>
                            <w:sz w:val="13"/>
                          </w:rPr>
                          <w:t xml:space="preserve"> </w:t>
                        </w:r>
                        <w:r>
                          <w:rPr>
                            <w:color w:val="585858"/>
                            <w:spacing w:val="-2"/>
                            <w:w w:val="105"/>
                            <w:sz w:val="13"/>
                          </w:rPr>
                          <w:t>Bridgewater</w:t>
                        </w:r>
                      </w:p>
                    </w:txbxContent>
                  </v:textbox>
                </v:shape>
                <v:shape id="Textbox 322" o:spid="_x0000_s1254" type="#_x0000_t202" style="position:absolute;left:15346;top:44987;width:4369;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309F98C1" w14:textId="77777777" w:rsidR="00490144" w:rsidRDefault="000D1428">
                        <w:pPr>
                          <w:spacing w:line="136" w:lineRule="exact"/>
                          <w:rPr>
                            <w:sz w:val="13"/>
                          </w:rPr>
                        </w:pPr>
                        <w:r>
                          <w:rPr>
                            <w:color w:val="585858"/>
                            <w:spacing w:val="-2"/>
                            <w:w w:val="105"/>
                            <w:sz w:val="13"/>
                          </w:rPr>
                          <w:t>Halifax</w:t>
                        </w:r>
                      </w:p>
                      <w:p w14:paraId="75B3E2FA" w14:textId="77777777" w:rsidR="00490144" w:rsidRDefault="000D1428">
                        <w:pPr>
                          <w:spacing w:before="92" w:line="157" w:lineRule="exact"/>
                          <w:rPr>
                            <w:sz w:val="13"/>
                          </w:rPr>
                        </w:pPr>
                        <w:r>
                          <w:rPr>
                            <w:color w:val="585858"/>
                            <w:spacing w:val="-2"/>
                            <w:w w:val="105"/>
                            <w:sz w:val="13"/>
                          </w:rPr>
                          <w:t>Bridgewater</w:t>
                        </w:r>
                      </w:p>
                    </w:txbxContent>
                  </v:textbox>
                </v:shape>
                <v:shape id="Textbox 323" o:spid="_x0000_s1255" type="#_x0000_t202" style="position:absolute;left:7217;top:44987;width:3664;height:4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14:paraId="4CAB2CF6" w14:textId="77777777" w:rsidR="00490144" w:rsidRDefault="000D1428">
                        <w:pPr>
                          <w:spacing w:line="136" w:lineRule="exact"/>
                          <w:rPr>
                            <w:sz w:val="13"/>
                          </w:rPr>
                        </w:pPr>
                        <w:r>
                          <w:rPr>
                            <w:color w:val="585858"/>
                            <w:spacing w:val="-2"/>
                            <w:w w:val="105"/>
                            <w:sz w:val="13"/>
                          </w:rPr>
                          <w:t>Plympton</w:t>
                        </w:r>
                      </w:p>
                      <w:p w14:paraId="5DE8C81C" w14:textId="77777777" w:rsidR="00490144" w:rsidRDefault="000D1428">
                        <w:pPr>
                          <w:spacing w:line="250" w:lineRule="atLeast"/>
                          <w:rPr>
                            <w:sz w:val="13"/>
                          </w:rPr>
                        </w:pPr>
                        <w:r>
                          <w:rPr>
                            <w:color w:val="585858"/>
                            <w:spacing w:val="-4"/>
                            <w:w w:val="105"/>
                            <w:sz w:val="13"/>
                          </w:rPr>
                          <w:t>Pembroke</w:t>
                        </w:r>
                        <w:r>
                          <w:rPr>
                            <w:color w:val="585858"/>
                            <w:spacing w:val="40"/>
                            <w:w w:val="105"/>
                            <w:sz w:val="13"/>
                          </w:rPr>
                          <w:t xml:space="preserve"> </w:t>
                        </w:r>
                        <w:r>
                          <w:rPr>
                            <w:color w:val="585858"/>
                            <w:spacing w:val="-2"/>
                            <w:w w:val="105"/>
                            <w:sz w:val="13"/>
                          </w:rPr>
                          <w:t>Hanson</w:t>
                        </w:r>
                      </w:p>
                    </w:txbxContent>
                  </v:textbox>
                </v:shape>
                <v:shape id="Textbox 324" o:spid="_x0000_s1256" type="#_x0000_t202" style="position:absolute;left:752;top:30061;width:1423;height:1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14:paraId="4A1FC9FB" w14:textId="77777777" w:rsidR="00490144" w:rsidRDefault="000D1428">
                        <w:pPr>
                          <w:spacing w:line="136" w:lineRule="exact"/>
                          <w:rPr>
                            <w:sz w:val="13"/>
                          </w:rPr>
                        </w:pPr>
                        <w:r>
                          <w:rPr>
                            <w:color w:val="585858"/>
                            <w:spacing w:val="-5"/>
                            <w:w w:val="105"/>
                            <w:sz w:val="13"/>
                          </w:rPr>
                          <w:t>100</w:t>
                        </w:r>
                      </w:p>
                      <w:p w14:paraId="40948C35" w14:textId="77777777" w:rsidR="00490144" w:rsidRDefault="000D1428">
                        <w:pPr>
                          <w:spacing w:before="15"/>
                          <w:ind w:left="67"/>
                          <w:rPr>
                            <w:sz w:val="13"/>
                          </w:rPr>
                        </w:pPr>
                        <w:r>
                          <w:rPr>
                            <w:color w:val="585858"/>
                            <w:spacing w:val="-5"/>
                            <w:w w:val="105"/>
                            <w:sz w:val="13"/>
                          </w:rPr>
                          <w:t>90</w:t>
                        </w:r>
                      </w:p>
                      <w:p w14:paraId="1DD3A7EB" w14:textId="77777777" w:rsidR="00490144" w:rsidRDefault="000D1428">
                        <w:pPr>
                          <w:spacing w:before="15"/>
                          <w:ind w:left="67"/>
                          <w:rPr>
                            <w:sz w:val="13"/>
                          </w:rPr>
                        </w:pPr>
                        <w:r>
                          <w:rPr>
                            <w:color w:val="585858"/>
                            <w:spacing w:val="-5"/>
                            <w:w w:val="105"/>
                            <w:sz w:val="13"/>
                          </w:rPr>
                          <w:t>80</w:t>
                        </w:r>
                      </w:p>
                      <w:p w14:paraId="5BDDB3F7" w14:textId="77777777" w:rsidR="00490144" w:rsidRDefault="000D1428">
                        <w:pPr>
                          <w:spacing w:before="15"/>
                          <w:ind w:left="67"/>
                          <w:rPr>
                            <w:sz w:val="13"/>
                          </w:rPr>
                        </w:pPr>
                        <w:r>
                          <w:rPr>
                            <w:color w:val="585858"/>
                            <w:spacing w:val="-5"/>
                            <w:w w:val="105"/>
                            <w:sz w:val="13"/>
                          </w:rPr>
                          <w:t>70</w:t>
                        </w:r>
                      </w:p>
                      <w:p w14:paraId="634E0383" w14:textId="77777777" w:rsidR="00490144" w:rsidRDefault="000D1428">
                        <w:pPr>
                          <w:spacing w:before="14"/>
                          <w:ind w:left="67"/>
                          <w:rPr>
                            <w:sz w:val="13"/>
                          </w:rPr>
                        </w:pPr>
                        <w:r>
                          <w:rPr>
                            <w:color w:val="585858"/>
                            <w:spacing w:val="-5"/>
                            <w:w w:val="105"/>
                            <w:sz w:val="13"/>
                          </w:rPr>
                          <w:t>60</w:t>
                        </w:r>
                      </w:p>
                      <w:p w14:paraId="42E9B14D" w14:textId="77777777" w:rsidR="00490144" w:rsidRDefault="000D1428">
                        <w:pPr>
                          <w:spacing w:before="15"/>
                          <w:ind w:left="67"/>
                          <w:rPr>
                            <w:sz w:val="13"/>
                          </w:rPr>
                        </w:pPr>
                        <w:r>
                          <w:rPr>
                            <w:color w:val="585858"/>
                            <w:spacing w:val="-5"/>
                            <w:w w:val="105"/>
                            <w:sz w:val="13"/>
                          </w:rPr>
                          <w:t>50</w:t>
                        </w:r>
                      </w:p>
                      <w:p w14:paraId="1A43A25A" w14:textId="77777777" w:rsidR="00490144" w:rsidRDefault="000D1428">
                        <w:pPr>
                          <w:spacing w:before="16"/>
                          <w:ind w:left="67"/>
                          <w:rPr>
                            <w:sz w:val="13"/>
                          </w:rPr>
                        </w:pPr>
                        <w:r>
                          <w:rPr>
                            <w:color w:val="585858"/>
                            <w:spacing w:val="-5"/>
                            <w:w w:val="105"/>
                            <w:sz w:val="13"/>
                          </w:rPr>
                          <w:t>40</w:t>
                        </w:r>
                      </w:p>
                      <w:p w14:paraId="2FB82632" w14:textId="77777777" w:rsidR="00490144" w:rsidRDefault="000D1428">
                        <w:pPr>
                          <w:spacing w:before="15"/>
                          <w:ind w:left="67"/>
                          <w:rPr>
                            <w:sz w:val="13"/>
                          </w:rPr>
                        </w:pPr>
                        <w:r>
                          <w:rPr>
                            <w:color w:val="585858"/>
                            <w:spacing w:val="-5"/>
                            <w:w w:val="105"/>
                            <w:sz w:val="13"/>
                          </w:rPr>
                          <w:t>30</w:t>
                        </w:r>
                      </w:p>
                      <w:p w14:paraId="469E1B4A" w14:textId="77777777" w:rsidR="00490144" w:rsidRDefault="000D1428">
                        <w:pPr>
                          <w:spacing w:before="15"/>
                          <w:ind w:left="67"/>
                          <w:rPr>
                            <w:sz w:val="13"/>
                          </w:rPr>
                        </w:pPr>
                        <w:r>
                          <w:rPr>
                            <w:color w:val="585858"/>
                            <w:spacing w:val="-5"/>
                            <w:w w:val="105"/>
                            <w:sz w:val="13"/>
                          </w:rPr>
                          <w:t>20</w:t>
                        </w:r>
                      </w:p>
                      <w:p w14:paraId="3A89B888" w14:textId="77777777" w:rsidR="00490144" w:rsidRDefault="000D1428">
                        <w:pPr>
                          <w:spacing w:before="15"/>
                          <w:ind w:left="67"/>
                          <w:rPr>
                            <w:sz w:val="13"/>
                          </w:rPr>
                        </w:pPr>
                        <w:r>
                          <w:rPr>
                            <w:color w:val="585858"/>
                            <w:spacing w:val="-5"/>
                            <w:w w:val="105"/>
                            <w:sz w:val="13"/>
                          </w:rPr>
                          <w:t>10</w:t>
                        </w:r>
                      </w:p>
                      <w:p w14:paraId="5078FA4B" w14:textId="77777777" w:rsidR="00490144" w:rsidRDefault="000D1428">
                        <w:pPr>
                          <w:spacing w:before="15" w:line="157" w:lineRule="exact"/>
                          <w:ind w:left="135"/>
                          <w:rPr>
                            <w:sz w:val="13"/>
                          </w:rPr>
                        </w:pPr>
                        <w:r>
                          <w:rPr>
                            <w:color w:val="585858"/>
                            <w:spacing w:val="-10"/>
                            <w:w w:val="105"/>
                            <w:sz w:val="13"/>
                          </w:rPr>
                          <w:t>0</w:t>
                        </w:r>
                      </w:p>
                    </w:txbxContent>
                  </v:textbox>
                </v:shape>
                <v:shape id="Textbox 325" o:spid="_x0000_s1257" type="#_x0000_t202" style="position:absolute;left:23475;top:17199;width:4369;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14:paraId="0D836EC0" w14:textId="77777777" w:rsidR="00490144" w:rsidRDefault="000D1428">
                        <w:pPr>
                          <w:spacing w:line="134" w:lineRule="exact"/>
                          <w:rPr>
                            <w:sz w:val="13"/>
                          </w:rPr>
                        </w:pPr>
                        <w:r>
                          <w:rPr>
                            <w:color w:val="585858"/>
                            <w:spacing w:val="-2"/>
                            <w:w w:val="105"/>
                            <w:sz w:val="13"/>
                          </w:rPr>
                          <w:t>Bridgewater</w:t>
                        </w:r>
                      </w:p>
                    </w:txbxContent>
                  </v:textbox>
                </v:shape>
                <v:shape id="Textbox 326" o:spid="_x0000_s1258" type="#_x0000_t202" style="position:absolute;left:15346;top:17199;width:2743;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14:paraId="5A133841" w14:textId="77777777" w:rsidR="00490144" w:rsidRDefault="000D1428">
                        <w:pPr>
                          <w:spacing w:line="134" w:lineRule="exact"/>
                          <w:rPr>
                            <w:sz w:val="13"/>
                          </w:rPr>
                        </w:pPr>
                        <w:r>
                          <w:rPr>
                            <w:color w:val="585858"/>
                            <w:spacing w:val="-2"/>
                            <w:w w:val="105"/>
                            <w:sz w:val="13"/>
                          </w:rPr>
                          <w:t>Hanson</w:t>
                        </w:r>
                      </w:p>
                    </w:txbxContent>
                  </v:textbox>
                </v:shape>
                <v:shape id="Textbox 327" o:spid="_x0000_s1259" type="#_x0000_t202" style="position:absolute;left:7217;top:17199;width:5982;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14:paraId="010625F8" w14:textId="77777777" w:rsidR="00490144" w:rsidRDefault="000D1428">
                        <w:pPr>
                          <w:spacing w:line="136" w:lineRule="exact"/>
                          <w:rPr>
                            <w:sz w:val="13"/>
                          </w:rPr>
                        </w:pPr>
                        <w:r>
                          <w:rPr>
                            <w:color w:val="585858"/>
                            <w:spacing w:val="-2"/>
                            <w:w w:val="105"/>
                            <w:sz w:val="13"/>
                          </w:rPr>
                          <w:t>Pembroke</w:t>
                        </w:r>
                      </w:p>
                      <w:p w14:paraId="63EB432E" w14:textId="77777777" w:rsidR="00490144" w:rsidRDefault="000D1428">
                        <w:pPr>
                          <w:spacing w:before="91" w:line="157" w:lineRule="exact"/>
                          <w:rPr>
                            <w:sz w:val="13"/>
                          </w:rPr>
                        </w:pPr>
                        <w:r>
                          <w:rPr>
                            <w:color w:val="585858"/>
                            <w:w w:val="105"/>
                            <w:sz w:val="13"/>
                          </w:rPr>
                          <w:t>East</w:t>
                        </w:r>
                        <w:r>
                          <w:rPr>
                            <w:color w:val="585858"/>
                            <w:spacing w:val="-7"/>
                            <w:w w:val="105"/>
                            <w:sz w:val="13"/>
                          </w:rPr>
                          <w:t xml:space="preserve"> </w:t>
                        </w:r>
                        <w:r>
                          <w:rPr>
                            <w:color w:val="585858"/>
                            <w:spacing w:val="-2"/>
                            <w:w w:val="105"/>
                            <w:sz w:val="13"/>
                          </w:rPr>
                          <w:t>Bridgewater</w:t>
                        </w:r>
                      </w:p>
                    </w:txbxContent>
                  </v:textbox>
                </v:shape>
                <v:shape id="Textbox 328" o:spid="_x0000_s1260" type="#_x0000_t202" style="position:absolute;left:23475;top:15608;width:4191;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14:paraId="01B63398" w14:textId="77777777" w:rsidR="00490144" w:rsidRDefault="000D1428">
                        <w:pPr>
                          <w:spacing w:line="134" w:lineRule="exact"/>
                          <w:rPr>
                            <w:sz w:val="13"/>
                          </w:rPr>
                        </w:pPr>
                        <w:r>
                          <w:rPr>
                            <w:color w:val="585858"/>
                            <w:spacing w:val="-2"/>
                            <w:w w:val="105"/>
                            <w:sz w:val="13"/>
                          </w:rPr>
                          <w:t>Middleboro</w:t>
                        </w:r>
                      </w:p>
                    </w:txbxContent>
                  </v:textbox>
                </v:shape>
                <v:shape id="Textbox 329" o:spid="_x0000_s1261" type="#_x0000_t202" style="position:absolute;left:15346;top:15608;width:2496;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14:paraId="23E19B15" w14:textId="77777777" w:rsidR="00490144" w:rsidRDefault="000D1428">
                        <w:pPr>
                          <w:spacing w:line="134" w:lineRule="exact"/>
                          <w:rPr>
                            <w:sz w:val="13"/>
                          </w:rPr>
                        </w:pPr>
                        <w:r>
                          <w:rPr>
                            <w:color w:val="585858"/>
                            <w:spacing w:val="-2"/>
                            <w:w w:val="105"/>
                            <w:sz w:val="13"/>
                          </w:rPr>
                          <w:t>Halifax</w:t>
                        </w:r>
                      </w:p>
                    </w:txbxContent>
                  </v:textbox>
                </v:shape>
                <v:shape id="Textbox 330" o:spid="_x0000_s1262" type="#_x0000_t202" style="position:absolute;left:7217;top:15608;width:3455;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14:paraId="2CBF6CC8" w14:textId="77777777" w:rsidR="00490144" w:rsidRDefault="000D1428">
                        <w:pPr>
                          <w:spacing w:line="134" w:lineRule="exact"/>
                          <w:rPr>
                            <w:sz w:val="13"/>
                          </w:rPr>
                        </w:pPr>
                        <w:r>
                          <w:rPr>
                            <w:color w:val="585858"/>
                            <w:spacing w:val="-2"/>
                            <w:w w:val="105"/>
                            <w:sz w:val="13"/>
                          </w:rPr>
                          <w:t>Plympton</w:t>
                        </w:r>
                      </w:p>
                    </w:txbxContent>
                  </v:textbox>
                </v:shape>
                <v:shape id="Textbox 331" o:spid="_x0000_s1263" type="#_x0000_t202" style="position:absolute;left:752;top:679;width:1423;height:1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5AD6F2DB" w14:textId="77777777" w:rsidR="00490144" w:rsidRDefault="000D1428">
                        <w:pPr>
                          <w:spacing w:line="136" w:lineRule="exact"/>
                          <w:ind w:right="19"/>
                          <w:jc w:val="right"/>
                          <w:rPr>
                            <w:sz w:val="13"/>
                          </w:rPr>
                        </w:pPr>
                        <w:r>
                          <w:rPr>
                            <w:color w:val="585858"/>
                            <w:spacing w:val="-6"/>
                            <w:w w:val="105"/>
                            <w:sz w:val="13"/>
                          </w:rPr>
                          <w:t>300</w:t>
                        </w:r>
                      </w:p>
                      <w:p w14:paraId="032F9939" w14:textId="77777777" w:rsidR="00490144" w:rsidRDefault="000D1428">
                        <w:pPr>
                          <w:spacing w:before="130"/>
                          <w:rPr>
                            <w:sz w:val="13"/>
                          </w:rPr>
                        </w:pPr>
                        <w:r>
                          <w:rPr>
                            <w:color w:val="585858"/>
                            <w:spacing w:val="-5"/>
                            <w:w w:val="105"/>
                            <w:sz w:val="13"/>
                          </w:rPr>
                          <w:t>250</w:t>
                        </w:r>
                      </w:p>
                      <w:p w14:paraId="5415D521" w14:textId="77777777" w:rsidR="00490144" w:rsidRDefault="000D1428">
                        <w:pPr>
                          <w:spacing w:before="132"/>
                          <w:rPr>
                            <w:sz w:val="13"/>
                          </w:rPr>
                        </w:pPr>
                        <w:r>
                          <w:rPr>
                            <w:color w:val="585858"/>
                            <w:spacing w:val="-5"/>
                            <w:w w:val="105"/>
                            <w:sz w:val="13"/>
                          </w:rPr>
                          <w:t>200</w:t>
                        </w:r>
                      </w:p>
                      <w:p w14:paraId="649E4062" w14:textId="77777777" w:rsidR="00490144" w:rsidRDefault="000D1428">
                        <w:pPr>
                          <w:spacing w:before="130"/>
                          <w:rPr>
                            <w:sz w:val="13"/>
                          </w:rPr>
                        </w:pPr>
                        <w:r>
                          <w:rPr>
                            <w:color w:val="585858"/>
                            <w:spacing w:val="-5"/>
                            <w:w w:val="105"/>
                            <w:sz w:val="13"/>
                          </w:rPr>
                          <w:t>150</w:t>
                        </w:r>
                      </w:p>
                      <w:p w14:paraId="2618E7F0" w14:textId="77777777" w:rsidR="00490144" w:rsidRDefault="000D1428">
                        <w:pPr>
                          <w:spacing w:before="131"/>
                          <w:rPr>
                            <w:sz w:val="13"/>
                          </w:rPr>
                        </w:pPr>
                        <w:r>
                          <w:rPr>
                            <w:color w:val="585858"/>
                            <w:spacing w:val="-5"/>
                            <w:w w:val="105"/>
                            <w:sz w:val="13"/>
                          </w:rPr>
                          <w:t>100</w:t>
                        </w:r>
                      </w:p>
                      <w:p w14:paraId="2486B117" w14:textId="77777777" w:rsidR="00490144" w:rsidRDefault="000D1428">
                        <w:pPr>
                          <w:spacing w:before="131"/>
                          <w:ind w:left="67"/>
                          <w:rPr>
                            <w:sz w:val="13"/>
                          </w:rPr>
                        </w:pPr>
                        <w:r>
                          <w:rPr>
                            <w:color w:val="585858"/>
                            <w:spacing w:val="-5"/>
                            <w:w w:val="105"/>
                            <w:sz w:val="13"/>
                          </w:rPr>
                          <w:t>50</w:t>
                        </w:r>
                      </w:p>
                      <w:p w14:paraId="5E447D18" w14:textId="77777777" w:rsidR="00490144" w:rsidRDefault="000D1428">
                        <w:pPr>
                          <w:spacing w:before="131" w:line="157" w:lineRule="exact"/>
                          <w:ind w:right="18"/>
                          <w:jc w:val="right"/>
                          <w:rPr>
                            <w:sz w:val="13"/>
                          </w:rPr>
                        </w:pPr>
                        <w:r>
                          <w:rPr>
                            <w:color w:val="585858"/>
                            <w:spacing w:val="-10"/>
                            <w:w w:val="105"/>
                            <w:sz w:val="13"/>
                          </w:rPr>
                          <w:t>0</w:t>
                        </w:r>
                      </w:p>
                    </w:txbxContent>
                  </v:textbox>
                </v:shape>
                <v:shape id="Textbox 332" o:spid="_x0000_s1264" type="#_x0000_t202" style="position:absolute;left:7;top:20410;width:47866;height:5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14:paraId="3BF3A222" w14:textId="77777777" w:rsidR="00490144" w:rsidRDefault="000D1428">
                        <w:pPr>
                          <w:spacing w:line="155" w:lineRule="exact"/>
                          <w:ind w:left="20"/>
                          <w:rPr>
                            <w:i/>
                            <w:sz w:val="13"/>
                          </w:rPr>
                        </w:pPr>
                        <w:r>
                          <w:rPr>
                            <w:i/>
                            <w:sz w:val="13"/>
                          </w:rPr>
                          <w:t>Source:</w:t>
                        </w:r>
                        <w:r>
                          <w:rPr>
                            <w:i/>
                            <w:spacing w:val="5"/>
                            <w:sz w:val="13"/>
                          </w:rPr>
                          <w:t xml:space="preserve"> </w:t>
                        </w:r>
                        <w:r>
                          <w:rPr>
                            <w:i/>
                            <w:sz w:val="13"/>
                          </w:rPr>
                          <w:t>The</w:t>
                        </w:r>
                        <w:r>
                          <w:rPr>
                            <w:i/>
                            <w:spacing w:val="3"/>
                            <w:sz w:val="13"/>
                          </w:rPr>
                          <w:t xml:space="preserve"> </w:t>
                        </w:r>
                        <w:r>
                          <w:rPr>
                            <w:i/>
                            <w:sz w:val="13"/>
                          </w:rPr>
                          <w:t>Warren</w:t>
                        </w:r>
                        <w:r>
                          <w:rPr>
                            <w:i/>
                            <w:spacing w:val="7"/>
                            <w:sz w:val="13"/>
                          </w:rPr>
                          <w:t xml:space="preserve"> </w:t>
                        </w:r>
                        <w:r>
                          <w:rPr>
                            <w:i/>
                            <w:sz w:val="13"/>
                          </w:rPr>
                          <w:t>Group,</w:t>
                        </w:r>
                        <w:r>
                          <w:rPr>
                            <w:i/>
                            <w:spacing w:val="6"/>
                            <w:sz w:val="13"/>
                          </w:rPr>
                          <w:t xml:space="preserve"> </w:t>
                        </w:r>
                        <w:r>
                          <w:rPr>
                            <w:i/>
                            <w:sz w:val="13"/>
                          </w:rPr>
                          <w:t>Town</w:t>
                        </w:r>
                        <w:r>
                          <w:rPr>
                            <w:i/>
                            <w:spacing w:val="6"/>
                            <w:sz w:val="13"/>
                          </w:rPr>
                          <w:t xml:space="preserve"> </w:t>
                        </w:r>
                        <w:r>
                          <w:rPr>
                            <w:i/>
                            <w:spacing w:val="-2"/>
                            <w:sz w:val="13"/>
                          </w:rPr>
                          <w:t>Stats</w:t>
                        </w:r>
                      </w:p>
                      <w:p w14:paraId="0C9FCD8B" w14:textId="77777777" w:rsidR="00490144" w:rsidRDefault="00490144">
                        <w:pPr>
                          <w:spacing w:before="29"/>
                          <w:rPr>
                            <w:i/>
                            <w:sz w:val="13"/>
                          </w:rPr>
                        </w:pPr>
                      </w:p>
                      <w:p w14:paraId="699D0324" w14:textId="77777777" w:rsidR="00490144" w:rsidRDefault="000D1428">
                        <w:pPr>
                          <w:spacing w:line="283" w:lineRule="auto"/>
                          <w:ind w:left="20"/>
                          <w:rPr>
                            <w:sz w:val="16"/>
                          </w:rPr>
                        </w:pPr>
                        <w:r>
                          <w:rPr>
                            <w:sz w:val="16"/>
                          </w:rPr>
                          <w:t>In 2018, 31 condominiums were sold in Halifax.</w:t>
                        </w:r>
                        <w:r>
                          <w:rPr>
                            <w:spacing w:val="40"/>
                            <w:sz w:val="16"/>
                          </w:rPr>
                          <w:t xml:space="preserve"> </w:t>
                        </w:r>
                        <w:r>
                          <w:rPr>
                            <w:sz w:val="16"/>
                          </w:rPr>
                          <w:t>From 2000-2018 the median number of condominiums sold in</w:t>
                        </w:r>
                        <w:r>
                          <w:rPr>
                            <w:spacing w:val="40"/>
                            <w:sz w:val="16"/>
                          </w:rPr>
                          <w:t xml:space="preserve"> </w:t>
                        </w:r>
                        <w:r>
                          <w:rPr>
                            <w:sz w:val="16"/>
                          </w:rPr>
                          <w:t>Halifax was 32 per year.</w:t>
                        </w:r>
                        <w:r>
                          <w:rPr>
                            <w:spacing w:val="40"/>
                            <w:sz w:val="16"/>
                          </w:rPr>
                          <w:t xml:space="preserve"> </w:t>
                        </w:r>
                        <w:r>
                          <w:rPr>
                            <w:sz w:val="16"/>
                          </w:rPr>
                          <w:t>This number was the one of the lowest amongst Halifax’s neighboring communities.</w:t>
                        </w:r>
                      </w:p>
                    </w:txbxContent>
                  </v:textbox>
                </v:shape>
                <v:shape id="Textbox 333" o:spid="_x0000_s1265" type="#_x0000_t202" style="position:absolute;left:7;top:28200;width:23374;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40932435" w14:textId="77777777" w:rsidR="00490144" w:rsidRDefault="000D1428">
                        <w:pPr>
                          <w:spacing w:line="186" w:lineRule="exact"/>
                          <w:ind w:left="20"/>
                          <w:rPr>
                            <w:b/>
                            <w:sz w:val="16"/>
                          </w:rPr>
                        </w:pPr>
                        <w:r>
                          <w:rPr>
                            <w:b/>
                            <w:sz w:val="16"/>
                          </w:rPr>
                          <w:t>Figure</w:t>
                        </w:r>
                        <w:r>
                          <w:rPr>
                            <w:b/>
                            <w:spacing w:val="6"/>
                            <w:sz w:val="16"/>
                          </w:rPr>
                          <w:t xml:space="preserve"> </w:t>
                        </w:r>
                        <w:r>
                          <w:rPr>
                            <w:b/>
                            <w:sz w:val="16"/>
                          </w:rPr>
                          <w:t>7b:</w:t>
                        </w:r>
                        <w:r>
                          <w:rPr>
                            <w:b/>
                            <w:spacing w:val="6"/>
                            <w:sz w:val="16"/>
                          </w:rPr>
                          <w:t xml:space="preserve"> </w:t>
                        </w:r>
                        <w:r>
                          <w:rPr>
                            <w:b/>
                            <w:sz w:val="16"/>
                          </w:rPr>
                          <w:t>Number</w:t>
                        </w:r>
                        <w:r>
                          <w:rPr>
                            <w:b/>
                            <w:spacing w:val="5"/>
                            <w:sz w:val="16"/>
                          </w:rPr>
                          <w:t xml:space="preserve"> </w:t>
                        </w:r>
                        <w:r>
                          <w:rPr>
                            <w:b/>
                            <w:sz w:val="16"/>
                          </w:rPr>
                          <w:t>of</w:t>
                        </w:r>
                        <w:r>
                          <w:rPr>
                            <w:b/>
                            <w:spacing w:val="6"/>
                            <w:sz w:val="16"/>
                          </w:rPr>
                          <w:t xml:space="preserve"> </w:t>
                        </w:r>
                        <w:r>
                          <w:rPr>
                            <w:b/>
                            <w:sz w:val="16"/>
                          </w:rPr>
                          <w:t>Condominiums</w:t>
                        </w:r>
                        <w:r>
                          <w:rPr>
                            <w:b/>
                            <w:spacing w:val="4"/>
                            <w:sz w:val="16"/>
                          </w:rPr>
                          <w:t xml:space="preserve"> </w:t>
                        </w:r>
                        <w:r>
                          <w:rPr>
                            <w:b/>
                            <w:sz w:val="16"/>
                          </w:rPr>
                          <w:t>Sold,</w:t>
                        </w:r>
                        <w:r>
                          <w:rPr>
                            <w:b/>
                            <w:spacing w:val="5"/>
                            <w:sz w:val="16"/>
                          </w:rPr>
                          <w:t xml:space="preserve"> </w:t>
                        </w:r>
                        <w:r>
                          <w:rPr>
                            <w:b/>
                            <w:sz w:val="16"/>
                          </w:rPr>
                          <w:t>2000-</w:t>
                        </w:r>
                        <w:r>
                          <w:rPr>
                            <w:b/>
                            <w:spacing w:val="-4"/>
                            <w:sz w:val="16"/>
                          </w:rPr>
                          <w:t>2018</w:t>
                        </w:r>
                      </w:p>
                    </w:txbxContent>
                  </v:textbox>
                </v:shape>
                <w10:anchorlock/>
              </v:group>
            </w:pict>
          </mc:Fallback>
        </mc:AlternateContent>
      </w:r>
    </w:p>
    <w:p w14:paraId="36076C0A" w14:textId="77777777" w:rsidR="00490144" w:rsidRDefault="000D1428">
      <w:pPr>
        <w:ind w:left="201"/>
        <w:rPr>
          <w:i/>
          <w:sz w:val="13"/>
        </w:rPr>
      </w:pPr>
      <w:r>
        <w:rPr>
          <w:i/>
          <w:sz w:val="13"/>
        </w:rPr>
        <w:t>Source:</w:t>
      </w:r>
      <w:r>
        <w:rPr>
          <w:i/>
          <w:spacing w:val="38"/>
          <w:sz w:val="13"/>
        </w:rPr>
        <w:t xml:space="preserve"> </w:t>
      </w:r>
      <w:r>
        <w:rPr>
          <w:i/>
          <w:sz w:val="13"/>
        </w:rPr>
        <w:t>The</w:t>
      </w:r>
      <w:r>
        <w:rPr>
          <w:i/>
          <w:spacing w:val="3"/>
          <w:sz w:val="13"/>
        </w:rPr>
        <w:t xml:space="preserve"> </w:t>
      </w:r>
      <w:r>
        <w:rPr>
          <w:i/>
          <w:sz w:val="13"/>
        </w:rPr>
        <w:t>Warren</w:t>
      </w:r>
      <w:r>
        <w:rPr>
          <w:i/>
          <w:spacing w:val="6"/>
          <w:sz w:val="13"/>
        </w:rPr>
        <w:t xml:space="preserve"> </w:t>
      </w:r>
      <w:r>
        <w:rPr>
          <w:i/>
          <w:sz w:val="13"/>
        </w:rPr>
        <w:t>Group,</w:t>
      </w:r>
      <w:r>
        <w:rPr>
          <w:i/>
          <w:spacing w:val="4"/>
          <w:sz w:val="13"/>
        </w:rPr>
        <w:t xml:space="preserve"> </w:t>
      </w:r>
      <w:r>
        <w:rPr>
          <w:i/>
          <w:sz w:val="13"/>
        </w:rPr>
        <w:t>Town</w:t>
      </w:r>
      <w:r>
        <w:rPr>
          <w:i/>
          <w:spacing w:val="5"/>
          <w:sz w:val="13"/>
        </w:rPr>
        <w:t xml:space="preserve"> </w:t>
      </w:r>
      <w:r>
        <w:rPr>
          <w:i/>
          <w:spacing w:val="-2"/>
          <w:sz w:val="13"/>
        </w:rPr>
        <w:t>Stats</w:t>
      </w:r>
    </w:p>
    <w:p w14:paraId="55C8837D" w14:textId="77777777" w:rsidR="00490144" w:rsidRDefault="00490144">
      <w:pPr>
        <w:rPr>
          <w:sz w:val="13"/>
        </w:rPr>
        <w:sectPr w:rsidR="00490144">
          <w:pgSz w:w="12240" w:h="15840"/>
          <w:pgMar w:top="1820" w:right="0" w:bottom="2940" w:left="600" w:header="0" w:footer="2749" w:gutter="0"/>
          <w:cols w:space="720"/>
        </w:sectPr>
      </w:pPr>
    </w:p>
    <w:p w14:paraId="086933AC" w14:textId="77777777" w:rsidR="00490144" w:rsidRDefault="00490144">
      <w:pPr>
        <w:pStyle w:val="BodyText"/>
        <w:rPr>
          <w:i/>
          <w:sz w:val="17"/>
        </w:rPr>
      </w:pPr>
    </w:p>
    <w:p w14:paraId="46EFF81E" w14:textId="77777777" w:rsidR="00490144" w:rsidRDefault="00490144">
      <w:pPr>
        <w:pStyle w:val="BodyText"/>
        <w:rPr>
          <w:i/>
          <w:sz w:val="17"/>
        </w:rPr>
      </w:pPr>
    </w:p>
    <w:p w14:paraId="7F0E7E4C" w14:textId="77777777" w:rsidR="00490144" w:rsidRDefault="00490144">
      <w:pPr>
        <w:pStyle w:val="BodyText"/>
        <w:rPr>
          <w:i/>
          <w:sz w:val="17"/>
        </w:rPr>
      </w:pPr>
    </w:p>
    <w:p w14:paraId="6A101CEC" w14:textId="77777777" w:rsidR="00490144" w:rsidRDefault="00490144">
      <w:pPr>
        <w:pStyle w:val="BodyText"/>
        <w:rPr>
          <w:i/>
          <w:sz w:val="17"/>
        </w:rPr>
      </w:pPr>
    </w:p>
    <w:p w14:paraId="0732788F" w14:textId="77777777" w:rsidR="00490144" w:rsidRDefault="00490144">
      <w:pPr>
        <w:pStyle w:val="BodyText"/>
        <w:rPr>
          <w:i/>
          <w:sz w:val="17"/>
        </w:rPr>
      </w:pPr>
    </w:p>
    <w:p w14:paraId="3647ABDD" w14:textId="77777777" w:rsidR="00490144" w:rsidRDefault="00490144">
      <w:pPr>
        <w:pStyle w:val="BodyText"/>
        <w:spacing w:before="50"/>
        <w:rPr>
          <w:i/>
          <w:sz w:val="17"/>
        </w:rPr>
      </w:pPr>
    </w:p>
    <w:p w14:paraId="769913AD" w14:textId="77777777" w:rsidR="00490144" w:rsidRDefault="000D1428">
      <w:pPr>
        <w:pStyle w:val="Heading4"/>
        <w:tabs>
          <w:tab w:val="left" w:pos="735"/>
        </w:tabs>
        <w:ind w:left="201"/>
        <w:rPr>
          <w:rFonts w:ascii="Cambria"/>
        </w:rPr>
      </w:pPr>
      <w:r>
        <w:rPr>
          <w:noProof/>
        </w:rPr>
        <mc:AlternateContent>
          <mc:Choice Requires="wps">
            <w:drawing>
              <wp:anchor distT="0" distB="0" distL="0" distR="0" simplePos="0" relativeHeight="482035200" behindDoc="1" locked="0" layoutInCell="1" allowOverlap="1" wp14:anchorId="68F246EE" wp14:editId="31980675">
                <wp:simplePos x="0" y="0"/>
                <wp:positionH relativeFrom="page">
                  <wp:posOffset>5341620</wp:posOffset>
                </wp:positionH>
                <wp:positionV relativeFrom="paragraph">
                  <wp:posOffset>-682318</wp:posOffset>
                </wp:positionV>
                <wp:extent cx="2425065" cy="7461250"/>
                <wp:effectExtent l="0" t="0" r="0" b="0"/>
                <wp:wrapNone/>
                <wp:docPr id="334" name="Graphic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07901F7C" id="Graphic 334" o:spid="_x0000_s1026" style="position:absolute;margin-left:420.6pt;margin-top:-53.75pt;width:190.95pt;height:587.5pt;z-index:-21281280;visibility:visible;mso-wrap-style:square;mso-wrap-distance-left:0;mso-wrap-distance-top:0;mso-wrap-distance-right:0;mso-wrap-distance-bottom:0;mso-position-horizontal:absolute;mso-position-horizontal-relative:page;mso-position-vertical:absolute;mso-position-vertical-relative:text;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" path="m2424937,l,,,7460869r2424937,l2424937,xe" fillcolor="#f1f1f1" stroked="f">
                <v:path arrowok="t"/>
                <w10:wrap anchorx="page"/>
              </v:shape>
            </w:pict>
          </mc:Fallback>
        </mc:AlternateContent>
      </w:r>
      <w:bookmarkStart w:id="37" w:name="_bookmark33"/>
      <w:bookmarkEnd w:id="37"/>
      <w:r>
        <w:rPr>
          <w:rFonts w:ascii="Cambria"/>
          <w:color w:val="233E5F"/>
          <w:spacing w:val="-5"/>
          <w:w w:val="105"/>
        </w:rPr>
        <w:t>9.</w:t>
      </w:r>
      <w:r>
        <w:rPr>
          <w:rFonts w:ascii="Cambria"/>
          <w:color w:val="233E5F"/>
        </w:rPr>
        <w:tab/>
      </w:r>
      <w:r>
        <w:rPr>
          <w:rFonts w:ascii="Cambria"/>
          <w:color w:val="233E5F"/>
          <w:w w:val="105"/>
        </w:rPr>
        <w:t>Median</w:t>
      </w:r>
      <w:r>
        <w:rPr>
          <w:rFonts w:ascii="Cambria"/>
          <w:color w:val="233E5F"/>
          <w:spacing w:val="-8"/>
          <w:w w:val="105"/>
        </w:rPr>
        <w:t xml:space="preserve"> </w:t>
      </w:r>
      <w:r>
        <w:rPr>
          <w:rFonts w:ascii="Cambria"/>
          <w:color w:val="233E5F"/>
          <w:w w:val="105"/>
        </w:rPr>
        <w:t>Gross</w:t>
      </w:r>
      <w:r>
        <w:rPr>
          <w:rFonts w:ascii="Cambria"/>
          <w:color w:val="233E5F"/>
          <w:spacing w:val="-6"/>
          <w:w w:val="105"/>
        </w:rPr>
        <w:t xml:space="preserve"> </w:t>
      </w:r>
      <w:r>
        <w:rPr>
          <w:rFonts w:ascii="Cambria"/>
          <w:color w:val="233E5F"/>
          <w:spacing w:val="-4"/>
          <w:w w:val="105"/>
        </w:rPr>
        <w:t>Rent</w:t>
      </w:r>
    </w:p>
    <w:p w14:paraId="6994BE3E" w14:textId="77777777" w:rsidR="00490144" w:rsidRDefault="000D1428">
      <w:pPr>
        <w:pStyle w:val="BodyText"/>
        <w:spacing w:before="38" w:line="280" w:lineRule="auto"/>
        <w:ind w:left="201" w:right="3957"/>
        <w:jc w:val="both"/>
      </w:pPr>
      <w:r>
        <w:t>There is quite a range in the median gross rent in the region. At $1,138, Middleborough’s median gross rent is the</w:t>
      </w:r>
      <w:r>
        <w:rPr>
          <w:spacing w:val="40"/>
        </w:rPr>
        <w:t xml:space="preserve"> </w:t>
      </w:r>
      <w:r>
        <w:t>lowest, while Halifax’s is second from the highest at $1,599, trailing only Pembroke at $1,633. It is hard to</w:t>
      </w:r>
      <w:r>
        <w:rPr>
          <w:spacing w:val="40"/>
        </w:rPr>
        <w:t xml:space="preserve"> </w:t>
      </w:r>
      <w:r>
        <w:t>determine why there is such a difference in rent between</w:t>
      </w:r>
      <w:r>
        <w:rPr>
          <w:spacing w:val="16"/>
        </w:rPr>
        <w:t xml:space="preserve"> </w:t>
      </w:r>
      <w:r>
        <w:t>these neighboring communities, but it may be due to</w:t>
      </w:r>
      <w:r>
        <w:rPr>
          <w:spacing w:val="40"/>
        </w:rPr>
        <w:t xml:space="preserve"> </w:t>
      </w:r>
      <w:r>
        <w:t>the small sample size.</w:t>
      </w:r>
      <w:r>
        <w:rPr>
          <w:spacing w:val="40"/>
        </w:rPr>
        <w:t xml:space="preserve"> </w:t>
      </w:r>
      <w:r>
        <w:t>There are relatively few opportunities for rental occupancy in many of these communities</w:t>
      </w:r>
      <w:r>
        <w:rPr>
          <w:spacing w:val="40"/>
        </w:rPr>
        <w:t xml:space="preserve"> </w:t>
      </w:r>
      <w:r>
        <w:t>including Plympton (135 units), Hanson (298 units) and Halifax (331 units).</w:t>
      </w:r>
    </w:p>
    <w:p w14:paraId="0A534E08" w14:textId="77777777" w:rsidR="00490144" w:rsidRDefault="00490144">
      <w:pPr>
        <w:pStyle w:val="BodyText"/>
        <w:spacing w:before="6"/>
      </w:pPr>
    </w:p>
    <w:p w14:paraId="38E545E6" w14:textId="77777777" w:rsidR="00490144" w:rsidRDefault="000D1428">
      <w:pPr>
        <w:ind w:left="201"/>
        <w:jc w:val="both"/>
        <w:rPr>
          <w:b/>
          <w:sz w:val="16"/>
        </w:rPr>
      </w:pPr>
      <w:r>
        <w:rPr>
          <w:b/>
          <w:sz w:val="16"/>
        </w:rPr>
        <w:t>Figure</w:t>
      </w:r>
      <w:r>
        <w:rPr>
          <w:b/>
          <w:spacing w:val="3"/>
          <w:sz w:val="16"/>
        </w:rPr>
        <w:t xml:space="preserve"> </w:t>
      </w:r>
      <w:r>
        <w:rPr>
          <w:b/>
          <w:sz w:val="16"/>
        </w:rPr>
        <w:t>8:</w:t>
      </w:r>
      <w:r>
        <w:rPr>
          <w:b/>
          <w:spacing w:val="4"/>
          <w:sz w:val="16"/>
        </w:rPr>
        <w:t xml:space="preserve"> </w:t>
      </w:r>
      <w:r>
        <w:rPr>
          <w:b/>
          <w:sz w:val="16"/>
        </w:rPr>
        <w:t>Median</w:t>
      </w:r>
      <w:r>
        <w:rPr>
          <w:b/>
          <w:spacing w:val="2"/>
          <w:sz w:val="16"/>
        </w:rPr>
        <w:t xml:space="preserve"> </w:t>
      </w:r>
      <w:r>
        <w:rPr>
          <w:b/>
          <w:sz w:val="16"/>
        </w:rPr>
        <w:t>Gross</w:t>
      </w:r>
      <w:r>
        <w:rPr>
          <w:b/>
          <w:spacing w:val="4"/>
          <w:sz w:val="16"/>
        </w:rPr>
        <w:t xml:space="preserve"> </w:t>
      </w:r>
      <w:r>
        <w:rPr>
          <w:b/>
          <w:sz w:val="16"/>
        </w:rPr>
        <w:t>Rent</w:t>
      </w:r>
      <w:r>
        <w:rPr>
          <w:b/>
          <w:spacing w:val="5"/>
          <w:sz w:val="16"/>
        </w:rPr>
        <w:t xml:space="preserve"> </w:t>
      </w:r>
      <w:r>
        <w:rPr>
          <w:b/>
          <w:sz w:val="16"/>
        </w:rPr>
        <w:t>in</w:t>
      </w:r>
      <w:r>
        <w:rPr>
          <w:b/>
          <w:spacing w:val="1"/>
          <w:sz w:val="16"/>
        </w:rPr>
        <w:t xml:space="preserve"> </w:t>
      </w:r>
      <w:r>
        <w:rPr>
          <w:b/>
          <w:sz w:val="16"/>
        </w:rPr>
        <w:t>the</w:t>
      </w:r>
      <w:r>
        <w:rPr>
          <w:b/>
          <w:spacing w:val="5"/>
          <w:sz w:val="16"/>
        </w:rPr>
        <w:t xml:space="preserve"> </w:t>
      </w:r>
      <w:r>
        <w:rPr>
          <w:b/>
          <w:sz w:val="16"/>
        </w:rPr>
        <w:t>Region,</w:t>
      </w:r>
      <w:r>
        <w:rPr>
          <w:b/>
          <w:spacing w:val="3"/>
          <w:sz w:val="16"/>
        </w:rPr>
        <w:t xml:space="preserve"> </w:t>
      </w:r>
      <w:r>
        <w:rPr>
          <w:b/>
          <w:spacing w:val="-4"/>
          <w:sz w:val="16"/>
        </w:rPr>
        <w:t>2017</w:t>
      </w:r>
    </w:p>
    <w:p w14:paraId="4EB75CD9" w14:textId="77777777" w:rsidR="00490144" w:rsidRDefault="000D1428">
      <w:pPr>
        <w:pStyle w:val="BodyText"/>
        <w:ind w:left="180"/>
        <w:rPr>
          <w:sz w:val="20"/>
        </w:rPr>
      </w:pPr>
      <w:r>
        <w:rPr>
          <w:noProof/>
        </w:rPr>
        <mc:AlternateContent>
          <mc:Choice Requires="wps">
            <w:drawing>
              <wp:anchor distT="0" distB="0" distL="0" distR="0" simplePos="0" relativeHeight="482034688" behindDoc="1" locked="0" layoutInCell="1" allowOverlap="1" wp14:anchorId="303C82DB" wp14:editId="1C74E8EC">
                <wp:simplePos x="0" y="0"/>
                <wp:positionH relativeFrom="page">
                  <wp:posOffset>2829814</wp:posOffset>
                </wp:positionH>
                <wp:positionV relativeFrom="paragraph">
                  <wp:posOffset>5081803</wp:posOffset>
                </wp:positionV>
                <wp:extent cx="104775" cy="104139"/>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104139"/>
                        </a:xfrm>
                        <a:prstGeom prst="rect">
                          <a:avLst/>
                        </a:prstGeom>
                      </wps:spPr>
                      <wps:txbx>
                        <w:txbxContent>
                          <w:p w14:paraId="38BEAEAF" w14:textId="77777777" w:rsidR="00490144" w:rsidRDefault="000D1428">
                            <w:pPr>
                              <w:pStyle w:val="BodyText"/>
                              <w:spacing w:line="164" w:lineRule="exact"/>
                            </w:pPr>
                            <w:r>
                              <w:rPr>
                                <w:spacing w:val="-5"/>
                              </w:rPr>
                              <w:t>40</w:t>
                            </w:r>
                          </w:p>
                        </w:txbxContent>
                      </wps:txbx>
                      <wps:bodyPr wrap="square" lIns="0" tIns="0" rIns="0" bIns="0" rtlCol="0">
                        <a:noAutofit/>
                      </wps:bodyPr>
                    </wps:wsp>
                  </a:graphicData>
                </a:graphic>
              </wp:anchor>
            </w:drawing>
          </mc:Choice>
          <mc:Fallback>
            <w:pict>
              <v:shape w14:anchorId="303C82DB" id="Textbox 335" o:spid="_x0000_s1266" type="#_x0000_t202" style="position:absolute;left:0;text-align:left;margin-left:222.8pt;margin-top:400.15pt;width:8.25pt;height:8.2pt;z-index:-21281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" filled="f" stroked="f">
                <v:textbox inset="0,0,0,0">
                  <w:txbxContent>
                    <w:p w14:paraId="38BEAEAF" w14:textId="77777777" w:rsidR="00490144" w:rsidRDefault="000D1428">
                      <w:pPr>
                        <w:pStyle w:val="BodyText"/>
                        <w:spacing w:line="164" w:lineRule="exact"/>
                      </w:pPr>
                      <w:r>
                        <w:rPr>
                          <w:spacing w:val="-5"/>
                        </w:rPr>
                        <w:t>40</w:t>
                      </w:r>
                    </w:p>
                  </w:txbxContent>
                </v:textbox>
                <w10:wrap anchorx="page"/>
              </v:shape>
            </w:pict>
          </mc:Fallback>
        </mc:AlternateContent>
      </w:r>
      <w:r>
        <w:rPr>
          <w:noProof/>
          <w:sz w:val="20"/>
        </w:rPr>
        <mc:AlternateContent>
          <mc:Choice Requires="wpg">
            <w:drawing>
              <wp:inline distT="0" distB="0" distL="0" distR="0" wp14:anchorId="4C1865A6" wp14:editId="5F0068D2">
                <wp:extent cx="4775835" cy="5250180"/>
                <wp:effectExtent l="0" t="0" r="0" b="7620"/>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835" cy="5250180"/>
                          <a:chOff x="0" y="0"/>
                          <a:chExt cx="4775835" cy="5250180"/>
                        </a:xfrm>
                      </wpg:grpSpPr>
                      <wps:wsp>
                        <wps:cNvPr id="337" name="Graphic 337"/>
                        <wps:cNvSpPr/>
                        <wps:spPr>
                          <a:xfrm>
                            <a:off x="461937" y="1289410"/>
                            <a:ext cx="2687320" cy="2458720"/>
                          </a:xfrm>
                          <a:custGeom>
                            <a:avLst/>
                            <a:gdLst/>
                            <a:ahLst/>
                            <a:cxnLst/>
                            <a:rect l="l" t="t" r="r" b="b"/>
                            <a:pathLst>
                              <a:path w="2687320" h="2458720">
                                <a:moveTo>
                                  <a:pt x="1311998" y="2038819"/>
                                </a:moveTo>
                                <a:lnTo>
                                  <a:pt x="1309243" y="1987499"/>
                                </a:lnTo>
                                <a:lnTo>
                                  <a:pt x="1299679" y="1934591"/>
                                </a:lnTo>
                                <a:lnTo>
                                  <a:pt x="1287208" y="1891055"/>
                                </a:lnTo>
                                <a:lnTo>
                                  <a:pt x="1270622" y="1846326"/>
                                </a:lnTo>
                                <a:lnTo>
                                  <a:pt x="1249756" y="1800402"/>
                                </a:lnTo>
                                <a:lnTo>
                                  <a:pt x="1224483" y="1753209"/>
                                </a:lnTo>
                                <a:lnTo>
                                  <a:pt x="1194650" y="1704721"/>
                                </a:lnTo>
                                <a:lnTo>
                                  <a:pt x="1170952" y="1669656"/>
                                </a:lnTo>
                                <a:lnTo>
                                  <a:pt x="1164628" y="1660994"/>
                                </a:lnTo>
                                <a:lnTo>
                                  <a:pt x="1164628" y="1990242"/>
                                </a:lnTo>
                                <a:lnTo>
                                  <a:pt x="1163294" y="2026259"/>
                                </a:lnTo>
                                <a:lnTo>
                                  <a:pt x="1145870" y="2094522"/>
                                </a:lnTo>
                                <a:lnTo>
                                  <a:pt x="1105992" y="2159025"/>
                                </a:lnTo>
                                <a:lnTo>
                                  <a:pt x="1077683" y="2190369"/>
                                </a:lnTo>
                                <a:lnTo>
                                  <a:pt x="989164" y="2278888"/>
                                </a:lnTo>
                                <a:lnTo>
                                  <a:pt x="178752" y="1468374"/>
                                </a:lnTo>
                                <a:lnTo>
                                  <a:pt x="266230" y="1380998"/>
                                </a:lnTo>
                                <a:lnTo>
                                  <a:pt x="299897" y="1350899"/>
                                </a:lnTo>
                                <a:lnTo>
                                  <a:pt x="334289" y="1327404"/>
                                </a:lnTo>
                                <a:lnTo>
                                  <a:pt x="369443" y="1310779"/>
                                </a:lnTo>
                                <a:lnTo>
                                  <a:pt x="442391" y="1297419"/>
                                </a:lnTo>
                                <a:lnTo>
                                  <a:pt x="480225" y="1297990"/>
                                </a:lnTo>
                                <a:lnTo>
                                  <a:pt x="519036" y="1303299"/>
                                </a:lnTo>
                                <a:lnTo>
                                  <a:pt x="558888" y="1313688"/>
                                </a:lnTo>
                                <a:lnTo>
                                  <a:pt x="599516" y="1328699"/>
                                </a:lnTo>
                                <a:lnTo>
                                  <a:pt x="640778" y="1347762"/>
                                </a:lnTo>
                                <a:lnTo>
                                  <a:pt x="682599" y="1371053"/>
                                </a:lnTo>
                                <a:lnTo>
                                  <a:pt x="724877" y="1398778"/>
                                </a:lnTo>
                                <a:lnTo>
                                  <a:pt x="767905" y="1430680"/>
                                </a:lnTo>
                                <a:lnTo>
                                  <a:pt x="810691" y="1465313"/>
                                </a:lnTo>
                                <a:lnTo>
                                  <a:pt x="853249" y="1502892"/>
                                </a:lnTo>
                                <a:lnTo>
                                  <a:pt x="895565" y="1543558"/>
                                </a:lnTo>
                                <a:lnTo>
                                  <a:pt x="936345" y="1585417"/>
                                </a:lnTo>
                                <a:lnTo>
                                  <a:pt x="973670" y="1626082"/>
                                </a:lnTo>
                                <a:lnTo>
                                  <a:pt x="1007567" y="1665566"/>
                                </a:lnTo>
                                <a:lnTo>
                                  <a:pt x="1038034" y="1703895"/>
                                </a:lnTo>
                                <a:lnTo>
                                  <a:pt x="1065110" y="1741043"/>
                                </a:lnTo>
                                <a:lnTo>
                                  <a:pt x="1094536" y="1786458"/>
                                </a:lnTo>
                                <a:lnTo>
                                  <a:pt x="1118489" y="1830324"/>
                                </a:lnTo>
                                <a:lnTo>
                                  <a:pt x="1137386" y="1872678"/>
                                </a:lnTo>
                                <a:lnTo>
                                  <a:pt x="1151597" y="1913509"/>
                                </a:lnTo>
                                <a:lnTo>
                                  <a:pt x="1160843" y="1952713"/>
                                </a:lnTo>
                                <a:lnTo>
                                  <a:pt x="1164628" y="1990242"/>
                                </a:lnTo>
                                <a:lnTo>
                                  <a:pt x="1164628" y="1660994"/>
                                </a:lnTo>
                                <a:lnTo>
                                  <a:pt x="1116634" y="1597774"/>
                                </a:lnTo>
                                <a:lnTo>
                                  <a:pt x="1086015" y="1560995"/>
                                </a:lnTo>
                                <a:lnTo>
                                  <a:pt x="1053109" y="1523669"/>
                                </a:lnTo>
                                <a:lnTo>
                                  <a:pt x="1017892" y="1485811"/>
                                </a:lnTo>
                                <a:lnTo>
                                  <a:pt x="980401" y="1447419"/>
                                </a:lnTo>
                                <a:lnTo>
                                  <a:pt x="941400" y="1409547"/>
                                </a:lnTo>
                                <a:lnTo>
                                  <a:pt x="902563" y="1374063"/>
                                </a:lnTo>
                                <a:lnTo>
                                  <a:pt x="863917" y="1340980"/>
                                </a:lnTo>
                                <a:lnTo>
                                  <a:pt x="825525" y="1310347"/>
                                </a:lnTo>
                                <a:lnTo>
                                  <a:pt x="808024" y="1297419"/>
                                </a:lnTo>
                                <a:lnTo>
                                  <a:pt x="787412" y="1282192"/>
                                </a:lnTo>
                                <a:lnTo>
                                  <a:pt x="749642" y="1256538"/>
                                </a:lnTo>
                                <a:lnTo>
                                  <a:pt x="704684" y="1229258"/>
                                </a:lnTo>
                                <a:lnTo>
                                  <a:pt x="660260" y="1205788"/>
                                </a:lnTo>
                                <a:lnTo>
                                  <a:pt x="616407" y="1185989"/>
                                </a:lnTo>
                                <a:lnTo>
                                  <a:pt x="573201" y="1169682"/>
                                </a:lnTo>
                                <a:lnTo>
                                  <a:pt x="530694" y="1156716"/>
                                </a:lnTo>
                                <a:lnTo>
                                  <a:pt x="479056" y="1146721"/>
                                </a:lnTo>
                                <a:lnTo>
                                  <a:pt x="428790" y="1143038"/>
                                </a:lnTo>
                                <a:lnTo>
                                  <a:pt x="379971" y="1145400"/>
                                </a:lnTo>
                                <a:lnTo>
                                  <a:pt x="332701" y="1153541"/>
                                </a:lnTo>
                                <a:lnTo>
                                  <a:pt x="286842" y="1168603"/>
                                </a:lnTo>
                                <a:lnTo>
                                  <a:pt x="242176" y="1191679"/>
                                </a:lnTo>
                                <a:lnTo>
                                  <a:pt x="198615" y="1222514"/>
                                </a:lnTo>
                                <a:lnTo>
                                  <a:pt x="156121" y="1260856"/>
                                </a:lnTo>
                                <a:lnTo>
                                  <a:pt x="9715" y="1407287"/>
                                </a:lnTo>
                                <a:lnTo>
                                  <a:pt x="0" y="1430528"/>
                                </a:lnTo>
                                <a:lnTo>
                                  <a:pt x="292" y="1440815"/>
                                </a:lnTo>
                                <a:lnTo>
                                  <a:pt x="20231" y="1480502"/>
                                </a:lnTo>
                                <a:lnTo>
                                  <a:pt x="962748" y="2424303"/>
                                </a:lnTo>
                                <a:lnTo>
                                  <a:pt x="1004912" y="2454579"/>
                                </a:lnTo>
                                <a:lnTo>
                                  <a:pt x="1027518" y="2458110"/>
                                </a:lnTo>
                                <a:lnTo>
                                  <a:pt x="1036878" y="2456777"/>
                                </a:lnTo>
                                <a:lnTo>
                                  <a:pt x="1044752" y="2453563"/>
                                </a:lnTo>
                                <a:lnTo>
                                  <a:pt x="1051140" y="2448687"/>
                                </a:lnTo>
                                <a:lnTo>
                                  <a:pt x="1188046" y="2311781"/>
                                </a:lnTo>
                                <a:lnTo>
                                  <a:pt x="1217739" y="2278888"/>
                                </a:lnTo>
                                <a:lnTo>
                                  <a:pt x="1226134" y="2269591"/>
                                </a:lnTo>
                                <a:lnTo>
                                  <a:pt x="1257173" y="2226221"/>
                                </a:lnTo>
                                <a:lnTo>
                                  <a:pt x="1281137" y="2181669"/>
                                </a:lnTo>
                                <a:lnTo>
                                  <a:pt x="1298028" y="2135886"/>
                                </a:lnTo>
                                <a:lnTo>
                                  <a:pt x="1308176" y="2088349"/>
                                </a:lnTo>
                                <a:lnTo>
                                  <a:pt x="1311998" y="2038819"/>
                                </a:lnTo>
                                <a:close/>
                              </a:path>
                              <a:path w="2687320" h="2458720">
                                <a:moveTo>
                                  <a:pt x="2071585" y="1420114"/>
                                </a:moveTo>
                                <a:lnTo>
                                  <a:pt x="2045347" y="1386954"/>
                                </a:lnTo>
                                <a:lnTo>
                                  <a:pt x="1989416" y="1350899"/>
                                </a:lnTo>
                                <a:lnTo>
                                  <a:pt x="1742490" y="1203794"/>
                                </a:lnTo>
                                <a:lnTo>
                                  <a:pt x="1717586" y="1188847"/>
                                </a:lnTo>
                                <a:lnTo>
                                  <a:pt x="1677911" y="1165174"/>
                                </a:lnTo>
                                <a:lnTo>
                                  <a:pt x="1611337" y="1128776"/>
                                </a:lnTo>
                                <a:lnTo>
                                  <a:pt x="1571675" y="1109319"/>
                                </a:lnTo>
                                <a:lnTo>
                                  <a:pt x="1534883" y="1094232"/>
                                </a:lnTo>
                                <a:lnTo>
                                  <a:pt x="1484198" y="1079919"/>
                                </a:lnTo>
                                <a:lnTo>
                                  <a:pt x="1439164" y="1074978"/>
                                </a:lnTo>
                                <a:lnTo>
                                  <a:pt x="1424965" y="1075791"/>
                                </a:lnTo>
                                <a:lnTo>
                                  <a:pt x="1411312" y="1077595"/>
                                </a:lnTo>
                                <a:lnTo>
                                  <a:pt x="1416748" y="1055306"/>
                                </a:lnTo>
                                <a:lnTo>
                                  <a:pt x="1420533" y="1032662"/>
                                </a:lnTo>
                                <a:lnTo>
                                  <a:pt x="1422717" y="1009751"/>
                                </a:lnTo>
                                <a:lnTo>
                                  <a:pt x="1423377" y="986663"/>
                                </a:lnTo>
                                <a:lnTo>
                                  <a:pt x="1422349" y="963447"/>
                                </a:lnTo>
                                <a:lnTo>
                                  <a:pt x="1414462" y="915962"/>
                                </a:lnTo>
                                <a:lnTo>
                                  <a:pt x="1398714" y="867651"/>
                                </a:lnTo>
                                <a:lnTo>
                                  <a:pt x="1375067" y="818311"/>
                                </a:lnTo>
                                <a:lnTo>
                                  <a:pt x="1341945" y="768121"/>
                                </a:lnTo>
                                <a:lnTo>
                                  <a:pt x="1299514" y="717080"/>
                                </a:lnTo>
                                <a:lnTo>
                                  <a:pt x="1294599" y="711936"/>
                                </a:lnTo>
                                <a:lnTo>
                                  <a:pt x="1294599" y="993762"/>
                                </a:lnTo>
                                <a:lnTo>
                                  <a:pt x="1292339" y="1013040"/>
                                </a:lnTo>
                                <a:lnTo>
                                  <a:pt x="1280845" y="1051039"/>
                                </a:lnTo>
                                <a:lnTo>
                                  <a:pt x="1258112" y="1087564"/>
                                </a:lnTo>
                                <a:lnTo>
                                  <a:pt x="1158582" y="1188847"/>
                                </a:lnTo>
                                <a:lnTo>
                                  <a:pt x="807681" y="837946"/>
                                </a:lnTo>
                                <a:lnTo>
                                  <a:pt x="880198" y="765429"/>
                                </a:lnTo>
                                <a:lnTo>
                                  <a:pt x="914514" y="733793"/>
                                </a:lnTo>
                                <a:lnTo>
                                  <a:pt x="950963" y="710133"/>
                                </a:lnTo>
                                <a:lnTo>
                                  <a:pt x="989253" y="698588"/>
                                </a:lnTo>
                                <a:lnTo>
                                  <a:pt x="1018476" y="696480"/>
                                </a:lnTo>
                                <a:lnTo>
                                  <a:pt x="1047877" y="700163"/>
                                </a:lnTo>
                                <a:lnTo>
                                  <a:pt x="1107236" y="724725"/>
                                </a:lnTo>
                                <a:lnTo>
                                  <a:pt x="1167612" y="768134"/>
                                </a:lnTo>
                                <a:lnTo>
                                  <a:pt x="1198206" y="796671"/>
                                </a:lnTo>
                                <a:lnTo>
                                  <a:pt x="1232560" y="834745"/>
                                </a:lnTo>
                                <a:lnTo>
                                  <a:pt x="1260817" y="874141"/>
                                </a:lnTo>
                                <a:lnTo>
                                  <a:pt x="1280731" y="914488"/>
                                </a:lnTo>
                                <a:lnTo>
                                  <a:pt x="1291805" y="954151"/>
                                </a:lnTo>
                                <a:lnTo>
                                  <a:pt x="1294599" y="993762"/>
                                </a:lnTo>
                                <a:lnTo>
                                  <a:pt x="1294599" y="711936"/>
                                </a:lnTo>
                                <a:lnTo>
                                  <a:pt x="1279867" y="696480"/>
                                </a:lnTo>
                                <a:lnTo>
                                  <a:pt x="1274787" y="691134"/>
                                </a:lnTo>
                                <a:lnTo>
                                  <a:pt x="1247635" y="665187"/>
                                </a:lnTo>
                                <a:lnTo>
                                  <a:pt x="1193342" y="620420"/>
                                </a:lnTo>
                                <a:lnTo>
                                  <a:pt x="1139113" y="585546"/>
                                </a:lnTo>
                                <a:lnTo>
                                  <a:pt x="1085075" y="561238"/>
                                </a:lnTo>
                                <a:lnTo>
                                  <a:pt x="1031062" y="545922"/>
                                </a:lnTo>
                                <a:lnTo>
                                  <a:pt x="978573" y="541616"/>
                                </a:lnTo>
                                <a:lnTo>
                                  <a:pt x="952715" y="543052"/>
                                </a:lnTo>
                                <a:lnTo>
                                  <a:pt x="902081" y="554723"/>
                                </a:lnTo>
                                <a:lnTo>
                                  <a:pt x="853274" y="576580"/>
                                </a:lnTo>
                                <a:lnTo>
                                  <a:pt x="819492" y="600837"/>
                                </a:lnTo>
                                <a:lnTo>
                                  <a:pt x="788784" y="628396"/>
                                </a:lnTo>
                                <a:lnTo>
                                  <a:pt x="674192" y="742823"/>
                                </a:lnTo>
                                <a:lnTo>
                                  <a:pt x="639406" y="777621"/>
                                </a:lnTo>
                                <a:lnTo>
                                  <a:pt x="634542" y="783971"/>
                                </a:lnTo>
                                <a:lnTo>
                                  <a:pt x="631278" y="791730"/>
                                </a:lnTo>
                                <a:lnTo>
                                  <a:pt x="629716" y="800811"/>
                                </a:lnTo>
                                <a:lnTo>
                                  <a:pt x="630008" y="811149"/>
                                </a:lnTo>
                                <a:lnTo>
                                  <a:pt x="649947" y="850709"/>
                                </a:lnTo>
                                <a:lnTo>
                                  <a:pt x="1631911" y="1834007"/>
                                </a:lnTo>
                                <a:lnTo>
                                  <a:pt x="1650326" y="1841373"/>
                                </a:lnTo>
                                <a:lnTo>
                                  <a:pt x="1655406" y="1839595"/>
                                </a:lnTo>
                                <a:lnTo>
                                  <a:pt x="1661375" y="1838452"/>
                                </a:lnTo>
                                <a:lnTo>
                                  <a:pt x="1696681" y="1812798"/>
                                </a:lnTo>
                                <a:lnTo>
                                  <a:pt x="1722335" y="1777492"/>
                                </a:lnTo>
                                <a:lnTo>
                                  <a:pt x="1723351" y="1771650"/>
                                </a:lnTo>
                                <a:lnTo>
                                  <a:pt x="1724748" y="1766951"/>
                                </a:lnTo>
                                <a:lnTo>
                                  <a:pt x="1724875" y="1761998"/>
                                </a:lnTo>
                                <a:lnTo>
                                  <a:pt x="1723097" y="1757299"/>
                                </a:lnTo>
                                <a:lnTo>
                                  <a:pt x="1721446" y="1752600"/>
                                </a:lnTo>
                                <a:lnTo>
                                  <a:pt x="1717890" y="1748028"/>
                                </a:lnTo>
                                <a:lnTo>
                                  <a:pt x="1270469" y="1300607"/>
                                </a:lnTo>
                                <a:lnTo>
                                  <a:pt x="1327873" y="1243203"/>
                                </a:lnTo>
                                <a:lnTo>
                                  <a:pt x="1358760" y="1219314"/>
                                </a:lnTo>
                                <a:lnTo>
                                  <a:pt x="1410106" y="1204137"/>
                                </a:lnTo>
                                <a:lnTo>
                                  <a:pt x="1428673" y="1203794"/>
                                </a:lnTo>
                                <a:lnTo>
                                  <a:pt x="1447952" y="1205471"/>
                                </a:lnTo>
                                <a:lnTo>
                                  <a:pt x="1488909" y="1215059"/>
                                </a:lnTo>
                                <a:lnTo>
                                  <a:pt x="1532559" y="1231658"/>
                                </a:lnTo>
                                <a:lnTo>
                                  <a:pt x="1578851" y="1255166"/>
                                </a:lnTo>
                                <a:lnTo>
                                  <a:pt x="1628241" y="1282992"/>
                                </a:lnTo>
                                <a:lnTo>
                                  <a:pt x="1959063" y="1484376"/>
                                </a:lnTo>
                                <a:lnTo>
                                  <a:pt x="1966937" y="1489456"/>
                                </a:lnTo>
                                <a:lnTo>
                                  <a:pt x="1974176" y="1493520"/>
                                </a:lnTo>
                                <a:lnTo>
                                  <a:pt x="1980145" y="1495552"/>
                                </a:lnTo>
                                <a:lnTo>
                                  <a:pt x="1985606" y="1498092"/>
                                </a:lnTo>
                                <a:lnTo>
                                  <a:pt x="1991321" y="1498727"/>
                                </a:lnTo>
                                <a:lnTo>
                                  <a:pt x="1997290" y="1497711"/>
                                </a:lnTo>
                                <a:lnTo>
                                  <a:pt x="2004021" y="1497457"/>
                                </a:lnTo>
                                <a:lnTo>
                                  <a:pt x="2010117" y="1494409"/>
                                </a:lnTo>
                                <a:lnTo>
                                  <a:pt x="2046008" y="1463154"/>
                                </a:lnTo>
                                <a:lnTo>
                                  <a:pt x="2069553" y="1431925"/>
                                </a:lnTo>
                                <a:lnTo>
                                  <a:pt x="2071585" y="1420114"/>
                                </a:lnTo>
                                <a:close/>
                              </a:path>
                              <a:path w="2687320" h="2458720">
                                <a:moveTo>
                                  <a:pt x="2687028" y="812927"/>
                                </a:moveTo>
                                <a:lnTo>
                                  <a:pt x="2685377" y="806323"/>
                                </a:lnTo>
                                <a:lnTo>
                                  <a:pt x="2683853" y="799846"/>
                                </a:lnTo>
                                <a:lnTo>
                                  <a:pt x="2679789" y="792734"/>
                                </a:lnTo>
                                <a:lnTo>
                                  <a:pt x="2649969" y="768591"/>
                                </a:lnTo>
                                <a:lnTo>
                                  <a:pt x="2511933" y="680212"/>
                                </a:lnTo>
                                <a:lnTo>
                                  <a:pt x="2139658" y="444919"/>
                                </a:lnTo>
                                <a:lnTo>
                                  <a:pt x="2139658" y="592455"/>
                                </a:lnTo>
                                <a:lnTo>
                                  <a:pt x="1914740" y="817372"/>
                                </a:lnTo>
                                <a:lnTo>
                                  <a:pt x="1534388" y="228777"/>
                                </a:lnTo>
                                <a:lnTo>
                                  <a:pt x="1507070" y="186817"/>
                                </a:lnTo>
                                <a:lnTo>
                                  <a:pt x="1507578" y="186309"/>
                                </a:lnTo>
                                <a:lnTo>
                                  <a:pt x="2139658" y="592455"/>
                                </a:lnTo>
                                <a:lnTo>
                                  <a:pt x="2139658" y="444919"/>
                                </a:lnTo>
                                <a:lnTo>
                                  <a:pt x="1730527" y="186309"/>
                                </a:lnTo>
                                <a:lnTo>
                                  <a:pt x="1455508" y="11430"/>
                                </a:lnTo>
                                <a:lnTo>
                                  <a:pt x="1448396" y="7239"/>
                                </a:lnTo>
                                <a:lnTo>
                                  <a:pt x="1441284" y="3175"/>
                                </a:lnTo>
                                <a:lnTo>
                                  <a:pt x="1434807" y="1524"/>
                                </a:lnTo>
                                <a:lnTo>
                                  <a:pt x="1428330" y="0"/>
                                </a:lnTo>
                                <a:lnTo>
                                  <a:pt x="1422869" y="635"/>
                                </a:lnTo>
                                <a:lnTo>
                                  <a:pt x="1387983" y="20040"/>
                                </a:lnTo>
                                <a:lnTo>
                                  <a:pt x="1359662" y="47688"/>
                                </a:lnTo>
                                <a:lnTo>
                                  <a:pt x="1333461" y="80264"/>
                                </a:lnTo>
                                <a:lnTo>
                                  <a:pt x="1332064" y="86614"/>
                                </a:lnTo>
                                <a:lnTo>
                                  <a:pt x="1329905" y="93599"/>
                                </a:lnTo>
                                <a:lnTo>
                                  <a:pt x="1329270" y="98933"/>
                                </a:lnTo>
                                <a:lnTo>
                                  <a:pt x="1331302" y="105029"/>
                                </a:lnTo>
                                <a:lnTo>
                                  <a:pt x="1332953" y="111506"/>
                                </a:lnTo>
                                <a:lnTo>
                                  <a:pt x="1336128" y="117856"/>
                                </a:lnTo>
                                <a:lnTo>
                                  <a:pt x="1340319" y="124968"/>
                                </a:lnTo>
                                <a:lnTo>
                                  <a:pt x="1394206" y="209384"/>
                                </a:lnTo>
                                <a:lnTo>
                                  <a:pt x="2090762" y="1309243"/>
                                </a:lnTo>
                                <a:lnTo>
                                  <a:pt x="2121751" y="1349121"/>
                                </a:lnTo>
                                <a:lnTo>
                                  <a:pt x="2135340" y="1354836"/>
                                </a:lnTo>
                                <a:lnTo>
                                  <a:pt x="2141817" y="1356487"/>
                                </a:lnTo>
                                <a:lnTo>
                                  <a:pt x="2174456" y="1334693"/>
                                </a:lnTo>
                                <a:lnTo>
                                  <a:pt x="2202904" y="1303401"/>
                                </a:lnTo>
                                <a:lnTo>
                                  <a:pt x="2210778" y="1284224"/>
                                </a:lnTo>
                                <a:lnTo>
                                  <a:pt x="2211286" y="1278763"/>
                                </a:lnTo>
                                <a:lnTo>
                                  <a:pt x="2211413" y="1273937"/>
                                </a:lnTo>
                                <a:lnTo>
                                  <a:pt x="2208873" y="1268349"/>
                                </a:lnTo>
                                <a:lnTo>
                                  <a:pt x="2207095" y="1263650"/>
                                </a:lnTo>
                                <a:lnTo>
                                  <a:pt x="2204682" y="1258189"/>
                                </a:lnTo>
                                <a:lnTo>
                                  <a:pt x="2200745" y="1252347"/>
                                </a:lnTo>
                                <a:lnTo>
                                  <a:pt x="2003513" y="949071"/>
                                </a:lnTo>
                                <a:lnTo>
                                  <a:pt x="2135213" y="817372"/>
                                </a:lnTo>
                                <a:lnTo>
                                  <a:pt x="2272373" y="680212"/>
                                </a:lnTo>
                                <a:lnTo>
                                  <a:pt x="2581364" y="878205"/>
                                </a:lnTo>
                                <a:lnTo>
                                  <a:pt x="2587714" y="881634"/>
                                </a:lnTo>
                                <a:lnTo>
                                  <a:pt x="2593175" y="884047"/>
                                </a:lnTo>
                                <a:lnTo>
                                  <a:pt x="2602573" y="887603"/>
                                </a:lnTo>
                                <a:lnTo>
                                  <a:pt x="2607018" y="887857"/>
                                </a:lnTo>
                                <a:lnTo>
                                  <a:pt x="2612098" y="886079"/>
                                </a:lnTo>
                                <a:lnTo>
                                  <a:pt x="2617559" y="885444"/>
                                </a:lnTo>
                                <a:lnTo>
                                  <a:pt x="2648839" y="860615"/>
                                </a:lnTo>
                                <a:lnTo>
                                  <a:pt x="2675051" y="832370"/>
                                </a:lnTo>
                                <a:lnTo>
                                  <a:pt x="2684869" y="819785"/>
                                </a:lnTo>
                                <a:lnTo>
                                  <a:pt x="2687028" y="812927"/>
                                </a:lnTo>
                                <a:close/>
                              </a:path>
                            </a:pathLst>
                          </a:custGeom>
                          <a:solidFill>
                            <a:srgbClr val="C0C0C0">
                              <a:alpha val="50195"/>
                            </a:srgbClr>
                          </a:solidFill>
                        </wps:spPr>
                        <wps:bodyPr wrap="square" lIns="0" tIns="0" rIns="0" bIns="0" rtlCol="0">
                          <a:prstTxWarp prst="textNoShape">
                            <a:avLst/>
                          </a:prstTxWarp>
                          <a:noAutofit/>
                        </wps:bodyPr>
                      </wps:wsp>
                      <wps:wsp>
                        <wps:cNvPr id="338" name="Graphic 338"/>
                        <wps:cNvSpPr/>
                        <wps:spPr>
                          <a:xfrm>
                            <a:off x="0" y="2011"/>
                            <a:ext cx="4775835" cy="3512820"/>
                          </a:xfrm>
                          <a:custGeom>
                            <a:avLst/>
                            <a:gdLst/>
                            <a:ahLst/>
                            <a:cxnLst/>
                            <a:rect l="l" t="t" r="r" b="b"/>
                            <a:pathLst>
                              <a:path w="4775835" h="3512820">
                                <a:moveTo>
                                  <a:pt x="4775327" y="2884055"/>
                                </a:moveTo>
                                <a:lnTo>
                                  <a:pt x="0" y="2884055"/>
                                </a:lnTo>
                                <a:lnTo>
                                  <a:pt x="0" y="3028823"/>
                                </a:lnTo>
                                <a:lnTo>
                                  <a:pt x="0" y="3155277"/>
                                </a:lnTo>
                                <a:lnTo>
                                  <a:pt x="0" y="3512439"/>
                                </a:lnTo>
                                <a:lnTo>
                                  <a:pt x="4775327" y="3512439"/>
                                </a:lnTo>
                                <a:lnTo>
                                  <a:pt x="4775327" y="3028823"/>
                                </a:lnTo>
                                <a:lnTo>
                                  <a:pt x="4775327" y="2884055"/>
                                </a:lnTo>
                                <a:close/>
                              </a:path>
                              <a:path w="4775835" h="3512820">
                                <a:moveTo>
                                  <a:pt x="4775327" y="2738348"/>
                                </a:moveTo>
                                <a:lnTo>
                                  <a:pt x="0" y="2738348"/>
                                </a:lnTo>
                                <a:lnTo>
                                  <a:pt x="0" y="2884043"/>
                                </a:lnTo>
                                <a:lnTo>
                                  <a:pt x="4775327" y="2884043"/>
                                </a:lnTo>
                                <a:lnTo>
                                  <a:pt x="4775327" y="2738348"/>
                                </a:lnTo>
                                <a:close/>
                              </a:path>
                              <a:path w="4775835" h="3512820">
                                <a:moveTo>
                                  <a:pt x="4775327" y="2360701"/>
                                </a:moveTo>
                                <a:lnTo>
                                  <a:pt x="0" y="2360701"/>
                                </a:lnTo>
                                <a:lnTo>
                                  <a:pt x="0" y="2463317"/>
                                </a:lnTo>
                                <a:lnTo>
                                  <a:pt x="0" y="2567559"/>
                                </a:lnTo>
                                <a:lnTo>
                                  <a:pt x="4775327" y="2567559"/>
                                </a:lnTo>
                                <a:lnTo>
                                  <a:pt x="4775327" y="2463419"/>
                                </a:lnTo>
                                <a:lnTo>
                                  <a:pt x="4775327" y="2360701"/>
                                </a:lnTo>
                                <a:close/>
                              </a:path>
                              <a:path w="4775835" h="3512820">
                                <a:moveTo>
                                  <a:pt x="4775327" y="0"/>
                                </a:moveTo>
                                <a:lnTo>
                                  <a:pt x="0" y="0"/>
                                </a:lnTo>
                                <a:lnTo>
                                  <a:pt x="0" y="2360676"/>
                                </a:lnTo>
                                <a:lnTo>
                                  <a:pt x="4775327" y="2360676"/>
                                </a:lnTo>
                                <a:lnTo>
                                  <a:pt x="4775327" y="0"/>
                                </a:lnTo>
                                <a:close/>
                              </a:path>
                            </a:pathLst>
                          </a:custGeom>
                          <a:solidFill>
                            <a:srgbClr val="FFFFFF"/>
                          </a:solidFill>
                        </wps:spPr>
                        <wps:bodyPr wrap="square" lIns="0" tIns="0" rIns="0" bIns="0" rtlCol="0">
                          <a:prstTxWarp prst="textNoShape">
                            <a:avLst/>
                          </a:prstTxWarp>
                          <a:noAutofit/>
                        </wps:bodyPr>
                      </wps:wsp>
                      <wps:wsp>
                        <wps:cNvPr id="339" name="Graphic 339"/>
                        <wps:cNvSpPr/>
                        <wps:spPr>
                          <a:xfrm>
                            <a:off x="446430" y="460354"/>
                            <a:ext cx="2921635" cy="1053465"/>
                          </a:xfrm>
                          <a:custGeom>
                            <a:avLst/>
                            <a:gdLst/>
                            <a:ahLst/>
                            <a:cxnLst/>
                            <a:rect l="l" t="t" r="r" b="b"/>
                            <a:pathLst>
                              <a:path w="2921635" h="1053465">
                                <a:moveTo>
                                  <a:pt x="0" y="1053211"/>
                                </a:moveTo>
                                <a:lnTo>
                                  <a:pt x="109931" y="1053211"/>
                                </a:lnTo>
                              </a:path>
                              <a:path w="2921635" h="1053465">
                                <a:moveTo>
                                  <a:pt x="2812262" y="1053211"/>
                                </a:moveTo>
                                <a:lnTo>
                                  <a:pt x="2921609" y="1053211"/>
                                </a:lnTo>
                              </a:path>
                              <a:path w="2921635" h="1053465">
                                <a:moveTo>
                                  <a:pt x="2446502" y="1053211"/>
                                </a:moveTo>
                                <a:lnTo>
                                  <a:pt x="2665958" y="1053211"/>
                                </a:lnTo>
                              </a:path>
                              <a:path w="2921635" h="1053465">
                                <a:moveTo>
                                  <a:pt x="2082139" y="1053211"/>
                                </a:moveTo>
                                <a:lnTo>
                                  <a:pt x="2300071" y="1053211"/>
                                </a:lnTo>
                              </a:path>
                              <a:path w="2921635" h="1053465">
                                <a:moveTo>
                                  <a:pt x="1716379" y="1053211"/>
                                </a:moveTo>
                                <a:lnTo>
                                  <a:pt x="1935835" y="1053211"/>
                                </a:lnTo>
                              </a:path>
                              <a:path w="2921635" h="1053465">
                                <a:moveTo>
                                  <a:pt x="1350619" y="1053211"/>
                                </a:moveTo>
                                <a:lnTo>
                                  <a:pt x="1570075" y="1053211"/>
                                </a:lnTo>
                              </a:path>
                              <a:path w="2921635" h="1053465">
                                <a:moveTo>
                                  <a:pt x="986256" y="1053211"/>
                                </a:moveTo>
                                <a:lnTo>
                                  <a:pt x="1205839" y="1053211"/>
                                </a:lnTo>
                              </a:path>
                              <a:path w="2921635" h="1053465">
                                <a:moveTo>
                                  <a:pt x="620496" y="1053211"/>
                                </a:moveTo>
                                <a:lnTo>
                                  <a:pt x="839952" y="1053211"/>
                                </a:lnTo>
                              </a:path>
                              <a:path w="2921635" h="1053465">
                                <a:moveTo>
                                  <a:pt x="256247" y="1053211"/>
                                </a:moveTo>
                                <a:lnTo>
                                  <a:pt x="474192" y="1053211"/>
                                </a:lnTo>
                              </a:path>
                              <a:path w="2921635" h="1053465">
                                <a:moveTo>
                                  <a:pt x="1716379" y="877824"/>
                                </a:moveTo>
                                <a:lnTo>
                                  <a:pt x="1935835" y="877824"/>
                                </a:lnTo>
                              </a:path>
                              <a:path w="2921635" h="1053465">
                                <a:moveTo>
                                  <a:pt x="2812262" y="877824"/>
                                </a:moveTo>
                                <a:lnTo>
                                  <a:pt x="2921609" y="877824"/>
                                </a:lnTo>
                              </a:path>
                              <a:path w="2921635" h="1053465">
                                <a:moveTo>
                                  <a:pt x="2446502" y="877824"/>
                                </a:moveTo>
                                <a:lnTo>
                                  <a:pt x="2665958" y="877824"/>
                                </a:lnTo>
                              </a:path>
                              <a:path w="2921635" h="1053465">
                                <a:moveTo>
                                  <a:pt x="2082139" y="877824"/>
                                </a:moveTo>
                                <a:lnTo>
                                  <a:pt x="2300071" y="877824"/>
                                </a:lnTo>
                              </a:path>
                              <a:path w="2921635" h="1053465">
                                <a:moveTo>
                                  <a:pt x="1350619" y="877824"/>
                                </a:moveTo>
                                <a:lnTo>
                                  <a:pt x="1570075" y="877824"/>
                                </a:lnTo>
                              </a:path>
                              <a:path w="2921635" h="1053465">
                                <a:moveTo>
                                  <a:pt x="0" y="877824"/>
                                </a:moveTo>
                                <a:lnTo>
                                  <a:pt x="109931" y="877824"/>
                                </a:lnTo>
                              </a:path>
                              <a:path w="2921635" h="1053465">
                                <a:moveTo>
                                  <a:pt x="256247" y="877824"/>
                                </a:moveTo>
                                <a:lnTo>
                                  <a:pt x="474192" y="877824"/>
                                </a:lnTo>
                              </a:path>
                              <a:path w="2921635" h="1053465">
                                <a:moveTo>
                                  <a:pt x="986256" y="877824"/>
                                </a:moveTo>
                                <a:lnTo>
                                  <a:pt x="1205839" y="877824"/>
                                </a:lnTo>
                              </a:path>
                              <a:path w="2921635" h="1053465">
                                <a:moveTo>
                                  <a:pt x="620496" y="877824"/>
                                </a:moveTo>
                                <a:lnTo>
                                  <a:pt x="839952" y="877824"/>
                                </a:lnTo>
                              </a:path>
                              <a:path w="2921635" h="1053465">
                                <a:moveTo>
                                  <a:pt x="2812262" y="702563"/>
                                </a:moveTo>
                                <a:lnTo>
                                  <a:pt x="2921609" y="702563"/>
                                </a:lnTo>
                              </a:path>
                              <a:path w="2921635" h="1053465">
                                <a:moveTo>
                                  <a:pt x="2446502" y="702563"/>
                                </a:moveTo>
                                <a:lnTo>
                                  <a:pt x="2665958" y="702563"/>
                                </a:lnTo>
                              </a:path>
                              <a:path w="2921635" h="1053465">
                                <a:moveTo>
                                  <a:pt x="2082139" y="702563"/>
                                </a:moveTo>
                                <a:lnTo>
                                  <a:pt x="2300071" y="702563"/>
                                </a:lnTo>
                              </a:path>
                              <a:path w="2921635" h="1053465">
                                <a:moveTo>
                                  <a:pt x="1716379" y="702563"/>
                                </a:moveTo>
                                <a:lnTo>
                                  <a:pt x="1935835" y="702563"/>
                                </a:lnTo>
                              </a:path>
                              <a:path w="2921635" h="1053465">
                                <a:moveTo>
                                  <a:pt x="1350619" y="702563"/>
                                </a:moveTo>
                                <a:lnTo>
                                  <a:pt x="1570075" y="702563"/>
                                </a:lnTo>
                              </a:path>
                              <a:path w="2921635" h="1053465">
                                <a:moveTo>
                                  <a:pt x="986256" y="702563"/>
                                </a:moveTo>
                                <a:lnTo>
                                  <a:pt x="1205839" y="702563"/>
                                </a:lnTo>
                              </a:path>
                              <a:path w="2921635" h="1053465">
                                <a:moveTo>
                                  <a:pt x="620496" y="702563"/>
                                </a:moveTo>
                                <a:lnTo>
                                  <a:pt x="839952" y="702563"/>
                                </a:lnTo>
                              </a:path>
                              <a:path w="2921635" h="1053465">
                                <a:moveTo>
                                  <a:pt x="256247" y="702563"/>
                                </a:moveTo>
                                <a:lnTo>
                                  <a:pt x="474192" y="702563"/>
                                </a:lnTo>
                              </a:path>
                              <a:path w="2921635" h="1053465">
                                <a:moveTo>
                                  <a:pt x="0" y="702563"/>
                                </a:moveTo>
                                <a:lnTo>
                                  <a:pt x="109931" y="702563"/>
                                </a:lnTo>
                              </a:path>
                              <a:path w="2921635" h="1053465">
                                <a:moveTo>
                                  <a:pt x="0" y="525780"/>
                                </a:moveTo>
                                <a:lnTo>
                                  <a:pt x="109931" y="525780"/>
                                </a:lnTo>
                              </a:path>
                              <a:path w="2921635" h="1053465">
                                <a:moveTo>
                                  <a:pt x="256247" y="525780"/>
                                </a:moveTo>
                                <a:lnTo>
                                  <a:pt x="474192" y="525780"/>
                                </a:lnTo>
                              </a:path>
                              <a:path w="2921635" h="1053465">
                                <a:moveTo>
                                  <a:pt x="620496" y="525780"/>
                                </a:moveTo>
                                <a:lnTo>
                                  <a:pt x="839952" y="525780"/>
                                </a:lnTo>
                              </a:path>
                              <a:path w="2921635" h="1053465">
                                <a:moveTo>
                                  <a:pt x="986256" y="525780"/>
                                </a:moveTo>
                                <a:lnTo>
                                  <a:pt x="1205839" y="525780"/>
                                </a:lnTo>
                              </a:path>
                              <a:path w="2921635" h="1053465">
                                <a:moveTo>
                                  <a:pt x="1350619" y="525780"/>
                                </a:moveTo>
                                <a:lnTo>
                                  <a:pt x="1570075" y="525780"/>
                                </a:lnTo>
                              </a:path>
                              <a:path w="2921635" h="1053465">
                                <a:moveTo>
                                  <a:pt x="1716379" y="525780"/>
                                </a:moveTo>
                                <a:lnTo>
                                  <a:pt x="1935835" y="525780"/>
                                </a:lnTo>
                              </a:path>
                              <a:path w="2921635" h="1053465">
                                <a:moveTo>
                                  <a:pt x="2082139" y="525780"/>
                                </a:moveTo>
                                <a:lnTo>
                                  <a:pt x="2300071" y="525780"/>
                                </a:lnTo>
                              </a:path>
                              <a:path w="2921635" h="1053465">
                                <a:moveTo>
                                  <a:pt x="2446502" y="525780"/>
                                </a:moveTo>
                                <a:lnTo>
                                  <a:pt x="2665958" y="525780"/>
                                </a:lnTo>
                              </a:path>
                              <a:path w="2921635" h="1053465">
                                <a:moveTo>
                                  <a:pt x="2812262" y="525780"/>
                                </a:moveTo>
                                <a:lnTo>
                                  <a:pt x="2921609" y="525780"/>
                                </a:lnTo>
                              </a:path>
                              <a:path w="2921635" h="1053465">
                                <a:moveTo>
                                  <a:pt x="1716379" y="350520"/>
                                </a:moveTo>
                                <a:lnTo>
                                  <a:pt x="1935835" y="350520"/>
                                </a:lnTo>
                              </a:path>
                              <a:path w="2921635" h="1053465">
                                <a:moveTo>
                                  <a:pt x="2446502" y="350520"/>
                                </a:moveTo>
                                <a:lnTo>
                                  <a:pt x="2665958" y="350520"/>
                                </a:lnTo>
                              </a:path>
                              <a:path w="2921635" h="1053465">
                                <a:moveTo>
                                  <a:pt x="2812262" y="350520"/>
                                </a:moveTo>
                                <a:lnTo>
                                  <a:pt x="2921609" y="350520"/>
                                </a:lnTo>
                              </a:path>
                              <a:path w="2921635" h="1053465">
                                <a:moveTo>
                                  <a:pt x="2082139" y="350520"/>
                                </a:moveTo>
                                <a:lnTo>
                                  <a:pt x="2300071" y="350520"/>
                                </a:lnTo>
                              </a:path>
                              <a:path w="2921635" h="1053465">
                                <a:moveTo>
                                  <a:pt x="986256" y="350520"/>
                                </a:moveTo>
                                <a:lnTo>
                                  <a:pt x="1205839" y="350520"/>
                                </a:lnTo>
                              </a:path>
                              <a:path w="2921635" h="1053465">
                                <a:moveTo>
                                  <a:pt x="1350619" y="350520"/>
                                </a:moveTo>
                                <a:lnTo>
                                  <a:pt x="1570075" y="350520"/>
                                </a:lnTo>
                              </a:path>
                              <a:path w="2921635" h="1053465">
                                <a:moveTo>
                                  <a:pt x="0" y="350520"/>
                                </a:moveTo>
                                <a:lnTo>
                                  <a:pt x="109931" y="350520"/>
                                </a:lnTo>
                              </a:path>
                              <a:path w="2921635" h="1053465">
                                <a:moveTo>
                                  <a:pt x="620496" y="350520"/>
                                </a:moveTo>
                                <a:lnTo>
                                  <a:pt x="839952" y="350520"/>
                                </a:lnTo>
                              </a:path>
                              <a:path w="2921635" h="1053465">
                                <a:moveTo>
                                  <a:pt x="256247" y="350520"/>
                                </a:moveTo>
                                <a:lnTo>
                                  <a:pt x="474192" y="350520"/>
                                </a:lnTo>
                              </a:path>
                              <a:path w="2921635" h="1053465">
                                <a:moveTo>
                                  <a:pt x="0" y="175260"/>
                                </a:moveTo>
                                <a:lnTo>
                                  <a:pt x="109931" y="175260"/>
                                </a:lnTo>
                              </a:path>
                              <a:path w="2921635" h="1053465">
                                <a:moveTo>
                                  <a:pt x="256247" y="175260"/>
                                </a:moveTo>
                                <a:lnTo>
                                  <a:pt x="474192" y="175260"/>
                                </a:lnTo>
                              </a:path>
                              <a:path w="2921635" h="1053465">
                                <a:moveTo>
                                  <a:pt x="620496" y="175260"/>
                                </a:moveTo>
                                <a:lnTo>
                                  <a:pt x="839952" y="175260"/>
                                </a:lnTo>
                              </a:path>
                              <a:path w="2921635" h="1053465">
                                <a:moveTo>
                                  <a:pt x="986256" y="175260"/>
                                </a:moveTo>
                                <a:lnTo>
                                  <a:pt x="1205839" y="175260"/>
                                </a:lnTo>
                              </a:path>
                              <a:path w="2921635" h="1053465">
                                <a:moveTo>
                                  <a:pt x="1350619" y="175260"/>
                                </a:moveTo>
                                <a:lnTo>
                                  <a:pt x="2921609" y="175260"/>
                                </a:lnTo>
                              </a:path>
                              <a:path w="2921635" h="1053465">
                                <a:moveTo>
                                  <a:pt x="0" y="0"/>
                                </a:moveTo>
                                <a:lnTo>
                                  <a:pt x="109931" y="0"/>
                                </a:lnTo>
                              </a:path>
                              <a:path w="2921635" h="1053465">
                                <a:moveTo>
                                  <a:pt x="256247" y="0"/>
                                </a:moveTo>
                                <a:lnTo>
                                  <a:pt x="474192" y="0"/>
                                </a:lnTo>
                              </a:path>
                              <a:path w="2921635" h="1053465">
                                <a:moveTo>
                                  <a:pt x="620496" y="0"/>
                                </a:moveTo>
                                <a:lnTo>
                                  <a:pt x="2921609" y="0"/>
                                </a:lnTo>
                              </a:path>
                            </a:pathLst>
                          </a:custGeom>
                          <a:ln w="7071">
                            <a:solidFill>
                              <a:srgbClr val="858585"/>
                            </a:solidFill>
                            <a:prstDash val="solid"/>
                          </a:ln>
                        </wps:spPr>
                        <wps:bodyPr wrap="square" lIns="0" tIns="0" rIns="0" bIns="0" rtlCol="0">
                          <a:prstTxWarp prst="textNoShape">
                            <a:avLst/>
                          </a:prstTxWarp>
                          <a:noAutofit/>
                        </wps:bodyPr>
                      </wps:wsp>
                      <wps:wsp>
                        <wps:cNvPr id="340" name="Graphic 340"/>
                        <wps:cNvSpPr/>
                        <wps:spPr>
                          <a:xfrm>
                            <a:off x="446430" y="283570"/>
                            <a:ext cx="2921635" cy="1270"/>
                          </a:xfrm>
                          <a:custGeom>
                            <a:avLst/>
                            <a:gdLst/>
                            <a:ahLst/>
                            <a:cxnLst/>
                            <a:rect l="l" t="t" r="r" b="b"/>
                            <a:pathLst>
                              <a:path w="2921635">
                                <a:moveTo>
                                  <a:pt x="0" y="0"/>
                                </a:moveTo>
                                <a:lnTo>
                                  <a:pt x="109931" y="0"/>
                                </a:lnTo>
                              </a:path>
                              <a:path w="2921635">
                                <a:moveTo>
                                  <a:pt x="256247" y="0"/>
                                </a:moveTo>
                                <a:lnTo>
                                  <a:pt x="2921609" y="0"/>
                                </a:lnTo>
                              </a:path>
                            </a:pathLst>
                          </a:custGeom>
                          <a:ln w="7071">
                            <a:solidFill>
                              <a:srgbClr val="858585"/>
                            </a:solidFill>
                            <a:prstDash val="solid"/>
                          </a:ln>
                        </wps:spPr>
                        <wps:bodyPr wrap="square" lIns="0" tIns="0" rIns="0" bIns="0" rtlCol="0">
                          <a:prstTxWarp prst="textNoShape">
                            <a:avLst/>
                          </a:prstTxWarp>
                          <a:noAutofit/>
                        </wps:bodyPr>
                      </wps:wsp>
                      <wps:wsp>
                        <wps:cNvPr id="341" name="Graphic 341"/>
                        <wps:cNvSpPr/>
                        <wps:spPr>
                          <a:xfrm>
                            <a:off x="446430" y="108056"/>
                            <a:ext cx="2921635" cy="1270"/>
                          </a:xfrm>
                          <a:custGeom>
                            <a:avLst/>
                            <a:gdLst/>
                            <a:ahLst/>
                            <a:cxnLst/>
                            <a:rect l="l" t="t" r="r" b="b"/>
                            <a:pathLst>
                              <a:path w="2921635">
                                <a:moveTo>
                                  <a:pt x="0" y="0"/>
                                </a:moveTo>
                                <a:lnTo>
                                  <a:pt x="2921609" y="0"/>
                                </a:lnTo>
                              </a:path>
                            </a:pathLst>
                          </a:custGeom>
                          <a:ln w="7071">
                            <a:solidFill>
                              <a:srgbClr val="858585"/>
                            </a:solidFill>
                            <a:prstDash val="solid"/>
                          </a:ln>
                        </wps:spPr>
                        <wps:bodyPr wrap="square" lIns="0" tIns="0" rIns="0" bIns="0" rtlCol="0">
                          <a:prstTxWarp prst="textNoShape">
                            <a:avLst/>
                          </a:prstTxWarp>
                          <a:noAutofit/>
                        </wps:bodyPr>
                      </wps:wsp>
                      <wps:wsp>
                        <wps:cNvPr id="342" name="Graphic 342"/>
                        <wps:cNvSpPr/>
                        <wps:spPr>
                          <a:xfrm>
                            <a:off x="556361" y="254614"/>
                            <a:ext cx="2702560" cy="1435735"/>
                          </a:xfrm>
                          <a:custGeom>
                            <a:avLst/>
                            <a:gdLst/>
                            <a:ahLst/>
                            <a:cxnLst/>
                            <a:rect l="l" t="t" r="r" b="b"/>
                            <a:pathLst>
                              <a:path w="2702560" h="1435735">
                                <a:moveTo>
                                  <a:pt x="146316" y="0"/>
                                </a:moveTo>
                                <a:lnTo>
                                  <a:pt x="0" y="0"/>
                                </a:lnTo>
                                <a:lnTo>
                                  <a:pt x="0" y="1435354"/>
                                </a:lnTo>
                                <a:lnTo>
                                  <a:pt x="146316" y="1435354"/>
                                </a:lnTo>
                                <a:lnTo>
                                  <a:pt x="146316" y="0"/>
                                </a:lnTo>
                                <a:close/>
                              </a:path>
                              <a:path w="2702560" h="1435735">
                                <a:moveTo>
                                  <a:pt x="510565" y="30480"/>
                                </a:moveTo>
                                <a:lnTo>
                                  <a:pt x="364261" y="30480"/>
                                </a:lnTo>
                                <a:lnTo>
                                  <a:pt x="364261" y="1435354"/>
                                </a:lnTo>
                                <a:lnTo>
                                  <a:pt x="510565" y="1435354"/>
                                </a:lnTo>
                                <a:lnTo>
                                  <a:pt x="510565" y="30480"/>
                                </a:lnTo>
                                <a:close/>
                              </a:path>
                              <a:path w="2702560" h="1435735">
                                <a:moveTo>
                                  <a:pt x="876325" y="217932"/>
                                </a:moveTo>
                                <a:lnTo>
                                  <a:pt x="730021" y="217932"/>
                                </a:lnTo>
                                <a:lnTo>
                                  <a:pt x="730021" y="1435354"/>
                                </a:lnTo>
                                <a:lnTo>
                                  <a:pt x="876325" y="1435354"/>
                                </a:lnTo>
                                <a:lnTo>
                                  <a:pt x="876325" y="217932"/>
                                </a:lnTo>
                                <a:close/>
                              </a:path>
                              <a:path w="2702560" h="1435735">
                                <a:moveTo>
                                  <a:pt x="1240688" y="367284"/>
                                </a:moveTo>
                                <a:lnTo>
                                  <a:pt x="1095908" y="367284"/>
                                </a:lnTo>
                                <a:lnTo>
                                  <a:pt x="1095908" y="1435354"/>
                                </a:lnTo>
                                <a:lnTo>
                                  <a:pt x="1240688" y="1435354"/>
                                </a:lnTo>
                                <a:lnTo>
                                  <a:pt x="1240688" y="367284"/>
                                </a:lnTo>
                                <a:close/>
                              </a:path>
                              <a:path w="2702560" h="1435735">
                                <a:moveTo>
                                  <a:pt x="1606448" y="394716"/>
                                </a:moveTo>
                                <a:lnTo>
                                  <a:pt x="1460144" y="394716"/>
                                </a:lnTo>
                                <a:lnTo>
                                  <a:pt x="1460144" y="1435354"/>
                                </a:lnTo>
                                <a:lnTo>
                                  <a:pt x="1606448" y="1435354"/>
                                </a:lnTo>
                                <a:lnTo>
                                  <a:pt x="1606448" y="394716"/>
                                </a:lnTo>
                                <a:close/>
                              </a:path>
                              <a:path w="2702560" h="1435735">
                                <a:moveTo>
                                  <a:pt x="1972208" y="403860"/>
                                </a:moveTo>
                                <a:lnTo>
                                  <a:pt x="1825904" y="403860"/>
                                </a:lnTo>
                                <a:lnTo>
                                  <a:pt x="1825904" y="1435354"/>
                                </a:lnTo>
                                <a:lnTo>
                                  <a:pt x="1972208" y="1435354"/>
                                </a:lnTo>
                                <a:lnTo>
                                  <a:pt x="1972208" y="403860"/>
                                </a:lnTo>
                                <a:close/>
                              </a:path>
                              <a:path w="2702560" h="1435735">
                                <a:moveTo>
                                  <a:pt x="2336571" y="426720"/>
                                </a:moveTo>
                                <a:lnTo>
                                  <a:pt x="2190140" y="426720"/>
                                </a:lnTo>
                                <a:lnTo>
                                  <a:pt x="2190140" y="1435354"/>
                                </a:lnTo>
                                <a:lnTo>
                                  <a:pt x="2336571" y="1435354"/>
                                </a:lnTo>
                                <a:lnTo>
                                  <a:pt x="2336571" y="426720"/>
                                </a:lnTo>
                                <a:close/>
                              </a:path>
                              <a:path w="2702560" h="1435735">
                                <a:moveTo>
                                  <a:pt x="2702331" y="435864"/>
                                </a:moveTo>
                                <a:lnTo>
                                  <a:pt x="2556027" y="435864"/>
                                </a:lnTo>
                                <a:lnTo>
                                  <a:pt x="2556027" y="1435354"/>
                                </a:lnTo>
                                <a:lnTo>
                                  <a:pt x="2702331" y="1435354"/>
                                </a:lnTo>
                                <a:lnTo>
                                  <a:pt x="2702331" y="435864"/>
                                </a:lnTo>
                                <a:close/>
                              </a:path>
                            </a:pathLst>
                          </a:custGeom>
                          <a:solidFill>
                            <a:srgbClr val="C00000"/>
                          </a:solidFill>
                        </wps:spPr>
                        <wps:bodyPr wrap="square" lIns="0" tIns="0" rIns="0" bIns="0" rtlCol="0">
                          <a:prstTxWarp prst="textNoShape">
                            <a:avLst/>
                          </a:prstTxWarp>
                          <a:noAutofit/>
                        </wps:bodyPr>
                      </wps:wsp>
                      <wps:wsp>
                        <wps:cNvPr id="343" name="Graphic 343"/>
                        <wps:cNvSpPr/>
                        <wps:spPr>
                          <a:xfrm>
                            <a:off x="416509" y="108056"/>
                            <a:ext cx="2952115" cy="1612265"/>
                          </a:xfrm>
                          <a:custGeom>
                            <a:avLst/>
                            <a:gdLst/>
                            <a:ahLst/>
                            <a:cxnLst/>
                            <a:rect l="l" t="t" r="r" b="b"/>
                            <a:pathLst>
                              <a:path w="2952115" h="1612265">
                                <a:moveTo>
                                  <a:pt x="29921" y="1581911"/>
                                </a:moveTo>
                                <a:lnTo>
                                  <a:pt x="29921" y="0"/>
                                </a:lnTo>
                              </a:path>
                              <a:path w="2952115" h="1612265">
                                <a:moveTo>
                                  <a:pt x="0" y="1581911"/>
                                </a:moveTo>
                                <a:lnTo>
                                  <a:pt x="29921" y="1581911"/>
                                </a:lnTo>
                              </a:path>
                              <a:path w="2952115" h="1612265">
                                <a:moveTo>
                                  <a:pt x="0" y="1405508"/>
                                </a:moveTo>
                                <a:lnTo>
                                  <a:pt x="29921" y="1405508"/>
                                </a:lnTo>
                              </a:path>
                              <a:path w="2952115" h="1612265">
                                <a:moveTo>
                                  <a:pt x="0" y="1230121"/>
                                </a:moveTo>
                                <a:lnTo>
                                  <a:pt x="29921" y="1230121"/>
                                </a:lnTo>
                              </a:path>
                              <a:path w="2952115" h="1612265">
                                <a:moveTo>
                                  <a:pt x="0" y="1054861"/>
                                </a:moveTo>
                                <a:lnTo>
                                  <a:pt x="29921" y="1054861"/>
                                </a:lnTo>
                              </a:path>
                              <a:path w="2952115" h="1612265">
                                <a:moveTo>
                                  <a:pt x="0" y="878077"/>
                                </a:moveTo>
                                <a:lnTo>
                                  <a:pt x="29921" y="878077"/>
                                </a:lnTo>
                              </a:path>
                              <a:path w="2952115" h="1612265">
                                <a:moveTo>
                                  <a:pt x="0" y="702817"/>
                                </a:moveTo>
                                <a:lnTo>
                                  <a:pt x="29921" y="702817"/>
                                </a:lnTo>
                              </a:path>
                              <a:path w="2952115" h="1612265">
                                <a:moveTo>
                                  <a:pt x="0" y="527557"/>
                                </a:moveTo>
                                <a:lnTo>
                                  <a:pt x="29921" y="527557"/>
                                </a:lnTo>
                              </a:path>
                              <a:path w="2952115" h="1612265">
                                <a:moveTo>
                                  <a:pt x="0" y="352297"/>
                                </a:moveTo>
                                <a:lnTo>
                                  <a:pt x="29921" y="352297"/>
                                </a:lnTo>
                              </a:path>
                              <a:path w="2952115" h="1612265">
                                <a:moveTo>
                                  <a:pt x="0" y="175513"/>
                                </a:moveTo>
                                <a:lnTo>
                                  <a:pt x="29921" y="175513"/>
                                </a:lnTo>
                              </a:path>
                              <a:path w="2952115" h="1612265">
                                <a:moveTo>
                                  <a:pt x="0" y="0"/>
                                </a:moveTo>
                                <a:lnTo>
                                  <a:pt x="29921" y="0"/>
                                </a:lnTo>
                              </a:path>
                              <a:path w="2952115" h="1612265">
                                <a:moveTo>
                                  <a:pt x="29921" y="1581911"/>
                                </a:moveTo>
                                <a:lnTo>
                                  <a:pt x="2951530" y="1581911"/>
                                </a:lnTo>
                              </a:path>
                              <a:path w="2952115" h="1612265">
                                <a:moveTo>
                                  <a:pt x="29921" y="1581911"/>
                                </a:moveTo>
                                <a:lnTo>
                                  <a:pt x="29921" y="1611756"/>
                                </a:lnTo>
                              </a:path>
                              <a:path w="2952115" h="1612265">
                                <a:moveTo>
                                  <a:pt x="394385" y="1581911"/>
                                </a:moveTo>
                                <a:lnTo>
                                  <a:pt x="394385" y="1611756"/>
                                </a:lnTo>
                              </a:path>
                              <a:path w="2952115" h="1612265">
                                <a:moveTo>
                                  <a:pt x="760145" y="1581911"/>
                                </a:moveTo>
                                <a:lnTo>
                                  <a:pt x="760145" y="1611756"/>
                                </a:lnTo>
                              </a:path>
                              <a:path w="2952115" h="1612265">
                                <a:moveTo>
                                  <a:pt x="1126032" y="1581911"/>
                                </a:moveTo>
                                <a:lnTo>
                                  <a:pt x="1126032" y="1611756"/>
                                </a:lnTo>
                              </a:path>
                              <a:path w="2952115" h="1612265">
                                <a:moveTo>
                                  <a:pt x="1490268" y="1581911"/>
                                </a:moveTo>
                                <a:lnTo>
                                  <a:pt x="1490268" y="1611756"/>
                                </a:lnTo>
                              </a:path>
                              <a:path w="2952115" h="1612265">
                                <a:moveTo>
                                  <a:pt x="1856028" y="1581911"/>
                                </a:moveTo>
                                <a:lnTo>
                                  <a:pt x="1856028" y="1611756"/>
                                </a:lnTo>
                              </a:path>
                              <a:path w="2952115" h="1612265">
                                <a:moveTo>
                                  <a:pt x="2221788" y="1581911"/>
                                </a:moveTo>
                                <a:lnTo>
                                  <a:pt x="2221788" y="1611756"/>
                                </a:lnTo>
                              </a:path>
                              <a:path w="2952115" h="1612265">
                                <a:moveTo>
                                  <a:pt x="2586151" y="1581911"/>
                                </a:moveTo>
                                <a:lnTo>
                                  <a:pt x="2586151" y="1611756"/>
                                </a:lnTo>
                              </a:path>
                              <a:path w="2952115" h="1612265">
                                <a:moveTo>
                                  <a:pt x="2951530" y="1581911"/>
                                </a:moveTo>
                                <a:lnTo>
                                  <a:pt x="2951530" y="1611756"/>
                                </a:lnTo>
                              </a:path>
                            </a:pathLst>
                          </a:custGeom>
                          <a:ln w="7071">
                            <a:solidFill>
                              <a:srgbClr val="858585"/>
                            </a:solidFill>
                            <a:prstDash val="solid"/>
                          </a:ln>
                        </wps:spPr>
                        <wps:bodyPr wrap="square" lIns="0" tIns="0" rIns="0" bIns="0" rtlCol="0">
                          <a:prstTxWarp prst="textNoShape">
                            <a:avLst/>
                          </a:prstTxWarp>
                          <a:noAutofit/>
                        </wps:bodyPr>
                      </wps:wsp>
                      <pic:pic xmlns:pic="http://schemas.openxmlformats.org/drawingml/2006/picture">
                        <pic:nvPicPr>
                          <pic:cNvPr id="344" name="Image 344"/>
                          <pic:cNvPicPr/>
                        </pic:nvPicPr>
                        <pic:blipFill>
                          <a:blip r:embed="rId32" cstate="print"/>
                          <a:stretch>
                            <a:fillRect/>
                          </a:stretch>
                        </pic:blipFill>
                        <pic:spPr>
                          <a:xfrm>
                            <a:off x="338683" y="1792584"/>
                            <a:ext cx="306539" cy="292480"/>
                          </a:xfrm>
                          <a:prstGeom prst="rect">
                            <a:avLst/>
                          </a:prstGeom>
                        </pic:spPr>
                      </pic:pic>
                      <pic:pic xmlns:pic="http://schemas.openxmlformats.org/drawingml/2006/picture">
                        <pic:nvPicPr>
                          <pic:cNvPr id="345" name="Image 345"/>
                          <pic:cNvPicPr/>
                        </pic:nvPicPr>
                        <pic:blipFill>
                          <a:blip r:embed="rId33" cstate="print"/>
                          <a:stretch>
                            <a:fillRect/>
                          </a:stretch>
                        </pic:blipFill>
                        <pic:spPr>
                          <a:xfrm>
                            <a:off x="795781" y="1785091"/>
                            <a:ext cx="573024" cy="354329"/>
                          </a:xfrm>
                          <a:prstGeom prst="rect">
                            <a:avLst/>
                          </a:prstGeom>
                        </pic:spPr>
                      </pic:pic>
                      <pic:pic xmlns:pic="http://schemas.openxmlformats.org/drawingml/2006/picture">
                        <pic:nvPicPr>
                          <pic:cNvPr id="346" name="Image 346"/>
                          <pic:cNvPicPr/>
                        </pic:nvPicPr>
                        <pic:blipFill>
                          <a:blip r:embed="rId34" cstate="print"/>
                          <a:stretch>
                            <a:fillRect/>
                          </a:stretch>
                        </pic:blipFill>
                        <pic:spPr>
                          <a:xfrm>
                            <a:off x="1451355" y="1784329"/>
                            <a:ext cx="1751710" cy="491998"/>
                          </a:xfrm>
                          <a:prstGeom prst="rect">
                            <a:avLst/>
                          </a:prstGeom>
                        </pic:spPr>
                      </pic:pic>
                      <wps:wsp>
                        <wps:cNvPr id="347" name="Graphic 347"/>
                        <wps:cNvSpPr/>
                        <wps:spPr>
                          <a:xfrm>
                            <a:off x="13843" y="3535"/>
                            <a:ext cx="3458210" cy="2358390"/>
                          </a:xfrm>
                          <a:custGeom>
                            <a:avLst/>
                            <a:gdLst/>
                            <a:ahLst/>
                            <a:cxnLst/>
                            <a:rect l="l" t="t" r="r" b="b"/>
                            <a:pathLst>
                              <a:path w="3458210" h="2358390">
                                <a:moveTo>
                                  <a:pt x="0" y="2358008"/>
                                </a:moveTo>
                                <a:lnTo>
                                  <a:pt x="3457955" y="2358008"/>
                                </a:lnTo>
                                <a:lnTo>
                                  <a:pt x="3457955" y="0"/>
                                </a:lnTo>
                                <a:lnTo>
                                  <a:pt x="0" y="0"/>
                                </a:lnTo>
                                <a:lnTo>
                                  <a:pt x="0" y="2358008"/>
                                </a:lnTo>
                                <a:close/>
                              </a:path>
                            </a:pathLst>
                          </a:custGeom>
                          <a:ln w="7071">
                            <a:solidFill>
                              <a:srgbClr val="858585"/>
                            </a:solidFill>
                            <a:prstDash val="solid"/>
                          </a:ln>
                        </wps:spPr>
                        <wps:bodyPr wrap="square" lIns="0" tIns="0" rIns="0" bIns="0" rtlCol="0">
                          <a:prstTxWarp prst="textNoShape">
                            <a:avLst/>
                          </a:prstTxWarp>
                          <a:noAutofit/>
                        </wps:bodyPr>
                      </wps:wsp>
                      <wps:wsp>
                        <wps:cNvPr id="348" name="Graphic 348"/>
                        <wps:cNvSpPr/>
                        <wps:spPr>
                          <a:xfrm>
                            <a:off x="13843" y="3306678"/>
                            <a:ext cx="2715895" cy="1941195"/>
                          </a:xfrm>
                          <a:custGeom>
                            <a:avLst/>
                            <a:gdLst/>
                            <a:ahLst/>
                            <a:cxnLst/>
                            <a:rect l="l" t="t" r="r" b="b"/>
                            <a:pathLst>
                              <a:path w="2715895" h="1941195">
                                <a:moveTo>
                                  <a:pt x="2715387" y="0"/>
                                </a:moveTo>
                                <a:lnTo>
                                  <a:pt x="0" y="0"/>
                                </a:lnTo>
                                <a:lnTo>
                                  <a:pt x="0" y="1940814"/>
                                </a:lnTo>
                                <a:lnTo>
                                  <a:pt x="2715387" y="1940814"/>
                                </a:lnTo>
                                <a:lnTo>
                                  <a:pt x="2715387" y="0"/>
                                </a:lnTo>
                                <a:close/>
                              </a:path>
                            </a:pathLst>
                          </a:custGeom>
                          <a:solidFill>
                            <a:srgbClr val="FFFFFF"/>
                          </a:solidFill>
                        </wps:spPr>
                        <wps:bodyPr wrap="square" lIns="0" tIns="0" rIns="0" bIns="0" rtlCol="0">
                          <a:prstTxWarp prst="textNoShape">
                            <a:avLst/>
                          </a:prstTxWarp>
                          <a:noAutofit/>
                        </wps:bodyPr>
                      </wps:wsp>
                      <wps:wsp>
                        <wps:cNvPr id="349" name="Graphic 349"/>
                        <wps:cNvSpPr/>
                        <wps:spPr>
                          <a:xfrm>
                            <a:off x="13843" y="3306678"/>
                            <a:ext cx="2715895" cy="1941195"/>
                          </a:xfrm>
                          <a:custGeom>
                            <a:avLst/>
                            <a:gdLst/>
                            <a:ahLst/>
                            <a:cxnLst/>
                            <a:rect l="l" t="t" r="r" b="b"/>
                            <a:pathLst>
                              <a:path w="2715895" h="1941195">
                                <a:moveTo>
                                  <a:pt x="0" y="1940814"/>
                                </a:moveTo>
                                <a:lnTo>
                                  <a:pt x="2715387" y="1940814"/>
                                </a:lnTo>
                                <a:lnTo>
                                  <a:pt x="2715387" y="0"/>
                                </a:lnTo>
                                <a:lnTo>
                                  <a:pt x="0" y="0"/>
                                </a:lnTo>
                                <a:lnTo>
                                  <a:pt x="0" y="1940814"/>
                                </a:lnTo>
                                <a:close/>
                              </a:path>
                            </a:pathLst>
                          </a:custGeom>
                          <a:ln w="471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50" name="Image 350"/>
                          <pic:cNvPicPr/>
                        </pic:nvPicPr>
                        <pic:blipFill>
                          <a:blip r:embed="rId35" cstate="print"/>
                          <a:stretch>
                            <a:fillRect/>
                          </a:stretch>
                        </pic:blipFill>
                        <pic:spPr>
                          <a:xfrm>
                            <a:off x="84073" y="3343508"/>
                            <a:ext cx="2368931" cy="1868423"/>
                          </a:xfrm>
                          <a:prstGeom prst="rect">
                            <a:avLst/>
                          </a:prstGeom>
                        </pic:spPr>
                      </pic:pic>
                      <wps:wsp>
                        <wps:cNvPr id="351" name="Textbox 351"/>
                        <wps:cNvSpPr txBox="1"/>
                        <wps:spPr>
                          <a:xfrm>
                            <a:off x="75285" y="64876"/>
                            <a:ext cx="275590" cy="798195"/>
                          </a:xfrm>
                          <a:prstGeom prst="rect">
                            <a:avLst/>
                          </a:prstGeom>
                        </wps:spPr>
                        <wps:txbx>
                          <w:txbxContent>
                            <w:p w14:paraId="6BA9350A" w14:textId="77777777" w:rsidR="00490144" w:rsidRDefault="000D1428">
                              <w:pPr>
                                <w:spacing w:line="152" w:lineRule="exact"/>
                                <w:rPr>
                                  <w:sz w:val="15"/>
                                </w:rPr>
                              </w:pPr>
                              <w:r>
                                <w:rPr>
                                  <w:spacing w:val="-2"/>
                                  <w:sz w:val="15"/>
                                </w:rPr>
                                <w:t>$1,800</w:t>
                              </w:r>
                            </w:p>
                            <w:p w14:paraId="5564AF9A" w14:textId="77777777" w:rsidR="00490144" w:rsidRDefault="000D1428">
                              <w:pPr>
                                <w:spacing w:before="94"/>
                                <w:rPr>
                                  <w:sz w:val="15"/>
                                </w:rPr>
                              </w:pPr>
                              <w:r>
                                <w:rPr>
                                  <w:spacing w:val="-2"/>
                                  <w:sz w:val="15"/>
                                </w:rPr>
                                <w:t>$1,600</w:t>
                              </w:r>
                            </w:p>
                            <w:p w14:paraId="12B1813D" w14:textId="77777777" w:rsidR="00490144" w:rsidRDefault="000D1428">
                              <w:pPr>
                                <w:spacing w:before="93"/>
                                <w:rPr>
                                  <w:sz w:val="15"/>
                                </w:rPr>
                              </w:pPr>
                              <w:r>
                                <w:rPr>
                                  <w:spacing w:val="-2"/>
                                  <w:sz w:val="15"/>
                                </w:rPr>
                                <w:t>$1,400</w:t>
                              </w:r>
                            </w:p>
                            <w:p w14:paraId="3EB7AFEA" w14:textId="77777777" w:rsidR="00490144" w:rsidRDefault="000D1428">
                              <w:pPr>
                                <w:spacing w:before="94"/>
                                <w:rPr>
                                  <w:sz w:val="15"/>
                                </w:rPr>
                              </w:pPr>
                              <w:r>
                                <w:rPr>
                                  <w:spacing w:val="-2"/>
                                  <w:sz w:val="15"/>
                                </w:rPr>
                                <w:t>$1,200</w:t>
                              </w:r>
                            </w:p>
                            <w:p w14:paraId="27E48B09" w14:textId="77777777" w:rsidR="00490144" w:rsidRDefault="000D1428">
                              <w:pPr>
                                <w:spacing w:before="94" w:line="180" w:lineRule="exact"/>
                                <w:rPr>
                                  <w:sz w:val="15"/>
                                </w:rPr>
                              </w:pPr>
                              <w:r>
                                <w:rPr>
                                  <w:spacing w:val="-2"/>
                                  <w:sz w:val="15"/>
                                </w:rPr>
                                <w:t>$1,000</w:t>
                              </w:r>
                            </w:p>
                          </w:txbxContent>
                        </wps:txbx>
                        <wps:bodyPr wrap="square" lIns="0" tIns="0" rIns="0" bIns="0" rtlCol="0">
                          <a:noAutofit/>
                        </wps:bodyPr>
                      </wps:wsp>
                      <wps:wsp>
                        <wps:cNvPr id="352" name="Textbox 352"/>
                        <wps:cNvSpPr txBox="1"/>
                        <wps:spPr>
                          <a:xfrm>
                            <a:off x="470916" y="161269"/>
                            <a:ext cx="272415" cy="94615"/>
                          </a:xfrm>
                          <a:prstGeom prst="rect">
                            <a:avLst/>
                          </a:prstGeom>
                        </wps:spPr>
                        <wps:txbx>
                          <w:txbxContent>
                            <w:p w14:paraId="4B745E02" w14:textId="77777777" w:rsidR="00490144" w:rsidRDefault="000D1428">
                              <w:pPr>
                                <w:spacing w:line="149" w:lineRule="exact"/>
                                <w:rPr>
                                  <w:sz w:val="15"/>
                                </w:rPr>
                              </w:pPr>
                              <w:r>
                                <w:rPr>
                                  <w:spacing w:val="-2"/>
                                  <w:sz w:val="15"/>
                                </w:rPr>
                                <w:t>$1,633</w:t>
                              </w:r>
                            </w:p>
                          </w:txbxContent>
                        </wps:txbx>
                        <wps:bodyPr wrap="square" lIns="0" tIns="0" rIns="0" bIns="0" rtlCol="0">
                          <a:noAutofit/>
                        </wps:bodyPr>
                      </wps:wsp>
                      <wps:wsp>
                        <wps:cNvPr id="353" name="Textbox 353"/>
                        <wps:cNvSpPr txBox="1"/>
                        <wps:spPr>
                          <a:xfrm>
                            <a:off x="873886" y="100944"/>
                            <a:ext cx="272415" cy="94615"/>
                          </a:xfrm>
                          <a:prstGeom prst="rect">
                            <a:avLst/>
                          </a:prstGeom>
                        </wps:spPr>
                        <wps:txbx>
                          <w:txbxContent>
                            <w:p w14:paraId="2EB56CCD" w14:textId="77777777" w:rsidR="00490144" w:rsidRDefault="000D1428">
                              <w:pPr>
                                <w:spacing w:line="149" w:lineRule="exact"/>
                                <w:rPr>
                                  <w:sz w:val="15"/>
                                </w:rPr>
                              </w:pPr>
                              <w:r>
                                <w:rPr>
                                  <w:spacing w:val="-2"/>
                                  <w:sz w:val="15"/>
                                </w:rPr>
                                <w:t>$1,599</w:t>
                              </w:r>
                            </w:p>
                          </w:txbxContent>
                        </wps:txbx>
                        <wps:bodyPr wrap="square" lIns="0" tIns="0" rIns="0" bIns="0" rtlCol="0">
                          <a:noAutofit/>
                        </wps:bodyPr>
                      </wps:wsp>
                      <wps:wsp>
                        <wps:cNvPr id="354" name="Textbox 354"/>
                        <wps:cNvSpPr txBox="1"/>
                        <wps:spPr>
                          <a:xfrm>
                            <a:off x="1960117" y="499597"/>
                            <a:ext cx="637540" cy="109220"/>
                          </a:xfrm>
                          <a:prstGeom prst="rect">
                            <a:avLst/>
                          </a:prstGeom>
                        </wps:spPr>
                        <wps:txbx>
                          <w:txbxContent>
                            <w:p w14:paraId="2364BDA0" w14:textId="77777777" w:rsidR="00490144" w:rsidRDefault="000D1428">
                              <w:pPr>
                                <w:spacing w:line="172" w:lineRule="exact"/>
                                <w:rPr>
                                  <w:sz w:val="15"/>
                                </w:rPr>
                              </w:pPr>
                              <w:r>
                                <w:rPr>
                                  <w:sz w:val="15"/>
                                </w:rPr>
                                <w:t>$1,185</w:t>
                              </w:r>
                              <w:r>
                                <w:rPr>
                                  <w:spacing w:val="41"/>
                                  <w:sz w:val="15"/>
                                </w:rPr>
                                <w:t xml:space="preserve">  </w:t>
                              </w:r>
                              <w:r>
                                <w:rPr>
                                  <w:spacing w:val="-2"/>
                                  <w:position w:val="-1"/>
                                  <w:sz w:val="15"/>
                                </w:rPr>
                                <w:t>$1,173</w:t>
                              </w:r>
                            </w:p>
                          </w:txbxContent>
                        </wps:txbx>
                        <wps:bodyPr wrap="square" lIns="0" tIns="0" rIns="0" bIns="0" rtlCol="0">
                          <a:noAutofit/>
                        </wps:bodyPr>
                      </wps:wsp>
                      <wps:wsp>
                        <wps:cNvPr id="355" name="Textbox 355"/>
                        <wps:cNvSpPr txBox="1"/>
                        <wps:spPr>
                          <a:xfrm>
                            <a:off x="146608" y="943716"/>
                            <a:ext cx="203835" cy="797560"/>
                          </a:xfrm>
                          <a:prstGeom prst="rect">
                            <a:avLst/>
                          </a:prstGeom>
                        </wps:spPr>
                        <wps:txbx>
                          <w:txbxContent>
                            <w:p w14:paraId="163C09D2" w14:textId="77777777" w:rsidR="00490144" w:rsidRDefault="000D1428">
                              <w:pPr>
                                <w:spacing w:line="152" w:lineRule="exact"/>
                                <w:ind w:right="18"/>
                                <w:jc w:val="right"/>
                                <w:rPr>
                                  <w:sz w:val="15"/>
                                </w:rPr>
                              </w:pPr>
                              <w:r>
                                <w:rPr>
                                  <w:spacing w:val="-4"/>
                                  <w:sz w:val="15"/>
                                </w:rPr>
                                <w:t>$800</w:t>
                              </w:r>
                            </w:p>
                            <w:p w14:paraId="18516F92" w14:textId="77777777" w:rsidR="00490144" w:rsidRDefault="000D1428">
                              <w:pPr>
                                <w:spacing w:before="93"/>
                                <w:rPr>
                                  <w:sz w:val="15"/>
                                </w:rPr>
                              </w:pPr>
                              <w:r>
                                <w:rPr>
                                  <w:spacing w:val="-4"/>
                                  <w:sz w:val="15"/>
                                </w:rPr>
                                <w:t>$600</w:t>
                              </w:r>
                            </w:p>
                            <w:p w14:paraId="0731E2F3" w14:textId="77777777" w:rsidR="00490144" w:rsidRDefault="000D1428">
                              <w:pPr>
                                <w:spacing w:before="94"/>
                                <w:rPr>
                                  <w:sz w:val="15"/>
                                </w:rPr>
                              </w:pPr>
                              <w:r>
                                <w:rPr>
                                  <w:spacing w:val="-4"/>
                                  <w:sz w:val="15"/>
                                </w:rPr>
                                <w:t>$400</w:t>
                              </w:r>
                            </w:p>
                            <w:p w14:paraId="1FDC2C84" w14:textId="77777777" w:rsidR="00490144" w:rsidRDefault="000D1428">
                              <w:pPr>
                                <w:spacing w:before="94"/>
                                <w:rPr>
                                  <w:sz w:val="15"/>
                                </w:rPr>
                              </w:pPr>
                              <w:r>
                                <w:rPr>
                                  <w:spacing w:val="-4"/>
                                  <w:sz w:val="15"/>
                                </w:rPr>
                                <w:t>$200</w:t>
                              </w:r>
                            </w:p>
                            <w:p w14:paraId="5CA48C2F" w14:textId="77777777" w:rsidR="00490144" w:rsidRDefault="000D1428">
                              <w:pPr>
                                <w:spacing w:before="93" w:line="180" w:lineRule="exact"/>
                                <w:ind w:right="19"/>
                                <w:jc w:val="right"/>
                                <w:rPr>
                                  <w:sz w:val="15"/>
                                </w:rPr>
                              </w:pPr>
                              <w:r>
                                <w:rPr>
                                  <w:spacing w:val="-5"/>
                                  <w:sz w:val="15"/>
                                </w:rPr>
                                <w:t>$0</w:t>
                              </w:r>
                            </w:p>
                          </w:txbxContent>
                        </wps:txbx>
                        <wps:bodyPr wrap="square" lIns="0" tIns="0" rIns="0" bIns="0" rtlCol="0">
                          <a:noAutofit/>
                        </wps:bodyPr>
                      </wps:wsp>
                      <wps:wsp>
                        <wps:cNvPr id="356" name="Textbox 356"/>
                        <wps:cNvSpPr txBox="1"/>
                        <wps:spPr>
                          <a:xfrm>
                            <a:off x="0" y="0"/>
                            <a:ext cx="4775835" cy="5250180"/>
                          </a:xfrm>
                          <a:prstGeom prst="rect">
                            <a:avLst/>
                          </a:prstGeom>
                        </wps:spPr>
                        <wps:txbx>
                          <w:txbxContent>
                            <w:p w14:paraId="12651BF5" w14:textId="77777777" w:rsidR="00490144" w:rsidRDefault="00490144">
                              <w:pPr>
                                <w:rPr>
                                  <w:b/>
                                  <w:sz w:val="13"/>
                                </w:rPr>
                              </w:pPr>
                            </w:p>
                            <w:p w14:paraId="4BEE48EA" w14:textId="77777777" w:rsidR="00490144" w:rsidRDefault="00490144">
                              <w:pPr>
                                <w:rPr>
                                  <w:b/>
                                  <w:sz w:val="13"/>
                                </w:rPr>
                              </w:pPr>
                            </w:p>
                            <w:p w14:paraId="0F701AB8" w14:textId="77777777" w:rsidR="00490144" w:rsidRDefault="00490144">
                              <w:pPr>
                                <w:rPr>
                                  <w:b/>
                                  <w:sz w:val="13"/>
                                </w:rPr>
                              </w:pPr>
                            </w:p>
                            <w:p w14:paraId="5ABDB2EC" w14:textId="77777777" w:rsidR="00490144" w:rsidRDefault="00490144">
                              <w:pPr>
                                <w:rPr>
                                  <w:b/>
                                  <w:sz w:val="13"/>
                                </w:rPr>
                              </w:pPr>
                            </w:p>
                            <w:p w14:paraId="3A85FCC6" w14:textId="77777777" w:rsidR="00490144" w:rsidRDefault="00490144">
                              <w:pPr>
                                <w:rPr>
                                  <w:b/>
                                  <w:sz w:val="13"/>
                                </w:rPr>
                              </w:pPr>
                            </w:p>
                            <w:p w14:paraId="413F0721" w14:textId="77777777" w:rsidR="00490144" w:rsidRDefault="00490144">
                              <w:pPr>
                                <w:rPr>
                                  <w:b/>
                                  <w:sz w:val="13"/>
                                </w:rPr>
                              </w:pPr>
                            </w:p>
                            <w:p w14:paraId="2A01569B" w14:textId="77777777" w:rsidR="00490144" w:rsidRDefault="00490144">
                              <w:pPr>
                                <w:rPr>
                                  <w:b/>
                                  <w:sz w:val="13"/>
                                </w:rPr>
                              </w:pPr>
                            </w:p>
                            <w:p w14:paraId="10643514" w14:textId="77777777" w:rsidR="00490144" w:rsidRDefault="00490144">
                              <w:pPr>
                                <w:rPr>
                                  <w:b/>
                                  <w:sz w:val="13"/>
                                </w:rPr>
                              </w:pPr>
                            </w:p>
                            <w:p w14:paraId="6F54FFA7" w14:textId="77777777" w:rsidR="00490144" w:rsidRDefault="00490144">
                              <w:pPr>
                                <w:rPr>
                                  <w:b/>
                                  <w:sz w:val="13"/>
                                </w:rPr>
                              </w:pPr>
                            </w:p>
                            <w:p w14:paraId="2AE09D22" w14:textId="77777777" w:rsidR="00490144" w:rsidRDefault="00490144">
                              <w:pPr>
                                <w:rPr>
                                  <w:b/>
                                  <w:sz w:val="13"/>
                                </w:rPr>
                              </w:pPr>
                            </w:p>
                            <w:p w14:paraId="05F8F7BF" w14:textId="77777777" w:rsidR="00490144" w:rsidRDefault="00490144">
                              <w:pPr>
                                <w:rPr>
                                  <w:b/>
                                  <w:sz w:val="13"/>
                                </w:rPr>
                              </w:pPr>
                            </w:p>
                            <w:p w14:paraId="3B451E6C" w14:textId="77777777" w:rsidR="00490144" w:rsidRDefault="00490144">
                              <w:pPr>
                                <w:rPr>
                                  <w:b/>
                                  <w:sz w:val="13"/>
                                </w:rPr>
                              </w:pPr>
                            </w:p>
                            <w:p w14:paraId="65ACEC60" w14:textId="77777777" w:rsidR="00490144" w:rsidRDefault="00490144">
                              <w:pPr>
                                <w:rPr>
                                  <w:b/>
                                  <w:sz w:val="13"/>
                                </w:rPr>
                              </w:pPr>
                            </w:p>
                            <w:p w14:paraId="35F5023B" w14:textId="77777777" w:rsidR="00490144" w:rsidRDefault="00490144">
                              <w:pPr>
                                <w:rPr>
                                  <w:b/>
                                  <w:sz w:val="13"/>
                                </w:rPr>
                              </w:pPr>
                            </w:p>
                            <w:p w14:paraId="136365BB" w14:textId="77777777" w:rsidR="00490144" w:rsidRDefault="00490144">
                              <w:pPr>
                                <w:rPr>
                                  <w:b/>
                                  <w:sz w:val="13"/>
                                </w:rPr>
                              </w:pPr>
                            </w:p>
                            <w:p w14:paraId="674277AB" w14:textId="77777777" w:rsidR="00490144" w:rsidRDefault="00490144">
                              <w:pPr>
                                <w:rPr>
                                  <w:b/>
                                  <w:sz w:val="13"/>
                                </w:rPr>
                              </w:pPr>
                            </w:p>
                            <w:p w14:paraId="7BF5D8EC" w14:textId="77777777" w:rsidR="00490144" w:rsidRDefault="00490144">
                              <w:pPr>
                                <w:rPr>
                                  <w:b/>
                                  <w:sz w:val="13"/>
                                </w:rPr>
                              </w:pPr>
                            </w:p>
                            <w:p w14:paraId="218FD4F7" w14:textId="77777777" w:rsidR="00490144" w:rsidRDefault="00490144">
                              <w:pPr>
                                <w:rPr>
                                  <w:b/>
                                  <w:sz w:val="13"/>
                                </w:rPr>
                              </w:pPr>
                            </w:p>
                            <w:p w14:paraId="25E9CBB1" w14:textId="77777777" w:rsidR="00490144" w:rsidRDefault="00490144">
                              <w:pPr>
                                <w:rPr>
                                  <w:b/>
                                  <w:sz w:val="13"/>
                                </w:rPr>
                              </w:pPr>
                            </w:p>
                            <w:p w14:paraId="1538157A" w14:textId="77777777" w:rsidR="00490144" w:rsidRDefault="00490144">
                              <w:pPr>
                                <w:rPr>
                                  <w:b/>
                                  <w:sz w:val="13"/>
                                </w:rPr>
                              </w:pPr>
                            </w:p>
                            <w:p w14:paraId="239CAA6F" w14:textId="77777777" w:rsidR="00490144" w:rsidRDefault="00490144">
                              <w:pPr>
                                <w:rPr>
                                  <w:b/>
                                  <w:sz w:val="13"/>
                                </w:rPr>
                              </w:pPr>
                            </w:p>
                            <w:p w14:paraId="4C43383E" w14:textId="77777777" w:rsidR="00490144" w:rsidRDefault="00490144">
                              <w:pPr>
                                <w:rPr>
                                  <w:b/>
                                  <w:sz w:val="13"/>
                                </w:rPr>
                              </w:pPr>
                            </w:p>
                            <w:p w14:paraId="49D18D25" w14:textId="77777777" w:rsidR="00490144" w:rsidRDefault="00490144">
                              <w:pPr>
                                <w:spacing w:before="71"/>
                                <w:rPr>
                                  <w:b/>
                                  <w:sz w:val="13"/>
                                </w:rPr>
                              </w:pPr>
                            </w:p>
                            <w:p w14:paraId="0720B07E" w14:textId="77777777" w:rsidR="00490144" w:rsidRDefault="000D1428">
                              <w:pPr>
                                <w:ind w:left="21"/>
                                <w:rPr>
                                  <w:i/>
                                  <w:sz w:val="13"/>
                                </w:rPr>
                              </w:pPr>
                              <w:r>
                                <w:rPr>
                                  <w:i/>
                                  <w:sz w:val="13"/>
                                </w:rPr>
                                <w:t>Source:</w:t>
                              </w:r>
                              <w:r>
                                <w:rPr>
                                  <w:i/>
                                  <w:spacing w:val="3"/>
                                  <w:sz w:val="13"/>
                                </w:rPr>
                                <w:t xml:space="preserve"> </w:t>
                              </w:r>
                              <w:r>
                                <w:rPr>
                                  <w:i/>
                                  <w:sz w:val="13"/>
                                </w:rPr>
                                <w:t>U.S.</w:t>
                              </w:r>
                              <w:r>
                                <w:rPr>
                                  <w:i/>
                                  <w:spacing w:val="7"/>
                                  <w:sz w:val="13"/>
                                </w:rPr>
                                <w:t xml:space="preserve"> </w:t>
                              </w:r>
                              <w:r>
                                <w:rPr>
                                  <w:i/>
                                  <w:sz w:val="13"/>
                                </w:rPr>
                                <w:t>Census</w:t>
                              </w:r>
                              <w:r>
                                <w:rPr>
                                  <w:i/>
                                  <w:spacing w:val="8"/>
                                  <w:sz w:val="13"/>
                                </w:rPr>
                                <w:t xml:space="preserve"> </w:t>
                              </w:r>
                              <w:r>
                                <w:rPr>
                                  <w:i/>
                                  <w:sz w:val="13"/>
                                </w:rPr>
                                <w:t>Bureau,</w:t>
                              </w:r>
                              <w:r>
                                <w:rPr>
                                  <w:i/>
                                  <w:spacing w:val="7"/>
                                  <w:sz w:val="13"/>
                                </w:rPr>
                                <w:t xml:space="preserve"> </w:t>
                              </w:r>
                              <w:r>
                                <w:rPr>
                                  <w:i/>
                                  <w:sz w:val="13"/>
                                </w:rPr>
                                <w:t>2013-2017</w:t>
                              </w:r>
                              <w:r>
                                <w:rPr>
                                  <w:i/>
                                  <w:spacing w:val="8"/>
                                  <w:sz w:val="13"/>
                                </w:rPr>
                                <w:t xml:space="preserve"> </w:t>
                              </w:r>
                              <w:r>
                                <w:rPr>
                                  <w:i/>
                                  <w:sz w:val="13"/>
                                </w:rPr>
                                <w:t>American</w:t>
                              </w:r>
                              <w:r>
                                <w:rPr>
                                  <w:i/>
                                  <w:spacing w:val="7"/>
                                  <w:sz w:val="13"/>
                                </w:rPr>
                                <w:t xml:space="preserve"> </w:t>
                              </w:r>
                              <w:r>
                                <w:rPr>
                                  <w:i/>
                                  <w:sz w:val="13"/>
                                </w:rPr>
                                <w:t>Community</w:t>
                              </w:r>
                              <w:r>
                                <w:rPr>
                                  <w:i/>
                                  <w:spacing w:val="7"/>
                                  <w:sz w:val="13"/>
                                </w:rPr>
                                <w:t xml:space="preserve"> </w:t>
                              </w:r>
                              <w:r>
                                <w:rPr>
                                  <w:i/>
                                  <w:spacing w:val="-2"/>
                                  <w:sz w:val="13"/>
                                </w:rPr>
                                <w:t>Survey</w:t>
                              </w:r>
                            </w:p>
                            <w:p w14:paraId="0C1F8268" w14:textId="77777777" w:rsidR="00490144" w:rsidRDefault="00490144">
                              <w:pPr>
                                <w:spacing w:before="44"/>
                                <w:rPr>
                                  <w:i/>
                                  <w:sz w:val="13"/>
                                </w:rPr>
                              </w:pPr>
                            </w:p>
                            <w:p w14:paraId="2FDA7ED6" w14:textId="77777777" w:rsidR="00490144" w:rsidRDefault="000D1428">
                              <w:pPr>
                                <w:tabs>
                                  <w:tab w:val="left" w:pos="555"/>
                                </w:tabs>
                                <w:ind w:left="21"/>
                                <w:rPr>
                                  <w:rFonts w:ascii="Cambria"/>
                                  <w:sz w:val="17"/>
                                </w:rPr>
                              </w:pPr>
                              <w:bookmarkStart w:id="38" w:name="_bookmark34"/>
                              <w:bookmarkEnd w:id="38"/>
                              <w:r>
                                <w:rPr>
                                  <w:rFonts w:ascii="Cambria"/>
                                  <w:color w:val="233E5F"/>
                                  <w:spacing w:val="-5"/>
                                  <w:w w:val="105"/>
                                  <w:sz w:val="17"/>
                                </w:rPr>
                                <w:t>10.</w:t>
                              </w:r>
                              <w:r>
                                <w:rPr>
                                  <w:rFonts w:ascii="Cambria"/>
                                  <w:color w:val="233E5F"/>
                                  <w:sz w:val="17"/>
                                </w:rPr>
                                <w:tab/>
                              </w:r>
                              <w:r>
                                <w:rPr>
                                  <w:rFonts w:ascii="Cambria"/>
                                  <w:color w:val="233E5F"/>
                                  <w:w w:val="105"/>
                                  <w:sz w:val="17"/>
                                </w:rPr>
                                <w:t>Housing</w:t>
                              </w:r>
                              <w:r>
                                <w:rPr>
                                  <w:rFonts w:ascii="Cambria"/>
                                  <w:color w:val="233E5F"/>
                                  <w:spacing w:val="-9"/>
                                  <w:w w:val="105"/>
                                  <w:sz w:val="17"/>
                                </w:rPr>
                                <w:t xml:space="preserve"> </w:t>
                              </w:r>
                              <w:r>
                                <w:rPr>
                                  <w:rFonts w:ascii="Cambria"/>
                                  <w:color w:val="233E5F"/>
                                  <w:w w:val="105"/>
                                  <w:sz w:val="17"/>
                                </w:rPr>
                                <w:t>Units</w:t>
                              </w:r>
                              <w:r>
                                <w:rPr>
                                  <w:rFonts w:ascii="Cambria"/>
                                  <w:color w:val="233E5F"/>
                                  <w:spacing w:val="-7"/>
                                  <w:w w:val="105"/>
                                  <w:sz w:val="17"/>
                                </w:rPr>
                                <w:t xml:space="preserve"> </w:t>
                              </w:r>
                              <w:r>
                                <w:rPr>
                                  <w:rFonts w:ascii="Cambria"/>
                                  <w:color w:val="233E5F"/>
                                  <w:spacing w:val="-2"/>
                                  <w:w w:val="105"/>
                                  <w:sz w:val="17"/>
                                </w:rPr>
                                <w:t>Permitted</w:t>
                              </w:r>
                            </w:p>
                            <w:p w14:paraId="6C40B447" w14:textId="77777777" w:rsidR="00490144" w:rsidRDefault="000D1428">
                              <w:pPr>
                                <w:spacing w:before="38" w:line="280" w:lineRule="auto"/>
                                <w:ind w:left="21"/>
                                <w:rPr>
                                  <w:sz w:val="16"/>
                                </w:rPr>
                              </w:pPr>
                              <w:r>
                                <w:rPr>
                                  <w:sz w:val="16"/>
                                </w:rPr>
                                <w:t>Between 2000 and 2017 Halifax issued permits for 311 housing units. Of those, 305 or 98% were for single-family</w:t>
                              </w:r>
                              <w:r>
                                <w:rPr>
                                  <w:spacing w:val="40"/>
                                  <w:sz w:val="16"/>
                                </w:rPr>
                                <w:t xml:space="preserve"> </w:t>
                              </w:r>
                              <w:r>
                                <w:rPr>
                                  <w:sz w:val="16"/>
                                </w:rPr>
                                <w:t>homes and 6 or 2% were for two-family homes.</w:t>
                              </w:r>
                            </w:p>
                            <w:p w14:paraId="0950EE26" w14:textId="77777777" w:rsidR="00490144" w:rsidRDefault="00490144">
                              <w:pPr>
                                <w:spacing w:before="4"/>
                                <w:rPr>
                                  <w:sz w:val="16"/>
                                </w:rPr>
                              </w:pPr>
                            </w:p>
                            <w:p w14:paraId="00CCE014" w14:textId="77777777" w:rsidR="00490144" w:rsidRDefault="000D1428">
                              <w:pPr>
                                <w:ind w:left="21"/>
                                <w:rPr>
                                  <w:b/>
                                  <w:sz w:val="16"/>
                                </w:rPr>
                              </w:pPr>
                              <w:r>
                                <w:rPr>
                                  <w:b/>
                                  <w:sz w:val="16"/>
                                </w:rPr>
                                <w:t>Figure</w:t>
                              </w:r>
                              <w:r>
                                <w:rPr>
                                  <w:b/>
                                  <w:spacing w:val="6"/>
                                  <w:sz w:val="16"/>
                                </w:rPr>
                                <w:t xml:space="preserve"> </w:t>
                              </w:r>
                              <w:r>
                                <w:rPr>
                                  <w:b/>
                                  <w:sz w:val="16"/>
                                </w:rPr>
                                <w:t>9:</w:t>
                              </w:r>
                              <w:r>
                                <w:rPr>
                                  <w:b/>
                                  <w:spacing w:val="7"/>
                                  <w:sz w:val="16"/>
                                </w:rPr>
                                <w:t xml:space="preserve"> </w:t>
                              </w:r>
                              <w:r>
                                <w:rPr>
                                  <w:b/>
                                  <w:sz w:val="16"/>
                                </w:rPr>
                                <w:t>Halifax</w:t>
                              </w:r>
                              <w:r>
                                <w:rPr>
                                  <w:b/>
                                  <w:spacing w:val="6"/>
                                  <w:sz w:val="16"/>
                                </w:rPr>
                                <w:t xml:space="preserve"> </w:t>
                              </w:r>
                              <w:r>
                                <w:rPr>
                                  <w:b/>
                                  <w:sz w:val="16"/>
                                </w:rPr>
                                <w:t>-Housing</w:t>
                              </w:r>
                              <w:r>
                                <w:rPr>
                                  <w:b/>
                                  <w:spacing w:val="4"/>
                                  <w:sz w:val="16"/>
                                </w:rPr>
                                <w:t xml:space="preserve"> </w:t>
                              </w:r>
                              <w:r>
                                <w:rPr>
                                  <w:b/>
                                  <w:sz w:val="16"/>
                                </w:rPr>
                                <w:t>Units</w:t>
                              </w:r>
                              <w:r>
                                <w:rPr>
                                  <w:b/>
                                  <w:spacing w:val="7"/>
                                  <w:sz w:val="16"/>
                                </w:rPr>
                                <w:t xml:space="preserve"> </w:t>
                              </w:r>
                              <w:r>
                                <w:rPr>
                                  <w:b/>
                                  <w:sz w:val="16"/>
                                </w:rPr>
                                <w:t>Permitted,</w:t>
                              </w:r>
                              <w:r>
                                <w:rPr>
                                  <w:b/>
                                  <w:spacing w:val="6"/>
                                  <w:sz w:val="16"/>
                                </w:rPr>
                                <w:t xml:space="preserve"> </w:t>
                              </w:r>
                              <w:r>
                                <w:rPr>
                                  <w:b/>
                                  <w:sz w:val="16"/>
                                </w:rPr>
                                <w:t>2000-</w:t>
                              </w:r>
                              <w:r>
                                <w:rPr>
                                  <w:b/>
                                  <w:spacing w:val="-4"/>
                                  <w:sz w:val="16"/>
                                </w:rPr>
                                <w:t>2017</w:t>
                              </w:r>
                            </w:p>
                          </w:txbxContent>
                        </wps:txbx>
                        <wps:bodyPr wrap="square" lIns="0" tIns="0" rIns="0" bIns="0" rtlCol="0">
                          <a:noAutofit/>
                        </wps:bodyPr>
                      </wps:wsp>
                    </wpg:wgp>
                  </a:graphicData>
                </a:graphic>
              </wp:inline>
            </w:drawing>
          </mc:Choice>
          <mc:Fallback>
            <w:pict>
              <v:group w14:anchorId="4C1865A6" id="Group 336" o:spid="_x0000_s1267" style="width:376.05pt;height:413.4pt;mso-position-horizontal-relative:char;mso-position-vertical-relative:line" coordsize="47758,52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">
                <v:shape id="Graphic 337" o:spid="_x0000_s1268" style="position:absolute;left:4619;top:12894;width:26873;height:24587;visibility:visible;mso-wrap-style:square;v-text-anchor:top" coordsize="2687320,245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" path="m1311998,2038819r-2755,-51320l1299679,1934591r-12471,-43536l1270622,1846326r-20866,-45924l1224483,1753209r-29833,-48488l1170952,1669656r-6324,-8662l1164628,1990242r-1334,36017l1145870,2094522r-39878,64503l1077683,2190369r-88519,88519l178752,1468374r87478,-87376l299897,1350899r34392,-23495l369443,1310779r72948,-13360l480225,1297990r38811,5309l558888,1313688r40628,15011l640778,1347762r41821,23291l724877,1398778r43028,31902l810691,1465313r42558,37579l895565,1543558r40780,41859l973670,1626082r33897,39484l1038034,1703895r27076,37148l1094536,1786458r23953,43866l1137386,1872678r14211,40831l1160843,1952713r3785,37529l1164628,1660994r-47994,-63220l1086015,1560995r-32906,-37326l1017892,1485811r-37491,-38392l941400,1409547r-38837,-35484l863917,1340980r-38392,-30633l808024,1297419r-20612,-15227l749642,1256538r-44958,-27280l660260,1205788r-43853,-19799l573201,1169682r-42507,-12966l479056,1146721r-50266,-3683l379971,1145400r-47270,8141l286842,1168603r-44666,23076l198615,1222514r-42494,38342l9715,1407287,,1430528r292,10287l20231,1480502r942517,943801l1004912,2454579r22606,3531l1036878,2456777r7874,-3214l1051140,2448687r136906,-136906l1217739,2278888r8395,-9297l1257173,2226221r23964,-44552l1298028,2135886r10148,-47537l1311998,2038819xem2071585,1420114r-26238,-33160l1989416,1350899,1742490,1203794r-24904,-14947l1677911,1165174r-66574,-36398l1571675,1109319r-36792,-15087l1484198,1079919r-45034,-4941l1424965,1075791r-13653,1804l1416748,1055306r3785,-22644l1422717,1009751r660,-23088l1422349,963447r-7887,-47485l1398714,867651r-23647,-49340l1341945,768121r-42431,-51041l1294599,711936r,281826l1292339,1013040r-11494,37999l1258112,1087564r-99530,101283l807681,837946r72517,-72517l914514,733793r36449,-23660l989253,698588r29223,-2108l1047877,700163r59359,24562l1167612,768134r30594,28537l1232560,834745r28257,39396l1280731,914488r11074,39663l1294599,993762r,-281826l1279867,696480r-5080,-5346l1247635,665187r-54293,-44767l1139113,585546r-54038,-24308l1031062,545922r-52489,-4306l952715,543052r-50634,11671l853274,576580r-33782,24257l788784,628396,674192,742823r-34786,34798l634542,783971r-3264,7759l629716,800811r292,10338l649947,850709r981964,983298l1650326,1841373r5080,-1778l1661375,1838452r35306,-25654l1722335,1777492r1016,-5842l1724748,1766951r127,-4953l1723097,1757299r-1651,-4699l1717890,1748028,1270469,1300607r57404,-57404l1358760,1219314r51346,-15177l1428673,1203794r19279,1677l1488909,1215059r43650,16599l1578851,1255166r49390,27826l1959063,1484376r7874,5080l1974176,1493520r5969,2032l1985606,1498092r5715,635l1997290,1497711r6731,-254l2010117,1494409r35891,-31255l2069553,1431925r2032,-11811xem2687028,812927r-1651,-6604l2683853,799846r-4064,-7112l2649969,768591,2511933,680212,2139658,444919r,147536l1914740,817372,1534388,228777r-27318,-41960l1507578,186309r632080,406146l2139658,444919,1730527,186309,1455508,11430r-7112,-4191l1441284,3175r-6477,-1651l1428330,r-5461,635l1387983,20040r-28321,27648l1333461,80264r-1397,6350l1329905,93599r-635,5334l1331302,105029r1651,6477l1336128,117856r4191,7112l1394206,209384r696556,1099859l2121751,1349121r13589,5715l2141817,1356487r32639,-21794l2202904,1303401r7874,-19177l2211286,1278763r127,-4826l2208873,1268349r-1778,-4699l2204682,1258189r-3937,-5842l2003513,949071,2135213,817372,2272373,680212r308991,197993l2587714,881634r5461,2413l2602573,887603r4445,254l2612098,886079r5461,-635l2648839,860615r26212,-28245l2684869,819785r2159,-6858xe" fillcolor="silver" stroked="f">
                  <v:fill opacity="32896f"/>
                  <v:path arrowok="t"/>
                </v:shape>
                <v:shape id="Graphic 338" o:spid="_x0000_s1269" style="position:absolute;top:20;width:47758;height:35128;visibility:visible;mso-wrap-style:square;v-text-anchor:top" coordsize="4775835,351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" path="m4775327,2884055l,2884055r,144768l,3155277r,357162l4775327,3512439r,-483616l4775327,2884055xem4775327,2738348l,2738348r,145695l4775327,2884043r,-145695xem4775327,2360701l,2360701r,102616l,2567559r4775327,l4775327,2463419r,-102718xem4775327,l,,,2360676r4775327,l4775327,xe" stroked="f">
                  <v:path arrowok="t"/>
                </v:shape>
                <v:shape id="Graphic 339" o:spid="_x0000_s1270" style="position:absolute;left:4464;top:4603;width:29216;height:10535;visibility:visible;mso-wrap-style:square;v-text-anchor:top" coordsize="2921635,105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" path="m,1053211r109931,em2812262,1053211r109347,em2446502,1053211r219456,em2082139,1053211r217932,em1716379,1053211r219456,em1350619,1053211r219456,em986256,1053211r219583,em620496,1053211r219456,em256247,1053211r217945,em1716379,877824r219456,em2812262,877824r109347,em2446502,877824r219456,em2082139,877824r217932,em1350619,877824r219456,em,877824r109931,em256247,877824r217945,em986256,877824r219583,em620496,877824r219456,em2812262,702563r109347,em2446502,702563r219456,em2082139,702563r217932,em1716379,702563r219456,em1350619,702563r219456,em986256,702563r219583,em620496,702563r219456,em256247,702563r217945,em,702563r109931,em,525780r109931,em256247,525780r217945,em620496,525780r219456,em986256,525780r219583,em1350619,525780r219456,em1716379,525780r219456,em2082139,525780r217932,em2446502,525780r219456,em2812262,525780r109347,em1716379,350520r219456,em2446502,350520r219456,em2812262,350520r109347,em2082139,350520r217932,em986256,350520r219583,em1350619,350520r219456,em,350520r109931,em620496,350520r219456,em256247,350520r217945,em,175260r109931,em256247,175260r217945,em620496,175260r219456,em986256,175260r219583,em1350619,175260r1570990,em,l109931,em256247,l474192,em620496,l2921609,e" filled="f" strokecolor="#858585" strokeweight=".19642mm">
                  <v:path arrowok="t"/>
                </v:shape>
                <v:shape id="Graphic 340" o:spid="_x0000_s1271" style="position:absolute;left:4464;top:2835;width:29216;height:13;visibility:visible;mso-wrap-style:square;v-text-anchor:top" coordsize="2921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" path="m,l109931,em256247,l2921609,e" filled="f" strokecolor="#858585" strokeweight=".19642mm">
                  <v:path arrowok="t"/>
                </v:shape>
                <v:shape id="Graphic 341" o:spid="_x0000_s1272" style="position:absolute;left:4464;top:1080;width:29216;height:13;visibility:visible;mso-wrap-style:square;v-text-anchor:top" coordsize="2921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" path="m,l2921609,e" filled="f" strokecolor="#858585" strokeweight=".19642mm">
                  <v:path arrowok="t"/>
                </v:shape>
                <v:shape id="Graphic 342" o:spid="_x0000_s1273" style="position:absolute;left:5563;top:2546;width:27026;height:14357;visibility:visible;mso-wrap-style:square;v-text-anchor:top" coordsize="2702560,143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" path="m146316,l,,,1435354r146316,l146316,xem510565,30480r-146304,l364261,1435354r146304,l510565,30480xem876325,217932r-146304,l730021,1435354r146304,l876325,217932xem1240688,367284r-144780,l1095908,1435354r144780,l1240688,367284xem1606448,394716r-146304,l1460144,1435354r146304,l1606448,394716xem1972208,403860r-146304,l1825904,1435354r146304,l1972208,403860xem2336571,426720r-146431,l2190140,1435354r146431,l2336571,426720xem2702331,435864r-146304,l2556027,1435354r146304,l2702331,435864xe" fillcolor="#c00000" stroked="f">
                  <v:path arrowok="t"/>
                </v:shape>
                <v:shape id="Graphic 343" o:spid="_x0000_s1274" style="position:absolute;left:4165;top:1080;width:29521;height:16123;visibility:visible;mso-wrap-style:square;v-text-anchor:top" coordsize="2952115,161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" path="m29921,1581911l29921,em,1581911r29921,em,1405508r29921,em,1230121r29921,em,1054861r29921,em,878077r29921,em,702817r29921,em,527557r29921,em,352297r29921,em,175513r29921,em,l29921,em29921,1581911r2921609,em29921,1581911r,29845em394385,1581911r,29845em760145,1581911r,29845em1126032,1581911r,29845em1490268,1581911r,29845em1856028,1581911r,29845em2221788,1581911r,29845em2586151,1581911r,29845em2951530,1581911r,29845e" filled="f" strokecolor="#858585" strokeweight=".19642mm">
                  <v:path arrowok="t"/>
                </v:shape>
                <v:shape id="Image 344" o:spid="_x0000_s1275" type="#_x0000_t75" style="position:absolute;left:3386;top:17925;width:3066;height:2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">
                  <v:imagedata r:id="rId36" o:title=""/>
                </v:shape>
                <v:shape id="Image 345" o:spid="_x0000_s1276" type="#_x0000_t75" style="position:absolute;left:7957;top:17850;width:5731;height:3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">
                  <v:imagedata r:id="rId37" o:title=""/>
                </v:shape>
                <v:shape id="Image 346" o:spid="_x0000_s1277" type="#_x0000_t75" style="position:absolute;left:14513;top:17843;width:17517;height:4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">
                  <v:imagedata r:id="rId38" o:title=""/>
                </v:shape>
                <v:shape id="Graphic 347" o:spid="_x0000_s1278" style="position:absolute;left:138;top:35;width:34582;height:23584;visibility:visible;mso-wrap-style:square;v-text-anchor:top" coordsize="3458210,235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" path="m,2358008r3457955,l3457955,,,,,2358008xe" filled="f" strokecolor="#858585" strokeweight=".19642mm">
                  <v:path arrowok="t"/>
                </v:shape>
                <v:shape id="Graphic 348" o:spid="_x0000_s1279" style="position:absolute;left:138;top:33066;width:27159;height:19412;visibility:visible;mso-wrap-style:square;v-text-anchor:top" coordsize="2715895,194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" path="m2715387,l,,,1940814r2715387,l2715387,xe" stroked="f">
                  <v:path arrowok="t"/>
                </v:shape>
                <v:shape id="Graphic 349" o:spid="_x0000_s1280" style="position:absolute;left:138;top:33066;width:27159;height:19412;visibility:visible;mso-wrap-style:square;v-text-anchor:top" coordsize="2715895,194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" path="m,1940814r2715387,l2715387,,,,,1940814xe" filled="f" strokeweight=".1309mm">
                  <v:path arrowok="t"/>
                </v:shape>
                <v:shape id="Image 350" o:spid="_x0000_s1281" type="#_x0000_t75" style="position:absolute;left:840;top:33435;width:23690;height:18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">
                  <v:imagedata r:id="rId39" o:title=""/>
                </v:shape>
                <v:shape id="Textbox 351" o:spid="_x0000_s1282" type="#_x0000_t202" style="position:absolute;left:752;top:648;width:2756;height:7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14:paraId="6BA9350A" w14:textId="77777777" w:rsidR="00490144" w:rsidRDefault="000D1428">
                        <w:pPr>
                          <w:spacing w:line="152" w:lineRule="exact"/>
                          <w:rPr>
                            <w:sz w:val="15"/>
                          </w:rPr>
                        </w:pPr>
                        <w:r>
                          <w:rPr>
                            <w:spacing w:val="-2"/>
                            <w:sz w:val="15"/>
                          </w:rPr>
                          <w:t>$1,800</w:t>
                        </w:r>
                      </w:p>
                      <w:p w14:paraId="5564AF9A" w14:textId="77777777" w:rsidR="00490144" w:rsidRDefault="000D1428">
                        <w:pPr>
                          <w:spacing w:before="94"/>
                          <w:rPr>
                            <w:sz w:val="15"/>
                          </w:rPr>
                        </w:pPr>
                        <w:r>
                          <w:rPr>
                            <w:spacing w:val="-2"/>
                            <w:sz w:val="15"/>
                          </w:rPr>
                          <w:t>$1,600</w:t>
                        </w:r>
                      </w:p>
                      <w:p w14:paraId="12B1813D" w14:textId="77777777" w:rsidR="00490144" w:rsidRDefault="000D1428">
                        <w:pPr>
                          <w:spacing w:before="93"/>
                          <w:rPr>
                            <w:sz w:val="15"/>
                          </w:rPr>
                        </w:pPr>
                        <w:r>
                          <w:rPr>
                            <w:spacing w:val="-2"/>
                            <w:sz w:val="15"/>
                          </w:rPr>
                          <w:t>$1,400</w:t>
                        </w:r>
                      </w:p>
                      <w:p w14:paraId="3EB7AFEA" w14:textId="77777777" w:rsidR="00490144" w:rsidRDefault="000D1428">
                        <w:pPr>
                          <w:spacing w:before="94"/>
                          <w:rPr>
                            <w:sz w:val="15"/>
                          </w:rPr>
                        </w:pPr>
                        <w:r>
                          <w:rPr>
                            <w:spacing w:val="-2"/>
                            <w:sz w:val="15"/>
                          </w:rPr>
                          <w:t>$1,200</w:t>
                        </w:r>
                      </w:p>
                      <w:p w14:paraId="27E48B09" w14:textId="77777777" w:rsidR="00490144" w:rsidRDefault="000D1428">
                        <w:pPr>
                          <w:spacing w:before="94" w:line="180" w:lineRule="exact"/>
                          <w:rPr>
                            <w:sz w:val="15"/>
                          </w:rPr>
                        </w:pPr>
                        <w:r>
                          <w:rPr>
                            <w:spacing w:val="-2"/>
                            <w:sz w:val="15"/>
                          </w:rPr>
                          <w:t>$1,000</w:t>
                        </w:r>
                      </w:p>
                    </w:txbxContent>
                  </v:textbox>
                </v:shape>
                <v:shape id="Textbox 352" o:spid="_x0000_s1283" type="#_x0000_t202" style="position:absolute;left:4709;top:1612;width:2724;height: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14:paraId="4B745E02" w14:textId="77777777" w:rsidR="00490144" w:rsidRDefault="000D1428">
                        <w:pPr>
                          <w:spacing w:line="149" w:lineRule="exact"/>
                          <w:rPr>
                            <w:sz w:val="15"/>
                          </w:rPr>
                        </w:pPr>
                        <w:r>
                          <w:rPr>
                            <w:spacing w:val="-2"/>
                            <w:sz w:val="15"/>
                          </w:rPr>
                          <w:t>$1,633</w:t>
                        </w:r>
                      </w:p>
                    </w:txbxContent>
                  </v:textbox>
                </v:shape>
                <v:shape id="Textbox 353" o:spid="_x0000_s1284" type="#_x0000_t202" style="position:absolute;left:8738;top:1009;width:2725;height: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14:paraId="2EB56CCD" w14:textId="77777777" w:rsidR="00490144" w:rsidRDefault="000D1428">
                        <w:pPr>
                          <w:spacing w:line="149" w:lineRule="exact"/>
                          <w:rPr>
                            <w:sz w:val="15"/>
                          </w:rPr>
                        </w:pPr>
                        <w:r>
                          <w:rPr>
                            <w:spacing w:val="-2"/>
                            <w:sz w:val="15"/>
                          </w:rPr>
                          <w:t>$1,599</w:t>
                        </w:r>
                      </w:p>
                    </w:txbxContent>
                  </v:textbox>
                </v:shape>
                <v:shape id="Textbox 354" o:spid="_x0000_s1285" type="#_x0000_t202" style="position:absolute;left:19601;top:4995;width:6375;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2364BDA0" w14:textId="77777777" w:rsidR="00490144" w:rsidRDefault="000D1428">
                        <w:pPr>
                          <w:spacing w:line="172" w:lineRule="exact"/>
                          <w:rPr>
                            <w:sz w:val="15"/>
                          </w:rPr>
                        </w:pPr>
                        <w:r>
                          <w:rPr>
                            <w:sz w:val="15"/>
                          </w:rPr>
                          <w:t>$1,185</w:t>
                        </w:r>
                        <w:r>
                          <w:rPr>
                            <w:spacing w:val="41"/>
                            <w:sz w:val="15"/>
                          </w:rPr>
                          <w:t xml:space="preserve">  </w:t>
                        </w:r>
                        <w:r>
                          <w:rPr>
                            <w:spacing w:val="-2"/>
                            <w:position w:val="-1"/>
                            <w:sz w:val="15"/>
                          </w:rPr>
                          <w:t>$1,173</w:t>
                        </w:r>
                      </w:p>
                    </w:txbxContent>
                  </v:textbox>
                </v:shape>
                <v:shape id="Textbox 355" o:spid="_x0000_s1286" type="#_x0000_t202" style="position:absolute;left:1466;top:9437;width:2038;height:7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14:paraId="163C09D2" w14:textId="77777777" w:rsidR="00490144" w:rsidRDefault="000D1428">
                        <w:pPr>
                          <w:spacing w:line="152" w:lineRule="exact"/>
                          <w:ind w:right="18"/>
                          <w:jc w:val="right"/>
                          <w:rPr>
                            <w:sz w:val="15"/>
                          </w:rPr>
                        </w:pPr>
                        <w:r>
                          <w:rPr>
                            <w:spacing w:val="-4"/>
                            <w:sz w:val="15"/>
                          </w:rPr>
                          <w:t>$800</w:t>
                        </w:r>
                      </w:p>
                      <w:p w14:paraId="18516F92" w14:textId="77777777" w:rsidR="00490144" w:rsidRDefault="000D1428">
                        <w:pPr>
                          <w:spacing w:before="93"/>
                          <w:rPr>
                            <w:sz w:val="15"/>
                          </w:rPr>
                        </w:pPr>
                        <w:r>
                          <w:rPr>
                            <w:spacing w:val="-4"/>
                            <w:sz w:val="15"/>
                          </w:rPr>
                          <w:t>$600</w:t>
                        </w:r>
                      </w:p>
                      <w:p w14:paraId="0731E2F3" w14:textId="77777777" w:rsidR="00490144" w:rsidRDefault="000D1428">
                        <w:pPr>
                          <w:spacing w:before="94"/>
                          <w:rPr>
                            <w:sz w:val="15"/>
                          </w:rPr>
                        </w:pPr>
                        <w:r>
                          <w:rPr>
                            <w:spacing w:val="-4"/>
                            <w:sz w:val="15"/>
                          </w:rPr>
                          <w:t>$400</w:t>
                        </w:r>
                      </w:p>
                      <w:p w14:paraId="1FDC2C84" w14:textId="77777777" w:rsidR="00490144" w:rsidRDefault="000D1428">
                        <w:pPr>
                          <w:spacing w:before="94"/>
                          <w:rPr>
                            <w:sz w:val="15"/>
                          </w:rPr>
                        </w:pPr>
                        <w:r>
                          <w:rPr>
                            <w:spacing w:val="-4"/>
                            <w:sz w:val="15"/>
                          </w:rPr>
                          <w:t>$200</w:t>
                        </w:r>
                      </w:p>
                      <w:p w14:paraId="5CA48C2F" w14:textId="77777777" w:rsidR="00490144" w:rsidRDefault="000D1428">
                        <w:pPr>
                          <w:spacing w:before="93" w:line="180" w:lineRule="exact"/>
                          <w:ind w:right="19"/>
                          <w:jc w:val="right"/>
                          <w:rPr>
                            <w:sz w:val="15"/>
                          </w:rPr>
                        </w:pPr>
                        <w:r>
                          <w:rPr>
                            <w:spacing w:val="-5"/>
                            <w:sz w:val="15"/>
                          </w:rPr>
                          <w:t>$0</w:t>
                        </w:r>
                      </w:p>
                    </w:txbxContent>
                  </v:textbox>
                </v:shape>
                <v:shape id="Textbox 356" o:spid="_x0000_s1287" type="#_x0000_t202" style="position:absolute;width:47758;height:5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14:paraId="12651BF5" w14:textId="77777777" w:rsidR="00490144" w:rsidRDefault="00490144">
                        <w:pPr>
                          <w:rPr>
                            <w:b/>
                            <w:sz w:val="13"/>
                          </w:rPr>
                        </w:pPr>
                      </w:p>
                      <w:p w14:paraId="4BEE48EA" w14:textId="77777777" w:rsidR="00490144" w:rsidRDefault="00490144">
                        <w:pPr>
                          <w:rPr>
                            <w:b/>
                            <w:sz w:val="13"/>
                          </w:rPr>
                        </w:pPr>
                      </w:p>
                      <w:p w14:paraId="0F701AB8" w14:textId="77777777" w:rsidR="00490144" w:rsidRDefault="00490144">
                        <w:pPr>
                          <w:rPr>
                            <w:b/>
                            <w:sz w:val="13"/>
                          </w:rPr>
                        </w:pPr>
                      </w:p>
                      <w:p w14:paraId="5ABDB2EC" w14:textId="77777777" w:rsidR="00490144" w:rsidRDefault="00490144">
                        <w:pPr>
                          <w:rPr>
                            <w:b/>
                            <w:sz w:val="13"/>
                          </w:rPr>
                        </w:pPr>
                      </w:p>
                      <w:p w14:paraId="3A85FCC6" w14:textId="77777777" w:rsidR="00490144" w:rsidRDefault="00490144">
                        <w:pPr>
                          <w:rPr>
                            <w:b/>
                            <w:sz w:val="13"/>
                          </w:rPr>
                        </w:pPr>
                      </w:p>
                      <w:p w14:paraId="413F0721" w14:textId="77777777" w:rsidR="00490144" w:rsidRDefault="00490144">
                        <w:pPr>
                          <w:rPr>
                            <w:b/>
                            <w:sz w:val="13"/>
                          </w:rPr>
                        </w:pPr>
                      </w:p>
                      <w:p w14:paraId="2A01569B" w14:textId="77777777" w:rsidR="00490144" w:rsidRDefault="00490144">
                        <w:pPr>
                          <w:rPr>
                            <w:b/>
                            <w:sz w:val="13"/>
                          </w:rPr>
                        </w:pPr>
                      </w:p>
                      <w:p w14:paraId="10643514" w14:textId="77777777" w:rsidR="00490144" w:rsidRDefault="00490144">
                        <w:pPr>
                          <w:rPr>
                            <w:b/>
                            <w:sz w:val="13"/>
                          </w:rPr>
                        </w:pPr>
                      </w:p>
                      <w:p w14:paraId="6F54FFA7" w14:textId="77777777" w:rsidR="00490144" w:rsidRDefault="00490144">
                        <w:pPr>
                          <w:rPr>
                            <w:b/>
                            <w:sz w:val="13"/>
                          </w:rPr>
                        </w:pPr>
                      </w:p>
                      <w:p w14:paraId="2AE09D22" w14:textId="77777777" w:rsidR="00490144" w:rsidRDefault="00490144">
                        <w:pPr>
                          <w:rPr>
                            <w:b/>
                            <w:sz w:val="13"/>
                          </w:rPr>
                        </w:pPr>
                      </w:p>
                      <w:p w14:paraId="05F8F7BF" w14:textId="77777777" w:rsidR="00490144" w:rsidRDefault="00490144">
                        <w:pPr>
                          <w:rPr>
                            <w:b/>
                            <w:sz w:val="13"/>
                          </w:rPr>
                        </w:pPr>
                      </w:p>
                      <w:p w14:paraId="3B451E6C" w14:textId="77777777" w:rsidR="00490144" w:rsidRDefault="00490144">
                        <w:pPr>
                          <w:rPr>
                            <w:b/>
                            <w:sz w:val="13"/>
                          </w:rPr>
                        </w:pPr>
                      </w:p>
                      <w:p w14:paraId="65ACEC60" w14:textId="77777777" w:rsidR="00490144" w:rsidRDefault="00490144">
                        <w:pPr>
                          <w:rPr>
                            <w:b/>
                            <w:sz w:val="13"/>
                          </w:rPr>
                        </w:pPr>
                      </w:p>
                      <w:p w14:paraId="35F5023B" w14:textId="77777777" w:rsidR="00490144" w:rsidRDefault="00490144">
                        <w:pPr>
                          <w:rPr>
                            <w:b/>
                            <w:sz w:val="13"/>
                          </w:rPr>
                        </w:pPr>
                      </w:p>
                      <w:p w14:paraId="136365BB" w14:textId="77777777" w:rsidR="00490144" w:rsidRDefault="00490144">
                        <w:pPr>
                          <w:rPr>
                            <w:b/>
                            <w:sz w:val="13"/>
                          </w:rPr>
                        </w:pPr>
                      </w:p>
                      <w:p w14:paraId="674277AB" w14:textId="77777777" w:rsidR="00490144" w:rsidRDefault="00490144">
                        <w:pPr>
                          <w:rPr>
                            <w:b/>
                            <w:sz w:val="13"/>
                          </w:rPr>
                        </w:pPr>
                      </w:p>
                      <w:p w14:paraId="7BF5D8EC" w14:textId="77777777" w:rsidR="00490144" w:rsidRDefault="00490144">
                        <w:pPr>
                          <w:rPr>
                            <w:b/>
                            <w:sz w:val="13"/>
                          </w:rPr>
                        </w:pPr>
                      </w:p>
                      <w:p w14:paraId="218FD4F7" w14:textId="77777777" w:rsidR="00490144" w:rsidRDefault="00490144">
                        <w:pPr>
                          <w:rPr>
                            <w:b/>
                            <w:sz w:val="13"/>
                          </w:rPr>
                        </w:pPr>
                      </w:p>
                      <w:p w14:paraId="25E9CBB1" w14:textId="77777777" w:rsidR="00490144" w:rsidRDefault="00490144">
                        <w:pPr>
                          <w:rPr>
                            <w:b/>
                            <w:sz w:val="13"/>
                          </w:rPr>
                        </w:pPr>
                      </w:p>
                      <w:p w14:paraId="1538157A" w14:textId="77777777" w:rsidR="00490144" w:rsidRDefault="00490144">
                        <w:pPr>
                          <w:rPr>
                            <w:b/>
                            <w:sz w:val="13"/>
                          </w:rPr>
                        </w:pPr>
                      </w:p>
                      <w:p w14:paraId="239CAA6F" w14:textId="77777777" w:rsidR="00490144" w:rsidRDefault="00490144">
                        <w:pPr>
                          <w:rPr>
                            <w:b/>
                            <w:sz w:val="13"/>
                          </w:rPr>
                        </w:pPr>
                      </w:p>
                      <w:p w14:paraId="4C43383E" w14:textId="77777777" w:rsidR="00490144" w:rsidRDefault="00490144">
                        <w:pPr>
                          <w:rPr>
                            <w:b/>
                            <w:sz w:val="13"/>
                          </w:rPr>
                        </w:pPr>
                      </w:p>
                      <w:p w14:paraId="49D18D25" w14:textId="77777777" w:rsidR="00490144" w:rsidRDefault="00490144">
                        <w:pPr>
                          <w:spacing w:before="71"/>
                          <w:rPr>
                            <w:b/>
                            <w:sz w:val="13"/>
                          </w:rPr>
                        </w:pPr>
                      </w:p>
                      <w:p w14:paraId="0720B07E" w14:textId="77777777" w:rsidR="00490144" w:rsidRDefault="000D1428">
                        <w:pPr>
                          <w:ind w:left="21"/>
                          <w:rPr>
                            <w:i/>
                            <w:sz w:val="13"/>
                          </w:rPr>
                        </w:pPr>
                        <w:r>
                          <w:rPr>
                            <w:i/>
                            <w:sz w:val="13"/>
                          </w:rPr>
                          <w:t>Source:</w:t>
                        </w:r>
                        <w:r>
                          <w:rPr>
                            <w:i/>
                            <w:spacing w:val="3"/>
                            <w:sz w:val="13"/>
                          </w:rPr>
                          <w:t xml:space="preserve"> </w:t>
                        </w:r>
                        <w:r>
                          <w:rPr>
                            <w:i/>
                            <w:sz w:val="13"/>
                          </w:rPr>
                          <w:t>U.S.</w:t>
                        </w:r>
                        <w:r>
                          <w:rPr>
                            <w:i/>
                            <w:spacing w:val="7"/>
                            <w:sz w:val="13"/>
                          </w:rPr>
                          <w:t xml:space="preserve"> </w:t>
                        </w:r>
                        <w:r>
                          <w:rPr>
                            <w:i/>
                            <w:sz w:val="13"/>
                          </w:rPr>
                          <w:t>Census</w:t>
                        </w:r>
                        <w:r>
                          <w:rPr>
                            <w:i/>
                            <w:spacing w:val="8"/>
                            <w:sz w:val="13"/>
                          </w:rPr>
                          <w:t xml:space="preserve"> </w:t>
                        </w:r>
                        <w:r>
                          <w:rPr>
                            <w:i/>
                            <w:sz w:val="13"/>
                          </w:rPr>
                          <w:t>Bureau,</w:t>
                        </w:r>
                        <w:r>
                          <w:rPr>
                            <w:i/>
                            <w:spacing w:val="7"/>
                            <w:sz w:val="13"/>
                          </w:rPr>
                          <w:t xml:space="preserve"> </w:t>
                        </w:r>
                        <w:r>
                          <w:rPr>
                            <w:i/>
                            <w:sz w:val="13"/>
                          </w:rPr>
                          <w:t>2013-2017</w:t>
                        </w:r>
                        <w:r>
                          <w:rPr>
                            <w:i/>
                            <w:spacing w:val="8"/>
                            <w:sz w:val="13"/>
                          </w:rPr>
                          <w:t xml:space="preserve"> </w:t>
                        </w:r>
                        <w:r>
                          <w:rPr>
                            <w:i/>
                            <w:sz w:val="13"/>
                          </w:rPr>
                          <w:t>American</w:t>
                        </w:r>
                        <w:r>
                          <w:rPr>
                            <w:i/>
                            <w:spacing w:val="7"/>
                            <w:sz w:val="13"/>
                          </w:rPr>
                          <w:t xml:space="preserve"> </w:t>
                        </w:r>
                        <w:r>
                          <w:rPr>
                            <w:i/>
                            <w:sz w:val="13"/>
                          </w:rPr>
                          <w:t>Community</w:t>
                        </w:r>
                        <w:r>
                          <w:rPr>
                            <w:i/>
                            <w:spacing w:val="7"/>
                            <w:sz w:val="13"/>
                          </w:rPr>
                          <w:t xml:space="preserve"> </w:t>
                        </w:r>
                        <w:r>
                          <w:rPr>
                            <w:i/>
                            <w:spacing w:val="-2"/>
                            <w:sz w:val="13"/>
                          </w:rPr>
                          <w:t>Survey</w:t>
                        </w:r>
                      </w:p>
                      <w:p w14:paraId="0C1F8268" w14:textId="77777777" w:rsidR="00490144" w:rsidRDefault="00490144">
                        <w:pPr>
                          <w:spacing w:before="44"/>
                          <w:rPr>
                            <w:i/>
                            <w:sz w:val="13"/>
                          </w:rPr>
                        </w:pPr>
                      </w:p>
                      <w:p w14:paraId="2FDA7ED6" w14:textId="77777777" w:rsidR="00490144" w:rsidRDefault="000D1428">
                        <w:pPr>
                          <w:tabs>
                            <w:tab w:val="left" w:pos="555"/>
                          </w:tabs>
                          <w:ind w:left="21"/>
                          <w:rPr>
                            <w:rFonts w:ascii="Cambria"/>
                            <w:sz w:val="17"/>
                          </w:rPr>
                        </w:pPr>
                        <w:bookmarkStart w:id="39" w:name="_bookmark34"/>
                        <w:bookmarkEnd w:id="39"/>
                        <w:r>
                          <w:rPr>
                            <w:rFonts w:ascii="Cambria"/>
                            <w:color w:val="233E5F"/>
                            <w:spacing w:val="-5"/>
                            <w:w w:val="105"/>
                            <w:sz w:val="17"/>
                          </w:rPr>
                          <w:t>10.</w:t>
                        </w:r>
                        <w:r>
                          <w:rPr>
                            <w:rFonts w:ascii="Cambria"/>
                            <w:color w:val="233E5F"/>
                            <w:sz w:val="17"/>
                          </w:rPr>
                          <w:tab/>
                        </w:r>
                        <w:r>
                          <w:rPr>
                            <w:rFonts w:ascii="Cambria"/>
                            <w:color w:val="233E5F"/>
                            <w:w w:val="105"/>
                            <w:sz w:val="17"/>
                          </w:rPr>
                          <w:t>Housing</w:t>
                        </w:r>
                        <w:r>
                          <w:rPr>
                            <w:rFonts w:ascii="Cambria"/>
                            <w:color w:val="233E5F"/>
                            <w:spacing w:val="-9"/>
                            <w:w w:val="105"/>
                            <w:sz w:val="17"/>
                          </w:rPr>
                          <w:t xml:space="preserve"> </w:t>
                        </w:r>
                        <w:r>
                          <w:rPr>
                            <w:rFonts w:ascii="Cambria"/>
                            <w:color w:val="233E5F"/>
                            <w:w w:val="105"/>
                            <w:sz w:val="17"/>
                          </w:rPr>
                          <w:t>Units</w:t>
                        </w:r>
                        <w:r>
                          <w:rPr>
                            <w:rFonts w:ascii="Cambria"/>
                            <w:color w:val="233E5F"/>
                            <w:spacing w:val="-7"/>
                            <w:w w:val="105"/>
                            <w:sz w:val="17"/>
                          </w:rPr>
                          <w:t xml:space="preserve"> </w:t>
                        </w:r>
                        <w:r>
                          <w:rPr>
                            <w:rFonts w:ascii="Cambria"/>
                            <w:color w:val="233E5F"/>
                            <w:spacing w:val="-2"/>
                            <w:w w:val="105"/>
                            <w:sz w:val="17"/>
                          </w:rPr>
                          <w:t>Permitted</w:t>
                        </w:r>
                      </w:p>
                      <w:p w14:paraId="6C40B447" w14:textId="77777777" w:rsidR="00490144" w:rsidRDefault="000D1428">
                        <w:pPr>
                          <w:spacing w:before="38" w:line="280" w:lineRule="auto"/>
                          <w:ind w:left="21"/>
                          <w:rPr>
                            <w:sz w:val="16"/>
                          </w:rPr>
                        </w:pPr>
                        <w:r>
                          <w:rPr>
                            <w:sz w:val="16"/>
                          </w:rPr>
                          <w:t>Between 2000 and 2017 Halifax issued permits for 311 housing units. Of those, 305 or 98% were for single-family</w:t>
                        </w:r>
                        <w:r>
                          <w:rPr>
                            <w:spacing w:val="40"/>
                            <w:sz w:val="16"/>
                          </w:rPr>
                          <w:t xml:space="preserve"> </w:t>
                        </w:r>
                        <w:r>
                          <w:rPr>
                            <w:sz w:val="16"/>
                          </w:rPr>
                          <w:t>homes and 6 or 2% were for two-family homes.</w:t>
                        </w:r>
                      </w:p>
                      <w:p w14:paraId="0950EE26" w14:textId="77777777" w:rsidR="00490144" w:rsidRDefault="00490144">
                        <w:pPr>
                          <w:spacing w:before="4"/>
                          <w:rPr>
                            <w:sz w:val="16"/>
                          </w:rPr>
                        </w:pPr>
                      </w:p>
                      <w:p w14:paraId="00CCE014" w14:textId="77777777" w:rsidR="00490144" w:rsidRDefault="000D1428">
                        <w:pPr>
                          <w:ind w:left="21"/>
                          <w:rPr>
                            <w:b/>
                            <w:sz w:val="16"/>
                          </w:rPr>
                        </w:pPr>
                        <w:r>
                          <w:rPr>
                            <w:b/>
                            <w:sz w:val="16"/>
                          </w:rPr>
                          <w:t>Figure</w:t>
                        </w:r>
                        <w:r>
                          <w:rPr>
                            <w:b/>
                            <w:spacing w:val="6"/>
                            <w:sz w:val="16"/>
                          </w:rPr>
                          <w:t xml:space="preserve"> </w:t>
                        </w:r>
                        <w:r>
                          <w:rPr>
                            <w:b/>
                            <w:sz w:val="16"/>
                          </w:rPr>
                          <w:t>9:</w:t>
                        </w:r>
                        <w:r>
                          <w:rPr>
                            <w:b/>
                            <w:spacing w:val="7"/>
                            <w:sz w:val="16"/>
                          </w:rPr>
                          <w:t xml:space="preserve"> </w:t>
                        </w:r>
                        <w:r>
                          <w:rPr>
                            <w:b/>
                            <w:sz w:val="16"/>
                          </w:rPr>
                          <w:t>Halifax</w:t>
                        </w:r>
                        <w:r>
                          <w:rPr>
                            <w:b/>
                            <w:spacing w:val="6"/>
                            <w:sz w:val="16"/>
                          </w:rPr>
                          <w:t xml:space="preserve"> </w:t>
                        </w:r>
                        <w:r>
                          <w:rPr>
                            <w:b/>
                            <w:sz w:val="16"/>
                          </w:rPr>
                          <w:t>-Housing</w:t>
                        </w:r>
                        <w:r>
                          <w:rPr>
                            <w:b/>
                            <w:spacing w:val="4"/>
                            <w:sz w:val="16"/>
                          </w:rPr>
                          <w:t xml:space="preserve"> </w:t>
                        </w:r>
                        <w:r>
                          <w:rPr>
                            <w:b/>
                            <w:sz w:val="16"/>
                          </w:rPr>
                          <w:t>Units</w:t>
                        </w:r>
                        <w:r>
                          <w:rPr>
                            <w:b/>
                            <w:spacing w:val="7"/>
                            <w:sz w:val="16"/>
                          </w:rPr>
                          <w:t xml:space="preserve"> </w:t>
                        </w:r>
                        <w:r>
                          <w:rPr>
                            <w:b/>
                            <w:sz w:val="16"/>
                          </w:rPr>
                          <w:t>Permitted,</w:t>
                        </w:r>
                        <w:r>
                          <w:rPr>
                            <w:b/>
                            <w:spacing w:val="6"/>
                            <w:sz w:val="16"/>
                          </w:rPr>
                          <w:t xml:space="preserve"> </w:t>
                        </w:r>
                        <w:r>
                          <w:rPr>
                            <w:b/>
                            <w:sz w:val="16"/>
                          </w:rPr>
                          <w:t>2000-</w:t>
                        </w:r>
                        <w:r>
                          <w:rPr>
                            <w:b/>
                            <w:spacing w:val="-4"/>
                            <w:sz w:val="16"/>
                          </w:rPr>
                          <w:t>2017</w:t>
                        </w:r>
                      </w:p>
                    </w:txbxContent>
                  </v:textbox>
                </v:shape>
                <w10:anchorlock/>
              </v:group>
            </w:pict>
          </mc:Fallback>
        </mc:AlternateContent>
      </w:r>
    </w:p>
    <w:p w14:paraId="6B71D7EE" w14:textId="77777777" w:rsidR="00490144" w:rsidRDefault="000D1428">
      <w:pPr>
        <w:spacing w:before="46"/>
        <w:ind w:left="339"/>
        <w:rPr>
          <w:i/>
          <w:sz w:val="13"/>
        </w:rPr>
      </w:pPr>
      <w:r>
        <w:rPr>
          <w:i/>
          <w:sz w:val="13"/>
        </w:rPr>
        <w:t>Source:</w:t>
      </w:r>
      <w:r>
        <w:rPr>
          <w:i/>
          <w:spacing w:val="3"/>
          <w:sz w:val="13"/>
        </w:rPr>
        <w:t xml:space="preserve"> </w:t>
      </w:r>
      <w:r>
        <w:rPr>
          <w:i/>
          <w:sz w:val="13"/>
        </w:rPr>
        <w:t>Mass</w:t>
      </w:r>
      <w:r>
        <w:rPr>
          <w:i/>
          <w:spacing w:val="6"/>
          <w:sz w:val="13"/>
        </w:rPr>
        <w:t xml:space="preserve"> </w:t>
      </w:r>
      <w:r>
        <w:rPr>
          <w:i/>
          <w:sz w:val="13"/>
        </w:rPr>
        <w:t>Housing</w:t>
      </w:r>
      <w:r>
        <w:rPr>
          <w:i/>
          <w:spacing w:val="7"/>
          <w:sz w:val="13"/>
        </w:rPr>
        <w:t xml:space="preserve"> </w:t>
      </w:r>
      <w:r>
        <w:rPr>
          <w:i/>
          <w:sz w:val="13"/>
        </w:rPr>
        <w:t>Partnership,</w:t>
      </w:r>
      <w:r>
        <w:rPr>
          <w:i/>
          <w:spacing w:val="7"/>
          <w:sz w:val="13"/>
        </w:rPr>
        <w:t xml:space="preserve"> </w:t>
      </w:r>
      <w:r>
        <w:rPr>
          <w:i/>
          <w:spacing w:val="-2"/>
          <w:sz w:val="13"/>
        </w:rPr>
        <w:t>DataTown</w:t>
      </w:r>
    </w:p>
    <w:p w14:paraId="0975C345" w14:textId="77777777" w:rsidR="00490144" w:rsidRDefault="00490144">
      <w:pPr>
        <w:rPr>
          <w:sz w:val="13"/>
        </w:rPr>
        <w:sectPr w:rsidR="00490144">
          <w:footerReference w:type="default" r:id="rId40"/>
          <w:pgSz w:w="12240" w:h="15840"/>
          <w:pgMar w:top="1820" w:right="0" w:bottom="280" w:left="600" w:header="0" w:footer="0" w:gutter="0"/>
          <w:cols w:space="720"/>
        </w:sectPr>
      </w:pPr>
    </w:p>
    <w:p w14:paraId="05D0E0A6" w14:textId="77777777" w:rsidR="00490144" w:rsidRDefault="000D1428">
      <w:pPr>
        <w:pStyle w:val="BodyText"/>
        <w:rPr>
          <w:i/>
          <w:sz w:val="17"/>
        </w:rPr>
      </w:pPr>
      <w:r>
        <w:rPr>
          <w:noProof/>
        </w:rPr>
        <w:lastRenderedPageBreak/>
        <mc:AlternateContent>
          <mc:Choice Requires="wps">
            <w:drawing>
              <wp:anchor distT="0" distB="0" distL="0" distR="0" simplePos="0" relativeHeight="482035712" behindDoc="1" locked="0" layoutInCell="1" allowOverlap="1" wp14:anchorId="2DC22020" wp14:editId="0B572B51">
                <wp:simplePos x="0" y="0"/>
                <wp:positionH relativeFrom="page">
                  <wp:posOffset>5341620</wp:posOffset>
                </wp:positionH>
                <wp:positionV relativeFrom="page">
                  <wp:posOffset>1295780</wp:posOffset>
                </wp:positionV>
                <wp:extent cx="2425065" cy="7461250"/>
                <wp:effectExtent l="0" t="0" r="0" b="0"/>
                <wp:wrapNone/>
                <wp:docPr id="358" name="Graphic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61C10B57" id="Graphic 358" o:spid="_x0000_s1026" style="position:absolute;margin-left:420.6pt;margin-top:102.05pt;width:190.95pt;height:587.5pt;z-index:-21280768;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3946E4B8" w14:textId="77777777" w:rsidR="00490144" w:rsidRDefault="00490144">
      <w:pPr>
        <w:pStyle w:val="BodyText"/>
        <w:rPr>
          <w:i/>
          <w:sz w:val="17"/>
        </w:rPr>
      </w:pPr>
    </w:p>
    <w:p w14:paraId="6FC14B52" w14:textId="77777777" w:rsidR="00490144" w:rsidRDefault="00490144">
      <w:pPr>
        <w:pStyle w:val="BodyText"/>
        <w:rPr>
          <w:i/>
          <w:sz w:val="17"/>
        </w:rPr>
      </w:pPr>
    </w:p>
    <w:p w14:paraId="657378E1" w14:textId="77777777" w:rsidR="00490144" w:rsidRDefault="00490144">
      <w:pPr>
        <w:pStyle w:val="BodyText"/>
        <w:rPr>
          <w:i/>
          <w:sz w:val="17"/>
        </w:rPr>
      </w:pPr>
    </w:p>
    <w:p w14:paraId="19F145C1" w14:textId="77777777" w:rsidR="00490144" w:rsidRDefault="00490144">
      <w:pPr>
        <w:pStyle w:val="BodyText"/>
        <w:rPr>
          <w:i/>
          <w:sz w:val="17"/>
        </w:rPr>
      </w:pPr>
    </w:p>
    <w:p w14:paraId="580DB3CF" w14:textId="77777777" w:rsidR="00490144" w:rsidRDefault="00490144">
      <w:pPr>
        <w:pStyle w:val="BodyText"/>
        <w:spacing w:before="49"/>
        <w:rPr>
          <w:i/>
          <w:sz w:val="17"/>
        </w:rPr>
      </w:pPr>
    </w:p>
    <w:p w14:paraId="20B7FCF8" w14:textId="77777777" w:rsidR="00490144" w:rsidRDefault="000D1428">
      <w:pPr>
        <w:pStyle w:val="Heading4"/>
        <w:numPr>
          <w:ilvl w:val="0"/>
          <w:numId w:val="35"/>
        </w:numPr>
        <w:tabs>
          <w:tab w:val="left" w:pos="735"/>
        </w:tabs>
        <w:ind w:hanging="534"/>
        <w:rPr>
          <w:rFonts w:ascii="Cambria"/>
        </w:rPr>
      </w:pPr>
      <w:bookmarkStart w:id="40" w:name="_bookmark35"/>
      <w:bookmarkEnd w:id="40"/>
      <w:r>
        <w:rPr>
          <w:rFonts w:ascii="Cambria"/>
          <w:color w:val="233E5F"/>
          <w:w w:val="105"/>
        </w:rPr>
        <w:t>Recent</w:t>
      </w:r>
      <w:r>
        <w:rPr>
          <w:rFonts w:ascii="Cambria"/>
          <w:color w:val="233E5F"/>
          <w:spacing w:val="-4"/>
          <w:w w:val="105"/>
        </w:rPr>
        <w:t xml:space="preserve"> </w:t>
      </w:r>
      <w:r>
        <w:rPr>
          <w:rFonts w:ascii="Cambria"/>
          <w:color w:val="233E5F"/>
          <w:w w:val="105"/>
        </w:rPr>
        <w:t>&amp;</w:t>
      </w:r>
      <w:r>
        <w:rPr>
          <w:rFonts w:ascii="Cambria"/>
          <w:color w:val="233E5F"/>
          <w:spacing w:val="-4"/>
          <w:w w:val="105"/>
        </w:rPr>
        <w:t xml:space="preserve"> </w:t>
      </w:r>
      <w:r>
        <w:rPr>
          <w:rFonts w:ascii="Cambria"/>
          <w:color w:val="233E5F"/>
          <w:w w:val="105"/>
        </w:rPr>
        <w:t>Future</w:t>
      </w:r>
      <w:r>
        <w:rPr>
          <w:rFonts w:ascii="Cambria"/>
          <w:color w:val="233E5F"/>
          <w:spacing w:val="-4"/>
          <w:w w:val="105"/>
        </w:rPr>
        <w:t xml:space="preserve"> </w:t>
      </w:r>
      <w:r>
        <w:rPr>
          <w:rFonts w:ascii="Cambria"/>
          <w:color w:val="233E5F"/>
          <w:spacing w:val="-2"/>
          <w:w w:val="105"/>
        </w:rPr>
        <w:t>Development</w:t>
      </w:r>
    </w:p>
    <w:p w14:paraId="4D7077BB" w14:textId="77777777" w:rsidR="00490144" w:rsidRDefault="000D1428">
      <w:pPr>
        <w:pStyle w:val="BodyText"/>
        <w:spacing w:before="39" w:line="244" w:lineRule="auto"/>
        <w:ind w:left="201" w:right="3960"/>
        <w:jc w:val="both"/>
      </w:pPr>
      <w:r>
        <w:t>A map of potential housing sites identified by staff is provided for additional review and analysis and appears on</w:t>
      </w:r>
      <w:r>
        <w:rPr>
          <w:spacing w:val="40"/>
        </w:rPr>
        <w:t xml:space="preserve"> </w:t>
      </w:r>
      <w:r>
        <w:t>page 76 of this document.</w:t>
      </w:r>
      <w:r>
        <w:rPr>
          <w:spacing w:val="40"/>
        </w:rPr>
        <w:t xml:space="preserve"> </w:t>
      </w:r>
      <w:r>
        <w:t>The sites are numbered 1-6.</w:t>
      </w:r>
    </w:p>
    <w:p w14:paraId="6EAE1F44" w14:textId="77777777" w:rsidR="00490144" w:rsidRDefault="000D1428">
      <w:pPr>
        <w:pStyle w:val="ListParagraph"/>
        <w:numPr>
          <w:ilvl w:val="1"/>
          <w:numId w:val="35"/>
        </w:numPr>
        <w:tabs>
          <w:tab w:val="left" w:pos="735"/>
          <w:tab w:val="left" w:pos="770"/>
        </w:tabs>
        <w:spacing w:before="1" w:line="244" w:lineRule="auto"/>
        <w:ind w:right="3958" w:hanging="267"/>
        <w:jc w:val="both"/>
        <w:rPr>
          <w:sz w:val="16"/>
        </w:rPr>
      </w:pPr>
      <w:r>
        <w:rPr>
          <w:sz w:val="16"/>
        </w:rPr>
        <w:tab/>
        <w:t>This 10 acre site is owned by the Housing Authority.</w:t>
      </w:r>
      <w:r>
        <w:rPr>
          <w:spacing w:val="40"/>
          <w:sz w:val="16"/>
        </w:rPr>
        <w:t xml:space="preserve"> </w:t>
      </w:r>
      <w:r>
        <w:rPr>
          <w:sz w:val="16"/>
        </w:rPr>
        <w:t>It is located off of Thompson Street and west of</w:t>
      </w:r>
      <w:r>
        <w:rPr>
          <w:spacing w:val="40"/>
          <w:sz w:val="16"/>
        </w:rPr>
        <w:t xml:space="preserve"> </w:t>
      </w:r>
      <w:r>
        <w:rPr>
          <w:sz w:val="16"/>
        </w:rPr>
        <w:t>Route 105 and has been the subject of past planning efforts. There are no current plans to expand at this</w:t>
      </w:r>
      <w:r>
        <w:rPr>
          <w:spacing w:val="40"/>
          <w:sz w:val="16"/>
        </w:rPr>
        <w:t xml:space="preserve"> </w:t>
      </w:r>
      <w:r>
        <w:rPr>
          <w:spacing w:val="-2"/>
          <w:sz w:val="16"/>
        </w:rPr>
        <w:t>time.</w:t>
      </w:r>
    </w:p>
    <w:p w14:paraId="28F267D8" w14:textId="77777777" w:rsidR="00490144" w:rsidRDefault="000D1428">
      <w:pPr>
        <w:pStyle w:val="ListParagraph"/>
        <w:numPr>
          <w:ilvl w:val="1"/>
          <w:numId w:val="35"/>
        </w:numPr>
        <w:tabs>
          <w:tab w:val="left" w:pos="733"/>
          <w:tab w:val="left" w:pos="735"/>
        </w:tabs>
        <w:spacing w:line="244" w:lineRule="auto"/>
        <w:ind w:right="3956" w:hanging="267"/>
        <w:jc w:val="both"/>
        <w:rPr>
          <w:sz w:val="16"/>
        </w:rPr>
      </w:pPr>
      <w:r>
        <w:rPr>
          <w:noProof/>
        </w:rPr>
        <mc:AlternateContent>
          <mc:Choice Requires="wpg">
            <w:drawing>
              <wp:anchor distT="0" distB="0" distL="0" distR="0" simplePos="0" relativeHeight="482036224" behindDoc="1" locked="0" layoutInCell="1" allowOverlap="1" wp14:anchorId="2A25850A" wp14:editId="7C6D9676">
                <wp:simplePos x="0" y="0"/>
                <wp:positionH relativeFrom="page">
                  <wp:posOffset>495300</wp:posOffset>
                </wp:positionH>
                <wp:positionV relativeFrom="paragraph">
                  <wp:posOffset>376305</wp:posOffset>
                </wp:positionV>
                <wp:extent cx="4775835" cy="3780790"/>
                <wp:effectExtent l="0" t="0" r="0" b="0"/>
                <wp:wrapNone/>
                <wp:docPr id="35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835" cy="3780790"/>
                          <a:chOff x="0" y="0"/>
                          <a:chExt cx="4775835" cy="3780790"/>
                        </a:xfrm>
                      </wpg:grpSpPr>
                      <wps:wsp>
                        <wps:cNvPr id="360" name="Graphic 360"/>
                        <wps:cNvSpPr/>
                        <wps:spPr>
                          <a:xfrm>
                            <a:off x="461937" y="54279"/>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wps:wsp>
                        <wps:cNvPr id="361" name="Graphic 361"/>
                        <wps:cNvSpPr/>
                        <wps:spPr>
                          <a:xfrm>
                            <a:off x="0" y="0"/>
                            <a:ext cx="4775835" cy="3088005"/>
                          </a:xfrm>
                          <a:custGeom>
                            <a:avLst/>
                            <a:gdLst/>
                            <a:ahLst/>
                            <a:cxnLst/>
                            <a:rect l="l" t="t" r="r" b="b"/>
                            <a:pathLst>
                              <a:path w="4775835" h="3088005">
                                <a:moveTo>
                                  <a:pt x="4775251" y="1138440"/>
                                </a:moveTo>
                                <a:lnTo>
                                  <a:pt x="169468" y="1138440"/>
                                </a:lnTo>
                                <a:lnTo>
                                  <a:pt x="169468" y="1265224"/>
                                </a:lnTo>
                                <a:lnTo>
                                  <a:pt x="169468" y="1391716"/>
                                </a:lnTo>
                                <a:lnTo>
                                  <a:pt x="169468" y="1518158"/>
                                </a:lnTo>
                                <a:lnTo>
                                  <a:pt x="169468" y="1644954"/>
                                </a:lnTo>
                                <a:lnTo>
                                  <a:pt x="169468" y="1771446"/>
                                </a:lnTo>
                                <a:lnTo>
                                  <a:pt x="4775251" y="1771446"/>
                                </a:lnTo>
                                <a:lnTo>
                                  <a:pt x="4775251" y="1265224"/>
                                </a:lnTo>
                                <a:lnTo>
                                  <a:pt x="4775251" y="1138440"/>
                                </a:lnTo>
                                <a:close/>
                              </a:path>
                              <a:path w="4775835" h="3088005">
                                <a:moveTo>
                                  <a:pt x="4775251" y="1011872"/>
                                </a:moveTo>
                                <a:lnTo>
                                  <a:pt x="169468" y="1011872"/>
                                </a:lnTo>
                                <a:lnTo>
                                  <a:pt x="169468" y="1138351"/>
                                </a:lnTo>
                                <a:lnTo>
                                  <a:pt x="4775251" y="1138351"/>
                                </a:lnTo>
                                <a:lnTo>
                                  <a:pt x="4775251" y="1011872"/>
                                </a:lnTo>
                                <a:close/>
                              </a:path>
                              <a:path w="4775835" h="3088005">
                                <a:moveTo>
                                  <a:pt x="4775251" y="758634"/>
                                </a:moveTo>
                                <a:lnTo>
                                  <a:pt x="169468" y="758634"/>
                                </a:lnTo>
                                <a:lnTo>
                                  <a:pt x="169468" y="885063"/>
                                </a:lnTo>
                                <a:lnTo>
                                  <a:pt x="169468" y="1011859"/>
                                </a:lnTo>
                                <a:lnTo>
                                  <a:pt x="4775251" y="1011859"/>
                                </a:lnTo>
                                <a:lnTo>
                                  <a:pt x="4775251" y="885113"/>
                                </a:lnTo>
                                <a:lnTo>
                                  <a:pt x="4775251" y="758634"/>
                                </a:lnTo>
                                <a:close/>
                              </a:path>
                              <a:path w="4775835" h="3088005">
                                <a:moveTo>
                                  <a:pt x="4775251" y="506552"/>
                                </a:moveTo>
                                <a:lnTo>
                                  <a:pt x="169468" y="506552"/>
                                </a:lnTo>
                                <a:lnTo>
                                  <a:pt x="169468" y="632129"/>
                                </a:lnTo>
                                <a:lnTo>
                                  <a:pt x="169468" y="758621"/>
                                </a:lnTo>
                                <a:lnTo>
                                  <a:pt x="4775251" y="758621"/>
                                </a:lnTo>
                                <a:lnTo>
                                  <a:pt x="4775251" y="632129"/>
                                </a:lnTo>
                                <a:lnTo>
                                  <a:pt x="4775251" y="506552"/>
                                </a:lnTo>
                                <a:close/>
                              </a:path>
                              <a:path w="4775835" h="3088005">
                                <a:moveTo>
                                  <a:pt x="4775251" y="0"/>
                                </a:moveTo>
                                <a:lnTo>
                                  <a:pt x="169468" y="0"/>
                                </a:lnTo>
                                <a:lnTo>
                                  <a:pt x="169468" y="126796"/>
                                </a:lnTo>
                                <a:lnTo>
                                  <a:pt x="169468" y="253288"/>
                                </a:lnTo>
                                <a:lnTo>
                                  <a:pt x="169468" y="379730"/>
                                </a:lnTo>
                                <a:lnTo>
                                  <a:pt x="169468" y="506526"/>
                                </a:lnTo>
                                <a:lnTo>
                                  <a:pt x="4775251" y="506526"/>
                                </a:lnTo>
                                <a:lnTo>
                                  <a:pt x="4775251" y="379780"/>
                                </a:lnTo>
                                <a:lnTo>
                                  <a:pt x="4775251" y="253288"/>
                                </a:lnTo>
                                <a:lnTo>
                                  <a:pt x="4775251" y="126796"/>
                                </a:lnTo>
                                <a:lnTo>
                                  <a:pt x="4775251" y="0"/>
                                </a:lnTo>
                                <a:close/>
                              </a:path>
                              <a:path w="4775835" h="3088005">
                                <a:moveTo>
                                  <a:pt x="4775327" y="2505189"/>
                                </a:moveTo>
                                <a:lnTo>
                                  <a:pt x="0" y="2505189"/>
                                </a:lnTo>
                                <a:lnTo>
                                  <a:pt x="0" y="2651175"/>
                                </a:lnTo>
                                <a:lnTo>
                                  <a:pt x="0" y="2795943"/>
                                </a:lnTo>
                                <a:lnTo>
                                  <a:pt x="0" y="2941561"/>
                                </a:lnTo>
                                <a:lnTo>
                                  <a:pt x="0" y="3087547"/>
                                </a:lnTo>
                                <a:lnTo>
                                  <a:pt x="4775327" y="3087547"/>
                                </a:lnTo>
                                <a:lnTo>
                                  <a:pt x="4775327" y="2651175"/>
                                </a:lnTo>
                                <a:lnTo>
                                  <a:pt x="4775327" y="2505189"/>
                                </a:lnTo>
                                <a:close/>
                              </a:path>
                              <a:path w="4775835" h="3088005">
                                <a:moveTo>
                                  <a:pt x="4775327" y="2068982"/>
                                </a:moveTo>
                                <a:lnTo>
                                  <a:pt x="0" y="2068982"/>
                                </a:lnTo>
                                <a:lnTo>
                                  <a:pt x="0" y="2214676"/>
                                </a:lnTo>
                                <a:lnTo>
                                  <a:pt x="0" y="2359444"/>
                                </a:lnTo>
                                <a:lnTo>
                                  <a:pt x="0" y="2505125"/>
                                </a:lnTo>
                                <a:lnTo>
                                  <a:pt x="4775327" y="2505125"/>
                                </a:lnTo>
                                <a:lnTo>
                                  <a:pt x="4775327" y="2359456"/>
                                </a:lnTo>
                                <a:lnTo>
                                  <a:pt x="4775327" y="2214676"/>
                                </a:lnTo>
                                <a:lnTo>
                                  <a:pt x="4775327" y="2068982"/>
                                </a:lnTo>
                                <a:close/>
                              </a:path>
                              <a:path w="4775835" h="3088005">
                                <a:moveTo>
                                  <a:pt x="4775327" y="1771484"/>
                                </a:moveTo>
                                <a:lnTo>
                                  <a:pt x="0" y="1771484"/>
                                </a:lnTo>
                                <a:lnTo>
                                  <a:pt x="0" y="1897049"/>
                                </a:lnTo>
                                <a:lnTo>
                                  <a:pt x="4775327" y="1897049"/>
                                </a:lnTo>
                                <a:lnTo>
                                  <a:pt x="4775327" y="1771484"/>
                                </a:lnTo>
                                <a:close/>
                              </a:path>
                            </a:pathLst>
                          </a:custGeom>
                          <a:solidFill>
                            <a:srgbClr val="FFFFFF"/>
                          </a:solidFill>
                        </wps:spPr>
                        <wps:bodyPr wrap="square" lIns="0" tIns="0" rIns="0" bIns="0" rtlCol="0">
                          <a:prstTxWarp prst="textNoShape">
                            <a:avLst/>
                          </a:prstTxWarp>
                          <a:noAutofit/>
                        </wps:bodyPr>
                      </wps:wsp>
                      <wps:wsp>
                        <wps:cNvPr id="362" name="Graphic 362"/>
                        <wps:cNvSpPr/>
                        <wps:spPr>
                          <a:xfrm>
                            <a:off x="4757293" y="3242424"/>
                            <a:ext cx="5080" cy="299720"/>
                          </a:xfrm>
                          <a:custGeom>
                            <a:avLst/>
                            <a:gdLst/>
                            <a:ahLst/>
                            <a:cxnLst/>
                            <a:rect l="l" t="t" r="r" b="b"/>
                            <a:pathLst>
                              <a:path w="5080" h="299720">
                                <a:moveTo>
                                  <a:pt x="4559" y="295097"/>
                                </a:moveTo>
                                <a:lnTo>
                                  <a:pt x="0" y="295097"/>
                                </a:lnTo>
                                <a:lnTo>
                                  <a:pt x="0" y="299656"/>
                                </a:lnTo>
                                <a:lnTo>
                                  <a:pt x="4559" y="299656"/>
                                </a:lnTo>
                                <a:lnTo>
                                  <a:pt x="4559" y="295097"/>
                                </a:lnTo>
                                <a:close/>
                              </a:path>
                              <a:path w="5080" h="299720">
                                <a:moveTo>
                                  <a:pt x="4559" y="149085"/>
                                </a:moveTo>
                                <a:lnTo>
                                  <a:pt x="0" y="149085"/>
                                </a:lnTo>
                                <a:lnTo>
                                  <a:pt x="0" y="295084"/>
                                </a:lnTo>
                                <a:lnTo>
                                  <a:pt x="4559" y="295084"/>
                                </a:lnTo>
                                <a:lnTo>
                                  <a:pt x="4559" y="149085"/>
                                </a:lnTo>
                                <a:close/>
                              </a:path>
                              <a:path w="5080" h="299720">
                                <a:moveTo>
                                  <a:pt x="4559" y="144475"/>
                                </a:moveTo>
                                <a:lnTo>
                                  <a:pt x="0" y="144475"/>
                                </a:lnTo>
                                <a:lnTo>
                                  <a:pt x="0" y="149034"/>
                                </a:lnTo>
                                <a:lnTo>
                                  <a:pt x="4559" y="149034"/>
                                </a:lnTo>
                                <a:lnTo>
                                  <a:pt x="4559" y="144475"/>
                                </a:lnTo>
                                <a:close/>
                              </a:path>
                              <a:path w="5080" h="299720">
                                <a:moveTo>
                                  <a:pt x="4559" y="0"/>
                                </a:moveTo>
                                <a:lnTo>
                                  <a:pt x="0" y="0"/>
                                </a:lnTo>
                                <a:lnTo>
                                  <a:pt x="0" y="144462"/>
                                </a:lnTo>
                                <a:lnTo>
                                  <a:pt x="4559" y="144462"/>
                                </a:lnTo>
                                <a:lnTo>
                                  <a:pt x="4559" y="0"/>
                                </a:lnTo>
                                <a:close/>
                              </a:path>
                            </a:pathLst>
                          </a:custGeom>
                          <a:solidFill>
                            <a:srgbClr val="000000"/>
                          </a:solidFill>
                        </wps:spPr>
                        <wps:bodyPr wrap="square" lIns="0" tIns="0" rIns="0" bIns="0" rtlCol="0">
                          <a:prstTxWarp prst="textNoShape">
                            <a:avLst/>
                          </a:prstTxWarp>
                          <a:noAutofit/>
                        </wps:bodyPr>
                      </wps:wsp>
                      <wps:wsp>
                        <wps:cNvPr id="363" name="Graphic 363"/>
                        <wps:cNvSpPr/>
                        <wps:spPr>
                          <a:xfrm>
                            <a:off x="0" y="3542055"/>
                            <a:ext cx="4775835" cy="238760"/>
                          </a:xfrm>
                          <a:custGeom>
                            <a:avLst/>
                            <a:gdLst/>
                            <a:ahLst/>
                            <a:cxnLst/>
                            <a:rect l="l" t="t" r="r" b="b"/>
                            <a:pathLst>
                              <a:path w="4775835" h="238760">
                                <a:moveTo>
                                  <a:pt x="4775327" y="119849"/>
                                </a:moveTo>
                                <a:lnTo>
                                  <a:pt x="0" y="119849"/>
                                </a:lnTo>
                                <a:lnTo>
                                  <a:pt x="0" y="238404"/>
                                </a:lnTo>
                                <a:lnTo>
                                  <a:pt x="4775327" y="238404"/>
                                </a:lnTo>
                                <a:lnTo>
                                  <a:pt x="4775327" y="119849"/>
                                </a:lnTo>
                                <a:close/>
                              </a:path>
                              <a:path w="4775835" h="238760">
                                <a:moveTo>
                                  <a:pt x="4775327" y="0"/>
                                </a:moveTo>
                                <a:lnTo>
                                  <a:pt x="0" y="0"/>
                                </a:lnTo>
                                <a:lnTo>
                                  <a:pt x="0" y="119786"/>
                                </a:lnTo>
                                <a:lnTo>
                                  <a:pt x="4775327" y="119786"/>
                                </a:lnTo>
                                <a:lnTo>
                                  <a:pt x="477532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591CD49" id="Group 359" o:spid="_x0000_s1026" style="position:absolute;margin-left:39pt;margin-top:29.65pt;width:376.05pt;height:297.7pt;z-index:-21280256;mso-wrap-distance-left:0;mso-wrap-distance-right:0;mso-position-horizontal-relative:page" coordsize="47758,37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">
                <v:shape id="Graphic 360" o:spid="_x0000_s1027" style="position:absolute;left:4619;top:542;width:34645;height:36602;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Graphic 361" o:spid="_x0000_s1028" style="position:absolute;width:47758;height:30880;visibility:visible;mso-wrap-style:square;v-text-anchor:top" coordsize="4775835,308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" path="m4775251,1138440r-4605783,l169468,1265224r,126492l169468,1518158r,126796l169468,1771446r4605783,l4775251,1265224r,-126784xem4775251,1011872r-4605783,l169468,1138351r4605783,l4775251,1011872xem4775251,758634r-4605783,l169468,885063r,126796l4775251,1011859r,-126746l4775251,758634xem4775251,506552r-4605783,l169468,632129r,126492l4775251,758621r,-126492l4775251,506552xem4775251,l169468,r,126796l169468,253288r,126442l169468,506526r4605783,l4775251,379780r,-126492l4775251,126796,4775251,xem4775327,2505189l,2505189r,145986l,2795943r,145618l,3087547r4775327,l4775327,2651175r,-145986xem4775327,2068982l,2068982r,145694l,2359444r,145681l4775327,2505125r,-145669l4775327,2214676r,-145694xem4775327,1771484l,1771484r,125565l4775327,1897049r,-125565xe" stroked="f">
                  <v:path arrowok="t"/>
                </v:shape>
                <v:shape id="Graphic 362" o:spid="_x0000_s1029" style="position:absolute;left:47572;top:32424;width:51;height:2997;visibility:visible;mso-wrap-style:square;v-text-anchor:top" coordsize="5080,29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" path="m4559,295097r-4559,l,299656r4559,l4559,295097xem4559,149085r-4559,l,295084r4559,l4559,149085xem4559,144475r-4559,l,149034r4559,l4559,144475xem4559,l,,,144462r4559,l4559,xe" fillcolor="black" stroked="f">
                  <v:path arrowok="t"/>
                </v:shape>
                <v:shape id="Graphic 363" o:spid="_x0000_s1030" style="position:absolute;top:35420;width:47758;height:2388;visibility:visible;mso-wrap-style:square;v-text-anchor:top" coordsize="477583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" path="m4775327,119849l,119849,,238404r4775327,l4775327,119849xem4775327,l,,,119786r4775327,l4775327,xe" stroked="f">
                  <v:path arrowok="t"/>
                </v:shape>
                <w10:wrap anchorx="page"/>
              </v:group>
            </w:pict>
          </mc:Fallback>
        </mc:AlternateContent>
      </w:r>
      <w:r>
        <w:rPr>
          <w:sz w:val="16"/>
        </w:rPr>
        <w:t>This 4</w:t>
      </w:r>
      <w:r>
        <w:rPr>
          <w:spacing w:val="-1"/>
          <w:sz w:val="16"/>
        </w:rPr>
        <w:t xml:space="preserve"> </w:t>
      </w:r>
      <w:r>
        <w:rPr>
          <w:sz w:val="16"/>
        </w:rPr>
        <w:t>acre site is owned by</w:t>
      </w:r>
      <w:r>
        <w:rPr>
          <w:spacing w:val="-1"/>
          <w:sz w:val="16"/>
        </w:rPr>
        <w:t xml:space="preserve"> </w:t>
      </w:r>
      <w:r>
        <w:rPr>
          <w:sz w:val="16"/>
        </w:rPr>
        <w:t>Halifax</w:t>
      </w:r>
      <w:r>
        <w:rPr>
          <w:spacing w:val="-1"/>
          <w:sz w:val="16"/>
        </w:rPr>
        <w:t xml:space="preserve"> </w:t>
      </w:r>
      <w:r>
        <w:rPr>
          <w:sz w:val="16"/>
        </w:rPr>
        <w:t>Country Club and is relatively close to the perceived center of town off</w:t>
      </w:r>
      <w:r>
        <w:rPr>
          <w:spacing w:val="40"/>
          <w:sz w:val="16"/>
        </w:rPr>
        <w:t xml:space="preserve"> </w:t>
      </w:r>
      <w:r>
        <w:rPr>
          <w:sz w:val="16"/>
        </w:rPr>
        <w:t>the south side of Plymouth Street/Route 106 just west of the Intersection of Plymouth Street/Route 106</w:t>
      </w:r>
      <w:r>
        <w:rPr>
          <w:spacing w:val="40"/>
          <w:sz w:val="16"/>
        </w:rPr>
        <w:t xml:space="preserve"> </w:t>
      </w:r>
      <w:r>
        <w:rPr>
          <w:sz w:val="16"/>
        </w:rPr>
        <w:t>and Monponsett Street/Route 58.</w:t>
      </w:r>
      <w:r>
        <w:rPr>
          <w:spacing w:val="40"/>
          <w:sz w:val="16"/>
        </w:rPr>
        <w:t xml:space="preserve"> </w:t>
      </w:r>
      <w:r>
        <w:rPr>
          <w:sz w:val="16"/>
        </w:rPr>
        <w:t>A 30 unit Chapter 40B proposal (10 buildings, 30 units, 8 to be</w:t>
      </w:r>
      <w:r>
        <w:rPr>
          <w:spacing w:val="40"/>
          <w:sz w:val="16"/>
        </w:rPr>
        <w:t xml:space="preserve"> </w:t>
      </w:r>
      <w:r>
        <w:rPr>
          <w:sz w:val="16"/>
        </w:rPr>
        <w:t>affordable) is proposed for this site or a similar site in the area.</w:t>
      </w:r>
      <w:r>
        <w:rPr>
          <w:spacing w:val="40"/>
          <w:sz w:val="16"/>
        </w:rPr>
        <w:t xml:space="preserve"> </w:t>
      </w:r>
      <w:r>
        <w:rPr>
          <w:sz w:val="16"/>
        </w:rPr>
        <w:t>It is before Mass Housing for initial site</w:t>
      </w:r>
      <w:r>
        <w:rPr>
          <w:spacing w:val="40"/>
          <w:sz w:val="16"/>
        </w:rPr>
        <w:t xml:space="preserve"> </w:t>
      </w:r>
      <w:r>
        <w:rPr>
          <w:spacing w:val="-2"/>
          <w:sz w:val="16"/>
        </w:rPr>
        <w:t>approval.</w:t>
      </w:r>
    </w:p>
    <w:p w14:paraId="768691EC" w14:textId="77777777" w:rsidR="00490144" w:rsidRDefault="000D1428">
      <w:pPr>
        <w:pStyle w:val="ListParagraph"/>
        <w:numPr>
          <w:ilvl w:val="1"/>
          <w:numId w:val="35"/>
        </w:numPr>
        <w:tabs>
          <w:tab w:val="left" w:pos="733"/>
          <w:tab w:val="left" w:pos="735"/>
        </w:tabs>
        <w:spacing w:line="244" w:lineRule="auto"/>
        <w:ind w:right="3956" w:hanging="267"/>
        <w:jc w:val="both"/>
        <w:rPr>
          <w:sz w:val="16"/>
        </w:rPr>
      </w:pPr>
      <w:r>
        <w:rPr>
          <w:sz w:val="16"/>
        </w:rPr>
        <w:t>Approximately 48 acres, including some wetlands, is located on Garden Road, just south of the commuter</w:t>
      </w:r>
      <w:r>
        <w:rPr>
          <w:spacing w:val="40"/>
          <w:sz w:val="16"/>
        </w:rPr>
        <w:t xml:space="preserve"> </w:t>
      </w:r>
      <w:r>
        <w:rPr>
          <w:sz w:val="16"/>
        </w:rPr>
        <w:t>rail station off Route 36, Holmes Street.</w:t>
      </w:r>
      <w:r>
        <w:rPr>
          <w:spacing w:val="40"/>
          <w:sz w:val="16"/>
        </w:rPr>
        <w:t xml:space="preserve"> </w:t>
      </w:r>
      <w:r>
        <w:rPr>
          <w:sz w:val="16"/>
        </w:rPr>
        <w:t>This is a unique opportunity for transit oriented development.</w:t>
      </w:r>
      <w:r>
        <w:rPr>
          <w:spacing w:val="40"/>
          <w:sz w:val="16"/>
        </w:rPr>
        <w:t xml:space="preserve"> </w:t>
      </w:r>
      <w:r>
        <w:rPr>
          <w:sz w:val="16"/>
        </w:rPr>
        <w:t>The owner has advertised it</w:t>
      </w:r>
      <w:r>
        <w:rPr>
          <w:spacing w:val="-2"/>
          <w:sz w:val="16"/>
        </w:rPr>
        <w:t xml:space="preserve"> </w:t>
      </w:r>
      <w:r>
        <w:rPr>
          <w:sz w:val="16"/>
        </w:rPr>
        <w:t>for possible mixed use development in the past, but there was no movement.</w:t>
      </w:r>
    </w:p>
    <w:p w14:paraId="2398FD60" w14:textId="77777777" w:rsidR="00490144" w:rsidRDefault="000D1428">
      <w:pPr>
        <w:pStyle w:val="ListParagraph"/>
        <w:numPr>
          <w:ilvl w:val="1"/>
          <w:numId w:val="35"/>
        </w:numPr>
        <w:tabs>
          <w:tab w:val="left" w:pos="733"/>
          <w:tab w:val="left" w:pos="735"/>
        </w:tabs>
        <w:spacing w:line="244" w:lineRule="auto"/>
        <w:ind w:right="3958" w:hanging="267"/>
        <w:jc w:val="both"/>
        <w:rPr>
          <w:sz w:val="16"/>
        </w:rPr>
      </w:pPr>
      <w:r>
        <w:rPr>
          <w:sz w:val="16"/>
        </w:rPr>
        <w:t>Approximately 86 acres of land on the east side of Route</w:t>
      </w:r>
      <w:r>
        <w:rPr>
          <w:spacing w:val="6"/>
          <w:sz w:val="16"/>
        </w:rPr>
        <w:t xml:space="preserve"> </w:t>
      </w:r>
      <w:r>
        <w:rPr>
          <w:sz w:val="16"/>
        </w:rPr>
        <w:t>58 near the Plympton town line.</w:t>
      </w:r>
      <w:r>
        <w:rPr>
          <w:spacing w:val="40"/>
          <w:sz w:val="16"/>
        </w:rPr>
        <w:t xml:space="preserve"> </w:t>
      </w:r>
      <w:r>
        <w:rPr>
          <w:sz w:val="16"/>
        </w:rPr>
        <w:t>It is located on</w:t>
      </w:r>
      <w:r>
        <w:rPr>
          <w:spacing w:val="40"/>
          <w:sz w:val="16"/>
        </w:rPr>
        <w:t xml:space="preserve"> </w:t>
      </w:r>
      <w:r>
        <w:rPr>
          <w:sz w:val="16"/>
        </w:rPr>
        <w:t>a major road, but it is unlikely to have future bus service as compared to site 2. There have not been any</w:t>
      </w:r>
      <w:r>
        <w:rPr>
          <w:spacing w:val="40"/>
          <w:sz w:val="16"/>
        </w:rPr>
        <w:t xml:space="preserve"> </w:t>
      </w:r>
      <w:r>
        <w:rPr>
          <w:sz w:val="16"/>
        </w:rPr>
        <w:t>recent inquiries regarding this property.</w:t>
      </w:r>
    </w:p>
    <w:p w14:paraId="3F3D226B" w14:textId="77777777" w:rsidR="00490144" w:rsidRDefault="000D1428">
      <w:pPr>
        <w:pStyle w:val="ListParagraph"/>
        <w:numPr>
          <w:ilvl w:val="1"/>
          <w:numId w:val="35"/>
        </w:numPr>
        <w:tabs>
          <w:tab w:val="left" w:pos="733"/>
          <w:tab w:val="left" w:pos="735"/>
        </w:tabs>
        <w:spacing w:line="244" w:lineRule="auto"/>
        <w:ind w:right="3958" w:hanging="267"/>
        <w:jc w:val="both"/>
        <w:rPr>
          <w:sz w:val="16"/>
        </w:rPr>
      </w:pPr>
      <w:r>
        <w:rPr>
          <w:sz w:val="16"/>
        </w:rPr>
        <w:t>Approximately 147 acres (including significant wetlands) of Cumberland Farms/Haseotes land south of</w:t>
      </w:r>
      <w:r>
        <w:rPr>
          <w:spacing w:val="40"/>
          <w:sz w:val="16"/>
        </w:rPr>
        <w:t xml:space="preserve"> </w:t>
      </w:r>
      <w:r>
        <w:rPr>
          <w:sz w:val="16"/>
        </w:rPr>
        <w:t>River Street and Wood Street.</w:t>
      </w:r>
      <w:r>
        <w:rPr>
          <w:spacing w:val="40"/>
          <w:sz w:val="16"/>
        </w:rPr>
        <w:t xml:space="preserve"> </w:t>
      </w:r>
      <w:r>
        <w:rPr>
          <w:sz w:val="16"/>
        </w:rPr>
        <w:t>This land is located farthest from the Center of Town and in an area with</w:t>
      </w:r>
      <w:r>
        <w:rPr>
          <w:spacing w:val="40"/>
          <w:sz w:val="16"/>
        </w:rPr>
        <w:t xml:space="preserve"> </w:t>
      </w:r>
      <w:r>
        <w:rPr>
          <w:sz w:val="16"/>
        </w:rPr>
        <w:t>commonly difficult soils and a high water table.</w:t>
      </w:r>
      <w:r>
        <w:rPr>
          <w:spacing w:val="40"/>
          <w:sz w:val="16"/>
        </w:rPr>
        <w:t xml:space="preserve"> </w:t>
      </w:r>
      <w:r>
        <w:rPr>
          <w:sz w:val="16"/>
        </w:rPr>
        <w:t>A developer has started construction work on a solar</w:t>
      </w:r>
      <w:r>
        <w:rPr>
          <w:spacing w:val="40"/>
          <w:sz w:val="16"/>
        </w:rPr>
        <w:t xml:space="preserve"> </w:t>
      </w:r>
      <w:r>
        <w:rPr>
          <w:sz w:val="16"/>
        </w:rPr>
        <w:t>facility on a piece of the parcel.</w:t>
      </w:r>
      <w:r>
        <w:rPr>
          <w:spacing w:val="40"/>
          <w:sz w:val="16"/>
        </w:rPr>
        <w:t xml:space="preserve"> </w:t>
      </w:r>
      <w:r>
        <w:rPr>
          <w:sz w:val="16"/>
        </w:rPr>
        <w:t>Another piece is being considered for marijuana cultivation, though the</w:t>
      </w:r>
      <w:r>
        <w:rPr>
          <w:spacing w:val="40"/>
          <w:sz w:val="16"/>
        </w:rPr>
        <w:t xml:space="preserve"> </w:t>
      </w:r>
      <w:r>
        <w:rPr>
          <w:sz w:val="16"/>
        </w:rPr>
        <w:t>cultivator has not filed the necessary permits with the State and the ZBA.</w:t>
      </w:r>
    </w:p>
    <w:p w14:paraId="275E34D8" w14:textId="77777777" w:rsidR="00490144" w:rsidRDefault="000D1428">
      <w:pPr>
        <w:pStyle w:val="ListParagraph"/>
        <w:numPr>
          <w:ilvl w:val="1"/>
          <w:numId w:val="35"/>
        </w:numPr>
        <w:tabs>
          <w:tab w:val="left" w:pos="733"/>
        </w:tabs>
        <w:ind w:left="733" w:hanging="265"/>
        <w:jc w:val="both"/>
        <w:rPr>
          <w:sz w:val="16"/>
        </w:rPr>
      </w:pPr>
      <w:r>
        <w:rPr>
          <w:sz w:val="16"/>
        </w:rPr>
        <w:t>No</w:t>
      </w:r>
      <w:r>
        <w:rPr>
          <w:spacing w:val="5"/>
          <w:sz w:val="16"/>
        </w:rPr>
        <w:t xml:space="preserve"> </w:t>
      </w:r>
      <w:r>
        <w:rPr>
          <w:sz w:val="16"/>
        </w:rPr>
        <w:t>longer</w:t>
      </w:r>
      <w:r>
        <w:rPr>
          <w:spacing w:val="4"/>
          <w:sz w:val="16"/>
        </w:rPr>
        <w:t xml:space="preserve"> </w:t>
      </w:r>
      <w:r>
        <w:rPr>
          <w:sz w:val="16"/>
        </w:rPr>
        <w:t>available</w:t>
      </w:r>
      <w:r>
        <w:rPr>
          <w:spacing w:val="4"/>
          <w:sz w:val="16"/>
        </w:rPr>
        <w:t xml:space="preserve"> </w:t>
      </w:r>
      <w:r>
        <w:rPr>
          <w:sz w:val="16"/>
        </w:rPr>
        <w:t>for</w:t>
      </w:r>
      <w:r>
        <w:rPr>
          <w:spacing w:val="4"/>
          <w:sz w:val="16"/>
        </w:rPr>
        <w:t xml:space="preserve"> </w:t>
      </w:r>
      <w:r>
        <w:rPr>
          <w:sz w:val="16"/>
        </w:rPr>
        <w:t>development</w:t>
      </w:r>
      <w:r>
        <w:rPr>
          <w:spacing w:val="4"/>
          <w:sz w:val="16"/>
        </w:rPr>
        <w:t xml:space="preserve"> </w:t>
      </w:r>
      <w:r>
        <w:rPr>
          <w:sz w:val="16"/>
        </w:rPr>
        <w:t>as</w:t>
      </w:r>
      <w:r>
        <w:rPr>
          <w:spacing w:val="4"/>
          <w:sz w:val="16"/>
        </w:rPr>
        <w:t xml:space="preserve"> </w:t>
      </w:r>
      <w:r>
        <w:rPr>
          <w:sz w:val="16"/>
        </w:rPr>
        <w:t>seven</w:t>
      </w:r>
      <w:r>
        <w:rPr>
          <w:spacing w:val="5"/>
          <w:sz w:val="16"/>
        </w:rPr>
        <w:t xml:space="preserve"> </w:t>
      </w:r>
      <w:r>
        <w:rPr>
          <w:sz w:val="16"/>
        </w:rPr>
        <w:t>unit</w:t>
      </w:r>
      <w:r>
        <w:rPr>
          <w:spacing w:val="5"/>
          <w:sz w:val="16"/>
        </w:rPr>
        <w:t xml:space="preserve"> </w:t>
      </w:r>
      <w:r>
        <w:rPr>
          <w:sz w:val="16"/>
        </w:rPr>
        <w:t>subdivision</w:t>
      </w:r>
      <w:r>
        <w:rPr>
          <w:spacing w:val="5"/>
          <w:sz w:val="16"/>
        </w:rPr>
        <w:t xml:space="preserve"> </w:t>
      </w:r>
      <w:r>
        <w:rPr>
          <w:sz w:val="16"/>
        </w:rPr>
        <w:t>is</w:t>
      </w:r>
      <w:r>
        <w:rPr>
          <w:spacing w:val="4"/>
          <w:sz w:val="16"/>
        </w:rPr>
        <w:t xml:space="preserve"> </w:t>
      </w:r>
      <w:r>
        <w:rPr>
          <w:sz w:val="16"/>
        </w:rPr>
        <w:t>under</w:t>
      </w:r>
      <w:r>
        <w:rPr>
          <w:spacing w:val="4"/>
          <w:sz w:val="16"/>
        </w:rPr>
        <w:t xml:space="preserve"> </w:t>
      </w:r>
      <w:r>
        <w:rPr>
          <w:spacing w:val="-2"/>
          <w:sz w:val="16"/>
        </w:rPr>
        <w:t>construction.</w:t>
      </w:r>
    </w:p>
    <w:p w14:paraId="641E115E" w14:textId="77777777" w:rsidR="00490144" w:rsidRDefault="00490144">
      <w:pPr>
        <w:pStyle w:val="BodyText"/>
        <w:spacing w:before="26"/>
        <w:rPr>
          <w:sz w:val="17"/>
        </w:rPr>
      </w:pPr>
    </w:p>
    <w:p w14:paraId="708D2740" w14:textId="77777777" w:rsidR="00490144" w:rsidRDefault="000D1428">
      <w:pPr>
        <w:pStyle w:val="Heading4"/>
        <w:numPr>
          <w:ilvl w:val="0"/>
          <w:numId w:val="35"/>
        </w:numPr>
        <w:tabs>
          <w:tab w:val="left" w:pos="735"/>
        </w:tabs>
        <w:ind w:hanging="534"/>
        <w:rPr>
          <w:rFonts w:ascii="Cambria"/>
        </w:rPr>
      </w:pPr>
      <w:bookmarkStart w:id="41" w:name="_bookmark36"/>
      <w:bookmarkEnd w:id="41"/>
      <w:r>
        <w:rPr>
          <w:rFonts w:ascii="Cambria"/>
          <w:color w:val="233E5F"/>
          <w:w w:val="105"/>
        </w:rPr>
        <w:t>Projected</w:t>
      </w:r>
      <w:r>
        <w:rPr>
          <w:rFonts w:ascii="Cambria"/>
          <w:color w:val="233E5F"/>
          <w:spacing w:val="-10"/>
          <w:w w:val="105"/>
        </w:rPr>
        <w:t xml:space="preserve"> </w:t>
      </w:r>
      <w:r>
        <w:rPr>
          <w:rFonts w:ascii="Cambria"/>
          <w:color w:val="233E5F"/>
          <w:w w:val="105"/>
        </w:rPr>
        <w:t>Housing</w:t>
      </w:r>
      <w:r>
        <w:rPr>
          <w:rFonts w:ascii="Cambria"/>
          <w:color w:val="233E5F"/>
          <w:spacing w:val="-9"/>
          <w:w w:val="105"/>
        </w:rPr>
        <w:t xml:space="preserve"> </w:t>
      </w:r>
      <w:r>
        <w:rPr>
          <w:rFonts w:ascii="Cambria"/>
          <w:color w:val="233E5F"/>
          <w:spacing w:val="-2"/>
          <w:w w:val="105"/>
        </w:rPr>
        <w:t>Demand</w:t>
      </w:r>
    </w:p>
    <w:p w14:paraId="7227B5DD" w14:textId="77777777" w:rsidR="00490144" w:rsidRDefault="000D1428">
      <w:pPr>
        <w:pStyle w:val="BodyText"/>
        <w:spacing w:before="39" w:line="280" w:lineRule="auto"/>
        <w:ind w:left="201" w:right="3956"/>
        <w:jc w:val="both"/>
      </w:pPr>
      <w:r>
        <w:t>To determine future housing demand in Halifax, OCPC utilized the Metropolitan Area Planning Council’s (MAPC)</w:t>
      </w:r>
      <w:r>
        <w:rPr>
          <w:spacing w:val="40"/>
        </w:rPr>
        <w:t xml:space="preserve"> </w:t>
      </w:r>
      <w:r>
        <w:rPr>
          <w:i/>
        </w:rPr>
        <w:t>Population and Housing Demand Projections for Metro Boston</w:t>
      </w:r>
      <w:r>
        <w:t>. MAPC projected the number of households using</w:t>
      </w:r>
      <w:r>
        <w:rPr>
          <w:spacing w:val="40"/>
        </w:rPr>
        <w:t xml:space="preserve"> </w:t>
      </w:r>
      <w:r>
        <w:t>age-specific</w:t>
      </w:r>
      <w:r>
        <w:rPr>
          <w:spacing w:val="-1"/>
        </w:rPr>
        <w:t xml:space="preserve"> </w:t>
      </w:r>
      <w:r>
        <w:t>headship</w:t>
      </w:r>
      <w:r>
        <w:rPr>
          <w:spacing w:val="-1"/>
        </w:rPr>
        <w:t xml:space="preserve"> </w:t>
      </w:r>
      <w:r>
        <w:t>rates</w:t>
      </w:r>
      <w:r>
        <w:rPr>
          <w:spacing w:val="-2"/>
        </w:rPr>
        <w:t xml:space="preserve"> </w:t>
      </w:r>
      <w:r>
        <w:t>and</w:t>
      </w:r>
      <w:r>
        <w:rPr>
          <w:spacing w:val="-1"/>
        </w:rPr>
        <w:t xml:space="preserve"> </w:t>
      </w:r>
      <w:r>
        <w:t>municipal specific</w:t>
      </w:r>
      <w:r>
        <w:rPr>
          <w:spacing w:val="-1"/>
        </w:rPr>
        <w:t xml:space="preserve"> </w:t>
      </w:r>
      <w:r>
        <w:t>housing</w:t>
      </w:r>
      <w:r>
        <w:rPr>
          <w:spacing w:val="-3"/>
        </w:rPr>
        <w:t xml:space="preserve"> </w:t>
      </w:r>
      <w:r>
        <w:t>occupancy</w:t>
      </w:r>
      <w:r>
        <w:rPr>
          <w:spacing w:val="-1"/>
        </w:rPr>
        <w:t xml:space="preserve"> </w:t>
      </w:r>
      <w:r>
        <w:t>patterns</w:t>
      </w:r>
      <w:r>
        <w:rPr>
          <w:spacing w:val="-2"/>
        </w:rPr>
        <w:t xml:space="preserve"> </w:t>
      </w:r>
      <w:r>
        <w:t>and</w:t>
      </w:r>
      <w:r>
        <w:rPr>
          <w:spacing w:val="-2"/>
        </w:rPr>
        <w:t xml:space="preserve"> </w:t>
      </w:r>
      <w:r>
        <w:t>vacancy</w:t>
      </w:r>
      <w:r>
        <w:rPr>
          <w:spacing w:val="-1"/>
        </w:rPr>
        <w:t xml:space="preserve"> </w:t>
      </w:r>
      <w:r>
        <w:t>rates.</w:t>
      </w:r>
      <w:r>
        <w:rPr>
          <w:spacing w:val="35"/>
        </w:rPr>
        <w:t xml:space="preserve"> </w:t>
      </w:r>
      <w:r>
        <w:t>Total household</w:t>
      </w:r>
      <w:r>
        <w:rPr>
          <w:spacing w:val="40"/>
        </w:rPr>
        <w:t xml:space="preserve"> </w:t>
      </w:r>
      <w:r>
        <w:t>change and housing unit demand are shown in the tables below.</w:t>
      </w:r>
      <w:r>
        <w:rPr>
          <w:spacing w:val="40"/>
        </w:rPr>
        <w:t xml:space="preserve"> </w:t>
      </w:r>
      <w:r>
        <w:t>New housing demand will outpace population</w:t>
      </w:r>
      <w:r>
        <w:rPr>
          <w:spacing w:val="40"/>
        </w:rPr>
        <w:t xml:space="preserve"> </w:t>
      </w:r>
      <w:r>
        <w:t>growth due to declining household size.</w:t>
      </w:r>
    </w:p>
    <w:p w14:paraId="7878C39C" w14:textId="77777777" w:rsidR="00490144" w:rsidRDefault="00490144">
      <w:pPr>
        <w:pStyle w:val="BodyText"/>
        <w:spacing w:before="36"/>
      </w:pPr>
    </w:p>
    <w:p w14:paraId="4BF54044" w14:textId="77777777" w:rsidR="00490144" w:rsidRDefault="000D1428">
      <w:pPr>
        <w:pStyle w:val="Heading5"/>
        <w:spacing w:after="31"/>
      </w:pPr>
      <w:r>
        <w:t>Table</w:t>
      </w:r>
      <w:r>
        <w:rPr>
          <w:spacing w:val="2"/>
        </w:rPr>
        <w:t xml:space="preserve"> </w:t>
      </w:r>
      <w:r>
        <w:t>21a:</w:t>
      </w:r>
      <w:r>
        <w:rPr>
          <w:spacing w:val="48"/>
        </w:rPr>
        <w:t xml:space="preserve"> </w:t>
      </w:r>
      <w:r>
        <w:t>Households</w:t>
      </w:r>
      <w:r>
        <w:rPr>
          <w:spacing w:val="5"/>
        </w:rPr>
        <w:t xml:space="preserve"> </w:t>
      </w:r>
      <w:r>
        <w:t>and</w:t>
      </w:r>
      <w:r>
        <w:rPr>
          <w:spacing w:val="6"/>
        </w:rPr>
        <w:t xml:space="preserve"> </w:t>
      </w:r>
      <w:r>
        <w:t>Housing</w:t>
      </w:r>
      <w:r>
        <w:rPr>
          <w:spacing w:val="5"/>
        </w:rPr>
        <w:t xml:space="preserve"> </w:t>
      </w:r>
      <w:r>
        <w:t>Demand,</w:t>
      </w:r>
      <w:r>
        <w:rPr>
          <w:spacing w:val="5"/>
        </w:rPr>
        <w:t xml:space="preserve"> </w:t>
      </w:r>
      <w:r>
        <w:t>2000-2030</w:t>
      </w:r>
      <w:r>
        <w:rPr>
          <w:spacing w:val="6"/>
        </w:rPr>
        <w:t xml:space="preserve"> </w:t>
      </w:r>
      <w:r>
        <w:t>–</w:t>
      </w:r>
      <w:r>
        <w:rPr>
          <w:spacing w:val="5"/>
        </w:rPr>
        <w:t xml:space="preserve"> </w:t>
      </w:r>
      <w:r>
        <w:t>Stronger</w:t>
      </w:r>
      <w:r>
        <w:rPr>
          <w:spacing w:val="3"/>
        </w:rPr>
        <w:t xml:space="preserve"> </w:t>
      </w:r>
      <w:r>
        <w:t>Region</w:t>
      </w:r>
      <w:r>
        <w:rPr>
          <w:spacing w:val="6"/>
        </w:rPr>
        <w:t xml:space="preserve"> </w:t>
      </w:r>
      <w:r>
        <w:rPr>
          <w:spacing w:val="-2"/>
        </w:rPr>
        <w:t>Scenerio</w:t>
      </w: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4"/>
        <w:gridCol w:w="1494"/>
        <w:gridCol w:w="1496"/>
        <w:gridCol w:w="1494"/>
        <w:gridCol w:w="1498"/>
      </w:tblGrid>
      <w:tr w:rsidR="00490144" w14:paraId="7D05D153" w14:textId="77777777">
        <w:trPr>
          <w:trHeight w:val="226"/>
        </w:trPr>
        <w:tc>
          <w:tcPr>
            <w:tcW w:w="1494" w:type="dxa"/>
            <w:shd w:val="clear" w:color="auto" w:fill="4F81BC"/>
          </w:tcPr>
          <w:p w14:paraId="1AAF4FA4" w14:textId="77777777" w:rsidR="00490144" w:rsidRDefault="00490144">
            <w:pPr>
              <w:pStyle w:val="TableParagraph"/>
              <w:jc w:val="left"/>
              <w:rPr>
                <w:rFonts w:ascii="Times New Roman"/>
                <w:sz w:val="16"/>
              </w:rPr>
            </w:pPr>
          </w:p>
        </w:tc>
        <w:tc>
          <w:tcPr>
            <w:tcW w:w="1494" w:type="dxa"/>
            <w:shd w:val="clear" w:color="auto" w:fill="4F81BC"/>
          </w:tcPr>
          <w:p w14:paraId="528EFF5F" w14:textId="77777777" w:rsidR="00490144" w:rsidRDefault="000D1428">
            <w:pPr>
              <w:pStyle w:val="TableParagraph"/>
              <w:spacing w:before="3"/>
              <w:ind w:left="6" w:right="2"/>
              <w:jc w:val="center"/>
              <w:rPr>
                <w:sz w:val="16"/>
              </w:rPr>
            </w:pPr>
            <w:r>
              <w:rPr>
                <w:spacing w:val="-4"/>
                <w:sz w:val="16"/>
              </w:rPr>
              <w:t>2000</w:t>
            </w:r>
          </w:p>
        </w:tc>
        <w:tc>
          <w:tcPr>
            <w:tcW w:w="1496" w:type="dxa"/>
            <w:shd w:val="clear" w:color="auto" w:fill="4F81BC"/>
          </w:tcPr>
          <w:p w14:paraId="52E7D393" w14:textId="77777777" w:rsidR="00490144" w:rsidRDefault="000D1428">
            <w:pPr>
              <w:pStyle w:val="TableParagraph"/>
              <w:spacing w:before="3"/>
              <w:ind w:left="4" w:right="3"/>
              <w:jc w:val="center"/>
              <w:rPr>
                <w:sz w:val="16"/>
              </w:rPr>
            </w:pPr>
            <w:r>
              <w:rPr>
                <w:spacing w:val="-4"/>
                <w:sz w:val="16"/>
              </w:rPr>
              <w:t>2010</w:t>
            </w:r>
          </w:p>
        </w:tc>
        <w:tc>
          <w:tcPr>
            <w:tcW w:w="1494" w:type="dxa"/>
            <w:shd w:val="clear" w:color="auto" w:fill="4F81BC"/>
          </w:tcPr>
          <w:p w14:paraId="22AC961B" w14:textId="77777777" w:rsidR="00490144" w:rsidRDefault="000D1428">
            <w:pPr>
              <w:pStyle w:val="TableParagraph"/>
              <w:spacing w:before="3"/>
              <w:ind w:left="6" w:right="4"/>
              <w:jc w:val="center"/>
              <w:rPr>
                <w:sz w:val="16"/>
              </w:rPr>
            </w:pPr>
            <w:r>
              <w:rPr>
                <w:spacing w:val="-4"/>
                <w:sz w:val="16"/>
              </w:rPr>
              <w:t>2020</w:t>
            </w:r>
          </w:p>
        </w:tc>
        <w:tc>
          <w:tcPr>
            <w:tcW w:w="1498" w:type="dxa"/>
            <w:tcBorders>
              <w:right w:val="nil"/>
            </w:tcBorders>
            <w:shd w:val="clear" w:color="auto" w:fill="4F81BC"/>
          </w:tcPr>
          <w:p w14:paraId="52074C45" w14:textId="77777777" w:rsidR="00490144" w:rsidRDefault="000D1428">
            <w:pPr>
              <w:pStyle w:val="TableParagraph"/>
              <w:spacing w:before="3"/>
              <w:ind w:right="5"/>
              <w:jc w:val="center"/>
              <w:rPr>
                <w:sz w:val="16"/>
              </w:rPr>
            </w:pPr>
            <w:r>
              <w:rPr>
                <w:noProof/>
              </w:rPr>
              <mc:AlternateContent>
                <mc:Choice Requires="wpg">
                  <w:drawing>
                    <wp:anchor distT="0" distB="0" distL="0" distR="0" simplePos="0" relativeHeight="15775744" behindDoc="0" locked="0" layoutInCell="1" allowOverlap="1" wp14:anchorId="13323829" wp14:editId="08A14A26">
                      <wp:simplePos x="0" y="0"/>
                      <wp:positionH relativeFrom="column">
                        <wp:posOffset>946276</wp:posOffset>
                      </wp:positionH>
                      <wp:positionV relativeFrom="paragraph">
                        <wp:posOffset>-1000</wp:posOffset>
                      </wp:positionV>
                      <wp:extent cx="5080" cy="151130"/>
                      <wp:effectExtent l="0" t="0" r="0" b="0"/>
                      <wp:wrapNone/>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0" cy="151130"/>
                                <a:chOff x="0" y="0"/>
                                <a:chExt cx="5080" cy="151130"/>
                              </a:xfrm>
                            </wpg:grpSpPr>
                            <wps:wsp>
                              <wps:cNvPr id="365" name="Graphic 365"/>
                              <wps:cNvSpPr/>
                              <wps:spPr>
                                <a:xfrm>
                                  <a:off x="0" y="0"/>
                                  <a:ext cx="5080" cy="151130"/>
                                </a:xfrm>
                                <a:custGeom>
                                  <a:avLst/>
                                  <a:gdLst/>
                                  <a:ahLst/>
                                  <a:cxnLst/>
                                  <a:rect l="l" t="t" r="r" b="b"/>
                                  <a:pathLst>
                                    <a:path w="5080" h="151130">
                                      <a:moveTo>
                                        <a:pt x="4559" y="0"/>
                                      </a:moveTo>
                                      <a:lnTo>
                                        <a:pt x="0" y="0"/>
                                      </a:lnTo>
                                      <a:lnTo>
                                        <a:pt x="0" y="145999"/>
                                      </a:lnTo>
                                      <a:lnTo>
                                        <a:pt x="0" y="150571"/>
                                      </a:lnTo>
                                      <a:lnTo>
                                        <a:pt x="4559" y="150571"/>
                                      </a:lnTo>
                                      <a:lnTo>
                                        <a:pt x="4559" y="145999"/>
                                      </a:lnTo>
                                      <a:lnTo>
                                        <a:pt x="455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9963994" id="Group 364" o:spid="_x0000_s1026" style="position:absolute;margin-left:74.5pt;margin-top:-.1pt;width:.4pt;height:11.9pt;z-index:15775744;mso-wrap-distance-left:0;mso-wrap-distance-right:0" coordsize="508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">
                      <v:shape id="Graphic 365" o:spid="_x0000_s1027" style="position:absolute;width:5080;height:151130;visibility:visible;mso-wrap-style:square;v-text-anchor:top" coordsize="5080,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" path="m4559,l,,,145999r,4572l4559,150571r,-4572l4559,xe" fillcolor="black" stroked="f">
                        <v:path arrowok="t"/>
                      </v:shape>
                    </v:group>
                  </w:pict>
                </mc:Fallback>
              </mc:AlternateContent>
            </w:r>
            <w:r>
              <w:rPr>
                <w:spacing w:val="-4"/>
                <w:sz w:val="16"/>
              </w:rPr>
              <w:t>2030</w:t>
            </w:r>
          </w:p>
        </w:tc>
      </w:tr>
      <w:tr w:rsidR="00490144" w14:paraId="50D1AB62" w14:textId="77777777">
        <w:trPr>
          <w:trHeight w:val="224"/>
        </w:trPr>
        <w:tc>
          <w:tcPr>
            <w:tcW w:w="1494" w:type="dxa"/>
            <w:shd w:val="clear" w:color="auto" w:fill="4F81BC"/>
          </w:tcPr>
          <w:p w14:paraId="633C4A52" w14:textId="77777777" w:rsidR="00490144" w:rsidRDefault="000D1428">
            <w:pPr>
              <w:pStyle w:val="TableParagraph"/>
              <w:spacing w:before="2"/>
              <w:ind w:left="78"/>
              <w:jc w:val="left"/>
              <w:rPr>
                <w:sz w:val="16"/>
              </w:rPr>
            </w:pPr>
            <w:r>
              <w:rPr>
                <w:spacing w:val="-2"/>
                <w:sz w:val="16"/>
              </w:rPr>
              <w:t>Households</w:t>
            </w:r>
          </w:p>
        </w:tc>
        <w:tc>
          <w:tcPr>
            <w:tcW w:w="1494" w:type="dxa"/>
          </w:tcPr>
          <w:p w14:paraId="1AFC1EA8" w14:textId="77777777" w:rsidR="00490144" w:rsidRDefault="000D1428">
            <w:pPr>
              <w:pStyle w:val="TableParagraph"/>
              <w:spacing w:before="2"/>
              <w:ind w:left="6"/>
              <w:jc w:val="center"/>
              <w:rPr>
                <w:b/>
                <w:sz w:val="16"/>
              </w:rPr>
            </w:pPr>
            <w:r>
              <w:rPr>
                <w:b/>
                <w:spacing w:val="-2"/>
                <w:sz w:val="16"/>
              </w:rPr>
              <w:t>2,758</w:t>
            </w:r>
          </w:p>
        </w:tc>
        <w:tc>
          <w:tcPr>
            <w:tcW w:w="1496" w:type="dxa"/>
          </w:tcPr>
          <w:p w14:paraId="5530D7F7" w14:textId="77777777" w:rsidR="00490144" w:rsidRDefault="000D1428">
            <w:pPr>
              <w:pStyle w:val="TableParagraph"/>
              <w:spacing w:before="2"/>
              <w:ind w:left="4"/>
              <w:jc w:val="center"/>
              <w:rPr>
                <w:b/>
                <w:sz w:val="16"/>
              </w:rPr>
            </w:pPr>
            <w:r>
              <w:rPr>
                <w:b/>
                <w:spacing w:val="-2"/>
                <w:sz w:val="16"/>
              </w:rPr>
              <w:t>2,863</w:t>
            </w:r>
          </w:p>
        </w:tc>
        <w:tc>
          <w:tcPr>
            <w:tcW w:w="1494" w:type="dxa"/>
          </w:tcPr>
          <w:p w14:paraId="4DD9FCC4" w14:textId="77777777" w:rsidR="00490144" w:rsidRDefault="000D1428">
            <w:pPr>
              <w:pStyle w:val="TableParagraph"/>
              <w:spacing w:before="2"/>
              <w:ind w:left="6" w:right="1"/>
              <w:jc w:val="center"/>
              <w:rPr>
                <w:b/>
                <w:sz w:val="16"/>
              </w:rPr>
            </w:pPr>
            <w:r>
              <w:rPr>
                <w:b/>
                <w:spacing w:val="-2"/>
                <w:sz w:val="16"/>
              </w:rPr>
              <w:t>3,089</w:t>
            </w:r>
          </w:p>
        </w:tc>
        <w:tc>
          <w:tcPr>
            <w:tcW w:w="1498" w:type="dxa"/>
            <w:tcBorders>
              <w:right w:val="nil"/>
            </w:tcBorders>
          </w:tcPr>
          <w:p w14:paraId="3EC2C378" w14:textId="77777777" w:rsidR="00490144" w:rsidRDefault="000D1428">
            <w:pPr>
              <w:pStyle w:val="TableParagraph"/>
              <w:spacing w:before="2"/>
              <w:ind w:left="3" w:right="5"/>
              <w:jc w:val="center"/>
              <w:rPr>
                <w:b/>
                <w:sz w:val="16"/>
              </w:rPr>
            </w:pPr>
            <w:r>
              <w:rPr>
                <w:b/>
                <w:spacing w:val="-2"/>
                <w:sz w:val="16"/>
              </w:rPr>
              <w:t>3,214</w:t>
            </w:r>
          </w:p>
        </w:tc>
      </w:tr>
      <w:tr w:rsidR="00490144" w14:paraId="3AEF8CEC" w14:textId="77777777">
        <w:trPr>
          <w:trHeight w:val="227"/>
        </w:trPr>
        <w:tc>
          <w:tcPr>
            <w:tcW w:w="1494" w:type="dxa"/>
            <w:shd w:val="clear" w:color="auto" w:fill="4F81BC"/>
          </w:tcPr>
          <w:p w14:paraId="16A8B1CF" w14:textId="77777777" w:rsidR="00490144" w:rsidRDefault="000D1428">
            <w:pPr>
              <w:pStyle w:val="TableParagraph"/>
              <w:spacing w:before="4"/>
              <w:ind w:left="78"/>
              <w:jc w:val="left"/>
              <w:rPr>
                <w:sz w:val="16"/>
              </w:rPr>
            </w:pPr>
            <w:r>
              <w:rPr>
                <w:sz w:val="16"/>
              </w:rPr>
              <w:t>Housing</w:t>
            </w:r>
            <w:r>
              <w:rPr>
                <w:spacing w:val="5"/>
                <w:sz w:val="16"/>
              </w:rPr>
              <w:t xml:space="preserve"> </w:t>
            </w:r>
            <w:r>
              <w:rPr>
                <w:spacing w:val="-4"/>
                <w:sz w:val="16"/>
              </w:rPr>
              <w:t>Units</w:t>
            </w:r>
          </w:p>
        </w:tc>
        <w:tc>
          <w:tcPr>
            <w:tcW w:w="1494" w:type="dxa"/>
          </w:tcPr>
          <w:p w14:paraId="60BA188E" w14:textId="77777777" w:rsidR="00490144" w:rsidRDefault="000D1428">
            <w:pPr>
              <w:pStyle w:val="TableParagraph"/>
              <w:spacing w:before="4"/>
              <w:ind w:left="6"/>
              <w:jc w:val="center"/>
              <w:rPr>
                <w:b/>
                <w:sz w:val="16"/>
              </w:rPr>
            </w:pPr>
            <w:r>
              <w:rPr>
                <w:b/>
                <w:spacing w:val="-2"/>
                <w:sz w:val="16"/>
              </w:rPr>
              <w:t>2,841</w:t>
            </w:r>
          </w:p>
        </w:tc>
        <w:tc>
          <w:tcPr>
            <w:tcW w:w="1496" w:type="dxa"/>
          </w:tcPr>
          <w:p w14:paraId="5E4CEEEE" w14:textId="77777777" w:rsidR="00490144" w:rsidRDefault="000D1428">
            <w:pPr>
              <w:pStyle w:val="TableParagraph"/>
              <w:spacing w:before="4"/>
              <w:ind w:left="4"/>
              <w:jc w:val="center"/>
              <w:rPr>
                <w:b/>
                <w:sz w:val="16"/>
              </w:rPr>
            </w:pPr>
            <w:r>
              <w:rPr>
                <w:b/>
                <w:spacing w:val="-2"/>
                <w:sz w:val="16"/>
              </w:rPr>
              <w:t>3,014</w:t>
            </w:r>
          </w:p>
        </w:tc>
        <w:tc>
          <w:tcPr>
            <w:tcW w:w="1494" w:type="dxa"/>
          </w:tcPr>
          <w:p w14:paraId="4876F727" w14:textId="77777777" w:rsidR="00490144" w:rsidRDefault="000D1428">
            <w:pPr>
              <w:pStyle w:val="TableParagraph"/>
              <w:spacing w:before="4"/>
              <w:ind w:left="6" w:right="1"/>
              <w:jc w:val="center"/>
              <w:rPr>
                <w:b/>
                <w:sz w:val="16"/>
              </w:rPr>
            </w:pPr>
            <w:r>
              <w:rPr>
                <w:b/>
                <w:spacing w:val="-2"/>
                <w:sz w:val="16"/>
              </w:rPr>
              <w:t>3,255</w:t>
            </w:r>
          </w:p>
        </w:tc>
        <w:tc>
          <w:tcPr>
            <w:tcW w:w="1498" w:type="dxa"/>
            <w:tcBorders>
              <w:right w:val="nil"/>
            </w:tcBorders>
          </w:tcPr>
          <w:p w14:paraId="16F47314" w14:textId="77777777" w:rsidR="00490144" w:rsidRDefault="000D1428">
            <w:pPr>
              <w:pStyle w:val="TableParagraph"/>
              <w:spacing w:before="4"/>
              <w:ind w:left="3" w:right="5"/>
              <w:jc w:val="center"/>
              <w:rPr>
                <w:b/>
                <w:sz w:val="16"/>
              </w:rPr>
            </w:pPr>
            <w:r>
              <w:rPr>
                <w:b/>
                <w:spacing w:val="-2"/>
                <w:sz w:val="16"/>
              </w:rPr>
              <w:t>3,382</w:t>
            </w:r>
          </w:p>
        </w:tc>
      </w:tr>
    </w:tbl>
    <w:p w14:paraId="12FE1E97" w14:textId="77777777" w:rsidR="00490144" w:rsidRDefault="000D1428">
      <w:pPr>
        <w:ind w:left="201"/>
        <w:rPr>
          <w:i/>
          <w:sz w:val="13"/>
        </w:rPr>
      </w:pPr>
      <w:r>
        <w:rPr>
          <w:i/>
          <w:sz w:val="13"/>
        </w:rPr>
        <w:t>Source:</w:t>
      </w:r>
      <w:r>
        <w:rPr>
          <w:i/>
          <w:spacing w:val="3"/>
          <w:sz w:val="13"/>
        </w:rPr>
        <w:t xml:space="preserve"> </w:t>
      </w:r>
      <w:r>
        <w:rPr>
          <w:i/>
          <w:sz w:val="13"/>
        </w:rPr>
        <w:t>Metro</w:t>
      </w:r>
      <w:r>
        <w:rPr>
          <w:i/>
          <w:spacing w:val="7"/>
          <w:sz w:val="13"/>
        </w:rPr>
        <w:t xml:space="preserve"> </w:t>
      </w:r>
      <w:r>
        <w:rPr>
          <w:i/>
          <w:sz w:val="13"/>
        </w:rPr>
        <w:t>Boston</w:t>
      </w:r>
      <w:r>
        <w:rPr>
          <w:i/>
          <w:spacing w:val="8"/>
          <w:sz w:val="13"/>
        </w:rPr>
        <w:t xml:space="preserve"> </w:t>
      </w:r>
      <w:r>
        <w:rPr>
          <w:i/>
          <w:sz w:val="13"/>
        </w:rPr>
        <w:t>2030</w:t>
      </w:r>
      <w:r>
        <w:rPr>
          <w:i/>
          <w:spacing w:val="3"/>
          <w:sz w:val="13"/>
        </w:rPr>
        <w:t xml:space="preserve"> </w:t>
      </w:r>
      <w:r>
        <w:rPr>
          <w:i/>
          <w:sz w:val="13"/>
        </w:rPr>
        <w:t>Population</w:t>
      </w:r>
      <w:r>
        <w:rPr>
          <w:i/>
          <w:spacing w:val="5"/>
          <w:sz w:val="13"/>
        </w:rPr>
        <w:t xml:space="preserve"> </w:t>
      </w:r>
      <w:r>
        <w:rPr>
          <w:i/>
          <w:sz w:val="13"/>
        </w:rPr>
        <w:t>and</w:t>
      </w:r>
      <w:r>
        <w:rPr>
          <w:i/>
          <w:spacing w:val="5"/>
          <w:sz w:val="13"/>
        </w:rPr>
        <w:t xml:space="preserve"> </w:t>
      </w:r>
      <w:r>
        <w:rPr>
          <w:i/>
          <w:sz w:val="13"/>
        </w:rPr>
        <w:t>Housing</w:t>
      </w:r>
      <w:r>
        <w:rPr>
          <w:i/>
          <w:spacing w:val="7"/>
          <w:sz w:val="13"/>
        </w:rPr>
        <w:t xml:space="preserve"> </w:t>
      </w:r>
      <w:r>
        <w:rPr>
          <w:i/>
          <w:sz w:val="13"/>
        </w:rPr>
        <w:t>Demand</w:t>
      </w:r>
      <w:r>
        <w:rPr>
          <w:i/>
          <w:spacing w:val="7"/>
          <w:sz w:val="13"/>
        </w:rPr>
        <w:t xml:space="preserve"> </w:t>
      </w:r>
      <w:r>
        <w:rPr>
          <w:i/>
          <w:spacing w:val="-2"/>
          <w:sz w:val="13"/>
        </w:rPr>
        <w:t>Projections</w:t>
      </w:r>
    </w:p>
    <w:p w14:paraId="39E84D10" w14:textId="77777777" w:rsidR="00490144" w:rsidRDefault="00490144">
      <w:pPr>
        <w:pStyle w:val="BodyText"/>
        <w:spacing w:before="24"/>
        <w:rPr>
          <w:i/>
        </w:rPr>
      </w:pPr>
    </w:p>
    <w:p w14:paraId="1FE14039" w14:textId="77777777" w:rsidR="00490144" w:rsidRDefault="000D1428">
      <w:pPr>
        <w:pStyle w:val="BodyText"/>
        <w:spacing w:before="1" w:line="283" w:lineRule="auto"/>
        <w:ind w:left="201" w:right="4012"/>
      </w:pPr>
      <w:r>
        <w:t>According MAPC’s Stronger Region Scenario, Halifax has a projected demand for 241 new housing units by 2020</w:t>
      </w:r>
      <w:r>
        <w:rPr>
          <w:spacing w:val="40"/>
        </w:rPr>
        <w:t xml:space="preserve"> </w:t>
      </w:r>
      <w:r>
        <w:t>and 368 new housing units by 2030 when compared to the 2010 census numbers.</w:t>
      </w:r>
    </w:p>
    <w:p w14:paraId="1F698348" w14:textId="77777777" w:rsidR="00490144" w:rsidRDefault="000D1428">
      <w:pPr>
        <w:pStyle w:val="Heading5"/>
        <w:spacing w:before="185" w:after="28"/>
      </w:pPr>
      <w:r>
        <w:t>Table</w:t>
      </w:r>
      <w:r>
        <w:rPr>
          <w:spacing w:val="2"/>
        </w:rPr>
        <w:t xml:space="preserve"> </w:t>
      </w:r>
      <w:r>
        <w:t>21b:</w:t>
      </w:r>
      <w:r>
        <w:rPr>
          <w:spacing w:val="8"/>
        </w:rPr>
        <w:t xml:space="preserve"> </w:t>
      </w:r>
      <w:r>
        <w:t>Households</w:t>
      </w:r>
      <w:r>
        <w:rPr>
          <w:spacing w:val="5"/>
        </w:rPr>
        <w:t xml:space="preserve"> </w:t>
      </w:r>
      <w:r>
        <w:t>and</w:t>
      </w:r>
      <w:r>
        <w:rPr>
          <w:spacing w:val="4"/>
        </w:rPr>
        <w:t xml:space="preserve"> </w:t>
      </w:r>
      <w:r>
        <w:t>Housing</w:t>
      </w:r>
      <w:r>
        <w:rPr>
          <w:spacing w:val="6"/>
        </w:rPr>
        <w:t xml:space="preserve"> </w:t>
      </w:r>
      <w:r>
        <w:t>Demand,</w:t>
      </w:r>
      <w:r>
        <w:rPr>
          <w:spacing w:val="5"/>
        </w:rPr>
        <w:t xml:space="preserve"> </w:t>
      </w:r>
      <w:r>
        <w:t>2000-2030</w:t>
      </w:r>
      <w:r>
        <w:rPr>
          <w:spacing w:val="7"/>
        </w:rPr>
        <w:t xml:space="preserve"> </w:t>
      </w:r>
      <w:r>
        <w:t>–</w:t>
      </w:r>
      <w:r>
        <w:rPr>
          <w:spacing w:val="5"/>
        </w:rPr>
        <w:t xml:space="preserve"> </w:t>
      </w:r>
      <w:r>
        <w:t>Status</w:t>
      </w:r>
      <w:r>
        <w:rPr>
          <w:spacing w:val="5"/>
        </w:rPr>
        <w:t xml:space="preserve"> </w:t>
      </w:r>
      <w:r>
        <w:t>Quo</w:t>
      </w:r>
      <w:r>
        <w:rPr>
          <w:spacing w:val="6"/>
        </w:rPr>
        <w:t xml:space="preserve"> </w:t>
      </w:r>
      <w:r>
        <w:rPr>
          <w:spacing w:val="-2"/>
        </w:rPr>
        <w:t>Scenerio</w:t>
      </w: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4"/>
        <w:gridCol w:w="1494"/>
        <w:gridCol w:w="1496"/>
        <w:gridCol w:w="1494"/>
        <w:gridCol w:w="1491"/>
      </w:tblGrid>
      <w:tr w:rsidR="00490144" w14:paraId="27977536" w14:textId="77777777">
        <w:trPr>
          <w:trHeight w:val="226"/>
        </w:trPr>
        <w:tc>
          <w:tcPr>
            <w:tcW w:w="1494" w:type="dxa"/>
            <w:shd w:val="clear" w:color="auto" w:fill="4F81BC"/>
          </w:tcPr>
          <w:p w14:paraId="2DDE19F4" w14:textId="77777777" w:rsidR="00490144" w:rsidRDefault="00490144">
            <w:pPr>
              <w:pStyle w:val="TableParagraph"/>
              <w:jc w:val="left"/>
              <w:rPr>
                <w:rFonts w:ascii="Times New Roman"/>
                <w:sz w:val="16"/>
              </w:rPr>
            </w:pPr>
          </w:p>
        </w:tc>
        <w:tc>
          <w:tcPr>
            <w:tcW w:w="1494" w:type="dxa"/>
            <w:shd w:val="clear" w:color="auto" w:fill="4F81BC"/>
          </w:tcPr>
          <w:p w14:paraId="3C967358" w14:textId="77777777" w:rsidR="00490144" w:rsidRDefault="000D1428">
            <w:pPr>
              <w:pStyle w:val="TableParagraph"/>
              <w:spacing w:before="4"/>
              <w:ind w:left="6" w:right="2"/>
              <w:jc w:val="center"/>
              <w:rPr>
                <w:sz w:val="16"/>
              </w:rPr>
            </w:pPr>
            <w:r>
              <w:rPr>
                <w:spacing w:val="-4"/>
                <w:sz w:val="16"/>
              </w:rPr>
              <w:t>2000</w:t>
            </w:r>
          </w:p>
        </w:tc>
        <w:tc>
          <w:tcPr>
            <w:tcW w:w="1496" w:type="dxa"/>
            <w:shd w:val="clear" w:color="auto" w:fill="4F81BC"/>
          </w:tcPr>
          <w:p w14:paraId="72D3B84E" w14:textId="77777777" w:rsidR="00490144" w:rsidRDefault="000D1428">
            <w:pPr>
              <w:pStyle w:val="TableParagraph"/>
              <w:spacing w:before="4"/>
              <w:ind w:left="4" w:right="3"/>
              <w:jc w:val="center"/>
              <w:rPr>
                <w:sz w:val="16"/>
              </w:rPr>
            </w:pPr>
            <w:r>
              <w:rPr>
                <w:spacing w:val="-4"/>
                <w:sz w:val="16"/>
              </w:rPr>
              <w:t>2010</w:t>
            </w:r>
          </w:p>
        </w:tc>
        <w:tc>
          <w:tcPr>
            <w:tcW w:w="1494" w:type="dxa"/>
            <w:shd w:val="clear" w:color="auto" w:fill="4F81BC"/>
          </w:tcPr>
          <w:p w14:paraId="3F527129" w14:textId="77777777" w:rsidR="00490144" w:rsidRDefault="000D1428">
            <w:pPr>
              <w:pStyle w:val="TableParagraph"/>
              <w:spacing w:before="4"/>
              <w:ind w:left="6" w:right="4"/>
              <w:jc w:val="center"/>
              <w:rPr>
                <w:sz w:val="16"/>
              </w:rPr>
            </w:pPr>
            <w:r>
              <w:rPr>
                <w:spacing w:val="-4"/>
                <w:sz w:val="16"/>
              </w:rPr>
              <w:t>2020</w:t>
            </w:r>
          </w:p>
        </w:tc>
        <w:tc>
          <w:tcPr>
            <w:tcW w:w="1491" w:type="dxa"/>
            <w:tcBorders>
              <w:right w:val="nil"/>
            </w:tcBorders>
            <w:shd w:val="clear" w:color="auto" w:fill="4F81BC"/>
          </w:tcPr>
          <w:p w14:paraId="58CC103A" w14:textId="77777777" w:rsidR="00490144" w:rsidRDefault="000D1428">
            <w:pPr>
              <w:pStyle w:val="TableParagraph"/>
              <w:spacing w:before="4"/>
              <w:ind w:left="4" w:right="4"/>
              <w:jc w:val="center"/>
              <w:rPr>
                <w:sz w:val="16"/>
              </w:rPr>
            </w:pPr>
            <w:r>
              <w:rPr>
                <w:noProof/>
              </w:rPr>
              <mc:AlternateContent>
                <mc:Choice Requires="wpg">
                  <w:drawing>
                    <wp:anchor distT="0" distB="0" distL="0" distR="0" simplePos="0" relativeHeight="15775232" behindDoc="0" locked="0" layoutInCell="1" allowOverlap="1" wp14:anchorId="2EA651B2" wp14:editId="3D98F4DA">
                      <wp:simplePos x="0" y="0"/>
                      <wp:positionH relativeFrom="column">
                        <wp:posOffset>946276</wp:posOffset>
                      </wp:positionH>
                      <wp:positionV relativeFrom="paragraph">
                        <wp:posOffset>-5878</wp:posOffset>
                      </wp:positionV>
                      <wp:extent cx="5080" cy="451484"/>
                      <wp:effectExtent l="0" t="0" r="0" b="0"/>
                      <wp:wrapNone/>
                      <wp:docPr id="36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0" cy="451484"/>
                                <a:chOff x="0" y="0"/>
                                <a:chExt cx="5080" cy="451484"/>
                              </a:xfrm>
                            </wpg:grpSpPr>
                            <wps:wsp>
                              <wps:cNvPr id="367" name="Graphic 367"/>
                              <wps:cNvSpPr/>
                              <wps:spPr>
                                <a:xfrm>
                                  <a:off x="0" y="0"/>
                                  <a:ext cx="5080" cy="451484"/>
                                </a:xfrm>
                                <a:custGeom>
                                  <a:avLst/>
                                  <a:gdLst/>
                                  <a:ahLst/>
                                  <a:cxnLst/>
                                  <a:rect l="l" t="t" r="r" b="b"/>
                                  <a:pathLst>
                                    <a:path w="5080" h="451484">
                                      <a:moveTo>
                                        <a:pt x="4559" y="300875"/>
                                      </a:moveTo>
                                      <a:lnTo>
                                        <a:pt x="0" y="300875"/>
                                      </a:lnTo>
                                      <a:lnTo>
                                        <a:pt x="0" y="305409"/>
                                      </a:lnTo>
                                      <a:lnTo>
                                        <a:pt x="0" y="451104"/>
                                      </a:lnTo>
                                      <a:lnTo>
                                        <a:pt x="4559" y="451104"/>
                                      </a:lnTo>
                                      <a:lnTo>
                                        <a:pt x="4559" y="305435"/>
                                      </a:lnTo>
                                      <a:lnTo>
                                        <a:pt x="4559" y="300875"/>
                                      </a:lnTo>
                                      <a:close/>
                                    </a:path>
                                    <a:path w="5080" h="451484">
                                      <a:moveTo>
                                        <a:pt x="4559" y="154863"/>
                                      </a:moveTo>
                                      <a:lnTo>
                                        <a:pt x="0" y="154863"/>
                                      </a:lnTo>
                                      <a:lnTo>
                                        <a:pt x="0" y="300863"/>
                                      </a:lnTo>
                                      <a:lnTo>
                                        <a:pt x="4559" y="300863"/>
                                      </a:lnTo>
                                      <a:lnTo>
                                        <a:pt x="4559" y="154863"/>
                                      </a:lnTo>
                                      <a:close/>
                                    </a:path>
                                    <a:path w="5080" h="451484">
                                      <a:moveTo>
                                        <a:pt x="4559" y="4622"/>
                                      </a:moveTo>
                                      <a:lnTo>
                                        <a:pt x="0" y="4622"/>
                                      </a:lnTo>
                                      <a:lnTo>
                                        <a:pt x="0" y="150545"/>
                                      </a:lnTo>
                                      <a:lnTo>
                                        <a:pt x="0" y="154813"/>
                                      </a:lnTo>
                                      <a:lnTo>
                                        <a:pt x="4559" y="154813"/>
                                      </a:lnTo>
                                      <a:lnTo>
                                        <a:pt x="4559" y="150622"/>
                                      </a:lnTo>
                                      <a:lnTo>
                                        <a:pt x="4559" y="4622"/>
                                      </a:lnTo>
                                      <a:close/>
                                    </a:path>
                                    <a:path w="5080" h="451484">
                                      <a:moveTo>
                                        <a:pt x="4559" y="0"/>
                                      </a:moveTo>
                                      <a:lnTo>
                                        <a:pt x="0" y="0"/>
                                      </a:lnTo>
                                      <a:lnTo>
                                        <a:pt x="0" y="4572"/>
                                      </a:lnTo>
                                      <a:lnTo>
                                        <a:pt x="4559" y="4572"/>
                                      </a:lnTo>
                                      <a:lnTo>
                                        <a:pt x="455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BD9B4CF" id="Group 366" o:spid="_x0000_s1026" style="position:absolute;margin-left:74.5pt;margin-top:-.45pt;width:.4pt;height:35.55pt;z-index:15775232;mso-wrap-distance-left:0;mso-wrap-distance-right:0" coordsize="5080,451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">
                      <v:shape id="Graphic 367" o:spid="_x0000_s1027" style="position:absolute;width:5080;height:451484;visibility:visible;mso-wrap-style:square;v-text-anchor:top" coordsize="508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" path="m4559,300875r-4559,l,305409,,451104r4559,l4559,305435r,-4560xem4559,154863r-4559,l,300863r4559,l4559,154863xem4559,4622l,4622,,150545r,4268l4559,154813r,-4191l4559,4622xem4559,l,,,4572r4559,l4559,xe" fillcolor="black" stroked="f">
                        <v:path arrowok="t"/>
                      </v:shape>
                    </v:group>
                  </w:pict>
                </mc:Fallback>
              </mc:AlternateContent>
            </w:r>
            <w:r>
              <w:rPr>
                <w:spacing w:val="-4"/>
                <w:sz w:val="16"/>
              </w:rPr>
              <w:t>2030</w:t>
            </w:r>
          </w:p>
        </w:tc>
      </w:tr>
      <w:tr w:rsidR="00490144" w14:paraId="2BF8AF37" w14:textId="77777777">
        <w:trPr>
          <w:trHeight w:val="226"/>
        </w:trPr>
        <w:tc>
          <w:tcPr>
            <w:tcW w:w="1494" w:type="dxa"/>
            <w:shd w:val="clear" w:color="auto" w:fill="4F81BC"/>
          </w:tcPr>
          <w:p w14:paraId="787860EB" w14:textId="77777777" w:rsidR="00490144" w:rsidRDefault="000D1428">
            <w:pPr>
              <w:pStyle w:val="TableParagraph"/>
              <w:spacing w:before="3"/>
              <w:ind w:left="78"/>
              <w:jc w:val="left"/>
              <w:rPr>
                <w:sz w:val="16"/>
              </w:rPr>
            </w:pPr>
            <w:r>
              <w:rPr>
                <w:spacing w:val="-2"/>
                <w:sz w:val="16"/>
              </w:rPr>
              <w:t>Households</w:t>
            </w:r>
          </w:p>
        </w:tc>
        <w:tc>
          <w:tcPr>
            <w:tcW w:w="1494" w:type="dxa"/>
          </w:tcPr>
          <w:p w14:paraId="3D2B2270" w14:textId="77777777" w:rsidR="00490144" w:rsidRDefault="000D1428">
            <w:pPr>
              <w:pStyle w:val="TableParagraph"/>
              <w:spacing w:before="3"/>
              <w:ind w:left="6"/>
              <w:jc w:val="center"/>
              <w:rPr>
                <w:b/>
                <w:sz w:val="16"/>
              </w:rPr>
            </w:pPr>
            <w:r>
              <w:rPr>
                <w:b/>
                <w:spacing w:val="-2"/>
                <w:sz w:val="16"/>
              </w:rPr>
              <w:t>2,758</w:t>
            </w:r>
          </w:p>
        </w:tc>
        <w:tc>
          <w:tcPr>
            <w:tcW w:w="1496" w:type="dxa"/>
          </w:tcPr>
          <w:p w14:paraId="3AD50153" w14:textId="77777777" w:rsidR="00490144" w:rsidRDefault="000D1428">
            <w:pPr>
              <w:pStyle w:val="TableParagraph"/>
              <w:spacing w:before="3"/>
              <w:ind w:left="4"/>
              <w:jc w:val="center"/>
              <w:rPr>
                <w:b/>
                <w:sz w:val="16"/>
              </w:rPr>
            </w:pPr>
            <w:r>
              <w:rPr>
                <w:b/>
                <w:spacing w:val="-2"/>
                <w:sz w:val="16"/>
              </w:rPr>
              <w:t>2,863</w:t>
            </w:r>
          </w:p>
        </w:tc>
        <w:tc>
          <w:tcPr>
            <w:tcW w:w="1494" w:type="dxa"/>
          </w:tcPr>
          <w:p w14:paraId="18A09071" w14:textId="77777777" w:rsidR="00490144" w:rsidRDefault="000D1428">
            <w:pPr>
              <w:pStyle w:val="TableParagraph"/>
              <w:spacing w:before="3"/>
              <w:ind w:left="6" w:right="1"/>
              <w:jc w:val="center"/>
              <w:rPr>
                <w:b/>
                <w:sz w:val="16"/>
              </w:rPr>
            </w:pPr>
            <w:r>
              <w:rPr>
                <w:b/>
                <w:spacing w:val="-2"/>
                <w:sz w:val="16"/>
              </w:rPr>
              <w:t>3,043</w:t>
            </w:r>
          </w:p>
        </w:tc>
        <w:tc>
          <w:tcPr>
            <w:tcW w:w="1491" w:type="dxa"/>
            <w:tcBorders>
              <w:right w:val="nil"/>
            </w:tcBorders>
          </w:tcPr>
          <w:p w14:paraId="62D1F6DF" w14:textId="77777777" w:rsidR="00490144" w:rsidRDefault="000D1428">
            <w:pPr>
              <w:pStyle w:val="TableParagraph"/>
              <w:spacing w:before="3"/>
              <w:ind w:left="4" w:right="2"/>
              <w:jc w:val="center"/>
              <w:rPr>
                <w:b/>
                <w:sz w:val="16"/>
              </w:rPr>
            </w:pPr>
            <w:r>
              <w:rPr>
                <w:b/>
                <w:spacing w:val="-2"/>
                <w:sz w:val="16"/>
              </w:rPr>
              <w:t>3,126</w:t>
            </w:r>
          </w:p>
        </w:tc>
      </w:tr>
      <w:tr w:rsidR="00490144" w14:paraId="29A6A06E" w14:textId="77777777">
        <w:trPr>
          <w:trHeight w:val="226"/>
        </w:trPr>
        <w:tc>
          <w:tcPr>
            <w:tcW w:w="1494" w:type="dxa"/>
            <w:shd w:val="clear" w:color="auto" w:fill="4F81BC"/>
          </w:tcPr>
          <w:p w14:paraId="7E66A186" w14:textId="77777777" w:rsidR="00490144" w:rsidRDefault="000D1428">
            <w:pPr>
              <w:pStyle w:val="TableParagraph"/>
              <w:spacing w:before="2"/>
              <w:ind w:left="78"/>
              <w:jc w:val="left"/>
              <w:rPr>
                <w:sz w:val="16"/>
              </w:rPr>
            </w:pPr>
            <w:r>
              <w:rPr>
                <w:sz w:val="16"/>
              </w:rPr>
              <w:t>Housing</w:t>
            </w:r>
            <w:r>
              <w:rPr>
                <w:spacing w:val="5"/>
                <w:sz w:val="16"/>
              </w:rPr>
              <w:t xml:space="preserve"> </w:t>
            </w:r>
            <w:r>
              <w:rPr>
                <w:spacing w:val="-4"/>
                <w:sz w:val="16"/>
              </w:rPr>
              <w:t>Units</w:t>
            </w:r>
          </w:p>
        </w:tc>
        <w:tc>
          <w:tcPr>
            <w:tcW w:w="1494" w:type="dxa"/>
          </w:tcPr>
          <w:p w14:paraId="424F9BFF" w14:textId="77777777" w:rsidR="00490144" w:rsidRDefault="000D1428">
            <w:pPr>
              <w:pStyle w:val="TableParagraph"/>
              <w:spacing w:before="2"/>
              <w:ind w:left="6"/>
              <w:jc w:val="center"/>
              <w:rPr>
                <w:b/>
                <w:sz w:val="16"/>
              </w:rPr>
            </w:pPr>
            <w:r>
              <w:rPr>
                <w:b/>
                <w:spacing w:val="-2"/>
                <w:sz w:val="16"/>
              </w:rPr>
              <w:t>2,841</w:t>
            </w:r>
          </w:p>
        </w:tc>
        <w:tc>
          <w:tcPr>
            <w:tcW w:w="1496" w:type="dxa"/>
          </w:tcPr>
          <w:p w14:paraId="03206B78" w14:textId="77777777" w:rsidR="00490144" w:rsidRDefault="000D1428">
            <w:pPr>
              <w:pStyle w:val="TableParagraph"/>
              <w:spacing w:before="2"/>
              <w:ind w:left="4"/>
              <w:jc w:val="center"/>
              <w:rPr>
                <w:b/>
                <w:sz w:val="16"/>
              </w:rPr>
            </w:pPr>
            <w:r>
              <w:rPr>
                <w:b/>
                <w:spacing w:val="-2"/>
                <w:sz w:val="16"/>
              </w:rPr>
              <w:t>3,014</w:t>
            </w:r>
          </w:p>
        </w:tc>
        <w:tc>
          <w:tcPr>
            <w:tcW w:w="1494" w:type="dxa"/>
          </w:tcPr>
          <w:p w14:paraId="0DC7884E" w14:textId="77777777" w:rsidR="00490144" w:rsidRDefault="000D1428">
            <w:pPr>
              <w:pStyle w:val="TableParagraph"/>
              <w:spacing w:before="2"/>
              <w:ind w:left="6" w:right="1"/>
              <w:jc w:val="center"/>
              <w:rPr>
                <w:b/>
                <w:sz w:val="16"/>
              </w:rPr>
            </w:pPr>
            <w:r>
              <w:rPr>
                <w:b/>
                <w:spacing w:val="-2"/>
                <w:sz w:val="16"/>
              </w:rPr>
              <w:t>3,208</w:t>
            </w:r>
          </w:p>
        </w:tc>
        <w:tc>
          <w:tcPr>
            <w:tcW w:w="1491" w:type="dxa"/>
            <w:tcBorders>
              <w:right w:val="nil"/>
            </w:tcBorders>
          </w:tcPr>
          <w:p w14:paraId="3AC4C42C" w14:textId="77777777" w:rsidR="00490144" w:rsidRDefault="000D1428">
            <w:pPr>
              <w:pStyle w:val="TableParagraph"/>
              <w:spacing w:before="2"/>
              <w:ind w:left="4" w:right="2"/>
              <w:jc w:val="center"/>
              <w:rPr>
                <w:b/>
                <w:sz w:val="16"/>
              </w:rPr>
            </w:pPr>
            <w:r>
              <w:rPr>
                <w:b/>
                <w:spacing w:val="-2"/>
                <w:sz w:val="16"/>
              </w:rPr>
              <w:t>3,292</w:t>
            </w:r>
          </w:p>
        </w:tc>
      </w:tr>
    </w:tbl>
    <w:p w14:paraId="78656AA2" w14:textId="77777777" w:rsidR="00490144" w:rsidRDefault="000D1428">
      <w:pPr>
        <w:ind w:left="201"/>
        <w:rPr>
          <w:i/>
          <w:sz w:val="13"/>
        </w:rPr>
      </w:pPr>
      <w:r>
        <w:rPr>
          <w:i/>
          <w:sz w:val="13"/>
        </w:rPr>
        <w:t>Source:</w:t>
      </w:r>
      <w:r>
        <w:rPr>
          <w:i/>
          <w:spacing w:val="3"/>
          <w:sz w:val="13"/>
        </w:rPr>
        <w:t xml:space="preserve"> </w:t>
      </w:r>
      <w:r>
        <w:rPr>
          <w:i/>
          <w:sz w:val="13"/>
        </w:rPr>
        <w:t>Metro</w:t>
      </w:r>
      <w:r>
        <w:rPr>
          <w:i/>
          <w:spacing w:val="7"/>
          <w:sz w:val="13"/>
        </w:rPr>
        <w:t xml:space="preserve"> </w:t>
      </w:r>
      <w:r>
        <w:rPr>
          <w:i/>
          <w:sz w:val="13"/>
        </w:rPr>
        <w:t>Boston</w:t>
      </w:r>
      <w:r>
        <w:rPr>
          <w:i/>
          <w:spacing w:val="8"/>
          <w:sz w:val="13"/>
        </w:rPr>
        <w:t xml:space="preserve"> </w:t>
      </w:r>
      <w:r>
        <w:rPr>
          <w:i/>
          <w:sz w:val="13"/>
        </w:rPr>
        <w:t>2030</w:t>
      </w:r>
      <w:r>
        <w:rPr>
          <w:i/>
          <w:spacing w:val="3"/>
          <w:sz w:val="13"/>
        </w:rPr>
        <w:t xml:space="preserve"> </w:t>
      </w:r>
      <w:r>
        <w:rPr>
          <w:i/>
          <w:sz w:val="13"/>
        </w:rPr>
        <w:t>Population</w:t>
      </w:r>
      <w:r>
        <w:rPr>
          <w:i/>
          <w:spacing w:val="5"/>
          <w:sz w:val="13"/>
        </w:rPr>
        <w:t xml:space="preserve"> </w:t>
      </w:r>
      <w:r>
        <w:rPr>
          <w:i/>
          <w:sz w:val="13"/>
        </w:rPr>
        <w:t>and</w:t>
      </w:r>
      <w:r>
        <w:rPr>
          <w:i/>
          <w:spacing w:val="5"/>
          <w:sz w:val="13"/>
        </w:rPr>
        <w:t xml:space="preserve"> </w:t>
      </w:r>
      <w:r>
        <w:rPr>
          <w:i/>
          <w:sz w:val="13"/>
        </w:rPr>
        <w:t>Housing</w:t>
      </w:r>
      <w:r>
        <w:rPr>
          <w:i/>
          <w:spacing w:val="7"/>
          <w:sz w:val="13"/>
        </w:rPr>
        <w:t xml:space="preserve"> </w:t>
      </w:r>
      <w:r>
        <w:rPr>
          <w:i/>
          <w:sz w:val="13"/>
        </w:rPr>
        <w:t>Demand</w:t>
      </w:r>
      <w:r>
        <w:rPr>
          <w:i/>
          <w:spacing w:val="7"/>
          <w:sz w:val="13"/>
        </w:rPr>
        <w:t xml:space="preserve"> </w:t>
      </w:r>
      <w:r>
        <w:rPr>
          <w:i/>
          <w:spacing w:val="-2"/>
          <w:sz w:val="13"/>
        </w:rPr>
        <w:t>Projections</w:t>
      </w:r>
    </w:p>
    <w:p w14:paraId="65B8BE69" w14:textId="77777777" w:rsidR="00490144" w:rsidRDefault="00490144">
      <w:pPr>
        <w:rPr>
          <w:sz w:val="13"/>
        </w:rPr>
        <w:sectPr w:rsidR="00490144">
          <w:footerReference w:type="default" r:id="rId41"/>
          <w:pgSz w:w="12240" w:h="15840"/>
          <w:pgMar w:top="1820" w:right="0" w:bottom="2940" w:left="600" w:header="0" w:footer="2749" w:gutter="0"/>
          <w:pgNumType w:start="41"/>
          <w:cols w:space="720"/>
        </w:sectPr>
      </w:pPr>
    </w:p>
    <w:p w14:paraId="7B6DC232" w14:textId="77777777" w:rsidR="00490144" w:rsidRDefault="000D1428">
      <w:pPr>
        <w:pStyle w:val="BodyText"/>
        <w:rPr>
          <w:i/>
        </w:rPr>
      </w:pPr>
      <w:r>
        <w:rPr>
          <w:noProof/>
        </w:rPr>
        <w:lastRenderedPageBreak/>
        <mc:AlternateContent>
          <mc:Choice Requires="wps">
            <w:drawing>
              <wp:anchor distT="0" distB="0" distL="0" distR="0" simplePos="0" relativeHeight="482037760" behindDoc="1" locked="0" layoutInCell="1" allowOverlap="1" wp14:anchorId="2FF62B35" wp14:editId="11E46C32">
                <wp:simplePos x="0" y="0"/>
                <wp:positionH relativeFrom="page">
                  <wp:posOffset>5341620</wp:posOffset>
                </wp:positionH>
                <wp:positionV relativeFrom="page">
                  <wp:posOffset>1295780</wp:posOffset>
                </wp:positionV>
                <wp:extent cx="2425065" cy="7461250"/>
                <wp:effectExtent l="0" t="0" r="0" b="0"/>
                <wp:wrapNone/>
                <wp:docPr id="368" name="Graphic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4BE831BB" id="Graphic 368" o:spid="_x0000_s1026" style="position:absolute;margin-left:420.6pt;margin-top:102.05pt;width:190.95pt;height:587.5pt;z-index:-21278720;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3CBFE243" w14:textId="77777777" w:rsidR="00490144" w:rsidRDefault="00490144">
      <w:pPr>
        <w:pStyle w:val="BodyText"/>
        <w:rPr>
          <w:i/>
        </w:rPr>
      </w:pPr>
    </w:p>
    <w:p w14:paraId="285805F9" w14:textId="77777777" w:rsidR="00490144" w:rsidRDefault="00490144">
      <w:pPr>
        <w:pStyle w:val="BodyText"/>
        <w:rPr>
          <w:i/>
        </w:rPr>
      </w:pPr>
    </w:p>
    <w:p w14:paraId="53E9EEEF" w14:textId="77777777" w:rsidR="00490144" w:rsidRDefault="00490144">
      <w:pPr>
        <w:pStyle w:val="BodyText"/>
        <w:rPr>
          <w:i/>
        </w:rPr>
      </w:pPr>
    </w:p>
    <w:p w14:paraId="5080199F" w14:textId="77777777" w:rsidR="00490144" w:rsidRDefault="00490144">
      <w:pPr>
        <w:pStyle w:val="BodyText"/>
        <w:rPr>
          <w:i/>
        </w:rPr>
      </w:pPr>
    </w:p>
    <w:p w14:paraId="5D63B796" w14:textId="77777777" w:rsidR="00490144" w:rsidRDefault="00490144">
      <w:pPr>
        <w:pStyle w:val="BodyText"/>
        <w:rPr>
          <w:i/>
        </w:rPr>
      </w:pPr>
    </w:p>
    <w:p w14:paraId="5586D2A1" w14:textId="77777777" w:rsidR="00490144" w:rsidRDefault="00490144">
      <w:pPr>
        <w:pStyle w:val="BodyText"/>
        <w:spacing w:before="112"/>
        <w:rPr>
          <w:i/>
        </w:rPr>
      </w:pPr>
    </w:p>
    <w:p w14:paraId="304B3BDD" w14:textId="77777777" w:rsidR="00490144" w:rsidRDefault="000D1428">
      <w:pPr>
        <w:pStyle w:val="BodyText"/>
        <w:spacing w:line="280" w:lineRule="auto"/>
        <w:ind w:left="201" w:right="3959"/>
        <w:jc w:val="both"/>
      </w:pPr>
      <w:r>
        <w:t>According MAPC’s Status Quo Region Scenario, Halifax</w:t>
      </w:r>
      <w:r>
        <w:rPr>
          <w:spacing w:val="-2"/>
        </w:rPr>
        <w:t xml:space="preserve"> </w:t>
      </w:r>
      <w:r>
        <w:t>has a projected demand for</w:t>
      </w:r>
      <w:r>
        <w:rPr>
          <w:spacing w:val="-2"/>
        </w:rPr>
        <w:t xml:space="preserve"> </w:t>
      </w:r>
      <w:r>
        <w:t>194 new housing units by 2020</w:t>
      </w:r>
      <w:r>
        <w:rPr>
          <w:spacing w:val="40"/>
        </w:rPr>
        <w:t xml:space="preserve"> </w:t>
      </w:r>
      <w:r>
        <w:t>and 278 new housing units by 2030 when compared to the 2010 census numbers.</w:t>
      </w:r>
    </w:p>
    <w:p w14:paraId="51444ACD" w14:textId="77777777" w:rsidR="00490144" w:rsidRDefault="00490144">
      <w:pPr>
        <w:pStyle w:val="BodyText"/>
        <w:spacing w:before="21"/>
      </w:pPr>
    </w:p>
    <w:p w14:paraId="43F6792F" w14:textId="77777777" w:rsidR="00490144" w:rsidRDefault="000D1428">
      <w:pPr>
        <w:pStyle w:val="Heading2"/>
        <w:tabs>
          <w:tab w:val="left" w:pos="735"/>
        </w:tabs>
      </w:pPr>
      <w:bookmarkStart w:id="42" w:name="_bookmark37"/>
      <w:bookmarkEnd w:id="42"/>
      <w:r>
        <w:rPr>
          <w:color w:val="365F91"/>
          <w:spacing w:val="-5"/>
        </w:rPr>
        <w:t>C.</w:t>
      </w:r>
      <w:r>
        <w:rPr>
          <w:color w:val="365F91"/>
        </w:rPr>
        <w:tab/>
        <w:t>Housing</w:t>
      </w:r>
      <w:r>
        <w:rPr>
          <w:color w:val="365F91"/>
          <w:spacing w:val="6"/>
        </w:rPr>
        <w:t xml:space="preserve"> </w:t>
      </w:r>
      <w:r>
        <w:rPr>
          <w:color w:val="365F91"/>
          <w:spacing w:val="-2"/>
        </w:rPr>
        <w:t>Affordability</w:t>
      </w:r>
    </w:p>
    <w:p w14:paraId="6193CA54" w14:textId="77777777" w:rsidR="00490144" w:rsidRDefault="000D1428">
      <w:pPr>
        <w:pStyle w:val="BodyText"/>
        <w:spacing w:before="41" w:line="280" w:lineRule="auto"/>
        <w:ind w:left="201" w:right="3958"/>
        <w:jc w:val="both"/>
      </w:pPr>
      <w:r>
        <w:rPr>
          <w:noProof/>
        </w:rPr>
        <mc:AlternateContent>
          <mc:Choice Requires="wpg">
            <w:drawing>
              <wp:anchor distT="0" distB="0" distL="0" distR="0" simplePos="0" relativeHeight="482038272" behindDoc="1" locked="0" layoutInCell="1" allowOverlap="1" wp14:anchorId="031768C6" wp14:editId="341B26A8">
                <wp:simplePos x="0" y="0"/>
                <wp:positionH relativeFrom="page">
                  <wp:posOffset>495300</wp:posOffset>
                </wp:positionH>
                <wp:positionV relativeFrom="paragraph">
                  <wp:posOffset>528523</wp:posOffset>
                </wp:positionV>
                <wp:extent cx="4776470" cy="3660140"/>
                <wp:effectExtent l="0" t="0" r="0" b="0"/>
                <wp:wrapNone/>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6470" cy="3660140"/>
                          <a:chOff x="0" y="0"/>
                          <a:chExt cx="4776470" cy="3660140"/>
                        </a:xfrm>
                      </wpg:grpSpPr>
                      <wps:wsp>
                        <wps:cNvPr id="370" name="Graphic 370"/>
                        <wps:cNvSpPr/>
                        <wps:spPr>
                          <a:xfrm>
                            <a:off x="461937" y="0"/>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wps:wsp>
                        <wps:cNvPr id="371" name="Graphic 371"/>
                        <wps:cNvSpPr/>
                        <wps:spPr>
                          <a:xfrm>
                            <a:off x="0" y="410476"/>
                            <a:ext cx="4775835" cy="3086100"/>
                          </a:xfrm>
                          <a:custGeom>
                            <a:avLst/>
                            <a:gdLst/>
                            <a:ahLst/>
                            <a:cxnLst/>
                            <a:rect l="l" t="t" r="r" b="b"/>
                            <a:pathLst>
                              <a:path w="4775835" h="3086100">
                                <a:moveTo>
                                  <a:pt x="4775251" y="1518297"/>
                                </a:moveTo>
                                <a:lnTo>
                                  <a:pt x="169468" y="1518297"/>
                                </a:lnTo>
                                <a:lnTo>
                                  <a:pt x="169468" y="1643875"/>
                                </a:lnTo>
                                <a:lnTo>
                                  <a:pt x="4775251" y="1643875"/>
                                </a:lnTo>
                                <a:lnTo>
                                  <a:pt x="4775251" y="1518297"/>
                                </a:lnTo>
                                <a:close/>
                              </a:path>
                              <a:path w="4775835" h="3086100">
                                <a:moveTo>
                                  <a:pt x="4775251" y="1391475"/>
                                </a:moveTo>
                                <a:lnTo>
                                  <a:pt x="169468" y="1391475"/>
                                </a:lnTo>
                                <a:lnTo>
                                  <a:pt x="169468" y="1518272"/>
                                </a:lnTo>
                                <a:lnTo>
                                  <a:pt x="4775251" y="1518272"/>
                                </a:lnTo>
                                <a:lnTo>
                                  <a:pt x="4775251" y="1391475"/>
                                </a:lnTo>
                                <a:close/>
                              </a:path>
                              <a:path w="4775835" h="3086100">
                                <a:moveTo>
                                  <a:pt x="4775251" y="1138428"/>
                                </a:moveTo>
                                <a:lnTo>
                                  <a:pt x="169468" y="1138428"/>
                                </a:lnTo>
                                <a:lnTo>
                                  <a:pt x="169468" y="1264907"/>
                                </a:lnTo>
                                <a:lnTo>
                                  <a:pt x="169468" y="1391399"/>
                                </a:lnTo>
                                <a:lnTo>
                                  <a:pt x="4775251" y="1391399"/>
                                </a:lnTo>
                                <a:lnTo>
                                  <a:pt x="4775251" y="1264907"/>
                                </a:lnTo>
                                <a:lnTo>
                                  <a:pt x="4775251" y="1138428"/>
                                </a:lnTo>
                                <a:close/>
                              </a:path>
                              <a:path w="4775835" h="3086100">
                                <a:moveTo>
                                  <a:pt x="4775251" y="885190"/>
                                </a:moveTo>
                                <a:lnTo>
                                  <a:pt x="169468" y="885190"/>
                                </a:lnTo>
                                <a:lnTo>
                                  <a:pt x="169468" y="1011618"/>
                                </a:lnTo>
                                <a:lnTo>
                                  <a:pt x="169468" y="1138415"/>
                                </a:lnTo>
                                <a:lnTo>
                                  <a:pt x="4775251" y="1138415"/>
                                </a:lnTo>
                                <a:lnTo>
                                  <a:pt x="4775251" y="1011669"/>
                                </a:lnTo>
                                <a:lnTo>
                                  <a:pt x="4775251" y="885190"/>
                                </a:lnTo>
                                <a:close/>
                              </a:path>
                              <a:path w="4775835" h="3086100">
                                <a:moveTo>
                                  <a:pt x="4775251" y="631952"/>
                                </a:moveTo>
                                <a:lnTo>
                                  <a:pt x="169468" y="631952"/>
                                </a:lnTo>
                                <a:lnTo>
                                  <a:pt x="169468" y="758380"/>
                                </a:lnTo>
                                <a:lnTo>
                                  <a:pt x="169468" y="885177"/>
                                </a:lnTo>
                                <a:lnTo>
                                  <a:pt x="4775251" y="885177"/>
                                </a:lnTo>
                                <a:lnTo>
                                  <a:pt x="4775251" y="758431"/>
                                </a:lnTo>
                                <a:lnTo>
                                  <a:pt x="4775251" y="631952"/>
                                </a:lnTo>
                                <a:close/>
                              </a:path>
                              <a:path w="4775835" h="3086100">
                                <a:moveTo>
                                  <a:pt x="4775251" y="378650"/>
                                </a:moveTo>
                                <a:lnTo>
                                  <a:pt x="169468" y="378650"/>
                                </a:lnTo>
                                <a:lnTo>
                                  <a:pt x="169468" y="505447"/>
                                </a:lnTo>
                                <a:lnTo>
                                  <a:pt x="169468" y="631939"/>
                                </a:lnTo>
                                <a:lnTo>
                                  <a:pt x="4775251" y="631939"/>
                                </a:lnTo>
                                <a:lnTo>
                                  <a:pt x="4775251" y="505447"/>
                                </a:lnTo>
                                <a:lnTo>
                                  <a:pt x="4775251" y="378650"/>
                                </a:lnTo>
                                <a:close/>
                              </a:path>
                              <a:path w="4775835" h="3086100">
                                <a:moveTo>
                                  <a:pt x="4775251" y="252996"/>
                                </a:moveTo>
                                <a:lnTo>
                                  <a:pt x="169468" y="252996"/>
                                </a:lnTo>
                                <a:lnTo>
                                  <a:pt x="169468" y="378574"/>
                                </a:lnTo>
                                <a:lnTo>
                                  <a:pt x="4775251" y="378574"/>
                                </a:lnTo>
                                <a:lnTo>
                                  <a:pt x="4775251" y="252996"/>
                                </a:lnTo>
                                <a:close/>
                              </a:path>
                              <a:path w="4775835" h="3086100">
                                <a:moveTo>
                                  <a:pt x="4775251" y="0"/>
                                </a:moveTo>
                                <a:lnTo>
                                  <a:pt x="169468" y="0"/>
                                </a:lnTo>
                                <a:lnTo>
                                  <a:pt x="169468" y="126479"/>
                                </a:lnTo>
                                <a:lnTo>
                                  <a:pt x="169468" y="252971"/>
                                </a:lnTo>
                                <a:lnTo>
                                  <a:pt x="4775251" y="252971"/>
                                </a:lnTo>
                                <a:lnTo>
                                  <a:pt x="4775251" y="126479"/>
                                </a:lnTo>
                                <a:lnTo>
                                  <a:pt x="4775251" y="0"/>
                                </a:lnTo>
                                <a:close/>
                              </a:path>
                              <a:path w="4775835" h="3086100">
                                <a:moveTo>
                                  <a:pt x="4775327" y="2814866"/>
                                </a:moveTo>
                                <a:lnTo>
                                  <a:pt x="0" y="2814866"/>
                                </a:lnTo>
                                <a:lnTo>
                                  <a:pt x="0" y="2960814"/>
                                </a:lnTo>
                                <a:lnTo>
                                  <a:pt x="0" y="3086087"/>
                                </a:lnTo>
                                <a:lnTo>
                                  <a:pt x="4775327" y="3086087"/>
                                </a:lnTo>
                                <a:lnTo>
                                  <a:pt x="4775327" y="2960865"/>
                                </a:lnTo>
                                <a:lnTo>
                                  <a:pt x="4775327" y="2814866"/>
                                </a:lnTo>
                                <a:close/>
                              </a:path>
                              <a:path w="4775835" h="3086100">
                                <a:moveTo>
                                  <a:pt x="4775327" y="2232761"/>
                                </a:moveTo>
                                <a:lnTo>
                                  <a:pt x="0" y="2232761"/>
                                </a:lnTo>
                                <a:lnTo>
                                  <a:pt x="0" y="2378379"/>
                                </a:lnTo>
                                <a:lnTo>
                                  <a:pt x="0" y="2524366"/>
                                </a:lnTo>
                                <a:lnTo>
                                  <a:pt x="0" y="2669121"/>
                                </a:lnTo>
                                <a:lnTo>
                                  <a:pt x="0" y="2814815"/>
                                </a:lnTo>
                                <a:lnTo>
                                  <a:pt x="4775327" y="2814815"/>
                                </a:lnTo>
                                <a:lnTo>
                                  <a:pt x="4775327" y="2378379"/>
                                </a:lnTo>
                                <a:lnTo>
                                  <a:pt x="4775327" y="2232761"/>
                                </a:lnTo>
                                <a:close/>
                              </a:path>
                              <a:path w="4775835" h="3086100">
                                <a:moveTo>
                                  <a:pt x="4775327" y="1942249"/>
                                </a:moveTo>
                                <a:lnTo>
                                  <a:pt x="0" y="1942249"/>
                                </a:lnTo>
                                <a:lnTo>
                                  <a:pt x="0" y="2086648"/>
                                </a:lnTo>
                                <a:lnTo>
                                  <a:pt x="0" y="2232647"/>
                                </a:lnTo>
                                <a:lnTo>
                                  <a:pt x="4775327" y="2232647"/>
                                </a:lnTo>
                                <a:lnTo>
                                  <a:pt x="4775327" y="2086724"/>
                                </a:lnTo>
                                <a:lnTo>
                                  <a:pt x="4775327" y="1942249"/>
                                </a:lnTo>
                                <a:close/>
                              </a:path>
                              <a:path w="4775835" h="3086100">
                                <a:moveTo>
                                  <a:pt x="4775327" y="1643888"/>
                                </a:moveTo>
                                <a:lnTo>
                                  <a:pt x="0" y="1643888"/>
                                </a:lnTo>
                                <a:lnTo>
                                  <a:pt x="0" y="1770367"/>
                                </a:lnTo>
                                <a:lnTo>
                                  <a:pt x="4775327" y="1770367"/>
                                </a:lnTo>
                                <a:lnTo>
                                  <a:pt x="4775327" y="1643888"/>
                                </a:lnTo>
                                <a:close/>
                              </a:path>
                            </a:pathLst>
                          </a:custGeom>
                          <a:solidFill>
                            <a:srgbClr val="FFFFFF"/>
                          </a:solidFill>
                        </wps:spPr>
                        <wps:bodyPr wrap="square" lIns="0" tIns="0" rIns="0" bIns="0" rtlCol="0">
                          <a:prstTxWarp prst="textNoShape">
                            <a:avLst/>
                          </a:prstTxWarp>
                          <a:noAutofit/>
                        </wps:bodyPr>
                      </wps:wsp>
                      <wps:wsp>
                        <wps:cNvPr id="372" name="Textbox 372"/>
                        <wps:cNvSpPr txBox="1"/>
                        <wps:spPr>
                          <a:xfrm>
                            <a:off x="13411" y="192303"/>
                            <a:ext cx="4762500" cy="1861185"/>
                          </a:xfrm>
                          <a:prstGeom prst="rect">
                            <a:avLst/>
                          </a:prstGeom>
                        </wps:spPr>
                        <wps:txbx>
                          <w:txbxContent>
                            <w:p w14:paraId="48E35969" w14:textId="77777777" w:rsidR="00490144" w:rsidRDefault="000D1428">
                              <w:pPr>
                                <w:spacing w:line="166" w:lineRule="exact"/>
                                <w:rPr>
                                  <w:sz w:val="16"/>
                                </w:rPr>
                              </w:pPr>
                              <w:r>
                                <w:rPr>
                                  <w:sz w:val="16"/>
                                  <w:u w:val="single"/>
                                </w:rPr>
                                <w:t>Key</w:t>
                              </w:r>
                              <w:r>
                                <w:rPr>
                                  <w:spacing w:val="1"/>
                                  <w:sz w:val="16"/>
                                  <w:u w:val="single"/>
                                </w:rPr>
                                <w:t xml:space="preserve"> </w:t>
                              </w:r>
                              <w:r>
                                <w:rPr>
                                  <w:spacing w:val="-2"/>
                                  <w:sz w:val="16"/>
                                  <w:u w:val="single"/>
                                </w:rPr>
                                <w:t>Findings</w:t>
                              </w:r>
                            </w:p>
                            <w:p w14:paraId="54E9DC72" w14:textId="77777777" w:rsidR="00490144" w:rsidRDefault="000D1428">
                              <w:pPr>
                                <w:numPr>
                                  <w:ilvl w:val="0"/>
                                  <w:numId w:val="34"/>
                                </w:numPr>
                                <w:tabs>
                                  <w:tab w:val="left" w:pos="533"/>
                                </w:tabs>
                                <w:spacing w:before="182"/>
                                <w:ind w:left="533" w:hanging="266"/>
                                <w:rPr>
                                  <w:sz w:val="16"/>
                                </w:rPr>
                              </w:pPr>
                              <w:r>
                                <w:rPr>
                                  <w:sz w:val="16"/>
                                </w:rPr>
                                <w:t>Elderly</w:t>
                              </w:r>
                              <w:r>
                                <w:rPr>
                                  <w:spacing w:val="4"/>
                                  <w:sz w:val="16"/>
                                </w:rPr>
                                <w:t xml:space="preserve"> </w:t>
                              </w:r>
                              <w:r>
                                <w:rPr>
                                  <w:sz w:val="16"/>
                                </w:rPr>
                                <w:t>(over</w:t>
                              </w:r>
                              <w:r>
                                <w:rPr>
                                  <w:spacing w:val="4"/>
                                  <w:sz w:val="16"/>
                                </w:rPr>
                                <w:t xml:space="preserve"> </w:t>
                              </w:r>
                              <w:r>
                                <w:rPr>
                                  <w:sz w:val="16"/>
                                </w:rPr>
                                <w:t>the</w:t>
                              </w:r>
                              <w:r>
                                <w:rPr>
                                  <w:spacing w:val="3"/>
                                  <w:sz w:val="16"/>
                                </w:rPr>
                                <w:t xml:space="preserve"> </w:t>
                              </w:r>
                              <w:r>
                                <w:rPr>
                                  <w:sz w:val="16"/>
                                </w:rPr>
                                <w:t>age</w:t>
                              </w:r>
                              <w:r>
                                <w:rPr>
                                  <w:spacing w:val="4"/>
                                  <w:sz w:val="16"/>
                                </w:rPr>
                                <w:t xml:space="preserve"> </w:t>
                              </w:r>
                              <w:r>
                                <w:rPr>
                                  <w:sz w:val="16"/>
                                </w:rPr>
                                <w:t>of</w:t>
                              </w:r>
                              <w:r>
                                <w:rPr>
                                  <w:spacing w:val="4"/>
                                  <w:sz w:val="16"/>
                                </w:rPr>
                                <w:t xml:space="preserve"> </w:t>
                              </w:r>
                              <w:r>
                                <w:rPr>
                                  <w:sz w:val="16"/>
                                </w:rPr>
                                <w:t>65)</w:t>
                              </w:r>
                              <w:r>
                                <w:rPr>
                                  <w:spacing w:val="5"/>
                                  <w:sz w:val="16"/>
                                </w:rPr>
                                <w:t xml:space="preserve"> </w:t>
                              </w:r>
                              <w:r>
                                <w:rPr>
                                  <w:sz w:val="16"/>
                                </w:rPr>
                                <w:t>have</w:t>
                              </w:r>
                              <w:r>
                                <w:rPr>
                                  <w:spacing w:val="4"/>
                                  <w:sz w:val="16"/>
                                </w:rPr>
                                <w:t xml:space="preserve"> </w:t>
                              </w:r>
                              <w:r>
                                <w:rPr>
                                  <w:sz w:val="16"/>
                                </w:rPr>
                                <w:t>the</w:t>
                              </w:r>
                              <w:r>
                                <w:rPr>
                                  <w:spacing w:val="4"/>
                                  <w:sz w:val="16"/>
                                </w:rPr>
                                <w:t xml:space="preserve"> </w:t>
                              </w:r>
                              <w:r>
                                <w:rPr>
                                  <w:sz w:val="16"/>
                                </w:rPr>
                                <w:t>highest</w:t>
                              </w:r>
                              <w:r>
                                <w:rPr>
                                  <w:spacing w:val="3"/>
                                  <w:sz w:val="16"/>
                                </w:rPr>
                                <w:t xml:space="preserve"> </w:t>
                              </w:r>
                              <w:r>
                                <w:rPr>
                                  <w:sz w:val="16"/>
                                </w:rPr>
                                <w:t>levels</w:t>
                              </w:r>
                              <w:r>
                                <w:rPr>
                                  <w:spacing w:val="4"/>
                                  <w:sz w:val="16"/>
                                </w:rPr>
                                <w:t xml:space="preserve"> </w:t>
                              </w:r>
                              <w:r>
                                <w:rPr>
                                  <w:sz w:val="16"/>
                                </w:rPr>
                                <w:t>of</w:t>
                              </w:r>
                              <w:r>
                                <w:rPr>
                                  <w:spacing w:val="3"/>
                                  <w:sz w:val="16"/>
                                </w:rPr>
                                <w:t xml:space="preserve"> </w:t>
                              </w:r>
                              <w:r>
                                <w:rPr>
                                  <w:sz w:val="16"/>
                                </w:rPr>
                                <w:t>poverty</w:t>
                              </w:r>
                              <w:r>
                                <w:rPr>
                                  <w:spacing w:val="3"/>
                                  <w:sz w:val="16"/>
                                </w:rPr>
                                <w:t xml:space="preserve"> </w:t>
                              </w:r>
                              <w:r>
                                <w:rPr>
                                  <w:sz w:val="16"/>
                                </w:rPr>
                                <w:t>in</w:t>
                              </w:r>
                              <w:r>
                                <w:rPr>
                                  <w:spacing w:val="6"/>
                                  <w:sz w:val="16"/>
                                </w:rPr>
                                <w:t xml:space="preserve"> </w:t>
                              </w:r>
                              <w:r>
                                <w:rPr>
                                  <w:spacing w:val="-2"/>
                                  <w:sz w:val="16"/>
                                </w:rPr>
                                <w:t>Halifax.</w:t>
                              </w:r>
                            </w:p>
                            <w:p w14:paraId="2ABAF04F" w14:textId="77777777" w:rsidR="00490144" w:rsidRDefault="000D1428">
                              <w:pPr>
                                <w:numPr>
                                  <w:ilvl w:val="0"/>
                                  <w:numId w:val="34"/>
                                </w:numPr>
                                <w:tabs>
                                  <w:tab w:val="left" w:pos="534"/>
                                </w:tabs>
                                <w:spacing w:before="4" w:line="242" w:lineRule="auto"/>
                                <w:ind w:right="18"/>
                                <w:rPr>
                                  <w:sz w:val="16"/>
                                </w:rPr>
                              </w:pPr>
                              <w:r>
                                <w:rPr>
                                  <w:sz w:val="16"/>
                                </w:rPr>
                                <w:t>Approximately 5.4% of Halifax families are below the federal poverty level; however, some family types</w:t>
                              </w:r>
                              <w:r>
                                <w:rPr>
                                  <w:spacing w:val="40"/>
                                  <w:sz w:val="16"/>
                                </w:rPr>
                                <w:t xml:space="preserve"> </w:t>
                              </w:r>
                              <w:r>
                                <w:rPr>
                                  <w:sz w:val="16"/>
                                </w:rPr>
                                <w:t>are more likely to live in poverty, such as female householders with no husband present.</w:t>
                              </w:r>
                            </w:p>
                            <w:p w14:paraId="60A1D9F1" w14:textId="77777777" w:rsidR="00490144" w:rsidRDefault="000D1428">
                              <w:pPr>
                                <w:numPr>
                                  <w:ilvl w:val="0"/>
                                  <w:numId w:val="34"/>
                                </w:numPr>
                                <w:tabs>
                                  <w:tab w:val="left" w:pos="533"/>
                                </w:tabs>
                                <w:spacing w:before="3"/>
                                <w:ind w:left="533" w:hanging="266"/>
                                <w:rPr>
                                  <w:sz w:val="16"/>
                                </w:rPr>
                              </w:pPr>
                              <w:r>
                                <w:rPr>
                                  <w:sz w:val="16"/>
                                </w:rPr>
                                <w:t>Approximately</w:t>
                              </w:r>
                              <w:r>
                                <w:rPr>
                                  <w:spacing w:val="4"/>
                                  <w:sz w:val="16"/>
                                </w:rPr>
                                <w:t xml:space="preserve"> </w:t>
                              </w:r>
                              <w:r>
                                <w:rPr>
                                  <w:sz w:val="16"/>
                                </w:rPr>
                                <w:t>4.6%</w:t>
                              </w:r>
                              <w:r>
                                <w:rPr>
                                  <w:spacing w:val="5"/>
                                  <w:sz w:val="16"/>
                                </w:rPr>
                                <w:t xml:space="preserve"> </w:t>
                              </w:r>
                              <w:r>
                                <w:rPr>
                                  <w:sz w:val="16"/>
                                </w:rPr>
                                <w:t>of</w:t>
                              </w:r>
                              <w:r>
                                <w:rPr>
                                  <w:spacing w:val="8"/>
                                  <w:sz w:val="16"/>
                                </w:rPr>
                                <w:t xml:space="preserve"> </w:t>
                              </w:r>
                              <w:r>
                                <w:rPr>
                                  <w:sz w:val="16"/>
                                </w:rPr>
                                <w:t>individuals</w:t>
                              </w:r>
                              <w:r>
                                <w:rPr>
                                  <w:spacing w:val="3"/>
                                  <w:sz w:val="16"/>
                                </w:rPr>
                                <w:t xml:space="preserve"> </w:t>
                              </w:r>
                              <w:r>
                                <w:rPr>
                                  <w:sz w:val="16"/>
                                </w:rPr>
                                <w:t>in</w:t>
                              </w:r>
                              <w:r>
                                <w:rPr>
                                  <w:spacing w:val="6"/>
                                  <w:sz w:val="16"/>
                                </w:rPr>
                                <w:t xml:space="preserve"> </w:t>
                              </w:r>
                              <w:r>
                                <w:rPr>
                                  <w:sz w:val="16"/>
                                </w:rPr>
                                <w:t>Halifax</w:t>
                              </w:r>
                              <w:r>
                                <w:rPr>
                                  <w:spacing w:val="3"/>
                                  <w:sz w:val="16"/>
                                </w:rPr>
                                <w:t xml:space="preserve"> </w:t>
                              </w:r>
                              <w:r>
                                <w:rPr>
                                  <w:sz w:val="16"/>
                                </w:rPr>
                                <w:t>are</w:t>
                              </w:r>
                              <w:r>
                                <w:rPr>
                                  <w:spacing w:val="6"/>
                                  <w:sz w:val="16"/>
                                </w:rPr>
                                <w:t xml:space="preserve"> </w:t>
                              </w:r>
                              <w:r>
                                <w:rPr>
                                  <w:sz w:val="16"/>
                                </w:rPr>
                                <w:t>below</w:t>
                              </w:r>
                              <w:r>
                                <w:rPr>
                                  <w:spacing w:val="4"/>
                                  <w:sz w:val="16"/>
                                </w:rPr>
                                <w:t xml:space="preserve"> </w:t>
                              </w:r>
                              <w:r>
                                <w:rPr>
                                  <w:sz w:val="16"/>
                                </w:rPr>
                                <w:t>the</w:t>
                              </w:r>
                              <w:r>
                                <w:rPr>
                                  <w:spacing w:val="5"/>
                                  <w:sz w:val="16"/>
                                </w:rPr>
                                <w:t xml:space="preserve"> </w:t>
                              </w:r>
                              <w:r>
                                <w:rPr>
                                  <w:sz w:val="16"/>
                                </w:rPr>
                                <w:t>federal</w:t>
                              </w:r>
                              <w:r>
                                <w:rPr>
                                  <w:spacing w:val="6"/>
                                  <w:sz w:val="16"/>
                                </w:rPr>
                                <w:t xml:space="preserve"> </w:t>
                              </w:r>
                              <w:r>
                                <w:rPr>
                                  <w:sz w:val="16"/>
                                </w:rPr>
                                <w:t>poverty</w:t>
                              </w:r>
                              <w:r>
                                <w:rPr>
                                  <w:spacing w:val="4"/>
                                  <w:sz w:val="16"/>
                                </w:rPr>
                                <w:t xml:space="preserve"> </w:t>
                              </w:r>
                              <w:r>
                                <w:rPr>
                                  <w:spacing w:val="-2"/>
                                  <w:sz w:val="16"/>
                                </w:rPr>
                                <w:t>level.</w:t>
                              </w:r>
                            </w:p>
                            <w:p w14:paraId="3C32EB30" w14:textId="77777777" w:rsidR="00490144" w:rsidRDefault="000D1428">
                              <w:pPr>
                                <w:numPr>
                                  <w:ilvl w:val="0"/>
                                  <w:numId w:val="34"/>
                                </w:numPr>
                                <w:tabs>
                                  <w:tab w:val="left" w:pos="534"/>
                                </w:tabs>
                                <w:spacing w:before="3" w:line="244" w:lineRule="auto"/>
                                <w:ind w:right="21"/>
                                <w:rPr>
                                  <w:sz w:val="16"/>
                                </w:rPr>
                              </w:pPr>
                              <w:r>
                                <w:rPr>
                                  <w:sz w:val="16"/>
                                </w:rPr>
                                <w:t>1,175 or 41.22% of the households in Halifax are considered to be low-income, earning less than 80% of</w:t>
                              </w:r>
                              <w:r>
                                <w:rPr>
                                  <w:spacing w:val="40"/>
                                  <w:sz w:val="16"/>
                                </w:rPr>
                                <w:t xml:space="preserve"> </w:t>
                              </w:r>
                              <w:r>
                                <w:rPr>
                                  <w:sz w:val="16"/>
                                </w:rPr>
                                <w:t>the Area Median Income (AMI) and potentially eligible for federal and state housing assistance.</w:t>
                              </w:r>
                            </w:p>
                            <w:p w14:paraId="087554DA" w14:textId="77777777" w:rsidR="00490144" w:rsidRDefault="000D1428">
                              <w:pPr>
                                <w:numPr>
                                  <w:ilvl w:val="0"/>
                                  <w:numId w:val="34"/>
                                </w:numPr>
                                <w:tabs>
                                  <w:tab w:val="left" w:pos="533"/>
                                </w:tabs>
                                <w:spacing w:before="1"/>
                                <w:ind w:left="533" w:hanging="266"/>
                                <w:rPr>
                                  <w:sz w:val="16"/>
                                </w:rPr>
                              </w:pPr>
                              <w:r>
                                <w:rPr>
                                  <w:sz w:val="16"/>
                                </w:rPr>
                                <w:t>Fair</w:t>
                              </w:r>
                              <w:r>
                                <w:rPr>
                                  <w:spacing w:val="4"/>
                                  <w:sz w:val="16"/>
                                </w:rPr>
                                <w:t xml:space="preserve"> </w:t>
                              </w:r>
                              <w:r>
                                <w:rPr>
                                  <w:sz w:val="16"/>
                                </w:rPr>
                                <w:t>Market</w:t>
                              </w:r>
                              <w:r>
                                <w:rPr>
                                  <w:spacing w:val="4"/>
                                  <w:sz w:val="16"/>
                                </w:rPr>
                                <w:t xml:space="preserve"> </w:t>
                              </w:r>
                              <w:r>
                                <w:rPr>
                                  <w:sz w:val="16"/>
                                </w:rPr>
                                <w:t>Rents</w:t>
                              </w:r>
                              <w:r>
                                <w:rPr>
                                  <w:spacing w:val="4"/>
                                  <w:sz w:val="16"/>
                                </w:rPr>
                                <w:t xml:space="preserve"> </w:t>
                              </w:r>
                              <w:r>
                                <w:rPr>
                                  <w:sz w:val="16"/>
                                </w:rPr>
                                <w:t>(FMR)</w:t>
                              </w:r>
                              <w:r>
                                <w:rPr>
                                  <w:spacing w:val="4"/>
                                  <w:sz w:val="16"/>
                                </w:rPr>
                                <w:t xml:space="preserve"> </w:t>
                              </w:r>
                              <w:r>
                                <w:rPr>
                                  <w:sz w:val="16"/>
                                </w:rPr>
                                <w:t>for</w:t>
                              </w:r>
                              <w:r>
                                <w:rPr>
                                  <w:spacing w:val="4"/>
                                  <w:sz w:val="16"/>
                                </w:rPr>
                                <w:t xml:space="preserve"> </w:t>
                              </w:r>
                              <w:r>
                                <w:rPr>
                                  <w:sz w:val="16"/>
                                </w:rPr>
                                <w:t>the</w:t>
                              </w:r>
                              <w:r>
                                <w:rPr>
                                  <w:spacing w:val="4"/>
                                  <w:sz w:val="16"/>
                                </w:rPr>
                                <w:t xml:space="preserve"> </w:t>
                              </w:r>
                              <w:r>
                                <w:rPr>
                                  <w:b/>
                                  <w:sz w:val="16"/>
                                </w:rPr>
                                <w:t>Brockton,</w:t>
                              </w:r>
                              <w:r>
                                <w:rPr>
                                  <w:b/>
                                  <w:spacing w:val="5"/>
                                  <w:sz w:val="16"/>
                                </w:rPr>
                                <w:t xml:space="preserve"> </w:t>
                              </w:r>
                              <w:r>
                                <w:rPr>
                                  <w:b/>
                                  <w:sz w:val="16"/>
                                </w:rPr>
                                <w:t>MA-NH</w:t>
                              </w:r>
                              <w:r>
                                <w:rPr>
                                  <w:b/>
                                  <w:spacing w:val="5"/>
                                  <w:sz w:val="16"/>
                                </w:rPr>
                                <w:t xml:space="preserve"> </w:t>
                              </w:r>
                              <w:r>
                                <w:rPr>
                                  <w:b/>
                                  <w:sz w:val="16"/>
                                </w:rPr>
                                <w:t>HUD</w:t>
                              </w:r>
                              <w:r>
                                <w:rPr>
                                  <w:b/>
                                  <w:spacing w:val="4"/>
                                  <w:sz w:val="16"/>
                                </w:rPr>
                                <w:t xml:space="preserve"> </w:t>
                              </w:r>
                              <w:r>
                                <w:rPr>
                                  <w:b/>
                                  <w:sz w:val="16"/>
                                </w:rPr>
                                <w:t>Metro</w:t>
                              </w:r>
                              <w:r>
                                <w:rPr>
                                  <w:b/>
                                  <w:spacing w:val="5"/>
                                  <w:sz w:val="16"/>
                                </w:rPr>
                                <w:t xml:space="preserve"> </w:t>
                              </w:r>
                              <w:r>
                                <w:rPr>
                                  <w:b/>
                                  <w:sz w:val="16"/>
                                </w:rPr>
                                <w:t>FMR</w:t>
                              </w:r>
                              <w:r>
                                <w:rPr>
                                  <w:b/>
                                  <w:spacing w:val="4"/>
                                  <w:sz w:val="16"/>
                                </w:rPr>
                                <w:t xml:space="preserve"> </w:t>
                              </w:r>
                              <w:r>
                                <w:rPr>
                                  <w:b/>
                                  <w:sz w:val="16"/>
                                </w:rPr>
                                <w:t>Area</w:t>
                              </w:r>
                              <w:r>
                                <w:rPr>
                                  <w:b/>
                                  <w:spacing w:val="5"/>
                                  <w:sz w:val="16"/>
                                </w:rPr>
                                <w:t xml:space="preserve"> </w:t>
                              </w:r>
                              <w:r>
                                <w:rPr>
                                  <w:sz w:val="16"/>
                                </w:rPr>
                                <w:t>have</w:t>
                              </w:r>
                              <w:r>
                                <w:rPr>
                                  <w:spacing w:val="4"/>
                                  <w:sz w:val="16"/>
                                </w:rPr>
                                <w:t xml:space="preserve"> </w:t>
                              </w:r>
                              <w:r>
                                <w:rPr>
                                  <w:sz w:val="16"/>
                                </w:rPr>
                                <w:t>continued</w:t>
                              </w:r>
                              <w:r>
                                <w:rPr>
                                  <w:spacing w:val="6"/>
                                  <w:sz w:val="16"/>
                                </w:rPr>
                                <w:t xml:space="preserve"> </w:t>
                              </w:r>
                              <w:r>
                                <w:rPr>
                                  <w:sz w:val="16"/>
                                </w:rPr>
                                <w:t>to</w:t>
                              </w:r>
                              <w:r>
                                <w:rPr>
                                  <w:spacing w:val="5"/>
                                  <w:sz w:val="16"/>
                                </w:rPr>
                                <w:t xml:space="preserve"> </w:t>
                              </w:r>
                              <w:r>
                                <w:rPr>
                                  <w:spacing w:val="-2"/>
                                  <w:sz w:val="16"/>
                                </w:rPr>
                                <w:t>rise.</w:t>
                              </w:r>
                            </w:p>
                            <w:p w14:paraId="1844DC74" w14:textId="77777777" w:rsidR="00490144" w:rsidRDefault="000D1428">
                              <w:pPr>
                                <w:numPr>
                                  <w:ilvl w:val="0"/>
                                  <w:numId w:val="34"/>
                                </w:numPr>
                                <w:tabs>
                                  <w:tab w:val="left" w:pos="533"/>
                                </w:tabs>
                                <w:spacing w:before="4"/>
                                <w:ind w:left="533" w:hanging="266"/>
                                <w:rPr>
                                  <w:sz w:val="16"/>
                                </w:rPr>
                              </w:pPr>
                              <w:r>
                                <w:rPr>
                                  <w:sz w:val="16"/>
                                </w:rPr>
                                <w:t>28</w:t>
                              </w:r>
                              <w:r>
                                <w:rPr>
                                  <w:spacing w:val="3"/>
                                  <w:sz w:val="16"/>
                                </w:rPr>
                                <w:t xml:space="preserve"> </w:t>
                              </w:r>
                              <w:r>
                                <w:rPr>
                                  <w:sz w:val="16"/>
                                </w:rPr>
                                <w:t>units</w:t>
                              </w:r>
                              <w:r>
                                <w:rPr>
                                  <w:spacing w:val="4"/>
                                  <w:sz w:val="16"/>
                                </w:rPr>
                                <w:t xml:space="preserve"> </w:t>
                              </w:r>
                              <w:r>
                                <w:rPr>
                                  <w:sz w:val="16"/>
                                </w:rPr>
                                <w:t>or</w:t>
                              </w:r>
                              <w:r>
                                <w:rPr>
                                  <w:spacing w:val="4"/>
                                  <w:sz w:val="16"/>
                                </w:rPr>
                                <w:t xml:space="preserve"> </w:t>
                              </w:r>
                              <w:r>
                                <w:rPr>
                                  <w:sz w:val="16"/>
                                </w:rPr>
                                <w:t>.94%</w:t>
                              </w:r>
                              <w:r>
                                <w:rPr>
                                  <w:spacing w:val="4"/>
                                  <w:sz w:val="16"/>
                                </w:rPr>
                                <w:t xml:space="preserve"> </w:t>
                              </w:r>
                              <w:r>
                                <w:rPr>
                                  <w:sz w:val="16"/>
                                </w:rPr>
                                <w:t>of</w:t>
                              </w:r>
                              <w:r>
                                <w:rPr>
                                  <w:spacing w:val="4"/>
                                  <w:sz w:val="16"/>
                                </w:rPr>
                                <w:t xml:space="preserve"> </w:t>
                              </w:r>
                              <w:r>
                                <w:rPr>
                                  <w:sz w:val="16"/>
                                </w:rPr>
                                <w:t>Halifax’s</w:t>
                              </w:r>
                              <w:r>
                                <w:rPr>
                                  <w:spacing w:val="4"/>
                                  <w:sz w:val="16"/>
                                </w:rPr>
                                <w:t xml:space="preserve"> </w:t>
                              </w:r>
                              <w:r>
                                <w:rPr>
                                  <w:sz w:val="16"/>
                                </w:rPr>
                                <w:t>housing</w:t>
                              </w:r>
                              <w:r>
                                <w:rPr>
                                  <w:spacing w:val="3"/>
                                  <w:sz w:val="16"/>
                                </w:rPr>
                                <w:t xml:space="preserve"> </w:t>
                              </w:r>
                              <w:r>
                                <w:rPr>
                                  <w:sz w:val="16"/>
                                </w:rPr>
                                <w:t>units</w:t>
                              </w:r>
                              <w:r>
                                <w:rPr>
                                  <w:spacing w:val="4"/>
                                  <w:sz w:val="16"/>
                                </w:rPr>
                                <w:t xml:space="preserve"> </w:t>
                              </w:r>
                              <w:r>
                                <w:rPr>
                                  <w:sz w:val="16"/>
                                </w:rPr>
                                <w:t>are</w:t>
                              </w:r>
                              <w:r>
                                <w:rPr>
                                  <w:spacing w:val="3"/>
                                  <w:sz w:val="16"/>
                                </w:rPr>
                                <w:t xml:space="preserve"> </w:t>
                              </w:r>
                              <w:r>
                                <w:rPr>
                                  <w:sz w:val="16"/>
                                </w:rPr>
                                <w:t>on</w:t>
                              </w:r>
                              <w:r>
                                <w:rPr>
                                  <w:spacing w:val="5"/>
                                  <w:sz w:val="16"/>
                                </w:rPr>
                                <w:t xml:space="preserve"> </w:t>
                              </w:r>
                              <w:r>
                                <w:rPr>
                                  <w:sz w:val="16"/>
                                </w:rPr>
                                <w:t>the</w:t>
                              </w:r>
                              <w:r>
                                <w:rPr>
                                  <w:spacing w:val="4"/>
                                  <w:sz w:val="16"/>
                                </w:rPr>
                                <w:t xml:space="preserve"> </w:t>
                              </w:r>
                              <w:r>
                                <w:rPr>
                                  <w:sz w:val="16"/>
                                </w:rPr>
                                <w:t>state’s</w:t>
                              </w:r>
                              <w:r>
                                <w:rPr>
                                  <w:spacing w:val="4"/>
                                  <w:sz w:val="16"/>
                                </w:rPr>
                                <w:t xml:space="preserve"> </w:t>
                              </w:r>
                              <w:r>
                                <w:rPr>
                                  <w:sz w:val="16"/>
                                </w:rPr>
                                <w:t>Subsidized</w:t>
                              </w:r>
                              <w:r>
                                <w:rPr>
                                  <w:spacing w:val="5"/>
                                  <w:sz w:val="16"/>
                                </w:rPr>
                                <w:t xml:space="preserve"> </w:t>
                              </w:r>
                              <w:r>
                                <w:rPr>
                                  <w:sz w:val="16"/>
                                </w:rPr>
                                <w:t>Housing</w:t>
                              </w:r>
                              <w:r>
                                <w:rPr>
                                  <w:spacing w:val="3"/>
                                  <w:sz w:val="16"/>
                                </w:rPr>
                                <w:t xml:space="preserve"> </w:t>
                              </w:r>
                              <w:r>
                                <w:rPr>
                                  <w:sz w:val="16"/>
                                </w:rPr>
                                <w:t>Inventory</w:t>
                              </w:r>
                              <w:r>
                                <w:rPr>
                                  <w:spacing w:val="4"/>
                                  <w:sz w:val="16"/>
                                </w:rPr>
                                <w:t xml:space="preserve"> </w:t>
                              </w:r>
                              <w:r>
                                <w:rPr>
                                  <w:spacing w:val="-2"/>
                                  <w:sz w:val="16"/>
                                </w:rPr>
                                <w:t>(SHI).</w:t>
                              </w:r>
                            </w:p>
                            <w:p w14:paraId="24CA1CE4" w14:textId="77777777" w:rsidR="00490144" w:rsidRDefault="000D1428">
                              <w:pPr>
                                <w:numPr>
                                  <w:ilvl w:val="0"/>
                                  <w:numId w:val="34"/>
                                </w:numPr>
                                <w:tabs>
                                  <w:tab w:val="left" w:pos="534"/>
                                </w:tabs>
                                <w:spacing w:before="4" w:line="244" w:lineRule="auto"/>
                                <w:ind w:right="18"/>
                                <w:jc w:val="both"/>
                                <w:rPr>
                                  <w:sz w:val="16"/>
                                </w:rPr>
                              </w:pPr>
                              <w:r>
                                <w:rPr>
                                  <w:sz w:val="16"/>
                                </w:rPr>
                                <w:t>44% of owner-occupied households and 14% of renter-occupied households in Haifax are cost burdened</w:t>
                              </w:r>
                              <w:r>
                                <w:rPr>
                                  <w:spacing w:val="40"/>
                                  <w:sz w:val="16"/>
                                </w:rPr>
                                <w:t xml:space="preserve"> </w:t>
                              </w:r>
                              <w:r>
                                <w:rPr>
                                  <w:sz w:val="16"/>
                                </w:rPr>
                                <w:t>(paying more than 30% of their gross income on housing).</w:t>
                              </w:r>
                            </w:p>
                            <w:p w14:paraId="78C32CFE" w14:textId="77777777" w:rsidR="00490144" w:rsidRDefault="000D1428">
                              <w:pPr>
                                <w:numPr>
                                  <w:ilvl w:val="0"/>
                                  <w:numId w:val="34"/>
                                </w:numPr>
                                <w:tabs>
                                  <w:tab w:val="left" w:pos="534"/>
                                </w:tabs>
                                <w:spacing w:line="244" w:lineRule="auto"/>
                                <w:ind w:right="18"/>
                                <w:jc w:val="both"/>
                                <w:rPr>
                                  <w:sz w:val="16"/>
                                </w:rPr>
                              </w:pPr>
                              <w:r>
                                <w:rPr>
                                  <w:sz w:val="16"/>
                                </w:rPr>
                                <w:t>According to a Housing Affordability Gap Analysis, there is approximately a $46,700 gap between the cost</w:t>
                              </w:r>
                              <w:r>
                                <w:rPr>
                                  <w:spacing w:val="40"/>
                                  <w:sz w:val="16"/>
                                </w:rPr>
                                <w:t xml:space="preserve"> </w:t>
                              </w:r>
                              <w:r>
                                <w:rPr>
                                  <w:sz w:val="16"/>
                                </w:rPr>
                                <w:t>of the average median single-family home and the cost of a home that the family earning the HUD Area</w:t>
                              </w:r>
                              <w:r>
                                <w:rPr>
                                  <w:spacing w:val="40"/>
                                  <w:sz w:val="16"/>
                                </w:rPr>
                                <w:t xml:space="preserve"> </w:t>
                              </w:r>
                              <w:r>
                                <w:rPr>
                                  <w:sz w:val="16"/>
                                </w:rPr>
                                <w:t>Median Family Income of $93,400 can afford in Halifax.</w:t>
                              </w:r>
                            </w:p>
                          </w:txbxContent>
                        </wps:txbx>
                        <wps:bodyPr wrap="square" lIns="0" tIns="0" rIns="0" bIns="0" rtlCol="0">
                          <a:noAutofit/>
                        </wps:bodyPr>
                      </wps:wsp>
                      <wps:wsp>
                        <wps:cNvPr id="373" name="Textbox 373"/>
                        <wps:cNvSpPr txBox="1"/>
                        <wps:spPr>
                          <a:xfrm>
                            <a:off x="13411" y="2199160"/>
                            <a:ext cx="97790" cy="132715"/>
                          </a:xfrm>
                          <a:prstGeom prst="rect">
                            <a:avLst/>
                          </a:prstGeom>
                        </wps:spPr>
                        <wps:txbx>
                          <w:txbxContent>
                            <w:p w14:paraId="4D1EBD91" w14:textId="77777777" w:rsidR="00490144" w:rsidRDefault="000D1428">
                              <w:pPr>
                                <w:spacing w:before="7"/>
                                <w:rPr>
                                  <w:rFonts w:ascii="Cambria"/>
                                  <w:sz w:val="17"/>
                                </w:rPr>
                              </w:pPr>
                              <w:r>
                                <w:rPr>
                                  <w:rFonts w:ascii="Cambria"/>
                                  <w:color w:val="233E5F"/>
                                  <w:spacing w:val="-5"/>
                                  <w:w w:val="105"/>
                                  <w:sz w:val="17"/>
                                </w:rPr>
                                <w:t>1.</w:t>
                              </w:r>
                            </w:p>
                          </w:txbxContent>
                        </wps:txbx>
                        <wps:bodyPr wrap="square" lIns="0" tIns="0" rIns="0" bIns="0" rtlCol="0">
                          <a:noAutofit/>
                        </wps:bodyPr>
                      </wps:wsp>
                      <wps:wsp>
                        <wps:cNvPr id="374" name="Textbox 374"/>
                        <wps:cNvSpPr txBox="1"/>
                        <wps:spPr>
                          <a:xfrm>
                            <a:off x="352653" y="2199160"/>
                            <a:ext cx="635000" cy="132715"/>
                          </a:xfrm>
                          <a:prstGeom prst="rect">
                            <a:avLst/>
                          </a:prstGeom>
                        </wps:spPr>
                        <wps:txbx>
                          <w:txbxContent>
                            <w:p w14:paraId="5CA3E7FB" w14:textId="77777777" w:rsidR="00490144" w:rsidRDefault="000D1428">
                              <w:pPr>
                                <w:spacing w:before="7"/>
                                <w:rPr>
                                  <w:rFonts w:ascii="Cambria"/>
                                  <w:sz w:val="17"/>
                                </w:rPr>
                              </w:pPr>
                              <w:r>
                                <w:rPr>
                                  <w:rFonts w:ascii="Cambria"/>
                                  <w:color w:val="233E5F"/>
                                  <w:w w:val="105"/>
                                  <w:sz w:val="17"/>
                                </w:rPr>
                                <w:t>Poverty</w:t>
                              </w:r>
                              <w:r>
                                <w:rPr>
                                  <w:rFonts w:ascii="Cambria"/>
                                  <w:color w:val="233E5F"/>
                                  <w:spacing w:val="-7"/>
                                  <w:w w:val="105"/>
                                  <w:sz w:val="17"/>
                                </w:rPr>
                                <w:t xml:space="preserve"> </w:t>
                              </w:r>
                              <w:r>
                                <w:rPr>
                                  <w:rFonts w:ascii="Cambria"/>
                                  <w:color w:val="233E5F"/>
                                  <w:spacing w:val="-4"/>
                                  <w:w w:val="105"/>
                                  <w:sz w:val="17"/>
                                </w:rPr>
                                <w:t>Rate</w:t>
                              </w:r>
                            </w:p>
                          </w:txbxContent>
                        </wps:txbx>
                        <wps:bodyPr wrap="square" lIns="0" tIns="0" rIns="0" bIns="0" rtlCol="0">
                          <a:noAutofit/>
                        </wps:bodyPr>
                      </wps:wsp>
                      <wps:wsp>
                        <wps:cNvPr id="375" name="Textbox 375"/>
                        <wps:cNvSpPr txBox="1"/>
                        <wps:spPr>
                          <a:xfrm>
                            <a:off x="13411" y="2374163"/>
                            <a:ext cx="4763135" cy="1121410"/>
                          </a:xfrm>
                          <a:prstGeom prst="rect">
                            <a:avLst/>
                          </a:prstGeom>
                        </wps:spPr>
                        <wps:txbx>
                          <w:txbxContent>
                            <w:p w14:paraId="163918F3" w14:textId="77777777" w:rsidR="00490144" w:rsidRDefault="000D1428">
                              <w:pPr>
                                <w:spacing w:line="166" w:lineRule="exact"/>
                                <w:jc w:val="both"/>
                                <w:rPr>
                                  <w:sz w:val="16"/>
                                </w:rPr>
                              </w:pPr>
                              <w:r>
                                <w:rPr>
                                  <w:sz w:val="16"/>
                                </w:rPr>
                                <w:t>Halifax has</w:t>
                              </w:r>
                              <w:r>
                                <w:rPr>
                                  <w:spacing w:val="3"/>
                                  <w:sz w:val="16"/>
                                </w:rPr>
                                <w:t xml:space="preserve"> </w:t>
                              </w:r>
                              <w:r>
                                <w:rPr>
                                  <w:sz w:val="16"/>
                                </w:rPr>
                                <w:t>a</w:t>
                              </w:r>
                              <w:r>
                                <w:rPr>
                                  <w:spacing w:val="2"/>
                                  <w:sz w:val="16"/>
                                </w:rPr>
                                <w:t xml:space="preserve"> </w:t>
                              </w:r>
                              <w:r>
                                <w:rPr>
                                  <w:sz w:val="16"/>
                                </w:rPr>
                                <w:t>relatively</w:t>
                              </w:r>
                              <w:r>
                                <w:rPr>
                                  <w:spacing w:val="3"/>
                                  <w:sz w:val="16"/>
                                </w:rPr>
                                <w:t xml:space="preserve"> </w:t>
                              </w:r>
                              <w:r>
                                <w:rPr>
                                  <w:sz w:val="16"/>
                                </w:rPr>
                                <w:t>low</w:t>
                              </w:r>
                              <w:r>
                                <w:rPr>
                                  <w:spacing w:val="1"/>
                                  <w:sz w:val="16"/>
                                </w:rPr>
                                <w:t xml:space="preserve"> </w:t>
                              </w:r>
                              <w:r>
                                <w:rPr>
                                  <w:sz w:val="16"/>
                                </w:rPr>
                                <w:t>rate</w:t>
                              </w:r>
                              <w:r>
                                <w:rPr>
                                  <w:spacing w:val="3"/>
                                  <w:sz w:val="16"/>
                                </w:rPr>
                                <w:t xml:space="preserve"> </w:t>
                              </w:r>
                              <w:r>
                                <w:rPr>
                                  <w:sz w:val="16"/>
                                </w:rPr>
                                <w:t>of</w:t>
                              </w:r>
                              <w:r>
                                <w:rPr>
                                  <w:spacing w:val="2"/>
                                  <w:sz w:val="16"/>
                                </w:rPr>
                                <w:t xml:space="preserve"> </w:t>
                              </w:r>
                              <w:r>
                                <w:rPr>
                                  <w:sz w:val="16"/>
                                </w:rPr>
                                <w:t>individuals</w:t>
                              </w:r>
                              <w:r>
                                <w:rPr>
                                  <w:spacing w:val="2"/>
                                  <w:sz w:val="16"/>
                                </w:rPr>
                                <w:t xml:space="preserve"> </w:t>
                              </w:r>
                              <w:r>
                                <w:rPr>
                                  <w:sz w:val="16"/>
                                </w:rPr>
                                <w:t>below</w:t>
                              </w:r>
                              <w:r>
                                <w:rPr>
                                  <w:spacing w:val="2"/>
                                  <w:sz w:val="16"/>
                                </w:rPr>
                                <w:t xml:space="preserve"> </w:t>
                              </w:r>
                              <w:r>
                                <w:rPr>
                                  <w:sz w:val="16"/>
                                </w:rPr>
                                <w:t>the</w:t>
                              </w:r>
                              <w:r>
                                <w:rPr>
                                  <w:spacing w:val="2"/>
                                  <w:sz w:val="16"/>
                                </w:rPr>
                                <w:t xml:space="preserve"> </w:t>
                              </w:r>
                              <w:r>
                                <w:rPr>
                                  <w:sz w:val="16"/>
                                </w:rPr>
                                <w:t>federal</w:t>
                              </w:r>
                              <w:r>
                                <w:rPr>
                                  <w:spacing w:val="2"/>
                                  <w:sz w:val="16"/>
                                </w:rPr>
                                <w:t xml:space="preserve"> </w:t>
                              </w:r>
                              <w:r>
                                <w:rPr>
                                  <w:sz w:val="16"/>
                                </w:rPr>
                                <w:t>poverty</w:t>
                              </w:r>
                              <w:r>
                                <w:rPr>
                                  <w:spacing w:val="1"/>
                                  <w:sz w:val="16"/>
                                </w:rPr>
                                <w:t xml:space="preserve"> </w:t>
                              </w:r>
                              <w:r>
                                <w:rPr>
                                  <w:sz w:val="16"/>
                                </w:rPr>
                                <w:t>level,</w:t>
                              </w:r>
                              <w:r>
                                <w:rPr>
                                  <w:spacing w:val="2"/>
                                  <w:sz w:val="16"/>
                                </w:rPr>
                                <w:t xml:space="preserve"> </w:t>
                              </w:r>
                              <w:r>
                                <w:rPr>
                                  <w:sz w:val="16"/>
                                </w:rPr>
                                <w:t>which</w:t>
                              </w:r>
                              <w:r>
                                <w:rPr>
                                  <w:spacing w:val="4"/>
                                  <w:sz w:val="16"/>
                                </w:rPr>
                                <w:t xml:space="preserve"> </w:t>
                              </w:r>
                              <w:r>
                                <w:rPr>
                                  <w:sz w:val="16"/>
                                </w:rPr>
                                <w:t>was</w:t>
                              </w:r>
                              <w:r>
                                <w:rPr>
                                  <w:spacing w:val="2"/>
                                  <w:sz w:val="16"/>
                                </w:rPr>
                                <w:t xml:space="preserve"> </w:t>
                              </w:r>
                              <w:r>
                                <w:rPr>
                                  <w:sz w:val="16"/>
                                </w:rPr>
                                <w:t>$12,490</w:t>
                              </w:r>
                              <w:r>
                                <w:rPr>
                                  <w:spacing w:val="3"/>
                                  <w:sz w:val="16"/>
                                </w:rPr>
                                <w:t xml:space="preserve"> </w:t>
                              </w:r>
                              <w:r>
                                <w:rPr>
                                  <w:sz w:val="16"/>
                                </w:rPr>
                                <w:t>for</w:t>
                              </w:r>
                              <w:r>
                                <w:rPr>
                                  <w:spacing w:val="2"/>
                                  <w:sz w:val="16"/>
                                </w:rPr>
                                <w:t xml:space="preserve"> </w:t>
                              </w:r>
                              <w:r>
                                <w:rPr>
                                  <w:sz w:val="16"/>
                                </w:rPr>
                                <w:t>a</w:t>
                              </w:r>
                              <w:r>
                                <w:rPr>
                                  <w:spacing w:val="2"/>
                                  <w:sz w:val="16"/>
                                </w:rPr>
                                <w:t xml:space="preserve"> </w:t>
                              </w:r>
                              <w:r>
                                <w:rPr>
                                  <w:spacing w:val="-2"/>
                                  <w:sz w:val="16"/>
                                </w:rPr>
                                <w:t>household</w:t>
                              </w:r>
                            </w:p>
                            <w:p w14:paraId="277EF17A" w14:textId="77777777" w:rsidR="00490144" w:rsidRDefault="000D1428">
                              <w:pPr>
                                <w:spacing w:before="32" w:line="280" w:lineRule="auto"/>
                                <w:ind w:right="18"/>
                                <w:jc w:val="both"/>
                                <w:rPr>
                                  <w:sz w:val="16"/>
                                </w:rPr>
                              </w:pPr>
                              <w:r>
                                <w:rPr>
                                  <w:sz w:val="16"/>
                                </w:rPr>
                                <w:t>of one in 2019. Halifax’s poverty rate for all individuals was 4.6% in 2017, which was less than both Plymouth</w:t>
                              </w:r>
                              <w:r>
                                <w:rPr>
                                  <w:spacing w:val="40"/>
                                  <w:sz w:val="16"/>
                                </w:rPr>
                                <w:t xml:space="preserve"> </w:t>
                              </w:r>
                              <w:r>
                                <w:rPr>
                                  <w:sz w:val="16"/>
                                </w:rPr>
                                <w:t>County’s rate of 8.0% and the Commonwealth’s rate of 11.1%. Individuals most likely to live in poverty in Halifax</w:t>
                              </w:r>
                              <w:r>
                                <w:rPr>
                                  <w:spacing w:val="40"/>
                                  <w:sz w:val="16"/>
                                </w:rPr>
                                <w:t xml:space="preserve"> </w:t>
                              </w:r>
                              <w:r>
                                <w:rPr>
                                  <w:sz w:val="16"/>
                                </w:rPr>
                                <w:t>are individuals over 65 years old, which is consistent with regional, state, and national trends.</w:t>
                              </w:r>
                              <w:r>
                                <w:rPr>
                                  <w:spacing w:val="40"/>
                                  <w:sz w:val="16"/>
                                </w:rPr>
                                <w:t xml:space="preserve"> </w:t>
                              </w:r>
                              <w:r>
                                <w:rPr>
                                  <w:sz w:val="16"/>
                                </w:rPr>
                                <w:t>US Census data</w:t>
                              </w:r>
                              <w:r>
                                <w:rPr>
                                  <w:spacing w:val="40"/>
                                  <w:sz w:val="16"/>
                                </w:rPr>
                                <w:t xml:space="preserve"> </w:t>
                              </w:r>
                              <w:r>
                                <w:rPr>
                                  <w:sz w:val="16"/>
                                </w:rPr>
                                <w:t>reports no children under the age of 18 years in Halifax living below the poverty level, which is inconsistent with</w:t>
                              </w:r>
                              <w:r>
                                <w:rPr>
                                  <w:spacing w:val="40"/>
                                  <w:sz w:val="16"/>
                                </w:rPr>
                                <w:t xml:space="preserve"> </w:t>
                              </w:r>
                              <w:r>
                                <w:rPr>
                                  <w:sz w:val="16"/>
                                </w:rPr>
                                <w:t>the state and county.</w:t>
                              </w:r>
                            </w:p>
                            <w:p w14:paraId="4C02AEEF" w14:textId="77777777" w:rsidR="00490144" w:rsidRDefault="00490144">
                              <w:pPr>
                                <w:spacing w:before="37"/>
                                <w:rPr>
                                  <w:sz w:val="16"/>
                                </w:rPr>
                              </w:pPr>
                            </w:p>
                            <w:p w14:paraId="1DFDE9F5" w14:textId="77777777" w:rsidR="00490144" w:rsidRDefault="000D1428">
                              <w:pPr>
                                <w:spacing w:line="193" w:lineRule="exact"/>
                                <w:jc w:val="both"/>
                                <w:rPr>
                                  <w:b/>
                                  <w:sz w:val="16"/>
                                </w:rPr>
                              </w:pPr>
                              <w:r>
                                <w:rPr>
                                  <w:b/>
                                  <w:sz w:val="16"/>
                                </w:rPr>
                                <w:t>Table</w:t>
                              </w:r>
                              <w:r>
                                <w:rPr>
                                  <w:b/>
                                  <w:spacing w:val="3"/>
                                  <w:sz w:val="16"/>
                                </w:rPr>
                                <w:t xml:space="preserve"> </w:t>
                              </w:r>
                              <w:r>
                                <w:rPr>
                                  <w:b/>
                                  <w:sz w:val="16"/>
                                </w:rPr>
                                <w:t>22a:</w:t>
                              </w:r>
                              <w:r>
                                <w:rPr>
                                  <w:b/>
                                  <w:spacing w:val="6"/>
                                  <w:sz w:val="16"/>
                                </w:rPr>
                                <w:t xml:space="preserve"> </w:t>
                              </w:r>
                              <w:r>
                                <w:rPr>
                                  <w:b/>
                                  <w:sz w:val="16"/>
                                </w:rPr>
                                <w:t>Percentage</w:t>
                              </w:r>
                              <w:r>
                                <w:rPr>
                                  <w:b/>
                                  <w:spacing w:val="3"/>
                                  <w:sz w:val="16"/>
                                </w:rPr>
                                <w:t xml:space="preserve"> </w:t>
                              </w:r>
                              <w:r>
                                <w:rPr>
                                  <w:b/>
                                  <w:sz w:val="16"/>
                                </w:rPr>
                                <w:t>of</w:t>
                              </w:r>
                              <w:r>
                                <w:rPr>
                                  <w:b/>
                                  <w:spacing w:val="6"/>
                                  <w:sz w:val="16"/>
                                </w:rPr>
                                <w:t xml:space="preserve"> </w:t>
                              </w:r>
                              <w:r>
                                <w:rPr>
                                  <w:b/>
                                  <w:sz w:val="16"/>
                                </w:rPr>
                                <w:t>Individuals</w:t>
                              </w:r>
                              <w:r>
                                <w:rPr>
                                  <w:b/>
                                  <w:spacing w:val="3"/>
                                  <w:sz w:val="16"/>
                                </w:rPr>
                                <w:t xml:space="preserve"> </w:t>
                              </w:r>
                              <w:r>
                                <w:rPr>
                                  <w:b/>
                                  <w:sz w:val="16"/>
                                </w:rPr>
                                <w:t>in</w:t>
                              </w:r>
                              <w:r>
                                <w:rPr>
                                  <w:b/>
                                  <w:spacing w:val="5"/>
                                  <w:sz w:val="16"/>
                                </w:rPr>
                                <w:t xml:space="preserve"> </w:t>
                              </w:r>
                              <w:r>
                                <w:rPr>
                                  <w:b/>
                                  <w:sz w:val="16"/>
                                </w:rPr>
                                <w:t>Halifax</w:t>
                              </w:r>
                              <w:r>
                                <w:rPr>
                                  <w:b/>
                                  <w:spacing w:val="3"/>
                                  <w:sz w:val="16"/>
                                </w:rPr>
                                <w:t xml:space="preserve"> </w:t>
                              </w:r>
                              <w:r>
                                <w:rPr>
                                  <w:b/>
                                  <w:sz w:val="16"/>
                                </w:rPr>
                                <w:t>Living</w:t>
                              </w:r>
                              <w:r>
                                <w:rPr>
                                  <w:b/>
                                  <w:spacing w:val="5"/>
                                  <w:sz w:val="16"/>
                                </w:rPr>
                                <w:t xml:space="preserve"> </w:t>
                              </w:r>
                              <w:r>
                                <w:rPr>
                                  <w:b/>
                                  <w:sz w:val="16"/>
                                </w:rPr>
                                <w:t>below</w:t>
                              </w:r>
                              <w:r>
                                <w:rPr>
                                  <w:b/>
                                  <w:spacing w:val="6"/>
                                  <w:sz w:val="16"/>
                                </w:rPr>
                                <w:t xml:space="preserve"> </w:t>
                              </w:r>
                              <w:r>
                                <w:rPr>
                                  <w:b/>
                                  <w:sz w:val="16"/>
                                </w:rPr>
                                <w:t>the</w:t>
                              </w:r>
                              <w:r>
                                <w:rPr>
                                  <w:b/>
                                  <w:spacing w:val="3"/>
                                  <w:sz w:val="16"/>
                                </w:rPr>
                                <w:t xml:space="preserve"> </w:t>
                              </w:r>
                              <w:r>
                                <w:rPr>
                                  <w:b/>
                                  <w:sz w:val="16"/>
                                </w:rPr>
                                <w:t>Poverty</w:t>
                              </w:r>
                              <w:r>
                                <w:rPr>
                                  <w:b/>
                                  <w:spacing w:val="6"/>
                                  <w:sz w:val="16"/>
                                </w:rPr>
                                <w:t xml:space="preserve"> </w:t>
                              </w:r>
                              <w:r>
                                <w:rPr>
                                  <w:b/>
                                  <w:sz w:val="16"/>
                                </w:rPr>
                                <w:t>Level,</w:t>
                              </w:r>
                              <w:r>
                                <w:rPr>
                                  <w:b/>
                                  <w:spacing w:val="7"/>
                                  <w:sz w:val="16"/>
                                </w:rPr>
                                <w:t xml:space="preserve"> </w:t>
                              </w:r>
                              <w:r>
                                <w:rPr>
                                  <w:b/>
                                  <w:spacing w:val="-4"/>
                                  <w:sz w:val="16"/>
                                </w:rPr>
                                <w:t>2017</w:t>
                              </w:r>
                            </w:p>
                          </w:txbxContent>
                        </wps:txbx>
                        <wps:bodyPr wrap="square" lIns="0" tIns="0" rIns="0" bIns="0" rtlCol="0">
                          <a:noAutofit/>
                        </wps:bodyPr>
                      </wps:wsp>
                    </wpg:wgp>
                  </a:graphicData>
                </a:graphic>
              </wp:anchor>
            </w:drawing>
          </mc:Choice>
          <mc:Fallback>
            <w:pict>
              <v:group w14:anchorId="031768C6" id="Group 369" o:spid="_x0000_s1288" style="position:absolute;left:0;text-align:left;margin-left:39pt;margin-top:41.6pt;width:376.1pt;height:288.2pt;z-index:-21278208;mso-wrap-distance-left:0;mso-wrap-distance-right:0;mso-position-horizontal-relative:page;mso-position-vertical-relative:text" coordsize="47764,36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">
                <v:shape id="Graphic 370" o:spid="_x0000_s1289" style="position:absolute;left:4619;width:34645;height:36601;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Graphic 371" o:spid="_x0000_s1290" style="position:absolute;top:4104;width:47758;height:30861;visibility:visible;mso-wrap-style:square;v-text-anchor:top" coordsize="4775835,308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" path="m4775251,1518297r-4605783,l169468,1643875r4605783,l4775251,1518297xem4775251,1391475r-4605783,l169468,1518272r4605783,l4775251,1391475xem4775251,1138428r-4605783,l169468,1264907r,126492l4775251,1391399r,-126492l4775251,1138428xem4775251,885190r-4605783,l169468,1011618r,126797l4775251,1138415r,-126746l4775251,885190xem4775251,631952r-4605783,l169468,758380r,126797l4775251,885177r,-126746l4775251,631952xem4775251,378650r-4605783,l169468,505447r,126492l4775251,631939r,-126492l4775251,378650xem4775251,252996r-4605783,l169468,378574r4605783,l4775251,252996xem4775251,l169468,r,126479l169468,252971r4605783,l4775251,126479,4775251,xem4775327,2814866l,2814866r,145948l,3086087r4775327,l4775327,2960865r,-145999xem4775327,2232761l,2232761r,145618l,2524366r,144755l,2814815r4775327,l4775327,2378379r,-145618xem4775327,1942249l,1942249r,144399l,2232647r4775327,l4775327,2086724r,-144475xem4775327,1643888l,1643888r,126479l4775327,1770367r,-126479xe" stroked="f">
                  <v:path arrowok="t"/>
                </v:shape>
                <v:shape id="Textbox 372" o:spid="_x0000_s1291" type="#_x0000_t202" style="position:absolute;left:134;top:1923;width:47625;height:18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14:paraId="48E35969" w14:textId="77777777" w:rsidR="00490144" w:rsidRDefault="000D1428">
                        <w:pPr>
                          <w:spacing w:line="166" w:lineRule="exact"/>
                          <w:rPr>
                            <w:sz w:val="16"/>
                          </w:rPr>
                        </w:pPr>
                        <w:r>
                          <w:rPr>
                            <w:sz w:val="16"/>
                            <w:u w:val="single"/>
                          </w:rPr>
                          <w:t>Key</w:t>
                        </w:r>
                        <w:r>
                          <w:rPr>
                            <w:spacing w:val="1"/>
                            <w:sz w:val="16"/>
                            <w:u w:val="single"/>
                          </w:rPr>
                          <w:t xml:space="preserve"> </w:t>
                        </w:r>
                        <w:r>
                          <w:rPr>
                            <w:spacing w:val="-2"/>
                            <w:sz w:val="16"/>
                            <w:u w:val="single"/>
                          </w:rPr>
                          <w:t>Findings</w:t>
                        </w:r>
                      </w:p>
                      <w:p w14:paraId="54E9DC72" w14:textId="77777777" w:rsidR="00490144" w:rsidRDefault="000D1428">
                        <w:pPr>
                          <w:numPr>
                            <w:ilvl w:val="0"/>
                            <w:numId w:val="34"/>
                          </w:numPr>
                          <w:tabs>
                            <w:tab w:val="left" w:pos="533"/>
                          </w:tabs>
                          <w:spacing w:before="182"/>
                          <w:ind w:left="533" w:hanging="266"/>
                          <w:rPr>
                            <w:sz w:val="16"/>
                          </w:rPr>
                        </w:pPr>
                        <w:r>
                          <w:rPr>
                            <w:sz w:val="16"/>
                          </w:rPr>
                          <w:t>Elderly</w:t>
                        </w:r>
                        <w:r>
                          <w:rPr>
                            <w:spacing w:val="4"/>
                            <w:sz w:val="16"/>
                          </w:rPr>
                          <w:t xml:space="preserve"> </w:t>
                        </w:r>
                        <w:r>
                          <w:rPr>
                            <w:sz w:val="16"/>
                          </w:rPr>
                          <w:t>(over</w:t>
                        </w:r>
                        <w:r>
                          <w:rPr>
                            <w:spacing w:val="4"/>
                            <w:sz w:val="16"/>
                          </w:rPr>
                          <w:t xml:space="preserve"> </w:t>
                        </w:r>
                        <w:r>
                          <w:rPr>
                            <w:sz w:val="16"/>
                          </w:rPr>
                          <w:t>the</w:t>
                        </w:r>
                        <w:r>
                          <w:rPr>
                            <w:spacing w:val="3"/>
                            <w:sz w:val="16"/>
                          </w:rPr>
                          <w:t xml:space="preserve"> </w:t>
                        </w:r>
                        <w:r>
                          <w:rPr>
                            <w:sz w:val="16"/>
                          </w:rPr>
                          <w:t>age</w:t>
                        </w:r>
                        <w:r>
                          <w:rPr>
                            <w:spacing w:val="4"/>
                            <w:sz w:val="16"/>
                          </w:rPr>
                          <w:t xml:space="preserve"> </w:t>
                        </w:r>
                        <w:r>
                          <w:rPr>
                            <w:sz w:val="16"/>
                          </w:rPr>
                          <w:t>of</w:t>
                        </w:r>
                        <w:r>
                          <w:rPr>
                            <w:spacing w:val="4"/>
                            <w:sz w:val="16"/>
                          </w:rPr>
                          <w:t xml:space="preserve"> </w:t>
                        </w:r>
                        <w:r>
                          <w:rPr>
                            <w:sz w:val="16"/>
                          </w:rPr>
                          <w:t>65)</w:t>
                        </w:r>
                        <w:r>
                          <w:rPr>
                            <w:spacing w:val="5"/>
                            <w:sz w:val="16"/>
                          </w:rPr>
                          <w:t xml:space="preserve"> </w:t>
                        </w:r>
                        <w:r>
                          <w:rPr>
                            <w:sz w:val="16"/>
                          </w:rPr>
                          <w:t>have</w:t>
                        </w:r>
                        <w:r>
                          <w:rPr>
                            <w:spacing w:val="4"/>
                            <w:sz w:val="16"/>
                          </w:rPr>
                          <w:t xml:space="preserve"> </w:t>
                        </w:r>
                        <w:r>
                          <w:rPr>
                            <w:sz w:val="16"/>
                          </w:rPr>
                          <w:t>the</w:t>
                        </w:r>
                        <w:r>
                          <w:rPr>
                            <w:spacing w:val="4"/>
                            <w:sz w:val="16"/>
                          </w:rPr>
                          <w:t xml:space="preserve"> </w:t>
                        </w:r>
                        <w:r>
                          <w:rPr>
                            <w:sz w:val="16"/>
                          </w:rPr>
                          <w:t>highest</w:t>
                        </w:r>
                        <w:r>
                          <w:rPr>
                            <w:spacing w:val="3"/>
                            <w:sz w:val="16"/>
                          </w:rPr>
                          <w:t xml:space="preserve"> </w:t>
                        </w:r>
                        <w:r>
                          <w:rPr>
                            <w:sz w:val="16"/>
                          </w:rPr>
                          <w:t>levels</w:t>
                        </w:r>
                        <w:r>
                          <w:rPr>
                            <w:spacing w:val="4"/>
                            <w:sz w:val="16"/>
                          </w:rPr>
                          <w:t xml:space="preserve"> </w:t>
                        </w:r>
                        <w:r>
                          <w:rPr>
                            <w:sz w:val="16"/>
                          </w:rPr>
                          <w:t>of</w:t>
                        </w:r>
                        <w:r>
                          <w:rPr>
                            <w:spacing w:val="3"/>
                            <w:sz w:val="16"/>
                          </w:rPr>
                          <w:t xml:space="preserve"> </w:t>
                        </w:r>
                        <w:r>
                          <w:rPr>
                            <w:sz w:val="16"/>
                          </w:rPr>
                          <w:t>poverty</w:t>
                        </w:r>
                        <w:r>
                          <w:rPr>
                            <w:spacing w:val="3"/>
                            <w:sz w:val="16"/>
                          </w:rPr>
                          <w:t xml:space="preserve"> </w:t>
                        </w:r>
                        <w:r>
                          <w:rPr>
                            <w:sz w:val="16"/>
                          </w:rPr>
                          <w:t>in</w:t>
                        </w:r>
                        <w:r>
                          <w:rPr>
                            <w:spacing w:val="6"/>
                            <w:sz w:val="16"/>
                          </w:rPr>
                          <w:t xml:space="preserve"> </w:t>
                        </w:r>
                        <w:r>
                          <w:rPr>
                            <w:spacing w:val="-2"/>
                            <w:sz w:val="16"/>
                          </w:rPr>
                          <w:t>Halifax.</w:t>
                        </w:r>
                      </w:p>
                      <w:p w14:paraId="2ABAF04F" w14:textId="77777777" w:rsidR="00490144" w:rsidRDefault="000D1428">
                        <w:pPr>
                          <w:numPr>
                            <w:ilvl w:val="0"/>
                            <w:numId w:val="34"/>
                          </w:numPr>
                          <w:tabs>
                            <w:tab w:val="left" w:pos="534"/>
                          </w:tabs>
                          <w:spacing w:before="4" w:line="242" w:lineRule="auto"/>
                          <w:ind w:right="18"/>
                          <w:rPr>
                            <w:sz w:val="16"/>
                          </w:rPr>
                        </w:pPr>
                        <w:r>
                          <w:rPr>
                            <w:sz w:val="16"/>
                          </w:rPr>
                          <w:t>Approximately 5.4% of Halifax families are below the federal poverty level; however, some family types</w:t>
                        </w:r>
                        <w:r>
                          <w:rPr>
                            <w:spacing w:val="40"/>
                            <w:sz w:val="16"/>
                          </w:rPr>
                          <w:t xml:space="preserve"> </w:t>
                        </w:r>
                        <w:r>
                          <w:rPr>
                            <w:sz w:val="16"/>
                          </w:rPr>
                          <w:t>are more likely to live in poverty, such as female householders with no husband present.</w:t>
                        </w:r>
                      </w:p>
                      <w:p w14:paraId="60A1D9F1" w14:textId="77777777" w:rsidR="00490144" w:rsidRDefault="000D1428">
                        <w:pPr>
                          <w:numPr>
                            <w:ilvl w:val="0"/>
                            <w:numId w:val="34"/>
                          </w:numPr>
                          <w:tabs>
                            <w:tab w:val="left" w:pos="533"/>
                          </w:tabs>
                          <w:spacing w:before="3"/>
                          <w:ind w:left="533" w:hanging="266"/>
                          <w:rPr>
                            <w:sz w:val="16"/>
                          </w:rPr>
                        </w:pPr>
                        <w:r>
                          <w:rPr>
                            <w:sz w:val="16"/>
                          </w:rPr>
                          <w:t>Approximately</w:t>
                        </w:r>
                        <w:r>
                          <w:rPr>
                            <w:spacing w:val="4"/>
                            <w:sz w:val="16"/>
                          </w:rPr>
                          <w:t xml:space="preserve"> </w:t>
                        </w:r>
                        <w:r>
                          <w:rPr>
                            <w:sz w:val="16"/>
                          </w:rPr>
                          <w:t>4.6%</w:t>
                        </w:r>
                        <w:r>
                          <w:rPr>
                            <w:spacing w:val="5"/>
                            <w:sz w:val="16"/>
                          </w:rPr>
                          <w:t xml:space="preserve"> </w:t>
                        </w:r>
                        <w:r>
                          <w:rPr>
                            <w:sz w:val="16"/>
                          </w:rPr>
                          <w:t>of</w:t>
                        </w:r>
                        <w:r>
                          <w:rPr>
                            <w:spacing w:val="8"/>
                            <w:sz w:val="16"/>
                          </w:rPr>
                          <w:t xml:space="preserve"> </w:t>
                        </w:r>
                        <w:r>
                          <w:rPr>
                            <w:sz w:val="16"/>
                          </w:rPr>
                          <w:t>individuals</w:t>
                        </w:r>
                        <w:r>
                          <w:rPr>
                            <w:spacing w:val="3"/>
                            <w:sz w:val="16"/>
                          </w:rPr>
                          <w:t xml:space="preserve"> </w:t>
                        </w:r>
                        <w:r>
                          <w:rPr>
                            <w:sz w:val="16"/>
                          </w:rPr>
                          <w:t>in</w:t>
                        </w:r>
                        <w:r>
                          <w:rPr>
                            <w:spacing w:val="6"/>
                            <w:sz w:val="16"/>
                          </w:rPr>
                          <w:t xml:space="preserve"> </w:t>
                        </w:r>
                        <w:r>
                          <w:rPr>
                            <w:sz w:val="16"/>
                          </w:rPr>
                          <w:t>Halifax</w:t>
                        </w:r>
                        <w:r>
                          <w:rPr>
                            <w:spacing w:val="3"/>
                            <w:sz w:val="16"/>
                          </w:rPr>
                          <w:t xml:space="preserve"> </w:t>
                        </w:r>
                        <w:r>
                          <w:rPr>
                            <w:sz w:val="16"/>
                          </w:rPr>
                          <w:t>are</w:t>
                        </w:r>
                        <w:r>
                          <w:rPr>
                            <w:spacing w:val="6"/>
                            <w:sz w:val="16"/>
                          </w:rPr>
                          <w:t xml:space="preserve"> </w:t>
                        </w:r>
                        <w:r>
                          <w:rPr>
                            <w:sz w:val="16"/>
                          </w:rPr>
                          <w:t>below</w:t>
                        </w:r>
                        <w:r>
                          <w:rPr>
                            <w:spacing w:val="4"/>
                            <w:sz w:val="16"/>
                          </w:rPr>
                          <w:t xml:space="preserve"> </w:t>
                        </w:r>
                        <w:r>
                          <w:rPr>
                            <w:sz w:val="16"/>
                          </w:rPr>
                          <w:t>the</w:t>
                        </w:r>
                        <w:r>
                          <w:rPr>
                            <w:spacing w:val="5"/>
                            <w:sz w:val="16"/>
                          </w:rPr>
                          <w:t xml:space="preserve"> </w:t>
                        </w:r>
                        <w:r>
                          <w:rPr>
                            <w:sz w:val="16"/>
                          </w:rPr>
                          <w:t>federal</w:t>
                        </w:r>
                        <w:r>
                          <w:rPr>
                            <w:spacing w:val="6"/>
                            <w:sz w:val="16"/>
                          </w:rPr>
                          <w:t xml:space="preserve"> </w:t>
                        </w:r>
                        <w:r>
                          <w:rPr>
                            <w:sz w:val="16"/>
                          </w:rPr>
                          <w:t>poverty</w:t>
                        </w:r>
                        <w:r>
                          <w:rPr>
                            <w:spacing w:val="4"/>
                            <w:sz w:val="16"/>
                          </w:rPr>
                          <w:t xml:space="preserve"> </w:t>
                        </w:r>
                        <w:r>
                          <w:rPr>
                            <w:spacing w:val="-2"/>
                            <w:sz w:val="16"/>
                          </w:rPr>
                          <w:t>level.</w:t>
                        </w:r>
                      </w:p>
                      <w:p w14:paraId="3C32EB30" w14:textId="77777777" w:rsidR="00490144" w:rsidRDefault="000D1428">
                        <w:pPr>
                          <w:numPr>
                            <w:ilvl w:val="0"/>
                            <w:numId w:val="34"/>
                          </w:numPr>
                          <w:tabs>
                            <w:tab w:val="left" w:pos="534"/>
                          </w:tabs>
                          <w:spacing w:before="3" w:line="244" w:lineRule="auto"/>
                          <w:ind w:right="21"/>
                          <w:rPr>
                            <w:sz w:val="16"/>
                          </w:rPr>
                        </w:pPr>
                        <w:r>
                          <w:rPr>
                            <w:sz w:val="16"/>
                          </w:rPr>
                          <w:t>1,175 or 41.22% of the households in Halifax are considered to be low-income, earning less than 80% of</w:t>
                        </w:r>
                        <w:r>
                          <w:rPr>
                            <w:spacing w:val="40"/>
                            <w:sz w:val="16"/>
                          </w:rPr>
                          <w:t xml:space="preserve"> </w:t>
                        </w:r>
                        <w:r>
                          <w:rPr>
                            <w:sz w:val="16"/>
                          </w:rPr>
                          <w:t>the Area Median Income (AMI) and potentially eligible for federal and state housing assistance.</w:t>
                        </w:r>
                      </w:p>
                      <w:p w14:paraId="087554DA" w14:textId="77777777" w:rsidR="00490144" w:rsidRDefault="000D1428">
                        <w:pPr>
                          <w:numPr>
                            <w:ilvl w:val="0"/>
                            <w:numId w:val="34"/>
                          </w:numPr>
                          <w:tabs>
                            <w:tab w:val="left" w:pos="533"/>
                          </w:tabs>
                          <w:spacing w:before="1"/>
                          <w:ind w:left="533" w:hanging="266"/>
                          <w:rPr>
                            <w:sz w:val="16"/>
                          </w:rPr>
                        </w:pPr>
                        <w:r>
                          <w:rPr>
                            <w:sz w:val="16"/>
                          </w:rPr>
                          <w:t>Fair</w:t>
                        </w:r>
                        <w:r>
                          <w:rPr>
                            <w:spacing w:val="4"/>
                            <w:sz w:val="16"/>
                          </w:rPr>
                          <w:t xml:space="preserve"> </w:t>
                        </w:r>
                        <w:r>
                          <w:rPr>
                            <w:sz w:val="16"/>
                          </w:rPr>
                          <w:t>Market</w:t>
                        </w:r>
                        <w:r>
                          <w:rPr>
                            <w:spacing w:val="4"/>
                            <w:sz w:val="16"/>
                          </w:rPr>
                          <w:t xml:space="preserve"> </w:t>
                        </w:r>
                        <w:r>
                          <w:rPr>
                            <w:sz w:val="16"/>
                          </w:rPr>
                          <w:t>Rents</w:t>
                        </w:r>
                        <w:r>
                          <w:rPr>
                            <w:spacing w:val="4"/>
                            <w:sz w:val="16"/>
                          </w:rPr>
                          <w:t xml:space="preserve"> </w:t>
                        </w:r>
                        <w:r>
                          <w:rPr>
                            <w:sz w:val="16"/>
                          </w:rPr>
                          <w:t>(FMR)</w:t>
                        </w:r>
                        <w:r>
                          <w:rPr>
                            <w:spacing w:val="4"/>
                            <w:sz w:val="16"/>
                          </w:rPr>
                          <w:t xml:space="preserve"> </w:t>
                        </w:r>
                        <w:r>
                          <w:rPr>
                            <w:sz w:val="16"/>
                          </w:rPr>
                          <w:t>for</w:t>
                        </w:r>
                        <w:r>
                          <w:rPr>
                            <w:spacing w:val="4"/>
                            <w:sz w:val="16"/>
                          </w:rPr>
                          <w:t xml:space="preserve"> </w:t>
                        </w:r>
                        <w:r>
                          <w:rPr>
                            <w:sz w:val="16"/>
                          </w:rPr>
                          <w:t>the</w:t>
                        </w:r>
                        <w:r>
                          <w:rPr>
                            <w:spacing w:val="4"/>
                            <w:sz w:val="16"/>
                          </w:rPr>
                          <w:t xml:space="preserve"> </w:t>
                        </w:r>
                        <w:r>
                          <w:rPr>
                            <w:b/>
                            <w:sz w:val="16"/>
                          </w:rPr>
                          <w:t>Brockton,</w:t>
                        </w:r>
                        <w:r>
                          <w:rPr>
                            <w:b/>
                            <w:spacing w:val="5"/>
                            <w:sz w:val="16"/>
                          </w:rPr>
                          <w:t xml:space="preserve"> </w:t>
                        </w:r>
                        <w:r>
                          <w:rPr>
                            <w:b/>
                            <w:sz w:val="16"/>
                          </w:rPr>
                          <w:t>MA-NH</w:t>
                        </w:r>
                        <w:r>
                          <w:rPr>
                            <w:b/>
                            <w:spacing w:val="5"/>
                            <w:sz w:val="16"/>
                          </w:rPr>
                          <w:t xml:space="preserve"> </w:t>
                        </w:r>
                        <w:r>
                          <w:rPr>
                            <w:b/>
                            <w:sz w:val="16"/>
                          </w:rPr>
                          <w:t>HUD</w:t>
                        </w:r>
                        <w:r>
                          <w:rPr>
                            <w:b/>
                            <w:spacing w:val="4"/>
                            <w:sz w:val="16"/>
                          </w:rPr>
                          <w:t xml:space="preserve"> </w:t>
                        </w:r>
                        <w:r>
                          <w:rPr>
                            <w:b/>
                            <w:sz w:val="16"/>
                          </w:rPr>
                          <w:t>Metro</w:t>
                        </w:r>
                        <w:r>
                          <w:rPr>
                            <w:b/>
                            <w:spacing w:val="5"/>
                            <w:sz w:val="16"/>
                          </w:rPr>
                          <w:t xml:space="preserve"> </w:t>
                        </w:r>
                        <w:r>
                          <w:rPr>
                            <w:b/>
                            <w:sz w:val="16"/>
                          </w:rPr>
                          <w:t>FMR</w:t>
                        </w:r>
                        <w:r>
                          <w:rPr>
                            <w:b/>
                            <w:spacing w:val="4"/>
                            <w:sz w:val="16"/>
                          </w:rPr>
                          <w:t xml:space="preserve"> </w:t>
                        </w:r>
                        <w:r>
                          <w:rPr>
                            <w:b/>
                            <w:sz w:val="16"/>
                          </w:rPr>
                          <w:t>Area</w:t>
                        </w:r>
                        <w:r>
                          <w:rPr>
                            <w:b/>
                            <w:spacing w:val="5"/>
                            <w:sz w:val="16"/>
                          </w:rPr>
                          <w:t xml:space="preserve"> </w:t>
                        </w:r>
                        <w:r>
                          <w:rPr>
                            <w:sz w:val="16"/>
                          </w:rPr>
                          <w:t>have</w:t>
                        </w:r>
                        <w:r>
                          <w:rPr>
                            <w:spacing w:val="4"/>
                            <w:sz w:val="16"/>
                          </w:rPr>
                          <w:t xml:space="preserve"> </w:t>
                        </w:r>
                        <w:r>
                          <w:rPr>
                            <w:sz w:val="16"/>
                          </w:rPr>
                          <w:t>continued</w:t>
                        </w:r>
                        <w:r>
                          <w:rPr>
                            <w:spacing w:val="6"/>
                            <w:sz w:val="16"/>
                          </w:rPr>
                          <w:t xml:space="preserve"> </w:t>
                        </w:r>
                        <w:r>
                          <w:rPr>
                            <w:sz w:val="16"/>
                          </w:rPr>
                          <w:t>to</w:t>
                        </w:r>
                        <w:r>
                          <w:rPr>
                            <w:spacing w:val="5"/>
                            <w:sz w:val="16"/>
                          </w:rPr>
                          <w:t xml:space="preserve"> </w:t>
                        </w:r>
                        <w:r>
                          <w:rPr>
                            <w:spacing w:val="-2"/>
                            <w:sz w:val="16"/>
                          </w:rPr>
                          <w:t>rise.</w:t>
                        </w:r>
                      </w:p>
                      <w:p w14:paraId="1844DC74" w14:textId="77777777" w:rsidR="00490144" w:rsidRDefault="000D1428">
                        <w:pPr>
                          <w:numPr>
                            <w:ilvl w:val="0"/>
                            <w:numId w:val="34"/>
                          </w:numPr>
                          <w:tabs>
                            <w:tab w:val="left" w:pos="533"/>
                          </w:tabs>
                          <w:spacing w:before="4"/>
                          <w:ind w:left="533" w:hanging="266"/>
                          <w:rPr>
                            <w:sz w:val="16"/>
                          </w:rPr>
                        </w:pPr>
                        <w:r>
                          <w:rPr>
                            <w:sz w:val="16"/>
                          </w:rPr>
                          <w:t>28</w:t>
                        </w:r>
                        <w:r>
                          <w:rPr>
                            <w:spacing w:val="3"/>
                            <w:sz w:val="16"/>
                          </w:rPr>
                          <w:t xml:space="preserve"> </w:t>
                        </w:r>
                        <w:r>
                          <w:rPr>
                            <w:sz w:val="16"/>
                          </w:rPr>
                          <w:t>units</w:t>
                        </w:r>
                        <w:r>
                          <w:rPr>
                            <w:spacing w:val="4"/>
                            <w:sz w:val="16"/>
                          </w:rPr>
                          <w:t xml:space="preserve"> </w:t>
                        </w:r>
                        <w:r>
                          <w:rPr>
                            <w:sz w:val="16"/>
                          </w:rPr>
                          <w:t>or</w:t>
                        </w:r>
                        <w:r>
                          <w:rPr>
                            <w:spacing w:val="4"/>
                            <w:sz w:val="16"/>
                          </w:rPr>
                          <w:t xml:space="preserve"> </w:t>
                        </w:r>
                        <w:r>
                          <w:rPr>
                            <w:sz w:val="16"/>
                          </w:rPr>
                          <w:t>.94%</w:t>
                        </w:r>
                        <w:r>
                          <w:rPr>
                            <w:spacing w:val="4"/>
                            <w:sz w:val="16"/>
                          </w:rPr>
                          <w:t xml:space="preserve"> </w:t>
                        </w:r>
                        <w:r>
                          <w:rPr>
                            <w:sz w:val="16"/>
                          </w:rPr>
                          <w:t>of</w:t>
                        </w:r>
                        <w:r>
                          <w:rPr>
                            <w:spacing w:val="4"/>
                            <w:sz w:val="16"/>
                          </w:rPr>
                          <w:t xml:space="preserve"> </w:t>
                        </w:r>
                        <w:r>
                          <w:rPr>
                            <w:sz w:val="16"/>
                          </w:rPr>
                          <w:t>Halifax’s</w:t>
                        </w:r>
                        <w:r>
                          <w:rPr>
                            <w:spacing w:val="4"/>
                            <w:sz w:val="16"/>
                          </w:rPr>
                          <w:t xml:space="preserve"> </w:t>
                        </w:r>
                        <w:r>
                          <w:rPr>
                            <w:sz w:val="16"/>
                          </w:rPr>
                          <w:t>housing</w:t>
                        </w:r>
                        <w:r>
                          <w:rPr>
                            <w:spacing w:val="3"/>
                            <w:sz w:val="16"/>
                          </w:rPr>
                          <w:t xml:space="preserve"> </w:t>
                        </w:r>
                        <w:r>
                          <w:rPr>
                            <w:sz w:val="16"/>
                          </w:rPr>
                          <w:t>units</w:t>
                        </w:r>
                        <w:r>
                          <w:rPr>
                            <w:spacing w:val="4"/>
                            <w:sz w:val="16"/>
                          </w:rPr>
                          <w:t xml:space="preserve"> </w:t>
                        </w:r>
                        <w:r>
                          <w:rPr>
                            <w:sz w:val="16"/>
                          </w:rPr>
                          <w:t>are</w:t>
                        </w:r>
                        <w:r>
                          <w:rPr>
                            <w:spacing w:val="3"/>
                            <w:sz w:val="16"/>
                          </w:rPr>
                          <w:t xml:space="preserve"> </w:t>
                        </w:r>
                        <w:r>
                          <w:rPr>
                            <w:sz w:val="16"/>
                          </w:rPr>
                          <w:t>on</w:t>
                        </w:r>
                        <w:r>
                          <w:rPr>
                            <w:spacing w:val="5"/>
                            <w:sz w:val="16"/>
                          </w:rPr>
                          <w:t xml:space="preserve"> </w:t>
                        </w:r>
                        <w:r>
                          <w:rPr>
                            <w:sz w:val="16"/>
                          </w:rPr>
                          <w:t>the</w:t>
                        </w:r>
                        <w:r>
                          <w:rPr>
                            <w:spacing w:val="4"/>
                            <w:sz w:val="16"/>
                          </w:rPr>
                          <w:t xml:space="preserve"> </w:t>
                        </w:r>
                        <w:r>
                          <w:rPr>
                            <w:sz w:val="16"/>
                          </w:rPr>
                          <w:t>state’s</w:t>
                        </w:r>
                        <w:r>
                          <w:rPr>
                            <w:spacing w:val="4"/>
                            <w:sz w:val="16"/>
                          </w:rPr>
                          <w:t xml:space="preserve"> </w:t>
                        </w:r>
                        <w:r>
                          <w:rPr>
                            <w:sz w:val="16"/>
                          </w:rPr>
                          <w:t>Subsidized</w:t>
                        </w:r>
                        <w:r>
                          <w:rPr>
                            <w:spacing w:val="5"/>
                            <w:sz w:val="16"/>
                          </w:rPr>
                          <w:t xml:space="preserve"> </w:t>
                        </w:r>
                        <w:r>
                          <w:rPr>
                            <w:sz w:val="16"/>
                          </w:rPr>
                          <w:t>Housing</w:t>
                        </w:r>
                        <w:r>
                          <w:rPr>
                            <w:spacing w:val="3"/>
                            <w:sz w:val="16"/>
                          </w:rPr>
                          <w:t xml:space="preserve"> </w:t>
                        </w:r>
                        <w:r>
                          <w:rPr>
                            <w:sz w:val="16"/>
                          </w:rPr>
                          <w:t>Inventory</w:t>
                        </w:r>
                        <w:r>
                          <w:rPr>
                            <w:spacing w:val="4"/>
                            <w:sz w:val="16"/>
                          </w:rPr>
                          <w:t xml:space="preserve"> </w:t>
                        </w:r>
                        <w:r>
                          <w:rPr>
                            <w:spacing w:val="-2"/>
                            <w:sz w:val="16"/>
                          </w:rPr>
                          <w:t>(SHI).</w:t>
                        </w:r>
                      </w:p>
                      <w:p w14:paraId="24CA1CE4" w14:textId="77777777" w:rsidR="00490144" w:rsidRDefault="000D1428">
                        <w:pPr>
                          <w:numPr>
                            <w:ilvl w:val="0"/>
                            <w:numId w:val="34"/>
                          </w:numPr>
                          <w:tabs>
                            <w:tab w:val="left" w:pos="534"/>
                          </w:tabs>
                          <w:spacing w:before="4" w:line="244" w:lineRule="auto"/>
                          <w:ind w:right="18"/>
                          <w:jc w:val="both"/>
                          <w:rPr>
                            <w:sz w:val="16"/>
                          </w:rPr>
                        </w:pPr>
                        <w:r>
                          <w:rPr>
                            <w:sz w:val="16"/>
                          </w:rPr>
                          <w:t>44% of owner-occupied households and 14% of renter-occupied households in Haifax are cost burdened</w:t>
                        </w:r>
                        <w:r>
                          <w:rPr>
                            <w:spacing w:val="40"/>
                            <w:sz w:val="16"/>
                          </w:rPr>
                          <w:t xml:space="preserve"> </w:t>
                        </w:r>
                        <w:r>
                          <w:rPr>
                            <w:sz w:val="16"/>
                          </w:rPr>
                          <w:t>(paying more than 30% of their gross income on housing).</w:t>
                        </w:r>
                      </w:p>
                      <w:p w14:paraId="78C32CFE" w14:textId="77777777" w:rsidR="00490144" w:rsidRDefault="000D1428">
                        <w:pPr>
                          <w:numPr>
                            <w:ilvl w:val="0"/>
                            <w:numId w:val="34"/>
                          </w:numPr>
                          <w:tabs>
                            <w:tab w:val="left" w:pos="534"/>
                          </w:tabs>
                          <w:spacing w:line="244" w:lineRule="auto"/>
                          <w:ind w:right="18"/>
                          <w:jc w:val="both"/>
                          <w:rPr>
                            <w:sz w:val="16"/>
                          </w:rPr>
                        </w:pPr>
                        <w:r>
                          <w:rPr>
                            <w:sz w:val="16"/>
                          </w:rPr>
                          <w:t>According to a Housing Affordability Gap Analysis, there is approximately a $46,700 gap between the cost</w:t>
                        </w:r>
                        <w:r>
                          <w:rPr>
                            <w:spacing w:val="40"/>
                            <w:sz w:val="16"/>
                          </w:rPr>
                          <w:t xml:space="preserve"> </w:t>
                        </w:r>
                        <w:r>
                          <w:rPr>
                            <w:sz w:val="16"/>
                          </w:rPr>
                          <w:t>of the average median single-family home and the cost of a home that the family earning the HUD Area</w:t>
                        </w:r>
                        <w:r>
                          <w:rPr>
                            <w:spacing w:val="40"/>
                            <w:sz w:val="16"/>
                          </w:rPr>
                          <w:t xml:space="preserve"> </w:t>
                        </w:r>
                        <w:r>
                          <w:rPr>
                            <w:sz w:val="16"/>
                          </w:rPr>
                          <w:t>Median Family Income of $93,400 can afford in Halifax.</w:t>
                        </w:r>
                      </w:p>
                    </w:txbxContent>
                  </v:textbox>
                </v:shape>
                <v:shape id="Textbox 373" o:spid="_x0000_s1292" type="#_x0000_t202" style="position:absolute;left:134;top:21991;width:978;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4D1EBD91" w14:textId="77777777" w:rsidR="00490144" w:rsidRDefault="000D1428">
                        <w:pPr>
                          <w:spacing w:before="7"/>
                          <w:rPr>
                            <w:rFonts w:ascii="Cambria"/>
                            <w:sz w:val="17"/>
                          </w:rPr>
                        </w:pPr>
                        <w:r>
                          <w:rPr>
                            <w:rFonts w:ascii="Cambria"/>
                            <w:color w:val="233E5F"/>
                            <w:spacing w:val="-5"/>
                            <w:w w:val="105"/>
                            <w:sz w:val="17"/>
                          </w:rPr>
                          <w:t>1.</w:t>
                        </w:r>
                      </w:p>
                    </w:txbxContent>
                  </v:textbox>
                </v:shape>
                <v:shape id="Textbox 374" o:spid="_x0000_s1293" type="#_x0000_t202" style="position:absolute;left:3526;top:21991;width:6350;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5CA3E7FB" w14:textId="77777777" w:rsidR="00490144" w:rsidRDefault="000D1428">
                        <w:pPr>
                          <w:spacing w:before="7"/>
                          <w:rPr>
                            <w:rFonts w:ascii="Cambria"/>
                            <w:sz w:val="17"/>
                          </w:rPr>
                        </w:pPr>
                        <w:r>
                          <w:rPr>
                            <w:rFonts w:ascii="Cambria"/>
                            <w:color w:val="233E5F"/>
                            <w:w w:val="105"/>
                            <w:sz w:val="17"/>
                          </w:rPr>
                          <w:t>Poverty</w:t>
                        </w:r>
                        <w:r>
                          <w:rPr>
                            <w:rFonts w:ascii="Cambria"/>
                            <w:color w:val="233E5F"/>
                            <w:spacing w:val="-7"/>
                            <w:w w:val="105"/>
                            <w:sz w:val="17"/>
                          </w:rPr>
                          <w:t xml:space="preserve"> </w:t>
                        </w:r>
                        <w:r>
                          <w:rPr>
                            <w:rFonts w:ascii="Cambria"/>
                            <w:color w:val="233E5F"/>
                            <w:spacing w:val="-4"/>
                            <w:w w:val="105"/>
                            <w:sz w:val="17"/>
                          </w:rPr>
                          <w:t>Rate</w:t>
                        </w:r>
                      </w:p>
                    </w:txbxContent>
                  </v:textbox>
                </v:shape>
                <v:shape id="Textbox 375" o:spid="_x0000_s1294" type="#_x0000_t202" style="position:absolute;left:134;top:23741;width:47631;height:11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14:paraId="163918F3" w14:textId="77777777" w:rsidR="00490144" w:rsidRDefault="000D1428">
                        <w:pPr>
                          <w:spacing w:line="166" w:lineRule="exact"/>
                          <w:jc w:val="both"/>
                          <w:rPr>
                            <w:sz w:val="16"/>
                          </w:rPr>
                        </w:pPr>
                        <w:r>
                          <w:rPr>
                            <w:sz w:val="16"/>
                          </w:rPr>
                          <w:t>Halifax has</w:t>
                        </w:r>
                        <w:r>
                          <w:rPr>
                            <w:spacing w:val="3"/>
                            <w:sz w:val="16"/>
                          </w:rPr>
                          <w:t xml:space="preserve"> </w:t>
                        </w:r>
                        <w:r>
                          <w:rPr>
                            <w:sz w:val="16"/>
                          </w:rPr>
                          <w:t>a</w:t>
                        </w:r>
                        <w:r>
                          <w:rPr>
                            <w:spacing w:val="2"/>
                            <w:sz w:val="16"/>
                          </w:rPr>
                          <w:t xml:space="preserve"> </w:t>
                        </w:r>
                        <w:r>
                          <w:rPr>
                            <w:sz w:val="16"/>
                          </w:rPr>
                          <w:t>relatively</w:t>
                        </w:r>
                        <w:r>
                          <w:rPr>
                            <w:spacing w:val="3"/>
                            <w:sz w:val="16"/>
                          </w:rPr>
                          <w:t xml:space="preserve"> </w:t>
                        </w:r>
                        <w:r>
                          <w:rPr>
                            <w:sz w:val="16"/>
                          </w:rPr>
                          <w:t>low</w:t>
                        </w:r>
                        <w:r>
                          <w:rPr>
                            <w:spacing w:val="1"/>
                            <w:sz w:val="16"/>
                          </w:rPr>
                          <w:t xml:space="preserve"> </w:t>
                        </w:r>
                        <w:r>
                          <w:rPr>
                            <w:sz w:val="16"/>
                          </w:rPr>
                          <w:t>rate</w:t>
                        </w:r>
                        <w:r>
                          <w:rPr>
                            <w:spacing w:val="3"/>
                            <w:sz w:val="16"/>
                          </w:rPr>
                          <w:t xml:space="preserve"> </w:t>
                        </w:r>
                        <w:r>
                          <w:rPr>
                            <w:sz w:val="16"/>
                          </w:rPr>
                          <w:t>of</w:t>
                        </w:r>
                        <w:r>
                          <w:rPr>
                            <w:spacing w:val="2"/>
                            <w:sz w:val="16"/>
                          </w:rPr>
                          <w:t xml:space="preserve"> </w:t>
                        </w:r>
                        <w:r>
                          <w:rPr>
                            <w:sz w:val="16"/>
                          </w:rPr>
                          <w:t>individuals</w:t>
                        </w:r>
                        <w:r>
                          <w:rPr>
                            <w:spacing w:val="2"/>
                            <w:sz w:val="16"/>
                          </w:rPr>
                          <w:t xml:space="preserve"> </w:t>
                        </w:r>
                        <w:r>
                          <w:rPr>
                            <w:sz w:val="16"/>
                          </w:rPr>
                          <w:t>below</w:t>
                        </w:r>
                        <w:r>
                          <w:rPr>
                            <w:spacing w:val="2"/>
                            <w:sz w:val="16"/>
                          </w:rPr>
                          <w:t xml:space="preserve"> </w:t>
                        </w:r>
                        <w:r>
                          <w:rPr>
                            <w:sz w:val="16"/>
                          </w:rPr>
                          <w:t>the</w:t>
                        </w:r>
                        <w:r>
                          <w:rPr>
                            <w:spacing w:val="2"/>
                            <w:sz w:val="16"/>
                          </w:rPr>
                          <w:t xml:space="preserve"> </w:t>
                        </w:r>
                        <w:r>
                          <w:rPr>
                            <w:sz w:val="16"/>
                          </w:rPr>
                          <w:t>federal</w:t>
                        </w:r>
                        <w:r>
                          <w:rPr>
                            <w:spacing w:val="2"/>
                            <w:sz w:val="16"/>
                          </w:rPr>
                          <w:t xml:space="preserve"> </w:t>
                        </w:r>
                        <w:r>
                          <w:rPr>
                            <w:sz w:val="16"/>
                          </w:rPr>
                          <w:t>poverty</w:t>
                        </w:r>
                        <w:r>
                          <w:rPr>
                            <w:spacing w:val="1"/>
                            <w:sz w:val="16"/>
                          </w:rPr>
                          <w:t xml:space="preserve"> </w:t>
                        </w:r>
                        <w:r>
                          <w:rPr>
                            <w:sz w:val="16"/>
                          </w:rPr>
                          <w:t>level,</w:t>
                        </w:r>
                        <w:r>
                          <w:rPr>
                            <w:spacing w:val="2"/>
                            <w:sz w:val="16"/>
                          </w:rPr>
                          <w:t xml:space="preserve"> </w:t>
                        </w:r>
                        <w:r>
                          <w:rPr>
                            <w:sz w:val="16"/>
                          </w:rPr>
                          <w:t>which</w:t>
                        </w:r>
                        <w:r>
                          <w:rPr>
                            <w:spacing w:val="4"/>
                            <w:sz w:val="16"/>
                          </w:rPr>
                          <w:t xml:space="preserve"> </w:t>
                        </w:r>
                        <w:r>
                          <w:rPr>
                            <w:sz w:val="16"/>
                          </w:rPr>
                          <w:t>was</w:t>
                        </w:r>
                        <w:r>
                          <w:rPr>
                            <w:spacing w:val="2"/>
                            <w:sz w:val="16"/>
                          </w:rPr>
                          <w:t xml:space="preserve"> </w:t>
                        </w:r>
                        <w:r>
                          <w:rPr>
                            <w:sz w:val="16"/>
                          </w:rPr>
                          <w:t>$12,490</w:t>
                        </w:r>
                        <w:r>
                          <w:rPr>
                            <w:spacing w:val="3"/>
                            <w:sz w:val="16"/>
                          </w:rPr>
                          <w:t xml:space="preserve"> </w:t>
                        </w:r>
                        <w:r>
                          <w:rPr>
                            <w:sz w:val="16"/>
                          </w:rPr>
                          <w:t>for</w:t>
                        </w:r>
                        <w:r>
                          <w:rPr>
                            <w:spacing w:val="2"/>
                            <w:sz w:val="16"/>
                          </w:rPr>
                          <w:t xml:space="preserve"> </w:t>
                        </w:r>
                        <w:r>
                          <w:rPr>
                            <w:sz w:val="16"/>
                          </w:rPr>
                          <w:t>a</w:t>
                        </w:r>
                        <w:r>
                          <w:rPr>
                            <w:spacing w:val="2"/>
                            <w:sz w:val="16"/>
                          </w:rPr>
                          <w:t xml:space="preserve"> </w:t>
                        </w:r>
                        <w:r>
                          <w:rPr>
                            <w:spacing w:val="-2"/>
                            <w:sz w:val="16"/>
                          </w:rPr>
                          <w:t>household</w:t>
                        </w:r>
                      </w:p>
                      <w:p w14:paraId="277EF17A" w14:textId="77777777" w:rsidR="00490144" w:rsidRDefault="000D1428">
                        <w:pPr>
                          <w:spacing w:before="32" w:line="280" w:lineRule="auto"/>
                          <w:ind w:right="18"/>
                          <w:jc w:val="both"/>
                          <w:rPr>
                            <w:sz w:val="16"/>
                          </w:rPr>
                        </w:pPr>
                        <w:r>
                          <w:rPr>
                            <w:sz w:val="16"/>
                          </w:rPr>
                          <w:t>of one in 2019. Halifax’s poverty rate for all individuals was 4.6% in 2017, which was less than both Plymouth</w:t>
                        </w:r>
                        <w:r>
                          <w:rPr>
                            <w:spacing w:val="40"/>
                            <w:sz w:val="16"/>
                          </w:rPr>
                          <w:t xml:space="preserve"> </w:t>
                        </w:r>
                        <w:r>
                          <w:rPr>
                            <w:sz w:val="16"/>
                          </w:rPr>
                          <w:t>County’s rate of 8.0% and the Commonwealth’s rate of 11.1%. Individuals most likely to live in poverty in Halifax</w:t>
                        </w:r>
                        <w:r>
                          <w:rPr>
                            <w:spacing w:val="40"/>
                            <w:sz w:val="16"/>
                          </w:rPr>
                          <w:t xml:space="preserve"> </w:t>
                        </w:r>
                        <w:r>
                          <w:rPr>
                            <w:sz w:val="16"/>
                          </w:rPr>
                          <w:t>are individuals over 65 years old, which is consistent with regional, state, and national trends.</w:t>
                        </w:r>
                        <w:r>
                          <w:rPr>
                            <w:spacing w:val="40"/>
                            <w:sz w:val="16"/>
                          </w:rPr>
                          <w:t xml:space="preserve"> </w:t>
                        </w:r>
                        <w:r>
                          <w:rPr>
                            <w:sz w:val="16"/>
                          </w:rPr>
                          <w:t>US Census data</w:t>
                        </w:r>
                        <w:r>
                          <w:rPr>
                            <w:spacing w:val="40"/>
                            <w:sz w:val="16"/>
                          </w:rPr>
                          <w:t xml:space="preserve"> </w:t>
                        </w:r>
                        <w:r>
                          <w:rPr>
                            <w:sz w:val="16"/>
                          </w:rPr>
                          <w:t>reports no children under the age of 18 years in Halifax living below the poverty level, which is inconsistent with</w:t>
                        </w:r>
                        <w:r>
                          <w:rPr>
                            <w:spacing w:val="40"/>
                            <w:sz w:val="16"/>
                          </w:rPr>
                          <w:t xml:space="preserve"> </w:t>
                        </w:r>
                        <w:r>
                          <w:rPr>
                            <w:sz w:val="16"/>
                          </w:rPr>
                          <w:t>the state and county.</w:t>
                        </w:r>
                      </w:p>
                      <w:p w14:paraId="4C02AEEF" w14:textId="77777777" w:rsidR="00490144" w:rsidRDefault="00490144">
                        <w:pPr>
                          <w:spacing w:before="37"/>
                          <w:rPr>
                            <w:sz w:val="16"/>
                          </w:rPr>
                        </w:pPr>
                      </w:p>
                      <w:p w14:paraId="1DFDE9F5" w14:textId="77777777" w:rsidR="00490144" w:rsidRDefault="000D1428">
                        <w:pPr>
                          <w:spacing w:line="193" w:lineRule="exact"/>
                          <w:jc w:val="both"/>
                          <w:rPr>
                            <w:b/>
                            <w:sz w:val="16"/>
                          </w:rPr>
                        </w:pPr>
                        <w:r>
                          <w:rPr>
                            <w:b/>
                            <w:sz w:val="16"/>
                          </w:rPr>
                          <w:t>Table</w:t>
                        </w:r>
                        <w:r>
                          <w:rPr>
                            <w:b/>
                            <w:spacing w:val="3"/>
                            <w:sz w:val="16"/>
                          </w:rPr>
                          <w:t xml:space="preserve"> </w:t>
                        </w:r>
                        <w:r>
                          <w:rPr>
                            <w:b/>
                            <w:sz w:val="16"/>
                          </w:rPr>
                          <w:t>22a:</w:t>
                        </w:r>
                        <w:r>
                          <w:rPr>
                            <w:b/>
                            <w:spacing w:val="6"/>
                            <w:sz w:val="16"/>
                          </w:rPr>
                          <w:t xml:space="preserve"> </w:t>
                        </w:r>
                        <w:r>
                          <w:rPr>
                            <w:b/>
                            <w:sz w:val="16"/>
                          </w:rPr>
                          <w:t>Percentage</w:t>
                        </w:r>
                        <w:r>
                          <w:rPr>
                            <w:b/>
                            <w:spacing w:val="3"/>
                            <w:sz w:val="16"/>
                          </w:rPr>
                          <w:t xml:space="preserve"> </w:t>
                        </w:r>
                        <w:r>
                          <w:rPr>
                            <w:b/>
                            <w:sz w:val="16"/>
                          </w:rPr>
                          <w:t>of</w:t>
                        </w:r>
                        <w:r>
                          <w:rPr>
                            <w:b/>
                            <w:spacing w:val="6"/>
                            <w:sz w:val="16"/>
                          </w:rPr>
                          <w:t xml:space="preserve"> </w:t>
                        </w:r>
                        <w:r>
                          <w:rPr>
                            <w:b/>
                            <w:sz w:val="16"/>
                          </w:rPr>
                          <w:t>Individuals</w:t>
                        </w:r>
                        <w:r>
                          <w:rPr>
                            <w:b/>
                            <w:spacing w:val="3"/>
                            <w:sz w:val="16"/>
                          </w:rPr>
                          <w:t xml:space="preserve"> </w:t>
                        </w:r>
                        <w:r>
                          <w:rPr>
                            <w:b/>
                            <w:sz w:val="16"/>
                          </w:rPr>
                          <w:t>in</w:t>
                        </w:r>
                        <w:r>
                          <w:rPr>
                            <w:b/>
                            <w:spacing w:val="5"/>
                            <w:sz w:val="16"/>
                          </w:rPr>
                          <w:t xml:space="preserve"> </w:t>
                        </w:r>
                        <w:r>
                          <w:rPr>
                            <w:b/>
                            <w:sz w:val="16"/>
                          </w:rPr>
                          <w:t>Halifax</w:t>
                        </w:r>
                        <w:r>
                          <w:rPr>
                            <w:b/>
                            <w:spacing w:val="3"/>
                            <w:sz w:val="16"/>
                          </w:rPr>
                          <w:t xml:space="preserve"> </w:t>
                        </w:r>
                        <w:r>
                          <w:rPr>
                            <w:b/>
                            <w:sz w:val="16"/>
                          </w:rPr>
                          <w:t>Living</w:t>
                        </w:r>
                        <w:r>
                          <w:rPr>
                            <w:b/>
                            <w:spacing w:val="5"/>
                            <w:sz w:val="16"/>
                          </w:rPr>
                          <w:t xml:space="preserve"> </w:t>
                        </w:r>
                        <w:r>
                          <w:rPr>
                            <w:b/>
                            <w:sz w:val="16"/>
                          </w:rPr>
                          <w:t>below</w:t>
                        </w:r>
                        <w:r>
                          <w:rPr>
                            <w:b/>
                            <w:spacing w:val="6"/>
                            <w:sz w:val="16"/>
                          </w:rPr>
                          <w:t xml:space="preserve"> </w:t>
                        </w:r>
                        <w:r>
                          <w:rPr>
                            <w:b/>
                            <w:sz w:val="16"/>
                          </w:rPr>
                          <w:t>the</w:t>
                        </w:r>
                        <w:r>
                          <w:rPr>
                            <w:b/>
                            <w:spacing w:val="3"/>
                            <w:sz w:val="16"/>
                          </w:rPr>
                          <w:t xml:space="preserve"> </w:t>
                        </w:r>
                        <w:r>
                          <w:rPr>
                            <w:b/>
                            <w:sz w:val="16"/>
                          </w:rPr>
                          <w:t>Poverty</w:t>
                        </w:r>
                        <w:r>
                          <w:rPr>
                            <w:b/>
                            <w:spacing w:val="6"/>
                            <w:sz w:val="16"/>
                          </w:rPr>
                          <w:t xml:space="preserve"> </w:t>
                        </w:r>
                        <w:r>
                          <w:rPr>
                            <w:b/>
                            <w:sz w:val="16"/>
                          </w:rPr>
                          <w:t>Level,</w:t>
                        </w:r>
                        <w:r>
                          <w:rPr>
                            <w:b/>
                            <w:spacing w:val="7"/>
                            <w:sz w:val="16"/>
                          </w:rPr>
                          <w:t xml:space="preserve"> </w:t>
                        </w:r>
                        <w:r>
                          <w:rPr>
                            <w:b/>
                            <w:spacing w:val="-4"/>
                            <w:sz w:val="16"/>
                          </w:rPr>
                          <w:t>2017</w:t>
                        </w:r>
                      </w:p>
                    </w:txbxContent>
                  </v:textbox>
                </v:shape>
                <w10:wrap anchorx="page"/>
              </v:group>
            </w:pict>
          </mc:Fallback>
        </mc:AlternateContent>
      </w:r>
      <w:r>
        <w:t>This section of the Plan examines the affordability of Halifax’s housing</w:t>
      </w:r>
      <w:r>
        <w:rPr>
          <w:spacing w:val="-1"/>
        </w:rPr>
        <w:t xml:space="preserve"> </w:t>
      </w:r>
      <w:r>
        <w:t>stock to its residents.</w:t>
      </w:r>
      <w:r>
        <w:rPr>
          <w:spacing w:val="-1"/>
        </w:rPr>
        <w:t xml:space="preserve"> </w:t>
      </w:r>
      <w:r>
        <w:t>Included</w:t>
      </w:r>
      <w:r>
        <w:rPr>
          <w:spacing w:val="-1"/>
        </w:rPr>
        <w:t xml:space="preserve"> </w:t>
      </w:r>
      <w:r>
        <w:t>is an analysis</w:t>
      </w:r>
      <w:r>
        <w:rPr>
          <w:spacing w:val="40"/>
        </w:rPr>
        <w:t xml:space="preserve"> </w:t>
      </w:r>
      <w:r>
        <w:t>of the town’s poverty rate, the number of households eligible for assistance, rent prices, its current subsidized</w:t>
      </w:r>
      <w:r>
        <w:rPr>
          <w:spacing w:val="40"/>
        </w:rPr>
        <w:t xml:space="preserve"> </w:t>
      </w:r>
      <w:r>
        <w:t>housing inventory, housing burdens by household type, and the number of foreclosures.</w:t>
      </w:r>
    </w:p>
    <w:p w14:paraId="7DC5D293" w14:textId="77777777" w:rsidR="00490144" w:rsidRDefault="00490144">
      <w:pPr>
        <w:pStyle w:val="BodyText"/>
        <w:rPr>
          <w:sz w:val="20"/>
        </w:rPr>
      </w:pPr>
    </w:p>
    <w:p w14:paraId="292C5E58" w14:textId="77777777" w:rsidR="00490144" w:rsidRDefault="00490144">
      <w:pPr>
        <w:pStyle w:val="BodyText"/>
        <w:rPr>
          <w:sz w:val="20"/>
        </w:rPr>
      </w:pPr>
    </w:p>
    <w:p w14:paraId="262C2312" w14:textId="77777777" w:rsidR="00490144" w:rsidRDefault="00490144">
      <w:pPr>
        <w:pStyle w:val="BodyText"/>
        <w:rPr>
          <w:sz w:val="20"/>
        </w:rPr>
      </w:pPr>
    </w:p>
    <w:p w14:paraId="064A3FDC" w14:textId="77777777" w:rsidR="00490144" w:rsidRDefault="00490144">
      <w:pPr>
        <w:pStyle w:val="BodyText"/>
        <w:rPr>
          <w:sz w:val="20"/>
        </w:rPr>
      </w:pPr>
    </w:p>
    <w:p w14:paraId="698097FC" w14:textId="77777777" w:rsidR="00490144" w:rsidRDefault="00490144">
      <w:pPr>
        <w:pStyle w:val="BodyText"/>
        <w:rPr>
          <w:sz w:val="20"/>
        </w:rPr>
      </w:pPr>
    </w:p>
    <w:p w14:paraId="0553A02D" w14:textId="77777777" w:rsidR="00490144" w:rsidRDefault="00490144">
      <w:pPr>
        <w:pStyle w:val="BodyText"/>
        <w:rPr>
          <w:sz w:val="20"/>
        </w:rPr>
      </w:pPr>
    </w:p>
    <w:p w14:paraId="74349AF6" w14:textId="77777777" w:rsidR="00490144" w:rsidRDefault="00490144">
      <w:pPr>
        <w:pStyle w:val="BodyText"/>
        <w:rPr>
          <w:sz w:val="20"/>
        </w:rPr>
      </w:pPr>
    </w:p>
    <w:p w14:paraId="2129CD8C" w14:textId="77777777" w:rsidR="00490144" w:rsidRDefault="00490144">
      <w:pPr>
        <w:pStyle w:val="BodyText"/>
        <w:rPr>
          <w:sz w:val="20"/>
        </w:rPr>
      </w:pPr>
    </w:p>
    <w:p w14:paraId="5BBF4934" w14:textId="77777777" w:rsidR="00490144" w:rsidRDefault="00490144">
      <w:pPr>
        <w:pStyle w:val="BodyText"/>
        <w:rPr>
          <w:sz w:val="20"/>
        </w:rPr>
      </w:pPr>
    </w:p>
    <w:p w14:paraId="54682575" w14:textId="77777777" w:rsidR="00490144" w:rsidRDefault="00490144">
      <w:pPr>
        <w:pStyle w:val="BodyText"/>
        <w:rPr>
          <w:sz w:val="20"/>
        </w:rPr>
      </w:pPr>
    </w:p>
    <w:p w14:paraId="3A71E3FA" w14:textId="77777777" w:rsidR="00490144" w:rsidRDefault="00490144">
      <w:pPr>
        <w:pStyle w:val="BodyText"/>
        <w:rPr>
          <w:sz w:val="20"/>
        </w:rPr>
      </w:pPr>
    </w:p>
    <w:p w14:paraId="3E43CBEE" w14:textId="77777777" w:rsidR="00490144" w:rsidRDefault="00490144">
      <w:pPr>
        <w:pStyle w:val="BodyText"/>
        <w:rPr>
          <w:sz w:val="20"/>
        </w:rPr>
      </w:pPr>
    </w:p>
    <w:p w14:paraId="49F348B2" w14:textId="77777777" w:rsidR="00490144" w:rsidRDefault="00490144">
      <w:pPr>
        <w:pStyle w:val="BodyText"/>
        <w:rPr>
          <w:sz w:val="20"/>
        </w:rPr>
      </w:pPr>
    </w:p>
    <w:p w14:paraId="1538A956" w14:textId="77777777" w:rsidR="00490144" w:rsidRDefault="00490144">
      <w:pPr>
        <w:pStyle w:val="BodyText"/>
        <w:rPr>
          <w:sz w:val="20"/>
        </w:rPr>
      </w:pPr>
    </w:p>
    <w:p w14:paraId="39C50576" w14:textId="77777777" w:rsidR="00490144" w:rsidRDefault="00490144">
      <w:pPr>
        <w:pStyle w:val="BodyText"/>
        <w:rPr>
          <w:sz w:val="20"/>
        </w:rPr>
      </w:pPr>
    </w:p>
    <w:p w14:paraId="566F42B4" w14:textId="77777777" w:rsidR="00490144" w:rsidRDefault="00490144">
      <w:pPr>
        <w:pStyle w:val="BodyText"/>
        <w:rPr>
          <w:sz w:val="20"/>
        </w:rPr>
      </w:pPr>
    </w:p>
    <w:p w14:paraId="055ECE22" w14:textId="77777777" w:rsidR="00490144" w:rsidRDefault="00490144">
      <w:pPr>
        <w:pStyle w:val="BodyText"/>
        <w:rPr>
          <w:sz w:val="20"/>
        </w:rPr>
      </w:pPr>
    </w:p>
    <w:p w14:paraId="2116A08E" w14:textId="77777777" w:rsidR="00490144" w:rsidRDefault="00490144">
      <w:pPr>
        <w:pStyle w:val="BodyText"/>
        <w:rPr>
          <w:sz w:val="20"/>
        </w:rPr>
      </w:pPr>
    </w:p>
    <w:p w14:paraId="7C1A35E2" w14:textId="77777777" w:rsidR="00490144" w:rsidRDefault="00490144">
      <w:pPr>
        <w:pStyle w:val="BodyText"/>
        <w:rPr>
          <w:sz w:val="20"/>
        </w:rPr>
      </w:pPr>
    </w:p>
    <w:p w14:paraId="14921830" w14:textId="77777777" w:rsidR="00490144" w:rsidRDefault="00490144">
      <w:pPr>
        <w:pStyle w:val="BodyText"/>
        <w:rPr>
          <w:sz w:val="20"/>
        </w:rPr>
      </w:pPr>
    </w:p>
    <w:p w14:paraId="43B6B14B" w14:textId="77777777" w:rsidR="00490144" w:rsidRDefault="00490144">
      <w:pPr>
        <w:pStyle w:val="BodyText"/>
        <w:rPr>
          <w:sz w:val="20"/>
        </w:rPr>
      </w:pPr>
    </w:p>
    <w:p w14:paraId="52BC6B81" w14:textId="77777777" w:rsidR="00490144" w:rsidRDefault="00490144">
      <w:pPr>
        <w:pStyle w:val="BodyText"/>
        <w:spacing w:before="241"/>
        <w:rPr>
          <w:sz w:val="20"/>
        </w:rPr>
      </w:pPr>
    </w:p>
    <w:tbl>
      <w:tblPr>
        <w:tblW w:w="0" w:type="auto"/>
        <w:tblInd w:w="2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36"/>
        <w:gridCol w:w="733"/>
        <w:gridCol w:w="735"/>
        <w:gridCol w:w="867"/>
      </w:tblGrid>
      <w:tr w:rsidR="00490144" w14:paraId="6BC4A542" w14:textId="77777777">
        <w:trPr>
          <w:trHeight w:val="457"/>
        </w:trPr>
        <w:tc>
          <w:tcPr>
            <w:tcW w:w="1536" w:type="dxa"/>
            <w:vMerge w:val="restart"/>
            <w:shd w:val="clear" w:color="auto" w:fill="FF9999"/>
          </w:tcPr>
          <w:p w14:paraId="217504DD" w14:textId="77777777" w:rsidR="00490144" w:rsidRDefault="00490144">
            <w:pPr>
              <w:pStyle w:val="TableParagraph"/>
              <w:spacing w:before="74"/>
              <w:jc w:val="left"/>
              <w:rPr>
                <w:sz w:val="16"/>
              </w:rPr>
            </w:pPr>
          </w:p>
          <w:p w14:paraId="21485353" w14:textId="77777777" w:rsidR="00490144" w:rsidRDefault="000D1428">
            <w:pPr>
              <w:pStyle w:val="TableParagraph"/>
              <w:ind w:left="79"/>
              <w:jc w:val="left"/>
              <w:rPr>
                <w:b/>
                <w:sz w:val="16"/>
              </w:rPr>
            </w:pPr>
            <w:bookmarkStart w:id="43" w:name="_bookmark38"/>
            <w:bookmarkEnd w:id="43"/>
            <w:r>
              <w:rPr>
                <w:b/>
                <w:sz w:val="16"/>
              </w:rPr>
              <w:t>Age</w:t>
            </w:r>
            <w:r>
              <w:rPr>
                <w:b/>
                <w:spacing w:val="2"/>
                <w:sz w:val="16"/>
              </w:rPr>
              <w:t xml:space="preserve"> </w:t>
            </w:r>
            <w:r>
              <w:rPr>
                <w:b/>
                <w:spacing w:val="-2"/>
                <w:sz w:val="16"/>
              </w:rPr>
              <w:t>Range</w:t>
            </w:r>
          </w:p>
        </w:tc>
        <w:tc>
          <w:tcPr>
            <w:tcW w:w="733" w:type="dxa"/>
            <w:vMerge w:val="restart"/>
            <w:shd w:val="clear" w:color="auto" w:fill="FF9999"/>
          </w:tcPr>
          <w:p w14:paraId="6EB1641A" w14:textId="77777777" w:rsidR="00490144" w:rsidRDefault="000D1428">
            <w:pPr>
              <w:pStyle w:val="TableParagraph"/>
              <w:spacing w:before="169" w:line="244" w:lineRule="auto"/>
              <w:ind w:left="87" w:right="73" w:firstLine="103"/>
              <w:jc w:val="left"/>
              <w:rPr>
                <w:b/>
                <w:sz w:val="16"/>
              </w:rPr>
            </w:pPr>
            <w:r>
              <w:rPr>
                <w:b/>
                <w:spacing w:val="-2"/>
                <w:sz w:val="16"/>
              </w:rPr>
              <w:t>Total</w:t>
            </w:r>
            <w:r>
              <w:rPr>
                <w:b/>
                <w:spacing w:val="40"/>
                <w:sz w:val="16"/>
              </w:rPr>
              <w:t xml:space="preserve"> </w:t>
            </w:r>
            <w:r>
              <w:rPr>
                <w:b/>
                <w:spacing w:val="-2"/>
                <w:sz w:val="16"/>
              </w:rPr>
              <w:t>Number</w:t>
            </w:r>
          </w:p>
        </w:tc>
        <w:tc>
          <w:tcPr>
            <w:tcW w:w="1602" w:type="dxa"/>
            <w:gridSpan w:val="2"/>
            <w:shd w:val="clear" w:color="auto" w:fill="FF9999"/>
          </w:tcPr>
          <w:p w14:paraId="265A2831" w14:textId="77777777" w:rsidR="00490144" w:rsidRDefault="000D1428">
            <w:pPr>
              <w:pStyle w:val="TableParagraph"/>
              <w:spacing w:before="134"/>
              <w:ind w:left="308"/>
              <w:jc w:val="left"/>
              <w:rPr>
                <w:b/>
                <w:sz w:val="16"/>
              </w:rPr>
            </w:pPr>
            <w:r>
              <w:rPr>
                <w:b/>
                <w:sz w:val="16"/>
              </w:rPr>
              <w:t>Below</w:t>
            </w:r>
            <w:r>
              <w:rPr>
                <w:b/>
                <w:spacing w:val="6"/>
                <w:sz w:val="16"/>
              </w:rPr>
              <w:t xml:space="preserve"> </w:t>
            </w:r>
            <w:r>
              <w:rPr>
                <w:b/>
                <w:spacing w:val="-2"/>
                <w:sz w:val="16"/>
              </w:rPr>
              <w:t>Poverty</w:t>
            </w:r>
          </w:p>
        </w:tc>
      </w:tr>
      <w:tr w:rsidR="00490144" w14:paraId="74803593" w14:textId="77777777">
        <w:trPr>
          <w:trHeight w:val="255"/>
        </w:trPr>
        <w:tc>
          <w:tcPr>
            <w:tcW w:w="1536" w:type="dxa"/>
            <w:vMerge/>
            <w:tcBorders>
              <w:top w:val="nil"/>
            </w:tcBorders>
            <w:shd w:val="clear" w:color="auto" w:fill="FF9999"/>
          </w:tcPr>
          <w:p w14:paraId="7204BD6D" w14:textId="77777777" w:rsidR="00490144" w:rsidRDefault="00490144">
            <w:pPr>
              <w:rPr>
                <w:sz w:val="2"/>
                <w:szCs w:val="2"/>
              </w:rPr>
            </w:pPr>
          </w:p>
        </w:tc>
        <w:tc>
          <w:tcPr>
            <w:tcW w:w="733" w:type="dxa"/>
            <w:vMerge/>
            <w:tcBorders>
              <w:top w:val="nil"/>
            </w:tcBorders>
            <w:shd w:val="clear" w:color="auto" w:fill="FF9999"/>
          </w:tcPr>
          <w:p w14:paraId="3AE3E088" w14:textId="77777777" w:rsidR="00490144" w:rsidRDefault="00490144">
            <w:pPr>
              <w:rPr>
                <w:sz w:val="2"/>
                <w:szCs w:val="2"/>
              </w:rPr>
            </w:pPr>
          </w:p>
        </w:tc>
        <w:tc>
          <w:tcPr>
            <w:tcW w:w="735" w:type="dxa"/>
            <w:shd w:val="clear" w:color="auto" w:fill="FF9999"/>
          </w:tcPr>
          <w:p w14:paraId="53298477" w14:textId="77777777" w:rsidR="00490144" w:rsidRDefault="000D1428">
            <w:pPr>
              <w:pStyle w:val="TableParagraph"/>
              <w:spacing w:before="32"/>
              <w:ind w:right="72"/>
              <w:rPr>
                <w:b/>
                <w:sz w:val="16"/>
              </w:rPr>
            </w:pPr>
            <w:r>
              <w:rPr>
                <w:b/>
                <w:spacing w:val="-2"/>
                <w:sz w:val="16"/>
              </w:rPr>
              <w:t>Number</w:t>
            </w:r>
          </w:p>
        </w:tc>
        <w:tc>
          <w:tcPr>
            <w:tcW w:w="867" w:type="dxa"/>
            <w:shd w:val="clear" w:color="auto" w:fill="FF9999"/>
          </w:tcPr>
          <w:p w14:paraId="7ACBB8DF" w14:textId="77777777" w:rsidR="00490144" w:rsidRDefault="000D1428">
            <w:pPr>
              <w:pStyle w:val="TableParagraph"/>
              <w:spacing w:before="32"/>
              <w:ind w:left="171"/>
              <w:jc w:val="left"/>
              <w:rPr>
                <w:b/>
                <w:sz w:val="16"/>
              </w:rPr>
            </w:pPr>
            <w:r>
              <w:rPr>
                <w:b/>
                <w:spacing w:val="-2"/>
                <w:sz w:val="16"/>
              </w:rPr>
              <w:t>Percent</w:t>
            </w:r>
          </w:p>
        </w:tc>
      </w:tr>
      <w:tr w:rsidR="00490144" w14:paraId="0F58936B" w14:textId="77777777">
        <w:trPr>
          <w:trHeight w:val="278"/>
        </w:trPr>
        <w:tc>
          <w:tcPr>
            <w:tcW w:w="1536" w:type="dxa"/>
            <w:shd w:val="clear" w:color="auto" w:fill="DDEBF7"/>
          </w:tcPr>
          <w:p w14:paraId="75943E43" w14:textId="77777777" w:rsidR="00490144" w:rsidRDefault="000D1428">
            <w:pPr>
              <w:pStyle w:val="TableParagraph"/>
              <w:spacing w:before="44"/>
              <w:ind w:left="79"/>
              <w:jc w:val="left"/>
              <w:rPr>
                <w:sz w:val="16"/>
              </w:rPr>
            </w:pPr>
            <w:r>
              <w:rPr>
                <w:sz w:val="16"/>
              </w:rPr>
              <w:t>All</w:t>
            </w:r>
            <w:r>
              <w:rPr>
                <w:spacing w:val="3"/>
                <w:sz w:val="16"/>
              </w:rPr>
              <w:t xml:space="preserve"> </w:t>
            </w:r>
            <w:r>
              <w:rPr>
                <w:spacing w:val="-2"/>
                <w:sz w:val="16"/>
              </w:rPr>
              <w:t>Individuals</w:t>
            </w:r>
          </w:p>
        </w:tc>
        <w:tc>
          <w:tcPr>
            <w:tcW w:w="733" w:type="dxa"/>
            <w:shd w:val="clear" w:color="auto" w:fill="FAD3B4"/>
          </w:tcPr>
          <w:p w14:paraId="532585E7" w14:textId="77777777" w:rsidR="00490144" w:rsidRDefault="000D1428">
            <w:pPr>
              <w:pStyle w:val="TableParagraph"/>
              <w:spacing w:before="44"/>
              <w:ind w:right="65"/>
              <w:rPr>
                <w:sz w:val="16"/>
              </w:rPr>
            </w:pPr>
            <w:r>
              <w:rPr>
                <w:spacing w:val="-2"/>
                <w:sz w:val="16"/>
              </w:rPr>
              <w:t>7,699</w:t>
            </w:r>
          </w:p>
        </w:tc>
        <w:tc>
          <w:tcPr>
            <w:tcW w:w="735" w:type="dxa"/>
            <w:shd w:val="clear" w:color="auto" w:fill="FAD3B4"/>
          </w:tcPr>
          <w:p w14:paraId="618EC89B" w14:textId="77777777" w:rsidR="00490144" w:rsidRDefault="000D1428">
            <w:pPr>
              <w:pStyle w:val="TableParagraph"/>
              <w:spacing w:before="44"/>
              <w:ind w:right="64"/>
              <w:rPr>
                <w:sz w:val="16"/>
              </w:rPr>
            </w:pPr>
            <w:r>
              <w:rPr>
                <w:spacing w:val="-5"/>
                <w:sz w:val="16"/>
              </w:rPr>
              <w:t>356</w:t>
            </w:r>
          </w:p>
        </w:tc>
        <w:tc>
          <w:tcPr>
            <w:tcW w:w="867" w:type="dxa"/>
            <w:shd w:val="clear" w:color="auto" w:fill="FAD3B4"/>
          </w:tcPr>
          <w:p w14:paraId="3DB2CC68" w14:textId="77777777" w:rsidR="00490144" w:rsidRDefault="000D1428">
            <w:pPr>
              <w:pStyle w:val="TableParagraph"/>
              <w:spacing w:before="44"/>
              <w:ind w:right="66"/>
              <w:rPr>
                <w:sz w:val="16"/>
              </w:rPr>
            </w:pPr>
            <w:r>
              <w:rPr>
                <w:spacing w:val="-4"/>
                <w:sz w:val="16"/>
              </w:rPr>
              <w:t>4.6%</w:t>
            </w:r>
          </w:p>
        </w:tc>
      </w:tr>
      <w:tr w:rsidR="00490144" w14:paraId="477B2979" w14:textId="77777777">
        <w:trPr>
          <w:trHeight w:val="266"/>
        </w:trPr>
        <w:tc>
          <w:tcPr>
            <w:tcW w:w="1536" w:type="dxa"/>
            <w:shd w:val="clear" w:color="auto" w:fill="DDEBF7"/>
          </w:tcPr>
          <w:p w14:paraId="541C16FC" w14:textId="77777777" w:rsidR="00490144" w:rsidRDefault="000D1428">
            <w:pPr>
              <w:pStyle w:val="TableParagraph"/>
              <w:spacing w:before="37"/>
              <w:ind w:left="79"/>
              <w:jc w:val="left"/>
              <w:rPr>
                <w:sz w:val="16"/>
              </w:rPr>
            </w:pPr>
            <w:r>
              <w:rPr>
                <w:sz w:val="16"/>
              </w:rPr>
              <w:t>Under</w:t>
            </w:r>
            <w:r>
              <w:rPr>
                <w:spacing w:val="3"/>
                <w:sz w:val="16"/>
              </w:rPr>
              <w:t xml:space="preserve"> </w:t>
            </w:r>
            <w:r>
              <w:rPr>
                <w:sz w:val="16"/>
              </w:rPr>
              <w:t>18</w:t>
            </w:r>
            <w:r>
              <w:rPr>
                <w:spacing w:val="3"/>
                <w:sz w:val="16"/>
              </w:rPr>
              <w:t xml:space="preserve"> </w:t>
            </w:r>
            <w:r>
              <w:rPr>
                <w:spacing w:val="-2"/>
                <w:sz w:val="16"/>
              </w:rPr>
              <w:t>Years</w:t>
            </w:r>
          </w:p>
        </w:tc>
        <w:tc>
          <w:tcPr>
            <w:tcW w:w="733" w:type="dxa"/>
            <w:shd w:val="clear" w:color="auto" w:fill="FAD3B4"/>
          </w:tcPr>
          <w:p w14:paraId="54AA9457" w14:textId="77777777" w:rsidR="00490144" w:rsidRDefault="000D1428">
            <w:pPr>
              <w:pStyle w:val="TableParagraph"/>
              <w:spacing w:before="37"/>
              <w:ind w:right="65"/>
              <w:rPr>
                <w:sz w:val="16"/>
              </w:rPr>
            </w:pPr>
            <w:r>
              <w:rPr>
                <w:spacing w:val="-2"/>
                <w:sz w:val="16"/>
              </w:rPr>
              <w:t>1,568</w:t>
            </w:r>
          </w:p>
        </w:tc>
        <w:tc>
          <w:tcPr>
            <w:tcW w:w="735" w:type="dxa"/>
            <w:shd w:val="clear" w:color="auto" w:fill="FAD3B4"/>
          </w:tcPr>
          <w:p w14:paraId="2F09C2CB" w14:textId="77777777" w:rsidR="00490144" w:rsidRDefault="000D1428">
            <w:pPr>
              <w:pStyle w:val="TableParagraph"/>
              <w:spacing w:before="37"/>
              <w:ind w:right="62"/>
              <w:rPr>
                <w:sz w:val="16"/>
              </w:rPr>
            </w:pPr>
            <w:r>
              <w:rPr>
                <w:spacing w:val="-10"/>
                <w:sz w:val="16"/>
              </w:rPr>
              <w:t>0</w:t>
            </w:r>
          </w:p>
        </w:tc>
        <w:tc>
          <w:tcPr>
            <w:tcW w:w="867" w:type="dxa"/>
            <w:shd w:val="clear" w:color="auto" w:fill="FAD3B4"/>
          </w:tcPr>
          <w:p w14:paraId="2482C2E2" w14:textId="77777777" w:rsidR="00490144" w:rsidRDefault="000D1428">
            <w:pPr>
              <w:pStyle w:val="TableParagraph"/>
              <w:spacing w:before="37"/>
              <w:ind w:right="66"/>
              <w:rPr>
                <w:sz w:val="16"/>
              </w:rPr>
            </w:pPr>
            <w:r>
              <w:rPr>
                <w:spacing w:val="-4"/>
                <w:sz w:val="16"/>
              </w:rPr>
              <w:t>0.0%</w:t>
            </w:r>
          </w:p>
        </w:tc>
      </w:tr>
      <w:tr w:rsidR="00490144" w14:paraId="30C0A4D7" w14:textId="77777777">
        <w:trPr>
          <w:trHeight w:val="221"/>
        </w:trPr>
        <w:tc>
          <w:tcPr>
            <w:tcW w:w="1536" w:type="dxa"/>
            <w:shd w:val="clear" w:color="auto" w:fill="DDEBF7"/>
          </w:tcPr>
          <w:p w14:paraId="5AF2EAD6" w14:textId="77777777" w:rsidR="00490144" w:rsidRDefault="000D1428">
            <w:pPr>
              <w:pStyle w:val="TableParagraph"/>
              <w:spacing w:before="16" w:line="185" w:lineRule="exact"/>
              <w:ind w:left="79"/>
              <w:jc w:val="left"/>
              <w:rPr>
                <w:sz w:val="16"/>
              </w:rPr>
            </w:pPr>
            <w:r>
              <w:rPr>
                <w:sz w:val="16"/>
              </w:rPr>
              <w:t>18</w:t>
            </w:r>
            <w:r>
              <w:rPr>
                <w:spacing w:val="1"/>
                <w:sz w:val="16"/>
              </w:rPr>
              <w:t xml:space="preserve"> </w:t>
            </w:r>
            <w:r>
              <w:rPr>
                <w:sz w:val="16"/>
              </w:rPr>
              <w:t>to</w:t>
            </w:r>
            <w:r>
              <w:rPr>
                <w:spacing w:val="2"/>
                <w:sz w:val="16"/>
              </w:rPr>
              <w:t xml:space="preserve"> </w:t>
            </w:r>
            <w:r>
              <w:rPr>
                <w:sz w:val="16"/>
              </w:rPr>
              <w:t>64</w:t>
            </w:r>
            <w:r>
              <w:rPr>
                <w:spacing w:val="3"/>
                <w:sz w:val="16"/>
              </w:rPr>
              <w:t xml:space="preserve"> </w:t>
            </w:r>
            <w:r>
              <w:rPr>
                <w:spacing w:val="-2"/>
                <w:sz w:val="16"/>
              </w:rPr>
              <w:t>Years</w:t>
            </w:r>
          </w:p>
        </w:tc>
        <w:tc>
          <w:tcPr>
            <w:tcW w:w="733" w:type="dxa"/>
            <w:shd w:val="clear" w:color="auto" w:fill="FAD3B4"/>
          </w:tcPr>
          <w:p w14:paraId="3427F274" w14:textId="77777777" w:rsidR="00490144" w:rsidRDefault="000D1428">
            <w:pPr>
              <w:pStyle w:val="TableParagraph"/>
              <w:spacing w:before="16" w:line="185" w:lineRule="exact"/>
              <w:ind w:right="65"/>
              <w:rPr>
                <w:sz w:val="16"/>
              </w:rPr>
            </w:pPr>
            <w:r>
              <w:rPr>
                <w:spacing w:val="-2"/>
                <w:sz w:val="16"/>
              </w:rPr>
              <w:t>4,977</w:t>
            </w:r>
          </w:p>
        </w:tc>
        <w:tc>
          <w:tcPr>
            <w:tcW w:w="735" w:type="dxa"/>
            <w:shd w:val="clear" w:color="auto" w:fill="FAD3B4"/>
          </w:tcPr>
          <w:p w14:paraId="7B8D1664" w14:textId="77777777" w:rsidR="00490144" w:rsidRDefault="000D1428">
            <w:pPr>
              <w:pStyle w:val="TableParagraph"/>
              <w:spacing w:before="16" w:line="185" w:lineRule="exact"/>
              <w:ind w:right="64"/>
              <w:rPr>
                <w:sz w:val="16"/>
              </w:rPr>
            </w:pPr>
            <w:r>
              <w:rPr>
                <w:spacing w:val="-5"/>
                <w:sz w:val="16"/>
              </w:rPr>
              <w:t>271</w:t>
            </w:r>
          </w:p>
        </w:tc>
        <w:tc>
          <w:tcPr>
            <w:tcW w:w="867" w:type="dxa"/>
            <w:shd w:val="clear" w:color="auto" w:fill="FAD3B4"/>
          </w:tcPr>
          <w:p w14:paraId="6EA0FAC1" w14:textId="77777777" w:rsidR="00490144" w:rsidRDefault="000D1428">
            <w:pPr>
              <w:pStyle w:val="TableParagraph"/>
              <w:spacing w:before="16" w:line="185" w:lineRule="exact"/>
              <w:ind w:right="66"/>
              <w:rPr>
                <w:sz w:val="16"/>
              </w:rPr>
            </w:pPr>
            <w:r>
              <w:rPr>
                <w:spacing w:val="-4"/>
                <w:sz w:val="16"/>
              </w:rPr>
              <w:t>5.4%</w:t>
            </w:r>
          </w:p>
        </w:tc>
      </w:tr>
      <w:tr w:rsidR="00490144" w14:paraId="566D9D2C" w14:textId="77777777">
        <w:trPr>
          <w:trHeight w:val="335"/>
        </w:trPr>
        <w:tc>
          <w:tcPr>
            <w:tcW w:w="1536" w:type="dxa"/>
            <w:shd w:val="clear" w:color="auto" w:fill="DDEBF7"/>
          </w:tcPr>
          <w:p w14:paraId="6980A724" w14:textId="77777777" w:rsidR="00490144" w:rsidRDefault="000D1428">
            <w:pPr>
              <w:pStyle w:val="TableParagraph"/>
              <w:spacing w:before="71"/>
              <w:ind w:left="79"/>
              <w:jc w:val="left"/>
              <w:rPr>
                <w:sz w:val="16"/>
              </w:rPr>
            </w:pPr>
            <w:r>
              <w:rPr>
                <w:sz w:val="16"/>
              </w:rPr>
              <w:t>65</w:t>
            </w:r>
            <w:r>
              <w:rPr>
                <w:spacing w:val="2"/>
                <w:sz w:val="16"/>
              </w:rPr>
              <w:t xml:space="preserve"> </w:t>
            </w:r>
            <w:r>
              <w:rPr>
                <w:sz w:val="16"/>
              </w:rPr>
              <w:t>Years</w:t>
            </w:r>
            <w:r>
              <w:rPr>
                <w:spacing w:val="2"/>
                <w:sz w:val="16"/>
              </w:rPr>
              <w:t xml:space="preserve"> </w:t>
            </w:r>
            <w:r>
              <w:rPr>
                <w:sz w:val="16"/>
              </w:rPr>
              <w:t>and</w:t>
            </w:r>
            <w:r>
              <w:rPr>
                <w:spacing w:val="4"/>
                <w:sz w:val="16"/>
              </w:rPr>
              <w:t xml:space="preserve"> </w:t>
            </w:r>
            <w:r>
              <w:rPr>
                <w:spacing w:val="-4"/>
                <w:sz w:val="16"/>
              </w:rPr>
              <w:t>Over</w:t>
            </w:r>
          </w:p>
        </w:tc>
        <w:tc>
          <w:tcPr>
            <w:tcW w:w="733" w:type="dxa"/>
            <w:shd w:val="clear" w:color="auto" w:fill="FAD3B4"/>
          </w:tcPr>
          <w:p w14:paraId="07990485" w14:textId="77777777" w:rsidR="00490144" w:rsidRDefault="000D1428">
            <w:pPr>
              <w:pStyle w:val="TableParagraph"/>
              <w:spacing w:before="71"/>
              <w:ind w:right="65"/>
              <w:rPr>
                <w:sz w:val="16"/>
              </w:rPr>
            </w:pPr>
            <w:r>
              <w:rPr>
                <w:spacing w:val="-2"/>
                <w:sz w:val="16"/>
              </w:rPr>
              <w:t>1,154</w:t>
            </w:r>
          </w:p>
        </w:tc>
        <w:tc>
          <w:tcPr>
            <w:tcW w:w="735" w:type="dxa"/>
            <w:shd w:val="clear" w:color="auto" w:fill="FAD3B4"/>
          </w:tcPr>
          <w:p w14:paraId="144F2023" w14:textId="77777777" w:rsidR="00490144" w:rsidRDefault="000D1428">
            <w:pPr>
              <w:pStyle w:val="TableParagraph"/>
              <w:spacing w:before="71"/>
              <w:ind w:right="65"/>
              <w:rPr>
                <w:sz w:val="16"/>
              </w:rPr>
            </w:pPr>
            <w:r>
              <w:rPr>
                <w:spacing w:val="-5"/>
                <w:sz w:val="16"/>
              </w:rPr>
              <w:t>85</w:t>
            </w:r>
          </w:p>
        </w:tc>
        <w:tc>
          <w:tcPr>
            <w:tcW w:w="867" w:type="dxa"/>
            <w:shd w:val="clear" w:color="auto" w:fill="FAD3B4"/>
          </w:tcPr>
          <w:p w14:paraId="3A908C92" w14:textId="77777777" w:rsidR="00490144" w:rsidRDefault="000D1428">
            <w:pPr>
              <w:pStyle w:val="TableParagraph"/>
              <w:spacing w:before="71"/>
              <w:ind w:right="66"/>
              <w:rPr>
                <w:sz w:val="16"/>
              </w:rPr>
            </w:pPr>
            <w:r>
              <w:rPr>
                <w:spacing w:val="-4"/>
                <w:sz w:val="16"/>
              </w:rPr>
              <w:t>7.4%</w:t>
            </w:r>
          </w:p>
        </w:tc>
      </w:tr>
    </w:tbl>
    <w:p w14:paraId="46337C8C" w14:textId="77777777" w:rsidR="00490144" w:rsidRDefault="000D1428">
      <w:pPr>
        <w:spacing w:before="3"/>
        <w:ind w:left="201"/>
        <w:rPr>
          <w:i/>
          <w:sz w:val="13"/>
        </w:rPr>
      </w:pPr>
      <w:r>
        <w:rPr>
          <w:i/>
          <w:sz w:val="13"/>
        </w:rPr>
        <w:t>Source:</w:t>
      </w:r>
      <w:r>
        <w:rPr>
          <w:i/>
          <w:spacing w:val="3"/>
          <w:sz w:val="13"/>
        </w:rPr>
        <w:t xml:space="preserve"> </w:t>
      </w:r>
      <w:r>
        <w:rPr>
          <w:i/>
          <w:sz w:val="13"/>
        </w:rPr>
        <w:t>U.S.</w:t>
      </w:r>
      <w:r>
        <w:rPr>
          <w:i/>
          <w:spacing w:val="7"/>
          <w:sz w:val="13"/>
        </w:rPr>
        <w:t xml:space="preserve"> </w:t>
      </w:r>
      <w:r>
        <w:rPr>
          <w:i/>
          <w:sz w:val="13"/>
        </w:rPr>
        <w:t>Census</w:t>
      </w:r>
      <w:r>
        <w:rPr>
          <w:i/>
          <w:spacing w:val="8"/>
          <w:sz w:val="13"/>
        </w:rPr>
        <w:t xml:space="preserve"> </w:t>
      </w:r>
      <w:r>
        <w:rPr>
          <w:i/>
          <w:sz w:val="13"/>
        </w:rPr>
        <w:t>Bureau,</w:t>
      </w:r>
      <w:r>
        <w:rPr>
          <w:i/>
          <w:spacing w:val="8"/>
          <w:sz w:val="13"/>
        </w:rPr>
        <w:t xml:space="preserve"> </w:t>
      </w:r>
      <w:r>
        <w:rPr>
          <w:i/>
          <w:sz w:val="13"/>
        </w:rPr>
        <w:t>2013-2017</w:t>
      </w:r>
      <w:r>
        <w:rPr>
          <w:i/>
          <w:spacing w:val="8"/>
          <w:sz w:val="13"/>
        </w:rPr>
        <w:t xml:space="preserve"> </w:t>
      </w:r>
      <w:r>
        <w:rPr>
          <w:i/>
          <w:sz w:val="13"/>
        </w:rPr>
        <w:t>American</w:t>
      </w:r>
      <w:r>
        <w:rPr>
          <w:i/>
          <w:spacing w:val="7"/>
          <w:sz w:val="13"/>
        </w:rPr>
        <w:t xml:space="preserve"> </w:t>
      </w:r>
      <w:r>
        <w:rPr>
          <w:i/>
          <w:sz w:val="13"/>
        </w:rPr>
        <w:t>Community</w:t>
      </w:r>
      <w:r>
        <w:rPr>
          <w:i/>
          <w:spacing w:val="7"/>
          <w:sz w:val="13"/>
        </w:rPr>
        <w:t xml:space="preserve"> </w:t>
      </w:r>
      <w:r>
        <w:rPr>
          <w:i/>
          <w:spacing w:val="-2"/>
          <w:sz w:val="13"/>
        </w:rPr>
        <w:t>Survey</w:t>
      </w:r>
    </w:p>
    <w:p w14:paraId="403DDF5A" w14:textId="77777777" w:rsidR="00490144" w:rsidRDefault="00490144">
      <w:pPr>
        <w:rPr>
          <w:sz w:val="13"/>
        </w:rPr>
        <w:sectPr w:rsidR="00490144">
          <w:pgSz w:w="12240" w:h="15840"/>
          <w:pgMar w:top="1820" w:right="0" w:bottom="2940" w:left="600" w:header="0" w:footer="2749" w:gutter="0"/>
          <w:cols w:space="720"/>
        </w:sectPr>
      </w:pPr>
    </w:p>
    <w:p w14:paraId="20AE4707" w14:textId="77777777" w:rsidR="00490144" w:rsidRDefault="000D1428">
      <w:pPr>
        <w:pStyle w:val="BodyText"/>
        <w:rPr>
          <w:i/>
        </w:rPr>
      </w:pPr>
      <w:r>
        <w:rPr>
          <w:noProof/>
        </w:rPr>
        <w:lastRenderedPageBreak/>
        <mc:AlternateContent>
          <mc:Choice Requires="wps">
            <w:drawing>
              <wp:anchor distT="0" distB="0" distL="0" distR="0" simplePos="0" relativeHeight="482038784" behindDoc="1" locked="0" layoutInCell="1" allowOverlap="1" wp14:anchorId="10A6D3C0" wp14:editId="6B1639A0">
                <wp:simplePos x="0" y="0"/>
                <wp:positionH relativeFrom="page">
                  <wp:posOffset>5341620</wp:posOffset>
                </wp:positionH>
                <wp:positionV relativeFrom="page">
                  <wp:posOffset>1295780</wp:posOffset>
                </wp:positionV>
                <wp:extent cx="2425065" cy="7461250"/>
                <wp:effectExtent l="0" t="0" r="0" b="0"/>
                <wp:wrapNone/>
                <wp:docPr id="376" name="Graphic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3B1AB6CA" id="Graphic 376" o:spid="_x0000_s1026" style="position:absolute;margin-left:420.6pt;margin-top:102.05pt;width:190.95pt;height:587.5pt;z-index:-21277696;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58E7AE62" w14:textId="77777777" w:rsidR="00490144" w:rsidRDefault="00490144">
      <w:pPr>
        <w:pStyle w:val="BodyText"/>
        <w:rPr>
          <w:i/>
        </w:rPr>
      </w:pPr>
    </w:p>
    <w:p w14:paraId="4B19D372" w14:textId="77777777" w:rsidR="00490144" w:rsidRDefault="00490144">
      <w:pPr>
        <w:pStyle w:val="BodyText"/>
        <w:rPr>
          <w:i/>
        </w:rPr>
      </w:pPr>
    </w:p>
    <w:p w14:paraId="38D1A132" w14:textId="77777777" w:rsidR="00490144" w:rsidRDefault="00490144">
      <w:pPr>
        <w:pStyle w:val="BodyText"/>
        <w:rPr>
          <w:i/>
        </w:rPr>
      </w:pPr>
    </w:p>
    <w:p w14:paraId="5D21BA67" w14:textId="77777777" w:rsidR="00490144" w:rsidRDefault="00490144">
      <w:pPr>
        <w:pStyle w:val="BodyText"/>
        <w:rPr>
          <w:i/>
        </w:rPr>
      </w:pPr>
    </w:p>
    <w:p w14:paraId="71F8E6F1" w14:textId="77777777" w:rsidR="00490144" w:rsidRDefault="00490144">
      <w:pPr>
        <w:pStyle w:val="BodyText"/>
        <w:spacing w:before="120"/>
        <w:rPr>
          <w:i/>
        </w:rPr>
      </w:pPr>
    </w:p>
    <w:p w14:paraId="74C0B078" w14:textId="77777777" w:rsidR="00490144" w:rsidRDefault="000D1428">
      <w:pPr>
        <w:pStyle w:val="BodyText"/>
        <w:spacing w:line="280" w:lineRule="auto"/>
        <w:ind w:left="201" w:right="3957"/>
        <w:jc w:val="both"/>
      </w:pPr>
      <w:r>
        <w:t>In terms of families, Halifax has a low rate of families below the federal poverty level, which is $25,750 for a</w:t>
      </w:r>
      <w:r>
        <w:rPr>
          <w:spacing w:val="40"/>
        </w:rPr>
        <w:t xml:space="preserve"> </w:t>
      </w:r>
      <w:r>
        <w:t>household of four</w:t>
      </w:r>
      <w:r>
        <w:rPr>
          <w:spacing w:val="-2"/>
        </w:rPr>
        <w:t xml:space="preserve"> </w:t>
      </w:r>
      <w:r>
        <w:t>in 2019. Halifax’s poverty rate for all families is</w:t>
      </w:r>
      <w:r>
        <w:rPr>
          <w:spacing w:val="-1"/>
        </w:rPr>
        <w:t xml:space="preserve"> </w:t>
      </w:r>
      <w:r>
        <w:t>5.4%, which is less than both Plymouth County’s</w:t>
      </w:r>
      <w:r>
        <w:rPr>
          <w:spacing w:val="40"/>
        </w:rPr>
        <w:t xml:space="preserve"> </w:t>
      </w:r>
      <w:r>
        <w:t>rate of 5.8% and the Commonwealth’s rate of 7.8% The family type most likely to live in poverty in Halifax are</w:t>
      </w:r>
      <w:r>
        <w:rPr>
          <w:spacing w:val="40"/>
        </w:rPr>
        <w:t xml:space="preserve"> </w:t>
      </w:r>
      <w:r>
        <w:t>female householders with no husband present.</w:t>
      </w:r>
    </w:p>
    <w:p w14:paraId="1F3EF4CA" w14:textId="77777777" w:rsidR="00490144" w:rsidRDefault="00490144">
      <w:pPr>
        <w:pStyle w:val="BodyText"/>
        <w:spacing w:before="36"/>
      </w:pPr>
    </w:p>
    <w:p w14:paraId="4D41B356" w14:textId="77777777" w:rsidR="00490144" w:rsidRDefault="000D1428">
      <w:pPr>
        <w:ind w:left="201"/>
        <w:jc w:val="both"/>
        <w:rPr>
          <w:b/>
          <w:sz w:val="16"/>
        </w:rPr>
      </w:pPr>
      <w:r>
        <w:rPr>
          <w:noProof/>
        </w:rPr>
        <mc:AlternateContent>
          <mc:Choice Requires="wpg">
            <w:drawing>
              <wp:anchor distT="0" distB="0" distL="0" distR="0" simplePos="0" relativeHeight="482039296" behindDoc="1" locked="0" layoutInCell="1" allowOverlap="1" wp14:anchorId="4EAD96E6" wp14:editId="7482E56B">
                <wp:simplePos x="0" y="0"/>
                <wp:positionH relativeFrom="page">
                  <wp:posOffset>495300</wp:posOffset>
                </wp:positionH>
                <wp:positionV relativeFrom="paragraph">
                  <wp:posOffset>489172</wp:posOffset>
                </wp:positionV>
                <wp:extent cx="4775835" cy="3660140"/>
                <wp:effectExtent l="0" t="0" r="0" b="0"/>
                <wp:wrapNone/>
                <wp:docPr id="377"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835" cy="3660140"/>
                          <a:chOff x="0" y="0"/>
                          <a:chExt cx="4775835" cy="3660140"/>
                        </a:xfrm>
                      </wpg:grpSpPr>
                      <wps:wsp>
                        <wps:cNvPr id="378" name="Graphic 378"/>
                        <wps:cNvSpPr/>
                        <wps:spPr>
                          <a:xfrm>
                            <a:off x="461937" y="0"/>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wps:wsp>
                        <wps:cNvPr id="379" name="Graphic 379"/>
                        <wps:cNvSpPr/>
                        <wps:spPr>
                          <a:xfrm>
                            <a:off x="0" y="1178026"/>
                            <a:ext cx="4775835" cy="1527810"/>
                          </a:xfrm>
                          <a:custGeom>
                            <a:avLst/>
                            <a:gdLst/>
                            <a:ahLst/>
                            <a:cxnLst/>
                            <a:rect l="l" t="t" r="r" b="b"/>
                            <a:pathLst>
                              <a:path w="4775835" h="1527810">
                                <a:moveTo>
                                  <a:pt x="4775327" y="1128395"/>
                                </a:moveTo>
                                <a:lnTo>
                                  <a:pt x="0" y="1128395"/>
                                </a:lnTo>
                                <a:lnTo>
                                  <a:pt x="0" y="1274038"/>
                                </a:lnTo>
                                <a:lnTo>
                                  <a:pt x="0" y="1400835"/>
                                </a:lnTo>
                                <a:lnTo>
                                  <a:pt x="0" y="1527327"/>
                                </a:lnTo>
                                <a:lnTo>
                                  <a:pt x="4775327" y="1527327"/>
                                </a:lnTo>
                                <a:lnTo>
                                  <a:pt x="4775327" y="1400835"/>
                                </a:lnTo>
                                <a:lnTo>
                                  <a:pt x="4775327" y="1274089"/>
                                </a:lnTo>
                                <a:lnTo>
                                  <a:pt x="4775327" y="1128395"/>
                                </a:lnTo>
                                <a:close/>
                              </a:path>
                              <a:path w="4775835" h="1527810">
                                <a:moveTo>
                                  <a:pt x="4775327" y="983526"/>
                                </a:moveTo>
                                <a:lnTo>
                                  <a:pt x="0" y="983526"/>
                                </a:lnTo>
                                <a:lnTo>
                                  <a:pt x="0" y="1128293"/>
                                </a:lnTo>
                                <a:lnTo>
                                  <a:pt x="4775327" y="1128293"/>
                                </a:lnTo>
                                <a:lnTo>
                                  <a:pt x="4775327" y="983526"/>
                                </a:lnTo>
                                <a:close/>
                              </a:path>
                              <a:path w="4775835" h="1527810">
                                <a:moveTo>
                                  <a:pt x="4775327" y="401459"/>
                                </a:moveTo>
                                <a:lnTo>
                                  <a:pt x="0" y="401459"/>
                                </a:lnTo>
                                <a:lnTo>
                                  <a:pt x="0" y="547141"/>
                                </a:lnTo>
                                <a:lnTo>
                                  <a:pt x="0" y="691896"/>
                                </a:lnTo>
                                <a:lnTo>
                                  <a:pt x="0" y="837514"/>
                                </a:lnTo>
                                <a:lnTo>
                                  <a:pt x="0" y="983513"/>
                                </a:lnTo>
                                <a:lnTo>
                                  <a:pt x="4775327" y="983513"/>
                                </a:lnTo>
                                <a:lnTo>
                                  <a:pt x="4775327" y="547141"/>
                                </a:lnTo>
                                <a:lnTo>
                                  <a:pt x="4775327" y="401459"/>
                                </a:lnTo>
                                <a:close/>
                              </a:path>
                              <a:path w="4775835" h="1527810">
                                <a:moveTo>
                                  <a:pt x="4775327" y="0"/>
                                </a:moveTo>
                                <a:lnTo>
                                  <a:pt x="0" y="0"/>
                                </a:lnTo>
                                <a:lnTo>
                                  <a:pt x="0" y="103022"/>
                                </a:lnTo>
                                <a:lnTo>
                                  <a:pt x="0" y="229514"/>
                                </a:lnTo>
                                <a:lnTo>
                                  <a:pt x="4775327" y="229514"/>
                                </a:lnTo>
                                <a:lnTo>
                                  <a:pt x="4775327" y="103022"/>
                                </a:lnTo>
                                <a:lnTo>
                                  <a:pt x="4775327" y="0"/>
                                </a:lnTo>
                                <a:close/>
                              </a:path>
                            </a:pathLst>
                          </a:custGeom>
                          <a:solidFill>
                            <a:srgbClr val="FFFFFF"/>
                          </a:solidFill>
                        </wps:spPr>
                        <wps:bodyPr wrap="square" lIns="0" tIns="0" rIns="0" bIns="0" rtlCol="0">
                          <a:prstTxWarp prst="textNoShape">
                            <a:avLst/>
                          </a:prstTxWarp>
                          <a:noAutofit/>
                        </wps:bodyPr>
                      </wps:wsp>
                      <wps:wsp>
                        <wps:cNvPr id="380" name="Textbox 380"/>
                        <wps:cNvSpPr txBox="1"/>
                        <wps:spPr>
                          <a:xfrm>
                            <a:off x="0" y="0"/>
                            <a:ext cx="4775835" cy="3660140"/>
                          </a:xfrm>
                          <a:prstGeom prst="rect">
                            <a:avLst/>
                          </a:prstGeom>
                        </wps:spPr>
                        <wps:txbx>
                          <w:txbxContent>
                            <w:p w14:paraId="2BF8BECB" w14:textId="77777777" w:rsidR="00490144" w:rsidRDefault="00490144">
                              <w:pPr>
                                <w:rPr>
                                  <w:i/>
                                  <w:sz w:val="13"/>
                                </w:rPr>
                              </w:pPr>
                            </w:p>
                            <w:p w14:paraId="00BC4811" w14:textId="77777777" w:rsidR="00490144" w:rsidRDefault="00490144">
                              <w:pPr>
                                <w:rPr>
                                  <w:i/>
                                  <w:sz w:val="13"/>
                                </w:rPr>
                              </w:pPr>
                            </w:p>
                            <w:p w14:paraId="5225713E" w14:textId="77777777" w:rsidR="00490144" w:rsidRDefault="00490144">
                              <w:pPr>
                                <w:rPr>
                                  <w:i/>
                                  <w:sz w:val="13"/>
                                </w:rPr>
                              </w:pPr>
                            </w:p>
                            <w:p w14:paraId="017632CB" w14:textId="77777777" w:rsidR="00490144" w:rsidRDefault="00490144">
                              <w:pPr>
                                <w:rPr>
                                  <w:i/>
                                  <w:sz w:val="13"/>
                                </w:rPr>
                              </w:pPr>
                            </w:p>
                            <w:p w14:paraId="2E873777" w14:textId="77777777" w:rsidR="00490144" w:rsidRDefault="00490144">
                              <w:pPr>
                                <w:rPr>
                                  <w:i/>
                                  <w:sz w:val="13"/>
                                </w:rPr>
                              </w:pPr>
                            </w:p>
                            <w:p w14:paraId="1467A009" w14:textId="77777777" w:rsidR="00490144" w:rsidRDefault="00490144">
                              <w:pPr>
                                <w:rPr>
                                  <w:i/>
                                  <w:sz w:val="13"/>
                                </w:rPr>
                              </w:pPr>
                            </w:p>
                            <w:p w14:paraId="6673230A" w14:textId="77777777" w:rsidR="00490144" w:rsidRDefault="00490144">
                              <w:pPr>
                                <w:rPr>
                                  <w:i/>
                                  <w:sz w:val="13"/>
                                </w:rPr>
                              </w:pPr>
                            </w:p>
                            <w:p w14:paraId="6A142DCE" w14:textId="77777777" w:rsidR="00490144" w:rsidRDefault="00490144">
                              <w:pPr>
                                <w:rPr>
                                  <w:i/>
                                  <w:sz w:val="13"/>
                                </w:rPr>
                              </w:pPr>
                            </w:p>
                            <w:p w14:paraId="232E210A" w14:textId="77777777" w:rsidR="00490144" w:rsidRDefault="00490144">
                              <w:pPr>
                                <w:rPr>
                                  <w:i/>
                                  <w:sz w:val="13"/>
                                </w:rPr>
                              </w:pPr>
                            </w:p>
                            <w:p w14:paraId="3BB63102" w14:textId="77777777" w:rsidR="00490144" w:rsidRDefault="00490144">
                              <w:pPr>
                                <w:rPr>
                                  <w:i/>
                                  <w:sz w:val="13"/>
                                </w:rPr>
                              </w:pPr>
                            </w:p>
                            <w:p w14:paraId="5782F24A" w14:textId="77777777" w:rsidR="00490144" w:rsidRDefault="00490144">
                              <w:pPr>
                                <w:spacing w:before="110"/>
                                <w:rPr>
                                  <w:i/>
                                  <w:sz w:val="13"/>
                                </w:rPr>
                              </w:pPr>
                            </w:p>
                            <w:p w14:paraId="5595F58C" w14:textId="77777777" w:rsidR="00490144" w:rsidRDefault="000D1428">
                              <w:pPr>
                                <w:ind w:left="21"/>
                                <w:jc w:val="both"/>
                                <w:rPr>
                                  <w:i/>
                                  <w:sz w:val="13"/>
                                </w:rPr>
                              </w:pPr>
                              <w:r>
                                <w:rPr>
                                  <w:i/>
                                  <w:sz w:val="13"/>
                                </w:rPr>
                                <w:t>Source:</w:t>
                              </w:r>
                              <w:r>
                                <w:rPr>
                                  <w:i/>
                                  <w:spacing w:val="3"/>
                                  <w:sz w:val="13"/>
                                </w:rPr>
                                <w:t xml:space="preserve"> </w:t>
                              </w:r>
                              <w:r>
                                <w:rPr>
                                  <w:i/>
                                  <w:sz w:val="13"/>
                                </w:rPr>
                                <w:t>U.S.</w:t>
                              </w:r>
                              <w:r>
                                <w:rPr>
                                  <w:i/>
                                  <w:spacing w:val="7"/>
                                  <w:sz w:val="13"/>
                                </w:rPr>
                                <w:t xml:space="preserve"> </w:t>
                              </w:r>
                              <w:r>
                                <w:rPr>
                                  <w:i/>
                                  <w:sz w:val="13"/>
                                </w:rPr>
                                <w:t>Census</w:t>
                              </w:r>
                              <w:r>
                                <w:rPr>
                                  <w:i/>
                                  <w:spacing w:val="8"/>
                                  <w:sz w:val="13"/>
                                </w:rPr>
                                <w:t xml:space="preserve"> </w:t>
                              </w:r>
                              <w:r>
                                <w:rPr>
                                  <w:i/>
                                  <w:sz w:val="13"/>
                                </w:rPr>
                                <w:t>Bureau,</w:t>
                              </w:r>
                              <w:r>
                                <w:rPr>
                                  <w:i/>
                                  <w:spacing w:val="8"/>
                                  <w:sz w:val="13"/>
                                </w:rPr>
                                <w:t xml:space="preserve"> </w:t>
                              </w:r>
                              <w:r>
                                <w:rPr>
                                  <w:i/>
                                  <w:sz w:val="13"/>
                                </w:rPr>
                                <w:t>2013-2017</w:t>
                              </w:r>
                              <w:r>
                                <w:rPr>
                                  <w:i/>
                                  <w:spacing w:val="8"/>
                                  <w:sz w:val="13"/>
                                </w:rPr>
                                <w:t xml:space="preserve"> </w:t>
                              </w:r>
                              <w:r>
                                <w:rPr>
                                  <w:i/>
                                  <w:sz w:val="13"/>
                                </w:rPr>
                                <w:t>American</w:t>
                              </w:r>
                              <w:r>
                                <w:rPr>
                                  <w:i/>
                                  <w:spacing w:val="7"/>
                                  <w:sz w:val="13"/>
                                </w:rPr>
                                <w:t xml:space="preserve"> </w:t>
                              </w:r>
                              <w:r>
                                <w:rPr>
                                  <w:i/>
                                  <w:sz w:val="13"/>
                                </w:rPr>
                                <w:t>Community</w:t>
                              </w:r>
                              <w:r>
                                <w:rPr>
                                  <w:i/>
                                  <w:spacing w:val="7"/>
                                  <w:sz w:val="13"/>
                                </w:rPr>
                                <w:t xml:space="preserve"> </w:t>
                              </w:r>
                              <w:r>
                                <w:rPr>
                                  <w:i/>
                                  <w:spacing w:val="-2"/>
                                  <w:sz w:val="13"/>
                                </w:rPr>
                                <w:t>Survey</w:t>
                              </w:r>
                            </w:p>
                            <w:p w14:paraId="74F9CE94" w14:textId="77777777" w:rsidR="00490144" w:rsidRDefault="00490144">
                              <w:pPr>
                                <w:spacing w:before="79"/>
                                <w:rPr>
                                  <w:i/>
                                  <w:sz w:val="13"/>
                                </w:rPr>
                              </w:pPr>
                            </w:p>
                            <w:p w14:paraId="2E76F1FD" w14:textId="77777777" w:rsidR="00490144" w:rsidRDefault="000D1428">
                              <w:pPr>
                                <w:numPr>
                                  <w:ilvl w:val="0"/>
                                  <w:numId w:val="33"/>
                                </w:numPr>
                                <w:tabs>
                                  <w:tab w:val="left" w:pos="555"/>
                                </w:tabs>
                                <w:spacing w:before="1"/>
                                <w:ind w:hanging="534"/>
                                <w:rPr>
                                  <w:rFonts w:ascii="Cambria"/>
                                  <w:sz w:val="17"/>
                                </w:rPr>
                              </w:pPr>
                              <w:r>
                                <w:rPr>
                                  <w:rFonts w:ascii="Cambria"/>
                                  <w:color w:val="233E5F"/>
                                  <w:w w:val="105"/>
                                  <w:sz w:val="17"/>
                                </w:rPr>
                                <w:t>Households</w:t>
                              </w:r>
                              <w:r>
                                <w:rPr>
                                  <w:rFonts w:ascii="Cambria"/>
                                  <w:color w:val="233E5F"/>
                                  <w:spacing w:val="-8"/>
                                  <w:w w:val="105"/>
                                  <w:sz w:val="17"/>
                                </w:rPr>
                                <w:t xml:space="preserve"> </w:t>
                              </w:r>
                              <w:r>
                                <w:rPr>
                                  <w:rFonts w:ascii="Cambria"/>
                                  <w:color w:val="233E5F"/>
                                  <w:w w:val="105"/>
                                  <w:sz w:val="17"/>
                                </w:rPr>
                                <w:t>Eligible</w:t>
                              </w:r>
                              <w:r>
                                <w:rPr>
                                  <w:rFonts w:ascii="Cambria"/>
                                  <w:color w:val="233E5F"/>
                                  <w:spacing w:val="-6"/>
                                  <w:w w:val="105"/>
                                  <w:sz w:val="17"/>
                                </w:rPr>
                                <w:t xml:space="preserve"> </w:t>
                              </w:r>
                              <w:r>
                                <w:rPr>
                                  <w:rFonts w:ascii="Cambria"/>
                                  <w:color w:val="233E5F"/>
                                  <w:w w:val="105"/>
                                  <w:sz w:val="17"/>
                                </w:rPr>
                                <w:t>for</w:t>
                              </w:r>
                              <w:r>
                                <w:rPr>
                                  <w:rFonts w:ascii="Cambria"/>
                                  <w:color w:val="233E5F"/>
                                  <w:spacing w:val="-7"/>
                                  <w:w w:val="105"/>
                                  <w:sz w:val="17"/>
                                </w:rPr>
                                <w:t xml:space="preserve"> </w:t>
                              </w:r>
                              <w:r>
                                <w:rPr>
                                  <w:rFonts w:ascii="Cambria"/>
                                  <w:color w:val="233E5F"/>
                                  <w:w w:val="105"/>
                                  <w:sz w:val="17"/>
                                </w:rPr>
                                <w:t>Housing</w:t>
                              </w:r>
                              <w:r>
                                <w:rPr>
                                  <w:rFonts w:ascii="Cambria"/>
                                  <w:color w:val="233E5F"/>
                                  <w:spacing w:val="-6"/>
                                  <w:w w:val="105"/>
                                  <w:sz w:val="17"/>
                                </w:rPr>
                                <w:t xml:space="preserve"> </w:t>
                              </w:r>
                              <w:r>
                                <w:rPr>
                                  <w:rFonts w:ascii="Cambria"/>
                                  <w:color w:val="233E5F"/>
                                  <w:spacing w:val="-2"/>
                                  <w:w w:val="105"/>
                                  <w:sz w:val="17"/>
                                </w:rPr>
                                <w:t>Assistance</w:t>
                              </w:r>
                            </w:p>
                            <w:p w14:paraId="242E31E1" w14:textId="77777777" w:rsidR="00490144" w:rsidRDefault="000D1428">
                              <w:pPr>
                                <w:spacing w:before="39" w:line="280" w:lineRule="auto"/>
                                <w:ind w:left="21" w:right="17"/>
                                <w:jc w:val="both"/>
                                <w:rPr>
                                  <w:sz w:val="16"/>
                                </w:rPr>
                              </w:pPr>
                              <w:r>
                                <w:rPr>
                                  <w:sz w:val="16"/>
                                </w:rPr>
                                <w:t>One measure of the need for affordable housing in a community is the number of households eligible for housing</w:t>
                              </w:r>
                              <w:r>
                                <w:rPr>
                                  <w:spacing w:val="40"/>
                                  <w:sz w:val="16"/>
                                </w:rPr>
                                <w:t xml:space="preserve"> </w:t>
                              </w:r>
                              <w:r>
                                <w:rPr>
                                  <w:sz w:val="16"/>
                                </w:rPr>
                                <w:t>assistance.</w:t>
                              </w:r>
                              <w:r>
                                <w:rPr>
                                  <w:spacing w:val="-2"/>
                                  <w:sz w:val="16"/>
                                </w:rPr>
                                <w:t xml:space="preserve"> </w:t>
                              </w:r>
                              <w:r>
                                <w:rPr>
                                  <w:sz w:val="16"/>
                                </w:rPr>
                                <w:t>Federal and state</w:t>
                              </w:r>
                              <w:r>
                                <w:rPr>
                                  <w:spacing w:val="-1"/>
                                  <w:sz w:val="16"/>
                                </w:rPr>
                                <w:t xml:space="preserve"> </w:t>
                              </w:r>
                              <w:r>
                                <w:rPr>
                                  <w:sz w:val="16"/>
                                </w:rPr>
                                <w:t>programs</w:t>
                              </w:r>
                              <w:r>
                                <w:rPr>
                                  <w:spacing w:val="-1"/>
                                  <w:sz w:val="16"/>
                                </w:rPr>
                                <w:t xml:space="preserve"> </w:t>
                              </w:r>
                              <w:r>
                                <w:rPr>
                                  <w:sz w:val="16"/>
                                </w:rPr>
                                <w:t>use</w:t>
                              </w:r>
                              <w:r>
                                <w:rPr>
                                  <w:spacing w:val="-1"/>
                                  <w:sz w:val="16"/>
                                </w:rPr>
                                <w:t xml:space="preserve"> </w:t>
                              </w:r>
                              <w:r>
                                <w:rPr>
                                  <w:sz w:val="16"/>
                                </w:rPr>
                                <w:t>Area</w:t>
                              </w:r>
                              <w:r>
                                <w:rPr>
                                  <w:spacing w:val="-1"/>
                                  <w:sz w:val="16"/>
                                </w:rPr>
                                <w:t xml:space="preserve"> </w:t>
                              </w:r>
                              <w:r>
                                <w:rPr>
                                  <w:sz w:val="16"/>
                                </w:rPr>
                                <w:t>Median Income</w:t>
                              </w:r>
                              <w:r>
                                <w:rPr>
                                  <w:spacing w:val="-1"/>
                                  <w:sz w:val="16"/>
                                </w:rPr>
                                <w:t xml:space="preserve"> </w:t>
                              </w:r>
                              <w:r>
                                <w:rPr>
                                  <w:sz w:val="16"/>
                                </w:rPr>
                                <w:t>(AMI),</w:t>
                              </w:r>
                              <w:r>
                                <w:rPr>
                                  <w:spacing w:val="-1"/>
                                  <w:sz w:val="16"/>
                                </w:rPr>
                                <w:t xml:space="preserve"> </w:t>
                              </w:r>
                              <w:r>
                                <w:rPr>
                                  <w:sz w:val="16"/>
                                </w:rPr>
                                <w:t>along</w:t>
                              </w:r>
                              <w:r>
                                <w:rPr>
                                  <w:spacing w:val="-2"/>
                                  <w:sz w:val="16"/>
                                </w:rPr>
                                <w:t xml:space="preserve"> </w:t>
                              </w:r>
                              <w:r>
                                <w:rPr>
                                  <w:sz w:val="16"/>
                                </w:rPr>
                                <w:t>with household size</w:t>
                              </w:r>
                              <w:r>
                                <w:rPr>
                                  <w:spacing w:val="-1"/>
                                  <w:sz w:val="16"/>
                                </w:rPr>
                                <w:t xml:space="preserve"> </w:t>
                              </w:r>
                              <w:r>
                                <w:rPr>
                                  <w:sz w:val="16"/>
                                </w:rPr>
                                <w:t>to identify</w:t>
                              </w:r>
                              <w:r>
                                <w:rPr>
                                  <w:spacing w:val="-1"/>
                                  <w:sz w:val="16"/>
                                </w:rPr>
                                <w:t xml:space="preserve"> </w:t>
                              </w:r>
                              <w:r>
                                <w:rPr>
                                  <w:sz w:val="16"/>
                                </w:rPr>
                                <w:t>these</w:t>
                              </w:r>
                              <w:r>
                                <w:rPr>
                                  <w:spacing w:val="40"/>
                                  <w:sz w:val="16"/>
                                </w:rPr>
                                <w:t xml:space="preserve"> </w:t>
                              </w:r>
                              <w:r>
                                <w:rPr>
                                  <w:sz w:val="16"/>
                                </w:rPr>
                                <w:t>households. Table 23 shows the U.S. Department of Housing and Urban Development (HUD) income limits for</w:t>
                              </w:r>
                              <w:r>
                                <w:rPr>
                                  <w:spacing w:val="40"/>
                                  <w:sz w:val="16"/>
                                </w:rPr>
                                <w:t xml:space="preserve"> </w:t>
                              </w:r>
                              <w:r>
                                <w:rPr>
                                  <w:sz w:val="16"/>
                                </w:rPr>
                                <w:t>extremely low-income (below 30% of AMI), very low-income (30-50% of AMI), and low income (50-80% of AMI)</w:t>
                              </w:r>
                              <w:r>
                                <w:rPr>
                                  <w:spacing w:val="40"/>
                                  <w:sz w:val="16"/>
                                </w:rPr>
                                <w:t xml:space="preserve"> </w:t>
                              </w:r>
                              <w:r>
                                <w:rPr>
                                  <w:sz w:val="16"/>
                                </w:rPr>
                                <w:t>households by household size for the Brockton, MA-NH HUD Metro FMR Area, which includes Halifax. Households</w:t>
                              </w:r>
                              <w:r>
                                <w:rPr>
                                  <w:spacing w:val="40"/>
                                  <w:sz w:val="16"/>
                                </w:rPr>
                                <w:t xml:space="preserve"> </w:t>
                              </w:r>
                              <w:r>
                                <w:rPr>
                                  <w:sz w:val="16"/>
                                </w:rPr>
                                <w:t>at 80% of AMI and below are eligible for housing assistance, adjusted for househo</w:t>
                              </w:r>
                              <w:r>
                                <w:rPr>
                                  <w:sz w:val="16"/>
                                </w:rPr>
                                <w:t>ld size.</w:t>
                              </w:r>
                            </w:p>
                            <w:p w14:paraId="1B3C5CB5" w14:textId="77777777" w:rsidR="00490144" w:rsidRDefault="00490144">
                              <w:pPr>
                                <w:spacing w:before="7"/>
                                <w:rPr>
                                  <w:sz w:val="16"/>
                                </w:rPr>
                              </w:pPr>
                            </w:p>
                            <w:p w14:paraId="75BD48AB" w14:textId="77777777" w:rsidR="00490144" w:rsidRDefault="000D1428">
                              <w:pPr>
                                <w:ind w:left="21"/>
                                <w:jc w:val="both"/>
                                <w:rPr>
                                  <w:b/>
                                  <w:sz w:val="16"/>
                                </w:rPr>
                              </w:pPr>
                              <w:r>
                                <w:rPr>
                                  <w:b/>
                                  <w:sz w:val="16"/>
                                </w:rPr>
                                <w:t>Table</w:t>
                              </w:r>
                              <w:r>
                                <w:rPr>
                                  <w:b/>
                                  <w:spacing w:val="3"/>
                                  <w:sz w:val="16"/>
                                </w:rPr>
                                <w:t xml:space="preserve"> </w:t>
                              </w:r>
                              <w:r>
                                <w:rPr>
                                  <w:b/>
                                  <w:sz w:val="16"/>
                                </w:rPr>
                                <w:t>23:</w:t>
                              </w:r>
                              <w:r>
                                <w:rPr>
                                  <w:b/>
                                  <w:spacing w:val="7"/>
                                  <w:sz w:val="16"/>
                                </w:rPr>
                                <w:t xml:space="preserve"> </w:t>
                              </w:r>
                              <w:r>
                                <w:rPr>
                                  <w:b/>
                                  <w:sz w:val="16"/>
                                </w:rPr>
                                <w:t>FY2019</w:t>
                              </w:r>
                              <w:r>
                                <w:rPr>
                                  <w:b/>
                                  <w:spacing w:val="6"/>
                                  <w:sz w:val="16"/>
                                </w:rPr>
                                <w:t xml:space="preserve"> </w:t>
                              </w:r>
                              <w:r>
                                <w:rPr>
                                  <w:b/>
                                  <w:sz w:val="16"/>
                                </w:rPr>
                                <w:t>Affordable</w:t>
                              </w:r>
                              <w:r>
                                <w:rPr>
                                  <w:b/>
                                  <w:spacing w:val="4"/>
                                  <w:sz w:val="16"/>
                                </w:rPr>
                                <w:t xml:space="preserve"> </w:t>
                              </w:r>
                              <w:r>
                                <w:rPr>
                                  <w:b/>
                                  <w:sz w:val="16"/>
                                </w:rPr>
                                <w:t>Housing</w:t>
                              </w:r>
                              <w:r>
                                <w:rPr>
                                  <w:b/>
                                  <w:spacing w:val="5"/>
                                  <w:sz w:val="16"/>
                                </w:rPr>
                                <w:t xml:space="preserve"> </w:t>
                              </w:r>
                              <w:r>
                                <w:rPr>
                                  <w:b/>
                                  <w:sz w:val="16"/>
                                </w:rPr>
                                <w:t>Income</w:t>
                              </w:r>
                              <w:r>
                                <w:rPr>
                                  <w:b/>
                                  <w:spacing w:val="6"/>
                                  <w:sz w:val="16"/>
                                </w:rPr>
                                <w:t xml:space="preserve"> </w:t>
                              </w:r>
                              <w:r>
                                <w:rPr>
                                  <w:b/>
                                  <w:sz w:val="16"/>
                                </w:rPr>
                                <w:t>Limits</w:t>
                              </w:r>
                              <w:r>
                                <w:rPr>
                                  <w:b/>
                                  <w:spacing w:val="9"/>
                                  <w:sz w:val="16"/>
                                </w:rPr>
                                <w:t xml:space="preserve"> </w:t>
                              </w:r>
                              <w:r>
                                <w:rPr>
                                  <w:b/>
                                  <w:sz w:val="16"/>
                                </w:rPr>
                                <w:t>Brockton,</w:t>
                              </w:r>
                              <w:r>
                                <w:rPr>
                                  <w:b/>
                                  <w:spacing w:val="5"/>
                                  <w:sz w:val="16"/>
                                </w:rPr>
                                <w:t xml:space="preserve"> </w:t>
                              </w:r>
                              <w:r>
                                <w:rPr>
                                  <w:b/>
                                  <w:sz w:val="16"/>
                                </w:rPr>
                                <w:t>MA-NH</w:t>
                              </w:r>
                              <w:r>
                                <w:rPr>
                                  <w:b/>
                                  <w:spacing w:val="5"/>
                                  <w:sz w:val="16"/>
                                </w:rPr>
                                <w:t xml:space="preserve"> </w:t>
                              </w:r>
                              <w:r>
                                <w:rPr>
                                  <w:b/>
                                  <w:sz w:val="16"/>
                                </w:rPr>
                                <w:t>HUD</w:t>
                              </w:r>
                              <w:r>
                                <w:rPr>
                                  <w:b/>
                                  <w:spacing w:val="8"/>
                                  <w:sz w:val="16"/>
                                </w:rPr>
                                <w:t xml:space="preserve"> </w:t>
                              </w:r>
                              <w:r>
                                <w:rPr>
                                  <w:b/>
                                  <w:sz w:val="16"/>
                                </w:rPr>
                                <w:t>Metro</w:t>
                              </w:r>
                              <w:r>
                                <w:rPr>
                                  <w:b/>
                                  <w:spacing w:val="6"/>
                                  <w:sz w:val="16"/>
                                </w:rPr>
                                <w:t xml:space="preserve"> </w:t>
                              </w:r>
                              <w:r>
                                <w:rPr>
                                  <w:b/>
                                  <w:sz w:val="16"/>
                                </w:rPr>
                                <w:t>FMR</w:t>
                              </w:r>
                              <w:r>
                                <w:rPr>
                                  <w:b/>
                                  <w:spacing w:val="8"/>
                                  <w:sz w:val="16"/>
                                </w:rPr>
                                <w:t xml:space="preserve"> </w:t>
                              </w:r>
                              <w:r>
                                <w:rPr>
                                  <w:b/>
                                  <w:spacing w:val="-4"/>
                                  <w:sz w:val="16"/>
                                </w:rPr>
                                <w:t>Area</w:t>
                              </w:r>
                            </w:p>
                          </w:txbxContent>
                        </wps:txbx>
                        <wps:bodyPr wrap="square" lIns="0" tIns="0" rIns="0" bIns="0" rtlCol="0">
                          <a:noAutofit/>
                        </wps:bodyPr>
                      </wps:wsp>
                    </wpg:wgp>
                  </a:graphicData>
                </a:graphic>
              </wp:anchor>
            </w:drawing>
          </mc:Choice>
          <mc:Fallback>
            <w:pict>
              <v:group w14:anchorId="4EAD96E6" id="Group 377" o:spid="_x0000_s1295" style="position:absolute;left:0;text-align:left;margin-left:39pt;margin-top:38.5pt;width:376.05pt;height:288.2pt;z-index:-21277184;mso-wrap-distance-left:0;mso-wrap-distance-right:0;mso-position-horizontal-relative:page;mso-position-vertical-relative:text" coordsize="47758,36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">
                <v:shape id="Graphic 378" o:spid="_x0000_s1296" style="position:absolute;left:4619;width:34645;height:36601;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Graphic 379" o:spid="_x0000_s1297" style="position:absolute;top:11780;width:47758;height:15278;visibility:visible;mso-wrap-style:square;v-text-anchor:top" coordsize="4775835,152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" path="m4775327,1128395l,1128395r,145643l,1400835r,126492l4775327,1527327r,-126492l4775327,1274089r,-145694xem4775327,983526l,983526r,144767l4775327,1128293r,-144767xem4775327,401459l,401459,,547141,,691896,,837514,,983513r4775327,l4775327,547141r,-145682xem4775327,l,,,103022,,229514r4775327,l4775327,103022,4775327,xe" stroked="f">
                  <v:path arrowok="t"/>
                </v:shape>
                <v:shape id="Textbox 380" o:spid="_x0000_s1298" type="#_x0000_t202" style="position:absolute;width:47758;height:36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14:paraId="2BF8BECB" w14:textId="77777777" w:rsidR="00490144" w:rsidRDefault="00490144">
                        <w:pPr>
                          <w:rPr>
                            <w:i/>
                            <w:sz w:val="13"/>
                          </w:rPr>
                        </w:pPr>
                      </w:p>
                      <w:p w14:paraId="00BC4811" w14:textId="77777777" w:rsidR="00490144" w:rsidRDefault="00490144">
                        <w:pPr>
                          <w:rPr>
                            <w:i/>
                            <w:sz w:val="13"/>
                          </w:rPr>
                        </w:pPr>
                      </w:p>
                      <w:p w14:paraId="5225713E" w14:textId="77777777" w:rsidR="00490144" w:rsidRDefault="00490144">
                        <w:pPr>
                          <w:rPr>
                            <w:i/>
                            <w:sz w:val="13"/>
                          </w:rPr>
                        </w:pPr>
                      </w:p>
                      <w:p w14:paraId="017632CB" w14:textId="77777777" w:rsidR="00490144" w:rsidRDefault="00490144">
                        <w:pPr>
                          <w:rPr>
                            <w:i/>
                            <w:sz w:val="13"/>
                          </w:rPr>
                        </w:pPr>
                      </w:p>
                      <w:p w14:paraId="2E873777" w14:textId="77777777" w:rsidR="00490144" w:rsidRDefault="00490144">
                        <w:pPr>
                          <w:rPr>
                            <w:i/>
                            <w:sz w:val="13"/>
                          </w:rPr>
                        </w:pPr>
                      </w:p>
                      <w:p w14:paraId="1467A009" w14:textId="77777777" w:rsidR="00490144" w:rsidRDefault="00490144">
                        <w:pPr>
                          <w:rPr>
                            <w:i/>
                            <w:sz w:val="13"/>
                          </w:rPr>
                        </w:pPr>
                      </w:p>
                      <w:p w14:paraId="6673230A" w14:textId="77777777" w:rsidR="00490144" w:rsidRDefault="00490144">
                        <w:pPr>
                          <w:rPr>
                            <w:i/>
                            <w:sz w:val="13"/>
                          </w:rPr>
                        </w:pPr>
                      </w:p>
                      <w:p w14:paraId="6A142DCE" w14:textId="77777777" w:rsidR="00490144" w:rsidRDefault="00490144">
                        <w:pPr>
                          <w:rPr>
                            <w:i/>
                            <w:sz w:val="13"/>
                          </w:rPr>
                        </w:pPr>
                      </w:p>
                      <w:p w14:paraId="232E210A" w14:textId="77777777" w:rsidR="00490144" w:rsidRDefault="00490144">
                        <w:pPr>
                          <w:rPr>
                            <w:i/>
                            <w:sz w:val="13"/>
                          </w:rPr>
                        </w:pPr>
                      </w:p>
                      <w:p w14:paraId="3BB63102" w14:textId="77777777" w:rsidR="00490144" w:rsidRDefault="00490144">
                        <w:pPr>
                          <w:rPr>
                            <w:i/>
                            <w:sz w:val="13"/>
                          </w:rPr>
                        </w:pPr>
                      </w:p>
                      <w:p w14:paraId="5782F24A" w14:textId="77777777" w:rsidR="00490144" w:rsidRDefault="00490144">
                        <w:pPr>
                          <w:spacing w:before="110"/>
                          <w:rPr>
                            <w:i/>
                            <w:sz w:val="13"/>
                          </w:rPr>
                        </w:pPr>
                      </w:p>
                      <w:p w14:paraId="5595F58C" w14:textId="77777777" w:rsidR="00490144" w:rsidRDefault="000D1428">
                        <w:pPr>
                          <w:ind w:left="21"/>
                          <w:jc w:val="both"/>
                          <w:rPr>
                            <w:i/>
                            <w:sz w:val="13"/>
                          </w:rPr>
                        </w:pPr>
                        <w:r>
                          <w:rPr>
                            <w:i/>
                            <w:sz w:val="13"/>
                          </w:rPr>
                          <w:t>Source:</w:t>
                        </w:r>
                        <w:r>
                          <w:rPr>
                            <w:i/>
                            <w:spacing w:val="3"/>
                            <w:sz w:val="13"/>
                          </w:rPr>
                          <w:t xml:space="preserve"> </w:t>
                        </w:r>
                        <w:r>
                          <w:rPr>
                            <w:i/>
                            <w:sz w:val="13"/>
                          </w:rPr>
                          <w:t>U.S.</w:t>
                        </w:r>
                        <w:r>
                          <w:rPr>
                            <w:i/>
                            <w:spacing w:val="7"/>
                            <w:sz w:val="13"/>
                          </w:rPr>
                          <w:t xml:space="preserve"> </w:t>
                        </w:r>
                        <w:r>
                          <w:rPr>
                            <w:i/>
                            <w:sz w:val="13"/>
                          </w:rPr>
                          <w:t>Census</w:t>
                        </w:r>
                        <w:r>
                          <w:rPr>
                            <w:i/>
                            <w:spacing w:val="8"/>
                            <w:sz w:val="13"/>
                          </w:rPr>
                          <w:t xml:space="preserve"> </w:t>
                        </w:r>
                        <w:r>
                          <w:rPr>
                            <w:i/>
                            <w:sz w:val="13"/>
                          </w:rPr>
                          <w:t>Bureau,</w:t>
                        </w:r>
                        <w:r>
                          <w:rPr>
                            <w:i/>
                            <w:spacing w:val="8"/>
                            <w:sz w:val="13"/>
                          </w:rPr>
                          <w:t xml:space="preserve"> </w:t>
                        </w:r>
                        <w:r>
                          <w:rPr>
                            <w:i/>
                            <w:sz w:val="13"/>
                          </w:rPr>
                          <w:t>2013-2017</w:t>
                        </w:r>
                        <w:r>
                          <w:rPr>
                            <w:i/>
                            <w:spacing w:val="8"/>
                            <w:sz w:val="13"/>
                          </w:rPr>
                          <w:t xml:space="preserve"> </w:t>
                        </w:r>
                        <w:r>
                          <w:rPr>
                            <w:i/>
                            <w:sz w:val="13"/>
                          </w:rPr>
                          <w:t>American</w:t>
                        </w:r>
                        <w:r>
                          <w:rPr>
                            <w:i/>
                            <w:spacing w:val="7"/>
                            <w:sz w:val="13"/>
                          </w:rPr>
                          <w:t xml:space="preserve"> </w:t>
                        </w:r>
                        <w:r>
                          <w:rPr>
                            <w:i/>
                            <w:sz w:val="13"/>
                          </w:rPr>
                          <w:t>Community</w:t>
                        </w:r>
                        <w:r>
                          <w:rPr>
                            <w:i/>
                            <w:spacing w:val="7"/>
                            <w:sz w:val="13"/>
                          </w:rPr>
                          <w:t xml:space="preserve"> </w:t>
                        </w:r>
                        <w:r>
                          <w:rPr>
                            <w:i/>
                            <w:spacing w:val="-2"/>
                            <w:sz w:val="13"/>
                          </w:rPr>
                          <w:t>Survey</w:t>
                        </w:r>
                      </w:p>
                      <w:p w14:paraId="74F9CE94" w14:textId="77777777" w:rsidR="00490144" w:rsidRDefault="00490144">
                        <w:pPr>
                          <w:spacing w:before="79"/>
                          <w:rPr>
                            <w:i/>
                            <w:sz w:val="13"/>
                          </w:rPr>
                        </w:pPr>
                      </w:p>
                      <w:p w14:paraId="2E76F1FD" w14:textId="77777777" w:rsidR="00490144" w:rsidRDefault="000D1428">
                        <w:pPr>
                          <w:numPr>
                            <w:ilvl w:val="0"/>
                            <w:numId w:val="33"/>
                          </w:numPr>
                          <w:tabs>
                            <w:tab w:val="left" w:pos="555"/>
                          </w:tabs>
                          <w:spacing w:before="1"/>
                          <w:ind w:hanging="534"/>
                          <w:rPr>
                            <w:rFonts w:ascii="Cambria"/>
                            <w:sz w:val="17"/>
                          </w:rPr>
                        </w:pPr>
                        <w:r>
                          <w:rPr>
                            <w:rFonts w:ascii="Cambria"/>
                            <w:color w:val="233E5F"/>
                            <w:w w:val="105"/>
                            <w:sz w:val="17"/>
                          </w:rPr>
                          <w:t>Households</w:t>
                        </w:r>
                        <w:r>
                          <w:rPr>
                            <w:rFonts w:ascii="Cambria"/>
                            <w:color w:val="233E5F"/>
                            <w:spacing w:val="-8"/>
                            <w:w w:val="105"/>
                            <w:sz w:val="17"/>
                          </w:rPr>
                          <w:t xml:space="preserve"> </w:t>
                        </w:r>
                        <w:r>
                          <w:rPr>
                            <w:rFonts w:ascii="Cambria"/>
                            <w:color w:val="233E5F"/>
                            <w:w w:val="105"/>
                            <w:sz w:val="17"/>
                          </w:rPr>
                          <w:t>Eligible</w:t>
                        </w:r>
                        <w:r>
                          <w:rPr>
                            <w:rFonts w:ascii="Cambria"/>
                            <w:color w:val="233E5F"/>
                            <w:spacing w:val="-6"/>
                            <w:w w:val="105"/>
                            <w:sz w:val="17"/>
                          </w:rPr>
                          <w:t xml:space="preserve"> </w:t>
                        </w:r>
                        <w:r>
                          <w:rPr>
                            <w:rFonts w:ascii="Cambria"/>
                            <w:color w:val="233E5F"/>
                            <w:w w:val="105"/>
                            <w:sz w:val="17"/>
                          </w:rPr>
                          <w:t>for</w:t>
                        </w:r>
                        <w:r>
                          <w:rPr>
                            <w:rFonts w:ascii="Cambria"/>
                            <w:color w:val="233E5F"/>
                            <w:spacing w:val="-7"/>
                            <w:w w:val="105"/>
                            <w:sz w:val="17"/>
                          </w:rPr>
                          <w:t xml:space="preserve"> </w:t>
                        </w:r>
                        <w:r>
                          <w:rPr>
                            <w:rFonts w:ascii="Cambria"/>
                            <w:color w:val="233E5F"/>
                            <w:w w:val="105"/>
                            <w:sz w:val="17"/>
                          </w:rPr>
                          <w:t>Housing</w:t>
                        </w:r>
                        <w:r>
                          <w:rPr>
                            <w:rFonts w:ascii="Cambria"/>
                            <w:color w:val="233E5F"/>
                            <w:spacing w:val="-6"/>
                            <w:w w:val="105"/>
                            <w:sz w:val="17"/>
                          </w:rPr>
                          <w:t xml:space="preserve"> </w:t>
                        </w:r>
                        <w:r>
                          <w:rPr>
                            <w:rFonts w:ascii="Cambria"/>
                            <w:color w:val="233E5F"/>
                            <w:spacing w:val="-2"/>
                            <w:w w:val="105"/>
                            <w:sz w:val="17"/>
                          </w:rPr>
                          <w:t>Assistance</w:t>
                        </w:r>
                      </w:p>
                      <w:p w14:paraId="242E31E1" w14:textId="77777777" w:rsidR="00490144" w:rsidRDefault="000D1428">
                        <w:pPr>
                          <w:spacing w:before="39" w:line="280" w:lineRule="auto"/>
                          <w:ind w:left="21" w:right="17"/>
                          <w:jc w:val="both"/>
                          <w:rPr>
                            <w:sz w:val="16"/>
                          </w:rPr>
                        </w:pPr>
                        <w:r>
                          <w:rPr>
                            <w:sz w:val="16"/>
                          </w:rPr>
                          <w:t>One measure of the need for affordable housing in a community is the number of households eligible for housing</w:t>
                        </w:r>
                        <w:r>
                          <w:rPr>
                            <w:spacing w:val="40"/>
                            <w:sz w:val="16"/>
                          </w:rPr>
                          <w:t xml:space="preserve"> </w:t>
                        </w:r>
                        <w:r>
                          <w:rPr>
                            <w:sz w:val="16"/>
                          </w:rPr>
                          <w:t>assistance.</w:t>
                        </w:r>
                        <w:r>
                          <w:rPr>
                            <w:spacing w:val="-2"/>
                            <w:sz w:val="16"/>
                          </w:rPr>
                          <w:t xml:space="preserve"> </w:t>
                        </w:r>
                        <w:r>
                          <w:rPr>
                            <w:sz w:val="16"/>
                          </w:rPr>
                          <w:t>Federal and state</w:t>
                        </w:r>
                        <w:r>
                          <w:rPr>
                            <w:spacing w:val="-1"/>
                            <w:sz w:val="16"/>
                          </w:rPr>
                          <w:t xml:space="preserve"> </w:t>
                        </w:r>
                        <w:r>
                          <w:rPr>
                            <w:sz w:val="16"/>
                          </w:rPr>
                          <w:t>programs</w:t>
                        </w:r>
                        <w:r>
                          <w:rPr>
                            <w:spacing w:val="-1"/>
                            <w:sz w:val="16"/>
                          </w:rPr>
                          <w:t xml:space="preserve"> </w:t>
                        </w:r>
                        <w:r>
                          <w:rPr>
                            <w:sz w:val="16"/>
                          </w:rPr>
                          <w:t>use</w:t>
                        </w:r>
                        <w:r>
                          <w:rPr>
                            <w:spacing w:val="-1"/>
                            <w:sz w:val="16"/>
                          </w:rPr>
                          <w:t xml:space="preserve"> </w:t>
                        </w:r>
                        <w:r>
                          <w:rPr>
                            <w:sz w:val="16"/>
                          </w:rPr>
                          <w:t>Area</w:t>
                        </w:r>
                        <w:r>
                          <w:rPr>
                            <w:spacing w:val="-1"/>
                            <w:sz w:val="16"/>
                          </w:rPr>
                          <w:t xml:space="preserve"> </w:t>
                        </w:r>
                        <w:r>
                          <w:rPr>
                            <w:sz w:val="16"/>
                          </w:rPr>
                          <w:t>Median Income</w:t>
                        </w:r>
                        <w:r>
                          <w:rPr>
                            <w:spacing w:val="-1"/>
                            <w:sz w:val="16"/>
                          </w:rPr>
                          <w:t xml:space="preserve"> </w:t>
                        </w:r>
                        <w:r>
                          <w:rPr>
                            <w:sz w:val="16"/>
                          </w:rPr>
                          <w:t>(AMI),</w:t>
                        </w:r>
                        <w:r>
                          <w:rPr>
                            <w:spacing w:val="-1"/>
                            <w:sz w:val="16"/>
                          </w:rPr>
                          <w:t xml:space="preserve"> </w:t>
                        </w:r>
                        <w:r>
                          <w:rPr>
                            <w:sz w:val="16"/>
                          </w:rPr>
                          <w:t>along</w:t>
                        </w:r>
                        <w:r>
                          <w:rPr>
                            <w:spacing w:val="-2"/>
                            <w:sz w:val="16"/>
                          </w:rPr>
                          <w:t xml:space="preserve"> </w:t>
                        </w:r>
                        <w:r>
                          <w:rPr>
                            <w:sz w:val="16"/>
                          </w:rPr>
                          <w:t>with household size</w:t>
                        </w:r>
                        <w:r>
                          <w:rPr>
                            <w:spacing w:val="-1"/>
                            <w:sz w:val="16"/>
                          </w:rPr>
                          <w:t xml:space="preserve"> </w:t>
                        </w:r>
                        <w:r>
                          <w:rPr>
                            <w:sz w:val="16"/>
                          </w:rPr>
                          <w:t>to identify</w:t>
                        </w:r>
                        <w:r>
                          <w:rPr>
                            <w:spacing w:val="-1"/>
                            <w:sz w:val="16"/>
                          </w:rPr>
                          <w:t xml:space="preserve"> </w:t>
                        </w:r>
                        <w:r>
                          <w:rPr>
                            <w:sz w:val="16"/>
                          </w:rPr>
                          <w:t>these</w:t>
                        </w:r>
                        <w:r>
                          <w:rPr>
                            <w:spacing w:val="40"/>
                            <w:sz w:val="16"/>
                          </w:rPr>
                          <w:t xml:space="preserve"> </w:t>
                        </w:r>
                        <w:r>
                          <w:rPr>
                            <w:sz w:val="16"/>
                          </w:rPr>
                          <w:t>households. Table 23 shows the U.S. Department of Housing and Urban Development (HUD) income limits for</w:t>
                        </w:r>
                        <w:r>
                          <w:rPr>
                            <w:spacing w:val="40"/>
                            <w:sz w:val="16"/>
                          </w:rPr>
                          <w:t xml:space="preserve"> </w:t>
                        </w:r>
                        <w:r>
                          <w:rPr>
                            <w:sz w:val="16"/>
                          </w:rPr>
                          <w:t>extremely low-income (below 30% of AMI), very low-income (30-50% of AMI), and low income (50-80% of AMI)</w:t>
                        </w:r>
                        <w:r>
                          <w:rPr>
                            <w:spacing w:val="40"/>
                            <w:sz w:val="16"/>
                          </w:rPr>
                          <w:t xml:space="preserve"> </w:t>
                        </w:r>
                        <w:r>
                          <w:rPr>
                            <w:sz w:val="16"/>
                          </w:rPr>
                          <w:t>households by household size for the Brockton, MA-NH HUD Metro FMR Area, which includes Halifax. Households</w:t>
                        </w:r>
                        <w:r>
                          <w:rPr>
                            <w:spacing w:val="40"/>
                            <w:sz w:val="16"/>
                          </w:rPr>
                          <w:t xml:space="preserve"> </w:t>
                        </w:r>
                        <w:r>
                          <w:rPr>
                            <w:sz w:val="16"/>
                          </w:rPr>
                          <w:t>at 80% of AMI and below are eligible for housing assistance, adjusted for househo</w:t>
                        </w:r>
                        <w:r>
                          <w:rPr>
                            <w:sz w:val="16"/>
                          </w:rPr>
                          <w:t>ld size.</w:t>
                        </w:r>
                      </w:p>
                      <w:p w14:paraId="1B3C5CB5" w14:textId="77777777" w:rsidR="00490144" w:rsidRDefault="00490144">
                        <w:pPr>
                          <w:spacing w:before="7"/>
                          <w:rPr>
                            <w:sz w:val="16"/>
                          </w:rPr>
                        </w:pPr>
                      </w:p>
                      <w:p w14:paraId="75BD48AB" w14:textId="77777777" w:rsidR="00490144" w:rsidRDefault="000D1428">
                        <w:pPr>
                          <w:ind w:left="21"/>
                          <w:jc w:val="both"/>
                          <w:rPr>
                            <w:b/>
                            <w:sz w:val="16"/>
                          </w:rPr>
                        </w:pPr>
                        <w:r>
                          <w:rPr>
                            <w:b/>
                            <w:sz w:val="16"/>
                          </w:rPr>
                          <w:t>Table</w:t>
                        </w:r>
                        <w:r>
                          <w:rPr>
                            <w:b/>
                            <w:spacing w:val="3"/>
                            <w:sz w:val="16"/>
                          </w:rPr>
                          <w:t xml:space="preserve"> </w:t>
                        </w:r>
                        <w:r>
                          <w:rPr>
                            <w:b/>
                            <w:sz w:val="16"/>
                          </w:rPr>
                          <w:t>23:</w:t>
                        </w:r>
                        <w:r>
                          <w:rPr>
                            <w:b/>
                            <w:spacing w:val="7"/>
                            <w:sz w:val="16"/>
                          </w:rPr>
                          <w:t xml:space="preserve"> </w:t>
                        </w:r>
                        <w:r>
                          <w:rPr>
                            <w:b/>
                            <w:sz w:val="16"/>
                          </w:rPr>
                          <w:t>FY2019</w:t>
                        </w:r>
                        <w:r>
                          <w:rPr>
                            <w:b/>
                            <w:spacing w:val="6"/>
                            <w:sz w:val="16"/>
                          </w:rPr>
                          <w:t xml:space="preserve"> </w:t>
                        </w:r>
                        <w:r>
                          <w:rPr>
                            <w:b/>
                            <w:sz w:val="16"/>
                          </w:rPr>
                          <w:t>Affordable</w:t>
                        </w:r>
                        <w:r>
                          <w:rPr>
                            <w:b/>
                            <w:spacing w:val="4"/>
                            <w:sz w:val="16"/>
                          </w:rPr>
                          <w:t xml:space="preserve"> </w:t>
                        </w:r>
                        <w:r>
                          <w:rPr>
                            <w:b/>
                            <w:sz w:val="16"/>
                          </w:rPr>
                          <w:t>Housing</w:t>
                        </w:r>
                        <w:r>
                          <w:rPr>
                            <w:b/>
                            <w:spacing w:val="5"/>
                            <w:sz w:val="16"/>
                          </w:rPr>
                          <w:t xml:space="preserve"> </w:t>
                        </w:r>
                        <w:r>
                          <w:rPr>
                            <w:b/>
                            <w:sz w:val="16"/>
                          </w:rPr>
                          <w:t>Income</w:t>
                        </w:r>
                        <w:r>
                          <w:rPr>
                            <w:b/>
                            <w:spacing w:val="6"/>
                            <w:sz w:val="16"/>
                          </w:rPr>
                          <w:t xml:space="preserve"> </w:t>
                        </w:r>
                        <w:r>
                          <w:rPr>
                            <w:b/>
                            <w:sz w:val="16"/>
                          </w:rPr>
                          <w:t>Limits</w:t>
                        </w:r>
                        <w:r>
                          <w:rPr>
                            <w:b/>
                            <w:spacing w:val="9"/>
                            <w:sz w:val="16"/>
                          </w:rPr>
                          <w:t xml:space="preserve"> </w:t>
                        </w:r>
                        <w:r>
                          <w:rPr>
                            <w:b/>
                            <w:sz w:val="16"/>
                          </w:rPr>
                          <w:t>Brockton,</w:t>
                        </w:r>
                        <w:r>
                          <w:rPr>
                            <w:b/>
                            <w:spacing w:val="5"/>
                            <w:sz w:val="16"/>
                          </w:rPr>
                          <w:t xml:space="preserve"> </w:t>
                        </w:r>
                        <w:r>
                          <w:rPr>
                            <w:b/>
                            <w:sz w:val="16"/>
                          </w:rPr>
                          <w:t>MA-NH</w:t>
                        </w:r>
                        <w:r>
                          <w:rPr>
                            <w:b/>
                            <w:spacing w:val="5"/>
                            <w:sz w:val="16"/>
                          </w:rPr>
                          <w:t xml:space="preserve"> </w:t>
                        </w:r>
                        <w:r>
                          <w:rPr>
                            <w:b/>
                            <w:sz w:val="16"/>
                          </w:rPr>
                          <w:t>HUD</w:t>
                        </w:r>
                        <w:r>
                          <w:rPr>
                            <w:b/>
                            <w:spacing w:val="8"/>
                            <w:sz w:val="16"/>
                          </w:rPr>
                          <w:t xml:space="preserve"> </w:t>
                        </w:r>
                        <w:r>
                          <w:rPr>
                            <w:b/>
                            <w:sz w:val="16"/>
                          </w:rPr>
                          <w:t>Metro</w:t>
                        </w:r>
                        <w:r>
                          <w:rPr>
                            <w:b/>
                            <w:spacing w:val="6"/>
                            <w:sz w:val="16"/>
                          </w:rPr>
                          <w:t xml:space="preserve"> </w:t>
                        </w:r>
                        <w:r>
                          <w:rPr>
                            <w:b/>
                            <w:sz w:val="16"/>
                          </w:rPr>
                          <w:t>FMR</w:t>
                        </w:r>
                        <w:r>
                          <w:rPr>
                            <w:b/>
                            <w:spacing w:val="8"/>
                            <w:sz w:val="16"/>
                          </w:rPr>
                          <w:t xml:space="preserve"> </w:t>
                        </w:r>
                        <w:r>
                          <w:rPr>
                            <w:b/>
                            <w:spacing w:val="-4"/>
                            <w:sz w:val="16"/>
                          </w:rPr>
                          <w:t>Area</w:t>
                        </w:r>
                      </w:p>
                    </w:txbxContent>
                  </v:textbox>
                </v:shape>
                <w10:wrap anchorx="page"/>
              </v:group>
            </w:pict>
          </mc:Fallback>
        </mc:AlternateContent>
      </w:r>
      <w:r>
        <w:rPr>
          <w:b/>
          <w:sz w:val="16"/>
        </w:rPr>
        <w:t>Table</w:t>
      </w:r>
      <w:r>
        <w:rPr>
          <w:b/>
          <w:spacing w:val="3"/>
          <w:sz w:val="16"/>
        </w:rPr>
        <w:t xml:space="preserve"> </w:t>
      </w:r>
      <w:r>
        <w:rPr>
          <w:b/>
          <w:sz w:val="16"/>
        </w:rPr>
        <w:t>22b:</w:t>
      </w:r>
      <w:r>
        <w:rPr>
          <w:b/>
          <w:spacing w:val="5"/>
          <w:sz w:val="16"/>
        </w:rPr>
        <w:t xml:space="preserve"> </w:t>
      </w:r>
      <w:r>
        <w:rPr>
          <w:b/>
          <w:sz w:val="16"/>
        </w:rPr>
        <w:t>Percentage</w:t>
      </w:r>
      <w:r>
        <w:rPr>
          <w:b/>
          <w:spacing w:val="3"/>
          <w:sz w:val="16"/>
        </w:rPr>
        <w:t xml:space="preserve"> </w:t>
      </w:r>
      <w:r>
        <w:rPr>
          <w:b/>
          <w:sz w:val="16"/>
        </w:rPr>
        <w:t>of</w:t>
      </w:r>
      <w:r>
        <w:rPr>
          <w:b/>
          <w:spacing w:val="6"/>
          <w:sz w:val="16"/>
        </w:rPr>
        <w:t xml:space="preserve"> </w:t>
      </w:r>
      <w:r>
        <w:rPr>
          <w:b/>
          <w:sz w:val="16"/>
        </w:rPr>
        <w:t>Families</w:t>
      </w:r>
      <w:r>
        <w:rPr>
          <w:b/>
          <w:spacing w:val="3"/>
          <w:sz w:val="16"/>
        </w:rPr>
        <w:t xml:space="preserve"> </w:t>
      </w:r>
      <w:r>
        <w:rPr>
          <w:b/>
          <w:sz w:val="16"/>
        </w:rPr>
        <w:t>in</w:t>
      </w:r>
      <w:r>
        <w:rPr>
          <w:b/>
          <w:spacing w:val="6"/>
          <w:sz w:val="16"/>
        </w:rPr>
        <w:t xml:space="preserve"> </w:t>
      </w:r>
      <w:r>
        <w:rPr>
          <w:b/>
          <w:sz w:val="16"/>
        </w:rPr>
        <w:t>Halifax</w:t>
      </w:r>
      <w:r>
        <w:rPr>
          <w:b/>
          <w:spacing w:val="4"/>
          <w:sz w:val="16"/>
        </w:rPr>
        <w:t xml:space="preserve"> </w:t>
      </w:r>
      <w:r>
        <w:rPr>
          <w:b/>
          <w:sz w:val="16"/>
        </w:rPr>
        <w:t>below</w:t>
      </w:r>
      <w:r>
        <w:rPr>
          <w:b/>
          <w:spacing w:val="4"/>
          <w:sz w:val="16"/>
        </w:rPr>
        <w:t xml:space="preserve"> </w:t>
      </w:r>
      <w:r>
        <w:rPr>
          <w:b/>
          <w:sz w:val="16"/>
        </w:rPr>
        <w:t>the</w:t>
      </w:r>
      <w:r>
        <w:rPr>
          <w:b/>
          <w:spacing w:val="3"/>
          <w:sz w:val="16"/>
        </w:rPr>
        <w:t xml:space="preserve"> </w:t>
      </w:r>
      <w:r>
        <w:rPr>
          <w:b/>
          <w:sz w:val="16"/>
        </w:rPr>
        <w:t>Poverty</w:t>
      </w:r>
      <w:r>
        <w:rPr>
          <w:b/>
          <w:spacing w:val="6"/>
          <w:sz w:val="16"/>
        </w:rPr>
        <w:t xml:space="preserve"> </w:t>
      </w:r>
      <w:r>
        <w:rPr>
          <w:b/>
          <w:sz w:val="16"/>
        </w:rPr>
        <w:t>Level,</w:t>
      </w:r>
      <w:r>
        <w:rPr>
          <w:b/>
          <w:spacing w:val="7"/>
          <w:sz w:val="16"/>
        </w:rPr>
        <w:t xml:space="preserve"> </w:t>
      </w:r>
      <w:r>
        <w:rPr>
          <w:b/>
          <w:spacing w:val="-4"/>
          <w:sz w:val="16"/>
        </w:rPr>
        <w:t>2017</w:t>
      </w:r>
    </w:p>
    <w:tbl>
      <w:tblPr>
        <w:tblW w:w="0" w:type="auto"/>
        <w:tblInd w:w="2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338"/>
        <w:gridCol w:w="868"/>
        <w:gridCol w:w="1133"/>
        <w:gridCol w:w="1135"/>
      </w:tblGrid>
      <w:tr w:rsidR="00490144" w14:paraId="070124F5" w14:textId="77777777">
        <w:trPr>
          <w:trHeight w:val="234"/>
        </w:trPr>
        <w:tc>
          <w:tcPr>
            <w:tcW w:w="3338" w:type="dxa"/>
            <w:vMerge w:val="restart"/>
            <w:shd w:val="clear" w:color="auto" w:fill="FF9999"/>
          </w:tcPr>
          <w:p w14:paraId="6C89CECB" w14:textId="77777777" w:rsidR="00490144" w:rsidRDefault="000D1428">
            <w:pPr>
              <w:pStyle w:val="TableParagraph"/>
              <w:spacing w:before="146"/>
              <w:ind w:left="79"/>
              <w:jc w:val="left"/>
              <w:rPr>
                <w:b/>
                <w:sz w:val="16"/>
              </w:rPr>
            </w:pPr>
            <w:r>
              <w:rPr>
                <w:b/>
                <w:sz w:val="16"/>
              </w:rPr>
              <w:t>Family</w:t>
            </w:r>
            <w:r>
              <w:rPr>
                <w:b/>
                <w:spacing w:val="4"/>
                <w:sz w:val="16"/>
              </w:rPr>
              <w:t xml:space="preserve"> </w:t>
            </w:r>
            <w:r>
              <w:rPr>
                <w:b/>
                <w:spacing w:val="-4"/>
                <w:sz w:val="16"/>
              </w:rPr>
              <w:t>Type</w:t>
            </w:r>
          </w:p>
        </w:tc>
        <w:tc>
          <w:tcPr>
            <w:tcW w:w="868" w:type="dxa"/>
            <w:vMerge w:val="restart"/>
            <w:shd w:val="clear" w:color="auto" w:fill="FF9999"/>
          </w:tcPr>
          <w:p w14:paraId="7DCF38CE" w14:textId="77777777" w:rsidR="00490144" w:rsidRDefault="000D1428">
            <w:pPr>
              <w:pStyle w:val="TableParagraph"/>
              <w:spacing w:before="46" w:line="244" w:lineRule="auto"/>
              <w:ind w:left="155" w:firstLine="104"/>
              <w:jc w:val="left"/>
              <w:rPr>
                <w:b/>
                <w:sz w:val="16"/>
              </w:rPr>
            </w:pPr>
            <w:r>
              <w:rPr>
                <w:b/>
                <w:spacing w:val="-2"/>
                <w:sz w:val="16"/>
              </w:rPr>
              <w:t>Total</w:t>
            </w:r>
            <w:r>
              <w:rPr>
                <w:b/>
                <w:spacing w:val="40"/>
                <w:sz w:val="16"/>
              </w:rPr>
              <w:t xml:space="preserve"> </w:t>
            </w:r>
            <w:r>
              <w:rPr>
                <w:b/>
                <w:spacing w:val="-2"/>
                <w:sz w:val="16"/>
              </w:rPr>
              <w:t>Number</w:t>
            </w:r>
          </w:p>
        </w:tc>
        <w:tc>
          <w:tcPr>
            <w:tcW w:w="2268" w:type="dxa"/>
            <w:gridSpan w:val="2"/>
            <w:shd w:val="clear" w:color="auto" w:fill="FF9999"/>
          </w:tcPr>
          <w:p w14:paraId="11C328CE" w14:textId="77777777" w:rsidR="00490144" w:rsidRDefault="000D1428">
            <w:pPr>
              <w:pStyle w:val="TableParagraph"/>
              <w:spacing w:before="21" w:line="193" w:lineRule="exact"/>
              <w:ind w:left="639"/>
              <w:jc w:val="left"/>
              <w:rPr>
                <w:b/>
                <w:sz w:val="16"/>
              </w:rPr>
            </w:pPr>
            <w:r>
              <w:rPr>
                <w:b/>
                <w:sz w:val="16"/>
              </w:rPr>
              <w:t>Below</w:t>
            </w:r>
            <w:r>
              <w:rPr>
                <w:b/>
                <w:spacing w:val="6"/>
                <w:sz w:val="16"/>
              </w:rPr>
              <w:t xml:space="preserve"> </w:t>
            </w:r>
            <w:r>
              <w:rPr>
                <w:b/>
                <w:spacing w:val="-2"/>
                <w:sz w:val="16"/>
              </w:rPr>
              <w:t>Poverty</w:t>
            </w:r>
          </w:p>
        </w:tc>
      </w:tr>
      <w:tr w:rsidR="00490144" w14:paraId="03CD44CA" w14:textId="77777777">
        <w:trPr>
          <w:trHeight w:val="232"/>
        </w:trPr>
        <w:tc>
          <w:tcPr>
            <w:tcW w:w="3338" w:type="dxa"/>
            <w:vMerge/>
            <w:tcBorders>
              <w:top w:val="nil"/>
            </w:tcBorders>
            <w:shd w:val="clear" w:color="auto" w:fill="FF9999"/>
          </w:tcPr>
          <w:p w14:paraId="51F36E5F" w14:textId="77777777" w:rsidR="00490144" w:rsidRDefault="00490144">
            <w:pPr>
              <w:rPr>
                <w:sz w:val="2"/>
                <w:szCs w:val="2"/>
              </w:rPr>
            </w:pPr>
          </w:p>
        </w:tc>
        <w:tc>
          <w:tcPr>
            <w:tcW w:w="868" w:type="dxa"/>
            <w:vMerge/>
            <w:tcBorders>
              <w:top w:val="nil"/>
            </w:tcBorders>
            <w:shd w:val="clear" w:color="auto" w:fill="FF9999"/>
          </w:tcPr>
          <w:p w14:paraId="02DE022A" w14:textId="77777777" w:rsidR="00490144" w:rsidRDefault="00490144">
            <w:pPr>
              <w:rPr>
                <w:sz w:val="2"/>
                <w:szCs w:val="2"/>
              </w:rPr>
            </w:pPr>
          </w:p>
        </w:tc>
        <w:tc>
          <w:tcPr>
            <w:tcW w:w="1133" w:type="dxa"/>
            <w:shd w:val="clear" w:color="auto" w:fill="FF9999"/>
          </w:tcPr>
          <w:p w14:paraId="1A05BBF5" w14:textId="77777777" w:rsidR="00490144" w:rsidRDefault="000D1428">
            <w:pPr>
              <w:pStyle w:val="TableParagraph"/>
              <w:spacing w:before="22" w:line="190" w:lineRule="exact"/>
              <w:ind w:left="287"/>
              <w:jc w:val="left"/>
              <w:rPr>
                <w:b/>
                <w:sz w:val="16"/>
              </w:rPr>
            </w:pPr>
            <w:r>
              <w:rPr>
                <w:b/>
                <w:spacing w:val="-2"/>
                <w:sz w:val="16"/>
              </w:rPr>
              <w:t>Number</w:t>
            </w:r>
          </w:p>
        </w:tc>
        <w:tc>
          <w:tcPr>
            <w:tcW w:w="1135" w:type="dxa"/>
            <w:shd w:val="clear" w:color="auto" w:fill="FF9999"/>
          </w:tcPr>
          <w:p w14:paraId="69087068" w14:textId="77777777" w:rsidR="00490144" w:rsidRDefault="000D1428">
            <w:pPr>
              <w:pStyle w:val="TableParagraph"/>
              <w:spacing w:before="22" w:line="190" w:lineRule="exact"/>
              <w:ind w:left="308"/>
              <w:jc w:val="left"/>
              <w:rPr>
                <w:b/>
                <w:sz w:val="16"/>
              </w:rPr>
            </w:pPr>
            <w:r>
              <w:rPr>
                <w:b/>
                <w:spacing w:val="-2"/>
                <w:sz w:val="16"/>
              </w:rPr>
              <w:t>Percent</w:t>
            </w:r>
          </w:p>
        </w:tc>
      </w:tr>
      <w:tr w:rsidR="00490144" w14:paraId="16F50AB1" w14:textId="77777777">
        <w:trPr>
          <w:trHeight w:val="234"/>
        </w:trPr>
        <w:tc>
          <w:tcPr>
            <w:tcW w:w="3338" w:type="dxa"/>
            <w:shd w:val="clear" w:color="auto" w:fill="DDEBF7"/>
          </w:tcPr>
          <w:p w14:paraId="74D4A849" w14:textId="77777777" w:rsidR="00490144" w:rsidRDefault="000D1428">
            <w:pPr>
              <w:pStyle w:val="TableParagraph"/>
              <w:spacing w:before="21" w:line="192" w:lineRule="exact"/>
              <w:ind w:left="79"/>
              <w:jc w:val="left"/>
              <w:rPr>
                <w:sz w:val="16"/>
              </w:rPr>
            </w:pPr>
            <w:r>
              <w:rPr>
                <w:sz w:val="16"/>
              </w:rPr>
              <w:t>All</w:t>
            </w:r>
            <w:r>
              <w:rPr>
                <w:spacing w:val="3"/>
                <w:sz w:val="16"/>
              </w:rPr>
              <w:t xml:space="preserve"> </w:t>
            </w:r>
            <w:r>
              <w:rPr>
                <w:spacing w:val="-2"/>
                <w:sz w:val="16"/>
              </w:rPr>
              <w:t>Families</w:t>
            </w:r>
          </w:p>
        </w:tc>
        <w:tc>
          <w:tcPr>
            <w:tcW w:w="868" w:type="dxa"/>
            <w:shd w:val="clear" w:color="auto" w:fill="FAD3B4"/>
          </w:tcPr>
          <w:p w14:paraId="1D48ED7C" w14:textId="77777777" w:rsidR="00490144" w:rsidRDefault="000D1428">
            <w:pPr>
              <w:pStyle w:val="TableParagraph"/>
              <w:spacing w:before="21" w:line="192" w:lineRule="exact"/>
              <w:ind w:right="65"/>
              <w:rPr>
                <w:sz w:val="16"/>
              </w:rPr>
            </w:pPr>
            <w:r>
              <w:rPr>
                <w:spacing w:val="-2"/>
                <w:sz w:val="16"/>
              </w:rPr>
              <w:t>2,082</w:t>
            </w:r>
          </w:p>
        </w:tc>
        <w:tc>
          <w:tcPr>
            <w:tcW w:w="1133" w:type="dxa"/>
            <w:shd w:val="clear" w:color="auto" w:fill="FAD3B4"/>
          </w:tcPr>
          <w:p w14:paraId="11CB765B" w14:textId="77777777" w:rsidR="00490144" w:rsidRDefault="000D1428">
            <w:pPr>
              <w:pStyle w:val="TableParagraph"/>
              <w:spacing w:before="21" w:line="192" w:lineRule="exact"/>
              <w:ind w:right="64"/>
              <w:rPr>
                <w:sz w:val="16"/>
              </w:rPr>
            </w:pPr>
            <w:r>
              <w:rPr>
                <w:spacing w:val="-5"/>
                <w:sz w:val="16"/>
              </w:rPr>
              <w:t>112</w:t>
            </w:r>
          </w:p>
        </w:tc>
        <w:tc>
          <w:tcPr>
            <w:tcW w:w="1135" w:type="dxa"/>
            <w:shd w:val="clear" w:color="auto" w:fill="FAD3B4"/>
          </w:tcPr>
          <w:p w14:paraId="45883F66" w14:textId="77777777" w:rsidR="00490144" w:rsidRDefault="000D1428">
            <w:pPr>
              <w:pStyle w:val="TableParagraph"/>
              <w:spacing w:before="21" w:line="192" w:lineRule="exact"/>
              <w:ind w:right="64"/>
              <w:rPr>
                <w:sz w:val="16"/>
              </w:rPr>
            </w:pPr>
            <w:r>
              <w:rPr>
                <w:spacing w:val="-4"/>
                <w:sz w:val="16"/>
              </w:rPr>
              <w:t>5.4%</w:t>
            </w:r>
          </w:p>
        </w:tc>
      </w:tr>
      <w:tr w:rsidR="00490144" w14:paraId="4EBD5005" w14:textId="77777777">
        <w:trPr>
          <w:trHeight w:val="319"/>
        </w:trPr>
        <w:tc>
          <w:tcPr>
            <w:tcW w:w="3338" w:type="dxa"/>
            <w:shd w:val="clear" w:color="auto" w:fill="DDEBF7"/>
          </w:tcPr>
          <w:p w14:paraId="51A7EB96" w14:textId="77777777" w:rsidR="00490144" w:rsidRDefault="000D1428">
            <w:pPr>
              <w:pStyle w:val="TableParagraph"/>
              <w:spacing w:before="64"/>
              <w:ind w:left="79"/>
              <w:jc w:val="left"/>
              <w:rPr>
                <w:sz w:val="16"/>
              </w:rPr>
            </w:pPr>
            <w:r>
              <w:rPr>
                <w:sz w:val="16"/>
              </w:rPr>
              <w:t>With</w:t>
            </w:r>
            <w:r>
              <w:rPr>
                <w:spacing w:val="5"/>
                <w:sz w:val="16"/>
              </w:rPr>
              <w:t xml:space="preserve"> </w:t>
            </w:r>
            <w:r>
              <w:rPr>
                <w:sz w:val="16"/>
              </w:rPr>
              <w:t>related</w:t>
            </w:r>
            <w:r>
              <w:rPr>
                <w:spacing w:val="6"/>
                <w:sz w:val="16"/>
              </w:rPr>
              <w:t xml:space="preserve"> </w:t>
            </w:r>
            <w:r>
              <w:rPr>
                <w:sz w:val="16"/>
              </w:rPr>
              <w:t>children</w:t>
            </w:r>
            <w:r>
              <w:rPr>
                <w:spacing w:val="5"/>
                <w:sz w:val="16"/>
              </w:rPr>
              <w:t xml:space="preserve"> </w:t>
            </w:r>
            <w:r>
              <w:rPr>
                <w:sz w:val="16"/>
              </w:rPr>
              <w:t>under</w:t>
            </w:r>
            <w:r>
              <w:rPr>
                <w:spacing w:val="5"/>
                <w:sz w:val="16"/>
              </w:rPr>
              <w:t xml:space="preserve"> </w:t>
            </w:r>
            <w:r>
              <w:rPr>
                <w:sz w:val="16"/>
              </w:rPr>
              <w:t>18</w:t>
            </w:r>
            <w:r>
              <w:rPr>
                <w:spacing w:val="3"/>
                <w:sz w:val="16"/>
              </w:rPr>
              <w:t xml:space="preserve"> </w:t>
            </w:r>
            <w:r>
              <w:rPr>
                <w:spacing w:val="-4"/>
                <w:sz w:val="16"/>
              </w:rPr>
              <w:t>years</w:t>
            </w:r>
          </w:p>
        </w:tc>
        <w:tc>
          <w:tcPr>
            <w:tcW w:w="868" w:type="dxa"/>
            <w:shd w:val="clear" w:color="auto" w:fill="FAD3B4"/>
          </w:tcPr>
          <w:p w14:paraId="3205B7AE" w14:textId="77777777" w:rsidR="00490144" w:rsidRDefault="000D1428">
            <w:pPr>
              <w:pStyle w:val="TableParagraph"/>
              <w:spacing w:before="64"/>
              <w:ind w:right="65"/>
              <w:rPr>
                <w:sz w:val="16"/>
              </w:rPr>
            </w:pPr>
            <w:r>
              <w:rPr>
                <w:spacing w:val="-5"/>
                <w:sz w:val="16"/>
              </w:rPr>
              <w:t>903</w:t>
            </w:r>
          </w:p>
        </w:tc>
        <w:tc>
          <w:tcPr>
            <w:tcW w:w="1133" w:type="dxa"/>
            <w:shd w:val="clear" w:color="auto" w:fill="FAD3B4"/>
          </w:tcPr>
          <w:p w14:paraId="20644E0D" w14:textId="77777777" w:rsidR="00490144" w:rsidRDefault="000D1428">
            <w:pPr>
              <w:pStyle w:val="TableParagraph"/>
              <w:spacing w:before="64"/>
              <w:ind w:right="62"/>
              <w:rPr>
                <w:sz w:val="16"/>
              </w:rPr>
            </w:pPr>
            <w:r>
              <w:rPr>
                <w:spacing w:val="-10"/>
                <w:sz w:val="16"/>
              </w:rPr>
              <w:t>0</w:t>
            </w:r>
          </w:p>
        </w:tc>
        <w:tc>
          <w:tcPr>
            <w:tcW w:w="1135" w:type="dxa"/>
            <w:shd w:val="clear" w:color="auto" w:fill="FAD3B4"/>
          </w:tcPr>
          <w:p w14:paraId="43131945" w14:textId="77777777" w:rsidR="00490144" w:rsidRDefault="000D1428">
            <w:pPr>
              <w:pStyle w:val="TableParagraph"/>
              <w:spacing w:before="64"/>
              <w:ind w:right="64"/>
              <w:rPr>
                <w:sz w:val="16"/>
              </w:rPr>
            </w:pPr>
            <w:r>
              <w:rPr>
                <w:spacing w:val="-4"/>
                <w:sz w:val="16"/>
              </w:rPr>
              <w:t>0.0%</w:t>
            </w:r>
          </w:p>
        </w:tc>
      </w:tr>
      <w:tr w:rsidR="00490144" w14:paraId="5B89554E" w14:textId="77777777">
        <w:trPr>
          <w:trHeight w:val="317"/>
        </w:trPr>
        <w:tc>
          <w:tcPr>
            <w:tcW w:w="3338" w:type="dxa"/>
            <w:shd w:val="clear" w:color="auto" w:fill="DDEBF7"/>
          </w:tcPr>
          <w:p w14:paraId="4FB3B57E" w14:textId="77777777" w:rsidR="00490144" w:rsidRDefault="000D1428">
            <w:pPr>
              <w:pStyle w:val="TableParagraph"/>
              <w:spacing w:before="62"/>
              <w:ind w:left="79"/>
              <w:jc w:val="left"/>
              <w:rPr>
                <w:sz w:val="16"/>
              </w:rPr>
            </w:pPr>
            <w:r>
              <w:rPr>
                <w:sz w:val="16"/>
              </w:rPr>
              <w:t>Married-Couple</w:t>
            </w:r>
            <w:r>
              <w:rPr>
                <w:spacing w:val="12"/>
                <w:sz w:val="16"/>
              </w:rPr>
              <w:t xml:space="preserve"> </w:t>
            </w:r>
            <w:r>
              <w:rPr>
                <w:spacing w:val="-2"/>
                <w:sz w:val="16"/>
              </w:rPr>
              <w:t>Families</w:t>
            </w:r>
          </w:p>
        </w:tc>
        <w:tc>
          <w:tcPr>
            <w:tcW w:w="868" w:type="dxa"/>
            <w:shd w:val="clear" w:color="auto" w:fill="FAD3B4"/>
          </w:tcPr>
          <w:p w14:paraId="3C468F45" w14:textId="77777777" w:rsidR="00490144" w:rsidRDefault="000D1428">
            <w:pPr>
              <w:pStyle w:val="TableParagraph"/>
              <w:spacing w:before="62"/>
              <w:ind w:right="65"/>
              <w:rPr>
                <w:sz w:val="16"/>
              </w:rPr>
            </w:pPr>
            <w:r>
              <w:rPr>
                <w:spacing w:val="-2"/>
                <w:sz w:val="16"/>
              </w:rPr>
              <w:t>1,758</w:t>
            </w:r>
          </w:p>
        </w:tc>
        <w:tc>
          <w:tcPr>
            <w:tcW w:w="1133" w:type="dxa"/>
            <w:shd w:val="clear" w:color="auto" w:fill="FAD3B4"/>
          </w:tcPr>
          <w:p w14:paraId="79F32480" w14:textId="77777777" w:rsidR="00490144" w:rsidRDefault="000D1428">
            <w:pPr>
              <w:pStyle w:val="TableParagraph"/>
              <w:spacing w:before="62"/>
              <w:ind w:right="64"/>
              <w:rPr>
                <w:sz w:val="16"/>
              </w:rPr>
            </w:pPr>
            <w:r>
              <w:rPr>
                <w:spacing w:val="-5"/>
                <w:sz w:val="16"/>
              </w:rPr>
              <w:t>40</w:t>
            </w:r>
          </w:p>
        </w:tc>
        <w:tc>
          <w:tcPr>
            <w:tcW w:w="1135" w:type="dxa"/>
            <w:shd w:val="clear" w:color="auto" w:fill="FAD3B4"/>
          </w:tcPr>
          <w:p w14:paraId="7FCC4BEA" w14:textId="77777777" w:rsidR="00490144" w:rsidRDefault="000D1428">
            <w:pPr>
              <w:pStyle w:val="TableParagraph"/>
              <w:spacing w:before="62"/>
              <w:ind w:right="64"/>
              <w:rPr>
                <w:sz w:val="16"/>
              </w:rPr>
            </w:pPr>
            <w:r>
              <w:rPr>
                <w:spacing w:val="-4"/>
                <w:sz w:val="16"/>
              </w:rPr>
              <w:t>2.3%</w:t>
            </w:r>
          </w:p>
        </w:tc>
      </w:tr>
      <w:tr w:rsidR="00490144" w14:paraId="6EE17C00" w14:textId="77777777">
        <w:trPr>
          <w:trHeight w:val="319"/>
        </w:trPr>
        <w:tc>
          <w:tcPr>
            <w:tcW w:w="3338" w:type="dxa"/>
            <w:shd w:val="clear" w:color="auto" w:fill="DDEBF7"/>
          </w:tcPr>
          <w:p w14:paraId="3E9A7092" w14:textId="77777777" w:rsidR="00490144" w:rsidRDefault="000D1428">
            <w:pPr>
              <w:pStyle w:val="TableParagraph"/>
              <w:spacing w:before="64"/>
              <w:ind w:left="79"/>
              <w:jc w:val="left"/>
              <w:rPr>
                <w:sz w:val="16"/>
              </w:rPr>
            </w:pPr>
            <w:r>
              <w:rPr>
                <w:sz w:val="16"/>
              </w:rPr>
              <w:t>With</w:t>
            </w:r>
            <w:r>
              <w:rPr>
                <w:spacing w:val="5"/>
                <w:sz w:val="16"/>
              </w:rPr>
              <w:t xml:space="preserve"> </w:t>
            </w:r>
            <w:r>
              <w:rPr>
                <w:sz w:val="16"/>
              </w:rPr>
              <w:t>related</w:t>
            </w:r>
            <w:r>
              <w:rPr>
                <w:spacing w:val="6"/>
                <w:sz w:val="16"/>
              </w:rPr>
              <w:t xml:space="preserve"> </w:t>
            </w:r>
            <w:r>
              <w:rPr>
                <w:sz w:val="16"/>
              </w:rPr>
              <w:t>children</w:t>
            </w:r>
            <w:r>
              <w:rPr>
                <w:spacing w:val="5"/>
                <w:sz w:val="16"/>
              </w:rPr>
              <w:t xml:space="preserve"> </w:t>
            </w:r>
            <w:r>
              <w:rPr>
                <w:sz w:val="16"/>
              </w:rPr>
              <w:t>under</w:t>
            </w:r>
            <w:r>
              <w:rPr>
                <w:spacing w:val="5"/>
                <w:sz w:val="16"/>
              </w:rPr>
              <w:t xml:space="preserve"> </w:t>
            </w:r>
            <w:r>
              <w:rPr>
                <w:sz w:val="16"/>
              </w:rPr>
              <w:t>18</w:t>
            </w:r>
            <w:r>
              <w:rPr>
                <w:spacing w:val="3"/>
                <w:sz w:val="16"/>
              </w:rPr>
              <w:t xml:space="preserve"> </w:t>
            </w:r>
            <w:r>
              <w:rPr>
                <w:spacing w:val="-4"/>
                <w:sz w:val="16"/>
              </w:rPr>
              <w:t>years</w:t>
            </w:r>
          </w:p>
        </w:tc>
        <w:tc>
          <w:tcPr>
            <w:tcW w:w="868" w:type="dxa"/>
            <w:shd w:val="clear" w:color="auto" w:fill="FAD3B4"/>
          </w:tcPr>
          <w:p w14:paraId="45DD65B5" w14:textId="77777777" w:rsidR="00490144" w:rsidRDefault="000D1428">
            <w:pPr>
              <w:pStyle w:val="TableParagraph"/>
              <w:spacing w:before="64"/>
              <w:ind w:right="64"/>
              <w:rPr>
                <w:sz w:val="16"/>
              </w:rPr>
            </w:pPr>
            <w:r>
              <w:rPr>
                <w:spacing w:val="-5"/>
                <w:sz w:val="16"/>
              </w:rPr>
              <w:t>766</w:t>
            </w:r>
          </w:p>
        </w:tc>
        <w:tc>
          <w:tcPr>
            <w:tcW w:w="1133" w:type="dxa"/>
            <w:shd w:val="clear" w:color="auto" w:fill="FAD3B4"/>
          </w:tcPr>
          <w:p w14:paraId="5993B455" w14:textId="77777777" w:rsidR="00490144" w:rsidRDefault="000D1428">
            <w:pPr>
              <w:pStyle w:val="TableParagraph"/>
              <w:spacing w:before="64"/>
              <w:ind w:right="62"/>
              <w:rPr>
                <w:sz w:val="16"/>
              </w:rPr>
            </w:pPr>
            <w:r>
              <w:rPr>
                <w:spacing w:val="-10"/>
                <w:sz w:val="16"/>
              </w:rPr>
              <w:t>0</w:t>
            </w:r>
          </w:p>
        </w:tc>
        <w:tc>
          <w:tcPr>
            <w:tcW w:w="1135" w:type="dxa"/>
            <w:shd w:val="clear" w:color="auto" w:fill="FAD3B4"/>
          </w:tcPr>
          <w:p w14:paraId="127A0A15" w14:textId="77777777" w:rsidR="00490144" w:rsidRDefault="000D1428">
            <w:pPr>
              <w:pStyle w:val="TableParagraph"/>
              <w:spacing w:before="64"/>
              <w:ind w:right="64"/>
              <w:rPr>
                <w:sz w:val="16"/>
              </w:rPr>
            </w:pPr>
            <w:r>
              <w:rPr>
                <w:spacing w:val="-4"/>
                <w:sz w:val="16"/>
              </w:rPr>
              <w:t>0.0%</w:t>
            </w:r>
          </w:p>
        </w:tc>
      </w:tr>
      <w:tr w:rsidR="00490144" w14:paraId="0D408449" w14:textId="77777777">
        <w:trPr>
          <w:trHeight w:val="317"/>
        </w:trPr>
        <w:tc>
          <w:tcPr>
            <w:tcW w:w="3338" w:type="dxa"/>
            <w:shd w:val="clear" w:color="auto" w:fill="DDEBF7"/>
          </w:tcPr>
          <w:p w14:paraId="5B5F0AED" w14:textId="77777777" w:rsidR="00490144" w:rsidRDefault="000D1428">
            <w:pPr>
              <w:pStyle w:val="TableParagraph"/>
              <w:spacing w:before="62"/>
              <w:ind w:left="79"/>
              <w:jc w:val="left"/>
              <w:rPr>
                <w:sz w:val="16"/>
              </w:rPr>
            </w:pPr>
            <w:r>
              <w:rPr>
                <w:sz w:val="16"/>
              </w:rPr>
              <w:t>Female</w:t>
            </w:r>
            <w:r>
              <w:rPr>
                <w:spacing w:val="6"/>
                <w:sz w:val="16"/>
              </w:rPr>
              <w:t xml:space="preserve"> </w:t>
            </w:r>
            <w:r>
              <w:rPr>
                <w:sz w:val="16"/>
              </w:rPr>
              <w:t>Householder,</w:t>
            </w:r>
            <w:r>
              <w:rPr>
                <w:spacing w:val="6"/>
                <w:sz w:val="16"/>
              </w:rPr>
              <w:t xml:space="preserve"> </w:t>
            </w:r>
            <w:r>
              <w:rPr>
                <w:sz w:val="16"/>
              </w:rPr>
              <w:t>No</w:t>
            </w:r>
            <w:r>
              <w:rPr>
                <w:spacing w:val="8"/>
                <w:sz w:val="16"/>
              </w:rPr>
              <w:t xml:space="preserve"> </w:t>
            </w:r>
            <w:r>
              <w:rPr>
                <w:sz w:val="16"/>
              </w:rPr>
              <w:t>Husband</w:t>
            </w:r>
            <w:r>
              <w:rPr>
                <w:spacing w:val="8"/>
                <w:sz w:val="16"/>
              </w:rPr>
              <w:t xml:space="preserve"> </w:t>
            </w:r>
            <w:r>
              <w:rPr>
                <w:spacing w:val="-2"/>
                <w:sz w:val="16"/>
              </w:rPr>
              <w:t>Present</w:t>
            </w:r>
          </w:p>
        </w:tc>
        <w:tc>
          <w:tcPr>
            <w:tcW w:w="868" w:type="dxa"/>
            <w:shd w:val="clear" w:color="auto" w:fill="FAD3B4"/>
          </w:tcPr>
          <w:p w14:paraId="68331AE9" w14:textId="77777777" w:rsidR="00490144" w:rsidRDefault="000D1428">
            <w:pPr>
              <w:pStyle w:val="TableParagraph"/>
              <w:spacing w:before="62"/>
              <w:ind w:right="65"/>
              <w:rPr>
                <w:sz w:val="16"/>
              </w:rPr>
            </w:pPr>
            <w:r>
              <w:rPr>
                <w:spacing w:val="-5"/>
                <w:sz w:val="16"/>
              </w:rPr>
              <w:t>180</w:t>
            </w:r>
          </w:p>
        </w:tc>
        <w:tc>
          <w:tcPr>
            <w:tcW w:w="1133" w:type="dxa"/>
            <w:shd w:val="clear" w:color="auto" w:fill="FAD3B4"/>
          </w:tcPr>
          <w:p w14:paraId="0B9C3D4E" w14:textId="77777777" w:rsidR="00490144" w:rsidRDefault="000D1428">
            <w:pPr>
              <w:pStyle w:val="TableParagraph"/>
              <w:spacing w:before="62"/>
              <w:ind w:right="64"/>
              <w:rPr>
                <w:sz w:val="16"/>
              </w:rPr>
            </w:pPr>
            <w:r>
              <w:rPr>
                <w:spacing w:val="-5"/>
                <w:sz w:val="16"/>
              </w:rPr>
              <w:t>14</w:t>
            </w:r>
          </w:p>
        </w:tc>
        <w:tc>
          <w:tcPr>
            <w:tcW w:w="1135" w:type="dxa"/>
            <w:shd w:val="clear" w:color="auto" w:fill="FAD3B4"/>
          </w:tcPr>
          <w:p w14:paraId="03E898F4" w14:textId="77777777" w:rsidR="00490144" w:rsidRDefault="000D1428">
            <w:pPr>
              <w:pStyle w:val="TableParagraph"/>
              <w:spacing w:before="62"/>
              <w:ind w:right="64"/>
              <w:rPr>
                <w:sz w:val="16"/>
              </w:rPr>
            </w:pPr>
            <w:r>
              <w:rPr>
                <w:spacing w:val="-4"/>
                <w:sz w:val="16"/>
              </w:rPr>
              <w:t>7.8%</w:t>
            </w:r>
          </w:p>
        </w:tc>
      </w:tr>
      <w:tr w:rsidR="00490144" w14:paraId="27B3153C" w14:textId="77777777">
        <w:trPr>
          <w:trHeight w:val="319"/>
        </w:trPr>
        <w:tc>
          <w:tcPr>
            <w:tcW w:w="3338" w:type="dxa"/>
            <w:shd w:val="clear" w:color="auto" w:fill="DDEBF7"/>
          </w:tcPr>
          <w:p w14:paraId="7F1FAE78" w14:textId="77777777" w:rsidR="00490144" w:rsidRDefault="000D1428">
            <w:pPr>
              <w:pStyle w:val="TableParagraph"/>
              <w:spacing w:before="64"/>
              <w:ind w:left="79"/>
              <w:jc w:val="left"/>
              <w:rPr>
                <w:sz w:val="16"/>
              </w:rPr>
            </w:pPr>
            <w:r>
              <w:rPr>
                <w:sz w:val="16"/>
              </w:rPr>
              <w:t>With</w:t>
            </w:r>
            <w:r>
              <w:rPr>
                <w:spacing w:val="5"/>
                <w:sz w:val="16"/>
              </w:rPr>
              <w:t xml:space="preserve"> </w:t>
            </w:r>
            <w:r>
              <w:rPr>
                <w:sz w:val="16"/>
              </w:rPr>
              <w:t>related</w:t>
            </w:r>
            <w:r>
              <w:rPr>
                <w:spacing w:val="6"/>
                <w:sz w:val="16"/>
              </w:rPr>
              <w:t xml:space="preserve"> </w:t>
            </w:r>
            <w:r>
              <w:rPr>
                <w:sz w:val="16"/>
              </w:rPr>
              <w:t>children</w:t>
            </w:r>
            <w:r>
              <w:rPr>
                <w:spacing w:val="5"/>
                <w:sz w:val="16"/>
              </w:rPr>
              <w:t xml:space="preserve"> </w:t>
            </w:r>
            <w:r>
              <w:rPr>
                <w:sz w:val="16"/>
              </w:rPr>
              <w:t>under</w:t>
            </w:r>
            <w:r>
              <w:rPr>
                <w:spacing w:val="5"/>
                <w:sz w:val="16"/>
              </w:rPr>
              <w:t xml:space="preserve"> </w:t>
            </w:r>
            <w:r>
              <w:rPr>
                <w:sz w:val="16"/>
              </w:rPr>
              <w:t>18</w:t>
            </w:r>
            <w:r>
              <w:rPr>
                <w:spacing w:val="3"/>
                <w:sz w:val="16"/>
              </w:rPr>
              <w:t xml:space="preserve"> </w:t>
            </w:r>
            <w:r>
              <w:rPr>
                <w:spacing w:val="-4"/>
                <w:sz w:val="16"/>
              </w:rPr>
              <w:t>years</w:t>
            </w:r>
          </w:p>
        </w:tc>
        <w:tc>
          <w:tcPr>
            <w:tcW w:w="868" w:type="dxa"/>
            <w:shd w:val="clear" w:color="auto" w:fill="FAD3B4"/>
          </w:tcPr>
          <w:p w14:paraId="7D753C82" w14:textId="77777777" w:rsidR="00490144" w:rsidRDefault="000D1428">
            <w:pPr>
              <w:pStyle w:val="TableParagraph"/>
              <w:spacing w:before="64"/>
              <w:ind w:right="65"/>
              <w:rPr>
                <w:sz w:val="16"/>
              </w:rPr>
            </w:pPr>
            <w:r>
              <w:rPr>
                <w:spacing w:val="-5"/>
                <w:sz w:val="16"/>
              </w:rPr>
              <w:t>81</w:t>
            </w:r>
          </w:p>
        </w:tc>
        <w:tc>
          <w:tcPr>
            <w:tcW w:w="1133" w:type="dxa"/>
            <w:shd w:val="clear" w:color="auto" w:fill="FAD3B4"/>
          </w:tcPr>
          <w:p w14:paraId="159F3E71" w14:textId="77777777" w:rsidR="00490144" w:rsidRDefault="000D1428">
            <w:pPr>
              <w:pStyle w:val="TableParagraph"/>
              <w:spacing w:before="64"/>
              <w:ind w:right="62"/>
              <w:rPr>
                <w:sz w:val="16"/>
              </w:rPr>
            </w:pPr>
            <w:r>
              <w:rPr>
                <w:spacing w:val="-10"/>
                <w:sz w:val="16"/>
              </w:rPr>
              <w:t>0</w:t>
            </w:r>
          </w:p>
        </w:tc>
        <w:tc>
          <w:tcPr>
            <w:tcW w:w="1135" w:type="dxa"/>
            <w:shd w:val="clear" w:color="auto" w:fill="FAD3B4"/>
          </w:tcPr>
          <w:p w14:paraId="192B283B" w14:textId="77777777" w:rsidR="00490144" w:rsidRDefault="000D1428">
            <w:pPr>
              <w:pStyle w:val="TableParagraph"/>
              <w:spacing w:before="64"/>
              <w:ind w:right="64"/>
              <w:rPr>
                <w:sz w:val="16"/>
              </w:rPr>
            </w:pPr>
            <w:r>
              <w:rPr>
                <w:spacing w:val="-4"/>
                <w:sz w:val="16"/>
              </w:rPr>
              <w:t>0.0%</w:t>
            </w:r>
          </w:p>
        </w:tc>
      </w:tr>
    </w:tbl>
    <w:p w14:paraId="1C42624F" w14:textId="77777777" w:rsidR="00490144" w:rsidRDefault="00490144">
      <w:pPr>
        <w:pStyle w:val="BodyText"/>
        <w:rPr>
          <w:b/>
          <w:sz w:val="20"/>
        </w:rPr>
      </w:pPr>
    </w:p>
    <w:p w14:paraId="39C23D6D" w14:textId="77777777" w:rsidR="00490144" w:rsidRDefault="00490144">
      <w:pPr>
        <w:pStyle w:val="BodyText"/>
        <w:rPr>
          <w:b/>
          <w:sz w:val="20"/>
        </w:rPr>
      </w:pPr>
    </w:p>
    <w:p w14:paraId="6BBB586F" w14:textId="77777777" w:rsidR="00490144" w:rsidRDefault="00490144">
      <w:pPr>
        <w:pStyle w:val="BodyText"/>
        <w:rPr>
          <w:b/>
          <w:sz w:val="20"/>
        </w:rPr>
      </w:pPr>
    </w:p>
    <w:p w14:paraId="0D3C925D" w14:textId="77777777" w:rsidR="00490144" w:rsidRDefault="00490144">
      <w:pPr>
        <w:pStyle w:val="BodyText"/>
        <w:rPr>
          <w:b/>
          <w:sz w:val="20"/>
        </w:rPr>
      </w:pPr>
    </w:p>
    <w:p w14:paraId="67C7ACF6" w14:textId="77777777" w:rsidR="00490144" w:rsidRDefault="00490144">
      <w:pPr>
        <w:pStyle w:val="BodyText"/>
        <w:rPr>
          <w:b/>
          <w:sz w:val="20"/>
        </w:rPr>
      </w:pPr>
    </w:p>
    <w:p w14:paraId="72433587" w14:textId="77777777" w:rsidR="00490144" w:rsidRDefault="00490144">
      <w:pPr>
        <w:pStyle w:val="BodyText"/>
        <w:rPr>
          <w:b/>
          <w:sz w:val="20"/>
        </w:rPr>
      </w:pPr>
    </w:p>
    <w:p w14:paraId="176965EB" w14:textId="77777777" w:rsidR="00490144" w:rsidRDefault="00490144">
      <w:pPr>
        <w:pStyle w:val="BodyText"/>
        <w:rPr>
          <w:b/>
          <w:sz w:val="20"/>
        </w:rPr>
      </w:pPr>
    </w:p>
    <w:p w14:paraId="4177B52C" w14:textId="77777777" w:rsidR="00490144" w:rsidRDefault="00490144">
      <w:pPr>
        <w:pStyle w:val="BodyText"/>
        <w:rPr>
          <w:b/>
          <w:sz w:val="20"/>
        </w:rPr>
      </w:pPr>
    </w:p>
    <w:p w14:paraId="286E39CB" w14:textId="77777777" w:rsidR="00490144" w:rsidRDefault="00490144">
      <w:pPr>
        <w:pStyle w:val="BodyText"/>
        <w:spacing w:before="212"/>
        <w:rPr>
          <w:b/>
          <w:sz w:val="20"/>
        </w:rPr>
      </w:pPr>
    </w:p>
    <w:tbl>
      <w:tblPr>
        <w:tblW w:w="0" w:type="auto"/>
        <w:tblInd w:w="2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36"/>
        <w:gridCol w:w="1535"/>
        <w:gridCol w:w="1602"/>
        <w:gridCol w:w="1469"/>
      </w:tblGrid>
      <w:tr w:rsidR="00490144" w14:paraId="52A49952" w14:textId="77777777">
        <w:trPr>
          <w:trHeight w:val="978"/>
        </w:trPr>
        <w:tc>
          <w:tcPr>
            <w:tcW w:w="1136" w:type="dxa"/>
            <w:shd w:val="clear" w:color="auto" w:fill="FF9999"/>
          </w:tcPr>
          <w:p w14:paraId="27ABEE4C" w14:textId="77777777" w:rsidR="00490144" w:rsidRDefault="00490144">
            <w:pPr>
              <w:pStyle w:val="TableParagraph"/>
              <w:spacing w:before="98"/>
              <w:jc w:val="left"/>
              <w:rPr>
                <w:b/>
                <w:sz w:val="16"/>
              </w:rPr>
            </w:pPr>
          </w:p>
          <w:p w14:paraId="09E1B361" w14:textId="77777777" w:rsidR="00490144" w:rsidRDefault="000D1428">
            <w:pPr>
              <w:pStyle w:val="TableParagraph"/>
              <w:spacing w:before="1" w:line="244" w:lineRule="auto"/>
              <w:ind w:left="343" w:hanging="125"/>
              <w:jc w:val="left"/>
              <w:rPr>
                <w:b/>
                <w:sz w:val="16"/>
              </w:rPr>
            </w:pPr>
            <w:bookmarkStart w:id="44" w:name="_bookmark39"/>
            <w:bookmarkEnd w:id="44"/>
            <w:r>
              <w:rPr>
                <w:b/>
                <w:sz w:val="16"/>
              </w:rPr>
              <w:t>Persons</w:t>
            </w:r>
            <w:r>
              <w:rPr>
                <w:b/>
                <w:spacing w:val="-10"/>
                <w:sz w:val="16"/>
              </w:rPr>
              <w:t xml:space="preserve"> </w:t>
            </w:r>
            <w:r>
              <w:rPr>
                <w:b/>
                <w:sz w:val="16"/>
              </w:rPr>
              <w:t>in</w:t>
            </w:r>
            <w:r>
              <w:rPr>
                <w:b/>
                <w:spacing w:val="40"/>
                <w:sz w:val="16"/>
              </w:rPr>
              <w:t xml:space="preserve"> </w:t>
            </w:r>
            <w:r>
              <w:rPr>
                <w:b/>
                <w:spacing w:val="-2"/>
                <w:sz w:val="16"/>
              </w:rPr>
              <w:t>Family</w:t>
            </w:r>
          </w:p>
        </w:tc>
        <w:tc>
          <w:tcPr>
            <w:tcW w:w="1535" w:type="dxa"/>
            <w:shd w:val="clear" w:color="auto" w:fill="FF9999"/>
          </w:tcPr>
          <w:p w14:paraId="32AB3494" w14:textId="77777777" w:rsidR="00490144" w:rsidRDefault="00490144">
            <w:pPr>
              <w:pStyle w:val="TableParagraph"/>
              <w:spacing w:before="98"/>
              <w:jc w:val="left"/>
              <w:rPr>
                <w:b/>
                <w:sz w:val="16"/>
              </w:rPr>
            </w:pPr>
          </w:p>
          <w:p w14:paraId="6D0CEF46" w14:textId="77777777" w:rsidR="00490144" w:rsidRDefault="000D1428">
            <w:pPr>
              <w:pStyle w:val="TableParagraph"/>
              <w:spacing w:before="1" w:line="244" w:lineRule="auto"/>
              <w:ind w:left="81" w:firstLine="183"/>
              <w:jc w:val="left"/>
              <w:rPr>
                <w:b/>
                <w:sz w:val="16"/>
              </w:rPr>
            </w:pPr>
            <w:r>
              <w:rPr>
                <w:b/>
                <w:sz w:val="16"/>
              </w:rPr>
              <w:t>Extremely</w:t>
            </w:r>
            <w:r>
              <w:rPr>
                <w:b/>
                <w:spacing w:val="-5"/>
                <w:sz w:val="16"/>
              </w:rPr>
              <w:t xml:space="preserve"> </w:t>
            </w:r>
            <w:r>
              <w:rPr>
                <w:b/>
                <w:sz w:val="16"/>
              </w:rPr>
              <w:t>Low</w:t>
            </w:r>
            <w:r>
              <w:rPr>
                <w:b/>
                <w:spacing w:val="40"/>
                <w:sz w:val="16"/>
              </w:rPr>
              <w:t xml:space="preserve"> </w:t>
            </w:r>
            <w:r>
              <w:rPr>
                <w:b/>
                <w:sz w:val="16"/>
              </w:rPr>
              <w:t>(30%)</w:t>
            </w:r>
            <w:r>
              <w:rPr>
                <w:b/>
                <w:spacing w:val="-6"/>
                <w:sz w:val="16"/>
              </w:rPr>
              <w:t xml:space="preserve"> </w:t>
            </w:r>
            <w:r>
              <w:rPr>
                <w:b/>
                <w:sz w:val="16"/>
              </w:rPr>
              <w:t>Income</w:t>
            </w:r>
            <w:r>
              <w:rPr>
                <w:b/>
                <w:spacing w:val="-7"/>
                <w:sz w:val="16"/>
              </w:rPr>
              <w:t xml:space="preserve"> </w:t>
            </w:r>
            <w:r>
              <w:rPr>
                <w:b/>
                <w:sz w:val="16"/>
              </w:rPr>
              <w:t>Limits</w:t>
            </w:r>
          </w:p>
        </w:tc>
        <w:tc>
          <w:tcPr>
            <w:tcW w:w="1602" w:type="dxa"/>
            <w:shd w:val="clear" w:color="auto" w:fill="FF9999"/>
          </w:tcPr>
          <w:p w14:paraId="244444A5" w14:textId="77777777" w:rsidR="00490144" w:rsidRDefault="00490144">
            <w:pPr>
              <w:pStyle w:val="TableParagraph"/>
              <w:spacing w:before="98"/>
              <w:jc w:val="left"/>
              <w:rPr>
                <w:b/>
                <w:sz w:val="16"/>
              </w:rPr>
            </w:pPr>
          </w:p>
          <w:p w14:paraId="6A0A3D4A" w14:textId="77777777" w:rsidR="00490144" w:rsidRDefault="000D1428">
            <w:pPr>
              <w:pStyle w:val="TableParagraph"/>
              <w:spacing w:before="1" w:line="244" w:lineRule="auto"/>
              <w:ind w:left="328" w:hanging="56"/>
              <w:jc w:val="left"/>
              <w:rPr>
                <w:b/>
                <w:sz w:val="16"/>
              </w:rPr>
            </w:pPr>
            <w:r>
              <w:rPr>
                <w:b/>
                <w:sz w:val="16"/>
              </w:rPr>
              <w:t>Very</w:t>
            </w:r>
            <w:r>
              <w:rPr>
                <w:b/>
                <w:spacing w:val="-9"/>
                <w:sz w:val="16"/>
              </w:rPr>
              <w:t xml:space="preserve"> </w:t>
            </w:r>
            <w:r>
              <w:rPr>
                <w:b/>
                <w:sz w:val="16"/>
              </w:rPr>
              <w:t>Low</w:t>
            </w:r>
            <w:r>
              <w:rPr>
                <w:b/>
                <w:spacing w:val="-8"/>
                <w:sz w:val="16"/>
              </w:rPr>
              <w:t xml:space="preserve"> </w:t>
            </w:r>
            <w:r>
              <w:rPr>
                <w:b/>
                <w:sz w:val="16"/>
              </w:rPr>
              <w:t>(50%)</w:t>
            </w:r>
            <w:r>
              <w:rPr>
                <w:b/>
                <w:spacing w:val="40"/>
                <w:sz w:val="16"/>
              </w:rPr>
              <w:t xml:space="preserve"> </w:t>
            </w:r>
            <w:r>
              <w:rPr>
                <w:b/>
                <w:sz w:val="16"/>
              </w:rPr>
              <w:t>Income</w:t>
            </w:r>
            <w:r>
              <w:rPr>
                <w:b/>
                <w:spacing w:val="-5"/>
                <w:sz w:val="16"/>
              </w:rPr>
              <w:t xml:space="preserve"> </w:t>
            </w:r>
            <w:r>
              <w:rPr>
                <w:b/>
                <w:sz w:val="16"/>
              </w:rPr>
              <w:t>Limits</w:t>
            </w:r>
          </w:p>
        </w:tc>
        <w:tc>
          <w:tcPr>
            <w:tcW w:w="1469" w:type="dxa"/>
            <w:shd w:val="clear" w:color="auto" w:fill="FF9999"/>
          </w:tcPr>
          <w:p w14:paraId="25DE2770" w14:textId="77777777" w:rsidR="00490144" w:rsidRDefault="00490144">
            <w:pPr>
              <w:pStyle w:val="TableParagraph"/>
              <w:spacing w:before="98"/>
              <w:jc w:val="left"/>
              <w:rPr>
                <w:b/>
                <w:sz w:val="16"/>
              </w:rPr>
            </w:pPr>
          </w:p>
          <w:p w14:paraId="569BA836" w14:textId="77777777" w:rsidR="00490144" w:rsidRDefault="000D1428">
            <w:pPr>
              <w:pStyle w:val="TableParagraph"/>
              <w:spacing w:before="1"/>
              <w:ind w:left="15" w:right="3"/>
              <w:jc w:val="center"/>
              <w:rPr>
                <w:b/>
                <w:sz w:val="16"/>
              </w:rPr>
            </w:pPr>
            <w:r>
              <w:rPr>
                <w:b/>
                <w:sz w:val="16"/>
              </w:rPr>
              <w:t>Low</w:t>
            </w:r>
            <w:r>
              <w:rPr>
                <w:b/>
                <w:spacing w:val="2"/>
                <w:sz w:val="16"/>
              </w:rPr>
              <w:t xml:space="preserve"> </w:t>
            </w:r>
            <w:r>
              <w:rPr>
                <w:b/>
                <w:spacing w:val="-2"/>
                <w:sz w:val="16"/>
              </w:rPr>
              <w:t>(80%)</w:t>
            </w:r>
          </w:p>
          <w:p w14:paraId="2C91061F" w14:textId="77777777" w:rsidR="00490144" w:rsidRDefault="000D1428">
            <w:pPr>
              <w:pStyle w:val="TableParagraph"/>
              <w:spacing w:before="3"/>
              <w:ind w:left="15" w:right="2"/>
              <w:jc w:val="center"/>
              <w:rPr>
                <w:b/>
                <w:sz w:val="16"/>
              </w:rPr>
            </w:pPr>
            <w:r>
              <w:rPr>
                <w:b/>
                <w:sz w:val="16"/>
              </w:rPr>
              <w:t>Income</w:t>
            </w:r>
            <w:r>
              <w:rPr>
                <w:b/>
                <w:spacing w:val="4"/>
                <w:sz w:val="16"/>
              </w:rPr>
              <w:t xml:space="preserve"> </w:t>
            </w:r>
            <w:r>
              <w:rPr>
                <w:b/>
                <w:spacing w:val="-2"/>
                <w:sz w:val="16"/>
              </w:rPr>
              <w:t>Limits</w:t>
            </w:r>
          </w:p>
        </w:tc>
      </w:tr>
      <w:tr w:rsidR="00490144" w14:paraId="67264EC6" w14:textId="77777777">
        <w:trPr>
          <w:trHeight w:val="255"/>
        </w:trPr>
        <w:tc>
          <w:tcPr>
            <w:tcW w:w="1136" w:type="dxa"/>
            <w:shd w:val="clear" w:color="auto" w:fill="DDEBF7"/>
          </w:tcPr>
          <w:p w14:paraId="0F9AB243" w14:textId="77777777" w:rsidR="00490144" w:rsidRDefault="000D1428">
            <w:pPr>
              <w:pStyle w:val="TableParagraph"/>
              <w:spacing w:before="32"/>
              <w:ind w:left="11"/>
              <w:jc w:val="center"/>
              <w:rPr>
                <w:sz w:val="16"/>
              </w:rPr>
            </w:pPr>
            <w:r>
              <w:rPr>
                <w:spacing w:val="-10"/>
                <w:sz w:val="16"/>
              </w:rPr>
              <w:t>1</w:t>
            </w:r>
          </w:p>
        </w:tc>
        <w:tc>
          <w:tcPr>
            <w:tcW w:w="1535" w:type="dxa"/>
            <w:shd w:val="clear" w:color="auto" w:fill="FAD3B4"/>
          </w:tcPr>
          <w:p w14:paraId="3CB57527" w14:textId="77777777" w:rsidR="00490144" w:rsidRDefault="000D1428">
            <w:pPr>
              <w:pStyle w:val="TableParagraph"/>
              <w:spacing w:before="32"/>
              <w:ind w:left="9"/>
              <w:jc w:val="center"/>
              <w:rPr>
                <w:sz w:val="16"/>
              </w:rPr>
            </w:pPr>
            <w:r>
              <w:rPr>
                <w:spacing w:val="-2"/>
                <w:sz w:val="16"/>
              </w:rPr>
              <w:t>$19,450</w:t>
            </w:r>
          </w:p>
        </w:tc>
        <w:tc>
          <w:tcPr>
            <w:tcW w:w="1602" w:type="dxa"/>
            <w:shd w:val="clear" w:color="auto" w:fill="FAD3B4"/>
          </w:tcPr>
          <w:p w14:paraId="185C3795" w14:textId="77777777" w:rsidR="00490144" w:rsidRDefault="000D1428">
            <w:pPr>
              <w:pStyle w:val="TableParagraph"/>
              <w:spacing w:before="32"/>
              <w:ind w:left="13"/>
              <w:jc w:val="center"/>
              <w:rPr>
                <w:sz w:val="16"/>
              </w:rPr>
            </w:pPr>
            <w:r>
              <w:rPr>
                <w:spacing w:val="-2"/>
                <w:sz w:val="16"/>
              </w:rPr>
              <w:t>$32,400</w:t>
            </w:r>
          </w:p>
        </w:tc>
        <w:tc>
          <w:tcPr>
            <w:tcW w:w="1469" w:type="dxa"/>
            <w:shd w:val="clear" w:color="auto" w:fill="FAD3B4"/>
          </w:tcPr>
          <w:p w14:paraId="24CCFD83" w14:textId="77777777" w:rsidR="00490144" w:rsidRDefault="000D1428">
            <w:pPr>
              <w:pStyle w:val="TableParagraph"/>
              <w:spacing w:before="32"/>
              <w:ind w:left="15"/>
              <w:jc w:val="center"/>
              <w:rPr>
                <w:sz w:val="16"/>
              </w:rPr>
            </w:pPr>
            <w:r>
              <w:rPr>
                <w:spacing w:val="-2"/>
                <w:sz w:val="16"/>
              </w:rPr>
              <w:t>$51,800</w:t>
            </w:r>
          </w:p>
        </w:tc>
      </w:tr>
      <w:tr w:rsidR="00490144" w14:paraId="02FA2EE2" w14:textId="77777777">
        <w:trPr>
          <w:trHeight w:val="278"/>
        </w:trPr>
        <w:tc>
          <w:tcPr>
            <w:tcW w:w="1136" w:type="dxa"/>
            <w:shd w:val="clear" w:color="auto" w:fill="DDEBF7"/>
          </w:tcPr>
          <w:p w14:paraId="43A8E702" w14:textId="77777777" w:rsidR="00490144" w:rsidRDefault="000D1428">
            <w:pPr>
              <w:pStyle w:val="TableParagraph"/>
              <w:spacing w:before="45"/>
              <w:ind w:left="11"/>
              <w:jc w:val="center"/>
              <w:rPr>
                <w:sz w:val="16"/>
              </w:rPr>
            </w:pPr>
            <w:r>
              <w:rPr>
                <w:spacing w:val="-10"/>
                <w:sz w:val="16"/>
              </w:rPr>
              <w:t>2</w:t>
            </w:r>
          </w:p>
        </w:tc>
        <w:tc>
          <w:tcPr>
            <w:tcW w:w="1535" w:type="dxa"/>
            <w:shd w:val="clear" w:color="auto" w:fill="FAD3B4"/>
          </w:tcPr>
          <w:p w14:paraId="41B312D7" w14:textId="77777777" w:rsidR="00490144" w:rsidRDefault="000D1428">
            <w:pPr>
              <w:pStyle w:val="TableParagraph"/>
              <w:spacing w:before="45"/>
              <w:ind w:left="9"/>
              <w:jc w:val="center"/>
              <w:rPr>
                <w:sz w:val="16"/>
              </w:rPr>
            </w:pPr>
            <w:r>
              <w:rPr>
                <w:spacing w:val="-2"/>
                <w:sz w:val="16"/>
              </w:rPr>
              <w:t>$22,200</w:t>
            </w:r>
          </w:p>
        </w:tc>
        <w:tc>
          <w:tcPr>
            <w:tcW w:w="1602" w:type="dxa"/>
            <w:shd w:val="clear" w:color="auto" w:fill="FAD3B4"/>
          </w:tcPr>
          <w:p w14:paraId="0DE69727" w14:textId="77777777" w:rsidR="00490144" w:rsidRDefault="000D1428">
            <w:pPr>
              <w:pStyle w:val="TableParagraph"/>
              <w:spacing w:before="45"/>
              <w:ind w:left="13"/>
              <w:jc w:val="center"/>
              <w:rPr>
                <w:sz w:val="16"/>
              </w:rPr>
            </w:pPr>
            <w:r>
              <w:rPr>
                <w:spacing w:val="-2"/>
                <w:sz w:val="16"/>
              </w:rPr>
              <w:t>$37,000</w:t>
            </w:r>
          </w:p>
        </w:tc>
        <w:tc>
          <w:tcPr>
            <w:tcW w:w="1469" w:type="dxa"/>
            <w:shd w:val="clear" w:color="auto" w:fill="FAD3B4"/>
          </w:tcPr>
          <w:p w14:paraId="62416CDC" w14:textId="77777777" w:rsidR="00490144" w:rsidRDefault="000D1428">
            <w:pPr>
              <w:pStyle w:val="TableParagraph"/>
              <w:spacing w:before="45"/>
              <w:ind w:left="15"/>
              <w:jc w:val="center"/>
              <w:rPr>
                <w:sz w:val="16"/>
              </w:rPr>
            </w:pPr>
            <w:r>
              <w:rPr>
                <w:spacing w:val="-2"/>
                <w:sz w:val="16"/>
              </w:rPr>
              <w:t>$59,200</w:t>
            </w:r>
          </w:p>
        </w:tc>
      </w:tr>
      <w:tr w:rsidR="00490144" w14:paraId="5D80679C" w14:textId="77777777">
        <w:trPr>
          <w:trHeight w:val="245"/>
        </w:trPr>
        <w:tc>
          <w:tcPr>
            <w:tcW w:w="1136" w:type="dxa"/>
            <w:shd w:val="clear" w:color="auto" w:fill="DDEBF7"/>
          </w:tcPr>
          <w:p w14:paraId="52E54A59" w14:textId="77777777" w:rsidR="00490144" w:rsidRDefault="000D1428">
            <w:pPr>
              <w:pStyle w:val="TableParagraph"/>
              <w:spacing w:before="27"/>
              <w:ind w:left="11"/>
              <w:jc w:val="center"/>
              <w:rPr>
                <w:sz w:val="16"/>
              </w:rPr>
            </w:pPr>
            <w:r>
              <w:rPr>
                <w:spacing w:val="-10"/>
                <w:sz w:val="16"/>
              </w:rPr>
              <w:t>3</w:t>
            </w:r>
          </w:p>
        </w:tc>
        <w:tc>
          <w:tcPr>
            <w:tcW w:w="1535" w:type="dxa"/>
            <w:shd w:val="clear" w:color="auto" w:fill="FAD3B4"/>
          </w:tcPr>
          <w:p w14:paraId="416225A8" w14:textId="77777777" w:rsidR="00490144" w:rsidRDefault="000D1428">
            <w:pPr>
              <w:pStyle w:val="TableParagraph"/>
              <w:spacing w:before="27"/>
              <w:ind w:left="9"/>
              <w:jc w:val="center"/>
              <w:rPr>
                <w:sz w:val="16"/>
              </w:rPr>
            </w:pPr>
            <w:r>
              <w:rPr>
                <w:spacing w:val="-2"/>
                <w:sz w:val="16"/>
              </w:rPr>
              <w:t>$25,000</w:t>
            </w:r>
          </w:p>
        </w:tc>
        <w:tc>
          <w:tcPr>
            <w:tcW w:w="1602" w:type="dxa"/>
            <w:shd w:val="clear" w:color="auto" w:fill="FAD3B4"/>
          </w:tcPr>
          <w:p w14:paraId="6D4B6908" w14:textId="77777777" w:rsidR="00490144" w:rsidRDefault="000D1428">
            <w:pPr>
              <w:pStyle w:val="TableParagraph"/>
              <w:spacing w:before="27"/>
              <w:ind w:left="13"/>
              <w:jc w:val="center"/>
              <w:rPr>
                <w:sz w:val="16"/>
              </w:rPr>
            </w:pPr>
            <w:r>
              <w:rPr>
                <w:spacing w:val="-2"/>
                <w:sz w:val="16"/>
              </w:rPr>
              <w:t>$41,650</w:t>
            </w:r>
          </w:p>
        </w:tc>
        <w:tc>
          <w:tcPr>
            <w:tcW w:w="1469" w:type="dxa"/>
            <w:shd w:val="clear" w:color="auto" w:fill="FAD3B4"/>
          </w:tcPr>
          <w:p w14:paraId="0109514B" w14:textId="77777777" w:rsidR="00490144" w:rsidRDefault="000D1428">
            <w:pPr>
              <w:pStyle w:val="TableParagraph"/>
              <w:spacing w:before="27"/>
              <w:ind w:left="15" w:right="4"/>
              <w:jc w:val="center"/>
              <w:rPr>
                <w:sz w:val="16"/>
              </w:rPr>
            </w:pPr>
            <w:r>
              <w:rPr>
                <w:spacing w:val="-2"/>
                <w:sz w:val="16"/>
              </w:rPr>
              <w:t>$66,600</w:t>
            </w:r>
          </w:p>
        </w:tc>
      </w:tr>
      <w:tr w:rsidR="00490144" w14:paraId="2C1DE3D2" w14:textId="77777777">
        <w:trPr>
          <w:trHeight w:val="221"/>
        </w:trPr>
        <w:tc>
          <w:tcPr>
            <w:tcW w:w="1136" w:type="dxa"/>
            <w:shd w:val="clear" w:color="auto" w:fill="DDEBF7"/>
          </w:tcPr>
          <w:p w14:paraId="2213C2D0" w14:textId="77777777" w:rsidR="00490144" w:rsidRDefault="000D1428">
            <w:pPr>
              <w:pStyle w:val="TableParagraph"/>
              <w:spacing w:before="14" w:line="187" w:lineRule="exact"/>
              <w:ind w:left="11"/>
              <w:jc w:val="center"/>
              <w:rPr>
                <w:sz w:val="16"/>
              </w:rPr>
            </w:pPr>
            <w:r>
              <w:rPr>
                <w:spacing w:val="-10"/>
                <w:sz w:val="16"/>
              </w:rPr>
              <w:t>4</w:t>
            </w:r>
          </w:p>
        </w:tc>
        <w:tc>
          <w:tcPr>
            <w:tcW w:w="1535" w:type="dxa"/>
            <w:shd w:val="clear" w:color="auto" w:fill="FAD3B4"/>
          </w:tcPr>
          <w:p w14:paraId="6B255D28" w14:textId="77777777" w:rsidR="00490144" w:rsidRDefault="000D1428">
            <w:pPr>
              <w:pStyle w:val="TableParagraph"/>
              <w:spacing w:before="14" w:line="187" w:lineRule="exact"/>
              <w:ind w:left="9"/>
              <w:jc w:val="center"/>
              <w:rPr>
                <w:sz w:val="16"/>
              </w:rPr>
            </w:pPr>
            <w:r>
              <w:rPr>
                <w:spacing w:val="-2"/>
                <w:sz w:val="16"/>
              </w:rPr>
              <w:t>$27,750</w:t>
            </w:r>
          </w:p>
        </w:tc>
        <w:tc>
          <w:tcPr>
            <w:tcW w:w="1602" w:type="dxa"/>
            <w:shd w:val="clear" w:color="auto" w:fill="FAD3B4"/>
          </w:tcPr>
          <w:p w14:paraId="1373BF32" w14:textId="77777777" w:rsidR="00490144" w:rsidRDefault="000D1428">
            <w:pPr>
              <w:pStyle w:val="TableParagraph"/>
              <w:spacing w:before="14" w:line="187" w:lineRule="exact"/>
              <w:ind w:left="13"/>
              <w:jc w:val="center"/>
              <w:rPr>
                <w:sz w:val="16"/>
              </w:rPr>
            </w:pPr>
            <w:r>
              <w:rPr>
                <w:spacing w:val="-2"/>
                <w:sz w:val="16"/>
              </w:rPr>
              <w:t>$46,250</w:t>
            </w:r>
          </w:p>
        </w:tc>
        <w:tc>
          <w:tcPr>
            <w:tcW w:w="1469" w:type="dxa"/>
            <w:shd w:val="clear" w:color="auto" w:fill="FAD3B4"/>
          </w:tcPr>
          <w:p w14:paraId="5A7A97C9" w14:textId="77777777" w:rsidR="00490144" w:rsidRDefault="000D1428">
            <w:pPr>
              <w:pStyle w:val="TableParagraph"/>
              <w:spacing w:before="14" w:line="187" w:lineRule="exact"/>
              <w:ind w:left="15"/>
              <w:jc w:val="center"/>
              <w:rPr>
                <w:sz w:val="16"/>
              </w:rPr>
            </w:pPr>
            <w:r>
              <w:rPr>
                <w:spacing w:val="-2"/>
                <w:sz w:val="16"/>
              </w:rPr>
              <w:t>$74,000</w:t>
            </w:r>
          </w:p>
        </w:tc>
      </w:tr>
      <w:tr w:rsidR="00490144" w14:paraId="352C52C0" w14:textId="77777777">
        <w:trPr>
          <w:trHeight w:val="244"/>
        </w:trPr>
        <w:tc>
          <w:tcPr>
            <w:tcW w:w="1136" w:type="dxa"/>
            <w:shd w:val="clear" w:color="auto" w:fill="DDEBF7"/>
          </w:tcPr>
          <w:p w14:paraId="11B9B50D" w14:textId="77777777" w:rsidR="00490144" w:rsidRDefault="000D1428">
            <w:pPr>
              <w:pStyle w:val="TableParagraph"/>
              <w:spacing w:before="27"/>
              <w:ind w:left="11"/>
              <w:jc w:val="center"/>
              <w:rPr>
                <w:sz w:val="16"/>
              </w:rPr>
            </w:pPr>
            <w:r>
              <w:rPr>
                <w:spacing w:val="-10"/>
                <w:sz w:val="16"/>
              </w:rPr>
              <w:t>5</w:t>
            </w:r>
          </w:p>
        </w:tc>
        <w:tc>
          <w:tcPr>
            <w:tcW w:w="1535" w:type="dxa"/>
            <w:shd w:val="clear" w:color="auto" w:fill="FAD3B4"/>
          </w:tcPr>
          <w:p w14:paraId="1C636B52" w14:textId="77777777" w:rsidR="00490144" w:rsidRDefault="000D1428">
            <w:pPr>
              <w:pStyle w:val="TableParagraph"/>
              <w:spacing w:before="27"/>
              <w:ind w:left="9"/>
              <w:jc w:val="center"/>
              <w:rPr>
                <w:sz w:val="16"/>
              </w:rPr>
            </w:pPr>
            <w:r>
              <w:rPr>
                <w:spacing w:val="-2"/>
                <w:sz w:val="16"/>
              </w:rPr>
              <w:t>$30,170</w:t>
            </w:r>
          </w:p>
        </w:tc>
        <w:tc>
          <w:tcPr>
            <w:tcW w:w="1602" w:type="dxa"/>
            <w:shd w:val="clear" w:color="auto" w:fill="FAD3B4"/>
          </w:tcPr>
          <w:p w14:paraId="2D18FA16" w14:textId="77777777" w:rsidR="00490144" w:rsidRDefault="000D1428">
            <w:pPr>
              <w:pStyle w:val="TableParagraph"/>
              <w:spacing w:before="27"/>
              <w:ind w:left="13"/>
              <w:jc w:val="center"/>
              <w:rPr>
                <w:sz w:val="16"/>
              </w:rPr>
            </w:pPr>
            <w:r>
              <w:rPr>
                <w:spacing w:val="-2"/>
                <w:sz w:val="16"/>
              </w:rPr>
              <w:t>$49,950</w:t>
            </w:r>
          </w:p>
        </w:tc>
        <w:tc>
          <w:tcPr>
            <w:tcW w:w="1469" w:type="dxa"/>
            <w:shd w:val="clear" w:color="auto" w:fill="FAD3B4"/>
          </w:tcPr>
          <w:p w14:paraId="323EFAE8" w14:textId="77777777" w:rsidR="00490144" w:rsidRDefault="000D1428">
            <w:pPr>
              <w:pStyle w:val="TableParagraph"/>
              <w:spacing w:before="27"/>
              <w:ind w:left="15"/>
              <w:jc w:val="center"/>
              <w:rPr>
                <w:sz w:val="16"/>
              </w:rPr>
            </w:pPr>
            <w:r>
              <w:rPr>
                <w:spacing w:val="-2"/>
                <w:sz w:val="16"/>
              </w:rPr>
              <w:t>$79,950</w:t>
            </w:r>
          </w:p>
        </w:tc>
      </w:tr>
      <w:tr w:rsidR="00490144" w14:paraId="7309DE97" w14:textId="77777777">
        <w:trPr>
          <w:trHeight w:val="232"/>
        </w:trPr>
        <w:tc>
          <w:tcPr>
            <w:tcW w:w="1136" w:type="dxa"/>
            <w:shd w:val="clear" w:color="auto" w:fill="DDEBF7"/>
          </w:tcPr>
          <w:p w14:paraId="006F59A2" w14:textId="77777777" w:rsidR="00490144" w:rsidRDefault="000D1428">
            <w:pPr>
              <w:pStyle w:val="TableParagraph"/>
              <w:spacing w:before="22" w:line="191" w:lineRule="exact"/>
              <w:ind w:left="11"/>
              <w:jc w:val="center"/>
              <w:rPr>
                <w:sz w:val="16"/>
              </w:rPr>
            </w:pPr>
            <w:r>
              <w:rPr>
                <w:spacing w:val="-10"/>
                <w:sz w:val="16"/>
              </w:rPr>
              <w:t>6</w:t>
            </w:r>
          </w:p>
        </w:tc>
        <w:tc>
          <w:tcPr>
            <w:tcW w:w="1535" w:type="dxa"/>
            <w:shd w:val="clear" w:color="auto" w:fill="FAD3B4"/>
          </w:tcPr>
          <w:p w14:paraId="4ACE5313" w14:textId="77777777" w:rsidR="00490144" w:rsidRDefault="000D1428">
            <w:pPr>
              <w:pStyle w:val="TableParagraph"/>
              <w:spacing w:before="22" w:line="191" w:lineRule="exact"/>
              <w:ind w:left="9"/>
              <w:jc w:val="center"/>
              <w:rPr>
                <w:sz w:val="16"/>
              </w:rPr>
            </w:pPr>
            <w:r>
              <w:rPr>
                <w:spacing w:val="-2"/>
                <w:sz w:val="16"/>
              </w:rPr>
              <w:t>$34,590</w:t>
            </w:r>
          </w:p>
        </w:tc>
        <w:tc>
          <w:tcPr>
            <w:tcW w:w="1602" w:type="dxa"/>
            <w:shd w:val="clear" w:color="auto" w:fill="FAD3B4"/>
          </w:tcPr>
          <w:p w14:paraId="6855D4B8" w14:textId="77777777" w:rsidR="00490144" w:rsidRDefault="000D1428">
            <w:pPr>
              <w:pStyle w:val="TableParagraph"/>
              <w:spacing w:before="22" w:line="191" w:lineRule="exact"/>
              <w:ind w:left="13"/>
              <w:jc w:val="center"/>
              <w:rPr>
                <w:sz w:val="16"/>
              </w:rPr>
            </w:pPr>
            <w:r>
              <w:rPr>
                <w:spacing w:val="-2"/>
                <w:sz w:val="16"/>
              </w:rPr>
              <w:t>$53,650</w:t>
            </w:r>
          </w:p>
        </w:tc>
        <w:tc>
          <w:tcPr>
            <w:tcW w:w="1469" w:type="dxa"/>
            <w:shd w:val="clear" w:color="auto" w:fill="FAD3B4"/>
          </w:tcPr>
          <w:p w14:paraId="3FCE93D3" w14:textId="77777777" w:rsidR="00490144" w:rsidRDefault="000D1428">
            <w:pPr>
              <w:pStyle w:val="TableParagraph"/>
              <w:spacing w:before="22" w:line="191" w:lineRule="exact"/>
              <w:ind w:left="15"/>
              <w:jc w:val="center"/>
              <w:rPr>
                <w:sz w:val="16"/>
              </w:rPr>
            </w:pPr>
            <w:r>
              <w:rPr>
                <w:spacing w:val="-2"/>
                <w:sz w:val="16"/>
              </w:rPr>
              <w:t>$85,850</w:t>
            </w:r>
          </w:p>
        </w:tc>
      </w:tr>
      <w:tr w:rsidR="00490144" w14:paraId="2517A1ED" w14:textId="77777777">
        <w:trPr>
          <w:trHeight w:val="234"/>
        </w:trPr>
        <w:tc>
          <w:tcPr>
            <w:tcW w:w="1136" w:type="dxa"/>
            <w:shd w:val="clear" w:color="auto" w:fill="DDEBF7"/>
          </w:tcPr>
          <w:p w14:paraId="5CAD37FF" w14:textId="77777777" w:rsidR="00490144" w:rsidRDefault="000D1428">
            <w:pPr>
              <w:pStyle w:val="TableParagraph"/>
              <w:spacing w:before="21" w:line="192" w:lineRule="exact"/>
              <w:ind w:left="11"/>
              <w:jc w:val="center"/>
              <w:rPr>
                <w:sz w:val="16"/>
              </w:rPr>
            </w:pPr>
            <w:r>
              <w:rPr>
                <w:spacing w:val="-10"/>
                <w:sz w:val="16"/>
              </w:rPr>
              <w:t>7</w:t>
            </w:r>
          </w:p>
        </w:tc>
        <w:tc>
          <w:tcPr>
            <w:tcW w:w="1535" w:type="dxa"/>
            <w:shd w:val="clear" w:color="auto" w:fill="FAD3B4"/>
          </w:tcPr>
          <w:p w14:paraId="7C4A1643" w14:textId="77777777" w:rsidR="00490144" w:rsidRDefault="000D1428">
            <w:pPr>
              <w:pStyle w:val="TableParagraph"/>
              <w:spacing w:before="21" w:line="192" w:lineRule="exact"/>
              <w:ind w:left="9"/>
              <w:jc w:val="center"/>
              <w:rPr>
                <w:sz w:val="16"/>
              </w:rPr>
            </w:pPr>
            <w:r>
              <w:rPr>
                <w:spacing w:val="-2"/>
                <w:sz w:val="16"/>
              </w:rPr>
              <w:t>$39,010</w:t>
            </w:r>
          </w:p>
        </w:tc>
        <w:tc>
          <w:tcPr>
            <w:tcW w:w="1602" w:type="dxa"/>
            <w:shd w:val="clear" w:color="auto" w:fill="FAD3B4"/>
          </w:tcPr>
          <w:p w14:paraId="4145065F" w14:textId="77777777" w:rsidR="00490144" w:rsidRDefault="000D1428">
            <w:pPr>
              <w:pStyle w:val="TableParagraph"/>
              <w:spacing w:before="21" w:line="192" w:lineRule="exact"/>
              <w:ind w:left="13"/>
              <w:jc w:val="center"/>
              <w:rPr>
                <w:sz w:val="16"/>
              </w:rPr>
            </w:pPr>
            <w:r>
              <w:rPr>
                <w:spacing w:val="-2"/>
                <w:sz w:val="16"/>
              </w:rPr>
              <w:t>$57,350</w:t>
            </w:r>
          </w:p>
        </w:tc>
        <w:tc>
          <w:tcPr>
            <w:tcW w:w="1469" w:type="dxa"/>
            <w:shd w:val="clear" w:color="auto" w:fill="FAD3B4"/>
          </w:tcPr>
          <w:p w14:paraId="10123212" w14:textId="77777777" w:rsidR="00490144" w:rsidRDefault="000D1428">
            <w:pPr>
              <w:pStyle w:val="TableParagraph"/>
              <w:spacing w:before="21" w:line="192" w:lineRule="exact"/>
              <w:ind w:left="15"/>
              <w:jc w:val="center"/>
              <w:rPr>
                <w:sz w:val="16"/>
              </w:rPr>
            </w:pPr>
            <w:r>
              <w:rPr>
                <w:spacing w:val="-2"/>
                <w:sz w:val="16"/>
              </w:rPr>
              <w:t>$91,800</w:t>
            </w:r>
          </w:p>
        </w:tc>
      </w:tr>
      <w:tr w:rsidR="00490144" w14:paraId="001FAF80" w14:textId="77777777">
        <w:trPr>
          <w:trHeight w:val="234"/>
        </w:trPr>
        <w:tc>
          <w:tcPr>
            <w:tcW w:w="1136" w:type="dxa"/>
            <w:shd w:val="clear" w:color="auto" w:fill="DDEBF7"/>
          </w:tcPr>
          <w:p w14:paraId="16ABBC38" w14:textId="77777777" w:rsidR="00490144" w:rsidRDefault="000D1428">
            <w:pPr>
              <w:pStyle w:val="TableParagraph"/>
              <w:spacing w:before="22" w:line="192" w:lineRule="exact"/>
              <w:ind w:left="11"/>
              <w:jc w:val="center"/>
              <w:rPr>
                <w:sz w:val="16"/>
              </w:rPr>
            </w:pPr>
            <w:r>
              <w:rPr>
                <w:spacing w:val="-10"/>
                <w:sz w:val="16"/>
              </w:rPr>
              <w:t>8</w:t>
            </w:r>
          </w:p>
        </w:tc>
        <w:tc>
          <w:tcPr>
            <w:tcW w:w="1535" w:type="dxa"/>
            <w:shd w:val="clear" w:color="auto" w:fill="FAD3B4"/>
          </w:tcPr>
          <w:p w14:paraId="55606FE2" w14:textId="77777777" w:rsidR="00490144" w:rsidRDefault="000D1428">
            <w:pPr>
              <w:pStyle w:val="TableParagraph"/>
              <w:spacing w:before="22" w:line="192" w:lineRule="exact"/>
              <w:ind w:left="9"/>
              <w:jc w:val="center"/>
              <w:rPr>
                <w:sz w:val="16"/>
              </w:rPr>
            </w:pPr>
            <w:r>
              <w:rPr>
                <w:spacing w:val="-2"/>
                <w:sz w:val="16"/>
              </w:rPr>
              <w:t>$43,430</w:t>
            </w:r>
          </w:p>
        </w:tc>
        <w:tc>
          <w:tcPr>
            <w:tcW w:w="1602" w:type="dxa"/>
            <w:shd w:val="clear" w:color="auto" w:fill="FAD3B4"/>
          </w:tcPr>
          <w:p w14:paraId="6FB10C23" w14:textId="77777777" w:rsidR="00490144" w:rsidRDefault="000D1428">
            <w:pPr>
              <w:pStyle w:val="TableParagraph"/>
              <w:spacing w:before="22" w:line="192" w:lineRule="exact"/>
              <w:ind w:left="13"/>
              <w:jc w:val="center"/>
              <w:rPr>
                <w:sz w:val="16"/>
              </w:rPr>
            </w:pPr>
            <w:r>
              <w:rPr>
                <w:spacing w:val="-2"/>
                <w:sz w:val="16"/>
              </w:rPr>
              <w:t>$61,050</w:t>
            </w:r>
          </w:p>
        </w:tc>
        <w:tc>
          <w:tcPr>
            <w:tcW w:w="1469" w:type="dxa"/>
            <w:shd w:val="clear" w:color="auto" w:fill="FAD3B4"/>
          </w:tcPr>
          <w:p w14:paraId="762B8F27" w14:textId="77777777" w:rsidR="00490144" w:rsidRDefault="000D1428">
            <w:pPr>
              <w:pStyle w:val="TableParagraph"/>
              <w:spacing w:before="22" w:line="192" w:lineRule="exact"/>
              <w:ind w:left="15"/>
              <w:jc w:val="center"/>
              <w:rPr>
                <w:sz w:val="16"/>
              </w:rPr>
            </w:pPr>
            <w:r>
              <w:rPr>
                <w:spacing w:val="-2"/>
                <w:sz w:val="16"/>
              </w:rPr>
              <w:t>$97,700</w:t>
            </w:r>
          </w:p>
        </w:tc>
      </w:tr>
    </w:tbl>
    <w:p w14:paraId="5A9C7D5E" w14:textId="77777777" w:rsidR="00490144" w:rsidRDefault="000D1428">
      <w:pPr>
        <w:spacing w:before="4"/>
        <w:ind w:left="201"/>
        <w:jc w:val="both"/>
        <w:rPr>
          <w:i/>
          <w:sz w:val="13"/>
        </w:rPr>
      </w:pPr>
      <w:r>
        <w:rPr>
          <w:i/>
          <w:sz w:val="13"/>
        </w:rPr>
        <w:t>Source:</w:t>
      </w:r>
      <w:r>
        <w:rPr>
          <w:i/>
          <w:spacing w:val="1"/>
          <w:sz w:val="13"/>
        </w:rPr>
        <w:t xml:space="preserve"> </w:t>
      </w:r>
      <w:r>
        <w:rPr>
          <w:i/>
          <w:sz w:val="13"/>
        </w:rPr>
        <w:t>U.S.</w:t>
      </w:r>
      <w:r>
        <w:rPr>
          <w:i/>
          <w:spacing w:val="7"/>
          <w:sz w:val="13"/>
        </w:rPr>
        <w:t xml:space="preserve"> </w:t>
      </w:r>
      <w:r>
        <w:rPr>
          <w:i/>
          <w:sz w:val="13"/>
        </w:rPr>
        <w:t>Department</w:t>
      </w:r>
      <w:r>
        <w:rPr>
          <w:i/>
          <w:spacing w:val="8"/>
          <w:sz w:val="13"/>
        </w:rPr>
        <w:t xml:space="preserve"> </w:t>
      </w:r>
      <w:r>
        <w:rPr>
          <w:i/>
          <w:sz w:val="13"/>
        </w:rPr>
        <w:t>of</w:t>
      </w:r>
      <w:r>
        <w:rPr>
          <w:i/>
          <w:spacing w:val="4"/>
          <w:sz w:val="13"/>
        </w:rPr>
        <w:t xml:space="preserve"> </w:t>
      </w:r>
      <w:r>
        <w:rPr>
          <w:i/>
          <w:sz w:val="13"/>
        </w:rPr>
        <w:t>Housing</w:t>
      </w:r>
      <w:r>
        <w:rPr>
          <w:i/>
          <w:spacing w:val="7"/>
          <w:sz w:val="13"/>
        </w:rPr>
        <w:t xml:space="preserve"> </w:t>
      </w:r>
      <w:r>
        <w:rPr>
          <w:i/>
          <w:sz w:val="13"/>
        </w:rPr>
        <w:t>and</w:t>
      </w:r>
      <w:r>
        <w:rPr>
          <w:i/>
          <w:spacing w:val="4"/>
          <w:sz w:val="13"/>
        </w:rPr>
        <w:t xml:space="preserve"> </w:t>
      </w:r>
      <w:r>
        <w:rPr>
          <w:i/>
          <w:sz w:val="13"/>
        </w:rPr>
        <w:t>Urban</w:t>
      </w:r>
      <w:r>
        <w:rPr>
          <w:i/>
          <w:spacing w:val="7"/>
          <w:sz w:val="13"/>
        </w:rPr>
        <w:t xml:space="preserve"> </w:t>
      </w:r>
      <w:r>
        <w:rPr>
          <w:i/>
          <w:sz w:val="13"/>
        </w:rPr>
        <w:t>Development</w:t>
      </w:r>
      <w:r>
        <w:rPr>
          <w:i/>
          <w:spacing w:val="6"/>
          <w:sz w:val="13"/>
        </w:rPr>
        <w:t xml:space="preserve"> </w:t>
      </w:r>
      <w:r>
        <w:rPr>
          <w:i/>
          <w:spacing w:val="-4"/>
          <w:sz w:val="13"/>
        </w:rPr>
        <w:t>(HUD)</w:t>
      </w:r>
    </w:p>
    <w:p w14:paraId="40825E02" w14:textId="77777777" w:rsidR="00490144" w:rsidRDefault="00490144">
      <w:pPr>
        <w:jc w:val="both"/>
        <w:rPr>
          <w:sz w:val="13"/>
        </w:rPr>
        <w:sectPr w:rsidR="00490144">
          <w:pgSz w:w="12240" w:h="15840"/>
          <w:pgMar w:top="1820" w:right="0" w:bottom="2940" w:left="600" w:header="0" w:footer="2749" w:gutter="0"/>
          <w:cols w:space="720"/>
        </w:sectPr>
      </w:pPr>
    </w:p>
    <w:p w14:paraId="645D594D" w14:textId="77777777" w:rsidR="00490144" w:rsidRDefault="000D1428">
      <w:pPr>
        <w:pStyle w:val="BodyText"/>
        <w:rPr>
          <w:i/>
        </w:rPr>
      </w:pPr>
      <w:r>
        <w:rPr>
          <w:noProof/>
        </w:rPr>
        <w:lastRenderedPageBreak/>
        <mc:AlternateContent>
          <mc:Choice Requires="wps">
            <w:drawing>
              <wp:anchor distT="0" distB="0" distL="0" distR="0" simplePos="0" relativeHeight="482039808" behindDoc="1" locked="0" layoutInCell="1" allowOverlap="1" wp14:anchorId="5CA84157" wp14:editId="3DDF9008">
                <wp:simplePos x="0" y="0"/>
                <wp:positionH relativeFrom="page">
                  <wp:posOffset>5341620</wp:posOffset>
                </wp:positionH>
                <wp:positionV relativeFrom="page">
                  <wp:posOffset>1295780</wp:posOffset>
                </wp:positionV>
                <wp:extent cx="2425065" cy="7461250"/>
                <wp:effectExtent l="0" t="0" r="0" b="0"/>
                <wp:wrapNone/>
                <wp:docPr id="381" name="Graphic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2994C9A5" id="Graphic 381" o:spid="_x0000_s1026" style="position:absolute;margin-left:420.6pt;margin-top:102.05pt;width:190.95pt;height:587.5pt;z-index:-21276672;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6C37D25C" w14:textId="77777777" w:rsidR="00490144" w:rsidRDefault="00490144">
      <w:pPr>
        <w:pStyle w:val="BodyText"/>
        <w:rPr>
          <w:i/>
        </w:rPr>
      </w:pPr>
    </w:p>
    <w:p w14:paraId="348E0923" w14:textId="77777777" w:rsidR="00490144" w:rsidRDefault="00490144">
      <w:pPr>
        <w:pStyle w:val="BodyText"/>
        <w:rPr>
          <w:i/>
        </w:rPr>
      </w:pPr>
    </w:p>
    <w:p w14:paraId="480144FA" w14:textId="77777777" w:rsidR="00490144" w:rsidRDefault="00490144">
      <w:pPr>
        <w:pStyle w:val="BodyText"/>
        <w:rPr>
          <w:i/>
        </w:rPr>
      </w:pPr>
    </w:p>
    <w:p w14:paraId="73C00CAC" w14:textId="77777777" w:rsidR="00490144" w:rsidRDefault="00490144">
      <w:pPr>
        <w:pStyle w:val="BodyText"/>
        <w:rPr>
          <w:i/>
        </w:rPr>
      </w:pPr>
    </w:p>
    <w:p w14:paraId="29B32B3B" w14:textId="77777777" w:rsidR="00490144" w:rsidRDefault="00490144">
      <w:pPr>
        <w:pStyle w:val="BodyText"/>
        <w:spacing w:before="120"/>
        <w:rPr>
          <w:i/>
        </w:rPr>
      </w:pPr>
    </w:p>
    <w:p w14:paraId="598E3CF1" w14:textId="77777777" w:rsidR="00490144" w:rsidRDefault="000D1428">
      <w:pPr>
        <w:pStyle w:val="BodyText"/>
        <w:spacing w:line="280" w:lineRule="auto"/>
        <w:ind w:left="201" w:right="3958"/>
        <w:jc w:val="both"/>
      </w:pPr>
      <w:r>
        <w:t>According to the most recent CHAS data available (2011-2015 estimates), 1,175 households or 41.22% of all</w:t>
      </w:r>
      <w:r>
        <w:rPr>
          <w:spacing w:val="40"/>
        </w:rPr>
        <w:t xml:space="preserve"> </w:t>
      </w:r>
      <w:r>
        <w:t>households in Halifax are low-income households with a household income &lt;=80% HAMFI.</w:t>
      </w:r>
      <w:r>
        <w:rPr>
          <w:spacing w:val="40"/>
        </w:rPr>
        <w:t xml:space="preserve"> </w:t>
      </w:r>
      <w:r>
        <w:t>Of that population,</w:t>
      </w:r>
      <w:r>
        <w:rPr>
          <w:spacing w:val="80"/>
        </w:rPr>
        <w:t xml:space="preserve"> </w:t>
      </w:r>
      <w:r>
        <w:t>225 households are extremely low-income (&lt;30% AMI) and 465 are very low-income (30%-50% AMI).</w:t>
      </w:r>
    </w:p>
    <w:p w14:paraId="40C4C078" w14:textId="77777777" w:rsidR="00490144" w:rsidRDefault="00490144">
      <w:pPr>
        <w:pStyle w:val="BodyText"/>
        <w:spacing w:before="37"/>
      </w:pPr>
    </w:p>
    <w:p w14:paraId="57188A0B" w14:textId="77777777" w:rsidR="00490144" w:rsidRDefault="000D1428">
      <w:pPr>
        <w:spacing w:after="28"/>
        <w:ind w:left="201"/>
        <w:jc w:val="both"/>
        <w:rPr>
          <w:b/>
          <w:sz w:val="16"/>
        </w:rPr>
      </w:pPr>
      <w:r>
        <w:rPr>
          <w:noProof/>
        </w:rPr>
        <mc:AlternateContent>
          <mc:Choice Requires="wpg">
            <w:drawing>
              <wp:anchor distT="0" distB="0" distL="0" distR="0" simplePos="0" relativeHeight="482040320" behindDoc="1" locked="0" layoutInCell="1" allowOverlap="1" wp14:anchorId="44A54C30" wp14:editId="146899A4">
                <wp:simplePos x="0" y="0"/>
                <wp:positionH relativeFrom="page">
                  <wp:posOffset>495300</wp:posOffset>
                </wp:positionH>
                <wp:positionV relativeFrom="paragraph">
                  <wp:posOffset>633644</wp:posOffset>
                </wp:positionV>
                <wp:extent cx="4775835" cy="4677410"/>
                <wp:effectExtent l="0" t="0" r="0" b="0"/>
                <wp:wrapNone/>
                <wp:docPr id="382"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835" cy="4677410"/>
                          <a:chOff x="0" y="0"/>
                          <a:chExt cx="4775835" cy="4677410"/>
                        </a:xfrm>
                      </wpg:grpSpPr>
                      <wps:wsp>
                        <wps:cNvPr id="383" name="Graphic 383"/>
                        <wps:cNvSpPr/>
                        <wps:spPr>
                          <a:xfrm>
                            <a:off x="461937" y="0"/>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wps:wsp>
                        <wps:cNvPr id="384" name="Graphic 384"/>
                        <wps:cNvSpPr/>
                        <wps:spPr>
                          <a:xfrm>
                            <a:off x="0" y="960957"/>
                            <a:ext cx="4775835" cy="3708400"/>
                          </a:xfrm>
                          <a:custGeom>
                            <a:avLst/>
                            <a:gdLst/>
                            <a:ahLst/>
                            <a:cxnLst/>
                            <a:rect l="l" t="t" r="r" b="b"/>
                            <a:pathLst>
                              <a:path w="4775835" h="3708400">
                                <a:moveTo>
                                  <a:pt x="4775327" y="1673148"/>
                                </a:moveTo>
                                <a:lnTo>
                                  <a:pt x="0" y="1673148"/>
                                </a:lnTo>
                                <a:lnTo>
                                  <a:pt x="0" y="3707942"/>
                                </a:lnTo>
                                <a:lnTo>
                                  <a:pt x="4775327" y="3707942"/>
                                </a:lnTo>
                                <a:lnTo>
                                  <a:pt x="4775327" y="1673148"/>
                                </a:lnTo>
                                <a:close/>
                              </a:path>
                              <a:path w="4775835" h="3708400">
                                <a:moveTo>
                                  <a:pt x="4775327" y="837666"/>
                                </a:moveTo>
                                <a:lnTo>
                                  <a:pt x="0" y="837666"/>
                                </a:lnTo>
                                <a:lnTo>
                                  <a:pt x="0" y="983665"/>
                                </a:lnTo>
                                <a:lnTo>
                                  <a:pt x="0" y="1128420"/>
                                </a:lnTo>
                                <a:lnTo>
                                  <a:pt x="0" y="1673021"/>
                                </a:lnTo>
                                <a:lnTo>
                                  <a:pt x="4775327" y="1673021"/>
                                </a:lnTo>
                                <a:lnTo>
                                  <a:pt x="4775327" y="983665"/>
                                </a:lnTo>
                                <a:lnTo>
                                  <a:pt x="4775327" y="837666"/>
                                </a:lnTo>
                                <a:close/>
                              </a:path>
                              <a:path w="4775835" h="3708400">
                                <a:moveTo>
                                  <a:pt x="4775327" y="401472"/>
                                </a:moveTo>
                                <a:lnTo>
                                  <a:pt x="0" y="401472"/>
                                </a:lnTo>
                                <a:lnTo>
                                  <a:pt x="0" y="547166"/>
                                </a:lnTo>
                                <a:lnTo>
                                  <a:pt x="0" y="691921"/>
                                </a:lnTo>
                                <a:lnTo>
                                  <a:pt x="0" y="837615"/>
                                </a:lnTo>
                                <a:lnTo>
                                  <a:pt x="4775327" y="837615"/>
                                </a:lnTo>
                                <a:lnTo>
                                  <a:pt x="4775327" y="691946"/>
                                </a:lnTo>
                                <a:lnTo>
                                  <a:pt x="4775327" y="547166"/>
                                </a:lnTo>
                                <a:lnTo>
                                  <a:pt x="4775327" y="401472"/>
                                </a:lnTo>
                                <a:close/>
                              </a:path>
                              <a:path w="4775835" h="3708400">
                                <a:moveTo>
                                  <a:pt x="4775327" y="103962"/>
                                </a:moveTo>
                                <a:lnTo>
                                  <a:pt x="0" y="103962"/>
                                </a:lnTo>
                                <a:lnTo>
                                  <a:pt x="0" y="229539"/>
                                </a:lnTo>
                                <a:lnTo>
                                  <a:pt x="4775327" y="229539"/>
                                </a:lnTo>
                                <a:lnTo>
                                  <a:pt x="4775327" y="103962"/>
                                </a:lnTo>
                                <a:close/>
                              </a:path>
                              <a:path w="4775835" h="3708400">
                                <a:moveTo>
                                  <a:pt x="4775327" y="0"/>
                                </a:moveTo>
                                <a:lnTo>
                                  <a:pt x="0" y="0"/>
                                </a:lnTo>
                                <a:lnTo>
                                  <a:pt x="0" y="103936"/>
                                </a:lnTo>
                                <a:lnTo>
                                  <a:pt x="4775327" y="103936"/>
                                </a:lnTo>
                                <a:lnTo>
                                  <a:pt x="4775327" y="0"/>
                                </a:lnTo>
                                <a:close/>
                              </a:path>
                            </a:pathLst>
                          </a:custGeom>
                          <a:solidFill>
                            <a:srgbClr val="FFFFFF"/>
                          </a:solidFill>
                        </wps:spPr>
                        <wps:bodyPr wrap="square" lIns="0" tIns="0" rIns="0" bIns="0" rtlCol="0">
                          <a:prstTxWarp prst="textNoShape">
                            <a:avLst/>
                          </a:prstTxWarp>
                          <a:noAutofit/>
                        </wps:bodyPr>
                      </wps:wsp>
                      <wps:wsp>
                        <wps:cNvPr id="385" name="Graphic 385"/>
                        <wps:cNvSpPr/>
                        <wps:spPr>
                          <a:xfrm>
                            <a:off x="409168" y="2740786"/>
                            <a:ext cx="2895600" cy="1198245"/>
                          </a:xfrm>
                          <a:custGeom>
                            <a:avLst/>
                            <a:gdLst/>
                            <a:ahLst/>
                            <a:cxnLst/>
                            <a:rect l="l" t="t" r="r" b="b"/>
                            <a:pathLst>
                              <a:path w="2895600" h="1198245">
                                <a:moveTo>
                                  <a:pt x="0" y="1197991"/>
                                </a:moveTo>
                                <a:lnTo>
                                  <a:pt x="2895244" y="1197991"/>
                                </a:lnTo>
                              </a:path>
                              <a:path w="2895600" h="1198245">
                                <a:moveTo>
                                  <a:pt x="0" y="899287"/>
                                </a:moveTo>
                                <a:lnTo>
                                  <a:pt x="2895244" y="899287"/>
                                </a:lnTo>
                              </a:path>
                              <a:path w="2895600" h="1198245">
                                <a:moveTo>
                                  <a:pt x="0" y="599059"/>
                                </a:moveTo>
                                <a:lnTo>
                                  <a:pt x="2895244" y="599059"/>
                                </a:lnTo>
                              </a:path>
                              <a:path w="2895600" h="1198245">
                                <a:moveTo>
                                  <a:pt x="0" y="300354"/>
                                </a:moveTo>
                                <a:lnTo>
                                  <a:pt x="2895244" y="300354"/>
                                </a:lnTo>
                              </a:path>
                              <a:path w="2895600" h="1198245">
                                <a:moveTo>
                                  <a:pt x="0" y="0"/>
                                </a:moveTo>
                                <a:lnTo>
                                  <a:pt x="2895244" y="0"/>
                                </a:lnTo>
                              </a:path>
                            </a:pathLst>
                          </a:custGeom>
                          <a:ln w="7071">
                            <a:solidFill>
                              <a:srgbClr val="D9D9D9"/>
                            </a:solidFill>
                            <a:prstDash val="solid"/>
                          </a:ln>
                        </wps:spPr>
                        <wps:bodyPr wrap="square" lIns="0" tIns="0" rIns="0" bIns="0" rtlCol="0">
                          <a:prstTxWarp prst="textNoShape">
                            <a:avLst/>
                          </a:prstTxWarp>
                          <a:noAutofit/>
                        </wps:bodyPr>
                      </wps:wsp>
                      <wps:wsp>
                        <wps:cNvPr id="386" name="Graphic 386"/>
                        <wps:cNvSpPr/>
                        <wps:spPr>
                          <a:xfrm>
                            <a:off x="457288" y="3623309"/>
                            <a:ext cx="2577465" cy="615950"/>
                          </a:xfrm>
                          <a:custGeom>
                            <a:avLst/>
                            <a:gdLst/>
                            <a:ahLst/>
                            <a:cxnLst/>
                            <a:rect l="l" t="t" r="r" b="b"/>
                            <a:pathLst>
                              <a:path w="2577465" h="615950">
                                <a:moveTo>
                                  <a:pt x="44208" y="91440"/>
                                </a:moveTo>
                                <a:lnTo>
                                  <a:pt x="0" y="91440"/>
                                </a:lnTo>
                                <a:lnTo>
                                  <a:pt x="0" y="615823"/>
                                </a:lnTo>
                                <a:lnTo>
                                  <a:pt x="44208" y="615823"/>
                                </a:lnTo>
                                <a:lnTo>
                                  <a:pt x="44208" y="91440"/>
                                </a:lnTo>
                                <a:close/>
                              </a:path>
                              <a:path w="2577465" h="615950">
                                <a:moveTo>
                                  <a:pt x="405422" y="105156"/>
                                </a:moveTo>
                                <a:lnTo>
                                  <a:pt x="361226" y="105156"/>
                                </a:lnTo>
                                <a:lnTo>
                                  <a:pt x="361226" y="615823"/>
                                </a:lnTo>
                                <a:lnTo>
                                  <a:pt x="405422" y="615823"/>
                                </a:lnTo>
                                <a:lnTo>
                                  <a:pt x="405422" y="105156"/>
                                </a:lnTo>
                                <a:close/>
                              </a:path>
                              <a:path w="2577465" h="615950">
                                <a:moveTo>
                                  <a:pt x="766610" y="91440"/>
                                </a:moveTo>
                                <a:lnTo>
                                  <a:pt x="723938" y="91440"/>
                                </a:lnTo>
                                <a:lnTo>
                                  <a:pt x="723938" y="615823"/>
                                </a:lnTo>
                                <a:lnTo>
                                  <a:pt x="766610" y="615823"/>
                                </a:lnTo>
                                <a:lnTo>
                                  <a:pt x="766610" y="91440"/>
                                </a:lnTo>
                                <a:close/>
                              </a:path>
                              <a:path w="2577465" h="615950">
                                <a:moveTo>
                                  <a:pt x="1129449" y="99060"/>
                                </a:moveTo>
                                <a:lnTo>
                                  <a:pt x="1085253" y="99060"/>
                                </a:lnTo>
                                <a:lnTo>
                                  <a:pt x="1085253" y="615823"/>
                                </a:lnTo>
                                <a:lnTo>
                                  <a:pt x="1129449" y="615823"/>
                                </a:lnTo>
                                <a:lnTo>
                                  <a:pt x="1129449" y="99060"/>
                                </a:lnTo>
                                <a:close/>
                              </a:path>
                              <a:path w="2577465" h="615950">
                                <a:moveTo>
                                  <a:pt x="1490637" y="115824"/>
                                </a:moveTo>
                                <a:lnTo>
                                  <a:pt x="1447965" y="115824"/>
                                </a:lnTo>
                                <a:lnTo>
                                  <a:pt x="1447965" y="615823"/>
                                </a:lnTo>
                                <a:lnTo>
                                  <a:pt x="1490637" y="615823"/>
                                </a:lnTo>
                                <a:lnTo>
                                  <a:pt x="1490637" y="115824"/>
                                </a:lnTo>
                                <a:close/>
                              </a:path>
                              <a:path w="2577465" h="615950">
                                <a:moveTo>
                                  <a:pt x="1853349" y="120396"/>
                                </a:moveTo>
                                <a:lnTo>
                                  <a:pt x="1809153" y="120396"/>
                                </a:lnTo>
                                <a:lnTo>
                                  <a:pt x="1809153" y="615823"/>
                                </a:lnTo>
                                <a:lnTo>
                                  <a:pt x="1853349" y="615823"/>
                                </a:lnTo>
                                <a:lnTo>
                                  <a:pt x="1853349" y="120396"/>
                                </a:lnTo>
                                <a:close/>
                              </a:path>
                              <a:path w="2577465" h="615950">
                                <a:moveTo>
                                  <a:pt x="2214537" y="28956"/>
                                </a:moveTo>
                                <a:lnTo>
                                  <a:pt x="2171865" y="28956"/>
                                </a:lnTo>
                                <a:lnTo>
                                  <a:pt x="2171865" y="615823"/>
                                </a:lnTo>
                                <a:lnTo>
                                  <a:pt x="2214537" y="615823"/>
                                </a:lnTo>
                                <a:lnTo>
                                  <a:pt x="2214537" y="28956"/>
                                </a:lnTo>
                                <a:close/>
                              </a:path>
                              <a:path w="2577465" h="615950">
                                <a:moveTo>
                                  <a:pt x="2577376" y="0"/>
                                </a:moveTo>
                                <a:lnTo>
                                  <a:pt x="2533180" y="0"/>
                                </a:lnTo>
                                <a:lnTo>
                                  <a:pt x="2533180" y="615823"/>
                                </a:lnTo>
                                <a:lnTo>
                                  <a:pt x="2577376" y="615823"/>
                                </a:lnTo>
                                <a:lnTo>
                                  <a:pt x="2577376" y="0"/>
                                </a:lnTo>
                                <a:close/>
                              </a:path>
                            </a:pathLst>
                          </a:custGeom>
                          <a:solidFill>
                            <a:srgbClr val="4F81BC"/>
                          </a:solidFill>
                        </wps:spPr>
                        <wps:bodyPr wrap="square" lIns="0" tIns="0" rIns="0" bIns="0" rtlCol="0">
                          <a:prstTxWarp prst="textNoShape">
                            <a:avLst/>
                          </a:prstTxWarp>
                          <a:noAutofit/>
                        </wps:bodyPr>
                      </wps:wsp>
                      <wps:wsp>
                        <wps:cNvPr id="387" name="Graphic 387"/>
                        <wps:cNvSpPr/>
                        <wps:spPr>
                          <a:xfrm>
                            <a:off x="512165" y="3557777"/>
                            <a:ext cx="2577465" cy="681355"/>
                          </a:xfrm>
                          <a:custGeom>
                            <a:avLst/>
                            <a:gdLst/>
                            <a:ahLst/>
                            <a:cxnLst/>
                            <a:rect l="l" t="t" r="r" b="b"/>
                            <a:pathLst>
                              <a:path w="2577465" h="681355">
                                <a:moveTo>
                                  <a:pt x="44196" y="134112"/>
                                </a:moveTo>
                                <a:lnTo>
                                  <a:pt x="0" y="134112"/>
                                </a:lnTo>
                                <a:lnTo>
                                  <a:pt x="0" y="681355"/>
                                </a:lnTo>
                                <a:lnTo>
                                  <a:pt x="44196" y="681355"/>
                                </a:lnTo>
                                <a:lnTo>
                                  <a:pt x="44196" y="134112"/>
                                </a:lnTo>
                                <a:close/>
                              </a:path>
                              <a:path w="2577465" h="681355">
                                <a:moveTo>
                                  <a:pt x="405409" y="166116"/>
                                </a:moveTo>
                                <a:lnTo>
                                  <a:pt x="362737" y="166116"/>
                                </a:lnTo>
                                <a:lnTo>
                                  <a:pt x="362737" y="681355"/>
                                </a:lnTo>
                                <a:lnTo>
                                  <a:pt x="405409" y="681355"/>
                                </a:lnTo>
                                <a:lnTo>
                                  <a:pt x="405409" y="166116"/>
                                </a:lnTo>
                                <a:close/>
                              </a:path>
                              <a:path w="2577465" h="681355">
                                <a:moveTo>
                                  <a:pt x="768121" y="152400"/>
                                </a:moveTo>
                                <a:lnTo>
                                  <a:pt x="723925" y="152400"/>
                                </a:lnTo>
                                <a:lnTo>
                                  <a:pt x="723925" y="681355"/>
                                </a:lnTo>
                                <a:lnTo>
                                  <a:pt x="768121" y="681355"/>
                                </a:lnTo>
                                <a:lnTo>
                                  <a:pt x="768121" y="152400"/>
                                </a:lnTo>
                                <a:close/>
                              </a:path>
                              <a:path w="2577465" h="681355">
                                <a:moveTo>
                                  <a:pt x="1129436" y="161544"/>
                                </a:moveTo>
                                <a:lnTo>
                                  <a:pt x="1086764" y="161544"/>
                                </a:lnTo>
                                <a:lnTo>
                                  <a:pt x="1086764" y="681355"/>
                                </a:lnTo>
                                <a:lnTo>
                                  <a:pt x="1129436" y="681355"/>
                                </a:lnTo>
                                <a:lnTo>
                                  <a:pt x="1129436" y="161544"/>
                                </a:lnTo>
                                <a:close/>
                              </a:path>
                              <a:path w="2577465" h="681355">
                                <a:moveTo>
                                  <a:pt x="1492148" y="128016"/>
                                </a:moveTo>
                                <a:lnTo>
                                  <a:pt x="1447952" y="128016"/>
                                </a:lnTo>
                                <a:lnTo>
                                  <a:pt x="1447952" y="681355"/>
                                </a:lnTo>
                                <a:lnTo>
                                  <a:pt x="1492148" y="681355"/>
                                </a:lnTo>
                                <a:lnTo>
                                  <a:pt x="1492148" y="128016"/>
                                </a:lnTo>
                                <a:close/>
                              </a:path>
                              <a:path w="2577465" h="681355">
                                <a:moveTo>
                                  <a:pt x="1853336" y="140208"/>
                                </a:moveTo>
                                <a:lnTo>
                                  <a:pt x="1810664" y="140208"/>
                                </a:lnTo>
                                <a:lnTo>
                                  <a:pt x="1810664" y="681355"/>
                                </a:lnTo>
                                <a:lnTo>
                                  <a:pt x="1853336" y="681355"/>
                                </a:lnTo>
                                <a:lnTo>
                                  <a:pt x="1853336" y="140208"/>
                                </a:lnTo>
                                <a:close/>
                              </a:path>
                              <a:path w="2577465" h="681355">
                                <a:moveTo>
                                  <a:pt x="2216048" y="44196"/>
                                </a:moveTo>
                                <a:lnTo>
                                  <a:pt x="2171852" y="44196"/>
                                </a:lnTo>
                                <a:lnTo>
                                  <a:pt x="2171852" y="681355"/>
                                </a:lnTo>
                                <a:lnTo>
                                  <a:pt x="2216048" y="681355"/>
                                </a:lnTo>
                                <a:lnTo>
                                  <a:pt x="2216048" y="44196"/>
                                </a:lnTo>
                                <a:close/>
                              </a:path>
                              <a:path w="2577465" h="681355">
                                <a:moveTo>
                                  <a:pt x="2577363" y="0"/>
                                </a:moveTo>
                                <a:lnTo>
                                  <a:pt x="2533167" y="0"/>
                                </a:lnTo>
                                <a:lnTo>
                                  <a:pt x="2533167" y="681355"/>
                                </a:lnTo>
                                <a:lnTo>
                                  <a:pt x="2577363" y="681355"/>
                                </a:lnTo>
                                <a:lnTo>
                                  <a:pt x="2577363" y="0"/>
                                </a:lnTo>
                                <a:close/>
                              </a:path>
                            </a:pathLst>
                          </a:custGeom>
                          <a:solidFill>
                            <a:srgbClr val="C0504D"/>
                          </a:solidFill>
                        </wps:spPr>
                        <wps:bodyPr wrap="square" lIns="0" tIns="0" rIns="0" bIns="0" rtlCol="0">
                          <a:prstTxWarp prst="textNoShape">
                            <a:avLst/>
                          </a:prstTxWarp>
                          <a:noAutofit/>
                        </wps:bodyPr>
                      </wps:wsp>
                      <wps:wsp>
                        <wps:cNvPr id="388" name="Graphic 388"/>
                        <wps:cNvSpPr/>
                        <wps:spPr>
                          <a:xfrm>
                            <a:off x="568553" y="3355085"/>
                            <a:ext cx="2577465" cy="884555"/>
                          </a:xfrm>
                          <a:custGeom>
                            <a:avLst/>
                            <a:gdLst/>
                            <a:ahLst/>
                            <a:cxnLst/>
                            <a:rect l="l" t="t" r="r" b="b"/>
                            <a:pathLst>
                              <a:path w="2577465" h="884555">
                                <a:moveTo>
                                  <a:pt x="44196" y="196608"/>
                                </a:moveTo>
                                <a:lnTo>
                                  <a:pt x="0" y="196608"/>
                                </a:lnTo>
                                <a:lnTo>
                                  <a:pt x="0" y="884047"/>
                                </a:lnTo>
                                <a:lnTo>
                                  <a:pt x="44196" y="884047"/>
                                </a:lnTo>
                                <a:lnTo>
                                  <a:pt x="44196" y="196608"/>
                                </a:lnTo>
                                <a:close/>
                              </a:path>
                              <a:path w="2577465" h="884555">
                                <a:moveTo>
                                  <a:pt x="405409" y="211836"/>
                                </a:moveTo>
                                <a:lnTo>
                                  <a:pt x="361213" y="211836"/>
                                </a:lnTo>
                                <a:lnTo>
                                  <a:pt x="361213" y="884047"/>
                                </a:lnTo>
                                <a:lnTo>
                                  <a:pt x="405409" y="884047"/>
                                </a:lnTo>
                                <a:lnTo>
                                  <a:pt x="405409" y="211836"/>
                                </a:lnTo>
                                <a:close/>
                              </a:path>
                              <a:path w="2577465" h="884555">
                                <a:moveTo>
                                  <a:pt x="766597" y="193548"/>
                                </a:moveTo>
                                <a:lnTo>
                                  <a:pt x="723925" y="193548"/>
                                </a:lnTo>
                                <a:lnTo>
                                  <a:pt x="723925" y="884047"/>
                                </a:lnTo>
                                <a:lnTo>
                                  <a:pt x="766597" y="884047"/>
                                </a:lnTo>
                                <a:lnTo>
                                  <a:pt x="766597" y="193548"/>
                                </a:lnTo>
                                <a:close/>
                              </a:path>
                              <a:path w="2577465" h="884555">
                                <a:moveTo>
                                  <a:pt x="1129436" y="205740"/>
                                </a:moveTo>
                                <a:lnTo>
                                  <a:pt x="1085240" y="205740"/>
                                </a:lnTo>
                                <a:lnTo>
                                  <a:pt x="1085240" y="884047"/>
                                </a:lnTo>
                                <a:lnTo>
                                  <a:pt x="1129436" y="884047"/>
                                </a:lnTo>
                                <a:lnTo>
                                  <a:pt x="1129436" y="205740"/>
                                </a:lnTo>
                                <a:close/>
                              </a:path>
                              <a:path w="2577465" h="884555">
                                <a:moveTo>
                                  <a:pt x="1490624" y="166116"/>
                                </a:moveTo>
                                <a:lnTo>
                                  <a:pt x="1447952" y="166116"/>
                                </a:lnTo>
                                <a:lnTo>
                                  <a:pt x="1447952" y="884047"/>
                                </a:lnTo>
                                <a:lnTo>
                                  <a:pt x="1490624" y="884047"/>
                                </a:lnTo>
                                <a:lnTo>
                                  <a:pt x="1490624" y="166116"/>
                                </a:lnTo>
                                <a:close/>
                              </a:path>
                              <a:path w="2577465" h="884555">
                                <a:moveTo>
                                  <a:pt x="1853336" y="190500"/>
                                </a:moveTo>
                                <a:lnTo>
                                  <a:pt x="1809140" y="190500"/>
                                </a:lnTo>
                                <a:lnTo>
                                  <a:pt x="1809140" y="884047"/>
                                </a:lnTo>
                                <a:lnTo>
                                  <a:pt x="1853336" y="884047"/>
                                </a:lnTo>
                                <a:lnTo>
                                  <a:pt x="1853336" y="190500"/>
                                </a:lnTo>
                                <a:close/>
                              </a:path>
                              <a:path w="2577465" h="884555">
                                <a:moveTo>
                                  <a:pt x="2214524" y="65532"/>
                                </a:moveTo>
                                <a:lnTo>
                                  <a:pt x="2170328" y="65532"/>
                                </a:lnTo>
                                <a:lnTo>
                                  <a:pt x="2170328" y="884047"/>
                                </a:lnTo>
                                <a:lnTo>
                                  <a:pt x="2214524" y="884047"/>
                                </a:lnTo>
                                <a:lnTo>
                                  <a:pt x="2214524" y="65532"/>
                                </a:lnTo>
                                <a:close/>
                              </a:path>
                              <a:path w="2577465" h="884555">
                                <a:moveTo>
                                  <a:pt x="2577363" y="0"/>
                                </a:moveTo>
                                <a:lnTo>
                                  <a:pt x="2533167" y="0"/>
                                </a:lnTo>
                                <a:lnTo>
                                  <a:pt x="2533167" y="884047"/>
                                </a:lnTo>
                                <a:lnTo>
                                  <a:pt x="2577363" y="884047"/>
                                </a:lnTo>
                                <a:lnTo>
                                  <a:pt x="2577363" y="0"/>
                                </a:lnTo>
                                <a:close/>
                              </a:path>
                            </a:pathLst>
                          </a:custGeom>
                          <a:solidFill>
                            <a:srgbClr val="9BBA58"/>
                          </a:solidFill>
                        </wps:spPr>
                        <wps:bodyPr wrap="square" lIns="0" tIns="0" rIns="0" bIns="0" rtlCol="0">
                          <a:prstTxWarp prst="textNoShape">
                            <a:avLst/>
                          </a:prstTxWarp>
                          <a:noAutofit/>
                        </wps:bodyPr>
                      </wps:wsp>
                      <wps:wsp>
                        <wps:cNvPr id="389" name="Graphic 389"/>
                        <wps:cNvSpPr/>
                        <wps:spPr>
                          <a:xfrm>
                            <a:off x="623430" y="3128009"/>
                            <a:ext cx="2577465" cy="1111250"/>
                          </a:xfrm>
                          <a:custGeom>
                            <a:avLst/>
                            <a:gdLst/>
                            <a:ahLst/>
                            <a:cxnLst/>
                            <a:rect l="l" t="t" r="r" b="b"/>
                            <a:pathLst>
                              <a:path w="2577465" h="1111250">
                                <a:moveTo>
                                  <a:pt x="44196" y="288036"/>
                                </a:moveTo>
                                <a:lnTo>
                                  <a:pt x="0" y="288036"/>
                                </a:lnTo>
                                <a:lnTo>
                                  <a:pt x="0" y="1111123"/>
                                </a:lnTo>
                                <a:lnTo>
                                  <a:pt x="44196" y="1111123"/>
                                </a:lnTo>
                                <a:lnTo>
                                  <a:pt x="44196" y="288036"/>
                                </a:lnTo>
                                <a:close/>
                              </a:path>
                              <a:path w="2577465" h="1111250">
                                <a:moveTo>
                                  <a:pt x="405396" y="252984"/>
                                </a:moveTo>
                                <a:lnTo>
                                  <a:pt x="362724" y="252984"/>
                                </a:lnTo>
                                <a:lnTo>
                                  <a:pt x="362724" y="1111123"/>
                                </a:lnTo>
                                <a:lnTo>
                                  <a:pt x="405396" y="1111123"/>
                                </a:lnTo>
                                <a:lnTo>
                                  <a:pt x="405396" y="252984"/>
                                </a:lnTo>
                                <a:close/>
                              </a:path>
                              <a:path w="2577465" h="1111250">
                                <a:moveTo>
                                  <a:pt x="768108" y="230124"/>
                                </a:moveTo>
                                <a:lnTo>
                                  <a:pt x="723912" y="230124"/>
                                </a:lnTo>
                                <a:lnTo>
                                  <a:pt x="723912" y="1111123"/>
                                </a:lnTo>
                                <a:lnTo>
                                  <a:pt x="768108" y="1111123"/>
                                </a:lnTo>
                                <a:lnTo>
                                  <a:pt x="768108" y="230124"/>
                                </a:lnTo>
                                <a:close/>
                              </a:path>
                              <a:path w="2577465" h="1111250">
                                <a:moveTo>
                                  <a:pt x="1129423" y="243840"/>
                                </a:moveTo>
                                <a:lnTo>
                                  <a:pt x="1086751" y="243840"/>
                                </a:lnTo>
                                <a:lnTo>
                                  <a:pt x="1086751" y="1111123"/>
                                </a:lnTo>
                                <a:lnTo>
                                  <a:pt x="1129423" y="1111123"/>
                                </a:lnTo>
                                <a:lnTo>
                                  <a:pt x="1129423" y="243840"/>
                                </a:lnTo>
                                <a:close/>
                              </a:path>
                              <a:path w="2577465" h="1111250">
                                <a:moveTo>
                                  <a:pt x="1492135" y="167640"/>
                                </a:moveTo>
                                <a:lnTo>
                                  <a:pt x="1447939" y="167640"/>
                                </a:lnTo>
                                <a:lnTo>
                                  <a:pt x="1447939" y="1111123"/>
                                </a:lnTo>
                                <a:lnTo>
                                  <a:pt x="1492135" y="1111123"/>
                                </a:lnTo>
                                <a:lnTo>
                                  <a:pt x="1492135" y="167640"/>
                                </a:lnTo>
                                <a:close/>
                              </a:path>
                              <a:path w="2577465" h="1111250">
                                <a:moveTo>
                                  <a:pt x="1853323" y="213360"/>
                                </a:moveTo>
                                <a:lnTo>
                                  <a:pt x="1809127" y="213360"/>
                                </a:lnTo>
                                <a:lnTo>
                                  <a:pt x="1809127" y="1111123"/>
                                </a:lnTo>
                                <a:lnTo>
                                  <a:pt x="1853323" y="1111123"/>
                                </a:lnTo>
                                <a:lnTo>
                                  <a:pt x="1853323" y="213360"/>
                                </a:lnTo>
                                <a:close/>
                              </a:path>
                              <a:path w="2577465" h="1111250">
                                <a:moveTo>
                                  <a:pt x="2216162" y="76200"/>
                                </a:moveTo>
                                <a:lnTo>
                                  <a:pt x="2171966" y="76200"/>
                                </a:lnTo>
                                <a:lnTo>
                                  <a:pt x="2171966" y="1111123"/>
                                </a:lnTo>
                                <a:lnTo>
                                  <a:pt x="2216162" y="1111123"/>
                                </a:lnTo>
                                <a:lnTo>
                                  <a:pt x="2216162" y="76200"/>
                                </a:lnTo>
                                <a:close/>
                              </a:path>
                              <a:path w="2577465" h="1111250">
                                <a:moveTo>
                                  <a:pt x="2577350" y="0"/>
                                </a:moveTo>
                                <a:lnTo>
                                  <a:pt x="2533154" y="0"/>
                                </a:lnTo>
                                <a:lnTo>
                                  <a:pt x="2533154" y="1111123"/>
                                </a:lnTo>
                                <a:lnTo>
                                  <a:pt x="2577350" y="1111123"/>
                                </a:lnTo>
                                <a:lnTo>
                                  <a:pt x="2577350" y="0"/>
                                </a:lnTo>
                                <a:close/>
                              </a:path>
                            </a:pathLst>
                          </a:custGeom>
                          <a:solidFill>
                            <a:srgbClr val="8063A1"/>
                          </a:solidFill>
                        </wps:spPr>
                        <wps:bodyPr wrap="square" lIns="0" tIns="0" rIns="0" bIns="0" rtlCol="0">
                          <a:prstTxWarp prst="textNoShape">
                            <a:avLst/>
                          </a:prstTxWarp>
                          <a:noAutofit/>
                        </wps:bodyPr>
                      </wps:wsp>
                      <wps:wsp>
                        <wps:cNvPr id="390" name="Graphic 390"/>
                        <wps:cNvSpPr/>
                        <wps:spPr>
                          <a:xfrm>
                            <a:off x="679818" y="2948177"/>
                            <a:ext cx="2577465" cy="1290955"/>
                          </a:xfrm>
                          <a:custGeom>
                            <a:avLst/>
                            <a:gdLst/>
                            <a:ahLst/>
                            <a:cxnLst/>
                            <a:rect l="l" t="t" r="r" b="b"/>
                            <a:pathLst>
                              <a:path w="2577465" h="1290955">
                                <a:moveTo>
                                  <a:pt x="42672" y="259080"/>
                                </a:moveTo>
                                <a:lnTo>
                                  <a:pt x="0" y="259080"/>
                                </a:lnTo>
                                <a:lnTo>
                                  <a:pt x="0" y="1290955"/>
                                </a:lnTo>
                                <a:lnTo>
                                  <a:pt x="42672" y="1290955"/>
                                </a:lnTo>
                                <a:lnTo>
                                  <a:pt x="42672" y="259080"/>
                                </a:lnTo>
                                <a:close/>
                              </a:path>
                              <a:path w="2577465" h="1290955">
                                <a:moveTo>
                                  <a:pt x="405396" y="382524"/>
                                </a:moveTo>
                                <a:lnTo>
                                  <a:pt x="361200" y="382524"/>
                                </a:lnTo>
                                <a:lnTo>
                                  <a:pt x="361200" y="1290955"/>
                                </a:lnTo>
                                <a:lnTo>
                                  <a:pt x="405396" y="1290955"/>
                                </a:lnTo>
                                <a:lnTo>
                                  <a:pt x="405396" y="382524"/>
                                </a:lnTo>
                                <a:close/>
                              </a:path>
                              <a:path w="2577465" h="1290955">
                                <a:moveTo>
                                  <a:pt x="766584" y="358140"/>
                                </a:moveTo>
                                <a:lnTo>
                                  <a:pt x="723912" y="358140"/>
                                </a:lnTo>
                                <a:lnTo>
                                  <a:pt x="723912" y="1290955"/>
                                </a:lnTo>
                                <a:lnTo>
                                  <a:pt x="766584" y="1290955"/>
                                </a:lnTo>
                                <a:lnTo>
                                  <a:pt x="766584" y="358140"/>
                                </a:lnTo>
                                <a:close/>
                              </a:path>
                              <a:path w="2577465" h="1290955">
                                <a:moveTo>
                                  <a:pt x="1129423" y="373380"/>
                                </a:moveTo>
                                <a:lnTo>
                                  <a:pt x="1085227" y="373380"/>
                                </a:lnTo>
                                <a:lnTo>
                                  <a:pt x="1085227" y="1290955"/>
                                </a:lnTo>
                                <a:lnTo>
                                  <a:pt x="1129423" y="1290955"/>
                                </a:lnTo>
                                <a:lnTo>
                                  <a:pt x="1129423" y="373380"/>
                                </a:lnTo>
                                <a:close/>
                              </a:path>
                              <a:path w="2577465" h="1290955">
                                <a:moveTo>
                                  <a:pt x="1490611" y="306324"/>
                                </a:moveTo>
                                <a:lnTo>
                                  <a:pt x="1446415" y="306324"/>
                                </a:lnTo>
                                <a:lnTo>
                                  <a:pt x="1446415" y="1290955"/>
                                </a:lnTo>
                                <a:lnTo>
                                  <a:pt x="1490611" y="1290955"/>
                                </a:lnTo>
                                <a:lnTo>
                                  <a:pt x="1490611" y="306324"/>
                                </a:lnTo>
                                <a:close/>
                              </a:path>
                              <a:path w="2577465" h="1290955">
                                <a:moveTo>
                                  <a:pt x="1853323" y="332232"/>
                                </a:moveTo>
                                <a:lnTo>
                                  <a:pt x="1809127" y="332232"/>
                                </a:lnTo>
                                <a:lnTo>
                                  <a:pt x="1809127" y="1290955"/>
                                </a:lnTo>
                                <a:lnTo>
                                  <a:pt x="1853323" y="1290955"/>
                                </a:lnTo>
                                <a:lnTo>
                                  <a:pt x="1853323" y="332232"/>
                                </a:lnTo>
                                <a:close/>
                              </a:path>
                              <a:path w="2577465" h="1290955">
                                <a:moveTo>
                                  <a:pt x="2214638" y="123444"/>
                                </a:moveTo>
                                <a:lnTo>
                                  <a:pt x="2170442" y="123444"/>
                                </a:lnTo>
                                <a:lnTo>
                                  <a:pt x="2170442" y="1290955"/>
                                </a:lnTo>
                                <a:lnTo>
                                  <a:pt x="2214638" y="1290955"/>
                                </a:lnTo>
                                <a:lnTo>
                                  <a:pt x="2214638" y="123444"/>
                                </a:lnTo>
                                <a:close/>
                              </a:path>
                              <a:path w="2577465" h="1290955">
                                <a:moveTo>
                                  <a:pt x="2577350" y="0"/>
                                </a:moveTo>
                                <a:lnTo>
                                  <a:pt x="2533154" y="0"/>
                                </a:lnTo>
                                <a:lnTo>
                                  <a:pt x="2533154" y="1290955"/>
                                </a:lnTo>
                                <a:lnTo>
                                  <a:pt x="2577350" y="1290955"/>
                                </a:lnTo>
                                <a:lnTo>
                                  <a:pt x="2577350" y="0"/>
                                </a:lnTo>
                                <a:close/>
                              </a:path>
                            </a:pathLst>
                          </a:custGeom>
                          <a:solidFill>
                            <a:srgbClr val="4AACC5"/>
                          </a:solidFill>
                        </wps:spPr>
                        <wps:bodyPr wrap="square" lIns="0" tIns="0" rIns="0" bIns="0" rtlCol="0">
                          <a:prstTxWarp prst="textNoShape">
                            <a:avLst/>
                          </a:prstTxWarp>
                          <a:noAutofit/>
                        </wps:bodyPr>
                      </wps:wsp>
                      <wps:wsp>
                        <wps:cNvPr id="391" name="Graphic 391"/>
                        <wps:cNvSpPr/>
                        <wps:spPr>
                          <a:xfrm>
                            <a:off x="409168" y="4239133"/>
                            <a:ext cx="2895600" cy="1270"/>
                          </a:xfrm>
                          <a:custGeom>
                            <a:avLst/>
                            <a:gdLst/>
                            <a:ahLst/>
                            <a:cxnLst/>
                            <a:rect l="l" t="t" r="r" b="b"/>
                            <a:pathLst>
                              <a:path w="2895600">
                                <a:moveTo>
                                  <a:pt x="0" y="0"/>
                                </a:moveTo>
                                <a:lnTo>
                                  <a:pt x="2895244" y="0"/>
                                </a:lnTo>
                              </a:path>
                            </a:pathLst>
                          </a:custGeom>
                          <a:ln w="7071">
                            <a:solidFill>
                              <a:srgbClr val="D9D9D9"/>
                            </a:solidFill>
                            <a:prstDash val="solid"/>
                          </a:ln>
                        </wps:spPr>
                        <wps:bodyPr wrap="square" lIns="0" tIns="0" rIns="0" bIns="0" rtlCol="0">
                          <a:prstTxWarp prst="textNoShape">
                            <a:avLst/>
                          </a:prstTxWarp>
                          <a:noAutofit/>
                        </wps:bodyPr>
                      </wps:wsp>
                      <wps:wsp>
                        <wps:cNvPr id="392" name="Graphic 392"/>
                        <wps:cNvSpPr/>
                        <wps:spPr>
                          <a:xfrm>
                            <a:off x="252006" y="4514216"/>
                            <a:ext cx="46990" cy="46990"/>
                          </a:xfrm>
                          <a:custGeom>
                            <a:avLst/>
                            <a:gdLst/>
                            <a:ahLst/>
                            <a:cxnLst/>
                            <a:rect l="l" t="t" r="r" b="b"/>
                            <a:pathLst>
                              <a:path w="46990" h="46990">
                                <a:moveTo>
                                  <a:pt x="46607" y="0"/>
                                </a:moveTo>
                                <a:lnTo>
                                  <a:pt x="0" y="0"/>
                                </a:lnTo>
                                <a:lnTo>
                                  <a:pt x="0" y="46607"/>
                                </a:lnTo>
                                <a:lnTo>
                                  <a:pt x="46607" y="46607"/>
                                </a:lnTo>
                                <a:lnTo>
                                  <a:pt x="46607" y="0"/>
                                </a:lnTo>
                                <a:close/>
                              </a:path>
                            </a:pathLst>
                          </a:custGeom>
                          <a:solidFill>
                            <a:srgbClr val="4F81BC"/>
                          </a:solidFill>
                        </wps:spPr>
                        <wps:bodyPr wrap="square" lIns="0" tIns="0" rIns="0" bIns="0" rtlCol="0">
                          <a:prstTxWarp prst="textNoShape">
                            <a:avLst/>
                          </a:prstTxWarp>
                          <a:noAutofit/>
                        </wps:bodyPr>
                      </wps:wsp>
                      <wps:wsp>
                        <wps:cNvPr id="393" name="Graphic 393"/>
                        <wps:cNvSpPr/>
                        <wps:spPr>
                          <a:xfrm>
                            <a:off x="712457" y="4514216"/>
                            <a:ext cx="46990" cy="46990"/>
                          </a:xfrm>
                          <a:custGeom>
                            <a:avLst/>
                            <a:gdLst/>
                            <a:ahLst/>
                            <a:cxnLst/>
                            <a:rect l="l" t="t" r="r" b="b"/>
                            <a:pathLst>
                              <a:path w="46990" h="46990">
                                <a:moveTo>
                                  <a:pt x="46607" y="0"/>
                                </a:moveTo>
                                <a:lnTo>
                                  <a:pt x="0" y="0"/>
                                </a:lnTo>
                                <a:lnTo>
                                  <a:pt x="0" y="46607"/>
                                </a:lnTo>
                                <a:lnTo>
                                  <a:pt x="46607" y="46607"/>
                                </a:lnTo>
                                <a:lnTo>
                                  <a:pt x="46607" y="0"/>
                                </a:lnTo>
                                <a:close/>
                              </a:path>
                            </a:pathLst>
                          </a:custGeom>
                          <a:solidFill>
                            <a:srgbClr val="C0504D"/>
                          </a:solidFill>
                        </wps:spPr>
                        <wps:bodyPr wrap="square" lIns="0" tIns="0" rIns="0" bIns="0" rtlCol="0">
                          <a:prstTxWarp prst="textNoShape">
                            <a:avLst/>
                          </a:prstTxWarp>
                          <a:noAutofit/>
                        </wps:bodyPr>
                      </wps:wsp>
                      <wps:wsp>
                        <wps:cNvPr id="394" name="Graphic 394"/>
                        <wps:cNvSpPr/>
                        <wps:spPr>
                          <a:xfrm>
                            <a:off x="1332611" y="4514216"/>
                            <a:ext cx="46990" cy="46990"/>
                          </a:xfrm>
                          <a:custGeom>
                            <a:avLst/>
                            <a:gdLst/>
                            <a:ahLst/>
                            <a:cxnLst/>
                            <a:rect l="l" t="t" r="r" b="b"/>
                            <a:pathLst>
                              <a:path w="46990" h="46990">
                                <a:moveTo>
                                  <a:pt x="46607" y="0"/>
                                </a:moveTo>
                                <a:lnTo>
                                  <a:pt x="0" y="0"/>
                                </a:lnTo>
                                <a:lnTo>
                                  <a:pt x="0" y="46607"/>
                                </a:lnTo>
                                <a:lnTo>
                                  <a:pt x="46607" y="46607"/>
                                </a:lnTo>
                                <a:lnTo>
                                  <a:pt x="46607" y="0"/>
                                </a:lnTo>
                                <a:close/>
                              </a:path>
                            </a:pathLst>
                          </a:custGeom>
                          <a:solidFill>
                            <a:srgbClr val="9BBA58"/>
                          </a:solidFill>
                        </wps:spPr>
                        <wps:bodyPr wrap="square" lIns="0" tIns="0" rIns="0" bIns="0" rtlCol="0">
                          <a:prstTxWarp prst="textNoShape">
                            <a:avLst/>
                          </a:prstTxWarp>
                          <a:noAutofit/>
                        </wps:bodyPr>
                      </wps:wsp>
                      <wps:wsp>
                        <wps:cNvPr id="395" name="Graphic 395"/>
                        <wps:cNvSpPr/>
                        <wps:spPr>
                          <a:xfrm>
                            <a:off x="1956561" y="4514216"/>
                            <a:ext cx="46990" cy="46990"/>
                          </a:xfrm>
                          <a:custGeom>
                            <a:avLst/>
                            <a:gdLst/>
                            <a:ahLst/>
                            <a:cxnLst/>
                            <a:rect l="l" t="t" r="r" b="b"/>
                            <a:pathLst>
                              <a:path w="46990" h="46990">
                                <a:moveTo>
                                  <a:pt x="46607" y="0"/>
                                </a:moveTo>
                                <a:lnTo>
                                  <a:pt x="0" y="0"/>
                                </a:lnTo>
                                <a:lnTo>
                                  <a:pt x="0" y="46607"/>
                                </a:lnTo>
                                <a:lnTo>
                                  <a:pt x="46607" y="46607"/>
                                </a:lnTo>
                                <a:lnTo>
                                  <a:pt x="46607" y="0"/>
                                </a:lnTo>
                                <a:close/>
                              </a:path>
                            </a:pathLst>
                          </a:custGeom>
                          <a:solidFill>
                            <a:srgbClr val="8063A1"/>
                          </a:solidFill>
                        </wps:spPr>
                        <wps:bodyPr wrap="square" lIns="0" tIns="0" rIns="0" bIns="0" rtlCol="0">
                          <a:prstTxWarp prst="textNoShape">
                            <a:avLst/>
                          </a:prstTxWarp>
                          <a:noAutofit/>
                        </wps:bodyPr>
                      </wps:wsp>
                      <wps:wsp>
                        <wps:cNvPr id="396" name="Graphic 396"/>
                        <wps:cNvSpPr/>
                        <wps:spPr>
                          <a:xfrm>
                            <a:off x="2633726" y="4514216"/>
                            <a:ext cx="46990" cy="46990"/>
                          </a:xfrm>
                          <a:custGeom>
                            <a:avLst/>
                            <a:gdLst/>
                            <a:ahLst/>
                            <a:cxnLst/>
                            <a:rect l="l" t="t" r="r" b="b"/>
                            <a:pathLst>
                              <a:path w="46990" h="46990">
                                <a:moveTo>
                                  <a:pt x="46607" y="0"/>
                                </a:moveTo>
                                <a:lnTo>
                                  <a:pt x="0" y="0"/>
                                </a:lnTo>
                                <a:lnTo>
                                  <a:pt x="0" y="46607"/>
                                </a:lnTo>
                                <a:lnTo>
                                  <a:pt x="46607" y="46607"/>
                                </a:lnTo>
                                <a:lnTo>
                                  <a:pt x="46607" y="0"/>
                                </a:lnTo>
                                <a:close/>
                              </a:path>
                            </a:pathLst>
                          </a:custGeom>
                          <a:solidFill>
                            <a:srgbClr val="4AACC5"/>
                          </a:solidFill>
                        </wps:spPr>
                        <wps:bodyPr wrap="square" lIns="0" tIns="0" rIns="0" bIns="0" rtlCol="0">
                          <a:prstTxWarp prst="textNoShape">
                            <a:avLst/>
                          </a:prstTxWarp>
                          <a:noAutofit/>
                        </wps:bodyPr>
                      </wps:wsp>
                      <wps:wsp>
                        <wps:cNvPr id="397" name="Graphic 397"/>
                        <wps:cNvSpPr/>
                        <wps:spPr>
                          <a:xfrm>
                            <a:off x="13843" y="2637027"/>
                            <a:ext cx="3394710" cy="2037080"/>
                          </a:xfrm>
                          <a:custGeom>
                            <a:avLst/>
                            <a:gdLst/>
                            <a:ahLst/>
                            <a:cxnLst/>
                            <a:rect l="l" t="t" r="r" b="b"/>
                            <a:pathLst>
                              <a:path w="3394710" h="2037080">
                                <a:moveTo>
                                  <a:pt x="0" y="2036572"/>
                                </a:moveTo>
                                <a:lnTo>
                                  <a:pt x="3394202" y="2036572"/>
                                </a:lnTo>
                                <a:lnTo>
                                  <a:pt x="3394202" y="0"/>
                                </a:lnTo>
                                <a:lnTo>
                                  <a:pt x="0" y="0"/>
                                </a:lnTo>
                                <a:lnTo>
                                  <a:pt x="0" y="2036572"/>
                                </a:lnTo>
                                <a:close/>
                              </a:path>
                            </a:pathLst>
                          </a:custGeom>
                          <a:ln w="7071">
                            <a:solidFill>
                              <a:srgbClr val="D9D9D9"/>
                            </a:solidFill>
                            <a:prstDash val="solid"/>
                          </a:ln>
                        </wps:spPr>
                        <wps:bodyPr wrap="square" lIns="0" tIns="0" rIns="0" bIns="0" rtlCol="0">
                          <a:prstTxWarp prst="textNoShape">
                            <a:avLst/>
                          </a:prstTxWarp>
                          <a:noAutofit/>
                        </wps:bodyPr>
                      </wps:wsp>
                      <wps:wsp>
                        <wps:cNvPr id="398" name="Textbox 398"/>
                        <wps:cNvSpPr txBox="1"/>
                        <wps:spPr>
                          <a:xfrm>
                            <a:off x="0" y="0"/>
                            <a:ext cx="4775835" cy="4677410"/>
                          </a:xfrm>
                          <a:prstGeom prst="rect">
                            <a:avLst/>
                          </a:prstGeom>
                        </wps:spPr>
                        <wps:txbx>
                          <w:txbxContent>
                            <w:p w14:paraId="19C6DF6D" w14:textId="77777777" w:rsidR="00490144" w:rsidRDefault="00490144">
                              <w:pPr>
                                <w:rPr>
                                  <w:i/>
                                  <w:sz w:val="13"/>
                                </w:rPr>
                              </w:pPr>
                            </w:p>
                            <w:p w14:paraId="7D76095F" w14:textId="77777777" w:rsidR="00490144" w:rsidRDefault="00490144">
                              <w:pPr>
                                <w:rPr>
                                  <w:i/>
                                  <w:sz w:val="13"/>
                                </w:rPr>
                              </w:pPr>
                            </w:p>
                            <w:p w14:paraId="34528B3B" w14:textId="77777777" w:rsidR="00490144" w:rsidRDefault="00490144">
                              <w:pPr>
                                <w:rPr>
                                  <w:i/>
                                  <w:sz w:val="13"/>
                                </w:rPr>
                              </w:pPr>
                            </w:p>
                            <w:p w14:paraId="5DB42AE0" w14:textId="77777777" w:rsidR="00490144" w:rsidRDefault="00490144">
                              <w:pPr>
                                <w:rPr>
                                  <w:i/>
                                  <w:sz w:val="13"/>
                                </w:rPr>
                              </w:pPr>
                            </w:p>
                            <w:p w14:paraId="63DDC869" w14:textId="77777777" w:rsidR="00490144" w:rsidRDefault="00490144">
                              <w:pPr>
                                <w:rPr>
                                  <w:i/>
                                  <w:sz w:val="13"/>
                                </w:rPr>
                              </w:pPr>
                            </w:p>
                            <w:p w14:paraId="4E5E59B5" w14:textId="77777777" w:rsidR="00490144" w:rsidRDefault="00490144">
                              <w:pPr>
                                <w:rPr>
                                  <w:i/>
                                  <w:sz w:val="13"/>
                                </w:rPr>
                              </w:pPr>
                            </w:p>
                            <w:p w14:paraId="14A44E5F" w14:textId="77777777" w:rsidR="00490144" w:rsidRDefault="00490144">
                              <w:pPr>
                                <w:rPr>
                                  <w:i/>
                                  <w:sz w:val="13"/>
                                </w:rPr>
                              </w:pPr>
                            </w:p>
                            <w:p w14:paraId="7E5F4F46" w14:textId="77777777" w:rsidR="00490144" w:rsidRDefault="00490144">
                              <w:pPr>
                                <w:rPr>
                                  <w:i/>
                                  <w:sz w:val="13"/>
                                </w:rPr>
                              </w:pPr>
                            </w:p>
                            <w:p w14:paraId="29713C8C" w14:textId="77777777" w:rsidR="00490144" w:rsidRDefault="00490144">
                              <w:pPr>
                                <w:spacing w:before="87"/>
                                <w:rPr>
                                  <w:i/>
                                  <w:sz w:val="13"/>
                                </w:rPr>
                              </w:pPr>
                            </w:p>
                            <w:p w14:paraId="782C941B" w14:textId="77777777" w:rsidR="00490144" w:rsidRDefault="000D1428">
                              <w:pPr>
                                <w:ind w:left="21"/>
                                <w:jc w:val="both"/>
                                <w:rPr>
                                  <w:i/>
                                  <w:sz w:val="13"/>
                                </w:rPr>
                              </w:pPr>
                              <w:r>
                                <w:rPr>
                                  <w:i/>
                                  <w:sz w:val="13"/>
                                </w:rPr>
                                <w:t>Source:</w:t>
                              </w:r>
                              <w:r>
                                <w:rPr>
                                  <w:i/>
                                  <w:spacing w:val="4"/>
                                  <w:sz w:val="13"/>
                                </w:rPr>
                                <w:t xml:space="preserve"> </w:t>
                              </w:r>
                              <w:r>
                                <w:rPr>
                                  <w:i/>
                                  <w:sz w:val="13"/>
                                </w:rPr>
                                <w:t>HUD</w:t>
                              </w:r>
                              <w:r>
                                <w:rPr>
                                  <w:i/>
                                  <w:spacing w:val="7"/>
                                  <w:sz w:val="13"/>
                                </w:rPr>
                                <w:t xml:space="preserve"> </w:t>
                              </w:r>
                              <w:r>
                                <w:rPr>
                                  <w:i/>
                                  <w:sz w:val="13"/>
                                </w:rPr>
                                <w:t>Comprehensive</w:t>
                              </w:r>
                              <w:r>
                                <w:rPr>
                                  <w:i/>
                                  <w:spacing w:val="8"/>
                                  <w:sz w:val="13"/>
                                </w:rPr>
                                <w:t xml:space="preserve"> </w:t>
                              </w:r>
                              <w:r>
                                <w:rPr>
                                  <w:i/>
                                  <w:sz w:val="13"/>
                                </w:rPr>
                                <w:t>Housing</w:t>
                              </w:r>
                              <w:r>
                                <w:rPr>
                                  <w:i/>
                                  <w:spacing w:val="8"/>
                                  <w:sz w:val="13"/>
                                </w:rPr>
                                <w:t xml:space="preserve"> </w:t>
                              </w:r>
                              <w:r>
                                <w:rPr>
                                  <w:i/>
                                  <w:sz w:val="13"/>
                                </w:rPr>
                                <w:t>Affordability</w:t>
                              </w:r>
                              <w:r>
                                <w:rPr>
                                  <w:i/>
                                  <w:spacing w:val="8"/>
                                  <w:sz w:val="13"/>
                                </w:rPr>
                                <w:t xml:space="preserve"> </w:t>
                              </w:r>
                              <w:r>
                                <w:rPr>
                                  <w:i/>
                                  <w:sz w:val="13"/>
                                </w:rPr>
                                <w:t>Strategy</w:t>
                              </w:r>
                              <w:r>
                                <w:rPr>
                                  <w:i/>
                                  <w:spacing w:val="8"/>
                                  <w:sz w:val="13"/>
                                </w:rPr>
                                <w:t xml:space="preserve"> </w:t>
                              </w:r>
                              <w:r>
                                <w:rPr>
                                  <w:i/>
                                  <w:sz w:val="13"/>
                                </w:rPr>
                                <w:t>(CHAS),</w:t>
                              </w:r>
                              <w:r>
                                <w:rPr>
                                  <w:i/>
                                  <w:spacing w:val="10"/>
                                  <w:sz w:val="13"/>
                                </w:rPr>
                                <w:t xml:space="preserve"> </w:t>
                              </w:r>
                              <w:r>
                                <w:rPr>
                                  <w:i/>
                                  <w:sz w:val="13"/>
                                </w:rPr>
                                <w:t>2011-</w:t>
                              </w:r>
                              <w:r>
                                <w:rPr>
                                  <w:i/>
                                  <w:spacing w:val="-4"/>
                                  <w:sz w:val="13"/>
                                </w:rPr>
                                <w:t>2015</w:t>
                              </w:r>
                            </w:p>
                            <w:p w14:paraId="613ADA6D" w14:textId="77777777" w:rsidR="00490144" w:rsidRDefault="00490144">
                              <w:pPr>
                                <w:spacing w:before="78"/>
                                <w:rPr>
                                  <w:i/>
                                  <w:sz w:val="13"/>
                                </w:rPr>
                              </w:pPr>
                            </w:p>
                            <w:p w14:paraId="29DA62F0" w14:textId="77777777" w:rsidR="00490144" w:rsidRDefault="000D1428">
                              <w:pPr>
                                <w:tabs>
                                  <w:tab w:val="left" w:pos="555"/>
                                </w:tabs>
                                <w:ind w:left="21"/>
                                <w:rPr>
                                  <w:rFonts w:ascii="Cambria"/>
                                  <w:sz w:val="17"/>
                                </w:rPr>
                              </w:pPr>
                              <w:r>
                                <w:rPr>
                                  <w:rFonts w:ascii="Cambria"/>
                                  <w:color w:val="233E5F"/>
                                  <w:spacing w:val="-5"/>
                                  <w:w w:val="105"/>
                                  <w:sz w:val="17"/>
                                </w:rPr>
                                <w:t>3.</w:t>
                              </w:r>
                              <w:r>
                                <w:rPr>
                                  <w:rFonts w:ascii="Cambria"/>
                                  <w:color w:val="233E5F"/>
                                  <w:sz w:val="17"/>
                                </w:rPr>
                                <w:tab/>
                              </w:r>
                              <w:r>
                                <w:rPr>
                                  <w:rFonts w:ascii="Cambria"/>
                                  <w:color w:val="233E5F"/>
                                  <w:w w:val="105"/>
                                  <w:sz w:val="17"/>
                                </w:rPr>
                                <w:t>Fair</w:t>
                              </w:r>
                              <w:r>
                                <w:rPr>
                                  <w:rFonts w:ascii="Cambria"/>
                                  <w:color w:val="233E5F"/>
                                  <w:spacing w:val="-6"/>
                                  <w:w w:val="105"/>
                                  <w:sz w:val="17"/>
                                </w:rPr>
                                <w:t xml:space="preserve"> </w:t>
                              </w:r>
                              <w:r>
                                <w:rPr>
                                  <w:rFonts w:ascii="Cambria"/>
                                  <w:color w:val="233E5F"/>
                                  <w:w w:val="105"/>
                                  <w:sz w:val="17"/>
                                </w:rPr>
                                <w:t>Market</w:t>
                              </w:r>
                              <w:r>
                                <w:rPr>
                                  <w:rFonts w:ascii="Cambria"/>
                                  <w:color w:val="233E5F"/>
                                  <w:spacing w:val="-5"/>
                                  <w:w w:val="105"/>
                                  <w:sz w:val="17"/>
                                </w:rPr>
                                <w:t xml:space="preserve"> </w:t>
                              </w:r>
                              <w:r>
                                <w:rPr>
                                  <w:rFonts w:ascii="Cambria"/>
                                  <w:color w:val="233E5F"/>
                                  <w:spacing w:val="-4"/>
                                  <w:w w:val="105"/>
                                  <w:sz w:val="17"/>
                                </w:rPr>
                                <w:t>Rents</w:t>
                              </w:r>
                            </w:p>
                            <w:p w14:paraId="3A1254C6" w14:textId="77777777" w:rsidR="00490144" w:rsidRDefault="000D1428">
                              <w:pPr>
                                <w:spacing w:before="39" w:line="280" w:lineRule="auto"/>
                                <w:ind w:left="21" w:right="16"/>
                                <w:jc w:val="both"/>
                                <w:rPr>
                                  <w:sz w:val="16"/>
                                </w:rPr>
                              </w:pPr>
                              <w:r>
                                <w:rPr>
                                  <w:sz w:val="16"/>
                                </w:rPr>
                                <w:t>Another measure of housing affordability is whether local rents exceed the Fair Market Rents (FMR) or maximum</w:t>
                              </w:r>
                              <w:r>
                                <w:rPr>
                                  <w:spacing w:val="40"/>
                                  <w:sz w:val="16"/>
                                </w:rPr>
                                <w:t xml:space="preserve"> </w:t>
                              </w:r>
                              <w:r>
                                <w:rPr>
                                  <w:sz w:val="16"/>
                                </w:rPr>
                                <w:t>allowable rents (not including utility and other allowances), determined by HUD for subsidized units in the</w:t>
                              </w:r>
                              <w:r>
                                <w:rPr>
                                  <w:spacing w:val="40"/>
                                  <w:sz w:val="16"/>
                                </w:rPr>
                                <w:t xml:space="preserve"> </w:t>
                              </w:r>
                              <w:r>
                                <w:rPr>
                                  <w:b/>
                                  <w:sz w:val="16"/>
                                </w:rPr>
                                <w:t xml:space="preserve">Brockton MA-NH HUD Metro FMR Area. </w:t>
                              </w:r>
                              <w:r>
                                <w:rPr>
                                  <w:sz w:val="16"/>
                                </w:rPr>
                                <w:t>As seen in Figure 10, FMR have varied depending on the number of</w:t>
                              </w:r>
                              <w:r>
                                <w:rPr>
                                  <w:spacing w:val="40"/>
                                  <w:sz w:val="16"/>
                                </w:rPr>
                                <w:t xml:space="preserve"> </w:t>
                              </w:r>
                              <w:r>
                                <w:rPr>
                                  <w:sz w:val="16"/>
                                </w:rPr>
                                <w:t>bedrooms in a unit. Rents for all types of apartments are on the rise.</w:t>
                              </w:r>
                              <w:r>
                                <w:rPr>
                                  <w:spacing w:val="40"/>
                                  <w:sz w:val="16"/>
                                </w:rPr>
                                <w:t xml:space="preserve"> </w:t>
                              </w:r>
                              <w:r>
                                <w:rPr>
                                  <w:sz w:val="16"/>
                                </w:rPr>
                                <w:t>In</w:t>
                              </w:r>
                              <w:r>
                                <w:rPr>
                                  <w:spacing w:val="15"/>
                                  <w:sz w:val="16"/>
                                </w:rPr>
                                <w:t xml:space="preserve"> </w:t>
                              </w:r>
                              <w:r>
                                <w:rPr>
                                  <w:sz w:val="16"/>
                                </w:rPr>
                                <w:t>2019,</w:t>
                              </w:r>
                              <w:r>
                                <w:rPr>
                                  <w:spacing w:val="14"/>
                                  <w:sz w:val="16"/>
                                </w:rPr>
                                <w:t xml:space="preserve"> </w:t>
                              </w:r>
                              <w:r>
                                <w:rPr>
                                  <w:sz w:val="16"/>
                                </w:rPr>
                                <w:t>studio apartment rent is $1,027,</w:t>
                              </w:r>
                              <w:r>
                                <w:rPr>
                                  <w:spacing w:val="40"/>
                                  <w:sz w:val="16"/>
                                </w:rPr>
                                <w:t xml:space="preserve"> </w:t>
                              </w:r>
                              <w:r>
                                <w:rPr>
                                  <w:sz w:val="16"/>
                                </w:rPr>
                                <w:t>one bedroom $1,136, two bedroom, $1,475, three bedroom $1,853, four bedroom $2,155.</w:t>
                              </w:r>
                              <w:r>
                                <w:rPr>
                                  <w:spacing w:val="40"/>
                                  <w:sz w:val="16"/>
                                </w:rPr>
                                <w:t xml:space="preserve"> </w:t>
                              </w:r>
                              <w:r>
                                <w:rPr>
                                  <w:sz w:val="16"/>
                                </w:rPr>
                                <w:t>A September 2019</w:t>
                              </w:r>
                              <w:r>
                                <w:rPr>
                                  <w:spacing w:val="40"/>
                                  <w:sz w:val="16"/>
                                </w:rPr>
                                <w:t xml:space="preserve"> </w:t>
                              </w:r>
                              <w:r>
                                <w:rPr>
                                  <w:sz w:val="16"/>
                                </w:rPr>
                                <w:t>search of Apartments.com showed only one (1), one-bedroom apartment available for rent in</w:t>
                              </w:r>
                              <w:r>
                                <w:rPr>
                                  <w:sz w:val="16"/>
                                </w:rPr>
                                <w:t xml:space="preserve"> Halifax starting at</w:t>
                              </w:r>
                            </w:p>
                            <w:p w14:paraId="6C4B039F" w14:textId="77777777" w:rsidR="00490144" w:rsidRDefault="000D1428">
                              <w:pPr>
                                <w:spacing w:before="4"/>
                                <w:ind w:left="21"/>
                                <w:jc w:val="both"/>
                                <w:rPr>
                                  <w:sz w:val="16"/>
                                </w:rPr>
                              </w:pPr>
                              <w:r>
                                <w:rPr>
                                  <w:sz w:val="16"/>
                                </w:rPr>
                                <w:t>$1,100</w:t>
                              </w:r>
                              <w:r>
                                <w:rPr>
                                  <w:spacing w:val="4"/>
                                  <w:sz w:val="16"/>
                                </w:rPr>
                                <w:t xml:space="preserve"> </w:t>
                              </w:r>
                              <w:r>
                                <w:rPr>
                                  <w:sz w:val="16"/>
                                </w:rPr>
                                <w:t>per</w:t>
                              </w:r>
                              <w:r>
                                <w:rPr>
                                  <w:spacing w:val="5"/>
                                  <w:sz w:val="16"/>
                                </w:rPr>
                                <w:t xml:space="preserve"> </w:t>
                              </w:r>
                              <w:r>
                                <w:rPr>
                                  <w:spacing w:val="-2"/>
                                  <w:sz w:val="16"/>
                                </w:rPr>
                                <w:t>month.</w:t>
                              </w:r>
                            </w:p>
                            <w:p w14:paraId="14D6E6D9" w14:textId="77777777" w:rsidR="00490144" w:rsidRDefault="00490144">
                              <w:pPr>
                                <w:spacing w:before="38"/>
                                <w:rPr>
                                  <w:sz w:val="16"/>
                                </w:rPr>
                              </w:pPr>
                            </w:p>
                            <w:p w14:paraId="1362BE85" w14:textId="77777777" w:rsidR="00490144" w:rsidRDefault="000D1428">
                              <w:pPr>
                                <w:ind w:left="21"/>
                                <w:jc w:val="both"/>
                                <w:rPr>
                                  <w:b/>
                                  <w:sz w:val="16"/>
                                </w:rPr>
                              </w:pPr>
                              <w:r>
                                <w:rPr>
                                  <w:b/>
                                  <w:sz w:val="16"/>
                                </w:rPr>
                                <w:t>Figure</w:t>
                              </w:r>
                              <w:r>
                                <w:rPr>
                                  <w:b/>
                                  <w:spacing w:val="5"/>
                                  <w:sz w:val="16"/>
                                </w:rPr>
                                <w:t xml:space="preserve"> </w:t>
                              </w:r>
                              <w:r>
                                <w:rPr>
                                  <w:b/>
                                  <w:sz w:val="16"/>
                                </w:rPr>
                                <w:t>10:</w:t>
                              </w:r>
                              <w:r>
                                <w:rPr>
                                  <w:b/>
                                  <w:spacing w:val="5"/>
                                  <w:sz w:val="16"/>
                                </w:rPr>
                                <w:t xml:space="preserve"> </w:t>
                              </w:r>
                              <w:r>
                                <w:rPr>
                                  <w:b/>
                                  <w:sz w:val="16"/>
                                </w:rPr>
                                <w:t>Fair</w:t>
                              </w:r>
                              <w:r>
                                <w:rPr>
                                  <w:b/>
                                  <w:spacing w:val="2"/>
                                  <w:sz w:val="16"/>
                                </w:rPr>
                                <w:t xml:space="preserve"> </w:t>
                              </w:r>
                              <w:r>
                                <w:rPr>
                                  <w:b/>
                                  <w:sz w:val="16"/>
                                </w:rPr>
                                <w:t>Market</w:t>
                              </w:r>
                              <w:r>
                                <w:rPr>
                                  <w:b/>
                                  <w:spacing w:val="7"/>
                                  <w:sz w:val="16"/>
                                </w:rPr>
                                <w:t xml:space="preserve"> </w:t>
                              </w:r>
                              <w:r>
                                <w:rPr>
                                  <w:b/>
                                  <w:sz w:val="16"/>
                                </w:rPr>
                                <w:t>Rent,</w:t>
                              </w:r>
                              <w:r>
                                <w:rPr>
                                  <w:b/>
                                  <w:spacing w:val="5"/>
                                  <w:sz w:val="16"/>
                                </w:rPr>
                                <w:t xml:space="preserve"> </w:t>
                              </w:r>
                              <w:r>
                                <w:rPr>
                                  <w:b/>
                                  <w:sz w:val="16"/>
                                </w:rPr>
                                <w:t>Brockton,</w:t>
                              </w:r>
                              <w:r>
                                <w:rPr>
                                  <w:b/>
                                  <w:spacing w:val="4"/>
                                  <w:sz w:val="16"/>
                                </w:rPr>
                                <w:t xml:space="preserve"> </w:t>
                              </w:r>
                              <w:r>
                                <w:rPr>
                                  <w:b/>
                                  <w:sz w:val="16"/>
                                </w:rPr>
                                <w:t>MA</w:t>
                              </w:r>
                              <w:r>
                                <w:rPr>
                                  <w:b/>
                                  <w:spacing w:val="5"/>
                                  <w:sz w:val="16"/>
                                </w:rPr>
                                <w:t xml:space="preserve"> </w:t>
                              </w:r>
                              <w:r>
                                <w:rPr>
                                  <w:b/>
                                  <w:sz w:val="16"/>
                                </w:rPr>
                                <w:t>HUD</w:t>
                              </w:r>
                              <w:r>
                                <w:rPr>
                                  <w:b/>
                                  <w:spacing w:val="6"/>
                                  <w:sz w:val="16"/>
                                </w:rPr>
                                <w:t xml:space="preserve"> </w:t>
                              </w:r>
                              <w:r>
                                <w:rPr>
                                  <w:b/>
                                  <w:sz w:val="16"/>
                                </w:rPr>
                                <w:t>Metro</w:t>
                              </w:r>
                              <w:r>
                                <w:rPr>
                                  <w:b/>
                                  <w:spacing w:val="5"/>
                                  <w:sz w:val="16"/>
                                </w:rPr>
                                <w:t xml:space="preserve"> </w:t>
                              </w:r>
                              <w:r>
                                <w:rPr>
                                  <w:b/>
                                  <w:sz w:val="16"/>
                                </w:rPr>
                                <w:t>FMR</w:t>
                              </w:r>
                              <w:r>
                                <w:rPr>
                                  <w:b/>
                                  <w:spacing w:val="4"/>
                                  <w:sz w:val="16"/>
                                </w:rPr>
                                <w:t xml:space="preserve"> </w:t>
                              </w:r>
                              <w:r>
                                <w:rPr>
                                  <w:b/>
                                  <w:spacing w:val="-4"/>
                                  <w:sz w:val="16"/>
                                </w:rPr>
                                <w:t>Area</w:t>
                              </w:r>
                            </w:p>
                          </w:txbxContent>
                        </wps:txbx>
                        <wps:bodyPr wrap="square" lIns="0" tIns="0" rIns="0" bIns="0" rtlCol="0">
                          <a:noAutofit/>
                        </wps:bodyPr>
                      </wps:wsp>
                      <wps:wsp>
                        <wps:cNvPr id="399" name="Textbox 399"/>
                        <wps:cNvSpPr txBox="1"/>
                        <wps:spPr>
                          <a:xfrm>
                            <a:off x="17378" y="2638298"/>
                            <a:ext cx="3387725" cy="2032000"/>
                          </a:xfrm>
                          <a:prstGeom prst="rect">
                            <a:avLst/>
                          </a:prstGeom>
                        </wps:spPr>
                        <wps:txbx>
                          <w:txbxContent>
                            <w:p w14:paraId="2E208F46" w14:textId="77777777" w:rsidR="00490144" w:rsidRDefault="000D1428">
                              <w:pPr>
                                <w:spacing w:before="77"/>
                                <w:ind w:right="4868"/>
                                <w:jc w:val="right"/>
                                <w:rPr>
                                  <w:sz w:val="13"/>
                                </w:rPr>
                              </w:pPr>
                              <w:r>
                                <w:rPr>
                                  <w:color w:val="585858"/>
                                  <w:spacing w:val="-2"/>
                                  <w:w w:val="105"/>
                                  <w:sz w:val="13"/>
                                </w:rPr>
                                <w:t>$2,500</w:t>
                              </w:r>
                            </w:p>
                            <w:p w14:paraId="32253E0E" w14:textId="77777777" w:rsidR="00490144" w:rsidRDefault="00490144">
                              <w:pPr>
                                <w:spacing w:before="154"/>
                                <w:rPr>
                                  <w:sz w:val="13"/>
                                </w:rPr>
                              </w:pPr>
                            </w:p>
                            <w:p w14:paraId="59CA7FD1" w14:textId="77777777" w:rsidR="00490144" w:rsidRDefault="000D1428">
                              <w:pPr>
                                <w:spacing w:before="1"/>
                                <w:ind w:right="4868"/>
                                <w:jc w:val="right"/>
                                <w:rPr>
                                  <w:sz w:val="13"/>
                                </w:rPr>
                              </w:pPr>
                              <w:r>
                                <w:rPr>
                                  <w:color w:val="585858"/>
                                  <w:spacing w:val="-2"/>
                                  <w:w w:val="105"/>
                                  <w:sz w:val="13"/>
                                </w:rPr>
                                <w:t>$2,000</w:t>
                              </w:r>
                            </w:p>
                            <w:p w14:paraId="489661DF" w14:textId="77777777" w:rsidR="00490144" w:rsidRDefault="00490144">
                              <w:pPr>
                                <w:spacing w:before="154"/>
                                <w:rPr>
                                  <w:sz w:val="13"/>
                                </w:rPr>
                              </w:pPr>
                            </w:p>
                            <w:p w14:paraId="4C3585E5" w14:textId="77777777" w:rsidR="00490144" w:rsidRDefault="000D1428">
                              <w:pPr>
                                <w:ind w:right="4868"/>
                                <w:jc w:val="right"/>
                                <w:rPr>
                                  <w:sz w:val="13"/>
                                </w:rPr>
                              </w:pPr>
                              <w:r>
                                <w:rPr>
                                  <w:color w:val="585858"/>
                                  <w:spacing w:val="-2"/>
                                  <w:w w:val="105"/>
                                  <w:sz w:val="13"/>
                                </w:rPr>
                                <w:t>$1,500</w:t>
                              </w:r>
                            </w:p>
                            <w:p w14:paraId="3C5E92E2" w14:textId="77777777" w:rsidR="00490144" w:rsidRDefault="00490144">
                              <w:pPr>
                                <w:spacing w:before="155"/>
                                <w:rPr>
                                  <w:sz w:val="13"/>
                                </w:rPr>
                              </w:pPr>
                            </w:p>
                            <w:p w14:paraId="1335C923" w14:textId="77777777" w:rsidR="00490144" w:rsidRDefault="000D1428">
                              <w:pPr>
                                <w:ind w:right="4868"/>
                                <w:jc w:val="right"/>
                                <w:rPr>
                                  <w:sz w:val="13"/>
                                </w:rPr>
                              </w:pPr>
                              <w:r>
                                <w:rPr>
                                  <w:color w:val="585858"/>
                                  <w:spacing w:val="-2"/>
                                  <w:w w:val="105"/>
                                  <w:sz w:val="13"/>
                                </w:rPr>
                                <w:t>$1,000</w:t>
                              </w:r>
                            </w:p>
                            <w:p w14:paraId="1171FFCF" w14:textId="77777777" w:rsidR="00490144" w:rsidRDefault="00490144">
                              <w:pPr>
                                <w:spacing w:before="154"/>
                                <w:rPr>
                                  <w:sz w:val="13"/>
                                </w:rPr>
                              </w:pPr>
                            </w:p>
                            <w:p w14:paraId="5D6F7599" w14:textId="77777777" w:rsidR="00490144" w:rsidRDefault="000D1428">
                              <w:pPr>
                                <w:ind w:right="4868"/>
                                <w:jc w:val="right"/>
                                <w:rPr>
                                  <w:sz w:val="13"/>
                                </w:rPr>
                              </w:pPr>
                              <w:r>
                                <w:rPr>
                                  <w:color w:val="585858"/>
                                  <w:spacing w:val="-4"/>
                                  <w:w w:val="105"/>
                                  <w:sz w:val="13"/>
                                </w:rPr>
                                <w:t>$500</w:t>
                              </w:r>
                            </w:p>
                            <w:p w14:paraId="17FF60C7" w14:textId="77777777" w:rsidR="00490144" w:rsidRDefault="00490144">
                              <w:pPr>
                                <w:spacing w:before="155"/>
                                <w:rPr>
                                  <w:sz w:val="13"/>
                                </w:rPr>
                              </w:pPr>
                            </w:p>
                            <w:p w14:paraId="3B305EE0" w14:textId="77777777" w:rsidR="00490144" w:rsidRDefault="000D1428">
                              <w:pPr>
                                <w:ind w:right="4869"/>
                                <w:jc w:val="right"/>
                                <w:rPr>
                                  <w:sz w:val="13"/>
                                </w:rPr>
                              </w:pPr>
                              <w:r>
                                <w:rPr>
                                  <w:color w:val="585858"/>
                                  <w:spacing w:val="-5"/>
                                  <w:w w:val="105"/>
                                  <w:sz w:val="13"/>
                                </w:rPr>
                                <w:t>$0</w:t>
                              </w:r>
                            </w:p>
                            <w:p w14:paraId="49B49423" w14:textId="77777777" w:rsidR="00490144" w:rsidRDefault="000D1428">
                              <w:pPr>
                                <w:tabs>
                                  <w:tab w:val="left" w:pos="4761"/>
                                </w:tabs>
                                <w:spacing w:before="15"/>
                                <w:ind w:left="703"/>
                                <w:rPr>
                                  <w:sz w:val="13"/>
                                </w:rPr>
                              </w:pPr>
                              <w:r>
                                <w:rPr>
                                  <w:color w:val="585858"/>
                                  <w:w w:val="105"/>
                                  <w:sz w:val="13"/>
                                </w:rPr>
                                <w:t>FY2012</w:t>
                              </w:r>
                              <w:r>
                                <w:rPr>
                                  <w:color w:val="585858"/>
                                  <w:spacing w:val="48"/>
                                  <w:w w:val="105"/>
                                  <w:sz w:val="13"/>
                                </w:rPr>
                                <w:t xml:space="preserve">  </w:t>
                              </w:r>
                              <w:r>
                                <w:rPr>
                                  <w:color w:val="585858"/>
                                  <w:w w:val="105"/>
                                  <w:sz w:val="13"/>
                                </w:rPr>
                                <w:t>FY2013</w:t>
                              </w:r>
                              <w:r>
                                <w:rPr>
                                  <w:color w:val="585858"/>
                                  <w:spacing w:val="50"/>
                                  <w:w w:val="105"/>
                                  <w:sz w:val="13"/>
                                </w:rPr>
                                <w:t xml:space="preserve">  </w:t>
                              </w:r>
                              <w:r>
                                <w:rPr>
                                  <w:color w:val="585858"/>
                                  <w:w w:val="105"/>
                                  <w:sz w:val="13"/>
                                </w:rPr>
                                <w:t>FY2014</w:t>
                              </w:r>
                              <w:r>
                                <w:rPr>
                                  <w:color w:val="585858"/>
                                  <w:spacing w:val="49"/>
                                  <w:w w:val="105"/>
                                  <w:sz w:val="13"/>
                                </w:rPr>
                                <w:t xml:space="preserve">  </w:t>
                              </w:r>
                              <w:r>
                                <w:rPr>
                                  <w:color w:val="585858"/>
                                  <w:w w:val="105"/>
                                  <w:sz w:val="13"/>
                                </w:rPr>
                                <w:t>FY2015</w:t>
                              </w:r>
                              <w:r>
                                <w:rPr>
                                  <w:color w:val="585858"/>
                                  <w:spacing w:val="49"/>
                                  <w:w w:val="105"/>
                                  <w:sz w:val="13"/>
                                </w:rPr>
                                <w:t xml:space="preserve">  </w:t>
                              </w:r>
                              <w:r>
                                <w:rPr>
                                  <w:color w:val="585858"/>
                                  <w:w w:val="105"/>
                                  <w:sz w:val="13"/>
                                </w:rPr>
                                <w:t>FY2016</w:t>
                              </w:r>
                              <w:r>
                                <w:rPr>
                                  <w:color w:val="585858"/>
                                  <w:spacing w:val="50"/>
                                  <w:w w:val="105"/>
                                  <w:sz w:val="13"/>
                                </w:rPr>
                                <w:t xml:space="preserve">  </w:t>
                              </w:r>
                              <w:r>
                                <w:rPr>
                                  <w:color w:val="585858"/>
                                  <w:w w:val="105"/>
                                  <w:sz w:val="13"/>
                                </w:rPr>
                                <w:t>FY2017</w:t>
                              </w:r>
                              <w:r>
                                <w:rPr>
                                  <w:color w:val="585858"/>
                                  <w:spacing w:val="49"/>
                                  <w:w w:val="105"/>
                                  <w:sz w:val="13"/>
                                </w:rPr>
                                <w:t xml:space="preserve">  </w:t>
                              </w:r>
                              <w:r>
                                <w:rPr>
                                  <w:color w:val="585858"/>
                                  <w:spacing w:val="-2"/>
                                  <w:w w:val="105"/>
                                  <w:sz w:val="13"/>
                                </w:rPr>
                                <w:t>FY2018</w:t>
                              </w:r>
                              <w:r>
                                <w:rPr>
                                  <w:color w:val="585858"/>
                                  <w:sz w:val="13"/>
                                </w:rPr>
                                <w:tab/>
                              </w:r>
                              <w:r>
                                <w:rPr>
                                  <w:color w:val="585858"/>
                                  <w:spacing w:val="-4"/>
                                  <w:w w:val="105"/>
                                  <w:sz w:val="13"/>
                                </w:rPr>
                                <w:t>FY19</w:t>
                              </w:r>
                            </w:p>
                            <w:p w14:paraId="2FA3D79C" w14:textId="77777777" w:rsidR="00490144" w:rsidRDefault="000D1428">
                              <w:pPr>
                                <w:tabs>
                                  <w:tab w:val="left" w:pos="1199"/>
                                  <w:tab w:val="left" w:pos="2176"/>
                                  <w:tab w:val="left" w:pos="3158"/>
                                  <w:tab w:val="left" w:pos="4225"/>
                                </w:tabs>
                                <w:spacing w:before="137"/>
                                <w:ind w:left="474"/>
                                <w:rPr>
                                  <w:sz w:val="13"/>
                                </w:rPr>
                              </w:pPr>
                              <w:r>
                                <w:rPr>
                                  <w:color w:val="585858"/>
                                  <w:spacing w:val="-2"/>
                                  <w:sz w:val="13"/>
                                </w:rPr>
                                <w:t>Efficiency</w:t>
                              </w:r>
                              <w:r>
                                <w:rPr>
                                  <w:color w:val="585858"/>
                                  <w:sz w:val="13"/>
                                </w:rPr>
                                <w:tab/>
                                <w:t>One-</w:t>
                              </w:r>
                              <w:r>
                                <w:rPr>
                                  <w:color w:val="585858"/>
                                  <w:spacing w:val="-2"/>
                                  <w:sz w:val="13"/>
                                </w:rPr>
                                <w:t>Bedroom</w:t>
                              </w:r>
                              <w:r>
                                <w:rPr>
                                  <w:color w:val="585858"/>
                                  <w:sz w:val="13"/>
                                </w:rPr>
                                <w:tab/>
                                <w:t>Two-</w:t>
                              </w:r>
                              <w:r>
                                <w:rPr>
                                  <w:color w:val="585858"/>
                                  <w:spacing w:val="-2"/>
                                  <w:sz w:val="13"/>
                                </w:rPr>
                                <w:t>Bedroom</w:t>
                              </w:r>
                              <w:r>
                                <w:rPr>
                                  <w:color w:val="585858"/>
                                  <w:sz w:val="13"/>
                                </w:rPr>
                                <w:tab/>
                                <w:t>Three-</w:t>
                              </w:r>
                              <w:r>
                                <w:rPr>
                                  <w:color w:val="585858"/>
                                  <w:spacing w:val="-2"/>
                                  <w:sz w:val="13"/>
                                </w:rPr>
                                <w:t>Bedroom</w:t>
                              </w:r>
                              <w:r>
                                <w:rPr>
                                  <w:color w:val="585858"/>
                                  <w:sz w:val="13"/>
                                </w:rPr>
                                <w:tab/>
                                <w:t>Four-</w:t>
                              </w:r>
                              <w:r>
                                <w:rPr>
                                  <w:color w:val="585858"/>
                                  <w:spacing w:val="-2"/>
                                  <w:sz w:val="13"/>
                                </w:rPr>
                                <w:t>Bedroom</w:t>
                              </w:r>
                            </w:p>
                          </w:txbxContent>
                        </wps:txbx>
                        <wps:bodyPr wrap="square" lIns="0" tIns="0" rIns="0" bIns="0" rtlCol="0">
                          <a:noAutofit/>
                        </wps:bodyPr>
                      </wps:wsp>
                    </wpg:wgp>
                  </a:graphicData>
                </a:graphic>
              </wp:anchor>
            </w:drawing>
          </mc:Choice>
          <mc:Fallback>
            <w:pict>
              <v:group w14:anchorId="44A54C30" id="Group 382" o:spid="_x0000_s1299" style="position:absolute;left:0;text-align:left;margin-left:39pt;margin-top:49.9pt;width:376.05pt;height:368.3pt;z-index:-21276160;mso-wrap-distance-left:0;mso-wrap-distance-right:0;mso-position-horizontal-relative:page;mso-position-vertical-relative:text" coordsize="47758,46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">
                <v:shape id="Graphic 383" o:spid="_x0000_s1300" style="position:absolute;left:4619;width:34645;height:36601;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Graphic 384" o:spid="_x0000_s1301" style="position:absolute;top:9609;width:47758;height:37084;visibility:visible;mso-wrap-style:square;v-text-anchor:top" coordsize="4775835,370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" path="m4775327,1673148l,1673148,,3707942r4775327,l4775327,1673148xem4775327,837666l,837666,,983665r,144755l,1673021r4775327,l4775327,983665r,-145999xem4775327,401472l,401472,,547166,,691921,,837615r4775327,l4775327,691946r,-144780l4775327,401472xem4775327,103962l,103962,,229539r4775327,l4775327,103962xem4775327,l,,,103936r4775327,l4775327,xe" stroked="f">
                  <v:path arrowok="t"/>
                </v:shape>
                <v:shape id="Graphic 385" o:spid="_x0000_s1302" style="position:absolute;left:4091;top:27407;width:28956;height:11983;visibility:visible;mso-wrap-style:square;v-text-anchor:top" coordsize="2895600,119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" path="m,1197991r2895244,em,899287r2895244,em,599059r2895244,em,300354r2895244,em,l2895244,e" filled="f" strokecolor="#d9d9d9" strokeweight=".19642mm">
                  <v:path arrowok="t"/>
                </v:shape>
                <v:shape id="Graphic 386" o:spid="_x0000_s1303" style="position:absolute;left:4572;top:36233;width:25775;height:6159;visibility:visible;mso-wrap-style:square;v-text-anchor:top" coordsize="2577465,61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" path="m44208,91440l,91440,,615823r44208,l44208,91440xem405422,105156r-44196,l361226,615823r44196,l405422,105156xem766610,91440r-42672,l723938,615823r42672,l766610,91440xem1129449,99060r-44196,l1085253,615823r44196,l1129449,99060xem1490637,115824r-42672,l1447965,615823r42672,l1490637,115824xem1853349,120396r-44196,l1809153,615823r44196,l1853349,120396xem2214537,28956r-42672,l2171865,615823r42672,l2214537,28956xem2577376,r-44196,l2533180,615823r44196,l2577376,xe" fillcolor="#4f81bc" stroked="f">
                  <v:path arrowok="t"/>
                </v:shape>
                <v:shape id="Graphic 387" o:spid="_x0000_s1304" style="position:absolute;left:5121;top:35577;width:25775;height:6814;visibility:visible;mso-wrap-style:square;v-text-anchor:top" coordsize="2577465,68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" path="m44196,134112l,134112,,681355r44196,l44196,134112xem405409,166116r-42672,l362737,681355r42672,l405409,166116xem768121,152400r-44196,l723925,681355r44196,l768121,152400xem1129436,161544r-42672,l1086764,681355r42672,l1129436,161544xem1492148,128016r-44196,l1447952,681355r44196,l1492148,128016xem1853336,140208r-42672,l1810664,681355r42672,l1853336,140208xem2216048,44196r-44196,l2171852,681355r44196,l2216048,44196xem2577363,r-44196,l2533167,681355r44196,l2577363,xe" fillcolor="#c0504d" stroked="f">
                  <v:path arrowok="t"/>
                </v:shape>
                <v:shape id="Graphic 388" o:spid="_x0000_s1305" style="position:absolute;left:5685;top:33550;width:25775;height:8846;visibility:visible;mso-wrap-style:square;v-text-anchor:top" coordsize="2577465,88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" path="m44196,196608l,196608,,884047r44196,l44196,196608xem405409,211836r-44196,l361213,884047r44196,l405409,211836xem766597,193548r-42672,l723925,884047r42672,l766597,193548xem1129436,205740r-44196,l1085240,884047r44196,l1129436,205740xem1490624,166116r-42672,l1447952,884047r42672,l1490624,166116xem1853336,190500r-44196,l1809140,884047r44196,l1853336,190500xem2214524,65532r-44196,l2170328,884047r44196,l2214524,65532xem2577363,r-44196,l2533167,884047r44196,l2577363,xe" fillcolor="#9bba58" stroked="f">
                  <v:path arrowok="t"/>
                </v:shape>
                <v:shape id="Graphic 389" o:spid="_x0000_s1306" style="position:absolute;left:6234;top:31280;width:25774;height:11112;visibility:visible;mso-wrap-style:square;v-text-anchor:top" coordsize="2577465,111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" path="m44196,288036l,288036r,823087l44196,1111123r,-823087xem405396,252984r-42672,l362724,1111123r42672,l405396,252984xem768108,230124r-44196,l723912,1111123r44196,l768108,230124xem1129423,243840r-42672,l1086751,1111123r42672,l1129423,243840xem1492135,167640r-44196,l1447939,1111123r44196,l1492135,167640xem1853323,213360r-44196,l1809127,1111123r44196,l1853323,213360xem2216162,76200r-44196,l2171966,1111123r44196,l2216162,76200xem2577350,r-44196,l2533154,1111123r44196,l2577350,xe" fillcolor="#8063a1" stroked="f">
                  <v:path arrowok="t"/>
                </v:shape>
                <v:shape id="Graphic 390" o:spid="_x0000_s1307" style="position:absolute;left:6798;top:29481;width:25774;height:12910;visibility:visible;mso-wrap-style:square;v-text-anchor:top" coordsize="2577465,129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" path="m42672,259080l,259080,,1290955r42672,l42672,259080xem405396,382524r-44196,l361200,1290955r44196,l405396,382524xem766584,358140r-42672,l723912,1290955r42672,l766584,358140xem1129423,373380r-44196,l1085227,1290955r44196,l1129423,373380xem1490611,306324r-44196,l1446415,1290955r44196,l1490611,306324xem1853323,332232r-44196,l1809127,1290955r44196,l1853323,332232xem2214638,123444r-44196,l2170442,1290955r44196,l2214638,123444xem2577350,r-44196,l2533154,1290955r44196,l2577350,xe" fillcolor="#4aacc5" stroked="f">
                  <v:path arrowok="t"/>
                </v:shape>
                <v:shape id="Graphic 391" o:spid="_x0000_s1308" style="position:absolute;left:4091;top:42391;width:28956;height:13;visibility:visible;mso-wrap-style:square;v-text-anchor:top" coordsize="2895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" path="m,l2895244,e" filled="f" strokecolor="#d9d9d9" strokeweight=".19642mm">
                  <v:path arrowok="t"/>
                </v:shape>
                <v:shape id="Graphic 392" o:spid="_x0000_s1309" style="position:absolute;left:2520;top:45142;width:469;height:470;visibility:visible;mso-wrap-style:square;v-text-anchor:top" coordsize="46990,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" path="m46607,l,,,46607r46607,l46607,xe" fillcolor="#4f81bc" stroked="f">
                  <v:path arrowok="t"/>
                </v:shape>
                <v:shape id="Graphic 393" o:spid="_x0000_s1310" style="position:absolute;left:7124;top:45142;width:470;height:470;visibility:visible;mso-wrap-style:square;v-text-anchor:top" coordsize="46990,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" path="m46607,l,,,46607r46607,l46607,xe" fillcolor="#c0504d" stroked="f">
                  <v:path arrowok="t"/>
                </v:shape>
                <v:shape id="Graphic 394" o:spid="_x0000_s1311" style="position:absolute;left:13326;top:45142;width:470;height:470;visibility:visible;mso-wrap-style:square;v-text-anchor:top" coordsize="46990,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" path="m46607,l,,,46607r46607,l46607,xe" fillcolor="#9bba58" stroked="f">
                  <v:path arrowok="t"/>
                </v:shape>
                <v:shape id="Graphic 395" o:spid="_x0000_s1312" style="position:absolute;left:19565;top:45142;width:470;height:470;visibility:visible;mso-wrap-style:square;v-text-anchor:top" coordsize="46990,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" path="m46607,l,,,46607r46607,l46607,xe" fillcolor="#8063a1" stroked="f">
                  <v:path arrowok="t"/>
                </v:shape>
                <v:shape id="Graphic 396" o:spid="_x0000_s1313" style="position:absolute;left:26337;top:45142;width:470;height:470;visibility:visible;mso-wrap-style:square;v-text-anchor:top" coordsize="46990,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" path="m46607,l,,,46607r46607,l46607,xe" fillcolor="#4aacc5" stroked="f">
                  <v:path arrowok="t"/>
                </v:shape>
                <v:shape id="Graphic 397" o:spid="_x0000_s1314" style="position:absolute;left:138;top:26370;width:33947;height:20371;visibility:visible;mso-wrap-style:square;v-text-anchor:top" coordsize="3394710,2037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" path="m,2036572r3394202,l3394202,,,,,2036572xe" filled="f" strokecolor="#d9d9d9" strokeweight=".19642mm">
                  <v:path arrowok="t"/>
                </v:shape>
                <v:shape id="Textbox 398" o:spid="_x0000_s1315" type="#_x0000_t202" style="position:absolute;width:47758;height:46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19C6DF6D" w14:textId="77777777" w:rsidR="00490144" w:rsidRDefault="00490144">
                        <w:pPr>
                          <w:rPr>
                            <w:i/>
                            <w:sz w:val="13"/>
                          </w:rPr>
                        </w:pPr>
                      </w:p>
                      <w:p w14:paraId="7D76095F" w14:textId="77777777" w:rsidR="00490144" w:rsidRDefault="00490144">
                        <w:pPr>
                          <w:rPr>
                            <w:i/>
                            <w:sz w:val="13"/>
                          </w:rPr>
                        </w:pPr>
                      </w:p>
                      <w:p w14:paraId="34528B3B" w14:textId="77777777" w:rsidR="00490144" w:rsidRDefault="00490144">
                        <w:pPr>
                          <w:rPr>
                            <w:i/>
                            <w:sz w:val="13"/>
                          </w:rPr>
                        </w:pPr>
                      </w:p>
                      <w:p w14:paraId="5DB42AE0" w14:textId="77777777" w:rsidR="00490144" w:rsidRDefault="00490144">
                        <w:pPr>
                          <w:rPr>
                            <w:i/>
                            <w:sz w:val="13"/>
                          </w:rPr>
                        </w:pPr>
                      </w:p>
                      <w:p w14:paraId="63DDC869" w14:textId="77777777" w:rsidR="00490144" w:rsidRDefault="00490144">
                        <w:pPr>
                          <w:rPr>
                            <w:i/>
                            <w:sz w:val="13"/>
                          </w:rPr>
                        </w:pPr>
                      </w:p>
                      <w:p w14:paraId="4E5E59B5" w14:textId="77777777" w:rsidR="00490144" w:rsidRDefault="00490144">
                        <w:pPr>
                          <w:rPr>
                            <w:i/>
                            <w:sz w:val="13"/>
                          </w:rPr>
                        </w:pPr>
                      </w:p>
                      <w:p w14:paraId="14A44E5F" w14:textId="77777777" w:rsidR="00490144" w:rsidRDefault="00490144">
                        <w:pPr>
                          <w:rPr>
                            <w:i/>
                            <w:sz w:val="13"/>
                          </w:rPr>
                        </w:pPr>
                      </w:p>
                      <w:p w14:paraId="7E5F4F46" w14:textId="77777777" w:rsidR="00490144" w:rsidRDefault="00490144">
                        <w:pPr>
                          <w:rPr>
                            <w:i/>
                            <w:sz w:val="13"/>
                          </w:rPr>
                        </w:pPr>
                      </w:p>
                      <w:p w14:paraId="29713C8C" w14:textId="77777777" w:rsidR="00490144" w:rsidRDefault="00490144">
                        <w:pPr>
                          <w:spacing w:before="87"/>
                          <w:rPr>
                            <w:i/>
                            <w:sz w:val="13"/>
                          </w:rPr>
                        </w:pPr>
                      </w:p>
                      <w:p w14:paraId="782C941B" w14:textId="77777777" w:rsidR="00490144" w:rsidRDefault="000D1428">
                        <w:pPr>
                          <w:ind w:left="21"/>
                          <w:jc w:val="both"/>
                          <w:rPr>
                            <w:i/>
                            <w:sz w:val="13"/>
                          </w:rPr>
                        </w:pPr>
                        <w:r>
                          <w:rPr>
                            <w:i/>
                            <w:sz w:val="13"/>
                          </w:rPr>
                          <w:t>Source:</w:t>
                        </w:r>
                        <w:r>
                          <w:rPr>
                            <w:i/>
                            <w:spacing w:val="4"/>
                            <w:sz w:val="13"/>
                          </w:rPr>
                          <w:t xml:space="preserve"> </w:t>
                        </w:r>
                        <w:r>
                          <w:rPr>
                            <w:i/>
                            <w:sz w:val="13"/>
                          </w:rPr>
                          <w:t>HUD</w:t>
                        </w:r>
                        <w:r>
                          <w:rPr>
                            <w:i/>
                            <w:spacing w:val="7"/>
                            <w:sz w:val="13"/>
                          </w:rPr>
                          <w:t xml:space="preserve"> </w:t>
                        </w:r>
                        <w:r>
                          <w:rPr>
                            <w:i/>
                            <w:sz w:val="13"/>
                          </w:rPr>
                          <w:t>Comprehensive</w:t>
                        </w:r>
                        <w:r>
                          <w:rPr>
                            <w:i/>
                            <w:spacing w:val="8"/>
                            <w:sz w:val="13"/>
                          </w:rPr>
                          <w:t xml:space="preserve"> </w:t>
                        </w:r>
                        <w:r>
                          <w:rPr>
                            <w:i/>
                            <w:sz w:val="13"/>
                          </w:rPr>
                          <w:t>Housing</w:t>
                        </w:r>
                        <w:r>
                          <w:rPr>
                            <w:i/>
                            <w:spacing w:val="8"/>
                            <w:sz w:val="13"/>
                          </w:rPr>
                          <w:t xml:space="preserve"> </w:t>
                        </w:r>
                        <w:r>
                          <w:rPr>
                            <w:i/>
                            <w:sz w:val="13"/>
                          </w:rPr>
                          <w:t>Affordability</w:t>
                        </w:r>
                        <w:r>
                          <w:rPr>
                            <w:i/>
                            <w:spacing w:val="8"/>
                            <w:sz w:val="13"/>
                          </w:rPr>
                          <w:t xml:space="preserve"> </w:t>
                        </w:r>
                        <w:r>
                          <w:rPr>
                            <w:i/>
                            <w:sz w:val="13"/>
                          </w:rPr>
                          <w:t>Strategy</w:t>
                        </w:r>
                        <w:r>
                          <w:rPr>
                            <w:i/>
                            <w:spacing w:val="8"/>
                            <w:sz w:val="13"/>
                          </w:rPr>
                          <w:t xml:space="preserve"> </w:t>
                        </w:r>
                        <w:r>
                          <w:rPr>
                            <w:i/>
                            <w:sz w:val="13"/>
                          </w:rPr>
                          <w:t>(CHAS),</w:t>
                        </w:r>
                        <w:r>
                          <w:rPr>
                            <w:i/>
                            <w:spacing w:val="10"/>
                            <w:sz w:val="13"/>
                          </w:rPr>
                          <w:t xml:space="preserve"> </w:t>
                        </w:r>
                        <w:r>
                          <w:rPr>
                            <w:i/>
                            <w:sz w:val="13"/>
                          </w:rPr>
                          <w:t>2011-</w:t>
                        </w:r>
                        <w:r>
                          <w:rPr>
                            <w:i/>
                            <w:spacing w:val="-4"/>
                            <w:sz w:val="13"/>
                          </w:rPr>
                          <w:t>2015</w:t>
                        </w:r>
                      </w:p>
                      <w:p w14:paraId="613ADA6D" w14:textId="77777777" w:rsidR="00490144" w:rsidRDefault="00490144">
                        <w:pPr>
                          <w:spacing w:before="78"/>
                          <w:rPr>
                            <w:i/>
                            <w:sz w:val="13"/>
                          </w:rPr>
                        </w:pPr>
                      </w:p>
                      <w:p w14:paraId="29DA62F0" w14:textId="77777777" w:rsidR="00490144" w:rsidRDefault="000D1428">
                        <w:pPr>
                          <w:tabs>
                            <w:tab w:val="left" w:pos="555"/>
                          </w:tabs>
                          <w:ind w:left="21"/>
                          <w:rPr>
                            <w:rFonts w:ascii="Cambria"/>
                            <w:sz w:val="17"/>
                          </w:rPr>
                        </w:pPr>
                        <w:r>
                          <w:rPr>
                            <w:rFonts w:ascii="Cambria"/>
                            <w:color w:val="233E5F"/>
                            <w:spacing w:val="-5"/>
                            <w:w w:val="105"/>
                            <w:sz w:val="17"/>
                          </w:rPr>
                          <w:t>3.</w:t>
                        </w:r>
                        <w:r>
                          <w:rPr>
                            <w:rFonts w:ascii="Cambria"/>
                            <w:color w:val="233E5F"/>
                            <w:sz w:val="17"/>
                          </w:rPr>
                          <w:tab/>
                        </w:r>
                        <w:r>
                          <w:rPr>
                            <w:rFonts w:ascii="Cambria"/>
                            <w:color w:val="233E5F"/>
                            <w:w w:val="105"/>
                            <w:sz w:val="17"/>
                          </w:rPr>
                          <w:t>Fair</w:t>
                        </w:r>
                        <w:r>
                          <w:rPr>
                            <w:rFonts w:ascii="Cambria"/>
                            <w:color w:val="233E5F"/>
                            <w:spacing w:val="-6"/>
                            <w:w w:val="105"/>
                            <w:sz w:val="17"/>
                          </w:rPr>
                          <w:t xml:space="preserve"> </w:t>
                        </w:r>
                        <w:r>
                          <w:rPr>
                            <w:rFonts w:ascii="Cambria"/>
                            <w:color w:val="233E5F"/>
                            <w:w w:val="105"/>
                            <w:sz w:val="17"/>
                          </w:rPr>
                          <w:t>Market</w:t>
                        </w:r>
                        <w:r>
                          <w:rPr>
                            <w:rFonts w:ascii="Cambria"/>
                            <w:color w:val="233E5F"/>
                            <w:spacing w:val="-5"/>
                            <w:w w:val="105"/>
                            <w:sz w:val="17"/>
                          </w:rPr>
                          <w:t xml:space="preserve"> </w:t>
                        </w:r>
                        <w:r>
                          <w:rPr>
                            <w:rFonts w:ascii="Cambria"/>
                            <w:color w:val="233E5F"/>
                            <w:spacing w:val="-4"/>
                            <w:w w:val="105"/>
                            <w:sz w:val="17"/>
                          </w:rPr>
                          <w:t>Rents</w:t>
                        </w:r>
                      </w:p>
                      <w:p w14:paraId="3A1254C6" w14:textId="77777777" w:rsidR="00490144" w:rsidRDefault="000D1428">
                        <w:pPr>
                          <w:spacing w:before="39" w:line="280" w:lineRule="auto"/>
                          <w:ind w:left="21" w:right="16"/>
                          <w:jc w:val="both"/>
                          <w:rPr>
                            <w:sz w:val="16"/>
                          </w:rPr>
                        </w:pPr>
                        <w:r>
                          <w:rPr>
                            <w:sz w:val="16"/>
                          </w:rPr>
                          <w:t>Another measure of housing affordability is whether local rents exceed the Fair Market Rents (FMR) or maximum</w:t>
                        </w:r>
                        <w:r>
                          <w:rPr>
                            <w:spacing w:val="40"/>
                            <w:sz w:val="16"/>
                          </w:rPr>
                          <w:t xml:space="preserve"> </w:t>
                        </w:r>
                        <w:r>
                          <w:rPr>
                            <w:sz w:val="16"/>
                          </w:rPr>
                          <w:t>allowable rents (not including utility and other allowances), determined by HUD for subsidized units in the</w:t>
                        </w:r>
                        <w:r>
                          <w:rPr>
                            <w:spacing w:val="40"/>
                            <w:sz w:val="16"/>
                          </w:rPr>
                          <w:t xml:space="preserve"> </w:t>
                        </w:r>
                        <w:r>
                          <w:rPr>
                            <w:b/>
                            <w:sz w:val="16"/>
                          </w:rPr>
                          <w:t xml:space="preserve">Brockton MA-NH HUD Metro FMR Area. </w:t>
                        </w:r>
                        <w:r>
                          <w:rPr>
                            <w:sz w:val="16"/>
                          </w:rPr>
                          <w:t>As seen in Figure 10, FMR have varied depending on the number of</w:t>
                        </w:r>
                        <w:r>
                          <w:rPr>
                            <w:spacing w:val="40"/>
                            <w:sz w:val="16"/>
                          </w:rPr>
                          <w:t xml:space="preserve"> </w:t>
                        </w:r>
                        <w:r>
                          <w:rPr>
                            <w:sz w:val="16"/>
                          </w:rPr>
                          <w:t>bedrooms in a unit. Rents for all types of apartments are on the rise.</w:t>
                        </w:r>
                        <w:r>
                          <w:rPr>
                            <w:spacing w:val="40"/>
                            <w:sz w:val="16"/>
                          </w:rPr>
                          <w:t xml:space="preserve"> </w:t>
                        </w:r>
                        <w:r>
                          <w:rPr>
                            <w:sz w:val="16"/>
                          </w:rPr>
                          <w:t>In</w:t>
                        </w:r>
                        <w:r>
                          <w:rPr>
                            <w:spacing w:val="15"/>
                            <w:sz w:val="16"/>
                          </w:rPr>
                          <w:t xml:space="preserve"> </w:t>
                        </w:r>
                        <w:r>
                          <w:rPr>
                            <w:sz w:val="16"/>
                          </w:rPr>
                          <w:t>2019,</w:t>
                        </w:r>
                        <w:r>
                          <w:rPr>
                            <w:spacing w:val="14"/>
                            <w:sz w:val="16"/>
                          </w:rPr>
                          <w:t xml:space="preserve"> </w:t>
                        </w:r>
                        <w:r>
                          <w:rPr>
                            <w:sz w:val="16"/>
                          </w:rPr>
                          <w:t>studio apartment rent is $1,027,</w:t>
                        </w:r>
                        <w:r>
                          <w:rPr>
                            <w:spacing w:val="40"/>
                            <w:sz w:val="16"/>
                          </w:rPr>
                          <w:t xml:space="preserve"> </w:t>
                        </w:r>
                        <w:r>
                          <w:rPr>
                            <w:sz w:val="16"/>
                          </w:rPr>
                          <w:t>one bedroom $1,136, two bedroom, $1,475, three bedroom $1,853, four bedroom $2,155.</w:t>
                        </w:r>
                        <w:r>
                          <w:rPr>
                            <w:spacing w:val="40"/>
                            <w:sz w:val="16"/>
                          </w:rPr>
                          <w:t xml:space="preserve"> </w:t>
                        </w:r>
                        <w:r>
                          <w:rPr>
                            <w:sz w:val="16"/>
                          </w:rPr>
                          <w:t>A September 2019</w:t>
                        </w:r>
                        <w:r>
                          <w:rPr>
                            <w:spacing w:val="40"/>
                            <w:sz w:val="16"/>
                          </w:rPr>
                          <w:t xml:space="preserve"> </w:t>
                        </w:r>
                        <w:r>
                          <w:rPr>
                            <w:sz w:val="16"/>
                          </w:rPr>
                          <w:t>search of Apartments.com showed only one (1), one-bedroom apartment available for rent in</w:t>
                        </w:r>
                        <w:r>
                          <w:rPr>
                            <w:sz w:val="16"/>
                          </w:rPr>
                          <w:t xml:space="preserve"> Halifax starting at</w:t>
                        </w:r>
                      </w:p>
                      <w:p w14:paraId="6C4B039F" w14:textId="77777777" w:rsidR="00490144" w:rsidRDefault="000D1428">
                        <w:pPr>
                          <w:spacing w:before="4"/>
                          <w:ind w:left="21"/>
                          <w:jc w:val="both"/>
                          <w:rPr>
                            <w:sz w:val="16"/>
                          </w:rPr>
                        </w:pPr>
                        <w:r>
                          <w:rPr>
                            <w:sz w:val="16"/>
                          </w:rPr>
                          <w:t>$1,100</w:t>
                        </w:r>
                        <w:r>
                          <w:rPr>
                            <w:spacing w:val="4"/>
                            <w:sz w:val="16"/>
                          </w:rPr>
                          <w:t xml:space="preserve"> </w:t>
                        </w:r>
                        <w:r>
                          <w:rPr>
                            <w:sz w:val="16"/>
                          </w:rPr>
                          <w:t>per</w:t>
                        </w:r>
                        <w:r>
                          <w:rPr>
                            <w:spacing w:val="5"/>
                            <w:sz w:val="16"/>
                          </w:rPr>
                          <w:t xml:space="preserve"> </w:t>
                        </w:r>
                        <w:r>
                          <w:rPr>
                            <w:spacing w:val="-2"/>
                            <w:sz w:val="16"/>
                          </w:rPr>
                          <w:t>month.</w:t>
                        </w:r>
                      </w:p>
                      <w:p w14:paraId="14D6E6D9" w14:textId="77777777" w:rsidR="00490144" w:rsidRDefault="00490144">
                        <w:pPr>
                          <w:spacing w:before="38"/>
                          <w:rPr>
                            <w:sz w:val="16"/>
                          </w:rPr>
                        </w:pPr>
                      </w:p>
                      <w:p w14:paraId="1362BE85" w14:textId="77777777" w:rsidR="00490144" w:rsidRDefault="000D1428">
                        <w:pPr>
                          <w:ind w:left="21"/>
                          <w:jc w:val="both"/>
                          <w:rPr>
                            <w:b/>
                            <w:sz w:val="16"/>
                          </w:rPr>
                        </w:pPr>
                        <w:r>
                          <w:rPr>
                            <w:b/>
                            <w:sz w:val="16"/>
                          </w:rPr>
                          <w:t>Figure</w:t>
                        </w:r>
                        <w:r>
                          <w:rPr>
                            <w:b/>
                            <w:spacing w:val="5"/>
                            <w:sz w:val="16"/>
                          </w:rPr>
                          <w:t xml:space="preserve"> </w:t>
                        </w:r>
                        <w:r>
                          <w:rPr>
                            <w:b/>
                            <w:sz w:val="16"/>
                          </w:rPr>
                          <w:t>10:</w:t>
                        </w:r>
                        <w:r>
                          <w:rPr>
                            <w:b/>
                            <w:spacing w:val="5"/>
                            <w:sz w:val="16"/>
                          </w:rPr>
                          <w:t xml:space="preserve"> </w:t>
                        </w:r>
                        <w:r>
                          <w:rPr>
                            <w:b/>
                            <w:sz w:val="16"/>
                          </w:rPr>
                          <w:t>Fair</w:t>
                        </w:r>
                        <w:r>
                          <w:rPr>
                            <w:b/>
                            <w:spacing w:val="2"/>
                            <w:sz w:val="16"/>
                          </w:rPr>
                          <w:t xml:space="preserve"> </w:t>
                        </w:r>
                        <w:r>
                          <w:rPr>
                            <w:b/>
                            <w:sz w:val="16"/>
                          </w:rPr>
                          <w:t>Market</w:t>
                        </w:r>
                        <w:r>
                          <w:rPr>
                            <w:b/>
                            <w:spacing w:val="7"/>
                            <w:sz w:val="16"/>
                          </w:rPr>
                          <w:t xml:space="preserve"> </w:t>
                        </w:r>
                        <w:r>
                          <w:rPr>
                            <w:b/>
                            <w:sz w:val="16"/>
                          </w:rPr>
                          <w:t>Rent,</w:t>
                        </w:r>
                        <w:r>
                          <w:rPr>
                            <w:b/>
                            <w:spacing w:val="5"/>
                            <w:sz w:val="16"/>
                          </w:rPr>
                          <w:t xml:space="preserve"> </w:t>
                        </w:r>
                        <w:r>
                          <w:rPr>
                            <w:b/>
                            <w:sz w:val="16"/>
                          </w:rPr>
                          <w:t>Brockton,</w:t>
                        </w:r>
                        <w:r>
                          <w:rPr>
                            <w:b/>
                            <w:spacing w:val="4"/>
                            <w:sz w:val="16"/>
                          </w:rPr>
                          <w:t xml:space="preserve"> </w:t>
                        </w:r>
                        <w:r>
                          <w:rPr>
                            <w:b/>
                            <w:sz w:val="16"/>
                          </w:rPr>
                          <w:t>MA</w:t>
                        </w:r>
                        <w:r>
                          <w:rPr>
                            <w:b/>
                            <w:spacing w:val="5"/>
                            <w:sz w:val="16"/>
                          </w:rPr>
                          <w:t xml:space="preserve"> </w:t>
                        </w:r>
                        <w:r>
                          <w:rPr>
                            <w:b/>
                            <w:sz w:val="16"/>
                          </w:rPr>
                          <w:t>HUD</w:t>
                        </w:r>
                        <w:r>
                          <w:rPr>
                            <w:b/>
                            <w:spacing w:val="6"/>
                            <w:sz w:val="16"/>
                          </w:rPr>
                          <w:t xml:space="preserve"> </w:t>
                        </w:r>
                        <w:r>
                          <w:rPr>
                            <w:b/>
                            <w:sz w:val="16"/>
                          </w:rPr>
                          <w:t>Metro</w:t>
                        </w:r>
                        <w:r>
                          <w:rPr>
                            <w:b/>
                            <w:spacing w:val="5"/>
                            <w:sz w:val="16"/>
                          </w:rPr>
                          <w:t xml:space="preserve"> </w:t>
                        </w:r>
                        <w:r>
                          <w:rPr>
                            <w:b/>
                            <w:sz w:val="16"/>
                          </w:rPr>
                          <w:t>FMR</w:t>
                        </w:r>
                        <w:r>
                          <w:rPr>
                            <w:b/>
                            <w:spacing w:val="4"/>
                            <w:sz w:val="16"/>
                          </w:rPr>
                          <w:t xml:space="preserve"> </w:t>
                        </w:r>
                        <w:r>
                          <w:rPr>
                            <w:b/>
                            <w:spacing w:val="-4"/>
                            <w:sz w:val="16"/>
                          </w:rPr>
                          <w:t>Area</w:t>
                        </w:r>
                      </w:p>
                    </w:txbxContent>
                  </v:textbox>
                </v:shape>
                <v:shape id="Textbox 399" o:spid="_x0000_s1316" type="#_x0000_t202" style="position:absolute;left:173;top:26382;width:33878;height:20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2E208F46" w14:textId="77777777" w:rsidR="00490144" w:rsidRDefault="000D1428">
                        <w:pPr>
                          <w:spacing w:before="77"/>
                          <w:ind w:right="4868"/>
                          <w:jc w:val="right"/>
                          <w:rPr>
                            <w:sz w:val="13"/>
                          </w:rPr>
                        </w:pPr>
                        <w:r>
                          <w:rPr>
                            <w:color w:val="585858"/>
                            <w:spacing w:val="-2"/>
                            <w:w w:val="105"/>
                            <w:sz w:val="13"/>
                          </w:rPr>
                          <w:t>$2,500</w:t>
                        </w:r>
                      </w:p>
                      <w:p w14:paraId="32253E0E" w14:textId="77777777" w:rsidR="00490144" w:rsidRDefault="00490144">
                        <w:pPr>
                          <w:spacing w:before="154"/>
                          <w:rPr>
                            <w:sz w:val="13"/>
                          </w:rPr>
                        </w:pPr>
                      </w:p>
                      <w:p w14:paraId="59CA7FD1" w14:textId="77777777" w:rsidR="00490144" w:rsidRDefault="000D1428">
                        <w:pPr>
                          <w:spacing w:before="1"/>
                          <w:ind w:right="4868"/>
                          <w:jc w:val="right"/>
                          <w:rPr>
                            <w:sz w:val="13"/>
                          </w:rPr>
                        </w:pPr>
                        <w:r>
                          <w:rPr>
                            <w:color w:val="585858"/>
                            <w:spacing w:val="-2"/>
                            <w:w w:val="105"/>
                            <w:sz w:val="13"/>
                          </w:rPr>
                          <w:t>$2,000</w:t>
                        </w:r>
                      </w:p>
                      <w:p w14:paraId="489661DF" w14:textId="77777777" w:rsidR="00490144" w:rsidRDefault="00490144">
                        <w:pPr>
                          <w:spacing w:before="154"/>
                          <w:rPr>
                            <w:sz w:val="13"/>
                          </w:rPr>
                        </w:pPr>
                      </w:p>
                      <w:p w14:paraId="4C3585E5" w14:textId="77777777" w:rsidR="00490144" w:rsidRDefault="000D1428">
                        <w:pPr>
                          <w:ind w:right="4868"/>
                          <w:jc w:val="right"/>
                          <w:rPr>
                            <w:sz w:val="13"/>
                          </w:rPr>
                        </w:pPr>
                        <w:r>
                          <w:rPr>
                            <w:color w:val="585858"/>
                            <w:spacing w:val="-2"/>
                            <w:w w:val="105"/>
                            <w:sz w:val="13"/>
                          </w:rPr>
                          <w:t>$1,500</w:t>
                        </w:r>
                      </w:p>
                      <w:p w14:paraId="3C5E92E2" w14:textId="77777777" w:rsidR="00490144" w:rsidRDefault="00490144">
                        <w:pPr>
                          <w:spacing w:before="155"/>
                          <w:rPr>
                            <w:sz w:val="13"/>
                          </w:rPr>
                        </w:pPr>
                      </w:p>
                      <w:p w14:paraId="1335C923" w14:textId="77777777" w:rsidR="00490144" w:rsidRDefault="000D1428">
                        <w:pPr>
                          <w:ind w:right="4868"/>
                          <w:jc w:val="right"/>
                          <w:rPr>
                            <w:sz w:val="13"/>
                          </w:rPr>
                        </w:pPr>
                        <w:r>
                          <w:rPr>
                            <w:color w:val="585858"/>
                            <w:spacing w:val="-2"/>
                            <w:w w:val="105"/>
                            <w:sz w:val="13"/>
                          </w:rPr>
                          <w:t>$1,000</w:t>
                        </w:r>
                      </w:p>
                      <w:p w14:paraId="1171FFCF" w14:textId="77777777" w:rsidR="00490144" w:rsidRDefault="00490144">
                        <w:pPr>
                          <w:spacing w:before="154"/>
                          <w:rPr>
                            <w:sz w:val="13"/>
                          </w:rPr>
                        </w:pPr>
                      </w:p>
                      <w:p w14:paraId="5D6F7599" w14:textId="77777777" w:rsidR="00490144" w:rsidRDefault="000D1428">
                        <w:pPr>
                          <w:ind w:right="4868"/>
                          <w:jc w:val="right"/>
                          <w:rPr>
                            <w:sz w:val="13"/>
                          </w:rPr>
                        </w:pPr>
                        <w:r>
                          <w:rPr>
                            <w:color w:val="585858"/>
                            <w:spacing w:val="-4"/>
                            <w:w w:val="105"/>
                            <w:sz w:val="13"/>
                          </w:rPr>
                          <w:t>$500</w:t>
                        </w:r>
                      </w:p>
                      <w:p w14:paraId="17FF60C7" w14:textId="77777777" w:rsidR="00490144" w:rsidRDefault="00490144">
                        <w:pPr>
                          <w:spacing w:before="155"/>
                          <w:rPr>
                            <w:sz w:val="13"/>
                          </w:rPr>
                        </w:pPr>
                      </w:p>
                      <w:p w14:paraId="3B305EE0" w14:textId="77777777" w:rsidR="00490144" w:rsidRDefault="000D1428">
                        <w:pPr>
                          <w:ind w:right="4869"/>
                          <w:jc w:val="right"/>
                          <w:rPr>
                            <w:sz w:val="13"/>
                          </w:rPr>
                        </w:pPr>
                        <w:r>
                          <w:rPr>
                            <w:color w:val="585858"/>
                            <w:spacing w:val="-5"/>
                            <w:w w:val="105"/>
                            <w:sz w:val="13"/>
                          </w:rPr>
                          <w:t>$0</w:t>
                        </w:r>
                      </w:p>
                      <w:p w14:paraId="49B49423" w14:textId="77777777" w:rsidR="00490144" w:rsidRDefault="000D1428">
                        <w:pPr>
                          <w:tabs>
                            <w:tab w:val="left" w:pos="4761"/>
                          </w:tabs>
                          <w:spacing w:before="15"/>
                          <w:ind w:left="703"/>
                          <w:rPr>
                            <w:sz w:val="13"/>
                          </w:rPr>
                        </w:pPr>
                        <w:r>
                          <w:rPr>
                            <w:color w:val="585858"/>
                            <w:w w:val="105"/>
                            <w:sz w:val="13"/>
                          </w:rPr>
                          <w:t>FY2012</w:t>
                        </w:r>
                        <w:r>
                          <w:rPr>
                            <w:color w:val="585858"/>
                            <w:spacing w:val="48"/>
                            <w:w w:val="105"/>
                            <w:sz w:val="13"/>
                          </w:rPr>
                          <w:t xml:space="preserve">  </w:t>
                        </w:r>
                        <w:r>
                          <w:rPr>
                            <w:color w:val="585858"/>
                            <w:w w:val="105"/>
                            <w:sz w:val="13"/>
                          </w:rPr>
                          <w:t>FY2013</w:t>
                        </w:r>
                        <w:r>
                          <w:rPr>
                            <w:color w:val="585858"/>
                            <w:spacing w:val="50"/>
                            <w:w w:val="105"/>
                            <w:sz w:val="13"/>
                          </w:rPr>
                          <w:t xml:space="preserve">  </w:t>
                        </w:r>
                        <w:r>
                          <w:rPr>
                            <w:color w:val="585858"/>
                            <w:w w:val="105"/>
                            <w:sz w:val="13"/>
                          </w:rPr>
                          <w:t>FY2014</w:t>
                        </w:r>
                        <w:r>
                          <w:rPr>
                            <w:color w:val="585858"/>
                            <w:spacing w:val="49"/>
                            <w:w w:val="105"/>
                            <w:sz w:val="13"/>
                          </w:rPr>
                          <w:t xml:space="preserve">  </w:t>
                        </w:r>
                        <w:r>
                          <w:rPr>
                            <w:color w:val="585858"/>
                            <w:w w:val="105"/>
                            <w:sz w:val="13"/>
                          </w:rPr>
                          <w:t>FY2015</w:t>
                        </w:r>
                        <w:r>
                          <w:rPr>
                            <w:color w:val="585858"/>
                            <w:spacing w:val="49"/>
                            <w:w w:val="105"/>
                            <w:sz w:val="13"/>
                          </w:rPr>
                          <w:t xml:space="preserve">  </w:t>
                        </w:r>
                        <w:r>
                          <w:rPr>
                            <w:color w:val="585858"/>
                            <w:w w:val="105"/>
                            <w:sz w:val="13"/>
                          </w:rPr>
                          <w:t>FY2016</w:t>
                        </w:r>
                        <w:r>
                          <w:rPr>
                            <w:color w:val="585858"/>
                            <w:spacing w:val="50"/>
                            <w:w w:val="105"/>
                            <w:sz w:val="13"/>
                          </w:rPr>
                          <w:t xml:space="preserve">  </w:t>
                        </w:r>
                        <w:r>
                          <w:rPr>
                            <w:color w:val="585858"/>
                            <w:w w:val="105"/>
                            <w:sz w:val="13"/>
                          </w:rPr>
                          <w:t>FY2017</w:t>
                        </w:r>
                        <w:r>
                          <w:rPr>
                            <w:color w:val="585858"/>
                            <w:spacing w:val="49"/>
                            <w:w w:val="105"/>
                            <w:sz w:val="13"/>
                          </w:rPr>
                          <w:t xml:space="preserve">  </w:t>
                        </w:r>
                        <w:r>
                          <w:rPr>
                            <w:color w:val="585858"/>
                            <w:spacing w:val="-2"/>
                            <w:w w:val="105"/>
                            <w:sz w:val="13"/>
                          </w:rPr>
                          <w:t>FY2018</w:t>
                        </w:r>
                        <w:r>
                          <w:rPr>
                            <w:color w:val="585858"/>
                            <w:sz w:val="13"/>
                          </w:rPr>
                          <w:tab/>
                        </w:r>
                        <w:r>
                          <w:rPr>
                            <w:color w:val="585858"/>
                            <w:spacing w:val="-4"/>
                            <w:w w:val="105"/>
                            <w:sz w:val="13"/>
                          </w:rPr>
                          <w:t>FY19</w:t>
                        </w:r>
                      </w:p>
                      <w:p w14:paraId="2FA3D79C" w14:textId="77777777" w:rsidR="00490144" w:rsidRDefault="000D1428">
                        <w:pPr>
                          <w:tabs>
                            <w:tab w:val="left" w:pos="1199"/>
                            <w:tab w:val="left" w:pos="2176"/>
                            <w:tab w:val="left" w:pos="3158"/>
                            <w:tab w:val="left" w:pos="4225"/>
                          </w:tabs>
                          <w:spacing w:before="137"/>
                          <w:ind w:left="474"/>
                          <w:rPr>
                            <w:sz w:val="13"/>
                          </w:rPr>
                        </w:pPr>
                        <w:r>
                          <w:rPr>
                            <w:color w:val="585858"/>
                            <w:spacing w:val="-2"/>
                            <w:sz w:val="13"/>
                          </w:rPr>
                          <w:t>Efficiency</w:t>
                        </w:r>
                        <w:r>
                          <w:rPr>
                            <w:color w:val="585858"/>
                            <w:sz w:val="13"/>
                          </w:rPr>
                          <w:tab/>
                          <w:t>One-</w:t>
                        </w:r>
                        <w:r>
                          <w:rPr>
                            <w:color w:val="585858"/>
                            <w:spacing w:val="-2"/>
                            <w:sz w:val="13"/>
                          </w:rPr>
                          <w:t>Bedroom</w:t>
                        </w:r>
                        <w:r>
                          <w:rPr>
                            <w:color w:val="585858"/>
                            <w:sz w:val="13"/>
                          </w:rPr>
                          <w:tab/>
                          <w:t>Two-</w:t>
                        </w:r>
                        <w:r>
                          <w:rPr>
                            <w:color w:val="585858"/>
                            <w:spacing w:val="-2"/>
                            <w:sz w:val="13"/>
                          </w:rPr>
                          <w:t>Bedroom</w:t>
                        </w:r>
                        <w:r>
                          <w:rPr>
                            <w:color w:val="585858"/>
                            <w:sz w:val="13"/>
                          </w:rPr>
                          <w:tab/>
                          <w:t>Three-</w:t>
                        </w:r>
                        <w:r>
                          <w:rPr>
                            <w:color w:val="585858"/>
                            <w:spacing w:val="-2"/>
                            <w:sz w:val="13"/>
                          </w:rPr>
                          <w:t>Bedroom</w:t>
                        </w:r>
                        <w:r>
                          <w:rPr>
                            <w:color w:val="585858"/>
                            <w:sz w:val="13"/>
                          </w:rPr>
                          <w:tab/>
                          <w:t>Four-</w:t>
                        </w:r>
                        <w:r>
                          <w:rPr>
                            <w:color w:val="585858"/>
                            <w:spacing w:val="-2"/>
                            <w:sz w:val="13"/>
                          </w:rPr>
                          <w:t>Bedroom</w:t>
                        </w:r>
                      </w:p>
                    </w:txbxContent>
                  </v:textbox>
                </v:shape>
                <w10:wrap anchorx="page"/>
              </v:group>
            </w:pict>
          </mc:Fallback>
        </mc:AlternateContent>
      </w:r>
      <w:r>
        <w:rPr>
          <w:b/>
          <w:sz w:val="16"/>
        </w:rPr>
        <w:t>Table</w:t>
      </w:r>
      <w:r>
        <w:rPr>
          <w:b/>
          <w:spacing w:val="2"/>
          <w:sz w:val="16"/>
        </w:rPr>
        <w:t xml:space="preserve"> </w:t>
      </w:r>
      <w:r>
        <w:rPr>
          <w:b/>
          <w:sz w:val="16"/>
        </w:rPr>
        <w:t>24:</w:t>
      </w:r>
      <w:r>
        <w:rPr>
          <w:b/>
          <w:spacing w:val="5"/>
          <w:sz w:val="16"/>
        </w:rPr>
        <w:t xml:space="preserve"> </w:t>
      </w:r>
      <w:r>
        <w:rPr>
          <w:b/>
          <w:sz w:val="16"/>
        </w:rPr>
        <w:t>Halifax</w:t>
      </w:r>
      <w:r>
        <w:rPr>
          <w:b/>
          <w:spacing w:val="4"/>
          <w:sz w:val="16"/>
        </w:rPr>
        <w:t xml:space="preserve"> </w:t>
      </w:r>
      <w:r>
        <w:rPr>
          <w:b/>
          <w:sz w:val="16"/>
        </w:rPr>
        <w:t>–</w:t>
      </w:r>
      <w:r>
        <w:rPr>
          <w:b/>
          <w:spacing w:val="4"/>
          <w:sz w:val="16"/>
        </w:rPr>
        <w:t xml:space="preserve"> </w:t>
      </w:r>
      <w:r>
        <w:rPr>
          <w:b/>
          <w:sz w:val="16"/>
        </w:rPr>
        <w:t>Income</w:t>
      </w:r>
      <w:r>
        <w:rPr>
          <w:b/>
          <w:spacing w:val="7"/>
          <w:sz w:val="16"/>
        </w:rPr>
        <w:t xml:space="preserve"> </w:t>
      </w:r>
      <w:r>
        <w:rPr>
          <w:b/>
          <w:spacing w:val="-2"/>
          <w:sz w:val="16"/>
        </w:rPr>
        <w:t>Distribution</w:t>
      </w:r>
    </w:p>
    <w:tbl>
      <w:tblPr>
        <w:tblW w:w="0" w:type="auto"/>
        <w:tblInd w:w="2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23"/>
        <w:gridCol w:w="828"/>
        <w:gridCol w:w="1085"/>
        <w:gridCol w:w="1275"/>
      </w:tblGrid>
      <w:tr w:rsidR="00490144" w14:paraId="509616FD" w14:textId="77777777">
        <w:trPr>
          <w:trHeight w:val="415"/>
        </w:trPr>
        <w:tc>
          <w:tcPr>
            <w:tcW w:w="3123" w:type="dxa"/>
            <w:shd w:val="clear" w:color="auto" w:fill="FF9999"/>
          </w:tcPr>
          <w:p w14:paraId="6374A8A7" w14:textId="77777777" w:rsidR="00490144" w:rsidRDefault="00490144">
            <w:pPr>
              <w:pStyle w:val="TableParagraph"/>
              <w:jc w:val="left"/>
              <w:rPr>
                <w:rFonts w:ascii="Times New Roman"/>
                <w:sz w:val="14"/>
              </w:rPr>
            </w:pPr>
          </w:p>
        </w:tc>
        <w:tc>
          <w:tcPr>
            <w:tcW w:w="828" w:type="dxa"/>
            <w:tcBorders>
              <w:right w:val="single" w:sz="4" w:space="0" w:color="000000"/>
            </w:tcBorders>
            <w:shd w:val="clear" w:color="auto" w:fill="FF9999"/>
          </w:tcPr>
          <w:p w14:paraId="0D76F4A6" w14:textId="77777777" w:rsidR="00490144" w:rsidRDefault="000D1428">
            <w:pPr>
              <w:pStyle w:val="TableParagraph"/>
              <w:spacing w:before="112"/>
              <w:ind w:left="182"/>
              <w:jc w:val="left"/>
              <w:rPr>
                <w:b/>
                <w:sz w:val="16"/>
              </w:rPr>
            </w:pPr>
            <w:r>
              <w:rPr>
                <w:b/>
                <w:spacing w:val="-2"/>
                <w:sz w:val="16"/>
              </w:rPr>
              <w:t>Owner</w:t>
            </w:r>
          </w:p>
        </w:tc>
        <w:tc>
          <w:tcPr>
            <w:tcW w:w="1085" w:type="dxa"/>
            <w:tcBorders>
              <w:left w:val="single" w:sz="4" w:space="0" w:color="000000"/>
            </w:tcBorders>
            <w:shd w:val="clear" w:color="auto" w:fill="FF9999"/>
          </w:tcPr>
          <w:p w14:paraId="27943FF3" w14:textId="77777777" w:rsidR="00490144" w:rsidRDefault="000D1428">
            <w:pPr>
              <w:pStyle w:val="TableParagraph"/>
              <w:spacing w:before="112"/>
              <w:ind w:left="315"/>
              <w:jc w:val="left"/>
              <w:rPr>
                <w:b/>
                <w:sz w:val="16"/>
              </w:rPr>
            </w:pPr>
            <w:r>
              <w:rPr>
                <w:b/>
                <w:spacing w:val="-2"/>
                <w:sz w:val="16"/>
              </w:rPr>
              <w:t>Renter</w:t>
            </w:r>
          </w:p>
        </w:tc>
        <w:tc>
          <w:tcPr>
            <w:tcW w:w="1275" w:type="dxa"/>
            <w:shd w:val="clear" w:color="auto" w:fill="FF9999"/>
          </w:tcPr>
          <w:p w14:paraId="7D66173A" w14:textId="77777777" w:rsidR="00490144" w:rsidRDefault="000D1428">
            <w:pPr>
              <w:pStyle w:val="TableParagraph"/>
              <w:spacing w:line="200" w:lineRule="atLeast"/>
              <w:ind w:left="237" w:firstLine="224"/>
              <w:jc w:val="left"/>
              <w:rPr>
                <w:b/>
                <w:sz w:val="16"/>
              </w:rPr>
            </w:pPr>
            <w:r>
              <w:rPr>
                <w:b/>
                <w:spacing w:val="-2"/>
                <w:sz w:val="16"/>
              </w:rPr>
              <w:t>Total</w:t>
            </w:r>
            <w:r>
              <w:rPr>
                <w:b/>
                <w:spacing w:val="40"/>
                <w:sz w:val="16"/>
              </w:rPr>
              <w:t xml:space="preserve"> </w:t>
            </w:r>
            <w:r>
              <w:rPr>
                <w:b/>
                <w:spacing w:val="-2"/>
                <w:sz w:val="16"/>
              </w:rPr>
              <w:t>Households</w:t>
            </w:r>
          </w:p>
        </w:tc>
      </w:tr>
      <w:tr w:rsidR="00490144" w14:paraId="453DDF2C" w14:textId="77777777">
        <w:trPr>
          <w:trHeight w:val="392"/>
        </w:trPr>
        <w:tc>
          <w:tcPr>
            <w:tcW w:w="3123" w:type="dxa"/>
            <w:shd w:val="clear" w:color="auto" w:fill="DDEBF7"/>
          </w:tcPr>
          <w:p w14:paraId="28FCB8C2" w14:textId="77777777" w:rsidR="00490144" w:rsidRDefault="000D1428">
            <w:pPr>
              <w:pStyle w:val="TableParagraph"/>
              <w:spacing w:before="102"/>
              <w:ind w:left="79"/>
              <w:jc w:val="left"/>
              <w:rPr>
                <w:sz w:val="16"/>
              </w:rPr>
            </w:pPr>
            <w:r>
              <w:rPr>
                <w:sz w:val="16"/>
              </w:rPr>
              <w:t>Household</w:t>
            </w:r>
            <w:r>
              <w:rPr>
                <w:spacing w:val="7"/>
                <w:sz w:val="16"/>
              </w:rPr>
              <w:t xml:space="preserve"> </w:t>
            </w:r>
            <w:r>
              <w:rPr>
                <w:sz w:val="16"/>
              </w:rPr>
              <w:t>income</w:t>
            </w:r>
            <w:r>
              <w:rPr>
                <w:spacing w:val="7"/>
                <w:sz w:val="16"/>
              </w:rPr>
              <w:t xml:space="preserve"> </w:t>
            </w:r>
            <w:r>
              <w:rPr>
                <w:sz w:val="16"/>
              </w:rPr>
              <w:t>&lt;=30%</w:t>
            </w:r>
            <w:r>
              <w:rPr>
                <w:spacing w:val="7"/>
                <w:sz w:val="16"/>
              </w:rPr>
              <w:t xml:space="preserve"> </w:t>
            </w:r>
            <w:r>
              <w:rPr>
                <w:spacing w:val="-4"/>
                <w:sz w:val="16"/>
              </w:rPr>
              <w:t>HAMFI</w:t>
            </w:r>
          </w:p>
        </w:tc>
        <w:tc>
          <w:tcPr>
            <w:tcW w:w="828" w:type="dxa"/>
            <w:tcBorders>
              <w:right w:val="single" w:sz="4" w:space="0" w:color="000000"/>
            </w:tcBorders>
            <w:shd w:val="clear" w:color="auto" w:fill="FAD3B4"/>
          </w:tcPr>
          <w:p w14:paraId="0248C3F2" w14:textId="77777777" w:rsidR="00490144" w:rsidRDefault="000D1428">
            <w:pPr>
              <w:pStyle w:val="TableParagraph"/>
              <w:spacing w:before="102"/>
              <w:ind w:right="67"/>
              <w:rPr>
                <w:sz w:val="16"/>
              </w:rPr>
            </w:pPr>
            <w:r>
              <w:rPr>
                <w:spacing w:val="-5"/>
                <w:sz w:val="16"/>
              </w:rPr>
              <w:t>225</w:t>
            </w:r>
          </w:p>
        </w:tc>
        <w:tc>
          <w:tcPr>
            <w:tcW w:w="1085" w:type="dxa"/>
            <w:tcBorders>
              <w:left w:val="single" w:sz="4" w:space="0" w:color="000000"/>
            </w:tcBorders>
            <w:shd w:val="clear" w:color="auto" w:fill="FAD3B4"/>
          </w:tcPr>
          <w:p w14:paraId="3C91C9BF" w14:textId="77777777" w:rsidR="00490144" w:rsidRDefault="000D1428">
            <w:pPr>
              <w:pStyle w:val="TableParagraph"/>
              <w:spacing w:before="102"/>
              <w:ind w:right="61"/>
              <w:rPr>
                <w:sz w:val="16"/>
              </w:rPr>
            </w:pPr>
            <w:r>
              <w:rPr>
                <w:spacing w:val="-10"/>
                <w:sz w:val="16"/>
              </w:rPr>
              <w:t>0</w:t>
            </w:r>
          </w:p>
        </w:tc>
        <w:tc>
          <w:tcPr>
            <w:tcW w:w="1275" w:type="dxa"/>
            <w:shd w:val="clear" w:color="auto" w:fill="FAD3B4"/>
          </w:tcPr>
          <w:p w14:paraId="3FF56C05" w14:textId="77777777" w:rsidR="00490144" w:rsidRDefault="000D1428">
            <w:pPr>
              <w:pStyle w:val="TableParagraph"/>
              <w:spacing w:before="102"/>
              <w:ind w:right="67"/>
              <w:rPr>
                <w:sz w:val="16"/>
              </w:rPr>
            </w:pPr>
            <w:r>
              <w:rPr>
                <w:spacing w:val="-5"/>
                <w:sz w:val="16"/>
              </w:rPr>
              <w:t>225</w:t>
            </w:r>
          </w:p>
        </w:tc>
      </w:tr>
      <w:tr w:rsidR="00490144" w14:paraId="2B6D52A8" w14:textId="77777777">
        <w:trPr>
          <w:trHeight w:val="321"/>
        </w:trPr>
        <w:tc>
          <w:tcPr>
            <w:tcW w:w="3123" w:type="dxa"/>
            <w:shd w:val="clear" w:color="auto" w:fill="DDEBF7"/>
          </w:tcPr>
          <w:p w14:paraId="71A76F47" w14:textId="77777777" w:rsidR="00490144" w:rsidRDefault="000D1428">
            <w:pPr>
              <w:pStyle w:val="TableParagraph"/>
              <w:spacing w:before="66"/>
              <w:ind w:left="79"/>
              <w:jc w:val="left"/>
              <w:rPr>
                <w:sz w:val="16"/>
              </w:rPr>
            </w:pPr>
            <w:r>
              <w:rPr>
                <w:sz w:val="16"/>
              </w:rPr>
              <w:t>Household</w:t>
            </w:r>
            <w:r>
              <w:rPr>
                <w:spacing w:val="6"/>
                <w:sz w:val="16"/>
              </w:rPr>
              <w:t xml:space="preserve"> </w:t>
            </w:r>
            <w:r>
              <w:rPr>
                <w:sz w:val="16"/>
              </w:rPr>
              <w:t>income</w:t>
            </w:r>
            <w:r>
              <w:rPr>
                <w:spacing w:val="5"/>
                <w:sz w:val="16"/>
              </w:rPr>
              <w:t xml:space="preserve"> </w:t>
            </w:r>
            <w:r>
              <w:rPr>
                <w:sz w:val="16"/>
              </w:rPr>
              <w:t>&gt;=30%</w:t>
            </w:r>
            <w:r>
              <w:rPr>
                <w:spacing w:val="6"/>
                <w:sz w:val="16"/>
              </w:rPr>
              <w:t xml:space="preserve"> </w:t>
            </w:r>
            <w:r>
              <w:rPr>
                <w:sz w:val="16"/>
              </w:rPr>
              <w:t>to</w:t>
            </w:r>
            <w:r>
              <w:rPr>
                <w:spacing w:val="6"/>
                <w:sz w:val="16"/>
              </w:rPr>
              <w:t xml:space="preserve"> </w:t>
            </w:r>
            <w:r>
              <w:rPr>
                <w:sz w:val="16"/>
              </w:rPr>
              <w:t>&lt;=50%</w:t>
            </w:r>
            <w:r>
              <w:rPr>
                <w:spacing w:val="5"/>
                <w:sz w:val="16"/>
              </w:rPr>
              <w:t xml:space="preserve"> </w:t>
            </w:r>
            <w:r>
              <w:rPr>
                <w:spacing w:val="-4"/>
                <w:sz w:val="16"/>
              </w:rPr>
              <w:t>HAMFI</w:t>
            </w:r>
          </w:p>
        </w:tc>
        <w:tc>
          <w:tcPr>
            <w:tcW w:w="828" w:type="dxa"/>
            <w:tcBorders>
              <w:right w:val="single" w:sz="4" w:space="0" w:color="000000"/>
            </w:tcBorders>
            <w:shd w:val="clear" w:color="auto" w:fill="FAD3B4"/>
          </w:tcPr>
          <w:p w14:paraId="3F64DDE5" w14:textId="77777777" w:rsidR="00490144" w:rsidRDefault="000D1428">
            <w:pPr>
              <w:pStyle w:val="TableParagraph"/>
              <w:spacing w:before="66"/>
              <w:ind w:right="67"/>
              <w:rPr>
                <w:sz w:val="16"/>
              </w:rPr>
            </w:pPr>
            <w:r>
              <w:rPr>
                <w:spacing w:val="-5"/>
                <w:sz w:val="16"/>
              </w:rPr>
              <w:t>410</w:t>
            </w:r>
          </w:p>
        </w:tc>
        <w:tc>
          <w:tcPr>
            <w:tcW w:w="1085" w:type="dxa"/>
            <w:tcBorders>
              <w:left w:val="single" w:sz="4" w:space="0" w:color="000000"/>
            </w:tcBorders>
            <w:shd w:val="clear" w:color="auto" w:fill="FAD3B4"/>
          </w:tcPr>
          <w:p w14:paraId="1BA171A3" w14:textId="77777777" w:rsidR="00490144" w:rsidRDefault="000D1428">
            <w:pPr>
              <w:pStyle w:val="TableParagraph"/>
              <w:spacing w:before="66"/>
              <w:ind w:right="64"/>
              <w:rPr>
                <w:sz w:val="16"/>
              </w:rPr>
            </w:pPr>
            <w:r>
              <w:rPr>
                <w:spacing w:val="-5"/>
                <w:sz w:val="16"/>
              </w:rPr>
              <w:t>55</w:t>
            </w:r>
          </w:p>
        </w:tc>
        <w:tc>
          <w:tcPr>
            <w:tcW w:w="1275" w:type="dxa"/>
            <w:shd w:val="clear" w:color="auto" w:fill="FAD3B4"/>
          </w:tcPr>
          <w:p w14:paraId="1B912CB8" w14:textId="77777777" w:rsidR="00490144" w:rsidRDefault="000D1428">
            <w:pPr>
              <w:pStyle w:val="TableParagraph"/>
              <w:spacing w:before="66"/>
              <w:ind w:right="67"/>
              <w:rPr>
                <w:sz w:val="16"/>
              </w:rPr>
            </w:pPr>
            <w:r>
              <w:rPr>
                <w:spacing w:val="-5"/>
                <w:sz w:val="16"/>
              </w:rPr>
              <w:t>465</w:t>
            </w:r>
          </w:p>
        </w:tc>
      </w:tr>
      <w:tr w:rsidR="00490144" w14:paraId="5B078C85" w14:textId="77777777">
        <w:trPr>
          <w:trHeight w:val="234"/>
        </w:trPr>
        <w:tc>
          <w:tcPr>
            <w:tcW w:w="3123" w:type="dxa"/>
            <w:shd w:val="clear" w:color="auto" w:fill="DDEBF7"/>
          </w:tcPr>
          <w:p w14:paraId="1C08B945" w14:textId="77777777" w:rsidR="00490144" w:rsidRDefault="000D1428">
            <w:pPr>
              <w:pStyle w:val="TableParagraph"/>
              <w:spacing w:before="6"/>
              <w:ind w:left="79"/>
              <w:jc w:val="left"/>
              <w:rPr>
                <w:sz w:val="16"/>
              </w:rPr>
            </w:pPr>
            <w:r>
              <w:rPr>
                <w:sz w:val="16"/>
              </w:rPr>
              <w:t>Household</w:t>
            </w:r>
            <w:r>
              <w:rPr>
                <w:spacing w:val="6"/>
                <w:sz w:val="16"/>
              </w:rPr>
              <w:t xml:space="preserve"> </w:t>
            </w:r>
            <w:r>
              <w:rPr>
                <w:sz w:val="16"/>
              </w:rPr>
              <w:t>income</w:t>
            </w:r>
            <w:r>
              <w:rPr>
                <w:spacing w:val="5"/>
                <w:sz w:val="16"/>
              </w:rPr>
              <w:t xml:space="preserve"> </w:t>
            </w:r>
            <w:r>
              <w:rPr>
                <w:sz w:val="16"/>
              </w:rPr>
              <w:t>&gt;=50%</w:t>
            </w:r>
            <w:r>
              <w:rPr>
                <w:spacing w:val="6"/>
                <w:sz w:val="16"/>
              </w:rPr>
              <w:t xml:space="preserve"> </w:t>
            </w:r>
            <w:r>
              <w:rPr>
                <w:sz w:val="16"/>
              </w:rPr>
              <w:t>to</w:t>
            </w:r>
            <w:r>
              <w:rPr>
                <w:spacing w:val="6"/>
                <w:sz w:val="16"/>
              </w:rPr>
              <w:t xml:space="preserve"> </w:t>
            </w:r>
            <w:r>
              <w:rPr>
                <w:sz w:val="16"/>
              </w:rPr>
              <w:t>&lt;=80%</w:t>
            </w:r>
            <w:r>
              <w:rPr>
                <w:spacing w:val="5"/>
                <w:sz w:val="16"/>
              </w:rPr>
              <w:t xml:space="preserve"> </w:t>
            </w:r>
            <w:r>
              <w:rPr>
                <w:spacing w:val="-4"/>
                <w:sz w:val="16"/>
              </w:rPr>
              <w:t>HAMFI</w:t>
            </w:r>
          </w:p>
        </w:tc>
        <w:tc>
          <w:tcPr>
            <w:tcW w:w="828" w:type="dxa"/>
            <w:tcBorders>
              <w:right w:val="single" w:sz="4" w:space="0" w:color="000000"/>
            </w:tcBorders>
            <w:shd w:val="clear" w:color="auto" w:fill="FAD3B4"/>
          </w:tcPr>
          <w:p w14:paraId="15B8556D" w14:textId="77777777" w:rsidR="00490144" w:rsidRDefault="000D1428">
            <w:pPr>
              <w:pStyle w:val="TableParagraph"/>
              <w:spacing w:before="23" w:line="191" w:lineRule="exact"/>
              <w:ind w:right="67"/>
              <w:rPr>
                <w:sz w:val="16"/>
              </w:rPr>
            </w:pPr>
            <w:r>
              <w:rPr>
                <w:spacing w:val="-5"/>
                <w:sz w:val="16"/>
              </w:rPr>
              <w:t>470</w:t>
            </w:r>
          </w:p>
        </w:tc>
        <w:tc>
          <w:tcPr>
            <w:tcW w:w="1085" w:type="dxa"/>
            <w:tcBorders>
              <w:left w:val="single" w:sz="4" w:space="0" w:color="000000"/>
            </w:tcBorders>
            <w:shd w:val="clear" w:color="auto" w:fill="FAD3B4"/>
          </w:tcPr>
          <w:p w14:paraId="5BB1E367" w14:textId="77777777" w:rsidR="00490144" w:rsidRDefault="000D1428">
            <w:pPr>
              <w:pStyle w:val="TableParagraph"/>
              <w:spacing w:before="23" w:line="191" w:lineRule="exact"/>
              <w:ind w:right="64"/>
              <w:rPr>
                <w:sz w:val="16"/>
              </w:rPr>
            </w:pPr>
            <w:r>
              <w:rPr>
                <w:spacing w:val="-5"/>
                <w:sz w:val="16"/>
              </w:rPr>
              <w:t>15</w:t>
            </w:r>
          </w:p>
        </w:tc>
        <w:tc>
          <w:tcPr>
            <w:tcW w:w="1275" w:type="dxa"/>
            <w:shd w:val="clear" w:color="auto" w:fill="FAD3B4"/>
          </w:tcPr>
          <w:p w14:paraId="526DD815" w14:textId="77777777" w:rsidR="00490144" w:rsidRDefault="000D1428">
            <w:pPr>
              <w:pStyle w:val="TableParagraph"/>
              <w:spacing w:before="23" w:line="191" w:lineRule="exact"/>
              <w:ind w:right="67"/>
              <w:rPr>
                <w:sz w:val="16"/>
              </w:rPr>
            </w:pPr>
            <w:r>
              <w:rPr>
                <w:spacing w:val="-5"/>
                <w:sz w:val="16"/>
              </w:rPr>
              <w:t>485</w:t>
            </w:r>
          </w:p>
        </w:tc>
      </w:tr>
      <w:tr w:rsidR="00490144" w14:paraId="42D11FCF" w14:textId="77777777">
        <w:trPr>
          <w:trHeight w:val="266"/>
        </w:trPr>
        <w:tc>
          <w:tcPr>
            <w:tcW w:w="3123" w:type="dxa"/>
            <w:shd w:val="clear" w:color="auto" w:fill="DDEBF7"/>
          </w:tcPr>
          <w:p w14:paraId="4BA6C3ED" w14:textId="77777777" w:rsidR="00490144" w:rsidRDefault="000D1428">
            <w:pPr>
              <w:pStyle w:val="TableParagraph"/>
              <w:spacing w:before="5"/>
              <w:ind w:left="79"/>
              <w:jc w:val="left"/>
              <w:rPr>
                <w:sz w:val="16"/>
              </w:rPr>
            </w:pPr>
            <w:r>
              <w:rPr>
                <w:sz w:val="16"/>
              </w:rPr>
              <w:t>Household</w:t>
            </w:r>
            <w:r>
              <w:rPr>
                <w:spacing w:val="6"/>
                <w:sz w:val="16"/>
              </w:rPr>
              <w:t xml:space="preserve"> </w:t>
            </w:r>
            <w:r>
              <w:rPr>
                <w:sz w:val="16"/>
              </w:rPr>
              <w:t>income</w:t>
            </w:r>
            <w:r>
              <w:rPr>
                <w:spacing w:val="6"/>
                <w:sz w:val="16"/>
              </w:rPr>
              <w:t xml:space="preserve"> </w:t>
            </w:r>
            <w:r>
              <w:rPr>
                <w:sz w:val="16"/>
              </w:rPr>
              <w:t>&gt;=80%</w:t>
            </w:r>
            <w:r>
              <w:rPr>
                <w:spacing w:val="5"/>
                <w:sz w:val="16"/>
              </w:rPr>
              <w:t xml:space="preserve"> </w:t>
            </w:r>
            <w:r>
              <w:rPr>
                <w:sz w:val="16"/>
              </w:rPr>
              <w:t>to</w:t>
            </w:r>
            <w:r>
              <w:rPr>
                <w:spacing w:val="7"/>
                <w:sz w:val="16"/>
              </w:rPr>
              <w:t xml:space="preserve"> </w:t>
            </w:r>
            <w:r>
              <w:rPr>
                <w:sz w:val="16"/>
              </w:rPr>
              <w:t>&lt;=100%</w:t>
            </w:r>
            <w:r>
              <w:rPr>
                <w:spacing w:val="5"/>
                <w:sz w:val="16"/>
              </w:rPr>
              <w:t xml:space="preserve"> </w:t>
            </w:r>
            <w:r>
              <w:rPr>
                <w:spacing w:val="-2"/>
                <w:sz w:val="16"/>
              </w:rPr>
              <w:t>HAMFI</w:t>
            </w:r>
          </w:p>
        </w:tc>
        <w:tc>
          <w:tcPr>
            <w:tcW w:w="828" w:type="dxa"/>
            <w:tcBorders>
              <w:right w:val="single" w:sz="4" w:space="0" w:color="000000"/>
            </w:tcBorders>
            <w:shd w:val="clear" w:color="auto" w:fill="FAD3B4"/>
          </w:tcPr>
          <w:p w14:paraId="57B72D5E" w14:textId="77777777" w:rsidR="00490144" w:rsidRDefault="000D1428">
            <w:pPr>
              <w:pStyle w:val="TableParagraph"/>
              <w:spacing w:before="38"/>
              <w:ind w:right="67"/>
              <w:rPr>
                <w:sz w:val="16"/>
              </w:rPr>
            </w:pPr>
            <w:r>
              <w:rPr>
                <w:spacing w:val="-5"/>
                <w:sz w:val="16"/>
              </w:rPr>
              <w:t>285</w:t>
            </w:r>
          </w:p>
        </w:tc>
        <w:tc>
          <w:tcPr>
            <w:tcW w:w="1085" w:type="dxa"/>
            <w:tcBorders>
              <w:left w:val="single" w:sz="4" w:space="0" w:color="000000"/>
            </w:tcBorders>
            <w:shd w:val="clear" w:color="auto" w:fill="FAD3B4"/>
          </w:tcPr>
          <w:p w14:paraId="295459EC" w14:textId="77777777" w:rsidR="00490144" w:rsidRDefault="000D1428">
            <w:pPr>
              <w:pStyle w:val="TableParagraph"/>
              <w:spacing w:before="38"/>
              <w:ind w:right="61"/>
              <w:rPr>
                <w:sz w:val="16"/>
              </w:rPr>
            </w:pPr>
            <w:r>
              <w:rPr>
                <w:spacing w:val="-10"/>
                <w:sz w:val="16"/>
              </w:rPr>
              <w:t>0</w:t>
            </w:r>
          </w:p>
        </w:tc>
        <w:tc>
          <w:tcPr>
            <w:tcW w:w="1275" w:type="dxa"/>
            <w:shd w:val="clear" w:color="auto" w:fill="FAD3B4"/>
          </w:tcPr>
          <w:p w14:paraId="240A865B" w14:textId="77777777" w:rsidR="00490144" w:rsidRDefault="000D1428">
            <w:pPr>
              <w:pStyle w:val="TableParagraph"/>
              <w:spacing w:before="38"/>
              <w:ind w:right="67"/>
              <w:rPr>
                <w:sz w:val="16"/>
              </w:rPr>
            </w:pPr>
            <w:r>
              <w:rPr>
                <w:spacing w:val="-5"/>
                <w:sz w:val="16"/>
              </w:rPr>
              <w:t>285</w:t>
            </w:r>
          </w:p>
        </w:tc>
      </w:tr>
      <w:tr w:rsidR="00490144" w14:paraId="76002F8A" w14:textId="77777777">
        <w:trPr>
          <w:trHeight w:val="264"/>
        </w:trPr>
        <w:tc>
          <w:tcPr>
            <w:tcW w:w="3123" w:type="dxa"/>
            <w:shd w:val="clear" w:color="auto" w:fill="DDEBF7"/>
          </w:tcPr>
          <w:p w14:paraId="6BBE1E5D" w14:textId="77777777" w:rsidR="00490144" w:rsidRDefault="000D1428">
            <w:pPr>
              <w:pStyle w:val="TableParagraph"/>
              <w:spacing w:before="37"/>
              <w:ind w:left="79"/>
              <w:jc w:val="left"/>
              <w:rPr>
                <w:sz w:val="16"/>
              </w:rPr>
            </w:pPr>
            <w:r>
              <w:rPr>
                <w:sz w:val="16"/>
              </w:rPr>
              <w:t>Household</w:t>
            </w:r>
            <w:r>
              <w:rPr>
                <w:spacing w:val="7"/>
                <w:sz w:val="16"/>
              </w:rPr>
              <w:t xml:space="preserve"> </w:t>
            </w:r>
            <w:r>
              <w:rPr>
                <w:sz w:val="16"/>
              </w:rPr>
              <w:t>Income</w:t>
            </w:r>
            <w:r>
              <w:rPr>
                <w:spacing w:val="6"/>
                <w:sz w:val="16"/>
              </w:rPr>
              <w:t xml:space="preserve"> </w:t>
            </w:r>
            <w:r>
              <w:rPr>
                <w:sz w:val="16"/>
              </w:rPr>
              <w:t>&gt;100%</w:t>
            </w:r>
            <w:r>
              <w:rPr>
                <w:spacing w:val="8"/>
                <w:sz w:val="16"/>
              </w:rPr>
              <w:t xml:space="preserve"> </w:t>
            </w:r>
            <w:r>
              <w:rPr>
                <w:spacing w:val="-2"/>
                <w:sz w:val="16"/>
              </w:rPr>
              <w:t>HAMFI</w:t>
            </w:r>
          </w:p>
        </w:tc>
        <w:tc>
          <w:tcPr>
            <w:tcW w:w="828" w:type="dxa"/>
            <w:tcBorders>
              <w:right w:val="single" w:sz="4" w:space="0" w:color="000000"/>
            </w:tcBorders>
            <w:shd w:val="clear" w:color="auto" w:fill="FAD3B4"/>
          </w:tcPr>
          <w:p w14:paraId="779FD1A3" w14:textId="77777777" w:rsidR="00490144" w:rsidRDefault="000D1428">
            <w:pPr>
              <w:pStyle w:val="TableParagraph"/>
              <w:spacing w:before="37"/>
              <w:ind w:right="66"/>
              <w:rPr>
                <w:sz w:val="16"/>
              </w:rPr>
            </w:pPr>
            <w:r>
              <w:rPr>
                <w:spacing w:val="-2"/>
                <w:sz w:val="16"/>
              </w:rPr>
              <w:t>1,205</w:t>
            </w:r>
          </w:p>
        </w:tc>
        <w:tc>
          <w:tcPr>
            <w:tcW w:w="1085" w:type="dxa"/>
            <w:tcBorders>
              <w:left w:val="single" w:sz="4" w:space="0" w:color="000000"/>
            </w:tcBorders>
            <w:shd w:val="clear" w:color="auto" w:fill="FAD3B4"/>
          </w:tcPr>
          <w:p w14:paraId="493A6428" w14:textId="77777777" w:rsidR="00490144" w:rsidRDefault="000D1428">
            <w:pPr>
              <w:pStyle w:val="TableParagraph"/>
              <w:spacing w:before="37"/>
              <w:ind w:right="64"/>
              <w:rPr>
                <w:sz w:val="16"/>
              </w:rPr>
            </w:pPr>
            <w:r>
              <w:rPr>
                <w:spacing w:val="-5"/>
                <w:sz w:val="16"/>
              </w:rPr>
              <w:t>185</w:t>
            </w:r>
          </w:p>
        </w:tc>
        <w:tc>
          <w:tcPr>
            <w:tcW w:w="1275" w:type="dxa"/>
            <w:shd w:val="clear" w:color="auto" w:fill="FAD3B4"/>
          </w:tcPr>
          <w:p w14:paraId="60213BCE" w14:textId="77777777" w:rsidR="00490144" w:rsidRDefault="000D1428">
            <w:pPr>
              <w:pStyle w:val="TableParagraph"/>
              <w:spacing w:before="37"/>
              <w:ind w:right="67"/>
              <w:rPr>
                <w:sz w:val="16"/>
              </w:rPr>
            </w:pPr>
            <w:r>
              <w:rPr>
                <w:spacing w:val="-2"/>
                <w:sz w:val="16"/>
              </w:rPr>
              <w:t>1,390</w:t>
            </w:r>
          </w:p>
        </w:tc>
      </w:tr>
      <w:tr w:rsidR="00490144" w14:paraId="549F64CA" w14:textId="77777777">
        <w:trPr>
          <w:trHeight w:val="273"/>
        </w:trPr>
        <w:tc>
          <w:tcPr>
            <w:tcW w:w="3123" w:type="dxa"/>
            <w:shd w:val="clear" w:color="auto" w:fill="C2D59B"/>
          </w:tcPr>
          <w:p w14:paraId="002CBBF2" w14:textId="77777777" w:rsidR="00490144" w:rsidRDefault="000D1428">
            <w:pPr>
              <w:pStyle w:val="TableParagraph"/>
              <w:spacing w:before="41"/>
              <w:ind w:left="79"/>
              <w:jc w:val="left"/>
              <w:rPr>
                <w:b/>
                <w:sz w:val="16"/>
              </w:rPr>
            </w:pPr>
            <w:r>
              <w:rPr>
                <w:b/>
                <w:spacing w:val="-2"/>
                <w:sz w:val="16"/>
              </w:rPr>
              <w:t>Total</w:t>
            </w:r>
          </w:p>
        </w:tc>
        <w:tc>
          <w:tcPr>
            <w:tcW w:w="828" w:type="dxa"/>
            <w:tcBorders>
              <w:right w:val="single" w:sz="4" w:space="0" w:color="000000"/>
            </w:tcBorders>
            <w:shd w:val="clear" w:color="auto" w:fill="C2D59B"/>
          </w:tcPr>
          <w:p w14:paraId="4F32DB4D" w14:textId="77777777" w:rsidR="00490144" w:rsidRDefault="000D1428">
            <w:pPr>
              <w:pStyle w:val="TableParagraph"/>
              <w:spacing w:before="41"/>
              <w:ind w:right="66"/>
              <w:rPr>
                <w:b/>
                <w:sz w:val="16"/>
              </w:rPr>
            </w:pPr>
            <w:r>
              <w:rPr>
                <w:b/>
                <w:spacing w:val="-2"/>
                <w:sz w:val="16"/>
              </w:rPr>
              <w:t>2,595</w:t>
            </w:r>
          </w:p>
        </w:tc>
        <w:tc>
          <w:tcPr>
            <w:tcW w:w="1085" w:type="dxa"/>
            <w:tcBorders>
              <w:left w:val="single" w:sz="4" w:space="0" w:color="000000"/>
            </w:tcBorders>
            <w:shd w:val="clear" w:color="auto" w:fill="C2D59B"/>
          </w:tcPr>
          <w:p w14:paraId="6D13EF24" w14:textId="77777777" w:rsidR="00490144" w:rsidRDefault="000D1428">
            <w:pPr>
              <w:pStyle w:val="TableParagraph"/>
              <w:spacing w:before="41"/>
              <w:ind w:right="63"/>
              <w:rPr>
                <w:b/>
                <w:sz w:val="16"/>
              </w:rPr>
            </w:pPr>
            <w:r>
              <w:rPr>
                <w:b/>
                <w:spacing w:val="-5"/>
                <w:sz w:val="16"/>
              </w:rPr>
              <w:t>255</w:t>
            </w:r>
          </w:p>
        </w:tc>
        <w:tc>
          <w:tcPr>
            <w:tcW w:w="1275" w:type="dxa"/>
            <w:shd w:val="clear" w:color="auto" w:fill="C2D59B"/>
          </w:tcPr>
          <w:p w14:paraId="30CA1BF5" w14:textId="77777777" w:rsidR="00490144" w:rsidRDefault="000D1428">
            <w:pPr>
              <w:pStyle w:val="TableParagraph"/>
              <w:spacing w:before="41"/>
              <w:ind w:right="66"/>
              <w:rPr>
                <w:b/>
                <w:sz w:val="16"/>
              </w:rPr>
            </w:pPr>
            <w:r>
              <w:rPr>
                <w:b/>
                <w:spacing w:val="-2"/>
                <w:sz w:val="16"/>
              </w:rPr>
              <w:t>2,850</w:t>
            </w:r>
          </w:p>
        </w:tc>
      </w:tr>
    </w:tbl>
    <w:p w14:paraId="01EA6A9C" w14:textId="77777777" w:rsidR="00490144" w:rsidRDefault="00490144">
      <w:pPr>
        <w:pStyle w:val="BodyText"/>
        <w:rPr>
          <w:b/>
        </w:rPr>
      </w:pPr>
    </w:p>
    <w:p w14:paraId="19089241" w14:textId="77777777" w:rsidR="00490144" w:rsidRDefault="00490144">
      <w:pPr>
        <w:pStyle w:val="BodyText"/>
        <w:rPr>
          <w:b/>
        </w:rPr>
      </w:pPr>
    </w:p>
    <w:p w14:paraId="78DF8833" w14:textId="77777777" w:rsidR="00490144" w:rsidRDefault="00490144">
      <w:pPr>
        <w:pStyle w:val="BodyText"/>
        <w:rPr>
          <w:b/>
        </w:rPr>
      </w:pPr>
    </w:p>
    <w:p w14:paraId="32791366" w14:textId="77777777" w:rsidR="00490144" w:rsidRDefault="00490144">
      <w:pPr>
        <w:pStyle w:val="BodyText"/>
        <w:rPr>
          <w:b/>
        </w:rPr>
      </w:pPr>
    </w:p>
    <w:p w14:paraId="69EA0818" w14:textId="77777777" w:rsidR="00490144" w:rsidRDefault="00490144">
      <w:pPr>
        <w:pStyle w:val="BodyText"/>
        <w:rPr>
          <w:b/>
        </w:rPr>
      </w:pPr>
    </w:p>
    <w:p w14:paraId="52456AF7" w14:textId="77777777" w:rsidR="00490144" w:rsidRDefault="00490144">
      <w:pPr>
        <w:pStyle w:val="BodyText"/>
        <w:rPr>
          <w:b/>
        </w:rPr>
      </w:pPr>
    </w:p>
    <w:p w14:paraId="4C25754C" w14:textId="77777777" w:rsidR="00490144" w:rsidRDefault="00490144">
      <w:pPr>
        <w:pStyle w:val="BodyText"/>
        <w:rPr>
          <w:b/>
        </w:rPr>
      </w:pPr>
    </w:p>
    <w:p w14:paraId="5411D035" w14:textId="77777777" w:rsidR="00490144" w:rsidRDefault="00490144">
      <w:pPr>
        <w:pStyle w:val="BodyText"/>
        <w:rPr>
          <w:b/>
        </w:rPr>
      </w:pPr>
    </w:p>
    <w:p w14:paraId="4A6D54CC" w14:textId="77777777" w:rsidR="00490144" w:rsidRDefault="00490144">
      <w:pPr>
        <w:pStyle w:val="BodyText"/>
        <w:rPr>
          <w:b/>
        </w:rPr>
      </w:pPr>
    </w:p>
    <w:p w14:paraId="5F5B0441" w14:textId="77777777" w:rsidR="00490144" w:rsidRDefault="00490144">
      <w:pPr>
        <w:pStyle w:val="BodyText"/>
        <w:rPr>
          <w:b/>
        </w:rPr>
      </w:pPr>
    </w:p>
    <w:p w14:paraId="41BF0BE7" w14:textId="77777777" w:rsidR="00490144" w:rsidRDefault="00490144">
      <w:pPr>
        <w:pStyle w:val="BodyText"/>
        <w:rPr>
          <w:b/>
        </w:rPr>
      </w:pPr>
    </w:p>
    <w:p w14:paraId="59387209" w14:textId="77777777" w:rsidR="00490144" w:rsidRDefault="00490144">
      <w:pPr>
        <w:pStyle w:val="BodyText"/>
        <w:rPr>
          <w:b/>
        </w:rPr>
      </w:pPr>
    </w:p>
    <w:p w14:paraId="657BAA4B" w14:textId="77777777" w:rsidR="00490144" w:rsidRDefault="00490144">
      <w:pPr>
        <w:pStyle w:val="BodyText"/>
        <w:rPr>
          <w:b/>
        </w:rPr>
      </w:pPr>
    </w:p>
    <w:p w14:paraId="5440F615" w14:textId="77777777" w:rsidR="00490144" w:rsidRDefault="00490144">
      <w:pPr>
        <w:pStyle w:val="BodyText"/>
        <w:rPr>
          <w:b/>
        </w:rPr>
      </w:pPr>
    </w:p>
    <w:p w14:paraId="5B2D609D" w14:textId="77777777" w:rsidR="00490144" w:rsidRDefault="00490144">
      <w:pPr>
        <w:pStyle w:val="BodyText"/>
        <w:rPr>
          <w:b/>
        </w:rPr>
      </w:pPr>
    </w:p>
    <w:p w14:paraId="76E050D5" w14:textId="77777777" w:rsidR="00490144" w:rsidRDefault="00490144">
      <w:pPr>
        <w:pStyle w:val="BodyText"/>
        <w:rPr>
          <w:b/>
        </w:rPr>
      </w:pPr>
    </w:p>
    <w:p w14:paraId="1689E781" w14:textId="77777777" w:rsidR="00490144" w:rsidRDefault="00490144">
      <w:pPr>
        <w:pStyle w:val="BodyText"/>
        <w:rPr>
          <w:b/>
        </w:rPr>
      </w:pPr>
    </w:p>
    <w:p w14:paraId="4382F789" w14:textId="77777777" w:rsidR="00490144" w:rsidRDefault="00490144">
      <w:pPr>
        <w:pStyle w:val="BodyText"/>
        <w:rPr>
          <w:b/>
        </w:rPr>
      </w:pPr>
    </w:p>
    <w:p w14:paraId="125F1B0A" w14:textId="77777777" w:rsidR="00490144" w:rsidRDefault="00490144">
      <w:pPr>
        <w:pStyle w:val="BodyText"/>
        <w:rPr>
          <w:b/>
        </w:rPr>
      </w:pPr>
    </w:p>
    <w:p w14:paraId="659D010F" w14:textId="77777777" w:rsidR="00490144" w:rsidRDefault="00490144">
      <w:pPr>
        <w:pStyle w:val="BodyText"/>
        <w:rPr>
          <w:b/>
        </w:rPr>
      </w:pPr>
    </w:p>
    <w:p w14:paraId="533E7FA7" w14:textId="77777777" w:rsidR="00490144" w:rsidRDefault="00490144">
      <w:pPr>
        <w:pStyle w:val="BodyText"/>
        <w:rPr>
          <w:b/>
        </w:rPr>
      </w:pPr>
    </w:p>
    <w:p w14:paraId="1FB41664" w14:textId="77777777" w:rsidR="00490144" w:rsidRDefault="00490144">
      <w:pPr>
        <w:pStyle w:val="BodyText"/>
        <w:rPr>
          <w:b/>
        </w:rPr>
      </w:pPr>
    </w:p>
    <w:p w14:paraId="5ACBC34F" w14:textId="77777777" w:rsidR="00490144" w:rsidRDefault="00490144">
      <w:pPr>
        <w:pStyle w:val="BodyText"/>
        <w:rPr>
          <w:b/>
        </w:rPr>
      </w:pPr>
    </w:p>
    <w:p w14:paraId="56108464" w14:textId="77777777" w:rsidR="00490144" w:rsidRDefault="00490144">
      <w:pPr>
        <w:pStyle w:val="BodyText"/>
        <w:rPr>
          <w:b/>
        </w:rPr>
      </w:pPr>
    </w:p>
    <w:p w14:paraId="52B3D03C" w14:textId="77777777" w:rsidR="00490144" w:rsidRDefault="00490144">
      <w:pPr>
        <w:pStyle w:val="BodyText"/>
        <w:rPr>
          <w:b/>
        </w:rPr>
      </w:pPr>
    </w:p>
    <w:p w14:paraId="57487AD1" w14:textId="77777777" w:rsidR="00490144" w:rsidRDefault="00490144">
      <w:pPr>
        <w:pStyle w:val="BodyText"/>
        <w:rPr>
          <w:b/>
        </w:rPr>
      </w:pPr>
    </w:p>
    <w:p w14:paraId="129C88C8" w14:textId="77777777" w:rsidR="00490144" w:rsidRDefault="00490144">
      <w:pPr>
        <w:pStyle w:val="BodyText"/>
        <w:rPr>
          <w:b/>
        </w:rPr>
      </w:pPr>
    </w:p>
    <w:p w14:paraId="1A3826DE" w14:textId="77777777" w:rsidR="00490144" w:rsidRDefault="00490144">
      <w:pPr>
        <w:pStyle w:val="BodyText"/>
        <w:rPr>
          <w:b/>
        </w:rPr>
      </w:pPr>
    </w:p>
    <w:p w14:paraId="7737CDB0" w14:textId="77777777" w:rsidR="00490144" w:rsidRDefault="00490144">
      <w:pPr>
        <w:pStyle w:val="BodyText"/>
        <w:rPr>
          <w:b/>
        </w:rPr>
      </w:pPr>
    </w:p>
    <w:p w14:paraId="32DADE3C" w14:textId="77777777" w:rsidR="00490144" w:rsidRDefault="00490144">
      <w:pPr>
        <w:pStyle w:val="BodyText"/>
        <w:spacing w:before="147"/>
        <w:rPr>
          <w:b/>
        </w:rPr>
      </w:pPr>
    </w:p>
    <w:p w14:paraId="118C8309" w14:textId="77777777" w:rsidR="00490144" w:rsidRDefault="000D1428">
      <w:pPr>
        <w:ind w:left="201"/>
        <w:jc w:val="both"/>
        <w:rPr>
          <w:i/>
          <w:sz w:val="13"/>
        </w:rPr>
      </w:pPr>
      <w:bookmarkStart w:id="45" w:name="_bookmark40"/>
      <w:bookmarkEnd w:id="45"/>
      <w:r>
        <w:rPr>
          <w:i/>
          <w:sz w:val="13"/>
        </w:rPr>
        <w:t>Source:</w:t>
      </w:r>
      <w:r>
        <w:rPr>
          <w:i/>
          <w:spacing w:val="1"/>
          <w:sz w:val="13"/>
        </w:rPr>
        <w:t xml:space="preserve"> </w:t>
      </w:r>
      <w:r>
        <w:rPr>
          <w:i/>
          <w:sz w:val="13"/>
        </w:rPr>
        <w:t>U.S.</w:t>
      </w:r>
      <w:r>
        <w:rPr>
          <w:i/>
          <w:spacing w:val="7"/>
          <w:sz w:val="13"/>
        </w:rPr>
        <w:t xml:space="preserve"> </w:t>
      </w:r>
      <w:r>
        <w:rPr>
          <w:i/>
          <w:sz w:val="13"/>
        </w:rPr>
        <w:t>Department</w:t>
      </w:r>
      <w:r>
        <w:rPr>
          <w:i/>
          <w:spacing w:val="8"/>
          <w:sz w:val="13"/>
        </w:rPr>
        <w:t xml:space="preserve"> </w:t>
      </w:r>
      <w:r>
        <w:rPr>
          <w:i/>
          <w:sz w:val="13"/>
        </w:rPr>
        <w:t>of</w:t>
      </w:r>
      <w:r>
        <w:rPr>
          <w:i/>
          <w:spacing w:val="4"/>
          <w:sz w:val="13"/>
        </w:rPr>
        <w:t xml:space="preserve"> </w:t>
      </w:r>
      <w:r>
        <w:rPr>
          <w:i/>
          <w:sz w:val="13"/>
        </w:rPr>
        <w:t>Housing</w:t>
      </w:r>
      <w:r>
        <w:rPr>
          <w:i/>
          <w:spacing w:val="7"/>
          <w:sz w:val="13"/>
        </w:rPr>
        <w:t xml:space="preserve"> </w:t>
      </w:r>
      <w:r>
        <w:rPr>
          <w:i/>
          <w:sz w:val="13"/>
        </w:rPr>
        <w:t>and</w:t>
      </w:r>
      <w:r>
        <w:rPr>
          <w:i/>
          <w:spacing w:val="4"/>
          <w:sz w:val="13"/>
        </w:rPr>
        <w:t xml:space="preserve"> </w:t>
      </w:r>
      <w:r>
        <w:rPr>
          <w:i/>
          <w:sz w:val="13"/>
        </w:rPr>
        <w:t>Urban</w:t>
      </w:r>
      <w:r>
        <w:rPr>
          <w:i/>
          <w:spacing w:val="7"/>
          <w:sz w:val="13"/>
        </w:rPr>
        <w:t xml:space="preserve"> </w:t>
      </w:r>
      <w:r>
        <w:rPr>
          <w:i/>
          <w:sz w:val="13"/>
        </w:rPr>
        <w:t>Development</w:t>
      </w:r>
      <w:r>
        <w:rPr>
          <w:i/>
          <w:spacing w:val="6"/>
          <w:sz w:val="13"/>
        </w:rPr>
        <w:t xml:space="preserve"> </w:t>
      </w:r>
      <w:r>
        <w:rPr>
          <w:i/>
          <w:spacing w:val="-4"/>
          <w:sz w:val="13"/>
        </w:rPr>
        <w:t>(HUD)</w:t>
      </w:r>
    </w:p>
    <w:p w14:paraId="568B9E93" w14:textId="77777777" w:rsidR="00490144" w:rsidRDefault="00490144">
      <w:pPr>
        <w:jc w:val="both"/>
        <w:rPr>
          <w:sz w:val="13"/>
        </w:rPr>
        <w:sectPr w:rsidR="00490144">
          <w:pgSz w:w="12240" w:h="15840"/>
          <w:pgMar w:top="1820" w:right="0" w:bottom="2940" w:left="600" w:header="0" w:footer="2749" w:gutter="0"/>
          <w:cols w:space="720"/>
        </w:sectPr>
      </w:pPr>
    </w:p>
    <w:p w14:paraId="454F50FB" w14:textId="77777777" w:rsidR="00490144" w:rsidRDefault="000D1428">
      <w:pPr>
        <w:pStyle w:val="BodyText"/>
        <w:rPr>
          <w:i/>
          <w:sz w:val="17"/>
        </w:rPr>
      </w:pPr>
      <w:r>
        <w:rPr>
          <w:noProof/>
        </w:rPr>
        <w:lastRenderedPageBreak/>
        <mc:AlternateContent>
          <mc:Choice Requires="wps">
            <w:drawing>
              <wp:anchor distT="0" distB="0" distL="0" distR="0" simplePos="0" relativeHeight="482040832" behindDoc="1" locked="0" layoutInCell="1" allowOverlap="1" wp14:anchorId="0BDAF801" wp14:editId="6A690684">
                <wp:simplePos x="0" y="0"/>
                <wp:positionH relativeFrom="page">
                  <wp:posOffset>5341620</wp:posOffset>
                </wp:positionH>
                <wp:positionV relativeFrom="page">
                  <wp:posOffset>1295780</wp:posOffset>
                </wp:positionV>
                <wp:extent cx="2425065" cy="7461250"/>
                <wp:effectExtent l="0" t="0" r="0" b="0"/>
                <wp:wrapNone/>
                <wp:docPr id="400" name="Graphic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1EAA0029" id="Graphic 400" o:spid="_x0000_s1026" style="position:absolute;margin-left:420.6pt;margin-top:102.05pt;width:190.95pt;height:587.5pt;z-index:-21275648;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0EE29663" w14:textId="77777777" w:rsidR="00490144" w:rsidRDefault="00490144">
      <w:pPr>
        <w:pStyle w:val="BodyText"/>
        <w:rPr>
          <w:i/>
          <w:sz w:val="17"/>
        </w:rPr>
      </w:pPr>
    </w:p>
    <w:p w14:paraId="25B00857" w14:textId="77777777" w:rsidR="00490144" w:rsidRDefault="00490144">
      <w:pPr>
        <w:pStyle w:val="BodyText"/>
        <w:rPr>
          <w:i/>
          <w:sz w:val="17"/>
        </w:rPr>
      </w:pPr>
    </w:p>
    <w:p w14:paraId="6D3CCA2B" w14:textId="77777777" w:rsidR="00490144" w:rsidRDefault="00490144">
      <w:pPr>
        <w:pStyle w:val="BodyText"/>
        <w:rPr>
          <w:i/>
          <w:sz w:val="17"/>
        </w:rPr>
      </w:pPr>
    </w:p>
    <w:p w14:paraId="5024C849" w14:textId="77777777" w:rsidR="00490144" w:rsidRDefault="00490144">
      <w:pPr>
        <w:pStyle w:val="BodyText"/>
        <w:rPr>
          <w:i/>
          <w:sz w:val="17"/>
        </w:rPr>
      </w:pPr>
    </w:p>
    <w:p w14:paraId="2E246B51" w14:textId="77777777" w:rsidR="00490144" w:rsidRDefault="00490144">
      <w:pPr>
        <w:pStyle w:val="BodyText"/>
        <w:rPr>
          <w:i/>
          <w:sz w:val="17"/>
        </w:rPr>
      </w:pPr>
    </w:p>
    <w:p w14:paraId="4635D140" w14:textId="77777777" w:rsidR="00490144" w:rsidRDefault="00490144">
      <w:pPr>
        <w:pStyle w:val="BodyText"/>
        <w:spacing w:before="71"/>
        <w:rPr>
          <w:i/>
          <w:sz w:val="17"/>
        </w:rPr>
      </w:pPr>
    </w:p>
    <w:p w14:paraId="19A96163" w14:textId="77777777" w:rsidR="00490144" w:rsidRDefault="000D1428">
      <w:pPr>
        <w:pStyle w:val="Heading4"/>
        <w:numPr>
          <w:ilvl w:val="0"/>
          <w:numId w:val="37"/>
        </w:numPr>
        <w:tabs>
          <w:tab w:val="left" w:pos="735"/>
        </w:tabs>
        <w:ind w:hanging="534"/>
        <w:rPr>
          <w:rFonts w:ascii="Cambria"/>
        </w:rPr>
      </w:pPr>
      <w:bookmarkStart w:id="46" w:name="_bookmark41"/>
      <w:bookmarkEnd w:id="46"/>
      <w:r>
        <w:rPr>
          <w:rFonts w:ascii="Cambria"/>
          <w:color w:val="233E5F"/>
          <w:w w:val="105"/>
        </w:rPr>
        <w:t>Current</w:t>
      </w:r>
      <w:r>
        <w:rPr>
          <w:rFonts w:ascii="Cambria"/>
          <w:color w:val="233E5F"/>
          <w:spacing w:val="-7"/>
          <w:w w:val="105"/>
        </w:rPr>
        <w:t xml:space="preserve"> </w:t>
      </w:r>
      <w:r>
        <w:rPr>
          <w:rFonts w:ascii="Cambria"/>
          <w:color w:val="233E5F"/>
          <w:w w:val="105"/>
        </w:rPr>
        <w:t>M.G.L.</w:t>
      </w:r>
      <w:r>
        <w:rPr>
          <w:rFonts w:ascii="Cambria"/>
          <w:color w:val="233E5F"/>
          <w:spacing w:val="-6"/>
          <w:w w:val="105"/>
        </w:rPr>
        <w:t xml:space="preserve"> </w:t>
      </w:r>
      <w:r>
        <w:rPr>
          <w:rFonts w:ascii="Cambria"/>
          <w:color w:val="233E5F"/>
          <w:w w:val="105"/>
        </w:rPr>
        <w:t>Chapter</w:t>
      </w:r>
      <w:r>
        <w:rPr>
          <w:rFonts w:ascii="Cambria"/>
          <w:color w:val="233E5F"/>
          <w:spacing w:val="-8"/>
          <w:w w:val="105"/>
        </w:rPr>
        <w:t xml:space="preserve"> </w:t>
      </w:r>
      <w:r>
        <w:rPr>
          <w:rFonts w:ascii="Cambria"/>
          <w:color w:val="233E5F"/>
          <w:w w:val="105"/>
        </w:rPr>
        <w:t>40B</w:t>
      </w:r>
      <w:r>
        <w:rPr>
          <w:rFonts w:ascii="Cambria"/>
          <w:color w:val="233E5F"/>
          <w:spacing w:val="-7"/>
          <w:w w:val="105"/>
        </w:rPr>
        <w:t xml:space="preserve"> </w:t>
      </w:r>
      <w:r>
        <w:rPr>
          <w:rFonts w:ascii="Cambria"/>
          <w:color w:val="233E5F"/>
          <w:w w:val="105"/>
        </w:rPr>
        <w:t>Subsidized</w:t>
      </w:r>
      <w:r>
        <w:rPr>
          <w:rFonts w:ascii="Cambria"/>
          <w:color w:val="233E5F"/>
          <w:spacing w:val="-8"/>
          <w:w w:val="105"/>
        </w:rPr>
        <w:t xml:space="preserve"> </w:t>
      </w:r>
      <w:r>
        <w:rPr>
          <w:rFonts w:ascii="Cambria"/>
          <w:color w:val="233E5F"/>
          <w:w w:val="105"/>
        </w:rPr>
        <w:t>Housing</w:t>
      </w:r>
      <w:r>
        <w:rPr>
          <w:rFonts w:ascii="Cambria"/>
          <w:color w:val="233E5F"/>
          <w:spacing w:val="-6"/>
          <w:w w:val="105"/>
        </w:rPr>
        <w:t xml:space="preserve"> </w:t>
      </w:r>
      <w:r>
        <w:rPr>
          <w:rFonts w:ascii="Cambria"/>
          <w:color w:val="233E5F"/>
          <w:spacing w:val="-2"/>
          <w:w w:val="105"/>
        </w:rPr>
        <w:t>Inventory</w:t>
      </w:r>
    </w:p>
    <w:p w14:paraId="1209E457" w14:textId="77777777" w:rsidR="00490144" w:rsidRDefault="000D1428">
      <w:pPr>
        <w:pStyle w:val="BodyText"/>
        <w:spacing w:before="38" w:line="280" w:lineRule="auto"/>
        <w:ind w:left="201" w:right="3958"/>
        <w:jc w:val="both"/>
      </w:pPr>
      <w:r>
        <w:t>According to M.G.L. Chapter 40B, affordable housing is defined as housing that is developed or operated by a</w:t>
      </w:r>
      <w:r>
        <w:rPr>
          <w:spacing w:val="40"/>
        </w:rPr>
        <w:t xml:space="preserve"> </w:t>
      </w:r>
      <w:r>
        <w:t>public or private entity and is reserved by deed restriction for income-eligible households at or below 80% of the</w:t>
      </w:r>
      <w:r>
        <w:rPr>
          <w:spacing w:val="40"/>
        </w:rPr>
        <w:t xml:space="preserve"> </w:t>
      </w:r>
      <w:r>
        <w:t>Area Median Income (AMI). The regulation encourages communities to achieve the statutory minimum of 10% of</w:t>
      </w:r>
      <w:r>
        <w:rPr>
          <w:spacing w:val="40"/>
        </w:rPr>
        <w:t xml:space="preserve"> </w:t>
      </w:r>
      <w:r>
        <w:t>their total year-round housing units on the Subsidized Housing Inventory (SHI).</w:t>
      </w:r>
    </w:p>
    <w:p w14:paraId="20899B20" w14:textId="77777777" w:rsidR="00490144" w:rsidRDefault="00490144">
      <w:pPr>
        <w:pStyle w:val="BodyText"/>
        <w:spacing w:before="36"/>
      </w:pPr>
    </w:p>
    <w:p w14:paraId="5A10D2F8" w14:textId="77777777" w:rsidR="00490144" w:rsidRDefault="000D1428">
      <w:pPr>
        <w:spacing w:before="1"/>
        <w:ind w:left="201"/>
        <w:jc w:val="both"/>
        <w:rPr>
          <w:b/>
          <w:sz w:val="16"/>
        </w:rPr>
      </w:pPr>
      <w:r>
        <w:rPr>
          <w:noProof/>
        </w:rPr>
        <mc:AlternateContent>
          <mc:Choice Requires="wpg">
            <w:drawing>
              <wp:anchor distT="0" distB="0" distL="0" distR="0" simplePos="0" relativeHeight="482041344" behindDoc="1" locked="0" layoutInCell="1" allowOverlap="1" wp14:anchorId="5A2BF315" wp14:editId="63195381">
                <wp:simplePos x="0" y="0"/>
                <wp:positionH relativeFrom="page">
                  <wp:posOffset>495300</wp:posOffset>
                </wp:positionH>
                <wp:positionV relativeFrom="paragraph">
                  <wp:posOffset>122122</wp:posOffset>
                </wp:positionV>
                <wp:extent cx="4775835" cy="3728720"/>
                <wp:effectExtent l="0" t="0" r="0" b="0"/>
                <wp:wrapNone/>
                <wp:docPr id="401"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835" cy="3728720"/>
                          <a:chOff x="0" y="0"/>
                          <a:chExt cx="4775835" cy="3728720"/>
                        </a:xfrm>
                      </wpg:grpSpPr>
                      <wps:wsp>
                        <wps:cNvPr id="402" name="Graphic 402"/>
                        <wps:cNvSpPr/>
                        <wps:spPr>
                          <a:xfrm>
                            <a:off x="461937" y="605515"/>
                            <a:ext cx="2873375" cy="3123565"/>
                          </a:xfrm>
                          <a:custGeom>
                            <a:avLst/>
                            <a:gdLst/>
                            <a:ahLst/>
                            <a:cxnLst/>
                            <a:rect l="l" t="t" r="r" b="b"/>
                            <a:pathLst>
                              <a:path w="2873375" h="3123565">
                                <a:moveTo>
                                  <a:pt x="1311998" y="2703919"/>
                                </a:moveTo>
                                <a:lnTo>
                                  <a:pt x="1309243" y="2652598"/>
                                </a:lnTo>
                                <a:lnTo>
                                  <a:pt x="1299679" y="2599690"/>
                                </a:lnTo>
                                <a:lnTo>
                                  <a:pt x="1287208" y="2556154"/>
                                </a:lnTo>
                                <a:lnTo>
                                  <a:pt x="1270622" y="2511425"/>
                                </a:lnTo>
                                <a:lnTo>
                                  <a:pt x="1249756" y="2465501"/>
                                </a:lnTo>
                                <a:lnTo>
                                  <a:pt x="1224483" y="2418308"/>
                                </a:lnTo>
                                <a:lnTo>
                                  <a:pt x="1194650" y="2369820"/>
                                </a:lnTo>
                                <a:lnTo>
                                  <a:pt x="1170952" y="2334755"/>
                                </a:lnTo>
                                <a:lnTo>
                                  <a:pt x="1164628" y="2326094"/>
                                </a:lnTo>
                                <a:lnTo>
                                  <a:pt x="1164628" y="2655341"/>
                                </a:lnTo>
                                <a:lnTo>
                                  <a:pt x="1163294" y="2691358"/>
                                </a:lnTo>
                                <a:lnTo>
                                  <a:pt x="1145870" y="2759621"/>
                                </a:lnTo>
                                <a:lnTo>
                                  <a:pt x="1105992" y="2824124"/>
                                </a:lnTo>
                                <a:lnTo>
                                  <a:pt x="1077683" y="2855468"/>
                                </a:lnTo>
                                <a:lnTo>
                                  <a:pt x="989164" y="2943987"/>
                                </a:lnTo>
                                <a:lnTo>
                                  <a:pt x="178752" y="2133473"/>
                                </a:lnTo>
                                <a:lnTo>
                                  <a:pt x="266230" y="2046097"/>
                                </a:lnTo>
                                <a:lnTo>
                                  <a:pt x="299897" y="2015998"/>
                                </a:lnTo>
                                <a:lnTo>
                                  <a:pt x="334289" y="1992503"/>
                                </a:lnTo>
                                <a:lnTo>
                                  <a:pt x="369443" y="1975878"/>
                                </a:lnTo>
                                <a:lnTo>
                                  <a:pt x="442391" y="1962518"/>
                                </a:lnTo>
                                <a:lnTo>
                                  <a:pt x="480225" y="1963089"/>
                                </a:lnTo>
                                <a:lnTo>
                                  <a:pt x="519036" y="1968398"/>
                                </a:lnTo>
                                <a:lnTo>
                                  <a:pt x="558888" y="1978787"/>
                                </a:lnTo>
                                <a:lnTo>
                                  <a:pt x="599516" y="1993798"/>
                                </a:lnTo>
                                <a:lnTo>
                                  <a:pt x="640778" y="2012861"/>
                                </a:lnTo>
                                <a:lnTo>
                                  <a:pt x="682599" y="2036152"/>
                                </a:lnTo>
                                <a:lnTo>
                                  <a:pt x="724877" y="2063877"/>
                                </a:lnTo>
                                <a:lnTo>
                                  <a:pt x="767905" y="2095779"/>
                                </a:lnTo>
                                <a:lnTo>
                                  <a:pt x="810691" y="2130412"/>
                                </a:lnTo>
                                <a:lnTo>
                                  <a:pt x="853249" y="2167991"/>
                                </a:lnTo>
                                <a:lnTo>
                                  <a:pt x="895565" y="2208657"/>
                                </a:lnTo>
                                <a:lnTo>
                                  <a:pt x="936345" y="2250516"/>
                                </a:lnTo>
                                <a:lnTo>
                                  <a:pt x="973670" y="2291181"/>
                                </a:lnTo>
                                <a:lnTo>
                                  <a:pt x="1007567" y="2330666"/>
                                </a:lnTo>
                                <a:lnTo>
                                  <a:pt x="1038034" y="2368994"/>
                                </a:lnTo>
                                <a:lnTo>
                                  <a:pt x="1065110" y="2406142"/>
                                </a:lnTo>
                                <a:lnTo>
                                  <a:pt x="1094536" y="2451557"/>
                                </a:lnTo>
                                <a:lnTo>
                                  <a:pt x="1118489" y="2495423"/>
                                </a:lnTo>
                                <a:lnTo>
                                  <a:pt x="1137386" y="2537777"/>
                                </a:lnTo>
                                <a:lnTo>
                                  <a:pt x="1151597" y="2578608"/>
                                </a:lnTo>
                                <a:lnTo>
                                  <a:pt x="1160843" y="2617813"/>
                                </a:lnTo>
                                <a:lnTo>
                                  <a:pt x="1164628" y="2655341"/>
                                </a:lnTo>
                                <a:lnTo>
                                  <a:pt x="1164628" y="2326094"/>
                                </a:lnTo>
                                <a:lnTo>
                                  <a:pt x="1116634" y="2262873"/>
                                </a:lnTo>
                                <a:lnTo>
                                  <a:pt x="1086015" y="2226094"/>
                                </a:lnTo>
                                <a:lnTo>
                                  <a:pt x="1053109" y="2188768"/>
                                </a:lnTo>
                                <a:lnTo>
                                  <a:pt x="1017892" y="2150910"/>
                                </a:lnTo>
                                <a:lnTo>
                                  <a:pt x="980401" y="2112518"/>
                                </a:lnTo>
                                <a:lnTo>
                                  <a:pt x="941400" y="2074646"/>
                                </a:lnTo>
                                <a:lnTo>
                                  <a:pt x="902563" y="2039162"/>
                                </a:lnTo>
                                <a:lnTo>
                                  <a:pt x="863917" y="2006079"/>
                                </a:lnTo>
                                <a:lnTo>
                                  <a:pt x="825525" y="1975446"/>
                                </a:lnTo>
                                <a:lnTo>
                                  <a:pt x="808024" y="1962518"/>
                                </a:lnTo>
                                <a:lnTo>
                                  <a:pt x="787412" y="1947291"/>
                                </a:lnTo>
                                <a:lnTo>
                                  <a:pt x="749642" y="1921637"/>
                                </a:lnTo>
                                <a:lnTo>
                                  <a:pt x="704684" y="1894357"/>
                                </a:lnTo>
                                <a:lnTo>
                                  <a:pt x="660260" y="1870887"/>
                                </a:lnTo>
                                <a:lnTo>
                                  <a:pt x="616407" y="1851088"/>
                                </a:lnTo>
                                <a:lnTo>
                                  <a:pt x="573201" y="1834781"/>
                                </a:lnTo>
                                <a:lnTo>
                                  <a:pt x="530694" y="1821815"/>
                                </a:lnTo>
                                <a:lnTo>
                                  <a:pt x="479056" y="1811820"/>
                                </a:lnTo>
                                <a:lnTo>
                                  <a:pt x="428790" y="1808137"/>
                                </a:lnTo>
                                <a:lnTo>
                                  <a:pt x="379971" y="1810499"/>
                                </a:lnTo>
                                <a:lnTo>
                                  <a:pt x="332701" y="1818640"/>
                                </a:lnTo>
                                <a:lnTo>
                                  <a:pt x="286842" y="1833702"/>
                                </a:lnTo>
                                <a:lnTo>
                                  <a:pt x="242176" y="1856778"/>
                                </a:lnTo>
                                <a:lnTo>
                                  <a:pt x="198615" y="1887613"/>
                                </a:lnTo>
                                <a:lnTo>
                                  <a:pt x="156121" y="1925955"/>
                                </a:lnTo>
                                <a:lnTo>
                                  <a:pt x="9715" y="2072386"/>
                                </a:lnTo>
                                <a:lnTo>
                                  <a:pt x="0" y="2095627"/>
                                </a:lnTo>
                                <a:lnTo>
                                  <a:pt x="292" y="2105914"/>
                                </a:lnTo>
                                <a:lnTo>
                                  <a:pt x="20231" y="2145601"/>
                                </a:lnTo>
                                <a:lnTo>
                                  <a:pt x="962748" y="3089402"/>
                                </a:lnTo>
                                <a:lnTo>
                                  <a:pt x="1004912" y="3119678"/>
                                </a:lnTo>
                                <a:lnTo>
                                  <a:pt x="1027518" y="3123209"/>
                                </a:lnTo>
                                <a:lnTo>
                                  <a:pt x="1036878" y="3121876"/>
                                </a:lnTo>
                                <a:lnTo>
                                  <a:pt x="1044752" y="3118662"/>
                                </a:lnTo>
                                <a:lnTo>
                                  <a:pt x="1051140" y="3113786"/>
                                </a:lnTo>
                                <a:lnTo>
                                  <a:pt x="1188046" y="2976880"/>
                                </a:lnTo>
                                <a:lnTo>
                                  <a:pt x="1217739" y="2943987"/>
                                </a:lnTo>
                                <a:lnTo>
                                  <a:pt x="1226134" y="2934690"/>
                                </a:lnTo>
                                <a:lnTo>
                                  <a:pt x="1257173" y="2891320"/>
                                </a:lnTo>
                                <a:lnTo>
                                  <a:pt x="1281137" y="2846768"/>
                                </a:lnTo>
                                <a:lnTo>
                                  <a:pt x="1298028" y="2800985"/>
                                </a:lnTo>
                                <a:lnTo>
                                  <a:pt x="1308176" y="2753449"/>
                                </a:lnTo>
                                <a:lnTo>
                                  <a:pt x="1311998" y="2703919"/>
                                </a:lnTo>
                                <a:close/>
                              </a:path>
                              <a:path w="2873375" h="3123565">
                                <a:moveTo>
                                  <a:pt x="2071585" y="2085213"/>
                                </a:moveTo>
                                <a:lnTo>
                                  <a:pt x="2045347" y="2052053"/>
                                </a:lnTo>
                                <a:lnTo>
                                  <a:pt x="1989416" y="2015998"/>
                                </a:lnTo>
                                <a:lnTo>
                                  <a:pt x="1742490" y="1868893"/>
                                </a:lnTo>
                                <a:lnTo>
                                  <a:pt x="1717586" y="1853946"/>
                                </a:lnTo>
                                <a:lnTo>
                                  <a:pt x="1677911" y="1830273"/>
                                </a:lnTo>
                                <a:lnTo>
                                  <a:pt x="1611337" y="1793875"/>
                                </a:lnTo>
                                <a:lnTo>
                                  <a:pt x="1571675" y="1774418"/>
                                </a:lnTo>
                                <a:lnTo>
                                  <a:pt x="1534883" y="1759331"/>
                                </a:lnTo>
                                <a:lnTo>
                                  <a:pt x="1484198" y="1745018"/>
                                </a:lnTo>
                                <a:lnTo>
                                  <a:pt x="1439164" y="1740077"/>
                                </a:lnTo>
                                <a:lnTo>
                                  <a:pt x="1424965" y="1740890"/>
                                </a:lnTo>
                                <a:lnTo>
                                  <a:pt x="1411312" y="1742694"/>
                                </a:lnTo>
                                <a:lnTo>
                                  <a:pt x="1416748" y="1720405"/>
                                </a:lnTo>
                                <a:lnTo>
                                  <a:pt x="1420533" y="1697761"/>
                                </a:lnTo>
                                <a:lnTo>
                                  <a:pt x="1422717" y="1674850"/>
                                </a:lnTo>
                                <a:lnTo>
                                  <a:pt x="1423377" y="1651762"/>
                                </a:lnTo>
                                <a:lnTo>
                                  <a:pt x="1422349" y="1628546"/>
                                </a:lnTo>
                                <a:lnTo>
                                  <a:pt x="1414462" y="1581061"/>
                                </a:lnTo>
                                <a:lnTo>
                                  <a:pt x="1398714" y="1532750"/>
                                </a:lnTo>
                                <a:lnTo>
                                  <a:pt x="1375067" y="1483410"/>
                                </a:lnTo>
                                <a:lnTo>
                                  <a:pt x="1341945" y="1433220"/>
                                </a:lnTo>
                                <a:lnTo>
                                  <a:pt x="1299514" y="1382179"/>
                                </a:lnTo>
                                <a:lnTo>
                                  <a:pt x="1294599" y="1377035"/>
                                </a:lnTo>
                                <a:lnTo>
                                  <a:pt x="1294599" y="1658861"/>
                                </a:lnTo>
                                <a:lnTo>
                                  <a:pt x="1292339" y="1678139"/>
                                </a:lnTo>
                                <a:lnTo>
                                  <a:pt x="1280845" y="1716138"/>
                                </a:lnTo>
                                <a:lnTo>
                                  <a:pt x="1258112" y="1752663"/>
                                </a:lnTo>
                                <a:lnTo>
                                  <a:pt x="1158582" y="1853946"/>
                                </a:lnTo>
                                <a:lnTo>
                                  <a:pt x="807681" y="1503045"/>
                                </a:lnTo>
                                <a:lnTo>
                                  <a:pt x="880198" y="1430528"/>
                                </a:lnTo>
                                <a:lnTo>
                                  <a:pt x="914514" y="1398892"/>
                                </a:lnTo>
                                <a:lnTo>
                                  <a:pt x="950963" y="1375232"/>
                                </a:lnTo>
                                <a:lnTo>
                                  <a:pt x="989253" y="1363687"/>
                                </a:lnTo>
                                <a:lnTo>
                                  <a:pt x="1018476" y="1361579"/>
                                </a:lnTo>
                                <a:lnTo>
                                  <a:pt x="1047877" y="1365262"/>
                                </a:lnTo>
                                <a:lnTo>
                                  <a:pt x="1107236" y="1389824"/>
                                </a:lnTo>
                                <a:lnTo>
                                  <a:pt x="1167612" y="1433233"/>
                                </a:lnTo>
                                <a:lnTo>
                                  <a:pt x="1198206" y="1461770"/>
                                </a:lnTo>
                                <a:lnTo>
                                  <a:pt x="1232560" y="1499844"/>
                                </a:lnTo>
                                <a:lnTo>
                                  <a:pt x="1260817" y="1539240"/>
                                </a:lnTo>
                                <a:lnTo>
                                  <a:pt x="1280731" y="1579587"/>
                                </a:lnTo>
                                <a:lnTo>
                                  <a:pt x="1291805" y="1619250"/>
                                </a:lnTo>
                                <a:lnTo>
                                  <a:pt x="1294599" y="1658861"/>
                                </a:lnTo>
                                <a:lnTo>
                                  <a:pt x="1294599" y="1377035"/>
                                </a:lnTo>
                                <a:lnTo>
                                  <a:pt x="1279867" y="1361579"/>
                                </a:lnTo>
                                <a:lnTo>
                                  <a:pt x="1274787" y="1356233"/>
                                </a:lnTo>
                                <a:lnTo>
                                  <a:pt x="1247635" y="1330286"/>
                                </a:lnTo>
                                <a:lnTo>
                                  <a:pt x="1193342" y="1285519"/>
                                </a:lnTo>
                                <a:lnTo>
                                  <a:pt x="1139113" y="1250645"/>
                                </a:lnTo>
                                <a:lnTo>
                                  <a:pt x="1085075" y="1226337"/>
                                </a:lnTo>
                                <a:lnTo>
                                  <a:pt x="1031062" y="1211021"/>
                                </a:lnTo>
                                <a:lnTo>
                                  <a:pt x="978573" y="1206715"/>
                                </a:lnTo>
                                <a:lnTo>
                                  <a:pt x="952715" y="1208151"/>
                                </a:lnTo>
                                <a:lnTo>
                                  <a:pt x="902081" y="1219822"/>
                                </a:lnTo>
                                <a:lnTo>
                                  <a:pt x="853274" y="1241679"/>
                                </a:lnTo>
                                <a:lnTo>
                                  <a:pt x="819492" y="1265936"/>
                                </a:lnTo>
                                <a:lnTo>
                                  <a:pt x="788784" y="1293495"/>
                                </a:lnTo>
                                <a:lnTo>
                                  <a:pt x="674192" y="1407922"/>
                                </a:lnTo>
                                <a:lnTo>
                                  <a:pt x="639406" y="1442720"/>
                                </a:lnTo>
                                <a:lnTo>
                                  <a:pt x="634542" y="1449070"/>
                                </a:lnTo>
                                <a:lnTo>
                                  <a:pt x="631278" y="1456829"/>
                                </a:lnTo>
                                <a:lnTo>
                                  <a:pt x="629716" y="1465910"/>
                                </a:lnTo>
                                <a:lnTo>
                                  <a:pt x="630008" y="1476248"/>
                                </a:lnTo>
                                <a:lnTo>
                                  <a:pt x="649947" y="1515808"/>
                                </a:lnTo>
                                <a:lnTo>
                                  <a:pt x="1631911" y="2499106"/>
                                </a:lnTo>
                                <a:lnTo>
                                  <a:pt x="1650326" y="2506472"/>
                                </a:lnTo>
                                <a:lnTo>
                                  <a:pt x="1655406" y="2504694"/>
                                </a:lnTo>
                                <a:lnTo>
                                  <a:pt x="1661375" y="2503551"/>
                                </a:lnTo>
                                <a:lnTo>
                                  <a:pt x="1696681" y="2477897"/>
                                </a:lnTo>
                                <a:lnTo>
                                  <a:pt x="1722335" y="2442591"/>
                                </a:lnTo>
                                <a:lnTo>
                                  <a:pt x="1723351" y="2436749"/>
                                </a:lnTo>
                                <a:lnTo>
                                  <a:pt x="1724748" y="2432050"/>
                                </a:lnTo>
                                <a:lnTo>
                                  <a:pt x="1724875" y="2427097"/>
                                </a:lnTo>
                                <a:lnTo>
                                  <a:pt x="1723097" y="2422398"/>
                                </a:lnTo>
                                <a:lnTo>
                                  <a:pt x="1721446" y="2417699"/>
                                </a:lnTo>
                                <a:lnTo>
                                  <a:pt x="1717890" y="2413127"/>
                                </a:lnTo>
                                <a:lnTo>
                                  <a:pt x="1270469" y="1965706"/>
                                </a:lnTo>
                                <a:lnTo>
                                  <a:pt x="1327873" y="1908302"/>
                                </a:lnTo>
                                <a:lnTo>
                                  <a:pt x="1358760" y="1884413"/>
                                </a:lnTo>
                                <a:lnTo>
                                  <a:pt x="1410106" y="1869236"/>
                                </a:lnTo>
                                <a:lnTo>
                                  <a:pt x="1428673" y="1868893"/>
                                </a:lnTo>
                                <a:lnTo>
                                  <a:pt x="1447952" y="1870570"/>
                                </a:lnTo>
                                <a:lnTo>
                                  <a:pt x="1488909" y="1880158"/>
                                </a:lnTo>
                                <a:lnTo>
                                  <a:pt x="1532559" y="1896757"/>
                                </a:lnTo>
                                <a:lnTo>
                                  <a:pt x="1578851" y="1920265"/>
                                </a:lnTo>
                                <a:lnTo>
                                  <a:pt x="1628241" y="1948091"/>
                                </a:lnTo>
                                <a:lnTo>
                                  <a:pt x="1959063" y="2149475"/>
                                </a:lnTo>
                                <a:lnTo>
                                  <a:pt x="1966937" y="2154555"/>
                                </a:lnTo>
                                <a:lnTo>
                                  <a:pt x="1974176" y="2158619"/>
                                </a:lnTo>
                                <a:lnTo>
                                  <a:pt x="1980145" y="2160651"/>
                                </a:lnTo>
                                <a:lnTo>
                                  <a:pt x="1985606" y="2163191"/>
                                </a:lnTo>
                                <a:lnTo>
                                  <a:pt x="1991321" y="2163826"/>
                                </a:lnTo>
                                <a:lnTo>
                                  <a:pt x="1997290" y="2162810"/>
                                </a:lnTo>
                                <a:lnTo>
                                  <a:pt x="2004021" y="2162556"/>
                                </a:lnTo>
                                <a:lnTo>
                                  <a:pt x="2010117" y="2159508"/>
                                </a:lnTo>
                                <a:lnTo>
                                  <a:pt x="2046008" y="2128253"/>
                                </a:lnTo>
                                <a:lnTo>
                                  <a:pt x="2069553" y="2097024"/>
                                </a:lnTo>
                                <a:lnTo>
                                  <a:pt x="2071585" y="2085213"/>
                                </a:lnTo>
                                <a:close/>
                              </a:path>
                              <a:path w="2873375" h="3123565">
                                <a:moveTo>
                                  <a:pt x="2687028" y="1478026"/>
                                </a:moveTo>
                                <a:lnTo>
                                  <a:pt x="2685377" y="1471422"/>
                                </a:lnTo>
                                <a:lnTo>
                                  <a:pt x="2683853" y="1464945"/>
                                </a:lnTo>
                                <a:lnTo>
                                  <a:pt x="2679789" y="1457833"/>
                                </a:lnTo>
                                <a:lnTo>
                                  <a:pt x="2649969" y="1433690"/>
                                </a:lnTo>
                                <a:lnTo>
                                  <a:pt x="2511933" y="1345311"/>
                                </a:lnTo>
                                <a:lnTo>
                                  <a:pt x="2139658" y="1110018"/>
                                </a:lnTo>
                                <a:lnTo>
                                  <a:pt x="2139658" y="1257554"/>
                                </a:lnTo>
                                <a:lnTo>
                                  <a:pt x="1914740" y="1482471"/>
                                </a:lnTo>
                                <a:lnTo>
                                  <a:pt x="1534388" y="893876"/>
                                </a:lnTo>
                                <a:lnTo>
                                  <a:pt x="1507070" y="851916"/>
                                </a:lnTo>
                                <a:lnTo>
                                  <a:pt x="1507578" y="851408"/>
                                </a:lnTo>
                                <a:lnTo>
                                  <a:pt x="2139658" y="1257554"/>
                                </a:lnTo>
                                <a:lnTo>
                                  <a:pt x="2139658" y="1110018"/>
                                </a:lnTo>
                                <a:lnTo>
                                  <a:pt x="1730527" y="851408"/>
                                </a:lnTo>
                                <a:lnTo>
                                  <a:pt x="1455508" y="676529"/>
                                </a:lnTo>
                                <a:lnTo>
                                  <a:pt x="1448396" y="672338"/>
                                </a:lnTo>
                                <a:lnTo>
                                  <a:pt x="1441284" y="668274"/>
                                </a:lnTo>
                                <a:lnTo>
                                  <a:pt x="1434807" y="666623"/>
                                </a:lnTo>
                                <a:lnTo>
                                  <a:pt x="1428330" y="665099"/>
                                </a:lnTo>
                                <a:lnTo>
                                  <a:pt x="1422869" y="665734"/>
                                </a:lnTo>
                                <a:lnTo>
                                  <a:pt x="1387983" y="685139"/>
                                </a:lnTo>
                                <a:lnTo>
                                  <a:pt x="1359662" y="712787"/>
                                </a:lnTo>
                                <a:lnTo>
                                  <a:pt x="1333461" y="745363"/>
                                </a:lnTo>
                                <a:lnTo>
                                  <a:pt x="1332064" y="751713"/>
                                </a:lnTo>
                                <a:lnTo>
                                  <a:pt x="1329905" y="758698"/>
                                </a:lnTo>
                                <a:lnTo>
                                  <a:pt x="1329270" y="764032"/>
                                </a:lnTo>
                                <a:lnTo>
                                  <a:pt x="1331302" y="770128"/>
                                </a:lnTo>
                                <a:lnTo>
                                  <a:pt x="1332953" y="776605"/>
                                </a:lnTo>
                                <a:lnTo>
                                  <a:pt x="1336128" y="782955"/>
                                </a:lnTo>
                                <a:lnTo>
                                  <a:pt x="1340319" y="790067"/>
                                </a:lnTo>
                                <a:lnTo>
                                  <a:pt x="1394206" y="874483"/>
                                </a:lnTo>
                                <a:lnTo>
                                  <a:pt x="2090762" y="1974342"/>
                                </a:lnTo>
                                <a:lnTo>
                                  <a:pt x="2121751" y="2014220"/>
                                </a:lnTo>
                                <a:lnTo>
                                  <a:pt x="2135340" y="2019935"/>
                                </a:lnTo>
                                <a:lnTo>
                                  <a:pt x="2141817" y="2021586"/>
                                </a:lnTo>
                                <a:lnTo>
                                  <a:pt x="2174456" y="1999792"/>
                                </a:lnTo>
                                <a:lnTo>
                                  <a:pt x="2202904" y="1968500"/>
                                </a:lnTo>
                                <a:lnTo>
                                  <a:pt x="2210778" y="1949323"/>
                                </a:lnTo>
                                <a:lnTo>
                                  <a:pt x="2211286" y="1943862"/>
                                </a:lnTo>
                                <a:lnTo>
                                  <a:pt x="2211413" y="1939036"/>
                                </a:lnTo>
                                <a:lnTo>
                                  <a:pt x="2208873" y="1933448"/>
                                </a:lnTo>
                                <a:lnTo>
                                  <a:pt x="2207095" y="1928749"/>
                                </a:lnTo>
                                <a:lnTo>
                                  <a:pt x="2204682" y="1923288"/>
                                </a:lnTo>
                                <a:lnTo>
                                  <a:pt x="2200745" y="1917446"/>
                                </a:lnTo>
                                <a:lnTo>
                                  <a:pt x="2003513" y="1614170"/>
                                </a:lnTo>
                                <a:lnTo>
                                  <a:pt x="2135213" y="1482471"/>
                                </a:lnTo>
                                <a:lnTo>
                                  <a:pt x="2272373" y="1345311"/>
                                </a:lnTo>
                                <a:lnTo>
                                  <a:pt x="2581364" y="1543304"/>
                                </a:lnTo>
                                <a:lnTo>
                                  <a:pt x="2587714" y="1546733"/>
                                </a:lnTo>
                                <a:lnTo>
                                  <a:pt x="2593175" y="1549146"/>
                                </a:lnTo>
                                <a:lnTo>
                                  <a:pt x="2602573" y="1552702"/>
                                </a:lnTo>
                                <a:lnTo>
                                  <a:pt x="2607018" y="1552956"/>
                                </a:lnTo>
                                <a:lnTo>
                                  <a:pt x="2612098" y="1551178"/>
                                </a:lnTo>
                                <a:lnTo>
                                  <a:pt x="2617559" y="1550543"/>
                                </a:lnTo>
                                <a:lnTo>
                                  <a:pt x="2648839" y="1525714"/>
                                </a:lnTo>
                                <a:lnTo>
                                  <a:pt x="2675051" y="1497469"/>
                                </a:lnTo>
                                <a:lnTo>
                                  <a:pt x="2684869" y="1484884"/>
                                </a:lnTo>
                                <a:lnTo>
                                  <a:pt x="2687028" y="1478026"/>
                                </a:lnTo>
                                <a:close/>
                              </a:path>
                              <a:path w="2873375" h="3123565">
                                <a:moveTo>
                                  <a:pt x="2873337" y="1283589"/>
                                </a:moveTo>
                                <a:lnTo>
                                  <a:pt x="2872956" y="1279144"/>
                                </a:lnTo>
                                <a:lnTo>
                                  <a:pt x="2870416" y="1273556"/>
                                </a:lnTo>
                                <a:lnTo>
                                  <a:pt x="2868638" y="1268857"/>
                                </a:lnTo>
                                <a:lnTo>
                                  <a:pt x="2865971" y="1265174"/>
                                </a:lnTo>
                                <a:lnTo>
                                  <a:pt x="2428202" y="827405"/>
                                </a:lnTo>
                                <a:lnTo>
                                  <a:pt x="2654516" y="600964"/>
                                </a:lnTo>
                                <a:lnTo>
                                  <a:pt x="2655024" y="597408"/>
                                </a:lnTo>
                                <a:lnTo>
                                  <a:pt x="2655024" y="592455"/>
                                </a:lnTo>
                                <a:lnTo>
                                  <a:pt x="2635847" y="555244"/>
                                </a:lnTo>
                                <a:lnTo>
                                  <a:pt x="2595181" y="513257"/>
                                </a:lnTo>
                                <a:lnTo>
                                  <a:pt x="2555964" y="485394"/>
                                </a:lnTo>
                                <a:lnTo>
                                  <a:pt x="2546439" y="483870"/>
                                </a:lnTo>
                                <a:lnTo>
                                  <a:pt x="2542248" y="484632"/>
                                </a:lnTo>
                                <a:lnTo>
                                  <a:pt x="2539454" y="485902"/>
                                </a:lnTo>
                                <a:lnTo>
                                  <a:pt x="2313013" y="712343"/>
                                </a:lnTo>
                                <a:lnTo>
                                  <a:pt x="1958936" y="358140"/>
                                </a:lnTo>
                                <a:lnTo>
                                  <a:pt x="2198332" y="118745"/>
                                </a:lnTo>
                                <a:lnTo>
                                  <a:pt x="2185124" y="79717"/>
                                </a:lnTo>
                                <a:lnTo>
                                  <a:pt x="2154898" y="46355"/>
                                </a:lnTo>
                                <a:lnTo>
                                  <a:pt x="2126577" y="19939"/>
                                </a:lnTo>
                                <a:lnTo>
                                  <a:pt x="2092921" y="508"/>
                                </a:lnTo>
                                <a:lnTo>
                                  <a:pt x="2088603" y="0"/>
                                </a:lnTo>
                                <a:lnTo>
                                  <a:pt x="2083650" y="0"/>
                                </a:lnTo>
                                <a:lnTo>
                                  <a:pt x="1787486" y="294640"/>
                                </a:lnTo>
                                <a:lnTo>
                                  <a:pt x="1777796" y="317881"/>
                                </a:lnTo>
                                <a:lnTo>
                                  <a:pt x="1778088" y="328168"/>
                                </a:lnTo>
                                <a:lnTo>
                                  <a:pt x="1798027" y="367855"/>
                                </a:lnTo>
                                <a:lnTo>
                                  <a:pt x="2779992" y="1351153"/>
                                </a:lnTo>
                                <a:lnTo>
                                  <a:pt x="2788374" y="1355598"/>
                                </a:lnTo>
                                <a:lnTo>
                                  <a:pt x="2793962" y="1358138"/>
                                </a:lnTo>
                                <a:lnTo>
                                  <a:pt x="2798407" y="1358519"/>
                                </a:lnTo>
                                <a:lnTo>
                                  <a:pt x="2803487" y="1356614"/>
                                </a:lnTo>
                                <a:lnTo>
                                  <a:pt x="2809329" y="1355598"/>
                                </a:lnTo>
                                <a:lnTo>
                                  <a:pt x="2844635" y="1329817"/>
                                </a:lnTo>
                                <a:lnTo>
                                  <a:pt x="2870416" y="1294511"/>
                                </a:lnTo>
                                <a:lnTo>
                                  <a:pt x="2871432" y="1288669"/>
                                </a:lnTo>
                                <a:lnTo>
                                  <a:pt x="2873337" y="1283589"/>
                                </a:lnTo>
                                <a:close/>
                              </a:path>
                            </a:pathLst>
                          </a:custGeom>
                          <a:solidFill>
                            <a:srgbClr val="C0C0C0">
                              <a:alpha val="50195"/>
                            </a:srgbClr>
                          </a:solidFill>
                        </wps:spPr>
                        <wps:bodyPr wrap="square" lIns="0" tIns="0" rIns="0" bIns="0" rtlCol="0">
                          <a:prstTxWarp prst="textNoShape">
                            <a:avLst/>
                          </a:prstTxWarp>
                          <a:noAutofit/>
                        </wps:bodyPr>
                      </wps:wsp>
                      <wps:wsp>
                        <wps:cNvPr id="403" name="Graphic 403"/>
                        <wps:cNvSpPr/>
                        <wps:spPr>
                          <a:xfrm>
                            <a:off x="0" y="2392"/>
                            <a:ext cx="4775835" cy="2898140"/>
                          </a:xfrm>
                          <a:custGeom>
                            <a:avLst/>
                            <a:gdLst/>
                            <a:ahLst/>
                            <a:cxnLst/>
                            <a:rect l="l" t="t" r="r" b="b"/>
                            <a:pathLst>
                              <a:path w="4775835" h="2898140">
                                <a:moveTo>
                                  <a:pt x="4775327" y="2772194"/>
                                </a:moveTo>
                                <a:lnTo>
                                  <a:pt x="0" y="2772194"/>
                                </a:lnTo>
                                <a:lnTo>
                                  <a:pt x="0" y="2897759"/>
                                </a:lnTo>
                                <a:lnTo>
                                  <a:pt x="4775327" y="2897759"/>
                                </a:lnTo>
                                <a:lnTo>
                                  <a:pt x="4775327" y="2772194"/>
                                </a:lnTo>
                                <a:close/>
                              </a:path>
                              <a:path w="4775835" h="2898140">
                                <a:moveTo>
                                  <a:pt x="4775327" y="2626156"/>
                                </a:moveTo>
                                <a:lnTo>
                                  <a:pt x="0" y="2626156"/>
                                </a:lnTo>
                                <a:lnTo>
                                  <a:pt x="0" y="2772156"/>
                                </a:lnTo>
                                <a:lnTo>
                                  <a:pt x="4775327" y="2772156"/>
                                </a:lnTo>
                                <a:lnTo>
                                  <a:pt x="4775327" y="2626156"/>
                                </a:lnTo>
                                <a:close/>
                              </a:path>
                              <a:path w="4775835" h="2898140">
                                <a:moveTo>
                                  <a:pt x="4775327" y="2335669"/>
                                </a:moveTo>
                                <a:lnTo>
                                  <a:pt x="0" y="2335669"/>
                                </a:lnTo>
                                <a:lnTo>
                                  <a:pt x="0" y="2480411"/>
                                </a:lnTo>
                                <a:lnTo>
                                  <a:pt x="0" y="2626106"/>
                                </a:lnTo>
                                <a:lnTo>
                                  <a:pt x="4775327" y="2626106"/>
                                </a:lnTo>
                                <a:lnTo>
                                  <a:pt x="4775327" y="2480437"/>
                                </a:lnTo>
                                <a:lnTo>
                                  <a:pt x="4775327" y="2335669"/>
                                </a:lnTo>
                                <a:close/>
                              </a:path>
                              <a:path w="4775835" h="2898140">
                                <a:moveTo>
                                  <a:pt x="4775327" y="1983079"/>
                                </a:moveTo>
                                <a:lnTo>
                                  <a:pt x="0" y="1983079"/>
                                </a:lnTo>
                                <a:lnTo>
                                  <a:pt x="0" y="2086051"/>
                                </a:lnTo>
                                <a:lnTo>
                                  <a:pt x="0" y="2189962"/>
                                </a:lnTo>
                                <a:lnTo>
                                  <a:pt x="0" y="2335657"/>
                                </a:lnTo>
                                <a:lnTo>
                                  <a:pt x="4775327" y="2335657"/>
                                </a:lnTo>
                                <a:lnTo>
                                  <a:pt x="4775327" y="2189988"/>
                                </a:lnTo>
                                <a:lnTo>
                                  <a:pt x="4775327" y="2086102"/>
                                </a:lnTo>
                                <a:lnTo>
                                  <a:pt x="4775327" y="1983079"/>
                                </a:lnTo>
                                <a:close/>
                              </a:path>
                              <a:path w="4775835" h="2898140">
                                <a:moveTo>
                                  <a:pt x="4775327" y="0"/>
                                </a:moveTo>
                                <a:lnTo>
                                  <a:pt x="0" y="0"/>
                                </a:lnTo>
                                <a:lnTo>
                                  <a:pt x="0" y="1879041"/>
                                </a:lnTo>
                                <a:lnTo>
                                  <a:pt x="0" y="1982978"/>
                                </a:lnTo>
                                <a:lnTo>
                                  <a:pt x="4775327" y="1982978"/>
                                </a:lnTo>
                                <a:lnTo>
                                  <a:pt x="4775327" y="1879092"/>
                                </a:lnTo>
                                <a:lnTo>
                                  <a:pt x="4775327" y="0"/>
                                </a:lnTo>
                                <a:close/>
                              </a:path>
                            </a:pathLst>
                          </a:custGeom>
                          <a:solidFill>
                            <a:srgbClr val="FFFFFF"/>
                          </a:solidFill>
                        </wps:spPr>
                        <wps:bodyPr wrap="square" lIns="0" tIns="0" rIns="0" bIns="0" rtlCol="0">
                          <a:prstTxWarp prst="textNoShape">
                            <a:avLst/>
                          </a:prstTxWarp>
                          <a:noAutofit/>
                        </wps:bodyPr>
                      </wps:wsp>
                      <wps:wsp>
                        <wps:cNvPr id="404" name="Graphic 404"/>
                        <wps:cNvSpPr/>
                        <wps:spPr>
                          <a:xfrm>
                            <a:off x="397205" y="552810"/>
                            <a:ext cx="2865120" cy="447040"/>
                          </a:xfrm>
                          <a:custGeom>
                            <a:avLst/>
                            <a:gdLst/>
                            <a:ahLst/>
                            <a:cxnLst/>
                            <a:rect l="l" t="t" r="r" b="b"/>
                            <a:pathLst>
                              <a:path w="2865120" h="447040">
                                <a:moveTo>
                                  <a:pt x="0" y="446532"/>
                                </a:moveTo>
                                <a:lnTo>
                                  <a:pt x="532561" y="446532"/>
                                </a:lnTo>
                              </a:path>
                              <a:path w="2865120" h="447040">
                                <a:moveTo>
                                  <a:pt x="695629" y="446532"/>
                                </a:moveTo>
                                <a:lnTo>
                                  <a:pt x="940993" y="446532"/>
                                </a:lnTo>
                              </a:path>
                              <a:path w="2865120" h="447040">
                                <a:moveTo>
                                  <a:pt x="1105712" y="446532"/>
                                </a:moveTo>
                                <a:lnTo>
                                  <a:pt x="1351076" y="446532"/>
                                </a:lnTo>
                              </a:path>
                              <a:path w="2865120" h="447040">
                                <a:moveTo>
                                  <a:pt x="1514144" y="446532"/>
                                </a:moveTo>
                                <a:lnTo>
                                  <a:pt x="1759508" y="446532"/>
                                </a:lnTo>
                              </a:path>
                              <a:path w="2865120" h="447040">
                                <a:moveTo>
                                  <a:pt x="1924100" y="446532"/>
                                </a:moveTo>
                                <a:lnTo>
                                  <a:pt x="2169464" y="446532"/>
                                </a:lnTo>
                              </a:path>
                              <a:path w="2865120" h="447040">
                                <a:moveTo>
                                  <a:pt x="2332532" y="446532"/>
                                </a:moveTo>
                                <a:lnTo>
                                  <a:pt x="2578023" y="446532"/>
                                </a:lnTo>
                              </a:path>
                              <a:path w="2865120" h="447040">
                                <a:moveTo>
                                  <a:pt x="2742615" y="446532"/>
                                </a:moveTo>
                                <a:lnTo>
                                  <a:pt x="2864789" y="446532"/>
                                </a:lnTo>
                              </a:path>
                              <a:path w="2865120" h="447040">
                                <a:moveTo>
                                  <a:pt x="0" y="222504"/>
                                </a:moveTo>
                                <a:lnTo>
                                  <a:pt x="940993" y="222504"/>
                                </a:lnTo>
                              </a:path>
                              <a:path w="2865120" h="447040">
                                <a:moveTo>
                                  <a:pt x="1105712" y="222504"/>
                                </a:moveTo>
                                <a:lnTo>
                                  <a:pt x="1351076" y="222504"/>
                                </a:lnTo>
                              </a:path>
                              <a:path w="2865120" h="447040">
                                <a:moveTo>
                                  <a:pt x="1514144" y="222504"/>
                                </a:moveTo>
                                <a:lnTo>
                                  <a:pt x="1759508" y="222504"/>
                                </a:lnTo>
                              </a:path>
                              <a:path w="2865120" h="447040">
                                <a:moveTo>
                                  <a:pt x="1924100" y="222504"/>
                                </a:moveTo>
                                <a:lnTo>
                                  <a:pt x="2169464" y="222504"/>
                                </a:lnTo>
                              </a:path>
                              <a:path w="2865120" h="447040">
                                <a:moveTo>
                                  <a:pt x="2332532" y="222504"/>
                                </a:moveTo>
                                <a:lnTo>
                                  <a:pt x="2578023" y="222504"/>
                                </a:lnTo>
                              </a:path>
                              <a:path w="2865120" h="447040">
                                <a:moveTo>
                                  <a:pt x="2742615" y="222504"/>
                                </a:moveTo>
                                <a:lnTo>
                                  <a:pt x="2864789" y="222504"/>
                                </a:lnTo>
                              </a:path>
                              <a:path w="2865120" h="447040">
                                <a:moveTo>
                                  <a:pt x="0" y="0"/>
                                </a:moveTo>
                                <a:lnTo>
                                  <a:pt x="940993" y="0"/>
                                </a:lnTo>
                              </a:path>
                              <a:path w="2865120" h="447040">
                                <a:moveTo>
                                  <a:pt x="1105712" y="0"/>
                                </a:moveTo>
                                <a:lnTo>
                                  <a:pt x="1759508" y="0"/>
                                </a:lnTo>
                              </a:path>
                              <a:path w="2865120" h="447040">
                                <a:moveTo>
                                  <a:pt x="1924100" y="0"/>
                                </a:moveTo>
                                <a:lnTo>
                                  <a:pt x="2169464" y="0"/>
                                </a:lnTo>
                              </a:path>
                              <a:path w="2865120" h="447040">
                                <a:moveTo>
                                  <a:pt x="2332532" y="0"/>
                                </a:moveTo>
                                <a:lnTo>
                                  <a:pt x="2864789" y="0"/>
                                </a:lnTo>
                              </a:path>
                            </a:pathLst>
                          </a:custGeom>
                          <a:ln w="7071">
                            <a:solidFill>
                              <a:srgbClr val="858585"/>
                            </a:solidFill>
                            <a:prstDash val="solid"/>
                          </a:ln>
                        </wps:spPr>
                        <wps:bodyPr wrap="square" lIns="0" tIns="0" rIns="0" bIns="0" rtlCol="0">
                          <a:prstTxWarp prst="textNoShape">
                            <a:avLst/>
                          </a:prstTxWarp>
                          <a:noAutofit/>
                        </wps:bodyPr>
                      </wps:wsp>
                      <wps:wsp>
                        <wps:cNvPr id="405" name="Graphic 405"/>
                        <wps:cNvSpPr/>
                        <wps:spPr>
                          <a:xfrm>
                            <a:off x="397205" y="330306"/>
                            <a:ext cx="2865120" cy="1270"/>
                          </a:xfrm>
                          <a:custGeom>
                            <a:avLst/>
                            <a:gdLst/>
                            <a:ahLst/>
                            <a:cxnLst/>
                            <a:rect l="l" t="t" r="r" b="b"/>
                            <a:pathLst>
                              <a:path w="2865120">
                                <a:moveTo>
                                  <a:pt x="0" y="0"/>
                                </a:moveTo>
                                <a:lnTo>
                                  <a:pt x="2169464" y="0"/>
                                </a:lnTo>
                              </a:path>
                              <a:path w="2865120">
                                <a:moveTo>
                                  <a:pt x="2332532" y="0"/>
                                </a:moveTo>
                                <a:lnTo>
                                  <a:pt x="2864789" y="0"/>
                                </a:lnTo>
                              </a:path>
                            </a:pathLst>
                          </a:custGeom>
                          <a:ln w="7071">
                            <a:solidFill>
                              <a:srgbClr val="858585"/>
                            </a:solidFill>
                            <a:prstDash val="solid"/>
                          </a:ln>
                        </wps:spPr>
                        <wps:bodyPr wrap="square" lIns="0" tIns="0" rIns="0" bIns="0" rtlCol="0">
                          <a:prstTxWarp prst="textNoShape">
                            <a:avLst/>
                          </a:prstTxWarp>
                          <a:noAutofit/>
                        </wps:bodyPr>
                      </wps:wsp>
                      <wps:wsp>
                        <wps:cNvPr id="406" name="Graphic 406"/>
                        <wps:cNvSpPr/>
                        <wps:spPr>
                          <a:xfrm>
                            <a:off x="397205" y="108183"/>
                            <a:ext cx="2865120" cy="1270"/>
                          </a:xfrm>
                          <a:custGeom>
                            <a:avLst/>
                            <a:gdLst/>
                            <a:ahLst/>
                            <a:cxnLst/>
                            <a:rect l="l" t="t" r="r" b="b"/>
                            <a:pathLst>
                              <a:path w="2865120">
                                <a:moveTo>
                                  <a:pt x="0" y="0"/>
                                </a:moveTo>
                                <a:lnTo>
                                  <a:pt x="2864789" y="0"/>
                                </a:lnTo>
                              </a:path>
                            </a:pathLst>
                          </a:custGeom>
                          <a:ln w="7071">
                            <a:solidFill>
                              <a:srgbClr val="858585"/>
                            </a:solidFill>
                            <a:prstDash val="solid"/>
                          </a:ln>
                        </wps:spPr>
                        <wps:bodyPr wrap="square" lIns="0" tIns="0" rIns="0" bIns="0" rtlCol="0">
                          <a:prstTxWarp prst="textNoShape">
                            <a:avLst/>
                          </a:prstTxWarp>
                          <a:noAutofit/>
                        </wps:bodyPr>
                      </wps:wsp>
                      <wps:wsp>
                        <wps:cNvPr id="407" name="Graphic 407"/>
                        <wps:cNvSpPr/>
                        <wps:spPr>
                          <a:xfrm>
                            <a:off x="519785" y="164190"/>
                            <a:ext cx="2620645" cy="1057275"/>
                          </a:xfrm>
                          <a:custGeom>
                            <a:avLst/>
                            <a:gdLst/>
                            <a:ahLst/>
                            <a:cxnLst/>
                            <a:rect l="l" t="t" r="r" b="b"/>
                            <a:pathLst>
                              <a:path w="2620645" h="1057275">
                                <a:moveTo>
                                  <a:pt x="164604" y="946404"/>
                                </a:moveTo>
                                <a:lnTo>
                                  <a:pt x="0" y="946404"/>
                                </a:lnTo>
                                <a:lnTo>
                                  <a:pt x="0" y="1057148"/>
                                </a:lnTo>
                                <a:lnTo>
                                  <a:pt x="164604" y="1057148"/>
                                </a:lnTo>
                                <a:lnTo>
                                  <a:pt x="164604" y="946404"/>
                                </a:lnTo>
                                <a:close/>
                              </a:path>
                              <a:path w="2620645" h="1057275">
                                <a:moveTo>
                                  <a:pt x="573049" y="656844"/>
                                </a:moveTo>
                                <a:lnTo>
                                  <a:pt x="409981" y="656844"/>
                                </a:lnTo>
                                <a:lnTo>
                                  <a:pt x="409981" y="1057148"/>
                                </a:lnTo>
                                <a:lnTo>
                                  <a:pt x="573049" y="1057148"/>
                                </a:lnTo>
                                <a:lnTo>
                                  <a:pt x="573049" y="656844"/>
                                </a:lnTo>
                                <a:close/>
                              </a:path>
                              <a:path w="2620645" h="1057275">
                                <a:moveTo>
                                  <a:pt x="983132" y="323088"/>
                                </a:moveTo>
                                <a:lnTo>
                                  <a:pt x="818413" y="323088"/>
                                </a:lnTo>
                                <a:lnTo>
                                  <a:pt x="818413" y="1057148"/>
                                </a:lnTo>
                                <a:lnTo>
                                  <a:pt x="983132" y="1057148"/>
                                </a:lnTo>
                                <a:lnTo>
                                  <a:pt x="983132" y="323088"/>
                                </a:lnTo>
                                <a:close/>
                              </a:path>
                              <a:path w="2620645" h="1057275">
                                <a:moveTo>
                                  <a:pt x="1391564" y="512064"/>
                                </a:moveTo>
                                <a:lnTo>
                                  <a:pt x="1228496" y="512064"/>
                                </a:lnTo>
                                <a:lnTo>
                                  <a:pt x="1228496" y="1057148"/>
                                </a:lnTo>
                                <a:lnTo>
                                  <a:pt x="1391564" y="1057148"/>
                                </a:lnTo>
                                <a:lnTo>
                                  <a:pt x="1391564" y="512064"/>
                                </a:lnTo>
                                <a:close/>
                              </a:path>
                              <a:path w="2620645" h="1057275">
                                <a:moveTo>
                                  <a:pt x="1801520" y="323088"/>
                                </a:moveTo>
                                <a:lnTo>
                                  <a:pt x="1636928" y="323088"/>
                                </a:lnTo>
                                <a:lnTo>
                                  <a:pt x="1636928" y="1057148"/>
                                </a:lnTo>
                                <a:lnTo>
                                  <a:pt x="1801520" y="1057148"/>
                                </a:lnTo>
                                <a:lnTo>
                                  <a:pt x="1801520" y="323088"/>
                                </a:lnTo>
                                <a:close/>
                              </a:path>
                              <a:path w="2620645" h="1057275">
                                <a:moveTo>
                                  <a:pt x="2209952" y="0"/>
                                </a:moveTo>
                                <a:lnTo>
                                  <a:pt x="2046884" y="0"/>
                                </a:lnTo>
                                <a:lnTo>
                                  <a:pt x="2046884" y="1057148"/>
                                </a:lnTo>
                                <a:lnTo>
                                  <a:pt x="2209952" y="1057148"/>
                                </a:lnTo>
                                <a:lnTo>
                                  <a:pt x="2209952" y="0"/>
                                </a:lnTo>
                                <a:close/>
                              </a:path>
                              <a:path w="2620645" h="1057275">
                                <a:moveTo>
                                  <a:pt x="2620035" y="566928"/>
                                </a:moveTo>
                                <a:lnTo>
                                  <a:pt x="2455443" y="566928"/>
                                </a:lnTo>
                                <a:lnTo>
                                  <a:pt x="2455443" y="1057148"/>
                                </a:lnTo>
                                <a:lnTo>
                                  <a:pt x="2620035" y="1057148"/>
                                </a:lnTo>
                                <a:lnTo>
                                  <a:pt x="2620035" y="566928"/>
                                </a:lnTo>
                                <a:close/>
                              </a:path>
                            </a:pathLst>
                          </a:custGeom>
                          <a:solidFill>
                            <a:srgbClr val="4F81BC"/>
                          </a:solidFill>
                        </wps:spPr>
                        <wps:bodyPr wrap="square" lIns="0" tIns="0" rIns="0" bIns="0" rtlCol="0">
                          <a:prstTxWarp prst="textNoShape">
                            <a:avLst/>
                          </a:prstTxWarp>
                          <a:noAutofit/>
                        </wps:bodyPr>
                      </wps:wsp>
                      <wps:wsp>
                        <wps:cNvPr id="408" name="Graphic 408"/>
                        <wps:cNvSpPr/>
                        <wps:spPr>
                          <a:xfrm>
                            <a:off x="367284" y="108183"/>
                            <a:ext cx="2894965" cy="1143000"/>
                          </a:xfrm>
                          <a:custGeom>
                            <a:avLst/>
                            <a:gdLst/>
                            <a:ahLst/>
                            <a:cxnLst/>
                            <a:rect l="l" t="t" r="r" b="b"/>
                            <a:pathLst>
                              <a:path w="2894965" h="1143000">
                                <a:moveTo>
                                  <a:pt x="29921" y="1113154"/>
                                </a:moveTo>
                                <a:lnTo>
                                  <a:pt x="29921" y="0"/>
                                </a:lnTo>
                              </a:path>
                              <a:path w="2894965" h="1143000">
                                <a:moveTo>
                                  <a:pt x="0" y="1113154"/>
                                </a:moveTo>
                                <a:lnTo>
                                  <a:pt x="29921" y="1113154"/>
                                </a:lnTo>
                              </a:path>
                              <a:path w="2894965" h="1143000">
                                <a:moveTo>
                                  <a:pt x="0" y="891158"/>
                                </a:moveTo>
                                <a:lnTo>
                                  <a:pt x="29921" y="891158"/>
                                </a:lnTo>
                              </a:path>
                              <a:path w="2894965" h="1143000">
                                <a:moveTo>
                                  <a:pt x="0" y="667130"/>
                                </a:moveTo>
                                <a:lnTo>
                                  <a:pt x="29921" y="667130"/>
                                </a:lnTo>
                              </a:path>
                              <a:path w="2894965" h="1143000">
                                <a:moveTo>
                                  <a:pt x="0" y="444626"/>
                                </a:moveTo>
                                <a:lnTo>
                                  <a:pt x="29921" y="444626"/>
                                </a:lnTo>
                              </a:path>
                              <a:path w="2894965" h="1143000">
                                <a:moveTo>
                                  <a:pt x="0" y="222123"/>
                                </a:moveTo>
                                <a:lnTo>
                                  <a:pt x="29921" y="222123"/>
                                </a:lnTo>
                              </a:path>
                              <a:path w="2894965" h="1143000">
                                <a:moveTo>
                                  <a:pt x="0" y="0"/>
                                </a:moveTo>
                                <a:lnTo>
                                  <a:pt x="29921" y="0"/>
                                </a:lnTo>
                              </a:path>
                              <a:path w="2894965" h="1143000">
                                <a:moveTo>
                                  <a:pt x="29921" y="1113154"/>
                                </a:moveTo>
                                <a:lnTo>
                                  <a:pt x="2894711" y="1113154"/>
                                </a:lnTo>
                              </a:path>
                              <a:path w="2894965" h="1143000">
                                <a:moveTo>
                                  <a:pt x="29921" y="1113154"/>
                                </a:moveTo>
                                <a:lnTo>
                                  <a:pt x="29921" y="1142999"/>
                                </a:lnTo>
                              </a:path>
                              <a:path w="2894965" h="1143000">
                                <a:moveTo>
                                  <a:pt x="439038" y="1113154"/>
                                </a:moveTo>
                                <a:lnTo>
                                  <a:pt x="439038" y="1142999"/>
                                </a:lnTo>
                              </a:path>
                              <a:path w="2894965" h="1143000">
                                <a:moveTo>
                                  <a:pt x="848995" y="1113154"/>
                                </a:moveTo>
                                <a:lnTo>
                                  <a:pt x="848995" y="1142999"/>
                                </a:lnTo>
                              </a:path>
                              <a:path w="2894965" h="1143000">
                                <a:moveTo>
                                  <a:pt x="1257554" y="1113154"/>
                                </a:moveTo>
                                <a:lnTo>
                                  <a:pt x="1257554" y="1142999"/>
                                </a:lnTo>
                              </a:path>
                              <a:path w="2894965" h="1143000">
                                <a:moveTo>
                                  <a:pt x="1667510" y="1113154"/>
                                </a:moveTo>
                                <a:lnTo>
                                  <a:pt x="1667510" y="1142999"/>
                                </a:lnTo>
                              </a:path>
                              <a:path w="2894965" h="1143000">
                                <a:moveTo>
                                  <a:pt x="2075941" y="1113154"/>
                                </a:moveTo>
                                <a:lnTo>
                                  <a:pt x="2075941" y="1142999"/>
                                </a:lnTo>
                              </a:path>
                              <a:path w="2894965" h="1143000">
                                <a:moveTo>
                                  <a:pt x="2486025" y="1113154"/>
                                </a:moveTo>
                                <a:lnTo>
                                  <a:pt x="2486025" y="1142999"/>
                                </a:lnTo>
                              </a:path>
                              <a:path w="2894965" h="1143000">
                                <a:moveTo>
                                  <a:pt x="2894711" y="1113154"/>
                                </a:moveTo>
                                <a:lnTo>
                                  <a:pt x="2894711" y="1142999"/>
                                </a:lnTo>
                              </a:path>
                            </a:pathLst>
                          </a:custGeom>
                          <a:ln w="7071">
                            <a:solidFill>
                              <a:srgbClr val="858585"/>
                            </a:solidFill>
                            <a:prstDash val="solid"/>
                          </a:ln>
                        </wps:spPr>
                        <wps:bodyPr wrap="square" lIns="0" tIns="0" rIns="0" bIns="0" rtlCol="0">
                          <a:prstTxWarp prst="textNoShape">
                            <a:avLst/>
                          </a:prstTxWarp>
                          <a:noAutofit/>
                        </wps:bodyPr>
                      </wps:wsp>
                      <pic:pic xmlns:pic="http://schemas.openxmlformats.org/drawingml/2006/picture">
                        <pic:nvPicPr>
                          <pic:cNvPr id="409" name="Image 409"/>
                          <pic:cNvPicPr/>
                        </pic:nvPicPr>
                        <pic:blipFill>
                          <a:blip r:embed="rId42" cstate="print"/>
                          <a:stretch>
                            <a:fillRect/>
                          </a:stretch>
                        </pic:blipFill>
                        <pic:spPr>
                          <a:xfrm>
                            <a:off x="403390" y="1316080"/>
                            <a:ext cx="617308" cy="482600"/>
                          </a:xfrm>
                          <a:prstGeom prst="rect">
                            <a:avLst/>
                          </a:prstGeom>
                        </pic:spPr>
                      </pic:pic>
                      <pic:pic xmlns:pic="http://schemas.openxmlformats.org/drawingml/2006/picture">
                        <pic:nvPicPr>
                          <pic:cNvPr id="410" name="Image 410"/>
                          <pic:cNvPicPr/>
                        </pic:nvPicPr>
                        <pic:blipFill>
                          <a:blip r:embed="rId43" cstate="print"/>
                          <a:stretch>
                            <a:fillRect/>
                          </a:stretch>
                        </pic:blipFill>
                        <pic:spPr>
                          <a:xfrm>
                            <a:off x="1074927" y="1316461"/>
                            <a:ext cx="354584" cy="354329"/>
                          </a:xfrm>
                          <a:prstGeom prst="rect">
                            <a:avLst/>
                          </a:prstGeom>
                        </pic:spPr>
                      </pic:pic>
                      <pic:pic xmlns:pic="http://schemas.openxmlformats.org/drawingml/2006/picture">
                        <pic:nvPicPr>
                          <pic:cNvPr id="411" name="Image 411"/>
                          <pic:cNvPicPr/>
                        </pic:nvPicPr>
                        <pic:blipFill>
                          <a:blip r:embed="rId44" cstate="print"/>
                          <a:stretch>
                            <a:fillRect/>
                          </a:stretch>
                        </pic:blipFill>
                        <pic:spPr>
                          <a:xfrm>
                            <a:off x="1556258" y="1325097"/>
                            <a:ext cx="290322" cy="274320"/>
                          </a:xfrm>
                          <a:prstGeom prst="rect">
                            <a:avLst/>
                          </a:prstGeom>
                        </pic:spPr>
                      </pic:pic>
                      <pic:pic xmlns:pic="http://schemas.openxmlformats.org/drawingml/2006/picture">
                        <pic:nvPicPr>
                          <pic:cNvPr id="412" name="Image 412"/>
                          <pic:cNvPicPr/>
                        </pic:nvPicPr>
                        <pic:blipFill>
                          <a:blip r:embed="rId45" cstate="print"/>
                          <a:stretch>
                            <a:fillRect/>
                          </a:stretch>
                        </pic:blipFill>
                        <pic:spPr>
                          <a:xfrm>
                            <a:off x="1906904" y="1324081"/>
                            <a:ext cx="344550" cy="334010"/>
                          </a:xfrm>
                          <a:prstGeom prst="rect">
                            <a:avLst/>
                          </a:prstGeom>
                        </pic:spPr>
                      </pic:pic>
                      <pic:pic xmlns:pic="http://schemas.openxmlformats.org/drawingml/2006/picture">
                        <pic:nvPicPr>
                          <pic:cNvPr id="413" name="Image 413"/>
                          <pic:cNvPicPr/>
                        </pic:nvPicPr>
                        <pic:blipFill>
                          <a:blip r:embed="rId46" cstate="print"/>
                          <a:stretch>
                            <a:fillRect/>
                          </a:stretch>
                        </pic:blipFill>
                        <pic:spPr>
                          <a:xfrm>
                            <a:off x="2357754" y="1323954"/>
                            <a:ext cx="306577" cy="292480"/>
                          </a:xfrm>
                          <a:prstGeom prst="rect">
                            <a:avLst/>
                          </a:prstGeom>
                        </pic:spPr>
                      </pic:pic>
                      <pic:pic xmlns:pic="http://schemas.openxmlformats.org/drawingml/2006/picture">
                        <pic:nvPicPr>
                          <pic:cNvPr id="414" name="Image 414"/>
                          <pic:cNvPicPr/>
                        </pic:nvPicPr>
                        <pic:blipFill>
                          <a:blip r:embed="rId47" cstate="print"/>
                          <a:stretch>
                            <a:fillRect/>
                          </a:stretch>
                        </pic:blipFill>
                        <pic:spPr>
                          <a:xfrm>
                            <a:off x="2839339" y="1323700"/>
                            <a:ext cx="236220" cy="219710"/>
                          </a:xfrm>
                          <a:prstGeom prst="rect">
                            <a:avLst/>
                          </a:prstGeom>
                        </pic:spPr>
                      </pic:pic>
                      <wps:wsp>
                        <wps:cNvPr id="415" name="Graphic 415"/>
                        <wps:cNvSpPr/>
                        <wps:spPr>
                          <a:xfrm>
                            <a:off x="13843" y="3535"/>
                            <a:ext cx="3352165" cy="1881505"/>
                          </a:xfrm>
                          <a:custGeom>
                            <a:avLst/>
                            <a:gdLst/>
                            <a:ahLst/>
                            <a:cxnLst/>
                            <a:rect l="l" t="t" r="r" b="b"/>
                            <a:pathLst>
                              <a:path w="3352165" h="1881505">
                                <a:moveTo>
                                  <a:pt x="0" y="1880996"/>
                                </a:moveTo>
                                <a:lnTo>
                                  <a:pt x="3351783" y="1880996"/>
                                </a:lnTo>
                                <a:lnTo>
                                  <a:pt x="3351783" y="0"/>
                                </a:lnTo>
                                <a:lnTo>
                                  <a:pt x="0" y="0"/>
                                </a:lnTo>
                                <a:lnTo>
                                  <a:pt x="0" y="1880996"/>
                                </a:lnTo>
                                <a:close/>
                              </a:path>
                            </a:pathLst>
                          </a:custGeom>
                          <a:ln w="7071">
                            <a:solidFill>
                              <a:srgbClr val="858585"/>
                            </a:solidFill>
                            <a:prstDash val="solid"/>
                          </a:ln>
                        </wps:spPr>
                        <wps:bodyPr wrap="square" lIns="0" tIns="0" rIns="0" bIns="0" rtlCol="0">
                          <a:prstTxWarp prst="textNoShape">
                            <a:avLst/>
                          </a:prstTxWarp>
                          <a:noAutofit/>
                        </wps:bodyPr>
                      </wps:wsp>
                      <wps:wsp>
                        <wps:cNvPr id="416" name="Textbox 416"/>
                        <wps:cNvSpPr txBox="1"/>
                        <wps:spPr>
                          <a:xfrm>
                            <a:off x="0" y="0"/>
                            <a:ext cx="4775835" cy="3728720"/>
                          </a:xfrm>
                          <a:prstGeom prst="rect">
                            <a:avLst/>
                          </a:prstGeom>
                        </wps:spPr>
                        <wps:txbx>
                          <w:txbxContent>
                            <w:p w14:paraId="1D1C4196" w14:textId="77777777" w:rsidR="00490144" w:rsidRDefault="00490144">
                              <w:pPr>
                                <w:rPr>
                                  <w:sz w:val="13"/>
                                </w:rPr>
                              </w:pPr>
                            </w:p>
                            <w:p w14:paraId="600CCCFD" w14:textId="77777777" w:rsidR="00490144" w:rsidRDefault="00490144">
                              <w:pPr>
                                <w:rPr>
                                  <w:sz w:val="13"/>
                                </w:rPr>
                              </w:pPr>
                            </w:p>
                            <w:p w14:paraId="6620FA46" w14:textId="77777777" w:rsidR="00490144" w:rsidRDefault="00490144">
                              <w:pPr>
                                <w:rPr>
                                  <w:sz w:val="13"/>
                                </w:rPr>
                              </w:pPr>
                            </w:p>
                            <w:p w14:paraId="1A2E2CA5" w14:textId="77777777" w:rsidR="00490144" w:rsidRDefault="00490144">
                              <w:pPr>
                                <w:rPr>
                                  <w:sz w:val="13"/>
                                </w:rPr>
                              </w:pPr>
                            </w:p>
                            <w:p w14:paraId="787367EA" w14:textId="77777777" w:rsidR="00490144" w:rsidRDefault="00490144">
                              <w:pPr>
                                <w:rPr>
                                  <w:sz w:val="13"/>
                                </w:rPr>
                              </w:pPr>
                            </w:p>
                            <w:p w14:paraId="7E668220" w14:textId="77777777" w:rsidR="00490144" w:rsidRDefault="00490144">
                              <w:pPr>
                                <w:rPr>
                                  <w:sz w:val="13"/>
                                </w:rPr>
                              </w:pPr>
                            </w:p>
                            <w:p w14:paraId="3D9B0B39" w14:textId="77777777" w:rsidR="00490144" w:rsidRDefault="00490144">
                              <w:pPr>
                                <w:rPr>
                                  <w:sz w:val="13"/>
                                </w:rPr>
                              </w:pPr>
                            </w:p>
                            <w:p w14:paraId="000A5E75" w14:textId="77777777" w:rsidR="00490144" w:rsidRDefault="00490144">
                              <w:pPr>
                                <w:rPr>
                                  <w:sz w:val="13"/>
                                </w:rPr>
                              </w:pPr>
                            </w:p>
                            <w:p w14:paraId="28D64C54" w14:textId="77777777" w:rsidR="00490144" w:rsidRDefault="00490144">
                              <w:pPr>
                                <w:rPr>
                                  <w:sz w:val="13"/>
                                </w:rPr>
                              </w:pPr>
                            </w:p>
                            <w:p w14:paraId="403AF13B" w14:textId="77777777" w:rsidR="00490144" w:rsidRDefault="00490144">
                              <w:pPr>
                                <w:rPr>
                                  <w:sz w:val="13"/>
                                </w:rPr>
                              </w:pPr>
                            </w:p>
                            <w:p w14:paraId="30454D2F" w14:textId="77777777" w:rsidR="00490144" w:rsidRDefault="00490144">
                              <w:pPr>
                                <w:rPr>
                                  <w:sz w:val="13"/>
                                </w:rPr>
                              </w:pPr>
                            </w:p>
                            <w:p w14:paraId="6DAEDB5D" w14:textId="77777777" w:rsidR="00490144" w:rsidRDefault="00490144">
                              <w:pPr>
                                <w:rPr>
                                  <w:sz w:val="13"/>
                                </w:rPr>
                              </w:pPr>
                            </w:p>
                            <w:p w14:paraId="68227013" w14:textId="77777777" w:rsidR="00490144" w:rsidRDefault="00490144">
                              <w:pPr>
                                <w:rPr>
                                  <w:sz w:val="13"/>
                                </w:rPr>
                              </w:pPr>
                            </w:p>
                            <w:p w14:paraId="0C327B52" w14:textId="77777777" w:rsidR="00490144" w:rsidRDefault="00490144">
                              <w:pPr>
                                <w:rPr>
                                  <w:sz w:val="13"/>
                                </w:rPr>
                              </w:pPr>
                            </w:p>
                            <w:p w14:paraId="07B1BA48" w14:textId="77777777" w:rsidR="00490144" w:rsidRDefault="00490144">
                              <w:pPr>
                                <w:rPr>
                                  <w:sz w:val="13"/>
                                </w:rPr>
                              </w:pPr>
                            </w:p>
                            <w:p w14:paraId="48440631" w14:textId="77777777" w:rsidR="00490144" w:rsidRDefault="00490144">
                              <w:pPr>
                                <w:rPr>
                                  <w:sz w:val="13"/>
                                </w:rPr>
                              </w:pPr>
                            </w:p>
                            <w:p w14:paraId="74AE5BD1" w14:textId="77777777" w:rsidR="00490144" w:rsidRDefault="00490144">
                              <w:pPr>
                                <w:rPr>
                                  <w:sz w:val="13"/>
                                </w:rPr>
                              </w:pPr>
                            </w:p>
                            <w:p w14:paraId="60054ED8" w14:textId="77777777" w:rsidR="00490144" w:rsidRDefault="00490144">
                              <w:pPr>
                                <w:spacing w:before="108"/>
                                <w:rPr>
                                  <w:sz w:val="13"/>
                                </w:rPr>
                              </w:pPr>
                            </w:p>
                            <w:p w14:paraId="46AEA04A" w14:textId="77777777" w:rsidR="00490144" w:rsidRDefault="000D1428">
                              <w:pPr>
                                <w:spacing w:before="1" w:line="244" w:lineRule="auto"/>
                                <w:ind w:left="21" w:right="18"/>
                                <w:jc w:val="both"/>
                                <w:rPr>
                                  <w:i/>
                                  <w:sz w:val="13"/>
                                </w:rPr>
                              </w:pPr>
                              <w:r>
                                <w:rPr>
                                  <w:i/>
                                  <w:sz w:val="13"/>
                                </w:rPr>
                                <w:t>Source: *Halifax’s .94% figure is from DHCDs Chapter 40B Subsidized Housing Inventory Detailed Report Dated</w:t>
                              </w:r>
                              <w:r>
                                <w:rPr>
                                  <w:i/>
                                  <w:spacing w:val="40"/>
                                  <w:sz w:val="13"/>
                                </w:rPr>
                                <w:t xml:space="preserve"> </w:t>
                              </w:r>
                              <w:r>
                                <w:rPr>
                                  <w:i/>
                                  <w:sz w:val="13"/>
                                </w:rPr>
                                <w:t>11-21-16 and State Wide</w:t>
                              </w:r>
                              <w:r>
                                <w:rPr>
                                  <w:i/>
                                  <w:spacing w:val="40"/>
                                  <w:sz w:val="13"/>
                                </w:rPr>
                                <w:t xml:space="preserve"> </w:t>
                              </w:r>
                              <w:r>
                                <w:rPr>
                                  <w:i/>
                                  <w:sz w:val="13"/>
                                </w:rPr>
                                <w:t>report</w:t>
                              </w:r>
                              <w:r>
                                <w:rPr>
                                  <w:i/>
                                  <w:spacing w:val="-7"/>
                                  <w:sz w:val="13"/>
                                </w:rPr>
                                <w:t xml:space="preserve"> </w:t>
                              </w:r>
                              <w:r>
                                <w:rPr>
                                  <w:i/>
                                  <w:sz w:val="13"/>
                                </w:rPr>
                                <w:t>9-2017</w:t>
                              </w:r>
                            </w:p>
                            <w:p w14:paraId="34481F55" w14:textId="77777777" w:rsidR="00490144" w:rsidRDefault="00490144">
                              <w:pPr>
                                <w:spacing w:before="8"/>
                                <w:rPr>
                                  <w:i/>
                                  <w:sz w:val="13"/>
                                </w:rPr>
                              </w:pPr>
                            </w:p>
                            <w:p w14:paraId="4DE6E1A9" w14:textId="77777777" w:rsidR="00490144" w:rsidRDefault="000D1428">
                              <w:pPr>
                                <w:spacing w:line="280" w:lineRule="auto"/>
                                <w:ind w:left="21" w:right="18"/>
                                <w:jc w:val="both"/>
                                <w:rPr>
                                  <w:sz w:val="16"/>
                                </w:rPr>
                              </w:pPr>
                              <w:r>
                                <w:rPr>
                                  <w:sz w:val="16"/>
                                </w:rPr>
                                <w:t>Housing that meets these requirements, if approved by DHCD, are added to the SHI. A community’s SHI fluctuates</w:t>
                              </w:r>
                              <w:r>
                                <w:rPr>
                                  <w:spacing w:val="40"/>
                                  <w:sz w:val="16"/>
                                </w:rPr>
                                <w:t xml:space="preserve"> </w:t>
                              </w:r>
                              <w:r>
                                <w:rPr>
                                  <w:sz w:val="16"/>
                                </w:rPr>
                                <w:t>with new development of both affordable and market-rate housing. The SHI percentage is determined by dividing</w:t>
                              </w:r>
                              <w:r>
                                <w:rPr>
                                  <w:spacing w:val="40"/>
                                  <w:sz w:val="16"/>
                                </w:rPr>
                                <w:t xml:space="preserve"> </w:t>
                              </w:r>
                              <w:r>
                                <w:rPr>
                                  <w:sz w:val="16"/>
                                </w:rPr>
                                <w:t>the number of affordable units by the total number of year-round housing units in the most recent decennial</w:t>
                              </w:r>
                              <w:r>
                                <w:rPr>
                                  <w:spacing w:val="40"/>
                                  <w:sz w:val="16"/>
                                </w:rPr>
                                <w:t xml:space="preserve"> </w:t>
                              </w:r>
                              <w:r>
                                <w:rPr>
                                  <w:spacing w:val="-2"/>
                                  <w:sz w:val="16"/>
                                </w:rPr>
                                <w:t>Census.</w:t>
                              </w:r>
                            </w:p>
                            <w:p w14:paraId="2D6BEBCF" w14:textId="77777777" w:rsidR="00490144" w:rsidRDefault="000D1428">
                              <w:pPr>
                                <w:spacing w:before="2"/>
                                <w:ind w:left="21"/>
                                <w:jc w:val="both"/>
                                <w:rPr>
                                  <w:b/>
                                  <w:sz w:val="16"/>
                                </w:rPr>
                              </w:pPr>
                              <w:r>
                                <w:rPr>
                                  <w:b/>
                                  <w:sz w:val="16"/>
                                </w:rPr>
                                <w:t>Table</w:t>
                              </w:r>
                              <w:r>
                                <w:rPr>
                                  <w:b/>
                                  <w:spacing w:val="3"/>
                                  <w:sz w:val="16"/>
                                </w:rPr>
                                <w:t xml:space="preserve"> </w:t>
                              </w:r>
                              <w:r>
                                <w:rPr>
                                  <w:b/>
                                  <w:sz w:val="16"/>
                                </w:rPr>
                                <w:t>25:</w:t>
                              </w:r>
                              <w:r>
                                <w:rPr>
                                  <w:b/>
                                  <w:spacing w:val="8"/>
                                  <w:sz w:val="16"/>
                                </w:rPr>
                                <w:t xml:space="preserve"> </w:t>
                              </w:r>
                              <w:r>
                                <w:rPr>
                                  <w:b/>
                                  <w:sz w:val="16"/>
                                </w:rPr>
                                <w:t>Summary</w:t>
                              </w:r>
                              <w:r>
                                <w:rPr>
                                  <w:b/>
                                  <w:spacing w:val="5"/>
                                  <w:sz w:val="16"/>
                                </w:rPr>
                                <w:t xml:space="preserve"> </w:t>
                              </w:r>
                              <w:r>
                                <w:rPr>
                                  <w:b/>
                                  <w:sz w:val="16"/>
                                </w:rPr>
                                <w:t>of</w:t>
                              </w:r>
                              <w:r>
                                <w:rPr>
                                  <w:b/>
                                  <w:spacing w:val="6"/>
                                  <w:sz w:val="16"/>
                                </w:rPr>
                                <w:t xml:space="preserve"> </w:t>
                              </w:r>
                              <w:r>
                                <w:rPr>
                                  <w:b/>
                                  <w:sz w:val="16"/>
                                </w:rPr>
                                <w:t>Halifax’s</w:t>
                              </w:r>
                              <w:r>
                                <w:rPr>
                                  <w:b/>
                                  <w:spacing w:val="4"/>
                                  <w:sz w:val="16"/>
                                </w:rPr>
                                <w:t xml:space="preserve"> </w:t>
                              </w:r>
                              <w:r>
                                <w:rPr>
                                  <w:b/>
                                  <w:sz w:val="16"/>
                                </w:rPr>
                                <w:t>Subsidized</w:t>
                              </w:r>
                              <w:r>
                                <w:rPr>
                                  <w:b/>
                                  <w:spacing w:val="4"/>
                                  <w:sz w:val="16"/>
                                </w:rPr>
                                <w:t xml:space="preserve"> </w:t>
                              </w:r>
                              <w:r>
                                <w:rPr>
                                  <w:b/>
                                  <w:sz w:val="16"/>
                                </w:rPr>
                                <w:t>Housing</w:t>
                              </w:r>
                              <w:r>
                                <w:rPr>
                                  <w:b/>
                                  <w:spacing w:val="8"/>
                                  <w:sz w:val="16"/>
                                </w:rPr>
                                <w:t xml:space="preserve"> </w:t>
                              </w:r>
                              <w:r>
                                <w:rPr>
                                  <w:b/>
                                  <w:spacing w:val="-2"/>
                                  <w:sz w:val="16"/>
                                </w:rPr>
                                <w:t>Inventory</w:t>
                              </w:r>
                            </w:p>
                          </w:txbxContent>
                        </wps:txbx>
                        <wps:bodyPr wrap="square" lIns="0" tIns="0" rIns="0" bIns="0" rtlCol="0">
                          <a:noAutofit/>
                        </wps:bodyPr>
                      </wps:wsp>
                      <wps:wsp>
                        <wps:cNvPr id="417" name="Textbox 417"/>
                        <wps:cNvSpPr txBox="1"/>
                        <wps:spPr>
                          <a:xfrm>
                            <a:off x="17378" y="3916"/>
                            <a:ext cx="3345179" cy="1877695"/>
                          </a:xfrm>
                          <a:prstGeom prst="rect">
                            <a:avLst/>
                          </a:prstGeom>
                        </wps:spPr>
                        <wps:txbx>
                          <w:txbxContent>
                            <w:p w14:paraId="260871B0" w14:textId="77777777" w:rsidR="00490144" w:rsidRDefault="000D1428">
                              <w:pPr>
                                <w:spacing w:before="65"/>
                                <w:ind w:left="91"/>
                                <w:rPr>
                                  <w:sz w:val="15"/>
                                </w:rPr>
                              </w:pPr>
                              <w:r>
                                <w:rPr>
                                  <w:spacing w:val="-2"/>
                                  <w:sz w:val="15"/>
                                </w:rPr>
                                <w:t>10.0%</w:t>
                              </w:r>
                            </w:p>
                            <w:p w14:paraId="2CFE4308" w14:textId="77777777" w:rsidR="00490144" w:rsidRDefault="000D1428">
                              <w:pPr>
                                <w:spacing w:before="167"/>
                                <w:ind w:left="166"/>
                                <w:rPr>
                                  <w:sz w:val="15"/>
                                </w:rPr>
                              </w:pPr>
                              <w:r>
                                <w:rPr>
                                  <w:spacing w:val="-4"/>
                                  <w:sz w:val="15"/>
                                </w:rPr>
                                <w:t>8.0%</w:t>
                              </w:r>
                            </w:p>
                            <w:p w14:paraId="315E586F" w14:textId="77777777" w:rsidR="00490144" w:rsidRDefault="000D1428">
                              <w:pPr>
                                <w:spacing w:before="168"/>
                                <w:ind w:left="166"/>
                                <w:rPr>
                                  <w:sz w:val="15"/>
                                </w:rPr>
                              </w:pPr>
                              <w:r>
                                <w:rPr>
                                  <w:spacing w:val="-4"/>
                                  <w:sz w:val="15"/>
                                </w:rPr>
                                <w:t>6.0%</w:t>
                              </w:r>
                            </w:p>
                            <w:p w14:paraId="0B735B97" w14:textId="77777777" w:rsidR="00490144" w:rsidRDefault="000D1428">
                              <w:pPr>
                                <w:spacing w:before="167"/>
                                <w:ind w:left="166"/>
                                <w:rPr>
                                  <w:sz w:val="15"/>
                                </w:rPr>
                              </w:pPr>
                              <w:r>
                                <w:rPr>
                                  <w:spacing w:val="-4"/>
                                  <w:sz w:val="15"/>
                                </w:rPr>
                                <w:t>4.0%</w:t>
                              </w:r>
                            </w:p>
                            <w:p w14:paraId="638D6B59" w14:textId="77777777" w:rsidR="00490144" w:rsidRDefault="000D1428">
                              <w:pPr>
                                <w:spacing w:before="168"/>
                                <w:ind w:left="166"/>
                                <w:rPr>
                                  <w:sz w:val="15"/>
                                </w:rPr>
                              </w:pPr>
                              <w:r>
                                <w:rPr>
                                  <w:spacing w:val="-4"/>
                                  <w:sz w:val="15"/>
                                </w:rPr>
                                <w:t>2.0%</w:t>
                              </w:r>
                            </w:p>
                            <w:p w14:paraId="435C17B7" w14:textId="77777777" w:rsidR="00490144" w:rsidRDefault="000D1428">
                              <w:pPr>
                                <w:spacing w:before="167"/>
                                <w:ind w:left="166"/>
                                <w:rPr>
                                  <w:sz w:val="15"/>
                                </w:rPr>
                              </w:pPr>
                              <w:r>
                                <w:rPr>
                                  <w:spacing w:val="-4"/>
                                  <w:sz w:val="15"/>
                                </w:rPr>
                                <w:t>0.0%</w:t>
                              </w:r>
                            </w:p>
                          </w:txbxContent>
                        </wps:txbx>
                        <wps:bodyPr wrap="square" lIns="0" tIns="0" rIns="0" bIns="0" rtlCol="0">
                          <a:noAutofit/>
                        </wps:bodyPr>
                      </wps:wsp>
                    </wpg:wgp>
                  </a:graphicData>
                </a:graphic>
              </wp:anchor>
            </w:drawing>
          </mc:Choice>
          <mc:Fallback>
            <w:pict>
              <v:group w14:anchorId="5A2BF315" id="Group 401" o:spid="_x0000_s1317" style="position:absolute;left:0;text-align:left;margin-left:39pt;margin-top:9.6pt;width:376.05pt;height:293.6pt;z-index:-21275136;mso-wrap-distance-left:0;mso-wrap-distance-right:0;mso-position-horizontal-relative:page;mso-position-vertical-relative:text" coordsize="47758,37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">
                <v:shape id="Graphic 402" o:spid="_x0000_s1318" style="position:absolute;left:4619;top:6055;width:28734;height:31235;visibility:visible;mso-wrap-style:square;v-text-anchor:top" coordsize="2873375,312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" path="m1311998,2703919r-2755,-51321l1299679,2599690r-12471,-43536l1270622,2511425r-20866,-45924l1224483,2418308r-29833,-48488l1170952,2334755r-6324,-8661l1164628,2655341r-1334,36017l1145870,2759621r-39878,64503l1077683,2855468r-88519,88519l178752,2133473r87478,-87376l299897,2015998r34392,-23495l369443,1975878r72948,-13360l480225,1963089r38811,5309l558888,1978787r40628,15011l640778,2012861r41821,23291l724877,2063877r43028,31902l810691,2130412r42558,37579l895565,2208657r40780,41859l973670,2291181r33897,39485l1038034,2368994r27076,37148l1094536,2451557r23953,43866l1137386,2537777r14211,40831l1160843,2617813r3785,37528l1164628,2326094r-47994,-63221l1086015,2226094r-32906,-37326l1017892,2150910r-37491,-38392l941400,2074646r-38837,-35484l863917,2006079r-38392,-30633l808024,1962518r-20612,-15227l749642,1921637r-44958,-27280l660260,1870887r-43853,-19799l573201,1834781r-42507,-12966l479056,1811820r-50266,-3683l379971,1810499r-47270,8141l286842,1833702r-44666,23076l198615,1887613r-42494,38342l9715,2072386,,2095627r292,10287l20231,2145601r942517,943801l1004912,3119678r22606,3531l1036878,3121876r7874,-3214l1051140,3113786r136906,-136906l1217739,2943987r8395,-9297l1257173,2891320r23964,-44552l1298028,2800985r10148,-47536l1311998,2703919xem2071585,2085213r-26238,-33160l1989416,2015998,1742490,1868893r-24904,-14947l1677911,1830273r-66574,-36398l1571675,1774418r-36792,-15087l1484198,1745018r-45034,-4941l1424965,1740890r-13653,1804l1416748,1720405r3785,-22644l1422717,1674850r660,-23088l1422349,1628546r-7887,-47485l1398714,1532750r-23647,-49340l1341945,1433220r-42431,-51041l1294599,1377035r,281826l1292339,1678139r-11494,37999l1258112,1752663r-99530,101283l807681,1503045r72517,-72517l914514,1398892r36449,-23660l989253,1363687r29223,-2108l1047877,1365262r59359,24562l1167612,1433233r30594,28537l1232560,1499844r28257,39396l1280731,1579587r11074,39663l1294599,1658861r,-281826l1279867,1361579r-5080,-5346l1247635,1330286r-54293,-44767l1139113,1250645r-54038,-24308l1031062,1211021r-52489,-4306l952715,1208151r-50634,11671l853274,1241679r-33782,24257l788784,1293495,674192,1407922r-34786,34798l634542,1449070r-3264,7759l629716,1465910r292,10338l649947,1515808r981964,983298l1650326,2506472r5080,-1778l1661375,2503551r35306,-25654l1722335,2442591r1016,-5842l1724748,2432050r127,-4953l1723097,2422398r-1651,-4699l1717890,2413127,1270469,1965706r57404,-57404l1358760,1884413r51346,-15177l1428673,1868893r19279,1677l1488909,1880158r43650,16599l1578851,1920265r49390,27826l1959063,2149475r7874,5080l1974176,2158619r5969,2032l1985606,2163191r5715,635l1997290,2162810r6731,-254l2010117,2159508r35891,-31255l2069553,2097024r2032,-11811xem2687028,1478026r-1651,-6604l2683853,1464945r-4064,-7112l2649969,1433690r-138036,-88379l2139658,1110018r,147536l1914740,1482471,1534388,893876r-27318,-41960l1507578,851408r632080,406146l2139658,1110018,1730527,851408,1455508,676529r-7112,-4191l1441284,668274r-6477,-1651l1428330,665099r-5461,635l1387983,685139r-28321,27648l1333461,745363r-1397,6350l1329905,758698r-635,5334l1331302,770128r1651,6477l1336128,782955r4191,7112l1394206,874483r696556,1099859l2121751,2014220r13589,5715l2141817,2021586r32639,-21794l2202904,1968500r7874,-19177l2211286,1943862r127,-4826l2208873,1933448r-1778,-4699l2204682,1923288r-3937,-5842l2003513,1614170r131700,-131699l2272373,1345311r308991,197993l2587714,1546733r5461,2413l2602573,1552702r4445,254l2612098,1551178r5461,-635l2648839,1525714r26212,-28245l2684869,1484884r2159,-6858xem2873337,1283589r-381,-4445l2870416,1273556r-1778,-4699l2865971,1265174,2428202,827405,2654516,600964r508,-3556l2655024,592455r-19177,-37211l2595181,513257r-39217,-27863l2546439,483870r-4191,762l2539454,485902,2313013,712343,1958936,358140,2198332,118745,2185124,79717,2154898,46355,2126577,19939,2092921,508,2088603,r-4953,l1787486,294640r-9690,23241l1778088,328168r19939,39687l2779992,1351153r8382,4445l2793962,1358138r4445,381l2803487,1356614r5842,-1016l2844635,1329817r25781,-35306l2871432,1288669r1905,-5080xe" fillcolor="silver" stroked="f">
                  <v:fill opacity="32896f"/>
                  <v:path arrowok="t"/>
                </v:shape>
                <v:shape id="Graphic 403" o:spid="_x0000_s1319" style="position:absolute;top:23;width:47758;height:28982;visibility:visible;mso-wrap-style:square;v-text-anchor:top" coordsize="4775835,289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" path="m4775327,2772194l,2772194r,125565l4775327,2897759r,-125565xem4775327,2626156l,2626156r,146000l4775327,2772156r,-146000xem4775327,2335669l,2335669r,144742l,2626106r4775327,l4775327,2480437r,-144768xem4775327,1983079l,1983079r,102972l,2189962r,145695l4775327,2335657r,-145669l4775327,2086102r,-103023xem4775327,l,,,1879041r,103937l4775327,1982978r,-103886l4775327,xe" stroked="f">
                  <v:path arrowok="t"/>
                </v:shape>
                <v:shape id="Graphic 404" o:spid="_x0000_s1320" style="position:absolute;left:3972;top:5528;width:28651;height:4470;visibility:visible;mso-wrap-style:square;v-text-anchor:top" coordsize="2865120,44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" path="m,446532r532561,em695629,446532r245364,em1105712,446532r245364,em1514144,446532r245364,em1924100,446532r245364,em2332532,446532r245491,em2742615,446532r122174,em,222504r940993,em1105712,222504r245364,em1514144,222504r245364,em1924100,222504r245364,em2332532,222504r245491,em2742615,222504r122174,em,l940993,em1105712,r653796,em1924100,r245364,em2332532,r532257,e" filled="f" strokecolor="#858585" strokeweight=".19642mm">
                  <v:path arrowok="t"/>
                </v:shape>
                <v:shape id="Graphic 405" o:spid="_x0000_s1321" style="position:absolute;left:3972;top:3303;width:28651;height:12;visibility:visible;mso-wrap-style:square;v-text-anchor:top" coordsize="2865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" path="m,l2169464,em2332532,r532257,e" filled="f" strokecolor="#858585" strokeweight=".19642mm">
                  <v:path arrowok="t"/>
                </v:shape>
                <v:shape id="Graphic 406" o:spid="_x0000_s1322" style="position:absolute;left:3972;top:1081;width:28651;height:13;visibility:visible;mso-wrap-style:square;v-text-anchor:top" coordsize="2865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" path="m,l2864789,e" filled="f" strokecolor="#858585" strokeweight=".19642mm">
                  <v:path arrowok="t"/>
                </v:shape>
                <v:shape id="Graphic 407" o:spid="_x0000_s1323" style="position:absolute;left:5197;top:1641;width:26207;height:10573;visibility:visible;mso-wrap-style:square;v-text-anchor:top" coordsize="2620645,105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" path="m164604,946404l,946404r,110744l164604,1057148r,-110744xem573049,656844r-163068,l409981,1057148r163068,l573049,656844xem983132,323088r-164719,l818413,1057148r164719,l983132,323088xem1391564,512064r-163068,l1228496,1057148r163068,l1391564,512064xem1801520,323088r-164592,l1636928,1057148r164592,l1801520,323088xem2209952,l2046884,r,1057148l2209952,1057148,2209952,xem2620035,566928r-164592,l2455443,1057148r164592,l2620035,566928xe" fillcolor="#4f81bc" stroked="f">
                  <v:path arrowok="t"/>
                </v:shape>
                <v:shape id="Graphic 408" o:spid="_x0000_s1324" style="position:absolute;left:3672;top:1081;width:28950;height:11430;visibility:visible;mso-wrap-style:square;v-text-anchor:top" coordsize="2894965,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" path="m29921,1113154l29921,em,1113154r29921,em,891158r29921,em,667130r29921,em,444626r29921,em,222123r29921,em,l29921,em29921,1113154r2864790,em29921,1113154r,29845em439038,1113154r,29845em848995,1113154r,29845em1257554,1113154r,29845em1667510,1113154r,29845em2075941,1113154r,29845em2486025,1113154r,29845em2894711,1113154r,29845e" filled="f" strokecolor="#858585" strokeweight=".19642mm">
                  <v:path arrowok="t"/>
                </v:shape>
                <v:shape id="Image 409" o:spid="_x0000_s1325" type="#_x0000_t75" style="position:absolute;left:4033;top:13160;width:6173;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">
                  <v:imagedata r:id="rId48" o:title=""/>
                </v:shape>
                <v:shape id="Image 410" o:spid="_x0000_s1326" type="#_x0000_t75" style="position:absolute;left:10749;top:13164;width:3546;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">
                  <v:imagedata r:id="rId49" o:title=""/>
                </v:shape>
                <v:shape id="Image 411" o:spid="_x0000_s1327" type="#_x0000_t75" style="position:absolute;left:15562;top:13250;width:2903;height:2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">
                  <v:imagedata r:id="rId50" o:title=""/>
                </v:shape>
                <v:shape id="Image 412" o:spid="_x0000_s1328" type="#_x0000_t75" style="position:absolute;left:19069;top:13240;width:3445;height:3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">
                  <v:imagedata r:id="rId51" o:title=""/>
                </v:shape>
                <v:shape id="Image 413" o:spid="_x0000_s1329" type="#_x0000_t75" style="position:absolute;left:23577;top:13239;width:3066;height:2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">
                  <v:imagedata r:id="rId52" o:title=""/>
                </v:shape>
                <v:shape id="Image 414" o:spid="_x0000_s1330" type="#_x0000_t75" style="position:absolute;left:28393;top:13237;width:2362;height:2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">
                  <v:imagedata r:id="rId53" o:title=""/>
                </v:shape>
                <v:shape id="Graphic 415" o:spid="_x0000_s1331" style="position:absolute;left:138;top:35;width:33522;height:18815;visibility:visible;mso-wrap-style:square;v-text-anchor:top" coordsize="3352165,188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" path="m,1880996r3351783,l3351783,,,,,1880996xe" filled="f" strokecolor="#858585" strokeweight=".19642mm">
                  <v:path arrowok="t"/>
                </v:shape>
                <v:shape id="Textbox 416" o:spid="_x0000_s1332" type="#_x0000_t202" style="position:absolute;width:47758;height:37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14:paraId="1D1C4196" w14:textId="77777777" w:rsidR="00490144" w:rsidRDefault="00490144">
                        <w:pPr>
                          <w:rPr>
                            <w:sz w:val="13"/>
                          </w:rPr>
                        </w:pPr>
                      </w:p>
                      <w:p w14:paraId="600CCCFD" w14:textId="77777777" w:rsidR="00490144" w:rsidRDefault="00490144">
                        <w:pPr>
                          <w:rPr>
                            <w:sz w:val="13"/>
                          </w:rPr>
                        </w:pPr>
                      </w:p>
                      <w:p w14:paraId="6620FA46" w14:textId="77777777" w:rsidR="00490144" w:rsidRDefault="00490144">
                        <w:pPr>
                          <w:rPr>
                            <w:sz w:val="13"/>
                          </w:rPr>
                        </w:pPr>
                      </w:p>
                      <w:p w14:paraId="1A2E2CA5" w14:textId="77777777" w:rsidR="00490144" w:rsidRDefault="00490144">
                        <w:pPr>
                          <w:rPr>
                            <w:sz w:val="13"/>
                          </w:rPr>
                        </w:pPr>
                      </w:p>
                      <w:p w14:paraId="787367EA" w14:textId="77777777" w:rsidR="00490144" w:rsidRDefault="00490144">
                        <w:pPr>
                          <w:rPr>
                            <w:sz w:val="13"/>
                          </w:rPr>
                        </w:pPr>
                      </w:p>
                      <w:p w14:paraId="7E668220" w14:textId="77777777" w:rsidR="00490144" w:rsidRDefault="00490144">
                        <w:pPr>
                          <w:rPr>
                            <w:sz w:val="13"/>
                          </w:rPr>
                        </w:pPr>
                      </w:p>
                      <w:p w14:paraId="3D9B0B39" w14:textId="77777777" w:rsidR="00490144" w:rsidRDefault="00490144">
                        <w:pPr>
                          <w:rPr>
                            <w:sz w:val="13"/>
                          </w:rPr>
                        </w:pPr>
                      </w:p>
                      <w:p w14:paraId="000A5E75" w14:textId="77777777" w:rsidR="00490144" w:rsidRDefault="00490144">
                        <w:pPr>
                          <w:rPr>
                            <w:sz w:val="13"/>
                          </w:rPr>
                        </w:pPr>
                      </w:p>
                      <w:p w14:paraId="28D64C54" w14:textId="77777777" w:rsidR="00490144" w:rsidRDefault="00490144">
                        <w:pPr>
                          <w:rPr>
                            <w:sz w:val="13"/>
                          </w:rPr>
                        </w:pPr>
                      </w:p>
                      <w:p w14:paraId="403AF13B" w14:textId="77777777" w:rsidR="00490144" w:rsidRDefault="00490144">
                        <w:pPr>
                          <w:rPr>
                            <w:sz w:val="13"/>
                          </w:rPr>
                        </w:pPr>
                      </w:p>
                      <w:p w14:paraId="30454D2F" w14:textId="77777777" w:rsidR="00490144" w:rsidRDefault="00490144">
                        <w:pPr>
                          <w:rPr>
                            <w:sz w:val="13"/>
                          </w:rPr>
                        </w:pPr>
                      </w:p>
                      <w:p w14:paraId="6DAEDB5D" w14:textId="77777777" w:rsidR="00490144" w:rsidRDefault="00490144">
                        <w:pPr>
                          <w:rPr>
                            <w:sz w:val="13"/>
                          </w:rPr>
                        </w:pPr>
                      </w:p>
                      <w:p w14:paraId="68227013" w14:textId="77777777" w:rsidR="00490144" w:rsidRDefault="00490144">
                        <w:pPr>
                          <w:rPr>
                            <w:sz w:val="13"/>
                          </w:rPr>
                        </w:pPr>
                      </w:p>
                      <w:p w14:paraId="0C327B52" w14:textId="77777777" w:rsidR="00490144" w:rsidRDefault="00490144">
                        <w:pPr>
                          <w:rPr>
                            <w:sz w:val="13"/>
                          </w:rPr>
                        </w:pPr>
                      </w:p>
                      <w:p w14:paraId="07B1BA48" w14:textId="77777777" w:rsidR="00490144" w:rsidRDefault="00490144">
                        <w:pPr>
                          <w:rPr>
                            <w:sz w:val="13"/>
                          </w:rPr>
                        </w:pPr>
                      </w:p>
                      <w:p w14:paraId="48440631" w14:textId="77777777" w:rsidR="00490144" w:rsidRDefault="00490144">
                        <w:pPr>
                          <w:rPr>
                            <w:sz w:val="13"/>
                          </w:rPr>
                        </w:pPr>
                      </w:p>
                      <w:p w14:paraId="74AE5BD1" w14:textId="77777777" w:rsidR="00490144" w:rsidRDefault="00490144">
                        <w:pPr>
                          <w:rPr>
                            <w:sz w:val="13"/>
                          </w:rPr>
                        </w:pPr>
                      </w:p>
                      <w:p w14:paraId="60054ED8" w14:textId="77777777" w:rsidR="00490144" w:rsidRDefault="00490144">
                        <w:pPr>
                          <w:spacing w:before="108"/>
                          <w:rPr>
                            <w:sz w:val="13"/>
                          </w:rPr>
                        </w:pPr>
                      </w:p>
                      <w:p w14:paraId="46AEA04A" w14:textId="77777777" w:rsidR="00490144" w:rsidRDefault="000D1428">
                        <w:pPr>
                          <w:spacing w:before="1" w:line="244" w:lineRule="auto"/>
                          <w:ind w:left="21" w:right="18"/>
                          <w:jc w:val="both"/>
                          <w:rPr>
                            <w:i/>
                            <w:sz w:val="13"/>
                          </w:rPr>
                        </w:pPr>
                        <w:r>
                          <w:rPr>
                            <w:i/>
                            <w:sz w:val="13"/>
                          </w:rPr>
                          <w:t>Source: *Halifax’s .94% figure is from DHCDs Chapter 40B Subsidized Housing Inventory Detailed Report Dated</w:t>
                        </w:r>
                        <w:r>
                          <w:rPr>
                            <w:i/>
                            <w:spacing w:val="40"/>
                            <w:sz w:val="13"/>
                          </w:rPr>
                          <w:t xml:space="preserve"> </w:t>
                        </w:r>
                        <w:r>
                          <w:rPr>
                            <w:i/>
                            <w:sz w:val="13"/>
                          </w:rPr>
                          <w:t>11-21-16 and State Wide</w:t>
                        </w:r>
                        <w:r>
                          <w:rPr>
                            <w:i/>
                            <w:spacing w:val="40"/>
                            <w:sz w:val="13"/>
                          </w:rPr>
                          <w:t xml:space="preserve"> </w:t>
                        </w:r>
                        <w:r>
                          <w:rPr>
                            <w:i/>
                            <w:sz w:val="13"/>
                          </w:rPr>
                          <w:t>report</w:t>
                        </w:r>
                        <w:r>
                          <w:rPr>
                            <w:i/>
                            <w:spacing w:val="-7"/>
                            <w:sz w:val="13"/>
                          </w:rPr>
                          <w:t xml:space="preserve"> </w:t>
                        </w:r>
                        <w:r>
                          <w:rPr>
                            <w:i/>
                            <w:sz w:val="13"/>
                          </w:rPr>
                          <w:t>9-2017</w:t>
                        </w:r>
                      </w:p>
                      <w:p w14:paraId="34481F55" w14:textId="77777777" w:rsidR="00490144" w:rsidRDefault="00490144">
                        <w:pPr>
                          <w:spacing w:before="8"/>
                          <w:rPr>
                            <w:i/>
                            <w:sz w:val="13"/>
                          </w:rPr>
                        </w:pPr>
                      </w:p>
                      <w:p w14:paraId="4DE6E1A9" w14:textId="77777777" w:rsidR="00490144" w:rsidRDefault="000D1428">
                        <w:pPr>
                          <w:spacing w:line="280" w:lineRule="auto"/>
                          <w:ind w:left="21" w:right="18"/>
                          <w:jc w:val="both"/>
                          <w:rPr>
                            <w:sz w:val="16"/>
                          </w:rPr>
                        </w:pPr>
                        <w:r>
                          <w:rPr>
                            <w:sz w:val="16"/>
                          </w:rPr>
                          <w:t>Housing that meets these requirements, if approved by DHCD, are added to the SHI. A community’s SHI fluctuates</w:t>
                        </w:r>
                        <w:r>
                          <w:rPr>
                            <w:spacing w:val="40"/>
                            <w:sz w:val="16"/>
                          </w:rPr>
                          <w:t xml:space="preserve"> </w:t>
                        </w:r>
                        <w:r>
                          <w:rPr>
                            <w:sz w:val="16"/>
                          </w:rPr>
                          <w:t>with new development of both affordable and market-rate housing. The SHI percentage is determined by dividing</w:t>
                        </w:r>
                        <w:r>
                          <w:rPr>
                            <w:spacing w:val="40"/>
                            <w:sz w:val="16"/>
                          </w:rPr>
                          <w:t xml:space="preserve"> </w:t>
                        </w:r>
                        <w:r>
                          <w:rPr>
                            <w:sz w:val="16"/>
                          </w:rPr>
                          <w:t>the number of affordable units by the total number of year-round housing units in the most recent decennial</w:t>
                        </w:r>
                        <w:r>
                          <w:rPr>
                            <w:spacing w:val="40"/>
                            <w:sz w:val="16"/>
                          </w:rPr>
                          <w:t xml:space="preserve"> </w:t>
                        </w:r>
                        <w:r>
                          <w:rPr>
                            <w:spacing w:val="-2"/>
                            <w:sz w:val="16"/>
                          </w:rPr>
                          <w:t>Census.</w:t>
                        </w:r>
                      </w:p>
                      <w:p w14:paraId="2D6BEBCF" w14:textId="77777777" w:rsidR="00490144" w:rsidRDefault="000D1428">
                        <w:pPr>
                          <w:spacing w:before="2"/>
                          <w:ind w:left="21"/>
                          <w:jc w:val="both"/>
                          <w:rPr>
                            <w:b/>
                            <w:sz w:val="16"/>
                          </w:rPr>
                        </w:pPr>
                        <w:r>
                          <w:rPr>
                            <w:b/>
                            <w:sz w:val="16"/>
                          </w:rPr>
                          <w:t>Table</w:t>
                        </w:r>
                        <w:r>
                          <w:rPr>
                            <w:b/>
                            <w:spacing w:val="3"/>
                            <w:sz w:val="16"/>
                          </w:rPr>
                          <w:t xml:space="preserve"> </w:t>
                        </w:r>
                        <w:r>
                          <w:rPr>
                            <w:b/>
                            <w:sz w:val="16"/>
                          </w:rPr>
                          <w:t>25:</w:t>
                        </w:r>
                        <w:r>
                          <w:rPr>
                            <w:b/>
                            <w:spacing w:val="8"/>
                            <w:sz w:val="16"/>
                          </w:rPr>
                          <w:t xml:space="preserve"> </w:t>
                        </w:r>
                        <w:r>
                          <w:rPr>
                            <w:b/>
                            <w:sz w:val="16"/>
                          </w:rPr>
                          <w:t>Summary</w:t>
                        </w:r>
                        <w:r>
                          <w:rPr>
                            <w:b/>
                            <w:spacing w:val="5"/>
                            <w:sz w:val="16"/>
                          </w:rPr>
                          <w:t xml:space="preserve"> </w:t>
                        </w:r>
                        <w:r>
                          <w:rPr>
                            <w:b/>
                            <w:sz w:val="16"/>
                          </w:rPr>
                          <w:t>of</w:t>
                        </w:r>
                        <w:r>
                          <w:rPr>
                            <w:b/>
                            <w:spacing w:val="6"/>
                            <w:sz w:val="16"/>
                          </w:rPr>
                          <w:t xml:space="preserve"> </w:t>
                        </w:r>
                        <w:r>
                          <w:rPr>
                            <w:b/>
                            <w:sz w:val="16"/>
                          </w:rPr>
                          <w:t>Halifax’s</w:t>
                        </w:r>
                        <w:r>
                          <w:rPr>
                            <w:b/>
                            <w:spacing w:val="4"/>
                            <w:sz w:val="16"/>
                          </w:rPr>
                          <w:t xml:space="preserve"> </w:t>
                        </w:r>
                        <w:r>
                          <w:rPr>
                            <w:b/>
                            <w:sz w:val="16"/>
                          </w:rPr>
                          <w:t>Subsidized</w:t>
                        </w:r>
                        <w:r>
                          <w:rPr>
                            <w:b/>
                            <w:spacing w:val="4"/>
                            <w:sz w:val="16"/>
                          </w:rPr>
                          <w:t xml:space="preserve"> </w:t>
                        </w:r>
                        <w:r>
                          <w:rPr>
                            <w:b/>
                            <w:sz w:val="16"/>
                          </w:rPr>
                          <w:t>Housing</w:t>
                        </w:r>
                        <w:r>
                          <w:rPr>
                            <w:b/>
                            <w:spacing w:val="8"/>
                            <w:sz w:val="16"/>
                          </w:rPr>
                          <w:t xml:space="preserve"> </w:t>
                        </w:r>
                        <w:r>
                          <w:rPr>
                            <w:b/>
                            <w:spacing w:val="-2"/>
                            <w:sz w:val="16"/>
                          </w:rPr>
                          <w:t>Inventory</w:t>
                        </w:r>
                      </w:p>
                    </w:txbxContent>
                  </v:textbox>
                </v:shape>
                <v:shape id="Textbox 417" o:spid="_x0000_s1333" type="#_x0000_t202" style="position:absolute;left:173;top:39;width:33452;height:18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14:paraId="260871B0" w14:textId="77777777" w:rsidR="00490144" w:rsidRDefault="000D1428">
                        <w:pPr>
                          <w:spacing w:before="65"/>
                          <w:ind w:left="91"/>
                          <w:rPr>
                            <w:sz w:val="15"/>
                          </w:rPr>
                        </w:pPr>
                        <w:r>
                          <w:rPr>
                            <w:spacing w:val="-2"/>
                            <w:sz w:val="15"/>
                          </w:rPr>
                          <w:t>10.0%</w:t>
                        </w:r>
                      </w:p>
                      <w:p w14:paraId="2CFE4308" w14:textId="77777777" w:rsidR="00490144" w:rsidRDefault="000D1428">
                        <w:pPr>
                          <w:spacing w:before="167"/>
                          <w:ind w:left="166"/>
                          <w:rPr>
                            <w:sz w:val="15"/>
                          </w:rPr>
                        </w:pPr>
                        <w:r>
                          <w:rPr>
                            <w:spacing w:val="-4"/>
                            <w:sz w:val="15"/>
                          </w:rPr>
                          <w:t>8.0%</w:t>
                        </w:r>
                      </w:p>
                      <w:p w14:paraId="315E586F" w14:textId="77777777" w:rsidR="00490144" w:rsidRDefault="000D1428">
                        <w:pPr>
                          <w:spacing w:before="168"/>
                          <w:ind w:left="166"/>
                          <w:rPr>
                            <w:sz w:val="15"/>
                          </w:rPr>
                        </w:pPr>
                        <w:r>
                          <w:rPr>
                            <w:spacing w:val="-4"/>
                            <w:sz w:val="15"/>
                          </w:rPr>
                          <w:t>6.0%</w:t>
                        </w:r>
                      </w:p>
                      <w:p w14:paraId="0B735B97" w14:textId="77777777" w:rsidR="00490144" w:rsidRDefault="000D1428">
                        <w:pPr>
                          <w:spacing w:before="167"/>
                          <w:ind w:left="166"/>
                          <w:rPr>
                            <w:sz w:val="15"/>
                          </w:rPr>
                        </w:pPr>
                        <w:r>
                          <w:rPr>
                            <w:spacing w:val="-4"/>
                            <w:sz w:val="15"/>
                          </w:rPr>
                          <w:t>4.0%</w:t>
                        </w:r>
                      </w:p>
                      <w:p w14:paraId="638D6B59" w14:textId="77777777" w:rsidR="00490144" w:rsidRDefault="000D1428">
                        <w:pPr>
                          <w:spacing w:before="168"/>
                          <w:ind w:left="166"/>
                          <w:rPr>
                            <w:sz w:val="15"/>
                          </w:rPr>
                        </w:pPr>
                        <w:r>
                          <w:rPr>
                            <w:spacing w:val="-4"/>
                            <w:sz w:val="15"/>
                          </w:rPr>
                          <w:t>2.0%</w:t>
                        </w:r>
                      </w:p>
                      <w:p w14:paraId="435C17B7" w14:textId="77777777" w:rsidR="00490144" w:rsidRDefault="000D1428">
                        <w:pPr>
                          <w:spacing w:before="167"/>
                          <w:ind w:left="166"/>
                          <w:rPr>
                            <w:sz w:val="15"/>
                          </w:rPr>
                        </w:pPr>
                        <w:r>
                          <w:rPr>
                            <w:spacing w:val="-4"/>
                            <w:sz w:val="15"/>
                          </w:rPr>
                          <w:t>0.0%</w:t>
                        </w:r>
                      </w:p>
                    </w:txbxContent>
                  </v:textbox>
                </v:shape>
                <w10:wrap anchorx="page"/>
              </v:group>
            </w:pict>
          </mc:Fallback>
        </mc:AlternateContent>
      </w:r>
      <w:r>
        <w:rPr>
          <w:b/>
          <w:sz w:val="16"/>
        </w:rPr>
        <w:t>Figure</w:t>
      </w:r>
      <w:r>
        <w:rPr>
          <w:b/>
          <w:spacing w:val="6"/>
          <w:sz w:val="16"/>
        </w:rPr>
        <w:t xml:space="preserve"> </w:t>
      </w:r>
      <w:r>
        <w:rPr>
          <w:b/>
          <w:sz w:val="16"/>
        </w:rPr>
        <w:t>11:</w:t>
      </w:r>
      <w:r>
        <w:rPr>
          <w:b/>
          <w:spacing w:val="6"/>
          <w:sz w:val="16"/>
        </w:rPr>
        <w:t xml:space="preserve"> </w:t>
      </w:r>
      <w:r>
        <w:rPr>
          <w:b/>
          <w:sz w:val="16"/>
        </w:rPr>
        <w:t>Percentage</w:t>
      </w:r>
      <w:r>
        <w:rPr>
          <w:b/>
          <w:spacing w:val="4"/>
          <w:sz w:val="16"/>
        </w:rPr>
        <w:t xml:space="preserve"> </w:t>
      </w:r>
      <w:r>
        <w:rPr>
          <w:b/>
          <w:sz w:val="16"/>
        </w:rPr>
        <w:t>of</w:t>
      </w:r>
      <w:r>
        <w:rPr>
          <w:b/>
          <w:spacing w:val="6"/>
          <w:sz w:val="16"/>
        </w:rPr>
        <w:t xml:space="preserve"> </w:t>
      </w:r>
      <w:r>
        <w:rPr>
          <w:b/>
          <w:sz w:val="16"/>
        </w:rPr>
        <w:t>Subsidized</w:t>
      </w:r>
      <w:r>
        <w:rPr>
          <w:b/>
          <w:spacing w:val="6"/>
          <w:sz w:val="16"/>
        </w:rPr>
        <w:t xml:space="preserve"> </w:t>
      </w:r>
      <w:r>
        <w:rPr>
          <w:b/>
          <w:sz w:val="16"/>
        </w:rPr>
        <w:t>Housing</w:t>
      </w:r>
      <w:r>
        <w:rPr>
          <w:b/>
          <w:spacing w:val="5"/>
          <w:sz w:val="16"/>
        </w:rPr>
        <w:t xml:space="preserve"> </w:t>
      </w:r>
      <w:r>
        <w:rPr>
          <w:b/>
          <w:sz w:val="16"/>
        </w:rPr>
        <w:t>Inventory*-</w:t>
      </w:r>
      <w:r>
        <w:rPr>
          <w:b/>
          <w:spacing w:val="7"/>
          <w:sz w:val="16"/>
        </w:rPr>
        <w:t xml:space="preserve"> </w:t>
      </w:r>
      <w:r>
        <w:rPr>
          <w:b/>
          <w:sz w:val="16"/>
        </w:rPr>
        <w:t>Region,</w:t>
      </w:r>
      <w:r>
        <w:rPr>
          <w:b/>
          <w:spacing w:val="5"/>
          <w:sz w:val="16"/>
        </w:rPr>
        <w:t xml:space="preserve"> </w:t>
      </w:r>
      <w:r>
        <w:rPr>
          <w:b/>
          <w:sz w:val="16"/>
        </w:rPr>
        <w:t>September</w:t>
      </w:r>
      <w:r>
        <w:rPr>
          <w:b/>
          <w:spacing w:val="5"/>
          <w:sz w:val="16"/>
        </w:rPr>
        <w:t xml:space="preserve"> </w:t>
      </w:r>
      <w:r>
        <w:rPr>
          <w:b/>
          <w:spacing w:val="-4"/>
          <w:sz w:val="16"/>
        </w:rPr>
        <w:t>2017</w:t>
      </w:r>
    </w:p>
    <w:p w14:paraId="527A64B6" w14:textId="77777777" w:rsidR="00490144" w:rsidRDefault="00490144">
      <w:pPr>
        <w:pStyle w:val="BodyText"/>
        <w:rPr>
          <w:b/>
          <w:sz w:val="20"/>
        </w:rPr>
      </w:pPr>
    </w:p>
    <w:p w14:paraId="3C76742E" w14:textId="77777777" w:rsidR="00490144" w:rsidRDefault="00490144">
      <w:pPr>
        <w:pStyle w:val="BodyText"/>
        <w:rPr>
          <w:b/>
          <w:sz w:val="20"/>
        </w:rPr>
      </w:pPr>
    </w:p>
    <w:p w14:paraId="2753EF4A" w14:textId="77777777" w:rsidR="00490144" w:rsidRDefault="00490144">
      <w:pPr>
        <w:pStyle w:val="BodyText"/>
        <w:rPr>
          <w:b/>
          <w:sz w:val="20"/>
        </w:rPr>
      </w:pPr>
    </w:p>
    <w:p w14:paraId="5A0FB6E8" w14:textId="77777777" w:rsidR="00490144" w:rsidRDefault="00490144">
      <w:pPr>
        <w:pStyle w:val="BodyText"/>
        <w:rPr>
          <w:b/>
          <w:sz w:val="20"/>
        </w:rPr>
      </w:pPr>
    </w:p>
    <w:p w14:paraId="27E8D7FF" w14:textId="77777777" w:rsidR="00490144" w:rsidRDefault="00490144">
      <w:pPr>
        <w:pStyle w:val="BodyText"/>
        <w:rPr>
          <w:b/>
          <w:sz w:val="20"/>
        </w:rPr>
      </w:pPr>
    </w:p>
    <w:p w14:paraId="2AB312D3" w14:textId="77777777" w:rsidR="00490144" w:rsidRDefault="00490144">
      <w:pPr>
        <w:pStyle w:val="BodyText"/>
        <w:rPr>
          <w:b/>
          <w:sz w:val="20"/>
        </w:rPr>
      </w:pPr>
    </w:p>
    <w:p w14:paraId="32E6038B" w14:textId="77777777" w:rsidR="00490144" w:rsidRDefault="00490144">
      <w:pPr>
        <w:pStyle w:val="BodyText"/>
        <w:rPr>
          <w:b/>
          <w:sz w:val="20"/>
        </w:rPr>
      </w:pPr>
    </w:p>
    <w:p w14:paraId="3D22ABA3" w14:textId="77777777" w:rsidR="00490144" w:rsidRDefault="00490144">
      <w:pPr>
        <w:pStyle w:val="BodyText"/>
        <w:rPr>
          <w:b/>
          <w:sz w:val="20"/>
        </w:rPr>
      </w:pPr>
    </w:p>
    <w:p w14:paraId="761F5245" w14:textId="77777777" w:rsidR="00490144" w:rsidRDefault="00490144">
      <w:pPr>
        <w:pStyle w:val="BodyText"/>
        <w:rPr>
          <w:b/>
          <w:sz w:val="20"/>
        </w:rPr>
      </w:pPr>
    </w:p>
    <w:p w14:paraId="2AA41AE7" w14:textId="77777777" w:rsidR="00490144" w:rsidRDefault="00490144">
      <w:pPr>
        <w:pStyle w:val="BodyText"/>
        <w:rPr>
          <w:b/>
          <w:sz w:val="20"/>
        </w:rPr>
      </w:pPr>
    </w:p>
    <w:p w14:paraId="74A8D0E1" w14:textId="77777777" w:rsidR="00490144" w:rsidRDefault="00490144">
      <w:pPr>
        <w:pStyle w:val="BodyText"/>
        <w:rPr>
          <w:b/>
          <w:sz w:val="20"/>
        </w:rPr>
      </w:pPr>
    </w:p>
    <w:p w14:paraId="0B623417" w14:textId="77777777" w:rsidR="00490144" w:rsidRDefault="00490144">
      <w:pPr>
        <w:pStyle w:val="BodyText"/>
        <w:rPr>
          <w:b/>
          <w:sz w:val="20"/>
        </w:rPr>
      </w:pPr>
    </w:p>
    <w:p w14:paraId="5174FCA5" w14:textId="77777777" w:rsidR="00490144" w:rsidRDefault="00490144">
      <w:pPr>
        <w:pStyle w:val="BodyText"/>
        <w:rPr>
          <w:b/>
          <w:sz w:val="20"/>
        </w:rPr>
      </w:pPr>
    </w:p>
    <w:p w14:paraId="100D18D1" w14:textId="77777777" w:rsidR="00490144" w:rsidRDefault="00490144">
      <w:pPr>
        <w:pStyle w:val="BodyText"/>
        <w:rPr>
          <w:b/>
          <w:sz w:val="20"/>
        </w:rPr>
      </w:pPr>
    </w:p>
    <w:p w14:paraId="617DB95B" w14:textId="77777777" w:rsidR="00490144" w:rsidRDefault="00490144">
      <w:pPr>
        <w:pStyle w:val="BodyText"/>
        <w:rPr>
          <w:b/>
          <w:sz w:val="20"/>
        </w:rPr>
      </w:pPr>
    </w:p>
    <w:p w14:paraId="2F3CB113" w14:textId="77777777" w:rsidR="00490144" w:rsidRDefault="00490144">
      <w:pPr>
        <w:pStyle w:val="BodyText"/>
        <w:rPr>
          <w:b/>
          <w:sz w:val="20"/>
        </w:rPr>
      </w:pPr>
    </w:p>
    <w:p w14:paraId="4661F7A6" w14:textId="77777777" w:rsidR="00490144" w:rsidRDefault="00490144">
      <w:pPr>
        <w:pStyle w:val="BodyText"/>
        <w:rPr>
          <w:b/>
          <w:sz w:val="20"/>
        </w:rPr>
      </w:pPr>
    </w:p>
    <w:p w14:paraId="37667BAA" w14:textId="77777777" w:rsidR="00490144" w:rsidRDefault="00490144">
      <w:pPr>
        <w:pStyle w:val="BodyText"/>
        <w:spacing w:before="241"/>
        <w:rPr>
          <w:b/>
          <w:sz w:val="20"/>
        </w:rPr>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5"/>
        <w:gridCol w:w="2100"/>
        <w:gridCol w:w="722"/>
        <w:gridCol w:w="679"/>
        <w:gridCol w:w="636"/>
        <w:gridCol w:w="990"/>
        <w:gridCol w:w="1339"/>
      </w:tblGrid>
      <w:tr w:rsidR="00490144" w14:paraId="61BD0B79" w14:textId="77777777">
        <w:trPr>
          <w:trHeight w:val="552"/>
        </w:trPr>
        <w:tc>
          <w:tcPr>
            <w:tcW w:w="1625" w:type="dxa"/>
            <w:shd w:val="clear" w:color="auto" w:fill="B6DDE8"/>
          </w:tcPr>
          <w:p w14:paraId="71A2F2DC" w14:textId="77777777" w:rsidR="00490144" w:rsidRDefault="000D1428">
            <w:pPr>
              <w:pStyle w:val="TableParagraph"/>
              <w:spacing w:before="2"/>
              <w:ind w:left="78"/>
              <w:jc w:val="left"/>
              <w:rPr>
                <w:b/>
                <w:sz w:val="16"/>
              </w:rPr>
            </w:pPr>
            <w:r>
              <w:rPr>
                <w:b/>
                <w:sz w:val="16"/>
              </w:rPr>
              <w:t>Project</w:t>
            </w:r>
            <w:r>
              <w:rPr>
                <w:b/>
                <w:spacing w:val="1"/>
                <w:sz w:val="16"/>
              </w:rPr>
              <w:t xml:space="preserve"> </w:t>
            </w:r>
            <w:r>
              <w:rPr>
                <w:b/>
                <w:spacing w:val="-4"/>
                <w:sz w:val="16"/>
              </w:rPr>
              <w:t>Name</w:t>
            </w:r>
          </w:p>
        </w:tc>
        <w:tc>
          <w:tcPr>
            <w:tcW w:w="2100" w:type="dxa"/>
            <w:shd w:val="clear" w:color="auto" w:fill="B6DDE8"/>
          </w:tcPr>
          <w:p w14:paraId="134BD46A" w14:textId="77777777" w:rsidR="00490144" w:rsidRDefault="000D1428">
            <w:pPr>
              <w:pStyle w:val="TableParagraph"/>
              <w:spacing w:before="2"/>
              <w:ind w:left="79"/>
              <w:jc w:val="left"/>
              <w:rPr>
                <w:b/>
                <w:sz w:val="16"/>
              </w:rPr>
            </w:pPr>
            <w:r>
              <w:rPr>
                <w:b/>
                <w:spacing w:val="-2"/>
                <w:sz w:val="16"/>
              </w:rPr>
              <w:t>Address</w:t>
            </w:r>
          </w:p>
        </w:tc>
        <w:tc>
          <w:tcPr>
            <w:tcW w:w="722" w:type="dxa"/>
            <w:shd w:val="clear" w:color="auto" w:fill="B6DDE8"/>
          </w:tcPr>
          <w:p w14:paraId="5F20AEF6" w14:textId="77777777" w:rsidR="00490144" w:rsidRDefault="000D1428">
            <w:pPr>
              <w:pStyle w:val="TableParagraph"/>
              <w:spacing w:before="2"/>
              <w:ind w:left="80"/>
              <w:jc w:val="left"/>
              <w:rPr>
                <w:b/>
                <w:sz w:val="16"/>
              </w:rPr>
            </w:pPr>
            <w:r>
              <w:rPr>
                <w:b/>
                <w:spacing w:val="-5"/>
                <w:sz w:val="16"/>
              </w:rPr>
              <w:t>SHI</w:t>
            </w:r>
          </w:p>
          <w:p w14:paraId="03E50603" w14:textId="77777777" w:rsidR="00490144" w:rsidRDefault="000D1428">
            <w:pPr>
              <w:pStyle w:val="TableParagraph"/>
              <w:spacing w:before="4"/>
              <w:ind w:left="80"/>
              <w:jc w:val="left"/>
              <w:rPr>
                <w:b/>
                <w:sz w:val="16"/>
              </w:rPr>
            </w:pPr>
            <w:r>
              <w:rPr>
                <w:b/>
                <w:spacing w:val="-2"/>
                <w:sz w:val="16"/>
              </w:rPr>
              <w:t>Units</w:t>
            </w:r>
          </w:p>
        </w:tc>
        <w:tc>
          <w:tcPr>
            <w:tcW w:w="679" w:type="dxa"/>
            <w:shd w:val="clear" w:color="auto" w:fill="B6DDE8"/>
          </w:tcPr>
          <w:p w14:paraId="0424511F" w14:textId="77777777" w:rsidR="00490144" w:rsidRDefault="000D1428">
            <w:pPr>
              <w:pStyle w:val="TableParagraph"/>
              <w:spacing w:before="2" w:line="244" w:lineRule="auto"/>
              <w:ind w:left="81"/>
              <w:jc w:val="left"/>
              <w:rPr>
                <w:b/>
                <w:sz w:val="16"/>
              </w:rPr>
            </w:pPr>
            <w:r>
              <w:rPr>
                <w:b/>
                <w:spacing w:val="-4"/>
                <w:sz w:val="16"/>
              </w:rPr>
              <w:t>Comp</w:t>
            </w:r>
            <w:r>
              <w:rPr>
                <w:b/>
                <w:spacing w:val="40"/>
                <w:sz w:val="16"/>
              </w:rPr>
              <w:t xml:space="preserve"> </w:t>
            </w:r>
            <w:r>
              <w:rPr>
                <w:b/>
                <w:spacing w:val="-2"/>
                <w:sz w:val="16"/>
              </w:rPr>
              <w:t>Permit</w:t>
            </w:r>
          </w:p>
        </w:tc>
        <w:tc>
          <w:tcPr>
            <w:tcW w:w="636" w:type="dxa"/>
            <w:shd w:val="clear" w:color="auto" w:fill="B6DDE8"/>
          </w:tcPr>
          <w:p w14:paraId="0048D64D" w14:textId="77777777" w:rsidR="00490144" w:rsidRDefault="000D1428">
            <w:pPr>
              <w:pStyle w:val="TableParagraph"/>
              <w:spacing w:before="2" w:line="244" w:lineRule="auto"/>
              <w:ind w:left="82" w:right="42"/>
              <w:jc w:val="left"/>
              <w:rPr>
                <w:b/>
                <w:sz w:val="16"/>
              </w:rPr>
            </w:pPr>
            <w:r>
              <w:rPr>
                <w:b/>
                <w:spacing w:val="-4"/>
                <w:sz w:val="16"/>
              </w:rPr>
              <w:t>Year</w:t>
            </w:r>
            <w:r>
              <w:rPr>
                <w:b/>
                <w:spacing w:val="40"/>
                <w:sz w:val="16"/>
              </w:rPr>
              <w:t xml:space="preserve"> </w:t>
            </w:r>
            <w:r>
              <w:rPr>
                <w:b/>
                <w:spacing w:val="-4"/>
                <w:sz w:val="16"/>
              </w:rPr>
              <w:t>End</w:t>
            </w:r>
          </w:p>
        </w:tc>
        <w:tc>
          <w:tcPr>
            <w:tcW w:w="990" w:type="dxa"/>
            <w:shd w:val="clear" w:color="auto" w:fill="B6DDE8"/>
          </w:tcPr>
          <w:p w14:paraId="0551F8C1" w14:textId="77777777" w:rsidR="00490144" w:rsidRDefault="000D1428">
            <w:pPr>
              <w:pStyle w:val="TableParagraph"/>
              <w:spacing w:before="2"/>
              <w:ind w:left="83"/>
              <w:jc w:val="left"/>
              <w:rPr>
                <w:b/>
                <w:sz w:val="16"/>
              </w:rPr>
            </w:pPr>
            <w:r>
              <w:rPr>
                <w:b/>
                <w:spacing w:val="-2"/>
                <w:sz w:val="16"/>
              </w:rPr>
              <w:t>Tenure</w:t>
            </w:r>
          </w:p>
        </w:tc>
        <w:tc>
          <w:tcPr>
            <w:tcW w:w="1339" w:type="dxa"/>
            <w:shd w:val="clear" w:color="auto" w:fill="B6DDE8"/>
          </w:tcPr>
          <w:p w14:paraId="34C0C11B" w14:textId="77777777" w:rsidR="00490144" w:rsidRDefault="000D1428">
            <w:pPr>
              <w:pStyle w:val="TableParagraph"/>
              <w:spacing w:before="2" w:line="244" w:lineRule="auto"/>
              <w:ind w:left="83" w:right="77"/>
              <w:jc w:val="left"/>
              <w:rPr>
                <w:b/>
                <w:sz w:val="16"/>
              </w:rPr>
            </w:pPr>
            <w:r>
              <w:rPr>
                <w:b/>
                <w:spacing w:val="-2"/>
                <w:sz w:val="16"/>
              </w:rPr>
              <w:t>Subsidizing</w:t>
            </w:r>
            <w:r>
              <w:rPr>
                <w:b/>
                <w:spacing w:val="40"/>
                <w:sz w:val="16"/>
              </w:rPr>
              <w:t xml:space="preserve"> </w:t>
            </w:r>
            <w:r>
              <w:rPr>
                <w:b/>
                <w:spacing w:val="-2"/>
                <w:sz w:val="16"/>
              </w:rPr>
              <w:t>Agency</w:t>
            </w:r>
          </w:p>
        </w:tc>
      </w:tr>
      <w:tr w:rsidR="00490144" w14:paraId="1B3BCF0B" w14:textId="77777777">
        <w:trPr>
          <w:trHeight w:val="282"/>
        </w:trPr>
        <w:tc>
          <w:tcPr>
            <w:tcW w:w="1625" w:type="dxa"/>
          </w:tcPr>
          <w:p w14:paraId="2C6E12BD" w14:textId="77777777" w:rsidR="00490144" w:rsidRDefault="000D1428">
            <w:pPr>
              <w:pStyle w:val="TableParagraph"/>
              <w:spacing w:before="3"/>
              <w:ind w:left="78"/>
              <w:jc w:val="left"/>
              <w:rPr>
                <w:sz w:val="16"/>
              </w:rPr>
            </w:pPr>
            <w:r>
              <w:rPr>
                <w:spacing w:val="-5"/>
                <w:sz w:val="16"/>
              </w:rPr>
              <w:t>n/a</w:t>
            </w:r>
          </w:p>
        </w:tc>
        <w:tc>
          <w:tcPr>
            <w:tcW w:w="2100" w:type="dxa"/>
          </w:tcPr>
          <w:p w14:paraId="15D19C81" w14:textId="77777777" w:rsidR="00490144" w:rsidRDefault="000D1428">
            <w:pPr>
              <w:pStyle w:val="TableParagraph"/>
              <w:spacing w:before="3"/>
              <w:ind w:left="79"/>
              <w:jc w:val="left"/>
              <w:rPr>
                <w:sz w:val="16"/>
              </w:rPr>
            </w:pPr>
            <w:r>
              <w:rPr>
                <w:sz w:val="16"/>
              </w:rPr>
              <w:t>1</w:t>
            </w:r>
            <w:r>
              <w:rPr>
                <w:spacing w:val="3"/>
                <w:sz w:val="16"/>
              </w:rPr>
              <w:t xml:space="preserve"> </w:t>
            </w:r>
            <w:r>
              <w:rPr>
                <w:sz w:val="16"/>
              </w:rPr>
              <w:t>Parsons</w:t>
            </w:r>
            <w:r>
              <w:rPr>
                <w:spacing w:val="4"/>
                <w:sz w:val="16"/>
              </w:rPr>
              <w:t xml:space="preserve"> </w:t>
            </w:r>
            <w:r>
              <w:rPr>
                <w:spacing w:val="-4"/>
                <w:sz w:val="16"/>
              </w:rPr>
              <w:t>Lane</w:t>
            </w:r>
          </w:p>
        </w:tc>
        <w:tc>
          <w:tcPr>
            <w:tcW w:w="722" w:type="dxa"/>
          </w:tcPr>
          <w:p w14:paraId="256DAB0D" w14:textId="77777777" w:rsidR="00490144" w:rsidRDefault="000D1428">
            <w:pPr>
              <w:pStyle w:val="TableParagraph"/>
              <w:spacing w:before="3"/>
              <w:ind w:left="80"/>
              <w:jc w:val="left"/>
              <w:rPr>
                <w:sz w:val="16"/>
              </w:rPr>
            </w:pPr>
            <w:r>
              <w:rPr>
                <w:spacing w:val="-5"/>
                <w:sz w:val="16"/>
              </w:rPr>
              <w:t>20</w:t>
            </w:r>
          </w:p>
        </w:tc>
        <w:tc>
          <w:tcPr>
            <w:tcW w:w="679" w:type="dxa"/>
          </w:tcPr>
          <w:p w14:paraId="7B47CF4F" w14:textId="77777777" w:rsidR="00490144" w:rsidRDefault="000D1428">
            <w:pPr>
              <w:pStyle w:val="TableParagraph"/>
              <w:spacing w:before="3"/>
              <w:ind w:left="81"/>
              <w:jc w:val="left"/>
              <w:rPr>
                <w:sz w:val="16"/>
              </w:rPr>
            </w:pPr>
            <w:r>
              <w:rPr>
                <w:spacing w:val="-5"/>
                <w:sz w:val="16"/>
              </w:rPr>
              <w:t>no</w:t>
            </w:r>
          </w:p>
        </w:tc>
        <w:tc>
          <w:tcPr>
            <w:tcW w:w="636" w:type="dxa"/>
          </w:tcPr>
          <w:p w14:paraId="0CE915BE" w14:textId="77777777" w:rsidR="00490144" w:rsidRDefault="000D1428">
            <w:pPr>
              <w:pStyle w:val="TableParagraph"/>
              <w:spacing w:before="3"/>
              <w:ind w:left="82"/>
              <w:jc w:val="left"/>
              <w:rPr>
                <w:sz w:val="16"/>
              </w:rPr>
            </w:pPr>
            <w:r>
              <w:rPr>
                <w:spacing w:val="-4"/>
                <w:sz w:val="16"/>
              </w:rPr>
              <w:t>Perp</w:t>
            </w:r>
          </w:p>
        </w:tc>
        <w:tc>
          <w:tcPr>
            <w:tcW w:w="990" w:type="dxa"/>
          </w:tcPr>
          <w:p w14:paraId="64F3E03B" w14:textId="77777777" w:rsidR="00490144" w:rsidRDefault="000D1428">
            <w:pPr>
              <w:pStyle w:val="TableParagraph"/>
              <w:spacing w:before="3"/>
              <w:ind w:left="83"/>
              <w:jc w:val="left"/>
              <w:rPr>
                <w:sz w:val="16"/>
              </w:rPr>
            </w:pPr>
            <w:r>
              <w:rPr>
                <w:spacing w:val="-2"/>
                <w:sz w:val="16"/>
              </w:rPr>
              <w:t>Rental</w:t>
            </w:r>
          </w:p>
        </w:tc>
        <w:tc>
          <w:tcPr>
            <w:tcW w:w="1339" w:type="dxa"/>
          </w:tcPr>
          <w:p w14:paraId="7AEE18D6" w14:textId="77777777" w:rsidR="00490144" w:rsidRDefault="000D1428">
            <w:pPr>
              <w:pStyle w:val="TableParagraph"/>
              <w:spacing w:before="3"/>
              <w:ind w:left="83"/>
              <w:jc w:val="left"/>
              <w:rPr>
                <w:sz w:val="16"/>
              </w:rPr>
            </w:pPr>
            <w:r>
              <w:rPr>
                <w:spacing w:val="-4"/>
                <w:sz w:val="16"/>
              </w:rPr>
              <w:t>DHCD</w:t>
            </w:r>
          </w:p>
        </w:tc>
      </w:tr>
      <w:tr w:rsidR="00490144" w14:paraId="47ED6C89" w14:textId="77777777">
        <w:trPr>
          <w:trHeight w:val="281"/>
        </w:trPr>
        <w:tc>
          <w:tcPr>
            <w:tcW w:w="1625" w:type="dxa"/>
          </w:tcPr>
          <w:p w14:paraId="608291DD" w14:textId="77777777" w:rsidR="00490144" w:rsidRDefault="000D1428">
            <w:pPr>
              <w:pStyle w:val="TableParagraph"/>
              <w:spacing w:before="2"/>
              <w:ind w:left="78"/>
              <w:jc w:val="left"/>
              <w:rPr>
                <w:sz w:val="16"/>
              </w:rPr>
            </w:pPr>
            <w:r>
              <w:rPr>
                <w:spacing w:val="-5"/>
                <w:sz w:val="16"/>
              </w:rPr>
              <w:t>n/a</w:t>
            </w:r>
          </w:p>
        </w:tc>
        <w:tc>
          <w:tcPr>
            <w:tcW w:w="2100" w:type="dxa"/>
          </w:tcPr>
          <w:p w14:paraId="0C22C652" w14:textId="77777777" w:rsidR="00490144" w:rsidRDefault="000D1428">
            <w:pPr>
              <w:pStyle w:val="TableParagraph"/>
              <w:spacing w:before="2"/>
              <w:ind w:left="79"/>
              <w:jc w:val="left"/>
              <w:rPr>
                <w:sz w:val="16"/>
              </w:rPr>
            </w:pPr>
            <w:r>
              <w:rPr>
                <w:sz w:val="16"/>
              </w:rPr>
              <w:t>Monponsett</w:t>
            </w:r>
            <w:r>
              <w:rPr>
                <w:spacing w:val="8"/>
                <w:sz w:val="16"/>
              </w:rPr>
              <w:t xml:space="preserve"> </w:t>
            </w:r>
            <w:r>
              <w:rPr>
                <w:spacing w:val="-2"/>
                <w:sz w:val="16"/>
              </w:rPr>
              <w:t>Street</w:t>
            </w:r>
          </w:p>
        </w:tc>
        <w:tc>
          <w:tcPr>
            <w:tcW w:w="722" w:type="dxa"/>
          </w:tcPr>
          <w:p w14:paraId="2D1EF502" w14:textId="77777777" w:rsidR="00490144" w:rsidRDefault="000D1428">
            <w:pPr>
              <w:pStyle w:val="TableParagraph"/>
              <w:spacing w:before="2"/>
              <w:ind w:left="80"/>
              <w:jc w:val="left"/>
              <w:rPr>
                <w:sz w:val="16"/>
              </w:rPr>
            </w:pPr>
            <w:r>
              <w:rPr>
                <w:spacing w:val="-10"/>
                <w:sz w:val="16"/>
              </w:rPr>
              <w:t>4</w:t>
            </w:r>
          </w:p>
        </w:tc>
        <w:tc>
          <w:tcPr>
            <w:tcW w:w="679" w:type="dxa"/>
          </w:tcPr>
          <w:p w14:paraId="17AA1091" w14:textId="77777777" w:rsidR="00490144" w:rsidRDefault="000D1428">
            <w:pPr>
              <w:pStyle w:val="TableParagraph"/>
              <w:spacing w:before="2"/>
              <w:ind w:left="81"/>
              <w:jc w:val="left"/>
              <w:rPr>
                <w:sz w:val="16"/>
              </w:rPr>
            </w:pPr>
            <w:r>
              <w:rPr>
                <w:spacing w:val="-5"/>
                <w:sz w:val="16"/>
              </w:rPr>
              <w:t>no</w:t>
            </w:r>
          </w:p>
        </w:tc>
        <w:tc>
          <w:tcPr>
            <w:tcW w:w="636" w:type="dxa"/>
          </w:tcPr>
          <w:p w14:paraId="724A3F0C" w14:textId="77777777" w:rsidR="00490144" w:rsidRDefault="000D1428">
            <w:pPr>
              <w:pStyle w:val="TableParagraph"/>
              <w:spacing w:before="2"/>
              <w:ind w:left="82"/>
              <w:jc w:val="left"/>
              <w:rPr>
                <w:sz w:val="16"/>
              </w:rPr>
            </w:pPr>
            <w:r>
              <w:rPr>
                <w:spacing w:val="-4"/>
                <w:sz w:val="16"/>
              </w:rPr>
              <w:t>Perp</w:t>
            </w:r>
          </w:p>
        </w:tc>
        <w:tc>
          <w:tcPr>
            <w:tcW w:w="990" w:type="dxa"/>
          </w:tcPr>
          <w:p w14:paraId="2561AE4A" w14:textId="77777777" w:rsidR="00490144" w:rsidRDefault="000D1428">
            <w:pPr>
              <w:pStyle w:val="TableParagraph"/>
              <w:spacing w:before="2"/>
              <w:ind w:left="83"/>
              <w:jc w:val="left"/>
              <w:rPr>
                <w:sz w:val="16"/>
              </w:rPr>
            </w:pPr>
            <w:r>
              <w:rPr>
                <w:spacing w:val="-2"/>
                <w:sz w:val="16"/>
              </w:rPr>
              <w:t>Rental</w:t>
            </w:r>
          </w:p>
        </w:tc>
        <w:tc>
          <w:tcPr>
            <w:tcW w:w="1339" w:type="dxa"/>
          </w:tcPr>
          <w:p w14:paraId="2F681B56" w14:textId="77777777" w:rsidR="00490144" w:rsidRDefault="000D1428">
            <w:pPr>
              <w:pStyle w:val="TableParagraph"/>
              <w:spacing w:before="2"/>
              <w:ind w:left="83"/>
              <w:jc w:val="left"/>
              <w:rPr>
                <w:sz w:val="16"/>
              </w:rPr>
            </w:pPr>
            <w:r>
              <w:rPr>
                <w:spacing w:val="-4"/>
                <w:sz w:val="16"/>
              </w:rPr>
              <w:t>DHCD</w:t>
            </w:r>
          </w:p>
        </w:tc>
      </w:tr>
      <w:tr w:rsidR="00490144" w14:paraId="4628ACBF" w14:textId="77777777">
        <w:trPr>
          <w:trHeight w:val="267"/>
        </w:trPr>
        <w:tc>
          <w:tcPr>
            <w:tcW w:w="1625" w:type="dxa"/>
          </w:tcPr>
          <w:p w14:paraId="7A69A9BE" w14:textId="77777777" w:rsidR="00490144" w:rsidRDefault="000D1428">
            <w:pPr>
              <w:pStyle w:val="TableParagraph"/>
              <w:spacing w:before="4"/>
              <w:ind w:left="78"/>
              <w:jc w:val="left"/>
              <w:rPr>
                <w:sz w:val="16"/>
              </w:rPr>
            </w:pPr>
            <w:r>
              <w:rPr>
                <w:spacing w:val="-5"/>
                <w:sz w:val="16"/>
              </w:rPr>
              <w:t>n/a</w:t>
            </w:r>
          </w:p>
        </w:tc>
        <w:tc>
          <w:tcPr>
            <w:tcW w:w="2100" w:type="dxa"/>
          </w:tcPr>
          <w:p w14:paraId="42A1E665" w14:textId="77777777" w:rsidR="00490144" w:rsidRDefault="000D1428">
            <w:pPr>
              <w:pStyle w:val="TableParagraph"/>
              <w:spacing w:before="4"/>
              <w:ind w:left="79"/>
              <w:jc w:val="left"/>
              <w:rPr>
                <w:sz w:val="16"/>
              </w:rPr>
            </w:pPr>
            <w:r>
              <w:rPr>
                <w:sz w:val="16"/>
              </w:rPr>
              <w:t>11</w:t>
            </w:r>
            <w:r>
              <w:rPr>
                <w:sz w:val="16"/>
                <w:vertAlign w:val="superscript"/>
              </w:rPr>
              <w:t>th</w:t>
            </w:r>
            <w:r>
              <w:rPr>
                <w:spacing w:val="1"/>
                <w:sz w:val="16"/>
              </w:rPr>
              <w:t xml:space="preserve"> </w:t>
            </w:r>
            <w:r>
              <w:rPr>
                <w:sz w:val="16"/>
              </w:rPr>
              <w:t>Avenue</w:t>
            </w:r>
            <w:r>
              <w:rPr>
                <w:spacing w:val="-1"/>
                <w:sz w:val="16"/>
              </w:rPr>
              <w:t xml:space="preserve"> </w:t>
            </w:r>
            <w:r>
              <w:rPr>
                <w:spacing w:val="-2"/>
                <w:sz w:val="16"/>
              </w:rPr>
              <w:t>Homes/Chestnut</w:t>
            </w:r>
          </w:p>
        </w:tc>
        <w:tc>
          <w:tcPr>
            <w:tcW w:w="722" w:type="dxa"/>
          </w:tcPr>
          <w:p w14:paraId="58107AA5" w14:textId="77777777" w:rsidR="00490144" w:rsidRDefault="000D1428">
            <w:pPr>
              <w:pStyle w:val="TableParagraph"/>
              <w:spacing w:before="4"/>
              <w:ind w:left="80"/>
              <w:jc w:val="left"/>
              <w:rPr>
                <w:sz w:val="16"/>
              </w:rPr>
            </w:pPr>
            <w:r>
              <w:rPr>
                <w:spacing w:val="-10"/>
                <w:sz w:val="16"/>
              </w:rPr>
              <w:t>4</w:t>
            </w:r>
          </w:p>
        </w:tc>
        <w:tc>
          <w:tcPr>
            <w:tcW w:w="679" w:type="dxa"/>
          </w:tcPr>
          <w:p w14:paraId="0B3DF080" w14:textId="77777777" w:rsidR="00490144" w:rsidRDefault="000D1428">
            <w:pPr>
              <w:pStyle w:val="TableParagraph"/>
              <w:spacing w:before="4"/>
              <w:ind w:left="81"/>
              <w:jc w:val="left"/>
              <w:rPr>
                <w:sz w:val="16"/>
              </w:rPr>
            </w:pPr>
            <w:r>
              <w:rPr>
                <w:spacing w:val="-5"/>
                <w:sz w:val="16"/>
              </w:rPr>
              <w:t>no</w:t>
            </w:r>
          </w:p>
        </w:tc>
        <w:tc>
          <w:tcPr>
            <w:tcW w:w="636" w:type="dxa"/>
          </w:tcPr>
          <w:p w14:paraId="624008D5" w14:textId="77777777" w:rsidR="00490144" w:rsidRDefault="000D1428">
            <w:pPr>
              <w:pStyle w:val="TableParagraph"/>
              <w:spacing w:before="4"/>
              <w:ind w:left="82"/>
              <w:jc w:val="left"/>
              <w:rPr>
                <w:sz w:val="16"/>
              </w:rPr>
            </w:pPr>
            <w:r>
              <w:rPr>
                <w:spacing w:val="-4"/>
                <w:sz w:val="16"/>
              </w:rPr>
              <w:t>Perp</w:t>
            </w:r>
          </w:p>
        </w:tc>
        <w:tc>
          <w:tcPr>
            <w:tcW w:w="990" w:type="dxa"/>
          </w:tcPr>
          <w:p w14:paraId="4D9FC545" w14:textId="77777777" w:rsidR="00490144" w:rsidRDefault="000D1428">
            <w:pPr>
              <w:pStyle w:val="TableParagraph"/>
              <w:spacing w:before="4"/>
              <w:ind w:left="83"/>
              <w:jc w:val="left"/>
              <w:rPr>
                <w:sz w:val="16"/>
              </w:rPr>
            </w:pPr>
            <w:r>
              <w:rPr>
                <w:spacing w:val="-2"/>
                <w:sz w:val="16"/>
              </w:rPr>
              <w:t>Rental</w:t>
            </w:r>
          </w:p>
        </w:tc>
        <w:tc>
          <w:tcPr>
            <w:tcW w:w="1339" w:type="dxa"/>
          </w:tcPr>
          <w:p w14:paraId="055FC582" w14:textId="77777777" w:rsidR="00490144" w:rsidRDefault="000D1428">
            <w:pPr>
              <w:pStyle w:val="TableParagraph"/>
              <w:spacing w:before="4"/>
              <w:ind w:left="83"/>
              <w:jc w:val="left"/>
              <w:rPr>
                <w:sz w:val="16"/>
              </w:rPr>
            </w:pPr>
            <w:r>
              <w:rPr>
                <w:spacing w:val="-4"/>
                <w:sz w:val="16"/>
              </w:rPr>
              <w:t>DHCD</w:t>
            </w:r>
          </w:p>
        </w:tc>
      </w:tr>
    </w:tbl>
    <w:p w14:paraId="2177EEC9" w14:textId="77777777" w:rsidR="00490144" w:rsidRDefault="00490144">
      <w:pPr>
        <w:pStyle w:val="BodyText"/>
        <w:spacing w:before="5"/>
        <w:rPr>
          <w:b/>
          <w:sz w:val="13"/>
        </w:rPr>
      </w:pPr>
    </w:p>
    <w:p w14:paraId="11104EDE" w14:textId="77777777" w:rsidR="00490144" w:rsidRDefault="000D1428">
      <w:pPr>
        <w:ind w:left="201"/>
        <w:jc w:val="both"/>
        <w:rPr>
          <w:i/>
          <w:sz w:val="13"/>
        </w:rPr>
      </w:pPr>
      <w:r>
        <w:rPr>
          <w:i/>
          <w:sz w:val="13"/>
        </w:rPr>
        <w:t>Source:</w:t>
      </w:r>
      <w:r>
        <w:rPr>
          <w:i/>
          <w:spacing w:val="3"/>
          <w:sz w:val="13"/>
        </w:rPr>
        <w:t xml:space="preserve"> </w:t>
      </w:r>
      <w:r>
        <w:rPr>
          <w:i/>
          <w:sz w:val="13"/>
        </w:rPr>
        <w:t>Massachusetts</w:t>
      </w:r>
      <w:r>
        <w:rPr>
          <w:i/>
          <w:spacing w:val="8"/>
          <w:sz w:val="13"/>
        </w:rPr>
        <w:t xml:space="preserve"> </w:t>
      </w:r>
      <w:r>
        <w:rPr>
          <w:i/>
          <w:sz w:val="13"/>
        </w:rPr>
        <w:t>Department</w:t>
      </w:r>
      <w:r>
        <w:rPr>
          <w:i/>
          <w:spacing w:val="6"/>
          <w:sz w:val="13"/>
        </w:rPr>
        <w:t xml:space="preserve"> </w:t>
      </w:r>
      <w:r>
        <w:rPr>
          <w:i/>
          <w:sz w:val="13"/>
        </w:rPr>
        <w:t>of</w:t>
      </w:r>
      <w:r>
        <w:rPr>
          <w:i/>
          <w:spacing w:val="7"/>
          <w:sz w:val="13"/>
        </w:rPr>
        <w:t xml:space="preserve"> </w:t>
      </w:r>
      <w:r>
        <w:rPr>
          <w:i/>
          <w:sz w:val="13"/>
        </w:rPr>
        <w:t>Housing</w:t>
      </w:r>
      <w:r>
        <w:rPr>
          <w:i/>
          <w:spacing w:val="7"/>
          <w:sz w:val="13"/>
        </w:rPr>
        <w:t xml:space="preserve"> </w:t>
      </w:r>
      <w:r>
        <w:rPr>
          <w:i/>
          <w:sz w:val="13"/>
        </w:rPr>
        <w:t>and</w:t>
      </w:r>
      <w:r>
        <w:rPr>
          <w:i/>
          <w:spacing w:val="7"/>
          <w:sz w:val="13"/>
        </w:rPr>
        <w:t xml:space="preserve"> </w:t>
      </w:r>
      <w:r>
        <w:rPr>
          <w:i/>
          <w:sz w:val="13"/>
        </w:rPr>
        <w:t>Community</w:t>
      </w:r>
      <w:r>
        <w:rPr>
          <w:i/>
          <w:spacing w:val="8"/>
          <w:sz w:val="13"/>
        </w:rPr>
        <w:t xml:space="preserve"> </w:t>
      </w:r>
      <w:r>
        <w:rPr>
          <w:i/>
          <w:spacing w:val="-2"/>
          <w:sz w:val="13"/>
        </w:rPr>
        <w:t>Development</w:t>
      </w:r>
    </w:p>
    <w:p w14:paraId="39AE56D1" w14:textId="77777777" w:rsidR="00490144" w:rsidRDefault="00490144">
      <w:pPr>
        <w:pStyle w:val="BodyText"/>
        <w:spacing w:before="47"/>
        <w:rPr>
          <w:i/>
          <w:sz w:val="13"/>
        </w:rPr>
      </w:pPr>
    </w:p>
    <w:p w14:paraId="7045644B" w14:textId="77777777" w:rsidR="00490144" w:rsidRDefault="000D1428">
      <w:pPr>
        <w:pStyle w:val="BodyText"/>
        <w:spacing w:line="280" w:lineRule="auto"/>
        <w:ind w:left="201" w:right="3958"/>
        <w:jc w:val="both"/>
      </w:pPr>
      <w:r>
        <w:t>Halifax’s current SHI dated November 2016, includes 28 housing units or .94% of the town’s 2,971 housing units</w:t>
      </w:r>
      <w:r>
        <w:rPr>
          <w:spacing w:val="40"/>
        </w:rPr>
        <w:t xml:space="preserve"> </w:t>
      </w:r>
      <w:r>
        <w:t>(based on the 2010 census).</w:t>
      </w:r>
      <w:r>
        <w:rPr>
          <w:spacing w:val="40"/>
        </w:rPr>
        <w:t xml:space="preserve"> </w:t>
      </w:r>
      <w:r>
        <w:t>All of the units are rental units. None of the units are ownership units.</w:t>
      </w:r>
      <w:r>
        <w:rPr>
          <w:spacing w:val="40"/>
        </w:rPr>
        <w:t xml:space="preserve"> </w:t>
      </w:r>
      <w:r>
        <w:t>None of the</w:t>
      </w:r>
      <w:r>
        <w:rPr>
          <w:spacing w:val="40"/>
        </w:rPr>
        <w:t xml:space="preserve"> </w:t>
      </w:r>
      <w:r>
        <w:t>units were developed via a Comprehensive Permit. The Town’s most recent SHI is</w:t>
      </w:r>
      <w:r>
        <w:rPr>
          <w:spacing w:val="-1"/>
        </w:rPr>
        <w:t xml:space="preserve"> </w:t>
      </w:r>
      <w:r>
        <w:t>included in the Appendix. When</w:t>
      </w:r>
      <w:r>
        <w:rPr>
          <w:spacing w:val="40"/>
        </w:rPr>
        <w:t xml:space="preserve"> </w:t>
      </w:r>
      <w:r>
        <w:t>compared to its neighboring communities, Halifax trails all of them in the production of affordable housing.</w:t>
      </w:r>
    </w:p>
    <w:p w14:paraId="31257F51" w14:textId="77777777" w:rsidR="00490144" w:rsidRDefault="00490144">
      <w:pPr>
        <w:spacing w:line="280" w:lineRule="auto"/>
        <w:jc w:val="both"/>
        <w:sectPr w:rsidR="00490144">
          <w:pgSz w:w="12240" w:h="15840"/>
          <w:pgMar w:top="1820" w:right="0" w:bottom="2940" w:left="600" w:header="0" w:footer="2749" w:gutter="0"/>
          <w:cols w:space="720"/>
        </w:sectPr>
      </w:pPr>
    </w:p>
    <w:p w14:paraId="069219D3" w14:textId="77777777" w:rsidR="00490144" w:rsidRDefault="000D1428">
      <w:pPr>
        <w:pStyle w:val="BodyText"/>
      </w:pPr>
      <w:r>
        <w:rPr>
          <w:noProof/>
        </w:rPr>
        <w:lastRenderedPageBreak/>
        <mc:AlternateContent>
          <mc:Choice Requires="wps">
            <w:drawing>
              <wp:anchor distT="0" distB="0" distL="0" distR="0" simplePos="0" relativeHeight="482041856" behindDoc="1" locked="0" layoutInCell="1" allowOverlap="1" wp14:anchorId="5DA564C3" wp14:editId="2D177212">
                <wp:simplePos x="0" y="0"/>
                <wp:positionH relativeFrom="page">
                  <wp:posOffset>5341620</wp:posOffset>
                </wp:positionH>
                <wp:positionV relativeFrom="page">
                  <wp:posOffset>1295780</wp:posOffset>
                </wp:positionV>
                <wp:extent cx="2425065" cy="7461250"/>
                <wp:effectExtent l="0" t="0" r="0" b="0"/>
                <wp:wrapNone/>
                <wp:docPr id="418" name="Graphic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12203BBF" id="Graphic 418" o:spid="_x0000_s1026" style="position:absolute;margin-left:420.6pt;margin-top:102.05pt;width:190.95pt;height:587.5pt;z-index:-21274624;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2DF56D80" w14:textId="77777777" w:rsidR="00490144" w:rsidRDefault="00490144">
      <w:pPr>
        <w:pStyle w:val="BodyText"/>
      </w:pPr>
    </w:p>
    <w:p w14:paraId="3B7683AB" w14:textId="77777777" w:rsidR="00490144" w:rsidRDefault="00490144">
      <w:pPr>
        <w:pStyle w:val="BodyText"/>
      </w:pPr>
    </w:p>
    <w:p w14:paraId="4CA60B7D" w14:textId="77777777" w:rsidR="00490144" w:rsidRDefault="00490144">
      <w:pPr>
        <w:pStyle w:val="BodyText"/>
      </w:pPr>
    </w:p>
    <w:p w14:paraId="1913A87C" w14:textId="77777777" w:rsidR="00490144" w:rsidRDefault="00490144">
      <w:pPr>
        <w:pStyle w:val="BodyText"/>
      </w:pPr>
    </w:p>
    <w:p w14:paraId="22334A02" w14:textId="77777777" w:rsidR="00490144" w:rsidRDefault="00490144">
      <w:pPr>
        <w:pStyle w:val="BodyText"/>
        <w:spacing w:before="120"/>
      </w:pPr>
    </w:p>
    <w:p w14:paraId="24AAE19B" w14:textId="77777777" w:rsidR="00490144" w:rsidRDefault="000D1428">
      <w:pPr>
        <w:pStyle w:val="BodyText"/>
        <w:spacing w:line="280" w:lineRule="auto"/>
        <w:ind w:left="201" w:right="3956"/>
        <w:jc w:val="both"/>
      </w:pPr>
      <w:r>
        <w:rPr>
          <w:noProof/>
        </w:rPr>
        <mc:AlternateContent>
          <mc:Choice Requires="wpg">
            <w:drawing>
              <wp:anchor distT="0" distB="0" distL="0" distR="0" simplePos="0" relativeHeight="482042368" behindDoc="1" locked="0" layoutInCell="1" allowOverlap="1" wp14:anchorId="777FDF39" wp14:editId="7FA380DE">
                <wp:simplePos x="0" y="0"/>
                <wp:positionH relativeFrom="page">
                  <wp:posOffset>495300</wp:posOffset>
                </wp:positionH>
                <wp:positionV relativeFrom="paragraph">
                  <wp:posOffset>1161214</wp:posOffset>
                </wp:positionV>
                <wp:extent cx="4775835" cy="3715385"/>
                <wp:effectExtent l="0" t="0" r="0" b="0"/>
                <wp:wrapNone/>
                <wp:docPr id="419"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835" cy="3715385"/>
                          <a:chOff x="0" y="0"/>
                          <a:chExt cx="4775835" cy="3715385"/>
                        </a:xfrm>
                      </wpg:grpSpPr>
                      <wps:wsp>
                        <wps:cNvPr id="420" name="Graphic 420"/>
                        <wps:cNvSpPr/>
                        <wps:spPr>
                          <a:xfrm>
                            <a:off x="461937" y="55270"/>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wps:wsp>
                        <wps:cNvPr id="421" name="Graphic 421"/>
                        <wps:cNvSpPr/>
                        <wps:spPr>
                          <a:xfrm>
                            <a:off x="0" y="0"/>
                            <a:ext cx="4775835" cy="437515"/>
                          </a:xfrm>
                          <a:custGeom>
                            <a:avLst/>
                            <a:gdLst/>
                            <a:ahLst/>
                            <a:cxnLst/>
                            <a:rect l="l" t="t" r="r" b="b"/>
                            <a:pathLst>
                              <a:path w="4775835" h="437515">
                                <a:moveTo>
                                  <a:pt x="4775327" y="145796"/>
                                </a:moveTo>
                                <a:lnTo>
                                  <a:pt x="0" y="145796"/>
                                </a:lnTo>
                                <a:lnTo>
                                  <a:pt x="0" y="291426"/>
                                </a:lnTo>
                                <a:lnTo>
                                  <a:pt x="0" y="437413"/>
                                </a:lnTo>
                                <a:lnTo>
                                  <a:pt x="4775327" y="437413"/>
                                </a:lnTo>
                                <a:lnTo>
                                  <a:pt x="4775327" y="291490"/>
                                </a:lnTo>
                                <a:lnTo>
                                  <a:pt x="4775327" y="145796"/>
                                </a:lnTo>
                                <a:close/>
                              </a:path>
                              <a:path w="4775835" h="437515">
                                <a:moveTo>
                                  <a:pt x="4775327" y="0"/>
                                </a:moveTo>
                                <a:lnTo>
                                  <a:pt x="0" y="0"/>
                                </a:lnTo>
                                <a:lnTo>
                                  <a:pt x="0" y="145694"/>
                                </a:lnTo>
                                <a:lnTo>
                                  <a:pt x="4775327" y="145694"/>
                                </a:lnTo>
                                <a:lnTo>
                                  <a:pt x="477532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077A9E2" id="Group 419" o:spid="_x0000_s1026" style="position:absolute;margin-left:39pt;margin-top:91.45pt;width:376.05pt;height:292.55pt;z-index:-21274112;mso-wrap-distance-left:0;mso-wrap-distance-right:0;mso-position-horizontal-relative:page" coordsize="47758,37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">
                <v:shape id="Graphic 420" o:spid="_x0000_s1027" style="position:absolute;left:4619;top:552;width:34645;height:36602;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Graphic 421" o:spid="_x0000_s1028" style="position:absolute;width:47758;height:4375;visibility:visible;mso-wrap-style:square;v-text-anchor:top" coordsize="4775835,43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" path="m4775327,145796l,145796,,291426,,437413r4775327,l4775327,291490r,-145694xem4775327,l,,,145694r4775327,l4775327,xe" stroked="f">
                  <v:path arrowok="t"/>
                </v:shape>
                <w10:wrap anchorx="page"/>
              </v:group>
            </w:pict>
          </mc:Fallback>
        </mc:AlternateContent>
      </w:r>
      <w:r>
        <w:t>In</w:t>
      </w:r>
      <w:r>
        <w:rPr>
          <w:spacing w:val="-2"/>
        </w:rPr>
        <w:t xml:space="preserve"> </w:t>
      </w:r>
      <w:r>
        <w:t>order</w:t>
      </w:r>
      <w:r>
        <w:rPr>
          <w:spacing w:val="-3"/>
        </w:rPr>
        <w:t xml:space="preserve"> </w:t>
      </w:r>
      <w:r>
        <w:t>to</w:t>
      </w:r>
      <w:r>
        <w:rPr>
          <w:spacing w:val="-2"/>
        </w:rPr>
        <w:t xml:space="preserve"> </w:t>
      </w:r>
      <w:r>
        <w:t>address</w:t>
      </w:r>
      <w:r>
        <w:rPr>
          <w:spacing w:val="-2"/>
        </w:rPr>
        <w:t xml:space="preserve"> </w:t>
      </w:r>
      <w:r>
        <w:t>unmet</w:t>
      </w:r>
      <w:r>
        <w:rPr>
          <w:spacing w:val="-2"/>
        </w:rPr>
        <w:t xml:space="preserve"> </w:t>
      </w:r>
      <w:r>
        <w:t>housing</w:t>
      </w:r>
      <w:r>
        <w:rPr>
          <w:spacing w:val="-5"/>
        </w:rPr>
        <w:t xml:space="preserve"> </w:t>
      </w:r>
      <w:r>
        <w:t>needs</w:t>
      </w:r>
      <w:r>
        <w:rPr>
          <w:spacing w:val="-3"/>
        </w:rPr>
        <w:t xml:space="preserve"> </w:t>
      </w:r>
      <w:r>
        <w:t>and</w:t>
      </w:r>
      <w:r>
        <w:rPr>
          <w:spacing w:val="-2"/>
        </w:rPr>
        <w:t xml:space="preserve"> </w:t>
      </w:r>
      <w:r>
        <w:t>to</w:t>
      </w:r>
      <w:r>
        <w:rPr>
          <w:spacing w:val="-2"/>
        </w:rPr>
        <w:t xml:space="preserve"> </w:t>
      </w:r>
      <w:r>
        <w:t>be</w:t>
      </w:r>
      <w:r>
        <w:rPr>
          <w:spacing w:val="-2"/>
        </w:rPr>
        <w:t xml:space="preserve"> </w:t>
      </w:r>
      <w:r>
        <w:t>compliant</w:t>
      </w:r>
      <w:r>
        <w:rPr>
          <w:spacing w:val="-2"/>
        </w:rPr>
        <w:t xml:space="preserve"> </w:t>
      </w:r>
      <w:r>
        <w:t>with</w:t>
      </w:r>
      <w:r>
        <w:rPr>
          <w:spacing w:val="-2"/>
        </w:rPr>
        <w:t xml:space="preserve"> </w:t>
      </w:r>
      <w:r>
        <w:t>M.G.L.</w:t>
      </w:r>
      <w:r>
        <w:rPr>
          <w:spacing w:val="-1"/>
        </w:rPr>
        <w:t xml:space="preserve"> </w:t>
      </w:r>
      <w:r>
        <w:t>Chapter</w:t>
      </w:r>
      <w:r>
        <w:rPr>
          <w:spacing w:val="-3"/>
        </w:rPr>
        <w:t xml:space="preserve"> </w:t>
      </w:r>
      <w:r>
        <w:t>40B,</w:t>
      </w:r>
      <w:r>
        <w:rPr>
          <w:spacing w:val="-2"/>
        </w:rPr>
        <w:t xml:space="preserve"> </w:t>
      </w:r>
      <w:r>
        <w:t>Halifax</w:t>
      </w:r>
      <w:r>
        <w:rPr>
          <w:spacing w:val="-5"/>
        </w:rPr>
        <w:t xml:space="preserve"> </w:t>
      </w:r>
      <w:r>
        <w:t>needs</w:t>
      </w:r>
      <w:r>
        <w:rPr>
          <w:spacing w:val="-3"/>
        </w:rPr>
        <w:t xml:space="preserve"> </w:t>
      </w:r>
      <w:r>
        <w:t>an</w:t>
      </w:r>
      <w:r>
        <w:rPr>
          <w:spacing w:val="-2"/>
        </w:rPr>
        <w:t xml:space="preserve"> </w:t>
      </w:r>
      <w:r>
        <w:t>additional</w:t>
      </w:r>
      <w:r>
        <w:rPr>
          <w:spacing w:val="40"/>
        </w:rPr>
        <w:t xml:space="preserve"> </w:t>
      </w:r>
      <w:r>
        <w:t>269 units in order to achieve the M.G.L. Chapter 40B requirement of 10% of the year-round housing inventory</w:t>
      </w:r>
      <w:r>
        <w:rPr>
          <w:spacing w:val="40"/>
        </w:rPr>
        <w:t xml:space="preserve"> </w:t>
      </w:r>
      <w:r>
        <w:t>designated for households earning at or below 80% of the AMI.</w:t>
      </w:r>
      <w:r>
        <w:rPr>
          <w:spacing w:val="80"/>
        </w:rPr>
        <w:t xml:space="preserve"> </w:t>
      </w:r>
      <w:r>
        <w:t>To demonstrate progress towards meeting the</w:t>
      </w:r>
      <w:r>
        <w:rPr>
          <w:spacing w:val="40"/>
        </w:rPr>
        <w:t xml:space="preserve"> </w:t>
      </w:r>
      <w:r>
        <w:t>10% goal, the Town should set production goals of .05% (15 units) or 1% (30) units for two years to be granted</w:t>
      </w:r>
      <w:r>
        <w:rPr>
          <w:spacing w:val="40"/>
        </w:rPr>
        <w:t xml:space="preserve"> </w:t>
      </w:r>
      <w:r>
        <w:t>relief from Comprehensive permit projects for one and two years respective</w:t>
      </w:r>
      <w:r>
        <w:t>ly.</w:t>
      </w:r>
      <w:r>
        <w:rPr>
          <w:spacing w:val="40"/>
        </w:rPr>
        <w:t xml:space="preserve"> </w:t>
      </w:r>
      <w:r>
        <w:t>In the future, the town should</w:t>
      </w:r>
      <w:r>
        <w:rPr>
          <w:spacing w:val="40"/>
        </w:rPr>
        <w:t xml:space="preserve"> </w:t>
      </w:r>
      <w:r>
        <w:t>ensure that new housing developments include units that can be added to the SHI, so the Town can keep pace</w:t>
      </w:r>
      <w:r>
        <w:rPr>
          <w:spacing w:val="40"/>
        </w:rPr>
        <w:t xml:space="preserve"> </w:t>
      </w:r>
      <w:r>
        <w:t>with the Commonwealth’s Chapter 40B requirement.</w:t>
      </w:r>
      <w:r>
        <w:rPr>
          <w:spacing w:val="40"/>
        </w:rPr>
        <w:t xml:space="preserve"> </w:t>
      </w:r>
      <w:r>
        <w:t>There is a 30 unit 40B proposal before MassHousing</w:t>
      </w:r>
      <w:r>
        <w:rPr>
          <w:spacing w:val="40"/>
        </w:rPr>
        <w:t xml:space="preserve"> </w:t>
      </w:r>
      <w:r>
        <w:t>Partnership for initial approval or site eligibility of the project/site.</w:t>
      </w:r>
      <w:r>
        <w:rPr>
          <w:spacing w:val="40"/>
        </w:rPr>
        <w:t xml:space="preserve"> </w:t>
      </w:r>
      <w:r>
        <w:t>The location is off the South side of Plymouth</w:t>
      </w:r>
      <w:r>
        <w:rPr>
          <w:spacing w:val="40"/>
        </w:rPr>
        <w:t xml:space="preserve"> </w:t>
      </w:r>
      <w:r>
        <w:t>Street/Route 106 just west of the intersection of Plymouth Street/Route 106 and Monponsett Street/Route 58.</w:t>
      </w:r>
    </w:p>
    <w:p w14:paraId="4A9DB799" w14:textId="77777777" w:rsidR="00490144" w:rsidRDefault="00490144">
      <w:pPr>
        <w:pStyle w:val="BodyText"/>
        <w:spacing w:before="40"/>
      </w:pPr>
    </w:p>
    <w:p w14:paraId="1F993C94" w14:textId="77777777" w:rsidR="00490144" w:rsidRDefault="000D1428">
      <w:pPr>
        <w:spacing w:after="30"/>
        <w:ind w:left="201"/>
        <w:rPr>
          <w:b/>
          <w:sz w:val="16"/>
        </w:rPr>
      </w:pPr>
      <w:r>
        <w:rPr>
          <w:b/>
          <w:sz w:val="16"/>
        </w:rPr>
        <w:t>Table</w:t>
      </w:r>
      <w:r>
        <w:rPr>
          <w:b/>
          <w:spacing w:val="3"/>
          <w:sz w:val="16"/>
        </w:rPr>
        <w:t xml:space="preserve"> </w:t>
      </w:r>
      <w:r>
        <w:rPr>
          <w:b/>
          <w:sz w:val="16"/>
        </w:rPr>
        <w:t>25a.</w:t>
      </w:r>
      <w:r>
        <w:rPr>
          <w:b/>
          <w:spacing w:val="6"/>
          <w:sz w:val="16"/>
        </w:rPr>
        <w:t xml:space="preserve"> </w:t>
      </w:r>
      <w:r>
        <w:rPr>
          <w:b/>
          <w:sz w:val="16"/>
        </w:rPr>
        <w:t>Summary</w:t>
      </w:r>
      <w:r>
        <w:rPr>
          <w:b/>
          <w:spacing w:val="4"/>
          <w:sz w:val="16"/>
        </w:rPr>
        <w:t xml:space="preserve"> </w:t>
      </w:r>
      <w:r>
        <w:rPr>
          <w:b/>
          <w:sz w:val="16"/>
        </w:rPr>
        <w:t>of</w:t>
      </w:r>
      <w:r>
        <w:rPr>
          <w:b/>
          <w:spacing w:val="6"/>
          <w:sz w:val="16"/>
        </w:rPr>
        <w:t xml:space="preserve"> </w:t>
      </w:r>
      <w:r>
        <w:rPr>
          <w:b/>
          <w:sz w:val="16"/>
        </w:rPr>
        <w:t>Housing</w:t>
      </w:r>
      <w:r>
        <w:rPr>
          <w:b/>
          <w:spacing w:val="5"/>
          <w:sz w:val="16"/>
        </w:rPr>
        <w:t xml:space="preserve"> </w:t>
      </w:r>
      <w:r>
        <w:rPr>
          <w:b/>
          <w:sz w:val="16"/>
        </w:rPr>
        <w:t>Production</w:t>
      </w:r>
      <w:r>
        <w:rPr>
          <w:b/>
          <w:spacing w:val="4"/>
          <w:sz w:val="16"/>
        </w:rPr>
        <w:t xml:space="preserve"> </w:t>
      </w:r>
      <w:r>
        <w:rPr>
          <w:b/>
          <w:sz w:val="16"/>
        </w:rPr>
        <w:t>Goals</w:t>
      </w:r>
      <w:r>
        <w:rPr>
          <w:b/>
          <w:spacing w:val="4"/>
          <w:sz w:val="16"/>
        </w:rPr>
        <w:t xml:space="preserve"> </w:t>
      </w:r>
      <w:r>
        <w:rPr>
          <w:b/>
          <w:sz w:val="16"/>
        </w:rPr>
        <w:t>Based</w:t>
      </w:r>
      <w:r>
        <w:rPr>
          <w:b/>
          <w:spacing w:val="5"/>
          <w:sz w:val="16"/>
        </w:rPr>
        <w:t xml:space="preserve"> </w:t>
      </w:r>
      <w:r>
        <w:rPr>
          <w:b/>
          <w:sz w:val="16"/>
        </w:rPr>
        <w:t>on</w:t>
      </w:r>
      <w:r>
        <w:rPr>
          <w:b/>
          <w:spacing w:val="3"/>
          <w:sz w:val="16"/>
        </w:rPr>
        <w:t xml:space="preserve"> </w:t>
      </w:r>
      <w:r>
        <w:rPr>
          <w:b/>
          <w:sz w:val="16"/>
        </w:rPr>
        <w:t>Priority</w:t>
      </w:r>
      <w:r>
        <w:rPr>
          <w:b/>
          <w:spacing w:val="4"/>
          <w:sz w:val="16"/>
        </w:rPr>
        <w:t xml:space="preserve"> </w:t>
      </w:r>
      <w:r>
        <w:rPr>
          <w:b/>
          <w:spacing w:val="-4"/>
          <w:sz w:val="16"/>
        </w:rPr>
        <w:t>Needs</w:t>
      </w:r>
    </w:p>
    <w:tbl>
      <w:tblPr>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0"/>
        <w:gridCol w:w="1912"/>
        <w:gridCol w:w="1912"/>
        <w:gridCol w:w="1817"/>
        <w:gridCol w:w="96"/>
      </w:tblGrid>
      <w:tr w:rsidR="00490144" w14:paraId="2D45605D" w14:textId="77777777">
        <w:trPr>
          <w:trHeight w:val="379"/>
        </w:trPr>
        <w:tc>
          <w:tcPr>
            <w:tcW w:w="1910" w:type="dxa"/>
            <w:shd w:val="clear" w:color="auto" w:fill="94B3D6"/>
          </w:tcPr>
          <w:p w14:paraId="54B5C4FE" w14:textId="77777777" w:rsidR="00490144" w:rsidRDefault="000D1428">
            <w:pPr>
              <w:pStyle w:val="TableParagraph"/>
              <w:spacing w:before="3"/>
              <w:ind w:left="78"/>
              <w:jc w:val="left"/>
              <w:rPr>
                <w:sz w:val="16"/>
              </w:rPr>
            </w:pPr>
            <w:r>
              <w:rPr>
                <w:sz w:val="16"/>
              </w:rPr>
              <w:t>Type</w:t>
            </w:r>
            <w:r>
              <w:rPr>
                <w:spacing w:val="2"/>
                <w:sz w:val="16"/>
              </w:rPr>
              <w:t xml:space="preserve"> </w:t>
            </w:r>
            <w:r>
              <w:rPr>
                <w:sz w:val="16"/>
              </w:rPr>
              <w:t>of</w:t>
            </w:r>
            <w:r>
              <w:rPr>
                <w:spacing w:val="3"/>
                <w:sz w:val="16"/>
              </w:rPr>
              <w:t xml:space="preserve"> </w:t>
            </w:r>
            <w:r>
              <w:rPr>
                <w:spacing w:val="-2"/>
                <w:sz w:val="16"/>
              </w:rPr>
              <w:t>Units</w:t>
            </w:r>
          </w:p>
        </w:tc>
        <w:tc>
          <w:tcPr>
            <w:tcW w:w="1912" w:type="dxa"/>
            <w:shd w:val="clear" w:color="auto" w:fill="94B3D6"/>
          </w:tcPr>
          <w:p w14:paraId="5C532C33" w14:textId="77777777" w:rsidR="00490144" w:rsidRDefault="000D1428">
            <w:pPr>
              <w:pStyle w:val="TableParagraph"/>
              <w:spacing w:before="3"/>
              <w:ind w:left="78"/>
              <w:jc w:val="left"/>
              <w:rPr>
                <w:sz w:val="16"/>
              </w:rPr>
            </w:pPr>
            <w:r>
              <w:rPr>
                <w:sz w:val="16"/>
              </w:rPr>
              <w:t>Target</w:t>
            </w:r>
            <w:r>
              <w:rPr>
                <w:spacing w:val="4"/>
                <w:sz w:val="16"/>
              </w:rPr>
              <w:t xml:space="preserve"> </w:t>
            </w:r>
            <w:r>
              <w:rPr>
                <w:spacing w:val="-2"/>
                <w:sz w:val="16"/>
              </w:rPr>
              <w:t>Population</w:t>
            </w:r>
          </w:p>
        </w:tc>
        <w:tc>
          <w:tcPr>
            <w:tcW w:w="1912" w:type="dxa"/>
            <w:shd w:val="clear" w:color="auto" w:fill="94B3D6"/>
          </w:tcPr>
          <w:p w14:paraId="7DD377E4" w14:textId="77777777" w:rsidR="00490144" w:rsidRDefault="000D1428">
            <w:pPr>
              <w:pStyle w:val="TableParagraph"/>
              <w:spacing w:before="3"/>
              <w:ind w:left="79"/>
              <w:jc w:val="left"/>
              <w:rPr>
                <w:sz w:val="16"/>
              </w:rPr>
            </w:pPr>
            <w:r>
              <w:rPr>
                <w:sz w:val="16"/>
              </w:rPr>
              <w:t>Annual</w:t>
            </w:r>
            <w:r>
              <w:rPr>
                <w:spacing w:val="4"/>
                <w:sz w:val="16"/>
              </w:rPr>
              <w:t xml:space="preserve"> </w:t>
            </w:r>
            <w:r>
              <w:rPr>
                <w:spacing w:val="-2"/>
                <w:sz w:val="16"/>
              </w:rPr>
              <w:t>Goals</w:t>
            </w:r>
          </w:p>
        </w:tc>
        <w:tc>
          <w:tcPr>
            <w:tcW w:w="1913" w:type="dxa"/>
            <w:gridSpan w:val="2"/>
            <w:shd w:val="clear" w:color="auto" w:fill="94B3D6"/>
          </w:tcPr>
          <w:p w14:paraId="34AB5E17" w14:textId="77777777" w:rsidR="00490144" w:rsidRDefault="000D1428">
            <w:pPr>
              <w:pStyle w:val="TableParagraph"/>
              <w:spacing w:before="3"/>
              <w:ind w:left="79"/>
              <w:jc w:val="left"/>
              <w:rPr>
                <w:sz w:val="16"/>
              </w:rPr>
            </w:pPr>
            <w:r>
              <w:rPr>
                <w:sz w:val="16"/>
              </w:rPr>
              <w:t>5</w:t>
            </w:r>
            <w:r>
              <w:rPr>
                <w:spacing w:val="1"/>
                <w:sz w:val="16"/>
              </w:rPr>
              <w:t xml:space="preserve"> </w:t>
            </w:r>
            <w:r>
              <w:rPr>
                <w:sz w:val="16"/>
              </w:rPr>
              <w:t>Year</w:t>
            </w:r>
            <w:r>
              <w:rPr>
                <w:spacing w:val="2"/>
                <w:sz w:val="16"/>
              </w:rPr>
              <w:t xml:space="preserve"> </w:t>
            </w:r>
            <w:r>
              <w:rPr>
                <w:spacing w:val="-2"/>
                <w:sz w:val="16"/>
              </w:rPr>
              <w:t>Goals</w:t>
            </w:r>
          </w:p>
        </w:tc>
      </w:tr>
      <w:tr w:rsidR="00490144" w14:paraId="514D35CF" w14:textId="77777777">
        <w:trPr>
          <w:trHeight w:val="456"/>
        </w:trPr>
        <w:tc>
          <w:tcPr>
            <w:tcW w:w="1910" w:type="dxa"/>
          </w:tcPr>
          <w:p w14:paraId="598E989D" w14:textId="77777777" w:rsidR="00490144" w:rsidRDefault="000D1428">
            <w:pPr>
              <w:pStyle w:val="TableParagraph"/>
              <w:spacing w:before="2"/>
              <w:ind w:left="78"/>
              <w:jc w:val="left"/>
              <w:rPr>
                <w:sz w:val="16"/>
              </w:rPr>
            </w:pPr>
            <w:r>
              <w:rPr>
                <w:sz w:val="16"/>
              </w:rPr>
              <w:t>Preservation</w:t>
            </w:r>
            <w:r>
              <w:rPr>
                <w:spacing w:val="6"/>
                <w:sz w:val="16"/>
              </w:rPr>
              <w:t xml:space="preserve"> </w:t>
            </w:r>
            <w:r>
              <w:rPr>
                <w:sz w:val="16"/>
              </w:rPr>
              <w:t>of</w:t>
            </w:r>
            <w:r>
              <w:rPr>
                <w:spacing w:val="5"/>
                <w:sz w:val="16"/>
              </w:rPr>
              <w:t xml:space="preserve"> </w:t>
            </w:r>
            <w:r>
              <w:rPr>
                <w:spacing w:val="-2"/>
                <w:sz w:val="16"/>
              </w:rPr>
              <w:t>Existing</w:t>
            </w:r>
          </w:p>
          <w:p w14:paraId="4E81AE27" w14:textId="77777777" w:rsidR="00490144" w:rsidRDefault="000D1428">
            <w:pPr>
              <w:pStyle w:val="TableParagraph"/>
              <w:spacing w:before="35"/>
              <w:ind w:left="78"/>
              <w:jc w:val="left"/>
              <w:rPr>
                <w:sz w:val="16"/>
              </w:rPr>
            </w:pPr>
            <w:r>
              <w:rPr>
                <w:sz w:val="16"/>
              </w:rPr>
              <w:t>Housing</w:t>
            </w:r>
            <w:r>
              <w:rPr>
                <w:spacing w:val="5"/>
                <w:sz w:val="16"/>
              </w:rPr>
              <w:t xml:space="preserve"> </w:t>
            </w:r>
            <w:r>
              <w:rPr>
                <w:spacing w:val="-4"/>
                <w:sz w:val="16"/>
              </w:rPr>
              <w:t>Stock</w:t>
            </w:r>
          </w:p>
        </w:tc>
        <w:tc>
          <w:tcPr>
            <w:tcW w:w="1912" w:type="dxa"/>
          </w:tcPr>
          <w:p w14:paraId="6002F651" w14:textId="77777777" w:rsidR="00490144" w:rsidRDefault="000D1428">
            <w:pPr>
              <w:pStyle w:val="TableParagraph"/>
              <w:spacing w:before="2"/>
              <w:ind w:left="78"/>
              <w:jc w:val="left"/>
              <w:rPr>
                <w:sz w:val="16"/>
              </w:rPr>
            </w:pPr>
            <w:r>
              <w:rPr>
                <w:sz w:val="16"/>
              </w:rPr>
              <w:t>&lt;80%</w:t>
            </w:r>
            <w:r>
              <w:rPr>
                <w:spacing w:val="4"/>
                <w:sz w:val="16"/>
              </w:rPr>
              <w:t xml:space="preserve"> </w:t>
            </w:r>
            <w:r>
              <w:rPr>
                <w:spacing w:val="-5"/>
                <w:sz w:val="16"/>
              </w:rPr>
              <w:t>AMI</w:t>
            </w:r>
          </w:p>
          <w:p w14:paraId="6CB06DB2" w14:textId="77777777" w:rsidR="00490144" w:rsidRDefault="000D1428">
            <w:pPr>
              <w:pStyle w:val="TableParagraph"/>
              <w:spacing w:before="35"/>
              <w:ind w:left="78"/>
              <w:jc w:val="left"/>
              <w:rPr>
                <w:sz w:val="16"/>
              </w:rPr>
            </w:pPr>
            <w:r>
              <w:rPr>
                <w:sz w:val="16"/>
              </w:rPr>
              <w:t>Ownership</w:t>
            </w:r>
            <w:r>
              <w:rPr>
                <w:spacing w:val="5"/>
                <w:sz w:val="16"/>
              </w:rPr>
              <w:t xml:space="preserve"> </w:t>
            </w:r>
            <w:r>
              <w:rPr>
                <w:sz w:val="16"/>
              </w:rPr>
              <w:t>&amp;</w:t>
            </w:r>
            <w:r>
              <w:rPr>
                <w:spacing w:val="3"/>
                <w:sz w:val="16"/>
              </w:rPr>
              <w:t xml:space="preserve"> </w:t>
            </w:r>
            <w:r>
              <w:rPr>
                <w:spacing w:val="-2"/>
                <w:sz w:val="16"/>
              </w:rPr>
              <w:t>Rentals</w:t>
            </w:r>
          </w:p>
        </w:tc>
        <w:tc>
          <w:tcPr>
            <w:tcW w:w="1912" w:type="dxa"/>
          </w:tcPr>
          <w:p w14:paraId="476D3190" w14:textId="77777777" w:rsidR="00490144" w:rsidRDefault="000D1428">
            <w:pPr>
              <w:pStyle w:val="TableParagraph"/>
              <w:spacing w:before="2"/>
              <w:ind w:left="79"/>
              <w:jc w:val="left"/>
              <w:rPr>
                <w:b/>
                <w:sz w:val="16"/>
              </w:rPr>
            </w:pPr>
            <w:r>
              <w:rPr>
                <w:b/>
                <w:spacing w:val="-5"/>
                <w:sz w:val="16"/>
              </w:rPr>
              <w:t>28</w:t>
            </w:r>
          </w:p>
        </w:tc>
        <w:tc>
          <w:tcPr>
            <w:tcW w:w="1913" w:type="dxa"/>
            <w:gridSpan w:val="2"/>
          </w:tcPr>
          <w:p w14:paraId="43132A5E" w14:textId="77777777" w:rsidR="00490144" w:rsidRDefault="000D1428">
            <w:pPr>
              <w:pStyle w:val="TableParagraph"/>
              <w:spacing w:before="2"/>
              <w:ind w:left="79"/>
              <w:jc w:val="left"/>
              <w:rPr>
                <w:b/>
                <w:sz w:val="16"/>
              </w:rPr>
            </w:pPr>
            <w:r>
              <w:rPr>
                <w:b/>
                <w:spacing w:val="-5"/>
                <w:sz w:val="16"/>
              </w:rPr>
              <w:t>28</w:t>
            </w:r>
          </w:p>
        </w:tc>
      </w:tr>
      <w:tr w:rsidR="00490144" w14:paraId="75DE5C9A" w14:textId="77777777">
        <w:trPr>
          <w:trHeight w:val="224"/>
        </w:trPr>
        <w:tc>
          <w:tcPr>
            <w:tcW w:w="1910" w:type="dxa"/>
          </w:tcPr>
          <w:p w14:paraId="1A1621FD" w14:textId="77777777" w:rsidR="00490144" w:rsidRDefault="00490144">
            <w:pPr>
              <w:pStyle w:val="TableParagraph"/>
              <w:jc w:val="left"/>
              <w:rPr>
                <w:rFonts w:ascii="Times New Roman"/>
                <w:sz w:val="16"/>
              </w:rPr>
            </w:pPr>
          </w:p>
        </w:tc>
        <w:tc>
          <w:tcPr>
            <w:tcW w:w="1912" w:type="dxa"/>
          </w:tcPr>
          <w:p w14:paraId="5E22ADF1" w14:textId="77777777" w:rsidR="00490144" w:rsidRDefault="00490144">
            <w:pPr>
              <w:pStyle w:val="TableParagraph"/>
              <w:jc w:val="left"/>
              <w:rPr>
                <w:rFonts w:ascii="Times New Roman"/>
                <w:sz w:val="16"/>
              </w:rPr>
            </w:pPr>
          </w:p>
        </w:tc>
        <w:tc>
          <w:tcPr>
            <w:tcW w:w="1912" w:type="dxa"/>
          </w:tcPr>
          <w:p w14:paraId="7377D7E1" w14:textId="77777777" w:rsidR="00490144" w:rsidRDefault="00490144">
            <w:pPr>
              <w:pStyle w:val="TableParagraph"/>
              <w:jc w:val="left"/>
              <w:rPr>
                <w:rFonts w:ascii="Times New Roman"/>
                <w:sz w:val="16"/>
              </w:rPr>
            </w:pPr>
          </w:p>
        </w:tc>
        <w:tc>
          <w:tcPr>
            <w:tcW w:w="1913" w:type="dxa"/>
            <w:gridSpan w:val="2"/>
          </w:tcPr>
          <w:p w14:paraId="57A1D111" w14:textId="77777777" w:rsidR="00490144" w:rsidRDefault="00490144">
            <w:pPr>
              <w:pStyle w:val="TableParagraph"/>
              <w:jc w:val="left"/>
              <w:rPr>
                <w:rFonts w:ascii="Times New Roman"/>
                <w:sz w:val="16"/>
              </w:rPr>
            </w:pPr>
          </w:p>
        </w:tc>
      </w:tr>
      <w:tr w:rsidR="00490144" w14:paraId="3DFE7659" w14:textId="77777777">
        <w:trPr>
          <w:trHeight w:val="456"/>
        </w:trPr>
        <w:tc>
          <w:tcPr>
            <w:tcW w:w="1910" w:type="dxa"/>
            <w:shd w:val="clear" w:color="auto" w:fill="DBE4F0"/>
          </w:tcPr>
          <w:p w14:paraId="6E938192" w14:textId="77777777" w:rsidR="00490144" w:rsidRDefault="000D1428">
            <w:pPr>
              <w:pStyle w:val="TableParagraph"/>
              <w:spacing w:before="4"/>
              <w:ind w:left="78"/>
              <w:jc w:val="left"/>
              <w:rPr>
                <w:sz w:val="16"/>
              </w:rPr>
            </w:pPr>
            <w:r>
              <w:rPr>
                <w:sz w:val="16"/>
              </w:rPr>
              <w:t>Increase</w:t>
            </w:r>
            <w:r>
              <w:rPr>
                <w:spacing w:val="6"/>
                <w:sz w:val="16"/>
              </w:rPr>
              <w:t xml:space="preserve"> </w:t>
            </w:r>
            <w:r>
              <w:rPr>
                <w:sz w:val="16"/>
              </w:rPr>
              <w:t>the</w:t>
            </w:r>
            <w:r>
              <w:rPr>
                <w:spacing w:val="6"/>
                <w:sz w:val="16"/>
              </w:rPr>
              <w:t xml:space="preserve"> </w:t>
            </w:r>
            <w:r>
              <w:rPr>
                <w:sz w:val="16"/>
              </w:rPr>
              <w:t>number</w:t>
            </w:r>
            <w:r>
              <w:rPr>
                <w:spacing w:val="5"/>
                <w:sz w:val="16"/>
              </w:rPr>
              <w:t xml:space="preserve"> </w:t>
            </w:r>
            <w:r>
              <w:rPr>
                <w:spacing w:val="-5"/>
                <w:sz w:val="16"/>
              </w:rPr>
              <w:t>of</w:t>
            </w:r>
          </w:p>
          <w:p w14:paraId="2BDEA12C" w14:textId="77777777" w:rsidR="00490144" w:rsidRDefault="000D1428">
            <w:pPr>
              <w:pStyle w:val="TableParagraph"/>
              <w:spacing w:before="33"/>
              <w:ind w:left="78"/>
              <w:jc w:val="left"/>
              <w:rPr>
                <w:sz w:val="16"/>
              </w:rPr>
            </w:pPr>
            <w:r>
              <w:rPr>
                <w:sz w:val="16"/>
              </w:rPr>
              <w:t>Affordable</w:t>
            </w:r>
            <w:r>
              <w:rPr>
                <w:spacing w:val="6"/>
                <w:sz w:val="16"/>
              </w:rPr>
              <w:t xml:space="preserve"> </w:t>
            </w:r>
            <w:r>
              <w:rPr>
                <w:spacing w:val="-2"/>
                <w:sz w:val="16"/>
              </w:rPr>
              <w:t>Units</w:t>
            </w:r>
          </w:p>
        </w:tc>
        <w:tc>
          <w:tcPr>
            <w:tcW w:w="1912" w:type="dxa"/>
            <w:shd w:val="clear" w:color="auto" w:fill="DBE4F0"/>
          </w:tcPr>
          <w:p w14:paraId="16D9D474" w14:textId="77777777" w:rsidR="00490144" w:rsidRDefault="000D1428">
            <w:pPr>
              <w:pStyle w:val="TableParagraph"/>
              <w:spacing w:before="4"/>
              <w:ind w:left="78"/>
              <w:jc w:val="left"/>
              <w:rPr>
                <w:sz w:val="16"/>
              </w:rPr>
            </w:pPr>
            <w:r>
              <w:rPr>
                <w:sz w:val="16"/>
              </w:rPr>
              <w:t>&lt;80%</w:t>
            </w:r>
            <w:r>
              <w:rPr>
                <w:spacing w:val="4"/>
                <w:sz w:val="16"/>
              </w:rPr>
              <w:t xml:space="preserve"> </w:t>
            </w:r>
            <w:r>
              <w:rPr>
                <w:spacing w:val="-5"/>
                <w:sz w:val="16"/>
              </w:rPr>
              <w:t>AMI</w:t>
            </w:r>
          </w:p>
        </w:tc>
        <w:tc>
          <w:tcPr>
            <w:tcW w:w="1912" w:type="dxa"/>
            <w:shd w:val="clear" w:color="auto" w:fill="DBE4F0"/>
          </w:tcPr>
          <w:p w14:paraId="3DB813D9" w14:textId="77777777" w:rsidR="00490144" w:rsidRDefault="000D1428">
            <w:pPr>
              <w:pStyle w:val="TableParagraph"/>
              <w:spacing w:before="4"/>
              <w:ind w:left="79"/>
              <w:jc w:val="left"/>
              <w:rPr>
                <w:b/>
                <w:sz w:val="16"/>
              </w:rPr>
            </w:pPr>
            <w:r>
              <w:rPr>
                <w:b/>
                <w:spacing w:val="-5"/>
                <w:sz w:val="16"/>
              </w:rPr>
              <w:t>15</w:t>
            </w:r>
          </w:p>
        </w:tc>
        <w:tc>
          <w:tcPr>
            <w:tcW w:w="1913" w:type="dxa"/>
            <w:gridSpan w:val="2"/>
            <w:shd w:val="clear" w:color="auto" w:fill="DBE4F0"/>
          </w:tcPr>
          <w:p w14:paraId="59DE3E07" w14:textId="77777777" w:rsidR="00490144" w:rsidRDefault="000D1428">
            <w:pPr>
              <w:pStyle w:val="TableParagraph"/>
              <w:spacing w:before="4"/>
              <w:ind w:left="79"/>
              <w:jc w:val="left"/>
              <w:rPr>
                <w:b/>
                <w:sz w:val="16"/>
              </w:rPr>
            </w:pPr>
            <w:r>
              <w:rPr>
                <w:b/>
                <w:spacing w:val="-5"/>
                <w:sz w:val="16"/>
              </w:rPr>
              <w:t>75</w:t>
            </w:r>
          </w:p>
        </w:tc>
      </w:tr>
      <w:tr w:rsidR="00490144" w14:paraId="433B064A" w14:textId="77777777">
        <w:trPr>
          <w:trHeight w:val="226"/>
        </w:trPr>
        <w:tc>
          <w:tcPr>
            <w:tcW w:w="1910" w:type="dxa"/>
          </w:tcPr>
          <w:p w14:paraId="660F0C12" w14:textId="77777777" w:rsidR="00490144" w:rsidRDefault="000D1428">
            <w:pPr>
              <w:pStyle w:val="TableParagraph"/>
              <w:spacing w:before="3"/>
              <w:ind w:left="78"/>
              <w:jc w:val="left"/>
              <w:rPr>
                <w:sz w:val="16"/>
              </w:rPr>
            </w:pPr>
            <w:r>
              <w:rPr>
                <w:sz w:val="16"/>
              </w:rPr>
              <w:t>Rental</w:t>
            </w:r>
            <w:r>
              <w:rPr>
                <w:spacing w:val="6"/>
                <w:sz w:val="16"/>
              </w:rPr>
              <w:t xml:space="preserve"> </w:t>
            </w:r>
            <w:r>
              <w:rPr>
                <w:spacing w:val="-2"/>
                <w:sz w:val="16"/>
              </w:rPr>
              <w:t>Housing</w:t>
            </w:r>
          </w:p>
        </w:tc>
        <w:tc>
          <w:tcPr>
            <w:tcW w:w="1912" w:type="dxa"/>
          </w:tcPr>
          <w:p w14:paraId="6A4F0346" w14:textId="77777777" w:rsidR="00490144" w:rsidRDefault="000D1428">
            <w:pPr>
              <w:pStyle w:val="TableParagraph"/>
              <w:spacing w:before="3"/>
              <w:ind w:left="78"/>
              <w:jc w:val="left"/>
              <w:rPr>
                <w:sz w:val="16"/>
              </w:rPr>
            </w:pPr>
            <w:r>
              <w:rPr>
                <w:sz w:val="16"/>
              </w:rPr>
              <w:t>&lt;80%</w:t>
            </w:r>
            <w:r>
              <w:rPr>
                <w:spacing w:val="3"/>
                <w:sz w:val="16"/>
              </w:rPr>
              <w:t xml:space="preserve"> </w:t>
            </w:r>
            <w:r>
              <w:rPr>
                <w:sz w:val="16"/>
              </w:rPr>
              <w:t>AMI</w:t>
            </w:r>
            <w:r>
              <w:rPr>
                <w:spacing w:val="7"/>
                <w:sz w:val="16"/>
              </w:rPr>
              <w:t xml:space="preserve"> </w:t>
            </w:r>
            <w:r>
              <w:rPr>
                <w:sz w:val="16"/>
              </w:rPr>
              <w:t>Seniors</w:t>
            </w:r>
            <w:r>
              <w:rPr>
                <w:spacing w:val="4"/>
                <w:sz w:val="16"/>
              </w:rPr>
              <w:t xml:space="preserve"> </w:t>
            </w:r>
            <w:r>
              <w:rPr>
                <w:spacing w:val="-2"/>
                <w:sz w:val="16"/>
              </w:rPr>
              <w:t>(20%)</w:t>
            </w:r>
          </w:p>
        </w:tc>
        <w:tc>
          <w:tcPr>
            <w:tcW w:w="1912" w:type="dxa"/>
          </w:tcPr>
          <w:p w14:paraId="743D947B" w14:textId="77777777" w:rsidR="00490144" w:rsidRDefault="000D1428">
            <w:pPr>
              <w:pStyle w:val="TableParagraph"/>
              <w:spacing w:before="3"/>
              <w:ind w:left="79"/>
              <w:jc w:val="left"/>
              <w:rPr>
                <w:sz w:val="16"/>
              </w:rPr>
            </w:pPr>
            <w:r>
              <w:rPr>
                <w:spacing w:val="-10"/>
                <w:sz w:val="16"/>
              </w:rPr>
              <w:t>3</w:t>
            </w:r>
          </w:p>
        </w:tc>
        <w:tc>
          <w:tcPr>
            <w:tcW w:w="1913" w:type="dxa"/>
            <w:gridSpan w:val="2"/>
          </w:tcPr>
          <w:p w14:paraId="79761CC7" w14:textId="77777777" w:rsidR="00490144" w:rsidRDefault="000D1428">
            <w:pPr>
              <w:pStyle w:val="TableParagraph"/>
              <w:spacing w:before="3"/>
              <w:ind w:left="79"/>
              <w:jc w:val="left"/>
              <w:rPr>
                <w:sz w:val="16"/>
              </w:rPr>
            </w:pPr>
            <w:r>
              <w:rPr>
                <w:spacing w:val="-5"/>
                <w:sz w:val="16"/>
              </w:rPr>
              <w:t>15</w:t>
            </w:r>
          </w:p>
        </w:tc>
      </w:tr>
      <w:tr w:rsidR="00490144" w14:paraId="602C65B1" w14:textId="77777777">
        <w:trPr>
          <w:trHeight w:val="454"/>
        </w:trPr>
        <w:tc>
          <w:tcPr>
            <w:tcW w:w="1910" w:type="dxa"/>
          </w:tcPr>
          <w:p w14:paraId="4A6D126F" w14:textId="77777777" w:rsidR="00490144" w:rsidRDefault="000D1428">
            <w:pPr>
              <w:pStyle w:val="TableParagraph"/>
              <w:spacing w:before="3"/>
              <w:ind w:left="78"/>
              <w:jc w:val="left"/>
              <w:rPr>
                <w:sz w:val="16"/>
              </w:rPr>
            </w:pPr>
            <w:r>
              <w:rPr>
                <w:sz w:val="16"/>
              </w:rPr>
              <w:t>Rental</w:t>
            </w:r>
            <w:r>
              <w:rPr>
                <w:spacing w:val="6"/>
                <w:sz w:val="16"/>
              </w:rPr>
              <w:t xml:space="preserve"> </w:t>
            </w:r>
            <w:r>
              <w:rPr>
                <w:spacing w:val="-2"/>
                <w:sz w:val="16"/>
              </w:rPr>
              <w:t>Housing</w:t>
            </w:r>
          </w:p>
        </w:tc>
        <w:tc>
          <w:tcPr>
            <w:tcW w:w="1912" w:type="dxa"/>
          </w:tcPr>
          <w:p w14:paraId="55690616" w14:textId="77777777" w:rsidR="00490144" w:rsidRDefault="000D1428">
            <w:pPr>
              <w:pStyle w:val="TableParagraph"/>
              <w:spacing w:before="3"/>
              <w:ind w:left="78"/>
              <w:jc w:val="left"/>
              <w:rPr>
                <w:sz w:val="16"/>
              </w:rPr>
            </w:pPr>
            <w:r>
              <w:rPr>
                <w:sz w:val="16"/>
              </w:rPr>
              <w:t>&lt;80%</w:t>
            </w:r>
            <w:r>
              <w:rPr>
                <w:spacing w:val="4"/>
                <w:sz w:val="16"/>
              </w:rPr>
              <w:t xml:space="preserve"> </w:t>
            </w:r>
            <w:r>
              <w:rPr>
                <w:sz w:val="16"/>
              </w:rPr>
              <w:t>AMI</w:t>
            </w:r>
            <w:r>
              <w:rPr>
                <w:spacing w:val="7"/>
                <w:sz w:val="16"/>
              </w:rPr>
              <w:t xml:space="preserve"> </w:t>
            </w:r>
            <w:r>
              <w:rPr>
                <w:sz w:val="16"/>
              </w:rPr>
              <w:t>Individuals</w:t>
            </w:r>
            <w:r>
              <w:rPr>
                <w:spacing w:val="6"/>
                <w:sz w:val="16"/>
              </w:rPr>
              <w:t xml:space="preserve"> </w:t>
            </w:r>
            <w:r>
              <w:rPr>
                <w:spacing w:val="-10"/>
                <w:sz w:val="16"/>
              </w:rPr>
              <w:t>&amp;</w:t>
            </w:r>
          </w:p>
          <w:p w14:paraId="391B6B0F" w14:textId="77777777" w:rsidR="00490144" w:rsidRDefault="000D1428">
            <w:pPr>
              <w:pStyle w:val="TableParagraph"/>
              <w:spacing w:before="34"/>
              <w:ind w:left="78"/>
              <w:jc w:val="left"/>
              <w:rPr>
                <w:sz w:val="16"/>
              </w:rPr>
            </w:pPr>
            <w:r>
              <w:rPr>
                <w:sz w:val="16"/>
              </w:rPr>
              <w:t>Disabled</w:t>
            </w:r>
            <w:r>
              <w:rPr>
                <w:spacing w:val="7"/>
                <w:sz w:val="16"/>
              </w:rPr>
              <w:t xml:space="preserve"> </w:t>
            </w:r>
            <w:r>
              <w:rPr>
                <w:spacing w:val="-2"/>
                <w:sz w:val="16"/>
              </w:rPr>
              <w:t>(20%)</w:t>
            </w:r>
          </w:p>
        </w:tc>
        <w:tc>
          <w:tcPr>
            <w:tcW w:w="1912" w:type="dxa"/>
          </w:tcPr>
          <w:p w14:paraId="6BE6FBF5" w14:textId="77777777" w:rsidR="00490144" w:rsidRDefault="000D1428">
            <w:pPr>
              <w:pStyle w:val="TableParagraph"/>
              <w:spacing w:before="3"/>
              <w:ind w:left="79"/>
              <w:jc w:val="left"/>
              <w:rPr>
                <w:sz w:val="16"/>
              </w:rPr>
            </w:pPr>
            <w:r>
              <w:rPr>
                <w:spacing w:val="-10"/>
                <w:sz w:val="16"/>
              </w:rPr>
              <w:t>3</w:t>
            </w:r>
          </w:p>
        </w:tc>
        <w:tc>
          <w:tcPr>
            <w:tcW w:w="1913" w:type="dxa"/>
            <w:gridSpan w:val="2"/>
          </w:tcPr>
          <w:p w14:paraId="175CDA38" w14:textId="77777777" w:rsidR="00490144" w:rsidRDefault="000D1428">
            <w:pPr>
              <w:pStyle w:val="TableParagraph"/>
              <w:spacing w:before="3"/>
              <w:ind w:left="79"/>
              <w:jc w:val="left"/>
              <w:rPr>
                <w:sz w:val="16"/>
              </w:rPr>
            </w:pPr>
            <w:r>
              <w:rPr>
                <w:spacing w:val="-5"/>
                <w:sz w:val="16"/>
              </w:rPr>
              <w:t>15</w:t>
            </w:r>
          </w:p>
        </w:tc>
      </w:tr>
      <w:tr w:rsidR="00490144" w14:paraId="1FE7BD9E" w14:textId="77777777">
        <w:trPr>
          <w:trHeight w:val="226"/>
        </w:trPr>
        <w:tc>
          <w:tcPr>
            <w:tcW w:w="1910" w:type="dxa"/>
          </w:tcPr>
          <w:p w14:paraId="22461EDB" w14:textId="77777777" w:rsidR="00490144" w:rsidRDefault="000D1428">
            <w:pPr>
              <w:pStyle w:val="TableParagraph"/>
              <w:spacing w:before="5"/>
              <w:ind w:left="78"/>
              <w:jc w:val="left"/>
              <w:rPr>
                <w:sz w:val="16"/>
              </w:rPr>
            </w:pPr>
            <w:r>
              <w:rPr>
                <w:sz w:val="16"/>
              </w:rPr>
              <w:t>Rental</w:t>
            </w:r>
            <w:r>
              <w:rPr>
                <w:spacing w:val="6"/>
                <w:sz w:val="16"/>
              </w:rPr>
              <w:t xml:space="preserve"> </w:t>
            </w:r>
            <w:r>
              <w:rPr>
                <w:spacing w:val="-2"/>
                <w:sz w:val="16"/>
              </w:rPr>
              <w:t>Housing</w:t>
            </w:r>
          </w:p>
        </w:tc>
        <w:tc>
          <w:tcPr>
            <w:tcW w:w="1912" w:type="dxa"/>
          </w:tcPr>
          <w:p w14:paraId="771A6C15" w14:textId="77777777" w:rsidR="00490144" w:rsidRDefault="000D1428">
            <w:pPr>
              <w:pStyle w:val="TableParagraph"/>
              <w:spacing w:before="5"/>
              <w:ind w:left="78"/>
              <w:jc w:val="left"/>
              <w:rPr>
                <w:sz w:val="16"/>
              </w:rPr>
            </w:pPr>
            <w:r>
              <w:rPr>
                <w:sz w:val="16"/>
              </w:rPr>
              <w:t>&lt;80%</w:t>
            </w:r>
            <w:r>
              <w:rPr>
                <w:spacing w:val="5"/>
                <w:sz w:val="16"/>
              </w:rPr>
              <w:t xml:space="preserve"> </w:t>
            </w:r>
            <w:r>
              <w:rPr>
                <w:sz w:val="16"/>
              </w:rPr>
              <w:t>AMI</w:t>
            </w:r>
            <w:r>
              <w:rPr>
                <w:spacing w:val="7"/>
                <w:sz w:val="16"/>
              </w:rPr>
              <w:t xml:space="preserve"> </w:t>
            </w:r>
            <w:r>
              <w:rPr>
                <w:sz w:val="16"/>
              </w:rPr>
              <w:t>Families</w:t>
            </w:r>
            <w:r>
              <w:rPr>
                <w:spacing w:val="6"/>
                <w:sz w:val="16"/>
              </w:rPr>
              <w:t xml:space="preserve"> </w:t>
            </w:r>
            <w:r>
              <w:rPr>
                <w:spacing w:val="-2"/>
                <w:sz w:val="16"/>
              </w:rPr>
              <w:t>(50%)</w:t>
            </w:r>
          </w:p>
        </w:tc>
        <w:tc>
          <w:tcPr>
            <w:tcW w:w="1912" w:type="dxa"/>
          </w:tcPr>
          <w:p w14:paraId="4BB14821" w14:textId="77777777" w:rsidR="00490144" w:rsidRDefault="000D1428">
            <w:pPr>
              <w:pStyle w:val="TableParagraph"/>
              <w:spacing w:before="5"/>
              <w:ind w:left="79"/>
              <w:jc w:val="left"/>
              <w:rPr>
                <w:sz w:val="16"/>
              </w:rPr>
            </w:pPr>
            <w:r>
              <w:rPr>
                <w:spacing w:val="-10"/>
                <w:sz w:val="16"/>
              </w:rPr>
              <w:t>7</w:t>
            </w:r>
          </w:p>
        </w:tc>
        <w:tc>
          <w:tcPr>
            <w:tcW w:w="1913" w:type="dxa"/>
            <w:gridSpan w:val="2"/>
          </w:tcPr>
          <w:p w14:paraId="6B290668" w14:textId="77777777" w:rsidR="00490144" w:rsidRDefault="000D1428">
            <w:pPr>
              <w:pStyle w:val="TableParagraph"/>
              <w:spacing w:before="5"/>
              <w:ind w:left="79"/>
              <w:jc w:val="left"/>
              <w:rPr>
                <w:sz w:val="16"/>
              </w:rPr>
            </w:pPr>
            <w:r>
              <w:rPr>
                <w:spacing w:val="-5"/>
                <w:sz w:val="16"/>
              </w:rPr>
              <w:t>35</w:t>
            </w:r>
          </w:p>
        </w:tc>
      </w:tr>
      <w:tr w:rsidR="00490144" w14:paraId="6D86A489" w14:textId="77777777">
        <w:trPr>
          <w:trHeight w:val="456"/>
        </w:trPr>
        <w:tc>
          <w:tcPr>
            <w:tcW w:w="1910" w:type="dxa"/>
          </w:tcPr>
          <w:p w14:paraId="1862175D" w14:textId="77777777" w:rsidR="00490144" w:rsidRDefault="000D1428">
            <w:pPr>
              <w:pStyle w:val="TableParagraph"/>
              <w:spacing w:before="3"/>
              <w:ind w:left="78"/>
              <w:jc w:val="left"/>
              <w:rPr>
                <w:sz w:val="16"/>
              </w:rPr>
            </w:pPr>
            <w:r>
              <w:rPr>
                <w:sz w:val="16"/>
              </w:rPr>
              <w:t>First</w:t>
            </w:r>
            <w:r>
              <w:rPr>
                <w:spacing w:val="5"/>
                <w:sz w:val="16"/>
              </w:rPr>
              <w:t xml:space="preserve"> </w:t>
            </w:r>
            <w:r>
              <w:rPr>
                <w:spacing w:val="-4"/>
                <w:sz w:val="16"/>
              </w:rPr>
              <w:t>Time</w:t>
            </w:r>
          </w:p>
          <w:p w14:paraId="062710C6" w14:textId="77777777" w:rsidR="00490144" w:rsidRDefault="000D1428">
            <w:pPr>
              <w:pStyle w:val="TableParagraph"/>
              <w:spacing w:before="34"/>
              <w:ind w:left="78"/>
              <w:jc w:val="left"/>
              <w:rPr>
                <w:sz w:val="16"/>
              </w:rPr>
            </w:pPr>
            <w:r>
              <w:rPr>
                <w:spacing w:val="-2"/>
                <w:sz w:val="16"/>
              </w:rPr>
              <w:t>Homeownership</w:t>
            </w:r>
          </w:p>
        </w:tc>
        <w:tc>
          <w:tcPr>
            <w:tcW w:w="1912" w:type="dxa"/>
          </w:tcPr>
          <w:p w14:paraId="23BB2212" w14:textId="77777777" w:rsidR="00490144" w:rsidRDefault="000D1428">
            <w:pPr>
              <w:pStyle w:val="TableParagraph"/>
              <w:spacing w:before="3"/>
              <w:ind w:left="78"/>
              <w:jc w:val="left"/>
              <w:rPr>
                <w:sz w:val="16"/>
              </w:rPr>
            </w:pPr>
            <w:r>
              <w:rPr>
                <w:sz w:val="16"/>
              </w:rPr>
              <w:t>80%</w:t>
            </w:r>
            <w:r>
              <w:rPr>
                <w:spacing w:val="1"/>
                <w:sz w:val="16"/>
              </w:rPr>
              <w:t xml:space="preserve"> </w:t>
            </w:r>
            <w:r>
              <w:rPr>
                <w:sz w:val="16"/>
              </w:rPr>
              <w:t>AMI</w:t>
            </w:r>
            <w:r>
              <w:rPr>
                <w:spacing w:val="42"/>
                <w:sz w:val="16"/>
              </w:rPr>
              <w:t xml:space="preserve"> </w:t>
            </w:r>
            <w:r>
              <w:rPr>
                <w:spacing w:val="-4"/>
                <w:sz w:val="16"/>
              </w:rPr>
              <w:t>(10%)</w:t>
            </w:r>
          </w:p>
        </w:tc>
        <w:tc>
          <w:tcPr>
            <w:tcW w:w="1912" w:type="dxa"/>
          </w:tcPr>
          <w:p w14:paraId="5D16D179" w14:textId="77777777" w:rsidR="00490144" w:rsidRDefault="000D1428">
            <w:pPr>
              <w:pStyle w:val="TableParagraph"/>
              <w:spacing w:before="3"/>
              <w:ind w:left="79"/>
              <w:jc w:val="left"/>
              <w:rPr>
                <w:b/>
                <w:sz w:val="16"/>
              </w:rPr>
            </w:pPr>
            <w:r>
              <w:rPr>
                <w:b/>
                <w:spacing w:val="-10"/>
                <w:sz w:val="16"/>
              </w:rPr>
              <w:t>2</w:t>
            </w:r>
          </w:p>
        </w:tc>
        <w:tc>
          <w:tcPr>
            <w:tcW w:w="1913" w:type="dxa"/>
            <w:gridSpan w:val="2"/>
          </w:tcPr>
          <w:p w14:paraId="4F6EECFE" w14:textId="77777777" w:rsidR="00490144" w:rsidRDefault="000D1428">
            <w:pPr>
              <w:pStyle w:val="TableParagraph"/>
              <w:spacing w:before="3"/>
              <w:ind w:left="79"/>
              <w:jc w:val="left"/>
              <w:rPr>
                <w:b/>
                <w:sz w:val="16"/>
              </w:rPr>
            </w:pPr>
            <w:r>
              <w:rPr>
                <w:b/>
                <w:spacing w:val="-5"/>
                <w:sz w:val="16"/>
              </w:rPr>
              <w:t>10</w:t>
            </w:r>
          </w:p>
        </w:tc>
      </w:tr>
      <w:tr w:rsidR="00490144" w14:paraId="7C9FDD04" w14:textId="77777777">
        <w:trPr>
          <w:trHeight w:val="226"/>
        </w:trPr>
        <w:tc>
          <w:tcPr>
            <w:tcW w:w="1910" w:type="dxa"/>
            <w:shd w:val="clear" w:color="auto" w:fill="8DB3E1"/>
          </w:tcPr>
          <w:p w14:paraId="61631AEC" w14:textId="77777777" w:rsidR="00490144" w:rsidRDefault="000D1428">
            <w:pPr>
              <w:pStyle w:val="TableParagraph"/>
              <w:spacing w:before="2"/>
              <w:ind w:left="78"/>
              <w:jc w:val="left"/>
              <w:rPr>
                <w:sz w:val="16"/>
              </w:rPr>
            </w:pPr>
            <w:r>
              <w:rPr>
                <w:spacing w:val="-2"/>
                <w:sz w:val="16"/>
              </w:rPr>
              <w:t>TOTALS</w:t>
            </w:r>
          </w:p>
        </w:tc>
        <w:tc>
          <w:tcPr>
            <w:tcW w:w="1912" w:type="dxa"/>
            <w:shd w:val="clear" w:color="auto" w:fill="8DB3E1"/>
          </w:tcPr>
          <w:p w14:paraId="320CB304" w14:textId="77777777" w:rsidR="00490144" w:rsidRDefault="00490144">
            <w:pPr>
              <w:pStyle w:val="TableParagraph"/>
              <w:jc w:val="left"/>
              <w:rPr>
                <w:rFonts w:ascii="Times New Roman"/>
                <w:sz w:val="16"/>
              </w:rPr>
            </w:pPr>
          </w:p>
        </w:tc>
        <w:tc>
          <w:tcPr>
            <w:tcW w:w="1912" w:type="dxa"/>
            <w:shd w:val="clear" w:color="auto" w:fill="8DB3E1"/>
          </w:tcPr>
          <w:p w14:paraId="2C3C6DC8" w14:textId="77777777" w:rsidR="00490144" w:rsidRDefault="000D1428">
            <w:pPr>
              <w:pStyle w:val="TableParagraph"/>
              <w:spacing w:before="2"/>
              <w:ind w:left="79"/>
              <w:jc w:val="left"/>
              <w:rPr>
                <w:sz w:val="16"/>
              </w:rPr>
            </w:pPr>
            <w:r>
              <w:rPr>
                <w:spacing w:val="-5"/>
                <w:sz w:val="16"/>
              </w:rPr>
              <w:t>15</w:t>
            </w:r>
          </w:p>
        </w:tc>
        <w:tc>
          <w:tcPr>
            <w:tcW w:w="1913" w:type="dxa"/>
            <w:gridSpan w:val="2"/>
            <w:shd w:val="clear" w:color="auto" w:fill="8DB3E1"/>
          </w:tcPr>
          <w:p w14:paraId="254C5684" w14:textId="77777777" w:rsidR="00490144" w:rsidRDefault="000D1428">
            <w:pPr>
              <w:pStyle w:val="TableParagraph"/>
              <w:spacing w:before="2"/>
              <w:ind w:left="79"/>
              <w:jc w:val="left"/>
              <w:rPr>
                <w:b/>
                <w:sz w:val="16"/>
              </w:rPr>
            </w:pPr>
            <w:r>
              <w:rPr>
                <w:b/>
                <w:spacing w:val="-5"/>
                <w:sz w:val="16"/>
              </w:rPr>
              <w:t>75</w:t>
            </w:r>
          </w:p>
        </w:tc>
      </w:tr>
      <w:tr w:rsidR="00490144" w14:paraId="025CE4BA" w14:textId="77777777">
        <w:trPr>
          <w:trHeight w:val="2110"/>
        </w:trPr>
        <w:tc>
          <w:tcPr>
            <w:tcW w:w="7551" w:type="dxa"/>
            <w:gridSpan w:val="4"/>
            <w:tcBorders>
              <w:left w:val="nil"/>
              <w:bottom w:val="nil"/>
              <w:right w:val="nil"/>
            </w:tcBorders>
            <w:shd w:val="clear" w:color="auto" w:fill="FFFFFF"/>
          </w:tcPr>
          <w:p w14:paraId="1BEEE535" w14:textId="77777777" w:rsidR="00490144" w:rsidRDefault="00490144">
            <w:pPr>
              <w:pStyle w:val="TableParagraph"/>
              <w:spacing w:before="56"/>
              <w:jc w:val="left"/>
              <w:rPr>
                <w:b/>
                <w:sz w:val="17"/>
              </w:rPr>
            </w:pPr>
          </w:p>
          <w:p w14:paraId="36DBD462" w14:textId="77777777" w:rsidR="00490144" w:rsidRDefault="000D1428">
            <w:pPr>
              <w:pStyle w:val="TableParagraph"/>
              <w:jc w:val="both"/>
              <w:rPr>
                <w:sz w:val="17"/>
              </w:rPr>
            </w:pPr>
            <w:r>
              <w:rPr>
                <w:noProof/>
              </w:rPr>
              <mc:AlternateContent>
                <mc:Choice Requires="wpg">
                  <w:drawing>
                    <wp:anchor distT="0" distB="0" distL="0" distR="0" simplePos="0" relativeHeight="482042880" behindDoc="1" locked="0" layoutInCell="1" allowOverlap="1" wp14:anchorId="3E93CBE5" wp14:editId="4701E4C9">
                      <wp:simplePos x="0" y="0"/>
                      <wp:positionH relativeFrom="column">
                        <wp:posOffset>-15697</wp:posOffset>
                      </wp:positionH>
                      <wp:positionV relativeFrom="paragraph">
                        <wp:posOffset>-168487</wp:posOffset>
                      </wp:positionV>
                      <wp:extent cx="4775835" cy="1341120"/>
                      <wp:effectExtent l="0" t="0" r="0" b="0"/>
                      <wp:wrapNone/>
                      <wp:docPr id="42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835" cy="1341120"/>
                                <a:chOff x="0" y="0"/>
                                <a:chExt cx="4775835" cy="1341120"/>
                              </a:xfrm>
                            </wpg:grpSpPr>
                            <wps:wsp>
                              <wps:cNvPr id="423" name="Graphic 423"/>
                              <wps:cNvSpPr/>
                              <wps:spPr>
                                <a:xfrm>
                                  <a:off x="0" y="0"/>
                                  <a:ext cx="4775835" cy="1341120"/>
                                </a:xfrm>
                                <a:custGeom>
                                  <a:avLst/>
                                  <a:gdLst/>
                                  <a:ahLst/>
                                  <a:cxnLst/>
                                  <a:rect l="l" t="t" r="r" b="b"/>
                                  <a:pathLst>
                                    <a:path w="4775835" h="1341120">
                                      <a:moveTo>
                                        <a:pt x="4775327" y="904417"/>
                                      </a:moveTo>
                                      <a:lnTo>
                                        <a:pt x="0" y="904417"/>
                                      </a:lnTo>
                                      <a:lnTo>
                                        <a:pt x="0" y="1050404"/>
                                      </a:lnTo>
                                      <a:lnTo>
                                        <a:pt x="0" y="1196098"/>
                                      </a:lnTo>
                                      <a:lnTo>
                                        <a:pt x="0" y="1340866"/>
                                      </a:lnTo>
                                      <a:lnTo>
                                        <a:pt x="4775327" y="1340866"/>
                                      </a:lnTo>
                                      <a:lnTo>
                                        <a:pt x="4775327" y="1196098"/>
                                      </a:lnTo>
                                      <a:lnTo>
                                        <a:pt x="4775327" y="1050417"/>
                                      </a:lnTo>
                                      <a:lnTo>
                                        <a:pt x="4775327" y="904417"/>
                                      </a:lnTo>
                                      <a:close/>
                                    </a:path>
                                    <a:path w="4775835" h="1341120">
                                      <a:moveTo>
                                        <a:pt x="4775327" y="467918"/>
                                      </a:moveTo>
                                      <a:lnTo>
                                        <a:pt x="0" y="467918"/>
                                      </a:lnTo>
                                      <a:lnTo>
                                        <a:pt x="0" y="613905"/>
                                      </a:lnTo>
                                      <a:lnTo>
                                        <a:pt x="0" y="759587"/>
                                      </a:lnTo>
                                      <a:lnTo>
                                        <a:pt x="0" y="904367"/>
                                      </a:lnTo>
                                      <a:lnTo>
                                        <a:pt x="4775327" y="904367"/>
                                      </a:lnTo>
                                      <a:lnTo>
                                        <a:pt x="4775327" y="759587"/>
                                      </a:lnTo>
                                      <a:lnTo>
                                        <a:pt x="4775327" y="613918"/>
                                      </a:lnTo>
                                      <a:lnTo>
                                        <a:pt x="4775327" y="467918"/>
                                      </a:lnTo>
                                      <a:close/>
                                    </a:path>
                                    <a:path w="4775835" h="1341120">
                                      <a:moveTo>
                                        <a:pt x="4775327" y="144856"/>
                                      </a:moveTo>
                                      <a:lnTo>
                                        <a:pt x="0" y="144856"/>
                                      </a:lnTo>
                                      <a:lnTo>
                                        <a:pt x="0" y="323392"/>
                                      </a:lnTo>
                                      <a:lnTo>
                                        <a:pt x="0" y="467868"/>
                                      </a:lnTo>
                                      <a:lnTo>
                                        <a:pt x="4775327" y="467868"/>
                                      </a:lnTo>
                                      <a:lnTo>
                                        <a:pt x="4775327" y="323469"/>
                                      </a:lnTo>
                                      <a:lnTo>
                                        <a:pt x="4775327" y="144856"/>
                                      </a:lnTo>
                                      <a:close/>
                                    </a:path>
                                    <a:path w="4775835" h="1341120">
                                      <a:moveTo>
                                        <a:pt x="4775327" y="0"/>
                                      </a:moveTo>
                                      <a:lnTo>
                                        <a:pt x="0" y="0"/>
                                      </a:lnTo>
                                      <a:lnTo>
                                        <a:pt x="0" y="144780"/>
                                      </a:lnTo>
                                      <a:lnTo>
                                        <a:pt x="4775327" y="144780"/>
                                      </a:lnTo>
                                      <a:lnTo>
                                        <a:pt x="477532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A8F81F4" id="Group 422" o:spid="_x0000_s1026" style="position:absolute;margin-left:-1.25pt;margin-top:-13.25pt;width:376.05pt;height:105.6pt;z-index:-21273600;mso-wrap-distance-left:0;mso-wrap-distance-right:0" coordsize="47758,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">
                      <v:shape id="Graphic 423" o:spid="_x0000_s1027" style="position:absolute;width:47758;height:13411;visibility:visible;mso-wrap-style:square;v-text-anchor:top" coordsize="4775835,134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" path="m4775327,904417l,904417r,145987l,1196098r,144768l4775327,1340866r,-144768l4775327,1050417r,-146000xem4775327,467918l,467918,,613905,,759587,,904367r4775327,l4775327,759587r,-145669l4775327,467918xem4775327,144856l,144856,,323392,,467868r4775327,l4775327,323469r,-178613xem4775327,l,,,144780r4775327,l4775327,xe" stroked="f">
                        <v:path arrowok="t"/>
                      </v:shape>
                    </v:group>
                  </w:pict>
                </mc:Fallback>
              </mc:AlternateContent>
            </w:r>
            <w:bookmarkStart w:id="47" w:name="_bookmark42"/>
            <w:bookmarkEnd w:id="47"/>
            <w:r>
              <w:rPr>
                <w:color w:val="233E5F"/>
                <w:w w:val="105"/>
                <w:sz w:val="17"/>
              </w:rPr>
              <w:t>5.</w:t>
            </w:r>
            <w:r>
              <w:rPr>
                <w:color w:val="233E5F"/>
                <w:spacing w:val="71"/>
                <w:w w:val="150"/>
                <w:sz w:val="17"/>
              </w:rPr>
              <w:t xml:space="preserve">   </w:t>
            </w:r>
            <w:r>
              <w:rPr>
                <w:color w:val="233E5F"/>
                <w:w w:val="105"/>
                <w:sz w:val="17"/>
              </w:rPr>
              <w:t>Housing Cost</w:t>
            </w:r>
            <w:r>
              <w:rPr>
                <w:color w:val="233E5F"/>
                <w:spacing w:val="-2"/>
                <w:w w:val="105"/>
                <w:sz w:val="17"/>
              </w:rPr>
              <w:t xml:space="preserve"> Burden</w:t>
            </w:r>
          </w:p>
          <w:p w14:paraId="2A6F7AEF" w14:textId="77777777" w:rsidR="00490144" w:rsidRDefault="000D1428">
            <w:pPr>
              <w:pStyle w:val="TableParagraph"/>
              <w:spacing w:before="41" w:line="280" w:lineRule="auto"/>
              <w:ind w:right="70"/>
              <w:jc w:val="both"/>
              <w:rPr>
                <w:sz w:val="16"/>
              </w:rPr>
            </w:pPr>
            <w:r>
              <w:rPr>
                <w:sz w:val="16"/>
              </w:rPr>
              <w:t>Another way to determine if housing is affordable in a community is to analyze monthly housing costs as a</w:t>
            </w:r>
            <w:r>
              <w:rPr>
                <w:spacing w:val="40"/>
                <w:sz w:val="16"/>
              </w:rPr>
              <w:t xml:space="preserve"> </w:t>
            </w:r>
            <w:r>
              <w:rPr>
                <w:sz w:val="16"/>
              </w:rPr>
              <w:t>percentage of household income. HUD defines households that spend more than 30% of their gross income on</w:t>
            </w:r>
            <w:r>
              <w:rPr>
                <w:spacing w:val="40"/>
                <w:sz w:val="16"/>
              </w:rPr>
              <w:t xml:space="preserve"> </w:t>
            </w:r>
            <w:r>
              <w:rPr>
                <w:sz w:val="16"/>
              </w:rPr>
              <w:t>housing to be cost burdened. When analyzing the percentage of owner-occupied households that are cost</w:t>
            </w:r>
            <w:r>
              <w:rPr>
                <w:spacing w:val="40"/>
                <w:sz w:val="16"/>
              </w:rPr>
              <w:t xml:space="preserve"> </w:t>
            </w:r>
            <w:r>
              <w:rPr>
                <w:sz w:val="16"/>
              </w:rPr>
              <w:t>burdened among its neighboring communities, Halifax has highest percentage at 44%. When analyzing the</w:t>
            </w:r>
            <w:r>
              <w:rPr>
                <w:spacing w:val="40"/>
                <w:sz w:val="16"/>
              </w:rPr>
              <w:t xml:space="preserve"> </w:t>
            </w:r>
            <w:r>
              <w:rPr>
                <w:sz w:val="16"/>
              </w:rPr>
              <w:t>percentage of renter-occupied households that are cost burdened, Halifax has the lowest percentage at 14%. In</w:t>
            </w:r>
            <w:r>
              <w:rPr>
                <w:spacing w:val="40"/>
                <w:sz w:val="16"/>
              </w:rPr>
              <w:t xml:space="preserve"> </w:t>
            </w:r>
            <w:r>
              <w:rPr>
                <w:sz w:val="16"/>
              </w:rPr>
              <w:t>the</w:t>
            </w:r>
            <w:r>
              <w:rPr>
                <w:spacing w:val="27"/>
                <w:sz w:val="16"/>
              </w:rPr>
              <w:t xml:space="preserve"> </w:t>
            </w:r>
            <w:r>
              <w:rPr>
                <w:sz w:val="16"/>
              </w:rPr>
              <w:t>case</w:t>
            </w:r>
            <w:r>
              <w:rPr>
                <w:spacing w:val="27"/>
                <w:sz w:val="16"/>
              </w:rPr>
              <w:t xml:space="preserve"> </w:t>
            </w:r>
            <w:r>
              <w:rPr>
                <w:sz w:val="16"/>
              </w:rPr>
              <w:t>of</w:t>
            </w:r>
            <w:r>
              <w:rPr>
                <w:spacing w:val="28"/>
                <w:sz w:val="16"/>
              </w:rPr>
              <w:t xml:space="preserve"> </w:t>
            </w:r>
            <w:r>
              <w:rPr>
                <w:sz w:val="16"/>
              </w:rPr>
              <w:t>most</w:t>
            </w:r>
            <w:r>
              <w:rPr>
                <w:spacing w:val="28"/>
                <w:sz w:val="16"/>
              </w:rPr>
              <w:t xml:space="preserve"> </w:t>
            </w:r>
            <w:r>
              <w:rPr>
                <w:sz w:val="16"/>
              </w:rPr>
              <w:t>of</w:t>
            </w:r>
            <w:r>
              <w:rPr>
                <w:spacing w:val="26"/>
                <w:sz w:val="16"/>
              </w:rPr>
              <w:t xml:space="preserve"> </w:t>
            </w:r>
            <w:r>
              <w:rPr>
                <w:sz w:val="16"/>
              </w:rPr>
              <w:t>these</w:t>
            </w:r>
            <w:r>
              <w:rPr>
                <w:spacing w:val="25"/>
                <w:sz w:val="16"/>
              </w:rPr>
              <w:t xml:space="preserve"> </w:t>
            </w:r>
            <w:r>
              <w:rPr>
                <w:sz w:val="16"/>
              </w:rPr>
              <w:t>communities,</w:t>
            </w:r>
            <w:r>
              <w:rPr>
                <w:spacing w:val="26"/>
                <w:sz w:val="16"/>
              </w:rPr>
              <w:t xml:space="preserve"> </w:t>
            </w:r>
            <w:r>
              <w:rPr>
                <w:sz w:val="16"/>
              </w:rPr>
              <w:t>with</w:t>
            </w:r>
            <w:r>
              <w:rPr>
                <w:spacing w:val="27"/>
                <w:sz w:val="16"/>
              </w:rPr>
              <w:t xml:space="preserve"> </w:t>
            </w:r>
            <w:r>
              <w:rPr>
                <w:sz w:val="16"/>
              </w:rPr>
              <w:t>the</w:t>
            </w:r>
            <w:r>
              <w:rPr>
                <w:spacing w:val="28"/>
                <w:sz w:val="16"/>
              </w:rPr>
              <w:t xml:space="preserve"> </w:t>
            </w:r>
            <w:r>
              <w:rPr>
                <w:sz w:val="16"/>
              </w:rPr>
              <w:t>exception</w:t>
            </w:r>
            <w:r>
              <w:rPr>
                <w:spacing w:val="27"/>
                <w:sz w:val="16"/>
              </w:rPr>
              <w:t xml:space="preserve"> </w:t>
            </w:r>
            <w:r>
              <w:rPr>
                <w:sz w:val="16"/>
              </w:rPr>
              <w:t>being</w:t>
            </w:r>
            <w:r>
              <w:rPr>
                <w:spacing w:val="25"/>
                <w:sz w:val="16"/>
              </w:rPr>
              <w:t xml:space="preserve"> </w:t>
            </w:r>
            <w:r>
              <w:rPr>
                <w:sz w:val="16"/>
              </w:rPr>
              <w:t>Halifax,</w:t>
            </w:r>
            <w:r>
              <w:rPr>
                <w:spacing w:val="26"/>
                <w:sz w:val="16"/>
              </w:rPr>
              <w:t xml:space="preserve"> </w:t>
            </w:r>
            <w:r>
              <w:rPr>
                <w:sz w:val="16"/>
              </w:rPr>
              <w:t>the</w:t>
            </w:r>
            <w:r>
              <w:rPr>
                <w:spacing w:val="28"/>
                <w:sz w:val="16"/>
              </w:rPr>
              <w:t xml:space="preserve"> </w:t>
            </w:r>
            <w:r>
              <w:rPr>
                <w:sz w:val="16"/>
              </w:rPr>
              <w:t>percentage</w:t>
            </w:r>
            <w:r>
              <w:rPr>
                <w:spacing w:val="27"/>
                <w:sz w:val="16"/>
              </w:rPr>
              <w:t xml:space="preserve"> </w:t>
            </w:r>
            <w:r>
              <w:rPr>
                <w:sz w:val="16"/>
              </w:rPr>
              <w:t>of</w:t>
            </w:r>
            <w:r>
              <w:rPr>
                <w:spacing w:val="26"/>
                <w:sz w:val="16"/>
              </w:rPr>
              <w:t xml:space="preserve"> </w:t>
            </w:r>
            <w:r>
              <w:rPr>
                <w:sz w:val="16"/>
              </w:rPr>
              <w:t>re</w:t>
            </w:r>
            <w:r>
              <w:rPr>
                <w:sz w:val="16"/>
              </w:rPr>
              <w:t>nter-</w:t>
            </w:r>
            <w:r>
              <w:rPr>
                <w:spacing w:val="-2"/>
                <w:sz w:val="16"/>
              </w:rPr>
              <w:t>occupied</w:t>
            </w:r>
          </w:p>
          <w:p w14:paraId="11CBF9AB" w14:textId="77777777" w:rsidR="00490144" w:rsidRDefault="000D1428">
            <w:pPr>
              <w:pStyle w:val="TableParagraph"/>
              <w:spacing w:before="3"/>
              <w:jc w:val="both"/>
              <w:rPr>
                <w:sz w:val="16"/>
              </w:rPr>
            </w:pPr>
            <w:r>
              <w:rPr>
                <w:sz w:val="16"/>
              </w:rPr>
              <w:t>households</w:t>
            </w:r>
            <w:r>
              <w:rPr>
                <w:spacing w:val="19"/>
                <w:sz w:val="16"/>
              </w:rPr>
              <w:t xml:space="preserve"> </w:t>
            </w:r>
            <w:r>
              <w:rPr>
                <w:sz w:val="16"/>
              </w:rPr>
              <w:t>that</w:t>
            </w:r>
            <w:r>
              <w:rPr>
                <w:spacing w:val="19"/>
                <w:sz w:val="16"/>
              </w:rPr>
              <w:t xml:space="preserve"> </w:t>
            </w:r>
            <w:r>
              <w:rPr>
                <w:sz w:val="16"/>
              </w:rPr>
              <w:t>are</w:t>
            </w:r>
            <w:r>
              <w:rPr>
                <w:spacing w:val="19"/>
                <w:sz w:val="16"/>
              </w:rPr>
              <w:t xml:space="preserve"> </w:t>
            </w:r>
            <w:r>
              <w:rPr>
                <w:sz w:val="16"/>
              </w:rPr>
              <w:t>cost</w:t>
            </w:r>
            <w:r>
              <w:rPr>
                <w:spacing w:val="19"/>
                <w:sz w:val="16"/>
              </w:rPr>
              <w:t xml:space="preserve"> </w:t>
            </w:r>
            <w:r>
              <w:rPr>
                <w:sz w:val="16"/>
              </w:rPr>
              <w:t>burdened</w:t>
            </w:r>
            <w:r>
              <w:rPr>
                <w:spacing w:val="20"/>
                <w:sz w:val="16"/>
              </w:rPr>
              <w:t xml:space="preserve"> </w:t>
            </w:r>
            <w:r>
              <w:rPr>
                <w:sz w:val="16"/>
              </w:rPr>
              <w:t>is</w:t>
            </w:r>
            <w:r>
              <w:rPr>
                <w:spacing w:val="19"/>
                <w:sz w:val="16"/>
              </w:rPr>
              <w:t xml:space="preserve"> </w:t>
            </w:r>
            <w:r>
              <w:rPr>
                <w:sz w:val="16"/>
              </w:rPr>
              <w:t>higher</w:t>
            </w:r>
            <w:r>
              <w:rPr>
                <w:spacing w:val="20"/>
                <w:sz w:val="16"/>
              </w:rPr>
              <w:t xml:space="preserve"> </w:t>
            </w:r>
            <w:r>
              <w:rPr>
                <w:sz w:val="16"/>
              </w:rPr>
              <w:t>than</w:t>
            </w:r>
            <w:r>
              <w:rPr>
                <w:spacing w:val="20"/>
                <w:sz w:val="16"/>
              </w:rPr>
              <w:t xml:space="preserve"> </w:t>
            </w:r>
            <w:r>
              <w:rPr>
                <w:sz w:val="16"/>
              </w:rPr>
              <w:t>the</w:t>
            </w:r>
            <w:r>
              <w:rPr>
                <w:spacing w:val="18"/>
                <w:sz w:val="16"/>
              </w:rPr>
              <w:t xml:space="preserve"> </w:t>
            </w:r>
            <w:r>
              <w:rPr>
                <w:sz w:val="16"/>
              </w:rPr>
              <w:t>percentage</w:t>
            </w:r>
            <w:r>
              <w:rPr>
                <w:spacing w:val="19"/>
                <w:sz w:val="16"/>
              </w:rPr>
              <w:t xml:space="preserve"> </w:t>
            </w:r>
            <w:r>
              <w:rPr>
                <w:sz w:val="16"/>
              </w:rPr>
              <w:t>of</w:t>
            </w:r>
            <w:r>
              <w:rPr>
                <w:spacing w:val="19"/>
                <w:sz w:val="16"/>
              </w:rPr>
              <w:t xml:space="preserve"> </w:t>
            </w:r>
            <w:r>
              <w:rPr>
                <w:sz w:val="16"/>
              </w:rPr>
              <w:t>owner-occupied</w:t>
            </w:r>
            <w:r>
              <w:rPr>
                <w:spacing w:val="20"/>
                <w:sz w:val="16"/>
              </w:rPr>
              <w:t xml:space="preserve"> </w:t>
            </w:r>
            <w:r>
              <w:rPr>
                <w:sz w:val="16"/>
              </w:rPr>
              <w:t>households</w:t>
            </w:r>
            <w:r>
              <w:rPr>
                <w:spacing w:val="20"/>
                <w:sz w:val="16"/>
              </w:rPr>
              <w:t xml:space="preserve"> </w:t>
            </w:r>
            <w:r>
              <w:rPr>
                <w:sz w:val="16"/>
              </w:rPr>
              <w:t>that</w:t>
            </w:r>
            <w:r>
              <w:rPr>
                <w:spacing w:val="19"/>
                <w:sz w:val="16"/>
              </w:rPr>
              <w:t xml:space="preserve"> </w:t>
            </w:r>
            <w:r>
              <w:rPr>
                <w:sz w:val="16"/>
              </w:rPr>
              <w:t>are</w:t>
            </w:r>
            <w:r>
              <w:rPr>
                <w:spacing w:val="18"/>
                <w:sz w:val="16"/>
              </w:rPr>
              <w:t xml:space="preserve"> </w:t>
            </w:r>
            <w:r>
              <w:rPr>
                <w:spacing w:val="-4"/>
                <w:sz w:val="16"/>
              </w:rPr>
              <w:t>cost</w:t>
            </w:r>
          </w:p>
        </w:tc>
        <w:tc>
          <w:tcPr>
            <w:tcW w:w="96" w:type="dxa"/>
            <w:tcBorders>
              <w:left w:val="nil"/>
              <w:bottom w:val="nil"/>
              <w:right w:val="nil"/>
            </w:tcBorders>
          </w:tcPr>
          <w:p w14:paraId="5935DC9A" w14:textId="77777777" w:rsidR="00490144" w:rsidRDefault="00490144">
            <w:pPr>
              <w:pStyle w:val="TableParagraph"/>
              <w:jc w:val="left"/>
              <w:rPr>
                <w:rFonts w:ascii="Times New Roman"/>
                <w:sz w:val="16"/>
              </w:rPr>
            </w:pPr>
          </w:p>
        </w:tc>
      </w:tr>
    </w:tbl>
    <w:p w14:paraId="40BF72CF" w14:textId="77777777" w:rsidR="00490144" w:rsidRDefault="000D1428">
      <w:pPr>
        <w:pStyle w:val="BodyText"/>
        <w:spacing w:before="9"/>
        <w:ind w:left="201"/>
      </w:pPr>
      <w:r>
        <w:rPr>
          <w:spacing w:val="-2"/>
        </w:rPr>
        <w:t>burdened.</w:t>
      </w:r>
    </w:p>
    <w:p w14:paraId="0BA454BC" w14:textId="77777777" w:rsidR="00490144" w:rsidRDefault="00490144">
      <w:pPr>
        <w:sectPr w:rsidR="00490144">
          <w:pgSz w:w="12240" w:h="15840"/>
          <w:pgMar w:top="1820" w:right="0" w:bottom="2940" w:left="600" w:header="0" w:footer="2749" w:gutter="0"/>
          <w:cols w:space="720"/>
        </w:sectPr>
      </w:pPr>
    </w:p>
    <w:p w14:paraId="3A535922" w14:textId="77777777" w:rsidR="00490144" w:rsidRDefault="000D1428">
      <w:pPr>
        <w:pStyle w:val="BodyText"/>
      </w:pPr>
      <w:r>
        <w:rPr>
          <w:noProof/>
        </w:rPr>
        <w:lastRenderedPageBreak/>
        <mc:AlternateContent>
          <mc:Choice Requires="wps">
            <w:drawing>
              <wp:anchor distT="0" distB="0" distL="0" distR="0" simplePos="0" relativeHeight="482043904" behindDoc="1" locked="0" layoutInCell="1" allowOverlap="1" wp14:anchorId="2EB2CFA2" wp14:editId="1CD440D0">
                <wp:simplePos x="0" y="0"/>
                <wp:positionH relativeFrom="page">
                  <wp:posOffset>5341620</wp:posOffset>
                </wp:positionH>
                <wp:positionV relativeFrom="page">
                  <wp:posOffset>1295780</wp:posOffset>
                </wp:positionV>
                <wp:extent cx="2425065" cy="7461250"/>
                <wp:effectExtent l="0" t="0" r="0" b="0"/>
                <wp:wrapNone/>
                <wp:docPr id="424" name="Graphic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518C5335" id="Graphic 424" o:spid="_x0000_s1026" style="position:absolute;margin-left:420.6pt;margin-top:102.05pt;width:190.95pt;height:587.5pt;z-index:-21272576;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2A8F46F8" w14:textId="77777777" w:rsidR="00490144" w:rsidRDefault="00490144">
      <w:pPr>
        <w:pStyle w:val="BodyText"/>
      </w:pPr>
    </w:p>
    <w:p w14:paraId="55A254DC" w14:textId="77777777" w:rsidR="00490144" w:rsidRDefault="00490144">
      <w:pPr>
        <w:pStyle w:val="BodyText"/>
      </w:pPr>
    </w:p>
    <w:p w14:paraId="4F9E61AD" w14:textId="77777777" w:rsidR="00490144" w:rsidRDefault="00490144">
      <w:pPr>
        <w:pStyle w:val="BodyText"/>
      </w:pPr>
    </w:p>
    <w:p w14:paraId="0A15F6F4" w14:textId="77777777" w:rsidR="00490144" w:rsidRDefault="00490144">
      <w:pPr>
        <w:pStyle w:val="BodyText"/>
      </w:pPr>
    </w:p>
    <w:p w14:paraId="07AF9E99" w14:textId="77777777" w:rsidR="00490144" w:rsidRDefault="00490144">
      <w:pPr>
        <w:pStyle w:val="BodyText"/>
        <w:spacing w:before="120"/>
      </w:pPr>
    </w:p>
    <w:p w14:paraId="776410A5" w14:textId="77777777" w:rsidR="00490144" w:rsidRDefault="000D1428">
      <w:pPr>
        <w:ind w:left="201"/>
        <w:rPr>
          <w:b/>
          <w:sz w:val="16"/>
        </w:rPr>
      </w:pPr>
      <w:r>
        <w:rPr>
          <w:b/>
          <w:sz w:val="16"/>
        </w:rPr>
        <w:t>Figure</w:t>
      </w:r>
      <w:r>
        <w:rPr>
          <w:b/>
          <w:spacing w:val="6"/>
          <w:sz w:val="16"/>
        </w:rPr>
        <w:t xml:space="preserve"> </w:t>
      </w:r>
      <w:r>
        <w:rPr>
          <w:b/>
          <w:sz w:val="16"/>
        </w:rPr>
        <w:t>12:</w:t>
      </w:r>
      <w:r>
        <w:rPr>
          <w:b/>
          <w:spacing w:val="7"/>
          <w:sz w:val="16"/>
        </w:rPr>
        <w:t xml:space="preserve"> </w:t>
      </w:r>
      <w:r>
        <w:rPr>
          <w:b/>
          <w:sz w:val="16"/>
        </w:rPr>
        <w:t>Percentage</w:t>
      </w:r>
      <w:r>
        <w:rPr>
          <w:b/>
          <w:spacing w:val="4"/>
          <w:sz w:val="16"/>
        </w:rPr>
        <w:t xml:space="preserve"> </w:t>
      </w:r>
      <w:r>
        <w:rPr>
          <w:b/>
          <w:sz w:val="16"/>
        </w:rPr>
        <w:t>of</w:t>
      </w:r>
      <w:r>
        <w:rPr>
          <w:b/>
          <w:spacing w:val="6"/>
          <w:sz w:val="16"/>
        </w:rPr>
        <w:t xml:space="preserve"> </w:t>
      </w:r>
      <w:r>
        <w:rPr>
          <w:b/>
          <w:sz w:val="16"/>
        </w:rPr>
        <w:t>Owner-Occupied</w:t>
      </w:r>
      <w:r>
        <w:rPr>
          <w:b/>
          <w:spacing w:val="6"/>
          <w:sz w:val="16"/>
        </w:rPr>
        <w:t xml:space="preserve"> </w:t>
      </w:r>
      <w:r>
        <w:rPr>
          <w:b/>
          <w:sz w:val="16"/>
        </w:rPr>
        <w:t>Cost</w:t>
      </w:r>
      <w:r>
        <w:rPr>
          <w:b/>
          <w:spacing w:val="5"/>
          <w:sz w:val="16"/>
        </w:rPr>
        <w:t xml:space="preserve"> </w:t>
      </w:r>
      <w:r>
        <w:rPr>
          <w:b/>
          <w:sz w:val="16"/>
        </w:rPr>
        <w:t>Burdened</w:t>
      </w:r>
      <w:r>
        <w:rPr>
          <w:b/>
          <w:spacing w:val="4"/>
          <w:sz w:val="16"/>
        </w:rPr>
        <w:t xml:space="preserve"> </w:t>
      </w:r>
      <w:r>
        <w:rPr>
          <w:b/>
          <w:sz w:val="16"/>
        </w:rPr>
        <w:t>Households,</w:t>
      </w:r>
      <w:r>
        <w:rPr>
          <w:b/>
          <w:spacing w:val="8"/>
          <w:sz w:val="16"/>
        </w:rPr>
        <w:t xml:space="preserve"> </w:t>
      </w:r>
      <w:r>
        <w:rPr>
          <w:b/>
          <w:spacing w:val="-4"/>
          <w:sz w:val="16"/>
        </w:rPr>
        <w:t>2017</w:t>
      </w:r>
    </w:p>
    <w:p w14:paraId="54DF8B91" w14:textId="77777777" w:rsidR="00490144" w:rsidRDefault="000D1428">
      <w:pPr>
        <w:pStyle w:val="BodyText"/>
        <w:spacing w:before="3"/>
        <w:rPr>
          <w:b/>
          <w:sz w:val="12"/>
        </w:rPr>
      </w:pPr>
      <w:r>
        <w:rPr>
          <w:noProof/>
        </w:rPr>
        <mc:AlternateContent>
          <mc:Choice Requires="wpg">
            <w:drawing>
              <wp:anchor distT="0" distB="0" distL="0" distR="0" simplePos="0" relativeHeight="487641088" behindDoc="1" locked="0" layoutInCell="1" allowOverlap="1" wp14:anchorId="15C71F91" wp14:editId="1312B367">
                <wp:simplePos x="0" y="0"/>
                <wp:positionH relativeFrom="page">
                  <wp:posOffset>495300</wp:posOffset>
                </wp:positionH>
                <wp:positionV relativeFrom="paragraph">
                  <wp:posOffset>110518</wp:posOffset>
                </wp:positionV>
                <wp:extent cx="4775835" cy="4677410"/>
                <wp:effectExtent l="0" t="0" r="0" b="0"/>
                <wp:wrapTopAndBottom/>
                <wp:docPr id="425"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835" cy="4677410"/>
                          <a:chOff x="0" y="0"/>
                          <a:chExt cx="4775835" cy="4677410"/>
                        </a:xfrm>
                      </wpg:grpSpPr>
                      <wps:wsp>
                        <wps:cNvPr id="426" name="Graphic 426"/>
                        <wps:cNvSpPr/>
                        <wps:spPr>
                          <a:xfrm>
                            <a:off x="461937" y="981943"/>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wps:wsp>
                        <wps:cNvPr id="427" name="Graphic 427"/>
                        <wps:cNvSpPr/>
                        <wps:spPr>
                          <a:xfrm>
                            <a:off x="0" y="2900"/>
                            <a:ext cx="4775835" cy="4665980"/>
                          </a:xfrm>
                          <a:custGeom>
                            <a:avLst/>
                            <a:gdLst/>
                            <a:ahLst/>
                            <a:cxnLst/>
                            <a:rect l="l" t="t" r="r" b="b"/>
                            <a:pathLst>
                              <a:path w="4775835" h="4665980">
                                <a:moveTo>
                                  <a:pt x="4775327" y="2630805"/>
                                </a:moveTo>
                                <a:lnTo>
                                  <a:pt x="0" y="2630805"/>
                                </a:lnTo>
                                <a:lnTo>
                                  <a:pt x="0" y="4665599"/>
                                </a:lnTo>
                                <a:lnTo>
                                  <a:pt x="4775327" y="4665599"/>
                                </a:lnTo>
                                <a:lnTo>
                                  <a:pt x="4775327" y="2630805"/>
                                </a:lnTo>
                                <a:close/>
                              </a:path>
                              <a:path w="4775835" h="4665980">
                                <a:moveTo>
                                  <a:pt x="4775327" y="2504186"/>
                                </a:moveTo>
                                <a:lnTo>
                                  <a:pt x="0" y="2504186"/>
                                </a:lnTo>
                                <a:lnTo>
                                  <a:pt x="0" y="2630678"/>
                                </a:lnTo>
                                <a:lnTo>
                                  <a:pt x="4775327" y="2630678"/>
                                </a:lnTo>
                                <a:lnTo>
                                  <a:pt x="4775327" y="2504186"/>
                                </a:lnTo>
                                <a:close/>
                              </a:path>
                              <a:path w="4775835" h="4665980">
                                <a:moveTo>
                                  <a:pt x="4775327" y="2034819"/>
                                </a:moveTo>
                                <a:lnTo>
                                  <a:pt x="0" y="2034819"/>
                                </a:lnTo>
                                <a:lnTo>
                                  <a:pt x="0" y="2139010"/>
                                </a:lnTo>
                                <a:lnTo>
                                  <a:pt x="0" y="2264283"/>
                                </a:lnTo>
                                <a:lnTo>
                                  <a:pt x="4775327" y="2264283"/>
                                </a:lnTo>
                                <a:lnTo>
                                  <a:pt x="4775327" y="2139061"/>
                                </a:lnTo>
                                <a:lnTo>
                                  <a:pt x="4775327" y="2034819"/>
                                </a:lnTo>
                                <a:close/>
                              </a:path>
                              <a:path w="4775835" h="4665980">
                                <a:moveTo>
                                  <a:pt x="4775327" y="0"/>
                                </a:moveTo>
                                <a:lnTo>
                                  <a:pt x="0" y="0"/>
                                </a:lnTo>
                                <a:lnTo>
                                  <a:pt x="0" y="2034794"/>
                                </a:lnTo>
                                <a:lnTo>
                                  <a:pt x="4775327" y="2034794"/>
                                </a:lnTo>
                                <a:lnTo>
                                  <a:pt x="4775327" y="0"/>
                                </a:lnTo>
                                <a:close/>
                              </a:path>
                            </a:pathLst>
                          </a:custGeom>
                          <a:solidFill>
                            <a:srgbClr val="FFFFFF"/>
                          </a:solidFill>
                        </wps:spPr>
                        <wps:bodyPr wrap="square" lIns="0" tIns="0" rIns="0" bIns="0" rtlCol="0">
                          <a:prstTxWarp prst="textNoShape">
                            <a:avLst/>
                          </a:prstTxWarp>
                          <a:noAutofit/>
                        </wps:bodyPr>
                      </wps:wsp>
                      <wps:wsp>
                        <wps:cNvPr id="428" name="Graphic 428"/>
                        <wps:cNvSpPr/>
                        <wps:spPr>
                          <a:xfrm>
                            <a:off x="300507" y="372724"/>
                            <a:ext cx="3004185" cy="931544"/>
                          </a:xfrm>
                          <a:custGeom>
                            <a:avLst/>
                            <a:gdLst/>
                            <a:ahLst/>
                            <a:cxnLst/>
                            <a:rect l="l" t="t" r="r" b="b"/>
                            <a:pathLst>
                              <a:path w="3004185" h="931544">
                                <a:moveTo>
                                  <a:pt x="711555" y="931291"/>
                                </a:moveTo>
                                <a:lnTo>
                                  <a:pt x="1005687" y="931291"/>
                                </a:lnTo>
                              </a:path>
                              <a:path w="3004185" h="931544">
                                <a:moveTo>
                                  <a:pt x="2856077" y="931291"/>
                                </a:moveTo>
                                <a:lnTo>
                                  <a:pt x="3003905" y="931291"/>
                                </a:lnTo>
                              </a:path>
                              <a:path w="3004185" h="931544">
                                <a:moveTo>
                                  <a:pt x="2427706" y="931291"/>
                                </a:moveTo>
                                <a:lnTo>
                                  <a:pt x="2721965" y="931291"/>
                                </a:lnTo>
                              </a:path>
                              <a:path w="3004185" h="931544">
                                <a:moveTo>
                                  <a:pt x="1997938" y="931291"/>
                                </a:moveTo>
                                <a:lnTo>
                                  <a:pt x="2293594" y="931291"/>
                                </a:lnTo>
                              </a:path>
                              <a:path w="3004185" h="931544">
                                <a:moveTo>
                                  <a:pt x="1569694" y="931291"/>
                                </a:moveTo>
                                <a:lnTo>
                                  <a:pt x="1863826" y="931291"/>
                                </a:lnTo>
                              </a:path>
                              <a:path w="3004185" h="931544">
                                <a:moveTo>
                                  <a:pt x="1139799" y="931291"/>
                                </a:moveTo>
                                <a:lnTo>
                                  <a:pt x="1434058" y="931291"/>
                                </a:lnTo>
                              </a:path>
                              <a:path w="3004185" h="931544">
                                <a:moveTo>
                                  <a:pt x="281762" y="931291"/>
                                </a:moveTo>
                                <a:lnTo>
                                  <a:pt x="575919" y="931291"/>
                                </a:lnTo>
                              </a:path>
                              <a:path w="3004185" h="931544">
                                <a:moveTo>
                                  <a:pt x="0" y="931291"/>
                                </a:moveTo>
                                <a:lnTo>
                                  <a:pt x="147637" y="931291"/>
                                </a:lnTo>
                              </a:path>
                              <a:path w="3004185" h="931544">
                                <a:moveTo>
                                  <a:pt x="711555" y="798702"/>
                                </a:moveTo>
                                <a:lnTo>
                                  <a:pt x="1005687" y="798702"/>
                                </a:lnTo>
                              </a:path>
                              <a:path w="3004185" h="931544">
                                <a:moveTo>
                                  <a:pt x="2856077" y="798702"/>
                                </a:moveTo>
                                <a:lnTo>
                                  <a:pt x="3003905" y="798702"/>
                                </a:lnTo>
                              </a:path>
                              <a:path w="3004185" h="931544">
                                <a:moveTo>
                                  <a:pt x="2427706" y="798702"/>
                                </a:moveTo>
                                <a:lnTo>
                                  <a:pt x="2721965" y="798702"/>
                                </a:lnTo>
                              </a:path>
                              <a:path w="3004185" h="931544">
                                <a:moveTo>
                                  <a:pt x="1997938" y="798702"/>
                                </a:moveTo>
                                <a:lnTo>
                                  <a:pt x="2293594" y="798702"/>
                                </a:lnTo>
                              </a:path>
                              <a:path w="3004185" h="931544">
                                <a:moveTo>
                                  <a:pt x="1569694" y="798702"/>
                                </a:moveTo>
                                <a:lnTo>
                                  <a:pt x="1863826" y="798702"/>
                                </a:lnTo>
                              </a:path>
                              <a:path w="3004185" h="931544">
                                <a:moveTo>
                                  <a:pt x="1139799" y="798702"/>
                                </a:moveTo>
                                <a:lnTo>
                                  <a:pt x="1434058" y="798702"/>
                                </a:lnTo>
                              </a:path>
                              <a:path w="3004185" h="931544">
                                <a:moveTo>
                                  <a:pt x="281762" y="798702"/>
                                </a:moveTo>
                                <a:lnTo>
                                  <a:pt x="575919" y="798702"/>
                                </a:lnTo>
                              </a:path>
                              <a:path w="3004185" h="931544">
                                <a:moveTo>
                                  <a:pt x="0" y="798702"/>
                                </a:moveTo>
                                <a:lnTo>
                                  <a:pt x="147637" y="798702"/>
                                </a:lnTo>
                              </a:path>
                              <a:path w="3004185" h="931544">
                                <a:moveTo>
                                  <a:pt x="0" y="665988"/>
                                </a:moveTo>
                                <a:lnTo>
                                  <a:pt x="147637" y="665988"/>
                                </a:lnTo>
                              </a:path>
                              <a:path w="3004185" h="931544">
                                <a:moveTo>
                                  <a:pt x="281762" y="665988"/>
                                </a:moveTo>
                                <a:lnTo>
                                  <a:pt x="575919" y="665988"/>
                                </a:lnTo>
                              </a:path>
                              <a:path w="3004185" h="931544">
                                <a:moveTo>
                                  <a:pt x="711555" y="665988"/>
                                </a:moveTo>
                                <a:lnTo>
                                  <a:pt x="1005687" y="665988"/>
                                </a:lnTo>
                              </a:path>
                              <a:path w="3004185" h="931544">
                                <a:moveTo>
                                  <a:pt x="1139799" y="665988"/>
                                </a:moveTo>
                                <a:lnTo>
                                  <a:pt x="1434058" y="665988"/>
                                </a:lnTo>
                              </a:path>
                              <a:path w="3004185" h="931544">
                                <a:moveTo>
                                  <a:pt x="1569694" y="665988"/>
                                </a:moveTo>
                                <a:lnTo>
                                  <a:pt x="1863826" y="665988"/>
                                </a:lnTo>
                              </a:path>
                              <a:path w="3004185" h="931544">
                                <a:moveTo>
                                  <a:pt x="1997938" y="665988"/>
                                </a:moveTo>
                                <a:lnTo>
                                  <a:pt x="2293594" y="665988"/>
                                </a:lnTo>
                              </a:path>
                              <a:path w="3004185" h="931544">
                                <a:moveTo>
                                  <a:pt x="2427706" y="665988"/>
                                </a:moveTo>
                                <a:lnTo>
                                  <a:pt x="2721965" y="665988"/>
                                </a:lnTo>
                              </a:path>
                              <a:path w="3004185" h="931544">
                                <a:moveTo>
                                  <a:pt x="2856077" y="665988"/>
                                </a:moveTo>
                                <a:lnTo>
                                  <a:pt x="3003905" y="665988"/>
                                </a:lnTo>
                              </a:path>
                              <a:path w="3004185" h="931544">
                                <a:moveTo>
                                  <a:pt x="281762" y="531876"/>
                                </a:moveTo>
                                <a:lnTo>
                                  <a:pt x="575919" y="531876"/>
                                </a:lnTo>
                              </a:path>
                              <a:path w="3004185" h="931544">
                                <a:moveTo>
                                  <a:pt x="2856077" y="531876"/>
                                </a:moveTo>
                                <a:lnTo>
                                  <a:pt x="3003905" y="531876"/>
                                </a:lnTo>
                              </a:path>
                              <a:path w="3004185" h="931544">
                                <a:moveTo>
                                  <a:pt x="2427706" y="531876"/>
                                </a:moveTo>
                                <a:lnTo>
                                  <a:pt x="2721965" y="531876"/>
                                </a:lnTo>
                              </a:path>
                              <a:path w="3004185" h="931544">
                                <a:moveTo>
                                  <a:pt x="1997938" y="531876"/>
                                </a:moveTo>
                                <a:lnTo>
                                  <a:pt x="2293594" y="531876"/>
                                </a:lnTo>
                              </a:path>
                              <a:path w="3004185" h="931544">
                                <a:moveTo>
                                  <a:pt x="1139799" y="531876"/>
                                </a:moveTo>
                                <a:lnTo>
                                  <a:pt x="1434058" y="531876"/>
                                </a:lnTo>
                              </a:path>
                              <a:path w="3004185" h="931544">
                                <a:moveTo>
                                  <a:pt x="711555" y="531876"/>
                                </a:moveTo>
                                <a:lnTo>
                                  <a:pt x="1005687" y="531876"/>
                                </a:lnTo>
                              </a:path>
                              <a:path w="3004185" h="931544">
                                <a:moveTo>
                                  <a:pt x="0" y="531876"/>
                                </a:moveTo>
                                <a:lnTo>
                                  <a:pt x="147637" y="531876"/>
                                </a:lnTo>
                              </a:path>
                              <a:path w="3004185" h="931544">
                                <a:moveTo>
                                  <a:pt x="1569694" y="531876"/>
                                </a:moveTo>
                                <a:lnTo>
                                  <a:pt x="1863826" y="531876"/>
                                </a:lnTo>
                              </a:path>
                              <a:path w="3004185" h="931544">
                                <a:moveTo>
                                  <a:pt x="1569694" y="399288"/>
                                </a:moveTo>
                                <a:lnTo>
                                  <a:pt x="3003905" y="399288"/>
                                </a:lnTo>
                              </a:path>
                              <a:path w="3004185" h="931544">
                                <a:moveTo>
                                  <a:pt x="1139799" y="399288"/>
                                </a:moveTo>
                                <a:lnTo>
                                  <a:pt x="1434058" y="399288"/>
                                </a:lnTo>
                              </a:path>
                              <a:path w="3004185" h="931544">
                                <a:moveTo>
                                  <a:pt x="711555" y="399288"/>
                                </a:moveTo>
                                <a:lnTo>
                                  <a:pt x="1005687" y="399288"/>
                                </a:lnTo>
                              </a:path>
                              <a:path w="3004185" h="931544">
                                <a:moveTo>
                                  <a:pt x="281762" y="399288"/>
                                </a:moveTo>
                                <a:lnTo>
                                  <a:pt x="575919" y="399288"/>
                                </a:lnTo>
                              </a:path>
                              <a:path w="3004185" h="931544">
                                <a:moveTo>
                                  <a:pt x="0" y="399288"/>
                                </a:moveTo>
                                <a:lnTo>
                                  <a:pt x="147637" y="399288"/>
                                </a:lnTo>
                              </a:path>
                              <a:path w="3004185" h="931544">
                                <a:moveTo>
                                  <a:pt x="0" y="266700"/>
                                </a:moveTo>
                                <a:lnTo>
                                  <a:pt x="147637" y="266700"/>
                                </a:lnTo>
                              </a:path>
                              <a:path w="3004185" h="931544">
                                <a:moveTo>
                                  <a:pt x="281762" y="266700"/>
                                </a:moveTo>
                                <a:lnTo>
                                  <a:pt x="575919" y="266700"/>
                                </a:lnTo>
                              </a:path>
                              <a:path w="3004185" h="931544">
                                <a:moveTo>
                                  <a:pt x="711555" y="266700"/>
                                </a:moveTo>
                                <a:lnTo>
                                  <a:pt x="3003905" y="266700"/>
                                </a:lnTo>
                              </a:path>
                              <a:path w="3004185" h="931544">
                                <a:moveTo>
                                  <a:pt x="0" y="134112"/>
                                </a:moveTo>
                                <a:lnTo>
                                  <a:pt x="147637" y="134112"/>
                                </a:lnTo>
                              </a:path>
                              <a:path w="3004185" h="931544">
                                <a:moveTo>
                                  <a:pt x="281762" y="134112"/>
                                </a:moveTo>
                                <a:lnTo>
                                  <a:pt x="575919" y="134112"/>
                                </a:lnTo>
                              </a:path>
                              <a:path w="3004185" h="931544">
                                <a:moveTo>
                                  <a:pt x="711555" y="134112"/>
                                </a:moveTo>
                                <a:lnTo>
                                  <a:pt x="3003905" y="134112"/>
                                </a:lnTo>
                              </a:path>
                              <a:path w="3004185" h="931544">
                                <a:moveTo>
                                  <a:pt x="0" y="0"/>
                                </a:moveTo>
                                <a:lnTo>
                                  <a:pt x="147637" y="0"/>
                                </a:lnTo>
                              </a:path>
                              <a:path w="3004185" h="931544">
                                <a:moveTo>
                                  <a:pt x="711555" y="0"/>
                                </a:moveTo>
                                <a:lnTo>
                                  <a:pt x="3003905" y="0"/>
                                </a:lnTo>
                              </a:path>
                              <a:path w="3004185" h="931544">
                                <a:moveTo>
                                  <a:pt x="281762" y="0"/>
                                </a:moveTo>
                                <a:lnTo>
                                  <a:pt x="575919" y="0"/>
                                </a:lnTo>
                              </a:path>
                            </a:pathLst>
                          </a:custGeom>
                          <a:ln w="7071">
                            <a:solidFill>
                              <a:srgbClr val="D9D9D9"/>
                            </a:solidFill>
                            <a:prstDash val="solid"/>
                          </a:ln>
                        </wps:spPr>
                        <wps:bodyPr wrap="square" lIns="0" tIns="0" rIns="0" bIns="0" rtlCol="0">
                          <a:prstTxWarp prst="textNoShape">
                            <a:avLst/>
                          </a:prstTxWarp>
                          <a:noAutofit/>
                        </wps:bodyPr>
                      </wps:wsp>
                      <wps:wsp>
                        <wps:cNvPr id="429" name="Graphic 429"/>
                        <wps:cNvSpPr/>
                        <wps:spPr>
                          <a:xfrm>
                            <a:off x="300507" y="107294"/>
                            <a:ext cx="3004185" cy="133350"/>
                          </a:xfrm>
                          <a:custGeom>
                            <a:avLst/>
                            <a:gdLst/>
                            <a:ahLst/>
                            <a:cxnLst/>
                            <a:rect l="l" t="t" r="r" b="b"/>
                            <a:pathLst>
                              <a:path w="3004185" h="133350">
                                <a:moveTo>
                                  <a:pt x="0" y="132842"/>
                                </a:moveTo>
                                <a:lnTo>
                                  <a:pt x="3003905" y="132842"/>
                                </a:lnTo>
                              </a:path>
                              <a:path w="3004185" h="133350">
                                <a:moveTo>
                                  <a:pt x="0" y="0"/>
                                </a:moveTo>
                                <a:lnTo>
                                  <a:pt x="3003905" y="0"/>
                                </a:lnTo>
                              </a:path>
                            </a:pathLst>
                          </a:custGeom>
                          <a:ln w="7071">
                            <a:solidFill>
                              <a:srgbClr val="D9D9D9"/>
                            </a:solidFill>
                            <a:prstDash val="solid"/>
                          </a:ln>
                        </wps:spPr>
                        <wps:bodyPr wrap="square" lIns="0" tIns="0" rIns="0" bIns="0" rtlCol="0">
                          <a:prstTxWarp prst="textNoShape">
                            <a:avLst/>
                          </a:prstTxWarp>
                          <a:noAutofit/>
                        </wps:bodyPr>
                      </wps:wsp>
                      <wps:wsp>
                        <wps:cNvPr id="430" name="Graphic 430"/>
                        <wps:cNvSpPr/>
                        <wps:spPr>
                          <a:xfrm>
                            <a:off x="448144" y="269092"/>
                            <a:ext cx="2708910" cy="1168400"/>
                          </a:xfrm>
                          <a:custGeom>
                            <a:avLst/>
                            <a:gdLst/>
                            <a:ahLst/>
                            <a:cxnLst/>
                            <a:rect l="l" t="t" r="r" b="b"/>
                            <a:pathLst>
                              <a:path w="2708910" h="1168400">
                                <a:moveTo>
                                  <a:pt x="134124" y="88392"/>
                                </a:moveTo>
                                <a:lnTo>
                                  <a:pt x="0" y="88392"/>
                                </a:lnTo>
                                <a:lnTo>
                                  <a:pt x="0" y="1167892"/>
                                </a:lnTo>
                                <a:lnTo>
                                  <a:pt x="134124" y="1167892"/>
                                </a:lnTo>
                                <a:lnTo>
                                  <a:pt x="134124" y="88392"/>
                                </a:lnTo>
                                <a:close/>
                              </a:path>
                              <a:path w="2708910" h="1168400">
                                <a:moveTo>
                                  <a:pt x="563918" y="0"/>
                                </a:moveTo>
                                <a:lnTo>
                                  <a:pt x="428282" y="0"/>
                                </a:lnTo>
                                <a:lnTo>
                                  <a:pt x="428282" y="1167892"/>
                                </a:lnTo>
                                <a:lnTo>
                                  <a:pt x="563918" y="1167892"/>
                                </a:lnTo>
                                <a:lnTo>
                                  <a:pt x="563918" y="0"/>
                                </a:lnTo>
                                <a:close/>
                              </a:path>
                              <a:path w="2708910" h="1168400">
                                <a:moveTo>
                                  <a:pt x="992162" y="373380"/>
                                </a:moveTo>
                                <a:lnTo>
                                  <a:pt x="858050" y="373380"/>
                                </a:lnTo>
                                <a:lnTo>
                                  <a:pt x="858050" y="1167892"/>
                                </a:lnTo>
                                <a:lnTo>
                                  <a:pt x="992162" y="1167892"/>
                                </a:lnTo>
                                <a:lnTo>
                                  <a:pt x="992162" y="373380"/>
                                </a:lnTo>
                                <a:close/>
                              </a:path>
                              <a:path w="2708910" h="1168400">
                                <a:moveTo>
                                  <a:pt x="1422057" y="449580"/>
                                </a:moveTo>
                                <a:lnTo>
                                  <a:pt x="1286421" y="449580"/>
                                </a:lnTo>
                                <a:lnTo>
                                  <a:pt x="1286421" y="1167892"/>
                                </a:lnTo>
                                <a:lnTo>
                                  <a:pt x="1422057" y="1167892"/>
                                </a:lnTo>
                                <a:lnTo>
                                  <a:pt x="1422057" y="449580"/>
                                </a:lnTo>
                                <a:close/>
                              </a:path>
                              <a:path w="2708910" h="1168400">
                                <a:moveTo>
                                  <a:pt x="1850301" y="499872"/>
                                </a:moveTo>
                                <a:lnTo>
                                  <a:pt x="1716189" y="499872"/>
                                </a:lnTo>
                                <a:lnTo>
                                  <a:pt x="1716189" y="1167892"/>
                                </a:lnTo>
                                <a:lnTo>
                                  <a:pt x="1850301" y="1167892"/>
                                </a:lnTo>
                                <a:lnTo>
                                  <a:pt x="1850301" y="499872"/>
                                </a:lnTo>
                                <a:close/>
                              </a:path>
                              <a:path w="2708910" h="1168400">
                                <a:moveTo>
                                  <a:pt x="2280069" y="505968"/>
                                </a:moveTo>
                                <a:lnTo>
                                  <a:pt x="2145957" y="505968"/>
                                </a:lnTo>
                                <a:lnTo>
                                  <a:pt x="2145957" y="1167892"/>
                                </a:lnTo>
                                <a:lnTo>
                                  <a:pt x="2280069" y="1167892"/>
                                </a:lnTo>
                                <a:lnTo>
                                  <a:pt x="2280069" y="505968"/>
                                </a:lnTo>
                                <a:close/>
                              </a:path>
                              <a:path w="2708910" h="1168400">
                                <a:moveTo>
                                  <a:pt x="2708440" y="516636"/>
                                </a:moveTo>
                                <a:lnTo>
                                  <a:pt x="2574328" y="516636"/>
                                </a:lnTo>
                                <a:lnTo>
                                  <a:pt x="2574328" y="1167892"/>
                                </a:lnTo>
                                <a:lnTo>
                                  <a:pt x="2708440" y="1167892"/>
                                </a:lnTo>
                                <a:lnTo>
                                  <a:pt x="2708440" y="516636"/>
                                </a:lnTo>
                                <a:close/>
                              </a:path>
                            </a:pathLst>
                          </a:custGeom>
                          <a:solidFill>
                            <a:srgbClr val="4F81BC"/>
                          </a:solidFill>
                        </wps:spPr>
                        <wps:bodyPr wrap="square" lIns="0" tIns="0" rIns="0" bIns="0" rtlCol="0">
                          <a:prstTxWarp prst="textNoShape">
                            <a:avLst/>
                          </a:prstTxWarp>
                          <a:noAutofit/>
                        </wps:bodyPr>
                      </wps:wsp>
                      <wps:wsp>
                        <wps:cNvPr id="431" name="Graphic 431"/>
                        <wps:cNvSpPr/>
                        <wps:spPr>
                          <a:xfrm>
                            <a:off x="300507" y="1436984"/>
                            <a:ext cx="3004185" cy="1270"/>
                          </a:xfrm>
                          <a:custGeom>
                            <a:avLst/>
                            <a:gdLst/>
                            <a:ahLst/>
                            <a:cxnLst/>
                            <a:rect l="l" t="t" r="r" b="b"/>
                            <a:pathLst>
                              <a:path w="3004185">
                                <a:moveTo>
                                  <a:pt x="0" y="0"/>
                                </a:moveTo>
                                <a:lnTo>
                                  <a:pt x="3003905" y="0"/>
                                </a:lnTo>
                              </a:path>
                            </a:pathLst>
                          </a:custGeom>
                          <a:ln w="7071">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432" name="Image 432"/>
                          <pic:cNvPicPr/>
                        </pic:nvPicPr>
                        <pic:blipFill>
                          <a:blip r:embed="rId54" cstate="print"/>
                          <a:stretch>
                            <a:fillRect/>
                          </a:stretch>
                        </pic:blipFill>
                        <pic:spPr>
                          <a:xfrm>
                            <a:off x="765429" y="1522455"/>
                            <a:ext cx="198120" cy="186689"/>
                          </a:xfrm>
                          <a:prstGeom prst="rect">
                            <a:avLst/>
                          </a:prstGeom>
                        </pic:spPr>
                      </pic:pic>
                      <pic:pic xmlns:pic="http://schemas.openxmlformats.org/drawingml/2006/picture">
                        <pic:nvPicPr>
                          <pic:cNvPr id="433" name="Image 433"/>
                          <pic:cNvPicPr/>
                        </pic:nvPicPr>
                        <pic:blipFill>
                          <a:blip r:embed="rId55" cstate="print"/>
                          <a:stretch>
                            <a:fillRect/>
                          </a:stretch>
                        </pic:blipFill>
                        <pic:spPr>
                          <a:xfrm>
                            <a:off x="88772" y="1522328"/>
                            <a:ext cx="434352" cy="434339"/>
                          </a:xfrm>
                          <a:prstGeom prst="rect">
                            <a:avLst/>
                          </a:prstGeom>
                        </pic:spPr>
                      </pic:pic>
                      <pic:pic xmlns:pic="http://schemas.openxmlformats.org/drawingml/2006/picture">
                        <pic:nvPicPr>
                          <pic:cNvPr id="434" name="Image 434"/>
                          <pic:cNvPicPr/>
                        </pic:nvPicPr>
                        <pic:blipFill>
                          <a:blip r:embed="rId56" cstate="print"/>
                          <a:stretch>
                            <a:fillRect/>
                          </a:stretch>
                        </pic:blipFill>
                        <pic:spPr>
                          <a:xfrm>
                            <a:off x="1176908" y="1528678"/>
                            <a:ext cx="641096" cy="392684"/>
                          </a:xfrm>
                          <a:prstGeom prst="rect">
                            <a:avLst/>
                          </a:prstGeom>
                        </pic:spPr>
                      </pic:pic>
                      <pic:pic xmlns:pic="http://schemas.openxmlformats.org/drawingml/2006/picture">
                        <pic:nvPicPr>
                          <pic:cNvPr id="435" name="Image 435"/>
                          <pic:cNvPicPr/>
                        </pic:nvPicPr>
                        <pic:blipFill>
                          <a:blip r:embed="rId57" cstate="print"/>
                          <a:stretch>
                            <a:fillRect/>
                          </a:stretch>
                        </pic:blipFill>
                        <pic:spPr>
                          <a:xfrm>
                            <a:off x="1985391" y="1528297"/>
                            <a:ext cx="262508" cy="248920"/>
                          </a:xfrm>
                          <a:prstGeom prst="rect">
                            <a:avLst/>
                          </a:prstGeom>
                        </pic:spPr>
                      </pic:pic>
                      <pic:pic xmlns:pic="http://schemas.openxmlformats.org/drawingml/2006/picture">
                        <pic:nvPicPr>
                          <pic:cNvPr id="436" name="Image 436"/>
                          <pic:cNvPicPr/>
                        </pic:nvPicPr>
                        <pic:blipFill>
                          <a:blip r:embed="rId58" cstate="print"/>
                          <a:stretch>
                            <a:fillRect/>
                          </a:stretch>
                        </pic:blipFill>
                        <pic:spPr>
                          <a:xfrm>
                            <a:off x="2349626" y="1521439"/>
                            <a:ext cx="320040" cy="320039"/>
                          </a:xfrm>
                          <a:prstGeom prst="rect">
                            <a:avLst/>
                          </a:prstGeom>
                        </pic:spPr>
                      </pic:pic>
                      <pic:pic xmlns:pic="http://schemas.openxmlformats.org/drawingml/2006/picture">
                        <pic:nvPicPr>
                          <pic:cNvPr id="437" name="Image 437"/>
                          <pic:cNvPicPr/>
                        </pic:nvPicPr>
                        <pic:blipFill>
                          <a:blip r:embed="rId59" cstate="print"/>
                          <a:stretch>
                            <a:fillRect/>
                          </a:stretch>
                        </pic:blipFill>
                        <pic:spPr>
                          <a:xfrm>
                            <a:off x="2828289" y="1529059"/>
                            <a:ext cx="275717" cy="263525"/>
                          </a:xfrm>
                          <a:prstGeom prst="rect">
                            <a:avLst/>
                          </a:prstGeom>
                        </pic:spPr>
                      </pic:pic>
                      <wps:wsp>
                        <wps:cNvPr id="438" name="Graphic 438"/>
                        <wps:cNvSpPr/>
                        <wps:spPr>
                          <a:xfrm>
                            <a:off x="13843" y="3535"/>
                            <a:ext cx="3394710" cy="2037080"/>
                          </a:xfrm>
                          <a:custGeom>
                            <a:avLst/>
                            <a:gdLst/>
                            <a:ahLst/>
                            <a:cxnLst/>
                            <a:rect l="l" t="t" r="r" b="b"/>
                            <a:pathLst>
                              <a:path w="3394710" h="2037080">
                                <a:moveTo>
                                  <a:pt x="0" y="2036572"/>
                                </a:moveTo>
                                <a:lnTo>
                                  <a:pt x="3394202" y="2036572"/>
                                </a:lnTo>
                                <a:lnTo>
                                  <a:pt x="3394202" y="0"/>
                                </a:lnTo>
                                <a:lnTo>
                                  <a:pt x="0" y="0"/>
                                </a:lnTo>
                                <a:lnTo>
                                  <a:pt x="0" y="2036572"/>
                                </a:lnTo>
                                <a:close/>
                              </a:path>
                            </a:pathLst>
                          </a:custGeom>
                          <a:ln w="7071">
                            <a:solidFill>
                              <a:srgbClr val="D9D9D9"/>
                            </a:solidFill>
                            <a:prstDash val="solid"/>
                          </a:ln>
                        </wps:spPr>
                        <wps:bodyPr wrap="square" lIns="0" tIns="0" rIns="0" bIns="0" rtlCol="0">
                          <a:prstTxWarp prst="textNoShape">
                            <a:avLst/>
                          </a:prstTxWarp>
                          <a:noAutofit/>
                        </wps:bodyPr>
                      </wps:wsp>
                      <wps:wsp>
                        <wps:cNvPr id="439" name="Graphic 439"/>
                        <wps:cNvSpPr/>
                        <wps:spPr>
                          <a:xfrm>
                            <a:off x="300507" y="3120750"/>
                            <a:ext cx="3004185" cy="759460"/>
                          </a:xfrm>
                          <a:custGeom>
                            <a:avLst/>
                            <a:gdLst/>
                            <a:ahLst/>
                            <a:cxnLst/>
                            <a:rect l="l" t="t" r="r" b="b"/>
                            <a:pathLst>
                              <a:path w="3004185" h="759460">
                                <a:moveTo>
                                  <a:pt x="0" y="759078"/>
                                </a:moveTo>
                                <a:lnTo>
                                  <a:pt x="147637" y="759078"/>
                                </a:lnTo>
                              </a:path>
                              <a:path w="3004185" h="759460">
                                <a:moveTo>
                                  <a:pt x="281762" y="759078"/>
                                </a:moveTo>
                                <a:lnTo>
                                  <a:pt x="575919" y="759078"/>
                                </a:lnTo>
                              </a:path>
                              <a:path w="3004185" h="759460">
                                <a:moveTo>
                                  <a:pt x="711555" y="759078"/>
                                </a:moveTo>
                                <a:lnTo>
                                  <a:pt x="1005687" y="759078"/>
                                </a:lnTo>
                              </a:path>
                              <a:path w="3004185" h="759460">
                                <a:moveTo>
                                  <a:pt x="1139799" y="759078"/>
                                </a:moveTo>
                                <a:lnTo>
                                  <a:pt x="1434058" y="759078"/>
                                </a:lnTo>
                              </a:path>
                              <a:path w="3004185" h="759460">
                                <a:moveTo>
                                  <a:pt x="1569694" y="759078"/>
                                </a:moveTo>
                                <a:lnTo>
                                  <a:pt x="1863826" y="759078"/>
                                </a:lnTo>
                              </a:path>
                              <a:path w="3004185" h="759460">
                                <a:moveTo>
                                  <a:pt x="1997938" y="759078"/>
                                </a:moveTo>
                                <a:lnTo>
                                  <a:pt x="2293594" y="759078"/>
                                </a:lnTo>
                              </a:path>
                              <a:path w="3004185" h="759460">
                                <a:moveTo>
                                  <a:pt x="2427706" y="759078"/>
                                </a:moveTo>
                                <a:lnTo>
                                  <a:pt x="2721965" y="759078"/>
                                </a:lnTo>
                              </a:path>
                              <a:path w="3004185" h="759460">
                                <a:moveTo>
                                  <a:pt x="2856077" y="759078"/>
                                </a:moveTo>
                                <a:lnTo>
                                  <a:pt x="3003905" y="759078"/>
                                </a:lnTo>
                              </a:path>
                              <a:path w="3004185" h="759460">
                                <a:moveTo>
                                  <a:pt x="2856077" y="569976"/>
                                </a:moveTo>
                                <a:lnTo>
                                  <a:pt x="3003905" y="569976"/>
                                </a:lnTo>
                              </a:path>
                              <a:path w="3004185" h="759460">
                                <a:moveTo>
                                  <a:pt x="2427706" y="569976"/>
                                </a:moveTo>
                                <a:lnTo>
                                  <a:pt x="2721965" y="569976"/>
                                </a:lnTo>
                              </a:path>
                              <a:path w="3004185" h="759460">
                                <a:moveTo>
                                  <a:pt x="1997938" y="569976"/>
                                </a:moveTo>
                                <a:lnTo>
                                  <a:pt x="2293594" y="569976"/>
                                </a:lnTo>
                              </a:path>
                              <a:path w="3004185" h="759460">
                                <a:moveTo>
                                  <a:pt x="1139799" y="569976"/>
                                </a:moveTo>
                                <a:lnTo>
                                  <a:pt x="1434058" y="569976"/>
                                </a:lnTo>
                              </a:path>
                              <a:path w="3004185" h="759460">
                                <a:moveTo>
                                  <a:pt x="281762" y="569976"/>
                                </a:moveTo>
                                <a:lnTo>
                                  <a:pt x="1005687" y="569976"/>
                                </a:lnTo>
                              </a:path>
                              <a:path w="3004185" h="759460">
                                <a:moveTo>
                                  <a:pt x="0" y="569976"/>
                                </a:moveTo>
                                <a:lnTo>
                                  <a:pt x="147637" y="569976"/>
                                </a:lnTo>
                              </a:path>
                              <a:path w="3004185" h="759460">
                                <a:moveTo>
                                  <a:pt x="1569694" y="569976"/>
                                </a:moveTo>
                                <a:lnTo>
                                  <a:pt x="1863826" y="569976"/>
                                </a:lnTo>
                              </a:path>
                              <a:path w="3004185" h="759460">
                                <a:moveTo>
                                  <a:pt x="2856077" y="379475"/>
                                </a:moveTo>
                                <a:lnTo>
                                  <a:pt x="3003905" y="379475"/>
                                </a:lnTo>
                              </a:path>
                              <a:path w="3004185" h="759460">
                                <a:moveTo>
                                  <a:pt x="2427706" y="379475"/>
                                </a:moveTo>
                                <a:lnTo>
                                  <a:pt x="2721965" y="379475"/>
                                </a:lnTo>
                              </a:path>
                              <a:path w="3004185" h="759460">
                                <a:moveTo>
                                  <a:pt x="1997938" y="379475"/>
                                </a:moveTo>
                                <a:lnTo>
                                  <a:pt x="2293594" y="379475"/>
                                </a:lnTo>
                              </a:path>
                              <a:path w="3004185" h="759460">
                                <a:moveTo>
                                  <a:pt x="1569694" y="379475"/>
                                </a:moveTo>
                                <a:lnTo>
                                  <a:pt x="1863826" y="379475"/>
                                </a:lnTo>
                              </a:path>
                              <a:path w="3004185" h="759460">
                                <a:moveTo>
                                  <a:pt x="1139799" y="379475"/>
                                </a:moveTo>
                                <a:lnTo>
                                  <a:pt x="1434058" y="379475"/>
                                </a:lnTo>
                              </a:path>
                              <a:path w="3004185" h="759460">
                                <a:moveTo>
                                  <a:pt x="281762" y="379475"/>
                                </a:moveTo>
                                <a:lnTo>
                                  <a:pt x="1005687" y="379475"/>
                                </a:lnTo>
                              </a:path>
                              <a:path w="3004185" h="759460">
                                <a:moveTo>
                                  <a:pt x="0" y="379475"/>
                                </a:moveTo>
                                <a:lnTo>
                                  <a:pt x="147637" y="379475"/>
                                </a:lnTo>
                              </a:path>
                              <a:path w="3004185" h="759460">
                                <a:moveTo>
                                  <a:pt x="0" y="188975"/>
                                </a:moveTo>
                                <a:lnTo>
                                  <a:pt x="147637" y="188975"/>
                                </a:lnTo>
                              </a:path>
                              <a:path w="3004185" h="759460">
                                <a:moveTo>
                                  <a:pt x="281762" y="188975"/>
                                </a:moveTo>
                                <a:lnTo>
                                  <a:pt x="1005687" y="188975"/>
                                </a:lnTo>
                              </a:path>
                              <a:path w="3004185" h="759460">
                                <a:moveTo>
                                  <a:pt x="1139799" y="188975"/>
                                </a:moveTo>
                                <a:lnTo>
                                  <a:pt x="1434058" y="188975"/>
                                </a:lnTo>
                              </a:path>
                              <a:path w="3004185" h="759460">
                                <a:moveTo>
                                  <a:pt x="1569694" y="188975"/>
                                </a:moveTo>
                                <a:lnTo>
                                  <a:pt x="1863826" y="188975"/>
                                </a:lnTo>
                              </a:path>
                              <a:path w="3004185" h="759460">
                                <a:moveTo>
                                  <a:pt x="1997938" y="188975"/>
                                </a:moveTo>
                                <a:lnTo>
                                  <a:pt x="2293594" y="188975"/>
                                </a:lnTo>
                              </a:path>
                              <a:path w="3004185" h="759460">
                                <a:moveTo>
                                  <a:pt x="2427706" y="188975"/>
                                </a:moveTo>
                                <a:lnTo>
                                  <a:pt x="2721965" y="188975"/>
                                </a:lnTo>
                              </a:path>
                              <a:path w="3004185" h="759460">
                                <a:moveTo>
                                  <a:pt x="2856077" y="188975"/>
                                </a:moveTo>
                                <a:lnTo>
                                  <a:pt x="3003905" y="188975"/>
                                </a:lnTo>
                              </a:path>
                              <a:path w="3004185" h="759460">
                                <a:moveTo>
                                  <a:pt x="0" y="0"/>
                                </a:moveTo>
                                <a:lnTo>
                                  <a:pt x="147637" y="0"/>
                                </a:lnTo>
                              </a:path>
                              <a:path w="3004185" h="759460">
                                <a:moveTo>
                                  <a:pt x="2856077" y="0"/>
                                </a:moveTo>
                                <a:lnTo>
                                  <a:pt x="3003905" y="0"/>
                                </a:lnTo>
                              </a:path>
                              <a:path w="3004185" h="759460">
                                <a:moveTo>
                                  <a:pt x="1997938" y="0"/>
                                </a:moveTo>
                                <a:lnTo>
                                  <a:pt x="2721965" y="0"/>
                                </a:lnTo>
                              </a:path>
                              <a:path w="3004185" h="759460">
                                <a:moveTo>
                                  <a:pt x="1139799" y="0"/>
                                </a:moveTo>
                                <a:lnTo>
                                  <a:pt x="1434058" y="0"/>
                                </a:lnTo>
                              </a:path>
                              <a:path w="3004185" h="759460">
                                <a:moveTo>
                                  <a:pt x="281762" y="0"/>
                                </a:moveTo>
                                <a:lnTo>
                                  <a:pt x="1005687" y="0"/>
                                </a:lnTo>
                              </a:path>
                              <a:path w="3004185" h="759460">
                                <a:moveTo>
                                  <a:pt x="1569694" y="0"/>
                                </a:moveTo>
                                <a:lnTo>
                                  <a:pt x="1863826" y="0"/>
                                </a:lnTo>
                              </a:path>
                            </a:pathLst>
                          </a:custGeom>
                          <a:ln w="7071">
                            <a:solidFill>
                              <a:srgbClr val="D9D9D9"/>
                            </a:solidFill>
                            <a:prstDash val="solid"/>
                          </a:ln>
                        </wps:spPr>
                        <wps:bodyPr wrap="square" lIns="0" tIns="0" rIns="0" bIns="0" rtlCol="0">
                          <a:prstTxWarp prst="textNoShape">
                            <a:avLst/>
                          </a:prstTxWarp>
                          <a:noAutofit/>
                        </wps:bodyPr>
                      </wps:wsp>
                      <wps:wsp>
                        <wps:cNvPr id="440" name="Graphic 440"/>
                        <wps:cNvSpPr/>
                        <wps:spPr>
                          <a:xfrm>
                            <a:off x="300507" y="2740512"/>
                            <a:ext cx="3004185" cy="189865"/>
                          </a:xfrm>
                          <a:custGeom>
                            <a:avLst/>
                            <a:gdLst/>
                            <a:ahLst/>
                            <a:cxnLst/>
                            <a:rect l="l" t="t" r="r" b="b"/>
                            <a:pathLst>
                              <a:path w="3004185" h="189865">
                                <a:moveTo>
                                  <a:pt x="0" y="189737"/>
                                </a:moveTo>
                                <a:lnTo>
                                  <a:pt x="3003905" y="189737"/>
                                </a:lnTo>
                              </a:path>
                              <a:path w="3004185" h="189865">
                                <a:moveTo>
                                  <a:pt x="0" y="0"/>
                                </a:moveTo>
                                <a:lnTo>
                                  <a:pt x="3003905" y="0"/>
                                </a:lnTo>
                              </a:path>
                            </a:pathLst>
                          </a:custGeom>
                          <a:ln w="7071">
                            <a:solidFill>
                              <a:srgbClr val="D9D9D9"/>
                            </a:solidFill>
                            <a:prstDash val="solid"/>
                          </a:ln>
                        </wps:spPr>
                        <wps:bodyPr wrap="square" lIns="0" tIns="0" rIns="0" bIns="0" rtlCol="0">
                          <a:prstTxWarp prst="textNoShape">
                            <a:avLst/>
                          </a:prstTxWarp>
                          <a:noAutofit/>
                        </wps:bodyPr>
                      </wps:wsp>
                      <wps:wsp>
                        <wps:cNvPr id="441" name="Graphic 441"/>
                        <wps:cNvSpPr/>
                        <wps:spPr>
                          <a:xfrm>
                            <a:off x="448144" y="2936346"/>
                            <a:ext cx="2708910" cy="1134110"/>
                          </a:xfrm>
                          <a:custGeom>
                            <a:avLst/>
                            <a:gdLst/>
                            <a:ahLst/>
                            <a:cxnLst/>
                            <a:rect l="l" t="t" r="r" b="b"/>
                            <a:pathLst>
                              <a:path w="2708910" h="1134110">
                                <a:moveTo>
                                  <a:pt x="134124" y="172212"/>
                                </a:moveTo>
                                <a:lnTo>
                                  <a:pt x="0" y="172212"/>
                                </a:lnTo>
                                <a:lnTo>
                                  <a:pt x="0" y="1133856"/>
                                </a:lnTo>
                                <a:lnTo>
                                  <a:pt x="134124" y="1133856"/>
                                </a:lnTo>
                                <a:lnTo>
                                  <a:pt x="134124" y="172212"/>
                                </a:lnTo>
                                <a:close/>
                              </a:path>
                              <a:path w="2708910" h="1134110">
                                <a:moveTo>
                                  <a:pt x="563918" y="864235"/>
                                </a:moveTo>
                                <a:lnTo>
                                  <a:pt x="428282" y="864235"/>
                                </a:lnTo>
                                <a:lnTo>
                                  <a:pt x="428282" y="1133856"/>
                                </a:lnTo>
                                <a:lnTo>
                                  <a:pt x="563918" y="1133856"/>
                                </a:lnTo>
                                <a:lnTo>
                                  <a:pt x="563918" y="864235"/>
                                </a:lnTo>
                                <a:close/>
                              </a:path>
                              <a:path w="2708910" h="1134110">
                                <a:moveTo>
                                  <a:pt x="992162" y="153924"/>
                                </a:moveTo>
                                <a:lnTo>
                                  <a:pt x="858050" y="153924"/>
                                </a:lnTo>
                                <a:lnTo>
                                  <a:pt x="858050" y="1133856"/>
                                </a:lnTo>
                                <a:lnTo>
                                  <a:pt x="992162" y="1133856"/>
                                </a:lnTo>
                                <a:lnTo>
                                  <a:pt x="992162" y="153924"/>
                                </a:lnTo>
                                <a:close/>
                              </a:path>
                              <a:path w="2708910" h="1134110">
                                <a:moveTo>
                                  <a:pt x="1422057" y="0"/>
                                </a:moveTo>
                                <a:lnTo>
                                  <a:pt x="1286421" y="0"/>
                                </a:lnTo>
                                <a:lnTo>
                                  <a:pt x="1286421" y="1133856"/>
                                </a:lnTo>
                                <a:lnTo>
                                  <a:pt x="1422057" y="1133856"/>
                                </a:lnTo>
                                <a:lnTo>
                                  <a:pt x="1422057" y="0"/>
                                </a:lnTo>
                                <a:close/>
                              </a:path>
                              <a:path w="2708910" h="1134110">
                                <a:moveTo>
                                  <a:pt x="1850301" y="15240"/>
                                </a:moveTo>
                                <a:lnTo>
                                  <a:pt x="1716189" y="15240"/>
                                </a:lnTo>
                                <a:lnTo>
                                  <a:pt x="1716189" y="1133856"/>
                                </a:lnTo>
                                <a:lnTo>
                                  <a:pt x="1850301" y="1133856"/>
                                </a:lnTo>
                                <a:lnTo>
                                  <a:pt x="1850301" y="15240"/>
                                </a:lnTo>
                                <a:close/>
                              </a:path>
                              <a:path w="2708910" h="1134110">
                                <a:moveTo>
                                  <a:pt x="2280069" y="245364"/>
                                </a:moveTo>
                                <a:lnTo>
                                  <a:pt x="2145957" y="245364"/>
                                </a:lnTo>
                                <a:lnTo>
                                  <a:pt x="2145957" y="1133856"/>
                                </a:lnTo>
                                <a:lnTo>
                                  <a:pt x="2280069" y="1133856"/>
                                </a:lnTo>
                                <a:lnTo>
                                  <a:pt x="2280069" y="245364"/>
                                </a:lnTo>
                                <a:close/>
                              </a:path>
                              <a:path w="2708910" h="1134110">
                                <a:moveTo>
                                  <a:pt x="2708440" y="109728"/>
                                </a:moveTo>
                                <a:lnTo>
                                  <a:pt x="2574328" y="109728"/>
                                </a:lnTo>
                                <a:lnTo>
                                  <a:pt x="2574328" y="1133856"/>
                                </a:lnTo>
                                <a:lnTo>
                                  <a:pt x="2708440" y="1133856"/>
                                </a:lnTo>
                                <a:lnTo>
                                  <a:pt x="2708440" y="109728"/>
                                </a:lnTo>
                                <a:close/>
                              </a:path>
                            </a:pathLst>
                          </a:custGeom>
                          <a:solidFill>
                            <a:srgbClr val="4F81BC"/>
                          </a:solidFill>
                        </wps:spPr>
                        <wps:bodyPr wrap="square" lIns="0" tIns="0" rIns="0" bIns="0" rtlCol="0">
                          <a:prstTxWarp prst="textNoShape">
                            <a:avLst/>
                          </a:prstTxWarp>
                          <a:noAutofit/>
                        </wps:bodyPr>
                      </wps:wsp>
                      <wps:wsp>
                        <wps:cNvPr id="442" name="Graphic 442"/>
                        <wps:cNvSpPr/>
                        <wps:spPr>
                          <a:xfrm>
                            <a:off x="300507" y="4070202"/>
                            <a:ext cx="3004185" cy="1270"/>
                          </a:xfrm>
                          <a:custGeom>
                            <a:avLst/>
                            <a:gdLst/>
                            <a:ahLst/>
                            <a:cxnLst/>
                            <a:rect l="l" t="t" r="r" b="b"/>
                            <a:pathLst>
                              <a:path w="3004185">
                                <a:moveTo>
                                  <a:pt x="0" y="0"/>
                                </a:moveTo>
                                <a:lnTo>
                                  <a:pt x="3003905" y="0"/>
                                </a:lnTo>
                              </a:path>
                            </a:pathLst>
                          </a:custGeom>
                          <a:ln w="7071">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443" name="Image 443"/>
                          <pic:cNvPicPr/>
                        </pic:nvPicPr>
                        <pic:blipFill>
                          <a:blip r:embed="rId60" cstate="print"/>
                          <a:stretch>
                            <a:fillRect/>
                          </a:stretch>
                        </pic:blipFill>
                        <pic:spPr>
                          <a:xfrm>
                            <a:off x="203949" y="4154657"/>
                            <a:ext cx="320116" cy="320039"/>
                          </a:xfrm>
                          <a:prstGeom prst="rect">
                            <a:avLst/>
                          </a:prstGeom>
                        </pic:spPr>
                      </pic:pic>
                      <pic:pic xmlns:pic="http://schemas.openxmlformats.org/drawingml/2006/picture">
                        <pic:nvPicPr>
                          <pic:cNvPr id="444" name="Image 444"/>
                          <pic:cNvPicPr/>
                        </pic:nvPicPr>
                        <pic:blipFill>
                          <a:blip r:embed="rId61" cstate="print"/>
                          <a:stretch>
                            <a:fillRect/>
                          </a:stretch>
                        </pic:blipFill>
                        <pic:spPr>
                          <a:xfrm>
                            <a:off x="765429" y="4155673"/>
                            <a:ext cx="623443" cy="398906"/>
                          </a:xfrm>
                          <a:prstGeom prst="rect">
                            <a:avLst/>
                          </a:prstGeom>
                        </pic:spPr>
                      </pic:pic>
                      <pic:pic xmlns:pic="http://schemas.openxmlformats.org/drawingml/2006/picture">
                        <pic:nvPicPr>
                          <pic:cNvPr id="445" name="Image 445"/>
                          <pic:cNvPicPr/>
                        </pic:nvPicPr>
                        <pic:blipFill>
                          <a:blip r:embed="rId62" cstate="print"/>
                          <a:stretch>
                            <a:fillRect/>
                          </a:stretch>
                        </pic:blipFill>
                        <pic:spPr>
                          <a:xfrm>
                            <a:off x="1540891" y="4162277"/>
                            <a:ext cx="275716" cy="263525"/>
                          </a:xfrm>
                          <a:prstGeom prst="rect">
                            <a:avLst/>
                          </a:prstGeom>
                        </pic:spPr>
                      </pic:pic>
                      <pic:pic xmlns:pic="http://schemas.openxmlformats.org/drawingml/2006/picture">
                        <pic:nvPicPr>
                          <pic:cNvPr id="446" name="Image 446"/>
                          <pic:cNvPicPr/>
                        </pic:nvPicPr>
                        <pic:blipFill>
                          <a:blip r:embed="rId63" cstate="print"/>
                          <a:stretch>
                            <a:fillRect/>
                          </a:stretch>
                        </pic:blipFill>
                        <pic:spPr>
                          <a:xfrm>
                            <a:off x="2035175" y="4155546"/>
                            <a:ext cx="633602" cy="434339"/>
                          </a:xfrm>
                          <a:prstGeom prst="rect">
                            <a:avLst/>
                          </a:prstGeom>
                        </pic:spPr>
                      </pic:pic>
                      <pic:pic xmlns:pic="http://schemas.openxmlformats.org/drawingml/2006/picture">
                        <pic:nvPicPr>
                          <pic:cNvPr id="447" name="Image 447"/>
                          <pic:cNvPicPr/>
                        </pic:nvPicPr>
                        <pic:blipFill>
                          <a:blip r:embed="rId64" cstate="print"/>
                          <a:stretch>
                            <a:fillRect/>
                          </a:stretch>
                        </pic:blipFill>
                        <pic:spPr>
                          <a:xfrm>
                            <a:off x="2843657" y="4161515"/>
                            <a:ext cx="262508" cy="248920"/>
                          </a:xfrm>
                          <a:prstGeom prst="rect">
                            <a:avLst/>
                          </a:prstGeom>
                        </pic:spPr>
                      </pic:pic>
                      <wps:wsp>
                        <wps:cNvPr id="448" name="Graphic 448"/>
                        <wps:cNvSpPr/>
                        <wps:spPr>
                          <a:xfrm>
                            <a:off x="13843" y="2636753"/>
                            <a:ext cx="3394710" cy="2037080"/>
                          </a:xfrm>
                          <a:custGeom>
                            <a:avLst/>
                            <a:gdLst/>
                            <a:ahLst/>
                            <a:cxnLst/>
                            <a:rect l="l" t="t" r="r" b="b"/>
                            <a:pathLst>
                              <a:path w="3394710" h="2037080">
                                <a:moveTo>
                                  <a:pt x="0" y="2036572"/>
                                </a:moveTo>
                                <a:lnTo>
                                  <a:pt x="3394202" y="2036572"/>
                                </a:lnTo>
                                <a:lnTo>
                                  <a:pt x="3394202" y="0"/>
                                </a:lnTo>
                                <a:lnTo>
                                  <a:pt x="0" y="0"/>
                                </a:lnTo>
                                <a:lnTo>
                                  <a:pt x="0" y="2036572"/>
                                </a:lnTo>
                                <a:close/>
                              </a:path>
                            </a:pathLst>
                          </a:custGeom>
                          <a:ln w="7071">
                            <a:solidFill>
                              <a:srgbClr val="D9D9D9"/>
                            </a:solidFill>
                            <a:prstDash val="solid"/>
                          </a:ln>
                        </wps:spPr>
                        <wps:bodyPr wrap="square" lIns="0" tIns="0" rIns="0" bIns="0" rtlCol="0">
                          <a:prstTxWarp prst="textNoShape">
                            <a:avLst/>
                          </a:prstTxWarp>
                          <a:noAutofit/>
                        </wps:bodyPr>
                      </wps:wsp>
                      <wps:wsp>
                        <wps:cNvPr id="449" name="Textbox 449"/>
                        <wps:cNvSpPr txBox="1"/>
                        <wps:spPr>
                          <a:xfrm>
                            <a:off x="75285" y="2701523"/>
                            <a:ext cx="158750" cy="85725"/>
                          </a:xfrm>
                          <a:prstGeom prst="rect">
                            <a:avLst/>
                          </a:prstGeom>
                        </wps:spPr>
                        <wps:txbx>
                          <w:txbxContent>
                            <w:p w14:paraId="797F19F4" w14:textId="77777777" w:rsidR="00490144" w:rsidRDefault="000D1428">
                              <w:pPr>
                                <w:spacing w:line="134" w:lineRule="exact"/>
                                <w:rPr>
                                  <w:sz w:val="13"/>
                                </w:rPr>
                              </w:pPr>
                              <w:r>
                                <w:rPr>
                                  <w:color w:val="585858"/>
                                  <w:spacing w:val="-5"/>
                                  <w:w w:val="105"/>
                                  <w:sz w:val="13"/>
                                </w:rPr>
                                <w:t>70%</w:t>
                              </w:r>
                            </w:p>
                          </w:txbxContent>
                        </wps:txbx>
                        <wps:bodyPr wrap="square" lIns="0" tIns="0" rIns="0" bIns="0" rtlCol="0">
                          <a:noAutofit/>
                        </wps:bodyPr>
                      </wps:wsp>
                      <wps:wsp>
                        <wps:cNvPr id="450" name="Textbox 450"/>
                        <wps:cNvSpPr txBox="1"/>
                        <wps:spPr>
                          <a:xfrm>
                            <a:off x="1729485" y="2807695"/>
                            <a:ext cx="158750" cy="85725"/>
                          </a:xfrm>
                          <a:prstGeom prst="rect">
                            <a:avLst/>
                          </a:prstGeom>
                        </wps:spPr>
                        <wps:txbx>
                          <w:txbxContent>
                            <w:p w14:paraId="37B74DD6" w14:textId="77777777" w:rsidR="00490144" w:rsidRDefault="000D1428">
                              <w:pPr>
                                <w:spacing w:line="134" w:lineRule="exact"/>
                                <w:rPr>
                                  <w:sz w:val="13"/>
                                </w:rPr>
                              </w:pPr>
                              <w:r>
                                <w:rPr>
                                  <w:color w:val="404040"/>
                                  <w:spacing w:val="-5"/>
                                  <w:w w:val="105"/>
                                  <w:sz w:val="13"/>
                                </w:rPr>
                                <w:t>60%</w:t>
                              </w:r>
                            </w:p>
                          </w:txbxContent>
                        </wps:txbx>
                        <wps:bodyPr wrap="square" lIns="0" tIns="0" rIns="0" bIns="0" rtlCol="0">
                          <a:noAutofit/>
                        </wps:bodyPr>
                      </wps:wsp>
                      <wps:wsp>
                        <wps:cNvPr id="451" name="Textbox 451"/>
                        <wps:cNvSpPr txBox="1"/>
                        <wps:spPr>
                          <a:xfrm>
                            <a:off x="2158619" y="2822935"/>
                            <a:ext cx="158750" cy="85725"/>
                          </a:xfrm>
                          <a:prstGeom prst="rect">
                            <a:avLst/>
                          </a:prstGeom>
                        </wps:spPr>
                        <wps:txbx>
                          <w:txbxContent>
                            <w:p w14:paraId="29CAA8EF" w14:textId="77777777" w:rsidR="00490144" w:rsidRDefault="000D1428">
                              <w:pPr>
                                <w:spacing w:line="134" w:lineRule="exact"/>
                                <w:rPr>
                                  <w:sz w:val="13"/>
                                </w:rPr>
                              </w:pPr>
                              <w:r>
                                <w:rPr>
                                  <w:color w:val="404040"/>
                                  <w:spacing w:val="-5"/>
                                  <w:w w:val="105"/>
                                  <w:sz w:val="13"/>
                                </w:rPr>
                                <w:t>59%</w:t>
                              </w:r>
                            </w:p>
                          </w:txbxContent>
                        </wps:txbx>
                        <wps:bodyPr wrap="square" lIns="0" tIns="0" rIns="0" bIns="0" rtlCol="0">
                          <a:noAutofit/>
                        </wps:bodyPr>
                      </wps:wsp>
                      <wps:wsp>
                        <wps:cNvPr id="452" name="Textbox 452"/>
                        <wps:cNvSpPr txBox="1"/>
                        <wps:spPr>
                          <a:xfrm>
                            <a:off x="75285" y="2891515"/>
                            <a:ext cx="158750" cy="85725"/>
                          </a:xfrm>
                          <a:prstGeom prst="rect">
                            <a:avLst/>
                          </a:prstGeom>
                        </wps:spPr>
                        <wps:txbx>
                          <w:txbxContent>
                            <w:p w14:paraId="78A972C9" w14:textId="77777777" w:rsidR="00490144" w:rsidRDefault="000D1428">
                              <w:pPr>
                                <w:spacing w:line="134" w:lineRule="exact"/>
                                <w:rPr>
                                  <w:sz w:val="13"/>
                                </w:rPr>
                              </w:pPr>
                              <w:r>
                                <w:rPr>
                                  <w:color w:val="585858"/>
                                  <w:spacing w:val="-5"/>
                                  <w:w w:val="105"/>
                                  <w:sz w:val="13"/>
                                </w:rPr>
                                <w:t>60%</w:t>
                              </w:r>
                            </w:p>
                          </w:txbxContent>
                        </wps:txbx>
                        <wps:bodyPr wrap="square" lIns="0" tIns="0" rIns="0" bIns="0" rtlCol="0">
                          <a:noAutofit/>
                        </wps:bodyPr>
                      </wps:wsp>
                      <wps:wsp>
                        <wps:cNvPr id="453" name="Textbox 453"/>
                        <wps:cNvSpPr txBox="1"/>
                        <wps:spPr>
                          <a:xfrm>
                            <a:off x="441959" y="2980415"/>
                            <a:ext cx="158750" cy="85725"/>
                          </a:xfrm>
                          <a:prstGeom prst="rect">
                            <a:avLst/>
                          </a:prstGeom>
                        </wps:spPr>
                        <wps:txbx>
                          <w:txbxContent>
                            <w:p w14:paraId="40F36B0B" w14:textId="77777777" w:rsidR="00490144" w:rsidRDefault="000D1428">
                              <w:pPr>
                                <w:spacing w:line="134" w:lineRule="exact"/>
                                <w:rPr>
                                  <w:sz w:val="13"/>
                                </w:rPr>
                              </w:pPr>
                              <w:r>
                                <w:rPr>
                                  <w:color w:val="404040"/>
                                  <w:spacing w:val="-5"/>
                                  <w:w w:val="105"/>
                                  <w:sz w:val="13"/>
                                </w:rPr>
                                <w:t>51%</w:t>
                              </w:r>
                            </w:p>
                          </w:txbxContent>
                        </wps:txbx>
                        <wps:bodyPr wrap="square" lIns="0" tIns="0" rIns="0" bIns="0" rtlCol="0">
                          <a:noAutofit/>
                        </wps:bodyPr>
                      </wps:wsp>
                      <wps:wsp>
                        <wps:cNvPr id="454" name="Textbox 454"/>
                        <wps:cNvSpPr txBox="1"/>
                        <wps:spPr>
                          <a:xfrm>
                            <a:off x="1300225" y="2961619"/>
                            <a:ext cx="158750" cy="85725"/>
                          </a:xfrm>
                          <a:prstGeom prst="rect">
                            <a:avLst/>
                          </a:prstGeom>
                        </wps:spPr>
                        <wps:txbx>
                          <w:txbxContent>
                            <w:p w14:paraId="1F74B469" w14:textId="77777777" w:rsidR="00490144" w:rsidRDefault="000D1428">
                              <w:pPr>
                                <w:spacing w:line="134" w:lineRule="exact"/>
                                <w:rPr>
                                  <w:sz w:val="13"/>
                                </w:rPr>
                              </w:pPr>
                              <w:r>
                                <w:rPr>
                                  <w:color w:val="404040"/>
                                  <w:spacing w:val="-5"/>
                                  <w:w w:val="105"/>
                                  <w:sz w:val="13"/>
                                </w:rPr>
                                <w:t>52%</w:t>
                              </w:r>
                            </w:p>
                          </w:txbxContent>
                        </wps:txbx>
                        <wps:bodyPr wrap="square" lIns="0" tIns="0" rIns="0" bIns="0" rtlCol="0">
                          <a:noAutofit/>
                        </wps:bodyPr>
                      </wps:wsp>
                      <wps:wsp>
                        <wps:cNvPr id="455" name="Textbox 455"/>
                        <wps:cNvSpPr txBox="1"/>
                        <wps:spPr>
                          <a:xfrm>
                            <a:off x="3017266" y="2917677"/>
                            <a:ext cx="158750" cy="85725"/>
                          </a:xfrm>
                          <a:prstGeom prst="rect">
                            <a:avLst/>
                          </a:prstGeom>
                        </wps:spPr>
                        <wps:txbx>
                          <w:txbxContent>
                            <w:p w14:paraId="5527A48B" w14:textId="77777777" w:rsidR="00490144" w:rsidRDefault="000D1428">
                              <w:pPr>
                                <w:spacing w:line="134" w:lineRule="exact"/>
                                <w:rPr>
                                  <w:sz w:val="13"/>
                                </w:rPr>
                              </w:pPr>
                              <w:r>
                                <w:rPr>
                                  <w:color w:val="404040"/>
                                  <w:spacing w:val="-5"/>
                                  <w:w w:val="105"/>
                                  <w:sz w:val="13"/>
                                </w:rPr>
                                <w:t>54%</w:t>
                              </w:r>
                            </w:p>
                          </w:txbxContent>
                        </wps:txbx>
                        <wps:bodyPr wrap="square" lIns="0" tIns="0" rIns="0" bIns="0" rtlCol="0">
                          <a:noAutofit/>
                        </wps:bodyPr>
                      </wps:wsp>
                      <wps:wsp>
                        <wps:cNvPr id="456" name="Textbox 456"/>
                        <wps:cNvSpPr txBox="1"/>
                        <wps:spPr>
                          <a:xfrm>
                            <a:off x="75285" y="3081380"/>
                            <a:ext cx="158750" cy="85725"/>
                          </a:xfrm>
                          <a:prstGeom prst="rect">
                            <a:avLst/>
                          </a:prstGeom>
                        </wps:spPr>
                        <wps:txbx>
                          <w:txbxContent>
                            <w:p w14:paraId="74DEB212" w14:textId="77777777" w:rsidR="00490144" w:rsidRDefault="000D1428">
                              <w:pPr>
                                <w:spacing w:line="134" w:lineRule="exact"/>
                                <w:rPr>
                                  <w:sz w:val="13"/>
                                </w:rPr>
                              </w:pPr>
                              <w:r>
                                <w:rPr>
                                  <w:color w:val="585858"/>
                                  <w:spacing w:val="-5"/>
                                  <w:w w:val="105"/>
                                  <w:sz w:val="13"/>
                                </w:rPr>
                                <w:t>50%</w:t>
                              </w:r>
                            </w:p>
                          </w:txbxContent>
                        </wps:txbx>
                        <wps:bodyPr wrap="square" lIns="0" tIns="0" rIns="0" bIns="0" rtlCol="0">
                          <a:noAutofit/>
                        </wps:bodyPr>
                      </wps:wsp>
                      <wps:wsp>
                        <wps:cNvPr id="457" name="Textbox 457"/>
                        <wps:cNvSpPr txBox="1"/>
                        <wps:spPr>
                          <a:xfrm>
                            <a:off x="2587751" y="3052678"/>
                            <a:ext cx="158750" cy="85725"/>
                          </a:xfrm>
                          <a:prstGeom prst="rect">
                            <a:avLst/>
                          </a:prstGeom>
                        </wps:spPr>
                        <wps:txbx>
                          <w:txbxContent>
                            <w:p w14:paraId="3EC07471" w14:textId="77777777" w:rsidR="00490144" w:rsidRDefault="000D1428">
                              <w:pPr>
                                <w:spacing w:line="134" w:lineRule="exact"/>
                                <w:rPr>
                                  <w:sz w:val="13"/>
                                </w:rPr>
                              </w:pPr>
                              <w:r>
                                <w:rPr>
                                  <w:color w:val="404040"/>
                                  <w:spacing w:val="-5"/>
                                  <w:w w:val="105"/>
                                  <w:sz w:val="13"/>
                                </w:rPr>
                                <w:t>47%</w:t>
                              </w:r>
                            </w:p>
                          </w:txbxContent>
                        </wps:txbx>
                        <wps:bodyPr wrap="square" lIns="0" tIns="0" rIns="0" bIns="0" rtlCol="0">
                          <a:noAutofit/>
                        </wps:bodyPr>
                      </wps:wsp>
                      <wps:wsp>
                        <wps:cNvPr id="458" name="Textbox 458"/>
                        <wps:cNvSpPr txBox="1"/>
                        <wps:spPr>
                          <a:xfrm>
                            <a:off x="75285" y="3271499"/>
                            <a:ext cx="158750" cy="465455"/>
                          </a:xfrm>
                          <a:prstGeom prst="rect">
                            <a:avLst/>
                          </a:prstGeom>
                        </wps:spPr>
                        <wps:txbx>
                          <w:txbxContent>
                            <w:p w14:paraId="48CB88DA" w14:textId="77777777" w:rsidR="00490144" w:rsidRDefault="000D1428">
                              <w:pPr>
                                <w:spacing w:line="136" w:lineRule="exact"/>
                                <w:rPr>
                                  <w:sz w:val="13"/>
                                </w:rPr>
                              </w:pPr>
                              <w:r>
                                <w:rPr>
                                  <w:color w:val="585858"/>
                                  <w:spacing w:val="-5"/>
                                  <w:w w:val="105"/>
                                  <w:sz w:val="13"/>
                                </w:rPr>
                                <w:t>40%</w:t>
                              </w:r>
                            </w:p>
                            <w:p w14:paraId="434DECBC" w14:textId="77777777" w:rsidR="00490144" w:rsidRDefault="000D1428">
                              <w:pPr>
                                <w:spacing w:before="140"/>
                                <w:rPr>
                                  <w:sz w:val="13"/>
                                </w:rPr>
                              </w:pPr>
                              <w:r>
                                <w:rPr>
                                  <w:color w:val="585858"/>
                                  <w:spacing w:val="-5"/>
                                  <w:w w:val="105"/>
                                  <w:sz w:val="13"/>
                                </w:rPr>
                                <w:t>30%</w:t>
                              </w:r>
                            </w:p>
                            <w:p w14:paraId="1F7FC476" w14:textId="77777777" w:rsidR="00490144" w:rsidRDefault="000D1428">
                              <w:pPr>
                                <w:spacing w:before="141" w:line="157" w:lineRule="exact"/>
                                <w:rPr>
                                  <w:sz w:val="13"/>
                                </w:rPr>
                              </w:pPr>
                              <w:r>
                                <w:rPr>
                                  <w:color w:val="585858"/>
                                  <w:spacing w:val="-5"/>
                                  <w:w w:val="105"/>
                                  <w:sz w:val="13"/>
                                </w:rPr>
                                <w:t>20%</w:t>
                              </w:r>
                            </w:p>
                          </w:txbxContent>
                        </wps:txbx>
                        <wps:bodyPr wrap="square" lIns="0" tIns="0" rIns="0" bIns="0" rtlCol="0">
                          <a:noAutofit/>
                        </wps:bodyPr>
                      </wps:wsp>
                      <wps:wsp>
                        <wps:cNvPr id="459" name="Textbox 459"/>
                        <wps:cNvSpPr txBox="1"/>
                        <wps:spPr>
                          <a:xfrm>
                            <a:off x="871092" y="3672057"/>
                            <a:ext cx="158750" cy="85725"/>
                          </a:xfrm>
                          <a:prstGeom prst="rect">
                            <a:avLst/>
                          </a:prstGeom>
                        </wps:spPr>
                        <wps:txbx>
                          <w:txbxContent>
                            <w:p w14:paraId="451BA3F7" w14:textId="77777777" w:rsidR="00490144" w:rsidRDefault="000D1428">
                              <w:pPr>
                                <w:spacing w:line="134" w:lineRule="exact"/>
                                <w:rPr>
                                  <w:sz w:val="13"/>
                                </w:rPr>
                              </w:pPr>
                              <w:r>
                                <w:rPr>
                                  <w:color w:val="404040"/>
                                  <w:spacing w:val="-5"/>
                                  <w:w w:val="105"/>
                                  <w:sz w:val="13"/>
                                </w:rPr>
                                <w:t>14%</w:t>
                              </w:r>
                            </w:p>
                          </w:txbxContent>
                        </wps:txbx>
                        <wps:bodyPr wrap="square" lIns="0" tIns="0" rIns="0" bIns="0" rtlCol="0">
                          <a:noAutofit/>
                        </wps:bodyPr>
                      </wps:wsp>
                      <wps:wsp>
                        <wps:cNvPr id="460" name="Textbox 460"/>
                        <wps:cNvSpPr txBox="1"/>
                        <wps:spPr>
                          <a:xfrm>
                            <a:off x="75285" y="3841475"/>
                            <a:ext cx="159385" cy="275590"/>
                          </a:xfrm>
                          <a:prstGeom prst="rect">
                            <a:avLst/>
                          </a:prstGeom>
                        </wps:spPr>
                        <wps:txbx>
                          <w:txbxContent>
                            <w:p w14:paraId="2A17F6B6" w14:textId="77777777" w:rsidR="00490144" w:rsidRDefault="000D1428">
                              <w:pPr>
                                <w:spacing w:line="136" w:lineRule="exact"/>
                                <w:rPr>
                                  <w:sz w:val="13"/>
                                </w:rPr>
                              </w:pPr>
                              <w:r>
                                <w:rPr>
                                  <w:color w:val="585858"/>
                                  <w:spacing w:val="-5"/>
                                  <w:w w:val="105"/>
                                  <w:sz w:val="13"/>
                                </w:rPr>
                                <w:t>10%</w:t>
                              </w:r>
                            </w:p>
                            <w:p w14:paraId="74607D81" w14:textId="77777777" w:rsidR="00490144" w:rsidRDefault="000D1428">
                              <w:pPr>
                                <w:spacing w:before="140" w:line="157" w:lineRule="exact"/>
                                <w:ind w:left="67"/>
                                <w:rPr>
                                  <w:sz w:val="13"/>
                                </w:rPr>
                              </w:pPr>
                              <w:r>
                                <w:rPr>
                                  <w:color w:val="585858"/>
                                  <w:spacing w:val="-5"/>
                                  <w:w w:val="105"/>
                                  <w:sz w:val="13"/>
                                </w:rPr>
                                <w:t>0%</w:t>
                              </w:r>
                            </w:p>
                          </w:txbxContent>
                        </wps:txbx>
                        <wps:bodyPr wrap="square" lIns="0" tIns="0" rIns="0" bIns="0" rtlCol="0">
                          <a:noAutofit/>
                        </wps:bodyPr>
                      </wps:wsp>
                      <wps:wsp>
                        <wps:cNvPr id="461" name="Textbox 461"/>
                        <wps:cNvSpPr txBox="1"/>
                        <wps:spPr>
                          <a:xfrm>
                            <a:off x="75285" y="67797"/>
                            <a:ext cx="159385" cy="1416050"/>
                          </a:xfrm>
                          <a:prstGeom prst="rect">
                            <a:avLst/>
                          </a:prstGeom>
                        </wps:spPr>
                        <wps:txbx>
                          <w:txbxContent>
                            <w:p w14:paraId="1FB9D7E5" w14:textId="77777777" w:rsidR="00490144" w:rsidRDefault="000D1428">
                              <w:pPr>
                                <w:spacing w:line="136" w:lineRule="exact"/>
                                <w:rPr>
                                  <w:sz w:val="13"/>
                                </w:rPr>
                              </w:pPr>
                              <w:r>
                                <w:rPr>
                                  <w:color w:val="585858"/>
                                  <w:spacing w:val="-5"/>
                                  <w:w w:val="105"/>
                                  <w:sz w:val="13"/>
                                </w:rPr>
                                <w:t>50%</w:t>
                              </w:r>
                            </w:p>
                            <w:p w14:paraId="379C382B" w14:textId="77777777" w:rsidR="00490144" w:rsidRDefault="000D1428">
                              <w:pPr>
                                <w:spacing w:before="51"/>
                                <w:rPr>
                                  <w:sz w:val="13"/>
                                </w:rPr>
                              </w:pPr>
                              <w:r>
                                <w:rPr>
                                  <w:color w:val="585858"/>
                                  <w:spacing w:val="-5"/>
                                  <w:w w:val="105"/>
                                  <w:sz w:val="13"/>
                                </w:rPr>
                                <w:t>45%</w:t>
                              </w:r>
                            </w:p>
                            <w:p w14:paraId="7F23AA80" w14:textId="77777777" w:rsidR="00490144" w:rsidRDefault="000D1428">
                              <w:pPr>
                                <w:spacing w:before="50"/>
                                <w:rPr>
                                  <w:sz w:val="13"/>
                                </w:rPr>
                              </w:pPr>
                              <w:r>
                                <w:rPr>
                                  <w:color w:val="585858"/>
                                  <w:spacing w:val="-5"/>
                                  <w:w w:val="105"/>
                                  <w:sz w:val="13"/>
                                </w:rPr>
                                <w:t>40%</w:t>
                              </w:r>
                            </w:p>
                            <w:p w14:paraId="1650EB63" w14:textId="77777777" w:rsidR="00490144" w:rsidRDefault="000D1428">
                              <w:pPr>
                                <w:spacing w:before="51"/>
                                <w:rPr>
                                  <w:sz w:val="13"/>
                                </w:rPr>
                              </w:pPr>
                              <w:r>
                                <w:rPr>
                                  <w:color w:val="585858"/>
                                  <w:spacing w:val="-5"/>
                                  <w:w w:val="105"/>
                                  <w:sz w:val="13"/>
                                </w:rPr>
                                <w:t>35%</w:t>
                              </w:r>
                            </w:p>
                            <w:p w14:paraId="3962E43F" w14:textId="77777777" w:rsidR="00490144" w:rsidRDefault="000D1428">
                              <w:pPr>
                                <w:spacing w:before="51"/>
                                <w:rPr>
                                  <w:sz w:val="13"/>
                                </w:rPr>
                              </w:pPr>
                              <w:r>
                                <w:rPr>
                                  <w:color w:val="585858"/>
                                  <w:spacing w:val="-5"/>
                                  <w:w w:val="105"/>
                                  <w:sz w:val="13"/>
                                </w:rPr>
                                <w:t>30%</w:t>
                              </w:r>
                            </w:p>
                            <w:p w14:paraId="21DB0FF8" w14:textId="77777777" w:rsidR="00490144" w:rsidRDefault="000D1428">
                              <w:pPr>
                                <w:spacing w:before="51"/>
                                <w:rPr>
                                  <w:sz w:val="13"/>
                                </w:rPr>
                              </w:pPr>
                              <w:r>
                                <w:rPr>
                                  <w:color w:val="585858"/>
                                  <w:spacing w:val="-5"/>
                                  <w:w w:val="105"/>
                                  <w:sz w:val="13"/>
                                </w:rPr>
                                <w:t>25%</w:t>
                              </w:r>
                            </w:p>
                            <w:p w14:paraId="6C0050B8" w14:textId="77777777" w:rsidR="00490144" w:rsidRDefault="000D1428">
                              <w:pPr>
                                <w:spacing w:before="50"/>
                                <w:rPr>
                                  <w:sz w:val="13"/>
                                </w:rPr>
                              </w:pPr>
                              <w:r>
                                <w:rPr>
                                  <w:color w:val="585858"/>
                                  <w:spacing w:val="-5"/>
                                  <w:w w:val="105"/>
                                  <w:sz w:val="13"/>
                                </w:rPr>
                                <w:t>20%</w:t>
                              </w:r>
                            </w:p>
                            <w:p w14:paraId="63258273" w14:textId="77777777" w:rsidR="00490144" w:rsidRDefault="000D1428">
                              <w:pPr>
                                <w:spacing w:before="51"/>
                                <w:rPr>
                                  <w:sz w:val="13"/>
                                </w:rPr>
                              </w:pPr>
                              <w:r>
                                <w:rPr>
                                  <w:color w:val="585858"/>
                                  <w:spacing w:val="-5"/>
                                  <w:w w:val="105"/>
                                  <w:sz w:val="13"/>
                                </w:rPr>
                                <w:t>15%</w:t>
                              </w:r>
                            </w:p>
                            <w:p w14:paraId="310A6D4A" w14:textId="77777777" w:rsidR="00490144" w:rsidRDefault="000D1428">
                              <w:pPr>
                                <w:spacing w:before="51"/>
                                <w:rPr>
                                  <w:sz w:val="13"/>
                                </w:rPr>
                              </w:pPr>
                              <w:r>
                                <w:rPr>
                                  <w:color w:val="585858"/>
                                  <w:spacing w:val="-5"/>
                                  <w:w w:val="105"/>
                                  <w:sz w:val="13"/>
                                </w:rPr>
                                <w:t>10%</w:t>
                              </w:r>
                            </w:p>
                            <w:p w14:paraId="780F7EDB" w14:textId="77777777" w:rsidR="00490144" w:rsidRDefault="000D1428">
                              <w:pPr>
                                <w:spacing w:before="50"/>
                                <w:ind w:left="67"/>
                                <w:rPr>
                                  <w:sz w:val="13"/>
                                </w:rPr>
                              </w:pPr>
                              <w:r>
                                <w:rPr>
                                  <w:color w:val="585858"/>
                                  <w:spacing w:val="-5"/>
                                  <w:w w:val="105"/>
                                  <w:sz w:val="13"/>
                                </w:rPr>
                                <w:t>5%</w:t>
                              </w:r>
                            </w:p>
                            <w:p w14:paraId="058282A3" w14:textId="77777777" w:rsidR="00490144" w:rsidRDefault="000D1428">
                              <w:pPr>
                                <w:spacing w:before="52" w:line="157" w:lineRule="exact"/>
                                <w:ind w:left="67"/>
                                <w:rPr>
                                  <w:sz w:val="13"/>
                                </w:rPr>
                              </w:pPr>
                              <w:r>
                                <w:rPr>
                                  <w:color w:val="585858"/>
                                  <w:spacing w:val="-5"/>
                                  <w:w w:val="105"/>
                                  <w:sz w:val="13"/>
                                </w:rPr>
                                <w:t>0%</w:t>
                              </w:r>
                            </w:p>
                          </w:txbxContent>
                        </wps:txbx>
                        <wps:bodyPr wrap="square" lIns="0" tIns="0" rIns="0" bIns="0" rtlCol="0">
                          <a:noAutofit/>
                        </wps:bodyPr>
                      </wps:wsp>
                      <wps:wsp>
                        <wps:cNvPr id="462" name="Textbox 462"/>
                        <wps:cNvSpPr txBox="1"/>
                        <wps:spPr>
                          <a:xfrm>
                            <a:off x="871092" y="140695"/>
                            <a:ext cx="158750" cy="85725"/>
                          </a:xfrm>
                          <a:prstGeom prst="rect">
                            <a:avLst/>
                          </a:prstGeom>
                        </wps:spPr>
                        <wps:txbx>
                          <w:txbxContent>
                            <w:p w14:paraId="2357E6AF" w14:textId="77777777" w:rsidR="00490144" w:rsidRDefault="000D1428">
                              <w:pPr>
                                <w:spacing w:line="134" w:lineRule="exact"/>
                                <w:rPr>
                                  <w:sz w:val="13"/>
                                </w:rPr>
                              </w:pPr>
                              <w:r>
                                <w:rPr>
                                  <w:color w:val="404040"/>
                                  <w:spacing w:val="-5"/>
                                  <w:w w:val="105"/>
                                  <w:sz w:val="13"/>
                                </w:rPr>
                                <w:t>44%</w:t>
                              </w:r>
                            </w:p>
                          </w:txbxContent>
                        </wps:txbx>
                        <wps:bodyPr wrap="square" lIns="0" tIns="0" rIns="0" bIns="0" rtlCol="0">
                          <a:noAutofit/>
                        </wps:bodyPr>
                      </wps:wsp>
                      <wps:wsp>
                        <wps:cNvPr id="463" name="Textbox 463"/>
                        <wps:cNvSpPr txBox="1"/>
                        <wps:spPr>
                          <a:xfrm>
                            <a:off x="441959" y="228452"/>
                            <a:ext cx="158750" cy="85725"/>
                          </a:xfrm>
                          <a:prstGeom prst="rect">
                            <a:avLst/>
                          </a:prstGeom>
                        </wps:spPr>
                        <wps:txbx>
                          <w:txbxContent>
                            <w:p w14:paraId="0300BC0C" w14:textId="77777777" w:rsidR="00490144" w:rsidRDefault="000D1428">
                              <w:pPr>
                                <w:spacing w:line="134" w:lineRule="exact"/>
                                <w:rPr>
                                  <w:sz w:val="13"/>
                                </w:rPr>
                              </w:pPr>
                              <w:r>
                                <w:rPr>
                                  <w:color w:val="404040"/>
                                  <w:spacing w:val="-5"/>
                                  <w:w w:val="105"/>
                                  <w:sz w:val="13"/>
                                </w:rPr>
                                <w:t>41%</w:t>
                              </w:r>
                            </w:p>
                          </w:txbxContent>
                        </wps:txbx>
                        <wps:bodyPr wrap="square" lIns="0" tIns="0" rIns="0" bIns="0" rtlCol="0">
                          <a:noAutofit/>
                        </wps:bodyPr>
                      </wps:wsp>
                      <wps:wsp>
                        <wps:cNvPr id="464" name="Textbox 464"/>
                        <wps:cNvSpPr txBox="1"/>
                        <wps:spPr>
                          <a:xfrm>
                            <a:off x="1300225" y="513059"/>
                            <a:ext cx="158750" cy="85725"/>
                          </a:xfrm>
                          <a:prstGeom prst="rect">
                            <a:avLst/>
                          </a:prstGeom>
                        </wps:spPr>
                        <wps:txbx>
                          <w:txbxContent>
                            <w:p w14:paraId="40C1A162" w14:textId="77777777" w:rsidR="00490144" w:rsidRDefault="000D1428">
                              <w:pPr>
                                <w:spacing w:line="134" w:lineRule="exact"/>
                                <w:rPr>
                                  <w:sz w:val="13"/>
                                </w:rPr>
                              </w:pPr>
                              <w:r>
                                <w:rPr>
                                  <w:color w:val="404040"/>
                                  <w:spacing w:val="-5"/>
                                  <w:w w:val="105"/>
                                  <w:sz w:val="13"/>
                                </w:rPr>
                                <w:t>30%</w:t>
                              </w:r>
                            </w:p>
                          </w:txbxContent>
                        </wps:txbx>
                        <wps:bodyPr wrap="square" lIns="0" tIns="0" rIns="0" bIns="0" rtlCol="0">
                          <a:noAutofit/>
                        </wps:bodyPr>
                      </wps:wsp>
                      <wps:wsp>
                        <wps:cNvPr id="465" name="Textbox 465"/>
                        <wps:cNvSpPr txBox="1"/>
                        <wps:spPr>
                          <a:xfrm>
                            <a:off x="1729485" y="590275"/>
                            <a:ext cx="158750" cy="85725"/>
                          </a:xfrm>
                          <a:prstGeom prst="rect">
                            <a:avLst/>
                          </a:prstGeom>
                        </wps:spPr>
                        <wps:txbx>
                          <w:txbxContent>
                            <w:p w14:paraId="73C960B2" w14:textId="77777777" w:rsidR="00490144" w:rsidRDefault="000D1428">
                              <w:pPr>
                                <w:spacing w:line="134" w:lineRule="exact"/>
                                <w:rPr>
                                  <w:sz w:val="13"/>
                                </w:rPr>
                              </w:pPr>
                              <w:r>
                                <w:rPr>
                                  <w:color w:val="404040"/>
                                  <w:spacing w:val="-5"/>
                                  <w:w w:val="105"/>
                                  <w:sz w:val="13"/>
                                </w:rPr>
                                <w:t>27%</w:t>
                              </w:r>
                            </w:p>
                          </w:txbxContent>
                        </wps:txbx>
                        <wps:bodyPr wrap="square" lIns="0" tIns="0" rIns="0" bIns="0" rtlCol="0">
                          <a:noAutofit/>
                        </wps:bodyPr>
                      </wps:wsp>
                      <wps:wsp>
                        <wps:cNvPr id="466" name="Textbox 466"/>
                        <wps:cNvSpPr txBox="1"/>
                        <wps:spPr>
                          <a:xfrm>
                            <a:off x="2158619" y="640567"/>
                            <a:ext cx="158750" cy="85725"/>
                          </a:xfrm>
                          <a:prstGeom prst="rect">
                            <a:avLst/>
                          </a:prstGeom>
                        </wps:spPr>
                        <wps:txbx>
                          <w:txbxContent>
                            <w:p w14:paraId="10A617C7" w14:textId="77777777" w:rsidR="00490144" w:rsidRDefault="000D1428">
                              <w:pPr>
                                <w:spacing w:line="134" w:lineRule="exact"/>
                                <w:rPr>
                                  <w:sz w:val="13"/>
                                </w:rPr>
                              </w:pPr>
                              <w:r>
                                <w:rPr>
                                  <w:color w:val="404040"/>
                                  <w:spacing w:val="-5"/>
                                  <w:w w:val="105"/>
                                  <w:sz w:val="13"/>
                                </w:rPr>
                                <w:t>25%</w:t>
                              </w:r>
                            </w:p>
                          </w:txbxContent>
                        </wps:txbx>
                        <wps:bodyPr wrap="square" lIns="0" tIns="0" rIns="0" bIns="0" rtlCol="0">
                          <a:noAutofit/>
                        </wps:bodyPr>
                      </wps:wsp>
                      <wps:wsp>
                        <wps:cNvPr id="467" name="Textbox 467"/>
                        <wps:cNvSpPr txBox="1"/>
                        <wps:spPr>
                          <a:xfrm>
                            <a:off x="2587751" y="646028"/>
                            <a:ext cx="158750" cy="85725"/>
                          </a:xfrm>
                          <a:prstGeom prst="rect">
                            <a:avLst/>
                          </a:prstGeom>
                        </wps:spPr>
                        <wps:txbx>
                          <w:txbxContent>
                            <w:p w14:paraId="22566768" w14:textId="77777777" w:rsidR="00490144" w:rsidRDefault="000D1428">
                              <w:pPr>
                                <w:spacing w:line="134" w:lineRule="exact"/>
                                <w:rPr>
                                  <w:sz w:val="13"/>
                                </w:rPr>
                              </w:pPr>
                              <w:r>
                                <w:rPr>
                                  <w:color w:val="404040"/>
                                  <w:spacing w:val="-5"/>
                                  <w:w w:val="105"/>
                                  <w:sz w:val="13"/>
                                </w:rPr>
                                <w:t>25%</w:t>
                              </w:r>
                            </w:p>
                          </w:txbxContent>
                        </wps:txbx>
                        <wps:bodyPr wrap="square" lIns="0" tIns="0" rIns="0" bIns="0" rtlCol="0">
                          <a:noAutofit/>
                        </wps:bodyPr>
                      </wps:wsp>
                      <wps:wsp>
                        <wps:cNvPr id="468" name="Textbox 468"/>
                        <wps:cNvSpPr txBox="1"/>
                        <wps:spPr>
                          <a:xfrm>
                            <a:off x="3017266" y="656696"/>
                            <a:ext cx="158750" cy="85725"/>
                          </a:xfrm>
                          <a:prstGeom prst="rect">
                            <a:avLst/>
                          </a:prstGeom>
                        </wps:spPr>
                        <wps:txbx>
                          <w:txbxContent>
                            <w:p w14:paraId="42795E1A" w14:textId="77777777" w:rsidR="00490144" w:rsidRDefault="000D1428">
                              <w:pPr>
                                <w:spacing w:line="134" w:lineRule="exact"/>
                                <w:rPr>
                                  <w:sz w:val="13"/>
                                </w:rPr>
                              </w:pPr>
                              <w:r>
                                <w:rPr>
                                  <w:color w:val="404040"/>
                                  <w:spacing w:val="-5"/>
                                  <w:w w:val="105"/>
                                  <w:sz w:val="13"/>
                                </w:rPr>
                                <w:t>25%</w:t>
                              </w:r>
                            </w:p>
                          </w:txbxContent>
                        </wps:txbx>
                        <wps:bodyPr wrap="square" lIns="0" tIns="0" rIns="0" bIns="0" rtlCol="0">
                          <a:noAutofit/>
                        </wps:bodyPr>
                      </wps:wsp>
                      <wps:wsp>
                        <wps:cNvPr id="469" name="Textbox 469"/>
                        <wps:cNvSpPr txBox="1"/>
                        <wps:spPr>
                          <a:xfrm>
                            <a:off x="711" y="2041961"/>
                            <a:ext cx="2391410" cy="110489"/>
                          </a:xfrm>
                          <a:prstGeom prst="rect">
                            <a:avLst/>
                          </a:prstGeom>
                        </wps:spPr>
                        <wps:txbx>
                          <w:txbxContent>
                            <w:p w14:paraId="5AD60C14" w14:textId="77777777" w:rsidR="00490144" w:rsidRDefault="000D1428">
                              <w:pPr>
                                <w:spacing w:line="155" w:lineRule="exact"/>
                                <w:ind w:left="20"/>
                                <w:rPr>
                                  <w:i/>
                                  <w:sz w:val="13"/>
                                </w:rPr>
                              </w:pPr>
                              <w:r>
                                <w:rPr>
                                  <w:i/>
                                  <w:sz w:val="13"/>
                                </w:rPr>
                                <w:t>Source:</w:t>
                              </w:r>
                              <w:r>
                                <w:rPr>
                                  <w:i/>
                                  <w:spacing w:val="3"/>
                                  <w:sz w:val="13"/>
                                </w:rPr>
                                <w:t xml:space="preserve"> </w:t>
                              </w:r>
                              <w:r>
                                <w:rPr>
                                  <w:i/>
                                  <w:sz w:val="13"/>
                                </w:rPr>
                                <w:t>U.S.</w:t>
                              </w:r>
                              <w:r>
                                <w:rPr>
                                  <w:i/>
                                  <w:spacing w:val="7"/>
                                  <w:sz w:val="13"/>
                                </w:rPr>
                                <w:t xml:space="preserve"> </w:t>
                              </w:r>
                              <w:r>
                                <w:rPr>
                                  <w:i/>
                                  <w:sz w:val="13"/>
                                </w:rPr>
                                <w:t>Census</w:t>
                              </w:r>
                              <w:r>
                                <w:rPr>
                                  <w:i/>
                                  <w:spacing w:val="8"/>
                                  <w:sz w:val="13"/>
                                </w:rPr>
                                <w:t xml:space="preserve"> </w:t>
                              </w:r>
                              <w:r>
                                <w:rPr>
                                  <w:i/>
                                  <w:sz w:val="13"/>
                                </w:rPr>
                                <w:t>Bureau,</w:t>
                              </w:r>
                              <w:r>
                                <w:rPr>
                                  <w:i/>
                                  <w:spacing w:val="7"/>
                                  <w:sz w:val="13"/>
                                </w:rPr>
                                <w:t xml:space="preserve"> </w:t>
                              </w:r>
                              <w:r>
                                <w:rPr>
                                  <w:i/>
                                  <w:sz w:val="13"/>
                                </w:rPr>
                                <w:t>2013-2017</w:t>
                              </w:r>
                              <w:r>
                                <w:rPr>
                                  <w:i/>
                                  <w:spacing w:val="8"/>
                                  <w:sz w:val="13"/>
                                </w:rPr>
                                <w:t xml:space="preserve"> </w:t>
                              </w:r>
                              <w:r>
                                <w:rPr>
                                  <w:i/>
                                  <w:sz w:val="13"/>
                                </w:rPr>
                                <w:t>American</w:t>
                              </w:r>
                              <w:r>
                                <w:rPr>
                                  <w:i/>
                                  <w:spacing w:val="7"/>
                                  <w:sz w:val="13"/>
                                </w:rPr>
                                <w:t xml:space="preserve"> </w:t>
                              </w:r>
                              <w:r>
                                <w:rPr>
                                  <w:i/>
                                  <w:sz w:val="13"/>
                                </w:rPr>
                                <w:t>Community</w:t>
                              </w:r>
                              <w:r>
                                <w:rPr>
                                  <w:i/>
                                  <w:spacing w:val="7"/>
                                  <w:sz w:val="13"/>
                                </w:rPr>
                                <w:t xml:space="preserve"> </w:t>
                              </w:r>
                              <w:r>
                                <w:rPr>
                                  <w:i/>
                                  <w:spacing w:val="-2"/>
                                  <w:sz w:val="13"/>
                                </w:rPr>
                                <w:t>Survey</w:t>
                              </w:r>
                            </w:p>
                          </w:txbxContent>
                        </wps:txbx>
                        <wps:bodyPr wrap="square" lIns="0" tIns="0" rIns="0" bIns="0" rtlCol="0">
                          <a:noAutofit/>
                        </wps:bodyPr>
                      </wps:wsp>
                      <wps:wsp>
                        <wps:cNvPr id="470" name="Textbox 470"/>
                        <wps:cNvSpPr txBox="1"/>
                        <wps:spPr>
                          <a:xfrm>
                            <a:off x="23266" y="2515875"/>
                            <a:ext cx="3274060" cy="129539"/>
                          </a:xfrm>
                          <a:prstGeom prst="rect">
                            <a:avLst/>
                          </a:prstGeom>
                        </wps:spPr>
                        <wps:txbx>
                          <w:txbxContent>
                            <w:p w14:paraId="1769F92E" w14:textId="77777777" w:rsidR="00490144" w:rsidRDefault="000D1428">
                              <w:pPr>
                                <w:spacing w:line="186" w:lineRule="exact"/>
                                <w:ind w:left="20"/>
                                <w:rPr>
                                  <w:b/>
                                  <w:sz w:val="16"/>
                                </w:rPr>
                              </w:pPr>
                              <w:r>
                                <w:rPr>
                                  <w:b/>
                                  <w:sz w:val="16"/>
                                </w:rPr>
                                <w:t>Figure</w:t>
                              </w:r>
                              <w:r>
                                <w:rPr>
                                  <w:b/>
                                  <w:spacing w:val="6"/>
                                  <w:sz w:val="16"/>
                                </w:rPr>
                                <w:t xml:space="preserve"> </w:t>
                              </w:r>
                              <w:r>
                                <w:rPr>
                                  <w:b/>
                                  <w:sz w:val="16"/>
                                </w:rPr>
                                <w:t>13:</w:t>
                              </w:r>
                              <w:r>
                                <w:rPr>
                                  <w:b/>
                                  <w:spacing w:val="7"/>
                                  <w:sz w:val="16"/>
                                </w:rPr>
                                <w:t xml:space="preserve"> </w:t>
                              </w:r>
                              <w:r>
                                <w:rPr>
                                  <w:b/>
                                  <w:sz w:val="16"/>
                                </w:rPr>
                                <w:t>Percentage</w:t>
                              </w:r>
                              <w:r>
                                <w:rPr>
                                  <w:b/>
                                  <w:spacing w:val="5"/>
                                  <w:sz w:val="16"/>
                                </w:rPr>
                                <w:t xml:space="preserve"> </w:t>
                              </w:r>
                              <w:r>
                                <w:rPr>
                                  <w:b/>
                                  <w:sz w:val="16"/>
                                </w:rPr>
                                <w:t>of</w:t>
                              </w:r>
                              <w:r>
                                <w:rPr>
                                  <w:b/>
                                  <w:spacing w:val="6"/>
                                  <w:sz w:val="16"/>
                                </w:rPr>
                                <w:t xml:space="preserve"> </w:t>
                              </w:r>
                              <w:r>
                                <w:rPr>
                                  <w:b/>
                                  <w:sz w:val="16"/>
                                </w:rPr>
                                <w:t>Renter-Occupied</w:t>
                              </w:r>
                              <w:r>
                                <w:rPr>
                                  <w:b/>
                                  <w:spacing w:val="6"/>
                                  <w:sz w:val="16"/>
                                </w:rPr>
                                <w:t xml:space="preserve"> </w:t>
                              </w:r>
                              <w:r>
                                <w:rPr>
                                  <w:b/>
                                  <w:sz w:val="16"/>
                                </w:rPr>
                                <w:t>Cost</w:t>
                              </w:r>
                              <w:r>
                                <w:rPr>
                                  <w:b/>
                                  <w:spacing w:val="6"/>
                                  <w:sz w:val="16"/>
                                </w:rPr>
                                <w:t xml:space="preserve"> </w:t>
                              </w:r>
                              <w:r>
                                <w:rPr>
                                  <w:b/>
                                  <w:sz w:val="16"/>
                                </w:rPr>
                                <w:t>Burdened</w:t>
                              </w:r>
                              <w:r>
                                <w:rPr>
                                  <w:b/>
                                  <w:spacing w:val="4"/>
                                  <w:sz w:val="16"/>
                                </w:rPr>
                                <w:t xml:space="preserve"> </w:t>
                              </w:r>
                              <w:r>
                                <w:rPr>
                                  <w:b/>
                                  <w:sz w:val="16"/>
                                </w:rPr>
                                <w:t>Households,</w:t>
                              </w:r>
                              <w:r>
                                <w:rPr>
                                  <w:b/>
                                  <w:spacing w:val="7"/>
                                  <w:sz w:val="16"/>
                                </w:rPr>
                                <w:t xml:space="preserve"> </w:t>
                              </w:r>
                              <w:r>
                                <w:rPr>
                                  <w:b/>
                                  <w:spacing w:val="-4"/>
                                  <w:sz w:val="16"/>
                                </w:rPr>
                                <w:t>2017</w:t>
                              </w:r>
                            </w:p>
                          </w:txbxContent>
                        </wps:txbx>
                        <wps:bodyPr wrap="square" lIns="0" tIns="0" rIns="0" bIns="0" rtlCol="0">
                          <a:noAutofit/>
                        </wps:bodyPr>
                      </wps:wsp>
                    </wpg:wgp>
                  </a:graphicData>
                </a:graphic>
              </wp:anchor>
            </w:drawing>
          </mc:Choice>
          <mc:Fallback>
            <w:pict>
              <v:group w14:anchorId="15C71F91" id="Group 425" o:spid="_x0000_s1334" style="position:absolute;margin-left:39pt;margin-top:8.7pt;width:376.05pt;height:368.3pt;z-index:-15675392;mso-wrap-distance-left:0;mso-wrap-distance-right:0;mso-position-horizontal-relative:page;mso-position-vertical-relative:text" coordsize="47758,46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">
                <v:shape id="Graphic 426" o:spid="_x0000_s1335" style="position:absolute;left:4619;top:9819;width:34645;height:36601;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Graphic 427" o:spid="_x0000_s1336" style="position:absolute;top:29;width:47758;height:46659;visibility:visible;mso-wrap-style:square;v-text-anchor:top" coordsize="4775835,466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" path="m4775327,2630805l,2630805,,4665599r4775327,l4775327,2630805xem4775327,2504186l,2504186r,126492l4775327,2630678r,-126492xem4775327,2034819l,2034819r,104191l,2264283r4775327,l4775327,2139061r,-104242xem4775327,l,,,2034794r4775327,l4775327,xe" stroked="f">
                  <v:path arrowok="t"/>
                </v:shape>
                <v:shape id="Graphic 428" o:spid="_x0000_s1337" style="position:absolute;left:3005;top:3727;width:30041;height:9315;visibility:visible;mso-wrap-style:square;v-text-anchor:top" coordsize="3004185,93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" path="m711555,931291r294132,em2856077,931291r147828,em2427706,931291r294259,em1997938,931291r295656,em1569694,931291r294132,em1139799,931291r294259,em281762,931291r294157,em,931291r147637,em711555,798702r294132,em2856077,798702r147828,em2427706,798702r294259,em1997938,798702r295656,em1569694,798702r294132,em1139799,798702r294259,em281762,798702r294157,em,798702r147637,em,665988r147637,em281762,665988r294157,em711555,665988r294132,em1139799,665988r294259,em1569694,665988r294132,em1997938,665988r295656,em2427706,665988r294259,em2856077,665988r147828,em281762,531876r294157,em2856077,531876r147828,em2427706,531876r294259,em1997938,531876r295656,em1139799,531876r294259,em711555,531876r294132,em,531876r147637,em1569694,531876r294132,em1569694,399288r1434211,em1139799,399288r294259,em711555,399288r294132,em281762,399288r294157,em,399288r147637,em,266700r147637,em281762,266700r294157,em711555,266700r2292350,em,134112r147637,em281762,134112r294157,em711555,134112r2292350,em,l147637,em711555,l3003905,em281762,l575919,e" filled="f" strokecolor="#d9d9d9" strokeweight=".19642mm">
                  <v:path arrowok="t"/>
                </v:shape>
                <v:shape id="Graphic 429" o:spid="_x0000_s1338" style="position:absolute;left:3005;top:1072;width:30041;height:1334;visibility:visible;mso-wrap-style:square;v-text-anchor:top" coordsize="3004185,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" path="m,132842r3003905,em,l3003905,e" filled="f" strokecolor="#d9d9d9" strokeweight=".19642mm">
                  <v:path arrowok="t"/>
                </v:shape>
                <v:shape id="Graphic 430" o:spid="_x0000_s1339" style="position:absolute;left:4481;top:2690;width:27089;height:11684;visibility:visible;mso-wrap-style:square;v-text-anchor:top" coordsize="2708910,116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" path="m134124,88392l,88392,,1167892r134124,l134124,88392xem563918,l428282,r,1167892l563918,1167892,563918,xem992162,373380r-134112,l858050,1167892r134112,l992162,373380xem1422057,449580r-135636,l1286421,1167892r135636,l1422057,449580xem1850301,499872r-134112,l1716189,1167892r134112,l1850301,499872xem2280069,505968r-134112,l2145957,1167892r134112,l2280069,505968xem2708440,516636r-134112,l2574328,1167892r134112,l2708440,516636xe" fillcolor="#4f81bc" stroked="f">
                  <v:path arrowok="t"/>
                </v:shape>
                <v:shape id="Graphic 431" o:spid="_x0000_s1340" style="position:absolute;left:3005;top:14369;width:30041;height:13;visibility:visible;mso-wrap-style:square;v-text-anchor:top" coordsize="30041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" path="m,l3003905,e" filled="f" strokecolor="#d9d9d9" strokeweight=".19642mm">
                  <v:path arrowok="t"/>
                </v:shape>
                <v:shape id="Image 432" o:spid="_x0000_s1341" type="#_x0000_t75" style="position:absolute;left:7654;top:15224;width:1981;height:1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">
                  <v:imagedata r:id="rId65" o:title=""/>
                </v:shape>
                <v:shape id="Image 433" o:spid="_x0000_s1342" type="#_x0000_t75" style="position:absolute;left:887;top:15223;width:4344;height:4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">
                  <v:imagedata r:id="rId66" o:title=""/>
                </v:shape>
                <v:shape id="Image 434" o:spid="_x0000_s1343" type="#_x0000_t75" style="position:absolute;left:11769;top:15286;width:6411;height:3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">
                  <v:imagedata r:id="rId67" o:title=""/>
                </v:shape>
                <v:shape id="Image 435" o:spid="_x0000_s1344" type="#_x0000_t75" style="position:absolute;left:19853;top:15282;width:2625;height:2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">
                  <v:imagedata r:id="rId68" o:title=""/>
                </v:shape>
                <v:shape id="Image 436" o:spid="_x0000_s1345" type="#_x0000_t75" style="position:absolute;left:23496;top:15214;width:3200;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">
                  <v:imagedata r:id="rId69" o:title=""/>
                </v:shape>
                <v:shape id="Image 437" o:spid="_x0000_s1346" type="#_x0000_t75" style="position:absolute;left:28282;top:15290;width:2758;height:2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">
                  <v:imagedata r:id="rId70" o:title=""/>
                </v:shape>
                <v:shape id="Graphic 438" o:spid="_x0000_s1347" style="position:absolute;left:138;top:35;width:33947;height:20371;visibility:visible;mso-wrap-style:square;v-text-anchor:top" coordsize="3394710,2037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" path="m,2036572r3394202,l3394202,,,,,2036572xe" filled="f" strokecolor="#d9d9d9" strokeweight=".19642mm">
                  <v:path arrowok="t"/>
                </v:shape>
                <v:shape id="Graphic 439" o:spid="_x0000_s1348" style="position:absolute;left:3005;top:31207;width:30041;height:7595;visibility:visible;mso-wrap-style:square;v-text-anchor:top" coordsize="3004185,75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" path="m,759078r147637,em281762,759078r294157,em711555,759078r294132,em1139799,759078r294259,em1569694,759078r294132,em1997938,759078r295656,em2427706,759078r294259,em2856077,759078r147828,em2856077,569976r147828,em2427706,569976r294259,em1997938,569976r295656,em1139799,569976r294259,em281762,569976r723925,em,569976r147637,em1569694,569976r294132,em2856077,379475r147828,em2427706,379475r294259,em1997938,379475r295656,em1569694,379475r294132,em1139799,379475r294259,em281762,379475r723925,em,379475r147637,em,188975r147637,em281762,188975r723925,em1139799,188975r294259,em1569694,188975r294132,em1997938,188975r295656,em2427706,188975r294259,em2856077,188975r147828,em,l147637,em2856077,r147828,em1997938,r724027,em1139799,r294259,em281762,r723925,em1569694,r294132,e" filled="f" strokecolor="#d9d9d9" strokeweight=".19642mm">
                  <v:path arrowok="t"/>
                </v:shape>
                <v:shape id="Graphic 440" o:spid="_x0000_s1349" style="position:absolute;left:3005;top:27405;width:30041;height:1898;visibility:visible;mso-wrap-style:square;v-text-anchor:top" coordsize="3004185,18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" path="m,189737r3003905,em,l3003905,e" filled="f" strokecolor="#d9d9d9" strokeweight=".19642mm">
                  <v:path arrowok="t"/>
                </v:shape>
                <v:shape id="Graphic 441" o:spid="_x0000_s1350" style="position:absolute;left:4481;top:29363;width:27089;height:11341;visibility:visible;mso-wrap-style:square;v-text-anchor:top" coordsize="2708910,11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" path="m134124,172212l,172212r,961644l134124,1133856r,-961644xem563918,864235r-135636,l428282,1133856r135636,l563918,864235xem992162,153924r-134112,l858050,1133856r134112,l992162,153924xem1422057,l1286421,r,1133856l1422057,1133856,1422057,xem1850301,15240r-134112,l1716189,1133856r134112,l1850301,15240xem2280069,245364r-134112,l2145957,1133856r134112,l2280069,245364xem2708440,109728r-134112,l2574328,1133856r134112,l2708440,109728xe" fillcolor="#4f81bc" stroked="f">
                  <v:path arrowok="t"/>
                </v:shape>
                <v:shape id="Graphic 442" o:spid="_x0000_s1351" style="position:absolute;left:3005;top:40702;width:30041;height:12;visibility:visible;mso-wrap-style:square;v-text-anchor:top" coordsize="30041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" path="m,l3003905,e" filled="f" strokecolor="#d9d9d9" strokeweight=".19642mm">
                  <v:path arrowok="t"/>
                </v:shape>
                <v:shape id="Image 443" o:spid="_x0000_s1352" type="#_x0000_t75" style="position:absolute;left:2039;top:41546;width:3201;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">
                  <v:imagedata r:id="rId71" o:title=""/>
                </v:shape>
                <v:shape id="Image 444" o:spid="_x0000_s1353" type="#_x0000_t75" style="position:absolute;left:7654;top:41556;width:6234;height:3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">
                  <v:imagedata r:id="rId72" o:title=""/>
                </v:shape>
                <v:shape id="Image 445" o:spid="_x0000_s1354" type="#_x0000_t75" style="position:absolute;left:15408;top:41622;width:2758;height: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">
                  <v:imagedata r:id="rId73" o:title=""/>
                </v:shape>
                <v:shape id="Image 446" o:spid="_x0000_s1355" type="#_x0000_t75" style="position:absolute;left:20351;top:41555;width:6336;height:4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">
                  <v:imagedata r:id="rId74" o:title=""/>
                </v:shape>
                <v:shape id="Image 447" o:spid="_x0000_s1356" type="#_x0000_t75" style="position:absolute;left:28436;top:41615;width:2625;height:2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">
                  <v:imagedata r:id="rId75" o:title=""/>
                </v:shape>
                <v:shape id="Graphic 448" o:spid="_x0000_s1357" style="position:absolute;left:138;top:26367;width:33947;height:20371;visibility:visible;mso-wrap-style:square;v-text-anchor:top" coordsize="3394710,2037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" path="m,2036572r3394202,l3394202,,,,,2036572xe" filled="f" strokecolor="#d9d9d9" strokeweight=".19642mm">
                  <v:path arrowok="t"/>
                </v:shape>
                <v:shape id="Textbox 449" o:spid="_x0000_s1358" type="#_x0000_t202" style="position:absolute;left:752;top:27015;width:1588;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I2xAAAANwAAAAPAAAAZHJzL2Rvd25yZXYueG1sRI9Ba8JA&#10;FITvgv9heUJvulFE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Avg4jbEAAAA3AAAAA8A&#10;AAAAAAAAAAAAAAAABwIAAGRycy9kb3ducmV2LnhtbFBLBQYAAAAAAwADALcAAAD4AgAAAAA=&#10;" filled="f" stroked="f">
                  <v:textbox inset="0,0,0,0">
                    <w:txbxContent>
                      <w:p w14:paraId="797F19F4" w14:textId="77777777" w:rsidR="00490144" w:rsidRDefault="000D1428">
                        <w:pPr>
                          <w:spacing w:line="134" w:lineRule="exact"/>
                          <w:rPr>
                            <w:sz w:val="13"/>
                          </w:rPr>
                        </w:pPr>
                        <w:r>
                          <w:rPr>
                            <w:color w:val="585858"/>
                            <w:spacing w:val="-5"/>
                            <w:w w:val="105"/>
                            <w:sz w:val="13"/>
                          </w:rPr>
                          <w:t>70%</w:t>
                        </w:r>
                      </w:p>
                    </w:txbxContent>
                  </v:textbox>
                </v:shape>
                <v:shape id="Textbox 450" o:spid="_x0000_s1359" type="#_x0000_t202" style="position:absolute;left:17294;top:28076;width:1588;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14:paraId="37B74DD6" w14:textId="77777777" w:rsidR="00490144" w:rsidRDefault="000D1428">
                        <w:pPr>
                          <w:spacing w:line="134" w:lineRule="exact"/>
                          <w:rPr>
                            <w:sz w:val="13"/>
                          </w:rPr>
                        </w:pPr>
                        <w:r>
                          <w:rPr>
                            <w:color w:val="404040"/>
                            <w:spacing w:val="-5"/>
                            <w:w w:val="105"/>
                            <w:sz w:val="13"/>
                          </w:rPr>
                          <w:t>60%</w:t>
                        </w:r>
                      </w:p>
                    </w:txbxContent>
                  </v:textbox>
                </v:shape>
                <v:shape id="Textbox 451" o:spid="_x0000_s1360" type="#_x0000_t202" style="position:absolute;left:21586;top:28229;width:1587;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14:paraId="29CAA8EF" w14:textId="77777777" w:rsidR="00490144" w:rsidRDefault="000D1428">
                        <w:pPr>
                          <w:spacing w:line="134" w:lineRule="exact"/>
                          <w:rPr>
                            <w:sz w:val="13"/>
                          </w:rPr>
                        </w:pPr>
                        <w:r>
                          <w:rPr>
                            <w:color w:val="404040"/>
                            <w:spacing w:val="-5"/>
                            <w:w w:val="105"/>
                            <w:sz w:val="13"/>
                          </w:rPr>
                          <w:t>59%</w:t>
                        </w:r>
                      </w:p>
                    </w:txbxContent>
                  </v:textbox>
                </v:shape>
                <v:shape id="Textbox 452" o:spid="_x0000_s1361" type="#_x0000_t202" style="position:absolute;left:752;top:28915;width:1588;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14:paraId="78A972C9" w14:textId="77777777" w:rsidR="00490144" w:rsidRDefault="000D1428">
                        <w:pPr>
                          <w:spacing w:line="134" w:lineRule="exact"/>
                          <w:rPr>
                            <w:sz w:val="13"/>
                          </w:rPr>
                        </w:pPr>
                        <w:r>
                          <w:rPr>
                            <w:color w:val="585858"/>
                            <w:spacing w:val="-5"/>
                            <w:w w:val="105"/>
                            <w:sz w:val="13"/>
                          </w:rPr>
                          <w:t>60%</w:t>
                        </w:r>
                      </w:p>
                    </w:txbxContent>
                  </v:textbox>
                </v:shape>
                <v:shape id="Textbox 453" o:spid="_x0000_s1362" type="#_x0000_t202" style="position:absolute;left:4419;top:29804;width:1588;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14:paraId="40F36B0B" w14:textId="77777777" w:rsidR="00490144" w:rsidRDefault="000D1428">
                        <w:pPr>
                          <w:spacing w:line="134" w:lineRule="exact"/>
                          <w:rPr>
                            <w:sz w:val="13"/>
                          </w:rPr>
                        </w:pPr>
                        <w:r>
                          <w:rPr>
                            <w:color w:val="404040"/>
                            <w:spacing w:val="-5"/>
                            <w:w w:val="105"/>
                            <w:sz w:val="13"/>
                          </w:rPr>
                          <w:t>51%</w:t>
                        </w:r>
                      </w:p>
                    </w:txbxContent>
                  </v:textbox>
                </v:shape>
                <v:shape id="Textbox 454" o:spid="_x0000_s1363" type="#_x0000_t202" style="position:absolute;left:13002;top:29616;width:1587;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14:paraId="1F74B469" w14:textId="77777777" w:rsidR="00490144" w:rsidRDefault="000D1428">
                        <w:pPr>
                          <w:spacing w:line="134" w:lineRule="exact"/>
                          <w:rPr>
                            <w:sz w:val="13"/>
                          </w:rPr>
                        </w:pPr>
                        <w:r>
                          <w:rPr>
                            <w:color w:val="404040"/>
                            <w:spacing w:val="-5"/>
                            <w:w w:val="105"/>
                            <w:sz w:val="13"/>
                          </w:rPr>
                          <w:t>52%</w:t>
                        </w:r>
                      </w:p>
                    </w:txbxContent>
                  </v:textbox>
                </v:shape>
                <v:shape id="Textbox 455" o:spid="_x0000_s1364" type="#_x0000_t202" style="position:absolute;left:30172;top:29176;width:1588;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14:paraId="5527A48B" w14:textId="77777777" w:rsidR="00490144" w:rsidRDefault="000D1428">
                        <w:pPr>
                          <w:spacing w:line="134" w:lineRule="exact"/>
                          <w:rPr>
                            <w:sz w:val="13"/>
                          </w:rPr>
                        </w:pPr>
                        <w:r>
                          <w:rPr>
                            <w:color w:val="404040"/>
                            <w:spacing w:val="-5"/>
                            <w:w w:val="105"/>
                            <w:sz w:val="13"/>
                          </w:rPr>
                          <w:t>54%</w:t>
                        </w:r>
                      </w:p>
                    </w:txbxContent>
                  </v:textbox>
                </v:shape>
                <v:shape id="Textbox 456" o:spid="_x0000_s1365" type="#_x0000_t202" style="position:absolute;left:752;top:30813;width:1588;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14:paraId="74DEB212" w14:textId="77777777" w:rsidR="00490144" w:rsidRDefault="000D1428">
                        <w:pPr>
                          <w:spacing w:line="134" w:lineRule="exact"/>
                          <w:rPr>
                            <w:sz w:val="13"/>
                          </w:rPr>
                        </w:pPr>
                        <w:r>
                          <w:rPr>
                            <w:color w:val="585858"/>
                            <w:spacing w:val="-5"/>
                            <w:w w:val="105"/>
                            <w:sz w:val="13"/>
                          </w:rPr>
                          <w:t>50%</w:t>
                        </w:r>
                      </w:p>
                    </w:txbxContent>
                  </v:textbox>
                </v:shape>
                <v:shape id="Textbox 457" o:spid="_x0000_s1366" type="#_x0000_t202" style="position:absolute;left:25877;top:30526;width:1588;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14:paraId="3EC07471" w14:textId="77777777" w:rsidR="00490144" w:rsidRDefault="000D1428">
                        <w:pPr>
                          <w:spacing w:line="134" w:lineRule="exact"/>
                          <w:rPr>
                            <w:sz w:val="13"/>
                          </w:rPr>
                        </w:pPr>
                        <w:r>
                          <w:rPr>
                            <w:color w:val="404040"/>
                            <w:spacing w:val="-5"/>
                            <w:w w:val="105"/>
                            <w:sz w:val="13"/>
                          </w:rPr>
                          <w:t>47%</w:t>
                        </w:r>
                      </w:p>
                    </w:txbxContent>
                  </v:textbox>
                </v:shape>
                <v:shape id="Textbox 458" o:spid="_x0000_s1367" type="#_x0000_t202" style="position:absolute;left:752;top:32714;width:1588;height:4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14:paraId="48CB88DA" w14:textId="77777777" w:rsidR="00490144" w:rsidRDefault="000D1428">
                        <w:pPr>
                          <w:spacing w:line="136" w:lineRule="exact"/>
                          <w:rPr>
                            <w:sz w:val="13"/>
                          </w:rPr>
                        </w:pPr>
                        <w:r>
                          <w:rPr>
                            <w:color w:val="585858"/>
                            <w:spacing w:val="-5"/>
                            <w:w w:val="105"/>
                            <w:sz w:val="13"/>
                          </w:rPr>
                          <w:t>40%</w:t>
                        </w:r>
                      </w:p>
                      <w:p w14:paraId="434DECBC" w14:textId="77777777" w:rsidR="00490144" w:rsidRDefault="000D1428">
                        <w:pPr>
                          <w:spacing w:before="140"/>
                          <w:rPr>
                            <w:sz w:val="13"/>
                          </w:rPr>
                        </w:pPr>
                        <w:r>
                          <w:rPr>
                            <w:color w:val="585858"/>
                            <w:spacing w:val="-5"/>
                            <w:w w:val="105"/>
                            <w:sz w:val="13"/>
                          </w:rPr>
                          <w:t>30%</w:t>
                        </w:r>
                      </w:p>
                      <w:p w14:paraId="1F7FC476" w14:textId="77777777" w:rsidR="00490144" w:rsidRDefault="000D1428">
                        <w:pPr>
                          <w:spacing w:before="141" w:line="157" w:lineRule="exact"/>
                          <w:rPr>
                            <w:sz w:val="13"/>
                          </w:rPr>
                        </w:pPr>
                        <w:r>
                          <w:rPr>
                            <w:color w:val="585858"/>
                            <w:spacing w:val="-5"/>
                            <w:w w:val="105"/>
                            <w:sz w:val="13"/>
                          </w:rPr>
                          <w:t>20%</w:t>
                        </w:r>
                      </w:p>
                    </w:txbxContent>
                  </v:textbox>
                </v:shape>
                <v:shape id="Textbox 459" o:spid="_x0000_s1368" type="#_x0000_t202" style="position:absolute;left:8710;top:36720;width:1588;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14:paraId="451BA3F7" w14:textId="77777777" w:rsidR="00490144" w:rsidRDefault="000D1428">
                        <w:pPr>
                          <w:spacing w:line="134" w:lineRule="exact"/>
                          <w:rPr>
                            <w:sz w:val="13"/>
                          </w:rPr>
                        </w:pPr>
                        <w:r>
                          <w:rPr>
                            <w:color w:val="404040"/>
                            <w:spacing w:val="-5"/>
                            <w:w w:val="105"/>
                            <w:sz w:val="13"/>
                          </w:rPr>
                          <w:t>14%</w:t>
                        </w:r>
                      </w:p>
                    </w:txbxContent>
                  </v:textbox>
                </v:shape>
                <v:shape id="Textbox 460" o:spid="_x0000_s1369" type="#_x0000_t202" style="position:absolute;left:752;top:38414;width:1594;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14:paraId="2A17F6B6" w14:textId="77777777" w:rsidR="00490144" w:rsidRDefault="000D1428">
                        <w:pPr>
                          <w:spacing w:line="136" w:lineRule="exact"/>
                          <w:rPr>
                            <w:sz w:val="13"/>
                          </w:rPr>
                        </w:pPr>
                        <w:r>
                          <w:rPr>
                            <w:color w:val="585858"/>
                            <w:spacing w:val="-5"/>
                            <w:w w:val="105"/>
                            <w:sz w:val="13"/>
                          </w:rPr>
                          <w:t>10%</w:t>
                        </w:r>
                      </w:p>
                      <w:p w14:paraId="74607D81" w14:textId="77777777" w:rsidR="00490144" w:rsidRDefault="000D1428">
                        <w:pPr>
                          <w:spacing w:before="140" w:line="157" w:lineRule="exact"/>
                          <w:ind w:left="67"/>
                          <w:rPr>
                            <w:sz w:val="13"/>
                          </w:rPr>
                        </w:pPr>
                        <w:r>
                          <w:rPr>
                            <w:color w:val="585858"/>
                            <w:spacing w:val="-5"/>
                            <w:w w:val="105"/>
                            <w:sz w:val="13"/>
                          </w:rPr>
                          <w:t>0%</w:t>
                        </w:r>
                      </w:p>
                    </w:txbxContent>
                  </v:textbox>
                </v:shape>
                <v:shape id="Textbox 461" o:spid="_x0000_s1370" type="#_x0000_t202" style="position:absolute;left:752;top:677;width:1594;height:14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14:paraId="1FB9D7E5" w14:textId="77777777" w:rsidR="00490144" w:rsidRDefault="000D1428">
                        <w:pPr>
                          <w:spacing w:line="136" w:lineRule="exact"/>
                          <w:rPr>
                            <w:sz w:val="13"/>
                          </w:rPr>
                        </w:pPr>
                        <w:r>
                          <w:rPr>
                            <w:color w:val="585858"/>
                            <w:spacing w:val="-5"/>
                            <w:w w:val="105"/>
                            <w:sz w:val="13"/>
                          </w:rPr>
                          <w:t>50%</w:t>
                        </w:r>
                      </w:p>
                      <w:p w14:paraId="379C382B" w14:textId="77777777" w:rsidR="00490144" w:rsidRDefault="000D1428">
                        <w:pPr>
                          <w:spacing w:before="51"/>
                          <w:rPr>
                            <w:sz w:val="13"/>
                          </w:rPr>
                        </w:pPr>
                        <w:r>
                          <w:rPr>
                            <w:color w:val="585858"/>
                            <w:spacing w:val="-5"/>
                            <w:w w:val="105"/>
                            <w:sz w:val="13"/>
                          </w:rPr>
                          <w:t>45%</w:t>
                        </w:r>
                      </w:p>
                      <w:p w14:paraId="7F23AA80" w14:textId="77777777" w:rsidR="00490144" w:rsidRDefault="000D1428">
                        <w:pPr>
                          <w:spacing w:before="50"/>
                          <w:rPr>
                            <w:sz w:val="13"/>
                          </w:rPr>
                        </w:pPr>
                        <w:r>
                          <w:rPr>
                            <w:color w:val="585858"/>
                            <w:spacing w:val="-5"/>
                            <w:w w:val="105"/>
                            <w:sz w:val="13"/>
                          </w:rPr>
                          <w:t>40%</w:t>
                        </w:r>
                      </w:p>
                      <w:p w14:paraId="1650EB63" w14:textId="77777777" w:rsidR="00490144" w:rsidRDefault="000D1428">
                        <w:pPr>
                          <w:spacing w:before="51"/>
                          <w:rPr>
                            <w:sz w:val="13"/>
                          </w:rPr>
                        </w:pPr>
                        <w:r>
                          <w:rPr>
                            <w:color w:val="585858"/>
                            <w:spacing w:val="-5"/>
                            <w:w w:val="105"/>
                            <w:sz w:val="13"/>
                          </w:rPr>
                          <w:t>35%</w:t>
                        </w:r>
                      </w:p>
                      <w:p w14:paraId="3962E43F" w14:textId="77777777" w:rsidR="00490144" w:rsidRDefault="000D1428">
                        <w:pPr>
                          <w:spacing w:before="51"/>
                          <w:rPr>
                            <w:sz w:val="13"/>
                          </w:rPr>
                        </w:pPr>
                        <w:r>
                          <w:rPr>
                            <w:color w:val="585858"/>
                            <w:spacing w:val="-5"/>
                            <w:w w:val="105"/>
                            <w:sz w:val="13"/>
                          </w:rPr>
                          <w:t>30%</w:t>
                        </w:r>
                      </w:p>
                      <w:p w14:paraId="21DB0FF8" w14:textId="77777777" w:rsidR="00490144" w:rsidRDefault="000D1428">
                        <w:pPr>
                          <w:spacing w:before="51"/>
                          <w:rPr>
                            <w:sz w:val="13"/>
                          </w:rPr>
                        </w:pPr>
                        <w:r>
                          <w:rPr>
                            <w:color w:val="585858"/>
                            <w:spacing w:val="-5"/>
                            <w:w w:val="105"/>
                            <w:sz w:val="13"/>
                          </w:rPr>
                          <w:t>25%</w:t>
                        </w:r>
                      </w:p>
                      <w:p w14:paraId="6C0050B8" w14:textId="77777777" w:rsidR="00490144" w:rsidRDefault="000D1428">
                        <w:pPr>
                          <w:spacing w:before="50"/>
                          <w:rPr>
                            <w:sz w:val="13"/>
                          </w:rPr>
                        </w:pPr>
                        <w:r>
                          <w:rPr>
                            <w:color w:val="585858"/>
                            <w:spacing w:val="-5"/>
                            <w:w w:val="105"/>
                            <w:sz w:val="13"/>
                          </w:rPr>
                          <w:t>20%</w:t>
                        </w:r>
                      </w:p>
                      <w:p w14:paraId="63258273" w14:textId="77777777" w:rsidR="00490144" w:rsidRDefault="000D1428">
                        <w:pPr>
                          <w:spacing w:before="51"/>
                          <w:rPr>
                            <w:sz w:val="13"/>
                          </w:rPr>
                        </w:pPr>
                        <w:r>
                          <w:rPr>
                            <w:color w:val="585858"/>
                            <w:spacing w:val="-5"/>
                            <w:w w:val="105"/>
                            <w:sz w:val="13"/>
                          </w:rPr>
                          <w:t>15%</w:t>
                        </w:r>
                      </w:p>
                      <w:p w14:paraId="310A6D4A" w14:textId="77777777" w:rsidR="00490144" w:rsidRDefault="000D1428">
                        <w:pPr>
                          <w:spacing w:before="51"/>
                          <w:rPr>
                            <w:sz w:val="13"/>
                          </w:rPr>
                        </w:pPr>
                        <w:r>
                          <w:rPr>
                            <w:color w:val="585858"/>
                            <w:spacing w:val="-5"/>
                            <w:w w:val="105"/>
                            <w:sz w:val="13"/>
                          </w:rPr>
                          <w:t>10%</w:t>
                        </w:r>
                      </w:p>
                      <w:p w14:paraId="780F7EDB" w14:textId="77777777" w:rsidR="00490144" w:rsidRDefault="000D1428">
                        <w:pPr>
                          <w:spacing w:before="50"/>
                          <w:ind w:left="67"/>
                          <w:rPr>
                            <w:sz w:val="13"/>
                          </w:rPr>
                        </w:pPr>
                        <w:r>
                          <w:rPr>
                            <w:color w:val="585858"/>
                            <w:spacing w:val="-5"/>
                            <w:w w:val="105"/>
                            <w:sz w:val="13"/>
                          </w:rPr>
                          <w:t>5%</w:t>
                        </w:r>
                      </w:p>
                      <w:p w14:paraId="058282A3" w14:textId="77777777" w:rsidR="00490144" w:rsidRDefault="000D1428">
                        <w:pPr>
                          <w:spacing w:before="52" w:line="157" w:lineRule="exact"/>
                          <w:ind w:left="67"/>
                          <w:rPr>
                            <w:sz w:val="13"/>
                          </w:rPr>
                        </w:pPr>
                        <w:r>
                          <w:rPr>
                            <w:color w:val="585858"/>
                            <w:spacing w:val="-5"/>
                            <w:w w:val="105"/>
                            <w:sz w:val="13"/>
                          </w:rPr>
                          <w:t>0%</w:t>
                        </w:r>
                      </w:p>
                    </w:txbxContent>
                  </v:textbox>
                </v:shape>
                <v:shape id="Textbox 462" o:spid="_x0000_s1371" type="#_x0000_t202" style="position:absolute;left:8710;top:1406;width:1588;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14:paraId="2357E6AF" w14:textId="77777777" w:rsidR="00490144" w:rsidRDefault="000D1428">
                        <w:pPr>
                          <w:spacing w:line="134" w:lineRule="exact"/>
                          <w:rPr>
                            <w:sz w:val="13"/>
                          </w:rPr>
                        </w:pPr>
                        <w:r>
                          <w:rPr>
                            <w:color w:val="404040"/>
                            <w:spacing w:val="-5"/>
                            <w:w w:val="105"/>
                            <w:sz w:val="13"/>
                          </w:rPr>
                          <w:t>44%</w:t>
                        </w:r>
                      </w:p>
                    </w:txbxContent>
                  </v:textbox>
                </v:shape>
                <v:shape id="Textbox 463" o:spid="_x0000_s1372" type="#_x0000_t202" style="position:absolute;left:4419;top:2284;width:1588;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14:paraId="0300BC0C" w14:textId="77777777" w:rsidR="00490144" w:rsidRDefault="000D1428">
                        <w:pPr>
                          <w:spacing w:line="134" w:lineRule="exact"/>
                          <w:rPr>
                            <w:sz w:val="13"/>
                          </w:rPr>
                        </w:pPr>
                        <w:r>
                          <w:rPr>
                            <w:color w:val="404040"/>
                            <w:spacing w:val="-5"/>
                            <w:w w:val="105"/>
                            <w:sz w:val="13"/>
                          </w:rPr>
                          <w:t>41%</w:t>
                        </w:r>
                      </w:p>
                    </w:txbxContent>
                  </v:textbox>
                </v:shape>
                <v:shape id="Textbox 464" o:spid="_x0000_s1373" type="#_x0000_t202" style="position:absolute;left:13002;top:5130;width:1587;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14:paraId="40C1A162" w14:textId="77777777" w:rsidR="00490144" w:rsidRDefault="000D1428">
                        <w:pPr>
                          <w:spacing w:line="134" w:lineRule="exact"/>
                          <w:rPr>
                            <w:sz w:val="13"/>
                          </w:rPr>
                        </w:pPr>
                        <w:r>
                          <w:rPr>
                            <w:color w:val="404040"/>
                            <w:spacing w:val="-5"/>
                            <w:w w:val="105"/>
                            <w:sz w:val="13"/>
                          </w:rPr>
                          <w:t>30%</w:t>
                        </w:r>
                      </w:p>
                    </w:txbxContent>
                  </v:textbox>
                </v:shape>
                <v:shape id="Textbox 465" o:spid="_x0000_s1374" type="#_x0000_t202" style="position:absolute;left:17294;top:5902;width:1588;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73C960B2" w14:textId="77777777" w:rsidR="00490144" w:rsidRDefault="000D1428">
                        <w:pPr>
                          <w:spacing w:line="134" w:lineRule="exact"/>
                          <w:rPr>
                            <w:sz w:val="13"/>
                          </w:rPr>
                        </w:pPr>
                        <w:r>
                          <w:rPr>
                            <w:color w:val="404040"/>
                            <w:spacing w:val="-5"/>
                            <w:w w:val="105"/>
                            <w:sz w:val="13"/>
                          </w:rPr>
                          <w:t>27%</w:t>
                        </w:r>
                      </w:p>
                    </w:txbxContent>
                  </v:textbox>
                </v:shape>
                <v:shape id="Textbox 466" o:spid="_x0000_s1375" type="#_x0000_t202" style="position:absolute;left:21586;top:6405;width:1587;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14:paraId="10A617C7" w14:textId="77777777" w:rsidR="00490144" w:rsidRDefault="000D1428">
                        <w:pPr>
                          <w:spacing w:line="134" w:lineRule="exact"/>
                          <w:rPr>
                            <w:sz w:val="13"/>
                          </w:rPr>
                        </w:pPr>
                        <w:r>
                          <w:rPr>
                            <w:color w:val="404040"/>
                            <w:spacing w:val="-5"/>
                            <w:w w:val="105"/>
                            <w:sz w:val="13"/>
                          </w:rPr>
                          <w:t>25%</w:t>
                        </w:r>
                      </w:p>
                    </w:txbxContent>
                  </v:textbox>
                </v:shape>
                <v:shape id="Textbox 467" o:spid="_x0000_s1376" type="#_x0000_t202" style="position:absolute;left:25877;top:6460;width:1588;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14:paraId="22566768" w14:textId="77777777" w:rsidR="00490144" w:rsidRDefault="000D1428">
                        <w:pPr>
                          <w:spacing w:line="134" w:lineRule="exact"/>
                          <w:rPr>
                            <w:sz w:val="13"/>
                          </w:rPr>
                        </w:pPr>
                        <w:r>
                          <w:rPr>
                            <w:color w:val="404040"/>
                            <w:spacing w:val="-5"/>
                            <w:w w:val="105"/>
                            <w:sz w:val="13"/>
                          </w:rPr>
                          <w:t>25%</w:t>
                        </w:r>
                      </w:p>
                    </w:txbxContent>
                  </v:textbox>
                </v:shape>
                <v:shape id="Textbox 468" o:spid="_x0000_s1377" type="#_x0000_t202" style="position:absolute;left:30172;top:6566;width:1588;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14:paraId="42795E1A" w14:textId="77777777" w:rsidR="00490144" w:rsidRDefault="000D1428">
                        <w:pPr>
                          <w:spacing w:line="134" w:lineRule="exact"/>
                          <w:rPr>
                            <w:sz w:val="13"/>
                          </w:rPr>
                        </w:pPr>
                        <w:r>
                          <w:rPr>
                            <w:color w:val="404040"/>
                            <w:spacing w:val="-5"/>
                            <w:w w:val="105"/>
                            <w:sz w:val="13"/>
                          </w:rPr>
                          <w:t>25%</w:t>
                        </w:r>
                      </w:p>
                    </w:txbxContent>
                  </v:textbox>
                </v:shape>
                <v:shape id="Textbox 469" o:spid="_x0000_s1378" type="#_x0000_t202" style="position:absolute;left:7;top:20419;width:23914;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14:paraId="5AD60C14" w14:textId="77777777" w:rsidR="00490144" w:rsidRDefault="000D1428">
                        <w:pPr>
                          <w:spacing w:line="155" w:lineRule="exact"/>
                          <w:ind w:left="20"/>
                          <w:rPr>
                            <w:i/>
                            <w:sz w:val="13"/>
                          </w:rPr>
                        </w:pPr>
                        <w:r>
                          <w:rPr>
                            <w:i/>
                            <w:sz w:val="13"/>
                          </w:rPr>
                          <w:t>Source:</w:t>
                        </w:r>
                        <w:r>
                          <w:rPr>
                            <w:i/>
                            <w:spacing w:val="3"/>
                            <w:sz w:val="13"/>
                          </w:rPr>
                          <w:t xml:space="preserve"> </w:t>
                        </w:r>
                        <w:r>
                          <w:rPr>
                            <w:i/>
                            <w:sz w:val="13"/>
                          </w:rPr>
                          <w:t>U.S.</w:t>
                        </w:r>
                        <w:r>
                          <w:rPr>
                            <w:i/>
                            <w:spacing w:val="7"/>
                            <w:sz w:val="13"/>
                          </w:rPr>
                          <w:t xml:space="preserve"> </w:t>
                        </w:r>
                        <w:r>
                          <w:rPr>
                            <w:i/>
                            <w:sz w:val="13"/>
                          </w:rPr>
                          <w:t>Census</w:t>
                        </w:r>
                        <w:r>
                          <w:rPr>
                            <w:i/>
                            <w:spacing w:val="8"/>
                            <w:sz w:val="13"/>
                          </w:rPr>
                          <w:t xml:space="preserve"> </w:t>
                        </w:r>
                        <w:r>
                          <w:rPr>
                            <w:i/>
                            <w:sz w:val="13"/>
                          </w:rPr>
                          <w:t>Bureau,</w:t>
                        </w:r>
                        <w:r>
                          <w:rPr>
                            <w:i/>
                            <w:spacing w:val="7"/>
                            <w:sz w:val="13"/>
                          </w:rPr>
                          <w:t xml:space="preserve"> </w:t>
                        </w:r>
                        <w:r>
                          <w:rPr>
                            <w:i/>
                            <w:sz w:val="13"/>
                          </w:rPr>
                          <w:t>2013-2017</w:t>
                        </w:r>
                        <w:r>
                          <w:rPr>
                            <w:i/>
                            <w:spacing w:val="8"/>
                            <w:sz w:val="13"/>
                          </w:rPr>
                          <w:t xml:space="preserve"> </w:t>
                        </w:r>
                        <w:r>
                          <w:rPr>
                            <w:i/>
                            <w:sz w:val="13"/>
                          </w:rPr>
                          <w:t>American</w:t>
                        </w:r>
                        <w:r>
                          <w:rPr>
                            <w:i/>
                            <w:spacing w:val="7"/>
                            <w:sz w:val="13"/>
                          </w:rPr>
                          <w:t xml:space="preserve"> </w:t>
                        </w:r>
                        <w:r>
                          <w:rPr>
                            <w:i/>
                            <w:sz w:val="13"/>
                          </w:rPr>
                          <w:t>Community</w:t>
                        </w:r>
                        <w:r>
                          <w:rPr>
                            <w:i/>
                            <w:spacing w:val="7"/>
                            <w:sz w:val="13"/>
                          </w:rPr>
                          <w:t xml:space="preserve"> </w:t>
                        </w:r>
                        <w:r>
                          <w:rPr>
                            <w:i/>
                            <w:spacing w:val="-2"/>
                            <w:sz w:val="13"/>
                          </w:rPr>
                          <w:t>Survey</w:t>
                        </w:r>
                      </w:p>
                    </w:txbxContent>
                  </v:textbox>
                </v:shape>
                <v:shape id="Textbox 470" o:spid="_x0000_s1379" type="#_x0000_t202" style="position:absolute;left:232;top:25158;width:32741;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14:paraId="1769F92E" w14:textId="77777777" w:rsidR="00490144" w:rsidRDefault="000D1428">
                        <w:pPr>
                          <w:spacing w:line="186" w:lineRule="exact"/>
                          <w:ind w:left="20"/>
                          <w:rPr>
                            <w:b/>
                            <w:sz w:val="16"/>
                          </w:rPr>
                        </w:pPr>
                        <w:r>
                          <w:rPr>
                            <w:b/>
                            <w:sz w:val="16"/>
                          </w:rPr>
                          <w:t>Figure</w:t>
                        </w:r>
                        <w:r>
                          <w:rPr>
                            <w:b/>
                            <w:spacing w:val="6"/>
                            <w:sz w:val="16"/>
                          </w:rPr>
                          <w:t xml:space="preserve"> </w:t>
                        </w:r>
                        <w:r>
                          <w:rPr>
                            <w:b/>
                            <w:sz w:val="16"/>
                          </w:rPr>
                          <w:t>13:</w:t>
                        </w:r>
                        <w:r>
                          <w:rPr>
                            <w:b/>
                            <w:spacing w:val="7"/>
                            <w:sz w:val="16"/>
                          </w:rPr>
                          <w:t xml:space="preserve"> </w:t>
                        </w:r>
                        <w:r>
                          <w:rPr>
                            <w:b/>
                            <w:sz w:val="16"/>
                          </w:rPr>
                          <w:t>Percentage</w:t>
                        </w:r>
                        <w:r>
                          <w:rPr>
                            <w:b/>
                            <w:spacing w:val="5"/>
                            <w:sz w:val="16"/>
                          </w:rPr>
                          <w:t xml:space="preserve"> </w:t>
                        </w:r>
                        <w:r>
                          <w:rPr>
                            <w:b/>
                            <w:sz w:val="16"/>
                          </w:rPr>
                          <w:t>of</w:t>
                        </w:r>
                        <w:r>
                          <w:rPr>
                            <w:b/>
                            <w:spacing w:val="6"/>
                            <w:sz w:val="16"/>
                          </w:rPr>
                          <w:t xml:space="preserve"> </w:t>
                        </w:r>
                        <w:r>
                          <w:rPr>
                            <w:b/>
                            <w:sz w:val="16"/>
                          </w:rPr>
                          <w:t>Renter-Occupied</w:t>
                        </w:r>
                        <w:r>
                          <w:rPr>
                            <w:b/>
                            <w:spacing w:val="6"/>
                            <w:sz w:val="16"/>
                          </w:rPr>
                          <w:t xml:space="preserve"> </w:t>
                        </w:r>
                        <w:r>
                          <w:rPr>
                            <w:b/>
                            <w:sz w:val="16"/>
                          </w:rPr>
                          <w:t>Cost</w:t>
                        </w:r>
                        <w:r>
                          <w:rPr>
                            <w:b/>
                            <w:spacing w:val="6"/>
                            <w:sz w:val="16"/>
                          </w:rPr>
                          <w:t xml:space="preserve"> </w:t>
                        </w:r>
                        <w:r>
                          <w:rPr>
                            <w:b/>
                            <w:sz w:val="16"/>
                          </w:rPr>
                          <w:t>Burdened</w:t>
                        </w:r>
                        <w:r>
                          <w:rPr>
                            <w:b/>
                            <w:spacing w:val="4"/>
                            <w:sz w:val="16"/>
                          </w:rPr>
                          <w:t xml:space="preserve"> </w:t>
                        </w:r>
                        <w:r>
                          <w:rPr>
                            <w:b/>
                            <w:sz w:val="16"/>
                          </w:rPr>
                          <w:t>Households,</w:t>
                        </w:r>
                        <w:r>
                          <w:rPr>
                            <w:b/>
                            <w:spacing w:val="7"/>
                            <w:sz w:val="16"/>
                          </w:rPr>
                          <w:t xml:space="preserve"> </w:t>
                        </w:r>
                        <w:r>
                          <w:rPr>
                            <w:b/>
                            <w:spacing w:val="-4"/>
                            <w:sz w:val="16"/>
                          </w:rPr>
                          <w:t>2017</w:t>
                        </w:r>
                      </w:p>
                    </w:txbxContent>
                  </v:textbox>
                </v:shape>
                <w10:wrap type="topAndBottom" anchorx="page"/>
              </v:group>
            </w:pict>
          </mc:Fallback>
        </mc:AlternateContent>
      </w:r>
    </w:p>
    <w:p w14:paraId="1EFA1CCF" w14:textId="77777777" w:rsidR="00490144" w:rsidRDefault="000D1428">
      <w:pPr>
        <w:spacing w:before="151"/>
        <w:ind w:left="201"/>
        <w:rPr>
          <w:i/>
          <w:sz w:val="13"/>
        </w:rPr>
      </w:pPr>
      <w:r>
        <w:rPr>
          <w:i/>
          <w:sz w:val="13"/>
        </w:rPr>
        <w:t>Source:</w:t>
      </w:r>
      <w:r>
        <w:rPr>
          <w:i/>
          <w:spacing w:val="3"/>
          <w:sz w:val="13"/>
        </w:rPr>
        <w:t xml:space="preserve"> </w:t>
      </w:r>
      <w:r>
        <w:rPr>
          <w:i/>
          <w:sz w:val="13"/>
        </w:rPr>
        <w:t>U.S.</w:t>
      </w:r>
      <w:r>
        <w:rPr>
          <w:i/>
          <w:spacing w:val="7"/>
          <w:sz w:val="13"/>
        </w:rPr>
        <w:t xml:space="preserve"> </w:t>
      </w:r>
      <w:r>
        <w:rPr>
          <w:i/>
          <w:sz w:val="13"/>
        </w:rPr>
        <w:t>Census</w:t>
      </w:r>
      <w:r>
        <w:rPr>
          <w:i/>
          <w:spacing w:val="8"/>
          <w:sz w:val="13"/>
        </w:rPr>
        <w:t xml:space="preserve"> </w:t>
      </w:r>
      <w:r>
        <w:rPr>
          <w:i/>
          <w:sz w:val="13"/>
        </w:rPr>
        <w:t>Bureau,</w:t>
      </w:r>
      <w:r>
        <w:rPr>
          <w:i/>
          <w:spacing w:val="7"/>
          <w:sz w:val="13"/>
        </w:rPr>
        <w:t xml:space="preserve"> </w:t>
      </w:r>
      <w:r>
        <w:rPr>
          <w:i/>
          <w:sz w:val="13"/>
        </w:rPr>
        <w:t>2013-2017</w:t>
      </w:r>
      <w:r>
        <w:rPr>
          <w:i/>
          <w:spacing w:val="8"/>
          <w:sz w:val="13"/>
        </w:rPr>
        <w:t xml:space="preserve"> </w:t>
      </w:r>
      <w:r>
        <w:rPr>
          <w:i/>
          <w:sz w:val="13"/>
        </w:rPr>
        <w:t>American</w:t>
      </w:r>
      <w:r>
        <w:rPr>
          <w:i/>
          <w:spacing w:val="7"/>
          <w:sz w:val="13"/>
        </w:rPr>
        <w:t xml:space="preserve"> </w:t>
      </w:r>
      <w:r>
        <w:rPr>
          <w:i/>
          <w:sz w:val="13"/>
        </w:rPr>
        <w:t>Community</w:t>
      </w:r>
      <w:r>
        <w:rPr>
          <w:i/>
          <w:spacing w:val="6"/>
          <w:sz w:val="13"/>
        </w:rPr>
        <w:t xml:space="preserve"> </w:t>
      </w:r>
      <w:r>
        <w:rPr>
          <w:i/>
          <w:spacing w:val="-2"/>
          <w:sz w:val="13"/>
        </w:rPr>
        <w:t>Survey</w:t>
      </w:r>
    </w:p>
    <w:p w14:paraId="7C2FF096" w14:textId="77777777" w:rsidR="00490144" w:rsidRDefault="00490144">
      <w:pPr>
        <w:rPr>
          <w:sz w:val="13"/>
        </w:rPr>
        <w:sectPr w:rsidR="00490144">
          <w:pgSz w:w="12240" w:h="15840"/>
          <w:pgMar w:top="1820" w:right="0" w:bottom="2940" w:left="600" w:header="0" w:footer="2749" w:gutter="0"/>
          <w:cols w:space="720"/>
        </w:sectPr>
      </w:pPr>
    </w:p>
    <w:p w14:paraId="562D9DF5" w14:textId="77777777" w:rsidR="00490144" w:rsidRDefault="000D1428">
      <w:pPr>
        <w:pStyle w:val="BodyText"/>
        <w:rPr>
          <w:i/>
        </w:rPr>
      </w:pPr>
      <w:r>
        <w:rPr>
          <w:noProof/>
        </w:rPr>
        <w:lastRenderedPageBreak/>
        <mc:AlternateContent>
          <mc:Choice Requires="wps">
            <w:drawing>
              <wp:anchor distT="0" distB="0" distL="0" distR="0" simplePos="0" relativeHeight="482044928" behindDoc="1" locked="0" layoutInCell="1" allowOverlap="1" wp14:anchorId="4F7932F6" wp14:editId="77A4D836">
                <wp:simplePos x="0" y="0"/>
                <wp:positionH relativeFrom="page">
                  <wp:posOffset>5341620</wp:posOffset>
                </wp:positionH>
                <wp:positionV relativeFrom="page">
                  <wp:posOffset>1295780</wp:posOffset>
                </wp:positionV>
                <wp:extent cx="2425065" cy="7461250"/>
                <wp:effectExtent l="0" t="0" r="0" b="0"/>
                <wp:wrapNone/>
                <wp:docPr id="471" name="Graphic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75117FD3" id="Graphic 471" o:spid="_x0000_s1026" style="position:absolute;margin-left:420.6pt;margin-top:102.05pt;width:190.95pt;height:587.5pt;z-index:-21271552;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2F119666" w14:textId="77777777" w:rsidR="00490144" w:rsidRDefault="00490144">
      <w:pPr>
        <w:pStyle w:val="BodyText"/>
        <w:rPr>
          <w:i/>
        </w:rPr>
      </w:pPr>
    </w:p>
    <w:p w14:paraId="50C38B17" w14:textId="77777777" w:rsidR="00490144" w:rsidRDefault="00490144">
      <w:pPr>
        <w:pStyle w:val="BodyText"/>
        <w:rPr>
          <w:i/>
        </w:rPr>
      </w:pPr>
    </w:p>
    <w:p w14:paraId="78BBC87E" w14:textId="77777777" w:rsidR="00490144" w:rsidRDefault="00490144">
      <w:pPr>
        <w:pStyle w:val="BodyText"/>
        <w:rPr>
          <w:i/>
        </w:rPr>
      </w:pPr>
    </w:p>
    <w:p w14:paraId="5707937E" w14:textId="77777777" w:rsidR="00490144" w:rsidRDefault="00490144">
      <w:pPr>
        <w:pStyle w:val="BodyText"/>
        <w:rPr>
          <w:i/>
        </w:rPr>
      </w:pPr>
    </w:p>
    <w:p w14:paraId="58B21D37" w14:textId="77777777" w:rsidR="00490144" w:rsidRDefault="00490144">
      <w:pPr>
        <w:pStyle w:val="BodyText"/>
        <w:spacing w:before="122"/>
        <w:rPr>
          <w:i/>
        </w:rPr>
      </w:pPr>
    </w:p>
    <w:p w14:paraId="4417BC05" w14:textId="77777777" w:rsidR="00490144" w:rsidRDefault="000D1428">
      <w:pPr>
        <w:pStyle w:val="BodyText"/>
        <w:spacing w:line="283" w:lineRule="auto"/>
        <w:ind w:left="201" w:right="7836" w:firstLine="39"/>
      </w:pPr>
      <w:r>
        <w:rPr>
          <w:noProof/>
        </w:rPr>
        <mc:AlternateContent>
          <mc:Choice Requires="wpg">
            <w:drawing>
              <wp:anchor distT="0" distB="0" distL="0" distR="0" simplePos="0" relativeHeight="482045440" behindDoc="1" locked="0" layoutInCell="1" allowOverlap="1" wp14:anchorId="0A078F73" wp14:editId="5F16DDC1">
                <wp:simplePos x="0" y="0"/>
                <wp:positionH relativeFrom="page">
                  <wp:posOffset>495300</wp:posOffset>
                </wp:positionH>
                <wp:positionV relativeFrom="paragraph">
                  <wp:posOffset>21471</wp:posOffset>
                </wp:positionV>
                <wp:extent cx="4796790" cy="4853305"/>
                <wp:effectExtent l="0" t="0" r="0" b="0"/>
                <wp:wrapNone/>
                <wp:docPr id="472"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96790" cy="4853305"/>
                          <a:chOff x="0" y="0"/>
                          <a:chExt cx="4796790" cy="4853305"/>
                        </a:xfrm>
                      </wpg:grpSpPr>
                      <wps:wsp>
                        <wps:cNvPr id="473" name="Graphic 473"/>
                        <wps:cNvSpPr/>
                        <wps:spPr>
                          <a:xfrm>
                            <a:off x="461937" y="1730064"/>
                            <a:ext cx="2873375" cy="3123565"/>
                          </a:xfrm>
                          <a:custGeom>
                            <a:avLst/>
                            <a:gdLst/>
                            <a:ahLst/>
                            <a:cxnLst/>
                            <a:rect l="l" t="t" r="r" b="b"/>
                            <a:pathLst>
                              <a:path w="2873375" h="3123565">
                                <a:moveTo>
                                  <a:pt x="1311998" y="2703919"/>
                                </a:moveTo>
                                <a:lnTo>
                                  <a:pt x="1309243" y="2652598"/>
                                </a:lnTo>
                                <a:lnTo>
                                  <a:pt x="1299679" y="2599690"/>
                                </a:lnTo>
                                <a:lnTo>
                                  <a:pt x="1287208" y="2556154"/>
                                </a:lnTo>
                                <a:lnTo>
                                  <a:pt x="1270622" y="2511425"/>
                                </a:lnTo>
                                <a:lnTo>
                                  <a:pt x="1249756" y="2465501"/>
                                </a:lnTo>
                                <a:lnTo>
                                  <a:pt x="1224483" y="2418308"/>
                                </a:lnTo>
                                <a:lnTo>
                                  <a:pt x="1194650" y="2369820"/>
                                </a:lnTo>
                                <a:lnTo>
                                  <a:pt x="1170952" y="2334755"/>
                                </a:lnTo>
                                <a:lnTo>
                                  <a:pt x="1164628" y="2326094"/>
                                </a:lnTo>
                                <a:lnTo>
                                  <a:pt x="1164628" y="2655341"/>
                                </a:lnTo>
                                <a:lnTo>
                                  <a:pt x="1163294" y="2691358"/>
                                </a:lnTo>
                                <a:lnTo>
                                  <a:pt x="1145870" y="2759621"/>
                                </a:lnTo>
                                <a:lnTo>
                                  <a:pt x="1105992" y="2824124"/>
                                </a:lnTo>
                                <a:lnTo>
                                  <a:pt x="1077683" y="2855468"/>
                                </a:lnTo>
                                <a:lnTo>
                                  <a:pt x="989164" y="2943987"/>
                                </a:lnTo>
                                <a:lnTo>
                                  <a:pt x="178752" y="2133473"/>
                                </a:lnTo>
                                <a:lnTo>
                                  <a:pt x="266230" y="2046097"/>
                                </a:lnTo>
                                <a:lnTo>
                                  <a:pt x="299897" y="2015998"/>
                                </a:lnTo>
                                <a:lnTo>
                                  <a:pt x="334289" y="1992503"/>
                                </a:lnTo>
                                <a:lnTo>
                                  <a:pt x="369443" y="1975878"/>
                                </a:lnTo>
                                <a:lnTo>
                                  <a:pt x="442391" y="1962518"/>
                                </a:lnTo>
                                <a:lnTo>
                                  <a:pt x="480225" y="1963089"/>
                                </a:lnTo>
                                <a:lnTo>
                                  <a:pt x="519036" y="1968398"/>
                                </a:lnTo>
                                <a:lnTo>
                                  <a:pt x="558888" y="1978787"/>
                                </a:lnTo>
                                <a:lnTo>
                                  <a:pt x="599516" y="1993798"/>
                                </a:lnTo>
                                <a:lnTo>
                                  <a:pt x="640778" y="2012861"/>
                                </a:lnTo>
                                <a:lnTo>
                                  <a:pt x="682599" y="2036152"/>
                                </a:lnTo>
                                <a:lnTo>
                                  <a:pt x="724877" y="2063877"/>
                                </a:lnTo>
                                <a:lnTo>
                                  <a:pt x="767905" y="2095779"/>
                                </a:lnTo>
                                <a:lnTo>
                                  <a:pt x="810691" y="2130412"/>
                                </a:lnTo>
                                <a:lnTo>
                                  <a:pt x="853249" y="2167991"/>
                                </a:lnTo>
                                <a:lnTo>
                                  <a:pt x="895565" y="2208657"/>
                                </a:lnTo>
                                <a:lnTo>
                                  <a:pt x="936345" y="2250516"/>
                                </a:lnTo>
                                <a:lnTo>
                                  <a:pt x="973670" y="2291181"/>
                                </a:lnTo>
                                <a:lnTo>
                                  <a:pt x="1007567" y="2330666"/>
                                </a:lnTo>
                                <a:lnTo>
                                  <a:pt x="1038034" y="2368994"/>
                                </a:lnTo>
                                <a:lnTo>
                                  <a:pt x="1065110" y="2406142"/>
                                </a:lnTo>
                                <a:lnTo>
                                  <a:pt x="1094536" y="2451557"/>
                                </a:lnTo>
                                <a:lnTo>
                                  <a:pt x="1118489" y="2495423"/>
                                </a:lnTo>
                                <a:lnTo>
                                  <a:pt x="1137386" y="2537777"/>
                                </a:lnTo>
                                <a:lnTo>
                                  <a:pt x="1151597" y="2578608"/>
                                </a:lnTo>
                                <a:lnTo>
                                  <a:pt x="1160843" y="2617813"/>
                                </a:lnTo>
                                <a:lnTo>
                                  <a:pt x="1164628" y="2655341"/>
                                </a:lnTo>
                                <a:lnTo>
                                  <a:pt x="1164628" y="2326094"/>
                                </a:lnTo>
                                <a:lnTo>
                                  <a:pt x="1116634" y="2262873"/>
                                </a:lnTo>
                                <a:lnTo>
                                  <a:pt x="1086015" y="2226094"/>
                                </a:lnTo>
                                <a:lnTo>
                                  <a:pt x="1053109" y="2188768"/>
                                </a:lnTo>
                                <a:lnTo>
                                  <a:pt x="1017892" y="2150910"/>
                                </a:lnTo>
                                <a:lnTo>
                                  <a:pt x="980401" y="2112518"/>
                                </a:lnTo>
                                <a:lnTo>
                                  <a:pt x="941400" y="2074646"/>
                                </a:lnTo>
                                <a:lnTo>
                                  <a:pt x="902563" y="2039162"/>
                                </a:lnTo>
                                <a:lnTo>
                                  <a:pt x="863917" y="2006079"/>
                                </a:lnTo>
                                <a:lnTo>
                                  <a:pt x="825525" y="1975446"/>
                                </a:lnTo>
                                <a:lnTo>
                                  <a:pt x="808024" y="1962518"/>
                                </a:lnTo>
                                <a:lnTo>
                                  <a:pt x="787412" y="1947291"/>
                                </a:lnTo>
                                <a:lnTo>
                                  <a:pt x="749642" y="1921637"/>
                                </a:lnTo>
                                <a:lnTo>
                                  <a:pt x="704684" y="1894357"/>
                                </a:lnTo>
                                <a:lnTo>
                                  <a:pt x="660260" y="1870887"/>
                                </a:lnTo>
                                <a:lnTo>
                                  <a:pt x="616407" y="1851088"/>
                                </a:lnTo>
                                <a:lnTo>
                                  <a:pt x="573201" y="1834781"/>
                                </a:lnTo>
                                <a:lnTo>
                                  <a:pt x="530694" y="1821815"/>
                                </a:lnTo>
                                <a:lnTo>
                                  <a:pt x="479056" y="1811820"/>
                                </a:lnTo>
                                <a:lnTo>
                                  <a:pt x="428790" y="1808137"/>
                                </a:lnTo>
                                <a:lnTo>
                                  <a:pt x="379971" y="1810499"/>
                                </a:lnTo>
                                <a:lnTo>
                                  <a:pt x="332701" y="1818640"/>
                                </a:lnTo>
                                <a:lnTo>
                                  <a:pt x="286842" y="1833702"/>
                                </a:lnTo>
                                <a:lnTo>
                                  <a:pt x="242176" y="1856778"/>
                                </a:lnTo>
                                <a:lnTo>
                                  <a:pt x="198615" y="1887613"/>
                                </a:lnTo>
                                <a:lnTo>
                                  <a:pt x="156121" y="1925955"/>
                                </a:lnTo>
                                <a:lnTo>
                                  <a:pt x="9715" y="2072386"/>
                                </a:lnTo>
                                <a:lnTo>
                                  <a:pt x="0" y="2095627"/>
                                </a:lnTo>
                                <a:lnTo>
                                  <a:pt x="292" y="2105914"/>
                                </a:lnTo>
                                <a:lnTo>
                                  <a:pt x="20231" y="2145601"/>
                                </a:lnTo>
                                <a:lnTo>
                                  <a:pt x="962748" y="3089402"/>
                                </a:lnTo>
                                <a:lnTo>
                                  <a:pt x="1004912" y="3119678"/>
                                </a:lnTo>
                                <a:lnTo>
                                  <a:pt x="1027518" y="3123209"/>
                                </a:lnTo>
                                <a:lnTo>
                                  <a:pt x="1036878" y="3121876"/>
                                </a:lnTo>
                                <a:lnTo>
                                  <a:pt x="1044752" y="3118662"/>
                                </a:lnTo>
                                <a:lnTo>
                                  <a:pt x="1051140" y="3113786"/>
                                </a:lnTo>
                                <a:lnTo>
                                  <a:pt x="1188046" y="2976880"/>
                                </a:lnTo>
                                <a:lnTo>
                                  <a:pt x="1217739" y="2943987"/>
                                </a:lnTo>
                                <a:lnTo>
                                  <a:pt x="1226134" y="2934690"/>
                                </a:lnTo>
                                <a:lnTo>
                                  <a:pt x="1257173" y="2891320"/>
                                </a:lnTo>
                                <a:lnTo>
                                  <a:pt x="1281137" y="2846768"/>
                                </a:lnTo>
                                <a:lnTo>
                                  <a:pt x="1298028" y="2800985"/>
                                </a:lnTo>
                                <a:lnTo>
                                  <a:pt x="1308176" y="2753449"/>
                                </a:lnTo>
                                <a:lnTo>
                                  <a:pt x="1311998" y="2703919"/>
                                </a:lnTo>
                                <a:close/>
                              </a:path>
                              <a:path w="2873375" h="3123565">
                                <a:moveTo>
                                  <a:pt x="2071585" y="2085213"/>
                                </a:moveTo>
                                <a:lnTo>
                                  <a:pt x="2045347" y="2052053"/>
                                </a:lnTo>
                                <a:lnTo>
                                  <a:pt x="1989416" y="2015998"/>
                                </a:lnTo>
                                <a:lnTo>
                                  <a:pt x="1742490" y="1868893"/>
                                </a:lnTo>
                                <a:lnTo>
                                  <a:pt x="1717586" y="1853946"/>
                                </a:lnTo>
                                <a:lnTo>
                                  <a:pt x="1677911" y="1830273"/>
                                </a:lnTo>
                                <a:lnTo>
                                  <a:pt x="1611337" y="1793875"/>
                                </a:lnTo>
                                <a:lnTo>
                                  <a:pt x="1571675" y="1774418"/>
                                </a:lnTo>
                                <a:lnTo>
                                  <a:pt x="1534883" y="1759331"/>
                                </a:lnTo>
                                <a:lnTo>
                                  <a:pt x="1484198" y="1745018"/>
                                </a:lnTo>
                                <a:lnTo>
                                  <a:pt x="1439164" y="1740077"/>
                                </a:lnTo>
                                <a:lnTo>
                                  <a:pt x="1424965" y="1740890"/>
                                </a:lnTo>
                                <a:lnTo>
                                  <a:pt x="1411312" y="1742694"/>
                                </a:lnTo>
                                <a:lnTo>
                                  <a:pt x="1416748" y="1720405"/>
                                </a:lnTo>
                                <a:lnTo>
                                  <a:pt x="1420533" y="1697761"/>
                                </a:lnTo>
                                <a:lnTo>
                                  <a:pt x="1422717" y="1674850"/>
                                </a:lnTo>
                                <a:lnTo>
                                  <a:pt x="1423377" y="1651762"/>
                                </a:lnTo>
                                <a:lnTo>
                                  <a:pt x="1422349" y="1628546"/>
                                </a:lnTo>
                                <a:lnTo>
                                  <a:pt x="1414462" y="1581061"/>
                                </a:lnTo>
                                <a:lnTo>
                                  <a:pt x="1398714" y="1532750"/>
                                </a:lnTo>
                                <a:lnTo>
                                  <a:pt x="1375067" y="1483410"/>
                                </a:lnTo>
                                <a:lnTo>
                                  <a:pt x="1341945" y="1433220"/>
                                </a:lnTo>
                                <a:lnTo>
                                  <a:pt x="1299514" y="1382179"/>
                                </a:lnTo>
                                <a:lnTo>
                                  <a:pt x="1294599" y="1377035"/>
                                </a:lnTo>
                                <a:lnTo>
                                  <a:pt x="1294599" y="1658861"/>
                                </a:lnTo>
                                <a:lnTo>
                                  <a:pt x="1292339" y="1678139"/>
                                </a:lnTo>
                                <a:lnTo>
                                  <a:pt x="1280845" y="1716138"/>
                                </a:lnTo>
                                <a:lnTo>
                                  <a:pt x="1258112" y="1752663"/>
                                </a:lnTo>
                                <a:lnTo>
                                  <a:pt x="1158582" y="1853946"/>
                                </a:lnTo>
                                <a:lnTo>
                                  <a:pt x="807681" y="1503045"/>
                                </a:lnTo>
                                <a:lnTo>
                                  <a:pt x="880198" y="1430528"/>
                                </a:lnTo>
                                <a:lnTo>
                                  <a:pt x="914514" y="1398892"/>
                                </a:lnTo>
                                <a:lnTo>
                                  <a:pt x="950963" y="1375232"/>
                                </a:lnTo>
                                <a:lnTo>
                                  <a:pt x="989253" y="1363687"/>
                                </a:lnTo>
                                <a:lnTo>
                                  <a:pt x="1018476" y="1361579"/>
                                </a:lnTo>
                                <a:lnTo>
                                  <a:pt x="1047877" y="1365262"/>
                                </a:lnTo>
                                <a:lnTo>
                                  <a:pt x="1107236" y="1389824"/>
                                </a:lnTo>
                                <a:lnTo>
                                  <a:pt x="1167612" y="1433233"/>
                                </a:lnTo>
                                <a:lnTo>
                                  <a:pt x="1198206" y="1461770"/>
                                </a:lnTo>
                                <a:lnTo>
                                  <a:pt x="1232560" y="1499844"/>
                                </a:lnTo>
                                <a:lnTo>
                                  <a:pt x="1260817" y="1539240"/>
                                </a:lnTo>
                                <a:lnTo>
                                  <a:pt x="1280731" y="1579587"/>
                                </a:lnTo>
                                <a:lnTo>
                                  <a:pt x="1291805" y="1619250"/>
                                </a:lnTo>
                                <a:lnTo>
                                  <a:pt x="1294599" y="1658861"/>
                                </a:lnTo>
                                <a:lnTo>
                                  <a:pt x="1294599" y="1377035"/>
                                </a:lnTo>
                                <a:lnTo>
                                  <a:pt x="1279867" y="1361579"/>
                                </a:lnTo>
                                <a:lnTo>
                                  <a:pt x="1274787" y="1356233"/>
                                </a:lnTo>
                                <a:lnTo>
                                  <a:pt x="1247635" y="1330286"/>
                                </a:lnTo>
                                <a:lnTo>
                                  <a:pt x="1193342" y="1285519"/>
                                </a:lnTo>
                                <a:lnTo>
                                  <a:pt x="1139113" y="1250645"/>
                                </a:lnTo>
                                <a:lnTo>
                                  <a:pt x="1085075" y="1226337"/>
                                </a:lnTo>
                                <a:lnTo>
                                  <a:pt x="1031062" y="1211021"/>
                                </a:lnTo>
                                <a:lnTo>
                                  <a:pt x="978573" y="1206715"/>
                                </a:lnTo>
                                <a:lnTo>
                                  <a:pt x="952715" y="1208151"/>
                                </a:lnTo>
                                <a:lnTo>
                                  <a:pt x="902081" y="1219822"/>
                                </a:lnTo>
                                <a:lnTo>
                                  <a:pt x="853274" y="1241679"/>
                                </a:lnTo>
                                <a:lnTo>
                                  <a:pt x="819492" y="1265936"/>
                                </a:lnTo>
                                <a:lnTo>
                                  <a:pt x="788784" y="1293495"/>
                                </a:lnTo>
                                <a:lnTo>
                                  <a:pt x="674192" y="1407922"/>
                                </a:lnTo>
                                <a:lnTo>
                                  <a:pt x="639406" y="1442720"/>
                                </a:lnTo>
                                <a:lnTo>
                                  <a:pt x="634542" y="1449070"/>
                                </a:lnTo>
                                <a:lnTo>
                                  <a:pt x="631278" y="1456829"/>
                                </a:lnTo>
                                <a:lnTo>
                                  <a:pt x="629716" y="1465910"/>
                                </a:lnTo>
                                <a:lnTo>
                                  <a:pt x="630008" y="1476248"/>
                                </a:lnTo>
                                <a:lnTo>
                                  <a:pt x="649947" y="1515808"/>
                                </a:lnTo>
                                <a:lnTo>
                                  <a:pt x="1631911" y="2499106"/>
                                </a:lnTo>
                                <a:lnTo>
                                  <a:pt x="1650326" y="2506472"/>
                                </a:lnTo>
                                <a:lnTo>
                                  <a:pt x="1655406" y="2504694"/>
                                </a:lnTo>
                                <a:lnTo>
                                  <a:pt x="1661375" y="2503551"/>
                                </a:lnTo>
                                <a:lnTo>
                                  <a:pt x="1696681" y="2477897"/>
                                </a:lnTo>
                                <a:lnTo>
                                  <a:pt x="1722335" y="2442591"/>
                                </a:lnTo>
                                <a:lnTo>
                                  <a:pt x="1723351" y="2436749"/>
                                </a:lnTo>
                                <a:lnTo>
                                  <a:pt x="1724748" y="2432050"/>
                                </a:lnTo>
                                <a:lnTo>
                                  <a:pt x="1724875" y="2427097"/>
                                </a:lnTo>
                                <a:lnTo>
                                  <a:pt x="1723097" y="2422398"/>
                                </a:lnTo>
                                <a:lnTo>
                                  <a:pt x="1721446" y="2417699"/>
                                </a:lnTo>
                                <a:lnTo>
                                  <a:pt x="1717890" y="2413127"/>
                                </a:lnTo>
                                <a:lnTo>
                                  <a:pt x="1270469" y="1965706"/>
                                </a:lnTo>
                                <a:lnTo>
                                  <a:pt x="1327873" y="1908302"/>
                                </a:lnTo>
                                <a:lnTo>
                                  <a:pt x="1358760" y="1884413"/>
                                </a:lnTo>
                                <a:lnTo>
                                  <a:pt x="1410106" y="1869236"/>
                                </a:lnTo>
                                <a:lnTo>
                                  <a:pt x="1428673" y="1868893"/>
                                </a:lnTo>
                                <a:lnTo>
                                  <a:pt x="1447952" y="1870570"/>
                                </a:lnTo>
                                <a:lnTo>
                                  <a:pt x="1488909" y="1880158"/>
                                </a:lnTo>
                                <a:lnTo>
                                  <a:pt x="1532559" y="1896757"/>
                                </a:lnTo>
                                <a:lnTo>
                                  <a:pt x="1578851" y="1920265"/>
                                </a:lnTo>
                                <a:lnTo>
                                  <a:pt x="1628241" y="1948091"/>
                                </a:lnTo>
                                <a:lnTo>
                                  <a:pt x="1959063" y="2149475"/>
                                </a:lnTo>
                                <a:lnTo>
                                  <a:pt x="1966937" y="2154555"/>
                                </a:lnTo>
                                <a:lnTo>
                                  <a:pt x="1974176" y="2158619"/>
                                </a:lnTo>
                                <a:lnTo>
                                  <a:pt x="1980145" y="2160651"/>
                                </a:lnTo>
                                <a:lnTo>
                                  <a:pt x="1985606" y="2163191"/>
                                </a:lnTo>
                                <a:lnTo>
                                  <a:pt x="1991321" y="2163826"/>
                                </a:lnTo>
                                <a:lnTo>
                                  <a:pt x="1997290" y="2162810"/>
                                </a:lnTo>
                                <a:lnTo>
                                  <a:pt x="2004021" y="2162556"/>
                                </a:lnTo>
                                <a:lnTo>
                                  <a:pt x="2010117" y="2159508"/>
                                </a:lnTo>
                                <a:lnTo>
                                  <a:pt x="2046008" y="2128253"/>
                                </a:lnTo>
                                <a:lnTo>
                                  <a:pt x="2069553" y="2097024"/>
                                </a:lnTo>
                                <a:lnTo>
                                  <a:pt x="2071585" y="2085213"/>
                                </a:lnTo>
                                <a:close/>
                              </a:path>
                              <a:path w="2873375" h="3123565">
                                <a:moveTo>
                                  <a:pt x="2687028" y="1478026"/>
                                </a:moveTo>
                                <a:lnTo>
                                  <a:pt x="2685377" y="1471422"/>
                                </a:lnTo>
                                <a:lnTo>
                                  <a:pt x="2683853" y="1464945"/>
                                </a:lnTo>
                                <a:lnTo>
                                  <a:pt x="2679789" y="1457833"/>
                                </a:lnTo>
                                <a:lnTo>
                                  <a:pt x="2649969" y="1433690"/>
                                </a:lnTo>
                                <a:lnTo>
                                  <a:pt x="2511933" y="1345311"/>
                                </a:lnTo>
                                <a:lnTo>
                                  <a:pt x="2139658" y="1110018"/>
                                </a:lnTo>
                                <a:lnTo>
                                  <a:pt x="2139658" y="1257554"/>
                                </a:lnTo>
                                <a:lnTo>
                                  <a:pt x="1914740" y="1482471"/>
                                </a:lnTo>
                                <a:lnTo>
                                  <a:pt x="1534388" y="893876"/>
                                </a:lnTo>
                                <a:lnTo>
                                  <a:pt x="1507070" y="851916"/>
                                </a:lnTo>
                                <a:lnTo>
                                  <a:pt x="1507578" y="851408"/>
                                </a:lnTo>
                                <a:lnTo>
                                  <a:pt x="2139658" y="1257554"/>
                                </a:lnTo>
                                <a:lnTo>
                                  <a:pt x="2139658" y="1110018"/>
                                </a:lnTo>
                                <a:lnTo>
                                  <a:pt x="1730527" y="851408"/>
                                </a:lnTo>
                                <a:lnTo>
                                  <a:pt x="1455508" y="676529"/>
                                </a:lnTo>
                                <a:lnTo>
                                  <a:pt x="1448396" y="672338"/>
                                </a:lnTo>
                                <a:lnTo>
                                  <a:pt x="1441284" y="668274"/>
                                </a:lnTo>
                                <a:lnTo>
                                  <a:pt x="1434807" y="666623"/>
                                </a:lnTo>
                                <a:lnTo>
                                  <a:pt x="1428330" y="665099"/>
                                </a:lnTo>
                                <a:lnTo>
                                  <a:pt x="1422869" y="665734"/>
                                </a:lnTo>
                                <a:lnTo>
                                  <a:pt x="1387983" y="685139"/>
                                </a:lnTo>
                                <a:lnTo>
                                  <a:pt x="1359662" y="712787"/>
                                </a:lnTo>
                                <a:lnTo>
                                  <a:pt x="1333461" y="745363"/>
                                </a:lnTo>
                                <a:lnTo>
                                  <a:pt x="1332064" y="751713"/>
                                </a:lnTo>
                                <a:lnTo>
                                  <a:pt x="1329905" y="758698"/>
                                </a:lnTo>
                                <a:lnTo>
                                  <a:pt x="1329270" y="764032"/>
                                </a:lnTo>
                                <a:lnTo>
                                  <a:pt x="1331302" y="770128"/>
                                </a:lnTo>
                                <a:lnTo>
                                  <a:pt x="1332953" y="776605"/>
                                </a:lnTo>
                                <a:lnTo>
                                  <a:pt x="1336128" y="782955"/>
                                </a:lnTo>
                                <a:lnTo>
                                  <a:pt x="1340319" y="790067"/>
                                </a:lnTo>
                                <a:lnTo>
                                  <a:pt x="1394206" y="874483"/>
                                </a:lnTo>
                                <a:lnTo>
                                  <a:pt x="2090762" y="1974342"/>
                                </a:lnTo>
                                <a:lnTo>
                                  <a:pt x="2121751" y="2014220"/>
                                </a:lnTo>
                                <a:lnTo>
                                  <a:pt x="2135340" y="2019935"/>
                                </a:lnTo>
                                <a:lnTo>
                                  <a:pt x="2141817" y="2021586"/>
                                </a:lnTo>
                                <a:lnTo>
                                  <a:pt x="2174456" y="1999792"/>
                                </a:lnTo>
                                <a:lnTo>
                                  <a:pt x="2202904" y="1968500"/>
                                </a:lnTo>
                                <a:lnTo>
                                  <a:pt x="2210778" y="1949323"/>
                                </a:lnTo>
                                <a:lnTo>
                                  <a:pt x="2211286" y="1943862"/>
                                </a:lnTo>
                                <a:lnTo>
                                  <a:pt x="2211413" y="1939036"/>
                                </a:lnTo>
                                <a:lnTo>
                                  <a:pt x="2208873" y="1933448"/>
                                </a:lnTo>
                                <a:lnTo>
                                  <a:pt x="2207095" y="1928749"/>
                                </a:lnTo>
                                <a:lnTo>
                                  <a:pt x="2204682" y="1923288"/>
                                </a:lnTo>
                                <a:lnTo>
                                  <a:pt x="2200745" y="1917446"/>
                                </a:lnTo>
                                <a:lnTo>
                                  <a:pt x="2003513" y="1614170"/>
                                </a:lnTo>
                                <a:lnTo>
                                  <a:pt x="2135213" y="1482471"/>
                                </a:lnTo>
                                <a:lnTo>
                                  <a:pt x="2272373" y="1345311"/>
                                </a:lnTo>
                                <a:lnTo>
                                  <a:pt x="2581364" y="1543304"/>
                                </a:lnTo>
                                <a:lnTo>
                                  <a:pt x="2587714" y="1546733"/>
                                </a:lnTo>
                                <a:lnTo>
                                  <a:pt x="2593175" y="1549146"/>
                                </a:lnTo>
                                <a:lnTo>
                                  <a:pt x="2602573" y="1552702"/>
                                </a:lnTo>
                                <a:lnTo>
                                  <a:pt x="2607018" y="1552956"/>
                                </a:lnTo>
                                <a:lnTo>
                                  <a:pt x="2612098" y="1551178"/>
                                </a:lnTo>
                                <a:lnTo>
                                  <a:pt x="2617559" y="1550543"/>
                                </a:lnTo>
                                <a:lnTo>
                                  <a:pt x="2648839" y="1525714"/>
                                </a:lnTo>
                                <a:lnTo>
                                  <a:pt x="2675051" y="1497469"/>
                                </a:lnTo>
                                <a:lnTo>
                                  <a:pt x="2684869" y="1484884"/>
                                </a:lnTo>
                                <a:lnTo>
                                  <a:pt x="2687028" y="1478026"/>
                                </a:lnTo>
                                <a:close/>
                              </a:path>
                              <a:path w="2873375" h="3123565">
                                <a:moveTo>
                                  <a:pt x="2873337" y="1283589"/>
                                </a:moveTo>
                                <a:lnTo>
                                  <a:pt x="2872956" y="1279144"/>
                                </a:lnTo>
                                <a:lnTo>
                                  <a:pt x="2870416" y="1273556"/>
                                </a:lnTo>
                                <a:lnTo>
                                  <a:pt x="2868638" y="1268857"/>
                                </a:lnTo>
                                <a:lnTo>
                                  <a:pt x="2865971" y="1265174"/>
                                </a:lnTo>
                                <a:lnTo>
                                  <a:pt x="2428202" y="827405"/>
                                </a:lnTo>
                                <a:lnTo>
                                  <a:pt x="2654516" y="600964"/>
                                </a:lnTo>
                                <a:lnTo>
                                  <a:pt x="2655024" y="597408"/>
                                </a:lnTo>
                                <a:lnTo>
                                  <a:pt x="2655024" y="592455"/>
                                </a:lnTo>
                                <a:lnTo>
                                  <a:pt x="2635847" y="555244"/>
                                </a:lnTo>
                                <a:lnTo>
                                  <a:pt x="2595181" y="513257"/>
                                </a:lnTo>
                                <a:lnTo>
                                  <a:pt x="2555964" y="485394"/>
                                </a:lnTo>
                                <a:lnTo>
                                  <a:pt x="2546439" y="483870"/>
                                </a:lnTo>
                                <a:lnTo>
                                  <a:pt x="2542248" y="484632"/>
                                </a:lnTo>
                                <a:lnTo>
                                  <a:pt x="2539454" y="485902"/>
                                </a:lnTo>
                                <a:lnTo>
                                  <a:pt x="2313013" y="712343"/>
                                </a:lnTo>
                                <a:lnTo>
                                  <a:pt x="1958936" y="358140"/>
                                </a:lnTo>
                                <a:lnTo>
                                  <a:pt x="2198332" y="118745"/>
                                </a:lnTo>
                                <a:lnTo>
                                  <a:pt x="2185124" y="79717"/>
                                </a:lnTo>
                                <a:lnTo>
                                  <a:pt x="2154898" y="46355"/>
                                </a:lnTo>
                                <a:lnTo>
                                  <a:pt x="2126577" y="19939"/>
                                </a:lnTo>
                                <a:lnTo>
                                  <a:pt x="2092921" y="508"/>
                                </a:lnTo>
                                <a:lnTo>
                                  <a:pt x="2088603" y="0"/>
                                </a:lnTo>
                                <a:lnTo>
                                  <a:pt x="2083650" y="0"/>
                                </a:lnTo>
                                <a:lnTo>
                                  <a:pt x="1787486" y="294640"/>
                                </a:lnTo>
                                <a:lnTo>
                                  <a:pt x="1777796" y="317881"/>
                                </a:lnTo>
                                <a:lnTo>
                                  <a:pt x="1778088" y="328168"/>
                                </a:lnTo>
                                <a:lnTo>
                                  <a:pt x="1798027" y="367855"/>
                                </a:lnTo>
                                <a:lnTo>
                                  <a:pt x="2779992" y="1351153"/>
                                </a:lnTo>
                                <a:lnTo>
                                  <a:pt x="2788374" y="1355598"/>
                                </a:lnTo>
                                <a:lnTo>
                                  <a:pt x="2793962" y="1358138"/>
                                </a:lnTo>
                                <a:lnTo>
                                  <a:pt x="2798407" y="1358519"/>
                                </a:lnTo>
                                <a:lnTo>
                                  <a:pt x="2803487" y="1356614"/>
                                </a:lnTo>
                                <a:lnTo>
                                  <a:pt x="2809329" y="1355598"/>
                                </a:lnTo>
                                <a:lnTo>
                                  <a:pt x="2844635" y="1329817"/>
                                </a:lnTo>
                                <a:lnTo>
                                  <a:pt x="2870416" y="1294511"/>
                                </a:lnTo>
                                <a:lnTo>
                                  <a:pt x="2871432" y="1288669"/>
                                </a:lnTo>
                                <a:lnTo>
                                  <a:pt x="2873337" y="1283589"/>
                                </a:lnTo>
                                <a:close/>
                              </a:path>
                            </a:pathLst>
                          </a:custGeom>
                          <a:solidFill>
                            <a:srgbClr val="C0C0C0">
                              <a:alpha val="50195"/>
                            </a:srgbClr>
                          </a:solidFill>
                        </wps:spPr>
                        <wps:bodyPr wrap="square" lIns="0" tIns="0" rIns="0" bIns="0" rtlCol="0">
                          <a:prstTxWarp prst="textNoShape">
                            <a:avLst/>
                          </a:prstTxWarp>
                          <a:noAutofit/>
                        </wps:bodyPr>
                      </wps:wsp>
                      <wps:wsp>
                        <wps:cNvPr id="474" name="Graphic 474"/>
                        <wps:cNvSpPr/>
                        <wps:spPr>
                          <a:xfrm>
                            <a:off x="0" y="3122493"/>
                            <a:ext cx="2366645" cy="127000"/>
                          </a:xfrm>
                          <a:custGeom>
                            <a:avLst/>
                            <a:gdLst/>
                            <a:ahLst/>
                            <a:cxnLst/>
                            <a:rect l="l" t="t" r="r" b="b"/>
                            <a:pathLst>
                              <a:path w="2366645" h="127000">
                                <a:moveTo>
                                  <a:pt x="2366137" y="0"/>
                                </a:moveTo>
                                <a:lnTo>
                                  <a:pt x="0" y="0"/>
                                </a:lnTo>
                                <a:lnTo>
                                  <a:pt x="0" y="126491"/>
                                </a:lnTo>
                                <a:lnTo>
                                  <a:pt x="2366137" y="126491"/>
                                </a:lnTo>
                                <a:lnTo>
                                  <a:pt x="2366137" y="0"/>
                                </a:lnTo>
                                <a:close/>
                              </a:path>
                            </a:pathLst>
                          </a:custGeom>
                          <a:solidFill>
                            <a:srgbClr val="FFFFFF"/>
                          </a:solidFill>
                        </wps:spPr>
                        <wps:bodyPr wrap="square" lIns="0" tIns="0" rIns="0" bIns="0" rtlCol="0">
                          <a:prstTxWarp prst="textNoShape">
                            <a:avLst/>
                          </a:prstTxWarp>
                          <a:noAutofit/>
                        </wps:bodyPr>
                      </wps:wsp>
                      <wps:wsp>
                        <wps:cNvPr id="475" name="Textbox 475"/>
                        <wps:cNvSpPr txBox="1"/>
                        <wps:spPr>
                          <a:xfrm>
                            <a:off x="0" y="1730065"/>
                            <a:ext cx="3335654" cy="3123565"/>
                          </a:xfrm>
                          <a:prstGeom prst="rect">
                            <a:avLst/>
                          </a:prstGeom>
                        </wps:spPr>
                        <wps:txbx>
                          <w:txbxContent>
                            <w:p w14:paraId="43273571" w14:textId="77777777" w:rsidR="00490144" w:rsidRDefault="000D1428">
                              <w:pPr>
                                <w:spacing w:before="67" w:line="283" w:lineRule="auto"/>
                                <w:ind w:left="21" w:right="1575"/>
                                <w:rPr>
                                  <w:sz w:val="16"/>
                                </w:rPr>
                              </w:pPr>
                              <w:r>
                                <w:rPr>
                                  <w:sz w:val="16"/>
                                </w:rPr>
                                <w:t>2-bedroom apartment.</w:t>
                              </w:r>
                              <w:r>
                                <w:rPr>
                                  <w:spacing w:val="40"/>
                                  <w:sz w:val="16"/>
                                </w:rPr>
                                <w:t xml:space="preserve"> </w:t>
                              </w:r>
                              <w:r>
                                <w:rPr>
                                  <w:sz w:val="16"/>
                                </w:rPr>
                                <w:t>The estimated mean renter</w:t>
                              </w:r>
                              <w:r>
                                <w:rPr>
                                  <w:spacing w:val="40"/>
                                  <w:sz w:val="16"/>
                                </w:rPr>
                                <w:t xml:space="preserve"> </w:t>
                              </w:r>
                              <w:r>
                                <w:rPr>
                                  <w:sz w:val="16"/>
                                </w:rPr>
                                <w:t>wage in the Massachusetts is $20.72, which is $9.18</w:t>
                              </w:r>
                              <w:r>
                                <w:rPr>
                                  <w:spacing w:val="40"/>
                                  <w:sz w:val="16"/>
                                </w:rPr>
                                <w:t xml:space="preserve"> </w:t>
                              </w:r>
                              <w:r>
                                <w:rPr>
                                  <w:sz w:val="16"/>
                                </w:rPr>
                                <w:t>more than the Brockton average mean renter wage of</w:t>
                              </w:r>
                            </w:p>
                            <w:p w14:paraId="523A04DE" w14:textId="77777777" w:rsidR="00490144" w:rsidRDefault="000D1428">
                              <w:pPr>
                                <w:spacing w:line="280" w:lineRule="auto"/>
                                <w:ind w:left="21" w:right="1575"/>
                                <w:rPr>
                                  <w:sz w:val="16"/>
                                </w:rPr>
                              </w:pPr>
                              <w:r>
                                <w:rPr>
                                  <w:sz w:val="16"/>
                                </w:rPr>
                                <w:t>$11.54 (2019).</w:t>
                              </w:r>
                              <w:r>
                                <w:rPr>
                                  <w:spacing w:val="40"/>
                                  <w:sz w:val="16"/>
                                </w:rPr>
                                <w:t xml:space="preserve"> </w:t>
                              </w:r>
                              <w:r>
                                <w:rPr>
                                  <w:sz w:val="16"/>
                                </w:rPr>
                                <w:t>In this area, someone making the mean</w:t>
                              </w:r>
                              <w:r>
                                <w:rPr>
                                  <w:spacing w:val="40"/>
                                  <w:sz w:val="16"/>
                                </w:rPr>
                                <w:t xml:space="preserve"> </w:t>
                              </w:r>
                              <w:r>
                                <w:rPr>
                                  <w:sz w:val="16"/>
                                </w:rPr>
                                <w:t>renter wage would need to work ninety-eight hours a</w:t>
                              </w:r>
                              <w:r>
                                <w:rPr>
                                  <w:spacing w:val="40"/>
                                  <w:sz w:val="16"/>
                                </w:rPr>
                                <w:t xml:space="preserve"> </w:t>
                              </w:r>
                              <w:r>
                                <w:rPr>
                                  <w:sz w:val="16"/>
                                </w:rPr>
                                <w:t>week to afford the FMR for a 2-bedroom apartment.</w:t>
                              </w:r>
                              <w:r>
                                <w:rPr>
                                  <w:spacing w:val="40"/>
                                  <w:sz w:val="16"/>
                                </w:rPr>
                                <w:t xml:space="preserve"> </w:t>
                              </w:r>
                              <w:r>
                                <w:rPr>
                                  <w:sz w:val="16"/>
                                </w:rPr>
                                <w:t>The monthly rent affordable at mean wage is $600.</w:t>
                              </w:r>
                            </w:p>
                          </w:txbxContent>
                        </wps:txbx>
                        <wps:bodyPr wrap="square" lIns="0" tIns="0" rIns="0" bIns="0" rtlCol="0">
                          <a:noAutofit/>
                        </wps:bodyPr>
                      </wps:wsp>
                      <wps:wsp>
                        <wps:cNvPr id="476" name="Textbox 476"/>
                        <wps:cNvSpPr txBox="1"/>
                        <wps:spPr>
                          <a:xfrm>
                            <a:off x="2439289" y="2357"/>
                            <a:ext cx="2355215" cy="3246120"/>
                          </a:xfrm>
                          <a:prstGeom prst="rect">
                            <a:avLst/>
                          </a:prstGeom>
                          <a:solidFill>
                            <a:srgbClr val="DBEDF4"/>
                          </a:solidFill>
                          <a:ln w="4714">
                            <a:solidFill>
                              <a:srgbClr val="000000"/>
                            </a:solidFill>
                            <a:prstDash val="solid"/>
                          </a:ln>
                        </wps:spPr>
                        <wps:txbx>
                          <w:txbxContent>
                            <w:p w14:paraId="3761EE37" w14:textId="77777777" w:rsidR="00490144" w:rsidRDefault="000D1428">
                              <w:pPr>
                                <w:spacing w:before="62"/>
                                <w:ind w:left="121"/>
                                <w:rPr>
                                  <w:b/>
                                  <w:color w:val="000000"/>
                                  <w:sz w:val="14"/>
                                </w:rPr>
                              </w:pPr>
                              <w:r>
                                <w:rPr>
                                  <w:b/>
                                  <w:color w:val="000000"/>
                                  <w:w w:val="105"/>
                                  <w:sz w:val="14"/>
                                </w:rPr>
                                <w:t>Wages</w:t>
                              </w:r>
                              <w:r>
                                <w:rPr>
                                  <w:b/>
                                  <w:color w:val="000000"/>
                                  <w:spacing w:val="1"/>
                                  <w:w w:val="105"/>
                                  <w:sz w:val="14"/>
                                </w:rPr>
                                <w:t xml:space="preserve"> </w:t>
                              </w:r>
                              <w:r>
                                <w:rPr>
                                  <w:b/>
                                  <w:color w:val="000000"/>
                                  <w:w w:val="105"/>
                                  <w:sz w:val="14"/>
                                </w:rPr>
                                <w:t>needed</w:t>
                              </w:r>
                              <w:r>
                                <w:rPr>
                                  <w:b/>
                                  <w:color w:val="000000"/>
                                  <w:spacing w:val="-1"/>
                                  <w:w w:val="105"/>
                                  <w:sz w:val="14"/>
                                </w:rPr>
                                <w:t xml:space="preserve"> </w:t>
                              </w:r>
                              <w:r>
                                <w:rPr>
                                  <w:b/>
                                  <w:color w:val="000000"/>
                                  <w:w w:val="105"/>
                                  <w:sz w:val="14"/>
                                </w:rPr>
                                <w:t>to</w:t>
                              </w:r>
                              <w:r>
                                <w:rPr>
                                  <w:b/>
                                  <w:color w:val="000000"/>
                                  <w:spacing w:val="-1"/>
                                  <w:w w:val="105"/>
                                  <w:sz w:val="14"/>
                                </w:rPr>
                                <w:t xml:space="preserve"> </w:t>
                              </w:r>
                              <w:r>
                                <w:rPr>
                                  <w:b/>
                                  <w:color w:val="000000"/>
                                  <w:w w:val="105"/>
                                  <w:sz w:val="14"/>
                                </w:rPr>
                                <w:t>afford</w:t>
                              </w:r>
                              <w:r>
                                <w:rPr>
                                  <w:b/>
                                  <w:color w:val="000000"/>
                                  <w:spacing w:val="-2"/>
                                  <w:w w:val="105"/>
                                  <w:sz w:val="14"/>
                                </w:rPr>
                                <w:t xml:space="preserve"> </w:t>
                              </w:r>
                              <w:r>
                                <w:rPr>
                                  <w:b/>
                                  <w:color w:val="000000"/>
                                  <w:w w:val="105"/>
                                  <w:sz w:val="14"/>
                                </w:rPr>
                                <w:t>Fair Market</w:t>
                              </w:r>
                              <w:r>
                                <w:rPr>
                                  <w:b/>
                                  <w:color w:val="000000"/>
                                  <w:spacing w:val="1"/>
                                  <w:w w:val="105"/>
                                  <w:sz w:val="14"/>
                                </w:rPr>
                                <w:t xml:space="preserve"> </w:t>
                              </w:r>
                              <w:r>
                                <w:rPr>
                                  <w:b/>
                                  <w:color w:val="000000"/>
                                  <w:w w:val="105"/>
                                  <w:sz w:val="14"/>
                                </w:rPr>
                                <w:t>Rent</w:t>
                              </w:r>
                              <w:r>
                                <w:rPr>
                                  <w:b/>
                                  <w:color w:val="000000"/>
                                  <w:spacing w:val="2"/>
                                  <w:w w:val="105"/>
                                  <w:sz w:val="14"/>
                                </w:rPr>
                                <w:t xml:space="preserve"> </w:t>
                              </w:r>
                              <w:r>
                                <w:rPr>
                                  <w:b/>
                                  <w:color w:val="000000"/>
                                  <w:w w:val="105"/>
                                  <w:sz w:val="14"/>
                                </w:rPr>
                                <w:t>in</w:t>
                              </w:r>
                              <w:r>
                                <w:rPr>
                                  <w:b/>
                                  <w:color w:val="000000"/>
                                  <w:spacing w:val="-2"/>
                                  <w:w w:val="105"/>
                                  <w:sz w:val="14"/>
                                </w:rPr>
                                <w:t xml:space="preserve"> </w:t>
                              </w:r>
                              <w:r>
                                <w:rPr>
                                  <w:b/>
                                  <w:color w:val="000000"/>
                                  <w:w w:val="105"/>
                                  <w:sz w:val="14"/>
                                </w:rPr>
                                <w:t>MA</w:t>
                              </w:r>
                              <w:r>
                                <w:rPr>
                                  <w:b/>
                                  <w:color w:val="000000"/>
                                  <w:spacing w:val="1"/>
                                  <w:w w:val="105"/>
                                  <w:sz w:val="14"/>
                                </w:rPr>
                                <w:t xml:space="preserve"> </w:t>
                              </w:r>
                              <w:r>
                                <w:rPr>
                                  <w:b/>
                                  <w:color w:val="000000"/>
                                  <w:w w:val="105"/>
                                  <w:sz w:val="14"/>
                                </w:rPr>
                                <w:t>in</w:t>
                              </w:r>
                              <w:r>
                                <w:rPr>
                                  <w:b/>
                                  <w:color w:val="000000"/>
                                  <w:spacing w:val="-1"/>
                                  <w:w w:val="105"/>
                                  <w:sz w:val="14"/>
                                </w:rPr>
                                <w:t xml:space="preserve"> </w:t>
                              </w:r>
                              <w:r>
                                <w:rPr>
                                  <w:b/>
                                  <w:color w:val="000000"/>
                                  <w:spacing w:val="-4"/>
                                  <w:w w:val="105"/>
                                  <w:sz w:val="14"/>
                                </w:rPr>
                                <w:t>2019</w:t>
                              </w:r>
                            </w:p>
                            <w:p w14:paraId="42FC8F78" w14:textId="77777777" w:rsidR="00490144" w:rsidRDefault="000D1428">
                              <w:pPr>
                                <w:spacing w:before="118" w:line="283" w:lineRule="auto"/>
                                <w:ind w:left="103" w:right="124"/>
                                <w:rPr>
                                  <w:color w:val="000000"/>
                                  <w:sz w:val="13"/>
                                </w:rPr>
                              </w:pPr>
                              <w:r>
                                <w:rPr>
                                  <w:color w:val="000000"/>
                                  <w:sz w:val="13"/>
                                </w:rPr>
                                <w:t>In the Brockton MA HUD Area the Fair Market Rent (FMR) for a</w:t>
                              </w:r>
                              <w:r>
                                <w:rPr>
                                  <w:color w:val="000000"/>
                                  <w:spacing w:val="40"/>
                                  <w:sz w:val="13"/>
                                </w:rPr>
                                <w:t xml:space="preserve"> </w:t>
                              </w:r>
                              <w:r>
                                <w:rPr>
                                  <w:color w:val="000000"/>
                                  <w:sz w:val="13"/>
                                </w:rPr>
                                <w:t>two-bedroom apartment is $1,475. To afford this level of rent</w:t>
                              </w:r>
                              <w:r>
                                <w:rPr>
                                  <w:color w:val="000000"/>
                                  <w:spacing w:val="40"/>
                                  <w:sz w:val="13"/>
                                </w:rPr>
                                <w:t xml:space="preserve"> </w:t>
                              </w:r>
                              <w:r>
                                <w:rPr>
                                  <w:color w:val="000000"/>
                                  <w:sz w:val="13"/>
                                </w:rPr>
                                <w:t>and utilities- without paying more than 30% of income on</w:t>
                              </w:r>
                              <w:r>
                                <w:rPr>
                                  <w:color w:val="000000"/>
                                  <w:spacing w:val="40"/>
                                  <w:sz w:val="13"/>
                                </w:rPr>
                                <w:t xml:space="preserve"> </w:t>
                              </w:r>
                              <w:r>
                                <w:rPr>
                                  <w:color w:val="000000"/>
                                  <w:sz w:val="13"/>
                                </w:rPr>
                                <w:t>housing – a household must earn 5$9,000 annually.</w:t>
                              </w:r>
                              <w:r>
                                <w:rPr>
                                  <w:color w:val="000000"/>
                                  <w:spacing w:val="40"/>
                                  <w:sz w:val="13"/>
                                </w:rPr>
                                <w:t xml:space="preserve"> </w:t>
                              </w:r>
                              <w:r>
                                <w:rPr>
                                  <w:color w:val="000000"/>
                                  <w:sz w:val="13"/>
                                </w:rPr>
                                <w:t>Assuming a</w:t>
                              </w:r>
                              <w:r>
                                <w:rPr>
                                  <w:color w:val="000000"/>
                                  <w:spacing w:val="40"/>
                                  <w:sz w:val="13"/>
                                </w:rPr>
                                <w:t xml:space="preserve"> </w:t>
                              </w:r>
                              <w:r>
                                <w:rPr>
                                  <w:color w:val="000000"/>
                                  <w:sz w:val="13"/>
                                </w:rPr>
                                <w:t>40-hour work week, 52 weeks per year, this level of income</w:t>
                              </w:r>
                              <w:r>
                                <w:rPr>
                                  <w:color w:val="000000"/>
                                  <w:spacing w:val="40"/>
                                  <w:sz w:val="13"/>
                                </w:rPr>
                                <w:t xml:space="preserve"> </w:t>
                              </w:r>
                              <w:r>
                                <w:rPr>
                                  <w:color w:val="000000"/>
                                  <w:sz w:val="13"/>
                                </w:rPr>
                                <w:t>translates into a housing wage of $28.37.</w:t>
                              </w:r>
                            </w:p>
                            <w:p w14:paraId="6E18C01D" w14:textId="77777777" w:rsidR="00490144" w:rsidRDefault="000D1428">
                              <w:pPr>
                                <w:spacing w:before="91"/>
                                <w:ind w:left="103"/>
                                <w:rPr>
                                  <w:color w:val="000000"/>
                                  <w:sz w:val="13"/>
                                </w:rPr>
                              </w:pPr>
                              <w:r>
                                <w:rPr>
                                  <w:color w:val="000000"/>
                                  <w:sz w:val="13"/>
                                </w:rPr>
                                <w:t>In</w:t>
                              </w:r>
                              <w:r>
                                <w:rPr>
                                  <w:color w:val="000000"/>
                                  <w:spacing w:val="3"/>
                                  <w:sz w:val="13"/>
                                </w:rPr>
                                <w:t xml:space="preserve"> </w:t>
                              </w:r>
                              <w:r>
                                <w:rPr>
                                  <w:color w:val="000000"/>
                                  <w:sz w:val="13"/>
                                </w:rPr>
                                <w:t>MA,</w:t>
                              </w:r>
                              <w:r>
                                <w:rPr>
                                  <w:color w:val="000000"/>
                                  <w:spacing w:val="4"/>
                                  <w:sz w:val="13"/>
                                </w:rPr>
                                <w:t xml:space="preserve"> </w:t>
                              </w:r>
                              <w:r>
                                <w:rPr>
                                  <w:color w:val="000000"/>
                                  <w:sz w:val="13"/>
                                </w:rPr>
                                <w:t>a</w:t>
                              </w:r>
                              <w:r>
                                <w:rPr>
                                  <w:color w:val="000000"/>
                                  <w:spacing w:val="3"/>
                                  <w:sz w:val="13"/>
                                </w:rPr>
                                <w:t xml:space="preserve"> </w:t>
                              </w:r>
                              <w:r>
                                <w:rPr>
                                  <w:color w:val="000000"/>
                                  <w:sz w:val="13"/>
                                </w:rPr>
                                <w:t>minimum</w:t>
                              </w:r>
                              <w:r>
                                <w:rPr>
                                  <w:color w:val="000000"/>
                                  <w:spacing w:val="5"/>
                                  <w:sz w:val="13"/>
                                </w:rPr>
                                <w:t xml:space="preserve"> </w:t>
                              </w:r>
                              <w:r>
                                <w:rPr>
                                  <w:color w:val="000000"/>
                                  <w:sz w:val="13"/>
                                </w:rPr>
                                <w:t>wage</w:t>
                              </w:r>
                              <w:r>
                                <w:rPr>
                                  <w:color w:val="000000"/>
                                  <w:spacing w:val="6"/>
                                  <w:sz w:val="13"/>
                                </w:rPr>
                                <w:t xml:space="preserve"> </w:t>
                              </w:r>
                              <w:r>
                                <w:rPr>
                                  <w:color w:val="000000"/>
                                  <w:sz w:val="13"/>
                                </w:rPr>
                                <w:t>worker</w:t>
                              </w:r>
                              <w:r>
                                <w:rPr>
                                  <w:color w:val="000000"/>
                                  <w:spacing w:val="3"/>
                                  <w:sz w:val="13"/>
                                </w:rPr>
                                <w:t xml:space="preserve"> </w:t>
                              </w:r>
                              <w:r>
                                <w:rPr>
                                  <w:color w:val="000000"/>
                                  <w:sz w:val="13"/>
                                </w:rPr>
                                <w:t>earns</w:t>
                              </w:r>
                              <w:r>
                                <w:rPr>
                                  <w:color w:val="000000"/>
                                  <w:spacing w:val="6"/>
                                  <w:sz w:val="13"/>
                                </w:rPr>
                                <w:t xml:space="preserve"> </w:t>
                              </w:r>
                              <w:r>
                                <w:rPr>
                                  <w:color w:val="000000"/>
                                  <w:sz w:val="13"/>
                                </w:rPr>
                                <w:t>an</w:t>
                              </w:r>
                              <w:r>
                                <w:rPr>
                                  <w:color w:val="000000"/>
                                  <w:spacing w:val="3"/>
                                  <w:sz w:val="13"/>
                                </w:rPr>
                                <w:t xml:space="preserve"> </w:t>
                              </w:r>
                              <w:r>
                                <w:rPr>
                                  <w:color w:val="000000"/>
                                  <w:sz w:val="13"/>
                                </w:rPr>
                                <w:t>hourly</w:t>
                              </w:r>
                              <w:r>
                                <w:rPr>
                                  <w:color w:val="000000"/>
                                  <w:spacing w:val="4"/>
                                  <w:sz w:val="13"/>
                                </w:rPr>
                                <w:t xml:space="preserve"> </w:t>
                              </w:r>
                              <w:r>
                                <w:rPr>
                                  <w:color w:val="000000"/>
                                  <w:sz w:val="13"/>
                                </w:rPr>
                                <w:t>wage</w:t>
                              </w:r>
                              <w:r>
                                <w:rPr>
                                  <w:color w:val="000000"/>
                                  <w:spacing w:val="5"/>
                                  <w:sz w:val="13"/>
                                </w:rPr>
                                <w:t xml:space="preserve"> </w:t>
                              </w:r>
                              <w:r>
                                <w:rPr>
                                  <w:color w:val="000000"/>
                                  <w:spacing w:val="-5"/>
                                  <w:sz w:val="13"/>
                                </w:rPr>
                                <w:t>of</w:t>
                              </w:r>
                            </w:p>
                            <w:p w14:paraId="468F0A5A" w14:textId="77777777" w:rsidR="00490144" w:rsidRDefault="000D1428">
                              <w:pPr>
                                <w:spacing w:before="28" w:line="283" w:lineRule="auto"/>
                                <w:ind w:left="103" w:right="149"/>
                                <w:rPr>
                                  <w:color w:val="000000"/>
                                  <w:sz w:val="13"/>
                                </w:rPr>
                              </w:pPr>
                              <w:r>
                                <w:rPr>
                                  <w:color w:val="000000"/>
                                  <w:sz w:val="13"/>
                                </w:rPr>
                                <w:t>$12.00.</w:t>
                              </w:r>
                              <w:r>
                                <w:rPr>
                                  <w:color w:val="000000"/>
                                  <w:spacing w:val="40"/>
                                  <w:sz w:val="13"/>
                                </w:rPr>
                                <w:t xml:space="preserve"> </w:t>
                              </w:r>
                              <w:r>
                                <w:rPr>
                                  <w:color w:val="000000"/>
                                  <w:sz w:val="13"/>
                                </w:rPr>
                                <w:t>The rent affordable at minimum wage is $624 per</w:t>
                              </w:r>
                              <w:r>
                                <w:rPr>
                                  <w:color w:val="000000"/>
                                  <w:spacing w:val="40"/>
                                  <w:sz w:val="13"/>
                                </w:rPr>
                                <w:t xml:space="preserve"> </w:t>
                              </w:r>
                              <w:r>
                                <w:rPr>
                                  <w:color w:val="000000"/>
                                  <w:sz w:val="13"/>
                                </w:rPr>
                                <w:t>month. To afford the FMR for a 2- bedroom apartment of</w:t>
                              </w:r>
                            </w:p>
                            <w:p w14:paraId="788CF53C" w14:textId="77777777" w:rsidR="00490144" w:rsidRDefault="000D1428">
                              <w:pPr>
                                <w:spacing w:line="285" w:lineRule="auto"/>
                                <w:ind w:left="103" w:right="149"/>
                                <w:rPr>
                                  <w:color w:val="000000"/>
                                  <w:sz w:val="13"/>
                                </w:rPr>
                              </w:pPr>
                              <w:r>
                                <w:rPr>
                                  <w:color w:val="000000"/>
                                  <w:sz w:val="13"/>
                                </w:rPr>
                                <w:t>$1,475, a minimum wage earner must work 95 hours per week,</w:t>
                              </w:r>
                              <w:r>
                                <w:rPr>
                                  <w:color w:val="000000"/>
                                  <w:spacing w:val="40"/>
                                  <w:sz w:val="13"/>
                                </w:rPr>
                                <w:t xml:space="preserve"> </w:t>
                              </w:r>
                              <w:r>
                                <w:rPr>
                                  <w:color w:val="000000"/>
                                  <w:sz w:val="13"/>
                                </w:rPr>
                                <w:t>52 weeks per year.</w:t>
                              </w:r>
                            </w:p>
                            <w:p w14:paraId="52A8F722" w14:textId="77777777" w:rsidR="00490144" w:rsidRDefault="000D1428">
                              <w:pPr>
                                <w:spacing w:before="86"/>
                                <w:ind w:left="103"/>
                                <w:rPr>
                                  <w:color w:val="000000"/>
                                  <w:sz w:val="13"/>
                                </w:rPr>
                              </w:pPr>
                              <w:r>
                                <w:rPr>
                                  <w:color w:val="000000"/>
                                  <w:sz w:val="13"/>
                                </w:rPr>
                                <w:t>In</w:t>
                              </w:r>
                              <w:r>
                                <w:rPr>
                                  <w:color w:val="000000"/>
                                  <w:spacing w:val="3"/>
                                  <w:sz w:val="13"/>
                                </w:rPr>
                                <w:t xml:space="preserve"> </w:t>
                              </w:r>
                              <w:r>
                                <w:rPr>
                                  <w:color w:val="000000"/>
                                  <w:sz w:val="13"/>
                                </w:rPr>
                                <w:t>MA,</w:t>
                              </w:r>
                              <w:r>
                                <w:rPr>
                                  <w:color w:val="000000"/>
                                  <w:spacing w:val="5"/>
                                  <w:sz w:val="13"/>
                                </w:rPr>
                                <w:t xml:space="preserve"> </w:t>
                              </w:r>
                              <w:r>
                                <w:rPr>
                                  <w:color w:val="000000"/>
                                  <w:sz w:val="13"/>
                                </w:rPr>
                                <w:t>the</w:t>
                              </w:r>
                              <w:r>
                                <w:rPr>
                                  <w:color w:val="000000"/>
                                  <w:spacing w:val="6"/>
                                  <w:sz w:val="13"/>
                                </w:rPr>
                                <w:t xml:space="preserve"> </w:t>
                              </w:r>
                              <w:r>
                                <w:rPr>
                                  <w:color w:val="000000"/>
                                  <w:sz w:val="13"/>
                                </w:rPr>
                                <w:t>estimated</w:t>
                              </w:r>
                              <w:r>
                                <w:rPr>
                                  <w:color w:val="000000"/>
                                  <w:spacing w:val="2"/>
                                  <w:sz w:val="13"/>
                                </w:rPr>
                                <w:t xml:space="preserve"> </w:t>
                              </w:r>
                              <w:r>
                                <w:rPr>
                                  <w:color w:val="000000"/>
                                  <w:sz w:val="13"/>
                                </w:rPr>
                                <w:t>mean</w:t>
                              </w:r>
                              <w:r>
                                <w:rPr>
                                  <w:color w:val="000000"/>
                                  <w:spacing w:val="4"/>
                                  <w:sz w:val="13"/>
                                </w:rPr>
                                <w:t xml:space="preserve"> </w:t>
                              </w:r>
                              <w:r>
                                <w:rPr>
                                  <w:color w:val="000000"/>
                                  <w:sz w:val="13"/>
                                </w:rPr>
                                <w:t>(average)</w:t>
                              </w:r>
                              <w:r>
                                <w:rPr>
                                  <w:color w:val="000000"/>
                                  <w:spacing w:val="5"/>
                                  <w:sz w:val="13"/>
                                </w:rPr>
                                <w:t xml:space="preserve"> </w:t>
                              </w:r>
                              <w:r>
                                <w:rPr>
                                  <w:color w:val="000000"/>
                                  <w:sz w:val="13"/>
                                </w:rPr>
                                <w:t>wage</w:t>
                              </w:r>
                              <w:r>
                                <w:rPr>
                                  <w:color w:val="000000"/>
                                  <w:spacing w:val="6"/>
                                  <w:sz w:val="13"/>
                                </w:rPr>
                                <w:t xml:space="preserve"> </w:t>
                              </w:r>
                              <w:r>
                                <w:rPr>
                                  <w:color w:val="000000"/>
                                  <w:sz w:val="13"/>
                                </w:rPr>
                                <w:t>for</w:t>
                              </w:r>
                              <w:r>
                                <w:rPr>
                                  <w:color w:val="000000"/>
                                  <w:spacing w:val="6"/>
                                  <w:sz w:val="13"/>
                                </w:rPr>
                                <w:t xml:space="preserve"> </w:t>
                              </w:r>
                              <w:r>
                                <w:rPr>
                                  <w:color w:val="000000"/>
                                  <w:sz w:val="13"/>
                                </w:rPr>
                                <w:t>a</w:t>
                              </w:r>
                              <w:r>
                                <w:rPr>
                                  <w:color w:val="000000"/>
                                  <w:spacing w:val="3"/>
                                  <w:sz w:val="13"/>
                                </w:rPr>
                                <w:t xml:space="preserve"> </w:t>
                              </w:r>
                              <w:r>
                                <w:rPr>
                                  <w:color w:val="000000"/>
                                  <w:sz w:val="13"/>
                                </w:rPr>
                                <w:t>renter</w:t>
                              </w:r>
                              <w:r>
                                <w:rPr>
                                  <w:color w:val="000000"/>
                                  <w:spacing w:val="4"/>
                                  <w:sz w:val="13"/>
                                </w:rPr>
                                <w:t xml:space="preserve"> </w:t>
                              </w:r>
                              <w:r>
                                <w:rPr>
                                  <w:color w:val="000000"/>
                                  <w:spacing w:val="-5"/>
                                  <w:sz w:val="13"/>
                                </w:rPr>
                                <w:t>is</w:t>
                              </w:r>
                            </w:p>
                            <w:p w14:paraId="371DA267" w14:textId="77777777" w:rsidR="00490144" w:rsidRDefault="000D1428">
                              <w:pPr>
                                <w:spacing w:before="28" w:line="283" w:lineRule="auto"/>
                                <w:ind w:left="103" w:right="124"/>
                                <w:rPr>
                                  <w:color w:val="000000"/>
                                  <w:sz w:val="13"/>
                                </w:rPr>
                              </w:pPr>
                              <w:r>
                                <w:rPr>
                                  <w:color w:val="000000"/>
                                  <w:sz w:val="13"/>
                                </w:rPr>
                                <w:t>$20.72.</w:t>
                              </w:r>
                              <w:r>
                                <w:rPr>
                                  <w:color w:val="000000"/>
                                  <w:spacing w:val="40"/>
                                  <w:sz w:val="13"/>
                                </w:rPr>
                                <w:t xml:space="preserve"> </w:t>
                              </w:r>
                              <w:r>
                                <w:rPr>
                                  <w:color w:val="000000"/>
                                  <w:sz w:val="13"/>
                                </w:rPr>
                                <w:t>The</w:t>
                              </w:r>
                              <w:r>
                                <w:rPr>
                                  <w:color w:val="000000"/>
                                  <w:spacing w:val="15"/>
                                  <w:sz w:val="13"/>
                                </w:rPr>
                                <w:t xml:space="preserve"> </w:t>
                              </w:r>
                              <w:r>
                                <w:rPr>
                                  <w:color w:val="000000"/>
                                  <w:sz w:val="13"/>
                                </w:rPr>
                                <w:t>rent</w:t>
                              </w:r>
                              <w:r>
                                <w:rPr>
                                  <w:color w:val="000000"/>
                                  <w:spacing w:val="18"/>
                                  <w:sz w:val="13"/>
                                </w:rPr>
                                <w:t xml:space="preserve"> </w:t>
                              </w:r>
                              <w:r>
                                <w:rPr>
                                  <w:color w:val="000000"/>
                                  <w:sz w:val="13"/>
                                </w:rPr>
                                <w:t>affordable</w:t>
                              </w:r>
                              <w:r>
                                <w:rPr>
                                  <w:color w:val="000000"/>
                                  <w:spacing w:val="18"/>
                                  <w:sz w:val="13"/>
                                </w:rPr>
                                <w:t xml:space="preserve"> </w:t>
                              </w:r>
                              <w:r>
                                <w:rPr>
                                  <w:color w:val="000000"/>
                                  <w:sz w:val="13"/>
                                </w:rPr>
                                <w:t>at</w:t>
                              </w:r>
                              <w:r>
                                <w:rPr>
                                  <w:color w:val="000000"/>
                                  <w:spacing w:val="15"/>
                                  <w:sz w:val="13"/>
                                </w:rPr>
                                <w:t xml:space="preserve"> </w:t>
                              </w:r>
                              <w:r>
                                <w:rPr>
                                  <w:color w:val="000000"/>
                                  <w:sz w:val="13"/>
                                </w:rPr>
                                <w:t>the</w:t>
                              </w:r>
                              <w:r>
                                <w:rPr>
                                  <w:color w:val="000000"/>
                                  <w:spacing w:val="15"/>
                                  <w:sz w:val="13"/>
                                </w:rPr>
                                <w:t xml:space="preserve"> </w:t>
                              </w:r>
                              <w:r>
                                <w:rPr>
                                  <w:color w:val="000000"/>
                                  <w:sz w:val="13"/>
                                </w:rPr>
                                <w:t>mean</w:t>
                              </w:r>
                              <w:r>
                                <w:rPr>
                                  <w:color w:val="000000"/>
                                  <w:spacing w:val="15"/>
                                  <w:sz w:val="13"/>
                                </w:rPr>
                                <w:t xml:space="preserve"> </w:t>
                              </w:r>
                              <w:r>
                                <w:rPr>
                                  <w:color w:val="000000"/>
                                  <w:sz w:val="13"/>
                                </w:rPr>
                                <w:t>renter</w:t>
                              </w:r>
                              <w:r>
                                <w:rPr>
                                  <w:color w:val="000000"/>
                                  <w:spacing w:val="18"/>
                                  <w:sz w:val="13"/>
                                </w:rPr>
                                <w:t xml:space="preserve"> </w:t>
                              </w:r>
                              <w:r>
                                <w:rPr>
                                  <w:color w:val="000000"/>
                                  <w:sz w:val="13"/>
                                </w:rPr>
                                <w:t>wage</w:t>
                              </w:r>
                              <w:r>
                                <w:rPr>
                                  <w:color w:val="000000"/>
                                  <w:spacing w:val="18"/>
                                  <w:sz w:val="13"/>
                                </w:rPr>
                                <w:t xml:space="preserve"> </w:t>
                              </w:r>
                              <w:r>
                                <w:rPr>
                                  <w:color w:val="000000"/>
                                  <w:sz w:val="13"/>
                                </w:rPr>
                                <w:t>is</w:t>
                              </w:r>
                              <w:r>
                                <w:rPr>
                                  <w:color w:val="000000"/>
                                  <w:spacing w:val="18"/>
                                  <w:sz w:val="13"/>
                                </w:rPr>
                                <w:t xml:space="preserve"> </w:t>
                              </w:r>
                              <w:r>
                                <w:rPr>
                                  <w:color w:val="000000"/>
                                  <w:sz w:val="13"/>
                                </w:rPr>
                                <w:t>$600.</w:t>
                              </w:r>
                              <w:r>
                                <w:rPr>
                                  <w:color w:val="000000"/>
                                  <w:spacing w:val="40"/>
                                  <w:sz w:val="13"/>
                                </w:rPr>
                                <w:t xml:space="preserve"> </w:t>
                              </w:r>
                              <w:r>
                                <w:rPr>
                                  <w:color w:val="000000"/>
                                  <w:sz w:val="13"/>
                                </w:rPr>
                                <w:t>To afford the FMR for a 2- bedroom apartment of $1,475 at this</w:t>
                              </w:r>
                              <w:r>
                                <w:rPr>
                                  <w:color w:val="000000"/>
                                  <w:spacing w:val="40"/>
                                  <w:sz w:val="13"/>
                                </w:rPr>
                                <w:t xml:space="preserve"> </w:t>
                              </w:r>
                              <w:r>
                                <w:rPr>
                                  <w:color w:val="000000"/>
                                  <w:sz w:val="13"/>
                                </w:rPr>
                                <w:t>wage, a renter must work 98 hours per week, 52 weeks per year</w:t>
                              </w:r>
                              <w:r>
                                <w:rPr>
                                  <w:color w:val="000000"/>
                                  <w:spacing w:val="40"/>
                                  <w:sz w:val="13"/>
                                </w:rPr>
                                <w:t xml:space="preserve"> </w:t>
                              </w:r>
                              <w:r>
                                <w:rPr>
                                  <w:color w:val="000000"/>
                                  <w:sz w:val="13"/>
                                </w:rPr>
                                <w:t>or, working 40 hours per week year-round, a household must</w:t>
                              </w:r>
                              <w:r>
                                <w:rPr>
                                  <w:color w:val="000000"/>
                                  <w:spacing w:val="40"/>
                                  <w:sz w:val="13"/>
                                </w:rPr>
                                <w:t xml:space="preserve"> </w:t>
                              </w:r>
                              <w:r>
                                <w:rPr>
                                  <w:color w:val="000000"/>
                                  <w:sz w:val="13"/>
                                </w:rPr>
                                <w:t>include</w:t>
                              </w:r>
                              <w:r>
                                <w:rPr>
                                  <w:color w:val="000000"/>
                                  <w:spacing w:val="21"/>
                                  <w:sz w:val="13"/>
                                </w:rPr>
                                <w:t xml:space="preserve"> </w:t>
                              </w:r>
                              <w:r>
                                <w:rPr>
                                  <w:color w:val="000000"/>
                                  <w:sz w:val="13"/>
                                </w:rPr>
                                <w:t>2.45</w:t>
                              </w:r>
                              <w:r>
                                <w:rPr>
                                  <w:color w:val="000000"/>
                                  <w:spacing w:val="16"/>
                                  <w:sz w:val="13"/>
                                </w:rPr>
                                <w:t xml:space="preserve"> </w:t>
                              </w:r>
                              <w:r>
                                <w:rPr>
                                  <w:color w:val="000000"/>
                                  <w:sz w:val="13"/>
                                </w:rPr>
                                <w:t>workers</w:t>
                              </w:r>
                              <w:r>
                                <w:rPr>
                                  <w:color w:val="000000"/>
                                  <w:spacing w:val="20"/>
                                  <w:sz w:val="13"/>
                                </w:rPr>
                                <w:t xml:space="preserve"> </w:t>
                              </w:r>
                              <w:r>
                                <w:rPr>
                                  <w:color w:val="000000"/>
                                  <w:sz w:val="13"/>
                                </w:rPr>
                                <w:t>earning</w:t>
                              </w:r>
                              <w:r>
                                <w:rPr>
                                  <w:color w:val="000000"/>
                                  <w:spacing w:val="20"/>
                                  <w:sz w:val="13"/>
                                </w:rPr>
                                <w:t xml:space="preserve"> </w:t>
                              </w:r>
                              <w:r>
                                <w:rPr>
                                  <w:color w:val="000000"/>
                                  <w:sz w:val="13"/>
                                </w:rPr>
                                <w:t>the</w:t>
                              </w:r>
                              <w:r>
                                <w:rPr>
                                  <w:color w:val="000000"/>
                                  <w:spacing w:val="20"/>
                                  <w:sz w:val="13"/>
                                </w:rPr>
                                <w:t xml:space="preserve"> </w:t>
                              </w:r>
                              <w:r>
                                <w:rPr>
                                  <w:color w:val="000000"/>
                                  <w:sz w:val="13"/>
                                </w:rPr>
                                <w:t>mean</w:t>
                              </w:r>
                              <w:r>
                                <w:rPr>
                                  <w:color w:val="000000"/>
                                  <w:spacing w:val="20"/>
                                  <w:sz w:val="13"/>
                                </w:rPr>
                                <w:t xml:space="preserve"> </w:t>
                              </w:r>
                              <w:r>
                                <w:rPr>
                                  <w:color w:val="000000"/>
                                  <w:sz w:val="13"/>
                                </w:rPr>
                                <w:t>renter</w:t>
                              </w:r>
                              <w:r>
                                <w:rPr>
                                  <w:color w:val="000000"/>
                                  <w:spacing w:val="23"/>
                                  <w:sz w:val="13"/>
                                </w:rPr>
                                <w:t xml:space="preserve"> </w:t>
                              </w:r>
                              <w:r>
                                <w:rPr>
                                  <w:color w:val="000000"/>
                                  <w:sz w:val="13"/>
                                </w:rPr>
                                <w:t>wage</w:t>
                              </w:r>
                              <w:r>
                                <w:rPr>
                                  <w:color w:val="000000"/>
                                  <w:spacing w:val="20"/>
                                  <w:sz w:val="13"/>
                                </w:rPr>
                                <w:t xml:space="preserve"> </w:t>
                              </w:r>
                              <w:r>
                                <w:rPr>
                                  <w:color w:val="000000"/>
                                  <w:sz w:val="13"/>
                                </w:rPr>
                                <w:t>to</w:t>
                              </w:r>
                              <w:r>
                                <w:rPr>
                                  <w:color w:val="000000"/>
                                  <w:spacing w:val="20"/>
                                  <w:sz w:val="13"/>
                                </w:rPr>
                                <w:t xml:space="preserve"> </w:t>
                              </w:r>
                              <w:r>
                                <w:rPr>
                                  <w:color w:val="000000"/>
                                  <w:sz w:val="13"/>
                                </w:rPr>
                                <w:t>make</w:t>
                              </w:r>
                              <w:r>
                                <w:rPr>
                                  <w:color w:val="000000"/>
                                  <w:spacing w:val="40"/>
                                  <w:sz w:val="13"/>
                                </w:rPr>
                                <w:t xml:space="preserve"> </w:t>
                              </w:r>
                              <w:r>
                                <w:rPr>
                                  <w:color w:val="000000"/>
                                  <w:sz w:val="13"/>
                                </w:rPr>
                                <w:t>the two bedroom FMR affordable.</w:t>
                              </w:r>
                            </w:p>
                            <w:p w14:paraId="06EC1519" w14:textId="77777777" w:rsidR="00490144" w:rsidRDefault="000D1428">
                              <w:pPr>
                                <w:spacing w:before="91" w:line="283" w:lineRule="auto"/>
                                <w:ind w:left="103"/>
                                <w:rPr>
                                  <w:color w:val="000000"/>
                                  <w:sz w:val="13"/>
                                </w:rPr>
                              </w:pPr>
                              <w:r>
                                <w:rPr>
                                  <w:color w:val="000000"/>
                                  <w:sz w:val="13"/>
                                </w:rPr>
                                <w:t>IN MA and the Brockton HMFA area, the Supplemental Social</w:t>
                              </w:r>
                              <w:r>
                                <w:rPr>
                                  <w:color w:val="000000"/>
                                  <w:spacing w:val="40"/>
                                  <w:sz w:val="13"/>
                                </w:rPr>
                                <w:t xml:space="preserve"> </w:t>
                              </w:r>
                              <w:r>
                                <w:rPr>
                                  <w:color w:val="000000"/>
                                  <w:sz w:val="13"/>
                                </w:rPr>
                                <w:t>Security (SSI) monthly payment is $885, which means the rent</w:t>
                              </w:r>
                              <w:r>
                                <w:rPr>
                                  <w:color w:val="000000"/>
                                  <w:spacing w:val="40"/>
                                  <w:sz w:val="13"/>
                                </w:rPr>
                                <w:t xml:space="preserve"> </w:t>
                              </w:r>
                              <w:r>
                                <w:rPr>
                                  <w:color w:val="000000"/>
                                  <w:sz w:val="13"/>
                                </w:rPr>
                                <w:t>affordable to an SSI recipient is $266 per month.</w:t>
                              </w:r>
                            </w:p>
                            <w:p w14:paraId="29F22518" w14:textId="77777777" w:rsidR="00490144" w:rsidRDefault="000D1428">
                              <w:pPr>
                                <w:spacing w:before="89"/>
                                <w:ind w:left="103"/>
                                <w:rPr>
                                  <w:color w:val="000000"/>
                                  <w:sz w:val="12"/>
                                </w:rPr>
                              </w:pPr>
                              <w:r>
                                <w:rPr>
                                  <w:color w:val="000000"/>
                                  <w:sz w:val="12"/>
                                </w:rPr>
                                <w:t>Source:</w:t>
                              </w:r>
                              <w:r>
                                <w:rPr>
                                  <w:color w:val="000000"/>
                                  <w:spacing w:val="12"/>
                                  <w:sz w:val="12"/>
                                </w:rPr>
                                <w:t xml:space="preserve"> </w:t>
                              </w:r>
                              <w:r>
                                <w:rPr>
                                  <w:color w:val="000000"/>
                                  <w:sz w:val="12"/>
                                </w:rPr>
                                <w:t>National</w:t>
                              </w:r>
                              <w:r>
                                <w:rPr>
                                  <w:color w:val="000000"/>
                                  <w:spacing w:val="-7"/>
                                  <w:sz w:val="12"/>
                                </w:rPr>
                                <w:t xml:space="preserve"> </w:t>
                              </w:r>
                              <w:r>
                                <w:rPr>
                                  <w:color w:val="000000"/>
                                  <w:sz w:val="12"/>
                                </w:rPr>
                                <w:t>Low</w:t>
                              </w:r>
                              <w:r>
                                <w:rPr>
                                  <w:color w:val="000000"/>
                                  <w:spacing w:val="-6"/>
                                  <w:sz w:val="12"/>
                                </w:rPr>
                                <w:t xml:space="preserve"> </w:t>
                              </w:r>
                              <w:r>
                                <w:rPr>
                                  <w:color w:val="000000"/>
                                  <w:sz w:val="12"/>
                                </w:rPr>
                                <w:t>Income</w:t>
                              </w:r>
                              <w:r>
                                <w:rPr>
                                  <w:color w:val="000000"/>
                                  <w:spacing w:val="-6"/>
                                  <w:sz w:val="12"/>
                                </w:rPr>
                                <w:t xml:space="preserve"> </w:t>
                              </w:r>
                              <w:r>
                                <w:rPr>
                                  <w:color w:val="000000"/>
                                  <w:sz w:val="12"/>
                                </w:rPr>
                                <w:t>Housing</w:t>
                              </w:r>
                              <w:r>
                                <w:rPr>
                                  <w:color w:val="000000"/>
                                  <w:spacing w:val="-5"/>
                                  <w:sz w:val="12"/>
                                </w:rPr>
                                <w:t xml:space="preserve"> </w:t>
                              </w:r>
                              <w:r>
                                <w:rPr>
                                  <w:color w:val="000000"/>
                                  <w:sz w:val="12"/>
                                </w:rPr>
                                <w:t>Coalition,</w:t>
                              </w:r>
                              <w:r>
                                <w:rPr>
                                  <w:color w:val="000000"/>
                                  <w:spacing w:val="-7"/>
                                  <w:sz w:val="12"/>
                                </w:rPr>
                                <w:t xml:space="preserve"> </w:t>
                              </w:r>
                              <w:r>
                                <w:rPr>
                                  <w:color w:val="000000"/>
                                  <w:sz w:val="12"/>
                                </w:rPr>
                                <w:t>Out</w:t>
                              </w:r>
                              <w:r>
                                <w:rPr>
                                  <w:color w:val="000000"/>
                                  <w:spacing w:val="-6"/>
                                  <w:sz w:val="12"/>
                                </w:rPr>
                                <w:t xml:space="preserve"> </w:t>
                              </w:r>
                              <w:r>
                                <w:rPr>
                                  <w:color w:val="000000"/>
                                  <w:sz w:val="12"/>
                                </w:rPr>
                                <w:t>of</w:t>
                              </w:r>
                              <w:r>
                                <w:rPr>
                                  <w:color w:val="000000"/>
                                  <w:spacing w:val="-6"/>
                                  <w:sz w:val="12"/>
                                </w:rPr>
                                <w:t xml:space="preserve"> </w:t>
                              </w:r>
                              <w:r>
                                <w:rPr>
                                  <w:color w:val="000000"/>
                                  <w:sz w:val="12"/>
                                </w:rPr>
                                <w:t>Reach</w:t>
                              </w:r>
                              <w:r>
                                <w:rPr>
                                  <w:color w:val="000000"/>
                                  <w:spacing w:val="-7"/>
                                  <w:sz w:val="12"/>
                                </w:rPr>
                                <w:t xml:space="preserve"> </w:t>
                              </w:r>
                              <w:r>
                                <w:rPr>
                                  <w:color w:val="000000"/>
                                  <w:sz w:val="12"/>
                                </w:rPr>
                                <w:t>2019</w:t>
                              </w:r>
                              <w:r>
                                <w:rPr>
                                  <w:color w:val="000000"/>
                                  <w:spacing w:val="-7"/>
                                  <w:sz w:val="12"/>
                                </w:rPr>
                                <w:t xml:space="preserve"> </w:t>
                              </w:r>
                              <w:r>
                                <w:rPr>
                                  <w:color w:val="000000"/>
                                  <w:spacing w:val="-5"/>
                                  <w:sz w:val="12"/>
                                </w:rPr>
                                <w:t>MA</w:t>
                              </w:r>
                            </w:p>
                          </w:txbxContent>
                        </wps:txbx>
                        <wps:bodyPr wrap="square" lIns="0" tIns="0" rIns="0" bIns="0" rtlCol="0">
                          <a:noAutofit/>
                        </wps:bodyPr>
                      </wps:wsp>
                    </wpg:wgp>
                  </a:graphicData>
                </a:graphic>
              </wp:anchor>
            </w:drawing>
          </mc:Choice>
          <mc:Fallback>
            <w:pict>
              <v:group w14:anchorId="0A078F73" id="Group 472" o:spid="_x0000_s1380" style="position:absolute;left:0;text-align:left;margin-left:39pt;margin-top:1.7pt;width:377.7pt;height:382.15pt;z-index:-21271040;mso-wrap-distance-left:0;mso-wrap-distance-right:0;mso-position-horizontal-relative:page;mso-position-vertical-relative:text" coordsize="47967,4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">
                <v:shape id="Graphic 473" o:spid="_x0000_s1381" style="position:absolute;left:4619;top:17300;width:28734;height:31236;visibility:visible;mso-wrap-style:square;v-text-anchor:top" coordsize="2873375,312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" path="m1311998,2703919r-2755,-51321l1299679,2599690r-12471,-43536l1270622,2511425r-20866,-45924l1224483,2418308r-29833,-48488l1170952,2334755r-6324,-8661l1164628,2655341r-1334,36017l1145870,2759621r-39878,64503l1077683,2855468r-88519,88519l178752,2133473r87478,-87376l299897,2015998r34392,-23495l369443,1975878r72948,-13360l480225,1963089r38811,5309l558888,1978787r40628,15011l640778,2012861r41821,23291l724877,2063877r43028,31902l810691,2130412r42558,37579l895565,2208657r40780,41859l973670,2291181r33897,39485l1038034,2368994r27076,37148l1094536,2451557r23953,43866l1137386,2537777r14211,40831l1160843,2617813r3785,37528l1164628,2326094r-47994,-63221l1086015,2226094r-32906,-37326l1017892,2150910r-37491,-38392l941400,2074646r-38837,-35484l863917,2006079r-38392,-30633l808024,1962518r-20612,-15227l749642,1921637r-44958,-27280l660260,1870887r-43853,-19799l573201,1834781r-42507,-12966l479056,1811820r-50266,-3683l379971,1810499r-47270,8141l286842,1833702r-44666,23076l198615,1887613r-42494,38342l9715,2072386,,2095627r292,10287l20231,2145601r942517,943801l1004912,3119678r22606,3531l1036878,3121876r7874,-3214l1051140,3113786r136906,-136906l1217739,2943987r8395,-9297l1257173,2891320r23964,-44552l1298028,2800985r10148,-47536l1311998,2703919xem2071585,2085213r-26238,-33160l1989416,2015998,1742490,1868893r-24904,-14947l1677911,1830273r-66574,-36398l1571675,1774418r-36792,-15087l1484198,1745018r-45034,-4941l1424965,1740890r-13653,1804l1416748,1720405r3785,-22644l1422717,1674850r660,-23088l1422349,1628546r-7887,-47485l1398714,1532750r-23647,-49340l1341945,1433220r-42431,-51041l1294599,1377035r,281826l1292339,1678139r-11494,37999l1258112,1752663r-99530,101283l807681,1503045r72517,-72517l914514,1398892r36449,-23660l989253,1363687r29223,-2108l1047877,1365262r59359,24562l1167612,1433233r30594,28537l1232560,1499844r28257,39396l1280731,1579587r11074,39663l1294599,1658861r,-281826l1279867,1361579r-5080,-5346l1247635,1330286r-54293,-44767l1139113,1250645r-54038,-24308l1031062,1211021r-52489,-4306l952715,1208151r-50634,11671l853274,1241679r-33782,24257l788784,1293495,674192,1407922r-34786,34798l634542,1449070r-3264,7759l629716,1465910r292,10338l649947,1515808r981964,983298l1650326,2506472r5080,-1778l1661375,2503551r35306,-25654l1722335,2442591r1016,-5842l1724748,2432050r127,-4953l1723097,2422398r-1651,-4699l1717890,2413127,1270469,1965706r57404,-57404l1358760,1884413r51346,-15177l1428673,1868893r19279,1677l1488909,1880158r43650,16599l1578851,1920265r49390,27826l1959063,2149475r7874,5080l1974176,2158619r5969,2032l1985606,2163191r5715,635l1997290,2162810r6731,-254l2010117,2159508r35891,-31255l2069553,2097024r2032,-11811xem2687028,1478026r-1651,-6604l2683853,1464945r-4064,-7112l2649969,1433690r-138036,-88379l2139658,1110018r,147536l1914740,1482471,1534388,893876r-27318,-41960l1507578,851408r632080,406146l2139658,1110018,1730527,851408,1455508,676529r-7112,-4191l1441284,668274r-6477,-1651l1428330,665099r-5461,635l1387983,685139r-28321,27648l1333461,745363r-1397,6350l1329905,758698r-635,5334l1331302,770128r1651,6477l1336128,782955r4191,7112l1394206,874483r696556,1099859l2121751,2014220r13589,5715l2141817,2021586r32639,-21794l2202904,1968500r7874,-19177l2211286,1943862r127,-4826l2208873,1933448r-1778,-4699l2204682,1923288r-3937,-5842l2003513,1614170r131700,-131699l2272373,1345311r308991,197993l2587714,1546733r5461,2413l2602573,1552702r4445,254l2612098,1551178r5461,-635l2648839,1525714r26212,-28245l2684869,1484884r2159,-6858xem2873337,1283589r-381,-4445l2870416,1273556r-1778,-4699l2865971,1265174,2428202,827405,2654516,600964r508,-3556l2655024,592455r-19177,-37211l2595181,513257r-39217,-27863l2546439,483870r-4191,762l2539454,485902,2313013,712343,1958936,358140,2198332,118745,2185124,79717,2154898,46355,2126577,19939,2092921,508,2088603,r-4953,l1787486,294640r-9690,23241l1778088,328168r19939,39687l2779992,1351153r8382,4445l2793962,1358138r4445,381l2803487,1356614r5842,-1016l2844635,1329817r25781,-35306l2871432,1288669r1905,-5080xe" fillcolor="silver" stroked="f">
                  <v:fill opacity="32896f"/>
                  <v:path arrowok="t"/>
                </v:shape>
                <v:shape id="Graphic 474" o:spid="_x0000_s1382" style="position:absolute;top:31224;width:23666;height:1270;visibility:visible;mso-wrap-style:square;v-text-anchor:top" coordsize="236664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" path="m2366137,l,,,126491r2366137,l2366137,xe" stroked="f">
                  <v:path arrowok="t"/>
                </v:shape>
                <v:shape id="Textbox 475" o:spid="_x0000_s1383" type="#_x0000_t202" style="position:absolute;top:17300;width:33356;height:31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KOxgAAANwAAAAPAAAAZHJzL2Rvd25yZXYueG1sRI9Ba8JA&#10;FITvQv/D8gq96aal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RMEijsYAAADcAAAA&#10;DwAAAAAAAAAAAAAAAAAHAgAAZHJzL2Rvd25yZXYueG1sUEsFBgAAAAADAAMAtwAAAPoCAAAAAA==&#10;" filled="f" stroked="f">
                  <v:textbox inset="0,0,0,0">
                    <w:txbxContent>
                      <w:p w14:paraId="43273571" w14:textId="77777777" w:rsidR="00490144" w:rsidRDefault="000D1428">
                        <w:pPr>
                          <w:spacing w:before="67" w:line="283" w:lineRule="auto"/>
                          <w:ind w:left="21" w:right="1575"/>
                          <w:rPr>
                            <w:sz w:val="16"/>
                          </w:rPr>
                        </w:pPr>
                        <w:r>
                          <w:rPr>
                            <w:sz w:val="16"/>
                          </w:rPr>
                          <w:t>2-bedroom apartment.</w:t>
                        </w:r>
                        <w:r>
                          <w:rPr>
                            <w:spacing w:val="40"/>
                            <w:sz w:val="16"/>
                          </w:rPr>
                          <w:t xml:space="preserve"> </w:t>
                        </w:r>
                        <w:r>
                          <w:rPr>
                            <w:sz w:val="16"/>
                          </w:rPr>
                          <w:t>The estimated mean renter</w:t>
                        </w:r>
                        <w:r>
                          <w:rPr>
                            <w:spacing w:val="40"/>
                            <w:sz w:val="16"/>
                          </w:rPr>
                          <w:t xml:space="preserve"> </w:t>
                        </w:r>
                        <w:r>
                          <w:rPr>
                            <w:sz w:val="16"/>
                          </w:rPr>
                          <w:t>wage in the Massachusetts is $20.72, which is $9.18</w:t>
                        </w:r>
                        <w:r>
                          <w:rPr>
                            <w:spacing w:val="40"/>
                            <w:sz w:val="16"/>
                          </w:rPr>
                          <w:t xml:space="preserve"> </w:t>
                        </w:r>
                        <w:r>
                          <w:rPr>
                            <w:sz w:val="16"/>
                          </w:rPr>
                          <w:t>more than the Brockton average mean renter wage of</w:t>
                        </w:r>
                      </w:p>
                      <w:p w14:paraId="523A04DE" w14:textId="77777777" w:rsidR="00490144" w:rsidRDefault="000D1428">
                        <w:pPr>
                          <w:spacing w:line="280" w:lineRule="auto"/>
                          <w:ind w:left="21" w:right="1575"/>
                          <w:rPr>
                            <w:sz w:val="16"/>
                          </w:rPr>
                        </w:pPr>
                        <w:r>
                          <w:rPr>
                            <w:sz w:val="16"/>
                          </w:rPr>
                          <w:t>$11.54 (2019).</w:t>
                        </w:r>
                        <w:r>
                          <w:rPr>
                            <w:spacing w:val="40"/>
                            <w:sz w:val="16"/>
                          </w:rPr>
                          <w:t xml:space="preserve"> </w:t>
                        </w:r>
                        <w:r>
                          <w:rPr>
                            <w:sz w:val="16"/>
                          </w:rPr>
                          <w:t>In this area, someone making the mean</w:t>
                        </w:r>
                        <w:r>
                          <w:rPr>
                            <w:spacing w:val="40"/>
                            <w:sz w:val="16"/>
                          </w:rPr>
                          <w:t xml:space="preserve"> </w:t>
                        </w:r>
                        <w:r>
                          <w:rPr>
                            <w:sz w:val="16"/>
                          </w:rPr>
                          <w:t>renter wage would need to work ninety-eight hours a</w:t>
                        </w:r>
                        <w:r>
                          <w:rPr>
                            <w:spacing w:val="40"/>
                            <w:sz w:val="16"/>
                          </w:rPr>
                          <w:t xml:space="preserve"> </w:t>
                        </w:r>
                        <w:r>
                          <w:rPr>
                            <w:sz w:val="16"/>
                          </w:rPr>
                          <w:t>week to afford the FMR for a 2-bedroom apartment.</w:t>
                        </w:r>
                        <w:r>
                          <w:rPr>
                            <w:spacing w:val="40"/>
                            <w:sz w:val="16"/>
                          </w:rPr>
                          <w:t xml:space="preserve"> </w:t>
                        </w:r>
                        <w:r>
                          <w:rPr>
                            <w:sz w:val="16"/>
                          </w:rPr>
                          <w:t>The monthly rent affordable at mean wage is $600.</w:t>
                        </w:r>
                      </w:p>
                    </w:txbxContent>
                  </v:textbox>
                </v:shape>
                <v:shape id="Textbox 476" o:spid="_x0000_s1384" type="#_x0000_t202" style="position:absolute;left:24392;top:23;width:23553;height:32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" fillcolor="#dbedf4" strokeweight=".1309mm">
                  <v:textbox inset="0,0,0,0">
                    <w:txbxContent>
                      <w:p w14:paraId="3761EE37" w14:textId="77777777" w:rsidR="00490144" w:rsidRDefault="000D1428">
                        <w:pPr>
                          <w:spacing w:before="62"/>
                          <w:ind w:left="121"/>
                          <w:rPr>
                            <w:b/>
                            <w:color w:val="000000"/>
                            <w:sz w:val="14"/>
                          </w:rPr>
                        </w:pPr>
                        <w:r>
                          <w:rPr>
                            <w:b/>
                            <w:color w:val="000000"/>
                            <w:w w:val="105"/>
                            <w:sz w:val="14"/>
                          </w:rPr>
                          <w:t>Wages</w:t>
                        </w:r>
                        <w:r>
                          <w:rPr>
                            <w:b/>
                            <w:color w:val="000000"/>
                            <w:spacing w:val="1"/>
                            <w:w w:val="105"/>
                            <w:sz w:val="14"/>
                          </w:rPr>
                          <w:t xml:space="preserve"> </w:t>
                        </w:r>
                        <w:r>
                          <w:rPr>
                            <w:b/>
                            <w:color w:val="000000"/>
                            <w:w w:val="105"/>
                            <w:sz w:val="14"/>
                          </w:rPr>
                          <w:t>needed</w:t>
                        </w:r>
                        <w:r>
                          <w:rPr>
                            <w:b/>
                            <w:color w:val="000000"/>
                            <w:spacing w:val="-1"/>
                            <w:w w:val="105"/>
                            <w:sz w:val="14"/>
                          </w:rPr>
                          <w:t xml:space="preserve"> </w:t>
                        </w:r>
                        <w:r>
                          <w:rPr>
                            <w:b/>
                            <w:color w:val="000000"/>
                            <w:w w:val="105"/>
                            <w:sz w:val="14"/>
                          </w:rPr>
                          <w:t>to</w:t>
                        </w:r>
                        <w:r>
                          <w:rPr>
                            <w:b/>
                            <w:color w:val="000000"/>
                            <w:spacing w:val="-1"/>
                            <w:w w:val="105"/>
                            <w:sz w:val="14"/>
                          </w:rPr>
                          <w:t xml:space="preserve"> </w:t>
                        </w:r>
                        <w:r>
                          <w:rPr>
                            <w:b/>
                            <w:color w:val="000000"/>
                            <w:w w:val="105"/>
                            <w:sz w:val="14"/>
                          </w:rPr>
                          <w:t>afford</w:t>
                        </w:r>
                        <w:r>
                          <w:rPr>
                            <w:b/>
                            <w:color w:val="000000"/>
                            <w:spacing w:val="-2"/>
                            <w:w w:val="105"/>
                            <w:sz w:val="14"/>
                          </w:rPr>
                          <w:t xml:space="preserve"> </w:t>
                        </w:r>
                        <w:r>
                          <w:rPr>
                            <w:b/>
                            <w:color w:val="000000"/>
                            <w:w w:val="105"/>
                            <w:sz w:val="14"/>
                          </w:rPr>
                          <w:t>Fair Market</w:t>
                        </w:r>
                        <w:r>
                          <w:rPr>
                            <w:b/>
                            <w:color w:val="000000"/>
                            <w:spacing w:val="1"/>
                            <w:w w:val="105"/>
                            <w:sz w:val="14"/>
                          </w:rPr>
                          <w:t xml:space="preserve"> </w:t>
                        </w:r>
                        <w:r>
                          <w:rPr>
                            <w:b/>
                            <w:color w:val="000000"/>
                            <w:w w:val="105"/>
                            <w:sz w:val="14"/>
                          </w:rPr>
                          <w:t>Rent</w:t>
                        </w:r>
                        <w:r>
                          <w:rPr>
                            <w:b/>
                            <w:color w:val="000000"/>
                            <w:spacing w:val="2"/>
                            <w:w w:val="105"/>
                            <w:sz w:val="14"/>
                          </w:rPr>
                          <w:t xml:space="preserve"> </w:t>
                        </w:r>
                        <w:r>
                          <w:rPr>
                            <w:b/>
                            <w:color w:val="000000"/>
                            <w:w w:val="105"/>
                            <w:sz w:val="14"/>
                          </w:rPr>
                          <w:t>in</w:t>
                        </w:r>
                        <w:r>
                          <w:rPr>
                            <w:b/>
                            <w:color w:val="000000"/>
                            <w:spacing w:val="-2"/>
                            <w:w w:val="105"/>
                            <w:sz w:val="14"/>
                          </w:rPr>
                          <w:t xml:space="preserve"> </w:t>
                        </w:r>
                        <w:r>
                          <w:rPr>
                            <w:b/>
                            <w:color w:val="000000"/>
                            <w:w w:val="105"/>
                            <w:sz w:val="14"/>
                          </w:rPr>
                          <w:t>MA</w:t>
                        </w:r>
                        <w:r>
                          <w:rPr>
                            <w:b/>
                            <w:color w:val="000000"/>
                            <w:spacing w:val="1"/>
                            <w:w w:val="105"/>
                            <w:sz w:val="14"/>
                          </w:rPr>
                          <w:t xml:space="preserve"> </w:t>
                        </w:r>
                        <w:r>
                          <w:rPr>
                            <w:b/>
                            <w:color w:val="000000"/>
                            <w:w w:val="105"/>
                            <w:sz w:val="14"/>
                          </w:rPr>
                          <w:t>in</w:t>
                        </w:r>
                        <w:r>
                          <w:rPr>
                            <w:b/>
                            <w:color w:val="000000"/>
                            <w:spacing w:val="-1"/>
                            <w:w w:val="105"/>
                            <w:sz w:val="14"/>
                          </w:rPr>
                          <w:t xml:space="preserve"> </w:t>
                        </w:r>
                        <w:r>
                          <w:rPr>
                            <w:b/>
                            <w:color w:val="000000"/>
                            <w:spacing w:val="-4"/>
                            <w:w w:val="105"/>
                            <w:sz w:val="14"/>
                          </w:rPr>
                          <w:t>2019</w:t>
                        </w:r>
                      </w:p>
                      <w:p w14:paraId="42FC8F78" w14:textId="77777777" w:rsidR="00490144" w:rsidRDefault="000D1428">
                        <w:pPr>
                          <w:spacing w:before="118" w:line="283" w:lineRule="auto"/>
                          <w:ind w:left="103" w:right="124"/>
                          <w:rPr>
                            <w:color w:val="000000"/>
                            <w:sz w:val="13"/>
                          </w:rPr>
                        </w:pPr>
                        <w:r>
                          <w:rPr>
                            <w:color w:val="000000"/>
                            <w:sz w:val="13"/>
                          </w:rPr>
                          <w:t>In the Brockton MA HUD Area the Fair Market Rent (FMR) for a</w:t>
                        </w:r>
                        <w:r>
                          <w:rPr>
                            <w:color w:val="000000"/>
                            <w:spacing w:val="40"/>
                            <w:sz w:val="13"/>
                          </w:rPr>
                          <w:t xml:space="preserve"> </w:t>
                        </w:r>
                        <w:r>
                          <w:rPr>
                            <w:color w:val="000000"/>
                            <w:sz w:val="13"/>
                          </w:rPr>
                          <w:t>two-bedroom apartment is $1,475. To afford this level of rent</w:t>
                        </w:r>
                        <w:r>
                          <w:rPr>
                            <w:color w:val="000000"/>
                            <w:spacing w:val="40"/>
                            <w:sz w:val="13"/>
                          </w:rPr>
                          <w:t xml:space="preserve"> </w:t>
                        </w:r>
                        <w:r>
                          <w:rPr>
                            <w:color w:val="000000"/>
                            <w:sz w:val="13"/>
                          </w:rPr>
                          <w:t>and utilities- without paying more than 30% of income on</w:t>
                        </w:r>
                        <w:r>
                          <w:rPr>
                            <w:color w:val="000000"/>
                            <w:spacing w:val="40"/>
                            <w:sz w:val="13"/>
                          </w:rPr>
                          <w:t xml:space="preserve"> </w:t>
                        </w:r>
                        <w:r>
                          <w:rPr>
                            <w:color w:val="000000"/>
                            <w:sz w:val="13"/>
                          </w:rPr>
                          <w:t>housing – a household must earn 5$9,000 annually.</w:t>
                        </w:r>
                        <w:r>
                          <w:rPr>
                            <w:color w:val="000000"/>
                            <w:spacing w:val="40"/>
                            <w:sz w:val="13"/>
                          </w:rPr>
                          <w:t xml:space="preserve"> </w:t>
                        </w:r>
                        <w:r>
                          <w:rPr>
                            <w:color w:val="000000"/>
                            <w:sz w:val="13"/>
                          </w:rPr>
                          <w:t>Assuming a</w:t>
                        </w:r>
                        <w:r>
                          <w:rPr>
                            <w:color w:val="000000"/>
                            <w:spacing w:val="40"/>
                            <w:sz w:val="13"/>
                          </w:rPr>
                          <w:t xml:space="preserve"> </w:t>
                        </w:r>
                        <w:r>
                          <w:rPr>
                            <w:color w:val="000000"/>
                            <w:sz w:val="13"/>
                          </w:rPr>
                          <w:t>40-hour work week, 52 weeks per year, this level of income</w:t>
                        </w:r>
                        <w:r>
                          <w:rPr>
                            <w:color w:val="000000"/>
                            <w:spacing w:val="40"/>
                            <w:sz w:val="13"/>
                          </w:rPr>
                          <w:t xml:space="preserve"> </w:t>
                        </w:r>
                        <w:r>
                          <w:rPr>
                            <w:color w:val="000000"/>
                            <w:sz w:val="13"/>
                          </w:rPr>
                          <w:t>translates into a housing wage of $28.37.</w:t>
                        </w:r>
                      </w:p>
                      <w:p w14:paraId="6E18C01D" w14:textId="77777777" w:rsidR="00490144" w:rsidRDefault="000D1428">
                        <w:pPr>
                          <w:spacing w:before="91"/>
                          <w:ind w:left="103"/>
                          <w:rPr>
                            <w:color w:val="000000"/>
                            <w:sz w:val="13"/>
                          </w:rPr>
                        </w:pPr>
                        <w:r>
                          <w:rPr>
                            <w:color w:val="000000"/>
                            <w:sz w:val="13"/>
                          </w:rPr>
                          <w:t>In</w:t>
                        </w:r>
                        <w:r>
                          <w:rPr>
                            <w:color w:val="000000"/>
                            <w:spacing w:val="3"/>
                            <w:sz w:val="13"/>
                          </w:rPr>
                          <w:t xml:space="preserve"> </w:t>
                        </w:r>
                        <w:r>
                          <w:rPr>
                            <w:color w:val="000000"/>
                            <w:sz w:val="13"/>
                          </w:rPr>
                          <w:t>MA,</w:t>
                        </w:r>
                        <w:r>
                          <w:rPr>
                            <w:color w:val="000000"/>
                            <w:spacing w:val="4"/>
                            <w:sz w:val="13"/>
                          </w:rPr>
                          <w:t xml:space="preserve"> </w:t>
                        </w:r>
                        <w:r>
                          <w:rPr>
                            <w:color w:val="000000"/>
                            <w:sz w:val="13"/>
                          </w:rPr>
                          <w:t>a</w:t>
                        </w:r>
                        <w:r>
                          <w:rPr>
                            <w:color w:val="000000"/>
                            <w:spacing w:val="3"/>
                            <w:sz w:val="13"/>
                          </w:rPr>
                          <w:t xml:space="preserve"> </w:t>
                        </w:r>
                        <w:r>
                          <w:rPr>
                            <w:color w:val="000000"/>
                            <w:sz w:val="13"/>
                          </w:rPr>
                          <w:t>minimum</w:t>
                        </w:r>
                        <w:r>
                          <w:rPr>
                            <w:color w:val="000000"/>
                            <w:spacing w:val="5"/>
                            <w:sz w:val="13"/>
                          </w:rPr>
                          <w:t xml:space="preserve"> </w:t>
                        </w:r>
                        <w:r>
                          <w:rPr>
                            <w:color w:val="000000"/>
                            <w:sz w:val="13"/>
                          </w:rPr>
                          <w:t>wage</w:t>
                        </w:r>
                        <w:r>
                          <w:rPr>
                            <w:color w:val="000000"/>
                            <w:spacing w:val="6"/>
                            <w:sz w:val="13"/>
                          </w:rPr>
                          <w:t xml:space="preserve"> </w:t>
                        </w:r>
                        <w:r>
                          <w:rPr>
                            <w:color w:val="000000"/>
                            <w:sz w:val="13"/>
                          </w:rPr>
                          <w:t>worker</w:t>
                        </w:r>
                        <w:r>
                          <w:rPr>
                            <w:color w:val="000000"/>
                            <w:spacing w:val="3"/>
                            <w:sz w:val="13"/>
                          </w:rPr>
                          <w:t xml:space="preserve"> </w:t>
                        </w:r>
                        <w:r>
                          <w:rPr>
                            <w:color w:val="000000"/>
                            <w:sz w:val="13"/>
                          </w:rPr>
                          <w:t>earns</w:t>
                        </w:r>
                        <w:r>
                          <w:rPr>
                            <w:color w:val="000000"/>
                            <w:spacing w:val="6"/>
                            <w:sz w:val="13"/>
                          </w:rPr>
                          <w:t xml:space="preserve"> </w:t>
                        </w:r>
                        <w:r>
                          <w:rPr>
                            <w:color w:val="000000"/>
                            <w:sz w:val="13"/>
                          </w:rPr>
                          <w:t>an</w:t>
                        </w:r>
                        <w:r>
                          <w:rPr>
                            <w:color w:val="000000"/>
                            <w:spacing w:val="3"/>
                            <w:sz w:val="13"/>
                          </w:rPr>
                          <w:t xml:space="preserve"> </w:t>
                        </w:r>
                        <w:r>
                          <w:rPr>
                            <w:color w:val="000000"/>
                            <w:sz w:val="13"/>
                          </w:rPr>
                          <w:t>hourly</w:t>
                        </w:r>
                        <w:r>
                          <w:rPr>
                            <w:color w:val="000000"/>
                            <w:spacing w:val="4"/>
                            <w:sz w:val="13"/>
                          </w:rPr>
                          <w:t xml:space="preserve"> </w:t>
                        </w:r>
                        <w:r>
                          <w:rPr>
                            <w:color w:val="000000"/>
                            <w:sz w:val="13"/>
                          </w:rPr>
                          <w:t>wage</w:t>
                        </w:r>
                        <w:r>
                          <w:rPr>
                            <w:color w:val="000000"/>
                            <w:spacing w:val="5"/>
                            <w:sz w:val="13"/>
                          </w:rPr>
                          <w:t xml:space="preserve"> </w:t>
                        </w:r>
                        <w:r>
                          <w:rPr>
                            <w:color w:val="000000"/>
                            <w:spacing w:val="-5"/>
                            <w:sz w:val="13"/>
                          </w:rPr>
                          <w:t>of</w:t>
                        </w:r>
                      </w:p>
                      <w:p w14:paraId="468F0A5A" w14:textId="77777777" w:rsidR="00490144" w:rsidRDefault="000D1428">
                        <w:pPr>
                          <w:spacing w:before="28" w:line="283" w:lineRule="auto"/>
                          <w:ind w:left="103" w:right="149"/>
                          <w:rPr>
                            <w:color w:val="000000"/>
                            <w:sz w:val="13"/>
                          </w:rPr>
                        </w:pPr>
                        <w:r>
                          <w:rPr>
                            <w:color w:val="000000"/>
                            <w:sz w:val="13"/>
                          </w:rPr>
                          <w:t>$12.00.</w:t>
                        </w:r>
                        <w:r>
                          <w:rPr>
                            <w:color w:val="000000"/>
                            <w:spacing w:val="40"/>
                            <w:sz w:val="13"/>
                          </w:rPr>
                          <w:t xml:space="preserve"> </w:t>
                        </w:r>
                        <w:r>
                          <w:rPr>
                            <w:color w:val="000000"/>
                            <w:sz w:val="13"/>
                          </w:rPr>
                          <w:t>The rent affordable at minimum wage is $624 per</w:t>
                        </w:r>
                        <w:r>
                          <w:rPr>
                            <w:color w:val="000000"/>
                            <w:spacing w:val="40"/>
                            <w:sz w:val="13"/>
                          </w:rPr>
                          <w:t xml:space="preserve"> </w:t>
                        </w:r>
                        <w:r>
                          <w:rPr>
                            <w:color w:val="000000"/>
                            <w:sz w:val="13"/>
                          </w:rPr>
                          <w:t>month. To afford the FMR for a 2- bedroom apartment of</w:t>
                        </w:r>
                      </w:p>
                      <w:p w14:paraId="788CF53C" w14:textId="77777777" w:rsidR="00490144" w:rsidRDefault="000D1428">
                        <w:pPr>
                          <w:spacing w:line="285" w:lineRule="auto"/>
                          <w:ind w:left="103" w:right="149"/>
                          <w:rPr>
                            <w:color w:val="000000"/>
                            <w:sz w:val="13"/>
                          </w:rPr>
                        </w:pPr>
                        <w:r>
                          <w:rPr>
                            <w:color w:val="000000"/>
                            <w:sz w:val="13"/>
                          </w:rPr>
                          <w:t>$1,475, a minimum wage earner must work 95 hours per week,</w:t>
                        </w:r>
                        <w:r>
                          <w:rPr>
                            <w:color w:val="000000"/>
                            <w:spacing w:val="40"/>
                            <w:sz w:val="13"/>
                          </w:rPr>
                          <w:t xml:space="preserve"> </w:t>
                        </w:r>
                        <w:r>
                          <w:rPr>
                            <w:color w:val="000000"/>
                            <w:sz w:val="13"/>
                          </w:rPr>
                          <w:t>52 weeks per year.</w:t>
                        </w:r>
                      </w:p>
                      <w:p w14:paraId="52A8F722" w14:textId="77777777" w:rsidR="00490144" w:rsidRDefault="000D1428">
                        <w:pPr>
                          <w:spacing w:before="86"/>
                          <w:ind w:left="103"/>
                          <w:rPr>
                            <w:color w:val="000000"/>
                            <w:sz w:val="13"/>
                          </w:rPr>
                        </w:pPr>
                        <w:r>
                          <w:rPr>
                            <w:color w:val="000000"/>
                            <w:sz w:val="13"/>
                          </w:rPr>
                          <w:t>In</w:t>
                        </w:r>
                        <w:r>
                          <w:rPr>
                            <w:color w:val="000000"/>
                            <w:spacing w:val="3"/>
                            <w:sz w:val="13"/>
                          </w:rPr>
                          <w:t xml:space="preserve"> </w:t>
                        </w:r>
                        <w:r>
                          <w:rPr>
                            <w:color w:val="000000"/>
                            <w:sz w:val="13"/>
                          </w:rPr>
                          <w:t>MA,</w:t>
                        </w:r>
                        <w:r>
                          <w:rPr>
                            <w:color w:val="000000"/>
                            <w:spacing w:val="5"/>
                            <w:sz w:val="13"/>
                          </w:rPr>
                          <w:t xml:space="preserve"> </w:t>
                        </w:r>
                        <w:r>
                          <w:rPr>
                            <w:color w:val="000000"/>
                            <w:sz w:val="13"/>
                          </w:rPr>
                          <w:t>the</w:t>
                        </w:r>
                        <w:r>
                          <w:rPr>
                            <w:color w:val="000000"/>
                            <w:spacing w:val="6"/>
                            <w:sz w:val="13"/>
                          </w:rPr>
                          <w:t xml:space="preserve"> </w:t>
                        </w:r>
                        <w:r>
                          <w:rPr>
                            <w:color w:val="000000"/>
                            <w:sz w:val="13"/>
                          </w:rPr>
                          <w:t>estimated</w:t>
                        </w:r>
                        <w:r>
                          <w:rPr>
                            <w:color w:val="000000"/>
                            <w:spacing w:val="2"/>
                            <w:sz w:val="13"/>
                          </w:rPr>
                          <w:t xml:space="preserve"> </w:t>
                        </w:r>
                        <w:r>
                          <w:rPr>
                            <w:color w:val="000000"/>
                            <w:sz w:val="13"/>
                          </w:rPr>
                          <w:t>mean</w:t>
                        </w:r>
                        <w:r>
                          <w:rPr>
                            <w:color w:val="000000"/>
                            <w:spacing w:val="4"/>
                            <w:sz w:val="13"/>
                          </w:rPr>
                          <w:t xml:space="preserve"> </w:t>
                        </w:r>
                        <w:r>
                          <w:rPr>
                            <w:color w:val="000000"/>
                            <w:sz w:val="13"/>
                          </w:rPr>
                          <w:t>(average)</w:t>
                        </w:r>
                        <w:r>
                          <w:rPr>
                            <w:color w:val="000000"/>
                            <w:spacing w:val="5"/>
                            <w:sz w:val="13"/>
                          </w:rPr>
                          <w:t xml:space="preserve"> </w:t>
                        </w:r>
                        <w:r>
                          <w:rPr>
                            <w:color w:val="000000"/>
                            <w:sz w:val="13"/>
                          </w:rPr>
                          <w:t>wage</w:t>
                        </w:r>
                        <w:r>
                          <w:rPr>
                            <w:color w:val="000000"/>
                            <w:spacing w:val="6"/>
                            <w:sz w:val="13"/>
                          </w:rPr>
                          <w:t xml:space="preserve"> </w:t>
                        </w:r>
                        <w:r>
                          <w:rPr>
                            <w:color w:val="000000"/>
                            <w:sz w:val="13"/>
                          </w:rPr>
                          <w:t>for</w:t>
                        </w:r>
                        <w:r>
                          <w:rPr>
                            <w:color w:val="000000"/>
                            <w:spacing w:val="6"/>
                            <w:sz w:val="13"/>
                          </w:rPr>
                          <w:t xml:space="preserve"> </w:t>
                        </w:r>
                        <w:r>
                          <w:rPr>
                            <w:color w:val="000000"/>
                            <w:sz w:val="13"/>
                          </w:rPr>
                          <w:t>a</w:t>
                        </w:r>
                        <w:r>
                          <w:rPr>
                            <w:color w:val="000000"/>
                            <w:spacing w:val="3"/>
                            <w:sz w:val="13"/>
                          </w:rPr>
                          <w:t xml:space="preserve"> </w:t>
                        </w:r>
                        <w:r>
                          <w:rPr>
                            <w:color w:val="000000"/>
                            <w:sz w:val="13"/>
                          </w:rPr>
                          <w:t>renter</w:t>
                        </w:r>
                        <w:r>
                          <w:rPr>
                            <w:color w:val="000000"/>
                            <w:spacing w:val="4"/>
                            <w:sz w:val="13"/>
                          </w:rPr>
                          <w:t xml:space="preserve"> </w:t>
                        </w:r>
                        <w:r>
                          <w:rPr>
                            <w:color w:val="000000"/>
                            <w:spacing w:val="-5"/>
                            <w:sz w:val="13"/>
                          </w:rPr>
                          <w:t>is</w:t>
                        </w:r>
                      </w:p>
                      <w:p w14:paraId="371DA267" w14:textId="77777777" w:rsidR="00490144" w:rsidRDefault="000D1428">
                        <w:pPr>
                          <w:spacing w:before="28" w:line="283" w:lineRule="auto"/>
                          <w:ind w:left="103" w:right="124"/>
                          <w:rPr>
                            <w:color w:val="000000"/>
                            <w:sz w:val="13"/>
                          </w:rPr>
                        </w:pPr>
                        <w:r>
                          <w:rPr>
                            <w:color w:val="000000"/>
                            <w:sz w:val="13"/>
                          </w:rPr>
                          <w:t>$20.72.</w:t>
                        </w:r>
                        <w:r>
                          <w:rPr>
                            <w:color w:val="000000"/>
                            <w:spacing w:val="40"/>
                            <w:sz w:val="13"/>
                          </w:rPr>
                          <w:t xml:space="preserve"> </w:t>
                        </w:r>
                        <w:r>
                          <w:rPr>
                            <w:color w:val="000000"/>
                            <w:sz w:val="13"/>
                          </w:rPr>
                          <w:t>The</w:t>
                        </w:r>
                        <w:r>
                          <w:rPr>
                            <w:color w:val="000000"/>
                            <w:spacing w:val="15"/>
                            <w:sz w:val="13"/>
                          </w:rPr>
                          <w:t xml:space="preserve"> </w:t>
                        </w:r>
                        <w:r>
                          <w:rPr>
                            <w:color w:val="000000"/>
                            <w:sz w:val="13"/>
                          </w:rPr>
                          <w:t>rent</w:t>
                        </w:r>
                        <w:r>
                          <w:rPr>
                            <w:color w:val="000000"/>
                            <w:spacing w:val="18"/>
                            <w:sz w:val="13"/>
                          </w:rPr>
                          <w:t xml:space="preserve"> </w:t>
                        </w:r>
                        <w:r>
                          <w:rPr>
                            <w:color w:val="000000"/>
                            <w:sz w:val="13"/>
                          </w:rPr>
                          <w:t>affordable</w:t>
                        </w:r>
                        <w:r>
                          <w:rPr>
                            <w:color w:val="000000"/>
                            <w:spacing w:val="18"/>
                            <w:sz w:val="13"/>
                          </w:rPr>
                          <w:t xml:space="preserve"> </w:t>
                        </w:r>
                        <w:r>
                          <w:rPr>
                            <w:color w:val="000000"/>
                            <w:sz w:val="13"/>
                          </w:rPr>
                          <w:t>at</w:t>
                        </w:r>
                        <w:r>
                          <w:rPr>
                            <w:color w:val="000000"/>
                            <w:spacing w:val="15"/>
                            <w:sz w:val="13"/>
                          </w:rPr>
                          <w:t xml:space="preserve"> </w:t>
                        </w:r>
                        <w:r>
                          <w:rPr>
                            <w:color w:val="000000"/>
                            <w:sz w:val="13"/>
                          </w:rPr>
                          <w:t>the</w:t>
                        </w:r>
                        <w:r>
                          <w:rPr>
                            <w:color w:val="000000"/>
                            <w:spacing w:val="15"/>
                            <w:sz w:val="13"/>
                          </w:rPr>
                          <w:t xml:space="preserve"> </w:t>
                        </w:r>
                        <w:r>
                          <w:rPr>
                            <w:color w:val="000000"/>
                            <w:sz w:val="13"/>
                          </w:rPr>
                          <w:t>mean</w:t>
                        </w:r>
                        <w:r>
                          <w:rPr>
                            <w:color w:val="000000"/>
                            <w:spacing w:val="15"/>
                            <w:sz w:val="13"/>
                          </w:rPr>
                          <w:t xml:space="preserve"> </w:t>
                        </w:r>
                        <w:r>
                          <w:rPr>
                            <w:color w:val="000000"/>
                            <w:sz w:val="13"/>
                          </w:rPr>
                          <w:t>renter</w:t>
                        </w:r>
                        <w:r>
                          <w:rPr>
                            <w:color w:val="000000"/>
                            <w:spacing w:val="18"/>
                            <w:sz w:val="13"/>
                          </w:rPr>
                          <w:t xml:space="preserve"> </w:t>
                        </w:r>
                        <w:r>
                          <w:rPr>
                            <w:color w:val="000000"/>
                            <w:sz w:val="13"/>
                          </w:rPr>
                          <w:t>wage</w:t>
                        </w:r>
                        <w:r>
                          <w:rPr>
                            <w:color w:val="000000"/>
                            <w:spacing w:val="18"/>
                            <w:sz w:val="13"/>
                          </w:rPr>
                          <w:t xml:space="preserve"> </w:t>
                        </w:r>
                        <w:r>
                          <w:rPr>
                            <w:color w:val="000000"/>
                            <w:sz w:val="13"/>
                          </w:rPr>
                          <w:t>is</w:t>
                        </w:r>
                        <w:r>
                          <w:rPr>
                            <w:color w:val="000000"/>
                            <w:spacing w:val="18"/>
                            <w:sz w:val="13"/>
                          </w:rPr>
                          <w:t xml:space="preserve"> </w:t>
                        </w:r>
                        <w:r>
                          <w:rPr>
                            <w:color w:val="000000"/>
                            <w:sz w:val="13"/>
                          </w:rPr>
                          <w:t>$600.</w:t>
                        </w:r>
                        <w:r>
                          <w:rPr>
                            <w:color w:val="000000"/>
                            <w:spacing w:val="40"/>
                            <w:sz w:val="13"/>
                          </w:rPr>
                          <w:t xml:space="preserve"> </w:t>
                        </w:r>
                        <w:r>
                          <w:rPr>
                            <w:color w:val="000000"/>
                            <w:sz w:val="13"/>
                          </w:rPr>
                          <w:t>To afford the FMR for a 2- bedroom apartment of $1,475 at this</w:t>
                        </w:r>
                        <w:r>
                          <w:rPr>
                            <w:color w:val="000000"/>
                            <w:spacing w:val="40"/>
                            <w:sz w:val="13"/>
                          </w:rPr>
                          <w:t xml:space="preserve"> </w:t>
                        </w:r>
                        <w:r>
                          <w:rPr>
                            <w:color w:val="000000"/>
                            <w:sz w:val="13"/>
                          </w:rPr>
                          <w:t>wage, a renter must work 98 hours per week, 52 weeks per year</w:t>
                        </w:r>
                        <w:r>
                          <w:rPr>
                            <w:color w:val="000000"/>
                            <w:spacing w:val="40"/>
                            <w:sz w:val="13"/>
                          </w:rPr>
                          <w:t xml:space="preserve"> </w:t>
                        </w:r>
                        <w:r>
                          <w:rPr>
                            <w:color w:val="000000"/>
                            <w:sz w:val="13"/>
                          </w:rPr>
                          <w:t>or, working 40 hours per week year-round, a household must</w:t>
                        </w:r>
                        <w:r>
                          <w:rPr>
                            <w:color w:val="000000"/>
                            <w:spacing w:val="40"/>
                            <w:sz w:val="13"/>
                          </w:rPr>
                          <w:t xml:space="preserve"> </w:t>
                        </w:r>
                        <w:r>
                          <w:rPr>
                            <w:color w:val="000000"/>
                            <w:sz w:val="13"/>
                          </w:rPr>
                          <w:t>include</w:t>
                        </w:r>
                        <w:r>
                          <w:rPr>
                            <w:color w:val="000000"/>
                            <w:spacing w:val="21"/>
                            <w:sz w:val="13"/>
                          </w:rPr>
                          <w:t xml:space="preserve"> </w:t>
                        </w:r>
                        <w:r>
                          <w:rPr>
                            <w:color w:val="000000"/>
                            <w:sz w:val="13"/>
                          </w:rPr>
                          <w:t>2.45</w:t>
                        </w:r>
                        <w:r>
                          <w:rPr>
                            <w:color w:val="000000"/>
                            <w:spacing w:val="16"/>
                            <w:sz w:val="13"/>
                          </w:rPr>
                          <w:t xml:space="preserve"> </w:t>
                        </w:r>
                        <w:r>
                          <w:rPr>
                            <w:color w:val="000000"/>
                            <w:sz w:val="13"/>
                          </w:rPr>
                          <w:t>workers</w:t>
                        </w:r>
                        <w:r>
                          <w:rPr>
                            <w:color w:val="000000"/>
                            <w:spacing w:val="20"/>
                            <w:sz w:val="13"/>
                          </w:rPr>
                          <w:t xml:space="preserve"> </w:t>
                        </w:r>
                        <w:r>
                          <w:rPr>
                            <w:color w:val="000000"/>
                            <w:sz w:val="13"/>
                          </w:rPr>
                          <w:t>earning</w:t>
                        </w:r>
                        <w:r>
                          <w:rPr>
                            <w:color w:val="000000"/>
                            <w:spacing w:val="20"/>
                            <w:sz w:val="13"/>
                          </w:rPr>
                          <w:t xml:space="preserve"> </w:t>
                        </w:r>
                        <w:r>
                          <w:rPr>
                            <w:color w:val="000000"/>
                            <w:sz w:val="13"/>
                          </w:rPr>
                          <w:t>the</w:t>
                        </w:r>
                        <w:r>
                          <w:rPr>
                            <w:color w:val="000000"/>
                            <w:spacing w:val="20"/>
                            <w:sz w:val="13"/>
                          </w:rPr>
                          <w:t xml:space="preserve"> </w:t>
                        </w:r>
                        <w:r>
                          <w:rPr>
                            <w:color w:val="000000"/>
                            <w:sz w:val="13"/>
                          </w:rPr>
                          <w:t>mean</w:t>
                        </w:r>
                        <w:r>
                          <w:rPr>
                            <w:color w:val="000000"/>
                            <w:spacing w:val="20"/>
                            <w:sz w:val="13"/>
                          </w:rPr>
                          <w:t xml:space="preserve"> </w:t>
                        </w:r>
                        <w:r>
                          <w:rPr>
                            <w:color w:val="000000"/>
                            <w:sz w:val="13"/>
                          </w:rPr>
                          <w:t>renter</w:t>
                        </w:r>
                        <w:r>
                          <w:rPr>
                            <w:color w:val="000000"/>
                            <w:spacing w:val="23"/>
                            <w:sz w:val="13"/>
                          </w:rPr>
                          <w:t xml:space="preserve"> </w:t>
                        </w:r>
                        <w:r>
                          <w:rPr>
                            <w:color w:val="000000"/>
                            <w:sz w:val="13"/>
                          </w:rPr>
                          <w:t>wage</w:t>
                        </w:r>
                        <w:r>
                          <w:rPr>
                            <w:color w:val="000000"/>
                            <w:spacing w:val="20"/>
                            <w:sz w:val="13"/>
                          </w:rPr>
                          <w:t xml:space="preserve"> </w:t>
                        </w:r>
                        <w:r>
                          <w:rPr>
                            <w:color w:val="000000"/>
                            <w:sz w:val="13"/>
                          </w:rPr>
                          <w:t>to</w:t>
                        </w:r>
                        <w:r>
                          <w:rPr>
                            <w:color w:val="000000"/>
                            <w:spacing w:val="20"/>
                            <w:sz w:val="13"/>
                          </w:rPr>
                          <w:t xml:space="preserve"> </w:t>
                        </w:r>
                        <w:r>
                          <w:rPr>
                            <w:color w:val="000000"/>
                            <w:sz w:val="13"/>
                          </w:rPr>
                          <w:t>make</w:t>
                        </w:r>
                        <w:r>
                          <w:rPr>
                            <w:color w:val="000000"/>
                            <w:spacing w:val="40"/>
                            <w:sz w:val="13"/>
                          </w:rPr>
                          <w:t xml:space="preserve"> </w:t>
                        </w:r>
                        <w:r>
                          <w:rPr>
                            <w:color w:val="000000"/>
                            <w:sz w:val="13"/>
                          </w:rPr>
                          <w:t>the two bedroom FMR affordable.</w:t>
                        </w:r>
                      </w:p>
                      <w:p w14:paraId="06EC1519" w14:textId="77777777" w:rsidR="00490144" w:rsidRDefault="000D1428">
                        <w:pPr>
                          <w:spacing w:before="91" w:line="283" w:lineRule="auto"/>
                          <w:ind w:left="103"/>
                          <w:rPr>
                            <w:color w:val="000000"/>
                            <w:sz w:val="13"/>
                          </w:rPr>
                        </w:pPr>
                        <w:r>
                          <w:rPr>
                            <w:color w:val="000000"/>
                            <w:sz w:val="13"/>
                          </w:rPr>
                          <w:t>IN MA and the Brockton HMFA area, the Supplemental Social</w:t>
                        </w:r>
                        <w:r>
                          <w:rPr>
                            <w:color w:val="000000"/>
                            <w:spacing w:val="40"/>
                            <w:sz w:val="13"/>
                          </w:rPr>
                          <w:t xml:space="preserve"> </w:t>
                        </w:r>
                        <w:r>
                          <w:rPr>
                            <w:color w:val="000000"/>
                            <w:sz w:val="13"/>
                          </w:rPr>
                          <w:t>Security (SSI) monthly payment is $885, which means the rent</w:t>
                        </w:r>
                        <w:r>
                          <w:rPr>
                            <w:color w:val="000000"/>
                            <w:spacing w:val="40"/>
                            <w:sz w:val="13"/>
                          </w:rPr>
                          <w:t xml:space="preserve"> </w:t>
                        </w:r>
                        <w:r>
                          <w:rPr>
                            <w:color w:val="000000"/>
                            <w:sz w:val="13"/>
                          </w:rPr>
                          <w:t>affordable to an SSI recipient is $266 per month.</w:t>
                        </w:r>
                      </w:p>
                      <w:p w14:paraId="29F22518" w14:textId="77777777" w:rsidR="00490144" w:rsidRDefault="000D1428">
                        <w:pPr>
                          <w:spacing w:before="89"/>
                          <w:ind w:left="103"/>
                          <w:rPr>
                            <w:color w:val="000000"/>
                            <w:sz w:val="12"/>
                          </w:rPr>
                        </w:pPr>
                        <w:r>
                          <w:rPr>
                            <w:color w:val="000000"/>
                            <w:sz w:val="12"/>
                          </w:rPr>
                          <w:t>Source:</w:t>
                        </w:r>
                        <w:r>
                          <w:rPr>
                            <w:color w:val="000000"/>
                            <w:spacing w:val="12"/>
                            <w:sz w:val="12"/>
                          </w:rPr>
                          <w:t xml:space="preserve"> </w:t>
                        </w:r>
                        <w:r>
                          <w:rPr>
                            <w:color w:val="000000"/>
                            <w:sz w:val="12"/>
                          </w:rPr>
                          <w:t>National</w:t>
                        </w:r>
                        <w:r>
                          <w:rPr>
                            <w:color w:val="000000"/>
                            <w:spacing w:val="-7"/>
                            <w:sz w:val="12"/>
                          </w:rPr>
                          <w:t xml:space="preserve"> </w:t>
                        </w:r>
                        <w:r>
                          <w:rPr>
                            <w:color w:val="000000"/>
                            <w:sz w:val="12"/>
                          </w:rPr>
                          <w:t>Low</w:t>
                        </w:r>
                        <w:r>
                          <w:rPr>
                            <w:color w:val="000000"/>
                            <w:spacing w:val="-6"/>
                            <w:sz w:val="12"/>
                          </w:rPr>
                          <w:t xml:space="preserve"> </w:t>
                        </w:r>
                        <w:r>
                          <w:rPr>
                            <w:color w:val="000000"/>
                            <w:sz w:val="12"/>
                          </w:rPr>
                          <w:t>Income</w:t>
                        </w:r>
                        <w:r>
                          <w:rPr>
                            <w:color w:val="000000"/>
                            <w:spacing w:val="-6"/>
                            <w:sz w:val="12"/>
                          </w:rPr>
                          <w:t xml:space="preserve"> </w:t>
                        </w:r>
                        <w:r>
                          <w:rPr>
                            <w:color w:val="000000"/>
                            <w:sz w:val="12"/>
                          </w:rPr>
                          <w:t>Housing</w:t>
                        </w:r>
                        <w:r>
                          <w:rPr>
                            <w:color w:val="000000"/>
                            <w:spacing w:val="-5"/>
                            <w:sz w:val="12"/>
                          </w:rPr>
                          <w:t xml:space="preserve"> </w:t>
                        </w:r>
                        <w:r>
                          <w:rPr>
                            <w:color w:val="000000"/>
                            <w:sz w:val="12"/>
                          </w:rPr>
                          <w:t>Coalition,</w:t>
                        </w:r>
                        <w:r>
                          <w:rPr>
                            <w:color w:val="000000"/>
                            <w:spacing w:val="-7"/>
                            <w:sz w:val="12"/>
                          </w:rPr>
                          <w:t xml:space="preserve"> </w:t>
                        </w:r>
                        <w:r>
                          <w:rPr>
                            <w:color w:val="000000"/>
                            <w:sz w:val="12"/>
                          </w:rPr>
                          <w:t>Out</w:t>
                        </w:r>
                        <w:r>
                          <w:rPr>
                            <w:color w:val="000000"/>
                            <w:spacing w:val="-6"/>
                            <w:sz w:val="12"/>
                          </w:rPr>
                          <w:t xml:space="preserve"> </w:t>
                        </w:r>
                        <w:r>
                          <w:rPr>
                            <w:color w:val="000000"/>
                            <w:sz w:val="12"/>
                          </w:rPr>
                          <w:t>of</w:t>
                        </w:r>
                        <w:r>
                          <w:rPr>
                            <w:color w:val="000000"/>
                            <w:spacing w:val="-6"/>
                            <w:sz w:val="12"/>
                          </w:rPr>
                          <w:t xml:space="preserve"> </w:t>
                        </w:r>
                        <w:r>
                          <w:rPr>
                            <w:color w:val="000000"/>
                            <w:sz w:val="12"/>
                          </w:rPr>
                          <w:t>Reach</w:t>
                        </w:r>
                        <w:r>
                          <w:rPr>
                            <w:color w:val="000000"/>
                            <w:spacing w:val="-7"/>
                            <w:sz w:val="12"/>
                          </w:rPr>
                          <w:t xml:space="preserve"> </w:t>
                        </w:r>
                        <w:r>
                          <w:rPr>
                            <w:color w:val="000000"/>
                            <w:sz w:val="12"/>
                          </w:rPr>
                          <w:t>2019</w:t>
                        </w:r>
                        <w:r>
                          <w:rPr>
                            <w:color w:val="000000"/>
                            <w:spacing w:val="-7"/>
                            <w:sz w:val="12"/>
                          </w:rPr>
                          <w:t xml:space="preserve"> </w:t>
                        </w:r>
                        <w:r>
                          <w:rPr>
                            <w:color w:val="000000"/>
                            <w:spacing w:val="-5"/>
                            <w:sz w:val="12"/>
                          </w:rPr>
                          <w:t>MA</w:t>
                        </w:r>
                      </w:p>
                    </w:txbxContent>
                  </v:textbox>
                </v:shape>
                <w10:wrap anchorx="page"/>
              </v:group>
            </w:pict>
          </mc:Fallback>
        </mc:AlternateContent>
      </w:r>
      <w:bookmarkStart w:id="48" w:name="_bookmark43"/>
      <w:bookmarkEnd w:id="48"/>
      <w:r>
        <w:rPr>
          <w:rFonts w:ascii="Cambria"/>
          <w:color w:val="365F91"/>
          <w:sz w:val="17"/>
        </w:rPr>
        <w:t>6. Rental Affordability for Current Households</w:t>
      </w:r>
      <w:r>
        <w:rPr>
          <w:rFonts w:ascii="Cambria"/>
          <w:color w:val="365F91"/>
          <w:spacing w:val="40"/>
          <w:sz w:val="17"/>
        </w:rPr>
        <w:t xml:space="preserve"> </w:t>
      </w:r>
      <w:r>
        <w:t>The median gross rent for Halifax in 2017 was $1,599;</w:t>
      </w:r>
      <w:r>
        <w:rPr>
          <w:spacing w:val="40"/>
        </w:rPr>
        <w:t xml:space="preserve"> </w:t>
      </w:r>
      <w:r>
        <w:t>which placed it second among neighboring</w:t>
      </w:r>
      <w:r>
        <w:rPr>
          <w:spacing w:val="40"/>
        </w:rPr>
        <w:t xml:space="preserve"> </w:t>
      </w:r>
      <w:r>
        <w:t>communities, trailing only Pembroke at $1,633.</w:t>
      </w:r>
      <w:r>
        <w:rPr>
          <w:spacing w:val="40"/>
        </w:rPr>
        <w:t xml:space="preserve"> </w:t>
      </w:r>
      <w:r>
        <w:t>The</w:t>
      </w:r>
      <w:r>
        <w:rPr>
          <w:spacing w:val="40"/>
        </w:rPr>
        <w:t xml:space="preserve"> </w:t>
      </w:r>
      <w:r>
        <w:t>median gross rent in Plymouth County was $1,185.</w:t>
      </w:r>
    </w:p>
    <w:p w14:paraId="5D94DB04" w14:textId="77777777" w:rsidR="00490144" w:rsidRDefault="000D1428">
      <w:pPr>
        <w:pStyle w:val="BodyText"/>
        <w:spacing w:before="146" w:line="280" w:lineRule="auto"/>
        <w:ind w:left="201" w:right="7816"/>
      </w:pPr>
      <w:r>
        <w:t>In 2019, Federal minimum wage was $7.25 per hour,</w:t>
      </w:r>
      <w:r>
        <w:rPr>
          <w:spacing w:val="40"/>
        </w:rPr>
        <w:t xml:space="preserve"> </w:t>
      </w:r>
      <w:r>
        <w:t>Massachusetts minimum wage is $12.00 per hour.</w:t>
      </w:r>
      <w:r>
        <w:rPr>
          <w:spacing w:val="40"/>
        </w:rPr>
        <w:t xml:space="preserve"> </w:t>
      </w:r>
      <w:r>
        <w:t>The</w:t>
      </w:r>
      <w:r>
        <w:rPr>
          <w:spacing w:val="40"/>
        </w:rPr>
        <w:t xml:space="preserve"> </w:t>
      </w:r>
      <w:r>
        <w:t>estimated average hourly wage of $20.72 is earned by</w:t>
      </w:r>
      <w:r>
        <w:rPr>
          <w:spacing w:val="40"/>
        </w:rPr>
        <w:t xml:space="preserve"> </w:t>
      </w:r>
      <w:r>
        <w:t>renters statewide.</w:t>
      </w:r>
      <w:r>
        <w:rPr>
          <w:spacing w:val="40"/>
        </w:rPr>
        <w:t xml:space="preserve"> </w:t>
      </w:r>
      <w:r>
        <w:t>The average monthly rent</w:t>
      </w:r>
      <w:r>
        <w:rPr>
          <w:spacing w:val="40"/>
        </w:rPr>
        <w:t xml:space="preserve"> </w:t>
      </w:r>
      <w:r>
        <w:t>affordable at minimum wage is $600.</w:t>
      </w:r>
    </w:p>
    <w:p w14:paraId="32A30212" w14:textId="77777777" w:rsidR="00490144" w:rsidRDefault="000D1428">
      <w:pPr>
        <w:pStyle w:val="BodyText"/>
        <w:spacing w:before="152"/>
        <w:ind w:left="201"/>
      </w:pPr>
      <w:r>
        <w:t>Fair</w:t>
      </w:r>
      <w:r>
        <w:rPr>
          <w:spacing w:val="3"/>
        </w:rPr>
        <w:t xml:space="preserve"> </w:t>
      </w:r>
      <w:r>
        <w:t>Market</w:t>
      </w:r>
      <w:r>
        <w:rPr>
          <w:spacing w:val="4"/>
        </w:rPr>
        <w:t xml:space="preserve"> </w:t>
      </w:r>
      <w:r>
        <w:t>Rent</w:t>
      </w:r>
      <w:r>
        <w:rPr>
          <w:spacing w:val="3"/>
        </w:rPr>
        <w:t xml:space="preserve"> </w:t>
      </w:r>
      <w:r>
        <w:t>in</w:t>
      </w:r>
      <w:r>
        <w:rPr>
          <w:spacing w:val="5"/>
        </w:rPr>
        <w:t xml:space="preserve"> </w:t>
      </w:r>
      <w:r>
        <w:t>the</w:t>
      </w:r>
      <w:r>
        <w:rPr>
          <w:spacing w:val="3"/>
        </w:rPr>
        <w:t xml:space="preserve"> </w:t>
      </w:r>
      <w:r>
        <w:t>Brockton</w:t>
      </w:r>
      <w:r>
        <w:rPr>
          <w:spacing w:val="5"/>
        </w:rPr>
        <w:t xml:space="preserve"> </w:t>
      </w:r>
      <w:r>
        <w:t>area</w:t>
      </w:r>
      <w:r>
        <w:rPr>
          <w:spacing w:val="3"/>
        </w:rPr>
        <w:t xml:space="preserve"> </w:t>
      </w:r>
      <w:r>
        <w:t>is</w:t>
      </w:r>
      <w:r>
        <w:rPr>
          <w:spacing w:val="4"/>
        </w:rPr>
        <w:t xml:space="preserve"> </w:t>
      </w:r>
      <w:r>
        <w:t>$1,475</w:t>
      </w:r>
      <w:r>
        <w:rPr>
          <w:spacing w:val="3"/>
        </w:rPr>
        <w:t xml:space="preserve"> </w:t>
      </w:r>
      <w:r>
        <w:t>for</w:t>
      </w:r>
      <w:r>
        <w:rPr>
          <w:spacing w:val="4"/>
        </w:rPr>
        <w:t xml:space="preserve"> </w:t>
      </w:r>
      <w:r>
        <w:rPr>
          <w:spacing w:val="-10"/>
        </w:rPr>
        <w:t>a</w:t>
      </w:r>
    </w:p>
    <w:p w14:paraId="3293294F" w14:textId="77777777" w:rsidR="00490144" w:rsidRDefault="00490144">
      <w:pPr>
        <w:pStyle w:val="BodyText"/>
        <w:rPr>
          <w:sz w:val="20"/>
        </w:rPr>
      </w:pPr>
    </w:p>
    <w:p w14:paraId="52A47B16" w14:textId="77777777" w:rsidR="00490144" w:rsidRDefault="00490144">
      <w:pPr>
        <w:pStyle w:val="BodyText"/>
        <w:rPr>
          <w:sz w:val="20"/>
        </w:rPr>
      </w:pPr>
    </w:p>
    <w:p w14:paraId="0B12EE76" w14:textId="77777777" w:rsidR="00490144" w:rsidRDefault="00490144">
      <w:pPr>
        <w:pStyle w:val="BodyText"/>
        <w:rPr>
          <w:sz w:val="20"/>
        </w:rPr>
      </w:pPr>
    </w:p>
    <w:p w14:paraId="7052D4D2" w14:textId="77777777" w:rsidR="00490144" w:rsidRDefault="00490144">
      <w:pPr>
        <w:pStyle w:val="BodyText"/>
        <w:rPr>
          <w:sz w:val="20"/>
        </w:rPr>
      </w:pPr>
    </w:p>
    <w:p w14:paraId="34BB5FB8" w14:textId="77777777" w:rsidR="00490144" w:rsidRDefault="00490144">
      <w:pPr>
        <w:pStyle w:val="BodyText"/>
        <w:rPr>
          <w:sz w:val="20"/>
        </w:rPr>
      </w:pPr>
    </w:p>
    <w:p w14:paraId="1353F12F" w14:textId="77777777" w:rsidR="00490144" w:rsidRDefault="00490144">
      <w:pPr>
        <w:pStyle w:val="BodyText"/>
        <w:rPr>
          <w:sz w:val="20"/>
        </w:rPr>
      </w:pPr>
    </w:p>
    <w:p w14:paraId="16585BAA" w14:textId="77777777" w:rsidR="00490144" w:rsidRDefault="00490144">
      <w:pPr>
        <w:pStyle w:val="BodyText"/>
        <w:rPr>
          <w:sz w:val="20"/>
        </w:rPr>
      </w:pPr>
    </w:p>
    <w:p w14:paraId="56C13617" w14:textId="77777777" w:rsidR="00490144" w:rsidRDefault="00490144">
      <w:pPr>
        <w:pStyle w:val="BodyText"/>
        <w:rPr>
          <w:sz w:val="20"/>
        </w:rPr>
      </w:pPr>
    </w:p>
    <w:p w14:paraId="4D44E613" w14:textId="77777777" w:rsidR="00490144" w:rsidRDefault="00490144">
      <w:pPr>
        <w:pStyle w:val="BodyText"/>
        <w:rPr>
          <w:sz w:val="20"/>
        </w:rPr>
      </w:pPr>
    </w:p>
    <w:p w14:paraId="673B38F2" w14:textId="77777777" w:rsidR="00490144" w:rsidRDefault="00490144">
      <w:pPr>
        <w:pStyle w:val="BodyText"/>
        <w:rPr>
          <w:sz w:val="20"/>
        </w:rPr>
      </w:pPr>
    </w:p>
    <w:p w14:paraId="66049825" w14:textId="77777777" w:rsidR="00490144" w:rsidRDefault="00490144">
      <w:pPr>
        <w:pStyle w:val="BodyText"/>
        <w:rPr>
          <w:sz w:val="20"/>
        </w:rPr>
      </w:pPr>
    </w:p>
    <w:p w14:paraId="594DA36C" w14:textId="77777777" w:rsidR="00490144" w:rsidRDefault="00490144">
      <w:pPr>
        <w:pStyle w:val="BodyText"/>
        <w:rPr>
          <w:sz w:val="20"/>
        </w:rPr>
      </w:pPr>
    </w:p>
    <w:p w14:paraId="12835A3A" w14:textId="77777777" w:rsidR="00490144" w:rsidRDefault="00490144">
      <w:pPr>
        <w:pStyle w:val="BodyText"/>
        <w:rPr>
          <w:sz w:val="20"/>
        </w:rPr>
      </w:pPr>
    </w:p>
    <w:p w14:paraId="54291D70" w14:textId="77777777" w:rsidR="00490144" w:rsidRDefault="00490144">
      <w:pPr>
        <w:pStyle w:val="BodyText"/>
        <w:rPr>
          <w:sz w:val="20"/>
        </w:rPr>
      </w:pPr>
    </w:p>
    <w:p w14:paraId="485B3EA2" w14:textId="77777777" w:rsidR="00490144" w:rsidRDefault="00490144">
      <w:pPr>
        <w:pStyle w:val="BodyText"/>
        <w:rPr>
          <w:sz w:val="20"/>
        </w:rPr>
      </w:pPr>
    </w:p>
    <w:p w14:paraId="6F7EAABC" w14:textId="77777777" w:rsidR="00490144" w:rsidRDefault="00490144">
      <w:pPr>
        <w:pStyle w:val="BodyText"/>
        <w:rPr>
          <w:sz w:val="20"/>
        </w:rPr>
      </w:pPr>
    </w:p>
    <w:p w14:paraId="6968DEFD" w14:textId="77777777" w:rsidR="00490144" w:rsidRDefault="00490144">
      <w:pPr>
        <w:pStyle w:val="BodyText"/>
        <w:rPr>
          <w:sz w:val="20"/>
        </w:rPr>
      </w:pPr>
    </w:p>
    <w:p w14:paraId="773F70F0" w14:textId="77777777" w:rsidR="00490144" w:rsidRDefault="00490144">
      <w:pPr>
        <w:pStyle w:val="BodyText"/>
        <w:rPr>
          <w:sz w:val="20"/>
        </w:rPr>
      </w:pPr>
    </w:p>
    <w:p w14:paraId="57DCB001" w14:textId="77777777" w:rsidR="00490144" w:rsidRDefault="00490144">
      <w:pPr>
        <w:pStyle w:val="BodyText"/>
        <w:rPr>
          <w:sz w:val="20"/>
        </w:rPr>
      </w:pPr>
    </w:p>
    <w:p w14:paraId="48590A47" w14:textId="77777777" w:rsidR="00490144" w:rsidRDefault="00490144">
      <w:pPr>
        <w:pStyle w:val="BodyText"/>
        <w:rPr>
          <w:sz w:val="20"/>
        </w:rPr>
      </w:pPr>
    </w:p>
    <w:p w14:paraId="1AEC1F8F" w14:textId="77777777" w:rsidR="00490144" w:rsidRDefault="000D1428">
      <w:pPr>
        <w:pStyle w:val="BodyText"/>
        <w:spacing w:before="125"/>
        <w:rPr>
          <w:sz w:val="20"/>
        </w:rPr>
      </w:pPr>
      <w:r>
        <w:rPr>
          <w:noProof/>
        </w:rPr>
        <mc:AlternateContent>
          <mc:Choice Requires="wpg">
            <w:drawing>
              <wp:anchor distT="0" distB="0" distL="0" distR="0" simplePos="0" relativeHeight="487642112" behindDoc="1" locked="0" layoutInCell="1" allowOverlap="1" wp14:anchorId="0B46310C" wp14:editId="1ED45D79">
                <wp:simplePos x="0" y="0"/>
                <wp:positionH relativeFrom="page">
                  <wp:posOffset>675317</wp:posOffset>
                </wp:positionH>
                <wp:positionV relativeFrom="paragraph">
                  <wp:posOffset>249918</wp:posOffset>
                </wp:positionV>
                <wp:extent cx="4404995" cy="756920"/>
                <wp:effectExtent l="0" t="0" r="0" b="0"/>
                <wp:wrapTopAndBottom/>
                <wp:docPr id="477"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04995" cy="756920"/>
                          <a:chOff x="0" y="0"/>
                          <a:chExt cx="4404995" cy="756920"/>
                        </a:xfrm>
                      </wpg:grpSpPr>
                      <wps:wsp>
                        <wps:cNvPr id="478" name="Textbox 478"/>
                        <wps:cNvSpPr txBox="1"/>
                        <wps:spPr>
                          <a:xfrm>
                            <a:off x="3535" y="3535"/>
                            <a:ext cx="4398010" cy="749935"/>
                          </a:xfrm>
                          <a:prstGeom prst="rect">
                            <a:avLst/>
                          </a:prstGeom>
                          <a:ln w="7071">
                            <a:solidFill>
                              <a:srgbClr val="8EB4E2"/>
                            </a:solidFill>
                            <a:prstDash val="solid"/>
                          </a:ln>
                        </wps:spPr>
                        <wps:txbx>
                          <w:txbxContent>
                            <w:p w14:paraId="2C644591" w14:textId="77777777" w:rsidR="00490144" w:rsidRDefault="000D1428">
                              <w:pPr>
                                <w:spacing w:before="97"/>
                                <w:ind w:right="6"/>
                                <w:jc w:val="center"/>
                                <w:rPr>
                                  <w:i/>
                                  <w:sz w:val="17"/>
                                </w:rPr>
                              </w:pPr>
                              <w:r>
                                <w:rPr>
                                  <w:i/>
                                  <w:color w:val="4F81BC"/>
                                  <w:spacing w:val="-2"/>
                                  <w:w w:val="105"/>
                                  <w:sz w:val="17"/>
                                </w:rPr>
                                <w:t>STRATEGY</w:t>
                              </w:r>
                              <w:r>
                                <w:rPr>
                                  <w:i/>
                                  <w:color w:val="4F81BC"/>
                                  <w:spacing w:val="5"/>
                                  <w:w w:val="105"/>
                                  <w:sz w:val="17"/>
                                </w:rPr>
                                <w:t xml:space="preserve"> </w:t>
                              </w:r>
                              <w:r>
                                <w:rPr>
                                  <w:i/>
                                  <w:color w:val="4F81BC"/>
                                  <w:spacing w:val="-2"/>
                                  <w:w w:val="105"/>
                                  <w:sz w:val="17"/>
                                </w:rPr>
                                <w:t>IMPLICATIONS</w:t>
                              </w:r>
                            </w:p>
                          </w:txbxContent>
                        </wps:txbx>
                        <wps:bodyPr wrap="square" lIns="0" tIns="0" rIns="0" bIns="0" rtlCol="0">
                          <a:noAutofit/>
                        </wps:bodyPr>
                      </wps:wsp>
                      <wps:wsp>
                        <wps:cNvPr id="479" name="Graphic 479"/>
                        <wps:cNvSpPr/>
                        <wps:spPr>
                          <a:xfrm>
                            <a:off x="60774" y="36214"/>
                            <a:ext cx="4279265" cy="28575"/>
                          </a:xfrm>
                          <a:custGeom>
                            <a:avLst/>
                            <a:gdLst/>
                            <a:ahLst/>
                            <a:cxnLst/>
                            <a:rect l="l" t="t" r="r" b="b"/>
                            <a:pathLst>
                              <a:path w="4279265" h="28575">
                                <a:moveTo>
                                  <a:pt x="4279138" y="0"/>
                                </a:moveTo>
                                <a:lnTo>
                                  <a:pt x="0" y="0"/>
                                </a:lnTo>
                                <a:lnTo>
                                  <a:pt x="0" y="28040"/>
                                </a:lnTo>
                                <a:lnTo>
                                  <a:pt x="4279138" y="28040"/>
                                </a:lnTo>
                                <a:lnTo>
                                  <a:pt x="4279138" y="0"/>
                                </a:lnTo>
                                <a:close/>
                              </a:path>
                            </a:pathLst>
                          </a:custGeom>
                          <a:solidFill>
                            <a:srgbClr val="4F81BC"/>
                          </a:solidFill>
                        </wps:spPr>
                        <wps:bodyPr wrap="square" lIns="0" tIns="0" rIns="0" bIns="0" rtlCol="0">
                          <a:prstTxWarp prst="textNoShape">
                            <a:avLst/>
                          </a:prstTxWarp>
                          <a:noAutofit/>
                        </wps:bodyPr>
                      </wps:wsp>
                      <wps:wsp>
                        <wps:cNvPr id="480" name="Textbox 480"/>
                        <wps:cNvSpPr txBox="1"/>
                        <wps:spPr>
                          <a:xfrm>
                            <a:off x="60774" y="222801"/>
                            <a:ext cx="4279265" cy="396875"/>
                          </a:xfrm>
                          <a:prstGeom prst="rect">
                            <a:avLst/>
                          </a:prstGeom>
                          <a:solidFill>
                            <a:srgbClr val="C5D9F0"/>
                          </a:solidFill>
                        </wps:spPr>
                        <wps:txbx>
                          <w:txbxContent>
                            <w:p w14:paraId="7539ABC9" w14:textId="77777777" w:rsidR="00490144" w:rsidRDefault="000D1428">
                              <w:pPr>
                                <w:spacing w:line="292" w:lineRule="auto"/>
                                <w:ind w:left="21" w:right="198"/>
                                <w:rPr>
                                  <w:i/>
                                  <w:color w:val="000000"/>
                                  <w:sz w:val="14"/>
                                </w:rPr>
                              </w:pPr>
                              <w:r>
                                <w:rPr>
                                  <w:i/>
                                  <w:color w:val="000000"/>
                                  <w:w w:val="105"/>
                                  <w:sz w:val="14"/>
                                </w:rPr>
                                <w:t>As income</w:t>
                              </w:r>
                              <w:r>
                                <w:rPr>
                                  <w:i/>
                                  <w:color w:val="000000"/>
                                  <w:spacing w:val="-1"/>
                                  <w:w w:val="105"/>
                                  <w:sz w:val="14"/>
                                </w:rPr>
                                <w:t xml:space="preserve"> </w:t>
                              </w:r>
                              <w:r>
                                <w:rPr>
                                  <w:i/>
                                  <w:color w:val="000000"/>
                                  <w:w w:val="105"/>
                                  <w:sz w:val="14"/>
                                </w:rPr>
                                <w:t>levels rise,</w:t>
                              </w:r>
                              <w:r>
                                <w:rPr>
                                  <w:i/>
                                  <w:color w:val="000000"/>
                                  <w:spacing w:val="-1"/>
                                  <w:w w:val="105"/>
                                  <w:sz w:val="14"/>
                                </w:rPr>
                                <w:t xml:space="preserve"> </w:t>
                              </w:r>
                              <w:r>
                                <w:rPr>
                                  <w:i/>
                                  <w:color w:val="000000"/>
                                  <w:w w:val="105"/>
                                  <w:sz w:val="14"/>
                                </w:rPr>
                                <w:t>housing costs will also rise,</w:t>
                              </w:r>
                              <w:r>
                                <w:rPr>
                                  <w:i/>
                                  <w:color w:val="000000"/>
                                  <w:spacing w:val="-1"/>
                                  <w:w w:val="105"/>
                                  <w:sz w:val="14"/>
                                </w:rPr>
                                <w:t xml:space="preserve"> </w:t>
                              </w:r>
                              <w:r>
                                <w:rPr>
                                  <w:i/>
                                  <w:color w:val="000000"/>
                                  <w:w w:val="105"/>
                                  <w:sz w:val="14"/>
                                </w:rPr>
                                <w:t>potentially leaving long-term residents with limited housing</w:t>
                              </w:r>
                              <w:r>
                                <w:rPr>
                                  <w:i/>
                                  <w:color w:val="000000"/>
                                  <w:spacing w:val="40"/>
                                  <w:w w:val="105"/>
                                  <w:sz w:val="14"/>
                                </w:rPr>
                                <w:t xml:space="preserve"> </w:t>
                              </w:r>
                              <w:r>
                                <w:rPr>
                                  <w:i/>
                                  <w:color w:val="000000"/>
                                  <w:w w:val="105"/>
                                  <w:sz w:val="14"/>
                                </w:rPr>
                                <w:t>options.</w:t>
                              </w:r>
                              <w:r>
                                <w:rPr>
                                  <w:i/>
                                  <w:color w:val="000000"/>
                                  <w:spacing w:val="40"/>
                                  <w:w w:val="105"/>
                                  <w:sz w:val="14"/>
                                </w:rPr>
                                <w:t xml:space="preserve"> </w:t>
                              </w:r>
                              <w:r>
                                <w:rPr>
                                  <w:i/>
                                  <w:color w:val="000000"/>
                                  <w:w w:val="105"/>
                                  <w:sz w:val="14"/>
                                </w:rPr>
                                <w:t>Consideration should be given to developing strategies and/or funding mechanis</w:t>
                              </w:r>
                              <w:r>
                                <w:rPr>
                                  <w:i/>
                                  <w:color w:val="000000"/>
                                  <w:spacing w:val="-15"/>
                                  <w:w w:val="105"/>
                                  <w:sz w:val="14"/>
                                </w:rPr>
                                <w:t xml:space="preserve"> </w:t>
                              </w:r>
                              <w:r>
                                <w:rPr>
                                  <w:i/>
                                  <w:color w:val="000000"/>
                                  <w:w w:val="105"/>
                                  <w:sz w:val="14"/>
                                </w:rPr>
                                <w:t>ms to assist those</w:t>
                              </w:r>
                              <w:r>
                                <w:rPr>
                                  <w:i/>
                                  <w:color w:val="000000"/>
                                  <w:spacing w:val="40"/>
                                  <w:w w:val="105"/>
                                  <w:sz w:val="14"/>
                                </w:rPr>
                                <w:t xml:space="preserve"> </w:t>
                              </w:r>
                              <w:r>
                                <w:rPr>
                                  <w:i/>
                                  <w:color w:val="000000"/>
                                  <w:w w:val="105"/>
                                  <w:sz w:val="14"/>
                                </w:rPr>
                                <w:t>who may need help with housing as costs rise beyond their means.</w:t>
                              </w:r>
                            </w:p>
                          </w:txbxContent>
                        </wps:txbx>
                        <wps:bodyPr wrap="square" lIns="0" tIns="0" rIns="0" bIns="0" rtlCol="0">
                          <a:noAutofit/>
                        </wps:bodyPr>
                      </wps:wsp>
                    </wpg:wgp>
                  </a:graphicData>
                </a:graphic>
              </wp:anchor>
            </w:drawing>
          </mc:Choice>
          <mc:Fallback>
            <w:pict>
              <v:group w14:anchorId="0B46310C" id="Group 477" o:spid="_x0000_s1385" style="position:absolute;margin-left:53.15pt;margin-top:19.7pt;width:346.85pt;height:59.6pt;z-index:-15674368;mso-wrap-distance-left:0;mso-wrap-distance-right:0;mso-position-horizontal-relative:page;mso-position-vertical-relative:text" coordsize="44049,7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">
                <v:shape id="Textbox 478" o:spid="_x0000_s1386" type="#_x0000_t202" style="position:absolute;left:35;top:35;width:43980;height:7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" filled="f" strokecolor="#8eb4e2" strokeweight=".19642mm">
                  <v:textbox inset="0,0,0,0">
                    <w:txbxContent>
                      <w:p w14:paraId="2C644591" w14:textId="77777777" w:rsidR="00490144" w:rsidRDefault="000D1428">
                        <w:pPr>
                          <w:spacing w:before="97"/>
                          <w:ind w:right="6"/>
                          <w:jc w:val="center"/>
                          <w:rPr>
                            <w:i/>
                            <w:sz w:val="17"/>
                          </w:rPr>
                        </w:pPr>
                        <w:r>
                          <w:rPr>
                            <w:i/>
                            <w:color w:val="4F81BC"/>
                            <w:spacing w:val="-2"/>
                            <w:w w:val="105"/>
                            <w:sz w:val="17"/>
                          </w:rPr>
                          <w:t>STRATEGY</w:t>
                        </w:r>
                        <w:r>
                          <w:rPr>
                            <w:i/>
                            <w:color w:val="4F81BC"/>
                            <w:spacing w:val="5"/>
                            <w:w w:val="105"/>
                            <w:sz w:val="17"/>
                          </w:rPr>
                          <w:t xml:space="preserve"> </w:t>
                        </w:r>
                        <w:r>
                          <w:rPr>
                            <w:i/>
                            <w:color w:val="4F81BC"/>
                            <w:spacing w:val="-2"/>
                            <w:w w:val="105"/>
                            <w:sz w:val="17"/>
                          </w:rPr>
                          <w:t>IMPLICATIONS</w:t>
                        </w:r>
                      </w:p>
                    </w:txbxContent>
                  </v:textbox>
                </v:shape>
                <v:shape id="Graphic 479" o:spid="_x0000_s1387" style="position:absolute;left:607;top:362;width:42793;height:285;visibility:visible;mso-wrap-style:square;v-text-anchor:top" coordsize="427926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" path="m4279138,l,,,28040r4279138,l4279138,xe" fillcolor="#4f81bc" stroked="f">
                  <v:path arrowok="t"/>
                </v:shape>
                <v:shape id="Textbox 480" o:spid="_x0000_s1388" type="#_x0000_t202" style="position:absolute;left:607;top:2228;width:42793;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" fillcolor="#c5d9f0" stroked="f">
                  <v:textbox inset="0,0,0,0">
                    <w:txbxContent>
                      <w:p w14:paraId="7539ABC9" w14:textId="77777777" w:rsidR="00490144" w:rsidRDefault="000D1428">
                        <w:pPr>
                          <w:spacing w:line="292" w:lineRule="auto"/>
                          <w:ind w:left="21" w:right="198"/>
                          <w:rPr>
                            <w:i/>
                            <w:color w:val="000000"/>
                            <w:sz w:val="14"/>
                          </w:rPr>
                        </w:pPr>
                        <w:r>
                          <w:rPr>
                            <w:i/>
                            <w:color w:val="000000"/>
                            <w:w w:val="105"/>
                            <w:sz w:val="14"/>
                          </w:rPr>
                          <w:t>As income</w:t>
                        </w:r>
                        <w:r>
                          <w:rPr>
                            <w:i/>
                            <w:color w:val="000000"/>
                            <w:spacing w:val="-1"/>
                            <w:w w:val="105"/>
                            <w:sz w:val="14"/>
                          </w:rPr>
                          <w:t xml:space="preserve"> </w:t>
                        </w:r>
                        <w:r>
                          <w:rPr>
                            <w:i/>
                            <w:color w:val="000000"/>
                            <w:w w:val="105"/>
                            <w:sz w:val="14"/>
                          </w:rPr>
                          <w:t>levels rise,</w:t>
                        </w:r>
                        <w:r>
                          <w:rPr>
                            <w:i/>
                            <w:color w:val="000000"/>
                            <w:spacing w:val="-1"/>
                            <w:w w:val="105"/>
                            <w:sz w:val="14"/>
                          </w:rPr>
                          <w:t xml:space="preserve"> </w:t>
                        </w:r>
                        <w:r>
                          <w:rPr>
                            <w:i/>
                            <w:color w:val="000000"/>
                            <w:w w:val="105"/>
                            <w:sz w:val="14"/>
                          </w:rPr>
                          <w:t>housing costs will also rise,</w:t>
                        </w:r>
                        <w:r>
                          <w:rPr>
                            <w:i/>
                            <w:color w:val="000000"/>
                            <w:spacing w:val="-1"/>
                            <w:w w:val="105"/>
                            <w:sz w:val="14"/>
                          </w:rPr>
                          <w:t xml:space="preserve"> </w:t>
                        </w:r>
                        <w:r>
                          <w:rPr>
                            <w:i/>
                            <w:color w:val="000000"/>
                            <w:w w:val="105"/>
                            <w:sz w:val="14"/>
                          </w:rPr>
                          <w:t>potentially leaving long-term residents with limited housing</w:t>
                        </w:r>
                        <w:r>
                          <w:rPr>
                            <w:i/>
                            <w:color w:val="000000"/>
                            <w:spacing w:val="40"/>
                            <w:w w:val="105"/>
                            <w:sz w:val="14"/>
                          </w:rPr>
                          <w:t xml:space="preserve"> </w:t>
                        </w:r>
                        <w:r>
                          <w:rPr>
                            <w:i/>
                            <w:color w:val="000000"/>
                            <w:w w:val="105"/>
                            <w:sz w:val="14"/>
                          </w:rPr>
                          <w:t>options.</w:t>
                        </w:r>
                        <w:r>
                          <w:rPr>
                            <w:i/>
                            <w:color w:val="000000"/>
                            <w:spacing w:val="40"/>
                            <w:w w:val="105"/>
                            <w:sz w:val="14"/>
                          </w:rPr>
                          <w:t xml:space="preserve"> </w:t>
                        </w:r>
                        <w:r>
                          <w:rPr>
                            <w:i/>
                            <w:color w:val="000000"/>
                            <w:w w:val="105"/>
                            <w:sz w:val="14"/>
                          </w:rPr>
                          <w:t>Consideration should be given to developing strategies and/or funding mechanis</w:t>
                        </w:r>
                        <w:r>
                          <w:rPr>
                            <w:i/>
                            <w:color w:val="000000"/>
                            <w:spacing w:val="-15"/>
                            <w:w w:val="105"/>
                            <w:sz w:val="14"/>
                          </w:rPr>
                          <w:t xml:space="preserve"> </w:t>
                        </w:r>
                        <w:r>
                          <w:rPr>
                            <w:i/>
                            <w:color w:val="000000"/>
                            <w:w w:val="105"/>
                            <w:sz w:val="14"/>
                          </w:rPr>
                          <w:t>ms to assist those</w:t>
                        </w:r>
                        <w:r>
                          <w:rPr>
                            <w:i/>
                            <w:color w:val="000000"/>
                            <w:spacing w:val="40"/>
                            <w:w w:val="105"/>
                            <w:sz w:val="14"/>
                          </w:rPr>
                          <w:t xml:space="preserve"> </w:t>
                        </w:r>
                        <w:r>
                          <w:rPr>
                            <w:i/>
                            <w:color w:val="000000"/>
                            <w:w w:val="105"/>
                            <w:sz w:val="14"/>
                          </w:rPr>
                          <w:t>who may need help with housing as costs rise beyond their means.</w:t>
                        </w:r>
                      </w:p>
                    </w:txbxContent>
                  </v:textbox>
                </v:shape>
                <w10:wrap type="topAndBottom" anchorx="page"/>
              </v:group>
            </w:pict>
          </mc:Fallback>
        </mc:AlternateContent>
      </w:r>
    </w:p>
    <w:p w14:paraId="6F837BA6" w14:textId="77777777" w:rsidR="00490144" w:rsidRDefault="00490144">
      <w:pPr>
        <w:rPr>
          <w:sz w:val="20"/>
        </w:rPr>
        <w:sectPr w:rsidR="00490144">
          <w:pgSz w:w="12240" w:h="15840"/>
          <w:pgMar w:top="1820" w:right="0" w:bottom="2940" w:left="600" w:header="0" w:footer="2749" w:gutter="0"/>
          <w:cols w:space="720"/>
        </w:sectPr>
      </w:pPr>
    </w:p>
    <w:p w14:paraId="222B932E" w14:textId="77777777" w:rsidR="00490144" w:rsidRDefault="000D1428">
      <w:pPr>
        <w:pStyle w:val="BodyText"/>
      </w:pPr>
      <w:r>
        <w:rPr>
          <w:noProof/>
        </w:rPr>
        <w:lastRenderedPageBreak/>
        <mc:AlternateContent>
          <mc:Choice Requires="wps">
            <w:drawing>
              <wp:anchor distT="0" distB="0" distL="0" distR="0" simplePos="0" relativeHeight="482045952" behindDoc="1" locked="0" layoutInCell="1" allowOverlap="1" wp14:anchorId="5412A2B4" wp14:editId="69F8B29F">
                <wp:simplePos x="0" y="0"/>
                <wp:positionH relativeFrom="page">
                  <wp:posOffset>5341620</wp:posOffset>
                </wp:positionH>
                <wp:positionV relativeFrom="page">
                  <wp:posOffset>1295780</wp:posOffset>
                </wp:positionV>
                <wp:extent cx="2425065" cy="7461250"/>
                <wp:effectExtent l="0" t="0" r="0" b="0"/>
                <wp:wrapNone/>
                <wp:docPr id="481" name="Graphic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372915D1" id="Graphic 481" o:spid="_x0000_s1026" style="position:absolute;margin-left:420.6pt;margin-top:102.05pt;width:190.95pt;height:587.5pt;z-index:-21270528;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7CBA198F" w14:textId="77777777" w:rsidR="00490144" w:rsidRDefault="00490144">
      <w:pPr>
        <w:pStyle w:val="BodyText"/>
      </w:pPr>
    </w:p>
    <w:p w14:paraId="0A737897" w14:textId="77777777" w:rsidR="00490144" w:rsidRDefault="00490144">
      <w:pPr>
        <w:pStyle w:val="BodyText"/>
      </w:pPr>
    </w:p>
    <w:p w14:paraId="0AE5F33A" w14:textId="77777777" w:rsidR="00490144" w:rsidRDefault="00490144">
      <w:pPr>
        <w:pStyle w:val="BodyText"/>
      </w:pPr>
    </w:p>
    <w:p w14:paraId="32B0BEA7" w14:textId="77777777" w:rsidR="00490144" w:rsidRDefault="00490144">
      <w:pPr>
        <w:pStyle w:val="BodyText"/>
      </w:pPr>
    </w:p>
    <w:p w14:paraId="418EEA8E" w14:textId="77777777" w:rsidR="00490144" w:rsidRDefault="00490144">
      <w:pPr>
        <w:pStyle w:val="BodyText"/>
        <w:spacing w:before="120"/>
      </w:pPr>
    </w:p>
    <w:p w14:paraId="22C913EB" w14:textId="77777777" w:rsidR="00490144" w:rsidRDefault="000D1428">
      <w:pPr>
        <w:ind w:left="201"/>
        <w:jc w:val="both"/>
        <w:rPr>
          <w:b/>
          <w:sz w:val="16"/>
        </w:rPr>
      </w:pPr>
      <w:r>
        <w:rPr>
          <w:b/>
          <w:sz w:val="16"/>
        </w:rPr>
        <w:t>Table</w:t>
      </w:r>
      <w:r>
        <w:rPr>
          <w:b/>
          <w:spacing w:val="2"/>
          <w:sz w:val="16"/>
        </w:rPr>
        <w:t xml:space="preserve"> </w:t>
      </w:r>
      <w:r>
        <w:rPr>
          <w:b/>
          <w:sz w:val="16"/>
        </w:rPr>
        <w:t>26:</w:t>
      </w:r>
      <w:r>
        <w:rPr>
          <w:b/>
          <w:spacing w:val="6"/>
          <w:sz w:val="16"/>
        </w:rPr>
        <w:t xml:space="preserve"> </w:t>
      </w:r>
      <w:r>
        <w:rPr>
          <w:b/>
          <w:sz w:val="16"/>
        </w:rPr>
        <w:t>Halifax</w:t>
      </w:r>
      <w:r>
        <w:rPr>
          <w:b/>
          <w:spacing w:val="4"/>
          <w:sz w:val="16"/>
        </w:rPr>
        <w:t xml:space="preserve"> </w:t>
      </w:r>
      <w:r>
        <w:rPr>
          <w:b/>
          <w:sz w:val="16"/>
        </w:rPr>
        <w:t>–</w:t>
      </w:r>
      <w:r>
        <w:rPr>
          <w:b/>
          <w:spacing w:val="4"/>
          <w:sz w:val="16"/>
        </w:rPr>
        <w:t xml:space="preserve"> </w:t>
      </w:r>
      <w:r>
        <w:rPr>
          <w:b/>
          <w:sz w:val="16"/>
        </w:rPr>
        <w:t>Income</w:t>
      </w:r>
      <w:r>
        <w:rPr>
          <w:b/>
          <w:spacing w:val="6"/>
          <w:sz w:val="16"/>
        </w:rPr>
        <w:t xml:space="preserve"> </w:t>
      </w:r>
      <w:r>
        <w:rPr>
          <w:b/>
          <w:sz w:val="16"/>
        </w:rPr>
        <w:t>by</w:t>
      </w:r>
      <w:r>
        <w:rPr>
          <w:b/>
          <w:spacing w:val="3"/>
          <w:sz w:val="16"/>
        </w:rPr>
        <w:t xml:space="preserve"> </w:t>
      </w:r>
      <w:r>
        <w:rPr>
          <w:b/>
          <w:sz w:val="16"/>
        </w:rPr>
        <w:t>Cost</w:t>
      </w:r>
      <w:r>
        <w:rPr>
          <w:b/>
          <w:spacing w:val="6"/>
          <w:sz w:val="16"/>
        </w:rPr>
        <w:t xml:space="preserve"> </w:t>
      </w:r>
      <w:r>
        <w:rPr>
          <w:b/>
          <w:sz w:val="16"/>
        </w:rPr>
        <w:t>Burden</w:t>
      </w:r>
      <w:r>
        <w:rPr>
          <w:b/>
          <w:spacing w:val="5"/>
          <w:sz w:val="16"/>
        </w:rPr>
        <w:t xml:space="preserve"> </w:t>
      </w:r>
      <w:r>
        <w:rPr>
          <w:b/>
          <w:sz w:val="16"/>
        </w:rPr>
        <w:t>(Renters</w:t>
      </w:r>
      <w:r>
        <w:rPr>
          <w:b/>
          <w:spacing w:val="4"/>
          <w:sz w:val="16"/>
        </w:rPr>
        <w:t xml:space="preserve"> </w:t>
      </w:r>
      <w:r>
        <w:rPr>
          <w:b/>
          <w:spacing w:val="-4"/>
          <w:sz w:val="16"/>
        </w:rPr>
        <w:t>Only)</w:t>
      </w:r>
    </w:p>
    <w:p w14:paraId="170DD90B" w14:textId="77777777" w:rsidR="00490144" w:rsidRDefault="000D1428">
      <w:pPr>
        <w:spacing w:before="5" w:line="244" w:lineRule="auto"/>
        <w:ind w:left="201" w:right="3972"/>
        <w:jc w:val="both"/>
        <w:rPr>
          <w:i/>
          <w:sz w:val="16"/>
        </w:rPr>
      </w:pPr>
      <w:r>
        <w:rPr>
          <w:noProof/>
        </w:rPr>
        <mc:AlternateContent>
          <mc:Choice Requires="wpg">
            <w:drawing>
              <wp:anchor distT="0" distB="0" distL="0" distR="0" simplePos="0" relativeHeight="482046464" behindDoc="1" locked="0" layoutInCell="1" allowOverlap="1" wp14:anchorId="04E978CC" wp14:editId="0BCBE754">
                <wp:simplePos x="0" y="0"/>
                <wp:positionH relativeFrom="page">
                  <wp:posOffset>495300</wp:posOffset>
                </wp:positionH>
                <wp:positionV relativeFrom="paragraph">
                  <wp:posOffset>1092461</wp:posOffset>
                </wp:positionV>
                <wp:extent cx="4775835" cy="3660140"/>
                <wp:effectExtent l="0" t="0" r="0" b="0"/>
                <wp:wrapNone/>
                <wp:docPr id="482"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835" cy="3660140"/>
                          <a:chOff x="0" y="0"/>
                          <a:chExt cx="4775835" cy="3660140"/>
                        </a:xfrm>
                      </wpg:grpSpPr>
                      <wps:wsp>
                        <wps:cNvPr id="483" name="Graphic 483"/>
                        <wps:cNvSpPr/>
                        <wps:spPr>
                          <a:xfrm>
                            <a:off x="461937" y="0"/>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wps:wsp>
                        <wps:cNvPr id="484" name="Graphic 484"/>
                        <wps:cNvSpPr/>
                        <wps:spPr>
                          <a:xfrm>
                            <a:off x="0" y="612850"/>
                            <a:ext cx="4775835" cy="1517650"/>
                          </a:xfrm>
                          <a:custGeom>
                            <a:avLst/>
                            <a:gdLst/>
                            <a:ahLst/>
                            <a:cxnLst/>
                            <a:rect l="l" t="t" r="r" b="b"/>
                            <a:pathLst>
                              <a:path w="4775835" h="1517650">
                                <a:moveTo>
                                  <a:pt x="4775327" y="1263777"/>
                                </a:moveTo>
                                <a:lnTo>
                                  <a:pt x="0" y="1263777"/>
                                </a:lnTo>
                                <a:lnTo>
                                  <a:pt x="0" y="1390573"/>
                                </a:lnTo>
                                <a:lnTo>
                                  <a:pt x="0" y="1517065"/>
                                </a:lnTo>
                                <a:lnTo>
                                  <a:pt x="4775327" y="1517065"/>
                                </a:lnTo>
                                <a:lnTo>
                                  <a:pt x="4775327" y="1390573"/>
                                </a:lnTo>
                                <a:lnTo>
                                  <a:pt x="4775327" y="1263777"/>
                                </a:lnTo>
                                <a:close/>
                              </a:path>
                              <a:path w="4775835" h="1517650">
                                <a:moveTo>
                                  <a:pt x="4775327" y="758405"/>
                                </a:moveTo>
                                <a:lnTo>
                                  <a:pt x="0" y="758405"/>
                                </a:lnTo>
                                <a:lnTo>
                                  <a:pt x="0" y="883970"/>
                                </a:lnTo>
                                <a:lnTo>
                                  <a:pt x="0" y="1010412"/>
                                </a:lnTo>
                                <a:lnTo>
                                  <a:pt x="0" y="1137208"/>
                                </a:lnTo>
                                <a:lnTo>
                                  <a:pt x="0" y="1263700"/>
                                </a:lnTo>
                                <a:lnTo>
                                  <a:pt x="4775327" y="1263700"/>
                                </a:lnTo>
                                <a:lnTo>
                                  <a:pt x="4775327" y="1137208"/>
                                </a:lnTo>
                                <a:lnTo>
                                  <a:pt x="4775327" y="1010462"/>
                                </a:lnTo>
                                <a:lnTo>
                                  <a:pt x="4775327" y="883970"/>
                                </a:lnTo>
                                <a:lnTo>
                                  <a:pt x="4775327" y="758405"/>
                                </a:lnTo>
                                <a:close/>
                              </a:path>
                              <a:path w="4775835" h="1517650">
                                <a:moveTo>
                                  <a:pt x="4775327" y="631888"/>
                                </a:moveTo>
                                <a:lnTo>
                                  <a:pt x="0" y="631888"/>
                                </a:lnTo>
                                <a:lnTo>
                                  <a:pt x="0" y="758367"/>
                                </a:lnTo>
                                <a:lnTo>
                                  <a:pt x="4775327" y="758367"/>
                                </a:lnTo>
                                <a:lnTo>
                                  <a:pt x="4775327" y="631888"/>
                                </a:lnTo>
                                <a:close/>
                              </a:path>
                              <a:path w="4775835" h="1517650">
                                <a:moveTo>
                                  <a:pt x="4775327" y="378650"/>
                                </a:moveTo>
                                <a:lnTo>
                                  <a:pt x="0" y="378650"/>
                                </a:lnTo>
                                <a:lnTo>
                                  <a:pt x="0" y="505079"/>
                                </a:lnTo>
                                <a:lnTo>
                                  <a:pt x="0" y="631875"/>
                                </a:lnTo>
                                <a:lnTo>
                                  <a:pt x="4775327" y="631875"/>
                                </a:lnTo>
                                <a:lnTo>
                                  <a:pt x="4775327" y="505129"/>
                                </a:lnTo>
                                <a:lnTo>
                                  <a:pt x="4775327" y="378650"/>
                                </a:lnTo>
                                <a:close/>
                              </a:path>
                              <a:path w="4775835" h="1517650">
                                <a:moveTo>
                                  <a:pt x="4775327" y="103962"/>
                                </a:moveTo>
                                <a:lnTo>
                                  <a:pt x="0" y="103962"/>
                                </a:lnTo>
                                <a:lnTo>
                                  <a:pt x="0" y="206679"/>
                                </a:lnTo>
                                <a:lnTo>
                                  <a:pt x="4775327" y="206679"/>
                                </a:lnTo>
                                <a:lnTo>
                                  <a:pt x="4775327" y="103962"/>
                                </a:lnTo>
                                <a:close/>
                              </a:path>
                              <a:path w="4775835" h="1517650">
                                <a:moveTo>
                                  <a:pt x="4775327" y="0"/>
                                </a:moveTo>
                                <a:lnTo>
                                  <a:pt x="0" y="0"/>
                                </a:lnTo>
                                <a:lnTo>
                                  <a:pt x="0" y="103936"/>
                                </a:lnTo>
                                <a:lnTo>
                                  <a:pt x="4775327" y="103936"/>
                                </a:lnTo>
                                <a:lnTo>
                                  <a:pt x="4775327" y="0"/>
                                </a:lnTo>
                                <a:close/>
                              </a:path>
                            </a:pathLst>
                          </a:custGeom>
                          <a:solidFill>
                            <a:srgbClr val="FFFFFF"/>
                          </a:solidFill>
                        </wps:spPr>
                        <wps:bodyPr wrap="square" lIns="0" tIns="0" rIns="0" bIns="0" rtlCol="0">
                          <a:prstTxWarp prst="textNoShape">
                            <a:avLst/>
                          </a:prstTxWarp>
                          <a:noAutofit/>
                        </wps:bodyPr>
                      </wps:wsp>
                      <wps:wsp>
                        <wps:cNvPr id="485" name="Textbox 485"/>
                        <wps:cNvSpPr txBox="1"/>
                        <wps:spPr>
                          <a:xfrm>
                            <a:off x="0" y="0"/>
                            <a:ext cx="4775835" cy="3660140"/>
                          </a:xfrm>
                          <a:prstGeom prst="rect">
                            <a:avLst/>
                          </a:prstGeom>
                        </wps:spPr>
                        <wps:txbx>
                          <w:txbxContent>
                            <w:p w14:paraId="129DC55B" w14:textId="77777777" w:rsidR="00490144" w:rsidRDefault="00490144">
                              <w:pPr>
                                <w:rPr>
                                  <w:sz w:val="13"/>
                                </w:rPr>
                              </w:pPr>
                            </w:p>
                            <w:p w14:paraId="49A8F924" w14:textId="77777777" w:rsidR="00490144" w:rsidRDefault="00490144">
                              <w:pPr>
                                <w:rPr>
                                  <w:sz w:val="13"/>
                                </w:rPr>
                              </w:pPr>
                            </w:p>
                            <w:p w14:paraId="726AC60C" w14:textId="77777777" w:rsidR="00490144" w:rsidRDefault="00490144">
                              <w:pPr>
                                <w:rPr>
                                  <w:sz w:val="13"/>
                                </w:rPr>
                              </w:pPr>
                            </w:p>
                            <w:p w14:paraId="053CB0C0" w14:textId="77777777" w:rsidR="00490144" w:rsidRDefault="00490144">
                              <w:pPr>
                                <w:rPr>
                                  <w:sz w:val="13"/>
                                </w:rPr>
                              </w:pPr>
                            </w:p>
                            <w:p w14:paraId="045568EE" w14:textId="77777777" w:rsidR="00490144" w:rsidRDefault="00490144">
                              <w:pPr>
                                <w:rPr>
                                  <w:sz w:val="13"/>
                                </w:rPr>
                              </w:pPr>
                            </w:p>
                            <w:p w14:paraId="5BA72842" w14:textId="77777777" w:rsidR="00490144" w:rsidRDefault="00490144">
                              <w:pPr>
                                <w:spacing w:before="15"/>
                                <w:rPr>
                                  <w:sz w:val="13"/>
                                </w:rPr>
                              </w:pPr>
                            </w:p>
                            <w:p w14:paraId="36C055DA" w14:textId="77777777" w:rsidR="00490144" w:rsidRDefault="000D1428">
                              <w:pPr>
                                <w:ind w:left="21"/>
                                <w:rPr>
                                  <w:i/>
                                  <w:sz w:val="13"/>
                                </w:rPr>
                              </w:pPr>
                              <w:r>
                                <w:rPr>
                                  <w:i/>
                                  <w:sz w:val="13"/>
                                </w:rPr>
                                <w:t>Source:</w:t>
                              </w:r>
                              <w:r>
                                <w:rPr>
                                  <w:i/>
                                  <w:spacing w:val="4"/>
                                  <w:sz w:val="13"/>
                                </w:rPr>
                                <w:t xml:space="preserve"> </w:t>
                              </w:r>
                              <w:r>
                                <w:rPr>
                                  <w:i/>
                                  <w:sz w:val="13"/>
                                </w:rPr>
                                <w:t>HUD</w:t>
                              </w:r>
                              <w:r>
                                <w:rPr>
                                  <w:i/>
                                  <w:spacing w:val="7"/>
                                  <w:sz w:val="13"/>
                                </w:rPr>
                                <w:t xml:space="preserve"> </w:t>
                              </w:r>
                              <w:r>
                                <w:rPr>
                                  <w:i/>
                                  <w:sz w:val="13"/>
                                </w:rPr>
                                <w:t>Comprehensive</w:t>
                              </w:r>
                              <w:r>
                                <w:rPr>
                                  <w:i/>
                                  <w:spacing w:val="9"/>
                                  <w:sz w:val="13"/>
                                </w:rPr>
                                <w:t xml:space="preserve"> </w:t>
                              </w:r>
                              <w:r>
                                <w:rPr>
                                  <w:i/>
                                  <w:sz w:val="13"/>
                                </w:rPr>
                                <w:t>Housing</w:t>
                              </w:r>
                              <w:r>
                                <w:rPr>
                                  <w:i/>
                                  <w:spacing w:val="8"/>
                                  <w:sz w:val="13"/>
                                </w:rPr>
                                <w:t xml:space="preserve"> </w:t>
                              </w:r>
                              <w:r>
                                <w:rPr>
                                  <w:i/>
                                  <w:sz w:val="13"/>
                                </w:rPr>
                                <w:t>Affordability</w:t>
                              </w:r>
                              <w:r>
                                <w:rPr>
                                  <w:i/>
                                  <w:spacing w:val="9"/>
                                  <w:sz w:val="13"/>
                                </w:rPr>
                                <w:t xml:space="preserve"> </w:t>
                              </w:r>
                              <w:r>
                                <w:rPr>
                                  <w:i/>
                                  <w:sz w:val="13"/>
                                </w:rPr>
                                <w:t>Strategy</w:t>
                              </w:r>
                              <w:r>
                                <w:rPr>
                                  <w:i/>
                                  <w:spacing w:val="8"/>
                                  <w:sz w:val="13"/>
                                </w:rPr>
                                <w:t xml:space="preserve"> </w:t>
                              </w:r>
                              <w:r>
                                <w:rPr>
                                  <w:i/>
                                  <w:sz w:val="13"/>
                                </w:rPr>
                                <w:t>(CHAS),</w:t>
                              </w:r>
                              <w:r>
                                <w:rPr>
                                  <w:i/>
                                  <w:spacing w:val="10"/>
                                  <w:sz w:val="13"/>
                                </w:rPr>
                                <w:t xml:space="preserve"> </w:t>
                              </w:r>
                              <w:r>
                                <w:rPr>
                                  <w:i/>
                                  <w:sz w:val="13"/>
                                </w:rPr>
                                <w:t>2011-</w:t>
                              </w:r>
                              <w:r>
                                <w:rPr>
                                  <w:i/>
                                  <w:spacing w:val="-4"/>
                                  <w:sz w:val="13"/>
                                </w:rPr>
                                <w:t>2015</w:t>
                              </w:r>
                            </w:p>
                            <w:p w14:paraId="0BAA58ED" w14:textId="77777777" w:rsidR="00490144" w:rsidRDefault="00490144">
                              <w:pPr>
                                <w:spacing w:before="42"/>
                                <w:rPr>
                                  <w:i/>
                                  <w:sz w:val="13"/>
                                </w:rPr>
                              </w:pPr>
                            </w:p>
                            <w:p w14:paraId="21222F93" w14:textId="77777777" w:rsidR="00490144" w:rsidRDefault="000D1428">
                              <w:pPr>
                                <w:ind w:left="21"/>
                                <w:rPr>
                                  <w:rFonts w:ascii="Cambria"/>
                                  <w:sz w:val="17"/>
                                </w:rPr>
                              </w:pPr>
                              <w:r>
                                <w:rPr>
                                  <w:rFonts w:ascii="Cambria"/>
                                  <w:color w:val="233E5F"/>
                                  <w:w w:val="105"/>
                                  <w:sz w:val="17"/>
                                </w:rPr>
                                <w:t>7.</w:t>
                              </w:r>
                              <w:r>
                                <w:rPr>
                                  <w:rFonts w:ascii="Cambria"/>
                                  <w:color w:val="233E5F"/>
                                  <w:spacing w:val="-10"/>
                                  <w:w w:val="105"/>
                                  <w:sz w:val="17"/>
                                </w:rPr>
                                <w:t xml:space="preserve"> </w:t>
                              </w:r>
                              <w:r>
                                <w:rPr>
                                  <w:rFonts w:ascii="Cambria"/>
                                  <w:color w:val="233E5F"/>
                                  <w:w w:val="105"/>
                                  <w:sz w:val="17"/>
                                </w:rPr>
                                <w:t>Homeownership</w:t>
                              </w:r>
                              <w:r>
                                <w:rPr>
                                  <w:rFonts w:ascii="Cambria"/>
                                  <w:color w:val="233E5F"/>
                                  <w:spacing w:val="-8"/>
                                  <w:w w:val="105"/>
                                  <w:sz w:val="17"/>
                                </w:rPr>
                                <w:t xml:space="preserve"> </w:t>
                              </w:r>
                              <w:r>
                                <w:rPr>
                                  <w:rFonts w:ascii="Cambria"/>
                                  <w:color w:val="233E5F"/>
                                  <w:w w:val="105"/>
                                  <w:sz w:val="17"/>
                                </w:rPr>
                                <w:t>Affordability</w:t>
                              </w:r>
                              <w:r>
                                <w:rPr>
                                  <w:rFonts w:ascii="Cambria"/>
                                  <w:color w:val="233E5F"/>
                                  <w:spacing w:val="-9"/>
                                  <w:w w:val="105"/>
                                  <w:sz w:val="17"/>
                                </w:rPr>
                                <w:t xml:space="preserve"> </w:t>
                              </w:r>
                              <w:r>
                                <w:rPr>
                                  <w:rFonts w:ascii="Cambria"/>
                                  <w:color w:val="233E5F"/>
                                  <w:w w:val="105"/>
                                  <w:sz w:val="17"/>
                                </w:rPr>
                                <w:t>for</w:t>
                              </w:r>
                              <w:r>
                                <w:rPr>
                                  <w:rFonts w:ascii="Cambria"/>
                                  <w:color w:val="233E5F"/>
                                  <w:spacing w:val="-9"/>
                                  <w:w w:val="105"/>
                                  <w:sz w:val="17"/>
                                </w:rPr>
                                <w:t xml:space="preserve"> </w:t>
                              </w:r>
                              <w:r>
                                <w:rPr>
                                  <w:rFonts w:ascii="Cambria"/>
                                  <w:color w:val="233E5F"/>
                                  <w:w w:val="105"/>
                                  <w:sz w:val="17"/>
                                </w:rPr>
                                <w:t>Current</w:t>
                              </w:r>
                              <w:r>
                                <w:rPr>
                                  <w:rFonts w:ascii="Cambria"/>
                                  <w:color w:val="233E5F"/>
                                  <w:spacing w:val="-7"/>
                                  <w:w w:val="105"/>
                                  <w:sz w:val="17"/>
                                </w:rPr>
                                <w:t xml:space="preserve"> </w:t>
                              </w:r>
                              <w:r>
                                <w:rPr>
                                  <w:rFonts w:ascii="Cambria"/>
                                  <w:color w:val="233E5F"/>
                                  <w:spacing w:val="-2"/>
                                  <w:w w:val="105"/>
                                  <w:sz w:val="17"/>
                                </w:rPr>
                                <w:t>Households</w:t>
                              </w:r>
                            </w:p>
                            <w:p w14:paraId="3787EC13" w14:textId="77777777" w:rsidR="00490144" w:rsidRDefault="000D1428">
                              <w:pPr>
                                <w:spacing w:before="39" w:line="244" w:lineRule="auto"/>
                                <w:ind w:left="21"/>
                                <w:rPr>
                                  <w:sz w:val="16"/>
                                </w:rPr>
                              </w:pPr>
                              <w:r>
                                <w:rPr>
                                  <w:sz w:val="16"/>
                                </w:rPr>
                                <w:t>The</w:t>
                              </w:r>
                              <w:r>
                                <w:rPr>
                                  <w:spacing w:val="13"/>
                                  <w:sz w:val="16"/>
                                </w:rPr>
                                <w:t xml:space="preserve"> </w:t>
                              </w:r>
                              <w:r>
                                <w:rPr>
                                  <w:sz w:val="16"/>
                                </w:rPr>
                                <w:t>U.S.</w:t>
                              </w:r>
                              <w:r>
                                <w:rPr>
                                  <w:spacing w:val="11"/>
                                  <w:sz w:val="16"/>
                                </w:rPr>
                                <w:t xml:space="preserve"> </w:t>
                              </w:r>
                              <w:r>
                                <w:rPr>
                                  <w:sz w:val="16"/>
                                </w:rPr>
                                <w:t>Department</w:t>
                              </w:r>
                              <w:r>
                                <w:rPr>
                                  <w:spacing w:val="13"/>
                                  <w:sz w:val="16"/>
                                </w:rPr>
                                <w:t xml:space="preserve"> </w:t>
                              </w:r>
                              <w:r>
                                <w:rPr>
                                  <w:sz w:val="16"/>
                                </w:rPr>
                                <w:t>of</w:t>
                              </w:r>
                              <w:r>
                                <w:rPr>
                                  <w:spacing w:val="13"/>
                                  <w:sz w:val="16"/>
                                </w:rPr>
                                <w:t xml:space="preserve"> </w:t>
                              </w:r>
                              <w:r>
                                <w:rPr>
                                  <w:sz w:val="16"/>
                                </w:rPr>
                                <w:t>Housing</w:t>
                              </w:r>
                              <w:r>
                                <w:rPr>
                                  <w:spacing w:val="11"/>
                                  <w:sz w:val="16"/>
                                </w:rPr>
                                <w:t xml:space="preserve"> </w:t>
                              </w:r>
                              <w:r>
                                <w:rPr>
                                  <w:sz w:val="16"/>
                                </w:rPr>
                                <w:t>and</w:t>
                              </w:r>
                              <w:r>
                                <w:rPr>
                                  <w:spacing w:val="14"/>
                                  <w:sz w:val="16"/>
                                </w:rPr>
                                <w:t xml:space="preserve"> </w:t>
                              </w:r>
                              <w:r>
                                <w:rPr>
                                  <w:sz w:val="16"/>
                                </w:rPr>
                                <w:t>Urban</w:t>
                              </w:r>
                              <w:r>
                                <w:rPr>
                                  <w:spacing w:val="14"/>
                                  <w:sz w:val="16"/>
                                </w:rPr>
                                <w:t xml:space="preserve"> </w:t>
                              </w:r>
                              <w:r>
                                <w:rPr>
                                  <w:sz w:val="16"/>
                                </w:rPr>
                                <w:t>Development</w:t>
                              </w:r>
                              <w:r>
                                <w:rPr>
                                  <w:spacing w:val="13"/>
                                  <w:sz w:val="16"/>
                                </w:rPr>
                                <w:t xml:space="preserve"> </w:t>
                              </w:r>
                              <w:r>
                                <w:rPr>
                                  <w:sz w:val="16"/>
                                </w:rPr>
                                <w:t>(HUD)</w:t>
                              </w:r>
                              <w:r>
                                <w:rPr>
                                  <w:spacing w:val="13"/>
                                  <w:sz w:val="16"/>
                                </w:rPr>
                                <w:t xml:space="preserve"> </w:t>
                              </w:r>
                              <w:r>
                                <w:rPr>
                                  <w:sz w:val="16"/>
                                </w:rPr>
                                <w:t>defines</w:t>
                              </w:r>
                              <w:r>
                                <w:rPr>
                                  <w:spacing w:val="13"/>
                                  <w:sz w:val="16"/>
                                </w:rPr>
                                <w:t xml:space="preserve"> </w:t>
                              </w:r>
                              <w:r>
                                <w:rPr>
                                  <w:sz w:val="16"/>
                                </w:rPr>
                                <w:t>households</w:t>
                              </w:r>
                              <w:r>
                                <w:rPr>
                                  <w:spacing w:val="13"/>
                                  <w:sz w:val="16"/>
                                </w:rPr>
                                <w:t xml:space="preserve"> </w:t>
                              </w:r>
                              <w:r>
                                <w:rPr>
                                  <w:sz w:val="16"/>
                                </w:rPr>
                                <w:t>that</w:t>
                              </w:r>
                              <w:r>
                                <w:rPr>
                                  <w:spacing w:val="13"/>
                                  <w:sz w:val="16"/>
                                </w:rPr>
                                <w:t xml:space="preserve"> </w:t>
                              </w:r>
                              <w:r>
                                <w:rPr>
                                  <w:sz w:val="16"/>
                                </w:rPr>
                                <w:t>spend</w:t>
                              </w:r>
                              <w:r>
                                <w:rPr>
                                  <w:spacing w:val="14"/>
                                  <w:sz w:val="16"/>
                                </w:rPr>
                                <w:t xml:space="preserve"> </w:t>
                              </w:r>
                              <w:r>
                                <w:rPr>
                                  <w:sz w:val="16"/>
                                </w:rPr>
                                <w:t>more</w:t>
                              </w:r>
                              <w:r>
                                <w:rPr>
                                  <w:spacing w:val="13"/>
                                  <w:sz w:val="16"/>
                                </w:rPr>
                                <w:t xml:space="preserve"> </w:t>
                              </w:r>
                              <w:r>
                                <w:rPr>
                                  <w:sz w:val="16"/>
                                </w:rPr>
                                <w:t>than</w:t>
                              </w:r>
                              <w:r>
                                <w:rPr>
                                  <w:spacing w:val="14"/>
                                  <w:sz w:val="16"/>
                                </w:rPr>
                                <w:t xml:space="preserve"> </w:t>
                              </w:r>
                              <w:r>
                                <w:rPr>
                                  <w:sz w:val="16"/>
                                </w:rPr>
                                <w:t>30%</w:t>
                              </w:r>
                              <w:r>
                                <w:rPr>
                                  <w:spacing w:val="40"/>
                                  <w:sz w:val="16"/>
                                </w:rPr>
                                <w:t xml:space="preserve"> </w:t>
                              </w:r>
                              <w:r>
                                <w:rPr>
                                  <w:sz w:val="16"/>
                                </w:rPr>
                                <w:t>of their gross income on housing costs to be “cost burdened” and households that spend more than 50% of their</w:t>
                              </w:r>
                              <w:r>
                                <w:rPr>
                                  <w:spacing w:val="40"/>
                                  <w:sz w:val="16"/>
                                </w:rPr>
                                <w:t xml:space="preserve"> </w:t>
                              </w:r>
                              <w:r>
                                <w:rPr>
                                  <w:sz w:val="16"/>
                                </w:rPr>
                                <w:t>gross income on housing costs to be “severely cost burdened”.</w:t>
                              </w:r>
                              <w:r>
                                <w:rPr>
                                  <w:spacing w:val="40"/>
                                  <w:sz w:val="16"/>
                                </w:rPr>
                                <w:t xml:space="preserve"> </w:t>
                              </w:r>
                              <w:r>
                                <w:rPr>
                                  <w:sz w:val="16"/>
                                </w:rPr>
                                <w:t>For homeowners, housing cost include mortgage</w:t>
                              </w:r>
                              <w:r>
                                <w:rPr>
                                  <w:spacing w:val="40"/>
                                  <w:sz w:val="16"/>
                                </w:rPr>
                                <w:t xml:space="preserve"> </w:t>
                              </w:r>
                              <w:r>
                                <w:rPr>
                                  <w:sz w:val="16"/>
                                </w:rPr>
                                <w:t>payments, utilities, association fees, insurance and real estate taxes.</w:t>
                              </w:r>
                              <w:r>
                                <w:rPr>
                                  <w:spacing w:val="40"/>
                                  <w:sz w:val="16"/>
                                </w:rPr>
                                <w:t xml:space="preserve"> </w:t>
                              </w:r>
                              <w:r>
                                <w:rPr>
                                  <w:sz w:val="16"/>
                                </w:rPr>
                                <w:t>As can be seen in table 27, 1,010 of</w:t>
                              </w:r>
                            </w:p>
                            <w:p w14:paraId="74786E4A" w14:textId="77777777" w:rsidR="00490144" w:rsidRDefault="000D1428">
                              <w:pPr>
                                <w:spacing w:line="194" w:lineRule="exact"/>
                                <w:ind w:left="21"/>
                                <w:rPr>
                                  <w:sz w:val="16"/>
                                </w:rPr>
                              </w:pPr>
                              <w:r>
                                <w:rPr>
                                  <w:sz w:val="16"/>
                                </w:rPr>
                                <w:t>Halifax’s</w:t>
                              </w:r>
                              <w:r>
                                <w:rPr>
                                  <w:spacing w:val="5"/>
                                  <w:sz w:val="16"/>
                                </w:rPr>
                                <w:t xml:space="preserve"> </w:t>
                              </w:r>
                              <w:r>
                                <w:rPr>
                                  <w:sz w:val="16"/>
                                </w:rPr>
                                <w:t>households</w:t>
                              </w:r>
                              <w:r>
                                <w:rPr>
                                  <w:spacing w:val="5"/>
                                  <w:sz w:val="16"/>
                                </w:rPr>
                                <w:t xml:space="preserve"> </w:t>
                              </w:r>
                              <w:r>
                                <w:rPr>
                                  <w:sz w:val="16"/>
                                </w:rPr>
                                <w:t>are</w:t>
                              </w:r>
                              <w:r>
                                <w:rPr>
                                  <w:spacing w:val="5"/>
                                  <w:sz w:val="16"/>
                                </w:rPr>
                                <w:t xml:space="preserve"> </w:t>
                              </w:r>
                              <w:r>
                                <w:rPr>
                                  <w:sz w:val="16"/>
                                </w:rPr>
                                <w:t>cost</w:t>
                              </w:r>
                              <w:r>
                                <w:rPr>
                                  <w:spacing w:val="6"/>
                                  <w:sz w:val="16"/>
                                </w:rPr>
                                <w:t xml:space="preserve"> </w:t>
                              </w:r>
                              <w:r>
                                <w:rPr>
                                  <w:sz w:val="16"/>
                                </w:rPr>
                                <w:t>burdened</w:t>
                              </w:r>
                              <w:r>
                                <w:rPr>
                                  <w:spacing w:val="6"/>
                                  <w:sz w:val="16"/>
                                </w:rPr>
                                <w:t xml:space="preserve"> </w:t>
                              </w:r>
                              <w:r>
                                <w:rPr>
                                  <w:sz w:val="16"/>
                                </w:rPr>
                                <w:t>and</w:t>
                              </w:r>
                              <w:r>
                                <w:rPr>
                                  <w:spacing w:val="6"/>
                                  <w:sz w:val="16"/>
                                </w:rPr>
                                <w:t xml:space="preserve"> </w:t>
                              </w:r>
                              <w:r>
                                <w:rPr>
                                  <w:sz w:val="16"/>
                                </w:rPr>
                                <w:t>525</w:t>
                              </w:r>
                              <w:r>
                                <w:rPr>
                                  <w:spacing w:val="6"/>
                                  <w:sz w:val="16"/>
                                </w:rPr>
                                <w:t xml:space="preserve"> </w:t>
                              </w:r>
                              <w:r>
                                <w:rPr>
                                  <w:sz w:val="16"/>
                                </w:rPr>
                                <w:t>households</w:t>
                              </w:r>
                              <w:r>
                                <w:rPr>
                                  <w:spacing w:val="5"/>
                                  <w:sz w:val="16"/>
                                </w:rPr>
                                <w:t xml:space="preserve"> </w:t>
                              </w:r>
                              <w:r>
                                <w:rPr>
                                  <w:sz w:val="16"/>
                                </w:rPr>
                                <w:t>are</w:t>
                              </w:r>
                              <w:r>
                                <w:rPr>
                                  <w:spacing w:val="5"/>
                                  <w:sz w:val="16"/>
                                </w:rPr>
                                <w:t xml:space="preserve"> </w:t>
                              </w:r>
                              <w:r>
                                <w:rPr>
                                  <w:sz w:val="16"/>
                                </w:rPr>
                                <w:t>severely</w:t>
                              </w:r>
                              <w:r>
                                <w:rPr>
                                  <w:spacing w:val="5"/>
                                  <w:sz w:val="16"/>
                                </w:rPr>
                                <w:t xml:space="preserve"> </w:t>
                              </w:r>
                              <w:r>
                                <w:rPr>
                                  <w:sz w:val="16"/>
                                </w:rPr>
                                <w:t>cost</w:t>
                              </w:r>
                              <w:r>
                                <w:rPr>
                                  <w:spacing w:val="6"/>
                                  <w:sz w:val="16"/>
                                </w:rPr>
                                <w:t xml:space="preserve"> </w:t>
                              </w:r>
                              <w:r>
                                <w:rPr>
                                  <w:spacing w:val="-2"/>
                                  <w:sz w:val="16"/>
                                </w:rPr>
                                <w:t>burdened.</w:t>
                              </w:r>
                            </w:p>
                            <w:p w14:paraId="4B2C0179" w14:textId="77777777" w:rsidR="00490144" w:rsidRDefault="00490144">
                              <w:pPr>
                                <w:spacing w:before="9"/>
                                <w:rPr>
                                  <w:sz w:val="16"/>
                                </w:rPr>
                              </w:pPr>
                            </w:p>
                            <w:p w14:paraId="72414AB5" w14:textId="77777777" w:rsidR="00490144" w:rsidRDefault="000D1428">
                              <w:pPr>
                                <w:ind w:left="21"/>
                                <w:rPr>
                                  <w:b/>
                                  <w:sz w:val="16"/>
                                </w:rPr>
                              </w:pPr>
                              <w:r>
                                <w:rPr>
                                  <w:b/>
                                  <w:sz w:val="16"/>
                                </w:rPr>
                                <w:t>Table</w:t>
                              </w:r>
                              <w:r>
                                <w:rPr>
                                  <w:b/>
                                  <w:spacing w:val="3"/>
                                  <w:sz w:val="16"/>
                                </w:rPr>
                                <w:t xml:space="preserve"> </w:t>
                              </w:r>
                              <w:r>
                                <w:rPr>
                                  <w:b/>
                                  <w:sz w:val="16"/>
                                </w:rPr>
                                <w:t>27:</w:t>
                              </w:r>
                              <w:r>
                                <w:rPr>
                                  <w:b/>
                                  <w:spacing w:val="5"/>
                                  <w:sz w:val="16"/>
                                </w:rPr>
                                <w:t xml:space="preserve"> </w:t>
                              </w:r>
                              <w:r>
                                <w:rPr>
                                  <w:b/>
                                  <w:sz w:val="16"/>
                                </w:rPr>
                                <w:t>Halifax</w:t>
                              </w:r>
                              <w:r>
                                <w:rPr>
                                  <w:b/>
                                  <w:spacing w:val="4"/>
                                  <w:sz w:val="16"/>
                                </w:rPr>
                                <w:t xml:space="preserve"> </w:t>
                              </w:r>
                              <w:r>
                                <w:rPr>
                                  <w:b/>
                                  <w:sz w:val="16"/>
                                </w:rPr>
                                <w:t>–</w:t>
                              </w:r>
                              <w:r>
                                <w:rPr>
                                  <w:b/>
                                  <w:spacing w:val="4"/>
                                  <w:sz w:val="16"/>
                                </w:rPr>
                                <w:t xml:space="preserve"> </w:t>
                              </w:r>
                              <w:r>
                                <w:rPr>
                                  <w:b/>
                                  <w:sz w:val="16"/>
                                </w:rPr>
                                <w:t>Income</w:t>
                              </w:r>
                              <w:r>
                                <w:rPr>
                                  <w:b/>
                                  <w:spacing w:val="7"/>
                                  <w:sz w:val="16"/>
                                </w:rPr>
                                <w:t xml:space="preserve"> </w:t>
                              </w:r>
                              <w:r>
                                <w:rPr>
                                  <w:b/>
                                  <w:sz w:val="16"/>
                                </w:rPr>
                                <w:t>by</w:t>
                              </w:r>
                              <w:r>
                                <w:rPr>
                                  <w:b/>
                                  <w:spacing w:val="3"/>
                                  <w:sz w:val="16"/>
                                </w:rPr>
                                <w:t xml:space="preserve"> </w:t>
                              </w:r>
                              <w:r>
                                <w:rPr>
                                  <w:b/>
                                  <w:sz w:val="16"/>
                                </w:rPr>
                                <w:t>Cost</w:t>
                              </w:r>
                              <w:r>
                                <w:rPr>
                                  <w:b/>
                                  <w:spacing w:val="6"/>
                                  <w:sz w:val="16"/>
                                </w:rPr>
                                <w:t xml:space="preserve"> </w:t>
                              </w:r>
                              <w:r>
                                <w:rPr>
                                  <w:b/>
                                  <w:sz w:val="16"/>
                                </w:rPr>
                                <w:t>Burden</w:t>
                              </w:r>
                              <w:r>
                                <w:rPr>
                                  <w:b/>
                                  <w:spacing w:val="4"/>
                                  <w:sz w:val="16"/>
                                </w:rPr>
                                <w:t xml:space="preserve"> </w:t>
                              </w:r>
                              <w:r>
                                <w:rPr>
                                  <w:b/>
                                  <w:sz w:val="16"/>
                                </w:rPr>
                                <w:t>(Owners</w:t>
                              </w:r>
                              <w:r>
                                <w:rPr>
                                  <w:b/>
                                  <w:spacing w:val="5"/>
                                  <w:sz w:val="16"/>
                                </w:rPr>
                                <w:t xml:space="preserve"> </w:t>
                              </w:r>
                              <w:r>
                                <w:rPr>
                                  <w:b/>
                                  <w:spacing w:val="-4"/>
                                  <w:sz w:val="16"/>
                                </w:rPr>
                                <w:t>Only)</w:t>
                              </w:r>
                            </w:p>
                            <w:p w14:paraId="4DDBF418" w14:textId="77777777" w:rsidR="00490144" w:rsidRDefault="000D1428">
                              <w:pPr>
                                <w:spacing w:before="4" w:line="244" w:lineRule="auto"/>
                                <w:ind w:left="21"/>
                                <w:rPr>
                                  <w:i/>
                                  <w:sz w:val="16"/>
                                </w:rPr>
                              </w:pPr>
                              <w:r>
                                <w:rPr>
                                  <w:i/>
                                  <w:sz w:val="16"/>
                                </w:rPr>
                                <w:t>Cost</w:t>
                              </w:r>
                              <w:r>
                                <w:rPr>
                                  <w:i/>
                                  <w:spacing w:val="36"/>
                                  <w:sz w:val="16"/>
                                </w:rPr>
                                <w:t xml:space="preserve"> </w:t>
                              </w:r>
                              <w:r>
                                <w:rPr>
                                  <w:i/>
                                  <w:sz w:val="16"/>
                                </w:rPr>
                                <w:t>burden</w:t>
                              </w:r>
                              <w:r>
                                <w:rPr>
                                  <w:i/>
                                  <w:spacing w:val="37"/>
                                  <w:sz w:val="16"/>
                                </w:rPr>
                                <w:t xml:space="preserve"> </w:t>
                              </w:r>
                              <w:r>
                                <w:rPr>
                                  <w:i/>
                                  <w:sz w:val="16"/>
                                </w:rPr>
                                <w:t>is</w:t>
                              </w:r>
                              <w:r>
                                <w:rPr>
                                  <w:i/>
                                  <w:spacing w:val="36"/>
                                  <w:sz w:val="16"/>
                                </w:rPr>
                                <w:t xml:space="preserve"> </w:t>
                              </w:r>
                              <w:r>
                                <w:rPr>
                                  <w:i/>
                                  <w:sz w:val="16"/>
                                </w:rPr>
                                <w:t>the</w:t>
                              </w:r>
                              <w:r>
                                <w:rPr>
                                  <w:i/>
                                  <w:spacing w:val="38"/>
                                  <w:sz w:val="16"/>
                                </w:rPr>
                                <w:t xml:space="preserve"> </w:t>
                              </w:r>
                              <w:r>
                                <w:rPr>
                                  <w:i/>
                                  <w:sz w:val="16"/>
                                </w:rPr>
                                <w:t>ratio</w:t>
                              </w:r>
                              <w:r>
                                <w:rPr>
                                  <w:i/>
                                  <w:spacing w:val="35"/>
                                  <w:sz w:val="16"/>
                                </w:rPr>
                                <w:t xml:space="preserve"> </w:t>
                              </w:r>
                              <w:r>
                                <w:rPr>
                                  <w:i/>
                                  <w:sz w:val="16"/>
                                </w:rPr>
                                <w:t>of</w:t>
                              </w:r>
                              <w:r>
                                <w:rPr>
                                  <w:i/>
                                  <w:spacing w:val="36"/>
                                  <w:sz w:val="16"/>
                                </w:rPr>
                                <w:t xml:space="preserve"> </w:t>
                              </w:r>
                              <w:r>
                                <w:rPr>
                                  <w:i/>
                                  <w:sz w:val="16"/>
                                </w:rPr>
                                <w:t>housing</w:t>
                              </w:r>
                              <w:r>
                                <w:rPr>
                                  <w:i/>
                                  <w:spacing w:val="35"/>
                                  <w:sz w:val="16"/>
                                </w:rPr>
                                <w:t xml:space="preserve"> </w:t>
                              </w:r>
                              <w:r>
                                <w:rPr>
                                  <w:i/>
                                  <w:sz w:val="16"/>
                                </w:rPr>
                                <w:t>costs</w:t>
                              </w:r>
                              <w:r>
                                <w:rPr>
                                  <w:i/>
                                  <w:spacing w:val="36"/>
                                  <w:sz w:val="16"/>
                                </w:rPr>
                                <w:t xml:space="preserve"> </w:t>
                              </w:r>
                              <w:r>
                                <w:rPr>
                                  <w:i/>
                                  <w:sz w:val="16"/>
                                </w:rPr>
                                <w:t>to</w:t>
                              </w:r>
                              <w:r>
                                <w:rPr>
                                  <w:i/>
                                  <w:spacing w:val="36"/>
                                  <w:sz w:val="16"/>
                                </w:rPr>
                                <w:t xml:space="preserve"> </w:t>
                              </w:r>
                              <w:r>
                                <w:rPr>
                                  <w:i/>
                                  <w:sz w:val="16"/>
                                </w:rPr>
                                <w:t>household</w:t>
                              </w:r>
                              <w:r>
                                <w:rPr>
                                  <w:i/>
                                  <w:spacing w:val="35"/>
                                  <w:sz w:val="16"/>
                                </w:rPr>
                                <w:t xml:space="preserve"> </w:t>
                              </w:r>
                              <w:r>
                                <w:rPr>
                                  <w:i/>
                                  <w:sz w:val="16"/>
                                </w:rPr>
                                <w:t>income.</w:t>
                              </w:r>
                              <w:r>
                                <w:rPr>
                                  <w:i/>
                                  <w:spacing w:val="40"/>
                                  <w:sz w:val="16"/>
                                </w:rPr>
                                <w:t xml:space="preserve"> </w:t>
                              </w:r>
                              <w:r>
                                <w:rPr>
                                  <w:i/>
                                  <w:sz w:val="16"/>
                                </w:rPr>
                                <w:t>For</w:t>
                              </w:r>
                              <w:r>
                                <w:rPr>
                                  <w:i/>
                                  <w:spacing w:val="37"/>
                                  <w:sz w:val="16"/>
                                </w:rPr>
                                <w:t xml:space="preserve"> </w:t>
                              </w:r>
                              <w:r>
                                <w:rPr>
                                  <w:i/>
                                  <w:sz w:val="16"/>
                                </w:rPr>
                                <w:t>owners</w:t>
                              </w:r>
                              <w:r>
                                <w:rPr>
                                  <w:i/>
                                  <w:spacing w:val="36"/>
                                  <w:sz w:val="16"/>
                                </w:rPr>
                                <w:t xml:space="preserve"> </w:t>
                              </w:r>
                              <w:r>
                                <w:rPr>
                                  <w:i/>
                                  <w:sz w:val="16"/>
                                </w:rPr>
                                <w:t>housing</w:t>
                              </w:r>
                              <w:r>
                                <w:rPr>
                                  <w:i/>
                                  <w:spacing w:val="35"/>
                                  <w:sz w:val="16"/>
                                </w:rPr>
                                <w:t xml:space="preserve"> </w:t>
                              </w:r>
                              <w:r>
                                <w:rPr>
                                  <w:i/>
                                  <w:sz w:val="16"/>
                                </w:rPr>
                                <w:t>cost</w:t>
                              </w:r>
                              <w:r>
                                <w:rPr>
                                  <w:i/>
                                  <w:spacing w:val="38"/>
                                  <w:sz w:val="16"/>
                                </w:rPr>
                                <w:t xml:space="preserve"> </w:t>
                              </w:r>
                              <w:r>
                                <w:rPr>
                                  <w:i/>
                                  <w:sz w:val="16"/>
                                </w:rPr>
                                <w:t>includes</w:t>
                              </w:r>
                              <w:r>
                                <w:rPr>
                                  <w:i/>
                                  <w:spacing w:val="36"/>
                                  <w:sz w:val="16"/>
                                </w:rPr>
                                <w:t xml:space="preserve"> </w:t>
                              </w:r>
                              <w:r>
                                <w:rPr>
                                  <w:i/>
                                  <w:sz w:val="16"/>
                                </w:rPr>
                                <w:t>mortgage</w:t>
                              </w:r>
                              <w:r>
                                <w:rPr>
                                  <w:i/>
                                  <w:spacing w:val="40"/>
                                  <w:sz w:val="16"/>
                                </w:rPr>
                                <w:t xml:space="preserve"> </w:t>
                              </w:r>
                              <w:r>
                                <w:rPr>
                                  <w:i/>
                                  <w:sz w:val="16"/>
                                </w:rPr>
                                <w:t>payment, utilities, association fees, insurance and real estate taxes.</w:t>
                              </w:r>
                            </w:p>
                          </w:txbxContent>
                        </wps:txbx>
                        <wps:bodyPr wrap="square" lIns="0" tIns="0" rIns="0" bIns="0" rtlCol="0">
                          <a:noAutofit/>
                        </wps:bodyPr>
                      </wps:wsp>
                    </wpg:wgp>
                  </a:graphicData>
                </a:graphic>
              </wp:anchor>
            </w:drawing>
          </mc:Choice>
          <mc:Fallback>
            <w:pict>
              <v:group w14:anchorId="04E978CC" id="Group 482" o:spid="_x0000_s1389" style="position:absolute;left:0;text-align:left;margin-left:39pt;margin-top:86pt;width:376.05pt;height:288.2pt;z-index:-21270016;mso-wrap-distance-left:0;mso-wrap-distance-right:0;mso-position-horizontal-relative:page;mso-position-vertical-relative:text" coordsize="47758,36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">
                <v:shape id="Graphic 483" o:spid="_x0000_s1390" style="position:absolute;left:4619;width:34645;height:36601;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Graphic 484" o:spid="_x0000_s1391" style="position:absolute;top:6128;width:47758;height:15177;visibility:visible;mso-wrap-style:square;v-text-anchor:top" coordsize="4775835,151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" path="m4775327,1263777l,1263777r,126796l,1517065r4775327,l4775327,1390573r,-126796xem4775327,758405l,758405,,883970r,126442l,1137208r,126492l4775327,1263700r,-126492l4775327,1010462r,-126492l4775327,758405xem4775327,631888l,631888,,758367r4775327,l4775327,631888xem4775327,378650l,378650,,505079,,631875r4775327,l4775327,505129r,-126479xem4775327,103962l,103962,,206679r4775327,l4775327,103962xem4775327,l,,,103936r4775327,l4775327,xe" stroked="f">
                  <v:path arrowok="t"/>
                </v:shape>
                <v:shape id="Textbox 485" o:spid="_x0000_s1392" type="#_x0000_t202" style="position:absolute;width:47758;height:36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14:paraId="129DC55B" w14:textId="77777777" w:rsidR="00490144" w:rsidRDefault="00490144">
                        <w:pPr>
                          <w:rPr>
                            <w:sz w:val="13"/>
                          </w:rPr>
                        </w:pPr>
                      </w:p>
                      <w:p w14:paraId="49A8F924" w14:textId="77777777" w:rsidR="00490144" w:rsidRDefault="00490144">
                        <w:pPr>
                          <w:rPr>
                            <w:sz w:val="13"/>
                          </w:rPr>
                        </w:pPr>
                      </w:p>
                      <w:p w14:paraId="726AC60C" w14:textId="77777777" w:rsidR="00490144" w:rsidRDefault="00490144">
                        <w:pPr>
                          <w:rPr>
                            <w:sz w:val="13"/>
                          </w:rPr>
                        </w:pPr>
                      </w:p>
                      <w:p w14:paraId="053CB0C0" w14:textId="77777777" w:rsidR="00490144" w:rsidRDefault="00490144">
                        <w:pPr>
                          <w:rPr>
                            <w:sz w:val="13"/>
                          </w:rPr>
                        </w:pPr>
                      </w:p>
                      <w:p w14:paraId="045568EE" w14:textId="77777777" w:rsidR="00490144" w:rsidRDefault="00490144">
                        <w:pPr>
                          <w:rPr>
                            <w:sz w:val="13"/>
                          </w:rPr>
                        </w:pPr>
                      </w:p>
                      <w:p w14:paraId="5BA72842" w14:textId="77777777" w:rsidR="00490144" w:rsidRDefault="00490144">
                        <w:pPr>
                          <w:spacing w:before="15"/>
                          <w:rPr>
                            <w:sz w:val="13"/>
                          </w:rPr>
                        </w:pPr>
                      </w:p>
                      <w:p w14:paraId="36C055DA" w14:textId="77777777" w:rsidR="00490144" w:rsidRDefault="000D1428">
                        <w:pPr>
                          <w:ind w:left="21"/>
                          <w:rPr>
                            <w:i/>
                            <w:sz w:val="13"/>
                          </w:rPr>
                        </w:pPr>
                        <w:r>
                          <w:rPr>
                            <w:i/>
                            <w:sz w:val="13"/>
                          </w:rPr>
                          <w:t>Source:</w:t>
                        </w:r>
                        <w:r>
                          <w:rPr>
                            <w:i/>
                            <w:spacing w:val="4"/>
                            <w:sz w:val="13"/>
                          </w:rPr>
                          <w:t xml:space="preserve"> </w:t>
                        </w:r>
                        <w:r>
                          <w:rPr>
                            <w:i/>
                            <w:sz w:val="13"/>
                          </w:rPr>
                          <w:t>HUD</w:t>
                        </w:r>
                        <w:r>
                          <w:rPr>
                            <w:i/>
                            <w:spacing w:val="7"/>
                            <w:sz w:val="13"/>
                          </w:rPr>
                          <w:t xml:space="preserve"> </w:t>
                        </w:r>
                        <w:r>
                          <w:rPr>
                            <w:i/>
                            <w:sz w:val="13"/>
                          </w:rPr>
                          <w:t>Comprehensive</w:t>
                        </w:r>
                        <w:r>
                          <w:rPr>
                            <w:i/>
                            <w:spacing w:val="9"/>
                            <w:sz w:val="13"/>
                          </w:rPr>
                          <w:t xml:space="preserve"> </w:t>
                        </w:r>
                        <w:r>
                          <w:rPr>
                            <w:i/>
                            <w:sz w:val="13"/>
                          </w:rPr>
                          <w:t>Housing</w:t>
                        </w:r>
                        <w:r>
                          <w:rPr>
                            <w:i/>
                            <w:spacing w:val="8"/>
                            <w:sz w:val="13"/>
                          </w:rPr>
                          <w:t xml:space="preserve"> </w:t>
                        </w:r>
                        <w:r>
                          <w:rPr>
                            <w:i/>
                            <w:sz w:val="13"/>
                          </w:rPr>
                          <w:t>Affordability</w:t>
                        </w:r>
                        <w:r>
                          <w:rPr>
                            <w:i/>
                            <w:spacing w:val="9"/>
                            <w:sz w:val="13"/>
                          </w:rPr>
                          <w:t xml:space="preserve"> </w:t>
                        </w:r>
                        <w:r>
                          <w:rPr>
                            <w:i/>
                            <w:sz w:val="13"/>
                          </w:rPr>
                          <w:t>Strategy</w:t>
                        </w:r>
                        <w:r>
                          <w:rPr>
                            <w:i/>
                            <w:spacing w:val="8"/>
                            <w:sz w:val="13"/>
                          </w:rPr>
                          <w:t xml:space="preserve"> </w:t>
                        </w:r>
                        <w:r>
                          <w:rPr>
                            <w:i/>
                            <w:sz w:val="13"/>
                          </w:rPr>
                          <w:t>(CHAS),</w:t>
                        </w:r>
                        <w:r>
                          <w:rPr>
                            <w:i/>
                            <w:spacing w:val="10"/>
                            <w:sz w:val="13"/>
                          </w:rPr>
                          <w:t xml:space="preserve"> </w:t>
                        </w:r>
                        <w:r>
                          <w:rPr>
                            <w:i/>
                            <w:sz w:val="13"/>
                          </w:rPr>
                          <w:t>2011-</w:t>
                        </w:r>
                        <w:r>
                          <w:rPr>
                            <w:i/>
                            <w:spacing w:val="-4"/>
                            <w:sz w:val="13"/>
                          </w:rPr>
                          <w:t>2015</w:t>
                        </w:r>
                      </w:p>
                      <w:p w14:paraId="0BAA58ED" w14:textId="77777777" w:rsidR="00490144" w:rsidRDefault="00490144">
                        <w:pPr>
                          <w:spacing w:before="42"/>
                          <w:rPr>
                            <w:i/>
                            <w:sz w:val="13"/>
                          </w:rPr>
                        </w:pPr>
                      </w:p>
                      <w:p w14:paraId="21222F93" w14:textId="77777777" w:rsidR="00490144" w:rsidRDefault="000D1428">
                        <w:pPr>
                          <w:ind w:left="21"/>
                          <w:rPr>
                            <w:rFonts w:ascii="Cambria"/>
                            <w:sz w:val="17"/>
                          </w:rPr>
                        </w:pPr>
                        <w:r>
                          <w:rPr>
                            <w:rFonts w:ascii="Cambria"/>
                            <w:color w:val="233E5F"/>
                            <w:w w:val="105"/>
                            <w:sz w:val="17"/>
                          </w:rPr>
                          <w:t>7.</w:t>
                        </w:r>
                        <w:r>
                          <w:rPr>
                            <w:rFonts w:ascii="Cambria"/>
                            <w:color w:val="233E5F"/>
                            <w:spacing w:val="-10"/>
                            <w:w w:val="105"/>
                            <w:sz w:val="17"/>
                          </w:rPr>
                          <w:t xml:space="preserve"> </w:t>
                        </w:r>
                        <w:r>
                          <w:rPr>
                            <w:rFonts w:ascii="Cambria"/>
                            <w:color w:val="233E5F"/>
                            <w:w w:val="105"/>
                            <w:sz w:val="17"/>
                          </w:rPr>
                          <w:t>Homeownership</w:t>
                        </w:r>
                        <w:r>
                          <w:rPr>
                            <w:rFonts w:ascii="Cambria"/>
                            <w:color w:val="233E5F"/>
                            <w:spacing w:val="-8"/>
                            <w:w w:val="105"/>
                            <w:sz w:val="17"/>
                          </w:rPr>
                          <w:t xml:space="preserve"> </w:t>
                        </w:r>
                        <w:r>
                          <w:rPr>
                            <w:rFonts w:ascii="Cambria"/>
                            <w:color w:val="233E5F"/>
                            <w:w w:val="105"/>
                            <w:sz w:val="17"/>
                          </w:rPr>
                          <w:t>Affordability</w:t>
                        </w:r>
                        <w:r>
                          <w:rPr>
                            <w:rFonts w:ascii="Cambria"/>
                            <w:color w:val="233E5F"/>
                            <w:spacing w:val="-9"/>
                            <w:w w:val="105"/>
                            <w:sz w:val="17"/>
                          </w:rPr>
                          <w:t xml:space="preserve"> </w:t>
                        </w:r>
                        <w:r>
                          <w:rPr>
                            <w:rFonts w:ascii="Cambria"/>
                            <w:color w:val="233E5F"/>
                            <w:w w:val="105"/>
                            <w:sz w:val="17"/>
                          </w:rPr>
                          <w:t>for</w:t>
                        </w:r>
                        <w:r>
                          <w:rPr>
                            <w:rFonts w:ascii="Cambria"/>
                            <w:color w:val="233E5F"/>
                            <w:spacing w:val="-9"/>
                            <w:w w:val="105"/>
                            <w:sz w:val="17"/>
                          </w:rPr>
                          <w:t xml:space="preserve"> </w:t>
                        </w:r>
                        <w:r>
                          <w:rPr>
                            <w:rFonts w:ascii="Cambria"/>
                            <w:color w:val="233E5F"/>
                            <w:w w:val="105"/>
                            <w:sz w:val="17"/>
                          </w:rPr>
                          <w:t>Current</w:t>
                        </w:r>
                        <w:r>
                          <w:rPr>
                            <w:rFonts w:ascii="Cambria"/>
                            <w:color w:val="233E5F"/>
                            <w:spacing w:val="-7"/>
                            <w:w w:val="105"/>
                            <w:sz w:val="17"/>
                          </w:rPr>
                          <w:t xml:space="preserve"> </w:t>
                        </w:r>
                        <w:r>
                          <w:rPr>
                            <w:rFonts w:ascii="Cambria"/>
                            <w:color w:val="233E5F"/>
                            <w:spacing w:val="-2"/>
                            <w:w w:val="105"/>
                            <w:sz w:val="17"/>
                          </w:rPr>
                          <w:t>Households</w:t>
                        </w:r>
                      </w:p>
                      <w:p w14:paraId="3787EC13" w14:textId="77777777" w:rsidR="00490144" w:rsidRDefault="000D1428">
                        <w:pPr>
                          <w:spacing w:before="39" w:line="244" w:lineRule="auto"/>
                          <w:ind w:left="21"/>
                          <w:rPr>
                            <w:sz w:val="16"/>
                          </w:rPr>
                        </w:pPr>
                        <w:r>
                          <w:rPr>
                            <w:sz w:val="16"/>
                          </w:rPr>
                          <w:t>The</w:t>
                        </w:r>
                        <w:r>
                          <w:rPr>
                            <w:spacing w:val="13"/>
                            <w:sz w:val="16"/>
                          </w:rPr>
                          <w:t xml:space="preserve"> </w:t>
                        </w:r>
                        <w:r>
                          <w:rPr>
                            <w:sz w:val="16"/>
                          </w:rPr>
                          <w:t>U.S.</w:t>
                        </w:r>
                        <w:r>
                          <w:rPr>
                            <w:spacing w:val="11"/>
                            <w:sz w:val="16"/>
                          </w:rPr>
                          <w:t xml:space="preserve"> </w:t>
                        </w:r>
                        <w:r>
                          <w:rPr>
                            <w:sz w:val="16"/>
                          </w:rPr>
                          <w:t>Department</w:t>
                        </w:r>
                        <w:r>
                          <w:rPr>
                            <w:spacing w:val="13"/>
                            <w:sz w:val="16"/>
                          </w:rPr>
                          <w:t xml:space="preserve"> </w:t>
                        </w:r>
                        <w:r>
                          <w:rPr>
                            <w:sz w:val="16"/>
                          </w:rPr>
                          <w:t>of</w:t>
                        </w:r>
                        <w:r>
                          <w:rPr>
                            <w:spacing w:val="13"/>
                            <w:sz w:val="16"/>
                          </w:rPr>
                          <w:t xml:space="preserve"> </w:t>
                        </w:r>
                        <w:r>
                          <w:rPr>
                            <w:sz w:val="16"/>
                          </w:rPr>
                          <w:t>Housing</w:t>
                        </w:r>
                        <w:r>
                          <w:rPr>
                            <w:spacing w:val="11"/>
                            <w:sz w:val="16"/>
                          </w:rPr>
                          <w:t xml:space="preserve"> </w:t>
                        </w:r>
                        <w:r>
                          <w:rPr>
                            <w:sz w:val="16"/>
                          </w:rPr>
                          <w:t>and</w:t>
                        </w:r>
                        <w:r>
                          <w:rPr>
                            <w:spacing w:val="14"/>
                            <w:sz w:val="16"/>
                          </w:rPr>
                          <w:t xml:space="preserve"> </w:t>
                        </w:r>
                        <w:r>
                          <w:rPr>
                            <w:sz w:val="16"/>
                          </w:rPr>
                          <w:t>Urban</w:t>
                        </w:r>
                        <w:r>
                          <w:rPr>
                            <w:spacing w:val="14"/>
                            <w:sz w:val="16"/>
                          </w:rPr>
                          <w:t xml:space="preserve"> </w:t>
                        </w:r>
                        <w:r>
                          <w:rPr>
                            <w:sz w:val="16"/>
                          </w:rPr>
                          <w:t>Development</w:t>
                        </w:r>
                        <w:r>
                          <w:rPr>
                            <w:spacing w:val="13"/>
                            <w:sz w:val="16"/>
                          </w:rPr>
                          <w:t xml:space="preserve"> </w:t>
                        </w:r>
                        <w:r>
                          <w:rPr>
                            <w:sz w:val="16"/>
                          </w:rPr>
                          <w:t>(HUD)</w:t>
                        </w:r>
                        <w:r>
                          <w:rPr>
                            <w:spacing w:val="13"/>
                            <w:sz w:val="16"/>
                          </w:rPr>
                          <w:t xml:space="preserve"> </w:t>
                        </w:r>
                        <w:r>
                          <w:rPr>
                            <w:sz w:val="16"/>
                          </w:rPr>
                          <w:t>defines</w:t>
                        </w:r>
                        <w:r>
                          <w:rPr>
                            <w:spacing w:val="13"/>
                            <w:sz w:val="16"/>
                          </w:rPr>
                          <w:t xml:space="preserve"> </w:t>
                        </w:r>
                        <w:r>
                          <w:rPr>
                            <w:sz w:val="16"/>
                          </w:rPr>
                          <w:t>households</w:t>
                        </w:r>
                        <w:r>
                          <w:rPr>
                            <w:spacing w:val="13"/>
                            <w:sz w:val="16"/>
                          </w:rPr>
                          <w:t xml:space="preserve"> </w:t>
                        </w:r>
                        <w:r>
                          <w:rPr>
                            <w:sz w:val="16"/>
                          </w:rPr>
                          <w:t>that</w:t>
                        </w:r>
                        <w:r>
                          <w:rPr>
                            <w:spacing w:val="13"/>
                            <w:sz w:val="16"/>
                          </w:rPr>
                          <w:t xml:space="preserve"> </w:t>
                        </w:r>
                        <w:r>
                          <w:rPr>
                            <w:sz w:val="16"/>
                          </w:rPr>
                          <w:t>spend</w:t>
                        </w:r>
                        <w:r>
                          <w:rPr>
                            <w:spacing w:val="14"/>
                            <w:sz w:val="16"/>
                          </w:rPr>
                          <w:t xml:space="preserve"> </w:t>
                        </w:r>
                        <w:r>
                          <w:rPr>
                            <w:sz w:val="16"/>
                          </w:rPr>
                          <w:t>more</w:t>
                        </w:r>
                        <w:r>
                          <w:rPr>
                            <w:spacing w:val="13"/>
                            <w:sz w:val="16"/>
                          </w:rPr>
                          <w:t xml:space="preserve"> </w:t>
                        </w:r>
                        <w:r>
                          <w:rPr>
                            <w:sz w:val="16"/>
                          </w:rPr>
                          <w:t>than</w:t>
                        </w:r>
                        <w:r>
                          <w:rPr>
                            <w:spacing w:val="14"/>
                            <w:sz w:val="16"/>
                          </w:rPr>
                          <w:t xml:space="preserve"> </w:t>
                        </w:r>
                        <w:r>
                          <w:rPr>
                            <w:sz w:val="16"/>
                          </w:rPr>
                          <w:t>30%</w:t>
                        </w:r>
                        <w:r>
                          <w:rPr>
                            <w:spacing w:val="40"/>
                            <w:sz w:val="16"/>
                          </w:rPr>
                          <w:t xml:space="preserve"> </w:t>
                        </w:r>
                        <w:r>
                          <w:rPr>
                            <w:sz w:val="16"/>
                          </w:rPr>
                          <w:t>of their gross income on housing costs to be “cost burdened” and households that spend more than 50% of their</w:t>
                        </w:r>
                        <w:r>
                          <w:rPr>
                            <w:spacing w:val="40"/>
                            <w:sz w:val="16"/>
                          </w:rPr>
                          <w:t xml:space="preserve"> </w:t>
                        </w:r>
                        <w:r>
                          <w:rPr>
                            <w:sz w:val="16"/>
                          </w:rPr>
                          <w:t>gross income on housing costs to be “severely cost burdened”.</w:t>
                        </w:r>
                        <w:r>
                          <w:rPr>
                            <w:spacing w:val="40"/>
                            <w:sz w:val="16"/>
                          </w:rPr>
                          <w:t xml:space="preserve"> </w:t>
                        </w:r>
                        <w:r>
                          <w:rPr>
                            <w:sz w:val="16"/>
                          </w:rPr>
                          <w:t>For homeowners, housing cost include mortgage</w:t>
                        </w:r>
                        <w:r>
                          <w:rPr>
                            <w:spacing w:val="40"/>
                            <w:sz w:val="16"/>
                          </w:rPr>
                          <w:t xml:space="preserve"> </w:t>
                        </w:r>
                        <w:r>
                          <w:rPr>
                            <w:sz w:val="16"/>
                          </w:rPr>
                          <w:t>payments, utilities, association fees, insurance and real estate taxes.</w:t>
                        </w:r>
                        <w:r>
                          <w:rPr>
                            <w:spacing w:val="40"/>
                            <w:sz w:val="16"/>
                          </w:rPr>
                          <w:t xml:space="preserve"> </w:t>
                        </w:r>
                        <w:r>
                          <w:rPr>
                            <w:sz w:val="16"/>
                          </w:rPr>
                          <w:t>As can be seen in table 27, 1,010 of</w:t>
                        </w:r>
                      </w:p>
                      <w:p w14:paraId="74786E4A" w14:textId="77777777" w:rsidR="00490144" w:rsidRDefault="000D1428">
                        <w:pPr>
                          <w:spacing w:line="194" w:lineRule="exact"/>
                          <w:ind w:left="21"/>
                          <w:rPr>
                            <w:sz w:val="16"/>
                          </w:rPr>
                        </w:pPr>
                        <w:r>
                          <w:rPr>
                            <w:sz w:val="16"/>
                          </w:rPr>
                          <w:t>Halifax’s</w:t>
                        </w:r>
                        <w:r>
                          <w:rPr>
                            <w:spacing w:val="5"/>
                            <w:sz w:val="16"/>
                          </w:rPr>
                          <w:t xml:space="preserve"> </w:t>
                        </w:r>
                        <w:r>
                          <w:rPr>
                            <w:sz w:val="16"/>
                          </w:rPr>
                          <w:t>households</w:t>
                        </w:r>
                        <w:r>
                          <w:rPr>
                            <w:spacing w:val="5"/>
                            <w:sz w:val="16"/>
                          </w:rPr>
                          <w:t xml:space="preserve"> </w:t>
                        </w:r>
                        <w:r>
                          <w:rPr>
                            <w:sz w:val="16"/>
                          </w:rPr>
                          <w:t>are</w:t>
                        </w:r>
                        <w:r>
                          <w:rPr>
                            <w:spacing w:val="5"/>
                            <w:sz w:val="16"/>
                          </w:rPr>
                          <w:t xml:space="preserve"> </w:t>
                        </w:r>
                        <w:r>
                          <w:rPr>
                            <w:sz w:val="16"/>
                          </w:rPr>
                          <w:t>cost</w:t>
                        </w:r>
                        <w:r>
                          <w:rPr>
                            <w:spacing w:val="6"/>
                            <w:sz w:val="16"/>
                          </w:rPr>
                          <w:t xml:space="preserve"> </w:t>
                        </w:r>
                        <w:r>
                          <w:rPr>
                            <w:sz w:val="16"/>
                          </w:rPr>
                          <w:t>burdened</w:t>
                        </w:r>
                        <w:r>
                          <w:rPr>
                            <w:spacing w:val="6"/>
                            <w:sz w:val="16"/>
                          </w:rPr>
                          <w:t xml:space="preserve"> </w:t>
                        </w:r>
                        <w:r>
                          <w:rPr>
                            <w:sz w:val="16"/>
                          </w:rPr>
                          <w:t>and</w:t>
                        </w:r>
                        <w:r>
                          <w:rPr>
                            <w:spacing w:val="6"/>
                            <w:sz w:val="16"/>
                          </w:rPr>
                          <w:t xml:space="preserve"> </w:t>
                        </w:r>
                        <w:r>
                          <w:rPr>
                            <w:sz w:val="16"/>
                          </w:rPr>
                          <w:t>525</w:t>
                        </w:r>
                        <w:r>
                          <w:rPr>
                            <w:spacing w:val="6"/>
                            <w:sz w:val="16"/>
                          </w:rPr>
                          <w:t xml:space="preserve"> </w:t>
                        </w:r>
                        <w:r>
                          <w:rPr>
                            <w:sz w:val="16"/>
                          </w:rPr>
                          <w:t>households</w:t>
                        </w:r>
                        <w:r>
                          <w:rPr>
                            <w:spacing w:val="5"/>
                            <w:sz w:val="16"/>
                          </w:rPr>
                          <w:t xml:space="preserve"> </w:t>
                        </w:r>
                        <w:r>
                          <w:rPr>
                            <w:sz w:val="16"/>
                          </w:rPr>
                          <w:t>are</w:t>
                        </w:r>
                        <w:r>
                          <w:rPr>
                            <w:spacing w:val="5"/>
                            <w:sz w:val="16"/>
                          </w:rPr>
                          <w:t xml:space="preserve"> </w:t>
                        </w:r>
                        <w:r>
                          <w:rPr>
                            <w:sz w:val="16"/>
                          </w:rPr>
                          <w:t>severely</w:t>
                        </w:r>
                        <w:r>
                          <w:rPr>
                            <w:spacing w:val="5"/>
                            <w:sz w:val="16"/>
                          </w:rPr>
                          <w:t xml:space="preserve"> </w:t>
                        </w:r>
                        <w:r>
                          <w:rPr>
                            <w:sz w:val="16"/>
                          </w:rPr>
                          <w:t>cost</w:t>
                        </w:r>
                        <w:r>
                          <w:rPr>
                            <w:spacing w:val="6"/>
                            <w:sz w:val="16"/>
                          </w:rPr>
                          <w:t xml:space="preserve"> </w:t>
                        </w:r>
                        <w:r>
                          <w:rPr>
                            <w:spacing w:val="-2"/>
                            <w:sz w:val="16"/>
                          </w:rPr>
                          <w:t>burdened.</w:t>
                        </w:r>
                      </w:p>
                      <w:p w14:paraId="4B2C0179" w14:textId="77777777" w:rsidR="00490144" w:rsidRDefault="00490144">
                        <w:pPr>
                          <w:spacing w:before="9"/>
                          <w:rPr>
                            <w:sz w:val="16"/>
                          </w:rPr>
                        </w:pPr>
                      </w:p>
                      <w:p w14:paraId="72414AB5" w14:textId="77777777" w:rsidR="00490144" w:rsidRDefault="000D1428">
                        <w:pPr>
                          <w:ind w:left="21"/>
                          <w:rPr>
                            <w:b/>
                            <w:sz w:val="16"/>
                          </w:rPr>
                        </w:pPr>
                        <w:r>
                          <w:rPr>
                            <w:b/>
                            <w:sz w:val="16"/>
                          </w:rPr>
                          <w:t>Table</w:t>
                        </w:r>
                        <w:r>
                          <w:rPr>
                            <w:b/>
                            <w:spacing w:val="3"/>
                            <w:sz w:val="16"/>
                          </w:rPr>
                          <w:t xml:space="preserve"> </w:t>
                        </w:r>
                        <w:r>
                          <w:rPr>
                            <w:b/>
                            <w:sz w:val="16"/>
                          </w:rPr>
                          <w:t>27:</w:t>
                        </w:r>
                        <w:r>
                          <w:rPr>
                            <w:b/>
                            <w:spacing w:val="5"/>
                            <w:sz w:val="16"/>
                          </w:rPr>
                          <w:t xml:space="preserve"> </w:t>
                        </w:r>
                        <w:r>
                          <w:rPr>
                            <w:b/>
                            <w:sz w:val="16"/>
                          </w:rPr>
                          <w:t>Halifax</w:t>
                        </w:r>
                        <w:r>
                          <w:rPr>
                            <w:b/>
                            <w:spacing w:val="4"/>
                            <w:sz w:val="16"/>
                          </w:rPr>
                          <w:t xml:space="preserve"> </w:t>
                        </w:r>
                        <w:r>
                          <w:rPr>
                            <w:b/>
                            <w:sz w:val="16"/>
                          </w:rPr>
                          <w:t>–</w:t>
                        </w:r>
                        <w:r>
                          <w:rPr>
                            <w:b/>
                            <w:spacing w:val="4"/>
                            <w:sz w:val="16"/>
                          </w:rPr>
                          <w:t xml:space="preserve"> </w:t>
                        </w:r>
                        <w:r>
                          <w:rPr>
                            <w:b/>
                            <w:sz w:val="16"/>
                          </w:rPr>
                          <w:t>Income</w:t>
                        </w:r>
                        <w:r>
                          <w:rPr>
                            <w:b/>
                            <w:spacing w:val="7"/>
                            <w:sz w:val="16"/>
                          </w:rPr>
                          <w:t xml:space="preserve"> </w:t>
                        </w:r>
                        <w:r>
                          <w:rPr>
                            <w:b/>
                            <w:sz w:val="16"/>
                          </w:rPr>
                          <w:t>by</w:t>
                        </w:r>
                        <w:r>
                          <w:rPr>
                            <w:b/>
                            <w:spacing w:val="3"/>
                            <w:sz w:val="16"/>
                          </w:rPr>
                          <w:t xml:space="preserve"> </w:t>
                        </w:r>
                        <w:r>
                          <w:rPr>
                            <w:b/>
                            <w:sz w:val="16"/>
                          </w:rPr>
                          <w:t>Cost</w:t>
                        </w:r>
                        <w:r>
                          <w:rPr>
                            <w:b/>
                            <w:spacing w:val="6"/>
                            <w:sz w:val="16"/>
                          </w:rPr>
                          <w:t xml:space="preserve"> </w:t>
                        </w:r>
                        <w:r>
                          <w:rPr>
                            <w:b/>
                            <w:sz w:val="16"/>
                          </w:rPr>
                          <w:t>Burden</w:t>
                        </w:r>
                        <w:r>
                          <w:rPr>
                            <w:b/>
                            <w:spacing w:val="4"/>
                            <w:sz w:val="16"/>
                          </w:rPr>
                          <w:t xml:space="preserve"> </w:t>
                        </w:r>
                        <w:r>
                          <w:rPr>
                            <w:b/>
                            <w:sz w:val="16"/>
                          </w:rPr>
                          <w:t>(Owners</w:t>
                        </w:r>
                        <w:r>
                          <w:rPr>
                            <w:b/>
                            <w:spacing w:val="5"/>
                            <w:sz w:val="16"/>
                          </w:rPr>
                          <w:t xml:space="preserve"> </w:t>
                        </w:r>
                        <w:r>
                          <w:rPr>
                            <w:b/>
                            <w:spacing w:val="-4"/>
                            <w:sz w:val="16"/>
                          </w:rPr>
                          <w:t>Only)</w:t>
                        </w:r>
                      </w:p>
                      <w:p w14:paraId="4DDBF418" w14:textId="77777777" w:rsidR="00490144" w:rsidRDefault="000D1428">
                        <w:pPr>
                          <w:spacing w:before="4" w:line="244" w:lineRule="auto"/>
                          <w:ind w:left="21"/>
                          <w:rPr>
                            <w:i/>
                            <w:sz w:val="16"/>
                          </w:rPr>
                        </w:pPr>
                        <w:r>
                          <w:rPr>
                            <w:i/>
                            <w:sz w:val="16"/>
                          </w:rPr>
                          <w:t>Cost</w:t>
                        </w:r>
                        <w:r>
                          <w:rPr>
                            <w:i/>
                            <w:spacing w:val="36"/>
                            <w:sz w:val="16"/>
                          </w:rPr>
                          <w:t xml:space="preserve"> </w:t>
                        </w:r>
                        <w:r>
                          <w:rPr>
                            <w:i/>
                            <w:sz w:val="16"/>
                          </w:rPr>
                          <w:t>burden</w:t>
                        </w:r>
                        <w:r>
                          <w:rPr>
                            <w:i/>
                            <w:spacing w:val="37"/>
                            <w:sz w:val="16"/>
                          </w:rPr>
                          <w:t xml:space="preserve"> </w:t>
                        </w:r>
                        <w:r>
                          <w:rPr>
                            <w:i/>
                            <w:sz w:val="16"/>
                          </w:rPr>
                          <w:t>is</w:t>
                        </w:r>
                        <w:r>
                          <w:rPr>
                            <w:i/>
                            <w:spacing w:val="36"/>
                            <w:sz w:val="16"/>
                          </w:rPr>
                          <w:t xml:space="preserve"> </w:t>
                        </w:r>
                        <w:r>
                          <w:rPr>
                            <w:i/>
                            <w:sz w:val="16"/>
                          </w:rPr>
                          <w:t>the</w:t>
                        </w:r>
                        <w:r>
                          <w:rPr>
                            <w:i/>
                            <w:spacing w:val="38"/>
                            <w:sz w:val="16"/>
                          </w:rPr>
                          <w:t xml:space="preserve"> </w:t>
                        </w:r>
                        <w:r>
                          <w:rPr>
                            <w:i/>
                            <w:sz w:val="16"/>
                          </w:rPr>
                          <w:t>ratio</w:t>
                        </w:r>
                        <w:r>
                          <w:rPr>
                            <w:i/>
                            <w:spacing w:val="35"/>
                            <w:sz w:val="16"/>
                          </w:rPr>
                          <w:t xml:space="preserve"> </w:t>
                        </w:r>
                        <w:r>
                          <w:rPr>
                            <w:i/>
                            <w:sz w:val="16"/>
                          </w:rPr>
                          <w:t>of</w:t>
                        </w:r>
                        <w:r>
                          <w:rPr>
                            <w:i/>
                            <w:spacing w:val="36"/>
                            <w:sz w:val="16"/>
                          </w:rPr>
                          <w:t xml:space="preserve"> </w:t>
                        </w:r>
                        <w:r>
                          <w:rPr>
                            <w:i/>
                            <w:sz w:val="16"/>
                          </w:rPr>
                          <w:t>housing</w:t>
                        </w:r>
                        <w:r>
                          <w:rPr>
                            <w:i/>
                            <w:spacing w:val="35"/>
                            <w:sz w:val="16"/>
                          </w:rPr>
                          <w:t xml:space="preserve"> </w:t>
                        </w:r>
                        <w:r>
                          <w:rPr>
                            <w:i/>
                            <w:sz w:val="16"/>
                          </w:rPr>
                          <w:t>costs</w:t>
                        </w:r>
                        <w:r>
                          <w:rPr>
                            <w:i/>
                            <w:spacing w:val="36"/>
                            <w:sz w:val="16"/>
                          </w:rPr>
                          <w:t xml:space="preserve"> </w:t>
                        </w:r>
                        <w:r>
                          <w:rPr>
                            <w:i/>
                            <w:sz w:val="16"/>
                          </w:rPr>
                          <w:t>to</w:t>
                        </w:r>
                        <w:r>
                          <w:rPr>
                            <w:i/>
                            <w:spacing w:val="36"/>
                            <w:sz w:val="16"/>
                          </w:rPr>
                          <w:t xml:space="preserve"> </w:t>
                        </w:r>
                        <w:r>
                          <w:rPr>
                            <w:i/>
                            <w:sz w:val="16"/>
                          </w:rPr>
                          <w:t>household</w:t>
                        </w:r>
                        <w:r>
                          <w:rPr>
                            <w:i/>
                            <w:spacing w:val="35"/>
                            <w:sz w:val="16"/>
                          </w:rPr>
                          <w:t xml:space="preserve"> </w:t>
                        </w:r>
                        <w:r>
                          <w:rPr>
                            <w:i/>
                            <w:sz w:val="16"/>
                          </w:rPr>
                          <w:t>income.</w:t>
                        </w:r>
                        <w:r>
                          <w:rPr>
                            <w:i/>
                            <w:spacing w:val="40"/>
                            <w:sz w:val="16"/>
                          </w:rPr>
                          <w:t xml:space="preserve"> </w:t>
                        </w:r>
                        <w:r>
                          <w:rPr>
                            <w:i/>
                            <w:sz w:val="16"/>
                          </w:rPr>
                          <w:t>For</w:t>
                        </w:r>
                        <w:r>
                          <w:rPr>
                            <w:i/>
                            <w:spacing w:val="37"/>
                            <w:sz w:val="16"/>
                          </w:rPr>
                          <w:t xml:space="preserve"> </w:t>
                        </w:r>
                        <w:r>
                          <w:rPr>
                            <w:i/>
                            <w:sz w:val="16"/>
                          </w:rPr>
                          <w:t>owners</w:t>
                        </w:r>
                        <w:r>
                          <w:rPr>
                            <w:i/>
                            <w:spacing w:val="36"/>
                            <w:sz w:val="16"/>
                          </w:rPr>
                          <w:t xml:space="preserve"> </w:t>
                        </w:r>
                        <w:r>
                          <w:rPr>
                            <w:i/>
                            <w:sz w:val="16"/>
                          </w:rPr>
                          <w:t>housing</w:t>
                        </w:r>
                        <w:r>
                          <w:rPr>
                            <w:i/>
                            <w:spacing w:val="35"/>
                            <w:sz w:val="16"/>
                          </w:rPr>
                          <w:t xml:space="preserve"> </w:t>
                        </w:r>
                        <w:r>
                          <w:rPr>
                            <w:i/>
                            <w:sz w:val="16"/>
                          </w:rPr>
                          <w:t>cost</w:t>
                        </w:r>
                        <w:r>
                          <w:rPr>
                            <w:i/>
                            <w:spacing w:val="38"/>
                            <w:sz w:val="16"/>
                          </w:rPr>
                          <w:t xml:space="preserve"> </w:t>
                        </w:r>
                        <w:r>
                          <w:rPr>
                            <w:i/>
                            <w:sz w:val="16"/>
                          </w:rPr>
                          <w:t>includes</w:t>
                        </w:r>
                        <w:r>
                          <w:rPr>
                            <w:i/>
                            <w:spacing w:val="36"/>
                            <w:sz w:val="16"/>
                          </w:rPr>
                          <w:t xml:space="preserve"> </w:t>
                        </w:r>
                        <w:r>
                          <w:rPr>
                            <w:i/>
                            <w:sz w:val="16"/>
                          </w:rPr>
                          <w:t>mortgage</w:t>
                        </w:r>
                        <w:r>
                          <w:rPr>
                            <w:i/>
                            <w:spacing w:val="40"/>
                            <w:sz w:val="16"/>
                          </w:rPr>
                          <w:t xml:space="preserve"> </w:t>
                        </w:r>
                        <w:r>
                          <w:rPr>
                            <w:i/>
                            <w:sz w:val="16"/>
                          </w:rPr>
                          <w:t>payment, utilities, association fees, insurance and real estate taxes.</w:t>
                        </w:r>
                      </w:p>
                    </w:txbxContent>
                  </v:textbox>
                </v:shape>
                <w10:wrap anchorx="page"/>
              </v:group>
            </w:pict>
          </mc:Fallback>
        </mc:AlternateContent>
      </w:r>
      <w:r>
        <w:rPr>
          <w:i/>
          <w:sz w:val="16"/>
        </w:rPr>
        <w:t>Cost burden is the ratio of housing costs to household income. For renters, housing cost includes gross rent</w:t>
      </w:r>
      <w:r>
        <w:rPr>
          <w:i/>
          <w:spacing w:val="40"/>
          <w:sz w:val="16"/>
        </w:rPr>
        <w:t xml:space="preserve"> </w:t>
      </w:r>
      <w:r>
        <w:rPr>
          <w:i/>
          <w:sz w:val="16"/>
        </w:rPr>
        <w:t>(contract housing cost) plus utilities.</w:t>
      </w:r>
    </w:p>
    <w:tbl>
      <w:tblPr>
        <w:tblW w:w="0" w:type="auto"/>
        <w:tblInd w:w="2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39"/>
        <w:gridCol w:w="1220"/>
        <w:gridCol w:w="1163"/>
        <w:gridCol w:w="1327"/>
      </w:tblGrid>
      <w:tr w:rsidR="00490144" w14:paraId="437E7D96" w14:textId="77777777">
        <w:trPr>
          <w:trHeight w:val="414"/>
        </w:trPr>
        <w:tc>
          <w:tcPr>
            <w:tcW w:w="3139" w:type="dxa"/>
            <w:shd w:val="clear" w:color="auto" w:fill="FF9999"/>
          </w:tcPr>
          <w:p w14:paraId="094C3718" w14:textId="77777777" w:rsidR="00490144" w:rsidRDefault="00490144">
            <w:pPr>
              <w:pStyle w:val="TableParagraph"/>
              <w:jc w:val="left"/>
              <w:rPr>
                <w:rFonts w:ascii="Times New Roman"/>
                <w:sz w:val="16"/>
              </w:rPr>
            </w:pPr>
          </w:p>
        </w:tc>
        <w:tc>
          <w:tcPr>
            <w:tcW w:w="1220" w:type="dxa"/>
            <w:tcBorders>
              <w:right w:val="single" w:sz="4" w:space="0" w:color="000000"/>
            </w:tcBorders>
            <w:shd w:val="clear" w:color="auto" w:fill="FF9999"/>
          </w:tcPr>
          <w:p w14:paraId="4BEA3AC2" w14:textId="77777777" w:rsidR="00490144" w:rsidRDefault="000D1428">
            <w:pPr>
              <w:pStyle w:val="TableParagraph"/>
              <w:spacing w:before="7"/>
              <w:ind w:left="8" w:right="2"/>
              <w:jc w:val="center"/>
              <w:rPr>
                <w:b/>
                <w:sz w:val="16"/>
              </w:rPr>
            </w:pPr>
            <w:r>
              <w:rPr>
                <w:b/>
                <w:sz w:val="16"/>
              </w:rPr>
              <w:t>Cost</w:t>
            </w:r>
            <w:r>
              <w:rPr>
                <w:b/>
                <w:spacing w:val="3"/>
                <w:sz w:val="16"/>
              </w:rPr>
              <w:t xml:space="preserve"> </w:t>
            </w:r>
            <w:r>
              <w:rPr>
                <w:b/>
                <w:spacing w:val="-2"/>
                <w:sz w:val="16"/>
              </w:rPr>
              <w:t>Burden</w:t>
            </w:r>
          </w:p>
          <w:p w14:paraId="73DCF04D" w14:textId="77777777" w:rsidR="00490144" w:rsidRDefault="000D1428">
            <w:pPr>
              <w:pStyle w:val="TableParagraph"/>
              <w:spacing w:before="4" w:line="187" w:lineRule="exact"/>
              <w:ind w:left="8"/>
              <w:jc w:val="center"/>
              <w:rPr>
                <w:b/>
                <w:sz w:val="16"/>
              </w:rPr>
            </w:pPr>
            <w:r>
              <w:rPr>
                <w:b/>
                <w:spacing w:val="-4"/>
                <w:sz w:val="16"/>
              </w:rPr>
              <w:t>&gt;30%</w:t>
            </w:r>
          </w:p>
        </w:tc>
        <w:tc>
          <w:tcPr>
            <w:tcW w:w="1163" w:type="dxa"/>
            <w:tcBorders>
              <w:left w:val="single" w:sz="4" w:space="0" w:color="000000"/>
            </w:tcBorders>
            <w:shd w:val="clear" w:color="auto" w:fill="FF9999"/>
          </w:tcPr>
          <w:p w14:paraId="7DFBB347" w14:textId="77777777" w:rsidR="00490144" w:rsidRDefault="000D1428">
            <w:pPr>
              <w:pStyle w:val="TableParagraph"/>
              <w:spacing w:before="7"/>
              <w:ind w:left="15" w:right="1"/>
              <w:jc w:val="center"/>
              <w:rPr>
                <w:b/>
                <w:sz w:val="16"/>
              </w:rPr>
            </w:pPr>
            <w:r>
              <w:rPr>
                <w:b/>
                <w:sz w:val="16"/>
              </w:rPr>
              <w:t>Cost</w:t>
            </w:r>
            <w:r>
              <w:rPr>
                <w:b/>
                <w:spacing w:val="3"/>
                <w:sz w:val="16"/>
              </w:rPr>
              <w:t xml:space="preserve"> </w:t>
            </w:r>
            <w:r>
              <w:rPr>
                <w:b/>
                <w:spacing w:val="-2"/>
                <w:sz w:val="16"/>
              </w:rPr>
              <w:t>Burden</w:t>
            </w:r>
          </w:p>
          <w:p w14:paraId="3C19ADFE" w14:textId="77777777" w:rsidR="00490144" w:rsidRDefault="000D1428">
            <w:pPr>
              <w:pStyle w:val="TableParagraph"/>
              <w:spacing w:before="4" w:line="187" w:lineRule="exact"/>
              <w:ind w:left="15"/>
              <w:jc w:val="center"/>
              <w:rPr>
                <w:b/>
                <w:sz w:val="16"/>
              </w:rPr>
            </w:pPr>
            <w:r>
              <w:rPr>
                <w:b/>
                <w:spacing w:val="-4"/>
                <w:sz w:val="16"/>
              </w:rPr>
              <w:t>&gt;50%</w:t>
            </w:r>
          </w:p>
        </w:tc>
        <w:tc>
          <w:tcPr>
            <w:tcW w:w="1327" w:type="dxa"/>
            <w:shd w:val="clear" w:color="auto" w:fill="FF9999"/>
          </w:tcPr>
          <w:p w14:paraId="4034C536" w14:textId="77777777" w:rsidR="00490144" w:rsidRDefault="000D1428">
            <w:pPr>
              <w:pStyle w:val="TableParagraph"/>
              <w:spacing w:before="106"/>
              <w:ind w:left="11"/>
              <w:jc w:val="center"/>
              <w:rPr>
                <w:b/>
                <w:sz w:val="16"/>
              </w:rPr>
            </w:pPr>
            <w:r>
              <w:rPr>
                <w:b/>
                <w:spacing w:val="-2"/>
                <w:sz w:val="16"/>
              </w:rPr>
              <w:t>Total</w:t>
            </w:r>
          </w:p>
        </w:tc>
      </w:tr>
      <w:tr w:rsidR="00490144" w14:paraId="3FD7AA67" w14:textId="77777777">
        <w:trPr>
          <w:trHeight w:val="394"/>
        </w:trPr>
        <w:tc>
          <w:tcPr>
            <w:tcW w:w="3139" w:type="dxa"/>
            <w:shd w:val="clear" w:color="auto" w:fill="DDEBF7"/>
          </w:tcPr>
          <w:p w14:paraId="66A4BC94" w14:textId="77777777" w:rsidR="00490144" w:rsidRDefault="000D1428">
            <w:pPr>
              <w:pStyle w:val="TableParagraph"/>
              <w:spacing w:before="97"/>
              <w:ind w:left="79"/>
              <w:jc w:val="left"/>
              <w:rPr>
                <w:sz w:val="16"/>
              </w:rPr>
            </w:pPr>
            <w:r>
              <w:rPr>
                <w:sz w:val="16"/>
              </w:rPr>
              <w:t>Household</w:t>
            </w:r>
            <w:r>
              <w:rPr>
                <w:spacing w:val="7"/>
                <w:sz w:val="16"/>
              </w:rPr>
              <w:t xml:space="preserve"> </w:t>
            </w:r>
            <w:r>
              <w:rPr>
                <w:sz w:val="16"/>
              </w:rPr>
              <w:t>income</w:t>
            </w:r>
            <w:r>
              <w:rPr>
                <w:spacing w:val="7"/>
                <w:sz w:val="16"/>
              </w:rPr>
              <w:t xml:space="preserve"> </w:t>
            </w:r>
            <w:r>
              <w:rPr>
                <w:sz w:val="16"/>
              </w:rPr>
              <w:t>&lt;=30%</w:t>
            </w:r>
            <w:r>
              <w:rPr>
                <w:spacing w:val="7"/>
                <w:sz w:val="16"/>
              </w:rPr>
              <w:t xml:space="preserve"> </w:t>
            </w:r>
            <w:r>
              <w:rPr>
                <w:spacing w:val="-4"/>
                <w:sz w:val="16"/>
              </w:rPr>
              <w:t>HAMFI</w:t>
            </w:r>
          </w:p>
        </w:tc>
        <w:tc>
          <w:tcPr>
            <w:tcW w:w="1220" w:type="dxa"/>
            <w:tcBorders>
              <w:right w:val="single" w:sz="4" w:space="0" w:color="000000"/>
            </w:tcBorders>
            <w:shd w:val="clear" w:color="auto" w:fill="FAD3B4"/>
          </w:tcPr>
          <w:p w14:paraId="58E378D8" w14:textId="77777777" w:rsidR="00490144" w:rsidRDefault="000D1428">
            <w:pPr>
              <w:pStyle w:val="TableParagraph"/>
              <w:spacing w:before="97"/>
              <w:ind w:left="8" w:right="1"/>
              <w:jc w:val="center"/>
              <w:rPr>
                <w:sz w:val="16"/>
              </w:rPr>
            </w:pPr>
            <w:r>
              <w:rPr>
                <w:spacing w:val="-10"/>
                <w:sz w:val="16"/>
              </w:rPr>
              <w:t>0</w:t>
            </w:r>
          </w:p>
        </w:tc>
        <w:tc>
          <w:tcPr>
            <w:tcW w:w="1163" w:type="dxa"/>
            <w:tcBorders>
              <w:left w:val="single" w:sz="4" w:space="0" w:color="000000"/>
            </w:tcBorders>
            <w:shd w:val="clear" w:color="auto" w:fill="FAD3B4"/>
          </w:tcPr>
          <w:p w14:paraId="299FD2B5" w14:textId="77777777" w:rsidR="00490144" w:rsidRDefault="000D1428">
            <w:pPr>
              <w:pStyle w:val="TableParagraph"/>
              <w:spacing w:before="97"/>
              <w:ind w:left="15" w:right="1"/>
              <w:jc w:val="center"/>
              <w:rPr>
                <w:sz w:val="16"/>
              </w:rPr>
            </w:pPr>
            <w:r>
              <w:rPr>
                <w:spacing w:val="-10"/>
                <w:sz w:val="16"/>
              </w:rPr>
              <w:t>0</w:t>
            </w:r>
          </w:p>
        </w:tc>
        <w:tc>
          <w:tcPr>
            <w:tcW w:w="1327" w:type="dxa"/>
            <w:shd w:val="clear" w:color="auto" w:fill="FAD3B4"/>
          </w:tcPr>
          <w:p w14:paraId="7363343B" w14:textId="77777777" w:rsidR="00490144" w:rsidRDefault="000D1428">
            <w:pPr>
              <w:pStyle w:val="TableParagraph"/>
              <w:spacing w:before="97"/>
              <w:ind w:left="11"/>
              <w:jc w:val="center"/>
              <w:rPr>
                <w:sz w:val="16"/>
              </w:rPr>
            </w:pPr>
            <w:r>
              <w:rPr>
                <w:spacing w:val="-10"/>
                <w:sz w:val="16"/>
              </w:rPr>
              <w:t>0</w:t>
            </w:r>
          </w:p>
        </w:tc>
      </w:tr>
      <w:tr w:rsidR="00490144" w14:paraId="4C6B19CB" w14:textId="77777777">
        <w:trPr>
          <w:trHeight w:val="321"/>
        </w:trPr>
        <w:tc>
          <w:tcPr>
            <w:tcW w:w="3139" w:type="dxa"/>
            <w:shd w:val="clear" w:color="auto" w:fill="DDEBF7"/>
          </w:tcPr>
          <w:p w14:paraId="4FB10BB5" w14:textId="77777777" w:rsidR="00490144" w:rsidRDefault="000D1428">
            <w:pPr>
              <w:pStyle w:val="TableParagraph"/>
              <w:spacing w:before="60"/>
              <w:ind w:left="79"/>
              <w:jc w:val="left"/>
              <w:rPr>
                <w:sz w:val="16"/>
              </w:rPr>
            </w:pPr>
            <w:r>
              <w:rPr>
                <w:sz w:val="16"/>
              </w:rPr>
              <w:t>Household</w:t>
            </w:r>
            <w:r>
              <w:rPr>
                <w:spacing w:val="6"/>
                <w:sz w:val="16"/>
              </w:rPr>
              <w:t xml:space="preserve"> </w:t>
            </w:r>
            <w:r>
              <w:rPr>
                <w:sz w:val="16"/>
              </w:rPr>
              <w:t>income</w:t>
            </w:r>
            <w:r>
              <w:rPr>
                <w:spacing w:val="5"/>
                <w:sz w:val="16"/>
              </w:rPr>
              <w:t xml:space="preserve"> </w:t>
            </w:r>
            <w:r>
              <w:rPr>
                <w:sz w:val="16"/>
              </w:rPr>
              <w:t>&gt;=30%</w:t>
            </w:r>
            <w:r>
              <w:rPr>
                <w:spacing w:val="6"/>
                <w:sz w:val="16"/>
              </w:rPr>
              <w:t xml:space="preserve"> </w:t>
            </w:r>
            <w:r>
              <w:rPr>
                <w:sz w:val="16"/>
              </w:rPr>
              <w:t>to</w:t>
            </w:r>
            <w:r>
              <w:rPr>
                <w:spacing w:val="6"/>
                <w:sz w:val="16"/>
              </w:rPr>
              <w:t xml:space="preserve"> </w:t>
            </w:r>
            <w:r>
              <w:rPr>
                <w:sz w:val="16"/>
              </w:rPr>
              <w:t>&lt;=50%</w:t>
            </w:r>
            <w:r>
              <w:rPr>
                <w:spacing w:val="5"/>
                <w:sz w:val="16"/>
              </w:rPr>
              <w:t xml:space="preserve"> </w:t>
            </w:r>
            <w:r>
              <w:rPr>
                <w:spacing w:val="-4"/>
                <w:sz w:val="16"/>
              </w:rPr>
              <w:t>HAMFI</w:t>
            </w:r>
          </w:p>
        </w:tc>
        <w:tc>
          <w:tcPr>
            <w:tcW w:w="1220" w:type="dxa"/>
            <w:tcBorders>
              <w:right w:val="single" w:sz="4" w:space="0" w:color="000000"/>
            </w:tcBorders>
            <w:shd w:val="clear" w:color="auto" w:fill="FAD3B4"/>
          </w:tcPr>
          <w:p w14:paraId="561AF3DF" w14:textId="77777777" w:rsidR="00490144" w:rsidRDefault="000D1428">
            <w:pPr>
              <w:pStyle w:val="TableParagraph"/>
              <w:spacing w:before="60"/>
              <w:ind w:left="8" w:right="2"/>
              <w:jc w:val="center"/>
              <w:rPr>
                <w:sz w:val="16"/>
              </w:rPr>
            </w:pPr>
            <w:r>
              <w:rPr>
                <w:spacing w:val="-5"/>
                <w:sz w:val="16"/>
              </w:rPr>
              <w:t>40</w:t>
            </w:r>
          </w:p>
        </w:tc>
        <w:tc>
          <w:tcPr>
            <w:tcW w:w="1163" w:type="dxa"/>
            <w:tcBorders>
              <w:left w:val="single" w:sz="4" w:space="0" w:color="000000"/>
            </w:tcBorders>
            <w:shd w:val="clear" w:color="auto" w:fill="FAD3B4"/>
          </w:tcPr>
          <w:p w14:paraId="630A9909" w14:textId="77777777" w:rsidR="00490144" w:rsidRDefault="000D1428">
            <w:pPr>
              <w:pStyle w:val="TableParagraph"/>
              <w:spacing w:before="60"/>
              <w:ind w:left="15" w:right="1"/>
              <w:jc w:val="center"/>
              <w:rPr>
                <w:sz w:val="16"/>
              </w:rPr>
            </w:pPr>
            <w:r>
              <w:rPr>
                <w:spacing w:val="-5"/>
                <w:sz w:val="16"/>
              </w:rPr>
              <w:t>15</w:t>
            </w:r>
          </w:p>
        </w:tc>
        <w:tc>
          <w:tcPr>
            <w:tcW w:w="1327" w:type="dxa"/>
            <w:shd w:val="clear" w:color="auto" w:fill="FAD3B4"/>
          </w:tcPr>
          <w:p w14:paraId="289DE51C" w14:textId="77777777" w:rsidR="00490144" w:rsidRDefault="000D1428">
            <w:pPr>
              <w:pStyle w:val="TableParagraph"/>
              <w:spacing w:before="60"/>
              <w:ind w:left="11" w:right="1"/>
              <w:jc w:val="center"/>
              <w:rPr>
                <w:sz w:val="16"/>
              </w:rPr>
            </w:pPr>
            <w:r>
              <w:rPr>
                <w:spacing w:val="-5"/>
                <w:sz w:val="16"/>
              </w:rPr>
              <w:t>55</w:t>
            </w:r>
          </w:p>
        </w:tc>
      </w:tr>
      <w:tr w:rsidR="00490144" w14:paraId="2CBCCED5" w14:textId="77777777">
        <w:trPr>
          <w:trHeight w:val="234"/>
        </w:trPr>
        <w:tc>
          <w:tcPr>
            <w:tcW w:w="3139" w:type="dxa"/>
            <w:shd w:val="clear" w:color="auto" w:fill="DDEBF7"/>
          </w:tcPr>
          <w:p w14:paraId="43C96A8C" w14:textId="77777777" w:rsidR="00490144" w:rsidRDefault="000D1428">
            <w:pPr>
              <w:pStyle w:val="TableParagraph"/>
              <w:spacing w:line="195" w:lineRule="exact"/>
              <w:ind w:left="79"/>
              <w:jc w:val="left"/>
              <w:rPr>
                <w:sz w:val="16"/>
              </w:rPr>
            </w:pPr>
            <w:r>
              <w:rPr>
                <w:sz w:val="16"/>
              </w:rPr>
              <w:t>Household</w:t>
            </w:r>
            <w:r>
              <w:rPr>
                <w:spacing w:val="6"/>
                <w:sz w:val="16"/>
              </w:rPr>
              <w:t xml:space="preserve"> </w:t>
            </w:r>
            <w:r>
              <w:rPr>
                <w:sz w:val="16"/>
              </w:rPr>
              <w:t>income</w:t>
            </w:r>
            <w:r>
              <w:rPr>
                <w:spacing w:val="5"/>
                <w:sz w:val="16"/>
              </w:rPr>
              <w:t xml:space="preserve"> </w:t>
            </w:r>
            <w:r>
              <w:rPr>
                <w:sz w:val="16"/>
              </w:rPr>
              <w:t>&gt;=50%</w:t>
            </w:r>
            <w:r>
              <w:rPr>
                <w:spacing w:val="6"/>
                <w:sz w:val="16"/>
              </w:rPr>
              <w:t xml:space="preserve"> </w:t>
            </w:r>
            <w:r>
              <w:rPr>
                <w:sz w:val="16"/>
              </w:rPr>
              <w:t>to</w:t>
            </w:r>
            <w:r>
              <w:rPr>
                <w:spacing w:val="6"/>
                <w:sz w:val="16"/>
              </w:rPr>
              <w:t xml:space="preserve"> </w:t>
            </w:r>
            <w:r>
              <w:rPr>
                <w:sz w:val="16"/>
              </w:rPr>
              <w:t>&lt;=80%</w:t>
            </w:r>
            <w:r>
              <w:rPr>
                <w:spacing w:val="5"/>
                <w:sz w:val="16"/>
              </w:rPr>
              <w:t xml:space="preserve"> </w:t>
            </w:r>
            <w:r>
              <w:rPr>
                <w:spacing w:val="-4"/>
                <w:sz w:val="16"/>
              </w:rPr>
              <w:t>HAMFI</w:t>
            </w:r>
          </w:p>
        </w:tc>
        <w:tc>
          <w:tcPr>
            <w:tcW w:w="1220" w:type="dxa"/>
            <w:tcBorders>
              <w:right w:val="single" w:sz="4" w:space="0" w:color="000000"/>
            </w:tcBorders>
            <w:shd w:val="clear" w:color="auto" w:fill="FAD3B4"/>
          </w:tcPr>
          <w:p w14:paraId="2109429F" w14:textId="77777777" w:rsidR="00490144" w:rsidRDefault="000D1428">
            <w:pPr>
              <w:pStyle w:val="TableParagraph"/>
              <w:spacing w:before="17"/>
              <w:ind w:left="8" w:right="2"/>
              <w:jc w:val="center"/>
              <w:rPr>
                <w:sz w:val="16"/>
              </w:rPr>
            </w:pPr>
            <w:r>
              <w:rPr>
                <w:spacing w:val="-5"/>
                <w:sz w:val="16"/>
              </w:rPr>
              <w:t>15</w:t>
            </w:r>
          </w:p>
        </w:tc>
        <w:tc>
          <w:tcPr>
            <w:tcW w:w="1163" w:type="dxa"/>
            <w:tcBorders>
              <w:left w:val="single" w:sz="4" w:space="0" w:color="000000"/>
            </w:tcBorders>
            <w:shd w:val="clear" w:color="auto" w:fill="FAD3B4"/>
          </w:tcPr>
          <w:p w14:paraId="7B4D855B" w14:textId="77777777" w:rsidR="00490144" w:rsidRDefault="000D1428">
            <w:pPr>
              <w:pStyle w:val="TableParagraph"/>
              <w:spacing w:before="17"/>
              <w:ind w:left="15" w:right="1"/>
              <w:jc w:val="center"/>
              <w:rPr>
                <w:sz w:val="16"/>
              </w:rPr>
            </w:pPr>
            <w:r>
              <w:rPr>
                <w:spacing w:val="-10"/>
                <w:sz w:val="16"/>
              </w:rPr>
              <w:t>0</w:t>
            </w:r>
          </w:p>
        </w:tc>
        <w:tc>
          <w:tcPr>
            <w:tcW w:w="1327" w:type="dxa"/>
            <w:shd w:val="clear" w:color="auto" w:fill="FAD3B4"/>
          </w:tcPr>
          <w:p w14:paraId="6801EBB8" w14:textId="77777777" w:rsidR="00490144" w:rsidRDefault="000D1428">
            <w:pPr>
              <w:pStyle w:val="TableParagraph"/>
              <w:spacing w:before="17"/>
              <w:ind w:left="11" w:right="1"/>
              <w:jc w:val="center"/>
              <w:rPr>
                <w:sz w:val="16"/>
              </w:rPr>
            </w:pPr>
            <w:r>
              <w:rPr>
                <w:spacing w:val="-5"/>
                <w:sz w:val="16"/>
              </w:rPr>
              <w:t>15</w:t>
            </w:r>
          </w:p>
        </w:tc>
      </w:tr>
      <w:tr w:rsidR="00490144" w14:paraId="2E720417" w14:textId="77777777">
        <w:trPr>
          <w:trHeight w:val="264"/>
        </w:trPr>
        <w:tc>
          <w:tcPr>
            <w:tcW w:w="3139" w:type="dxa"/>
            <w:shd w:val="clear" w:color="auto" w:fill="DDEBF7"/>
          </w:tcPr>
          <w:p w14:paraId="625784D0" w14:textId="77777777" w:rsidR="00490144" w:rsidRDefault="000D1428">
            <w:pPr>
              <w:pStyle w:val="TableParagraph"/>
              <w:spacing w:line="195" w:lineRule="exact"/>
              <w:ind w:left="79"/>
              <w:jc w:val="left"/>
              <w:rPr>
                <w:sz w:val="16"/>
              </w:rPr>
            </w:pPr>
            <w:r>
              <w:rPr>
                <w:sz w:val="16"/>
              </w:rPr>
              <w:t>Household</w:t>
            </w:r>
            <w:r>
              <w:rPr>
                <w:spacing w:val="6"/>
                <w:sz w:val="16"/>
              </w:rPr>
              <w:t xml:space="preserve"> </w:t>
            </w:r>
            <w:r>
              <w:rPr>
                <w:sz w:val="16"/>
              </w:rPr>
              <w:t>income</w:t>
            </w:r>
            <w:r>
              <w:rPr>
                <w:spacing w:val="6"/>
                <w:sz w:val="16"/>
              </w:rPr>
              <w:t xml:space="preserve"> </w:t>
            </w:r>
            <w:r>
              <w:rPr>
                <w:sz w:val="16"/>
              </w:rPr>
              <w:t>&gt;=80%</w:t>
            </w:r>
            <w:r>
              <w:rPr>
                <w:spacing w:val="5"/>
                <w:sz w:val="16"/>
              </w:rPr>
              <w:t xml:space="preserve"> </w:t>
            </w:r>
            <w:r>
              <w:rPr>
                <w:sz w:val="16"/>
              </w:rPr>
              <w:t>to</w:t>
            </w:r>
            <w:r>
              <w:rPr>
                <w:spacing w:val="7"/>
                <w:sz w:val="16"/>
              </w:rPr>
              <w:t xml:space="preserve"> </w:t>
            </w:r>
            <w:r>
              <w:rPr>
                <w:sz w:val="16"/>
              </w:rPr>
              <w:t>&lt;=100%</w:t>
            </w:r>
            <w:r>
              <w:rPr>
                <w:spacing w:val="5"/>
                <w:sz w:val="16"/>
              </w:rPr>
              <w:t xml:space="preserve"> </w:t>
            </w:r>
            <w:r>
              <w:rPr>
                <w:spacing w:val="-2"/>
                <w:sz w:val="16"/>
              </w:rPr>
              <w:t>HAMFI</w:t>
            </w:r>
          </w:p>
        </w:tc>
        <w:tc>
          <w:tcPr>
            <w:tcW w:w="1220" w:type="dxa"/>
            <w:tcBorders>
              <w:right w:val="single" w:sz="4" w:space="0" w:color="000000"/>
            </w:tcBorders>
            <w:shd w:val="clear" w:color="auto" w:fill="FAD3B4"/>
          </w:tcPr>
          <w:p w14:paraId="528F0BAF" w14:textId="77777777" w:rsidR="00490144" w:rsidRDefault="000D1428">
            <w:pPr>
              <w:pStyle w:val="TableParagraph"/>
              <w:spacing w:before="33"/>
              <w:ind w:left="8" w:right="1"/>
              <w:jc w:val="center"/>
              <w:rPr>
                <w:sz w:val="16"/>
              </w:rPr>
            </w:pPr>
            <w:r>
              <w:rPr>
                <w:spacing w:val="-10"/>
                <w:sz w:val="16"/>
              </w:rPr>
              <w:t>0</w:t>
            </w:r>
          </w:p>
        </w:tc>
        <w:tc>
          <w:tcPr>
            <w:tcW w:w="1163" w:type="dxa"/>
            <w:tcBorders>
              <w:left w:val="single" w:sz="4" w:space="0" w:color="000000"/>
            </w:tcBorders>
            <w:shd w:val="clear" w:color="auto" w:fill="FAD3B4"/>
          </w:tcPr>
          <w:p w14:paraId="54C01689" w14:textId="77777777" w:rsidR="00490144" w:rsidRDefault="000D1428">
            <w:pPr>
              <w:pStyle w:val="TableParagraph"/>
              <w:spacing w:before="33"/>
              <w:ind w:left="15" w:right="1"/>
              <w:jc w:val="center"/>
              <w:rPr>
                <w:sz w:val="16"/>
              </w:rPr>
            </w:pPr>
            <w:r>
              <w:rPr>
                <w:spacing w:val="-10"/>
                <w:sz w:val="16"/>
              </w:rPr>
              <w:t>0</w:t>
            </w:r>
          </w:p>
        </w:tc>
        <w:tc>
          <w:tcPr>
            <w:tcW w:w="1327" w:type="dxa"/>
            <w:shd w:val="clear" w:color="auto" w:fill="FAD3B4"/>
          </w:tcPr>
          <w:p w14:paraId="682D5711" w14:textId="77777777" w:rsidR="00490144" w:rsidRDefault="000D1428">
            <w:pPr>
              <w:pStyle w:val="TableParagraph"/>
              <w:spacing w:before="33"/>
              <w:ind w:left="11"/>
              <w:jc w:val="center"/>
              <w:rPr>
                <w:sz w:val="16"/>
              </w:rPr>
            </w:pPr>
            <w:r>
              <w:rPr>
                <w:spacing w:val="-10"/>
                <w:sz w:val="16"/>
              </w:rPr>
              <w:t>0</w:t>
            </w:r>
          </w:p>
        </w:tc>
      </w:tr>
      <w:tr w:rsidR="00490144" w14:paraId="62C16CBE" w14:textId="77777777">
        <w:trPr>
          <w:trHeight w:val="266"/>
        </w:trPr>
        <w:tc>
          <w:tcPr>
            <w:tcW w:w="3139" w:type="dxa"/>
            <w:shd w:val="clear" w:color="auto" w:fill="DDEBF7"/>
          </w:tcPr>
          <w:p w14:paraId="6713A2D2" w14:textId="77777777" w:rsidR="00490144" w:rsidRDefault="000D1428">
            <w:pPr>
              <w:pStyle w:val="TableParagraph"/>
              <w:spacing w:before="33"/>
              <w:ind w:left="79"/>
              <w:jc w:val="left"/>
              <w:rPr>
                <w:sz w:val="16"/>
              </w:rPr>
            </w:pPr>
            <w:r>
              <w:rPr>
                <w:sz w:val="16"/>
              </w:rPr>
              <w:t>Household</w:t>
            </w:r>
            <w:r>
              <w:rPr>
                <w:spacing w:val="7"/>
                <w:sz w:val="16"/>
              </w:rPr>
              <w:t xml:space="preserve"> </w:t>
            </w:r>
            <w:r>
              <w:rPr>
                <w:sz w:val="16"/>
              </w:rPr>
              <w:t>Income</w:t>
            </w:r>
            <w:r>
              <w:rPr>
                <w:spacing w:val="6"/>
                <w:sz w:val="16"/>
              </w:rPr>
              <w:t xml:space="preserve"> </w:t>
            </w:r>
            <w:r>
              <w:rPr>
                <w:sz w:val="16"/>
              </w:rPr>
              <w:t>&gt;100%</w:t>
            </w:r>
            <w:r>
              <w:rPr>
                <w:spacing w:val="8"/>
                <w:sz w:val="16"/>
              </w:rPr>
              <w:t xml:space="preserve"> </w:t>
            </w:r>
            <w:r>
              <w:rPr>
                <w:spacing w:val="-2"/>
                <w:sz w:val="16"/>
              </w:rPr>
              <w:t>HAMFI</w:t>
            </w:r>
          </w:p>
        </w:tc>
        <w:tc>
          <w:tcPr>
            <w:tcW w:w="1220" w:type="dxa"/>
            <w:tcBorders>
              <w:right w:val="single" w:sz="4" w:space="0" w:color="000000"/>
            </w:tcBorders>
            <w:shd w:val="clear" w:color="auto" w:fill="FAD3B4"/>
          </w:tcPr>
          <w:p w14:paraId="775A4287" w14:textId="77777777" w:rsidR="00490144" w:rsidRDefault="000D1428">
            <w:pPr>
              <w:pStyle w:val="TableParagraph"/>
              <w:spacing w:before="33"/>
              <w:ind w:left="8" w:right="1"/>
              <w:jc w:val="center"/>
              <w:rPr>
                <w:sz w:val="16"/>
              </w:rPr>
            </w:pPr>
            <w:r>
              <w:rPr>
                <w:spacing w:val="-10"/>
                <w:sz w:val="16"/>
              </w:rPr>
              <w:t>0</w:t>
            </w:r>
          </w:p>
        </w:tc>
        <w:tc>
          <w:tcPr>
            <w:tcW w:w="1163" w:type="dxa"/>
            <w:tcBorders>
              <w:left w:val="single" w:sz="4" w:space="0" w:color="000000"/>
            </w:tcBorders>
            <w:shd w:val="clear" w:color="auto" w:fill="FAD3B4"/>
          </w:tcPr>
          <w:p w14:paraId="5CB738FE" w14:textId="77777777" w:rsidR="00490144" w:rsidRDefault="000D1428">
            <w:pPr>
              <w:pStyle w:val="TableParagraph"/>
              <w:spacing w:before="33"/>
              <w:ind w:left="15" w:right="1"/>
              <w:jc w:val="center"/>
              <w:rPr>
                <w:sz w:val="16"/>
              </w:rPr>
            </w:pPr>
            <w:r>
              <w:rPr>
                <w:spacing w:val="-10"/>
                <w:sz w:val="16"/>
              </w:rPr>
              <w:t>0</w:t>
            </w:r>
          </w:p>
        </w:tc>
        <w:tc>
          <w:tcPr>
            <w:tcW w:w="1327" w:type="dxa"/>
            <w:shd w:val="clear" w:color="auto" w:fill="FAD3B4"/>
          </w:tcPr>
          <w:p w14:paraId="7C123D2A" w14:textId="77777777" w:rsidR="00490144" w:rsidRDefault="000D1428">
            <w:pPr>
              <w:pStyle w:val="TableParagraph"/>
              <w:spacing w:before="33"/>
              <w:ind w:left="11"/>
              <w:jc w:val="center"/>
              <w:rPr>
                <w:sz w:val="16"/>
              </w:rPr>
            </w:pPr>
            <w:r>
              <w:rPr>
                <w:spacing w:val="-10"/>
                <w:sz w:val="16"/>
              </w:rPr>
              <w:t>0</w:t>
            </w:r>
          </w:p>
        </w:tc>
      </w:tr>
      <w:tr w:rsidR="00490144" w14:paraId="590A82E2" w14:textId="77777777">
        <w:trPr>
          <w:trHeight w:val="271"/>
        </w:trPr>
        <w:tc>
          <w:tcPr>
            <w:tcW w:w="3139" w:type="dxa"/>
            <w:shd w:val="clear" w:color="auto" w:fill="C2D59B"/>
          </w:tcPr>
          <w:p w14:paraId="317591DC" w14:textId="77777777" w:rsidR="00490144" w:rsidRDefault="000D1428">
            <w:pPr>
              <w:pStyle w:val="TableParagraph"/>
              <w:spacing w:before="35"/>
              <w:ind w:left="79"/>
              <w:jc w:val="left"/>
              <w:rPr>
                <w:b/>
                <w:sz w:val="16"/>
              </w:rPr>
            </w:pPr>
            <w:r>
              <w:rPr>
                <w:b/>
                <w:spacing w:val="-2"/>
                <w:sz w:val="16"/>
              </w:rPr>
              <w:t>Total</w:t>
            </w:r>
          </w:p>
        </w:tc>
        <w:tc>
          <w:tcPr>
            <w:tcW w:w="1220" w:type="dxa"/>
            <w:tcBorders>
              <w:right w:val="single" w:sz="4" w:space="0" w:color="000000"/>
            </w:tcBorders>
            <w:shd w:val="clear" w:color="auto" w:fill="C2D59B"/>
          </w:tcPr>
          <w:p w14:paraId="066980CA" w14:textId="77777777" w:rsidR="00490144" w:rsidRDefault="000D1428">
            <w:pPr>
              <w:pStyle w:val="TableParagraph"/>
              <w:spacing w:before="35"/>
              <w:ind w:left="8" w:right="2"/>
              <w:jc w:val="center"/>
              <w:rPr>
                <w:b/>
                <w:sz w:val="16"/>
              </w:rPr>
            </w:pPr>
            <w:r>
              <w:rPr>
                <w:b/>
                <w:spacing w:val="-5"/>
                <w:sz w:val="16"/>
              </w:rPr>
              <w:t>55</w:t>
            </w:r>
          </w:p>
        </w:tc>
        <w:tc>
          <w:tcPr>
            <w:tcW w:w="1163" w:type="dxa"/>
            <w:tcBorders>
              <w:left w:val="single" w:sz="4" w:space="0" w:color="000000"/>
            </w:tcBorders>
            <w:shd w:val="clear" w:color="auto" w:fill="C2D59B"/>
          </w:tcPr>
          <w:p w14:paraId="187E6D06" w14:textId="77777777" w:rsidR="00490144" w:rsidRDefault="000D1428">
            <w:pPr>
              <w:pStyle w:val="TableParagraph"/>
              <w:spacing w:before="35"/>
              <w:ind w:left="15" w:right="1"/>
              <w:jc w:val="center"/>
              <w:rPr>
                <w:b/>
                <w:sz w:val="16"/>
              </w:rPr>
            </w:pPr>
            <w:r>
              <w:rPr>
                <w:b/>
                <w:spacing w:val="-5"/>
                <w:sz w:val="16"/>
              </w:rPr>
              <w:t>15</w:t>
            </w:r>
          </w:p>
        </w:tc>
        <w:tc>
          <w:tcPr>
            <w:tcW w:w="1327" w:type="dxa"/>
            <w:shd w:val="clear" w:color="auto" w:fill="C2D59B"/>
          </w:tcPr>
          <w:p w14:paraId="45293607" w14:textId="77777777" w:rsidR="00490144" w:rsidRDefault="000D1428">
            <w:pPr>
              <w:pStyle w:val="TableParagraph"/>
              <w:spacing w:before="35"/>
              <w:ind w:left="11" w:right="1"/>
              <w:jc w:val="center"/>
              <w:rPr>
                <w:b/>
                <w:sz w:val="16"/>
              </w:rPr>
            </w:pPr>
            <w:r>
              <w:rPr>
                <w:b/>
                <w:spacing w:val="-5"/>
                <w:sz w:val="16"/>
              </w:rPr>
              <w:t>255</w:t>
            </w:r>
          </w:p>
        </w:tc>
      </w:tr>
    </w:tbl>
    <w:p w14:paraId="034BF7DD" w14:textId="77777777" w:rsidR="00490144" w:rsidRDefault="00490144">
      <w:pPr>
        <w:pStyle w:val="BodyText"/>
        <w:rPr>
          <w:i/>
          <w:sz w:val="20"/>
        </w:rPr>
      </w:pPr>
    </w:p>
    <w:p w14:paraId="14709202" w14:textId="77777777" w:rsidR="00490144" w:rsidRDefault="00490144">
      <w:pPr>
        <w:pStyle w:val="BodyText"/>
        <w:rPr>
          <w:i/>
          <w:sz w:val="20"/>
        </w:rPr>
      </w:pPr>
    </w:p>
    <w:p w14:paraId="3D9E1D76" w14:textId="77777777" w:rsidR="00490144" w:rsidRDefault="00490144">
      <w:pPr>
        <w:pStyle w:val="BodyText"/>
        <w:rPr>
          <w:i/>
          <w:sz w:val="20"/>
        </w:rPr>
      </w:pPr>
    </w:p>
    <w:p w14:paraId="75DD1453" w14:textId="77777777" w:rsidR="00490144" w:rsidRDefault="00490144">
      <w:pPr>
        <w:pStyle w:val="BodyText"/>
        <w:rPr>
          <w:i/>
          <w:sz w:val="20"/>
        </w:rPr>
      </w:pPr>
    </w:p>
    <w:p w14:paraId="3D61B9E6" w14:textId="77777777" w:rsidR="00490144" w:rsidRDefault="00490144">
      <w:pPr>
        <w:pStyle w:val="BodyText"/>
        <w:rPr>
          <w:i/>
          <w:sz w:val="20"/>
        </w:rPr>
      </w:pPr>
    </w:p>
    <w:p w14:paraId="69258F3C" w14:textId="77777777" w:rsidR="00490144" w:rsidRDefault="00490144">
      <w:pPr>
        <w:pStyle w:val="BodyText"/>
        <w:rPr>
          <w:i/>
          <w:sz w:val="20"/>
        </w:rPr>
      </w:pPr>
    </w:p>
    <w:p w14:paraId="60F4D31A" w14:textId="77777777" w:rsidR="00490144" w:rsidRDefault="00490144">
      <w:pPr>
        <w:pStyle w:val="BodyText"/>
        <w:rPr>
          <w:i/>
          <w:sz w:val="20"/>
        </w:rPr>
      </w:pPr>
    </w:p>
    <w:p w14:paraId="2B537246" w14:textId="77777777" w:rsidR="00490144" w:rsidRDefault="00490144">
      <w:pPr>
        <w:pStyle w:val="BodyText"/>
        <w:rPr>
          <w:i/>
          <w:sz w:val="20"/>
        </w:rPr>
      </w:pPr>
    </w:p>
    <w:p w14:paraId="3B53BB80" w14:textId="77777777" w:rsidR="00490144" w:rsidRDefault="00490144">
      <w:pPr>
        <w:pStyle w:val="BodyText"/>
        <w:spacing w:before="189" w:after="1"/>
        <w:rPr>
          <w:i/>
          <w:sz w:val="20"/>
        </w:rPr>
      </w:pPr>
    </w:p>
    <w:tbl>
      <w:tblPr>
        <w:tblW w:w="0" w:type="auto"/>
        <w:tblInd w:w="2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97"/>
        <w:gridCol w:w="862"/>
        <w:gridCol w:w="1162"/>
        <w:gridCol w:w="1326"/>
      </w:tblGrid>
      <w:tr w:rsidR="00490144" w14:paraId="276E0ACB" w14:textId="77777777">
        <w:trPr>
          <w:trHeight w:val="597"/>
        </w:trPr>
        <w:tc>
          <w:tcPr>
            <w:tcW w:w="3497" w:type="dxa"/>
            <w:shd w:val="clear" w:color="auto" w:fill="FF9999"/>
          </w:tcPr>
          <w:p w14:paraId="164CEFB3" w14:textId="77777777" w:rsidR="00490144" w:rsidRDefault="00490144">
            <w:pPr>
              <w:pStyle w:val="TableParagraph"/>
              <w:jc w:val="left"/>
              <w:rPr>
                <w:rFonts w:ascii="Times New Roman"/>
                <w:sz w:val="16"/>
              </w:rPr>
            </w:pPr>
          </w:p>
        </w:tc>
        <w:tc>
          <w:tcPr>
            <w:tcW w:w="862" w:type="dxa"/>
            <w:tcBorders>
              <w:right w:val="single" w:sz="4" w:space="0" w:color="000000"/>
            </w:tcBorders>
            <w:shd w:val="clear" w:color="auto" w:fill="FF9999"/>
          </w:tcPr>
          <w:p w14:paraId="20946379" w14:textId="77777777" w:rsidR="00490144" w:rsidRDefault="000D1428">
            <w:pPr>
              <w:pStyle w:val="TableParagraph"/>
              <w:spacing w:before="3" w:line="244" w:lineRule="auto"/>
              <w:ind w:left="182" w:firstLine="98"/>
              <w:jc w:val="left"/>
              <w:rPr>
                <w:b/>
                <w:sz w:val="16"/>
              </w:rPr>
            </w:pPr>
            <w:bookmarkStart w:id="49" w:name="_bookmark44"/>
            <w:bookmarkEnd w:id="49"/>
            <w:r>
              <w:rPr>
                <w:b/>
                <w:spacing w:val="-4"/>
                <w:sz w:val="16"/>
              </w:rPr>
              <w:t>Cost</w:t>
            </w:r>
            <w:r>
              <w:rPr>
                <w:b/>
                <w:spacing w:val="40"/>
                <w:sz w:val="16"/>
              </w:rPr>
              <w:t xml:space="preserve"> </w:t>
            </w:r>
            <w:r>
              <w:rPr>
                <w:b/>
                <w:spacing w:val="-2"/>
                <w:sz w:val="16"/>
              </w:rPr>
              <w:t>Burden</w:t>
            </w:r>
          </w:p>
          <w:p w14:paraId="77B8CA55" w14:textId="77777777" w:rsidR="00490144" w:rsidRDefault="000D1428">
            <w:pPr>
              <w:pStyle w:val="TableParagraph"/>
              <w:spacing w:before="1" w:line="175" w:lineRule="exact"/>
              <w:ind w:left="247"/>
              <w:jc w:val="left"/>
              <w:rPr>
                <w:b/>
                <w:sz w:val="16"/>
              </w:rPr>
            </w:pPr>
            <w:r>
              <w:rPr>
                <w:b/>
                <w:spacing w:val="-4"/>
                <w:sz w:val="16"/>
              </w:rPr>
              <w:t>&gt;30%</w:t>
            </w:r>
          </w:p>
        </w:tc>
        <w:tc>
          <w:tcPr>
            <w:tcW w:w="1162" w:type="dxa"/>
            <w:tcBorders>
              <w:left w:val="single" w:sz="4" w:space="0" w:color="000000"/>
            </w:tcBorders>
            <w:shd w:val="clear" w:color="auto" w:fill="FF9999"/>
          </w:tcPr>
          <w:p w14:paraId="0737139F" w14:textId="77777777" w:rsidR="00490144" w:rsidRDefault="000D1428">
            <w:pPr>
              <w:pStyle w:val="TableParagraph"/>
              <w:spacing w:before="103"/>
              <w:ind w:left="16" w:right="1"/>
              <w:jc w:val="center"/>
              <w:rPr>
                <w:b/>
                <w:sz w:val="16"/>
              </w:rPr>
            </w:pPr>
            <w:r>
              <w:rPr>
                <w:b/>
                <w:sz w:val="16"/>
              </w:rPr>
              <w:t>Cost</w:t>
            </w:r>
            <w:r>
              <w:rPr>
                <w:b/>
                <w:spacing w:val="3"/>
                <w:sz w:val="16"/>
              </w:rPr>
              <w:t xml:space="preserve"> </w:t>
            </w:r>
            <w:r>
              <w:rPr>
                <w:b/>
                <w:spacing w:val="-2"/>
                <w:sz w:val="16"/>
              </w:rPr>
              <w:t>Burden</w:t>
            </w:r>
          </w:p>
          <w:p w14:paraId="66F86E3C" w14:textId="77777777" w:rsidR="00490144" w:rsidRDefault="000D1428">
            <w:pPr>
              <w:pStyle w:val="TableParagraph"/>
              <w:spacing w:before="4"/>
              <w:ind w:left="16"/>
              <w:jc w:val="center"/>
              <w:rPr>
                <w:b/>
                <w:sz w:val="16"/>
              </w:rPr>
            </w:pPr>
            <w:r>
              <w:rPr>
                <w:b/>
                <w:spacing w:val="-4"/>
                <w:sz w:val="16"/>
              </w:rPr>
              <w:t>&gt;50%</w:t>
            </w:r>
          </w:p>
        </w:tc>
        <w:tc>
          <w:tcPr>
            <w:tcW w:w="1326" w:type="dxa"/>
            <w:shd w:val="clear" w:color="auto" w:fill="FF9999"/>
          </w:tcPr>
          <w:p w14:paraId="63A9EBD5" w14:textId="77777777" w:rsidR="00490144" w:rsidRDefault="00490144">
            <w:pPr>
              <w:pStyle w:val="TableParagraph"/>
              <w:spacing w:before="8"/>
              <w:jc w:val="left"/>
              <w:rPr>
                <w:i/>
                <w:sz w:val="16"/>
              </w:rPr>
            </w:pPr>
          </w:p>
          <w:p w14:paraId="08C923C6" w14:textId="77777777" w:rsidR="00490144" w:rsidRDefault="000D1428">
            <w:pPr>
              <w:pStyle w:val="TableParagraph"/>
              <w:ind w:left="14"/>
              <w:jc w:val="center"/>
              <w:rPr>
                <w:b/>
                <w:sz w:val="16"/>
              </w:rPr>
            </w:pPr>
            <w:r>
              <w:rPr>
                <w:b/>
                <w:spacing w:val="-2"/>
                <w:sz w:val="16"/>
              </w:rPr>
              <w:t>Total</w:t>
            </w:r>
          </w:p>
        </w:tc>
      </w:tr>
      <w:tr w:rsidR="00490144" w14:paraId="038090CB" w14:textId="77777777">
        <w:trPr>
          <w:trHeight w:val="394"/>
        </w:trPr>
        <w:tc>
          <w:tcPr>
            <w:tcW w:w="3497" w:type="dxa"/>
            <w:shd w:val="clear" w:color="auto" w:fill="DDEBF7"/>
          </w:tcPr>
          <w:p w14:paraId="43A0D980" w14:textId="77777777" w:rsidR="00490144" w:rsidRDefault="000D1428">
            <w:pPr>
              <w:pStyle w:val="TableParagraph"/>
              <w:spacing w:before="101"/>
              <w:ind w:left="79"/>
              <w:jc w:val="left"/>
              <w:rPr>
                <w:sz w:val="16"/>
              </w:rPr>
            </w:pPr>
            <w:r>
              <w:rPr>
                <w:sz w:val="16"/>
              </w:rPr>
              <w:t>Household</w:t>
            </w:r>
            <w:r>
              <w:rPr>
                <w:spacing w:val="7"/>
                <w:sz w:val="16"/>
              </w:rPr>
              <w:t xml:space="preserve"> </w:t>
            </w:r>
            <w:r>
              <w:rPr>
                <w:sz w:val="16"/>
              </w:rPr>
              <w:t>income</w:t>
            </w:r>
            <w:r>
              <w:rPr>
                <w:spacing w:val="7"/>
                <w:sz w:val="16"/>
              </w:rPr>
              <w:t xml:space="preserve"> </w:t>
            </w:r>
            <w:r>
              <w:rPr>
                <w:sz w:val="16"/>
              </w:rPr>
              <w:t>&lt;=30%</w:t>
            </w:r>
            <w:r>
              <w:rPr>
                <w:spacing w:val="7"/>
                <w:sz w:val="16"/>
              </w:rPr>
              <w:t xml:space="preserve"> </w:t>
            </w:r>
            <w:r>
              <w:rPr>
                <w:spacing w:val="-4"/>
                <w:sz w:val="16"/>
              </w:rPr>
              <w:t>HAMFI</w:t>
            </w:r>
          </w:p>
        </w:tc>
        <w:tc>
          <w:tcPr>
            <w:tcW w:w="862" w:type="dxa"/>
            <w:tcBorders>
              <w:right w:val="single" w:sz="4" w:space="0" w:color="000000"/>
            </w:tcBorders>
            <w:shd w:val="clear" w:color="auto" w:fill="FAD3B4"/>
          </w:tcPr>
          <w:p w14:paraId="0CC4CF7B" w14:textId="77777777" w:rsidR="00490144" w:rsidRDefault="000D1428">
            <w:pPr>
              <w:pStyle w:val="TableParagraph"/>
              <w:spacing w:before="101"/>
              <w:ind w:left="8"/>
              <w:jc w:val="center"/>
              <w:rPr>
                <w:sz w:val="16"/>
              </w:rPr>
            </w:pPr>
            <w:r>
              <w:rPr>
                <w:spacing w:val="-5"/>
                <w:sz w:val="16"/>
              </w:rPr>
              <w:t>200</w:t>
            </w:r>
          </w:p>
        </w:tc>
        <w:tc>
          <w:tcPr>
            <w:tcW w:w="1162" w:type="dxa"/>
            <w:tcBorders>
              <w:left w:val="single" w:sz="4" w:space="0" w:color="000000"/>
            </w:tcBorders>
            <w:shd w:val="clear" w:color="auto" w:fill="FAD3B4"/>
          </w:tcPr>
          <w:p w14:paraId="75585C33" w14:textId="77777777" w:rsidR="00490144" w:rsidRDefault="000D1428">
            <w:pPr>
              <w:pStyle w:val="TableParagraph"/>
              <w:spacing w:before="101"/>
              <w:ind w:left="16" w:right="2"/>
              <w:jc w:val="center"/>
              <w:rPr>
                <w:sz w:val="16"/>
              </w:rPr>
            </w:pPr>
            <w:r>
              <w:rPr>
                <w:spacing w:val="-5"/>
                <w:sz w:val="16"/>
              </w:rPr>
              <w:t>185</w:t>
            </w:r>
          </w:p>
        </w:tc>
        <w:tc>
          <w:tcPr>
            <w:tcW w:w="1326" w:type="dxa"/>
            <w:shd w:val="clear" w:color="auto" w:fill="FAD3B4"/>
          </w:tcPr>
          <w:p w14:paraId="59D60B69" w14:textId="77777777" w:rsidR="00490144" w:rsidRDefault="000D1428">
            <w:pPr>
              <w:pStyle w:val="TableParagraph"/>
              <w:spacing w:before="101"/>
              <w:ind w:left="14" w:right="1"/>
              <w:jc w:val="center"/>
              <w:rPr>
                <w:sz w:val="16"/>
              </w:rPr>
            </w:pPr>
            <w:r>
              <w:rPr>
                <w:spacing w:val="-5"/>
                <w:sz w:val="16"/>
              </w:rPr>
              <w:t>225</w:t>
            </w:r>
          </w:p>
        </w:tc>
      </w:tr>
      <w:tr w:rsidR="00490144" w14:paraId="6001994D" w14:textId="77777777">
        <w:trPr>
          <w:trHeight w:val="321"/>
        </w:trPr>
        <w:tc>
          <w:tcPr>
            <w:tcW w:w="3497" w:type="dxa"/>
            <w:shd w:val="clear" w:color="auto" w:fill="DDEBF7"/>
          </w:tcPr>
          <w:p w14:paraId="763F6075" w14:textId="77777777" w:rsidR="00490144" w:rsidRDefault="000D1428">
            <w:pPr>
              <w:pStyle w:val="TableParagraph"/>
              <w:spacing w:before="64"/>
              <w:ind w:left="115"/>
              <w:jc w:val="left"/>
              <w:rPr>
                <w:sz w:val="16"/>
              </w:rPr>
            </w:pPr>
            <w:r>
              <w:rPr>
                <w:sz w:val="16"/>
              </w:rPr>
              <w:t>Household</w:t>
            </w:r>
            <w:r>
              <w:rPr>
                <w:spacing w:val="4"/>
                <w:sz w:val="16"/>
              </w:rPr>
              <w:t xml:space="preserve"> </w:t>
            </w:r>
            <w:r>
              <w:rPr>
                <w:sz w:val="16"/>
              </w:rPr>
              <w:t>income</w:t>
            </w:r>
            <w:r>
              <w:rPr>
                <w:spacing w:val="6"/>
                <w:sz w:val="16"/>
              </w:rPr>
              <w:t xml:space="preserve"> </w:t>
            </w:r>
            <w:r>
              <w:rPr>
                <w:sz w:val="16"/>
              </w:rPr>
              <w:t>&gt;=30%</w:t>
            </w:r>
            <w:r>
              <w:rPr>
                <w:spacing w:val="8"/>
                <w:sz w:val="16"/>
              </w:rPr>
              <w:t xml:space="preserve"> </w:t>
            </w:r>
            <w:r>
              <w:rPr>
                <w:sz w:val="16"/>
              </w:rPr>
              <w:t>to</w:t>
            </w:r>
            <w:r>
              <w:rPr>
                <w:spacing w:val="7"/>
                <w:sz w:val="16"/>
              </w:rPr>
              <w:t xml:space="preserve"> </w:t>
            </w:r>
            <w:r>
              <w:rPr>
                <w:sz w:val="16"/>
              </w:rPr>
              <w:t>&lt;=50%</w:t>
            </w:r>
            <w:r>
              <w:rPr>
                <w:spacing w:val="5"/>
                <w:sz w:val="16"/>
              </w:rPr>
              <w:t xml:space="preserve"> </w:t>
            </w:r>
            <w:r>
              <w:rPr>
                <w:spacing w:val="-4"/>
                <w:sz w:val="16"/>
              </w:rPr>
              <w:t>HAMFI</w:t>
            </w:r>
          </w:p>
        </w:tc>
        <w:tc>
          <w:tcPr>
            <w:tcW w:w="862" w:type="dxa"/>
            <w:tcBorders>
              <w:right w:val="single" w:sz="4" w:space="0" w:color="000000"/>
            </w:tcBorders>
            <w:shd w:val="clear" w:color="auto" w:fill="FAD3B4"/>
          </w:tcPr>
          <w:p w14:paraId="786468DA" w14:textId="77777777" w:rsidR="00490144" w:rsidRDefault="000D1428">
            <w:pPr>
              <w:pStyle w:val="TableParagraph"/>
              <w:spacing w:before="64"/>
              <w:ind w:left="8"/>
              <w:jc w:val="center"/>
              <w:rPr>
                <w:sz w:val="16"/>
              </w:rPr>
            </w:pPr>
            <w:r>
              <w:rPr>
                <w:spacing w:val="-5"/>
                <w:sz w:val="16"/>
              </w:rPr>
              <w:t>345</w:t>
            </w:r>
          </w:p>
        </w:tc>
        <w:tc>
          <w:tcPr>
            <w:tcW w:w="1162" w:type="dxa"/>
            <w:tcBorders>
              <w:left w:val="single" w:sz="4" w:space="0" w:color="000000"/>
            </w:tcBorders>
            <w:shd w:val="clear" w:color="auto" w:fill="FAD3B4"/>
          </w:tcPr>
          <w:p w14:paraId="3F17793E" w14:textId="77777777" w:rsidR="00490144" w:rsidRDefault="000D1428">
            <w:pPr>
              <w:pStyle w:val="TableParagraph"/>
              <w:spacing w:before="64"/>
              <w:ind w:left="16" w:right="2"/>
              <w:jc w:val="center"/>
              <w:rPr>
                <w:sz w:val="16"/>
              </w:rPr>
            </w:pPr>
            <w:r>
              <w:rPr>
                <w:spacing w:val="-5"/>
                <w:sz w:val="16"/>
              </w:rPr>
              <w:t>215</w:t>
            </w:r>
          </w:p>
        </w:tc>
        <w:tc>
          <w:tcPr>
            <w:tcW w:w="1326" w:type="dxa"/>
            <w:shd w:val="clear" w:color="auto" w:fill="FAD3B4"/>
          </w:tcPr>
          <w:p w14:paraId="029317B8" w14:textId="77777777" w:rsidR="00490144" w:rsidRDefault="000D1428">
            <w:pPr>
              <w:pStyle w:val="TableParagraph"/>
              <w:spacing w:before="64"/>
              <w:ind w:left="14" w:right="1"/>
              <w:jc w:val="center"/>
              <w:rPr>
                <w:sz w:val="16"/>
              </w:rPr>
            </w:pPr>
            <w:r>
              <w:rPr>
                <w:spacing w:val="-5"/>
                <w:sz w:val="16"/>
              </w:rPr>
              <w:t>410</w:t>
            </w:r>
          </w:p>
        </w:tc>
      </w:tr>
      <w:tr w:rsidR="00490144" w14:paraId="1AD8BD42" w14:textId="77777777">
        <w:trPr>
          <w:trHeight w:val="233"/>
        </w:trPr>
        <w:tc>
          <w:tcPr>
            <w:tcW w:w="3497" w:type="dxa"/>
            <w:shd w:val="clear" w:color="auto" w:fill="DDEBF7"/>
          </w:tcPr>
          <w:p w14:paraId="3863064D" w14:textId="77777777" w:rsidR="00490144" w:rsidRDefault="000D1428">
            <w:pPr>
              <w:pStyle w:val="TableParagraph"/>
              <w:spacing w:before="3"/>
              <w:ind w:left="115"/>
              <w:jc w:val="left"/>
              <w:rPr>
                <w:sz w:val="16"/>
              </w:rPr>
            </w:pPr>
            <w:r>
              <w:rPr>
                <w:sz w:val="16"/>
              </w:rPr>
              <w:t>Household</w:t>
            </w:r>
            <w:r>
              <w:rPr>
                <w:spacing w:val="4"/>
                <w:sz w:val="16"/>
              </w:rPr>
              <w:t xml:space="preserve"> </w:t>
            </w:r>
            <w:r>
              <w:rPr>
                <w:sz w:val="16"/>
              </w:rPr>
              <w:t>income</w:t>
            </w:r>
            <w:r>
              <w:rPr>
                <w:spacing w:val="6"/>
                <w:sz w:val="16"/>
              </w:rPr>
              <w:t xml:space="preserve"> </w:t>
            </w:r>
            <w:r>
              <w:rPr>
                <w:sz w:val="16"/>
              </w:rPr>
              <w:t>&gt;=50%</w:t>
            </w:r>
            <w:r>
              <w:rPr>
                <w:spacing w:val="8"/>
                <w:sz w:val="16"/>
              </w:rPr>
              <w:t xml:space="preserve"> </w:t>
            </w:r>
            <w:r>
              <w:rPr>
                <w:sz w:val="16"/>
              </w:rPr>
              <w:t>to</w:t>
            </w:r>
            <w:r>
              <w:rPr>
                <w:spacing w:val="7"/>
                <w:sz w:val="16"/>
              </w:rPr>
              <w:t xml:space="preserve"> </w:t>
            </w:r>
            <w:r>
              <w:rPr>
                <w:sz w:val="16"/>
              </w:rPr>
              <w:t>&lt;=80%</w:t>
            </w:r>
            <w:r>
              <w:rPr>
                <w:spacing w:val="5"/>
                <w:sz w:val="16"/>
              </w:rPr>
              <w:t xml:space="preserve"> </w:t>
            </w:r>
            <w:r>
              <w:rPr>
                <w:spacing w:val="-4"/>
                <w:sz w:val="16"/>
              </w:rPr>
              <w:t>HAMFI</w:t>
            </w:r>
          </w:p>
        </w:tc>
        <w:tc>
          <w:tcPr>
            <w:tcW w:w="862" w:type="dxa"/>
            <w:tcBorders>
              <w:right w:val="single" w:sz="4" w:space="0" w:color="000000"/>
            </w:tcBorders>
            <w:shd w:val="clear" w:color="auto" w:fill="FAD3B4"/>
          </w:tcPr>
          <w:p w14:paraId="49F594F5" w14:textId="77777777" w:rsidR="00490144" w:rsidRDefault="000D1428">
            <w:pPr>
              <w:pStyle w:val="TableParagraph"/>
              <w:spacing w:before="21" w:line="192" w:lineRule="exact"/>
              <w:ind w:left="8"/>
              <w:jc w:val="center"/>
              <w:rPr>
                <w:sz w:val="16"/>
              </w:rPr>
            </w:pPr>
            <w:r>
              <w:rPr>
                <w:spacing w:val="-5"/>
                <w:sz w:val="16"/>
              </w:rPr>
              <w:t>225</w:t>
            </w:r>
          </w:p>
        </w:tc>
        <w:tc>
          <w:tcPr>
            <w:tcW w:w="1162" w:type="dxa"/>
            <w:tcBorders>
              <w:left w:val="single" w:sz="4" w:space="0" w:color="000000"/>
            </w:tcBorders>
            <w:shd w:val="clear" w:color="auto" w:fill="FAD3B4"/>
          </w:tcPr>
          <w:p w14:paraId="6D6064CD" w14:textId="77777777" w:rsidR="00490144" w:rsidRDefault="000D1428">
            <w:pPr>
              <w:pStyle w:val="TableParagraph"/>
              <w:spacing w:before="21" w:line="192" w:lineRule="exact"/>
              <w:ind w:left="16" w:right="2"/>
              <w:jc w:val="center"/>
              <w:rPr>
                <w:sz w:val="16"/>
              </w:rPr>
            </w:pPr>
            <w:r>
              <w:rPr>
                <w:spacing w:val="-5"/>
                <w:sz w:val="16"/>
              </w:rPr>
              <w:t>100</w:t>
            </w:r>
          </w:p>
        </w:tc>
        <w:tc>
          <w:tcPr>
            <w:tcW w:w="1326" w:type="dxa"/>
            <w:shd w:val="clear" w:color="auto" w:fill="FAD3B4"/>
          </w:tcPr>
          <w:p w14:paraId="2607F899" w14:textId="77777777" w:rsidR="00490144" w:rsidRDefault="000D1428">
            <w:pPr>
              <w:pStyle w:val="TableParagraph"/>
              <w:spacing w:before="21" w:line="192" w:lineRule="exact"/>
              <w:ind w:left="14" w:right="1"/>
              <w:jc w:val="center"/>
              <w:rPr>
                <w:sz w:val="16"/>
              </w:rPr>
            </w:pPr>
            <w:r>
              <w:rPr>
                <w:spacing w:val="-5"/>
                <w:sz w:val="16"/>
              </w:rPr>
              <w:t>470</w:t>
            </w:r>
          </w:p>
        </w:tc>
      </w:tr>
      <w:tr w:rsidR="00490144" w14:paraId="4D76EEA7" w14:textId="77777777">
        <w:trPr>
          <w:trHeight w:val="264"/>
        </w:trPr>
        <w:tc>
          <w:tcPr>
            <w:tcW w:w="3497" w:type="dxa"/>
            <w:shd w:val="clear" w:color="auto" w:fill="DDEBF7"/>
          </w:tcPr>
          <w:p w14:paraId="07E13EE2" w14:textId="77777777" w:rsidR="00490144" w:rsidRDefault="000D1428">
            <w:pPr>
              <w:pStyle w:val="TableParagraph"/>
              <w:spacing w:before="4"/>
              <w:ind w:left="79"/>
              <w:jc w:val="left"/>
              <w:rPr>
                <w:sz w:val="16"/>
              </w:rPr>
            </w:pPr>
            <w:r>
              <w:rPr>
                <w:sz w:val="16"/>
              </w:rPr>
              <w:t>Household</w:t>
            </w:r>
            <w:r>
              <w:rPr>
                <w:spacing w:val="6"/>
                <w:sz w:val="16"/>
              </w:rPr>
              <w:t xml:space="preserve"> </w:t>
            </w:r>
            <w:r>
              <w:rPr>
                <w:sz w:val="16"/>
              </w:rPr>
              <w:t>income</w:t>
            </w:r>
            <w:r>
              <w:rPr>
                <w:spacing w:val="6"/>
                <w:sz w:val="16"/>
              </w:rPr>
              <w:t xml:space="preserve"> </w:t>
            </w:r>
            <w:r>
              <w:rPr>
                <w:sz w:val="16"/>
              </w:rPr>
              <w:t>&gt;=80%</w:t>
            </w:r>
            <w:r>
              <w:rPr>
                <w:spacing w:val="5"/>
                <w:sz w:val="16"/>
              </w:rPr>
              <w:t xml:space="preserve"> </w:t>
            </w:r>
            <w:r>
              <w:rPr>
                <w:sz w:val="16"/>
              </w:rPr>
              <w:t>to</w:t>
            </w:r>
            <w:r>
              <w:rPr>
                <w:spacing w:val="7"/>
                <w:sz w:val="16"/>
              </w:rPr>
              <w:t xml:space="preserve"> </w:t>
            </w:r>
            <w:r>
              <w:rPr>
                <w:sz w:val="16"/>
              </w:rPr>
              <w:t>&lt;=100%</w:t>
            </w:r>
            <w:r>
              <w:rPr>
                <w:spacing w:val="5"/>
                <w:sz w:val="16"/>
              </w:rPr>
              <w:t xml:space="preserve"> </w:t>
            </w:r>
            <w:r>
              <w:rPr>
                <w:spacing w:val="-2"/>
                <w:sz w:val="16"/>
              </w:rPr>
              <w:t>HAMFI</w:t>
            </w:r>
          </w:p>
        </w:tc>
        <w:tc>
          <w:tcPr>
            <w:tcW w:w="862" w:type="dxa"/>
            <w:tcBorders>
              <w:right w:val="single" w:sz="4" w:space="0" w:color="000000"/>
            </w:tcBorders>
            <w:shd w:val="clear" w:color="auto" w:fill="FAD3B4"/>
          </w:tcPr>
          <w:p w14:paraId="67361687" w14:textId="77777777" w:rsidR="00490144" w:rsidRDefault="000D1428">
            <w:pPr>
              <w:pStyle w:val="TableParagraph"/>
              <w:spacing w:before="38"/>
              <w:ind w:left="8"/>
              <w:jc w:val="center"/>
              <w:rPr>
                <w:sz w:val="16"/>
              </w:rPr>
            </w:pPr>
            <w:r>
              <w:rPr>
                <w:spacing w:val="-5"/>
                <w:sz w:val="16"/>
              </w:rPr>
              <w:t>165</w:t>
            </w:r>
          </w:p>
        </w:tc>
        <w:tc>
          <w:tcPr>
            <w:tcW w:w="1162" w:type="dxa"/>
            <w:tcBorders>
              <w:left w:val="single" w:sz="4" w:space="0" w:color="000000"/>
            </w:tcBorders>
            <w:shd w:val="clear" w:color="auto" w:fill="FAD3B4"/>
          </w:tcPr>
          <w:p w14:paraId="210B1C40" w14:textId="77777777" w:rsidR="00490144" w:rsidRDefault="000D1428">
            <w:pPr>
              <w:pStyle w:val="TableParagraph"/>
              <w:spacing w:before="38"/>
              <w:ind w:left="16" w:right="1"/>
              <w:jc w:val="center"/>
              <w:rPr>
                <w:sz w:val="16"/>
              </w:rPr>
            </w:pPr>
            <w:r>
              <w:rPr>
                <w:spacing w:val="-5"/>
                <w:sz w:val="16"/>
              </w:rPr>
              <w:t>25</w:t>
            </w:r>
          </w:p>
        </w:tc>
        <w:tc>
          <w:tcPr>
            <w:tcW w:w="1326" w:type="dxa"/>
            <w:shd w:val="clear" w:color="auto" w:fill="FAD3B4"/>
          </w:tcPr>
          <w:p w14:paraId="4247899C" w14:textId="77777777" w:rsidR="00490144" w:rsidRDefault="000D1428">
            <w:pPr>
              <w:pStyle w:val="TableParagraph"/>
              <w:spacing w:before="38"/>
              <w:ind w:left="14" w:right="1"/>
              <w:jc w:val="center"/>
              <w:rPr>
                <w:sz w:val="16"/>
              </w:rPr>
            </w:pPr>
            <w:r>
              <w:rPr>
                <w:spacing w:val="-5"/>
                <w:sz w:val="16"/>
              </w:rPr>
              <w:t>285</w:t>
            </w:r>
          </w:p>
        </w:tc>
      </w:tr>
      <w:tr w:rsidR="00490144" w14:paraId="4453E755" w14:textId="77777777">
        <w:trPr>
          <w:trHeight w:val="266"/>
        </w:trPr>
        <w:tc>
          <w:tcPr>
            <w:tcW w:w="3497" w:type="dxa"/>
            <w:shd w:val="clear" w:color="auto" w:fill="DDEBF7"/>
          </w:tcPr>
          <w:p w14:paraId="66AE535C" w14:textId="77777777" w:rsidR="00490144" w:rsidRDefault="000D1428">
            <w:pPr>
              <w:pStyle w:val="TableParagraph"/>
              <w:spacing w:before="37"/>
              <w:ind w:left="115"/>
              <w:jc w:val="left"/>
              <w:rPr>
                <w:sz w:val="16"/>
              </w:rPr>
            </w:pPr>
            <w:r>
              <w:rPr>
                <w:sz w:val="16"/>
              </w:rPr>
              <w:t>Household</w:t>
            </w:r>
            <w:r>
              <w:rPr>
                <w:spacing w:val="7"/>
                <w:sz w:val="16"/>
              </w:rPr>
              <w:t xml:space="preserve"> </w:t>
            </w:r>
            <w:r>
              <w:rPr>
                <w:sz w:val="16"/>
              </w:rPr>
              <w:t>Income</w:t>
            </w:r>
            <w:r>
              <w:rPr>
                <w:spacing w:val="5"/>
                <w:sz w:val="16"/>
              </w:rPr>
              <w:t xml:space="preserve"> </w:t>
            </w:r>
            <w:r>
              <w:rPr>
                <w:sz w:val="16"/>
              </w:rPr>
              <w:t>&gt;100%</w:t>
            </w:r>
            <w:r>
              <w:rPr>
                <w:spacing w:val="11"/>
                <w:sz w:val="16"/>
              </w:rPr>
              <w:t xml:space="preserve"> </w:t>
            </w:r>
            <w:r>
              <w:rPr>
                <w:spacing w:val="-2"/>
                <w:sz w:val="16"/>
              </w:rPr>
              <w:t>HAMFI</w:t>
            </w:r>
          </w:p>
        </w:tc>
        <w:tc>
          <w:tcPr>
            <w:tcW w:w="862" w:type="dxa"/>
            <w:tcBorders>
              <w:right w:val="single" w:sz="4" w:space="0" w:color="000000"/>
            </w:tcBorders>
            <w:shd w:val="clear" w:color="auto" w:fill="FAD3B4"/>
          </w:tcPr>
          <w:p w14:paraId="48C0D054" w14:textId="77777777" w:rsidR="00490144" w:rsidRDefault="000D1428">
            <w:pPr>
              <w:pStyle w:val="TableParagraph"/>
              <w:spacing w:before="37"/>
              <w:ind w:left="8" w:right="1"/>
              <w:jc w:val="center"/>
              <w:rPr>
                <w:sz w:val="16"/>
              </w:rPr>
            </w:pPr>
            <w:r>
              <w:rPr>
                <w:spacing w:val="-5"/>
                <w:sz w:val="16"/>
              </w:rPr>
              <w:t>75</w:t>
            </w:r>
          </w:p>
        </w:tc>
        <w:tc>
          <w:tcPr>
            <w:tcW w:w="1162" w:type="dxa"/>
            <w:tcBorders>
              <w:left w:val="single" w:sz="4" w:space="0" w:color="000000"/>
            </w:tcBorders>
            <w:shd w:val="clear" w:color="auto" w:fill="FAD3B4"/>
          </w:tcPr>
          <w:p w14:paraId="2805138A" w14:textId="77777777" w:rsidR="00490144" w:rsidRDefault="000D1428">
            <w:pPr>
              <w:pStyle w:val="TableParagraph"/>
              <w:spacing w:before="37"/>
              <w:ind w:left="16" w:right="1"/>
              <w:jc w:val="center"/>
              <w:rPr>
                <w:sz w:val="16"/>
              </w:rPr>
            </w:pPr>
            <w:r>
              <w:rPr>
                <w:spacing w:val="-10"/>
                <w:sz w:val="16"/>
              </w:rPr>
              <w:t>0</w:t>
            </w:r>
          </w:p>
        </w:tc>
        <w:tc>
          <w:tcPr>
            <w:tcW w:w="1326" w:type="dxa"/>
            <w:shd w:val="clear" w:color="auto" w:fill="FAD3B4"/>
          </w:tcPr>
          <w:p w14:paraId="65CB539F" w14:textId="77777777" w:rsidR="00490144" w:rsidRDefault="000D1428">
            <w:pPr>
              <w:pStyle w:val="TableParagraph"/>
              <w:spacing w:before="37"/>
              <w:ind w:left="14" w:right="1"/>
              <w:jc w:val="center"/>
              <w:rPr>
                <w:sz w:val="16"/>
              </w:rPr>
            </w:pPr>
            <w:r>
              <w:rPr>
                <w:spacing w:val="-2"/>
                <w:sz w:val="16"/>
              </w:rPr>
              <w:t>1,205</w:t>
            </w:r>
          </w:p>
        </w:tc>
      </w:tr>
      <w:tr w:rsidR="00490144" w14:paraId="7DA2362F" w14:textId="77777777">
        <w:trPr>
          <w:trHeight w:val="271"/>
        </w:trPr>
        <w:tc>
          <w:tcPr>
            <w:tcW w:w="3497" w:type="dxa"/>
            <w:shd w:val="clear" w:color="auto" w:fill="C2D59B"/>
          </w:tcPr>
          <w:p w14:paraId="61DE8949" w14:textId="77777777" w:rsidR="00490144" w:rsidRDefault="000D1428">
            <w:pPr>
              <w:pStyle w:val="TableParagraph"/>
              <w:spacing w:before="39"/>
              <w:ind w:left="79"/>
              <w:jc w:val="left"/>
              <w:rPr>
                <w:b/>
                <w:sz w:val="16"/>
              </w:rPr>
            </w:pPr>
            <w:r>
              <w:rPr>
                <w:b/>
                <w:spacing w:val="-2"/>
                <w:sz w:val="16"/>
              </w:rPr>
              <w:t>Total</w:t>
            </w:r>
          </w:p>
        </w:tc>
        <w:tc>
          <w:tcPr>
            <w:tcW w:w="862" w:type="dxa"/>
            <w:tcBorders>
              <w:right w:val="single" w:sz="4" w:space="0" w:color="000000"/>
            </w:tcBorders>
            <w:shd w:val="clear" w:color="auto" w:fill="C2D59B"/>
          </w:tcPr>
          <w:p w14:paraId="31459474" w14:textId="77777777" w:rsidR="00490144" w:rsidRDefault="000D1428">
            <w:pPr>
              <w:pStyle w:val="TableParagraph"/>
              <w:spacing w:before="39"/>
              <w:ind w:left="8"/>
              <w:jc w:val="center"/>
              <w:rPr>
                <w:b/>
                <w:sz w:val="16"/>
              </w:rPr>
            </w:pPr>
            <w:r>
              <w:rPr>
                <w:b/>
                <w:spacing w:val="-2"/>
                <w:sz w:val="16"/>
              </w:rPr>
              <w:t>1,010</w:t>
            </w:r>
          </w:p>
        </w:tc>
        <w:tc>
          <w:tcPr>
            <w:tcW w:w="1162" w:type="dxa"/>
            <w:tcBorders>
              <w:left w:val="single" w:sz="4" w:space="0" w:color="000000"/>
            </w:tcBorders>
            <w:shd w:val="clear" w:color="auto" w:fill="C2D59B"/>
          </w:tcPr>
          <w:p w14:paraId="555D054C" w14:textId="77777777" w:rsidR="00490144" w:rsidRDefault="000D1428">
            <w:pPr>
              <w:pStyle w:val="TableParagraph"/>
              <w:spacing w:before="39"/>
              <w:ind w:left="16" w:right="2"/>
              <w:jc w:val="center"/>
              <w:rPr>
                <w:b/>
                <w:sz w:val="16"/>
              </w:rPr>
            </w:pPr>
            <w:r>
              <w:rPr>
                <w:b/>
                <w:spacing w:val="-5"/>
                <w:sz w:val="16"/>
              </w:rPr>
              <w:t>525</w:t>
            </w:r>
          </w:p>
        </w:tc>
        <w:tc>
          <w:tcPr>
            <w:tcW w:w="1326" w:type="dxa"/>
            <w:shd w:val="clear" w:color="auto" w:fill="C2D59B"/>
          </w:tcPr>
          <w:p w14:paraId="6CA128AC" w14:textId="77777777" w:rsidR="00490144" w:rsidRDefault="000D1428">
            <w:pPr>
              <w:pStyle w:val="TableParagraph"/>
              <w:spacing w:before="39"/>
              <w:ind w:left="14"/>
              <w:jc w:val="center"/>
              <w:rPr>
                <w:b/>
                <w:sz w:val="16"/>
              </w:rPr>
            </w:pPr>
            <w:r>
              <w:rPr>
                <w:b/>
                <w:spacing w:val="-2"/>
                <w:sz w:val="16"/>
              </w:rPr>
              <w:t>2,595</w:t>
            </w:r>
          </w:p>
        </w:tc>
      </w:tr>
    </w:tbl>
    <w:p w14:paraId="530591E6" w14:textId="77777777" w:rsidR="00490144" w:rsidRDefault="000D1428">
      <w:pPr>
        <w:spacing w:before="6"/>
        <w:ind w:left="201"/>
        <w:jc w:val="both"/>
        <w:rPr>
          <w:i/>
          <w:sz w:val="13"/>
        </w:rPr>
      </w:pPr>
      <w:r>
        <w:rPr>
          <w:i/>
          <w:sz w:val="13"/>
        </w:rPr>
        <w:t>Source:</w:t>
      </w:r>
      <w:r>
        <w:rPr>
          <w:i/>
          <w:spacing w:val="4"/>
          <w:sz w:val="13"/>
        </w:rPr>
        <w:t xml:space="preserve"> </w:t>
      </w:r>
      <w:r>
        <w:rPr>
          <w:i/>
          <w:sz w:val="13"/>
        </w:rPr>
        <w:t>HUD</w:t>
      </w:r>
      <w:r>
        <w:rPr>
          <w:i/>
          <w:spacing w:val="7"/>
          <w:sz w:val="13"/>
        </w:rPr>
        <w:t xml:space="preserve"> </w:t>
      </w:r>
      <w:r>
        <w:rPr>
          <w:i/>
          <w:sz w:val="13"/>
        </w:rPr>
        <w:t>Comprehensive</w:t>
      </w:r>
      <w:r>
        <w:rPr>
          <w:i/>
          <w:spacing w:val="8"/>
          <w:sz w:val="13"/>
        </w:rPr>
        <w:t xml:space="preserve"> </w:t>
      </w:r>
      <w:r>
        <w:rPr>
          <w:i/>
          <w:sz w:val="13"/>
        </w:rPr>
        <w:t>Housing</w:t>
      </w:r>
      <w:r>
        <w:rPr>
          <w:i/>
          <w:spacing w:val="8"/>
          <w:sz w:val="13"/>
        </w:rPr>
        <w:t xml:space="preserve"> </w:t>
      </w:r>
      <w:r>
        <w:rPr>
          <w:i/>
          <w:sz w:val="13"/>
        </w:rPr>
        <w:t>Affordability</w:t>
      </w:r>
      <w:r>
        <w:rPr>
          <w:i/>
          <w:spacing w:val="8"/>
          <w:sz w:val="13"/>
        </w:rPr>
        <w:t xml:space="preserve"> </w:t>
      </w:r>
      <w:r>
        <w:rPr>
          <w:i/>
          <w:sz w:val="13"/>
        </w:rPr>
        <w:t>Strategy</w:t>
      </w:r>
      <w:r>
        <w:rPr>
          <w:i/>
          <w:spacing w:val="8"/>
          <w:sz w:val="13"/>
        </w:rPr>
        <w:t xml:space="preserve"> </w:t>
      </w:r>
      <w:r>
        <w:rPr>
          <w:i/>
          <w:sz w:val="13"/>
        </w:rPr>
        <w:t>(CHAS),</w:t>
      </w:r>
      <w:r>
        <w:rPr>
          <w:i/>
          <w:spacing w:val="10"/>
          <w:sz w:val="13"/>
        </w:rPr>
        <w:t xml:space="preserve"> </w:t>
      </w:r>
      <w:r>
        <w:rPr>
          <w:i/>
          <w:sz w:val="13"/>
        </w:rPr>
        <w:t>2011-</w:t>
      </w:r>
      <w:r>
        <w:rPr>
          <w:i/>
          <w:spacing w:val="-4"/>
          <w:sz w:val="13"/>
        </w:rPr>
        <w:t>2015</w:t>
      </w:r>
    </w:p>
    <w:p w14:paraId="17BB02E4" w14:textId="77777777" w:rsidR="00490144" w:rsidRDefault="000D1428">
      <w:pPr>
        <w:pStyle w:val="Heading4"/>
        <w:numPr>
          <w:ilvl w:val="0"/>
          <w:numId w:val="32"/>
        </w:numPr>
        <w:tabs>
          <w:tab w:val="left" w:pos="735"/>
        </w:tabs>
        <w:spacing w:before="38"/>
        <w:ind w:hanging="534"/>
        <w:rPr>
          <w:rFonts w:ascii="Cambria"/>
        </w:rPr>
      </w:pPr>
      <w:bookmarkStart w:id="50" w:name="_bookmark45"/>
      <w:bookmarkEnd w:id="50"/>
      <w:r>
        <w:rPr>
          <w:rFonts w:ascii="Cambria"/>
          <w:color w:val="233E5F"/>
          <w:spacing w:val="-2"/>
          <w:w w:val="105"/>
        </w:rPr>
        <w:t>Housing</w:t>
      </w:r>
      <w:r>
        <w:rPr>
          <w:rFonts w:ascii="Cambria"/>
          <w:color w:val="233E5F"/>
          <w:spacing w:val="9"/>
          <w:w w:val="105"/>
        </w:rPr>
        <w:t xml:space="preserve"> </w:t>
      </w:r>
      <w:r>
        <w:rPr>
          <w:rFonts w:ascii="Cambria"/>
          <w:color w:val="233E5F"/>
          <w:spacing w:val="-2"/>
          <w:w w:val="105"/>
        </w:rPr>
        <w:t>Affordability</w:t>
      </w:r>
      <w:r>
        <w:rPr>
          <w:rFonts w:ascii="Cambria"/>
          <w:color w:val="233E5F"/>
          <w:spacing w:val="8"/>
          <w:w w:val="105"/>
        </w:rPr>
        <w:t xml:space="preserve"> </w:t>
      </w:r>
      <w:r>
        <w:rPr>
          <w:rFonts w:ascii="Cambria"/>
          <w:color w:val="233E5F"/>
          <w:spacing w:val="-5"/>
          <w:w w:val="105"/>
        </w:rPr>
        <w:t>Gap</w:t>
      </w:r>
    </w:p>
    <w:p w14:paraId="7C6AB29A" w14:textId="77777777" w:rsidR="00490144" w:rsidRDefault="000D1428">
      <w:pPr>
        <w:pStyle w:val="BodyText"/>
        <w:spacing w:before="38" w:line="280" w:lineRule="auto"/>
        <w:ind w:left="201" w:right="3957"/>
        <w:jc w:val="both"/>
      </w:pPr>
      <w:r>
        <w:t>Another way to measure the housing cost burden in a community is to conduct a Housing Affordability Gap</w:t>
      </w:r>
      <w:r>
        <w:rPr>
          <w:spacing w:val="40"/>
        </w:rPr>
        <w:t xml:space="preserve"> </w:t>
      </w:r>
      <w:r>
        <w:t>Analysis. According to an analysis of single-family ownership costs in 2018, when compared to the single-family</w:t>
      </w:r>
      <w:r>
        <w:rPr>
          <w:spacing w:val="40"/>
        </w:rPr>
        <w:t xml:space="preserve"> </w:t>
      </w:r>
      <w:r>
        <w:t>median sales price homes in Halifax, there is an affordability gap of $91,700 or more for households making less</w:t>
      </w:r>
      <w:r>
        <w:rPr>
          <w:spacing w:val="40"/>
        </w:rPr>
        <w:t xml:space="preserve"> </w:t>
      </w:r>
      <w:r>
        <w:t>than the HUD Area Median Family Income (AMFI) of $84,100 in 2018 (Halifax is part of the Brockton, MA-NH HUD</w:t>
      </w:r>
      <w:r>
        <w:rPr>
          <w:spacing w:val="40"/>
        </w:rPr>
        <w:t xml:space="preserve"> </w:t>
      </w:r>
      <w:r>
        <w:t>METRO FMR AREA).</w:t>
      </w:r>
      <w:r>
        <w:rPr>
          <w:spacing w:val="40"/>
        </w:rPr>
        <w:t xml:space="preserve"> </w:t>
      </w:r>
      <w:r>
        <w:t>These figures,</w:t>
      </w:r>
      <w:r>
        <w:rPr>
          <w:spacing w:val="-1"/>
        </w:rPr>
        <w:t xml:space="preserve"> </w:t>
      </w:r>
      <w:r>
        <w:t>including the aforementioned housing burden figures indicate a need for</w:t>
      </w:r>
      <w:r>
        <w:rPr>
          <w:spacing w:val="-1"/>
        </w:rPr>
        <w:t xml:space="preserve"> </w:t>
      </w:r>
      <w:r>
        <w:t>more</w:t>
      </w:r>
      <w:r>
        <w:rPr>
          <w:spacing w:val="40"/>
        </w:rPr>
        <w:t xml:space="preserve"> </w:t>
      </w:r>
      <w:r>
        <w:t>affordable housing – both in terms of market rate housing and subsidized housing.</w:t>
      </w:r>
    </w:p>
    <w:p w14:paraId="2452AC9E" w14:textId="77777777" w:rsidR="00490144" w:rsidRDefault="00490144">
      <w:pPr>
        <w:spacing w:line="280" w:lineRule="auto"/>
        <w:jc w:val="both"/>
        <w:sectPr w:rsidR="00490144">
          <w:pgSz w:w="12240" w:h="15840"/>
          <w:pgMar w:top="1820" w:right="0" w:bottom="2940" w:left="600" w:header="0" w:footer="2749" w:gutter="0"/>
          <w:cols w:space="720"/>
        </w:sectPr>
      </w:pPr>
    </w:p>
    <w:p w14:paraId="12B4E7D1" w14:textId="77777777" w:rsidR="00490144" w:rsidRDefault="000D1428">
      <w:pPr>
        <w:pStyle w:val="BodyText"/>
      </w:pPr>
      <w:r>
        <w:rPr>
          <w:noProof/>
        </w:rPr>
        <w:lastRenderedPageBreak/>
        <mc:AlternateContent>
          <mc:Choice Requires="wps">
            <w:drawing>
              <wp:anchor distT="0" distB="0" distL="0" distR="0" simplePos="0" relativeHeight="482046976" behindDoc="1" locked="0" layoutInCell="1" allowOverlap="1" wp14:anchorId="2876445A" wp14:editId="5C290B6F">
                <wp:simplePos x="0" y="0"/>
                <wp:positionH relativeFrom="page">
                  <wp:posOffset>5341620</wp:posOffset>
                </wp:positionH>
                <wp:positionV relativeFrom="page">
                  <wp:posOffset>1295780</wp:posOffset>
                </wp:positionV>
                <wp:extent cx="2425065" cy="7461250"/>
                <wp:effectExtent l="0" t="0" r="0" b="0"/>
                <wp:wrapNone/>
                <wp:docPr id="486" name="Graphic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5D84183E" id="Graphic 486" o:spid="_x0000_s1026" style="position:absolute;margin-left:420.6pt;margin-top:102.05pt;width:190.95pt;height:587.5pt;z-index:-21269504;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412DFC2A" w14:textId="77777777" w:rsidR="00490144" w:rsidRDefault="00490144">
      <w:pPr>
        <w:pStyle w:val="BodyText"/>
      </w:pPr>
    </w:p>
    <w:p w14:paraId="1C2FBCCA" w14:textId="77777777" w:rsidR="00490144" w:rsidRDefault="00490144">
      <w:pPr>
        <w:pStyle w:val="BodyText"/>
      </w:pPr>
    </w:p>
    <w:p w14:paraId="6E6A4994" w14:textId="77777777" w:rsidR="00490144" w:rsidRDefault="00490144">
      <w:pPr>
        <w:pStyle w:val="BodyText"/>
      </w:pPr>
    </w:p>
    <w:p w14:paraId="7E959571" w14:textId="77777777" w:rsidR="00490144" w:rsidRDefault="00490144">
      <w:pPr>
        <w:pStyle w:val="BodyText"/>
      </w:pPr>
    </w:p>
    <w:p w14:paraId="4B9318CB" w14:textId="77777777" w:rsidR="00490144" w:rsidRDefault="00490144">
      <w:pPr>
        <w:pStyle w:val="BodyText"/>
      </w:pPr>
    </w:p>
    <w:p w14:paraId="652B109D" w14:textId="77777777" w:rsidR="00490144" w:rsidRDefault="00490144">
      <w:pPr>
        <w:pStyle w:val="BodyText"/>
        <w:spacing w:before="125"/>
      </w:pPr>
    </w:p>
    <w:p w14:paraId="40295451" w14:textId="77777777" w:rsidR="00490144" w:rsidRDefault="000D1428">
      <w:pPr>
        <w:ind w:left="201"/>
        <w:rPr>
          <w:b/>
          <w:sz w:val="16"/>
        </w:rPr>
      </w:pPr>
      <w:r>
        <w:rPr>
          <w:noProof/>
        </w:rPr>
        <mc:AlternateContent>
          <mc:Choice Requires="wpg">
            <w:drawing>
              <wp:anchor distT="0" distB="0" distL="0" distR="0" simplePos="0" relativeHeight="482047488" behindDoc="1" locked="0" layoutInCell="1" allowOverlap="1" wp14:anchorId="2DA879E4" wp14:editId="3358EE21">
                <wp:simplePos x="0" y="0"/>
                <wp:positionH relativeFrom="page">
                  <wp:posOffset>495300</wp:posOffset>
                </wp:positionH>
                <wp:positionV relativeFrom="paragraph">
                  <wp:posOffset>1089286</wp:posOffset>
                </wp:positionV>
                <wp:extent cx="7227570" cy="3663950"/>
                <wp:effectExtent l="0" t="0" r="0" b="0"/>
                <wp:wrapNone/>
                <wp:docPr id="487"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27570" cy="3663950"/>
                          <a:chOff x="0" y="0"/>
                          <a:chExt cx="7227570" cy="3663950"/>
                        </a:xfrm>
                      </wpg:grpSpPr>
                      <wps:wsp>
                        <wps:cNvPr id="488" name="Graphic 488"/>
                        <wps:cNvSpPr/>
                        <wps:spPr>
                          <a:xfrm>
                            <a:off x="461937" y="0"/>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wps:wsp>
                        <wps:cNvPr id="489" name="Graphic 489"/>
                        <wps:cNvSpPr/>
                        <wps:spPr>
                          <a:xfrm>
                            <a:off x="0" y="1640433"/>
                            <a:ext cx="4775835" cy="780415"/>
                          </a:xfrm>
                          <a:custGeom>
                            <a:avLst/>
                            <a:gdLst/>
                            <a:ahLst/>
                            <a:cxnLst/>
                            <a:rect l="l" t="t" r="r" b="b"/>
                            <a:pathLst>
                              <a:path w="4775835" h="780415">
                                <a:moveTo>
                                  <a:pt x="4775327" y="527926"/>
                                </a:moveTo>
                                <a:lnTo>
                                  <a:pt x="0" y="527926"/>
                                </a:lnTo>
                                <a:lnTo>
                                  <a:pt x="0" y="654659"/>
                                </a:lnTo>
                                <a:lnTo>
                                  <a:pt x="0" y="779932"/>
                                </a:lnTo>
                                <a:lnTo>
                                  <a:pt x="3650615" y="779932"/>
                                </a:lnTo>
                                <a:lnTo>
                                  <a:pt x="3650615" y="654710"/>
                                </a:lnTo>
                                <a:lnTo>
                                  <a:pt x="3998696" y="654710"/>
                                </a:lnTo>
                                <a:lnTo>
                                  <a:pt x="3998696" y="779932"/>
                                </a:lnTo>
                                <a:lnTo>
                                  <a:pt x="4775327" y="779932"/>
                                </a:lnTo>
                                <a:lnTo>
                                  <a:pt x="4775327" y="654710"/>
                                </a:lnTo>
                                <a:lnTo>
                                  <a:pt x="4775327" y="527926"/>
                                </a:lnTo>
                                <a:close/>
                              </a:path>
                              <a:path w="4775835" h="780415">
                                <a:moveTo>
                                  <a:pt x="4775327" y="401358"/>
                                </a:moveTo>
                                <a:lnTo>
                                  <a:pt x="0" y="401358"/>
                                </a:lnTo>
                                <a:lnTo>
                                  <a:pt x="0" y="527837"/>
                                </a:lnTo>
                                <a:lnTo>
                                  <a:pt x="4775327" y="527837"/>
                                </a:lnTo>
                                <a:lnTo>
                                  <a:pt x="4775327" y="401358"/>
                                </a:lnTo>
                                <a:close/>
                              </a:path>
                              <a:path w="4775835" h="780415">
                                <a:moveTo>
                                  <a:pt x="4775327" y="0"/>
                                </a:moveTo>
                                <a:lnTo>
                                  <a:pt x="0" y="0"/>
                                </a:lnTo>
                                <a:lnTo>
                                  <a:pt x="0" y="103022"/>
                                </a:lnTo>
                                <a:lnTo>
                                  <a:pt x="0" y="229514"/>
                                </a:lnTo>
                                <a:lnTo>
                                  <a:pt x="4775327" y="229514"/>
                                </a:lnTo>
                                <a:lnTo>
                                  <a:pt x="4775327" y="103022"/>
                                </a:lnTo>
                                <a:lnTo>
                                  <a:pt x="4775327" y="0"/>
                                </a:lnTo>
                                <a:close/>
                              </a:path>
                            </a:pathLst>
                          </a:custGeom>
                          <a:solidFill>
                            <a:srgbClr val="FFFFFF"/>
                          </a:solidFill>
                        </wps:spPr>
                        <wps:bodyPr wrap="square" lIns="0" tIns="0" rIns="0" bIns="0" rtlCol="0">
                          <a:prstTxWarp prst="textNoShape">
                            <a:avLst/>
                          </a:prstTxWarp>
                          <a:noAutofit/>
                        </wps:bodyPr>
                      </wps:wsp>
                      <wps:wsp>
                        <wps:cNvPr id="490" name="Graphic 490"/>
                        <wps:cNvSpPr/>
                        <wps:spPr>
                          <a:xfrm>
                            <a:off x="3651377" y="2296795"/>
                            <a:ext cx="348615" cy="124460"/>
                          </a:xfrm>
                          <a:custGeom>
                            <a:avLst/>
                            <a:gdLst/>
                            <a:ahLst/>
                            <a:cxnLst/>
                            <a:rect l="l" t="t" r="r" b="b"/>
                            <a:pathLst>
                              <a:path w="348615" h="124460">
                                <a:moveTo>
                                  <a:pt x="2159" y="124332"/>
                                </a:moveTo>
                                <a:lnTo>
                                  <a:pt x="888" y="123443"/>
                                </a:lnTo>
                              </a:path>
                              <a:path w="348615" h="124460">
                                <a:moveTo>
                                  <a:pt x="0" y="122174"/>
                                </a:moveTo>
                                <a:lnTo>
                                  <a:pt x="0" y="2412"/>
                                </a:lnTo>
                              </a:path>
                              <a:path w="348615" h="124460">
                                <a:moveTo>
                                  <a:pt x="0" y="1142"/>
                                </a:moveTo>
                                <a:lnTo>
                                  <a:pt x="888" y="0"/>
                                </a:lnTo>
                              </a:path>
                              <a:path w="348615" h="124460">
                                <a:moveTo>
                                  <a:pt x="345948" y="124332"/>
                                </a:moveTo>
                                <a:lnTo>
                                  <a:pt x="346837" y="123443"/>
                                </a:lnTo>
                              </a:path>
                              <a:path w="348615" h="124460">
                                <a:moveTo>
                                  <a:pt x="348107" y="122174"/>
                                </a:moveTo>
                                <a:lnTo>
                                  <a:pt x="348107" y="2412"/>
                                </a:lnTo>
                              </a:path>
                              <a:path w="348615" h="124460">
                                <a:moveTo>
                                  <a:pt x="348107" y="1142"/>
                                </a:moveTo>
                                <a:lnTo>
                                  <a:pt x="346837" y="0"/>
                                </a:lnTo>
                              </a:path>
                            </a:pathLst>
                          </a:custGeom>
                          <a:ln w="1778">
                            <a:solidFill>
                              <a:srgbClr val="B5082D"/>
                            </a:solidFill>
                            <a:prstDash val="solid"/>
                          </a:ln>
                        </wps:spPr>
                        <wps:bodyPr wrap="square" lIns="0" tIns="0" rIns="0" bIns="0" rtlCol="0">
                          <a:prstTxWarp prst="textNoShape">
                            <a:avLst/>
                          </a:prstTxWarp>
                          <a:noAutofit/>
                        </wps:bodyPr>
                      </wps:wsp>
                      <wps:wsp>
                        <wps:cNvPr id="491" name="Graphic 491"/>
                        <wps:cNvSpPr/>
                        <wps:spPr>
                          <a:xfrm>
                            <a:off x="0" y="2420315"/>
                            <a:ext cx="4775835" cy="253365"/>
                          </a:xfrm>
                          <a:custGeom>
                            <a:avLst/>
                            <a:gdLst/>
                            <a:ahLst/>
                            <a:cxnLst/>
                            <a:rect l="l" t="t" r="r" b="b"/>
                            <a:pathLst>
                              <a:path w="4775835" h="253365">
                                <a:moveTo>
                                  <a:pt x="4775327" y="0"/>
                                </a:moveTo>
                                <a:lnTo>
                                  <a:pt x="0" y="0"/>
                                </a:lnTo>
                                <a:lnTo>
                                  <a:pt x="0" y="126796"/>
                                </a:lnTo>
                                <a:lnTo>
                                  <a:pt x="0" y="253288"/>
                                </a:lnTo>
                                <a:lnTo>
                                  <a:pt x="4775327" y="253288"/>
                                </a:lnTo>
                                <a:lnTo>
                                  <a:pt x="4775327" y="126796"/>
                                </a:lnTo>
                                <a:lnTo>
                                  <a:pt x="4775327" y="0"/>
                                </a:lnTo>
                                <a:close/>
                              </a:path>
                            </a:pathLst>
                          </a:custGeom>
                          <a:solidFill>
                            <a:srgbClr val="FFFFFF"/>
                          </a:solidFill>
                        </wps:spPr>
                        <wps:bodyPr wrap="square" lIns="0" tIns="0" rIns="0" bIns="0" rtlCol="0">
                          <a:prstTxWarp prst="textNoShape">
                            <a:avLst/>
                          </a:prstTxWarp>
                          <a:noAutofit/>
                        </wps:bodyPr>
                      </wps:wsp>
                      <wps:wsp>
                        <wps:cNvPr id="492" name="Graphic 492"/>
                        <wps:cNvSpPr/>
                        <wps:spPr>
                          <a:xfrm>
                            <a:off x="4757293" y="2936112"/>
                            <a:ext cx="5080" cy="394335"/>
                          </a:xfrm>
                          <a:custGeom>
                            <a:avLst/>
                            <a:gdLst/>
                            <a:ahLst/>
                            <a:cxnLst/>
                            <a:rect l="l" t="t" r="r" b="b"/>
                            <a:pathLst>
                              <a:path w="5080" h="394335">
                                <a:moveTo>
                                  <a:pt x="4559" y="131076"/>
                                </a:moveTo>
                                <a:lnTo>
                                  <a:pt x="0" y="131076"/>
                                </a:lnTo>
                                <a:lnTo>
                                  <a:pt x="0" y="257556"/>
                                </a:lnTo>
                                <a:lnTo>
                                  <a:pt x="0" y="262051"/>
                                </a:lnTo>
                                <a:lnTo>
                                  <a:pt x="0" y="389763"/>
                                </a:lnTo>
                                <a:lnTo>
                                  <a:pt x="0" y="394335"/>
                                </a:lnTo>
                                <a:lnTo>
                                  <a:pt x="4559" y="394335"/>
                                </a:lnTo>
                                <a:lnTo>
                                  <a:pt x="4559" y="389763"/>
                                </a:lnTo>
                                <a:lnTo>
                                  <a:pt x="4559" y="262128"/>
                                </a:lnTo>
                                <a:lnTo>
                                  <a:pt x="4559" y="257556"/>
                                </a:lnTo>
                                <a:lnTo>
                                  <a:pt x="4559" y="131076"/>
                                </a:lnTo>
                                <a:close/>
                              </a:path>
                              <a:path w="5080" h="394335">
                                <a:moveTo>
                                  <a:pt x="4559" y="126504"/>
                                </a:moveTo>
                                <a:lnTo>
                                  <a:pt x="0" y="126504"/>
                                </a:lnTo>
                                <a:lnTo>
                                  <a:pt x="0" y="131064"/>
                                </a:lnTo>
                                <a:lnTo>
                                  <a:pt x="4559" y="131064"/>
                                </a:lnTo>
                                <a:lnTo>
                                  <a:pt x="4559" y="126504"/>
                                </a:lnTo>
                                <a:close/>
                              </a:path>
                              <a:path w="5080" h="394335">
                                <a:moveTo>
                                  <a:pt x="4559" y="0"/>
                                </a:moveTo>
                                <a:lnTo>
                                  <a:pt x="0" y="0"/>
                                </a:lnTo>
                                <a:lnTo>
                                  <a:pt x="0" y="126492"/>
                                </a:lnTo>
                                <a:lnTo>
                                  <a:pt x="4559" y="126492"/>
                                </a:lnTo>
                                <a:lnTo>
                                  <a:pt x="4559" y="0"/>
                                </a:lnTo>
                                <a:close/>
                              </a:path>
                            </a:pathLst>
                          </a:custGeom>
                          <a:solidFill>
                            <a:srgbClr val="000000"/>
                          </a:solidFill>
                        </wps:spPr>
                        <wps:bodyPr wrap="square" lIns="0" tIns="0" rIns="0" bIns="0" rtlCol="0">
                          <a:prstTxWarp prst="textNoShape">
                            <a:avLst/>
                          </a:prstTxWarp>
                          <a:noAutofit/>
                        </wps:bodyPr>
                      </wps:wsp>
                      <wps:wsp>
                        <wps:cNvPr id="493" name="Graphic 493"/>
                        <wps:cNvSpPr/>
                        <wps:spPr>
                          <a:xfrm>
                            <a:off x="0" y="3330549"/>
                            <a:ext cx="4775835" cy="334010"/>
                          </a:xfrm>
                          <a:custGeom>
                            <a:avLst/>
                            <a:gdLst/>
                            <a:ahLst/>
                            <a:cxnLst/>
                            <a:rect l="l" t="t" r="r" b="b"/>
                            <a:pathLst>
                              <a:path w="4775835" h="334010">
                                <a:moveTo>
                                  <a:pt x="4775327" y="0"/>
                                </a:moveTo>
                                <a:lnTo>
                                  <a:pt x="0" y="0"/>
                                </a:lnTo>
                                <a:lnTo>
                                  <a:pt x="0" y="102971"/>
                                </a:lnTo>
                                <a:lnTo>
                                  <a:pt x="0" y="206921"/>
                                </a:lnTo>
                                <a:lnTo>
                                  <a:pt x="0" y="333400"/>
                                </a:lnTo>
                                <a:lnTo>
                                  <a:pt x="4775327" y="333400"/>
                                </a:lnTo>
                                <a:lnTo>
                                  <a:pt x="4775327" y="206921"/>
                                </a:lnTo>
                                <a:lnTo>
                                  <a:pt x="4775327" y="103022"/>
                                </a:lnTo>
                                <a:lnTo>
                                  <a:pt x="4775327" y="0"/>
                                </a:lnTo>
                                <a:close/>
                              </a:path>
                            </a:pathLst>
                          </a:custGeom>
                          <a:solidFill>
                            <a:srgbClr val="FFFFFF"/>
                          </a:solidFill>
                        </wps:spPr>
                        <wps:bodyPr wrap="square" lIns="0" tIns="0" rIns="0" bIns="0" rtlCol="0">
                          <a:prstTxWarp prst="textNoShape">
                            <a:avLst/>
                          </a:prstTxWarp>
                          <a:noAutofit/>
                        </wps:bodyPr>
                      </wps:wsp>
                      <wps:wsp>
                        <wps:cNvPr id="494" name="Graphic 494"/>
                        <wps:cNvSpPr/>
                        <wps:spPr>
                          <a:xfrm>
                            <a:off x="3996563" y="2351532"/>
                            <a:ext cx="1062990" cy="69215"/>
                          </a:xfrm>
                          <a:custGeom>
                            <a:avLst/>
                            <a:gdLst/>
                            <a:ahLst/>
                            <a:cxnLst/>
                            <a:rect l="l" t="t" r="r" b="b"/>
                            <a:pathLst>
                              <a:path w="1062990" h="69215">
                                <a:moveTo>
                                  <a:pt x="1062482" y="0"/>
                                </a:moveTo>
                                <a:lnTo>
                                  <a:pt x="808354" y="68833"/>
                                </a:lnTo>
                              </a:path>
                              <a:path w="1062990" h="69215">
                                <a:moveTo>
                                  <a:pt x="808354" y="68833"/>
                                </a:moveTo>
                                <a:lnTo>
                                  <a:pt x="0" y="68833"/>
                                </a:lnTo>
                              </a:path>
                            </a:pathLst>
                          </a:custGeom>
                          <a:ln w="1778">
                            <a:solidFill>
                              <a:srgbClr val="B5082D"/>
                            </a:solidFill>
                            <a:prstDash val="sysDot"/>
                          </a:ln>
                        </wps:spPr>
                        <wps:bodyPr wrap="square" lIns="0" tIns="0" rIns="0" bIns="0" rtlCol="0">
                          <a:prstTxWarp prst="textNoShape">
                            <a:avLst/>
                          </a:prstTxWarp>
                          <a:noAutofit/>
                        </wps:bodyPr>
                      </wps:wsp>
                      <wps:wsp>
                        <wps:cNvPr id="495" name="Graphic 495"/>
                        <wps:cNvSpPr/>
                        <wps:spPr>
                          <a:xfrm>
                            <a:off x="5059045" y="2295144"/>
                            <a:ext cx="2168525" cy="228600"/>
                          </a:xfrm>
                          <a:custGeom>
                            <a:avLst/>
                            <a:gdLst/>
                            <a:ahLst/>
                            <a:cxnLst/>
                            <a:rect l="l" t="t" r="r" b="b"/>
                            <a:pathLst>
                              <a:path w="2168525" h="228600">
                                <a:moveTo>
                                  <a:pt x="2140330" y="0"/>
                                </a:moveTo>
                                <a:lnTo>
                                  <a:pt x="28320" y="0"/>
                                </a:lnTo>
                                <a:lnTo>
                                  <a:pt x="17252" y="2151"/>
                                </a:lnTo>
                                <a:lnTo>
                                  <a:pt x="8254" y="8064"/>
                                </a:lnTo>
                                <a:lnTo>
                                  <a:pt x="2210" y="16930"/>
                                </a:lnTo>
                                <a:lnTo>
                                  <a:pt x="0" y="27939"/>
                                </a:lnTo>
                                <a:lnTo>
                                  <a:pt x="0" y="199897"/>
                                </a:lnTo>
                                <a:lnTo>
                                  <a:pt x="2210" y="211020"/>
                                </a:lnTo>
                                <a:lnTo>
                                  <a:pt x="8254" y="220011"/>
                                </a:lnTo>
                                <a:lnTo>
                                  <a:pt x="17252" y="226026"/>
                                </a:lnTo>
                                <a:lnTo>
                                  <a:pt x="28320" y="228218"/>
                                </a:lnTo>
                                <a:lnTo>
                                  <a:pt x="2140330" y="228218"/>
                                </a:lnTo>
                                <a:lnTo>
                                  <a:pt x="2151413" y="226026"/>
                                </a:lnTo>
                                <a:lnTo>
                                  <a:pt x="2160317" y="220011"/>
                                </a:lnTo>
                                <a:lnTo>
                                  <a:pt x="2166244" y="211020"/>
                                </a:lnTo>
                                <a:lnTo>
                                  <a:pt x="2168398" y="199897"/>
                                </a:lnTo>
                                <a:lnTo>
                                  <a:pt x="2168398" y="27939"/>
                                </a:lnTo>
                                <a:lnTo>
                                  <a:pt x="2166244" y="16930"/>
                                </a:lnTo>
                                <a:lnTo>
                                  <a:pt x="2160317" y="8064"/>
                                </a:lnTo>
                                <a:lnTo>
                                  <a:pt x="2151413" y="2151"/>
                                </a:lnTo>
                                <a:lnTo>
                                  <a:pt x="2140330" y="0"/>
                                </a:lnTo>
                                <a:close/>
                              </a:path>
                            </a:pathLst>
                          </a:custGeom>
                          <a:solidFill>
                            <a:srgbClr val="FCD6DF"/>
                          </a:solidFill>
                        </wps:spPr>
                        <wps:bodyPr wrap="square" lIns="0" tIns="0" rIns="0" bIns="0" rtlCol="0">
                          <a:prstTxWarp prst="textNoShape">
                            <a:avLst/>
                          </a:prstTxWarp>
                          <a:noAutofit/>
                        </wps:bodyPr>
                      </wps:wsp>
                    </wpg:wgp>
                  </a:graphicData>
                </a:graphic>
              </wp:anchor>
            </w:drawing>
          </mc:Choice>
          <mc:Fallback>
            <w:pict>
              <v:group w14:anchorId="3EF88D14" id="Group 487" o:spid="_x0000_s1026" style="position:absolute;margin-left:39pt;margin-top:85.75pt;width:569.1pt;height:288.5pt;z-index:-21268992;mso-wrap-distance-left:0;mso-wrap-distance-right:0;mso-position-horizontal-relative:page" coordsize="72275,36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">
                <v:shape id="Graphic 488" o:spid="_x0000_s1027" style="position:absolute;left:4619;width:34645;height:36601;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Graphic 489" o:spid="_x0000_s1028" style="position:absolute;top:16404;width:47758;height:7804;visibility:visible;mso-wrap-style:square;v-text-anchor:top" coordsize="4775835,78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" path="m4775327,527926l,527926,,654659,,779932r3650615,l3650615,654710r348081,l3998696,779932r776631,l4775327,654710r,-126784xem4775327,401358l,401358,,527837r4775327,l4775327,401358xem4775327,l,,,103022,,229514r4775327,l4775327,103022,4775327,xe" stroked="f">
                  <v:path arrowok="t"/>
                </v:shape>
                <v:shape id="Graphic 490" o:spid="_x0000_s1029" style="position:absolute;left:36513;top:22967;width:3486;height:1245;visibility:visible;mso-wrap-style:square;v-text-anchor:top" coordsize="348615,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" path="m2159,124332l888,123443em,122174l,2412em,1142l888,em345948,124332r889,-889em348107,122174r,-119762em348107,1142l346837,e" filled="f" strokecolor="#b5082d" strokeweight=".14pt">
                  <v:path arrowok="t"/>
                </v:shape>
                <v:shape id="Graphic 491" o:spid="_x0000_s1030" style="position:absolute;top:24203;width:47758;height:2533;visibility:visible;mso-wrap-style:square;v-text-anchor:top" coordsize="4775835,25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" path="m4775327,l,,,126796,,253288r4775327,l4775327,126796,4775327,xe" stroked="f">
                  <v:path arrowok="t"/>
                </v:shape>
                <v:shape id="Graphic 492" o:spid="_x0000_s1031" style="position:absolute;left:47572;top:29361;width:51;height:3943;visibility:visible;mso-wrap-style:square;v-text-anchor:top" coordsize="5080,39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" path="m4559,131076r-4559,l,257556r,4495l,389763r,4572l4559,394335r,-4572l4559,262128r,-4572l4559,131076xem4559,126504r-4559,l,131064r4559,l4559,126504xem4559,l,,,126492r4559,l4559,xe" fillcolor="black" stroked="f">
                  <v:path arrowok="t"/>
                </v:shape>
                <v:shape id="Graphic 493" o:spid="_x0000_s1032" style="position:absolute;top:33305;width:47758;height:3340;visibility:visible;mso-wrap-style:square;v-text-anchor:top" coordsize="4775835,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" path="m4775327,l,,,102971,,206921,,333400r4775327,l4775327,206921r,-103899l4775327,xe" stroked="f">
                  <v:path arrowok="t"/>
                </v:shape>
                <v:shape id="Graphic 494" o:spid="_x0000_s1033" style="position:absolute;left:39965;top:23515;width:10630;height:692;visibility:visible;mso-wrap-style:square;v-text-anchor:top" coordsize="1062990,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" path="m1062482,l808354,68833em808354,68833l,68833e" filled="f" strokecolor="#b5082d" strokeweight=".14pt">
                  <v:stroke dashstyle="1 1"/>
                  <v:path arrowok="t"/>
                </v:shape>
                <v:shape id="Graphic 495" o:spid="_x0000_s1034" style="position:absolute;left:50590;top:22951;width:21685;height:2286;visibility:visible;mso-wrap-style:square;v-text-anchor:top" coordsize="216852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" path="m2140330,l28320,,17252,2151,8254,8064,2210,16930,,27939,,199897r2210,11123l8254,220011r8998,6015l28320,228218r2112010,l2151413,226026r8904,-6015l2166244,211020r2154,-11123l2168398,27939r-2154,-11009l2160317,8064r-8904,-5913l2140330,xe" fillcolor="#fcd6df" stroked="f">
                  <v:path arrowok="t"/>
                </v:shape>
                <w10:wrap anchorx="page"/>
              </v:group>
            </w:pict>
          </mc:Fallback>
        </mc:AlternateContent>
      </w:r>
      <w:r>
        <w:rPr>
          <w:b/>
          <w:sz w:val="16"/>
        </w:rPr>
        <w:t>Table</w:t>
      </w:r>
      <w:r>
        <w:rPr>
          <w:b/>
          <w:spacing w:val="2"/>
          <w:sz w:val="16"/>
        </w:rPr>
        <w:t xml:space="preserve"> </w:t>
      </w:r>
      <w:r>
        <w:rPr>
          <w:b/>
          <w:sz w:val="16"/>
        </w:rPr>
        <w:t>28:</w:t>
      </w:r>
      <w:r>
        <w:rPr>
          <w:b/>
          <w:spacing w:val="8"/>
          <w:sz w:val="16"/>
        </w:rPr>
        <w:t xml:space="preserve"> </w:t>
      </w:r>
      <w:r>
        <w:rPr>
          <w:b/>
          <w:sz w:val="16"/>
        </w:rPr>
        <w:t>Halifax</w:t>
      </w:r>
      <w:r>
        <w:rPr>
          <w:b/>
          <w:spacing w:val="6"/>
          <w:sz w:val="16"/>
        </w:rPr>
        <w:t xml:space="preserve"> </w:t>
      </w:r>
      <w:r>
        <w:rPr>
          <w:b/>
          <w:sz w:val="16"/>
        </w:rPr>
        <w:t>Housing</w:t>
      </w:r>
      <w:r>
        <w:rPr>
          <w:b/>
          <w:spacing w:val="4"/>
          <w:sz w:val="16"/>
        </w:rPr>
        <w:t xml:space="preserve"> </w:t>
      </w:r>
      <w:r>
        <w:rPr>
          <w:b/>
          <w:sz w:val="16"/>
        </w:rPr>
        <w:t>Affordability</w:t>
      </w:r>
      <w:r>
        <w:rPr>
          <w:b/>
          <w:spacing w:val="5"/>
          <w:sz w:val="16"/>
        </w:rPr>
        <w:t xml:space="preserve"> </w:t>
      </w:r>
      <w:r>
        <w:rPr>
          <w:b/>
          <w:sz w:val="16"/>
        </w:rPr>
        <w:t>Gap,</w:t>
      </w:r>
      <w:r>
        <w:rPr>
          <w:b/>
          <w:spacing w:val="6"/>
          <w:sz w:val="16"/>
        </w:rPr>
        <w:t xml:space="preserve"> </w:t>
      </w:r>
      <w:r>
        <w:rPr>
          <w:b/>
          <w:sz w:val="16"/>
        </w:rPr>
        <w:t>2010-2018</w:t>
      </w:r>
      <w:r>
        <w:rPr>
          <w:b/>
          <w:spacing w:val="7"/>
          <w:sz w:val="16"/>
        </w:rPr>
        <w:t xml:space="preserve"> </w:t>
      </w:r>
      <w:r>
        <w:rPr>
          <w:b/>
          <w:sz w:val="16"/>
        </w:rPr>
        <w:t>(Single</w:t>
      </w:r>
      <w:r>
        <w:rPr>
          <w:b/>
          <w:spacing w:val="5"/>
          <w:sz w:val="16"/>
        </w:rPr>
        <w:t xml:space="preserve"> </w:t>
      </w:r>
      <w:r>
        <w:rPr>
          <w:b/>
          <w:sz w:val="16"/>
        </w:rPr>
        <w:t>Family</w:t>
      </w:r>
      <w:r>
        <w:rPr>
          <w:b/>
          <w:spacing w:val="8"/>
          <w:sz w:val="16"/>
        </w:rPr>
        <w:t xml:space="preserve"> </w:t>
      </w:r>
      <w:r>
        <w:rPr>
          <w:b/>
          <w:spacing w:val="-2"/>
          <w:sz w:val="16"/>
        </w:rPr>
        <w:t>Homes)</w:t>
      </w:r>
    </w:p>
    <w:tbl>
      <w:tblPr>
        <w:tblW w:w="0" w:type="auto"/>
        <w:tblInd w:w="2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03"/>
        <w:gridCol w:w="776"/>
        <w:gridCol w:w="1132"/>
        <w:gridCol w:w="1305"/>
        <w:gridCol w:w="1321"/>
      </w:tblGrid>
      <w:tr w:rsidR="00490144" w14:paraId="3545D72E" w14:textId="77777777">
        <w:trPr>
          <w:trHeight w:val="444"/>
        </w:trPr>
        <w:tc>
          <w:tcPr>
            <w:tcW w:w="703" w:type="dxa"/>
            <w:vMerge w:val="restart"/>
            <w:shd w:val="clear" w:color="auto" w:fill="FF9999"/>
          </w:tcPr>
          <w:p w14:paraId="0C9475E1" w14:textId="77777777" w:rsidR="00490144" w:rsidRDefault="00490144">
            <w:pPr>
              <w:pStyle w:val="TableParagraph"/>
              <w:jc w:val="left"/>
              <w:rPr>
                <w:rFonts w:ascii="Times New Roman"/>
                <w:sz w:val="16"/>
              </w:rPr>
            </w:pPr>
          </w:p>
        </w:tc>
        <w:tc>
          <w:tcPr>
            <w:tcW w:w="776" w:type="dxa"/>
            <w:shd w:val="clear" w:color="auto" w:fill="FF9999"/>
          </w:tcPr>
          <w:p w14:paraId="367AF309" w14:textId="77777777" w:rsidR="00490144" w:rsidRDefault="000D1428">
            <w:pPr>
              <w:pStyle w:val="TableParagraph"/>
              <w:spacing w:before="127"/>
              <w:ind w:left="10"/>
              <w:jc w:val="center"/>
              <w:rPr>
                <w:b/>
                <w:sz w:val="16"/>
              </w:rPr>
            </w:pPr>
            <w:r>
              <w:rPr>
                <w:b/>
                <w:spacing w:val="-10"/>
                <w:sz w:val="16"/>
              </w:rPr>
              <w:t>A</w:t>
            </w:r>
          </w:p>
        </w:tc>
        <w:tc>
          <w:tcPr>
            <w:tcW w:w="1132" w:type="dxa"/>
            <w:shd w:val="clear" w:color="auto" w:fill="FF9999"/>
          </w:tcPr>
          <w:p w14:paraId="25CA5FE3" w14:textId="77777777" w:rsidR="00490144" w:rsidRDefault="000D1428">
            <w:pPr>
              <w:pStyle w:val="TableParagraph"/>
              <w:spacing w:before="127"/>
              <w:ind w:left="15"/>
              <w:jc w:val="center"/>
              <w:rPr>
                <w:b/>
                <w:sz w:val="16"/>
              </w:rPr>
            </w:pPr>
            <w:r>
              <w:rPr>
                <w:b/>
                <w:spacing w:val="-10"/>
                <w:sz w:val="16"/>
              </w:rPr>
              <w:t>B</w:t>
            </w:r>
          </w:p>
        </w:tc>
        <w:tc>
          <w:tcPr>
            <w:tcW w:w="1305" w:type="dxa"/>
            <w:shd w:val="clear" w:color="auto" w:fill="FF9999"/>
          </w:tcPr>
          <w:p w14:paraId="5FCD431B" w14:textId="77777777" w:rsidR="00490144" w:rsidRDefault="000D1428">
            <w:pPr>
              <w:pStyle w:val="TableParagraph"/>
              <w:spacing w:before="127"/>
              <w:ind w:left="15"/>
              <w:jc w:val="center"/>
              <w:rPr>
                <w:b/>
                <w:sz w:val="16"/>
              </w:rPr>
            </w:pPr>
            <w:r>
              <w:rPr>
                <w:b/>
                <w:spacing w:val="-10"/>
                <w:sz w:val="16"/>
              </w:rPr>
              <w:t>C</w:t>
            </w:r>
          </w:p>
        </w:tc>
        <w:tc>
          <w:tcPr>
            <w:tcW w:w="1321" w:type="dxa"/>
            <w:shd w:val="clear" w:color="auto" w:fill="FF9999"/>
          </w:tcPr>
          <w:p w14:paraId="60945320" w14:textId="77777777" w:rsidR="00490144" w:rsidRDefault="000D1428">
            <w:pPr>
              <w:pStyle w:val="TableParagraph"/>
              <w:spacing w:before="127"/>
              <w:ind w:left="16"/>
              <w:jc w:val="center"/>
              <w:rPr>
                <w:b/>
                <w:sz w:val="16"/>
              </w:rPr>
            </w:pPr>
            <w:r>
              <w:rPr>
                <w:b/>
                <w:spacing w:val="-10"/>
                <w:sz w:val="16"/>
              </w:rPr>
              <w:t>D</w:t>
            </w:r>
          </w:p>
        </w:tc>
      </w:tr>
      <w:tr w:rsidR="00490144" w14:paraId="7B04442B" w14:textId="77777777">
        <w:trPr>
          <w:trHeight w:val="679"/>
        </w:trPr>
        <w:tc>
          <w:tcPr>
            <w:tcW w:w="703" w:type="dxa"/>
            <w:vMerge/>
            <w:tcBorders>
              <w:top w:val="nil"/>
            </w:tcBorders>
            <w:shd w:val="clear" w:color="auto" w:fill="FF9999"/>
          </w:tcPr>
          <w:p w14:paraId="535CD068" w14:textId="77777777" w:rsidR="00490144" w:rsidRDefault="00490144">
            <w:pPr>
              <w:rPr>
                <w:sz w:val="2"/>
                <w:szCs w:val="2"/>
              </w:rPr>
            </w:pPr>
          </w:p>
        </w:tc>
        <w:tc>
          <w:tcPr>
            <w:tcW w:w="776" w:type="dxa"/>
            <w:shd w:val="clear" w:color="auto" w:fill="FF9999"/>
          </w:tcPr>
          <w:p w14:paraId="2AB417AD" w14:textId="77777777" w:rsidR="00490144" w:rsidRDefault="00490144">
            <w:pPr>
              <w:pStyle w:val="TableParagraph"/>
              <w:spacing w:before="48"/>
              <w:jc w:val="left"/>
              <w:rPr>
                <w:b/>
                <w:sz w:val="16"/>
              </w:rPr>
            </w:pPr>
          </w:p>
          <w:p w14:paraId="59FCFEEB" w14:textId="77777777" w:rsidR="00490144" w:rsidRDefault="000D1428">
            <w:pPr>
              <w:pStyle w:val="TableParagraph"/>
              <w:spacing w:before="1"/>
              <w:ind w:left="10" w:right="2"/>
              <w:jc w:val="center"/>
              <w:rPr>
                <w:b/>
                <w:sz w:val="16"/>
              </w:rPr>
            </w:pPr>
            <w:r>
              <w:rPr>
                <w:b/>
                <w:sz w:val="16"/>
              </w:rPr>
              <w:t>HUD</w:t>
            </w:r>
            <w:r>
              <w:rPr>
                <w:b/>
                <w:spacing w:val="3"/>
                <w:sz w:val="16"/>
              </w:rPr>
              <w:t xml:space="preserve"> </w:t>
            </w:r>
            <w:r>
              <w:rPr>
                <w:b/>
                <w:spacing w:val="-5"/>
                <w:sz w:val="16"/>
              </w:rPr>
              <w:t>MFI</w:t>
            </w:r>
          </w:p>
        </w:tc>
        <w:tc>
          <w:tcPr>
            <w:tcW w:w="1132" w:type="dxa"/>
            <w:shd w:val="clear" w:color="auto" w:fill="FF9999"/>
          </w:tcPr>
          <w:p w14:paraId="59CC6A9E" w14:textId="77777777" w:rsidR="00490144" w:rsidRDefault="000D1428">
            <w:pPr>
              <w:pStyle w:val="TableParagraph"/>
              <w:spacing w:before="144" w:line="244" w:lineRule="auto"/>
              <w:ind w:left="80"/>
              <w:jc w:val="left"/>
              <w:rPr>
                <w:b/>
                <w:sz w:val="16"/>
              </w:rPr>
            </w:pPr>
            <w:r>
              <w:rPr>
                <w:b/>
                <w:spacing w:val="-2"/>
                <w:sz w:val="16"/>
              </w:rPr>
              <w:t>“Affordable</w:t>
            </w:r>
            <w:r>
              <w:rPr>
                <w:b/>
                <w:spacing w:val="40"/>
                <w:sz w:val="16"/>
              </w:rPr>
              <w:t xml:space="preserve"> </w:t>
            </w:r>
            <w:r>
              <w:rPr>
                <w:b/>
                <w:sz w:val="16"/>
              </w:rPr>
              <w:t>Price”</w:t>
            </w:r>
            <w:r>
              <w:rPr>
                <w:b/>
                <w:spacing w:val="2"/>
                <w:sz w:val="16"/>
              </w:rPr>
              <w:t xml:space="preserve"> </w:t>
            </w:r>
            <w:r>
              <w:rPr>
                <w:b/>
                <w:sz w:val="16"/>
              </w:rPr>
              <w:t>(A</w:t>
            </w:r>
            <w:r>
              <w:rPr>
                <w:b/>
                <w:spacing w:val="1"/>
                <w:sz w:val="16"/>
              </w:rPr>
              <w:t xml:space="preserve"> </w:t>
            </w:r>
            <w:r>
              <w:rPr>
                <w:b/>
                <w:sz w:val="16"/>
              </w:rPr>
              <w:t>x</w:t>
            </w:r>
            <w:r>
              <w:rPr>
                <w:b/>
                <w:spacing w:val="3"/>
                <w:sz w:val="16"/>
              </w:rPr>
              <w:t xml:space="preserve"> </w:t>
            </w:r>
            <w:r>
              <w:rPr>
                <w:b/>
                <w:spacing w:val="-5"/>
                <w:sz w:val="16"/>
              </w:rPr>
              <w:t>3)</w:t>
            </w:r>
          </w:p>
        </w:tc>
        <w:tc>
          <w:tcPr>
            <w:tcW w:w="1305" w:type="dxa"/>
            <w:shd w:val="clear" w:color="auto" w:fill="FF9999"/>
          </w:tcPr>
          <w:p w14:paraId="122302CC" w14:textId="77777777" w:rsidR="00490144" w:rsidRDefault="000D1428">
            <w:pPr>
              <w:pStyle w:val="TableParagraph"/>
              <w:spacing w:before="45" w:line="244" w:lineRule="auto"/>
              <w:ind w:left="171" w:right="152" w:hanging="4"/>
              <w:jc w:val="center"/>
              <w:rPr>
                <w:b/>
                <w:sz w:val="16"/>
              </w:rPr>
            </w:pPr>
            <w:r>
              <w:rPr>
                <w:b/>
                <w:sz w:val="16"/>
              </w:rPr>
              <w:t>Single</w:t>
            </w:r>
            <w:r>
              <w:rPr>
                <w:b/>
                <w:spacing w:val="-9"/>
                <w:sz w:val="16"/>
              </w:rPr>
              <w:t xml:space="preserve"> </w:t>
            </w:r>
            <w:r>
              <w:rPr>
                <w:b/>
                <w:sz w:val="16"/>
              </w:rPr>
              <w:t>Family</w:t>
            </w:r>
            <w:r>
              <w:rPr>
                <w:b/>
                <w:spacing w:val="40"/>
                <w:sz w:val="16"/>
              </w:rPr>
              <w:t xml:space="preserve"> </w:t>
            </w:r>
            <w:r>
              <w:rPr>
                <w:b/>
                <w:sz w:val="16"/>
              </w:rPr>
              <w:t>Home</w:t>
            </w:r>
            <w:r>
              <w:rPr>
                <w:b/>
                <w:spacing w:val="-10"/>
                <w:sz w:val="16"/>
              </w:rPr>
              <w:t xml:space="preserve"> </w:t>
            </w:r>
            <w:r>
              <w:rPr>
                <w:b/>
                <w:sz w:val="16"/>
              </w:rPr>
              <w:t>Median</w:t>
            </w:r>
            <w:r>
              <w:rPr>
                <w:b/>
                <w:spacing w:val="40"/>
                <w:sz w:val="16"/>
              </w:rPr>
              <w:t xml:space="preserve"> </w:t>
            </w:r>
            <w:r>
              <w:rPr>
                <w:b/>
                <w:sz w:val="16"/>
              </w:rPr>
              <w:t>Sales</w:t>
            </w:r>
            <w:r>
              <w:rPr>
                <w:b/>
                <w:spacing w:val="-9"/>
                <w:sz w:val="16"/>
              </w:rPr>
              <w:t xml:space="preserve"> </w:t>
            </w:r>
            <w:r>
              <w:rPr>
                <w:b/>
                <w:sz w:val="16"/>
              </w:rPr>
              <w:t>Price</w:t>
            </w:r>
          </w:p>
        </w:tc>
        <w:tc>
          <w:tcPr>
            <w:tcW w:w="1321" w:type="dxa"/>
            <w:shd w:val="clear" w:color="auto" w:fill="FF9999"/>
          </w:tcPr>
          <w:p w14:paraId="642F05F4" w14:textId="77777777" w:rsidR="00490144" w:rsidRDefault="000D1428">
            <w:pPr>
              <w:pStyle w:val="TableParagraph"/>
              <w:spacing w:before="144" w:line="244" w:lineRule="auto"/>
              <w:ind w:left="253" w:hanging="57"/>
              <w:jc w:val="left"/>
              <w:rPr>
                <w:b/>
                <w:sz w:val="16"/>
              </w:rPr>
            </w:pPr>
            <w:r>
              <w:rPr>
                <w:b/>
                <w:spacing w:val="-2"/>
                <w:sz w:val="16"/>
              </w:rPr>
              <w:t>“Affordability</w:t>
            </w:r>
            <w:r>
              <w:rPr>
                <w:b/>
                <w:spacing w:val="40"/>
                <w:sz w:val="16"/>
              </w:rPr>
              <w:t xml:space="preserve"> </w:t>
            </w:r>
            <w:r>
              <w:rPr>
                <w:b/>
                <w:sz w:val="16"/>
              </w:rPr>
              <w:t>Gap” (C – B)</w:t>
            </w:r>
          </w:p>
        </w:tc>
      </w:tr>
      <w:tr w:rsidR="00490144" w14:paraId="606CD81D" w14:textId="77777777">
        <w:trPr>
          <w:trHeight w:val="310"/>
        </w:trPr>
        <w:tc>
          <w:tcPr>
            <w:tcW w:w="703" w:type="dxa"/>
            <w:shd w:val="clear" w:color="auto" w:fill="D9E0F1"/>
          </w:tcPr>
          <w:p w14:paraId="6DB8205A" w14:textId="77777777" w:rsidR="00490144" w:rsidRDefault="000D1428">
            <w:pPr>
              <w:pStyle w:val="TableParagraph"/>
              <w:spacing w:before="59"/>
              <w:ind w:left="8"/>
              <w:jc w:val="center"/>
              <w:rPr>
                <w:sz w:val="16"/>
              </w:rPr>
            </w:pPr>
            <w:r>
              <w:rPr>
                <w:spacing w:val="-4"/>
                <w:sz w:val="16"/>
              </w:rPr>
              <w:t>2010</w:t>
            </w:r>
          </w:p>
        </w:tc>
        <w:tc>
          <w:tcPr>
            <w:tcW w:w="776" w:type="dxa"/>
            <w:shd w:val="clear" w:color="auto" w:fill="FFF1CC"/>
          </w:tcPr>
          <w:p w14:paraId="4BBE0AEA" w14:textId="77777777" w:rsidR="00490144" w:rsidRDefault="000D1428">
            <w:pPr>
              <w:pStyle w:val="TableParagraph"/>
              <w:spacing w:before="59"/>
              <w:ind w:left="10"/>
              <w:jc w:val="center"/>
              <w:rPr>
                <w:sz w:val="16"/>
              </w:rPr>
            </w:pPr>
            <w:r>
              <w:rPr>
                <w:spacing w:val="-2"/>
                <w:sz w:val="16"/>
              </w:rPr>
              <w:t>$79,800</w:t>
            </w:r>
          </w:p>
        </w:tc>
        <w:tc>
          <w:tcPr>
            <w:tcW w:w="1132" w:type="dxa"/>
            <w:shd w:val="clear" w:color="auto" w:fill="FFF1CC"/>
          </w:tcPr>
          <w:p w14:paraId="54B59457" w14:textId="77777777" w:rsidR="00490144" w:rsidRDefault="000D1428">
            <w:pPr>
              <w:pStyle w:val="TableParagraph"/>
              <w:spacing w:before="59"/>
              <w:ind w:left="15"/>
              <w:jc w:val="center"/>
              <w:rPr>
                <w:sz w:val="16"/>
              </w:rPr>
            </w:pPr>
            <w:r>
              <w:rPr>
                <w:spacing w:val="-2"/>
                <w:sz w:val="16"/>
              </w:rPr>
              <w:t>$239,400</w:t>
            </w:r>
          </w:p>
        </w:tc>
        <w:tc>
          <w:tcPr>
            <w:tcW w:w="1305" w:type="dxa"/>
            <w:shd w:val="clear" w:color="auto" w:fill="FFF1CC"/>
          </w:tcPr>
          <w:p w14:paraId="5508A592" w14:textId="77777777" w:rsidR="00490144" w:rsidRDefault="000D1428">
            <w:pPr>
              <w:pStyle w:val="TableParagraph"/>
              <w:spacing w:before="59"/>
              <w:ind w:left="15" w:right="2"/>
              <w:jc w:val="center"/>
              <w:rPr>
                <w:sz w:val="16"/>
              </w:rPr>
            </w:pPr>
            <w:r>
              <w:rPr>
                <w:spacing w:val="-2"/>
                <w:sz w:val="16"/>
              </w:rPr>
              <w:t>$265,000</w:t>
            </w:r>
          </w:p>
        </w:tc>
        <w:tc>
          <w:tcPr>
            <w:tcW w:w="1321" w:type="dxa"/>
            <w:shd w:val="clear" w:color="auto" w:fill="FFF1CC"/>
          </w:tcPr>
          <w:p w14:paraId="47C4B552" w14:textId="77777777" w:rsidR="00490144" w:rsidRDefault="000D1428">
            <w:pPr>
              <w:pStyle w:val="TableParagraph"/>
              <w:spacing w:before="59"/>
              <w:ind w:left="16" w:right="1"/>
              <w:jc w:val="center"/>
              <w:rPr>
                <w:sz w:val="16"/>
              </w:rPr>
            </w:pPr>
            <w:r>
              <w:rPr>
                <w:spacing w:val="-2"/>
                <w:sz w:val="16"/>
              </w:rPr>
              <w:t>$25,6000</w:t>
            </w:r>
          </w:p>
        </w:tc>
      </w:tr>
      <w:tr w:rsidR="00490144" w14:paraId="5953D22C" w14:textId="77777777">
        <w:trPr>
          <w:trHeight w:val="310"/>
        </w:trPr>
        <w:tc>
          <w:tcPr>
            <w:tcW w:w="703" w:type="dxa"/>
            <w:shd w:val="clear" w:color="auto" w:fill="D9E0F1"/>
          </w:tcPr>
          <w:p w14:paraId="4AABBBC2" w14:textId="77777777" w:rsidR="00490144" w:rsidRDefault="000D1428">
            <w:pPr>
              <w:pStyle w:val="TableParagraph"/>
              <w:spacing w:before="61"/>
              <w:ind w:left="8"/>
              <w:jc w:val="center"/>
              <w:rPr>
                <w:sz w:val="16"/>
              </w:rPr>
            </w:pPr>
            <w:r>
              <w:rPr>
                <w:spacing w:val="-4"/>
                <w:sz w:val="16"/>
              </w:rPr>
              <w:t>2011</w:t>
            </w:r>
          </w:p>
        </w:tc>
        <w:tc>
          <w:tcPr>
            <w:tcW w:w="776" w:type="dxa"/>
            <w:shd w:val="clear" w:color="auto" w:fill="FFF1CC"/>
          </w:tcPr>
          <w:p w14:paraId="394ED88B" w14:textId="77777777" w:rsidR="00490144" w:rsidRDefault="000D1428">
            <w:pPr>
              <w:pStyle w:val="TableParagraph"/>
              <w:spacing w:before="61"/>
              <w:ind w:left="10"/>
              <w:jc w:val="center"/>
              <w:rPr>
                <w:sz w:val="16"/>
              </w:rPr>
            </w:pPr>
            <w:r>
              <w:rPr>
                <w:spacing w:val="-2"/>
                <w:sz w:val="16"/>
              </w:rPr>
              <w:t>$82,600</w:t>
            </w:r>
          </w:p>
        </w:tc>
        <w:tc>
          <w:tcPr>
            <w:tcW w:w="1132" w:type="dxa"/>
            <w:shd w:val="clear" w:color="auto" w:fill="FFF1CC"/>
          </w:tcPr>
          <w:p w14:paraId="20D628E3" w14:textId="77777777" w:rsidR="00490144" w:rsidRDefault="000D1428">
            <w:pPr>
              <w:pStyle w:val="TableParagraph"/>
              <w:spacing w:before="61"/>
              <w:ind w:left="15" w:right="1"/>
              <w:jc w:val="center"/>
              <w:rPr>
                <w:sz w:val="16"/>
              </w:rPr>
            </w:pPr>
            <w:r>
              <w:rPr>
                <w:spacing w:val="-2"/>
                <w:sz w:val="16"/>
              </w:rPr>
              <w:t>$247,800</w:t>
            </w:r>
          </w:p>
        </w:tc>
        <w:tc>
          <w:tcPr>
            <w:tcW w:w="1305" w:type="dxa"/>
            <w:shd w:val="clear" w:color="auto" w:fill="FFF1CC"/>
          </w:tcPr>
          <w:p w14:paraId="52EB3E84" w14:textId="77777777" w:rsidR="00490144" w:rsidRDefault="000D1428">
            <w:pPr>
              <w:pStyle w:val="TableParagraph"/>
              <w:spacing w:before="61"/>
              <w:ind w:left="15" w:right="2"/>
              <w:jc w:val="center"/>
              <w:rPr>
                <w:sz w:val="16"/>
              </w:rPr>
            </w:pPr>
            <w:r>
              <w:rPr>
                <w:spacing w:val="-2"/>
                <w:sz w:val="16"/>
              </w:rPr>
              <w:t>$235,000</w:t>
            </w:r>
          </w:p>
        </w:tc>
        <w:tc>
          <w:tcPr>
            <w:tcW w:w="1321" w:type="dxa"/>
            <w:shd w:val="clear" w:color="auto" w:fill="FFF1CC"/>
          </w:tcPr>
          <w:p w14:paraId="25CA34AF" w14:textId="77777777" w:rsidR="00490144" w:rsidRDefault="000D1428">
            <w:pPr>
              <w:pStyle w:val="TableParagraph"/>
              <w:spacing w:before="61"/>
              <w:ind w:left="16" w:right="4"/>
              <w:jc w:val="center"/>
              <w:rPr>
                <w:sz w:val="16"/>
              </w:rPr>
            </w:pPr>
            <w:r>
              <w:rPr>
                <w:spacing w:val="-2"/>
                <w:sz w:val="16"/>
              </w:rPr>
              <w:t>($12,800)</w:t>
            </w:r>
          </w:p>
        </w:tc>
      </w:tr>
      <w:tr w:rsidR="00490144" w14:paraId="2CD544D5" w14:textId="77777777">
        <w:trPr>
          <w:trHeight w:val="312"/>
        </w:trPr>
        <w:tc>
          <w:tcPr>
            <w:tcW w:w="703" w:type="dxa"/>
            <w:shd w:val="clear" w:color="auto" w:fill="D9E0F1"/>
          </w:tcPr>
          <w:p w14:paraId="7FB2CF73" w14:textId="77777777" w:rsidR="00490144" w:rsidRDefault="000D1428">
            <w:pPr>
              <w:pStyle w:val="TableParagraph"/>
              <w:spacing w:before="60"/>
              <w:ind w:left="8"/>
              <w:jc w:val="center"/>
              <w:rPr>
                <w:sz w:val="16"/>
              </w:rPr>
            </w:pPr>
            <w:r>
              <w:rPr>
                <w:spacing w:val="-4"/>
                <w:sz w:val="16"/>
              </w:rPr>
              <w:t>2012</w:t>
            </w:r>
          </w:p>
        </w:tc>
        <w:tc>
          <w:tcPr>
            <w:tcW w:w="776" w:type="dxa"/>
            <w:shd w:val="clear" w:color="auto" w:fill="FFF1CC"/>
          </w:tcPr>
          <w:p w14:paraId="09CD7D72" w14:textId="77777777" w:rsidR="00490144" w:rsidRDefault="000D1428">
            <w:pPr>
              <w:pStyle w:val="TableParagraph"/>
              <w:spacing w:before="60"/>
              <w:ind w:left="10"/>
              <w:jc w:val="center"/>
              <w:rPr>
                <w:sz w:val="16"/>
              </w:rPr>
            </w:pPr>
            <w:r>
              <w:rPr>
                <w:spacing w:val="-2"/>
                <w:sz w:val="16"/>
              </w:rPr>
              <w:t>$83,700</w:t>
            </w:r>
          </w:p>
        </w:tc>
        <w:tc>
          <w:tcPr>
            <w:tcW w:w="1132" w:type="dxa"/>
            <w:shd w:val="clear" w:color="auto" w:fill="FFF1CC"/>
          </w:tcPr>
          <w:p w14:paraId="2B522BE6" w14:textId="77777777" w:rsidR="00490144" w:rsidRDefault="000D1428">
            <w:pPr>
              <w:pStyle w:val="TableParagraph"/>
              <w:spacing w:before="60"/>
              <w:ind w:left="15" w:right="1"/>
              <w:jc w:val="center"/>
              <w:rPr>
                <w:sz w:val="16"/>
              </w:rPr>
            </w:pPr>
            <w:r>
              <w:rPr>
                <w:spacing w:val="-2"/>
                <w:sz w:val="16"/>
              </w:rPr>
              <w:t>$251,100</w:t>
            </w:r>
          </w:p>
        </w:tc>
        <w:tc>
          <w:tcPr>
            <w:tcW w:w="1305" w:type="dxa"/>
            <w:shd w:val="clear" w:color="auto" w:fill="FFF1CC"/>
          </w:tcPr>
          <w:p w14:paraId="0A6AD3DA" w14:textId="77777777" w:rsidR="00490144" w:rsidRDefault="000D1428">
            <w:pPr>
              <w:pStyle w:val="TableParagraph"/>
              <w:spacing w:before="60"/>
              <w:ind w:left="15" w:right="2"/>
              <w:jc w:val="center"/>
              <w:rPr>
                <w:sz w:val="16"/>
              </w:rPr>
            </w:pPr>
            <w:r>
              <w:rPr>
                <w:spacing w:val="-2"/>
                <w:sz w:val="16"/>
              </w:rPr>
              <w:t>$245,000</w:t>
            </w:r>
          </w:p>
        </w:tc>
        <w:tc>
          <w:tcPr>
            <w:tcW w:w="1321" w:type="dxa"/>
            <w:shd w:val="clear" w:color="auto" w:fill="FFF1CC"/>
          </w:tcPr>
          <w:p w14:paraId="3F4DF5A3" w14:textId="77777777" w:rsidR="00490144" w:rsidRDefault="000D1428">
            <w:pPr>
              <w:pStyle w:val="TableParagraph"/>
              <w:spacing w:before="60"/>
              <w:ind w:left="16" w:right="3"/>
              <w:jc w:val="center"/>
              <w:rPr>
                <w:sz w:val="16"/>
              </w:rPr>
            </w:pPr>
            <w:r>
              <w:rPr>
                <w:spacing w:val="-2"/>
                <w:sz w:val="16"/>
              </w:rPr>
              <w:t>($6,100)</w:t>
            </w:r>
          </w:p>
        </w:tc>
      </w:tr>
      <w:tr w:rsidR="00490144" w14:paraId="456EA345" w14:textId="77777777">
        <w:trPr>
          <w:trHeight w:val="310"/>
        </w:trPr>
        <w:tc>
          <w:tcPr>
            <w:tcW w:w="703" w:type="dxa"/>
            <w:shd w:val="clear" w:color="auto" w:fill="D9E0F1"/>
          </w:tcPr>
          <w:p w14:paraId="0CBE7852" w14:textId="77777777" w:rsidR="00490144" w:rsidRDefault="000D1428">
            <w:pPr>
              <w:pStyle w:val="TableParagraph"/>
              <w:spacing w:before="59"/>
              <w:ind w:left="8"/>
              <w:jc w:val="center"/>
              <w:rPr>
                <w:sz w:val="16"/>
              </w:rPr>
            </w:pPr>
            <w:r>
              <w:rPr>
                <w:spacing w:val="-4"/>
                <w:sz w:val="16"/>
              </w:rPr>
              <w:t>2013</w:t>
            </w:r>
          </w:p>
        </w:tc>
        <w:tc>
          <w:tcPr>
            <w:tcW w:w="776" w:type="dxa"/>
            <w:shd w:val="clear" w:color="auto" w:fill="FFF1CC"/>
          </w:tcPr>
          <w:p w14:paraId="021AAC92" w14:textId="77777777" w:rsidR="00490144" w:rsidRDefault="000D1428">
            <w:pPr>
              <w:pStyle w:val="TableParagraph"/>
              <w:spacing w:before="59"/>
              <w:ind w:left="10"/>
              <w:jc w:val="center"/>
              <w:rPr>
                <w:sz w:val="16"/>
              </w:rPr>
            </w:pPr>
            <w:r>
              <w:rPr>
                <w:spacing w:val="-2"/>
                <w:sz w:val="16"/>
              </w:rPr>
              <w:t>$78,300</w:t>
            </w:r>
          </w:p>
        </w:tc>
        <w:tc>
          <w:tcPr>
            <w:tcW w:w="1132" w:type="dxa"/>
            <w:shd w:val="clear" w:color="auto" w:fill="FFF1CC"/>
          </w:tcPr>
          <w:p w14:paraId="545B1B27" w14:textId="77777777" w:rsidR="00490144" w:rsidRDefault="000D1428">
            <w:pPr>
              <w:pStyle w:val="TableParagraph"/>
              <w:spacing w:before="59"/>
              <w:ind w:left="15" w:right="1"/>
              <w:jc w:val="center"/>
              <w:rPr>
                <w:sz w:val="16"/>
              </w:rPr>
            </w:pPr>
            <w:r>
              <w:rPr>
                <w:spacing w:val="-2"/>
                <w:sz w:val="16"/>
              </w:rPr>
              <w:t>$234,900</w:t>
            </w:r>
          </w:p>
        </w:tc>
        <w:tc>
          <w:tcPr>
            <w:tcW w:w="1305" w:type="dxa"/>
            <w:shd w:val="clear" w:color="auto" w:fill="FFF1CC"/>
          </w:tcPr>
          <w:p w14:paraId="462D9743" w14:textId="77777777" w:rsidR="00490144" w:rsidRDefault="000D1428">
            <w:pPr>
              <w:pStyle w:val="TableParagraph"/>
              <w:spacing w:before="59"/>
              <w:ind w:left="15" w:right="2"/>
              <w:jc w:val="center"/>
              <w:rPr>
                <w:sz w:val="16"/>
              </w:rPr>
            </w:pPr>
            <w:r>
              <w:rPr>
                <w:spacing w:val="-2"/>
                <w:sz w:val="16"/>
              </w:rPr>
              <w:t>$277,250</w:t>
            </w:r>
          </w:p>
        </w:tc>
        <w:tc>
          <w:tcPr>
            <w:tcW w:w="1321" w:type="dxa"/>
            <w:shd w:val="clear" w:color="auto" w:fill="FFF1CC"/>
          </w:tcPr>
          <w:p w14:paraId="5E10CBFD" w14:textId="77777777" w:rsidR="00490144" w:rsidRDefault="000D1428">
            <w:pPr>
              <w:pStyle w:val="TableParagraph"/>
              <w:spacing w:before="59"/>
              <w:ind w:left="16" w:right="1"/>
              <w:jc w:val="center"/>
              <w:rPr>
                <w:sz w:val="16"/>
              </w:rPr>
            </w:pPr>
            <w:r>
              <w:rPr>
                <w:spacing w:val="-2"/>
                <w:sz w:val="16"/>
              </w:rPr>
              <w:t>$42,350</w:t>
            </w:r>
          </w:p>
        </w:tc>
      </w:tr>
      <w:tr w:rsidR="00490144" w14:paraId="54C79007" w14:textId="77777777">
        <w:trPr>
          <w:trHeight w:val="310"/>
        </w:trPr>
        <w:tc>
          <w:tcPr>
            <w:tcW w:w="703" w:type="dxa"/>
            <w:shd w:val="clear" w:color="auto" w:fill="D9E0F1"/>
          </w:tcPr>
          <w:p w14:paraId="407A594B" w14:textId="77777777" w:rsidR="00490144" w:rsidRDefault="000D1428">
            <w:pPr>
              <w:pStyle w:val="TableParagraph"/>
              <w:spacing w:before="61"/>
              <w:ind w:left="8"/>
              <w:jc w:val="center"/>
              <w:rPr>
                <w:sz w:val="16"/>
              </w:rPr>
            </w:pPr>
            <w:r>
              <w:rPr>
                <w:spacing w:val="-4"/>
                <w:sz w:val="16"/>
              </w:rPr>
              <w:t>2014</w:t>
            </w:r>
          </w:p>
        </w:tc>
        <w:tc>
          <w:tcPr>
            <w:tcW w:w="776" w:type="dxa"/>
            <w:shd w:val="clear" w:color="auto" w:fill="FFF1CC"/>
          </w:tcPr>
          <w:p w14:paraId="30C07A2C" w14:textId="77777777" w:rsidR="00490144" w:rsidRDefault="000D1428">
            <w:pPr>
              <w:pStyle w:val="TableParagraph"/>
              <w:spacing w:before="61"/>
              <w:ind w:left="10"/>
              <w:jc w:val="center"/>
              <w:rPr>
                <w:sz w:val="16"/>
              </w:rPr>
            </w:pPr>
            <w:r>
              <w:rPr>
                <w:spacing w:val="-2"/>
                <w:sz w:val="16"/>
              </w:rPr>
              <w:t>$80,700</w:t>
            </w:r>
          </w:p>
        </w:tc>
        <w:tc>
          <w:tcPr>
            <w:tcW w:w="1132" w:type="dxa"/>
            <w:shd w:val="clear" w:color="auto" w:fill="FFF1CC"/>
          </w:tcPr>
          <w:p w14:paraId="631BC159" w14:textId="77777777" w:rsidR="00490144" w:rsidRDefault="000D1428">
            <w:pPr>
              <w:pStyle w:val="TableParagraph"/>
              <w:spacing w:before="61"/>
              <w:ind w:left="15"/>
              <w:jc w:val="center"/>
              <w:rPr>
                <w:sz w:val="16"/>
              </w:rPr>
            </w:pPr>
            <w:r>
              <w:rPr>
                <w:spacing w:val="-2"/>
                <w:sz w:val="16"/>
              </w:rPr>
              <w:t>$242,100</w:t>
            </w:r>
          </w:p>
        </w:tc>
        <w:tc>
          <w:tcPr>
            <w:tcW w:w="1305" w:type="dxa"/>
            <w:shd w:val="clear" w:color="auto" w:fill="FFF1CC"/>
          </w:tcPr>
          <w:p w14:paraId="3AD56B98" w14:textId="77777777" w:rsidR="00490144" w:rsidRDefault="000D1428">
            <w:pPr>
              <w:pStyle w:val="TableParagraph"/>
              <w:spacing w:before="61"/>
              <w:ind w:left="15" w:right="2"/>
              <w:jc w:val="center"/>
              <w:rPr>
                <w:sz w:val="16"/>
              </w:rPr>
            </w:pPr>
            <w:r>
              <w:rPr>
                <w:spacing w:val="-2"/>
                <w:sz w:val="16"/>
              </w:rPr>
              <w:t>$260,000</w:t>
            </w:r>
          </w:p>
        </w:tc>
        <w:tc>
          <w:tcPr>
            <w:tcW w:w="1321" w:type="dxa"/>
            <w:shd w:val="clear" w:color="auto" w:fill="FFF1CC"/>
          </w:tcPr>
          <w:p w14:paraId="288D6E27" w14:textId="77777777" w:rsidR="00490144" w:rsidRDefault="000D1428">
            <w:pPr>
              <w:pStyle w:val="TableParagraph"/>
              <w:spacing w:before="61"/>
              <w:ind w:left="16" w:right="1"/>
              <w:jc w:val="center"/>
              <w:rPr>
                <w:sz w:val="16"/>
              </w:rPr>
            </w:pPr>
            <w:r>
              <w:rPr>
                <w:spacing w:val="-2"/>
                <w:sz w:val="16"/>
              </w:rPr>
              <w:t>$17,900</w:t>
            </w:r>
          </w:p>
        </w:tc>
      </w:tr>
      <w:tr w:rsidR="00490144" w14:paraId="32F0BEE3" w14:textId="77777777">
        <w:trPr>
          <w:trHeight w:val="312"/>
        </w:trPr>
        <w:tc>
          <w:tcPr>
            <w:tcW w:w="703" w:type="dxa"/>
            <w:shd w:val="clear" w:color="auto" w:fill="D9E0F1"/>
          </w:tcPr>
          <w:p w14:paraId="06ED4FC9" w14:textId="77777777" w:rsidR="00490144" w:rsidRDefault="000D1428">
            <w:pPr>
              <w:pStyle w:val="TableParagraph"/>
              <w:spacing w:before="60"/>
              <w:ind w:left="8"/>
              <w:jc w:val="center"/>
              <w:rPr>
                <w:sz w:val="16"/>
              </w:rPr>
            </w:pPr>
            <w:r>
              <w:rPr>
                <w:spacing w:val="-4"/>
                <w:sz w:val="16"/>
              </w:rPr>
              <w:t>2015</w:t>
            </w:r>
          </w:p>
        </w:tc>
        <w:tc>
          <w:tcPr>
            <w:tcW w:w="776" w:type="dxa"/>
            <w:shd w:val="clear" w:color="auto" w:fill="FFF1CC"/>
          </w:tcPr>
          <w:p w14:paraId="591A936E" w14:textId="77777777" w:rsidR="00490144" w:rsidRDefault="000D1428">
            <w:pPr>
              <w:pStyle w:val="TableParagraph"/>
              <w:spacing w:before="60"/>
              <w:ind w:left="10"/>
              <w:jc w:val="center"/>
              <w:rPr>
                <w:sz w:val="16"/>
              </w:rPr>
            </w:pPr>
            <w:r>
              <w:rPr>
                <w:spacing w:val="-2"/>
                <w:sz w:val="16"/>
              </w:rPr>
              <w:t>$81,200</w:t>
            </w:r>
          </w:p>
        </w:tc>
        <w:tc>
          <w:tcPr>
            <w:tcW w:w="1132" w:type="dxa"/>
            <w:shd w:val="clear" w:color="auto" w:fill="FFF1CC"/>
          </w:tcPr>
          <w:p w14:paraId="6B96D2C0" w14:textId="77777777" w:rsidR="00490144" w:rsidRDefault="000D1428">
            <w:pPr>
              <w:pStyle w:val="TableParagraph"/>
              <w:spacing w:before="60"/>
              <w:ind w:left="15" w:right="1"/>
              <w:jc w:val="center"/>
              <w:rPr>
                <w:sz w:val="16"/>
              </w:rPr>
            </w:pPr>
            <w:r>
              <w:rPr>
                <w:spacing w:val="-2"/>
                <w:sz w:val="16"/>
              </w:rPr>
              <w:t>$243,600</w:t>
            </w:r>
          </w:p>
        </w:tc>
        <w:tc>
          <w:tcPr>
            <w:tcW w:w="1305" w:type="dxa"/>
            <w:shd w:val="clear" w:color="auto" w:fill="FFF1CC"/>
          </w:tcPr>
          <w:p w14:paraId="14201041" w14:textId="77777777" w:rsidR="00490144" w:rsidRDefault="000D1428">
            <w:pPr>
              <w:pStyle w:val="TableParagraph"/>
              <w:spacing w:before="60"/>
              <w:ind w:left="15" w:right="3"/>
              <w:jc w:val="center"/>
              <w:rPr>
                <w:sz w:val="16"/>
              </w:rPr>
            </w:pPr>
            <w:r>
              <w:rPr>
                <w:spacing w:val="-2"/>
                <w:sz w:val="16"/>
              </w:rPr>
              <w:t>$258,500</w:t>
            </w:r>
          </w:p>
        </w:tc>
        <w:tc>
          <w:tcPr>
            <w:tcW w:w="1321" w:type="dxa"/>
            <w:shd w:val="clear" w:color="auto" w:fill="FFF1CC"/>
          </w:tcPr>
          <w:p w14:paraId="2D1C54DF" w14:textId="77777777" w:rsidR="00490144" w:rsidRDefault="000D1428">
            <w:pPr>
              <w:pStyle w:val="TableParagraph"/>
              <w:spacing w:before="60"/>
              <w:ind w:left="16" w:right="1"/>
              <w:jc w:val="center"/>
              <w:rPr>
                <w:sz w:val="16"/>
              </w:rPr>
            </w:pPr>
            <w:r>
              <w:rPr>
                <w:spacing w:val="-2"/>
                <w:sz w:val="16"/>
              </w:rPr>
              <w:t>$14,900</w:t>
            </w:r>
          </w:p>
        </w:tc>
      </w:tr>
      <w:tr w:rsidR="00490144" w14:paraId="564B3AC1" w14:textId="77777777">
        <w:trPr>
          <w:trHeight w:val="311"/>
        </w:trPr>
        <w:tc>
          <w:tcPr>
            <w:tcW w:w="703" w:type="dxa"/>
            <w:shd w:val="clear" w:color="auto" w:fill="D9E0F1"/>
          </w:tcPr>
          <w:p w14:paraId="58D7D611" w14:textId="77777777" w:rsidR="00490144" w:rsidRDefault="000D1428">
            <w:pPr>
              <w:pStyle w:val="TableParagraph"/>
              <w:spacing w:before="59"/>
              <w:ind w:left="8"/>
              <w:jc w:val="center"/>
              <w:rPr>
                <w:sz w:val="16"/>
              </w:rPr>
            </w:pPr>
            <w:r>
              <w:rPr>
                <w:spacing w:val="-4"/>
                <w:sz w:val="16"/>
              </w:rPr>
              <w:t>2016</w:t>
            </w:r>
          </w:p>
        </w:tc>
        <w:tc>
          <w:tcPr>
            <w:tcW w:w="776" w:type="dxa"/>
            <w:shd w:val="clear" w:color="auto" w:fill="FFF1CC"/>
          </w:tcPr>
          <w:p w14:paraId="6B3C2E94" w14:textId="77777777" w:rsidR="00490144" w:rsidRDefault="000D1428">
            <w:pPr>
              <w:pStyle w:val="TableParagraph"/>
              <w:spacing w:before="59"/>
              <w:ind w:left="10"/>
              <w:jc w:val="center"/>
              <w:rPr>
                <w:sz w:val="16"/>
              </w:rPr>
            </w:pPr>
            <w:r>
              <w:rPr>
                <w:spacing w:val="-2"/>
                <w:sz w:val="16"/>
              </w:rPr>
              <w:t>$87,100</w:t>
            </w:r>
          </w:p>
        </w:tc>
        <w:tc>
          <w:tcPr>
            <w:tcW w:w="1132" w:type="dxa"/>
            <w:shd w:val="clear" w:color="auto" w:fill="FFF1CC"/>
          </w:tcPr>
          <w:p w14:paraId="7ED3CCE3" w14:textId="77777777" w:rsidR="00490144" w:rsidRDefault="000D1428">
            <w:pPr>
              <w:pStyle w:val="TableParagraph"/>
              <w:spacing w:before="59"/>
              <w:ind w:left="15"/>
              <w:jc w:val="center"/>
              <w:rPr>
                <w:sz w:val="16"/>
              </w:rPr>
            </w:pPr>
            <w:r>
              <w:rPr>
                <w:spacing w:val="-2"/>
                <w:sz w:val="16"/>
              </w:rPr>
              <w:t>$261,300</w:t>
            </w:r>
          </w:p>
        </w:tc>
        <w:tc>
          <w:tcPr>
            <w:tcW w:w="1305" w:type="dxa"/>
            <w:shd w:val="clear" w:color="auto" w:fill="FFF1CC"/>
          </w:tcPr>
          <w:p w14:paraId="1E681AAD" w14:textId="77777777" w:rsidR="00490144" w:rsidRDefault="000D1428">
            <w:pPr>
              <w:pStyle w:val="TableParagraph"/>
              <w:spacing w:before="59"/>
              <w:ind w:left="15" w:right="3"/>
              <w:jc w:val="center"/>
              <w:rPr>
                <w:sz w:val="16"/>
              </w:rPr>
            </w:pPr>
            <w:r>
              <w:rPr>
                <w:spacing w:val="-2"/>
                <w:sz w:val="16"/>
              </w:rPr>
              <w:t>$322,500</w:t>
            </w:r>
          </w:p>
        </w:tc>
        <w:tc>
          <w:tcPr>
            <w:tcW w:w="1321" w:type="dxa"/>
            <w:shd w:val="clear" w:color="auto" w:fill="FFF1CC"/>
          </w:tcPr>
          <w:p w14:paraId="1AD41C37" w14:textId="77777777" w:rsidR="00490144" w:rsidRDefault="000D1428">
            <w:pPr>
              <w:pStyle w:val="TableParagraph"/>
              <w:spacing w:before="59"/>
              <w:ind w:left="16" w:right="1"/>
              <w:jc w:val="center"/>
              <w:rPr>
                <w:sz w:val="16"/>
              </w:rPr>
            </w:pPr>
            <w:r>
              <w:rPr>
                <w:spacing w:val="-2"/>
                <w:sz w:val="16"/>
              </w:rPr>
              <w:t>$61,200</w:t>
            </w:r>
          </w:p>
        </w:tc>
      </w:tr>
      <w:tr w:rsidR="00490144" w14:paraId="27928088" w14:textId="77777777">
        <w:trPr>
          <w:trHeight w:val="348"/>
        </w:trPr>
        <w:tc>
          <w:tcPr>
            <w:tcW w:w="703" w:type="dxa"/>
            <w:tcBorders>
              <w:bottom w:val="nil"/>
            </w:tcBorders>
            <w:shd w:val="clear" w:color="auto" w:fill="D9E0F1"/>
          </w:tcPr>
          <w:p w14:paraId="1F19D09D" w14:textId="77777777" w:rsidR="00490144" w:rsidRDefault="000D1428">
            <w:pPr>
              <w:pStyle w:val="TableParagraph"/>
              <w:spacing w:before="74"/>
              <w:ind w:left="8"/>
              <w:jc w:val="center"/>
              <w:rPr>
                <w:sz w:val="16"/>
              </w:rPr>
            </w:pPr>
            <w:r>
              <w:rPr>
                <w:spacing w:val="-4"/>
                <w:sz w:val="16"/>
              </w:rPr>
              <w:t>2017</w:t>
            </w:r>
          </w:p>
        </w:tc>
        <w:tc>
          <w:tcPr>
            <w:tcW w:w="776" w:type="dxa"/>
            <w:tcBorders>
              <w:bottom w:val="nil"/>
            </w:tcBorders>
            <w:shd w:val="clear" w:color="auto" w:fill="FFF1CC"/>
          </w:tcPr>
          <w:p w14:paraId="3C64C9FD" w14:textId="77777777" w:rsidR="00490144" w:rsidRDefault="000D1428">
            <w:pPr>
              <w:pStyle w:val="TableParagraph"/>
              <w:spacing w:before="74"/>
              <w:ind w:left="10"/>
              <w:jc w:val="center"/>
              <w:rPr>
                <w:sz w:val="16"/>
              </w:rPr>
            </w:pPr>
            <w:r>
              <w:rPr>
                <w:spacing w:val="-2"/>
                <w:sz w:val="16"/>
              </w:rPr>
              <w:t>$81,000</w:t>
            </w:r>
          </w:p>
        </w:tc>
        <w:tc>
          <w:tcPr>
            <w:tcW w:w="1132" w:type="dxa"/>
            <w:tcBorders>
              <w:bottom w:val="nil"/>
            </w:tcBorders>
            <w:shd w:val="clear" w:color="auto" w:fill="FFF1CC"/>
          </w:tcPr>
          <w:p w14:paraId="01A5B62C" w14:textId="77777777" w:rsidR="00490144" w:rsidRDefault="000D1428">
            <w:pPr>
              <w:pStyle w:val="TableParagraph"/>
              <w:spacing w:before="74"/>
              <w:ind w:left="15" w:right="1"/>
              <w:jc w:val="center"/>
              <w:rPr>
                <w:sz w:val="16"/>
              </w:rPr>
            </w:pPr>
            <w:r>
              <w:rPr>
                <w:spacing w:val="-2"/>
                <w:sz w:val="16"/>
              </w:rPr>
              <w:t>$243,000</w:t>
            </w:r>
          </w:p>
        </w:tc>
        <w:tc>
          <w:tcPr>
            <w:tcW w:w="1305" w:type="dxa"/>
            <w:tcBorders>
              <w:bottom w:val="nil"/>
            </w:tcBorders>
            <w:shd w:val="clear" w:color="auto" w:fill="FFF1CC"/>
          </w:tcPr>
          <w:p w14:paraId="4D4A5F7F" w14:textId="77777777" w:rsidR="00490144" w:rsidRDefault="000D1428">
            <w:pPr>
              <w:pStyle w:val="TableParagraph"/>
              <w:spacing w:before="74"/>
              <w:ind w:left="15" w:right="2"/>
              <w:jc w:val="center"/>
              <w:rPr>
                <w:sz w:val="16"/>
              </w:rPr>
            </w:pPr>
            <w:r>
              <w:rPr>
                <w:spacing w:val="-2"/>
                <w:sz w:val="16"/>
              </w:rPr>
              <w:t>$320,000</w:t>
            </w:r>
          </w:p>
        </w:tc>
        <w:tc>
          <w:tcPr>
            <w:tcW w:w="1321" w:type="dxa"/>
            <w:tcBorders>
              <w:bottom w:val="nil"/>
            </w:tcBorders>
            <w:shd w:val="clear" w:color="auto" w:fill="FFF1CC"/>
          </w:tcPr>
          <w:p w14:paraId="393E56BE" w14:textId="77777777" w:rsidR="00490144" w:rsidRDefault="000D1428">
            <w:pPr>
              <w:pStyle w:val="TableParagraph"/>
              <w:spacing w:before="74"/>
              <w:ind w:left="16" w:right="1"/>
              <w:jc w:val="center"/>
              <w:rPr>
                <w:sz w:val="16"/>
              </w:rPr>
            </w:pPr>
            <w:r>
              <w:rPr>
                <w:spacing w:val="-2"/>
                <w:sz w:val="16"/>
              </w:rPr>
              <w:t>$77,000</w:t>
            </w:r>
          </w:p>
        </w:tc>
      </w:tr>
      <w:tr w:rsidR="00490144" w14:paraId="2DFC1C28" w14:textId="77777777">
        <w:trPr>
          <w:trHeight w:val="302"/>
        </w:trPr>
        <w:tc>
          <w:tcPr>
            <w:tcW w:w="703" w:type="dxa"/>
            <w:tcBorders>
              <w:top w:val="nil"/>
              <w:bottom w:val="nil"/>
            </w:tcBorders>
            <w:shd w:val="clear" w:color="auto" w:fill="D9E0F1"/>
          </w:tcPr>
          <w:p w14:paraId="3A599C27" w14:textId="77777777" w:rsidR="00490144" w:rsidRDefault="000D1428">
            <w:pPr>
              <w:pStyle w:val="TableParagraph"/>
              <w:spacing w:before="50"/>
              <w:ind w:left="8"/>
              <w:jc w:val="center"/>
              <w:rPr>
                <w:sz w:val="16"/>
              </w:rPr>
            </w:pPr>
            <w:r>
              <w:rPr>
                <w:spacing w:val="-4"/>
                <w:sz w:val="16"/>
              </w:rPr>
              <w:t>2018</w:t>
            </w:r>
          </w:p>
        </w:tc>
        <w:tc>
          <w:tcPr>
            <w:tcW w:w="776" w:type="dxa"/>
            <w:tcBorders>
              <w:top w:val="nil"/>
              <w:bottom w:val="nil"/>
            </w:tcBorders>
            <w:shd w:val="clear" w:color="auto" w:fill="FFF1CC"/>
          </w:tcPr>
          <w:p w14:paraId="1AC8473B" w14:textId="77777777" w:rsidR="00490144" w:rsidRDefault="000D1428">
            <w:pPr>
              <w:pStyle w:val="TableParagraph"/>
              <w:spacing w:before="50"/>
              <w:ind w:left="10"/>
              <w:jc w:val="center"/>
              <w:rPr>
                <w:sz w:val="16"/>
              </w:rPr>
            </w:pPr>
            <w:r>
              <w:rPr>
                <w:spacing w:val="-2"/>
                <w:sz w:val="16"/>
              </w:rPr>
              <w:t>$84,100</w:t>
            </w:r>
          </w:p>
        </w:tc>
        <w:tc>
          <w:tcPr>
            <w:tcW w:w="1132" w:type="dxa"/>
            <w:tcBorders>
              <w:top w:val="nil"/>
              <w:bottom w:val="nil"/>
            </w:tcBorders>
            <w:shd w:val="clear" w:color="auto" w:fill="FFF1CC"/>
          </w:tcPr>
          <w:p w14:paraId="10616BB7" w14:textId="77777777" w:rsidR="00490144" w:rsidRDefault="000D1428">
            <w:pPr>
              <w:pStyle w:val="TableParagraph"/>
              <w:spacing w:before="50"/>
              <w:ind w:left="15"/>
              <w:jc w:val="center"/>
              <w:rPr>
                <w:sz w:val="16"/>
              </w:rPr>
            </w:pPr>
            <w:r>
              <w:rPr>
                <w:spacing w:val="-2"/>
                <w:sz w:val="16"/>
              </w:rPr>
              <w:t>$252,300</w:t>
            </w:r>
          </w:p>
        </w:tc>
        <w:tc>
          <w:tcPr>
            <w:tcW w:w="1305" w:type="dxa"/>
            <w:tcBorders>
              <w:top w:val="nil"/>
              <w:bottom w:val="nil"/>
            </w:tcBorders>
            <w:shd w:val="clear" w:color="auto" w:fill="FFF1CC"/>
          </w:tcPr>
          <w:p w14:paraId="046E17B0" w14:textId="77777777" w:rsidR="00490144" w:rsidRDefault="000D1428">
            <w:pPr>
              <w:pStyle w:val="TableParagraph"/>
              <w:spacing w:before="50"/>
              <w:ind w:left="15" w:right="2"/>
              <w:jc w:val="center"/>
              <w:rPr>
                <w:sz w:val="16"/>
              </w:rPr>
            </w:pPr>
            <w:r>
              <w:rPr>
                <w:spacing w:val="-2"/>
                <w:sz w:val="16"/>
              </w:rPr>
              <w:t>$344,000</w:t>
            </w:r>
          </w:p>
        </w:tc>
        <w:tc>
          <w:tcPr>
            <w:tcW w:w="1321" w:type="dxa"/>
            <w:tcBorders>
              <w:top w:val="nil"/>
              <w:bottom w:val="nil"/>
            </w:tcBorders>
            <w:shd w:val="clear" w:color="auto" w:fill="FFF1CC"/>
          </w:tcPr>
          <w:p w14:paraId="0E8F6400" w14:textId="77777777" w:rsidR="00490144" w:rsidRDefault="000D1428">
            <w:pPr>
              <w:pStyle w:val="TableParagraph"/>
              <w:spacing w:before="50"/>
              <w:ind w:left="16" w:right="2"/>
              <w:jc w:val="center"/>
              <w:rPr>
                <w:sz w:val="16"/>
              </w:rPr>
            </w:pPr>
            <w:r>
              <w:rPr>
                <w:spacing w:val="-2"/>
                <w:sz w:val="16"/>
              </w:rPr>
              <w:t>$91,700</w:t>
            </w:r>
          </w:p>
        </w:tc>
      </w:tr>
    </w:tbl>
    <w:p w14:paraId="3BD1014C" w14:textId="77777777" w:rsidR="00490144" w:rsidRDefault="000D1428">
      <w:pPr>
        <w:spacing w:before="6"/>
        <w:ind w:left="201"/>
        <w:rPr>
          <w:i/>
          <w:sz w:val="13"/>
        </w:rPr>
      </w:pPr>
      <w:r>
        <w:rPr>
          <w:i/>
          <w:sz w:val="13"/>
        </w:rPr>
        <w:t>Source:</w:t>
      </w:r>
      <w:r>
        <w:rPr>
          <w:i/>
          <w:spacing w:val="2"/>
          <w:sz w:val="13"/>
        </w:rPr>
        <w:t xml:space="preserve"> </w:t>
      </w:r>
      <w:r>
        <w:rPr>
          <w:i/>
          <w:sz w:val="13"/>
        </w:rPr>
        <w:t>U.S.</w:t>
      </w:r>
      <w:r>
        <w:rPr>
          <w:i/>
          <w:spacing w:val="6"/>
          <w:sz w:val="13"/>
        </w:rPr>
        <w:t xml:space="preserve"> </w:t>
      </w:r>
      <w:r>
        <w:rPr>
          <w:i/>
          <w:sz w:val="13"/>
        </w:rPr>
        <w:t>Department</w:t>
      </w:r>
      <w:r>
        <w:rPr>
          <w:i/>
          <w:spacing w:val="6"/>
          <w:sz w:val="13"/>
        </w:rPr>
        <w:t xml:space="preserve"> </w:t>
      </w:r>
      <w:r>
        <w:rPr>
          <w:i/>
          <w:sz w:val="13"/>
        </w:rPr>
        <w:t>of</w:t>
      </w:r>
      <w:r>
        <w:rPr>
          <w:i/>
          <w:spacing w:val="4"/>
          <w:sz w:val="13"/>
        </w:rPr>
        <w:t xml:space="preserve"> </w:t>
      </w:r>
      <w:r>
        <w:rPr>
          <w:i/>
          <w:sz w:val="13"/>
        </w:rPr>
        <w:t>Housing</w:t>
      </w:r>
      <w:r>
        <w:rPr>
          <w:i/>
          <w:spacing w:val="6"/>
          <w:sz w:val="13"/>
        </w:rPr>
        <w:t xml:space="preserve"> </w:t>
      </w:r>
      <w:r>
        <w:rPr>
          <w:i/>
          <w:sz w:val="13"/>
        </w:rPr>
        <w:t>&amp;</w:t>
      </w:r>
      <w:r>
        <w:rPr>
          <w:i/>
          <w:spacing w:val="2"/>
          <w:sz w:val="13"/>
        </w:rPr>
        <w:t xml:space="preserve"> </w:t>
      </w:r>
      <w:r>
        <w:rPr>
          <w:i/>
          <w:sz w:val="13"/>
        </w:rPr>
        <w:t>Urban</w:t>
      </w:r>
      <w:r>
        <w:rPr>
          <w:i/>
          <w:spacing w:val="6"/>
          <w:sz w:val="13"/>
        </w:rPr>
        <w:t xml:space="preserve"> </w:t>
      </w:r>
      <w:r>
        <w:rPr>
          <w:i/>
          <w:sz w:val="13"/>
        </w:rPr>
        <w:t>Development</w:t>
      </w:r>
      <w:r>
        <w:rPr>
          <w:i/>
          <w:spacing w:val="7"/>
          <w:sz w:val="13"/>
        </w:rPr>
        <w:t xml:space="preserve"> </w:t>
      </w:r>
      <w:r>
        <w:rPr>
          <w:i/>
          <w:sz w:val="13"/>
        </w:rPr>
        <w:t>(HUD)</w:t>
      </w:r>
      <w:r>
        <w:rPr>
          <w:i/>
          <w:spacing w:val="3"/>
          <w:sz w:val="13"/>
        </w:rPr>
        <w:t xml:space="preserve"> </w:t>
      </w:r>
      <w:r>
        <w:rPr>
          <w:i/>
          <w:sz w:val="13"/>
        </w:rPr>
        <w:t>&amp;</w:t>
      </w:r>
      <w:r>
        <w:rPr>
          <w:i/>
          <w:spacing w:val="7"/>
          <w:sz w:val="13"/>
        </w:rPr>
        <w:t xml:space="preserve"> </w:t>
      </w:r>
      <w:r>
        <w:rPr>
          <w:i/>
          <w:sz w:val="13"/>
        </w:rPr>
        <w:t>The</w:t>
      </w:r>
      <w:r>
        <w:rPr>
          <w:i/>
          <w:spacing w:val="5"/>
          <w:sz w:val="13"/>
        </w:rPr>
        <w:t xml:space="preserve"> </w:t>
      </w:r>
      <w:r>
        <w:rPr>
          <w:i/>
          <w:sz w:val="13"/>
        </w:rPr>
        <w:t>Warren</w:t>
      </w:r>
      <w:r>
        <w:rPr>
          <w:i/>
          <w:spacing w:val="5"/>
          <w:sz w:val="13"/>
        </w:rPr>
        <w:t xml:space="preserve"> </w:t>
      </w:r>
      <w:r>
        <w:rPr>
          <w:i/>
          <w:spacing w:val="-2"/>
          <w:sz w:val="13"/>
        </w:rPr>
        <w:t>Group</w:t>
      </w:r>
    </w:p>
    <w:p w14:paraId="5C2BA77C" w14:textId="77777777" w:rsidR="00490144" w:rsidRDefault="00490144">
      <w:pPr>
        <w:pStyle w:val="BodyText"/>
        <w:spacing w:before="30"/>
        <w:rPr>
          <w:i/>
          <w:sz w:val="17"/>
        </w:rPr>
      </w:pPr>
    </w:p>
    <w:p w14:paraId="11C528F3" w14:textId="77777777" w:rsidR="00490144" w:rsidRDefault="000D1428">
      <w:pPr>
        <w:pStyle w:val="Heading4"/>
        <w:numPr>
          <w:ilvl w:val="0"/>
          <w:numId w:val="32"/>
        </w:numPr>
        <w:tabs>
          <w:tab w:val="left" w:pos="372"/>
        </w:tabs>
        <w:ind w:left="372" w:hanging="171"/>
        <w:rPr>
          <w:rFonts w:ascii="Cambria"/>
        </w:rPr>
      </w:pPr>
      <w:bookmarkStart w:id="51" w:name="_bookmark46"/>
      <w:bookmarkEnd w:id="51"/>
      <w:r>
        <w:rPr>
          <w:rFonts w:ascii="Cambria"/>
          <w:color w:val="233E5F"/>
          <w:w w:val="105"/>
        </w:rPr>
        <w:t>Waiting</w:t>
      </w:r>
      <w:r>
        <w:rPr>
          <w:rFonts w:ascii="Cambria"/>
          <w:color w:val="233E5F"/>
          <w:spacing w:val="-6"/>
          <w:w w:val="105"/>
        </w:rPr>
        <w:t xml:space="preserve"> </w:t>
      </w:r>
      <w:r>
        <w:rPr>
          <w:rFonts w:ascii="Cambria"/>
          <w:color w:val="233E5F"/>
          <w:w w:val="105"/>
        </w:rPr>
        <w:t>list</w:t>
      </w:r>
      <w:r>
        <w:rPr>
          <w:rFonts w:ascii="Cambria"/>
          <w:color w:val="233E5F"/>
          <w:spacing w:val="-6"/>
          <w:w w:val="105"/>
        </w:rPr>
        <w:t xml:space="preserve"> </w:t>
      </w:r>
      <w:r>
        <w:rPr>
          <w:rFonts w:ascii="Cambria"/>
          <w:color w:val="233E5F"/>
          <w:w w:val="105"/>
        </w:rPr>
        <w:t>for</w:t>
      </w:r>
      <w:r>
        <w:rPr>
          <w:rFonts w:ascii="Cambria"/>
          <w:color w:val="233E5F"/>
          <w:spacing w:val="-6"/>
          <w:w w:val="105"/>
        </w:rPr>
        <w:t xml:space="preserve"> </w:t>
      </w:r>
      <w:r>
        <w:rPr>
          <w:rFonts w:ascii="Cambria"/>
          <w:color w:val="233E5F"/>
          <w:w w:val="105"/>
        </w:rPr>
        <w:t>Affordable</w:t>
      </w:r>
      <w:r>
        <w:rPr>
          <w:rFonts w:ascii="Cambria"/>
          <w:color w:val="233E5F"/>
          <w:spacing w:val="-6"/>
          <w:w w:val="105"/>
        </w:rPr>
        <w:t xml:space="preserve"> </w:t>
      </w:r>
      <w:r>
        <w:rPr>
          <w:rFonts w:ascii="Cambria"/>
          <w:color w:val="233E5F"/>
          <w:spacing w:val="-2"/>
          <w:w w:val="105"/>
        </w:rPr>
        <w:t>Housing</w:t>
      </w:r>
    </w:p>
    <w:p w14:paraId="53C0B124" w14:textId="77777777" w:rsidR="00490144" w:rsidRDefault="000D1428">
      <w:pPr>
        <w:pStyle w:val="BodyText"/>
        <w:spacing w:before="40" w:line="244" w:lineRule="auto"/>
        <w:ind w:left="201" w:right="4164"/>
      </w:pPr>
      <w:r>
        <w:rPr>
          <w:noProof/>
        </w:rPr>
        <mc:AlternateContent>
          <mc:Choice Requires="wps">
            <w:drawing>
              <wp:anchor distT="0" distB="0" distL="0" distR="0" simplePos="0" relativeHeight="15786496" behindDoc="0" locked="0" layoutInCell="1" allowOverlap="1" wp14:anchorId="75B43AB5" wp14:editId="1E3D1FFA">
                <wp:simplePos x="0" y="0"/>
                <wp:positionH relativeFrom="page">
                  <wp:posOffset>5554345</wp:posOffset>
                </wp:positionH>
                <wp:positionV relativeFrom="paragraph">
                  <wp:posOffset>276216</wp:posOffset>
                </wp:positionV>
                <wp:extent cx="2168525" cy="228600"/>
                <wp:effectExtent l="0" t="0" r="0" b="0"/>
                <wp:wrapNone/>
                <wp:docPr id="496" name="Text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8525" cy="228600"/>
                        </a:xfrm>
                        <a:prstGeom prst="rect">
                          <a:avLst/>
                        </a:prstGeom>
                        <a:ln w="6725">
                          <a:solidFill>
                            <a:srgbClr val="B5082D"/>
                          </a:solidFill>
                          <a:prstDash val="solid"/>
                        </a:ln>
                      </wps:spPr>
                      <wps:txbx>
                        <w:txbxContent>
                          <w:p w14:paraId="72F23134" w14:textId="77777777" w:rsidR="00490144" w:rsidRDefault="000D1428">
                            <w:pPr>
                              <w:spacing w:before="28" w:line="235" w:lineRule="auto"/>
                              <w:ind w:left="60" w:right="84"/>
                              <w:rPr>
                                <w:sz w:val="12"/>
                              </w:rPr>
                            </w:pPr>
                            <w:r>
                              <w:rPr>
                                <w:rFonts w:ascii="Tahoma"/>
                                <w:b/>
                                <w:sz w:val="12"/>
                              </w:rPr>
                              <w:t>Commented</w:t>
                            </w:r>
                            <w:r>
                              <w:rPr>
                                <w:rFonts w:ascii="Tahoma"/>
                                <w:b/>
                                <w:spacing w:val="-9"/>
                                <w:sz w:val="12"/>
                              </w:rPr>
                              <w:t xml:space="preserve"> </w:t>
                            </w:r>
                            <w:r>
                              <w:rPr>
                                <w:rFonts w:ascii="Tahoma"/>
                                <w:b/>
                                <w:sz w:val="12"/>
                              </w:rPr>
                              <w:t>[LS1]:</w:t>
                            </w:r>
                            <w:r>
                              <w:rPr>
                                <w:rFonts w:ascii="Tahoma"/>
                                <w:b/>
                                <w:spacing w:val="-9"/>
                                <w:sz w:val="12"/>
                              </w:rPr>
                              <w:t xml:space="preserve"> </w:t>
                            </w:r>
                            <w:r>
                              <w:rPr>
                                <w:sz w:val="12"/>
                              </w:rPr>
                              <w:t>Check</w:t>
                            </w:r>
                            <w:r>
                              <w:rPr>
                                <w:spacing w:val="-7"/>
                                <w:sz w:val="12"/>
                              </w:rPr>
                              <w:t xml:space="preserve"> </w:t>
                            </w:r>
                            <w:r>
                              <w:rPr>
                                <w:sz w:val="12"/>
                              </w:rPr>
                              <w:t>with</w:t>
                            </w:r>
                            <w:r>
                              <w:rPr>
                                <w:spacing w:val="-7"/>
                                <w:sz w:val="12"/>
                              </w:rPr>
                              <w:t xml:space="preserve"> </w:t>
                            </w:r>
                            <w:r>
                              <w:rPr>
                                <w:sz w:val="12"/>
                              </w:rPr>
                              <w:t>Charlie,</w:t>
                            </w:r>
                            <w:r>
                              <w:rPr>
                                <w:spacing w:val="-6"/>
                                <w:sz w:val="12"/>
                              </w:rPr>
                              <w:t xml:space="preserve"> </w:t>
                            </w:r>
                            <w:r>
                              <w:rPr>
                                <w:sz w:val="12"/>
                              </w:rPr>
                              <w:t>SHI</w:t>
                            </w:r>
                            <w:r>
                              <w:rPr>
                                <w:spacing w:val="-7"/>
                                <w:sz w:val="12"/>
                              </w:rPr>
                              <w:t xml:space="preserve"> </w:t>
                            </w:r>
                            <w:r>
                              <w:rPr>
                                <w:sz w:val="12"/>
                              </w:rPr>
                              <w:t>versus</w:t>
                            </w:r>
                            <w:r>
                              <w:rPr>
                                <w:spacing w:val="-7"/>
                                <w:sz w:val="12"/>
                              </w:rPr>
                              <w:t xml:space="preserve"> </w:t>
                            </w:r>
                            <w:r>
                              <w:rPr>
                                <w:sz w:val="12"/>
                              </w:rPr>
                              <w:t>Housing</w:t>
                            </w:r>
                            <w:r>
                              <w:rPr>
                                <w:spacing w:val="40"/>
                                <w:sz w:val="12"/>
                              </w:rPr>
                              <w:t xml:space="preserve"> </w:t>
                            </w:r>
                            <w:r>
                              <w:rPr>
                                <w:sz w:val="12"/>
                              </w:rPr>
                              <w:t>Authority</w:t>
                            </w:r>
                            <w:r>
                              <w:rPr>
                                <w:spacing w:val="-7"/>
                                <w:sz w:val="12"/>
                              </w:rPr>
                              <w:t xml:space="preserve"> </w:t>
                            </w:r>
                            <w:r>
                              <w:rPr>
                                <w:sz w:val="12"/>
                              </w:rPr>
                              <w:t>Capacity</w:t>
                            </w:r>
                          </w:p>
                        </w:txbxContent>
                      </wps:txbx>
                      <wps:bodyPr wrap="square" lIns="0" tIns="0" rIns="0" bIns="0" rtlCol="0">
                        <a:noAutofit/>
                      </wps:bodyPr>
                    </wps:wsp>
                  </a:graphicData>
                </a:graphic>
              </wp:anchor>
            </w:drawing>
          </mc:Choice>
          <mc:Fallback>
            <w:pict>
              <v:shape w14:anchorId="75B43AB5" id="Textbox 496" o:spid="_x0000_s1393" type="#_x0000_t202" style="position:absolute;left:0;text-align:left;margin-left:437.35pt;margin-top:21.75pt;width:170.75pt;height:18pt;z-index:15786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" filled="f" strokecolor="#b5082d" strokeweight=".18681mm">
                <v:path arrowok="t"/>
                <v:textbox inset="0,0,0,0">
                  <w:txbxContent>
                    <w:p w14:paraId="72F23134" w14:textId="77777777" w:rsidR="00490144" w:rsidRDefault="000D1428">
                      <w:pPr>
                        <w:spacing w:before="28" w:line="235" w:lineRule="auto"/>
                        <w:ind w:left="60" w:right="84"/>
                        <w:rPr>
                          <w:sz w:val="12"/>
                        </w:rPr>
                      </w:pPr>
                      <w:r>
                        <w:rPr>
                          <w:rFonts w:ascii="Tahoma"/>
                          <w:b/>
                          <w:sz w:val="12"/>
                        </w:rPr>
                        <w:t>Commented</w:t>
                      </w:r>
                      <w:r>
                        <w:rPr>
                          <w:rFonts w:ascii="Tahoma"/>
                          <w:b/>
                          <w:spacing w:val="-9"/>
                          <w:sz w:val="12"/>
                        </w:rPr>
                        <w:t xml:space="preserve"> </w:t>
                      </w:r>
                      <w:r>
                        <w:rPr>
                          <w:rFonts w:ascii="Tahoma"/>
                          <w:b/>
                          <w:sz w:val="12"/>
                        </w:rPr>
                        <w:t>[LS1]:</w:t>
                      </w:r>
                      <w:r>
                        <w:rPr>
                          <w:rFonts w:ascii="Tahoma"/>
                          <w:b/>
                          <w:spacing w:val="-9"/>
                          <w:sz w:val="12"/>
                        </w:rPr>
                        <w:t xml:space="preserve"> </w:t>
                      </w:r>
                      <w:r>
                        <w:rPr>
                          <w:sz w:val="12"/>
                        </w:rPr>
                        <w:t>Check</w:t>
                      </w:r>
                      <w:r>
                        <w:rPr>
                          <w:spacing w:val="-7"/>
                          <w:sz w:val="12"/>
                        </w:rPr>
                        <w:t xml:space="preserve"> </w:t>
                      </w:r>
                      <w:r>
                        <w:rPr>
                          <w:sz w:val="12"/>
                        </w:rPr>
                        <w:t>with</w:t>
                      </w:r>
                      <w:r>
                        <w:rPr>
                          <w:spacing w:val="-7"/>
                          <w:sz w:val="12"/>
                        </w:rPr>
                        <w:t xml:space="preserve"> </w:t>
                      </w:r>
                      <w:r>
                        <w:rPr>
                          <w:sz w:val="12"/>
                        </w:rPr>
                        <w:t>Charlie,</w:t>
                      </w:r>
                      <w:r>
                        <w:rPr>
                          <w:spacing w:val="-6"/>
                          <w:sz w:val="12"/>
                        </w:rPr>
                        <w:t xml:space="preserve"> </w:t>
                      </w:r>
                      <w:r>
                        <w:rPr>
                          <w:sz w:val="12"/>
                        </w:rPr>
                        <w:t>SHI</w:t>
                      </w:r>
                      <w:r>
                        <w:rPr>
                          <w:spacing w:val="-7"/>
                          <w:sz w:val="12"/>
                        </w:rPr>
                        <w:t xml:space="preserve"> </w:t>
                      </w:r>
                      <w:r>
                        <w:rPr>
                          <w:sz w:val="12"/>
                        </w:rPr>
                        <w:t>versus</w:t>
                      </w:r>
                      <w:r>
                        <w:rPr>
                          <w:spacing w:val="-7"/>
                          <w:sz w:val="12"/>
                        </w:rPr>
                        <w:t xml:space="preserve"> </w:t>
                      </w:r>
                      <w:r>
                        <w:rPr>
                          <w:sz w:val="12"/>
                        </w:rPr>
                        <w:t>Housing</w:t>
                      </w:r>
                      <w:r>
                        <w:rPr>
                          <w:spacing w:val="40"/>
                          <w:sz w:val="12"/>
                        </w:rPr>
                        <w:t xml:space="preserve"> </w:t>
                      </w:r>
                      <w:r>
                        <w:rPr>
                          <w:sz w:val="12"/>
                        </w:rPr>
                        <w:t>Authority</w:t>
                      </w:r>
                      <w:r>
                        <w:rPr>
                          <w:spacing w:val="-7"/>
                          <w:sz w:val="12"/>
                        </w:rPr>
                        <w:t xml:space="preserve"> </w:t>
                      </w:r>
                      <w:r>
                        <w:rPr>
                          <w:sz w:val="12"/>
                        </w:rPr>
                        <w:t>Capacity</w:t>
                      </w:r>
                    </w:p>
                  </w:txbxContent>
                </v:textbox>
                <w10:wrap anchorx="page"/>
              </v:shape>
            </w:pict>
          </mc:Fallback>
        </mc:AlternateContent>
      </w:r>
      <w:r>
        <w:t>To assist in understanding the great need for affordable housing in Halifax, the waiting list for the Halifax</w:t>
      </w:r>
      <w:r>
        <w:rPr>
          <w:spacing w:val="40"/>
        </w:rPr>
        <w:t xml:space="preserve"> </w:t>
      </w:r>
      <w:r>
        <w:t>Housing Authority are summarized below.</w:t>
      </w:r>
      <w:r>
        <w:rPr>
          <w:spacing w:val="40"/>
        </w:rPr>
        <w:t xml:space="preserve"> </w:t>
      </w:r>
      <w:r>
        <w:t>Waits for public housing units total more than</w:t>
      </w:r>
    </w:p>
    <w:p w14:paraId="22589B21" w14:textId="77777777" w:rsidR="00490144" w:rsidRDefault="000D1428">
      <w:pPr>
        <w:pStyle w:val="BodyText"/>
        <w:spacing w:line="194" w:lineRule="exact"/>
        <w:ind w:left="201"/>
      </w:pPr>
      <w:r>
        <w:t>295</w:t>
      </w:r>
      <w:r>
        <w:rPr>
          <w:spacing w:val="5"/>
        </w:rPr>
        <w:t xml:space="preserve"> </w:t>
      </w:r>
      <w:r>
        <w:t>households,</w:t>
      </w:r>
      <w:r>
        <w:rPr>
          <w:spacing w:val="4"/>
        </w:rPr>
        <w:t xml:space="preserve"> </w:t>
      </w:r>
      <w:r>
        <w:t>with</w:t>
      </w:r>
      <w:r>
        <w:rPr>
          <w:spacing w:val="5"/>
        </w:rPr>
        <w:t xml:space="preserve"> </w:t>
      </w:r>
      <w:r>
        <w:t>the</w:t>
      </w:r>
      <w:r>
        <w:rPr>
          <w:spacing w:val="4"/>
        </w:rPr>
        <w:t xml:space="preserve"> </w:t>
      </w:r>
      <w:r>
        <w:t>greatest</w:t>
      </w:r>
      <w:r>
        <w:rPr>
          <w:spacing w:val="4"/>
        </w:rPr>
        <w:t xml:space="preserve"> </w:t>
      </w:r>
      <w:r>
        <w:t>demand</w:t>
      </w:r>
      <w:r>
        <w:rPr>
          <w:spacing w:val="5"/>
        </w:rPr>
        <w:t xml:space="preserve"> </w:t>
      </w:r>
      <w:r>
        <w:t>for</w:t>
      </w:r>
      <w:r>
        <w:rPr>
          <w:spacing w:val="4"/>
        </w:rPr>
        <w:t xml:space="preserve"> </w:t>
      </w:r>
      <w:r>
        <w:t>family</w:t>
      </w:r>
      <w:r>
        <w:rPr>
          <w:spacing w:val="2"/>
        </w:rPr>
        <w:t xml:space="preserve"> </w:t>
      </w:r>
      <w:r>
        <w:t>units</w:t>
      </w:r>
      <w:r>
        <w:rPr>
          <w:spacing w:val="4"/>
        </w:rPr>
        <w:t xml:space="preserve"> </w:t>
      </w:r>
      <w:r>
        <w:t>for</w:t>
      </w:r>
      <w:r>
        <w:rPr>
          <w:spacing w:val="4"/>
        </w:rPr>
        <w:t xml:space="preserve"> </w:t>
      </w:r>
      <w:r>
        <w:t>which</w:t>
      </w:r>
      <w:r>
        <w:rPr>
          <w:spacing w:val="5"/>
        </w:rPr>
        <w:t xml:space="preserve"> </w:t>
      </w:r>
      <w:r>
        <w:t>there</w:t>
      </w:r>
      <w:r>
        <w:rPr>
          <w:spacing w:val="4"/>
        </w:rPr>
        <w:t xml:space="preserve"> </w:t>
      </w:r>
      <w:r>
        <w:t>is</w:t>
      </w:r>
      <w:r>
        <w:rPr>
          <w:spacing w:val="4"/>
        </w:rPr>
        <w:t xml:space="preserve"> </w:t>
      </w:r>
      <w:r>
        <w:t>the</w:t>
      </w:r>
      <w:r>
        <w:rPr>
          <w:spacing w:val="4"/>
        </w:rPr>
        <w:t xml:space="preserve"> </w:t>
      </w:r>
      <w:r>
        <w:t>least</w:t>
      </w:r>
      <w:r>
        <w:rPr>
          <w:spacing w:val="5"/>
        </w:rPr>
        <w:t xml:space="preserve"> </w:t>
      </w:r>
      <w:r>
        <w:rPr>
          <w:color w:val="000000"/>
          <w:spacing w:val="-2"/>
          <w:shd w:val="clear" w:color="auto" w:fill="FCD6DF"/>
        </w:rPr>
        <w:t>capacity</w:t>
      </w:r>
      <w:r>
        <w:rPr>
          <w:color w:val="000000"/>
          <w:spacing w:val="-2"/>
        </w:rPr>
        <w:t>.</w:t>
      </w:r>
    </w:p>
    <w:p w14:paraId="3C440DCA" w14:textId="77777777" w:rsidR="00490144" w:rsidRDefault="00490144">
      <w:pPr>
        <w:pStyle w:val="BodyText"/>
        <w:spacing w:before="8"/>
      </w:pPr>
    </w:p>
    <w:p w14:paraId="19D1DF31" w14:textId="77777777" w:rsidR="00490144" w:rsidRDefault="000D1428">
      <w:pPr>
        <w:ind w:left="201"/>
        <w:rPr>
          <w:b/>
          <w:sz w:val="16"/>
        </w:rPr>
      </w:pPr>
      <w:r>
        <w:rPr>
          <w:noProof/>
        </w:rPr>
        <mc:AlternateContent>
          <mc:Choice Requires="wps">
            <w:drawing>
              <wp:anchor distT="0" distB="0" distL="0" distR="0" simplePos="0" relativeHeight="15787008" behindDoc="0" locked="0" layoutInCell="1" allowOverlap="1" wp14:anchorId="2A0074CA" wp14:editId="6E8D4159">
                <wp:simplePos x="0" y="0"/>
                <wp:positionH relativeFrom="page">
                  <wp:posOffset>5252593</wp:posOffset>
                </wp:positionH>
                <wp:positionV relativeFrom="paragraph">
                  <wp:posOffset>124181</wp:posOffset>
                </wp:positionV>
                <wp:extent cx="5080" cy="262890"/>
                <wp:effectExtent l="0" t="0" r="0" b="0"/>
                <wp:wrapNone/>
                <wp:docPr id="497" name="Graphic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262890"/>
                        </a:xfrm>
                        <a:custGeom>
                          <a:avLst/>
                          <a:gdLst/>
                          <a:ahLst/>
                          <a:cxnLst/>
                          <a:rect l="l" t="t" r="r" b="b"/>
                          <a:pathLst>
                            <a:path w="5080" h="262890">
                              <a:moveTo>
                                <a:pt x="4559" y="257949"/>
                              </a:moveTo>
                              <a:lnTo>
                                <a:pt x="0" y="257949"/>
                              </a:lnTo>
                              <a:lnTo>
                                <a:pt x="0" y="262509"/>
                              </a:lnTo>
                              <a:lnTo>
                                <a:pt x="4559" y="262509"/>
                              </a:lnTo>
                              <a:lnTo>
                                <a:pt x="4559" y="257949"/>
                              </a:lnTo>
                              <a:close/>
                            </a:path>
                            <a:path w="5080" h="262890">
                              <a:moveTo>
                                <a:pt x="4559" y="4648"/>
                              </a:moveTo>
                              <a:lnTo>
                                <a:pt x="0" y="4648"/>
                              </a:lnTo>
                              <a:lnTo>
                                <a:pt x="0" y="257937"/>
                              </a:lnTo>
                              <a:lnTo>
                                <a:pt x="4559" y="257937"/>
                              </a:lnTo>
                              <a:lnTo>
                                <a:pt x="4559" y="4648"/>
                              </a:lnTo>
                              <a:close/>
                            </a:path>
                            <a:path w="5080" h="262890">
                              <a:moveTo>
                                <a:pt x="4559" y="0"/>
                              </a:moveTo>
                              <a:lnTo>
                                <a:pt x="0" y="0"/>
                              </a:lnTo>
                              <a:lnTo>
                                <a:pt x="0" y="4572"/>
                              </a:lnTo>
                              <a:lnTo>
                                <a:pt x="4559" y="4572"/>
                              </a:lnTo>
                              <a:lnTo>
                                <a:pt x="45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6B359B" id="Graphic 497" o:spid="_x0000_s1026" style="position:absolute;margin-left:413.6pt;margin-top:9.8pt;width:.4pt;height:20.7pt;z-index:15787008;visibility:visible;mso-wrap-style:square;mso-wrap-distance-left:0;mso-wrap-distance-top:0;mso-wrap-distance-right:0;mso-wrap-distance-bottom:0;mso-position-horizontal:absolute;mso-position-horizontal-relative:page;mso-position-vertical:absolute;mso-position-vertical-relative:text;v-text-anchor:top" coordsize="5080,26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" path="m4559,257949r-4559,l,262509r4559,l4559,257949xem4559,4648l,4648,,257937r4559,l4559,4648xem4559,l,,,4572r4559,l4559,xe" fillcolor="black" stroked="f">
                <v:path arrowok="t"/>
                <w10:wrap anchorx="page"/>
              </v:shape>
            </w:pict>
          </mc:Fallback>
        </mc:AlternateContent>
      </w:r>
      <w:r>
        <w:rPr>
          <w:b/>
          <w:sz w:val="16"/>
        </w:rPr>
        <w:t>Table</w:t>
      </w:r>
      <w:r>
        <w:rPr>
          <w:b/>
          <w:spacing w:val="4"/>
          <w:sz w:val="16"/>
        </w:rPr>
        <w:t xml:space="preserve"> </w:t>
      </w:r>
      <w:r>
        <w:rPr>
          <w:b/>
          <w:sz w:val="16"/>
        </w:rPr>
        <w:t>29:</w:t>
      </w:r>
      <w:r>
        <w:rPr>
          <w:b/>
          <w:spacing w:val="48"/>
          <w:sz w:val="16"/>
        </w:rPr>
        <w:t xml:space="preserve"> </w:t>
      </w:r>
      <w:r>
        <w:rPr>
          <w:b/>
          <w:sz w:val="16"/>
        </w:rPr>
        <w:t>Halifax</w:t>
      </w:r>
      <w:r>
        <w:rPr>
          <w:b/>
          <w:spacing w:val="5"/>
          <w:sz w:val="16"/>
        </w:rPr>
        <w:t xml:space="preserve"> </w:t>
      </w:r>
      <w:r>
        <w:rPr>
          <w:b/>
          <w:sz w:val="16"/>
        </w:rPr>
        <w:t>Housing</w:t>
      </w:r>
      <w:r>
        <w:rPr>
          <w:b/>
          <w:spacing w:val="4"/>
          <w:sz w:val="16"/>
        </w:rPr>
        <w:t xml:space="preserve"> </w:t>
      </w:r>
      <w:r>
        <w:rPr>
          <w:b/>
          <w:sz w:val="16"/>
        </w:rPr>
        <w:t>Authority</w:t>
      </w:r>
      <w:r>
        <w:rPr>
          <w:b/>
          <w:spacing w:val="4"/>
          <w:sz w:val="16"/>
        </w:rPr>
        <w:t xml:space="preserve"> </w:t>
      </w:r>
      <w:r>
        <w:rPr>
          <w:b/>
          <w:spacing w:val="-2"/>
          <w:sz w:val="16"/>
        </w:rPr>
        <w:t>Capacity</w:t>
      </w: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8"/>
        <w:gridCol w:w="1868"/>
        <w:gridCol w:w="1868"/>
        <w:gridCol w:w="1864"/>
      </w:tblGrid>
      <w:tr w:rsidR="00490144" w14:paraId="2926442E" w14:textId="77777777">
        <w:trPr>
          <w:trHeight w:val="396"/>
        </w:trPr>
        <w:tc>
          <w:tcPr>
            <w:tcW w:w="1868" w:type="dxa"/>
            <w:shd w:val="clear" w:color="auto" w:fill="C5D9F0"/>
          </w:tcPr>
          <w:p w14:paraId="236C285B" w14:textId="77777777" w:rsidR="00490144" w:rsidRDefault="000D1428">
            <w:pPr>
              <w:pStyle w:val="TableParagraph"/>
              <w:spacing w:before="3"/>
              <w:ind w:left="78"/>
              <w:jc w:val="left"/>
              <w:rPr>
                <w:b/>
                <w:sz w:val="16"/>
              </w:rPr>
            </w:pPr>
            <w:r>
              <w:rPr>
                <w:b/>
                <w:sz w:val="16"/>
              </w:rPr>
              <w:t>Type</w:t>
            </w:r>
            <w:r>
              <w:rPr>
                <w:b/>
                <w:spacing w:val="1"/>
                <w:sz w:val="16"/>
              </w:rPr>
              <w:t xml:space="preserve"> </w:t>
            </w:r>
            <w:r>
              <w:rPr>
                <w:b/>
                <w:sz w:val="16"/>
              </w:rPr>
              <w:t>of</w:t>
            </w:r>
            <w:r>
              <w:rPr>
                <w:b/>
                <w:spacing w:val="3"/>
                <w:sz w:val="16"/>
              </w:rPr>
              <w:t xml:space="preserve"> </w:t>
            </w:r>
            <w:r>
              <w:rPr>
                <w:b/>
                <w:spacing w:val="-4"/>
                <w:sz w:val="16"/>
              </w:rPr>
              <w:t>Unit</w:t>
            </w:r>
          </w:p>
        </w:tc>
        <w:tc>
          <w:tcPr>
            <w:tcW w:w="1868" w:type="dxa"/>
            <w:shd w:val="clear" w:color="auto" w:fill="C5D9F0"/>
          </w:tcPr>
          <w:p w14:paraId="0754DE77" w14:textId="77777777" w:rsidR="00490144" w:rsidRDefault="000D1428">
            <w:pPr>
              <w:pStyle w:val="TableParagraph"/>
              <w:spacing w:before="3"/>
              <w:ind w:left="5" w:right="27"/>
              <w:jc w:val="center"/>
              <w:rPr>
                <w:b/>
                <w:sz w:val="16"/>
              </w:rPr>
            </w:pPr>
            <w:r>
              <w:rPr>
                <w:b/>
                <w:sz w:val="16"/>
              </w:rPr>
              <w:t>Current</w:t>
            </w:r>
            <w:r>
              <w:rPr>
                <w:b/>
                <w:spacing w:val="5"/>
                <w:sz w:val="16"/>
              </w:rPr>
              <w:t xml:space="preserve"> </w:t>
            </w:r>
            <w:r>
              <w:rPr>
                <w:b/>
                <w:sz w:val="16"/>
              </w:rPr>
              <w:t>Number</w:t>
            </w:r>
            <w:r>
              <w:rPr>
                <w:b/>
                <w:spacing w:val="4"/>
                <w:sz w:val="16"/>
              </w:rPr>
              <w:t xml:space="preserve"> </w:t>
            </w:r>
            <w:r>
              <w:rPr>
                <w:b/>
                <w:sz w:val="16"/>
              </w:rPr>
              <w:t>of</w:t>
            </w:r>
            <w:r>
              <w:rPr>
                <w:b/>
                <w:spacing w:val="4"/>
                <w:sz w:val="16"/>
              </w:rPr>
              <w:t xml:space="preserve"> </w:t>
            </w:r>
            <w:r>
              <w:rPr>
                <w:b/>
                <w:spacing w:val="-4"/>
                <w:sz w:val="16"/>
              </w:rPr>
              <w:t>Units</w:t>
            </w:r>
          </w:p>
        </w:tc>
        <w:tc>
          <w:tcPr>
            <w:tcW w:w="1868" w:type="dxa"/>
            <w:shd w:val="clear" w:color="auto" w:fill="C5D9F0"/>
          </w:tcPr>
          <w:p w14:paraId="5DE71F92" w14:textId="77777777" w:rsidR="00490144" w:rsidRDefault="000D1428">
            <w:pPr>
              <w:pStyle w:val="TableParagraph"/>
              <w:spacing w:before="3"/>
              <w:ind w:left="77"/>
              <w:jc w:val="left"/>
              <w:rPr>
                <w:b/>
                <w:sz w:val="16"/>
              </w:rPr>
            </w:pPr>
            <w:r>
              <w:rPr>
                <w:b/>
                <w:sz w:val="16"/>
              </w:rPr>
              <w:t>Number</w:t>
            </w:r>
            <w:r>
              <w:rPr>
                <w:b/>
                <w:spacing w:val="3"/>
                <w:sz w:val="16"/>
              </w:rPr>
              <w:t xml:space="preserve"> </w:t>
            </w:r>
            <w:r>
              <w:rPr>
                <w:b/>
                <w:sz w:val="16"/>
              </w:rPr>
              <w:t>of</w:t>
            </w:r>
            <w:r>
              <w:rPr>
                <w:b/>
                <w:spacing w:val="4"/>
                <w:sz w:val="16"/>
              </w:rPr>
              <w:t xml:space="preserve"> </w:t>
            </w:r>
            <w:r>
              <w:rPr>
                <w:b/>
                <w:spacing w:val="-2"/>
                <w:sz w:val="16"/>
              </w:rPr>
              <w:t>Households</w:t>
            </w:r>
          </w:p>
          <w:p w14:paraId="06B3018E" w14:textId="77777777" w:rsidR="00490144" w:rsidRDefault="000D1428">
            <w:pPr>
              <w:pStyle w:val="TableParagraph"/>
              <w:spacing w:before="4" w:line="174" w:lineRule="exact"/>
              <w:ind w:left="77"/>
              <w:jc w:val="left"/>
              <w:rPr>
                <w:b/>
                <w:sz w:val="16"/>
              </w:rPr>
            </w:pPr>
            <w:r>
              <w:rPr>
                <w:b/>
                <w:sz w:val="16"/>
              </w:rPr>
              <w:t>on</w:t>
            </w:r>
            <w:r>
              <w:rPr>
                <w:b/>
                <w:spacing w:val="3"/>
                <w:sz w:val="16"/>
              </w:rPr>
              <w:t xml:space="preserve"> </w:t>
            </w:r>
            <w:r>
              <w:rPr>
                <w:b/>
                <w:sz w:val="16"/>
              </w:rPr>
              <w:t>Waiting</w:t>
            </w:r>
            <w:r>
              <w:rPr>
                <w:b/>
                <w:spacing w:val="3"/>
                <w:sz w:val="16"/>
              </w:rPr>
              <w:t xml:space="preserve"> </w:t>
            </w:r>
            <w:r>
              <w:rPr>
                <w:b/>
                <w:spacing w:val="-4"/>
                <w:sz w:val="16"/>
              </w:rPr>
              <w:t>list</w:t>
            </w:r>
          </w:p>
        </w:tc>
        <w:tc>
          <w:tcPr>
            <w:tcW w:w="1864" w:type="dxa"/>
            <w:tcBorders>
              <w:right w:val="nil"/>
            </w:tcBorders>
            <w:shd w:val="clear" w:color="auto" w:fill="C5D9F0"/>
          </w:tcPr>
          <w:p w14:paraId="1C4F4C13" w14:textId="77777777" w:rsidR="00490144" w:rsidRDefault="000D1428">
            <w:pPr>
              <w:pStyle w:val="TableParagraph"/>
              <w:spacing w:before="3"/>
              <w:ind w:left="77"/>
              <w:jc w:val="left"/>
              <w:rPr>
                <w:b/>
                <w:sz w:val="16"/>
              </w:rPr>
            </w:pPr>
            <w:r>
              <w:rPr>
                <w:b/>
                <w:sz w:val="16"/>
              </w:rPr>
              <w:t>Wait</w:t>
            </w:r>
            <w:r>
              <w:rPr>
                <w:b/>
                <w:spacing w:val="3"/>
                <w:sz w:val="16"/>
              </w:rPr>
              <w:t xml:space="preserve"> </w:t>
            </w:r>
            <w:r>
              <w:rPr>
                <w:b/>
                <w:sz w:val="16"/>
              </w:rPr>
              <w:t>List</w:t>
            </w:r>
            <w:r>
              <w:rPr>
                <w:b/>
                <w:spacing w:val="4"/>
                <w:sz w:val="16"/>
              </w:rPr>
              <w:t xml:space="preserve"> </w:t>
            </w:r>
            <w:r>
              <w:rPr>
                <w:b/>
                <w:spacing w:val="-2"/>
                <w:sz w:val="16"/>
              </w:rPr>
              <w:t>Ratio</w:t>
            </w:r>
          </w:p>
        </w:tc>
      </w:tr>
      <w:tr w:rsidR="00490144" w14:paraId="7A778917" w14:textId="77777777">
        <w:trPr>
          <w:trHeight w:val="196"/>
        </w:trPr>
        <w:tc>
          <w:tcPr>
            <w:tcW w:w="1868" w:type="dxa"/>
          </w:tcPr>
          <w:p w14:paraId="3C1252EE" w14:textId="77777777" w:rsidR="00490144" w:rsidRDefault="000D1428">
            <w:pPr>
              <w:pStyle w:val="TableParagraph"/>
              <w:spacing w:before="2" w:line="174" w:lineRule="exact"/>
              <w:ind w:left="78"/>
              <w:jc w:val="left"/>
              <w:rPr>
                <w:b/>
                <w:sz w:val="16"/>
              </w:rPr>
            </w:pPr>
            <w:r>
              <w:rPr>
                <w:b/>
                <w:spacing w:val="-2"/>
                <w:sz w:val="16"/>
              </w:rPr>
              <w:t>Elderly/Disabled</w:t>
            </w:r>
          </w:p>
        </w:tc>
        <w:tc>
          <w:tcPr>
            <w:tcW w:w="1868" w:type="dxa"/>
          </w:tcPr>
          <w:p w14:paraId="26045379" w14:textId="77777777" w:rsidR="00490144" w:rsidRDefault="000D1428">
            <w:pPr>
              <w:pStyle w:val="TableParagraph"/>
              <w:spacing w:before="2" w:line="174" w:lineRule="exact"/>
              <w:ind w:left="26" w:right="22"/>
              <w:jc w:val="center"/>
              <w:rPr>
                <w:b/>
                <w:sz w:val="16"/>
              </w:rPr>
            </w:pPr>
            <w:r>
              <w:rPr>
                <w:b/>
                <w:color w:val="000000"/>
                <w:spacing w:val="-5"/>
                <w:sz w:val="16"/>
                <w:highlight w:val="yellow"/>
              </w:rPr>
              <w:t>20</w:t>
            </w:r>
          </w:p>
        </w:tc>
        <w:tc>
          <w:tcPr>
            <w:tcW w:w="1868" w:type="dxa"/>
          </w:tcPr>
          <w:p w14:paraId="0F0308B9" w14:textId="77777777" w:rsidR="00490144" w:rsidRDefault="000D1428">
            <w:pPr>
              <w:pStyle w:val="TableParagraph"/>
              <w:spacing w:before="2" w:line="174" w:lineRule="exact"/>
              <w:ind w:left="25" w:right="22"/>
              <w:jc w:val="center"/>
              <w:rPr>
                <w:b/>
                <w:sz w:val="16"/>
              </w:rPr>
            </w:pPr>
            <w:r>
              <w:rPr>
                <w:b/>
                <w:spacing w:val="-5"/>
                <w:sz w:val="16"/>
              </w:rPr>
              <w:t>62</w:t>
            </w:r>
          </w:p>
        </w:tc>
        <w:tc>
          <w:tcPr>
            <w:tcW w:w="1864" w:type="dxa"/>
            <w:tcBorders>
              <w:right w:val="nil"/>
            </w:tcBorders>
          </w:tcPr>
          <w:p w14:paraId="02726ACA" w14:textId="77777777" w:rsidR="00490144" w:rsidRDefault="000D1428">
            <w:pPr>
              <w:pStyle w:val="TableParagraph"/>
              <w:spacing w:before="2" w:line="174" w:lineRule="exact"/>
              <w:ind w:left="2"/>
              <w:jc w:val="center"/>
              <w:rPr>
                <w:b/>
                <w:sz w:val="16"/>
              </w:rPr>
            </w:pPr>
            <w:r>
              <w:rPr>
                <w:b/>
                <w:spacing w:val="-5"/>
                <w:sz w:val="16"/>
              </w:rPr>
              <w:t>3.2</w:t>
            </w:r>
          </w:p>
        </w:tc>
      </w:tr>
      <w:tr w:rsidR="00490144" w14:paraId="0D70805C" w14:textId="77777777">
        <w:trPr>
          <w:trHeight w:val="196"/>
        </w:trPr>
        <w:tc>
          <w:tcPr>
            <w:tcW w:w="1868" w:type="dxa"/>
          </w:tcPr>
          <w:p w14:paraId="56D34306" w14:textId="77777777" w:rsidR="00490144" w:rsidRDefault="000D1428">
            <w:pPr>
              <w:pStyle w:val="TableParagraph"/>
              <w:spacing w:before="2" w:line="174" w:lineRule="exact"/>
              <w:ind w:left="78"/>
              <w:jc w:val="left"/>
              <w:rPr>
                <w:b/>
                <w:sz w:val="16"/>
              </w:rPr>
            </w:pPr>
            <w:r>
              <w:rPr>
                <w:b/>
                <w:spacing w:val="-2"/>
                <w:sz w:val="16"/>
              </w:rPr>
              <w:t>Family</w:t>
            </w:r>
          </w:p>
        </w:tc>
        <w:tc>
          <w:tcPr>
            <w:tcW w:w="1868" w:type="dxa"/>
          </w:tcPr>
          <w:p w14:paraId="01BF1DEB" w14:textId="77777777" w:rsidR="00490144" w:rsidRDefault="000D1428">
            <w:pPr>
              <w:pStyle w:val="TableParagraph"/>
              <w:spacing w:before="2" w:line="174" w:lineRule="exact"/>
              <w:ind w:left="27" w:right="22"/>
              <w:jc w:val="center"/>
              <w:rPr>
                <w:b/>
                <w:sz w:val="16"/>
              </w:rPr>
            </w:pPr>
            <w:r>
              <w:rPr>
                <w:b/>
                <w:color w:val="000000"/>
                <w:spacing w:val="-10"/>
                <w:sz w:val="16"/>
                <w:highlight w:val="yellow"/>
              </w:rPr>
              <w:t>7</w:t>
            </w:r>
          </w:p>
        </w:tc>
        <w:tc>
          <w:tcPr>
            <w:tcW w:w="1868" w:type="dxa"/>
          </w:tcPr>
          <w:p w14:paraId="1BEB6098" w14:textId="77777777" w:rsidR="00490144" w:rsidRDefault="000D1428">
            <w:pPr>
              <w:pStyle w:val="TableParagraph"/>
              <w:spacing w:before="2" w:line="174" w:lineRule="exact"/>
              <w:ind w:left="25" w:right="22"/>
              <w:jc w:val="center"/>
              <w:rPr>
                <w:b/>
                <w:sz w:val="16"/>
              </w:rPr>
            </w:pPr>
            <w:r>
              <w:rPr>
                <w:b/>
                <w:spacing w:val="-5"/>
                <w:sz w:val="16"/>
              </w:rPr>
              <w:t>233</w:t>
            </w:r>
          </w:p>
        </w:tc>
        <w:tc>
          <w:tcPr>
            <w:tcW w:w="1864" w:type="dxa"/>
            <w:tcBorders>
              <w:right w:val="nil"/>
            </w:tcBorders>
          </w:tcPr>
          <w:p w14:paraId="2FE55EBF" w14:textId="77777777" w:rsidR="00490144" w:rsidRDefault="000D1428">
            <w:pPr>
              <w:pStyle w:val="TableParagraph"/>
              <w:spacing w:before="2" w:line="174" w:lineRule="exact"/>
              <w:ind w:left="2" w:right="1"/>
              <w:jc w:val="center"/>
              <w:rPr>
                <w:b/>
                <w:sz w:val="16"/>
              </w:rPr>
            </w:pPr>
            <w:r>
              <w:rPr>
                <w:b/>
                <w:spacing w:val="-4"/>
                <w:sz w:val="16"/>
              </w:rPr>
              <w:t>33.2</w:t>
            </w:r>
          </w:p>
        </w:tc>
      </w:tr>
      <w:tr w:rsidR="00490144" w14:paraId="7266483E" w14:textId="77777777">
        <w:trPr>
          <w:trHeight w:val="198"/>
        </w:trPr>
        <w:tc>
          <w:tcPr>
            <w:tcW w:w="1868" w:type="dxa"/>
          </w:tcPr>
          <w:p w14:paraId="2FF8FB07" w14:textId="77777777" w:rsidR="00490144" w:rsidRDefault="000D1428">
            <w:pPr>
              <w:pStyle w:val="TableParagraph"/>
              <w:spacing w:before="2" w:line="176" w:lineRule="exact"/>
              <w:ind w:left="78"/>
              <w:jc w:val="left"/>
              <w:rPr>
                <w:b/>
                <w:sz w:val="16"/>
              </w:rPr>
            </w:pPr>
            <w:r>
              <w:rPr>
                <w:b/>
                <w:spacing w:val="-2"/>
                <w:sz w:val="16"/>
              </w:rPr>
              <w:t>Total</w:t>
            </w:r>
          </w:p>
        </w:tc>
        <w:tc>
          <w:tcPr>
            <w:tcW w:w="1868" w:type="dxa"/>
          </w:tcPr>
          <w:p w14:paraId="7DC2F875" w14:textId="77777777" w:rsidR="00490144" w:rsidRDefault="000D1428">
            <w:pPr>
              <w:pStyle w:val="TableParagraph"/>
              <w:spacing w:before="2" w:line="176" w:lineRule="exact"/>
              <w:ind w:left="26" w:right="22"/>
              <w:jc w:val="center"/>
              <w:rPr>
                <w:b/>
                <w:sz w:val="16"/>
              </w:rPr>
            </w:pPr>
            <w:r>
              <w:rPr>
                <w:b/>
                <w:color w:val="000000"/>
                <w:spacing w:val="-5"/>
                <w:sz w:val="16"/>
                <w:highlight w:val="yellow"/>
              </w:rPr>
              <w:t>27</w:t>
            </w:r>
          </w:p>
        </w:tc>
        <w:tc>
          <w:tcPr>
            <w:tcW w:w="1868" w:type="dxa"/>
          </w:tcPr>
          <w:p w14:paraId="3BC29432" w14:textId="77777777" w:rsidR="00490144" w:rsidRDefault="000D1428">
            <w:pPr>
              <w:pStyle w:val="TableParagraph"/>
              <w:spacing w:before="2" w:line="176" w:lineRule="exact"/>
              <w:ind w:left="25" w:right="22"/>
              <w:jc w:val="center"/>
              <w:rPr>
                <w:b/>
                <w:sz w:val="16"/>
              </w:rPr>
            </w:pPr>
            <w:r>
              <w:rPr>
                <w:b/>
                <w:spacing w:val="-5"/>
                <w:sz w:val="16"/>
              </w:rPr>
              <w:t>295</w:t>
            </w:r>
          </w:p>
        </w:tc>
        <w:tc>
          <w:tcPr>
            <w:tcW w:w="1864" w:type="dxa"/>
            <w:tcBorders>
              <w:right w:val="nil"/>
            </w:tcBorders>
          </w:tcPr>
          <w:p w14:paraId="32BC0706" w14:textId="77777777" w:rsidR="00490144" w:rsidRDefault="000D1428">
            <w:pPr>
              <w:pStyle w:val="TableParagraph"/>
              <w:spacing w:before="2" w:line="176" w:lineRule="exact"/>
              <w:ind w:left="2" w:right="1"/>
              <w:jc w:val="center"/>
              <w:rPr>
                <w:b/>
                <w:sz w:val="16"/>
              </w:rPr>
            </w:pPr>
            <w:r>
              <w:rPr>
                <w:b/>
                <w:spacing w:val="-2"/>
                <w:sz w:val="16"/>
              </w:rPr>
              <w:t>10.92</w:t>
            </w:r>
          </w:p>
        </w:tc>
      </w:tr>
    </w:tbl>
    <w:p w14:paraId="58EE7546" w14:textId="77777777" w:rsidR="00490144" w:rsidRDefault="000D1428">
      <w:pPr>
        <w:ind w:left="201"/>
        <w:rPr>
          <w:i/>
          <w:sz w:val="13"/>
        </w:rPr>
      </w:pPr>
      <w:r>
        <w:rPr>
          <w:i/>
          <w:sz w:val="13"/>
        </w:rPr>
        <w:t>Source:</w:t>
      </w:r>
      <w:r>
        <w:rPr>
          <w:i/>
          <w:spacing w:val="38"/>
          <w:sz w:val="13"/>
        </w:rPr>
        <w:t xml:space="preserve"> </w:t>
      </w:r>
      <w:r>
        <w:rPr>
          <w:i/>
          <w:sz w:val="13"/>
        </w:rPr>
        <w:t>Pembroke</w:t>
      </w:r>
      <w:r>
        <w:rPr>
          <w:i/>
          <w:spacing w:val="6"/>
          <w:sz w:val="13"/>
        </w:rPr>
        <w:t xml:space="preserve"> </w:t>
      </w:r>
      <w:r>
        <w:rPr>
          <w:i/>
          <w:sz w:val="13"/>
        </w:rPr>
        <w:t>Housing</w:t>
      </w:r>
      <w:r>
        <w:rPr>
          <w:i/>
          <w:spacing w:val="6"/>
          <w:sz w:val="13"/>
        </w:rPr>
        <w:t xml:space="preserve"> </w:t>
      </w:r>
      <w:r>
        <w:rPr>
          <w:i/>
          <w:sz w:val="13"/>
        </w:rPr>
        <w:t>Authority</w:t>
      </w:r>
      <w:r>
        <w:rPr>
          <w:i/>
          <w:spacing w:val="5"/>
          <w:sz w:val="13"/>
        </w:rPr>
        <w:t xml:space="preserve"> </w:t>
      </w:r>
      <w:r>
        <w:rPr>
          <w:i/>
          <w:sz w:val="13"/>
        </w:rPr>
        <w:t>which</w:t>
      </w:r>
      <w:r>
        <w:rPr>
          <w:i/>
          <w:spacing w:val="7"/>
          <w:sz w:val="13"/>
        </w:rPr>
        <w:t xml:space="preserve"> </w:t>
      </w:r>
      <w:r>
        <w:rPr>
          <w:i/>
          <w:sz w:val="13"/>
        </w:rPr>
        <w:t>administers</w:t>
      </w:r>
      <w:r>
        <w:rPr>
          <w:i/>
          <w:spacing w:val="5"/>
          <w:sz w:val="13"/>
        </w:rPr>
        <w:t xml:space="preserve"> </w:t>
      </w:r>
      <w:r>
        <w:rPr>
          <w:i/>
          <w:sz w:val="13"/>
        </w:rPr>
        <w:t>the</w:t>
      </w:r>
      <w:r>
        <w:rPr>
          <w:i/>
          <w:spacing w:val="6"/>
          <w:sz w:val="13"/>
        </w:rPr>
        <w:t xml:space="preserve"> </w:t>
      </w:r>
      <w:r>
        <w:rPr>
          <w:i/>
          <w:sz w:val="13"/>
        </w:rPr>
        <w:t>available</w:t>
      </w:r>
      <w:r>
        <w:rPr>
          <w:i/>
          <w:spacing w:val="7"/>
          <w:sz w:val="13"/>
        </w:rPr>
        <w:t xml:space="preserve"> </w:t>
      </w:r>
      <w:r>
        <w:rPr>
          <w:i/>
          <w:sz w:val="13"/>
        </w:rPr>
        <w:t>housing</w:t>
      </w:r>
      <w:r>
        <w:rPr>
          <w:i/>
          <w:spacing w:val="4"/>
          <w:sz w:val="13"/>
        </w:rPr>
        <w:t xml:space="preserve"> </w:t>
      </w:r>
      <w:r>
        <w:rPr>
          <w:i/>
          <w:sz w:val="13"/>
        </w:rPr>
        <w:t>in</w:t>
      </w:r>
      <w:r>
        <w:rPr>
          <w:i/>
          <w:spacing w:val="6"/>
          <w:sz w:val="13"/>
        </w:rPr>
        <w:t xml:space="preserve"> </w:t>
      </w:r>
      <w:r>
        <w:rPr>
          <w:i/>
          <w:spacing w:val="-2"/>
          <w:sz w:val="13"/>
        </w:rPr>
        <w:t>Halifax</w:t>
      </w:r>
    </w:p>
    <w:p w14:paraId="4F15D6EB" w14:textId="77777777" w:rsidR="00490144" w:rsidRDefault="000D1428">
      <w:pPr>
        <w:pStyle w:val="BodyText"/>
        <w:spacing w:before="169" w:line="244" w:lineRule="auto"/>
        <w:ind w:left="201" w:right="4012"/>
      </w:pPr>
      <w:r>
        <w:t>There are 62 applicants on the waitlist for elderly/disabled (single bedroom) units.</w:t>
      </w:r>
      <w:r>
        <w:rPr>
          <w:spacing w:val="40"/>
        </w:rPr>
        <w:t xml:space="preserve"> </w:t>
      </w:r>
      <w:r>
        <w:t>22 of the 62 applicants are</w:t>
      </w:r>
      <w:r>
        <w:rPr>
          <w:spacing w:val="40"/>
        </w:rPr>
        <w:t xml:space="preserve"> </w:t>
      </w:r>
      <w:r>
        <w:t>interested in accessible units.</w:t>
      </w:r>
      <w:r>
        <w:rPr>
          <w:spacing w:val="40"/>
        </w:rPr>
        <w:t xml:space="preserve"> </w:t>
      </w:r>
      <w:r>
        <w:t>There are 233 applicants for family units.</w:t>
      </w:r>
      <w:r>
        <w:rPr>
          <w:spacing w:val="40"/>
        </w:rPr>
        <w:t xml:space="preserve"> </w:t>
      </w:r>
      <w:r>
        <w:t>The Town can continue to request local</w:t>
      </w:r>
      <w:r>
        <w:rPr>
          <w:spacing w:val="40"/>
        </w:rPr>
        <w:t xml:space="preserve"> </w:t>
      </w:r>
      <w:r>
        <w:t>preference as housing units are developed, if the desire is to serve local families, residents and veterans first.</w:t>
      </w:r>
    </w:p>
    <w:p w14:paraId="13E2E312" w14:textId="77777777" w:rsidR="00490144" w:rsidRDefault="00490144">
      <w:pPr>
        <w:pStyle w:val="BodyText"/>
        <w:spacing w:before="3"/>
      </w:pPr>
    </w:p>
    <w:p w14:paraId="022DDA06" w14:textId="77777777" w:rsidR="00490144" w:rsidRDefault="000D1428">
      <w:pPr>
        <w:pStyle w:val="BodyText"/>
        <w:spacing w:line="244" w:lineRule="auto"/>
        <w:ind w:left="201" w:right="4164"/>
      </w:pPr>
      <w:r>
        <w:t>In many regulated affordable housing developments, there are options for setting aside units for those with a</w:t>
      </w:r>
      <w:r>
        <w:rPr>
          <w:spacing w:val="40"/>
        </w:rPr>
        <w:t xml:space="preserve"> </w:t>
      </w:r>
      <w:r>
        <w:t>Local Preference. The exact percentage and the precise definition for this Local Preference, or any other</w:t>
      </w:r>
      <w:r>
        <w:rPr>
          <w:spacing w:val="40"/>
        </w:rPr>
        <w:t xml:space="preserve"> </w:t>
      </w:r>
      <w:r>
        <w:t>preferences, vary by project and are regulated within a specific affordable housing program. The local</w:t>
      </w:r>
      <w:r>
        <w:rPr>
          <w:spacing w:val="40"/>
        </w:rPr>
        <w:t xml:space="preserve"> </w:t>
      </w:r>
      <w:r>
        <w:t>preference set-aside was created to allow communities to provide opportunities for their own, as a benefit for</w:t>
      </w:r>
      <w:r>
        <w:rPr>
          <w:spacing w:val="40"/>
        </w:rPr>
        <w:t xml:space="preserve"> </w:t>
      </w:r>
      <w:r>
        <w:t>increasing affordable housing, though the details often vary between projects and programs.</w:t>
      </w:r>
    </w:p>
    <w:p w14:paraId="3411B94D" w14:textId="77777777" w:rsidR="00490144" w:rsidRDefault="00490144">
      <w:pPr>
        <w:spacing w:line="244" w:lineRule="auto"/>
        <w:sectPr w:rsidR="00490144">
          <w:pgSz w:w="12240" w:h="15840"/>
          <w:pgMar w:top="1820" w:right="0" w:bottom="2940" w:left="600" w:header="0" w:footer="2749" w:gutter="0"/>
          <w:cols w:space="720"/>
        </w:sectPr>
      </w:pPr>
    </w:p>
    <w:p w14:paraId="26FE7D64" w14:textId="77777777" w:rsidR="00490144" w:rsidRDefault="000D1428">
      <w:pPr>
        <w:pStyle w:val="BodyText"/>
      </w:pPr>
      <w:r>
        <w:rPr>
          <w:noProof/>
        </w:rPr>
        <w:lastRenderedPageBreak/>
        <mc:AlternateContent>
          <mc:Choice Requires="wps">
            <w:drawing>
              <wp:anchor distT="0" distB="0" distL="0" distR="0" simplePos="0" relativeHeight="482049536" behindDoc="1" locked="0" layoutInCell="1" allowOverlap="1" wp14:anchorId="3C10D69D" wp14:editId="6D06126F">
                <wp:simplePos x="0" y="0"/>
                <wp:positionH relativeFrom="page">
                  <wp:posOffset>5341620</wp:posOffset>
                </wp:positionH>
                <wp:positionV relativeFrom="page">
                  <wp:posOffset>1295780</wp:posOffset>
                </wp:positionV>
                <wp:extent cx="2425065" cy="7461250"/>
                <wp:effectExtent l="0" t="0" r="0" b="0"/>
                <wp:wrapNone/>
                <wp:docPr id="498" name="Graphic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46648FC8" id="Graphic 498" o:spid="_x0000_s1026" style="position:absolute;margin-left:420.6pt;margin-top:102.05pt;width:190.95pt;height:587.5pt;z-index:-21266944;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0C1D3B93" w14:textId="77777777" w:rsidR="00490144" w:rsidRDefault="00490144">
      <w:pPr>
        <w:pStyle w:val="BodyText"/>
      </w:pPr>
    </w:p>
    <w:p w14:paraId="58832C80" w14:textId="77777777" w:rsidR="00490144" w:rsidRDefault="00490144">
      <w:pPr>
        <w:pStyle w:val="BodyText"/>
      </w:pPr>
    </w:p>
    <w:p w14:paraId="3B4F09E2" w14:textId="77777777" w:rsidR="00490144" w:rsidRDefault="00490144">
      <w:pPr>
        <w:pStyle w:val="BodyText"/>
      </w:pPr>
    </w:p>
    <w:p w14:paraId="623B05B5" w14:textId="77777777" w:rsidR="00490144" w:rsidRDefault="00490144">
      <w:pPr>
        <w:pStyle w:val="BodyText"/>
      </w:pPr>
    </w:p>
    <w:p w14:paraId="0D56CC18" w14:textId="77777777" w:rsidR="00490144" w:rsidRDefault="00490144">
      <w:pPr>
        <w:pStyle w:val="BodyText"/>
        <w:spacing w:before="120"/>
      </w:pPr>
    </w:p>
    <w:p w14:paraId="55E0784E" w14:textId="77777777" w:rsidR="00490144" w:rsidRDefault="000D1428">
      <w:pPr>
        <w:pStyle w:val="BodyText"/>
        <w:spacing w:line="244" w:lineRule="auto"/>
        <w:ind w:left="201" w:right="4116"/>
      </w:pPr>
      <w:r>
        <w:t>The 40B units are often regulated by MassHousing and the Department of Housing and Community</w:t>
      </w:r>
      <w:r>
        <w:rPr>
          <w:spacing w:val="80"/>
        </w:rPr>
        <w:t xml:space="preserve"> </w:t>
      </w:r>
      <w:r>
        <w:t>Development (DHCD) under the Local Initiative Program, using the regulations promulgated at 760 CMR 56 and</w:t>
      </w:r>
      <w:r>
        <w:rPr>
          <w:spacing w:val="40"/>
        </w:rPr>
        <w:t xml:space="preserve"> </w:t>
      </w:r>
      <w:r>
        <w:t>Comprehensive Permit Guidelines published by DHCD. This guidance (which is the subject of this information),</w:t>
      </w:r>
      <w:r>
        <w:rPr>
          <w:spacing w:val="40"/>
        </w:rPr>
        <w:t xml:space="preserve"> </w:t>
      </w:r>
      <w:r>
        <w:t>allows the Local Preference option of 70% of the units in a project (rounded down) to be set aside for local</w:t>
      </w:r>
      <w:r>
        <w:rPr>
          <w:spacing w:val="40"/>
        </w:rPr>
        <w:t xml:space="preserve"> </w:t>
      </w:r>
      <w:r>
        <w:t>preference applicants, with all applicants eligible for the other 30%. [Note that 40B is a permitting mechanism</w:t>
      </w:r>
      <w:r>
        <w:rPr>
          <w:spacing w:val="80"/>
        </w:rPr>
        <w:t xml:space="preserve"> </w:t>
      </w:r>
      <w:r>
        <w:t>for projects across many programs.</w:t>
      </w:r>
    </w:p>
    <w:p w14:paraId="1F741C08" w14:textId="77777777" w:rsidR="00490144" w:rsidRDefault="00490144">
      <w:pPr>
        <w:pStyle w:val="BodyText"/>
        <w:spacing w:before="116"/>
      </w:pPr>
    </w:p>
    <w:p w14:paraId="446434A0" w14:textId="77777777" w:rsidR="00490144" w:rsidRDefault="000D1428">
      <w:pPr>
        <w:pStyle w:val="ListParagraph"/>
        <w:numPr>
          <w:ilvl w:val="0"/>
          <w:numId w:val="31"/>
        </w:numPr>
        <w:tabs>
          <w:tab w:val="left" w:pos="353"/>
        </w:tabs>
        <w:ind w:left="353" w:hanging="152"/>
        <w:jc w:val="left"/>
        <w:rPr>
          <w:sz w:val="16"/>
        </w:rPr>
      </w:pPr>
      <w:r>
        <w:rPr>
          <w:sz w:val="16"/>
        </w:rPr>
        <w:t>Allowable</w:t>
      </w:r>
      <w:r>
        <w:rPr>
          <w:spacing w:val="8"/>
          <w:sz w:val="16"/>
        </w:rPr>
        <w:t xml:space="preserve"> </w:t>
      </w:r>
      <w:r>
        <w:rPr>
          <w:sz w:val="16"/>
        </w:rPr>
        <w:t>Preference</w:t>
      </w:r>
      <w:r>
        <w:rPr>
          <w:spacing w:val="10"/>
          <w:sz w:val="16"/>
        </w:rPr>
        <w:t xml:space="preserve"> </w:t>
      </w:r>
      <w:r>
        <w:rPr>
          <w:spacing w:val="-2"/>
          <w:sz w:val="16"/>
        </w:rPr>
        <w:t>Categories</w:t>
      </w:r>
    </w:p>
    <w:p w14:paraId="5343B02C" w14:textId="77777777" w:rsidR="00490144" w:rsidRDefault="000D1428">
      <w:pPr>
        <w:pStyle w:val="BodyText"/>
        <w:spacing w:before="4"/>
        <w:rPr>
          <w:sz w:val="14"/>
        </w:rPr>
      </w:pPr>
      <w:r>
        <w:rPr>
          <w:noProof/>
        </w:rPr>
        <mc:AlternateContent>
          <mc:Choice Requires="wpg">
            <w:drawing>
              <wp:anchor distT="0" distB="0" distL="0" distR="0" simplePos="0" relativeHeight="487646720" behindDoc="1" locked="0" layoutInCell="1" allowOverlap="1" wp14:anchorId="1CFE1E84" wp14:editId="5BE580E6">
                <wp:simplePos x="0" y="0"/>
                <wp:positionH relativeFrom="page">
                  <wp:posOffset>495300</wp:posOffset>
                </wp:positionH>
                <wp:positionV relativeFrom="paragraph">
                  <wp:posOffset>126814</wp:posOffset>
                </wp:positionV>
                <wp:extent cx="4775835" cy="3669029"/>
                <wp:effectExtent l="0" t="0" r="0" b="0"/>
                <wp:wrapTopAndBottom/>
                <wp:docPr id="499"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835" cy="3669029"/>
                          <a:chOff x="0" y="0"/>
                          <a:chExt cx="4775835" cy="3669029"/>
                        </a:xfrm>
                      </wpg:grpSpPr>
                      <wps:wsp>
                        <wps:cNvPr id="500" name="Graphic 500"/>
                        <wps:cNvSpPr/>
                        <wps:spPr>
                          <a:xfrm>
                            <a:off x="461937" y="8940"/>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wps:wsp>
                        <wps:cNvPr id="501" name="Graphic 501"/>
                        <wps:cNvSpPr/>
                        <wps:spPr>
                          <a:xfrm>
                            <a:off x="0" y="0"/>
                            <a:ext cx="4775835" cy="3668395"/>
                          </a:xfrm>
                          <a:custGeom>
                            <a:avLst/>
                            <a:gdLst/>
                            <a:ahLst/>
                            <a:cxnLst/>
                            <a:rect l="l" t="t" r="r" b="b"/>
                            <a:pathLst>
                              <a:path w="4775835" h="3668395">
                                <a:moveTo>
                                  <a:pt x="4775327" y="3035312"/>
                                </a:moveTo>
                                <a:lnTo>
                                  <a:pt x="0" y="3035312"/>
                                </a:lnTo>
                                <a:lnTo>
                                  <a:pt x="0" y="3162096"/>
                                </a:lnTo>
                                <a:lnTo>
                                  <a:pt x="0" y="3288550"/>
                                </a:lnTo>
                                <a:lnTo>
                                  <a:pt x="0" y="3415334"/>
                                </a:lnTo>
                                <a:lnTo>
                                  <a:pt x="0" y="3541826"/>
                                </a:lnTo>
                                <a:lnTo>
                                  <a:pt x="0" y="3668318"/>
                                </a:lnTo>
                                <a:lnTo>
                                  <a:pt x="4775327" y="3668318"/>
                                </a:lnTo>
                                <a:lnTo>
                                  <a:pt x="4775327" y="3162096"/>
                                </a:lnTo>
                                <a:lnTo>
                                  <a:pt x="4775327" y="3035312"/>
                                </a:lnTo>
                                <a:close/>
                              </a:path>
                              <a:path w="4775835" h="3668395">
                                <a:moveTo>
                                  <a:pt x="4775327" y="2908744"/>
                                </a:moveTo>
                                <a:lnTo>
                                  <a:pt x="0" y="2908744"/>
                                </a:lnTo>
                                <a:lnTo>
                                  <a:pt x="0" y="3035223"/>
                                </a:lnTo>
                                <a:lnTo>
                                  <a:pt x="4775327" y="3035223"/>
                                </a:lnTo>
                                <a:lnTo>
                                  <a:pt x="4775327" y="2908744"/>
                                </a:lnTo>
                                <a:close/>
                              </a:path>
                              <a:path w="4775835" h="3668395">
                                <a:moveTo>
                                  <a:pt x="4775327" y="2655506"/>
                                </a:moveTo>
                                <a:lnTo>
                                  <a:pt x="0" y="2655506"/>
                                </a:lnTo>
                                <a:lnTo>
                                  <a:pt x="0" y="2781935"/>
                                </a:lnTo>
                                <a:lnTo>
                                  <a:pt x="0" y="2908731"/>
                                </a:lnTo>
                                <a:lnTo>
                                  <a:pt x="4775327" y="2908731"/>
                                </a:lnTo>
                                <a:lnTo>
                                  <a:pt x="4775327" y="2781985"/>
                                </a:lnTo>
                                <a:lnTo>
                                  <a:pt x="4775327" y="2655506"/>
                                </a:lnTo>
                                <a:close/>
                              </a:path>
                              <a:path w="4775835" h="3668395">
                                <a:moveTo>
                                  <a:pt x="4775327" y="2529916"/>
                                </a:moveTo>
                                <a:lnTo>
                                  <a:pt x="0" y="2529916"/>
                                </a:lnTo>
                                <a:lnTo>
                                  <a:pt x="0" y="2655493"/>
                                </a:lnTo>
                                <a:lnTo>
                                  <a:pt x="4775327" y="2655493"/>
                                </a:lnTo>
                                <a:lnTo>
                                  <a:pt x="4775327" y="2529916"/>
                                </a:lnTo>
                                <a:close/>
                              </a:path>
                              <a:path w="4775835" h="3668395">
                                <a:moveTo>
                                  <a:pt x="4775327" y="2276919"/>
                                </a:moveTo>
                                <a:lnTo>
                                  <a:pt x="0" y="2276919"/>
                                </a:lnTo>
                                <a:lnTo>
                                  <a:pt x="0" y="2403398"/>
                                </a:lnTo>
                                <a:lnTo>
                                  <a:pt x="0" y="2529890"/>
                                </a:lnTo>
                                <a:lnTo>
                                  <a:pt x="4775327" y="2529890"/>
                                </a:lnTo>
                                <a:lnTo>
                                  <a:pt x="4775327" y="2403398"/>
                                </a:lnTo>
                                <a:lnTo>
                                  <a:pt x="4775327" y="2276919"/>
                                </a:lnTo>
                                <a:close/>
                              </a:path>
                              <a:path w="4775835" h="3668395">
                                <a:moveTo>
                                  <a:pt x="4775327" y="2023681"/>
                                </a:moveTo>
                                <a:lnTo>
                                  <a:pt x="0" y="2023681"/>
                                </a:lnTo>
                                <a:lnTo>
                                  <a:pt x="0" y="2150110"/>
                                </a:lnTo>
                                <a:lnTo>
                                  <a:pt x="0" y="2276906"/>
                                </a:lnTo>
                                <a:lnTo>
                                  <a:pt x="4775327" y="2276906"/>
                                </a:lnTo>
                                <a:lnTo>
                                  <a:pt x="4775327" y="2150160"/>
                                </a:lnTo>
                                <a:lnTo>
                                  <a:pt x="4775327" y="2023681"/>
                                </a:lnTo>
                                <a:close/>
                              </a:path>
                              <a:path w="4775835" h="3668395">
                                <a:moveTo>
                                  <a:pt x="4775327" y="1896872"/>
                                </a:moveTo>
                                <a:lnTo>
                                  <a:pt x="0" y="1896872"/>
                                </a:lnTo>
                                <a:lnTo>
                                  <a:pt x="0" y="2023668"/>
                                </a:lnTo>
                                <a:lnTo>
                                  <a:pt x="4775327" y="2023668"/>
                                </a:lnTo>
                                <a:lnTo>
                                  <a:pt x="4775327" y="1896872"/>
                                </a:lnTo>
                                <a:close/>
                              </a:path>
                              <a:path w="4775835" h="3668395">
                                <a:moveTo>
                                  <a:pt x="4775327" y="1265008"/>
                                </a:moveTo>
                                <a:lnTo>
                                  <a:pt x="0" y="1265008"/>
                                </a:lnTo>
                                <a:lnTo>
                                  <a:pt x="0" y="1390573"/>
                                </a:lnTo>
                                <a:lnTo>
                                  <a:pt x="0" y="1517027"/>
                                </a:lnTo>
                                <a:lnTo>
                                  <a:pt x="0" y="1643811"/>
                                </a:lnTo>
                                <a:lnTo>
                                  <a:pt x="0" y="1770303"/>
                                </a:lnTo>
                                <a:lnTo>
                                  <a:pt x="0" y="1896795"/>
                                </a:lnTo>
                                <a:lnTo>
                                  <a:pt x="4775327" y="1896795"/>
                                </a:lnTo>
                                <a:lnTo>
                                  <a:pt x="4775327" y="1390573"/>
                                </a:lnTo>
                                <a:lnTo>
                                  <a:pt x="4775327" y="1265008"/>
                                </a:lnTo>
                                <a:close/>
                              </a:path>
                              <a:path w="4775835" h="3668395">
                                <a:moveTo>
                                  <a:pt x="4775327" y="758444"/>
                                </a:moveTo>
                                <a:lnTo>
                                  <a:pt x="0" y="758444"/>
                                </a:lnTo>
                                <a:lnTo>
                                  <a:pt x="0" y="885240"/>
                                </a:lnTo>
                                <a:lnTo>
                                  <a:pt x="0" y="1011682"/>
                                </a:lnTo>
                                <a:lnTo>
                                  <a:pt x="0" y="1138478"/>
                                </a:lnTo>
                                <a:lnTo>
                                  <a:pt x="0" y="1264970"/>
                                </a:lnTo>
                                <a:lnTo>
                                  <a:pt x="4775327" y="1264970"/>
                                </a:lnTo>
                                <a:lnTo>
                                  <a:pt x="4775327" y="1138478"/>
                                </a:lnTo>
                                <a:lnTo>
                                  <a:pt x="4775327" y="1011732"/>
                                </a:lnTo>
                                <a:lnTo>
                                  <a:pt x="4775327" y="885240"/>
                                </a:lnTo>
                                <a:lnTo>
                                  <a:pt x="4775327" y="758444"/>
                                </a:lnTo>
                                <a:close/>
                              </a:path>
                              <a:path w="4775835" h="3668395">
                                <a:moveTo>
                                  <a:pt x="4775327" y="125349"/>
                                </a:moveTo>
                                <a:lnTo>
                                  <a:pt x="0" y="125349"/>
                                </a:lnTo>
                                <a:lnTo>
                                  <a:pt x="0" y="252145"/>
                                </a:lnTo>
                                <a:lnTo>
                                  <a:pt x="0" y="378599"/>
                                </a:lnTo>
                                <a:lnTo>
                                  <a:pt x="0" y="505383"/>
                                </a:lnTo>
                                <a:lnTo>
                                  <a:pt x="0" y="631875"/>
                                </a:lnTo>
                                <a:lnTo>
                                  <a:pt x="0" y="758367"/>
                                </a:lnTo>
                                <a:lnTo>
                                  <a:pt x="4775327" y="758367"/>
                                </a:lnTo>
                                <a:lnTo>
                                  <a:pt x="4775327" y="252145"/>
                                </a:lnTo>
                                <a:lnTo>
                                  <a:pt x="4775327" y="125349"/>
                                </a:lnTo>
                                <a:close/>
                              </a:path>
                              <a:path w="4775835" h="3668395">
                                <a:moveTo>
                                  <a:pt x="4775327" y="0"/>
                                </a:moveTo>
                                <a:lnTo>
                                  <a:pt x="0" y="0"/>
                                </a:lnTo>
                                <a:lnTo>
                                  <a:pt x="0" y="125272"/>
                                </a:lnTo>
                                <a:lnTo>
                                  <a:pt x="4775327" y="125272"/>
                                </a:lnTo>
                                <a:lnTo>
                                  <a:pt x="4775327" y="0"/>
                                </a:lnTo>
                                <a:close/>
                              </a:path>
                            </a:pathLst>
                          </a:custGeom>
                          <a:solidFill>
                            <a:srgbClr val="FFFFFF"/>
                          </a:solidFill>
                        </wps:spPr>
                        <wps:bodyPr wrap="square" lIns="0" tIns="0" rIns="0" bIns="0" rtlCol="0">
                          <a:prstTxWarp prst="textNoShape">
                            <a:avLst/>
                          </a:prstTxWarp>
                          <a:noAutofit/>
                        </wps:bodyPr>
                      </wps:wsp>
                      <wps:wsp>
                        <wps:cNvPr id="502" name="Textbox 502"/>
                        <wps:cNvSpPr txBox="1"/>
                        <wps:spPr>
                          <a:xfrm>
                            <a:off x="0" y="0"/>
                            <a:ext cx="4775835" cy="3669029"/>
                          </a:xfrm>
                          <a:prstGeom prst="rect">
                            <a:avLst/>
                          </a:prstGeom>
                        </wps:spPr>
                        <wps:txbx>
                          <w:txbxContent>
                            <w:p w14:paraId="233877F0" w14:textId="77777777" w:rsidR="00490144" w:rsidRDefault="000D1428">
                              <w:pPr>
                                <w:numPr>
                                  <w:ilvl w:val="0"/>
                                  <w:numId w:val="30"/>
                                </w:numPr>
                                <w:tabs>
                                  <w:tab w:val="left" w:pos="237"/>
                                </w:tabs>
                                <w:spacing w:before="2" w:line="244" w:lineRule="auto"/>
                                <w:ind w:right="169" w:firstLine="0"/>
                                <w:rPr>
                                  <w:sz w:val="16"/>
                                </w:rPr>
                              </w:pPr>
                              <w:r>
                                <w:rPr>
                                  <w:sz w:val="16"/>
                                </w:rPr>
                                <w:t>Current residents:</w:t>
                              </w:r>
                              <w:r>
                                <w:rPr>
                                  <w:spacing w:val="40"/>
                                  <w:sz w:val="16"/>
                                </w:rPr>
                                <w:t xml:space="preserve"> </w:t>
                              </w:r>
                              <w:r>
                                <w:rPr>
                                  <w:sz w:val="16"/>
                                </w:rPr>
                                <w:t>A household in which one or more members is living in the city or town at the time of</w:t>
                              </w:r>
                              <w:r>
                                <w:rPr>
                                  <w:spacing w:val="40"/>
                                  <w:sz w:val="16"/>
                                </w:rPr>
                                <w:t xml:space="preserve"> </w:t>
                              </w:r>
                              <w:r>
                                <w:rPr>
                                  <w:sz w:val="16"/>
                                </w:rPr>
                                <w:t>application.</w:t>
                              </w:r>
                              <w:r>
                                <w:rPr>
                                  <w:spacing w:val="40"/>
                                  <w:sz w:val="16"/>
                                </w:rPr>
                                <w:t xml:space="preserve"> </w:t>
                              </w:r>
                              <w:r>
                                <w:rPr>
                                  <w:sz w:val="16"/>
                                </w:rPr>
                                <w:t>Documentation of residency should be provided, such as rent receipts, utility bills, street listing or</w:t>
                              </w:r>
                              <w:r>
                                <w:rPr>
                                  <w:spacing w:val="40"/>
                                  <w:sz w:val="16"/>
                                </w:rPr>
                                <w:t xml:space="preserve"> </w:t>
                              </w:r>
                              <w:r>
                                <w:rPr>
                                  <w:sz w:val="16"/>
                                </w:rPr>
                                <w:t>voter registration listing.</w:t>
                              </w:r>
                            </w:p>
                            <w:p w14:paraId="485DE5BD" w14:textId="77777777" w:rsidR="00490144" w:rsidRDefault="00490144">
                              <w:pPr>
                                <w:spacing w:before="5"/>
                                <w:rPr>
                                  <w:sz w:val="16"/>
                                </w:rPr>
                              </w:pPr>
                            </w:p>
                            <w:p w14:paraId="55435C4D" w14:textId="77777777" w:rsidR="00490144" w:rsidRDefault="000D1428">
                              <w:pPr>
                                <w:numPr>
                                  <w:ilvl w:val="0"/>
                                  <w:numId w:val="30"/>
                                </w:numPr>
                                <w:tabs>
                                  <w:tab w:val="left" w:pos="237"/>
                                </w:tabs>
                                <w:spacing w:line="244" w:lineRule="auto"/>
                                <w:ind w:right="142" w:firstLine="0"/>
                                <w:rPr>
                                  <w:sz w:val="16"/>
                                </w:rPr>
                              </w:pPr>
                              <w:r>
                                <w:rPr>
                                  <w:sz w:val="16"/>
                                </w:rPr>
                                <w:t>Municipal Employees:</w:t>
                              </w:r>
                              <w:r>
                                <w:rPr>
                                  <w:spacing w:val="40"/>
                                  <w:sz w:val="16"/>
                                </w:rPr>
                                <w:t xml:space="preserve"> </w:t>
                              </w:r>
                              <w:r>
                                <w:rPr>
                                  <w:sz w:val="16"/>
                                </w:rPr>
                                <w:t>Employees of the municipality, such as teachers, janitors, firefighters, police officers,</w:t>
                              </w:r>
                              <w:r>
                                <w:rPr>
                                  <w:spacing w:val="40"/>
                                  <w:sz w:val="16"/>
                                </w:rPr>
                                <w:t xml:space="preserve"> </w:t>
                              </w:r>
                              <w:r>
                                <w:rPr>
                                  <w:sz w:val="16"/>
                                </w:rPr>
                                <w:t>librarians, or town hall employees.</w:t>
                              </w:r>
                            </w:p>
                            <w:p w14:paraId="1438CB3E" w14:textId="77777777" w:rsidR="00490144" w:rsidRDefault="00490144">
                              <w:pPr>
                                <w:spacing w:before="4"/>
                                <w:rPr>
                                  <w:sz w:val="16"/>
                                </w:rPr>
                              </w:pPr>
                            </w:p>
                            <w:p w14:paraId="61D9D81F" w14:textId="77777777" w:rsidR="00490144" w:rsidRDefault="000D1428">
                              <w:pPr>
                                <w:numPr>
                                  <w:ilvl w:val="0"/>
                                  <w:numId w:val="30"/>
                                </w:numPr>
                                <w:tabs>
                                  <w:tab w:val="left" w:pos="239"/>
                                </w:tabs>
                                <w:ind w:left="239"/>
                                <w:rPr>
                                  <w:sz w:val="16"/>
                                </w:rPr>
                              </w:pPr>
                              <w:r>
                                <w:rPr>
                                  <w:sz w:val="16"/>
                                </w:rPr>
                                <w:t>Employees</w:t>
                              </w:r>
                              <w:r>
                                <w:rPr>
                                  <w:spacing w:val="4"/>
                                  <w:sz w:val="16"/>
                                </w:rPr>
                                <w:t xml:space="preserve"> </w:t>
                              </w:r>
                              <w:r>
                                <w:rPr>
                                  <w:sz w:val="16"/>
                                </w:rPr>
                                <w:t>of</w:t>
                              </w:r>
                              <w:r>
                                <w:rPr>
                                  <w:spacing w:val="4"/>
                                  <w:sz w:val="16"/>
                                </w:rPr>
                                <w:t xml:space="preserve"> </w:t>
                              </w:r>
                              <w:r>
                                <w:rPr>
                                  <w:sz w:val="16"/>
                                </w:rPr>
                                <w:t>Local</w:t>
                              </w:r>
                              <w:r>
                                <w:rPr>
                                  <w:spacing w:val="5"/>
                                  <w:sz w:val="16"/>
                                </w:rPr>
                                <w:t xml:space="preserve"> </w:t>
                              </w:r>
                              <w:r>
                                <w:rPr>
                                  <w:sz w:val="16"/>
                                </w:rPr>
                                <w:t>Businesses:</w:t>
                              </w:r>
                              <w:r>
                                <w:rPr>
                                  <w:spacing w:val="45"/>
                                  <w:sz w:val="16"/>
                                </w:rPr>
                                <w:t xml:space="preserve"> </w:t>
                              </w:r>
                              <w:r>
                                <w:rPr>
                                  <w:sz w:val="16"/>
                                </w:rPr>
                                <w:t>Employees</w:t>
                              </w:r>
                              <w:r>
                                <w:rPr>
                                  <w:spacing w:val="4"/>
                                  <w:sz w:val="16"/>
                                </w:rPr>
                                <w:t xml:space="preserve"> </w:t>
                              </w:r>
                              <w:r>
                                <w:rPr>
                                  <w:sz w:val="16"/>
                                </w:rPr>
                                <w:t>of</w:t>
                              </w:r>
                              <w:r>
                                <w:rPr>
                                  <w:spacing w:val="4"/>
                                  <w:sz w:val="16"/>
                                </w:rPr>
                                <w:t xml:space="preserve"> </w:t>
                              </w:r>
                              <w:r>
                                <w:rPr>
                                  <w:sz w:val="16"/>
                                </w:rPr>
                                <w:t>businesses</w:t>
                              </w:r>
                              <w:r>
                                <w:rPr>
                                  <w:spacing w:val="4"/>
                                  <w:sz w:val="16"/>
                                </w:rPr>
                                <w:t xml:space="preserve"> </w:t>
                              </w:r>
                              <w:r>
                                <w:rPr>
                                  <w:sz w:val="16"/>
                                </w:rPr>
                                <w:t>located</w:t>
                              </w:r>
                              <w:r>
                                <w:rPr>
                                  <w:spacing w:val="6"/>
                                  <w:sz w:val="16"/>
                                </w:rPr>
                                <w:t xml:space="preserve"> </w:t>
                              </w:r>
                              <w:r>
                                <w:rPr>
                                  <w:sz w:val="16"/>
                                </w:rPr>
                                <w:t>in</w:t>
                              </w:r>
                              <w:r>
                                <w:rPr>
                                  <w:spacing w:val="5"/>
                                  <w:sz w:val="16"/>
                                </w:rPr>
                                <w:t xml:space="preserve"> </w:t>
                              </w:r>
                              <w:r>
                                <w:rPr>
                                  <w:sz w:val="16"/>
                                </w:rPr>
                                <w:t>the</w:t>
                              </w:r>
                              <w:r>
                                <w:rPr>
                                  <w:spacing w:val="4"/>
                                  <w:sz w:val="16"/>
                                </w:rPr>
                                <w:t xml:space="preserve"> </w:t>
                              </w:r>
                              <w:r>
                                <w:rPr>
                                  <w:spacing w:val="-2"/>
                                  <w:sz w:val="16"/>
                                </w:rPr>
                                <w:t>municipality.</w:t>
                              </w:r>
                            </w:p>
                            <w:p w14:paraId="7D450BDA" w14:textId="77777777" w:rsidR="00490144" w:rsidRDefault="00490144">
                              <w:pPr>
                                <w:spacing w:before="8"/>
                                <w:rPr>
                                  <w:sz w:val="16"/>
                                </w:rPr>
                              </w:pPr>
                            </w:p>
                            <w:p w14:paraId="5CE4AE4B" w14:textId="77777777" w:rsidR="00490144" w:rsidRDefault="000D1428">
                              <w:pPr>
                                <w:numPr>
                                  <w:ilvl w:val="0"/>
                                  <w:numId w:val="30"/>
                                </w:numPr>
                                <w:tabs>
                                  <w:tab w:val="left" w:pos="237"/>
                                </w:tabs>
                                <w:ind w:left="237" w:hanging="216"/>
                                <w:rPr>
                                  <w:sz w:val="16"/>
                                </w:rPr>
                              </w:pPr>
                              <w:r>
                                <w:rPr>
                                  <w:sz w:val="16"/>
                                </w:rPr>
                                <w:t>Households</w:t>
                              </w:r>
                              <w:r>
                                <w:rPr>
                                  <w:spacing w:val="5"/>
                                  <w:sz w:val="16"/>
                                </w:rPr>
                                <w:t xml:space="preserve"> </w:t>
                              </w:r>
                              <w:r>
                                <w:rPr>
                                  <w:sz w:val="16"/>
                                </w:rPr>
                                <w:t>with</w:t>
                              </w:r>
                              <w:r>
                                <w:rPr>
                                  <w:spacing w:val="6"/>
                                  <w:sz w:val="16"/>
                                </w:rPr>
                                <w:t xml:space="preserve"> </w:t>
                              </w:r>
                              <w:r>
                                <w:rPr>
                                  <w:sz w:val="16"/>
                                </w:rPr>
                                <w:t>children</w:t>
                              </w:r>
                              <w:r>
                                <w:rPr>
                                  <w:spacing w:val="6"/>
                                  <w:sz w:val="16"/>
                                </w:rPr>
                                <w:t xml:space="preserve"> </w:t>
                              </w:r>
                              <w:r>
                                <w:rPr>
                                  <w:sz w:val="16"/>
                                </w:rPr>
                                <w:t>attending</w:t>
                              </w:r>
                              <w:r>
                                <w:rPr>
                                  <w:spacing w:val="4"/>
                                  <w:sz w:val="16"/>
                                </w:rPr>
                                <w:t xml:space="preserve"> </w:t>
                              </w:r>
                              <w:r>
                                <w:rPr>
                                  <w:sz w:val="16"/>
                                </w:rPr>
                                <w:t>the</w:t>
                              </w:r>
                              <w:r>
                                <w:rPr>
                                  <w:spacing w:val="3"/>
                                  <w:sz w:val="16"/>
                                </w:rPr>
                                <w:t xml:space="preserve"> </w:t>
                              </w:r>
                              <w:r>
                                <w:rPr>
                                  <w:sz w:val="16"/>
                                </w:rPr>
                                <w:t>locality’s</w:t>
                              </w:r>
                              <w:r>
                                <w:rPr>
                                  <w:spacing w:val="5"/>
                                  <w:sz w:val="16"/>
                                </w:rPr>
                                <w:t xml:space="preserve"> </w:t>
                              </w:r>
                              <w:r>
                                <w:rPr>
                                  <w:sz w:val="16"/>
                                </w:rPr>
                                <w:t>schools,</w:t>
                              </w:r>
                              <w:r>
                                <w:rPr>
                                  <w:spacing w:val="5"/>
                                  <w:sz w:val="16"/>
                                </w:rPr>
                                <w:t xml:space="preserve"> </w:t>
                              </w:r>
                              <w:r>
                                <w:rPr>
                                  <w:sz w:val="16"/>
                                </w:rPr>
                                <w:t>such</w:t>
                              </w:r>
                              <w:r>
                                <w:rPr>
                                  <w:spacing w:val="6"/>
                                  <w:sz w:val="16"/>
                                </w:rPr>
                                <w:t xml:space="preserve"> </w:t>
                              </w:r>
                              <w:r>
                                <w:rPr>
                                  <w:sz w:val="16"/>
                                </w:rPr>
                                <w:t>as</w:t>
                              </w:r>
                              <w:r>
                                <w:rPr>
                                  <w:spacing w:val="5"/>
                                  <w:sz w:val="16"/>
                                </w:rPr>
                                <w:t xml:space="preserve"> </w:t>
                              </w:r>
                              <w:r>
                                <w:rPr>
                                  <w:sz w:val="16"/>
                                </w:rPr>
                                <w:t>METCO</w:t>
                              </w:r>
                              <w:r>
                                <w:rPr>
                                  <w:spacing w:val="7"/>
                                  <w:sz w:val="16"/>
                                </w:rPr>
                                <w:t xml:space="preserve"> </w:t>
                              </w:r>
                              <w:r>
                                <w:rPr>
                                  <w:spacing w:val="-2"/>
                                  <w:sz w:val="16"/>
                                </w:rPr>
                                <w:t>students.</w:t>
                              </w:r>
                            </w:p>
                            <w:p w14:paraId="4BFF5613" w14:textId="77777777" w:rsidR="00490144" w:rsidRDefault="00490144">
                              <w:pPr>
                                <w:spacing w:before="6"/>
                                <w:rPr>
                                  <w:sz w:val="16"/>
                                </w:rPr>
                              </w:pPr>
                            </w:p>
                            <w:p w14:paraId="1D960726" w14:textId="77777777" w:rsidR="00490144" w:rsidRDefault="000D1428">
                              <w:pPr>
                                <w:numPr>
                                  <w:ilvl w:val="0"/>
                                  <w:numId w:val="29"/>
                                </w:numPr>
                                <w:tabs>
                                  <w:tab w:val="left" w:pos="183"/>
                                </w:tabs>
                                <w:spacing w:before="1" w:line="244" w:lineRule="auto"/>
                                <w:ind w:right="26" w:firstLine="0"/>
                                <w:rPr>
                                  <w:sz w:val="16"/>
                                </w:rPr>
                              </w:pPr>
                              <w:r>
                                <w:rPr>
                                  <w:sz w:val="16"/>
                                </w:rPr>
                                <w:t>When determining the preference categories, the geographic boundaries of the local resident preference area</w:t>
                              </w:r>
                              <w:r>
                                <w:rPr>
                                  <w:spacing w:val="40"/>
                                  <w:sz w:val="16"/>
                                </w:rPr>
                                <w:t xml:space="preserve"> </w:t>
                              </w:r>
                              <w:r>
                                <w:rPr>
                                  <w:sz w:val="16"/>
                                </w:rPr>
                                <w:t>may not be smaller than municipal boundaries.</w:t>
                              </w:r>
                            </w:p>
                            <w:p w14:paraId="1F9CF407" w14:textId="77777777" w:rsidR="00490144" w:rsidRDefault="00490144">
                              <w:pPr>
                                <w:spacing w:before="4"/>
                                <w:rPr>
                                  <w:sz w:val="16"/>
                                </w:rPr>
                              </w:pPr>
                            </w:p>
                            <w:p w14:paraId="634A855C" w14:textId="77777777" w:rsidR="00490144" w:rsidRDefault="000D1428">
                              <w:pPr>
                                <w:numPr>
                                  <w:ilvl w:val="0"/>
                                  <w:numId w:val="29"/>
                                </w:numPr>
                                <w:tabs>
                                  <w:tab w:val="left" w:pos="165"/>
                                </w:tabs>
                                <w:spacing w:line="244" w:lineRule="auto"/>
                                <w:ind w:right="480" w:firstLine="0"/>
                                <w:rPr>
                                  <w:sz w:val="16"/>
                                </w:rPr>
                              </w:pPr>
                              <w:r>
                                <w:rPr>
                                  <w:sz w:val="16"/>
                                </w:rPr>
                                <w:t>Durational requirements related to local preferences, for example, how long an applicant has lived in or</w:t>
                              </w:r>
                              <w:r>
                                <w:rPr>
                                  <w:spacing w:val="40"/>
                                  <w:sz w:val="16"/>
                                </w:rPr>
                                <w:t xml:space="preserve"> </w:t>
                              </w:r>
                              <w:r>
                                <w:rPr>
                                  <w:sz w:val="16"/>
                                </w:rPr>
                                <w:t>worked in the residency preference area, are not permitted in any case.</w:t>
                              </w:r>
                            </w:p>
                            <w:p w14:paraId="3CEB0BF0" w14:textId="77777777" w:rsidR="00490144" w:rsidRDefault="00490144">
                              <w:pPr>
                                <w:spacing w:before="5"/>
                                <w:rPr>
                                  <w:sz w:val="16"/>
                                </w:rPr>
                              </w:pPr>
                            </w:p>
                            <w:p w14:paraId="2035D726" w14:textId="77777777" w:rsidR="00490144" w:rsidRDefault="000D1428">
                              <w:pPr>
                                <w:numPr>
                                  <w:ilvl w:val="0"/>
                                  <w:numId w:val="29"/>
                                </w:numPr>
                                <w:tabs>
                                  <w:tab w:val="left" w:pos="183"/>
                                </w:tabs>
                                <w:spacing w:line="244" w:lineRule="auto"/>
                                <w:ind w:right="95" w:firstLine="0"/>
                                <w:rPr>
                                  <w:sz w:val="16"/>
                                </w:rPr>
                              </w:pPr>
                              <w:r>
                                <w:rPr>
                                  <w:sz w:val="16"/>
                                </w:rPr>
                                <w:t>Preferences extended to local residents should also be made available not only to applicants who work in the</w:t>
                              </w:r>
                              <w:r>
                                <w:rPr>
                                  <w:spacing w:val="40"/>
                                  <w:sz w:val="16"/>
                                </w:rPr>
                                <w:t xml:space="preserve"> </w:t>
                              </w:r>
                              <w:r>
                                <w:rPr>
                                  <w:sz w:val="16"/>
                                </w:rPr>
                                <w:t>preference area, but also to applicants who have been hired to work in the preference area, applicants who</w:t>
                              </w:r>
                              <w:r>
                                <w:rPr>
                                  <w:spacing w:val="40"/>
                                  <w:sz w:val="16"/>
                                </w:rPr>
                                <w:t xml:space="preserve"> </w:t>
                              </w:r>
                              <w:r>
                                <w:rPr>
                                  <w:sz w:val="16"/>
                                </w:rPr>
                                <w:t>demonstrate that they expect to live in the preference area because of a bona fide offer of employment, and</w:t>
                              </w:r>
                              <w:r>
                                <w:rPr>
                                  <w:spacing w:val="40"/>
                                  <w:sz w:val="16"/>
                                </w:rPr>
                                <w:t xml:space="preserve"> </w:t>
                              </w:r>
                              <w:r>
                                <w:rPr>
                                  <w:sz w:val="16"/>
                                </w:rPr>
                                <w:t>applicant households with children attending the locality’s schools, such as METCO students.</w:t>
                              </w:r>
                            </w:p>
                            <w:p w14:paraId="4C8B81EE" w14:textId="77777777" w:rsidR="00490144" w:rsidRDefault="00490144">
                              <w:pPr>
                                <w:spacing w:before="3"/>
                                <w:rPr>
                                  <w:sz w:val="16"/>
                                </w:rPr>
                              </w:pPr>
                            </w:p>
                            <w:p w14:paraId="1F0458FC" w14:textId="77777777" w:rsidR="00490144" w:rsidRDefault="000D1428">
                              <w:pPr>
                                <w:numPr>
                                  <w:ilvl w:val="0"/>
                                  <w:numId w:val="29"/>
                                </w:numPr>
                                <w:tabs>
                                  <w:tab w:val="left" w:pos="177"/>
                                </w:tabs>
                                <w:spacing w:line="244" w:lineRule="auto"/>
                                <w:ind w:right="153" w:firstLine="0"/>
                                <w:rPr>
                                  <w:sz w:val="16"/>
                                </w:rPr>
                              </w:pPr>
                              <w:r>
                                <w:rPr>
                                  <w:sz w:val="16"/>
                                </w:rPr>
                                <w:t>A preference for households that work in the community must not discriminate (including have a</w:t>
                              </w:r>
                              <w:r>
                                <w:rPr>
                                  <w:spacing w:val="40"/>
                                  <w:sz w:val="16"/>
                                </w:rPr>
                                <w:t xml:space="preserve"> </w:t>
                              </w:r>
                              <w:r>
                                <w:rPr>
                                  <w:sz w:val="16"/>
                                </w:rPr>
                                <w:t>disproportionate effect of exclusion) against persons with disabilities and elderly households in violation of fair</w:t>
                              </w:r>
                              <w:r>
                                <w:rPr>
                                  <w:spacing w:val="40"/>
                                  <w:sz w:val="16"/>
                                </w:rPr>
                                <w:t xml:space="preserve"> </w:t>
                              </w:r>
                              <w:r>
                                <w:rPr>
                                  <w:sz w:val="16"/>
                                </w:rPr>
                                <w:t>housing</w:t>
                              </w:r>
                              <w:r>
                                <w:rPr>
                                  <w:spacing w:val="-9"/>
                                  <w:sz w:val="16"/>
                                </w:rPr>
                                <w:t xml:space="preserve"> </w:t>
                              </w:r>
                              <w:r>
                                <w:rPr>
                                  <w:sz w:val="16"/>
                                </w:rPr>
                                <w:t>laws</w:t>
                              </w:r>
                            </w:p>
                            <w:p w14:paraId="04D68701" w14:textId="77777777" w:rsidR="00490144" w:rsidRDefault="00490144">
                              <w:pPr>
                                <w:rPr>
                                  <w:sz w:val="16"/>
                                </w:rPr>
                              </w:pPr>
                            </w:p>
                            <w:p w14:paraId="3505E178" w14:textId="77777777" w:rsidR="00490144" w:rsidRDefault="000D1428">
                              <w:pPr>
                                <w:spacing w:before="1" w:line="244" w:lineRule="auto"/>
                                <w:ind w:left="21" w:right="196"/>
                                <w:rPr>
                                  <w:sz w:val="16"/>
                                </w:rPr>
                              </w:pPr>
                              <w:r>
                                <w:rPr>
                                  <w:sz w:val="16"/>
                                </w:rPr>
                                <w:t>Some publicly funded housing offers veterans' preference to veterans with wartime service who have a</w:t>
                              </w:r>
                              <w:r>
                                <w:rPr>
                                  <w:spacing w:val="40"/>
                                  <w:sz w:val="16"/>
                                </w:rPr>
                                <w:t xml:space="preserve"> </w:t>
                              </w:r>
                              <w:r>
                                <w:rPr>
                                  <w:sz w:val="16"/>
                                </w:rPr>
                                <w:t>discharge or release under honorable conditions.</w:t>
                              </w:r>
                              <w:r>
                                <w:rPr>
                                  <w:spacing w:val="40"/>
                                  <w:sz w:val="16"/>
                                </w:rPr>
                                <w:t xml:space="preserve"> </w:t>
                              </w:r>
                              <w:r>
                                <w:rPr>
                                  <w:sz w:val="16"/>
                                </w:rPr>
                                <w:t>As a veteran, you may qualify for veterans' preference.</w:t>
                              </w:r>
                              <w:r>
                                <w:rPr>
                                  <w:spacing w:val="40"/>
                                  <w:sz w:val="16"/>
                                </w:rPr>
                                <w:t xml:space="preserve"> </w:t>
                              </w:r>
                              <w:r>
                                <w:rPr>
                                  <w:sz w:val="16"/>
                                </w:rPr>
                                <w:t>Disabled veterans can contact the Massachusetts Accessible Housing Registry for assistance</w:t>
                              </w:r>
                            </w:p>
                          </w:txbxContent>
                        </wps:txbx>
                        <wps:bodyPr wrap="square" lIns="0" tIns="0" rIns="0" bIns="0" rtlCol="0">
                          <a:noAutofit/>
                        </wps:bodyPr>
                      </wps:wsp>
                    </wpg:wgp>
                  </a:graphicData>
                </a:graphic>
              </wp:anchor>
            </w:drawing>
          </mc:Choice>
          <mc:Fallback>
            <w:pict>
              <v:group w14:anchorId="1CFE1E84" id="Group 499" o:spid="_x0000_s1394" style="position:absolute;margin-left:39pt;margin-top:10pt;width:376.05pt;height:288.9pt;z-index:-15669760;mso-wrap-distance-left:0;mso-wrap-distance-right:0;mso-position-horizontal-relative:page;mso-position-vertical-relative:text" coordsize="47758,3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">
                <v:shape id="Graphic 500" o:spid="_x0000_s1395" style="position:absolute;left:4619;top:89;width:34645;height:36601;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Graphic 501" o:spid="_x0000_s1396" style="position:absolute;width:47758;height:36683;visibility:visible;mso-wrap-style:square;v-text-anchor:top" coordsize="4775835,366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" path="m4775327,3035312l,3035312r,126784l,3288550r,126784l,3541826r,126492l4775327,3668318r,-506222l4775327,3035312xem4775327,2908744l,2908744r,126479l4775327,3035223r,-126479xem4775327,2655506l,2655506r,126429l,2908731r4775327,l4775327,2781985r,-126479xem4775327,2529916l,2529916r,125577l4775327,2655493r,-125577xem4775327,2276919l,2276919r,126479l,2529890r4775327,l4775327,2403398r,-126479xem4775327,2023681l,2023681r,126429l,2276906r4775327,l4775327,2150160r,-126479xem4775327,1896872l,1896872r,126796l4775327,2023668r,-126796xem4775327,1265008l,1265008r,125565l,1517027r,126784l,1770303r,126492l4775327,1896795r,-506222l4775327,1265008xem4775327,758444l,758444,,885240r,126442l,1138478r,126492l4775327,1264970r,-126492l4775327,1011732r,-126492l4775327,758444xem4775327,125349l,125349,,252145,,378599,,505383,,631875,,758367r4775327,l4775327,252145r,-126796xem4775327,l,,,125272r4775327,l4775327,xe" stroked="f">
                  <v:path arrowok="t"/>
                </v:shape>
                <v:shape id="Textbox 502" o:spid="_x0000_s1397" type="#_x0000_t202" style="position:absolute;width:47758;height:36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YaxQAAANwAAAAPAAAAZHJzL2Rvd25yZXYueG1sRI9BawIx&#10;FITvBf9DeIK3mlRQ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Dlz8YaxQAAANwAAAAP&#10;AAAAAAAAAAAAAAAAAAcCAABkcnMvZG93bnJldi54bWxQSwUGAAAAAAMAAwC3AAAA+QIAAAAA&#10;" filled="f" stroked="f">
                  <v:textbox inset="0,0,0,0">
                    <w:txbxContent>
                      <w:p w14:paraId="233877F0" w14:textId="77777777" w:rsidR="00490144" w:rsidRDefault="000D1428">
                        <w:pPr>
                          <w:numPr>
                            <w:ilvl w:val="0"/>
                            <w:numId w:val="30"/>
                          </w:numPr>
                          <w:tabs>
                            <w:tab w:val="left" w:pos="237"/>
                          </w:tabs>
                          <w:spacing w:before="2" w:line="244" w:lineRule="auto"/>
                          <w:ind w:right="169" w:firstLine="0"/>
                          <w:rPr>
                            <w:sz w:val="16"/>
                          </w:rPr>
                        </w:pPr>
                        <w:r>
                          <w:rPr>
                            <w:sz w:val="16"/>
                          </w:rPr>
                          <w:t>Current residents:</w:t>
                        </w:r>
                        <w:r>
                          <w:rPr>
                            <w:spacing w:val="40"/>
                            <w:sz w:val="16"/>
                          </w:rPr>
                          <w:t xml:space="preserve"> </w:t>
                        </w:r>
                        <w:r>
                          <w:rPr>
                            <w:sz w:val="16"/>
                          </w:rPr>
                          <w:t>A household in which one or more members is living in the city or town at the time of</w:t>
                        </w:r>
                        <w:r>
                          <w:rPr>
                            <w:spacing w:val="40"/>
                            <w:sz w:val="16"/>
                          </w:rPr>
                          <w:t xml:space="preserve"> </w:t>
                        </w:r>
                        <w:r>
                          <w:rPr>
                            <w:sz w:val="16"/>
                          </w:rPr>
                          <w:t>application.</w:t>
                        </w:r>
                        <w:r>
                          <w:rPr>
                            <w:spacing w:val="40"/>
                            <w:sz w:val="16"/>
                          </w:rPr>
                          <w:t xml:space="preserve"> </w:t>
                        </w:r>
                        <w:r>
                          <w:rPr>
                            <w:sz w:val="16"/>
                          </w:rPr>
                          <w:t>Documentation of residency should be provided, such as rent receipts, utility bills, street listing or</w:t>
                        </w:r>
                        <w:r>
                          <w:rPr>
                            <w:spacing w:val="40"/>
                            <w:sz w:val="16"/>
                          </w:rPr>
                          <w:t xml:space="preserve"> </w:t>
                        </w:r>
                        <w:r>
                          <w:rPr>
                            <w:sz w:val="16"/>
                          </w:rPr>
                          <w:t>voter registration listing.</w:t>
                        </w:r>
                      </w:p>
                      <w:p w14:paraId="485DE5BD" w14:textId="77777777" w:rsidR="00490144" w:rsidRDefault="00490144">
                        <w:pPr>
                          <w:spacing w:before="5"/>
                          <w:rPr>
                            <w:sz w:val="16"/>
                          </w:rPr>
                        </w:pPr>
                      </w:p>
                      <w:p w14:paraId="55435C4D" w14:textId="77777777" w:rsidR="00490144" w:rsidRDefault="000D1428">
                        <w:pPr>
                          <w:numPr>
                            <w:ilvl w:val="0"/>
                            <w:numId w:val="30"/>
                          </w:numPr>
                          <w:tabs>
                            <w:tab w:val="left" w:pos="237"/>
                          </w:tabs>
                          <w:spacing w:line="244" w:lineRule="auto"/>
                          <w:ind w:right="142" w:firstLine="0"/>
                          <w:rPr>
                            <w:sz w:val="16"/>
                          </w:rPr>
                        </w:pPr>
                        <w:r>
                          <w:rPr>
                            <w:sz w:val="16"/>
                          </w:rPr>
                          <w:t>Municipal Employees:</w:t>
                        </w:r>
                        <w:r>
                          <w:rPr>
                            <w:spacing w:val="40"/>
                            <w:sz w:val="16"/>
                          </w:rPr>
                          <w:t xml:space="preserve"> </w:t>
                        </w:r>
                        <w:r>
                          <w:rPr>
                            <w:sz w:val="16"/>
                          </w:rPr>
                          <w:t>Employees of the municipality, such as teachers, janitors, firefighters, police officers,</w:t>
                        </w:r>
                        <w:r>
                          <w:rPr>
                            <w:spacing w:val="40"/>
                            <w:sz w:val="16"/>
                          </w:rPr>
                          <w:t xml:space="preserve"> </w:t>
                        </w:r>
                        <w:r>
                          <w:rPr>
                            <w:sz w:val="16"/>
                          </w:rPr>
                          <w:t>librarians, or town hall employees.</w:t>
                        </w:r>
                      </w:p>
                      <w:p w14:paraId="1438CB3E" w14:textId="77777777" w:rsidR="00490144" w:rsidRDefault="00490144">
                        <w:pPr>
                          <w:spacing w:before="4"/>
                          <w:rPr>
                            <w:sz w:val="16"/>
                          </w:rPr>
                        </w:pPr>
                      </w:p>
                      <w:p w14:paraId="61D9D81F" w14:textId="77777777" w:rsidR="00490144" w:rsidRDefault="000D1428">
                        <w:pPr>
                          <w:numPr>
                            <w:ilvl w:val="0"/>
                            <w:numId w:val="30"/>
                          </w:numPr>
                          <w:tabs>
                            <w:tab w:val="left" w:pos="239"/>
                          </w:tabs>
                          <w:ind w:left="239"/>
                          <w:rPr>
                            <w:sz w:val="16"/>
                          </w:rPr>
                        </w:pPr>
                        <w:r>
                          <w:rPr>
                            <w:sz w:val="16"/>
                          </w:rPr>
                          <w:t>Employees</w:t>
                        </w:r>
                        <w:r>
                          <w:rPr>
                            <w:spacing w:val="4"/>
                            <w:sz w:val="16"/>
                          </w:rPr>
                          <w:t xml:space="preserve"> </w:t>
                        </w:r>
                        <w:r>
                          <w:rPr>
                            <w:sz w:val="16"/>
                          </w:rPr>
                          <w:t>of</w:t>
                        </w:r>
                        <w:r>
                          <w:rPr>
                            <w:spacing w:val="4"/>
                            <w:sz w:val="16"/>
                          </w:rPr>
                          <w:t xml:space="preserve"> </w:t>
                        </w:r>
                        <w:r>
                          <w:rPr>
                            <w:sz w:val="16"/>
                          </w:rPr>
                          <w:t>Local</w:t>
                        </w:r>
                        <w:r>
                          <w:rPr>
                            <w:spacing w:val="5"/>
                            <w:sz w:val="16"/>
                          </w:rPr>
                          <w:t xml:space="preserve"> </w:t>
                        </w:r>
                        <w:r>
                          <w:rPr>
                            <w:sz w:val="16"/>
                          </w:rPr>
                          <w:t>Businesses:</w:t>
                        </w:r>
                        <w:r>
                          <w:rPr>
                            <w:spacing w:val="45"/>
                            <w:sz w:val="16"/>
                          </w:rPr>
                          <w:t xml:space="preserve"> </w:t>
                        </w:r>
                        <w:r>
                          <w:rPr>
                            <w:sz w:val="16"/>
                          </w:rPr>
                          <w:t>Employees</w:t>
                        </w:r>
                        <w:r>
                          <w:rPr>
                            <w:spacing w:val="4"/>
                            <w:sz w:val="16"/>
                          </w:rPr>
                          <w:t xml:space="preserve"> </w:t>
                        </w:r>
                        <w:r>
                          <w:rPr>
                            <w:sz w:val="16"/>
                          </w:rPr>
                          <w:t>of</w:t>
                        </w:r>
                        <w:r>
                          <w:rPr>
                            <w:spacing w:val="4"/>
                            <w:sz w:val="16"/>
                          </w:rPr>
                          <w:t xml:space="preserve"> </w:t>
                        </w:r>
                        <w:r>
                          <w:rPr>
                            <w:sz w:val="16"/>
                          </w:rPr>
                          <w:t>businesses</w:t>
                        </w:r>
                        <w:r>
                          <w:rPr>
                            <w:spacing w:val="4"/>
                            <w:sz w:val="16"/>
                          </w:rPr>
                          <w:t xml:space="preserve"> </w:t>
                        </w:r>
                        <w:r>
                          <w:rPr>
                            <w:sz w:val="16"/>
                          </w:rPr>
                          <w:t>located</w:t>
                        </w:r>
                        <w:r>
                          <w:rPr>
                            <w:spacing w:val="6"/>
                            <w:sz w:val="16"/>
                          </w:rPr>
                          <w:t xml:space="preserve"> </w:t>
                        </w:r>
                        <w:r>
                          <w:rPr>
                            <w:sz w:val="16"/>
                          </w:rPr>
                          <w:t>in</w:t>
                        </w:r>
                        <w:r>
                          <w:rPr>
                            <w:spacing w:val="5"/>
                            <w:sz w:val="16"/>
                          </w:rPr>
                          <w:t xml:space="preserve"> </w:t>
                        </w:r>
                        <w:r>
                          <w:rPr>
                            <w:sz w:val="16"/>
                          </w:rPr>
                          <w:t>the</w:t>
                        </w:r>
                        <w:r>
                          <w:rPr>
                            <w:spacing w:val="4"/>
                            <w:sz w:val="16"/>
                          </w:rPr>
                          <w:t xml:space="preserve"> </w:t>
                        </w:r>
                        <w:r>
                          <w:rPr>
                            <w:spacing w:val="-2"/>
                            <w:sz w:val="16"/>
                          </w:rPr>
                          <w:t>municipality.</w:t>
                        </w:r>
                      </w:p>
                      <w:p w14:paraId="7D450BDA" w14:textId="77777777" w:rsidR="00490144" w:rsidRDefault="00490144">
                        <w:pPr>
                          <w:spacing w:before="8"/>
                          <w:rPr>
                            <w:sz w:val="16"/>
                          </w:rPr>
                        </w:pPr>
                      </w:p>
                      <w:p w14:paraId="5CE4AE4B" w14:textId="77777777" w:rsidR="00490144" w:rsidRDefault="000D1428">
                        <w:pPr>
                          <w:numPr>
                            <w:ilvl w:val="0"/>
                            <w:numId w:val="30"/>
                          </w:numPr>
                          <w:tabs>
                            <w:tab w:val="left" w:pos="237"/>
                          </w:tabs>
                          <w:ind w:left="237" w:hanging="216"/>
                          <w:rPr>
                            <w:sz w:val="16"/>
                          </w:rPr>
                        </w:pPr>
                        <w:r>
                          <w:rPr>
                            <w:sz w:val="16"/>
                          </w:rPr>
                          <w:t>Households</w:t>
                        </w:r>
                        <w:r>
                          <w:rPr>
                            <w:spacing w:val="5"/>
                            <w:sz w:val="16"/>
                          </w:rPr>
                          <w:t xml:space="preserve"> </w:t>
                        </w:r>
                        <w:r>
                          <w:rPr>
                            <w:sz w:val="16"/>
                          </w:rPr>
                          <w:t>with</w:t>
                        </w:r>
                        <w:r>
                          <w:rPr>
                            <w:spacing w:val="6"/>
                            <w:sz w:val="16"/>
                          </w:rPr>
                          <w:t xml:space="preserve"> </w:t>
                        </w:r>
                        <w:r>
                          <w:rPr>
                            <w:sz w:val="16"/>
                          </w:rPr>
                          <w:t>children</w:t>
                        </w:r>
                        <w:r>
                          <w:rPr>
                            <w:spacing w:val="6"/>
                            <w:sz w:val="16"/>
                          </w:rPr>
                          <w:t xml:space="preserve"> </w:t>
                        </w:r>
                        <w:r>
                          <w:rPr>
                            <w:sz w:val="16"/>
                          </w:rPr>
                          <w:t>attending</w:t>
                        </w:r>
                        <w:r>
                          <w:rPr>
                            <w:spacing w:val="4"/>
                            <w:sz w:val="16"/>
                          </w:rPr>
                          <w:t xml:space="preserve"> </w:t>
                        </w:r>
                        <w:r>
                          <w:rPr>
                            <w:sz w:val="16"/>
                          </w:rPr>
                          <w:t>the</w:t>
                        </w:r>
                        <w:r>
                          <w:rPr>
                            <w:spacing w:val="3"/>
                            <w:sz w:val="16"/>
                          </w:rPr>
                          <w:t xml:space="preserve"> </w:t>
                        </w:r>
                        <w:r>
                          <w:rPr>
                            <w:sz w:val="16"/>
                          </w:rPr>
                          <w:t>locality’s</w:t>
                        </w:r>
                        <w:r>
                          <w:rPr>
                            <w:spacing w:val="5"/>
                            <w:sz w:val="16"/>
                          </w:rPr>
                          <w:t xml:space="preserve"> </w:t>
                        </w:r>
                        <w:r>
                          <w:rPr>
                            <w:sz w:val="16"/>
                          </w:rPr>
                          <w:t>schools,</w:t>
                        </w:r>
                        <w:r>
                          <w:rPr>
                            <w:spacing w:val="5"/>
                            <w:sz w:val="16"/>
                          </w:rPr>
                          <w:t xml:space="preserve"> </w:t>
                        </w:r>
                        <w:r>
                          <w:rPr>
                            <w:sz w:val="16"/>
                          </w:rPr>
                          <w:t>such</w:t>
                        </w:r>
                        <w:r>
                          <w:rPr>
                            <w:spacing w:val="6"/>
                            <w:sz w:val="16"/>
                          </w:rPr>
                          <w:t xml:space="preserve"> </w:t>
                        </w:r>
                        <w:r>
                          <w:rPr>
                            <w:sz w:val="16"/>
                          </w:rPr>
                          <w:t>as</w:t>
                        </w:r>
                        <w:r>
                          <w:rPr>
                            <w:spacing w:val="5"/>
                            <w:sz w:val="16"/>
                          </w:rPr>
                          <w:t xml:space="preserve"> </w:t>
                        </w:r>
                        <w:r>
                          <w:rPr>
                            <w:sz w:val="16"/>
                          </w:rPr>
                          <w:t>METCO</w:t>
                        </w:r>
                        <w:r>
                          <w:rPr>
                            <w:spacing w:val="7"/>
                            <w:sz w:val="16"/>
                          </w:rPr>
                          <w:t xml:space="preserve"> </w:t>
                        </w:r>
                        <w:r>
                          <w:rPr>
                            <w:spacing w:val="-2"/>
                            <w:sz w:val="16"/>
                          </w:rPr>
                          <w:t>students.</w:t>
                        </w:r>
                      </w:p>
                      <w:p w14:paraId="4BFF5613" w14:textId="77777777" w:rsidR="00490144" w:rsidRDefault="00490144">
                        <w:pPr>
                          <w:spacing w:before="6"/>
                          <w:rPr>
                            <w:sz w:val="16"/>
                          </w:rPr>
                        </w:pPr>
                      </w:p>
                      <w:p w14:paraId="1D960726" w14:textId="77777777" w:rsidR="00490144" w:rsidRDefault="000D1428">
                        <w:pPr>
                          <w:numPr>
                            <w:ilvl w:val="0"/>
                            <w:numId w:val="29"/>
                          </w:numPr>
                          <w:tabs>
                            <w:tab w:val="left" w:pos="183"/>
                          </w:tabs>
                          <w:spacing w:before="1" w:line="244" w:lineRule="auto"/>
                          <w:ind w:right="26" w:firstLine="0"/>
                          <w:rPr>
                            <w:sz w:val="16"/>
                          </w:rPr>
                        </w:pPr>
                        <w:r>
                          <w:rPr>
                            <w:sz w:val="16"/>
                          </w:rPr>
                          <w:t>When determining the preference categories, the geographic boundaries of the local resident preference area</w:t>
                        </w:r>
                        <w:r>
                          <w:rPr>
                            <w:spacing w:val="40"/>
                            <w:sz w:val="16"/>
                          </w:rPr>
                          <w:t xml:space="preserve"> </w:t>
                        </w:r>
                        <w:r>
                          <w:rPr>
                            <w:sz w:val="16"/>
                          </w:rPr>
                          <w:t>may not be smaller than municipal boundaries.</w:t>
                        </w:r>
                      </w:p>
                      <w:p w14:paraId="1F9CF407" w14:textId="77777777" w:rsidR="00490144" w:rsidRDefault="00490144">
                        <w:pPr>
                          <w:spacing w:before="4"/>
                          <w:rPr>
                            <w:sz w:val="16"/>
                          </w:rPr>
                        </w:pPr>
                      </w:p>
                      <w:p w14:paraId="634A855C" w14:textId="77777777" w:rsidR="00490144" w:rsidRDefault="000D1428">
                        <w:pPr>
                          <w:numPr>
                            <w:ilvl w:val="0"/>
                            <w:numId w:val="29"/>
                          </w:numPr>
                          <w:tabs>
                            <w:tab w:val="left" w:pos="165"/>
                          </w:tabs>
                          <w:spacing w:line="244" w:lineRule="auto"/>
                          <w:ind w:right="480" w:firstLine="0"/>
                          <w:rPr>
                            <w:sz w:val="16"/>
                          </w:rPr>
                        </w:pPr>
                        <w:r>
                          <w:rPr>
                            <w:sz w:val="16"/>
                          </w:rPr>
                          <w:t>Durational requirements related to local preferences, for example, how long an applicant has lived in or</w:t>
                        </w:r>
                        <w:r>
                          <w:rPr>
                            <w:spacing w:val="40"/>
                            <w:sz w:val="16"/>
                          </w:rPr>
                          <w:t xml:space="preserve"> </w:t>
                        </w:r>
                        <w:r>
                          <w:rPr>
                            <w:sz w:val="16"/>
                          </w:rPr>
                          <w:t>worked in the residency preference area, are not permitted in any case.</w:t>
                        </w:r>
                      </w:p>
                      <w:p w14:paraId="3CEB0BF0" w14:textId="77777777" w:rsidR="00490144" w:rsidRDefault="00490144">
                        <w:pPr>
                          <w:spacing w:before="5"/>
                          <w:rPr>
                            <w:sz w:val="16"/>
                          </w:rPr>
                        </w:pPr>
                      </w:p>
                      <w:p w14:paraId="2035D726" w14:textId="77777777" w:rsidR="00490144" w:rsidRDefault="000D1428">
                        <w:pPr>
                          <w:numPr>
                            <w:ilvl w:val="0"/>
                            <w:numId w:val="29"/>
                          </w:numPr>
                          <w:tabs>
                            <w:tab w:val="left" w:pos="183"/>
                          </w:tabs>
                          <w:spacing w:line="244" w:lineRule="auto"/>
                          <w:ind w:right="95" w:firstLine="0"/>
                          <w:rPr>
                            <w:sz w:val="16"/>
                          </w:rPr>
                        </w:pPr>
                        <w:r>
                          <w:rPr>
                            <w:sz w:val="16"/>
                          </w:rPr>
                          <w:t>Preferences extended to local residents should also be made available not only to applicants who work in the</w:t>
                        </w:r>
                        <w:r>
                          <w:rPr>
                            <w:spacing w:val="40"/>
                            <w:sz w:val="16"/>
                          </w:rPr>
                          <w:t xml:space="preserve"> </w:t>
                        </w:r>
                        <w:r>
                          <w:rPr>
                            <w:sz w:val="16"/>
                          </w:rPr>
                          <w:t>preference area, but also to applicants who have been hired to work in the preference area, applicants who</w:t>
                        </w:r>
                        <w:r>
                          <w:rPr>
                            <w:spacing w:val="40"/>
                            <w:sz w:val="16"/>
                          </w:rPr>
                          <w:t xml:space="preserve"> </w:t>
                        </w:r>
                        <w:r>
                          <w:rPr>
                            <w:sz w:val="16"/>
                          </w:rPr>
                          <w:t>demonstrate that they expect to live in the preference area because of a bona fide offer of employment, and</w:t>
                        </w:r>
                        <w:r>
                          <w:rPr>
                            <w:spacing w:val="40"/>
                            <w:sz w:val="16"/>
                          </w:rPr>
                          <w:t xml:space="preserve"> </w:t>
                        </w:r>
                        <w:r>
                          <w:rPr>
                            <w:sz w:val="16"/>
                          </w:rPr>
                          <w:t>applicant households with children attending the locality’s schools, such as METCO students.</w:t>
                        </w:r>
                      </w:p>
                      <w:p w14:paraId="4C8B81EE" w14:textId="77777777" w:rsidR="00490144" w:rsidRDefault="00490144">
                        <w:pPr>
                          <w:spacing w:before="3"/>
                          <w:rPr>
                            <w:sz w:val="16"/>
                          </w:rPr>
                        </w:pPr>
                      </w:p>
                      <w:p w14:paraId="1F0458FC" w14:textId="77777777" w:rsidR="00490144" w:rsidRDefault="000D1428">
                        <w:pPr>
                          <w:numPr>
                            <w:ilvl w:val="0"/>
                            <w:numId w:val="29"/>
                          </w:numPr>
                          <w:tabs>
                            <w:tab w:val="left" w:pos="177"/>
                          </w:tabs>
                          <w:spacing w:line="244" w:lineRule="auto"/>
                          <w:ind w:right="153" w:firstLine="0"/>
                          <w:rPr>
                            <w:sz w:val="16"/>
                          </w:rPr>
                        </w:pPr>
                        <w:r>
                          <w:rPr>
                            <w:sz w:val="16"/>
                          </w:rPr>
                          <w:t>A preference for households that work in the community must not discriminate (including have a</w:t>
                        </w:r>
                        <w:r>
                          <w:rPr>
                            <w:spacing w:val="40"/>
                            <w:sz w:val="16"/>
                          </w:rPr>
                          <w:t xml:space="preserve"> </w:t>
                        </w:r>
                        <w:r>
                          <w:rPr>
                            <w:sz w:val="16"/>
                          </w:rPr>
                          <w:t>disproportionate effect of exclusion) against persons with disabilities and elderly households in violation of fair</w:t>
                        </w:r>
                        <w:r>
                          <w:rPr>
                            <w:spacing w:val="40"/>
                            <w:sz w:val="16"/>
                          </w:rPr>
                          <w:t xml:space="preserve"> </w:t>
                        </w:r>
                        <w:r>
                          <w:rPr>
                            <w:sz w:val="16"/>
                          </w:rPr>
                          <w:t>housing</w:t>
                        </w:r>
                        <w:r>
                          <w:rPr>
                            <w:spacing w:val="-9"/>
                            <w:sz w:val="16"/>
                          </w:rPr>
                          <w:t xml:space="preserve"> </w:t>
                        </w:r>
                        <w:r>
                          <w:rPr>
                            <w:sz w:val="16"/>
                          </w:rPr>
                          <w:t>laws</w:t>
                        </w:r>
                      </w:p>
                      <w:p w14:paraId="04D68701" w14:textId="77777777" w:rsidR="00490144" w:rsidRDefault="00490144">
                        <w:pPr>
                          <w:rPr>
                            <w:sz w:val="16"/>
                          </w:rPr>
                        </w:pPr>
                      </w:p>
                      <w:p w14:paraId="3505E178" w14:textId="77777777" w:rsidR="00490144" w:rsidRDefault="000D1428">
                        <w:pPr>
                          <w:spacing w:before="1" w:line="244" w:lineRule="auto"/>
                          <w:ind w:left="21" w:right="196"/>
                          <w:rPr>
                            <w:sz w:val="16"/>
                          </w:rPr>
                        </w:pPr>
                        <w:r>
                          <w:rPr>
                            <w:sz w:val="16"/>
                          </w:rPr>
                          <w:t>Some publicly funded housing offers veterans' preference to veterans with wartime service who have a</w:t>
                        </w:r>
                        <w:r>
                          <w:rPr>
                            <w:spacing w:val="40"/>
                            <w:sz w:val="16"/>
                          </w:rPr>
                          <w:t xml:space="preserve"> </w:t>
                        </w:r>
                        <w:r>
                          <w:rPr>
                            <w:sz w:val="16"/>
                          </w:rPr>
                          <w:t>discharge or release under honorable conditions.</w:t>
                        </w:r>
                        <w:r>
                          <w:rPr>
                            <w:spacing w:val="40"/>
                            <w:sz w:val="16"/>
                          </w:rPr>
                          <w:t xml:space="preserve"> </w:t>
                        </w:r>
                        <w:r>
                          <w:rPr>
                            <w:sz w:val="16"/>
                          </w:rPr>
                          <w:t>As a veteran, you may qualify for veterans' preference.</w:t>
                        </w:r>
                        <w:r>
                          <w:rPr>
                            <w:spacing w:val="40"/>
                            <w:sz w:val="16"/>
                          </w:rPr>
                          <w:t xml:space="preserve"> </w:t>
                        </w:r>
                        <w:r>
                          <w:rPr>
                            <w:sz w:val="16"/>
                          </w:rPr>
                          <w:t>Disabled veterans can contact the Massachusetts Accessible Housing Registry for assistance</w:t>
                        </w:r>
                      </w:p>
                    </w:txbxContent>
                  </v:textbox>
                </v:shape>
                <w10:wrap type="topAndBottom" anchorx="page"/>
              </v:group>
            </w:pict>
          </mc:Fallback>
        </mc:AlternateContent>
      </w:r>
    </w:p>
    <w:p w14:paraId="66CA5DDA" w14:textId="77777777" w:rsidR="00490144" w:rsidRDefault="00490144">
      <w:pPr>
        <w:pStyle w:val="BodyText"/>
        <w:spacing w:before="105"/>
        <w:rPr>
          <w:sz w:val="23"/>
        </w:rPr>
      </w:pPr>
    </w:p>
    <w:p w14:paraId="7C7F542D" w14:textId="77777777" w:rsidR="00490144" w:rsidRDefault="000D1428">
      <w:pPr>
        <w:pStyle w:val="Heading1"/>
        <w:numPr>
          <w:ilvl w:val="0"/>
          <w:numId w:val="50"/>
        </w:numPr>
        <w:tabs>
          <w:tab w:val="left" w:pos="735"/>
        </w:tabs>
        <w:ind w:hanging="534"/>
      </w:pPr>
      <w:bookmarkStart w:id="52" w:name="_bookmark47"/>
      <w:bookmarkEnd w:id="52"/>
      <w:r>
        <w:rPr>
          <w:color w:val="365F91"/>
        </w:rPr>
        <w:t>Challenges</w:t>
      </w:r>
      <w:r>
        <w:rPr>
          <w:color w:val="365F91"/>
          <w:spacing w:val="16"/>
        </w:rPr>
        <w:t xml:space="preserve"> </w:t>
      </w:r>
      <w:r>
        <w:rPr>
          <w:color w:val="365F91"/>
        </w:rPr>
        <w:t>to</w:t>
      </w:r>
      <w:r>
        <w:rPr>
          <w:color w:val="365F91"/>
          <w:spacing w:val="17"/>
        </w:rPr>
        <w:t xml:space="preserve"> </w:t>
      </w:r>
      <w:r>
        <w:rPr>
          <w:color w:val="365F91"/>
        </w:rPr>
        <w:t>Producing</w:t>
      </w:r>
      <w:r>
        <w:rPr>
          <w:color w:val="365F91"/>
          <w:spacing w:val="17"/>
        </w:rPr>
        <w:t xml:space="preserve"> </w:t>
      </w:r>
      <w:r>
        <w:rPr>
          <w:color w:val="365F91"/>
        </w:rPr>
        <w:t>Affordable</w:t>
      </w:r>
      <w:r>
        <w:rPr>
          <w:color w:val="365F91"/>
          <w:spacing w:val="19"/>
        </w:rPr>
        <w:t xml:space="preserve"> </w:t>
      </w:r>
      <w:r>
        <w:rPr>
          <w:color w:val="365F91"/>
          <w:spacing w:val="-2"/>
        </w:rPr>
        <w:t>Housing</w:t>
      </w:r>
    </w:p>
    <w:p w14:paraId="3BCD3656" w14:textId="77777777" w:rsidR="00490144" w:rsidRDefault="000D1428">
      <w:pPr>
        <w:pStyle w:val="BodyText"/>
        <w:spacing w:before="45" w:line="280" w:lineRule="auto"/>
        <w:ind w:left="201" w:right="3982"/>
      </w:pPr>
      <w:r>
        <w:t>Halifax</w:t>
      </w:r>
      <w:r>
        <w:rPr>
          <w:spacing w:val="9"/>
        </w:rPr>
        <w:t xml:space="preserve"> </w:t>
      </w:r>
      <w:r>
        <w:t>has</w:t>
      </w:r>
      <w:r>
        <w:rPr>
          <w:spacing w:val="12"/>
        </w:rPr>
        <w:t xml:space="preserve"> </w:t>
      </w:r>
      <w:r>
        <w:t>been</w:t>
      </w:r>
      <w:r>
        <w:rPr>
          <w:spacing w:val="13"/>
        </w:rPr>
        <w:t xml:space="preserve"> </w:t>
      </w:r>
      <w:r>
        <w:t>slow</w:t>
      </w:r>
      <w:r>
        <w:rPr>
          <w:spacing w:val="12"/>
        </w:rPr>
        <w:t xml:space="preserve"> </w:t>
      </w:r>
      <w:r>
        <w:t>to</w:t>
      </w:r>
      <w:r>
        <w:rPr>
          <w:spacing w:val="13"/>
        </w:rPr>
        <w:t xml:space="preserve"> </w:t>
      </w:r>
      <w:r>
        <w:t>attract</w:t>
      </w:r>
      <w:r>
        <w:rPr>
          <w:spacing w:val="13"/>
        </w:rPr>
        <w:t xml:space="preserve"> </w:t>
      </w:r>
      <w:r>
        <w:t>and</w:t>
      </w:r>
      <w:r>
        <w:rPr>
          <w:spacing w:val="13"/>
        </w:rPr>
        <w:t xml:space="preserve"> </w:t>
      </w:r>
      <w:r>
        <w:t>develop</w:t>
      </w:r>
      <w:r>
        <w:rPr>
          <w:spacing w:val="13"/>
        </w:rPr>
        <w:t xml:space="preserve"> </w:t>
      </w:r>
      <w:r>
        <w:t>10%</w:t>
      </w:r>
      <w:r>
        <w:rPr>
          <w:spacing w:val="12"/>
        </w:rPr>
        <w:t xml:space="preserve"> </w:t>
      </w:r>
      <w:r>
        <w:t>of</w:t>
      </w:r>
      <w:r>
        <w:rPr>
          <w:spacing w:val="12"/>
        </w:rPr>
        <w:t xml:space="preserve"> </w:t>
      </w:r>
      <w:r>
        <w:t>its</w:t>
      </w:r>
      <w:r>
        <w:rPr>
          <w:spacing w:val="12"/>
        </w:rPr>
        <w:t xml:space="preserve"> </w:t>
      </w:r>
      <w:r>
        <w:t>year</w:t>
      </w:r>
      <w:r>
        <w:rPr>
          <w:spacing w:val="12"/>
        </w:rPr>
        <w:t xml:space="preserve"> </w:t>
      </w:r>
      <w:r>
        <w:t>round</w:t>
      </w:r>
      <w:r>
        <w:rPr>
          <w:spacing w:val="13"/>
        </w:rPr>
        <w:t xml:space="preserve"> </w:t>
      </w:r>
      <w:r>
        <w:t>housing</w:t>
      </w:r>
      <w:r>
        <w:rPr>
          <w:spacing w:val="11"/>
        </w:rPr>
        <w:t xml:space="preserve"> </w:t>
      </w:r>
      <w:r>
        <w:t>units</w:t>
      </w:r>
      <w:r>
        <w:rPr>
          <w:spacing w:val="12"/>
        </w:rPr>
        <w:t xml:space="preserve"> </w:t>
      </w:r>
      <w:r>
        <w:t>in</w:t>
      </w:r>
      <w:r>
        <w:rPr>
          <w:spacing w:val="15"/>
        </w:rPr>
        <w:t xml:space="preserve"> </w:t>
      </w:r>
      <w:r>
        <w:t>affordable</w:t>
      </w:r>
      <w:r>
        <w:rPr>
          <w:spacing w:val="12"/>
        </w:rPr>
        <w:t xml:space="preserve"> </w:t>
      </w:r>
      <w:r>
        <w:t>housing,</w:t>
      </w:r>
      <w:r>
        <w:rPr>
          <w:spacing w:val="12"/>
        </w:rPr>
        <w:t xml:space="preserve"> </w:t>
      </w:r>
      <w:r>
        <w:t>despite</w:t>
      </w:r>
      <w:r>
        <w:rPr>
          <w:spacing w:val="40"/>
        </w:rPr>
        <w:t xml:space="preserve"> </w:t>
      </w:r>
      <w:r>
        <w:t>in</w:t>
      </w:r>
      <w:r>
        <w:rPr>
          <w:spacing w:val="18"/>
        </w:rPr>
        <w:t xml:space="preserve"> </w:t>
      </w:r>
      <w:r>
        <w:t>part</w:t>
      </w:r>
      <w:r>
        <w:rPr>
          <w:spacing w:val="16"/>
        </w:rPr>
        <w:t xml:space="preserve"> </w:t>
      </w:r>
      <w:r>
        <w:t>due</w:t>
      </w:r>
      <w:r>
        <w:rPr>
          <w:spacing w:val="16"/>
        </w:rPr>
        <w:t xml:space="preserve"> </w:t>
      </w:r>
      <w:r>
        <w:t>to</w:t>
      </w:r>
      <w:r>
        <w:rPr>
          <w:spacing w:val="18"/>
        </w:rPr>
        <w:t xml:space="preserve"> </w:t>
      </w:r>
      <w:r>
        <w:t>the</w:t>
      </w:r>
      <w:r>
        <w:rPr>
          <w:spacing w:val="16"/>
        </w:rPr>
        <w:t xml:space="preserve"> </w:t>
      </w:r>
      <w:r>
        <w:t>reliance</w:t>
      </w:r>
      <w:r>
        <w:rPr>
          <w:spacing w:val="16"/>
        </w:rPr>
        <w:t xml:space="preserve"> </w:t>
      </w:r>
      <w:r>
        <w:t>on</w:t>
      </w:r>
      <w:r>
        <w:rPr>
          <w:spacing w:val="16"/>
        </w:rPr>
        <w:t xml:space="preserve"> </w:t>
      </w:r>
      <w:r>
        <w:t>private</w:t>
      </w:r>
      <w:r>
        <w:rPr>
          <w:spacing w:val="18"/>
        </w:rPr>
        <w:t xml:space="preserve"> </w:t>
      </w:r>
      <w:r>
        <w:t>septic</w:t>
      </w:r>
      <w:r>
        <w:rPr>
          <w:spacing w:val="16"/>
        </w:rPr>
        <w:t xml:space="preserve"> </w:t>
      </w:r>
      <w:r>
        <w:t>systems,</w:t>
      </w:r>
      <w:r>
        <w:rPr>
          <w:spacing w:val="16"/>
        </w:rPr>
        <w:t xml:space="preserve"> </w:t>
      </w:r>
      <w:r>
        <w:t>automobile</w:t>
      </w:r>
      <w:r>
        <w:rPr>
          <w:spacing w:val="13"/>
        </w:rPr>
        <w:t xml:space="preserve"> </w:t>
      </w:r>
      <w:r>
        <w:t>dependence,</w:t>
      </w:r>
      <w:r>
        <w:rPr>
          <w:spacing w:val="16"/>
        </w:rPr>
        <w:t xml:space="preserve"> </w:t>
      </w:r>
      <w:r>
        <w:t>large</w:t>
      </w:r>
      <w:r>
        <w:rPr>
          <w:spacing w:val="16"/>
        </w:rPr>
        <w:t xml:space="preserve"> </w:t>
      </w:r>
      <w:r>
        <w:t>lots</w:t>
      </w:r>
      <w:r>
        <w:rPr>
          <w:spacing w:val="16"/>
        </w:rPr>
        <w:t xml:space="preserve"> </w:t>
      </w:r>
      <w:r>
        <w:t>requirements</w:t>
      </w:r>
      <w:r>
        <w:rPr>
          <w:spacing w:val="16"/>
        </w:rPr>
        <w:t xml:space="preserve"> </w:t>
      </w:r>
      <w:r>
        <w:t>and</w:t>
      </w:r>
      <w:r>
        <w:rPr>
          <w:spacing w:val="40"/>
        </w:rPr>
        <w:t xml:space="preserve"> </w:t>
      </w:r>
      <w:r>
        <w:t>zoning bylaws that favor single-family homes.</w:t>
      </w:r>
      <w:r>
        <w:rPr>
          <w:spacing w:val="40"/>
        </w:rPr>
        <w:t xml:space="preserve"> </w:t>
      </w:r>
      <w:r>
        <w:t>The town hopes by implementation of a Housing Production Plan,</w:t>
      </w:r>
      <w:r>
        <w:rPr>
          <w:spacing w:val="40"/>
        </w:rPr>
        <w:t xml:space="preserve"> </w:t>
      </w:r>
      <w:r>
        <w:t>that they can reach their affordable housing goals and produce and maintain diverse housing options for all</w:t>
      </w:r>
      <w:r>
        <w:rPr>
          <w:spacing w:val="40"/>
        </w:rPr>
        <w:t xml:space="preserve"> </w:t>
      </w:r>
      <w:r>
        <w:t>income levels.</w:t>
      </w:r>
      <w:r>
        <w:rPr>
          <w:spacing w:val="40"/>
        </w:rPr>
        <w:t xml:space="preserve"> </w:t>
      </w:r>
      <w:r>
        <w:t>This section examines land constraints and limitations that have an impact on future</w:t>
      </w:r>
    </w:p>
    <w:p w14:paraId="4AAA61F9" w14:textId="77777777" w:rsidR="00490144" w:rsidRDefault="00490144">
      <w:pPr>
        <w:spacing w:line="280" w:lineRule="auto"/>
        <w:sectPr w:rsidR="00490144">
          <w:pgSz w:w="12240" w:h="15840"/>
          <w:pgMar w:top="1820" w:right="0" w:bottom="2940" w:left="600" w:header="0" w:footer="2749" w:gutter="0"/>
          <w:cols w:space="720"/>
        </w:sectPr>
      </w:pPr>
    </w:p>
    <w:p w14:paraId="057D7A68" w14:textId="77777777" w:rsidR="00490144" w:rsidRDefault="000D1428">
      <w:pPr>
        <w:pStyle w:val="BodyText"/>
      </w:pPr>
      <w:r>
        <w:rPr>
          <w:noProof/>
        </w:rPr>
        <w:lastRenderedPageBreak/>
        <mc:AlternateContent>
          <mc:Choice Requires="wps">
            <w:drawing>
              <wp:anchor distT="0" distB="0" distL="0" distR="0" simplePos="0" relativeHeight="482050560" behindDoc="1" locked="0" layoutInCell="1" allowOverlap="1" wp14:anchorId="0E8ED452" wp14:editId="1873FC53">
                <wp:simplePos x="0" y="0"/>
                <wp:positionH relativeFrom="page">
                  <wp:posOffset>5341620</wp:posOffset>
                </wp:positionH>
                <wp:positionV relativeFrom="page">
                  <wp:posOffset>1295780</wp:posOffset>
                </wp:positionV>
                <wp:extent cx="2425065" cy="7461250"/>
                <wp:effectExtent l="0" t="0" r="0" b="0"/>
                <wp:wrapNone/>
                <wp:docPr id="503" name="Graphic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38498A44" id="Graphic 503" o:spid="_x0000_s1026" style="position:absolute;margin-left:420.6pt;margin-top:102.05pt;width:190.95pt;height:587.5pt;z-index:-21265920;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39CD9F4E" w14:textId="77777777" w:rsidR="00490144" w:rsidRDefault="00490144">
      <w:pPr>
        <w:pStyle w:val="BodyText"/>
      </w:pPr>
    </w:p>
    <w:p w14:paraId="20653DAB" w14:textId="77777777" w:rsidR="00490144" w:rsidRDefault="00490144">
      <w:pPr>
        <w:pStyle w:val="BodyText"/>
      </w:pPr>
    </w:p>
    <w:p w14:paraId="66FB83CA" w14:textId="77777777" w:rsidR="00490144" w:rsidRDefault="00490144">
      <w:pPr>
        <w:pStyle w:val="BodyText"/>
      </w:pPr>
    </w:p>
    <w:p w14:paraId="59FBBED6" w14:textId="77777777" w:rsidR="00490144" w:rsidRDefault="00490144">
      <w:pPr>
        <w:pStyle w:val="BodyText"/>
      </w:pPr>
    </w:p>
    <w:p w14:paraId="29D50B82" w14:textId="77777777" w:rsidR="00490144" w:rsidRDefault="00490144">
      <w:pPr>
        <w:pStyle w:val="BodyText"/>
        <w:spacing w:before="120"/>
      </w:pPr>
    </w:p>
    <w:p w14:paraId="6D27460D" w14:textId="77777777" w:rsidR="00490144" w:rsidRDefault="000D1428">
      <w:pPr>
        <w:pStyle w:val="BodyText"/>
        <w:spacing w:line="283" w:lineRule="auto"/>
        <w:ind w:left="201" w:right="4039"/>
        <w:jc w:val="both"/>
      </w:pPr>
      <w:r>
        <w:t>development in Halifax.</w:t>
      </w:r>
      <w:r>
        <w:rPr>
          <w:spacing w:val="40"/>
        </w:rPr>
        <w:t xml:space="preserve"> </w:t>
      </w:r>
      <w:r>
        <w:t>It includes an analysis of land use, an assessment of the natural and built environment,</w:t>
      </w:r>
      <w:r>
        <w:rPr>
          <w:spacing w:val="40"/>
        </w:rPr>
        <w:t xml:space="preserve"> </w:t>
      </w:r>
      <w:r>
        <w:t>as well as an analysis of zoning, infrastructure and transportation.</w:t>
      </w:r>
    </w:p>
    <w:p w14:paraId="16B75A09" w14:textId="77777777" w:rsidR="00490144" w:rsidRDefault="00490144">
      <w:pPr>
        <w:pStyle w:val="BodyText"/>
        <w:spacing w:before="28"/>
      </w:pPr>
    </w:p>
    <w:p w14:paraId="1305C1BF" w14:textId="77777777" w:rsidR="00490144" w:rsidRDefault="000D1428">
      <w:pPr>
        <w:pStyle w:val="Heading2"/>
        <w:tabs>
          <w:tab w:val="left" w:pos="735"/>
        </w:tabs>
      </w:pPr>
      <w:bookmarkStart w:id="53" w:name="_bookmark48"/>
      <w:bookmarkEnd w:id="53"/>
      <w:r>
        <w:rPr>
          <w:color w:val="365F91"/>
          <w:spacing w:val="-5"/>
        </w:rPr>
        <w:t>A.</w:t>
      </w:r>
      <w:r>
        <w:rPr>
          <w:color w:val="365F91"/>
        </w:rPr>
        <w:tab/>
        <w:t>Land</w:t>
      </w:r>
      <w:r>
        <w:rPr>
          <w:color w:val="365F91"/>
          <w:spacing w:val="2"/>
        </w:rPr>
        <w:t xml:space="preserve"> </w:t>
      </w:r>
      <w:r>
        <w:rPr>
          <w:color w:val="365F91"/>
          <w:spacing w:val="-2"/>
        </w:rPr>
        <w:t>Availability</w:t>
      </w:r>
    </w:p>
    <w:p w14:paraId="5EE671E2" w14:textId="77777777" w:rsidR="00490144" w:rsidRDefault="000D1428">
      <w:pPr>
        <w:pStyle w:val="BodyText"/>
        <w:spacing w:before="41" w:line="280" w:lineRule="auto"/>
        <w:ind w:left="201" w:right="3956"/>
        <w:jc w:val="both"/>
      </w:pPr>
      <w:r>
        <w:t>According to MassGIS L3 parcel</w:t>
      </w:r>
      <w:r>
        <w:rPr>
          <w:spacing w:val="15"/>
        </w:rPr>
        <w:t xml:space="preserve"> </w:t>
      </w:r>
      <w:r>
        <w:t>file, which categorizes each parcel by type or land use, it was found that</w:t>
      </w:r>
      <w:r>
        <w:rPr>
          <w:spacing w:val="16"/>
        </w:rPr>
        <w:t xml:space="preserve"> </w:t>
      </w:r>
      <w:r>
        <w:t>Halifax</w:t>
      </w:r>
      <w:r>
        <w:rPr>
          <w:spacing w:val="40"/>
        </w:rPr>
        <w:t xml:space="preserve"> </w:t>
      </w:r>
      <w:r>
        <w:t>has 6,299.5 acres of wetlands of which 982 acres is open water. 2,259.6 acres is permanently protected open</w:t>
      </w:r>
      <w:r>
        <w:rPr>
          <w:spacing w:val="40"/>
        </w:rPr>
        <w:t xml:space="preserve"> </w:t>
      </w:r>
      <w:r>
        <w:t>space and 288.6 acres are classified as other open space.</w:t>
      </w:r>
      <w:r>
        <w:rPr>
          <w:spacing w:val="40"/>
        </w:rPr>
        <w:t xml:space="preserve"> </w:t>
      </w:r>
      <w:r>
        <w:t>2,858.6 acres are located within the 100-year flood</w:t>
      </w:r>
      <w:r>
        <w:rPr>
          <w:spacing w:val="80"/>
        </w:rPr>
        <w:t xml:space="preserve"> </w:t>
      </w:r>
      <w:r>
        <w:t>zone.</w:t>
      </w:r>
      <w:r>
        <w:rPr>
          <w:spacing w:val="69"/>
        </w:rPr>
        <w:t xml:space="preserve">  </w:t>
      </w:r>
      <w:r>
        <w:t>Approximately</w:t>
      </w:r>
      <w:r>
        <w:rPr>
          <w:spacing w:val="15"/>
        </w:rPr>
        <w:t xml:space="preserve"> </w:t>
      </w:r>
      <w:r>
        <w:t>479</w:t>
      </w:r>
      <w:r>
        <w:rPr>
          <w:spacing w:val="15"/>
        </w:rPr>
        <w:t xml:space="preserve"> </w:t>
      </w:r>
      <w:r>
        <w:t>acres</w:t>
      </w:r>
      <w:r>
        <w:rPr>
          <w:spacing w:val="15"/>
        </w:rPr>
        <w:t xml:space="preserve"> </w:t>
      </w:r>
      <w:r>
        <w:t>of</w:t>
      </w:r>
      <w:r>
        <w:rPr>
          <w:spacing w:val="15"/>
        </w:rPr>
        <w:t xml:space="preserve"> </w:t>
      </w:r>
      <w:r>
        <w:t>developable</w:t>
      </w:r>
      <w:r>
        <w:rPr>
          <w:spacing w:val="15"/>
        </w:rPr>
        <w:t xml:space="preserve"> </w:t>
      </w:r>
      <w:r>
        <w:t>land</w:t>
      </w:r>
      <w:r>
        <w:rPr>
          <w:spacing w:val="16"/>
        </w:rPr>
        <w:t xml:space="preserve"> </w:t>
      </w:r>
      <w:r>
        <w:t>remains</w:t>
      </w:r>
      <w:r>
        <w:rPr>
          <w:spacing w:val="15"/>
        </w:rPr>
        <w:t xml:space="preserve"> </w:t>
      </w:r>
      <w:r>
        <w:t>though</w:t>
      </w:r>
      <w:r>
        <w:rPr>
          <w:spacing w:val="16"/>
        </w:rPr>
        <w:t xml:space="preserve"> </w:t>
      </w:r>
      <w:r>
        <w:t>this</w:t>
      </w:r>
      <w:r>
        <w:rPr>
          <w:spacing w:val="15"/>
        </w:rPr>
        <w:t xml:space="preserve"> </w:t>
      </w:r>
      <w:r>
        <w:t>development</w:t>
      </w:r>
      <w:r>
        <w:rPr>
          <w:spacing w:val="15"/>
        </w:rPr>
        <w:t xml:space="preserve"> </w:t>
      </w:r>
      <w:r>
        <w:t>may</w:t>
      </w:r>
      <w:r>
        <w:rPr>
          <w:spacing w:val="15"/>
        </w:rPr>
        <w:t xml:space="preserve"> </w:t>
      </w:r>
      <w:r>
        <w:t>be</w:t>
      </w:r>
      <w:r>
        <w:rPr>
          <w:spacing w:val="15"/>
        </w:rPr>
        <w:t xml:space="preserve"> </w:t>
      </w:r>
      <w:r>
        <w:t>constrained</w:t>
      </w:r>
      <w:r>
        <w:rPr>
          <w:spacing w:val="16"/>
        </w:rPr>
        <w:t xml:space="preserve"> </w:t>
      </w:r>
      <w:r>
        <w:t>by</w:t>
      </w:r>
    </w:p>
    <w:p w14:paraId="49ABDF77" w14:textId="77777777" w:rsidR="00490144" w:rsidRDefault="000D1428">
      <w:pPr>
        <w:pStyle w:val="BodyText"/>
        <w:ind w:left="180"/>
        <w:rPr>
          <w:sz w:val="20"/>
        </w:rPr>
      </w:pPr>
      <w:r>
        <w:rPr>
          <w:noProof/>
          <w:sz w:val="20"/>
        </w:rPr>
        <mc:AlternateContent>
          <mc:Choice Requires="wpg">
            <w:drawing>
              <wp:inline distT="0" distB="0" distL="0" distR="0" wp14:anchorId="34A3A7E9" wp14:editId="056D727C">
                <wp:extent cx="4775835" cy="3695065"/>
                <wp:effectExtent l="0" t="0" r="0" b="635"/>
                <wp:docPr id="504"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835" cy="3695065"/>
                          <a:chOff x="0" y="0"/>
                          <a:chExt cx="4775835" cy="3695065"/>
                        </a:xfrm>
                      </wpg:grpSpPr>
                      <wps:wsp>
                        <wps:cNvPr id="505" name="Graphic 505"/>
                        <wps:cNvSpPr/>
                        <wps:spPr>
                          <a:xfrm>
                            <a:off x="461937" y="35051"/>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wps:wsp>
                        <wps:cNvPr id="506" name="Graphic 506"/>
                        <wps:cNvSpPr/>
                        <wps:spPr>
                          <a:xfrm>
                            <a:off x="0" y="0"/>
                            <a:ext cx="4775835" cy="3694429"/>
                          </a:xfrm>
                          <a:custGeom>
                            <a:avLst/>
                            <a:gdLst/>
                            <a:ahLst/>
                            <a:cxnLst/>
                            <a:rect l="l" t="t" r="r" b="b"/>
                            <a:pathLst>
                              <a:path w="4775835" h="3694429">
                                <a:moveTo>
                                  <a:pt x="4775327" y="3403993"/>
                                </a:moveTo>
                                <a:lnTo>
                                  <a:pt x="0" y="3403993"/>
                                </a:lnTo>
                                <a:lnTo>
                                  <a:pt x="0" y="3548735"/>
                                </a:lnTo>
                                <a:lnTo>
                                  <a:pt x="0" y="3694430"/>
                                </a:lnTo>
                                <a:lnTo>
                                  <a:pt x="4775327" y="3694430"/>
                                </a:lnTo>
                                <a:lnTo>
                                  <a:pt x="4775327" y="3548761"/>
                                </a:lnTo>
                                <a:lnTo>
                                  <a:pt x="4775327" y="3403993"/>
                                </a:lnTo>
                                <a:close/>
                              </a:path>
                              <a:path w="4775835" h="3694429">
                                <a:moveTo>
                                  <a:pt x="4775327" y="3112312"/>
                                </a:moveTo>
                                <a:lnTo>
                                  <a:pt x="0" y="3112312"/>
                                </a:lnTo>
                                <a:lnTo>
                                  <a:pt x="0" y="3258286"/>
                                </a:lnTo>
                                <a:lnTo>
                                  <a:pt x="0" y="3403981"/>
                                </a:lnTo>
                                <a:lnTo>
                                  <a:pt x="4775327" y="3403981"/>
                                </a:lnTo>
                                <a:lnTo>
                                  <a:pt x="4775327" y="3258312"/>
                                </a:lnTo>
                                <a:lnTo>
                                  <a:pt x="4775327" y="3112312"/>
                                </a:lnTo>
                                <a:close/>
                              </a:path>
                              <a:path w="4775835" h="3694429">
                                <a:moveTo>
                                  <a:pt x="4775327" y="2967494"/>
                                </a:moveTo>
                                <a:lnTo>
                                  <a:pt x="0" y="2967494"/>
                                </a:lnTo>
                                <a:lnTo>
                                  <a:pt x="0" y="3112262"/>
                                </a:lnTo>
                                <a:lnTo>
                                  <a:pt x="4775327" y="3112262"/>
                                </a:lnTo>
                                <a:lnTo>
                                  <a:pt x="4775327" y="2967494"/>
                                </a:lnTo>
                                <a:close/>
                              </a:path>
                              <a:path w="4775835" h="3694429">
                                <a:moveTo>
                                  <a:pt x="4775327" y="2821787"/>
                                </a:moveTo>
                                <a:lnTo>
                                  <a:pt x="0" y="2821787"/>
                                </a:lnTo>
                                <a:lnTo>
                                  <a:pt x="0" y="2967482"/>
                                </a:lnTo>
                                <a:lnTo>
                                  <a:pt x="4775327" y="2967482"/>
                                </a:lnTo>
                                <a:lnTo>
                                  <a:pt x="4775327" y="2821787"/>
                                </a:lnTo>
                                <a:close/>
                              </a:path>
                              <a:path w="4775835" h="3694429">
                                <a:moveTo>
                                  <a:pt x="4775327" y="2492946"/>
                                </a:moveTo>
                                <a:lnTo>
                                  <a:pt x="0" y="2492946"/>
                                </a:lnTo>
                                <a:lnTo>
                                  <a:pt x="0" y="2637409"/>
                                </a:lnTo>
                                <a:lnTo>
                                  <a:pt x="4775327" y="2637409"/>
                                </a:lnTo>
                                <a:lnTo>
                                  <a:pt x="4775327" y="2492946"/>
                                </a:lnTo>
                                <a:close/>
                              </a:path>
                              <a:path w="4775835" h="3694429">
                                <a:moveTo>
                                  <a:pt x="4775327" y="2201278"/>
                                </a:moveTo>
                                <a:lnTo>
                                  <a:pt x="0" y="2201278"/>
                                </a:lnTo>
                                <a:lnTo>
                                  <a:pt x="0" y="2346896"/>
                                </a:lnTo>
                                <a:lnTo>
                                  <a:pt x="0" y="2492883"/>
                                </a:lnTo>
                                <a:lnTo>
                                  <a:pt x="4775327" y="2492883"/>
                                </a:lnTo>
                                <a:lnTo>
                                  <a:pt x="4775327" y="2346960"/>
                                </a:lnTo>
                                <a:lnTo>
                                  <a:pt x="4775327" y="2201278"/>
                                </a:lnTo>
                                <a:close/>
                              </a:path>
                              <a:path w="4775835" h="3694429">
                                <a:moveTo>
                                  <a:pt x="4775327" y="1619097"/>
                                </a:moveTo>
                                <a:lnTo>
                                  <a:pt x="0" y="1619097"/>
                                </a:lnTo>
                                <a:lnTo>
                                  <a:pt x="0" y="1764715"/>
                                </a:lnTo>
                                <a:lnTo>
                                  <a:pt x="0" y="1910702"/>
                                </a:lnTo>
                                <a:lnTo>
                                  <a:pt x="0" y="2056384"/>
                                </a:lnTo>
                                <a:lnTo>
                                  <a:pt x="0" y="2201164"/>
                                </a:lnTo>
                                <a:lnTo>
                                  <a:pt x="4775327" y="2201164"/>
                                </a:lnTo>
                                <a:lnTo>
                                  <a:pt x="4775327" y="1764715"/>
                                </a:lnTo>
                                <a:lnTo>
                                  <a:pt x="4775327" y="1619097"/>
                                </a:lnTo>
                                <a:close/>
                              </a:path>
                              <a:path w="4775835" h="3694429">
                                <a:moveTo>
                                  <a:pt x="4775327" y="1474228"/>
                                </a:moveTo>
                                <a:lnTo>
                                  <a:pt x="0" y="1474228"/>
                                </a:lnTo>
                                <a:lnTo>
                                  <a:pt x="0" y="1618996"/>
                                </a:lnTo>
                                <a:lnTo>
                                  <a:pt x="4775327" y="1618996"/>
                                </a:lnTo>
                                <a:lnTo>
                                  <a:pt x="4775327" y="1474228"/>
                                </a:lnTo>
                                <a:close/>
                              </a:path>
                              <a:path w="4775835" h="3694429">
                                <a:moveTo>
                                  <a:pt x="4775327" y="1037856"/>
                                </a:moveTo>
                                <a:lnTo>
                                  <a:pt x="0" y="1037856"/>
                                </a:lnTo>
                                <a:lnTo>
                                  <a:pt x="0" y="1182598"/>
                                </a:lnTo>
                                <a:lnTo>
                                  <a:pt x="0" y="1328216"/>
                                </a:lnTo>
                                <a:lnTo>
                                  <a:pt x="0" y="1474216"/>
                                </a:lnTo>
                                <a:lnTo>
                                  <a:pt x="4775327" y="1474216"/>
                                </a:lnTo>
                                <a:lnTo>
                                  <a:pt x="4775327" y="1328293"/>
                                </a:lnTo>
                                <a:lnTo>
                                  <a:pt x="4775327" y="1182624"/>
                                </a:lnTo>
                                <a:lnTo>
                                  <a:pt x="4775327" y="1037856"/>
                                </a:lnTo>
                                <a:close/>
                              </a:path>
                              <a:path w="4775835" h="3694429">
                                <a:moveTo>
                                  <a:pt x="4775327" y="892149"/>
                                </a:moveTo>
                                <a:lnTo>
                                  <a:pt x="0" y="892149"/>
                                </a:lnTo>
                                <a:lnTo>
                                  <a:pt x="0" y="1037844"/>
                                </a:lnTo>
                                <a:lnTo>
                                  <a:pt x="4775327" y="1037844"/>
                                </a:lnTo>
                                <a:lnTo>
                                  <a:pt x="4775327" y="892149"/>
                                </a:lnTo>
                                <a:close/>
                              </a:path>
                              <a:path w="4775835" h="3694429">
                                <a:moveTo>
                                  <a:pt x="4775327" y="601345"/>
                                </a:moveTo>
                                <a:lnTo>
                                  <a:pt x="0" y="601345"/>
                                </a:lnTo>
                                <a:lnTo>
                                  <a:pt x="0" y="746061"/>
                                </a:lnTo>
                                <a:lnTo>
                                  <a:pt x="0" y="892048"/>
                                </a:lnTo>
                                <a:lnTo>
                                  <a:pt x="4775327" y="892048"/>
                                </a:lnTo>
                                <a:lnTo>
                                  <a:pt x="4775327" y="746125"/>
                                </a:lnTo>
                                <a:lnTo>
                                  <a:pt x="4775327" y="601345"/>
                                </a:lnTo>
                                <a:close/>
                              </a:path>
                              <a:path w="4775835" h="3694429">
                                <a:moveTo>
                                  <a:pt x="4775327" y="0"/>
                                </a:moveTo>
                                <a:lnTo>
                                  <a:pt x="0" y="0"/>
                                </a:lnTo>
                                <a:lnTo>
                                  <a:pt x="0" y="144703"/>
                                </a:lnTo>
                                <a:lnTo>
                                  <a:pt x="0" y="290703"/>
                                </a:lnTo>
                                <a:lnTo>
                                  <a:pt x="0" y="417195"/>
                                </a:lnTo>
                                <a:lnTo>
                                  <a:pt x="4775327" y="417195"/>
                                </a:lnTo>
                                <a:lnTo>
                                  <a:pt x="4775327" y="290703"/>
                                </a:lnTo>
                                <a:lnTo>
                                  <a:pt x="4775327" y="144780"/>
                                </a:lnTo>
                                <a:lnTo>
                                  <a:pt x="4775327" y="0"/>
                                </a:lnTo>
                                <a:close/>
                              </a:path>
                            </a:pathLst>
                          </a:custGeom>
                          <a:solidFill>
                            <a:srgbClr val="FFFFFF"/>
                          </a:solidFill>
                        </wps:spPr>
                        <wps:bodyPr wrap="square" lIns="0" tIns="0" rIns="0" bIns="0" rtlCol="0">
                          <a:prstTxWarp prst="textNoShape">
                            <a:avLst/>
                          </a:prstTxWarp>
                          <a:noAutofit/>
                        </wps:bodyPr>
                      </wps:wsp>
                      <wps:wsp>
                        <wps:cNvPr id="507" name="Textbox 507"/>
                        <wps:cNvSpPr txBox="1"/>
                        <wps:spPr>
                          <a:xfrm>
                            <a:off x="0" y="0"/>
                            <a:ext cx="4775835" cy="3695065"/>
                          </a:xfrm>
                          <a:prstGeom prst="rect">
                            <a:avLst/>
                          </a:prstGeom>
                        </wps:spPr>
                        <wps:txbx>
                          <w:txbxContent>
                            <w:p w14:paraId="5E70579A" w14:textId="77777777" w:rsidR="00490144" w:rsidRDefault="000D1428">
                              <w:pPr>
                                <w:spacing w:before="4" w:line="280" w:lineRule="auto"/>
                                <w:ind w:left="21" w:right="22"/>
                                <w:jc w:val="both"/>
                                <w:rPr>
                                  <w:sz w:val="16"/>
                                </w:rPr>
                              </w:pPr>
                              <w:r>
                                <w:rPr>
                                  <w:sz w:val="16"/>
                                </w:rPr>
                                <w:t>the Town’s many wetlands and floodplains, its need for onsite wastewater systems and large lot zoning</w:t>
                              </w:r>
                              <w:r>
                                <w:rPr>
                                  <w:spacing w:val="40"/>
                                  <w:sz w:val="16"/>
                                </w:rPr>
                                <w:t xml:space="preserve"> </w:t>
                              </w:r>
                              <w:r>
                                <w:rPr>
                                  <w:spacing w:val="-2"/>
                                  <w:sz w:val="16"/>
                                </w:rPr>
                                <w:t>requirements.</w:t>
                              </w:r>
                            </w:p>
                            <w:p w14:paraId="16DD92AD" w14:textId="77777777" w:rsidR="00490144" w:rsidRDefault="00490144">
                              <w:pPr>
                                <w:spacing w:before="31"/>
                                <w:rPr>
                                  <w:sz w:val="16"/>
                                </w:rPr>
                              </w:pPr>
                            </w:p>
                            <w:p w14:paraId="4D50C79F" w14:textId="77777777" w:rsidR="00490144" w:rsidRDefault="000D1428">
                              <w:pPr>
                                <w:numPr>
                                  <w:ilvl w:val="0"/>
                                  <w:numId w:val="28"/>
                                </w:numPr>
                                <w:tabs>
                                  <w:tab w:val="left" w:pos="555"/>
                                </w:tabs>
                                <w:spacing w:before="1"/>
                                <w:ind w:hanging="534"/>
                                <w:rPr>
                                  <w:rFonts w:ascii="Cambria"/>
                                  <w:sz w:val="19"/>
                                </w:rPr>
                              </w:pPr>
                              <w:bookmarkStart w:id="54" w:name="_bookmark49"/>
                              <w:bookmarkEnd w:id="54"/>
                              <w:r>
                                <w:rPr>
                                  <w:rFonts w:ascii="Cambria"/>
                                  <w:color w:val="365F91"/>
                                  <w:sz w:val="19"/>
                                </w:rPr>
                                <w:t>Watershed</w:t>
                              </w:r>
                              <w:r>
                                <w:rPr>
                                  <w:rFonts w:ascii="Cambria"/>
                                  <w:color w:val="365F91"/>
                                  <w:spacing w:val="10"/>
                                  <w:sz w:val="19"/>
                                </w:rPr>
                                <w:t xml:space="preserve"> </w:t>
                              </w:r>
                              <w:r>
                                <w:rPr>
                                  <w:rFonts w:ascii="Cambria"/>
                                  <w:color w:val="365F91"/>
                                  <w:spacing w:val="-2"/>
                                  <w:sz w:val="19"/>
                                </w:rPr>
                                <w:t>Areas</w:t>
                              </w:r>
                            </w:p>
                            <w:p w14:paraId="2F06F142" w14:textId="77777777" w:rsidR="00490144" w:rsidRDefault="000D1428">
                              <w:pPr>
                                <w:spacing w:before="40" w:line="280" w:lineRule="auto"/>
                                <w:ind w:left="21" w:right="17"/>
                                <w:jc w:val="both"/>
                                <w:rPr>
                                  <w:sz w:val="16"/>
                                </w:rPr>
                              </w:pPr>
                              <w:r>
                                <w:rPr>
                                  <w:sz w:val="16"/>
                                </w:rPr>
                                <w:t>A watershed consists of an area of land where run-off from higher elevations is channeled into a specific body of</w:t>
                              </w:r>
                              <w:r>
                                <w:rPr>
                                  <w:spacing w:val="40"/>
                                  <w:sz w:val="16"/>
                                </w:rPr>
                                <w:t xml:space="preserve"> </w:t>
                              </w:r>
                              <w:r>
                                <w:rPr>
                                  <w:sz w:val="16"/>
                                </w:rPr>
                                <w:t>water such as a pond, lake, river or ocean. Halifax is located within the Taunton River Watershed, one of 28 major</w:t>
                              </w:r>
                              <w:r>
                                <w:rPr>
                                  <w:spacing w:val="40"/>
                                  <w:sz w:val="16"/>
                                </w:rPr>
                                <w:t xml:space="preserve"> </w:t>
                              </w:r>
                              <w:r>
                                <w:rPr>
                                  <w:sz w:val="16"/>
                                </w:rPr>
                                <w:t>watersheds</w:t>
                              </w:r>
                              <w:r>
                                <w:rPr>
                                  <w:spacing w:val="12"/>
                                  <w:sz w:val="16"/>
                                </w:rPr>
                                <w:t xml:space="preserve"> </w:t>
                              </w:r>
                              <w:r>
                                <w:rPr>
                                  <w:sz w:val="16"/>
                                </w:rPr>
                                <w:t>in</w:t>
                              </w:r>
                              <w:r>
                                <w:rPr>
                                  <w:spacing w:val="13"/>
                                  <w:sz w:val="16"/>
                                </w:rPr>
                                <w:t xml:space="preserve"> </w:t>
                              </w:r>
                              <w:r>
                                <w:rPr>
                                  <w:sz w:val="16"/>
                                </w:rPr>
                                <w:t>Massachusetts.</w:t>
                              </w:r>
                              <w:r>
                                <w:rPr>
                                  <w:spacing w:val="40"/>
                                  <w:sz w:val="16"/>
                                </w:rPr>
                                <w:t xml:space="preserve"> </w:t>
                              </w:r>
                              <w:r>
                                <w:rPr>
                                  <w:sz w:val="16"/>
                                </w:rPr>
                                <w:t>The</w:t>
                              </w:r>
                              <w:r>
                                <w:rPr>
                                  <w:spacing w:val="14"/>
                                  <w:sz w:val="16"/>
                                </w:rPr>
                                <w:t xml:space="preserve"> </w:t>
                              </w:r>
                              <w:r>
                                <w:rPr>
                                  <w:sz w:val="16"/>
                                </w:rPr>
                                <w:t>Taunton</w:t>
                              </w:r>
                              <w:r>
                                <w:rPr>
                                  <w:spacing w:val="13"/>
                                  <w:sz w:val="16"/>
                                </w:rPr>
                                <w:t xml:space="preserve"> </w:t>
                              </w:r>
                              <w:r>
                                <w:rPr>
                                  <w:sz w:val="16"/>
                                </w:rPr>
                                <w:t>River</w:t>
                              </w:r>
                              <w:r>
                                <w:rPr>
                                  <w:spacing w:val="13"/>
                                  <w:sz w:val="16"/>
                                </w:rPr>
                                <w:t xml:space="preserve"> </w:t>
                              </w:r>
                              <w:r>
                                <w:rPr>
                                  <w:sz w:val="16"/>
                                </w:rPr>
                                <w:t>Watershed</w:t>
                              </w:r>
                              <w:r>
                                <w:rPr>
                                  <w:spacing w:val="13"/>
                                  <w:sz w:val="16"/>
                                </w:rPr>
                                <w:t xml:space="preserve"> </w:t>
                              </w:r>
                              <w:r>
                                <w:rPr>
                                  <w:sz w:val="16"/>
                                </w:rPr>
                                <w:t>is</w:t>
                              </w:r>
                              <w:r>
                                <w:rPr>
                                  <w:spacing w:val="12"/>
                                  <w:sz w:val="16"/>
                                </w:rPr>
                                <w:t xml:space="preserve"> </w:t>
                              </w:r>
                              <w:r>
                                <w:rPr>
                                  <w:sz w:val="16"/>
                                </w:rPr>
                                <w:t>a</w:t>
                              </w:r>
                              <w:r>
                                <w:rPr>
                                  <w:spacing w:val="13"/>
                                  <w:sz w:val="16"/>
                                </w:rPr>
                                <w:t xml:space="preserve"> </w:t>
                              </w:r>
                              <w:r>
                                <w:rPr>
                                  <w:sz w:val="16"/>
                                </w:rPr>
                                <w:t>562-square</w:t>
                              </w:r>
                              <w:r>
                                <w:rPr>
                                  <w:spacing w:val="12"/>
                                  <w:sz w:val="16"/>
                                </w:rPr>
                                <w:t xml:space="preserve"> </w:t>
                              </w:r>
                              <w:r>
                                <w:rPr>
                                  <w:sz w:val="16"/>
                                </w:rPr>
                                <w:t>mile</w:t>
                              </w:r>
                              <w:r>
                                <w:rPr>
                                  <w:spacing w:val="12"/>
                                  <w:sz w:val="16"/>
                                </w:rPr>
                                <w:t xml:space="preserve"> </w:t>
                              </w:r>
                              <w:r>
                                <w:rPr>
                                  <w:sz w:val="16"/>
                                </w:rPr>
                                <w:t>watershed</w:t>
                              </w:r>
                              <w:r>
                                <w:rPr>
                                  <w:spacing w:val="13"/>
                                  <w:sz w:val="16"/>
                                </w:rPr>
                                <w:t xml:space="preserve"> </w:t>
                              </w:r>
                              <w:r>
                                <w:rPr>
                                  <w:sz w:val="16"/>
                                </w:rPr>
                                <w:t>that</w:t>
                              </w:r>
                              <w:r>
                                <w:rPr>
                                  <w:spacing w:val="12"/>
                                  <w:sz w:val="16"/>
                                </w:rPr>
                                <w:t xml:space="preserve"> </w:t>
                              </w:r>
                              <w:r>
                                <w:rPr>
                                  <w:sz w:val="16"/>
                                </w:rPr>
                                <w:t>spans</w:t>
                              </w:r>
                              <w:r>
                                <w:rPr>
                                  <w:spacing w:val="12"/>
                                  <w:sz w:val="16"/>
                                </w:rPr>
                                <w:t xml:space="preserve"> </w:t>
                              </w:r>
                              <w:r>
                                <w:rPr>
                                  <w:sz w:val="16"/>
                                </w:rPr>
                                <w:t>over</w:t>
                              </w:r>
                              <w:r>
                                <w:rPr>
                                  <w:spacing w:val="12"/>
                                  <w:sz w:val="16"/>
                                </w:rPr>
                                <w:t xml:space="preserve"> </w:t>
                              </w:r>
                              <w:r>
                                <w:rPr>
                                  <w:sz w:val="16"/>
                                </w:rPr>
                                <w:t>all</w:t>
                              </w:r>
                              <w:r>
                                <w:rPr>
                                  <w:spacing w:val="40"/>
                                  <w:sz w:val="16"/>
                                </w:rPr>
                                <w:t xml:space="preserve"> </w:t>
                              </w:r>
                              <w:r>
                                <w:rPr>
                                  <w:sz w:val="16"/>
                                </w:rPr>
                                <w:t>of 20 towns and part of 23 others municipalities.</w:t>
                              </w:r>
                              <w:r>
                                <w:rPr>
                                  <w:spacing w:val="37"/>
                                  <w:sz w:val="16"/>
                                </w:rPr>
                                <w:t xml:space="preserve"> </w:t>
                              </w:r>
                              <w:r>
                                <w:rPr>
                                  <w:sz w:val="16"/>
                                </w:rPr>
                                <w:t>In addition, Halifax</w:t>
                              </w:r>
                              <w:r>
                                <w:rPr>
                                  <w:spacing w:val="-1"/>
                                  <w:sz w:val="16"/>
                                </w:rPr>
                                <w:t xml:space="preserve"> </w:t>
                              </w:r>
                              <w:r>
                                <w:rPr>
                                  <w:sz w:val="16"/>
                                </w:rPr>
                                <w:t>has its own local watershed protection group</w:t>
                              </w:r>
                              <w:r>
                                <w:rPr>
                                  <w:spacing w:val="40"/>
                                  <w:sz w:val="16"/>
                                </w:rPr>
                                <w:t xml:space="preserve"> </w:t>
                              </w:r>
                              <w:r>
                                <w:rPr>
                                  <w:sz w:val="16"/>
                                </w:rPr>
                                <w:t>called the Monponsett Watershed Association which focuses on monitoring the quality and restoring of the East</w:t>
                              </w:r>
                              <w:r>
                                <w:rPr>
                                  <w:spacing w:val="40"/>
                                  <w:sz w:val="16"/>
                                </w:rPr>
                                <w:t xml:space="preserve"> </w:t>
                              </w:r>
                              <w:r>
                                <w:rPr>
                                  <w:sz w:val="16"/>
                                </w:rPr>
                                <w:t>and West Monponsett Ponds, which in addition to Silver Lake su</w:t>
                              </w:r>
                              <w:r>
                                <w:rPr>
                                  <w:sz w:val="16"/>
                                </w:rPr>
                                <w:t>pply drinking water to the City of Brockton.</w:t>
                              </w:r>
                            </w:p>
                            <w:p w14:paraId="38624A4B" w14:textId="77777777" w:rsidR="00490144" w:rsidRDefault="00490144">
                              <w:pPr>
                                <w:spacing w:before="36"/>
                                <w:rPr>
                                  <w:sz w:val="16"/>
                                </w:rPr>
                              </w:pPr>
                            </w:p>
                            <w:p w14:paraId="2DC8E681" w14:textId="77777777" w:rsidR="00490144" w:rsidRDefault="000D1428">
                              <w:pPr>
                                <w:spacing w:line="280" w:lineRule="auto"/>
                                <w:ind w:left="21" w:right="18"/>
                                <w:jc w:val="both"/>
                                <w:rPr>
                                  <w:sz w:val="16"/>
                                </w:rPr>
                              </w:pPr>
                              <w:r>
                                <w:rPr>
                                  <w:sz w:val="16"/>
                                </w:rPr>
                                <w:t>The</w:t>
                              </w:r>
                              <w:r>
                                <w:rPr>
                                  <w:spacing w:val="40"/>
                                  <w:sz w:val="16"/>
                                </w:rPr>
                                <w:t xml:space="preserve"> </w:t>
                              </w:r>
                              <w:r>
                                <w:rPr>
                                  <w:sz w:val="16"/>
                                </w:rPr>
                                <w:t>purpose of the Floodplain and Watershed Protection District is to protect the health and safety of persons</w:t>
                              </w:r>
                              <w:r>
                                <w:rPr>
                                  <w:spacing w:val="40"/>
                                  <w:sz w:val="16"/>
                                </w:rPr>
                                <w:t xml:space="preserve"> </w:t>
                              </w:r>
                              <w:r>
                                <w:rPr>
                                  <w:sz w:val="16"/>
                                </w:rPr>
                                <w:t>against</w:t>
                              </w:r>
                              <w:r>
                                <w:rPr>
                                  <w:spacing w:val="13"/>
                                  <w:sz w:val="16"/>
                                </w:rPr>
                                <w:t xml:space="preserve"> </w:t>
                              </w:r>
                              <w:r>
                                <w:rPr>
                                  <w:sz w:val="16"/>
                                </w:rPr>
                                <w:t>the</w:t>
                              </w:r>
                              <w:r>
                                <w:rPr>
                                  <w:spacing w:val="10"/>
                                  <w:sz w:val="16"/>
                                </w:rPr>
                                <w:t xml:space="preserve"> </w:t>
                              </w:r>
                              <w:r>
                                <w:rPr>
                                  <w:sz w:val="16"/>
                                </w:rPr>
                                <w:t>hazards</w:t>
                              </w:r>
                              <w:r>
                                <w:rPr>
                                  <w:spacing w:val="13"/>
                                  <w:sz w:val="16"/>
                                </w:rPr>
                                <w:t xml:space="preserve"> </w:t>
                              </w:r>
                              <w:r>
                                <w:rPr>
                                  <w:sz w:val="16"/>
                                </w:rPr>
                                <w:t>of</w:t>
                              </w:r>
                              <w:r>
                                <w:rPr>
                                  <w:spacing w:val="13"/>
                                  <w:sz w:val="16"/>
                                </w:rPr>
                                <w:t xml:space="preserve"> </w:t>
                              </w:r>
                              <w:r>
                                <w:rPr>
                                  <w:sz w:val="16"/>
                                </w:rPr>
                                <w:t>flooding,</w:t>
                              </w:r>
                              <w:r>
                                <w:rPr>
                                  <w:spacing w:val="13"/>
                                  <w:sz w:val="16"/>
                                </w:rPr>
                                <w:t xml:space="preserve"> </w:t>
                              </w:r>
                              <w:r>
                                <w:rPr>
                                  <w:sz w:val="16"/>
                                </w:rPr>
                                <w:t>to</w:t>
                              </w:r>
                              <w:r>
                                <w:rPr>
                                  <w:spacing w:val="14"/>
                                  <w:sz w:val="16"/>
                                </w:rPr>
                                <w:t xml:space="preserve"> </w:t>
                              </w:r>
                              <w:r>
                                <w:rPr>
                                  <w:sz w:val="16"/>
                                </w:rPr>
                                <w:t>conserve</w:t>
                              </w:r>
                              <w:r>
                                <w:rPr>
                                  <w:spacing w:val="13"/>
                                  <w:sz w:val="16"/>
                                </w:rPr>
                                <w:t xml:space="preserve"> </w:t>
                              </w:r>
                              <w:r>
                                <w:rPr>
                                  <w:sz w:val="16"/>
                                </w:rPr>
                                <w:t>the</w:t>
                              </w:r>
                              <w:r>
                                <w:rPr>
                                  <w:spacing w:val="10"/>
                                  <w:sz w:val="16"/>
                                </w:rPr>
                                <w:t xml:space="preserve"> </w:t>
                              </w:r>
                              <w:r>
                                <w:rPr>
                                  <w:sz w:val="16"/>
                                </w:rPr>
                                <w:t>value</w:t>
                              </w:r>
                              <w:r>
                                <w:rPr>
                                  <w:spacing w:val="11"/>
                                  <w:sz w:val="16"/>
                                </w:rPr>
                                <w:t xml:space="preserve"> </w:t>
                              </w:r>
                              <w:r>
                                <w:rPr>
                                  <w:sz w:val="16"/>
                                </w:rPr>
                                <w:t>of</w:t>
                              </w:r>
                              <w:r>
                                <w:rPr>
                                  <w:spacing w:val="13"/>
                                  <w:sz w:val="16"/>
                                </w:rPr>
                                <w:t xml:space="preserve"> </w:t>
                              </w:r>
                              <w:r>
                                <w:rPr>
                                  <w:sz w:val="16"/>
                                </w:rPr>
                                <w:t>land</w:t>
                              </w:r>
                              <w:r>
                                <w:rPr>
                                  <w:spacing w:val="14"/>
                                  <w:sz w:val="16"/>
                                </w:rPr>
                                <w:t xml:space="preserve"> </w:t>
                              </w:r>
                              <w:r>
                                <w:rPr>
                                  <w:sz w:val="16"/>
                                </w:rPr>
                                <w:t>and</w:t>
                              </w:r>
                              <w:r>
                                <w:rPr>
                                  <w:spacing w:val="11"/>
                                  <w:sz w:val="16"/>
                                </w:rPr>
                                <w:t xml:space="preserve"> </w:t>
                              </w:r>
                              <w:r>
                                <w:rPr>
                                  <w:sz w:val="16"/>
                                </w:rPr>
                                <w:t>buildings,</w:t>
                              </w:r>
                              <w:r>
                                <w:rPr>
                                  <w:spacing w:val="13"/>
                                  <w:sz w:val="16"/>
                                </w:rPr>
                                <w:t xml:space="preserve"> </w:t>
                              </w:r>
                              <w:r>
                                <w:rPr>
                                  <w:sz w:val="16"/>
                                </w:rPr>
                                <w:t>to</w:t>
                              </w:r>
                              <w:r>
                                <w:rPr>
                                  <w:spacing w:val="14"/>
                                  <w:sz w:val="16"/>
                                </w:rPr>
                                <w:t xml:space="preserve"> </w:t>
                              </w:r>
                              <w:r>
                                <w:rPr>
                                  <w:sz w:val="16"/>
                                </w:rPr>
                                <w:t>facilitate</w:t>
                              </w:r>
                              <w:r>
                                <w:rPr>
                                  <w:spacing w:val="13"/>
                                  <w:sz w:val="16"/>
                                </w:rPr>
                                <w:t xml:space="preserve"> </w:t>
                              </w:r>
                              <w:r>
                                <w:rPr>
                                  <w:sz w:val="16"/>
                                </w:rPr>
                                <w:t>the</w:t>
                              </w:r>
                              <w:r>
                                <w:rPr>
                                  <w:spacing w:val="13"/>
                                  <w:sz w:val="16"/>
                                </w:rPr>
                                <w:t xml:space="preserve"> </w:t>
                              </w:r>
                              <w:r>
                                <w:rPr>
                                  <w:sz w:val="16"/>
                                </w:rPr>
                                <w:t>adequate</w:t>
                              </w:r>
                              <w:r>
                                <w:rPr>
                                  <w:spacing w:val="13"/>
                                  <w:sz w:val="16"/>
                                </w:rPr>
                                <w:t xml:space="preserve"> </w:t>
                              </w:r>
                              <w:r>
                                <w:rPr>
                                  <w:sz w:val="16"/>
                                </w:rPr>
                                <w:t>provision</w:t>
                              </w:r>
                              <w:r>
                                <w:rPr>
                                  <w:spacing w:val="40"/>
                                  <w:sz w:val="16"/>
                                </w:rPr>
                                <w:t xml:space="preserve"> </w:t>
                              </w:r>
                              <w:r>
                                <w:rPr>
                                  <w:sz w:val="16"/>
                                </w:rPr>
                                <w:t>of a water supply</w:t>
                              </w:r>
                              <w:r>
                                <w:rPr>
                                  <w:spacing w:val="17"/>
                                  <w:sz w:val="16"/>
                                </w:rPr>
                                <w:t xml:space="preserve"> </w:t>
                              </w:r>
                              <w:r>
                                <w:rPr>
                                  <w:sz w:val="16"/>
                                </w:rPr>
                                <w:t>through</w:t>
                              </w:r>
                              <w:r>
                                <w:rPr>
                                  <w:spacing w:val="18"/>
                                  <w:sz w:val="16"/>
                                </w:rPr>
                                <w:t xml:space="preserve"> </w:t>
                              </w:r>
                              <w:r>
                                <w:rPr>
                                  <w:sz w:val="16"/>
                                </w:rPr>
                                <w:t>preservation</w:t>
                              </w:r>
                              <w:r>
                                <w:rPr>
                                  <w:spacing w:val="18"/>
                                  <w:sz w:val="16"/>
                                </w:rPr>
                                <w:t xml:space="preserve"> </w:t>
                              </w:r>
                              <w:r>
                                <w:rPr>
                                  <w:sz w:val="16"/>
                                </w:rPr>
                                <w:t>and</w:t>
                              </w:r>
                              <w:r>
                                <w:rPr>
                                  <w:spacing w:val="18"/>
                                  <w:sz w:val="16"/>
                                </w:rPr>
                                <w:t xml:space="preserve"> </w:t>
                              </w:r>
                              <w:r>
                                <w:rPr>
                                  <w:sz w:val="16"/>
                                </w:rPr>
                                <w:t>maintenance of the</w:t>
                              </w:r>
                              <w:r>
                                <w:rPr>
                                  <w:spacing w:val="17"/>
                                  <w:sz w:val="16"/>
                                </w:rPr>
                                <w:t xml:space="preserve"> </w:t>
                              </w:r>
                              <w:r>
                                <w:rPr>
                                  <w:sz w:val="16"/>
                                </w:rPr>
                                <w:t>groundwater table, to</w:t>
                              </w:r>
                              <w:r>
                                <w:rPr>
                                  <w:spacing w:val="17"/>
                                  <w:sz w:val="16"/>
                                </w:rPr>
                                <w:t xml:space="preserve"> </w:t>
                              </w:r>
                              <w:r>
                                <w:rPr>
                                  <w:sz w:val="16"/>
                                </w:rPr>
                                <w:t>protect</w:t>
                              </w:r>
                              <w:r>
                                <w:rPr>
                                  <w:spacing w:val="17"/>
                                  <w:sz w:val="16"/>
                                </w:rPr>
                                <w:t xml:space="preserve"> </w:t>
                              </w:r>
                              <w:r>
                                <w:rPr>
                                  <w:sz w:val="16"/>
                                </w:rPr>
                                <w:t>and</w:t>
                              </w:r>
                              <w:r>
                                <w:rPr>
                                  <w:spacing w:val="18"/>
                                  <w:sz w:val="16"/>
                                </w:rPr>
                                <w:t xml:space="preserve"> </w:t>
                              </w:r>
                              <w:r>
                                <w:rPr>
                                  <w:sz w:val="16"/>
                                </w:rPr>
                                <w:t>to</w:t>
                              </w:r>
                              <w:r>
                                <w:rPr>
                                  <w:spacing w:val="17"/>
                                  <w:sz w:val="16"/>
                                </w:rPr>
                                <w:t xml:space="preserve"> </w:t>
                              </w:r>
                              <w:r>
                                <w:rPr>
                                  <w:sz w:val="16"/>
                                </w:rPr>
                                <w:t>preserve</w:t>
                              </w:r>
                              <w:r>
                                <w:rPr>
                                  <w:spacing w:val="40"/>
                                  <w:sz w:val="16"/>
                                </w:rPr>
                                <w:t xml:space="preserve"> </w:t>
                              </w:r>
                              <w:r>
                                <w:rPr>
                                  <w:sz w:val="16"/>
                                </w:rPr>
                                <w:t>the marches, bogs, ponds and water courses and their adjoining wetlands, to encourage the most appropriate use</w:t>
                              </w:r>
                              <w:r>
                                <w:rPr>
                                  <w:spacing w:val="40"/>
                                  <w:sz w:val="16"/>
                                </w:rPr>
                                <w:t xml:space="preserve"> </w:t>
                              </w:r>
                              <w:r>
                                <w:rPr>
                                  <w:sz w:val="16"/>
                                </w:rPr>
                                <w:t>of wetlands, to encourage the most appropriate use of the land and to preserve and increase the amenities of the</w:t>
                              </w:r>
                              <w:r>
                                <w:rPr>
                                  <w:spacing w:val="40"/>
                                  <w:sz w:val="16"/>
                                </w:rPr>
                                <w:t xml:space="preserve"> </w:t>
                              </w:r>
                              <w:r>
                                <w:rPr>
                                  <w:spacing w:val="-2"/>
                                  <w:sz w:val="16"/>
                                </w:rPr>
                                <w:t>Town.</w:t>
                              </w:r>
                            </w:p>
                            <w:p w14:paraId="0F3FB2BD" w14:textId="77777777" w:rsidR="00490144" w:rsidRDefault="00490144">
                              <w:pPr>
                                <w:spacing w:before="65"/>
                                <w:rPr>
                                  <w:sz w:val="16"/>
                                </w:rPr>
                              </w:pPr>
                            </w:p>
                            <w:p w14:paraId="19B8C844" w14:textId="77777777" w:rsidR="00490144" w:rsidRDefault="000D1428">
                              <w:pPr>
                                <w:numPr>
                                  <w:ilvl w:val="0"/>
                                  <w:numId w:val="28"/>
                                </w:numPr>
                                <w:tabs>
                                  <w:tab w:val="left" w:pos="555"/>
                                </w:tabs>
                                <w:ind w:hanging="534"/>
                                <w:rPr>
                                  <w:rFonts w:ascii="Cambria"/>
                                  <w:sz w:val="19"/>
                                </w:rPr>
                              </w:pPr>
                              <w:bookmarkStart w:id="55" w:name="_bookmark50"/>
                              <w:bookmarkEnd w:id="55"/>
                              <w:r>
                                <w:rPr>
                                  <w:rFonts w:ascii="Cambria"/>
                                  <w:color w:val="365F91"/>
                                  <w:sz w:val="19"/>
                                </w:rPr>
                                <w:t>Protected</w:t>
                              </w:r>
                              <w:r>
                                <w:rPr>
                                  <w:rFonts w:ascii="Cambria"/>
                                  <w:color w:val="365F91"/>
                                  <w:spacing w:val="2"/>
                                  <w:sz w:val="19"/>
                                </w:rPr>
                                <w:t xml:space="preserve"> </w:t>
                              </w:r>
                              <w:r>
                                <w:rPr>
                                  <w:rFonts w:ascii="Cambria"/>
                                  <w:color w:val="365F91"/>
                                  <w:sz w:val="19"/>
                                </w:rPr>
                                <w:t>Open</w:t>
                              </w:r>
                              <w:r>
                                <w:rPr>
                                  <w:rFonts w:ascii="Cambria"/>
                                  <w:color w:val="365F91"/>
                                  <w:spacing w:val="6"/>
                                  <w:sz w:val="19"/>
                                </w:rPr>
                                <w:t xml:space="preserve"> </w:t>
                              </w:r>
                              <w:r>
                                <w:rPr>
                                  <w:rFonts w:ascii="Cambria"/>
                                  <w:color w:val="365F91"/>
                                  <w:sz w:val="19"/>
                                </w:rPr>
                                <w:t>Space,</w:t>
                              </w:r>
                              <w:r>
                                <w:rPr>
                                  <w:rFonts w:ascii="Cambria"/>
                                  <w:color w:val="365F91"/>
                                  <w:spacing w:val="4"/>
                                  <w:sz w:val="19"/>
                                </w:rPr>
                                <w:t xml:space="preserve"> </w:t>
                              </w:r>
                              <w:r>
                                <w:rPr>
                                  <w:rFonts w:ascii="Cambria"/>
                                  <w:color w:val="365F91"/>
                                  <w:sz w:val="19"/>
                                </w:rPr>
                                <w:t>Wetlands</w:t>
                              </w:r>
                              <w:r>
                                <w:rPr>
                                  <w:rFonts w:ascii="Cambria"/>
                                  <w:color w:val="365F91"/>
                                  <w:spacing w:val="5"/>
                                  <w:sz w:val="19"/>
                                </w:rPr>
                                <w:t xml:space="preserve"> </w:t>
                              </w:r>
                              <w:r>
                                <w:rPr>
                                  <w:rFonts w:ascii="Cambria"/>
                                  <w:color w:val="365F91"/>
                                  <w:sz w:val="19"/>
                                </w:rPr>
                                <w:t>&amp;</w:t>
                              </w:r>
                              <w:r>
                                <w:rPr>
                                  <w:rFonts w:ascii="Cambria"/>
                                  <w:color w:val="365F91"/>
                                  <w:spacing w:val="4"/>
                                  <w:sz w:val="19"/>
                                </w:rPr>
                                <w:t xml:space="preserve"> </w:t>
                              </w:r>
                              <w:r>
                                <w:rPr>
                                  <w:rFonts w:ascii="Cambria"/>
                                  <w:color w:val="365F91"/>
                                  <w:spacing w:val="-2"/>
                                  <w:sz w:val="19"/>
                                </w:rPr>
                                <w:t>Floodplains</w:t>
                              </w:r>
                            </w:p>
                            <w:p w14:paraId="60E796BE" w14:textId="77777777" w:rsidR="00490144" w:rsidRDefault="000D1428">
                              <w:pPr>
                                <w:spacing w:before="39" w:line="280" w:lineRule="auto"/>
                                <w:ind w:left="21" w:right="17"/>
                                <w:jc w:val="both"/>
                                <w:rPr>
                                  <w:sz w:val="16"/>
                                </w:rPr>
                              </w:pPr>
                              <w:r>
                                <w:rPr>
                                  <w:sz w:val="16"/>
                                </w:rPr>
                                <w:t>Halifax’s terrain is relatively low with many small hilly upland areas surrounded by extensive low-lying areas,</w:t>
                              </w:r>
                              <w:r>
                                <w:rPr>
                                  <w:spacing w:val="40"/>
                                  <w:sz w:val="16"/>
                                </w:rPr>
                                <w:t xml:space="preserve"> </w:t>
                              </w:r>
                              <w:r>
                                <w:rPr>
                                  <w:sz w:val="16"/>
                                </w:rPr>
                                <w:t>ranging from well-drained to poorly-drained areas; some of these areas have been developed as cranberry bogs.</w:t>
                              </w:r>
                              <w:r>
                                <w:rPr>
                                  <w:spacing w:val="40"/>
                                  <w:sz w:val="16"/>
                                </w:rPr>
                                <w:t xml:space="preserve"> </w:t>
                              </w:r>
                              <w:r>
                                <w:rPr>
                                  <w:sz w:val="16"/>
                                </w:rPr>
                                <w:t>The Winnetuxet River creates extensive areas of flood plain, most of which remains a wooded swamp.</w:t>
                              </w:r>
                              <w:r>
                                <w:rPr>
                                  <w:spacing w:val="40"/>
                                  <w:sz w:val="16"/>
                                </w:rPr>
                                <w:t xml:space="preserve"> </w:t>
                              </w:r>
                              <w:r>
                                <w:rPr>
                                  <w:sz w:val="16"/>
                                </w:rPr>
                                <w:t>The fact</w:t>
                              </w:r>
                              <w:r>
                                <w:rPr>
                                  <w:spacing w:val="40"/>
                                  <w:sz w:val="16"/>
                                </w:rPr>
                                <w:t xml:space="preserve"> </w:t>
                              </w:r>
                              <w:r>
                                <w:rPr>
                                  <w:sz w:val="16"/>
                                </w:rPr>
                                <w:t>that 43% of the land consists of poorly or extremely-poorly drained organic and mineral soils significantly limits</w:t>
                              </w:r>
                              <w:r>
                                <w:rPr>
                                  <w:spacing w:val="40"/>
                                  <w:sz w:val="16"/>
                                </w:rPr>
                                <w:t xml:space="preserve"> </w:t>
                              </w:r>
                              <w:r>
                                <w:rPr>
                                  <w:sz w:val="16"/>
                                </w:rPr>
                                <w:t>areas for new development.</w:t>
                              </w:r>
                              <w:r>
                                <w:rPr>
                                  <w:spacing w:val="40"/>
                                  <w:sz w:val="16"/>
                                </w:rPr>
                                <w:t xml:space="preserve"> </w:t>
                              </w:r>
                              <w:r>
                                <w:rPr>
                                  <w:sz w:val="16"/>
                                </w:rPr>
                                <w:t>In addition to these challenges associated with poor soil conditions and wetlands,</w:t>
                              </w:r>
                              <w:r>
                                <w:rPr>
                                  <w:spacing w:val="40"/>
                                  <w:sz w:val="16"/>
                                </w:rPr>
                                <w:t xml:space="preserve"> </w:t>
                              </w:r>
                              <w:r>
                                <w:rPr>
                                  <w:sz w:val="16"/>
                                </w:rPr>
                                <w:t xml:space="preserve">Halifax’s many ponds comprise about 982 acres of open water that are </w:t>
                              </w:r>
                              <w:r>
                                <w:rPr>
                                  <w:sz w:val="16"/>
                                </w:rPr>
                                <w:t>fed and drained by a web of streams and</w:t>
                              </w:r>
                            </w:p>
                          </w:txbxContent>
                        </wps:txbx>
                        <wps:bodyPr wrap="square" lIns="0" tIns="0" rIns="0" bIns="0" rtlCol="0">
                          <a:noAutofit/>
                        </wps:bodyPr>
                      </wps:wsp>
                    </wpg:wgp>
                  </a:graphicData>
                </a:graphic>
              </wp:inline>
            </w:drawing>
          </mc:Choice>
          <mc:Fallback>
            <w:pict>
              <v:group w14:anchorId="34A3A7E9" id="Group 504" o:spid="_x0000_s1398" style="width:376.05pt;height:290.95pt;mso-position-horizontal-relative:char;mso-position-vertical-relative:line" coordsize="47758,36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">
                <v:shape id="Graphic 505" o:spid="_x0000_s1399" style="position:absolute;left:4619;top:350;width:34645;height:36601;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Graphic 506" o:spid="_x0000_s1400" style="position:absolute;width:47758;height:36944;visibility:visible;mso-wrap-style:square;v-text-anchor:top" coordsize="4775835,369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" path="m4775327,3403993l,3403993r,144742l,3694430r4775327,l4775327,3548761r,-144768xem4775327,3112312l,3112312r,145974l,3403981r4775327,l4775327,3258312r,-146000xem4775327,2967494l,2967494r,144768l4775327,3112262r,-144768xem4775327,2821787l,2821787r,145695l4775327,2967482r,-145695xem4775327,2492946l,2492946r,144463l4775327,2637409r,-144463xem4775327,2201278l,2201278r,145618l,2492883r4775327,l4775327,2346960r,-145682xem4775327,1619097l,1619097r,145618l,1910702r,145682l,2201164r4775327,l4775327,1764715r,-145618xem4775327,1474228l,1474228r,144768l4775327,1618996r,-144768xem4775327,1037856l,1037856r,144742l,1328216r,146000l4775327,1474216r,-145923l4775327,1182624r,-144768xem4775327,892149l,892149r,145695l4775327,1037844r,-145695xem4775327,601345l,601345,,746061,,892048r4775327,l4775327,746125r,-144780xem4775327,l,,,144703,,290703,,417195r4775327,l4775327,290703r,-145923l4775327,xe" stroked="f">
                  <v:path arrowok="t"/>
                </v:shape>
                <v:shape id="Textbox 507" o:spid="_x0000_s1401" type="#_x0000_t202" style="position:absolute;width:47758;height:36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14:paraId="5E70579A" w14:textId="77777777" w:rsidR="00490144" w:rsidRDefault="000D1428">
                        <w:pPr>
                          <w:spacing w:before="4" w:line="280" w:lineRule="auto"/>
                          <w:ind w:left="21" w:right="22"/>
                          <w:jc w:val="both"/>
                          <w:rPr>
                            <w:sz w:val="16"/>
                          </w:rPr>
                        </w:pPr>
                        <w:r>
                          <w:rPr>
                            <w:sz w:val="16"/>
                          </w:rPr>
                          <w:t>the Town’s many wetlands and floodplains, its need for onsite wastewater systems and large lot zoning</w:t>
                        </w:r>
                        <w:r>
                          <w:rPr>
                            <w:spacing w:val="40"/>
                            <w:sz w:val="16"/>
                          </w:rPr>
                          <w:t xml:space="preserve"> </w:t>
                        </w:r>
                        <w:r>
                          <w:rPr>
                            <w:spacing w:val="-2"/>
                            <w:sz w:val="16"/>
                          </w:rPr>
                          <w:t>requirements.</w:t>
                        </w:r>
                      </w:p>
                      <w:p w14:paraId="16DD92AD" w14:textId="77777777" w:rsidR="00490144" w:rsidRDefault="00490144">
                        <w:pPr>
                          <w:spacing w:before="31"/>
                          <w:rPr>
                            <w:sz w:val="16"/>
                          </w:rPr>
                        </w:pPr>
                      </w:p>
                      <w:p w14:paraId="4D50C79F" w14:textId="77777777" w:rsidR="00490144" w:rsidRDefault="000D1428">
                        <w:pPr>
                          <w:numPr>
                            <w:ilvl w:val="0"/>
                            <w:numId w:val="28"/>
                          </w:numPr>
                          <w:tabs>
                            <w:tab w:val="left" w:pos="555"/>
                          </w:tabs>
                          <w:spacing w:before="1"/>
                          <w:ind w:hanging="534"/>
                          <w:rPr>
                            <w:rFonts w:ascii="Cambria"/>
                            <w:sz w:val="19"/>
                          </w:rPr>
                        </w:pPr>
                        <w:bookmarkStart w:id="56" w:name="_bookmark49"/>
                        <w:bookmarkEnd w:id="56"/>
                        <w:r>
                          <w:rPr>
                            <w:rFonts w:ascii="Cambria"/>
                            <w:color w:val="365F91"/>
                            <w:sz w:val="19"/>
                          </w:rPr>
                          <w:t>Watershed</w:t>
                        </w:r>
                        <w:r>
                          <w:rPr>
                            <w:rFonts w:ascii="Cambria"/>
                            <w:color w:val="365F91"/>
                            <w:spacing w:val="10"/>
                            <w:sz w:val="19"/>
                          </w:rPr>
                          <w:t xml:space="preserve"> </w:t>
                        </w:r>
                        <w:r>
                          <w:rPr>
                            <w:rFonts w:ascii="Cambria"/>
                            <w:color w:val="365F91"/>
                            <w:spacing w:val="-2"/>
                            <w:sz w:val="19"/>
                          </w:rPr>
                          <w:t>Areas</w:t>
                        </w:r>
                      </w:p>
                      <w:p w14:paraId="2F06F142" w14:textId="77777777" w:rsidR="00490144" w:rsidRDefault="000D1428">
                        <w:pPr>
                          <w:spacing w:before="40" w:line="280" w:lineRule="auto"/>
                          <w:ind w:left="21" w:right="17"/>
                          <w:jc w:val="both"/>
                          <w:rPr>
                            <w:sz w:val="16"/>
                          </w:rPr>
                        </w:pPr>
                        <w:r>
                          <w:rPr>
                            <w:sz w:val="16"/>
                          </w:rPr>
                          <w:t>A watershed consists of an area of land where run-off from higher elevations is channeled into a specific body of</w:t>
                        </w:r>
                        <w:r>
                          <w:rPr>
                            <w:spacing w:val="40"/>
                            <w:sz w:val="16"/>
                          </w:rPr>
                          <w:t xml:space="preserve"> </w:t>
                        </w:r>
                        <w:r>
                          <w:rPr>
                            <w:sz w:val="16"/>
                          </w:rPr>
                          <w:t>water such as a pond, lake, river or ocean. Halifax is located within the Taunton River Watershed, one of 28 major</w:t>
                        </w:r>
                        <w:r>
                          <w:rPr>
                            <w:spacing w:val="40"/>
                            <w:sz w:val="16"/>
                          </w:rPr>
                          <w:t xml:space="preserve"> </w:t>
                        </w:r>
                        <w:r>
                          <w:rPr>
                            <w:sz w:val="16"/>
                          </w:rPr>
                          <w:t>watersheds</w:t>
                        </w:r>
                        <w:r>
                          <w:rPr>
                            <w:spacing w:val="12"/>
                            <w:sz w:val="16"/>
                          </w:rPr>
                          <w:t xml:space="preserve"> </w:t>
                        </w:r>
                        <w:r>
                          <w:rPr>
                            <w:sz w:val="16"/>
                          </w:rPr>
                          <w:t>in</w:t>
                        </w:r>
                        <w:r>
                          <w:rPr>
                            <w:spacing w:val="13"/>
                            <w:sz w:val="16"/>
                          </w:rPr>
                          <w:t xml:space="preserve"> </w:t>
                        </w:r>
                        <w:r>
                          <w:rPr>
                            <w:sz w:val="16"/>
                          </w:rPr>
                          <w:t>Massachusetts.</w:t>
                        </w:r>
                        <w:r>
                          <w:rPr>
                            <w:spacing w:val="40"/>
                            <w:sz w:val="16"/>
                          </w:rPr>
                          <w:t xml:space="preserve"> </w:t>
                        </w:r>
                        <w:r>
                          <w:rPr>
                            <w:sz w:val="16"/>
                          </w:rPr>
                          <w:t>The</w:t>
                        </w:r>
                        <w:r>
                          <w:rPr>
                            <w:spacing w:val="14"/>
                            <w:sz w:val="16"/>
                          </w:rPr>
                          <w:t xml:space="preserve"> </w:t>
                        </w:r>
                        <w:r>
                          <w:rPr>
                            <w:sz w:val="16"/>
                          </w:rPr>
                          <w:t>Taunton</w:t>
                        </w:r>
                        <w:r>
                          <w:rPr>
                            <w:spacing w:val="13"/>
                            <w:sz w:val="16"/>
                          </w:rPr>
                          <w:t xml:space="preserve"> </w:t>
                        </w:r>
                        <w:r>
                          <w:rPr>
                            <w:sz w:val="16"/>
                          </w:rPr>
                          <w:t>River</w:t>
                        </w:r>
                        <w:r>
                          <w:rPr>
                            <w:spacing w:val="13"/>
                            <w:sz w:val="16"/>
                          </w:rPr>
                          <w:t xml:space="preserve"> </w:t>
                        </w:r>
                        <w:r>
                          <w:rPr>
                            <w:sz w:val="16"/>
                          </w:rPr>
                          <w:t>Watershed</w:t>
                        </w:r>
                        <w:r>
                          <w:rPr>
                            <w:spacing w:val="13"/>
                            <w:sz w:val="16"/>
                          </w:rPr>
                          <w:t xml:space="preserve"> </w:t>
                        </w:r>
                        <w:r>
                          <w:rPr>
                            <w:sz w:val="16"/>
                          </w:rPr>
                          <w:t>is</w:t>
                        </w:r>
                        <w:r>
                          <w:rPr>
                            <w:spacing w:val="12"/>
                            <w:sz w:val="16"/>
                          </w:rPr>
                          <w:t xml:space="preserve"> </w:t>
                        </w:r>
                        <w:r>
                          <w:rPr>
                            <w:sz w:val="16"/>
                          </w:rPr>
                          <w:t>a</w:t>
                        </w:r>
                        <w:r>
                          <w:rPr>
                            <w:spacing w:val="13"/>
                            <w:sz w:val="16"/>
                          </w:rPr>
                          <w:t xml:space="preserve"> </w:t>
                        </w:r>
                        <w:r>
                          <w:rPr>
                            <w:sz w:val="16"/>
                          </w:rPr>
                          <w:t>562-square</w:t>
                        </w:r>
                        <w:r>
                          <w:rPr>
                            <w:spacing w:val="12"/>
                            <w:sz w:val="16"/>
                          </w:rPr>
                          <w:t xml:space="preserve"> </w:t>
                        </w:r>
                        <w:r>
                          <w:rPr>
                            <w:sz w:val="16"/>
                          </w:rPr>
                          <w:t>mile</w:t>
                        </w:r>
                        <w:r>
                          <w:rPr>
                            <w:spacing w:val="12"/>
                            <w:sz w:val="16"/>
                          </w:rPr>
                          <w:t xml:space="preserve"> </w:t>
                        </w:r>
                        <w:r>
                          <w:rPr>
                            <w:sz w:val="16"/>
                          </w:rPr>
                          <w:t>watershed</w:t>
                        </w:r>
                        <w:r>
                          <w:rPr>
                            <w:spacing w:val="13"/>
                            <w:sz w:val="16"/>
                          </w:rPr>
                          <w:t xml:space="preserve"> </w:t>
                        </w:r>
                        <w:r>
                          <w:rPr>
                            <w:sz w:val="16"/>
                          </w:rPr>
                          <w:t>that</w:t>
                        </w:r>
                        <w:r>
                          <w:rPr>
                            <w:spacing w:val="12"/>
                            <w:sz w:val="16"/>
                          </w:rPr>
                          <w:t xml:space="preserve"> </w:t>
                        </w:r>
                        <w:r>
                          <w:rPr>
                            <w:sz w:val="16"/>
                          </w:rPr>
                          <w:t>spans</w:t>
                        </w:r>
                        <w:r>
                          <w:rPr>
                            <w:spacing w:val="12"/>
                            <w:sz w:val="16"/>
                          </w:rPr>
                          <w:t xml:space="preserve"> </w:t>
                        </w:r>
                        <w:r>
                          <w:rPr>
                            <w:sz w:val="16"/>
                          </w:rPr>
                          <w:t>over</w:t>
                        </w:r>
                        <w:r>
                          <w:rPr>
                            <w:spacing w:val="12"/>
                            <w:sz w:val="16"/>
                          </w:rPr>
                          <w:t xml:space="preserve"> </w:t>
                        </w:r>
                        <w:r>
                          <w:rPr>
                            <w:sz w:val="16"/>
                          </w:rPr>
                          <w:t>all</w:t>
                        </w:r>
                        <w:r>
                          <w:rPr>
                            <w:spacing w:val="40"/>
                            <w:sz w:val="16"/>
                          </w:rPr>
                          <w:t xml:space="preserve"> </w:t>
                        </w:r>
                        <w:r>
                          <w:rPr>
                            <w:sz w:val="16"/>
                          </w:rPr>
                          <w:t>of 20 towns and part of 23 others municipalities.</w:t>
                        </w:r>
                        <w:r>
                          <w:rPr>
                            <w:spacing w:val="37"/>
                            <w:sz w:val="16"/>
                          </w:rPr>
                          <w:t xml:space="preserve"> </w:t>
                        </w:r>
                        <w:r>
                          <w:rPr>
                            <w:sz w:val="16"/>
                          </w:rPr>
                          <w:t>In addition, Halifax</w:t>
                        </w:r>
                        <w:r>
                          <w:rPr>
                            <w:spacing w:val="-1"/>
                            <w:sz w:val="16"/>
                          </w:rPr>
                          <w:t xml:space="preserve"> </w:t>
                        </w:r>
                        <w:r>
                          <w:rPr>
                            <w:sz w:val="16"/>
                          </w:rPr>
                          <w:t>has its own local watershed protection group</w:t>
                        </w:r>
                        <w:r>
                          <w:rPr>
                            <w:spacing w:val="40"/>
                            <w:sz w:val="16"/>
                          </w:rPr>
                          <w:t xml:space="preserve"> </w:t>
                        </w:r>
                        <w:r>
                          <w:rPr>
                            <w:sz w:val="16"/>
                          </w:rPr>
                          <w:t>called the Monponsett Watershed Association which focuses on monitoring the quality and restoring of the East</w:t>
                        </w:r>
                        <w:r>
                          <w:rPr>
                            <w:spacing w:val="40"/>
                            <w:sz w:val="16"/>
                          </w:rPr>
                          <w:t xml:space="preserve"> </w:t>
                        </w:r>
                        <w:r>
                          <w:rPr>
                            <w:sz w:val="16"/>
                          </w:rPr>
                          <w:t>and West Monponsett Ponds, which in addition to Silver Lake su</w:t>
                        </w:r>
                        <w:r>
                          <w:rPr>
                            <w:sz w:val="16"/>
                          </w:rPr>
                          <w:t>pply drinking water to the City of Brockton.</w:t>
                        </w:r>
                      </w:p>
                      <w:p w14:paraId="38624A4B" w14:textId="77777777" w:rsidR="00490144" w:rsidRDefault="00490144">
                        <w:pPr>
                          <w:spacing w:before="36"/>
                          <w:rPr>
                            <w:sz w:val="16"/>
                          </w:rPr>
                        </w:pPr>
                      </w:p>
                      <w:p w14:paraId="2DC8E681" w14:textId="77777777" w:rsidR="00490144" w:rsidRDefault="000D1428">
                        <w:pPr>
                          <w:spacing w:line="280" w:lineRule="auto"/>
                          <w:ind w:left="21" w:right="18"/>
                          <w:jc w:val="both"/>
                          <w:rPr>
                            <w:sz w:val="16"/>
                          </w:rPr>
                        </w:pPr>
                        <w:r>
                          <w:rPr>
                            <w:sz w:val="16"/>
                          </w:rPr>
                          <w:t>The</w:t>
                        </w:r>
                        <w:r>
                          <w:rPr>
                            <w:spacing w:val="40"/>
                            <w:sz w:val="16"/>
                          </w:rPr>
                          <w:t xml:space="preserve"> </w:t>
                        </w:r>
                        <w:r>
                          <w:rPr>
                            <w:sz w:val="16"/>
                          </w:rPr>
                          <w:t>purpose of the Floodplain and Watershed Protection District is to protect the health and safety of persons</w:t>
                        </w:r>
                        <w:r>
                          <w:rPr>
                            <w:spacing w:val="40"/>
                            <w:sz w:val="16"/>
                          </w:rPr>
                          <w:t xml:space="preserve"> </w:t>
                        </w:r>
                        <w:r>
                          <w:rPr>
                            <w:sz w:val="16"/>
                          </w:rPr>
                          <w:t>against</w:t>
                        </w:r>
                        <w:r>
                          <w:rPr>
                            <w:spacing w:val="13"/>
                            <w:sz w:val="16"/>
                          </w:rPr>
                          <w:t xml:space="preserve"> </w:t>
                        </w:r>
                        <w:r>
                          <w:rPr>
                            <w:sz w:val="16"/>
                          </w:rPr>
                          <w:t>the</w:t>
                        </w:r>
                        <w:r>
                          <w:rPr>
                            <w:spacing w:val="10"/>
                            <w:sz w:val="16"/>
                          </w:rPr>
                          <w:t xml:space="preserve"> </w:t>
                        </w:r>
                        <w:r>
                          <w:rPr>
                            <w:sz w:val="16"/>
                          </w:rPr>
                          <w:t>hazards</w:t>
                        </w:r>
                        <w:r>
                          <w:rPr>
                            <w:spacing w:val="13"/>
                            <w:sz w:val="16"/>
                          </w:rPr>
                          <w:t xml:space="preserve"> </w:t>
                        </w:r>
                        <w:r>
                          <w:rPr>
                            <w:sz w:val="16"/>
                          </w:rPr>
                          <w:t>of</w:t>
                        </w:r>
                        <w:r>
                          <w:rPr>
                            <w:spacing w:val="13"/>
                            <w:sz w:val="16"/>
                          </w:rPr>
                          <w:t xml:space="preserve"> </w:t>
                        </w:r>
                        <w:r>
                          <w:rPr>
                            <w:sz w:val="16"/>
                          </w:rPr>
                          <w:t>flooding,</w:t>
                        </w:r>
                        <w:r>
                          <w:rPr>
                            <w:spacing w:val="13"/>
                            <w:sz w:val="16"/>
                          </w:rPr>
                          <w:t xml:space="preserve"> </w:t>
                        </w:r>
                        <w:r>
                          <w:rPr>
                            <w:sz w:val="16"/>
                          </w:rPr>
                          <w:t>to</w:t>
                        </w:r>
                        <w:r>
                          <w:rPr>
                            <w:spacing w:val="14"/>
                            <w:sz w:val="16"/>
                          </w:rPr>
                          <w:t xml:space="preserve"> </w:t>
                        </w:r>
                        <w:r>
                          <w:rPr>
                            <w:sz w:val="16"/>
                          </w:rPr>
                          <w:t>conserve</w:t>
                        </w:r>
                        <w:r>
                          <w:rPr>
                            <w:spacing w:val="13"/>
                            <w:sz w:val="16"/>
                          </w:rPr>
                          <w:t xml:space="preserve"> </w:t>
                        </w:r>
                        <w:r>
                          <w:rPr>
                            <w:sz w:val="16"/>
                          </w:rPr>
                          <w:t>the</w:t>
                        </w:r>
                        <w:r>
                          <w:rPr>
                            <w:spacing w:val="10"/>
                            <w:sz w:val="16"/>
                          </w:rPr>
                          <w:t xml:space="preserve"> </w:t>
                        </w:r>
                        <w:r>
                          <w:rPr>
                            <w:sz w:val="16"/>
                          </w:rPr>
                          <w:t>value</w:t>
                        </w:r>
                        <w:r>
                          <w:rPr>
                            <w:spacing w:val="11"/>
                            <w:sz w:val="16"/>
                          </w:rPr>
                          <w:t xml:space="preserve"> </w:t>
                        </w:r>
                        <w:r>
                          <w:rPr>
                            <w:sz w:val="16"/>
                          </w:rPr>
                          <w:t>of</w:t>
                        </w:r>
                        <w:r>
                          <w:rPr>
                            <w:spacing w:val="13"/>
                            <w:sz w:val="16"/>
                          </w:rPr>
                          <w:t xml:space="preserve"> </w:t>
                        </w:r>
                        <w:r>
                          <w:rPr>
                            <w:sz w:val="16"/>
                          </w:rPr>
                          <w:t>land</w:t>
                        </w:r>
                        <w:r>
                          <w:rPr>
                            <w:spacing w:val="14"/>
                            <w:sz w:val="16"/>
                          </w:rPr>
                          <w:t xml:space="preserve"> </w:t>
                        </w:r>
                        <w:r>
                          <w:rPr>
                            <w:sz w:val="16"/>
                          </w:rPr>
                          <w:t>and</w:t>
                        </w:r>
                        <w:r>
                          <w:rPr>
                            <w:spacing w:val="11"/>
                            <w:sz w:val="16"/>
                          </w:rPr>
                          <w:t xml:space="preserve"> </w:t>
                        </w:r>
                        <w:r>
                          <w:rPr>
                            <w:sz w:val="16"/>
                          </w:rPr>
                          <w:t>buildings,</w:t>
                        </w:r>
                        <w:r>
                          <w:rPr>
                            <w:spacing w:val="13"/>
                            <w:sz w:val="16"/>
                          </w:rPr>
                          <w:t xml:space="preserve"> </w:t>
                        </w:r>
                        <w:r>
                          <w:rPr>
                            <w:sz w:val="16"/>
                          </w:rPr>
                          <w:t>to</w:t>
                        </w:r>
                        <w:r>
                          <w:rPr>
                            <w:spacing w:val="14"/>
                            <w:sz w:val="16"/>
                          </w:rPr>
                          <w:t xml:space="preserve"> </w:t>
                        </w:r>
                        <w:r>
                          <w:rPr>
                            <w:sz w:val="16"/>
                          </w:rPr>
                          <w:t>facilitate</w:t>
                        </w:r>
                        <w:r>
                          <w:rPr>
                            <w:spacing w:val="13"/>
                            <w:sz w:val="16"/>
                          </w:rPr>
                          <w:t xml:space="preserve"> </w:t>
                        </w:r>
                        <w:r>
                          <w:rPr>
                            <w:sz w:val="16"/>
                          </w:rPr>
                          <w:t>the</w:t>
                        </w:r>
                        <w:r>
                          <w:rPr>
                            <w:spacing w:val="13"/>
                            <w:sz w:val="16"/>
                          </w:rPr>
                          <w:t xml:space="preserve"> </w:t>
                        </w:r>
                        <w:r>
                          <w:rPr>
                            <w:sz w:val="16"/>
                          </w:rPr>
                          <w:t>adequate</w:t>
                        </w:r>
                        <w:r>
                          <w:rPr>
                            <w:spacing w:val="13"/>
                            <w:sz w:val="16"/>
                          </w:rPr>
                          <w:t xml:space="preserve"> </w:t>
                        </w:r>
                        <w:r>
                          <w:rPr>
                            <w:sz w:val="16"/>
                          </w:rPr>
                          <w:t>provision</w:t>
                        </w:r>
                        <w:r>
                          <w:rPr>
                            <w:spacing w:val="40"/>
                            <w:sz w:val="16"/>
                          </w:rPr>
                          <w:t xml:space="preserve"> </w:t>
                        </w:r>
                        <w:r>
                          <w:rPr>
                            <w:sz w:val="16"/>
                          </w:rPr>
                          <w:t>of a water supply</w:t>
                        </w:r>
                        <w:r>
                          <w:rPr>
                            <w:spacing w:val="17"/>
                            <w:sz w:val="16"/>
                          </w:rPr>
                          <w:t xml:space="preserve"> </w:t>
                        </w:r>
                        <w:r>
                          <w:rPr>
                            <w:sz w:val="16"/>
                          </w:rPr>
                          <w:t>through</w:t>
                        </w:r>
                        <w:r>
                          <w:rPr>
                            <w:spacing w:val="18"/>
                            <w:sz w:val="16"/>
                          </w:rPr>
                          <w:t xml:space="preserve"> </w:t>
                        </w:r>
                        <w:r>
                          <w:rPr>
                            <w:sz w:val="16"/>
                          </w:rPr>
                          <w:t>preservation</w:t>
                        </w:r>
                        <w:r>
                          <w:rPr>
                            <w:spacing w:val="18"/>
                            <w:sz w:val="16"/>
                          </w:rPr>
                          <w:t xml:space="preserve"> </w:t>
                        </w:r>
                        <w:r>
                          <w:rPr>
                            <w:sz w:val="16"/>
                          </w:rPr>
                          <w:t>and</w:t>
                        </w:r>
                        <w:r>
                          <w:rPr>
                            <w:spacing w:val="18"/>
                            <w:sz w:val="16"/>
                          </w:rPr>
                          <w:t xml:space="preserve"> </w:t>
                        </w:r>
                        <w:r>
                          <w:rPr>
                            <w:sz w:val="16"/>
                          </w:rPr>
                          <w:t>maintenance of the</w:t>
                        </w:r>
                        <w:r>
                          <w:rPr>
                            <w:spacing w:val="17"/>
                            <w:sz w:val="16"/>
                          </w:rPr>
                          <w:t xml:space="preserve"> </w:t>
                        </w:r>
                        <w:r>
                          <w:rPr>
                            <w:sz w:val="16"/>
                          </w:rPr>
                          <w:t>groundwater table, to</w:t>
                        </w:r>
                        <w:r>
                          <w:rPr>
                            <w:spacing w:val="17"/>
                            <w:sz w:val="16"/>
                          </w:rPr>
                          <w:t xml:space="preserve"> </w:t>
                        </w:r>
                        <w:r>
                          <w:rPr>
                            <w:sz w:val="16"/>
                          </w:rPr>
                          <w:t>protect</w:t>
                        </w:r>
                        <w:r>
                          <w:rPr>
                            <w:spacing w:val="17"/>
                            <w:sz w:val="16"/>
                          </w:rPr>
                          <w:t xml:space="preserve"> </w:t>
                        </w:r>
                        <w:r>
                          <w:rPr>
                            <w:sz w:val="16"/>
                          </w:rPr>
                          <w:t>and</w:t>
                        </w:r>
                        <w:r>
                          <w:rPr>
                            <w:spacing w:val="18"/>
                            <w:sz w:val="16"/>
                          </w:rPr>
                          <w:t xml:space="preserve"> </w:t>
                        </w:r>
                        <w:r>
                          <w:rPr>
                            <w:sz w:val="16"/>
                          </w:rPr>
                          <w:t>to</w:t>
                        </w:r>
                        <w:r>
                          <w:rPr>
                            <w:spacing w:val="17"/>
                            <w:sz w:val="16"/>
                          </w:rPr>
                          <w:t xml:space="preserve"> </w:t>
                        </w:r>
                        <w:r>
                          <w:rPr>
                            <w:sz w:val="16"/>
                          </w:rPr>
                          <w:t>preserve</w:t>
                        </w:r>
                        <w:r>
                          <w:rPr>
                            <w:spacing w:val="40"/>
                            <w:sz w:val="16"/>
                          </w:rPr>
                          <w:t xml:space="preserve"> </w:t>
                        </w:r>
                        <w:r>
                          <w:rPr>
                            <w:sz w:val="16"/>
                          </w:rPr>
                          <w:t>the marches, bogs, ponds and water courses and their adjoining wetlands, to encourage the most appropriate use</w:t>
                        </w:r>
                        <w:r>
                          <w:rPr>
                            <w:spacing w:val="40"/>
                            <w:sz w:val="16"/>
                          </w:rPr>
                          <w:t xml:space="preserve"> </w:t>
                        </w:r>
                        <w:r>
                          <w:rPr>
                            <w:sz w:val="16"/>
                          </w:rPr>
                          <w:t>of wetlands, to encourage the most appropriate use of the land and to preserve and increase the amenities of the</w:t>
                        </w:r>
                        <w:r>
                          <w:rPr>
                            <w:spacing w:val="40"/>
                            <w:sz w:val="16"/>
                          </w:rPr>
                          <w:t xml:space="preserve"> </w:t>
                        </w:r>
                        <w:r>
                          <w:rPr>
                            <w:spacing w:val="-2"/>
                            <w:sz w:val="16"/>
                          </w:rPr>
                          <w:t>Town.</w:t>
                        </w:r>
                      </w:p>
                      <w:p w14:paraId="0F3FB2BD" w14:textId="77777777" w:rsidR="00490144" w:rsidRDefault="00490144">
                        <w:pPr>
                          <w:spacing w:before="65"/>
                          <w:rPr>
                            <w:sz w:val="16"/>
                          </w:rPr>
                        </w:pPr>
                      </w:p>
                      <w:p w14:paraId="19B8C844" w14:textId="77777777" w:rsidR="00490144" w:rsidRDefault="000D1428">
                        <w:pPr>
                          <w:numPr>
                            <w:ilvl w:val="0"/>
                            <w:numId w:val="28"/>
                          </w:numPr>
                          <w:tabs>
                            <w:tab w:val="left" w:pos="555"/>
                          </w:tabs>
                          <w:ind w:hanging="534"/>
                          <w:rPr>
                            <w:rFonts w:ascii="Cambria"/>
                            <w:sz w:val="19"/>
                          </w:rPr>
                        </w:pPr>
                        <w:bookmarkStart w:id="57" w:name="_bookmark50"/>
                        <w:bookmarkEnd w:id="57"/>
                        <w:r>
                          <w:rPr>
                            <w:rFonts w:ascii="Cambria"/>
                            <w:color w:val="365F91"/>
                            <w:sz w:val="19"/>
                          </w:rPr>
                          <w:t>Protected</w:t>
                        </w:r>
                        <w:r>
                          <w:rPr>
                            <w:rFonts w:ascii="Cambria"/>
                            <w:color w:val="365F91"/>
                            <w:spacing w:val="2"/>
                            <w:sz w:val="19"/>
                          </w:rPr>
                          <w:t xml:space="preserve"> </w:t>
                        </w:r>
                        <w:r>
                          <w:rPr>
                            <w:rFonts w:ascii="Cambria"/>
                            <w:color w:val="365F91"/>
                            <w:sz w:val="19"/>
                          </w:rPr>
                          <w:t>Open</w:t>
                        </w:r>
                        <w:r>
                          <w:rPr>
                            <w:rFonts w:ascii="Cambria"/>
                            <w:color w:val="365F91"/>
                            <w:spacing w:val="6"/>
                            <w:sz w:val="19"/>
                          </w:rPr>
                          <w:t xml:space="preserve"> </w:t>
                        </w:r>
                        <w:r>
                          <w:rPr>
                            <w:rFonts w:ascii="Cambria"/>
                            <w:color w:val="365F91"/>
                            <w:sz w:val="19"/>
                          </w:rPr>
                          <w:t>Space,</w:t>
                        </w:r>
                        <w:r>
                          <w:rPr>
                            <w:rFonts w:ascii="Cambria"/>
                            <w:color w:val="365F91"/>
                            <w:spacing w:val="4"/>
                            <w:sz w:val="19"/>
                          </w:rPr>
                          <w:t xml:space="preserve"> </w:t>
                        </w:r>
                        <w:r>
                          <w:rPr>
                            <w:rFonts w:ascii="Cambria"/>
                            <w:color w:val="365F91"/>
                            <w:sz w:val="19"/>
                          </w:rPr>
                          <w:t>Wetlands</w:t>
                        </w:r>
                        <w:r>
                          <w:rPr>
                            <w:rFonts w:ascii="Cambria"/>
                            <w:color w:val="365F91"/>
                            <w:spacing w:val="5"/>
                            <w:sz w:val="19"/>
                          </w:rPr>
                          <w:t xml:space="preserve"> </w:t>
                        </w:r>
                        <w:r>
                          <w:rPr>
                            <w:rFonts w:ascii="Cambria"/>
                            <w:color w:val="365F91"/>
                            <w:sz w:val="19"/>
                          </w:rPr>
                          <w:t>&amp;</w:t>
                        </w:r>
                        <w:r>
                          <w:rPr>
                            <w:rFonts w:ascii="Cambria"/>
                            <w:color w:val="365F91"/>
                            <w:spacing w:val="4"/>
                            <w:sz w:val="19"/>
                          </w:rPr>
                          <w:t xml:space="preserve"> </w:t>
                        </w:r>
                        <w:r>
                          <w:rPr>
                            <w:rFonts w:ascii="Cambria"/>
                            <w:color w:val="365F91"/>
                            <w:spacing w:val="-2"/>
                            <w:sz w:val="19"/>
                          </w:rPr>
                          <w:t>Floodplains</w:t>
                        </w:r>
                      </w:p>
                      <w:p w14:paraId="60E796BE" w14:textId="77777777" w:rsidR="00490144" w:rsidRDefault="000D1428">
                        <w:pPr>
                          <w:spacing w:before="39" w:line="280" w:lineRule="auto"/>
                          <w:ind w:left="21" w:right="17"/>
                          <w:jc w:val="both"/>
                          <w:rPr>
                            <w:sz w:val="16"/>
                          </w:rPr>
                        </w:pPr>
                        <w:r>
                          <w:rPr>
                            <w:sz w:val="16"/>
                          </w:rPr>
                          <w:t>Halifax’s terrain is relatively low with many small hilly upland areas surrounded by extensive low-lying areas,</w:t>
                        </w:r>
                        <w:r>
                          <w:rPr>
                            <w:spacing w:val="40"/>
                            <w:sz w:val="16"/>
                          </w:rPr>
                          <w:t xml:space="preserve"> </w:t>
                        </w:r>
                        <w:r>
                          <w:rPr>
                            <w:sz w:val="16"/>
                          </w:rPr>
                          <w:t>ranging from well-drained to poorly-drained areas; some of these areas have been developed as cranberry bogs.</w:t>
                        </w:r>
                        <w:r>
                          <w:rPr>
                            <w:spacing w:val="40"/>
                            <w:sz w:val="16"/>
                          </w:rPr>
                          <w:t xml:space="preserve"> </w:t>
                        </w:r>
                        <w:r>
                          <w:rPr>
                            <w:sz w:val="16"/>
                          </w:rPr>
                          <w:t>The Winnetuxet River creates extensive areas of flood plain, most of which remains a wooded swamp.</w:t>
                        </w:r>
                        <w:r>
                          <w:rPr>
                            <w:spacing w:val="40"/>
                            <w:sz w:val="16"/>
                          </w:rPr>
                          <w:t xml:space="preserve"> </w:t>
                        </w:r>
                        <w:r>
                          <w:rPr>
                            <w:sz w:val="16"/>
                          </w:rPr>
                          <w:t>The fact</w:t>
                        </w:r>
                        <w:r>
                          <w:rPr>
                            <w:spacing w:val="40"/>
                            <w:sz w:val="16"/>
                          </w:rPr>
                          <w:t xml:space="preserve"> </w:t>
                        </w:r>
                        <w:r>
                          <w:rPr>
                            <w:sz w:val="16"/>
                          </w:rPr>
                          <w:t>that 43% of the land consists of poorly or extremely-poorly drained organic and mineral soils significantly limits</w:t>
                        </w:r>
                        <w:r>
                          <w:rPr>
                            <w:spacing w:val="40"/>
                            <w:sz w:val="16"/>
                          </w:rPr>
                          <w:t xml:space="preserve"> </w:t>
                        </w:r>
                        <w:r>
                          <w:rPr>
                            <w:sz w:val="16"/>
                          </w:rPr>
                          <w:t>areas for new development.</w:t>
                        </w:r>
                        <w:r>
                          <w:rPr>
                            <w:spacing w:val="40"/>
                            <w:sz w:val="16"/>
                          </w:rPr>
                          <w:t xml:space="preserve"> </w:t>
                        </w:r>
                        <w:r>
                          <w:rPr>
                            <w:sz w:val="16"/>
                          </w:rPr>
                          <w:t>In addition to these challenges associated with poor soil conditions and wetlands,</w:t>
                        </w:r>
                        <w:r>
                          <w:rPr>
                            <w:spacing w:val="40"/>
                            <w:sz w:val="16"/>
                          </w:rPr>
                          <w:t xml:space="preserve"> </w:t>
                        </w:r>
                        <w:r>
                          <w:rPr>
                            <w:sz w:val="16"/>
                          </w:rPr>
                          <w:t xml:space="preserve">Halifax’s many ponds comprise about 982 acres of open water that are </w:t>
                        </w:r>
                        <w:r>
                          <w:rPr>
                            <w:sz w:val="16"/>
                          </w:rPr>
                          <w:t>fed and drained by a web of streams and</w:t>
                        </w:r>
                      </w:p>
                    </w:txbxContent>
                  </v:textbox>
                </v:shape>
                <w10:anchorlock/>
              </v:group>
            </w:pict>
          </mc:Fallback>
        </mc:AlternateContent>
      </w:r>
    </w:p>
    <w:p w14:paraId="61A8B571" w14:textId="77777777" w:rsidR="00490144" w:rsidRDefault="000D1428">
      <w:pPr>
        <w:pStyle w:val="BodyText"/>
        <w:spacing w:line="280" w:lineRule="auto"/>
        <w:ind w:left="201" w:right="3957"/>
        <w:jc w:val="both"/>
      </w:pPr>
      <w:r>
        <w:t>brooks.</w:t>
      </w:r>
      <w:r>
        <w:rPr>
          <w:spacing w:val="38"/>
        </w:rPr>
        <w:t xml:space="preserve"> </w:t>
      </w:r>
      <w:r>
        <w:t>These</w:t>
      </w:r>
      <w:r>
        <w:rPr>
          <w:spacing w:val="-1"/>
        </w:rPr>
        <w:t xml:space="preserve"> </w:t>
      </w:r>
      <w:r>
        <w:t>water</w:t>
      </w:r>
      <w:r>
        <w:rPr>
          <w:spacing w:val="-1"/>
        </w:rPr>
        <w:t xml:space="preserve"> </w:t>
      </w:r>
      <w:r>
        <w:t>bodies</w:t>
      </w:r>
      <w:r>
        <w:rPr>
          <w:spacing w:val="-1"/>
        </w:rPr>
        <w:t xml:space="preserve"> </w:t>
      </w:r>
      <w:r>
        <w:t>are not</w:t>
      </w:r>
      <w:r>
        <w:rPr>
          <w:spacing w:val="-1"/>
        </w:rPr>
        <w:t xml:space="preserve"> </w:t>
      </w:r>
      <w:r>
        <w:t>only</w:t>
      </w:r>
      <w:r>
        <w:rPr>
          <w:spacing w:val="-1"/>
        </w:rPr>
        <w:t xml:space="preserve"> </w:t>
      </w:r>
      <w:r>
        <w:t>important</w:t>
      </w:r>
      <w:r>
        <w:rPr>
          <w:spacing w:val="-1"/>
        </w:rPr>
        <w:t xml:space="preserve"> </w:t>
      </w:r>
      <w:r>
        <w:t>habitats for</w:t>
      </w:r>
      <w:r>
        <w:rPr>
          <w:spacing w:val="-1"/>
        </w:rPr>
        <w:t xml:space="preserve"> </w:t>
      </w:r>
      <w:r>
        <w:t>a wide</w:t>
      </w:r>
      <w:r>
        <w:rPr>
          <w:spacing w:val="-1"/>
        </w:rPr>
        <w:t xml:space="preserve"> </w:t>
      </w:r>
      <w:r>
        <w:t>range</w:t>
      </w:r>
      <w:r>
        <w:rPr>
          <w:spacing w:val="-1"/>
        </w:rPr>
        <w:t xml:space="preserve"> </w:t>
      </w:r>
      <w:r>
        <w:t>of</w:t>
      </w:r>
      <w:r>
        <w:rPr>
          <w:spacing w:val="-1"/>
        </w:rPr>
        <w:t xml:space="preserve"> </w:t>
      </w:r>
      <w:r>
        <w:t>wildlife,</w:t>
      </w:r>
      <w:r>
        <w:rPr>
          <w:spacing w:val="-1"/>
        </w:rPr>
        <w:t xml:space="preserve"> </w:t>
      </w:r>
      <w:r>
        <w:t>but</w:t>
      </w:r>
      <w:r>
        <w:rPr>
          <w:spacing w:val="-1"/>
        </w:rPr>
        <w:t xml:space="preserve"> </w:t>
      </w:r>
      <w:r>
        <w:t>also offer</w:t>
      </w:r>
      <w:r>
        <w:rPr>
          <w:spacing w:val="-1"/>
        </w:rPr>
        <w:t xml:space="preserve"> </w:t>
      </w:r>
      <w:r>
        <w:t>recreational</w:t>
      </w:r>
      <w:r>
        <w:rPr>
          <w:spacing w:val="40"/>
        </w:rPr>
        <w:t xml:space="preserve"> </w:t>
      </w:r>
      <w:r>
        <w:t>and scenic values in addition to the town’s potable water supply.</w:t>
      </w:r>
      <w:r>
        <w:rPr>
          <w:spacing w:val="40"/>
        </w:rPr>
        <w:t xml:space="preserve"> </w:t>
      </w:r>
      <w:r>
        <w:t>The Town has extensive wetlands, freshwater</w:t>
      </w:r>
      <w:r>
        <w:rPr>
          <w:spacing w:val="40"/>
        </w:rPr>
        <w:t xml:space="preserve"> </w:t>
      </w:r>
      <w:r>
        <w:t>and river front protection act 100’ buffer areas.</w:t>
      </w:r>
      <w:r>
        <w:rPr>
          <w:spacing w:val="40"/>
        </w:rPr>
        <w:t xml:space="preserve"> </w:t>
      </w:r>
      <w:r>
        <w:t>These have significant development constraints.</w:t>
      </w:r>
      <w:r>
        <w:rPr>
          <w:spacing w:val="40"/>
        </w:rPr>
        <w:t xml:space="preserve"> </w:t>
      </w:r>
      <w:r>
        <w:t>These areas are</w:t>
      </w:r>
      <w:r>
        <w:rPr>
          <w:spacing w:val="40"/>
        </w:rPr>
        <w:t xml:space="preserve"> </w:t>
      </w:r>
      <w:r>
        <w:t>protected via</w:t>
      </w:r>
      <w:r>
        <w:rPr>
          <w:spacing w:val="-1"/>
        </w:rPr>
        <w:t xml:space="preserve"> </w:t>
      </w:r>
      <w:r>
        <w:t>Halifax’s</w:t>
      </w:r>
      <w:r>
        <w:rPr>
          <w:spacing w:val="-1"/>
        </w:rPr>
        <w:t xml:space="preserve"> </w:t>
      </w:r>
      <w:r>
        <w:t>Wetlands</w:t>
      </w:r>
      <w:r>
        <w:rPr>
          <w:spacing w:val="-1"/>
        </w:rPr>
        <w:t xml:space="preserve"> </w:t>
      </w:r>
      <w:r>
        <w:t>Protection Bylaw</w:t>
      </w:r>
      <w:r>
        <w:rPr>
          <w:spacing w:val="-1"/>
        </w:rPr>
        <w:t xml:space="preserve"> </w:t>
      </w:r>
      <w:r>
        <w:t>and Halifax’s</w:t>
      </w:r>
      <w:r>
        <w:rPr>
          <w:spacing w:val="-1"/>
        </w:rPr>
        <w:t xml:space="preserve"> </w:t>
      </w:r>
      <w:r>
        <w:t>Floodplain and Watershed Protection District.</w:t>
      </w:r>
      <w:r>
        <w:rPr>
          <w:spacing w:val="35"/>
        </w:rPr>
        <w:t xml:space="preserve"> </w:t>
      </w:r>
      <w:r>
        <w:t>The</w:t>
      </w:r>
      <w:r>
        <w:rPr>
          <w:spacing w:val="40"/>
        </w:rPr>
        <w:t xml:space="preserve"> </w:t>
      </w:r>
      <w:r>
        <w:t>purpose of the Wetlands Protection Bylaw is to protect the wetlands, water resources, flood prone areas, and</w:t>
      </w:r>
      <w:r>
        <w:rPr>
          <w:spacing w:val="40"/>
        </w:rPr>
        <w:t xml:space="preserve"> </w:t>
      </w:r>
      <w:r>
        <w:t>adjoining upland areas in the Town of Halifax.</w:t>
      </w:r>
    </w:p>
    <w:p w14:paraId="20458865" w14:textId="77777777" w:rsidR="00490144" w:rsidRDefault="00490144">
      <w:pPr>
        <w:spacing w:line="280" w:lineRule="auto"/>
        <w:jc w:val="both"/>
        <w:sectPr w:rsidR="00490144">
          <w:pgSz w:w="12240" w:h="15840"/>
          <w:pgMar w:top="1820" w:right="0" w:bottom="2940" w:left="600" w:header="0" w:footer="2749" w:gutter="0"/>
          <w:cols w:space="720"/>
        </w:sectPr>
      </w:pPr>
    </w:p>
    <w:p w14:paraId="268E4417" w14:textId="77777777" w:rsidR="00490144" w:rsidRDefault="000D1428">
      <w:pPr>
        <w:pStyle w:val="BodyText"/>
        <w:rPr>
          <w:sz w:val="19"/>
        </w:rPr>
      </w:pPr>
      <w:r>
        <w:rPr>
          <w:noProof/>
        </w:rPr>
        <w:lastRenderedPageBreak/>
        <mc:AlternateContent>
          <mc:Choice Requires="wps">
            <w:drawing>
              <wp:anchor distT="0" distB="0" distL="0" distR="0" simplePos="0" relativeHeight="482051584" behindDoc="1" locked="0" layoutInCell="1" allowOverlap="1" wp14:anchorId="52CDB48B" wp14:editId="38942CDC">
                <wp:simplePos x="0" y="0"/>
                <wp:positionH relativeFrom="page">
                  <wp:posOffset>5341620</wp:posOffset>
                </wp:positionH>
                <wp:positionV relativeFrom="page">
                  <wp:posOffset>1295780</wp:posOffset>
                </wp:positionV>
                <wp:extent cx="2425065" cy="7461250"/>
                <wp:effectExtent l="0" t="0" r="0" b="0"/>
                <wp:wrapNone/>
                <wp:docPr id="508" name="Graphic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099B28A8" id="Graphic 508" o:spid="_x0000_s1026" style="position:absolute;margin-left:420.6pt;margin-top:102.05pt;width:190.95pt;height:587.5pt;z-index:-21264896;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3AD6DF14" w14:textId="77777777" w:rsidR="00490144" w:rsidRDefault="00490144">
      <w:pPr>
        <w:pStyle w:val="BodyText"/>
        <w:rPr>
          <w:sz w:val="19"/>
        </w:rPr>
      </w:pPr>
    </w:p>
    <w:p w14:paraId="6038C8FF" w14:textId="77777777" w:rsidR="00490144" w:rsidRDefault="00490144">
      <w:pPr>
        <w:pStyle w:val="BodyText"/>
        <w:rPr>
          <w:sz w:val="19"/>
        </w:rPr>
      </w:pPr>
    </w:p>
    <w:p w14:paraId="7D83CA75" w14:textId="77777777" w:rsidR="00490144" w:rsidRDefault="00490144">
      <w:pPr>
        <w:pStyle w:val="BodyText"/>
        <w:rPr>
          <w:sz w:val="19"/>
        </w:rPr>
      </w:pPr>
    </w:p>
    <w:p w14:paraId="43FAD2F4" w14:textId="77777777" w:rsidR="00490144" w:rsidRDefault="00490144">
      <w:pPr>
        <w:pStyle w:val="BodyText"/>
        <w:rPr>
          <w:sz w:val="19"/>
        </w:rPr>
      </w:pPr>
    </w:p>
    <w:p w14:paraId="087BBC93" w14:textId="77777777" w:rsidR="00490144" w:rsidRDefault="00490144">
      <w:pPr>
        <w:pStyle w:val="BodyText"/>
        <w:spacing w:before="127"/>
        <w:rPr>
          <w:sz w:val="19"/>
        </w:rPr>
      </w:pPr>
    </w:p>
    <w:p w14:paraId="0DFE1664" w14:textId="77777777" w:rsidR="00490144" w:rsidRDefault="000D1428">
      <w:pPr>
        <w:pStyle w:val="Heading2"/>
        <w:tabs>
          <w:tab w:val="left" w:pos="735"/>
        </w:tabs>
      </w:pPr>
      <w:bookmarkStart w:id="58" w:name="_bookmark51"/>
      <w:bookmarkEnd w:id="58"/>
      <w:r>
        <w:rPr>
          <w:color w:val="365F91"/>
          <w:spacing w:val="-5"/>
        </w:rPr>
        <w:t>D.</w:t>
      </w:r>
      <w:r>
        <w:rPr>
          <w:color w:val="365F91"/>
        </w:rPr>
        <w:tab/>
        <w:t>Water</w:t>
      </w:r>
      <w:r>
        <w:rPr>
          <w:color w:val="365F91"/>
          <w:spacing w:val="2"/>
        </w:rPr>
        <w:t xml:space="preserve"> </w:t>
      </w:r>
      <w:r>
        <w:rPr>
          <w:color w:val="365F91"/>
        </w:rPr>
        <w:t>&amp;</w:t>
      </w:r>
      <w:r>
        <w:rPr>
          <w:color w:val="365F91"/>
          <w:spacing w:val="4"/>
        </w:rPr>
        <w:t xml:space="preserve"> </w:t>
      </w:r>
      <w:r>
        <w:rPr>
          <w:color w:val="365F91"/>
          <w:spacing w:val="-2"/>
        </w:rPr>
        <w:t>Sewer</w:t>
      </w:r>
    </w:p>
    <w:p w14:paraId="67ADBCA3" w14:textId="77777777" w:rsidR="00490144" w:rsidRDefault="000D1428">
      <w:pPr>
        <w:pStyle w:val="BodyText"/>
        <w:spacing w:before="41" w:line="280" w:lineRule="auto"/>
        <w:ind w:left="201" w:right="3957"/>
        <w:jc w:val="both"/>
      </w:pPr>
      <w:r>
        <w:t>Halifax’s town water system is well developed and supplies are understood to be adequate for moderate growth.</w:t>
      </w:r>
      <w:r>
        <w:rPr>
          <w:spacing w:val="40"/>
        </w:rPr>
        <w:t xml:space="preserve"> </w:t>
      </w:r>
      <w:r>
        <w:t>The 2003 Community Development Plan noted that “the maximum permittable build out under present zoning</w:t>
      </w:r>
      <w:r>
        <w:rPr>
          <w:spacing w:val="40"/>
        </w:rPr>
        <w:t xml:space="preserve"> </w:t>
      </w:r>
      <w:r>
        <w:t>and disposal conditions” would increase average daily consumption from the 1.37 million gallons/day (MGD) of</w:t>
      </w:r>
      <w:r>
        <w:rPr>
          <w:spacing w:val="40"/>
        </w:rPr>
        <w:t xml:space="preserve"> </w:t>
      </w:r>
      <w:r>
        <w:t>2002 to 1.72 MGD, or 47.5% of the maximum safe yield of 3.62 MGD.</w:t>
      </w:r>
      <w:r>
        <w:rPr>
          <w:spacing w:val="40"/>
        </w:rPr>
        <w:t xml:space="preserve"> </w:t>
      </w:r>
      <w:r>
        <w:t>Thus water supplies are not a constraint.</w:t>
      </w:r>
      <w:r>
        <w:rPr>
          <w:spacing w:val="40"/>
        </w:rPr>
        <w:t xml:space="preserve"> </w:t>
      </w:r>
      <w:r>
        <w:t>Halifax has no wastewater collection and treatment facilities, though this lack can be partially mitigated with</w:t>
      </w:r>
      <w:r>
        <w:rPr>
          <w:spacing w:val="40"/>
        </w:rPr>
        <w:t xml:space="preserve"> </w:t>
      </w:r>
      <w:r>
        <w:t>innovative alternative on-site systems.</w:t>
      </w:r>
    </w:p>
    <w:p w14:paraId="0F2AAFE8" w14:textId="77777777" w:rsidR="00490144" w:rsidRDefault="000D1428">
      <w:pPr>
        <w:pStyle w:val="BodyText"/>
        <w:ind w:left="180"/>
        <w:rPr>
          <w:sz w:val="20"/>
        </w:rPr>
      </w:pPr>
      <w:r>
        <w:rPr>
          <w:noProof/>
          <w:sz w:val="20"/>
        </w:rPr>
        <mc:AlternateContent>
          <mc:Choice Requires="wpg">
            <w:drawing>
              <wp:inline distT="0" distB="0" distL="0" distR="0" wp14:anchorId="2789D122" wp14:editId="6D28DDB1">
                <wp:extent cx="4775835" cy="3738879"/>
                <wp:effectExtent l="0" t="0" r="0" b="4445"/>
                <wp:docPr id="509"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835" cy="3738879"/>
                          <a:chOff x="0" y="0"/>
                          <a:chExt cx="4775835" cy="3738879"/>
                        </a:xfrm>
                      </wpg:grpSpPr>
                      <wps:wsp>
                        <wps:cNvPr id="510" name="Graphic 510"/>
                        <wps:cNvSpPr/>
                        <wps:spPr>
                          <a:xfrm>
                            <a:off x="461937" y="35102"/>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wps:wsp>
                        <wps:cNvPr id="511" name="Graphic 511"/>
                        <wps:cNvSpPr/>
                        <wps:spPr>
                          <a:xfrm>
                            <a:off x="0" y="0"/>
                            <a:ext cx="4775835" cy="3738879"/>
                          </a:xfrm>
                          <a:custGeom>
                            <a:avLst/>
                            <a:gdLst/>
                            <a:ahLst/>
                            <a:cxnLst/>
                            <a:rect l="l" t="t" r="r" b="b"/>
                            <a:pathLst>
                              <a:path w="4775835" h="3738879">
                                <a:moveTo>
                                  <a:pt x="4775327" y="3467417"/>
                                </a:moveTo>
                                <a:lnTo>
                                  <a:pt x="0" y="3467417"/>
                                </a:lnTo>
                                <a:lnTo>
                                  <a:pt x="0" y="3612197"/>
                                </a:lnTo>
                                <a:lnTo>
                                  <a:pt x="0" y="3738676"/>
                                </a:lnTo>
                                <a:lnTo>
                                  <a:pt x="4775327" y="3738676"/>
                                </a:lnTo>
                                <a:lnTo>
                                  <a:pt x="4775327" y="3612197"/>
                                </a:lnTo>
                                <a:lnTo>
                                  <a:pt x="4775327" y="3467417"/>
                                </a:lnTo>
                                <a:close/>
                              </a:path>
                              <a:path w="4775835" h="3738879">
                                <a:moveTo>
                                  <a:pt x="4775327" y="3010522"/>
                                </a:moveTo>
                                <a:lnTo>
                                  <a:pt x="0" y="3010522"/>
                                </a:lnTo>
                                <a:lnTo>
                                  <a:pt x="0" y="3156508"/>
                                </a:lnTo>
                                <a:lnTo>
                                  <a:pt x="0" y="3283000"/>
                                </a:lnTo>
                                <a:lnTo>
                                  <a:pt x="4775327" y="3283000"/>
                                </a:lnTo>
                                <a:lnTo>
                                  <a:pt x="4775327" y="3156508"/>
                                </a:lnTo>
                                <a:lnTo>
                                  <a:pt x="4775327" y="3010522"/>
                                </a:lnTo>
                                <a:close/>
                              </a:path>
                              <a:path w="4775835" h="3738879">
                                <a:moveTo>
                                  <a:pt x="4775327" y="2720073"/>
                                </a:moveTo>
                                <a:lnTo>
                                  <a:pt x="0" y="2720073"/>
                                </a:lnTo>
                                <a:lnTo>
                                  <a:pt x="0" y="2865996"/>
                                </a:lnTo>
                                <a:lnTo>
                                  <a:pt x="0" y="3010458"/>
                                </a:lnTo>
                                <a:lnTo>
                                  <a:pt x="4775327" y="3010458"/>
                                </a:lnTo>
                                <a:lnTo>
                                  <a:pt x="4775327" y="2866059"/>
                                </a:lnTo>
                                <a:lnTo>
                                  <a:pt x="4775327" y="2720073"/>
                                </a:lnTo>
                                <a:close/>
                              </a:path>
                              <a:path w="4775835" h="3738879">
                                <a:moveTo>
                                  <a:pt x="4775327" y="2429560"/>
                                </a:moveTo>
                                <a:lnTo>
                                  <a:pt x="0" y="2429560"/>
                                </a:lnTo>
                                <a:lnTo>
                                  <a:pt x="0" y="2574328"/>
                                </a:lnTo>
                                <a:lnTo>
                                  <a:pt x="0" y="2720009"/>
                                </a:lnTo>
                                <a:lnTo>
                                  <a:pt x="4775327" y="2720009"/>
                                </a:lnTo>
                                <a:lnTo>
                                  <a:pt x="4775327" y="2574340"/>
                                </a:lnTo>
                                <a:lnTo>
                                  <a:pt x="4775327" y="2429560"/>
                                </a:lnTo>
                                <a:close/>
                              </a:path>
                              <a:path w="4775835" h="3738879">
                                <a:moveTo>
                                  <a:pt x="4775327" y="1018641"/>
                                </a:moveTo>
                                <a:lnTo>
                                  <a:pt x="0" y="1018641"/>
                                </a:lnTo>
                                <a:lnTo>
                                  <a:pt x="0" y="1164640"/>
                                </a:lnTo>
                                <a:lnTo>
                                  <a:pt x="4775327" y="1164640"/>
                                </a:lnTo>
                                <a:lnTo>
                                  <a:pt x="4775327" y="1018641"/>
                                </a:lnTo>
                                <a:close/>
                              </a:path>
                              <a:path w="4775835" h="3738879">
                                <a:moveTo>
                                  <a:pt x="4775327" y="728154"/>
                                </a:moveTo>
                                <a:lnTo>
                                  <a:pt x="0" y="728154"/>
                                </a:lnTo>
                                <a:lnTo>
                                  <a:pt x="0" y="872896"/>
                                </a:lnTo>
                                <a:lnTo>
                                  <a:pt x="0" y="1018590"/>
                                </a:lnTo>
                                <a:lnTo>
                                  <a:pt x="4775327" y="1018590"/>
                                </a:lnTo>
                                <a:lnTo>
                                  <a:pt x="4775327" y="872921"/>
                                </a:lnTo>
                                <a:lnTo>
                                  <a:pt x="4775327" y="728154"/>
                                </a:lnTo>
                                <a:close/>
                              </a:path>
                              <a:path w="4775835" h="3738879">
                                <a:moveTo>
                                  <a:pt x="4775327" y="436524"/>
                                </a:moveTo>
                                <a:lnTo>
                                  <a:pt x="0" y="436524"/>
                                </a:lnTo>
                                <a:lnTo>
                                  <a:pt x="0" y="582142"/>
                                </a:lnTo>
                                <a:lnTo>
                                  <a:pt x="0" y="728141"/>
                                </a:lnTo>
                                <a:lnTo>
                                  <a:pt x="4775327" y="728141"/>
                                </a:lnTo>
                                <a:lnTo>
                                  <a:pt x="4775327" y="582218"/>
                                </a:lnTo>
                                <a:lnTo>
                                  <a:pt x="4775327" y="436524"/>
                                </a:lnTo>
                                <a:close/>
                              </a:path>
                              <a:path w="4775835" h="3738879">
                                <a:moveTo>
                                  <a:pt x="4775327" y="309930"/>
                                </a:moveTo>
                                <a:lnTo>
                                  <a:pt x="0" y="309930"/>
                                </a:lnTo>
                                <a:lnTo>
                                  <a:pt x="0" y="436422"/>
                                </a:lnTo>
                                <a:lnTo>
                                  <a:pt x="4775327" y="436422"/>
                                </a:lnTo>
                                <a:lnTo>
                                  <a:pt x="4775327" y="309930"/>
                                </a:lnTo>
                                <a:close/>
                              </a:path>
                              <a:path w="4775835" h="3738879">
                                <a:moveTo>
                                  <a:pt x="4775327" y="0"/>
                                </a:moveTo>
                                <a:lnTo>
                                  <a:pt x="0" y="0"/>
                                </a:lnTo>
                                <a:lnTo>
                                  <a:pt x="0" y="126796"/>
                                </a:lnTo>
                                <a:lnTo>
                                  <a:pt x="4775327" y="126796"/>
                                </a:lnTo>
                                <a:lnTo>
                                  <a:pt x="4775327" y="0"/>
                                </a:lnTo>
                                <a:close/>
                              </a:path>
                            </a:pathLst>
                          </a:custGeom>
                          <a:solidFill>
                            <a:srgbClr val="FFFFFF"/>
                          </a:solidFill>
                        </wps:spPr>
                        <wps:bodyPr wrap="square" lIns="0" tIns="0" rIns="0" bIns="0" rtlCol="0">
                          <a:prstTxWarp prst="textNoShape">
                            <a:avLst/>
                          </a:prstTxWarp>
                          <a:noAutofit/>
                        </wps:bodyPr>
                      </wps:wsp>
                      <wps:wsp>
                        <wps:cNvPr id="512" name="Textbox 512"/>
                        <wps:cNvSpPr txBox="1"/>
                        <wps:spPr>
                          <a:xfrm>
                            <a:off x="0" y="0"/>
                            <a:ext cx="4775835" cy="3738879"/>
                          </a:xfrm>
                          <a:prstGeom prst="rect">
                            <a:avLst/>
                          </a:prstGeom>
                        </wps:spPr>
                        <wps:txbx>
                          <w:txbxContent>
                            <w:p w14:paraId="1739E594" w14:textId="77777777" w:rsidR="00490144" w:rsidRDefault="000D1428">
                              <w:pPr>
                                <w:numPr>
                                  <w:ilvl w:val="0"/>
                                  <w:numId w:val="27"/>
                                </w:numPr>
                                <w:tabs>
                                  <w:tab w:val="left" w:pos="555"/>
                                </w:tabs>
                                <w:spacing w:before="230"/>
                                <w:ind w:hanging="534"/>
                                <w:rPr>
                                  <w:rFonts w:ascii="Cambria"/>
                                  <w:sz w:val="19"/>
                                </w:rPr>
                              </w:pPr>
                              <w:bookmarkStart w:id="59" w:name="_bookmark52"/>
                              <w:bookmarkEnd w:id="59"/>
                              <w:r>
                                <w:rPr>
                                  <w:rFonts w:ascii="Cambria"/>
                                  <w:color w:val="365F91"/>
                                  <w:spacing w:val="-2"/>
                                  <w:sz w:val="19"/>
                                </w:rPr>
                                <w:t>Transportation</w:t>
                              </w:r>
                            </w:p>
                            <w:p w14:paraId="23291517" w14:textId="77777777" w:rsidR="00490144" w:rsidRDefault="000D1428">
                              <w:pPr>
                                <w:spacing w:before="39"/>
                                <w:ind w:left="21"/>
                                <w:rPr>
                                  <w:i/>
                                  <w:sz w:val="16"/>
                                </w:rPr>
                              </w:pPr>
                              <w:r>
                                <w:rPr>
                                  <w:i/>
                                  <w:spacing w:val="-2"/>
                                  <w:sz w:val="16"/>
                                </w:rPr>
                                <w:t>Roadways</w:t>
                              </w:r>
                            </w:p>
                            <w:p w14:paraId="7A1AE147" w14:textId="77777777" w:rsidR="00490144" w:rsidRDefault="000D1428">
                              <w:pPr>
                                <w:spacing w:before="4" w:line="280" w:lineRule="auto"/>
                                <w:ind w:left="21" w:right="17"/>
                                <w:jc w:val="both"/>
                                <w:rPr>
                                  <w:sz w:val="16"/>
                                </w:rPr>
                              </w:pPr>
                              <w:r>
                                <w:rPr>
                                  <w:sz w:val="16"/>
                                </w:rPr>
                                <w:t>The Halifax Department of Public Works is responsible for maintaining about 52 miles of town roadway, which</w:t>
                              </w:r>
                              <w:r>
                                <w:rPr>
                                  <w:spacing w:val="40"/>
                                  <w:sz w:val="16"/>
                                </w:rPr>
                                <w:t xml:space="preserve"> </w:t>
                              </w:r>
                              <w:r>
                                <w:rPr>
                                  <w:sz w:val="16"/>
                                </w:rPr>
                                <w:t>includes state highway Routes 58, 106, 36 and 105. These roadways not only serve the residents of Halifax, but</w:t>
                              </w:r>
                              <w:r>
                                <w:rPr>
                                  <w:spacing w:val="40"/>
                                  <w:sz w:val="16"/>
                                </w:rPr>
                                <w:t xml:space="preserve"> </w:t>
                              </w:r>
                              <w:r>
                                <w:rPr>
                                  <w:sz w:val="16"/>
                                </w:rPr>
                                <w:t>also serve the residents of the region as important north-south (Route 58, 36) and east-west (106, 105) corridors.</w:t>
                              </w:r>
                              <w:r>
                                <w:rPr>
                                  <w:spacing w:val="40"/>
                                  <w:sz w:val="16"/>
                                </w:rPr>
                                <w:t xml:space="preserve"> </w:t>
                              </w:r>
                              <w:r>
                                <w:rPr>
                                  <w:sz w:val="16"/>
                                </w:rPr>
                                <w:t>Overall, the roadways in Halifax are in good condition and easily support the level of development within the</w:t>
                              </w:r>
                              <w:r>
                                <w:rPr>
                                  <w:spacing w:val="80"/>
                                  <w:sz w:val="16"/>
                                </w:rPr>
                                <w:t xml:space="preserve"> </w:t>
                              </w:r>
                              <w:r>
                                <w:rPr>
                                  <w:spacing w:val="-2"/>
                                  <w:sz w:val="16"/>
                                </w:rPr>
                                <w:t>town.</w:t>
                              </w:r>
                            </w:p>
                            <w:p w14:paraId="74415D65" w14:textId="77777777" w:rsidR="00490144" w:rsidRDefault="00490144">
                              <w:pPr>
                                <w:spacing w:before="6"/>
                                <w:rPr>
                                  <w:sz w:val="16"/>
                                </w:rPr>
                              </w:pPr>
                            </w:p>
                            <w:p w14:paraId="0AA8EE98" w14:textId="77777777" w:rsidR="00490144" w:rsidRDefault="000D1428">
                              <w:pPr>
                                <w:spacing w:before="1"/>
                                <w:ind w:left="21"/>
                                <w:rPr>
                                  <w:i/>
                                  <w:sz w:val="16"/>
                                </w:rPr>
                              </w:pPr>
                              <w:r>
                                <w:rPr>
                                  <w:i/>
                                  <w:sz w:val="16"/>
                                </w:rPr>
                                <w:t>Public</w:t>
                              </w:r>
                              <w:r>
                                <w:rPr>
                                  <w:i/>
                                  <w:spacing w:val="3"/>
                                  <w:sz w:val="16"/>
                                </w:rPr>
                                <w:t xml:space="preserve"> </w:t>
                              </w:r>
                              <w:r>
                                <w:rPr>
                                  <w:i/>
                                  <w:spacing w:val="-2"/>
                                  <w:sz w:val="16"/>
                                </w:rPr>
                                <w:t>Transit</w:t>
                              </w:r>
                            </w:p>
                            <w:p w14:paraId="0DD5FD49" w14:textId="77777777" w:rsidR="00490144" w:rsidRDefault="000D1428">
                              <w:pPr>
                                <w:spacing w:before="4" w:line="244" w:lineRule="auto"/>
                                <w:ind w:left="21" w:right="196"/>
                                <w:rPr>
                                  <w:sz w:val="16"/>
                                </w:rPr>
                              </w:pPr>
                              <w:r>
                                <w:rPr>
                                  <w:sz w:val="16"/>
                                </w:rPr>
                                <w:t>Halifax has the benefit of the commuter rail. The Kingston-Route 3 line of the MBTA’s commuter rail service</w:t>
                              </w:r>
                              <w:r>
                                <w:rPr>
                                  <w:spacing w:val="40"/>
                                  <w:sz w:val="16"/>
                                </w:rPr>
                                <w:t xml:space="preserve"> </w:t>
                              </w:r>
                              <w:r>
                                <w:rPr>
                                  <w:sz w:val="16"/>
                                </w:rPr>
                                <w:t>passes through the northeastern corner of the town, with a station just west of Route 36.</w:t>
                              </w:r>
                              <w:r>
                                <w:rPr>
                                  <w:spacing w:val="40"/>
                                  <w:sz w:val="16"/>
                                </w:rPr>
                                <w:t xml:space="preserve"> </w:t>
                              </w:r>
                              <w:r>
                                <w:rPr>
                                  <w:sz w:val="16"/>
                                </w:rPr>
                                <w:t>The route provides</w:t>
                              </w:r>
                              <w:r>
                                <w:rPr>
                                  <w:spacing w:val="40"/>
                                  <w:sz w:val="16"/>
                                </w:rPr>
                                <w:t xml:space="preserve"> </w:t>
                              </w:r>
                              <w:r>
                                <w:rPr>
                                  <w:sz w:val="16"/>
                                </w:rPr>
                                <w:t>service between nearby Kingston and Plymouth and South Station in Boston.</w:t>
                              </w:r>
                              <w:r>
                                <w:rPr>
                                  <w:spacing w:val="40"/>
                                  <w:sz w:val="16"/>
                                </w:rPr>
                                <w:t xml:space="preserve"> </w:t>
                              </w:r>
                              <w:r>
                                <w:rPr>
                                  <w:sz w:val="16"/>
                                </w:rPr>
                                <w:t>The Housing Authority Director,</w:t>
                              </w:r>
                              <w:r>
                                <w:rPr>
                                  <w:spacing w:val="40"/>
                                  <w:sz w:val="16"/>
                                </w:rPr>
                                <w:t xml:space="preserve"> </w:t>
                              </w:r>
                              <w:r>
                                <w:rPr>
                                  <w:sz w:val="16"/>
                                </w:rPr>
                                <w:t>John McKeown is working with the Greater Attleboro Taunton Regional Transit Authority (GATRA) to extend</w:t>
                              </w:r>
                              <w:r>
                                <w:rPr>
                                  <w:spacing w:val="40"/>
                                  <w:sz w:val="16"/>
                                </w:rPr>
                                <w:t xml:space="preserve"> </w:t>
                              </w:r>
                              <w:r>
                                <w:rPr>
                                  <w:sz w:val="16"/>
                                </w:rPr>
                                <w:t>local service to Halifax, similar to what is now available in some adjacent communities.</w:t>
                              </w:r>
                              <w:r>
                                <w:rPr>
                                  <w:spacing w:val="40"/>
                                  <w:sz w:val="16"/>
                                </w:rPr>
                                <w:t xml:space="preserve"> </w:t>
                              </w:r>
                              <w:r>
                                <w:rPr>
                                  <w:sz w:val="16"/>
                                </w:rPr>
                                <w:t>Buildout projections</w:t>
                              </w:r>
                              <w:r>
                                <w:rPr>
                                  <w:spacing w:val="40"/>
                                  <w:sz w:val="16"/>
                                </w:rPr>
                                <w:t xml:space="preserve"> </w:t>
                              </w:r>
                              <w:r>
                                <w:rPr>
                                  <w:sz w:val="16"/>
                                </w:rPr>
                                <w:t>prepared by the state’s Executive Office of Environmental Affairs</w:t>
                              </w:r>
                            </w:p>
                            <w:p w14:paraId="6562989B" w14:textId="77777777" w:rsidR="00490144" w:rsidRDefault="00490144">
                              <w:pPr>
                                <w:rPr>
                                  <w:sz w:val="16"/>
                                </w:rPr>
                              </w:pPr>
                            </w:p>
                            <w:p w14:paraId="12857044" w14:textId="77777777" w:rsidR="00490144" w:rsidRDefault="00490144">
                              <w:pPr>
                                <w:spacing w:before="8"/>
                                <w:rPr>
                                  <w:sz w:val="16"/>
                                </w:rPr>
                              </w:pPr>
                            </w:p>
                            <w:p w14:paraId="2430A125" w14:textId="77777777" w:rsidR="00490144" w:rsidRDefault="000D1428">
                              <w:pPr>
                                <w:spacing w:before="1"/>
                                <w:ind w:left="21"/>
                                <w:jc w:val="both"/>
                                <w:rPr>
                                  <w:i/>
                                  <w:sz w:val="16"/>
                                </w:rPr>
                              </w:pPr>
                              <w:r>
                                <w:rPr>
                                  <w:i/>
                                  <w:sz w:val="16"/>
                                </w:rPr>
                                <w:t>Bicycle</w:t>
                              </w:r>
                              <w:r>
                                <w:rPr>
                                  <w:i/>
                                  <w:spacing w:val="2"/>
                                  <w:sz w:val="16"/>
                                </w:rPr>
                                <w:t xml:space="preserve"> </w:t>
                              </w:r>
                              <w:r>
                                <w:rPr>
                                  <w:i/>
                                  <w:sz w:val="16"/>
                                </w:rPr>
                                <w:t>and</w:t>
                              </w:r>
                              <w:r>
                                <w:rPr>
                                  <w:i/>
                                  <w:spacing w:val="7"/>
                                  <w:sz w:val="16"/>
                                </w:rPr>
                                <w:t xml:space="preserve"> </w:t>
                              </w:r>
                              <w:r>
                                <w:rPr>
                                  <w:i/>
                                  <w:sz w:val="16"/>
                                </w:rPr>
                                <w:t>Pedestrian</w:t>
                              </w:r>
                              <w:r>
                                <w:rPr>
                                  <w:i/>
                                  <w:spacing w:val="4"/>
                                  <w:sz w:val="16"/>
                                </w:rPr>
                                <w:t xml:space="preserve"> </w:t>
                              </w:r>
                              <w:r>
                                <w:rPr>
                                  <w:i/>
                                  <w:spacing w:val="-2"/>
                                  <w:sz w:val="16"/>
                                </w:rPr>
                                <w:t>Facilities</w:t>
                              </w:r>
                            </w:p>
                            <w:p w14:paraId="78A2C402" w14:textId="77777777" w:rsidR="00490144" w:rsidRDefault="000D1428">
                              <w:pPr>
                                <w:spacing w:before="32" w:line="280" w:lineRule="auto"/>
                                <w:ind w:left="21" w:right="19"/>
                                <w:jc w:val="both"/>
                                <w:rPr>
                                  <w:sz w:val="16"/>
                                </w:rPr>
                              </w:pPr>
                              <w:r>
                                <w:rPr>
                                  <w:sz w:val="16"/>
                                </w:rPr>
                                <w:t>Halifax is an auto-dependent community, with a limited amount of bicycle and pedestrian infrastructure in town.</w:t>
                              </w:r>
                              <w:r>
                                <w:rPr>
                                  <w:spacing w:val="40"/>
                                  <w:sz w:val="16"/>
                                </w:rPr>
                                <w:t xml:space="preserve"> </w:t>
                              </w:r>
                              <w:r>
                                <w:rPr>
                                  <w:sz w:val="16"/>
                                </w:rPr>
                                <w:t>There is one regional bike path that runs near Halifax, The Claire Saltonstall Bikeway. The 135-mile bikeway was</w:t>
                              </w:r>
                              <w:r>
                                <w:rPr>
                                  <w:spacing w:val="40"/>
                                  <w:sz w:val="16"/>
                                </w:rPr>
                                <w:t xml:space="preserve"> </w:t>
                              </w:r>
                              <w:r>
                                <w:rPr>
                                  <w:sz w:val="16"/>
                                </w:rPr>
                                <w:t>established in the 1970s and runs from Boston to Provincetown. The Bikeway runs through Plympton and along</w:t>
                              </w:r>
                              <w:r>
                                <w:rPr>
                                  <w:spacing w:val="40"/>
                                  <w:sz w:val="16"/>
                                </w:rPr>
                                <w:t xml:space="preserve"> </w:t>
                              </w:r>
                              <w:r>
                                <w:rPr>
                                  <w:sz w:val="16"/>
                                </w:rPr>
                                <w:t>the Halifax and Kingston town lines.</w:t>
                              </w:r>
                            </w:p>
                            <w:p w14:paraId="17466A14" w14:textId="77777777" w:rsidR="00490144" w:rsidRDefault="00490144">
                              <w:pPr>
                                <w:spacing w:before="34"/>
                                <w:rPr>
                                  <w:sz w:val="16"/>
                                </w:rPr>
                              </w:pPr>
                            </w:p>
                            <w:p w14:paraId="036043BB" w14:textId="77777777" w:rsidR="00490144" w:rsidRDefault="000D1428">
                              <w:pPr>
                                <w:numPr>
                                  <w:ilvl w:val="0"/>
                                  <w:numId w:val="27"/>
                                </w:numPr>
                                <w:tabs>
                                  <w:tab w:val="left" w:pos="555"/>
                                </w:tabs>
                                <w:spacing w:before="1"/>
                                <w:ind w:hanging="534"/>
                                <w:rPr>
                                  <w:rFonts w:ascii="Cambria"/>
                                  <w:sz w:val="19"/>
                                </w:rPr>
                              </w:pPr>
                              <w:bookmarkStart w:id="60" w:name="_bookmark53"/>
                              <w:bookmarkEnd w:id="60"/>
                              <w:r>
                                <w:rPr>
                                  <w:rFonts w:ascii="Cambria"/>
                                  <w:color w:val="365F91"/>
                                  <w:spacing w:val="-2"/>
                                  <w:sz w:val="19"/>
                                </w:rPr>
                                <w:t>Schools</w:t>
                              </w:r>
                            </w:p>
                            <w:p w14:paraId="1F1314D5" w14:textId="77777777" w:rsidR="00490144" w:rsidRDefault="000D1428">
                              <w:pPr>
                                <w:spacing w:before="40"/>
                                <w:ind w:left="21"/>
                                <w:jc w:val="both"/>
                                <w:rPr>
                                  <w:sz w:val="16"/>
                                </w:rPr>
                              </w:pPr>
                              <w:r>
                                <w:rPr>
                                  <w:sz w:val="16"/>
                                </w:rPr>
                                <w:t>Capacity</w:t>
                              </w:r>
                              <w:r>
                                <w:rPr>
                                  <w:spacing w:val="4"/>
                                  <w:sz w:val="16"/>
                                </w:rPr>
                                <w:t xml:space="preserve"> </w:t>
                              </w:r>
                              <w:r>
                                <w:rPr>
                                  <w:sz w:val="16"/>
                                </w:rPr>
                                <w:t>does</w:t>
                              </w:r>
                              <w:r>
                                <w:rPr>
                                  <w:spacing w:val="1"/>
                                  <w:sz w:val="16"/>
                                </w:rPr>
                                <w:t xml:space="preserve"> </w:t>
                              </w:r>
                              <w:r>
                                <w:rPr>
                                  <w:sz w:val="16"/>
                                </w:rPr>
                                <w:t>not</w:t>
                              </w:r>
                              <w:r>
                                <w:rPr>
                                  <w:spacing w:val="4"/>
                                  <w:sz w:val="16"/>
                                </w:rPr>
                                <w:t xml:space="preserve"> </w:t>
                              </w:r>
                              <w:r>
                                <w:rPr>
                                  <w:sz w:val="16"/>
                                </w:rPr>
                                <w:t>appear</w:t>
                              </w:r>
                              <w:r>
                                <w:rPr>
                                  <w:spacing w:val="3"/>
                                  <w:sz w:val="16"/>
                                </w:rPr>
                                <w:t xml:space="preserve"> </w:t>
                              </w:r>
                              <w:r>
                                <w:rPr>
                                  <w:sz w:val="16"/>
                                </w:rPr>
                                <w:t>to</w:t>
                              </w:r>
                              <w:r>
                                <w:rPr>
                                  <w:spacing w:val="5"/>
                                  <w:sz w:val="16"/>
                                </w:rPr>
                                <w:t xml:space="preserve"> </w:t>
                              </w:r>
                              <w:r>
                                <w:rPr>
                                  <w:sz w:val="16"/>
                                </w:rPr>
                                <w:t>be</w:t>
                              </w:r>
                              <w:r>
                                <w:rPr>
                                  <w:spacing w:val="4"/>
                                  <w:sz w:val="16"/>
                                </w:rPr>
                                <w:t xml:space="preserve"> </w:t>
                              </w:r>
                              <w:r>
                                <w:rPr>
                                  <w:sz w:val="16"/>
                                </w:rPr>
                                <w:t>an</w:t>
                              </w:r>
                              <w:r>
                                <w:rPr>
                                  <w:spacing w:val="2"/>
                                  <w:sz w:val="16"/>
                                </w:rPr>
                                <w:t xml:space="preserve"> </w:t>
                              </w:r>
                              <w:r>
                                <w:rPr>
                                  <w:sz w:val="16"/>
                                </w:rPr>
                                <w:t>issue</w:t>
                              </w:r>
                              <w:r>
                                <w:rPr>
                                  <w:spacing w:val="3"/>
                                  <w:sz w:val="16"/>
                                </w:rPr>
                                <w:t xml:space="preserve"> </w:t>
                              </w:r>
                              <w:r>
                                <w:rPr>
                                  <w:sz w:val="16"/>
                                </w:rPr>
                                <w:t>in</w:t>
                              </w:r>
                              <w:r>
                                <w:rPr>
                                  <w:spacing w:val="5"/>
                                  <w:sz w:val="16"/>
                                </w:rPr>
                                <w:t xml:space="preserve"> </w:t>
                              </w:r>
                              <w:r>
                                <w:rPr>
                                  <w:sz w:val="16"/>
                                </w:rPr>
                                <w:t>the</w:t>
                              </w:r>
                              <w:r>
                                <w:rPr>
                                  <w:spacing w:val="4"/>
                                  <w:sz w:val="16"/>
                                </w:rPr>
                                <w:t xml:space="preserve"> </w:t>
                              </w:r>
                              <w:r>
                                <w:rPr>
                                  <w:sz w:val="16"/>
                                </w:rPr>
                                <w:t>schools</w:t>
                              </w:r>
                              <w:r>
                                <w:rPr>
                                  <w:spacing w:val="1"/>
                                  <w:sz w:val="16"/>
                                </w:rPr>
                                <w:t xml:space="preserve"> </w:t>
                              </w:r>
                              <w:r>
                                <w:rPr>
                                  <w:sz w:val="16"/>
                                </w:rPr>
                                <w:t>at</w:t>
                              </w:r>
                              <w:r>
                                <w:rPr>
                                  <w:spacing w:val="3"/>
                                  <w:sz w:val="16"/>
                                </w:rPr>
                                <w:t xml:space="preserve"> </w:t>
                              </w:r>
                              <w:r>
                                <w:rPr>
                                  <w:sz w:val="16"/>
                                </w:rPr>
                                <w:t>this</w:t>
                              </w:r>
                              <w:r>
                                <w:rPr>
                                  <w:spacing w:val="4"/>
                                  <w:sz w:val="16"/>
                                </w:rPr>
                                <w:t xml:space="preserve"> </w:t>
                              </w:r>
                              <w:r>
                                <w:rPr>
                                  <w:spacing w:val="-2"/>
                                  <w:sz w:val="16"/>
                                </w:rPr>
                                <w:t>time.</w:t>
                              </w:r>
                            </w:p>
                          </w:txbxContent>
                        </wps:txbx>
                        <wps:bodyPr wrap="square" lIns="0" tIns="0" rIns="0" bIns="0" rtlCol="0">
                          <a:noAutofit/>
                        </wps:bodyPr>
                      </wps:wsp>
                    </wpg:wgp>
                  </a:graphicData>
                </a:graphic>
              </wp:inline>
            </w:drawing>
          </mc:Choice>
          <mc:Fallback>
            <w:pict>
              <v:group w14:anchorId="2789D122" id="Group 509" o:spid="_x0000_s1402" style="width:376.05pt;height:294.4pt;mso-position-horizontal-relative:char;mso-position-vertical-relative:line" coordsize="47758,37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">
                <v:shape id="Graphic 510" o:spid="_x0000_s1403" style="position:absolute;left:4619;top:351;width:34645;height:36601;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Graphic 511" o:spid="_x0000_s1404" style="position:absolute;width:47758;height:37388;visibility:visible;mso-wrap-style:square;v-text-anchor:top" coordsize="4775835,3738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" path="m4775327,3467417l,3467417r,144780l,3738676r4775327,l4775327,3612197r,-144780xem4775327,3010522l,3010522r,145986l,3283000r4775327,l4775327,3156508r,-145986xem4775327,2720073l,2720073r,145923l,3010458r4775327,l4775327,2866059r,-145986xem4775327,2429560l,2429560r,144768l,2720009r4775327,l4775327,2574340r,-144780xem4775327,1018641l,1018641r,145999l4775327,1164640r,-145999xem4775327,728154l,728154,,872896r,145694l4775327,1018590r,-145669l4775327,728154xem4775327,436524l,436524,,582142,,728141r4775327,l4775327,582218r,-145694xem4775327,309930l,309930,,436422r4775327,l4775327,309930xem4775327,l,,,126796r4775327,l4775327,xe" stroked="f">
                  <v:path arrowok="t"/>
                </v:shape>
                <v:shape id="Textbox 512" o:spid="_x0000_s1405" type="#_x0000_t202" style="position:absolute;width:47758;height:37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14:paraId="1739E594" w14:textId="77777777" w:rsidR="00490144" w:rsidRDefault="000D1428">
                        <w:pPr>
                          <w:numPr>
                            <w:ilvl w:val="0"/>
                            <w:numId w:val="27"/>
                          </w:numPr>
                          <w:tabs>
                            <w:tab w:val="left" w:pos="555"/>
                          </w:tabs>
                          <w:spacing w:before="230"/>
                          <w:ind w:hanging="534"/>
                          <w:rPr>
                            <w:rFonts w:ascii="Cambria"/>
                            <w:sz w:val="19"/>
                          </w:rPr>
                        </w:pPr>
                        <w:bookmarkStart w:id="61" w:name="_bookmark52"/>
                        <w:bookmarkEnd w:id="61"/>
                        <w:r>
                          <w:rPr>
                            <w:rFonts w:ascii="Cambria"/>
                            <w:color w:val="365F91"/>
                            <w:spacing w:val="-2"/>
                            <w:sz w:val="19"/>
                          </w:rPr>
                          <w:t>Transportation</w:t>
                        </w:r>
                      </w:p>
                      <w:p w14:paraId="23291517" w14:textId="77777777" w:rsidR="00490144" w:rsidRDefault="000D1428">
                        <w:pPr>
                          <w:spacing w:before="39"/>
                          <w:ind w:left="21"/>
                          <w:rPr>
                            <w:i/>
                            <w:sz w:val="16"/>
                          </w:rPr>
                        </w:pPr>
                        <w:r>
                          <w:rPr>
                            <w:i/>
                            <w:spacing w:val="-2"/>
                            <w:sz w:val="16"/>
                          </w:rPr>
                          <w:t>Roadways</w:t>
                        </w:r>
                      </w:p>
                      <w:p w14:paraId="7A1AE147" w14:textId="77777777" w:rsidR="00490144" w:rsidRDefault="000D1428">
                        <w:pPr>
                          <w:spacing w:before="4" w:line="280" w:lineRule="auto"/>
                          <w:ind w:left="21" w:right="17"/>
                          <w:jc w:val="both"/>
                          <w:rPr>
                            <w:sz w:val="16"/>
                          </w:rPr>
                        </w:pPr>
                        <w:r>
                          <w:rPr>
                            <w:sz w:val="16"/>
                          </w:rPr>
                          <w:t>The Halifax Department of Public Works is responsible for maintaining about 52 miles of town roadway, which</w:t>
                        </w:r>
                        <w:r>
                          <w:rPr>
                            <w:spacing w:val="40"/>
                            <w:sz w:val="16"/>
                          </w:rPr>
                          <w:t xml:space="preserve"> </w:t>
                        </w:r>
                        <w:r>
                          <w:rPr>
                            <w:sz w:val="16"/>
                          </w:rPr>
                          <w:t>includes state highway Routes 58, 106, 36 and 105. These roadways not only serve the residents of Halifax, but</w:t>
                        </w:r>
                        <w:r>
                          <w:rPr>
                            <w:spacing w:val="40"/>
                            <w:sz w:val="16"/>
                          </w:rPr>
                          <w:t xml:space="preserve"> </w:t>
                        </w:r>
                        <w:r>
                          <w:rPr>
                            <w:sz w:val="16"/>
                          </w:rPr>
                          <w:t>also serve the residents of the region as important north-south (Route 58, 36) and east-west (106, 105) corridors.</w:t>
                        </w:r>
                        <w:r>
                          <w:rPr>
                            <w:spacing w:val="40"/>
                            <w:sz w:val="16"/>
                          </w:rPr>
                          <w:t xml:space="preserve"> </w:t>
                        </w:r>
                        <w:r>
                          <w:rPr>
                            <w:sz w:val="16"/>
                          </w:rPr>
                          <w:t>Overall, the roadways in Halifax are in good condition and easily support the level of development within the</w:t>
                        </w:r>
                        <w:r>
                          <w:rPr>
                            <w:spacing w:val="80"/>
                            <w:sz w:val="16"/>
                          </w:rPr>
                          <w:t xml:space="preserve"> </w:t>
                        </w:r>
                        <w:r>
                          <w:rPr>
                            <w:spacing w:val="-2"/>
                            <w:sz w:val="16"/>
                          </w:rPr>
                          <w:t>town.</w:t>
                        </w:r>
                      </w:p>
                      <w:p w14:paraId="74415D65" w14:textId="77777777" w:rsidR="00490144" w:rsidRDefault="00490144">
                        <w:pPr>
                          <w:spacing w:before="6"/>
                          <w:rPr>
                            <w:sz w:val="16"/>
                          </w:rPr>
                        </w:pPr>
                      </w:p>
                      <w:p w14:paraId="0AA8EE98" w14:textId="77777777" w:rsidR="00490144" w:rsidRDefault="000D1428">
                        <w:pPr>
                          <w:spacing w:before="1"/>
                          <w:ind w:left="21"/>
                          <w:rPr>
                            <w:i/>
                            <w:sz w:val="16"/>
                          </w:rPr>
                        </w:pPr>
                        <w:r>
                          <w:rPr>
                            <w:i/>
                            <w:sz w:val="16"/>
                          </w:rPr>
                          <w:t>Public</w:t>
                        </w:r>
                        <w:r>
                          <w:rPr>
                            <w:i/>
                            <w:spacing w:val="3"/>
                            <w:sz w:val="16"/>
                          </w:rPr>
                          <w:t xml:space="preserve"> </w:t>
                        </w:r>
                        <w:r>
                          <w:rPr>
                            <w:i/>
                            <w:spacing w:val="-2"/>
                            <w:sz w:val="16"/>
                          </w:rPr>
                          <w:t>Transit</w:t>
                        </w:r>
                      </w:p>
                      <w:p w14:paraId="0DD5FD49" w14:textId="77777777" w:rsidR="00490144" w:rsidRDefault="000D1428">
                        <w:pPr>
                          <w:spacing w:before="4" w:line="244" w:lineRule="auto"/>
                          <w:ind w:left="21" w:right="196"/>
                          <w:rPr>
                            <w:sz w:val="16"/>
                          </w:rPr>
                        </w:pPr>
                        <w:r>
                          <w:rPr>
                            <w:sz w:val="16"/>
                          </w:rPr>
                          <w:t>Halifax has the benefit of the commuter rail. The Kingston-Route 3 line of the MBTA’s commuter rail service</w:t>
                        </w:r>
                        <w:r>
                          <w:rPr>
                            <w:spacing w:val="40"/>
                            <w:sz w:val="16"/>
                          </w:rPr>
                          <w:t xml:space="preserve"> </w:t>
                        </w:r>
                        <w:r>
                          <w:rPr>
                            <w:sz w:val="16"/>
                          </w:rPr>
                          <w:t>passes through the northeastern corner of the town, with a station just west of Route 36.</w:t>
                        </w:r>
                        <w:r>
                          <w:rPr>
                            <w:spacing w:val="40"/>
                            <w:sz w:val="16"/>
                          </w:rPr>
                          <w:t xml:space="preserve"> </w:t>
                        </w:r>
                        <w:r>
                          <w:rPr>
                            <w:sz w:val="16"/>
                          </w:rPr>
                          <w:t>The route provides</w:t>
                        </w:r>
                        <w:r>
                          <w:rPr>
                            <w:spacing w:val="40"/>
                            <w:sz w:val="16"/>
                          </w:rPr>
                          <w:t xml:space="preserve"> </w:t>
                        </w:r>
                        <w:r>
                          <w:rPr>
                            <w:sz w:val="16"/>
                          </w:rPr>
                          <w:t>service between nearby Kingston and Plymouth and South Station in Boston.</w:t>
                        </w:r>
                        <w:r>
                          <w:rPr>
                            <w:spacing w:val="40"/>
                            <w:sz w:val="16"/>
                          </w:rPr>
                          <w:t xml:space="preserve"> </w:t>
                        </w:r>
                        <w:r>
                          <w:rPr>
                            <w:sz w:val="16"/>
                          </w:rPr>
                          <w:t>The Housing Authority Director,</w:t>
                        </w:r>
                        <w:r>
                          <w:rPr>
                            <w:spacing w:val="40"/>
                            <w:sz w:val="16"/>
                          </w:rPr>
                          <w:t xml:space="preserve"> </w:t>
                        </w:r>
                        <w:r>
                          <w:rPr>
                            <w:sz w:val="16"/>
                          </w:rPr>
                          <w:t>John McKeown is working with the Greater Attleboro Taunton Regional Transit Authority (GATRA) to extend</w:t>
                        </w:r>
                        <w:r>
                          <w:rPr>
                            <w:spacing w:val="40"/>
                            <w:sz w:val="16"/>
                          </w:rPr>
                          <w:t xml:space="preserve"> </w:t>
                        </w:r>
                        <w:r>
                          <w:rPr>
                            <w:sz w:val="16"/>
                          </w:rPr>
                          <w:t>local service to Halifax, similar to what is now available in some adjacent communities.</w:t>
                        </w:r>
                        <w:r>
                          <w:rPr>
                            <w:spacing w:val="40"/>
                            <w:sz w:val="16"/>
                          </w:rPr>
                          <w:t xml:space="preserve"> </w:t>
                        </w:r>
                        <w:r>
                          <w:rPr>
                            <w:sz w:val="16"/>
                          </w:rPr>
                          <w:t>Buildout projections</w:t>
                        </w:r>
                        <w:r>
                          <w:rPr>
                            <w:spacing w:val="40"/>
                            <w:sz w:val="16"/>
                          </w:rPr>
                          <w:t xml:space="preserve"> </w:t>
                        </w:r>
                        <w:r>
                          <w:rPr>
                            <w:sz w:val="16"/>
                          </w:rPr>
                          <w:t>prepared by the state’s Executive Office of Environmental Affairs</w:t>
                        </w:r>
                      </w:p>
                      <w:p w14:paraId="6562989B" w14:textId="77777777" w:rsidR="00490144" w:rsidRDefault="00490144">
                        <w:pPr>
                          <w:rPr>
                            <w:sz w:val="16"/>
                          </w:rPr>
                        </w:pPr>
                      </w:p>
                      <w:p w14:paraId="12857044" w14:textId="77777777" w:rsidR="00490144" w:rsidRDefault="00490144">
                        <w:pPr>
                          <w:spacing w:before="8"/>
                          <w:rPr>
                            <w:sz w:val="16"/>
                          </w:rPr>
                        </w:pPr>
                      </w:p>
                      <w:p w14:paraId="2430A125" w14:textId="77777777" w:rsidR="00490144" w:rsidRDefault="000D1428">
                        <w:pPr>
                          <w:spacing w:before="1"/>
                          <w:ind w:left="21"/>
                          <w:jc w:val="both"/>
                          <w:rPr>
                            <w:i/>
                            <w:sz w:val="16"/>
                          </w:rPr>
                        </w:pPr>
                        <w:r>
                          <w:rPr>
                            <w:i/>
                            <w:sz w:val="16"/>
                          </w:rPr>
                          <w:t>Bicycle</w:t>
                        </w:r>
                        <w:r>
                          <w:rPr>
                            <w:i/>
                            <w:spacing w:val="2"/>
                            <w:sz w:val="16"/>
                          </w:rPr>
                          <w:t xml:space="preserve"> </w:t>
                        </w:r>
                        <w:r>
                          <w:rPr>
                            <w:i/>
                            <w:sz w:val="16"/>
                          </w:rPr>
                          <w:t>and</w:t>
                        </w:r>
                        <w:r>
                          <w:rPr>
                            <w:i/>
                            <w:spacing w:val="7"/>
                            <w:sz w:val="16"/>
                          </w:rPr>
                          <w:t xml:space="preserve"> </w:t>
                        </w:r>
                        <w:r>
                          <w:rPr>
                            <w:i/>
                            <w:sz w:val="16"/>
                          </w:rPr>
                          <w:t>Pedestrian</w:t>
                        </w:r>
                        <w:r>
                          <w:rPr>
                            <w:i/>
                            <w:spacing w:val="4"/>
                            <w:sz w:val="16"/>
                          </w:rPr>
                          <w:t xml:space="preserve"> </w:t>
                        </w:r>
                        <w:r>
                          <w:rPr>
                            <w:i/>
                            <w:spacing w:val="-2"/>
                            <w:sz w:val="16"/>
                          </w:rPr>
                          <w:t>Facilities</w:t>
                        </w:r>
                      </w:p>
                      <w:p w14:paraId="78A2C402" w14:textId="77777777" w:rsidR="00490144" w:rsidRDefault="000D1428">
                        <w:pPr>
                          <w:spacing w:before="32" w:line="280" w:lineRule="auto"/>
                          <w:ind w:left="21" w:right="19"/>
                          <w:jc w:val="both"/>
                          <w:rPr>
                            <w:sz w:val="16"/>
                          </w:rPr>
                        </w:pPr>
                        <w:r>
                          <w:rPr>
                            <w:sz w:val="16"/>
                          </w:rPr>
                          <w:t>Halifax is an auto-dependent community, with a limited amount of bicycle and pedestrian infrastructure in town.</w:t>
                        </w:r>
                        <w:r>
                          <w:rPr>
                            <w:spacing w:val="40"/>
                            <w:sz w:val="16"/>
                          </w:rPr>
                          <w:t xml:space="preserve"> </w:t>
                        </w:r>
                        <w:r>
                          <w:rPr>
                            <w:sz w:val="16"/>
                          </w:rPr>
                          <w:t>There is one regional bike path that runs near Halifax, The Claire Saltonstall Bikeway. The 135-mile bikeway was</w:t>
                        </w:r>
                        <w:r>
                          <w:rPr>
                            <w:spacing w:val="40"/>
                            <w:sz w:val="16"/>
                          </w:rPr>
                          <w:t xml:space="preserve"> </w:t>
                        </w:r>
                        <w:r>
                          <w:rPr>
                            <w:sz w:val="16"/>
                          </w:rPr>
                          <w:t>established in the 1970s and runs from Boston to Provincetown. The Bikeway runs through Plympton and along</w:t>
                        </w:r>
                        <w:r>
                          <w:rPr>
                            <w:spacing w:val="40"/>
                            <w:sz w:val="16"/>
                          </w:rPr>
                          <w:t xml:space="preserve"> </w:t>
                        </w:r>
                        <w:r>
                          <w:rPr>
                            <w:sz w:val="16"/>
                          </w:rPr>
                          <w:t>the Halifax and Kingston town lines.</w:t>
                        </w:r>
                      </w:p>
                      <w:p w14:paraId="17466A14" w14:textId="77777777" w:rsidR="00490144" w:rsidRDefault="00490144">
                        <w:pPr>
                          <w:spacing w:before="34"/>
                          <w:rPr>
                            <w:sz w:val="16"/>
                          </w:rPr>
                        </w:pPr>
                      </w:p>
                      <w:p w14:paraId="036043BB" w14:textId="77777777" w:rsidR="00490144" w:rsidRDefault="000D1428">
                        <w:pPr>
                          <w:numPr>
                            <w:ilvl w:val="0"/>
                            <w:numId w:val="27"/>
                          </w:numPr>
                          <w:tabs>
                            <w:tab w:val="left" w:pos="555"/>
                          </w:tabs>
                          <w:spacing w:before="1"/>
                          <w:ind w:hanging="534"/>
                          <w:rPr>
                            <w:rFonts w:ascii="Cambria"/>
                            <w:sz w:val="19"/>
                          </w:rPr>
                        </w:pPr>
                        <w:bookmarkStart w:id="62" w:name="_bookmark53"/>
                        <w:bookmarkEnd w:id="62"/>
                        <w:r>
                          <w:rPr>
                            <w:rFonts w:ascii="Cambria"/>
                            <w:color w:val="365F91"/>
                            <w:spacing w:val="-2"/>
                            <w:sz w:val="19"/>
                          </w:rPr>
                          <w:t>Schools</w:t>
                        </w:r>
                      </w:p>
                      <w:p w14:paraId="1F1314D5" w14:textId="77777777" w:rsidR="00490144" w:rsidRDefault="000D1428">
                        <w:pPr>
                          <w:spacing w:before="40"/>
                          <w:ind w:left="21"/>
                          <w:jc w:val="both"/>
                          <w:rPr>
                            <w:sz w:val="16"/>
                          </w:rPr>
                        </w:pPr>
                        <w:r>
                          <w:rPr>
                            <w:sz w:val="16"/>
                          </w:rPr>
                          <w:t>Capacity</w:t>
                        </w:r>
                        <w:r>
                          <w:rPr>
                            <w:spacing w:val="4"/>
                            <w:sz w:val="16"/>
                          </w:rPr>
                          <w:t xml:space="preserve"> </w:t>
                        </w:r>
                        <w:r>
                          <w:rPr>
                            <w:sz w:val="16"/>
                          </w:rPr>
                          <w:t>does</w:t>
                        </w:r>
                        <w:r>
                          <w:rPr>
                            <w:spacing w:val="1"/>
                            <w:sz w:val="16"/>
                          </w:rPr>
                          <w:t xml:space="preserve"> </w:t>
                        </w:r>
                        <w:r>
                          <w:rPr>
                            <w:sz w:val="16"/>
                          </w:rPr>
                          <w:t>not</w:t>
                        </w:r>
                        <w:r>
                          <w:rPr>
                            <w:spacing w:val="4"/>
                            <w:sz w:val="16"/>
                          </w:rPr>
                          <w:t xml:space="preserve"> </w:t>
                        </w:r>
                        <w:r>
                          <w:rPr>
                            <w:sz w:val="16"/>
                          </w:rPr>
                          <w:t>appear</w:t>
                        </w:r>
                        <w:r>
                          <w:rPr>
                            <w:spacing w:val="3"/>
                            <w:sz w:val="16"/>
                          </w:rPr>
                          <w:t xml:space="preserve"> </w:t>
                        </w:r>
                        <w:r>
                          <w:rPr>
                            <w:sz w:val="16"/>
                          </w:rPr>
                          <w:t>to</w:t>
                        </w:r>
                        <w:r>
                          <w:rPr>
                            <w:spacing w:val="5"/>
                            <w:sz w:val="16"/>
                          </w:rPr>
                          <w:t xml:space="preserve"> </w:t>
                        </w:r>
                        <w:r>
                          <w:rPr>
                            <w:sz w:val="16"/>
                          </w:rPr>
                          <w:t>be</w:t>
                        </w:r>
                        <w:r>
                          <w:rPr>
                            <w:spacing w:val="4"/>
                            <w:sz w:val="16"/>
                          </w:rPr>
                          <w:t xml:space="preserve"> </w:t>
                        </w:r>
                        <w:r>
                          <w:rPr>
                            <w:sz w:val="16"/>
                          </w:rPr>
                          <w:t>an</w:t>
                        </w:r>
                        <w:r>
                          <w:rPr>
                            <w:spacing w:val="2"/>
                            <w:sz w:val="16"/>
                          </w:rPr>
                          <w:t xml:space="preserve"> </w:t>
                        </w:r>
                        <w:r>
                          <w:rPr>
                            <w:sz w:val="16"/>
                          </w:rPr>
                          <w:t>issue</w:t>
                        </w:r>
                        <w:r>
                          <w:rPr>
                            <w:spacing w:val="3"/>
                            <w:sz w:val="16"/>
                          </w:rPr>
                          <w:t xml:space="preserve"> </w:t>
                        </w:r>
                        <w:r>
                          <w:rPr>
                            <w:sz w:val="16"/>
                          </w:rPr>
                          <w:t>in</w:t>
                        </w:r>
                        <w:r>
                          <w:rPr>
                            <w:spacing w:val="5"/>
                            <w:sz w:val="16"/>
                          </w:rPr>
                          <w:t xml:space="preserve"> </w:t>
                        </w:r>
                        <w:r>
                          <w:rPr>
                            <w:sz w:val="16"/>
                          </w:rPr>
                          <w:t>the</w:t>
                        </w:r>
                        <w:r>
                          <w:rPr>
                            <w:spacing w:val="4"/>
                            <w:sz w:val="16"/>
                          </w:rPr>
                          <w:t xml:space="preserve"> </w:t>
                        </w:r>
                        <w:r>
                          <w:rPr>
                            <w:sz w:val="16"/>
                          </w:rPr>
                          <w:t>schools</w:t>
                        </w:r>
                        <w:r>
                          <w:rPr>
                            <w:spacing w:val="1"/>
                            <w:sz w:val="16"/>
                          </w:rPr>
                          <w:t xml:space="preserve"> </w:t>
                        </w:r>
                        <w:r>
                          <w:rPr>
                            <w:sz w:val="16"/>
                          </w:rPr>
                          <w:t>at</w:t>
                        </w:r>
                        <w:r>
                          <w:rPr>
                            <w:spacing w:val="3"/>
                            <w:sz w:val="16"/>
                          </w:rPr>
                          <w:t xml:space="preserve"> </w:t>
                        </w:r>
                        <w:r>
                          <w:rPr>
                            <w:sz w:val="16"/>
                          </w:rPr>
                          <w:t>this</w:t>
                        </w:r>
                        <w:r>
                          <w:rPr>
                            <w:spacing w:val="4"/>
                            <w:sz w:val="16"/>
                          </w:rPr>
                          <w:t xml:space="preserve"> </w:t>
                        </w:r>
                        <w:r>
                          <w:rPr>
                            <w:spacing w:val="-2"/>
                            <w:sz w:val="16"/>
                          </w:rPr>
                          <w:t>time.</w:t>
                        </w:r>
                      </w:p>
                    </w:txbxContent>
                  </v:textbox>
                </v:shape>
                <w10:anchorlock/>
              </v:group>
            </w:pict>
          </mc:Fallback>
        </mc:AlternateContent>
      </w:r>
    </w:p>
    <w:p w14:paraId="73AAFFF7" w14:textId="77777777" w:rsidR="00490144" w:rsidRDefault="000D1428">
      <w:pPr>
        <w:pStyle w:val="Heading2"/>
        <w:tabs>
          <w:tab w:val="left" w:pos="735"/>
        </w:tabs>
      </w:pPr>
      <w:bookmarkStart w:id="63" w:name="_bookmark54"/>
      <w:bookmarkEnd w:id="63"/>
      <w:r>
        <w:rPr>
          <w:color w:val="365F91"/>
          <w:spacing w:val="-5"/>
        </w:rPr>
        <w:t>G.</w:t>
      </w:r>
      <w:r>
        <w:rPr>
          <w:color w:val="365F91"/>
        </w:rPr>
        <w:tab/>
        <w:t>Residential</w:t>
      </w:r>
      <w:r>
        <w:rPr>
          <w:color w:val="365F91"/>
          <w:spacing w:val="10"/>
        </w:rPr>
        <w:t xml:space="preserve"> </w:t>
      </w:r>
      <w:r>
        <w:rPr>
          <w:color w:val="365F91"/>
          <w:spacing w:val="-2"/>
        </w:rPr>
        <w:t>Zoning</w:t>
      </w:r>
    </w:p>
    <w:p w14:paraId="022A98C7" w14:textId="77777777" w:rsidR="00490144" w:rsidRDefault="000D1428">
      <w:pPr>
        <w:pStyle w:val="BodyText"/>
        <w:spacing w:before="38" w:line="280" w:lineRule="auto"/>
        <w:ind w:left="201" w:right="3957"/>
        <w:jc w:val="both"/>
      </w:pPr>
      <w:r>
        <w:t>There are many direct and indirect constraints on preservation and expansion of affordable housing.</w:t>
      </w:r>
      <w:r>
        <w:rPr>
          <w:spacing w:val="40"/>
        </w:rPr>
        <w:t xml:space="preserve"> </w:t>
      </w:r>
      <w:r>
        <w:t>Regulatory</w:t>
      </w:r>
      <w:r>
        <w:rPr>
          <w:spacing w:val="40"/>
        </w:rPr>
        <w:t xml:space="preserve"> </w:t>
      </w:r>
      <w:r>
        <w:t>factors include the minimal provisions for multi-unit housing.</w:t>
      </w:r>
      <w:r>
        <w:rPr>
          <w:spacing w:val="40"/>
        </w:rPr>
        <w:t xml:space="preserve"> </w:t>
      </w:r>
      <w:r>
        <w:t>Halifax does not allow duplexes or multi-unit</w:t>
      </w:r>
      <w:r>
        <w:rPr>
          <w:spacing w:val="40"/>
        </w:rPr>
        <w:t xml:space="preserve"> </w:t>
      </w:r>
      <w:r>
        <w:t>housing by right in any districts and allows development of these dwellings only by special permit in some zones</w:t>
      </w:r>
      <w:r>
        <w:rPr>
          <w:spacing w:val="40"/>
        </w:rPr>
        <w:t xml:space="preserve"> </w:t>
      </w:r>
      <w:r>
        <w:t>including: AR, B and C.</w:t>
      </w:r>
    </w:p>
    <w:p w14:paraId="3733A917" w14:textId="77777777" w:rsidR="00490144" w:rsidRDefault="00490144">
      <w:pPr>
        <w:spacing w:line="280" w:lineRule="auto"/>
        <w:jc w:val="both"/>
        <w:sectPr w:rsidR="00490144">
          <w:pgSz w:w="12240" w:h="15840"/>
          <w:pgMar w:top="1820" w:right="0" w:bottom="2940" w:left="600" w:header="0" w:footer="2749" w:gutter="0"/>
          <w:cols w:space="720"/>
        </w:sectPr>
      </w:pPr>
    </w:p>
    <w:p w14:paraId="53EAA3EF" w14:textId="77777777" w:rsidR="00490144" w:rsidRDefault="000D1428">
      <w:pPr>
        <w:pStyle w:val="BodyText"/>
      </w:pPr>
      <w:r>
        <w:rPr>
          <w:noProof/>
        </w:rPr>
        <w:lastRenderedPageBreak/>
        <mc:AlternateContent>
          <mc:Choice Requires="wps">
            <w:drawing>
              <wp:anchor distT="0" distB="0" distL="0" distR="0" simplePos="0" relativeHeight="482052096" behindDoc="1" locked="0" layoutInCell="1" allowOverlap="1" wp14:anchorId="53CDAF0F" wp14:editId="14C1B1B0">
                <wp:simplePos x="0" y="0"/>
                <wp:positionH relativeFrom="page">
                  <wp:posOffset>5341620</wp:posOffset>
                </wp:positionH>
                <wp:positionV relativeFrom="page">
                  <wp:posOffset>1295780</wp:posOffset>
                </wp:positionV>
                <wp:extent cx="2425065" cy="7461250"/>
                <wp:effectExtent l="0" t="0" r="0" b="0"/>
                <wp:wrapNone/>
                <wp:docPr id="513" name="Graphic 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25C3A297" id="Graphic 513" o:spid="_x0000_s1026" style="position:absolute;margin-left:420.6pt;margin-top:102.05pt;width:190.95pt;height:587.5pt;z-index:-21264384;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6B9FEABA" w14:textId="77777777" w:rsidR="00490144" w:rsidRDefault="00490144">
      <w:pPr>
        <w:pStyle w:val="BodyText"/>
      </w:pPr>
    </w:p>
    <w:p w14:paraId="70FCD8C7" w14:textId="77777777" w:rsidR="00490144" w:rsidRDefault="00490144">
      <w:pPr>
        <w:pStyle w:val="BodyText"/>
      </w:pPr>
    </w:p>
    <w:p w14:paraId="2F154A32" w14:textId="77777777" w:rsidR="00490144" w:rsidRDefault="00490144">
      <w:pPr>
        <w:pStyle w:val="BodyText"/>
      </w:pPr>
    </w:p>
    <w:p w14:paraId="5ECC3C66" w14:textId="77777777" w:rsidR="00490144" w:rsidRDefault="00490144">
      <w:pPr>
        <w:pStyle w:val="BodyText"/>
      </w:pPr>
    </w:p>
    <w:p w14:paraId="5C3605E5" w14:textId="77777777" w:rsidR="00490144" w:rsidRDefault="00490144">
      <w:pPr>
        <w:pStyle w:val="BodyText"/>
        <w:spacing w:before="120"/>
      </w:pPr>
    </w:p>
    <w:p w14:paraId="1F8D112A" w14:textId="77777777" w:rsidR="00490144" w:rsidRDefault="000D1428">
      <w:pPr>
        <w:pStyle w:val="BodyText"/>
        <w:spacing w:line="280" w:lineRule="auto"/>
        <w:ind w:left="201" w:right="3958"/>
        <w:jc w:val="both"/>
      </w:pPr>
      <w:r>
        <w:rPr>
          <w:noProof/>
        </w:rPr>
        <mc:AlternateContent>
          <mc:Choice Requires="wpg">
            <w:drawing>
              <wp:anchor distT="0" distB="0" distL="0" distR="0" simplePos="0" relativeHeight="482053120" behindDoc="1" locked="0" layoutInCell="1" allowOverlap="1" wp14:anchorId="65CA5B3E" wp14:editId="1F1B3D1B">
                <wp:simplePos x="0" y="0"/>
                <wp:positionH relativeFrom="page">
                  <wp:posOffset>495300</wp:posOffset>
                </wp:positionH>
                <wp:positionV relativeFrom="paragraph">
                  <wp:posOffset>1161214</wp:posOffset>
                </wp:positionV>
                <wp:extent cx="4775835" cy="3098165"/>
                <wp:effectExtent l="0" t="0" r="0" b="0"/>
                <wp:wrapNone/>
                <wp:docPr id="514"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835" cy="3098165"/>
                          <a:chOff x="0" y="0"/>
                          <a:chExt cx="4775835" cy="3098165"/>
                        </a:xfrm>
                      </wpg:grpSpPr>
                      <wps:wsp>
                        <wps:cNvPr id="515" name="Graphic 515"/>
                        <wps:cNvSpPr/>
                        <wps:spPr>
                          <a:xfrm>
                            <a:off x="1091654" y="55270"/>
                            <a:ext cx="2834640" cy="3042920"/>
                          </a:xfrm>
                          <a:custGeom>
                            <a:avLst/>
                            <a:gdLst/>
                            <a:ahLst/>
                            <a:cxnLst/>
                            <a:rect l="l" t="t" r="r" b="b"/>
                            <a:pathLst>
                              <a:path w="2834640" h="3042920">
                                <a:moveTo>
                                  <a:pt x="1441869" y="2621534"/>
                                </a:moveTo>
                                <a:lnTo>
                                  <a:pt x="1415630" y="2588374"/>
                                </a:lnTo>
                                <a:lnTo>
                                  <a:pt x="1359700" y="2552319"/>
                                </a:lnTo>
                                <a:lnTo>
                                  <a:pt x="1112774" y="2405215"/>
                                </a:lnTo>
                                <a:lnTo>
                                  <a:pt x="1087869" y="2390267"/>
                                </a:lnTo>
                                <a:lnTo>
                                  <a:pt x="1048194" y="2366594"/>
                                </a:lnTo>
                                <a:lnTo>
                                  <a:pt x="981621" y="2330196"/>
                                </a:lnTo>
                                <a:lnTo>
                                  <a:pt x="941959" y="2310739"/>
                                </a:lnTo>
                                <a:lnTo>
                                  <a:pt x="905167" y="2295652"/>
                                </a:lnTo>
                                <a:lnTo>
                                  <a:pt x="854481" y="2281339"/>
                                </a:lnTo>
                                <a:lnTo>
                                  <a:pt x="809447" y="2276398"/>
                                </a:lnTo>
                                <a:lnTo>
                                  <a:pt x="795248" y="2277211"/>
                                </a:lnTo>
                                <a:lnTo>
                                  <a:pt x="781596" y="2279015"/>
                                </a:lnTo>
                                <a:lnTo>
                                  <a:pt x="787031" y="2256726"/>
                                </a:lnTo>
                                <a:lnTo>
                                  <a:pt x="790816" y="2234082"/>
                                </a:lnTo>
                                <a:lnTo>
                                  <a:pt x="793000" y="2211171"/>
                                </a:lnTo>
                                <a:lnTo>
                                  <a:pt x="793661" y="2188083"/>
                                </a:lnTo>
                                <a:lnTo>
                                  <a:pt x="792632" y="2164867"/>
                                </a:lnTo>
                                <a:lnTo>
                                  <a:pt x="784745" y="2117382"/>
                                </a:lnTo>
                                <a:lnTo>
                                  <a:pt x="768997" y="2069071"/>
                                </a:lnTo>
                                <a:lnTo>
                                  <a:pt x="745350" y="2019731"/>
                                </a:lnTo>
                                <a:lnTo>
                                  <a:pt x="712228" y="1969541"/>
                                </a:lnTo>
                                <a:lnTo>
                                  <a:pt x="669798" y="1918500"/>
                                </a:lnTo>
                                <a:lnTo>
                                  <a:pt x="664883" y="1913356"/>
                                </a:lnTo>
                                <a:lnTo>
                                  <a:pt x="664883" y="2195182"/>
                                </a:lnTo>
                                <a:lnTo>
                                  <a:pt x="662622" y="2214461"/>
                                </a:lnTo>
                                <a:lnTo>
                                  <a:pt x="651129" y="2252459"/>
                                </a:lnTo>
                                <a:lnTo>
                                  <a:pt x="628396" y="2288984"/>
                                </a:lnTo>
                                <a:lnTo>
                                  <a:pt x="528866" y="2390267"/>
                                </a:lnTo>
                                <a:lnTo>
                                  <a:pt x="177965" y="2039366"/>
                                </a:lnTo>
                                <a:lnTo>
                                  <a:pt x="250482" y="1966849"/>
                                </a:lnTo>
                                <a:lnTo>
                                  <a:pt x="284797" y="1935213"/>
                                </a:lnTo>
                                <a:lnTo>
                                  <a:pt x="321246" y="1911553"/>
                                </a:lnTo>
                                <a:lnTo>
                                  <a:pt x="359537" y="1900008"/>
                                </a:lnTo>
                                <a:lnTo>
                                  <a:pt x="388759" y="1897900"/>
                                </a:lnTo>
                                <a:lnTo>
                                  <a:pt x="418160" y="1901583"/>
                                </a:lnTo>
                                <a:lnTo>
                                  <a:pt x="477520" y="1926145"/>
                                </a:lnTo>
                                <a:lnTo>
                                  <a:pt x="537895" y="1969554"/>
                                </a:lnTo>
                                <a:lnTo>
                                  <a:pt x="568490" y="1998091"/>
                                </a:lnTo>
                                <a:lnTo>
                                  <a:pt x="602843" y="2036165"/>
                                </a:lnTo>
                                <a:lnTo>
                                  <a:pt x="631101" y="2075561"/>
                                </a:lnTo>
                                <a:lnTo>
                                  <a:pt x="651014" y="2115909"/>
                                </a:lnTo>
                                <a:lnTo>
                                  <a:pt x="662089" y="2155571"/>
                                </a:lnTo>
                                <a:lnTo>
                                  <a:pt x="664883" y="2195182"/>
                                </a:lnTo>
                                <a:lnTo>
                                  <a:pt x="664883" y="1913356"/>
                                </a:lnTo>
                                <a:lnTo>
                                  <a:pt x="650151" y="1897900"/>
                                </a:lnTo>
                                <a:lnTo>
                                  <a:pt x="645071" y="1892554"/>
                                </a:lnTo>
                                <a:lnTo>
                                  <a:pt x="617918" y="1866607"/>
                                </a:lnTo>
                                <a:lnTo>
                                  <a:pt x="563626" y="1821840"/>
                                </a:lnTo>
                                <a:lnTo>
                                  <a:pt x="509397" y="1786966"/>
                                </a:lnTo>
                                <a:lnTo>
                                  <a:pt x="455358" y="1762658"/>
                                </a:lnTo>
                                <a:lnTo>
                                  <a:pt x="401345" y="1747342"/>
                                </a:lnTo>
                                <a:lnTo>
                                  <a:pt x="348856" y="1743036"/>
                                </a:lnTo>
                                <a:lnTo>
                                  <a:pt x="322999" y="1744472"/>
                                </a:lnTo>
                                <a:lnTo>
                                  <a:pt x="272364" y="1756143"/>
                                </a:lnTo>
                                <a:lnTo>
                                  <a:pt x="223558" y="1778000"/>
                                </a:lnTo>
                                <a:lnTo>
                                  <a:pt x="189776" y="1802257"/>
                                </a:lnTo>
                                <a:lnTo>
                                  <a:pt x="159067" y="1829816"/>
                                </a:lnTo>
                                <a:lnTo>
                                  <a:pt x="44475" y="1944243"/>
                                </a:lnTo>
                                <a:lnTo>
                                  <a:pt x="9690" y="1979041"/>
                                </a:lnTo>
                                <a:lnTo>
                                  <a:pt x="4826" y="1985391"/>
                                </a:lnTo>
                                <a:lnTo>
                                  <a:pt x="1562" y="1993150"/>
                                </a:lnTo>
                                <a:lnTo>
                                  <a:pt x="0" y="2002231"/>
                                </a:lnTo>
                                <a:lnTo>
                                  <a:pt x="292" y="2012569"/>
                                </a:lnTo>
                                <a:lnTo>
                                  <a:pt x="20231" y="2052129"/>
                                </a:lnTo>
                                <a:lnTo>
                                  <a:pt x="1002195" y="3035427"/>
                                </a:lnTo>
                                <a:lnTo>
                                  <a:pt x="1020610" y="3042793"/>
                                </a:lnTo>
                                <a:lnTo>
                                  <a:pt x="1025690" y="3041015"/>
                                </a:lnTo>
                                <a:lnTo>
                                  <a:pt x="1031659" y="3039872"/>
                                </a:lnTo>
                                <a:lnTo>
                                  <a:pt x="1066965" y="3014218"/>
                                </a:lnTo>
                                <a:lnTo>
                                  <a:pt x="1092619" y="2978912"/>
                                </a:lnTo>
                                <a:lnTo>
                                  <a:pt x="1093635" y="2973070"/>
                                </a:lnTo>
                                <a:lnTo>
                                  <a:pt x="1095032" y="2968371"/>
                                </a:lnTo>
                                <a:lnTo>
                                  <a:pt x="1095159" y="2963418"/>
                                </a:lnTo>
                                <a:lnTo>
                                  <a:pt x="1093381" y="2958719"/>
                                </a:lnTo>
                                <a:lnTo>
                                  <a:pt x="1091730" y="2954020"/>
                                </a:lnTo>
                                <a:lnTo>
                                  <a:pt x="1088174" y="2949448"/>
                                </a:lnTo>
                                <a:lnTo>
                                  <a:pt x="640753" y="2502027"/>
                                </a:lnTo>
                                <a:lnTo>
                                  <a:pt x="698157" y="2444623"/>
                                </a:lnTo>
                                <a:lnTo>
                                  <a:pt x="729043" y="2420734"/>
                                </a:lnTo>
                                <a:lnTo>
                                  <a:pt x="780389" y="2405557"/>
                                </a:lnTo>
                                <a:lnTo>
                                  <a:pt x="798957" y="2405215"/>
                                </a:lnTo>
                                <a:lnTo>
                                  <a:pt x="818235" y="2406891"/>
                                </a:lnTo>
                                <a:lnTo>
                                  <a:pt x="859193" y="2416479"/>
                                </a:lnTo>
                                <a:lnTo>
                                  <a:pt x="902843" y="2433078"/>
                                </a:lnTo>
                                <a:lnTo>
                                  <a:pt x="949134" y="2456586"/>
                                </a:lnTo>
                                <a:lnTo>
                                  <a:pt x="998524" y="2484412"/>
                                </a:lnTo>
                                <a:lnTo>
                                  <a:pt x="1329347" y="2685796"/>
                                </a:lnTo>
                                <a:lnTo>
                                  <a:pt x="1337221" y="2690876"/>
                                </a:lnTo>
                                <a:lnTo>
                                  <a:pt x="1344460" y="2694940"/>
                                </a:lnTo>
                                <a:lnTo>
                                  <a:pt x="1350429" y="2696972"/>
                                </a:lnTo>
                                <a:lnTo>
                                  <a:pt x="1355890" y="2699512"/>
                                </a:lnTo>
                                <a:lnTo>
                                  <a:pt x="1361605" y="2700147"/>
                                </a:lnTo>
                                <a:lnTo>
                                  <a:pt x="1367574" y="2699131"/>
                                </a:lnTo>
                                <a:lnTo>
                                  <a:pt x="1374305" y="2698877"/>
                                </a:lnTo>
                                <a:lnTo>
                                  <a:pt x="1380401" y="2695829"/>
                                </a:lnTo>
                                <a:lnTo>
                                  <a:pt x="1416291" y="2664574"/>
                                </a:lnTo>
                                <a:lnTo>
                                  <a:pt x="1439837" y="2633345"/>
                                </a:lnTo>
                                <a:lnTo>
                                  <a:pt x="1441869" y="2621534"/>
                                </a:lnTo>
                                <a:close/>
                              </a:path>
                              <a:path w="2834640" h="3042920">
                                <a:moveTo>
                                  <a:pt x="2057311" y="2014347"/>
                                </a:moveTo>
                                <a:lnTo>
                                  <a:pt x="2055660" y="2007743"/>
                                </a:lnTo>
                                <a:lnTo>
                                  <a:pt x="2054136" y="2001266"/>
                                </a:lnTo>
                                <a:lnTo>
                                  <a:pt x="2050072" y="1994154"/>
                                </a:lnTo>
                                <a:lnTo>
                                  <a:pt x="2020252" y="1970011"/>
                                </a:lnTo>
                                <a:lnTo>
                                  <a:pt x="1882216" y="1881632"/>
                                </a:lnTo>
                                <a:lnTo>
                                  <a:pt x="1509941" y="1646339"/>
                                </a:lnTo>
                                <a:lnTo>
                                  <a:pt x="1509941" y="1793875"/>
                                </a:lnTo>
                                <a:lnTo>
                                  <a:pt x="1285024" y="2018792"/>
                                </a:lnTo>
                                <a:lnTo>
                                  <a:pt x="904671" y="1430197"/>
                                </a:lnTo>
                                <a:lnTo>
                                  <a:pt x="877354" y="1388237"/>
                                </a:lnTo>
                                <a:lnTo>
                                  <a:pt x="877862" y="1387729"/>
                                </a:lnTo>
                                <a:lnTo>
                                  <a:pt x="1509941" y="1793875"/>
                                </a:lnTo>
                                <a:lnTo>
                                  <a:pt x="1509941" y="1646339"/>
                                </a:lnTo>
                                <a:lnTo>
                                  <a:pt x="1100810" y="1387729"/>
                                </a:lnTo>
                                <a:lnTo>
                                  <a:pt x="825792" y="1212850"/>
                                </a:lnTo>
                                <a:lnTo>
                                  <a:pt x="818680" y="1208659"/>
                                </a:lnTo>
                                <a:lnTo>
                                  <a:pt x="811568" y="1204595"/>
                                </a:lnTo>
                                <a:lnTo>
                                  <a:pt x="805091" y="1202944"/>
                                </a:lnTo>
                                <a:lnTo>
                                  <a:pt x="798614" y="1201420"/>
                                </a:lnTo>
                                <a:lnTo>
                                  <a:pt x="793153" y="1202055"/>
                                </a:lnTo>
                                <a:lnTo>
                                  <a:pt x="758266" y="1221460"/>
                                </a:lnTo>
                                <a:lnTo>
                                  <a:pt x="729945" y="1249108"/>
                                </a:lnTo>
                                <a:lnTo>
                                  <a:pt x="703745" y="1281684"/>
                                </a:lnTo>
                                <a:lnTo>
                                  <a:pt x="702348" y="1288034"/>
                                </a:lnTo>
                                <a:lnTo>
                                  <a:pt x="700189" y="1295019"/>
                                </a:lnTo>
                                <a:lnTo>
                                  <a:pt x="699554" y="1300353"/>
                                </a:lnTo>
                                <a:lnTo>
                                  <a:pt x="701586" y="1306449"/>
                                </a:lnTo>
                                <a:lnTo>
                                  <a:pt x="703237" y="1312926"/>
                                </a:lnTo>
                                <a:lnTo>
                                  <a:pt x="706412" y="1319276"/>
                                </a:lnTo>
                                <a:lnTo>
                                  <a:pt x="710603" y="1326388"/>
                                </a:lnTo>
                                <a:lnTo>
                                  <a:pt x="764489" y="1410804"/>
                                </a:lnTo>
                                <a:lnTo>
                                  <a:pt x="1461046" y="2510663"/>
                                </a:lnTo>
                                <a:lnTo>
                                  <a:pt x="1492034" y="2550541"/>
                                </a:lnTo>
                                <a:lnTo>
                                  <a:pt x="1505623" y="2556256"/>
                                </a:lnTo>
                                <a:lnTo>
                                  <a:pt x="1512100" y="2557907"/>
                                </a:lnTo>
                                <a:lnTo>
                                  <a:pt x="1544739" y="2536113"/>
                                </a:lnTo>
                                <a:lnTo>
                                  <a:pt x="1573187" y="2504821"/>
                                </a:lnTo>
                                <a:lnTo>
                                  <a:pt x="1581061" y="2485644"/>
                                </a:lnTo>
                                <a:lnTo>
                                  <a:pt x="1581569" y="2480183"/>
                                </a:lnTo>
                                <a:lnTo>
                                  <a:pt x="1581696" y="2475357"/>
                                </a:lnTo>
                                <a:lnTo>
                                  <a:pt x="1579156" y="2469769"/>
                                </a:lnTo>
                                <a:lnTo>
                                  <a:pt x="1577378" y="2465070"/>
                                </a:lnTo>
                                <a:lnTo>
                                  <a:pt x="1574965" y="2459609"/>
                                </a:lnTo>
                                <a:lnTo>
                                  <a:pt x="1571028" y="2453767"/>
                                </a:lnTo>
                                <a:lnTo>
                                  <a:pt x="1373797" y="2150491"/>
                                </a:lnTo>
                                <a:lnTo>
                                  <a:pt x="1505496" y="2018792"/>
                                </a:lnTo>
                                <a:lnTo>
                                  <a:pt x="1642656" y="1881632"/>
                                </a:lnTo>
                                <a:lnTo>
                                  <a:pt x="1951647" y="2079625"/>
                                </a:lnTo>
                                <a:lnTo>
                                  <a:pt x="1957997" y="2083054"/>
                                </a:lnTo>
                                <a:lnTo>
                                  <a:pt x="1963458" y="2085467"/>
                                </a:lnTo>
                                <a:lnTo>
                                  <a:pt x="1972856" y="2089023"/>
                                </a:lnTo>
                                <a:lnTo>
                                  <a:pt x="1977301" y="2089277"/>
                                </a:lnTo>
                                <a:lnTo>
                                  <a:pt x="1982381" y="2087499"/>
                                </a:lnTo>
                                <a:lnTo>
                                  <a:pt x="1987842" y="2086864"/>
                                </a:lnTo>
                                <a:lnTo>
                                  <a:pt x="2019122" y="2062035"/>
                                </a:lnTo>
                                <a:lnTo>
                                  <a:pt x="2045335" y="2033790"/>
                                </a:lnTo>
                                <a:lnTo>
                                  <a:pt x="2055152" y="2021205"/>
                                </a:lnTo>
                                <a:lnTo>
                                  <a:pt x="2057311" y="2014347"/>
                                </a:lnTo>
                                <a:close/>
                              </a:path>
                              <a:path w="2834640" h="3042920">
                                <a:moveTo>
                                  <a:pt x="2243620" y="1819910"/>
                                </a:moveTo>
                                <a:lnTo>
                                  <a:pt x="2243239" y="1815465"/>
                                </a:lnTo>
                                <a:lnTo>
                                  <a:pt x="2240699" y="1809877"/>
                                </a:lnTo>
                                <a:lnTo>
                                  <a:pt x="2238921" y="1805178"/>
                                </a:lnTo>
                                <a:lnTo>
                                  <a:pt x="2236254" y="1801495"/>
                                </a:lnTo>
                                <a:lnTo>
                                  <a:pt x="1798485" y="1363726"/>
                                </a:lnTo>
                                <a:lnTo>
                                  <a:pt x="2024799" y="1137285"/>
                                </a:lnTo>
                                <a:lnTo>
                                  <a:pt x="2025307" y="1133729"/>
                                </a:lnTo>
                                <a:lnTo>
                                  <a:pt x="2025307" y="1128776"/>
                                </a:lnTo>
                                <a:lnTo>
                                  <a:pt x="2006130" y="1091565"/>
                                </a:lnTo>
                                <a:lnTo>
                                  <a:pt x="1965464" y="1049578"/>
                                </a:lnTo>
                                <a:lnTo>
                                  <a:pt x="1926247" y="1021715"/>
                                </a:lnTo>
                                <a:lnTo>
                                  <a:pt x="1916722" y="1020191"/>
                                </a:lnTo>
                                <a:lnTo>
                                  <a:pt x="1912531" y="1020953"/>
                                </a:lnTo>
                                <a:lnTo>
                                  <a:pt x="1909737" y="1022223"/>
                                </a:lnTo>
                                <a:lnTo>
                                  <a:pt x="1683296" y="1248664"/>
                                </a:lnTo>
                                <a:lnTo>
                                  <a:pt x="1329220" y="894461"/>
                                </a:lnTo>
                                <a:lnTo>
                                  <a:pt x="1568615" y="655066"/>
                                </a:lnTo>
                                <a:lnTo>
                                  <a:pt x="1555407" y="616038"/>
                                </a:lnTo>
                                <a:lnTo>
                                  <a:pt x="1525181" y="582676"/>
                                </a:lnTo>
                                <a:lnTo>
                                  <a:pt x="1496860" y="556260"/>
                                </a:lnTo>
                                <a:lnTo>
                                  <a:pt x="1463205" y="536829"/>
                                </a:lnTo>
                                <a:lnTo>
                                  <a:pt x="1458887" y="536321"/>
                                </a:lnTo>
                                <a:lnTo>
                                  <a:pt x="1453934" y="536321"/>
                                </a:lnTo>
                                <a:lnTo>
                                  <a:pt x="1157770" y="830961"/>
                                </a:lnTo>
                                <a:lnTo>
                                  <a:pt x="1148080" y="854202"/>
                                </a:lnTo>
                                <a:lnTo>
                                  <a:pt x="1148372" y="864489"/>
                                </a:lnTo>
                                <a:lnTo>
                                  <a:pt x="1168311" y="904176"/>
                                </a:lnTo>
                                <a:lnTo>
                                  <a:pt x="2150275" y="1887474"/>
                                </a:lnTo>
                                <a:lnTo>
                                  <a:pt x="2158657" y="1891919"/>
                                </a:lnTo>
                                <a:lnTo>
                                  <a:pt x="2164245" y="1894459"/>
                                </a:lnTo>
                                <a:lnTo>
                                  <a:pt x="2168690" y="1894840"/>
                                </a:lnTo>
                                <a:lnTo>
                                  <a:pt x="2173770" y="1892935"/>
                                </a:lnTo>
                                <a:lnTo>
                                  <a:pt x="2179612" y="1891919"/>
                                </a:lnTo>
                                <a:lnTo>
                                  <a:pt x="2214918" y="1866138"/>
                                </a:lnTo>
                                <a:lnTo>
                                  <a:pt x="2240699" y="1830832"/>
                                </a:lnTo>
                                <a:lnTo>
                                  <a:pt x="2241715" y="1824990"/>
                                </a:lnTo>
                                <a:lnTo>
                                  <a:pt x="2243620" y="1819910"/>
                                </a:lnTo>
                                <a:close/>
                              </a:path>
                              <a:path w="2834640" h="3042920">
                                <a:moveTo>
                                  <a:pt x="2834297" y="1229106"/>
                                </a:moveTo>
                                <a:lnTo>
                                  <a:pt x="2834043" y="1224661"/>
                                </a:lnTo>
                                <a:lnTo>
                                  <a:pt x="2830487" y="1215263"/>
                                </a:lnTo>
                                <a:lnTo>
                                  <a:pt x="2826931" y="1210691"/>
                                </a:lnTo>
                                <a:lnTo>
                                  <a:pt x="1920024" y="303784"/>
                                </a:lnTo>
                                <a:lnTo>
                                  <a:pt x="2104428" y="119380"/>
                                </a:lnTo>
                                <a:lnTo>
                                  <a:pt x="2106206" y="116078"/>
                                </a:lnTo>
                                <a:lnTo>
                                  <a:pt x="2106206" y="111125"/>
                                </a:lnTo>
                                <a:lnTo>
                                  <a:pt x="2086521" y="74422"/>
                                </a:lnTo>
                                <a:lnTo>
                                  <a:pt x="2046097" y="32613"/>
                                </a:lnTo>
                                <a:lnTo>
                                  <a:pt x="2016036" y="7950"/>
                                </a:lnTo>
                                <a:lnTo>
                                  <a:pt x="1995081" y="0"/>
                                </a:lnTo>
                                <a:lnTo>
                                  <a:pt x="1990255" y="127"/>
                                </a:lnTo>
                                <a:lnTo>
                                  <a:pt x="1986953" y="1778"/>
                                </a:lnTo>
                                <a:lnTo>
                                  <a:pt x="1532039" y="456565"/>
                                </a:lnTo>
                                <a:lnTo>
                                  <a:pt x="1530388" y="459867"/>
                                </a:lnTo>
                                <a:lnTo>
                                  <a:pt x="1530769" y="464312"/>
                                </a:lnTo>
                                <a:lnTo>
                                  <a:pt x="1530769" y="469265"/>
                                </a:lnTo>
                                <a:lnTo>
                                  <a:pt x="1551343" y="501777"/>
                                </a:lnTo>
                                <a:lnTo>
                                  <a:pt x="1556842" y="508685"/>
                                </a:lnTo>
                                <a:lnTo>
                                  <a:pt x="1584794" y="538111"/>
                                </a:lnTo>
                                <a:lnTo>
                                  <a:pt x="1616392" y="564692"/>
                                </a:lnTo>
                                <a:lnTo>
                                  <a:pt x="1636941" y="575437"/>
                                </a:lnTo>
                                <a:lnTo>
                                  <a:pt x="1641894" y="575437"/>
                                </a:lnTo>
                                <a:lnTo>
                                  <a:pt x="1646339" y="575818"/>
                                </a:lnTo>
                                <a:lnTo>
                                  <a:pt x="1649641" y="574167"/>
                                </a:lnTo>
                                <a:lnTo>
                                  <a:pt x="1834045" y="389763"/>
                                </a:lnTo>
                                <a:lnTo>
                                  <a:pt x="2741079" y="1296670"/>
                                </a:lnTo>
                                <a:lnTo>
                                  <a:pt x="2745524" y="1300226"/>
                                </a:lnTo>
                                <a:lnTo>
                                  <a:pt x="2754922" y="1303655"/>
                                </a:lnTo>
                                <a:lnTo>
                                  <a:pt x="2759367" y="1304036"/>
                                </a:lnTo>
                                <a:lnTo>
                                  <a:pt x="2764447" y="1302258"/>
                                </a:lnTo>
                                <a:lnTo>
                                  <a:pt x="2770416" y="1301115"/>
                                </a:lnTo>
                                <a:lnTo>
                                  <a:pt x="2805722" y="1275461"/>
                                </a:lnTo>
                                <a:lnTo>
                                  <a:pt x="2831376" y="1240155"/>
                                </a:lnTo>
                                <a:lnTo>
                                  <a:pt x="2832519" y="1234186"/>
                                </a:lnTo>
                                <a:lnTo>
                                  <a:pt x="2834297" y="1229106"/>
                                </a:lnTo>
                                <a:close/>
                              </a:path>
                            </a:pathLst>
                          </a:custGeom>
                          <a:solidFill>
                            <a:srgbClr val="C0C0C0">
                              <a:alpha val="50195"/>
                            </a:srgbClr>
                          </a:solidFill>
                        </wps:spPr>
                        <wps:bodyPr wrap="square" lIns="0" tIns="0" rIns="0" bIns="0" rtlCol="0">
                          <a:prstTxWarp prst="textNoShape">
                            <a:avLst/>
                          </a:prstTxWarp>
                          <a:noAutofit/>
                        </wps:bodyPr>
                      </wps:wsp>
                      <wps:wsp>
                        <wps:cNvPr id="516" name="Graphic 516"/>
                        <wps:cNvSpPr/>
                        <wps:spPr>
                          <a:xfrm>
                            <a:off x="0" y="0"/>
                            <a:ext cx="4775835" cy="835660"/>
                          </a:xfrm>
                          <a:custGeom>
                            <a:avLst/>
                            <a:gdLst/>
                            <a:ahLst/>
                            <a:cxnLst/>
                            <a:rect l="l" t="t" r="r" b="b"/>
                            <a:pathLst>
                              <a:path w="4775835" h="835660">
                                <a:moveTo>
                                  <a:pt x="4775327" y="708698"/>
                                </a:moveTo>
                                <a:lnTo>
                                  <a:pt x="0" y="708698"/>
                                </a:lnTo>
                                <a:lnTo>
                                  <a:pt x="0" y="835177"/>
                                </a:lnTo>
                                <a:lnTo>
                                  <a:pt x="4775327" y="835177"/>
                                </a:lnTo>
                                <a:lnTo>
                                  <a:pt x="4775327" y="708698"/>
                                </a:lnTo>
                                <a:close/>
                              </a:path>
                              <a:path w="4775835" h="835660">
                                <a:moveTo>
                                  <a:pt x="4775327" y="145796"/>
                                </a:moveTo>
                                <a:lnTo>
                                  <a:pt x="0" y="145796"/>
                                </a:lnTo>
                                <a:lnTo>
                                  <a:pt x="0" y="291426"/>
                                </a:lnTo>
                                <a:lnTo>
                                  <a:pt x="0" y="437413"/>
                                </a:lnTo>
                                <a:lnTo>
                                  <a:pt x="0" y="582193"/>
                                </a:lnTo>
                                <a:lnTo>
                                  <a:pt x="0" y="708685"/>
                                </a:lnTo>
                                <a:lnTo>
                                  <a:pt x="4775327" y="708685"/>
                                </a:lnTo>
                                <a:lnTo>
                                  <a:pt x="4775327" y="582193"/>
                                </a:lnTo>
                                <a:lnTo>
                                  <a:pt x="4775327" y="437413"/>
                                </a:lnTo>
                                <a:lnTo>
                                  <a:pt x="4775327" y="291490"/>
                                </a:lnTo>
                                <a:lnTo>
                                  <a:pt x="4775327" y="145796"/>
                                </a:lnTo>
                                <a:close/>
                              </a:path>
                              <a:path w="4775835" h="835660">
                                <a:moveTo>
                                  <a:pt x="4775327" y="0"/>
                                </a:moveTo>
                                <a:lnTo>
                                  <a:pt x="0" y="0"/>
                                </a:lnTo>
                                <a:lnTo>
                                  <a:pt x="0" y="145694"/>
                                </a:lnTo>
                                <a:lnTo>
                                  <a:pt x="4775327" y="145694"/>
                                </a:lnTo>
                                <a:lnTo>
                                  <a:pt x="4775327" y="0"/>
                                </a:lnTo>
                                <a:close/>
                              </a:path>
                            </a:pathLst>
                          </a:custGeom>
                          <a:solidFill>
                            <a:srgbClr val="FFFFFF"/>
                          </a:solidFill>
                        </wps:spPr>
                        <wps:bodyPr wrap="square" lIns="0" tIns="0" rIns="0" bIns="0" rtlCol="0">
                          <a:prstTxWarp prst="textNoShape">
                            <a:avLst/>
                          </a:prstTxWarp>
                          <a:noAutofit/>
                        </wps:bodyPr>
                      </wps:wsp>
                      <wps:wsp>
                        <wps:cNvPr id="517" name="Textbox 517"/>
                        <wps:cNvSpPr txBox="1"/>
                        <wps:spPr>
                          <a:xfrm>
                            <a:off x="0" y="0"/>
                            <a:ext cx="4775835" cy="3098165"/>
                          </a:xfrm>
                          <a:prstGeom prst="rect">
                            <a:avLst/>
                          </a:prstGeom>
                        </wps:spPr>
                        <wps:txbx>
                          <w:txbxContent>
                            <w:p w14:paraId="047B5BDE" w14:textId="77777777" w:rsidR="00490144" w:rsidRDefault="00490144">
                              <w:pPr>
                                <w:spacing w:before="38"/>
                                <w:rPr>
                                  <w:sz w:val="16"/>
                                </w:rPr>
                              </w:pPr>
                            </w:p>
                            <w:p w14:paraId="0B80119E" w14:textId="77777777" w:rsidR="00490144" w:rsidRDefault="000D1428">
                              <w:pPr>
                                <w:spacing w:line="283" w:lineRule="auto"/>
                                <w:ind w:left="21"/>
                                <w:rPr>
                                  <w:sz w:val="16"/>
                                </w:rPr>
                              </w:pPr>
                              <w:r>
                                <w:rPr>
                                  <w:sz w:val="16"/>
                                </w:rPr>
                                <w:t>In addition, the town’s zoning bylaws put additional restrictions on the minimum lot size, minimum units per acre,</w:t>
                              </w:r>
                              <w:r>
                                <w:rPr>
                                  <w:spacing w:val="40"/>
                                  <w:sz w:val="16"/>
                                </w:rPr>
                                <w:t xml:space="preserve"> </w:t>
                              </w:r>
                              <w:r>
                                <w:rPr>
                                  <w:sz w:val="16"/>
                                </w:rPr>
                                <w:t>the minimum front, side and rear yard requirements, minimum floor area for multifamily housing.</w:t>
                              </w:r>
                            </w:p>
                            <w:p w14:paraId="4B309631" w14:textId="77777777" w:rsidR="00490144" w:rsidRDefault="00490144">
                              <w:pPr>
                                <w:spacing w:before="31"/>
                                <w:rPr>
                                  <w:sz w:val="16"/>
                                </w:rPr>
                              </w:pPr>
                            </w:p>
                            <w:p w14:paraId="21FEADB2" w14:textId="77777777" w:rsidR="00490144" w:rsidRDefault="000D1428">
                              <w:pPr>
                                <w:ind w:left="21"/>
                                <w:rPr>
                                  <w:b/>
                                  <w:sz w:val="16"/>
                                </w:rPr>
                              </w:pPr>
                              <w:r>
                                <w:rPr>
                                  <w:b/>
                                  <w:sz w:val="16"/>
                                </w:rPr>
                                <w:t>Table</w:t>
                              </w:r>
                              <w:r>
                                <w:rPr>
                                  <w:b/>
                                  <w:spacing w:val="3"/>
                                  <w:sz w:val="16"/>
                                </w:rPr>
                                <w:t xml:space="preserve"> </w:t>
                              </w:r>
                              <w:r>
                                <w:rPr>
                                  <w:b/>
                                  <w:spacing w:val="-5"/>
                                  <w:sz w:val="16"/>
                                </w:rPr>
                                <w:t>30:</w:t>
                              </w:r>
                            </w:p>
                            <w:p w14:paraId="425A3B9D" w14:textId="77777777" w:rsidR="00490144" w:rsidRDefault="000D1428">
                              <w:pPr>
                                <w:spacing w:before="4"/>
                                <w:ind w:left="21"/>
                                <w:rPr>
                                  <w:b/>
                                  <w:sz w:val="16"/>
                                </w:rPr>
                              </w:pPr>
                              <w:r>
                                <w:rPr>
                                  <w:b/>
                                  <w:sz w:val="16"/>
                                </w:rPr>
                                <w:t>Halifax’s</w:t>
                              </w:r>
                              <w:r>
                                <w:rPr>
                                  <w:b/>
                                  <w:spacing w:val="6"/>
                                  <w:sz w:val="16"/>
                                </w:rPr>
                                <w:t xml:space="preserve"> </w:t>
                              </w:r>
                              <w:r>
                                <w:rPr>
                                  <w:b/>
                                  <w:sz w:val="16"/>
                                </w:rPr>
                                <w:t>Zoning</w:t>
                              </w:r>
                              <w:r>
                                <w:rPr>
                                  <w:b/>
                                  <w:spacing w:val="7"/>
                                  <w:sz w:val="16"/>
                                </w:rPr>
                                <w:t xml:space="preserve"> </w:t>
                              </w:r>
                              <w:r>
                                <w:rPr>
                                  <w:b/>
                                  <w:spacing w:val="-2"/>
                                  <w:sz w:val="16"/>
                                </w:rPr>
                                <w:t>Summary</w:t>
                              </w:r>
                            </w:p>
                          </w:txbxContent>
                        </wps:txbx>
                        <wps:bodyPr wrap="square" lIns="0" tIns="0" rIns="0" bIns="0" rtlCol="0">
                          <a:noAutofit/>
                        </wps:bodyPr>
                      </wps:wsp>
                    </wpg:wgp>
                  </a:graphicData>
                </a:graphic>
              </wp:anchor>
            </w:drawing>
          </mc:Choice>
          <mc:Fallback>
            <w:pict>
              <v:group w14:anchorId="65CA5B3E" id="Group 514" o:spid="_x0000_s1406" style="position:absolute;left:0;text-align:left;margin-left:39pt;margin-top:91.45pt;width:376.05pt;height:243.95pt;z-index:-21263360;mso-wrap-distance-left:0;mso-wrap-distance-right:0;mso-position-horizontal-relative:page;mso-position-vertical-relative:text" coordsize="47758,30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">
                <v:shape id="Graphic 515" o:spid="_x0000_s1407" style="position:absolute;left:10916;top:552;width:28346;height:30429;visibility:visible;mso-wrap-style:square;v-text-anchor:top" coordsize="2834640,304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" path="m1441869,2621534r-26239,-33160l1359700,2552319,1112774,2405215r-24905,-14948l1048194,2366594r-66573,-36398l941959,2310739r-36792,-15087l854481,2281339r-45034,-4941l795248,2277211r-13652,1804l787031,2256726r3785,-22644l793000,2211171r661,-23088l792632,2164867r-7887,-47485l768997,2069071r-23647,-49340l712228,1969541r-42430,-51041l664883,1913356r,281826l662622,2214461r-11493,37998l628396,2288984r-99530,101283l177965,2039366r72517,-72517l284797,1935213r36449,-23660l359537,1900008r29222,-2108l418160,1901583r59360,24562l537895,1969554r30595,28537l602843,2036165r28258,39396l651014,2115909r11075,39662l664883,2195182r,-281826l650151,1897900r-5080,-5346l617918,1866607r-54292,-44767l509397,1786966r-54039,-24308l401345,1747342r-52489,-4306l322999,1744472r-50635,11671l223558,1778000r-33782,24257l159067,1829816,44475,1944243,9690,1979041r-4864,6350l1562,1993150,,2002231r292,10338l20231,2052129r981964,983298l1020610,3042793r5080,-1778l1031659,3039872r35306,-25654l1092619,2978912r1016,-5842l1095032,2968371r127,-4953l1093381,2958719r-1651,-4699l1088174,2949448,640753,2502027r57404,-57404l729043,2420734r51346,-15177l798957,2405215r19278,1676l859193,2416479r43650,16599l949134,2456586r49390,27826l1329347,2685796r7874,5080l1344460,2694940r5969,2032l1355890,2699512r5715,635l1367574,2699131r6731,-254l1380401,2695829r35890,-31255l1439837,2633345r2032,-11811xem2057311,2014347r-1651,-6604l2054136,2001266r-4064,-7112l2020252,1970011r-138036,-88379l1509941,1646339r,147536l1285024,2018792,904671,1430197r-27317,-41960l877862,1387729r632079,406146l1509941,1646339,1100810,1387729,825792,1212850r-7112,-4191l811568,1204595r-6477,-1651l798614,1201420r-5461,635l758266,1221460r-28321,27648l703745,1281684r-1397,6350l700189,1295019r-635,5334l701586,1306449r1651,6477l706412,1319276r4191,7112l764489,1410804r696557,1099859l1492034,2550541r13589,5715l1512100,2557907r32639,-21794l1573187,2504821r7874,-19177l1581569,2480183r127,-4826l1579156,2469769r-1778,-4699l1574965,2459609r-3937,-5842l1373797,2150491r131699,-131699l1642656,1881632r308991,197993l1957997,2083054r5461,2413l1972856,2089023r4445,254l1982381,2087499r5461,-635l2019122,2062035r26213,-28245l2055152,2021205r2159,-6858xem2243620,1819910r-381,-4445l2240699,1809877r-1778,-4699l2236254,1801495,1798485,1363726r226314,-226441l2025307,1133729r,-4953l2006130,1091565r-40666,-41987l1926247,1021715r-9525,-1524l1912531,1020953r-2794,1270l1683296,1248664,1329220,894461,1568615,655066r-13208,-39028l1525181,582676r-28321,-26416l1463205,536829r-4318,-508l1453934,536321,1157770,830961r-9690,23241l1148372,864489r19939,39687l2150275,1887474r8382,4445l2164245,1894459r4445,381l2173770,1892935r5842,-1016l2214918,1866138r25781,-35306l2241715,1824990r1905,-5080xem2834297,1229106r-254,-4445l2830487,1215263r-3556,-4572l1920024,303784,2104428,119380r1778,-3302l2106206,111125,2086521,74422,2046097,32613,2016036,7950,1995081,r-4826,127l1986953,1778,1532039,456565r-1651,3302l1530769,464312r,4953l1551343,501777r5499,6908l1584794,538111r31598,26581l1636941,575437r4953,l1646339,575818r3302,-1651l1834045,389763r907034,906907l2745524,1300226r9398,3429l2759367,1304036r5080,-1778l2770416,1301115r35306,-25654l2831376,1240155r1143,-5969l2834297,1229106xe" fillcolor="silver" stroked="f">
                  <v:fill opacity="32896f"/>
                  <v:path arrowok="t"/>
                </v:shape>
                <v:shape id="Graphic 516" o:spid="_x0000_s1408" style="position:absolute;width:47758;height:8356;visibility:visible;mso-wrap-style:square;v-text-anchor:top" coordsize="4775835,83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" path="m4775327,708698l,708698,,835177r4775327,l4775327,708698xem4775327,145796l,145796,,291426,,437413,,582193,,708685r4775327,l4775327,582193r,-144780l4775327,291490r,-145694xem4775327,l,,,145694r4775327,l4775327,xe" stroked="f">
                  <v:path arrowok="t"/>
                </v:shape>
                <v:shape id="Textbox 517" o:spid="_x0000_s1409" type="#_x0000_t202" style="position:absolute;width:47758;height:30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Nf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cGHzX8YAAADcAAAA&#10;DwAAAAAAAAAAAAAAAAAHAgAAZHJzL2Rvd25yZXYueG1sUEsFBgAAAAADAAMAtwAAAPoCAAAAAA==&#10;" filled="f" stroked="f">
                  <v:textbox inset="0,0,0,0">
                    <w:txbxContent>
                      <w:p w14:paraId="047B5BDE" w14:textId="77777777" w:rsidR="00490144" w:rsidRDefault="00490144">
                        <w:pPr>
                          <w:spacing w:before="38"/>
                          <w:rPr>
                            <w:sz w:val="16"/>
                          </w:rPr>
                        </w:pPr>
                      </w:p>
                      <w:p w14:paraId="0B80119E" w14:textId="77777777" w:rsidR="00490144" w:rsidRDefault="000D1428">
                        <w:pPr>
                          <w:spacing w:line="283" w:lineRule="auto"/>
                          <w:ind w:left="21"/>
                          <w:rPr>
                            <w:sz w:val="16"/>
                          </w:rPr>
                        </w:pPr>
                        <w:r>
                          <w:rPr>
                            <w:sz w:val="16"/>
                          </w:rPr>
                          <w:t>In addition, the town’s zoning bylaws put additional restrictions on the minimum lot size, minimum units per acre,</w:t>
                        </w:r>
                        <w:r>
                          <w:rPr>
                            <w:spacing w:val="40"/>
                            <w:sz w:val="16"/>
                          </w:rPr>
                          <w:t xml:space="preserve"> </w:t>
                        </w:r>
                        <w:r>
                          <w:rPr>
                            <w:sz w:val="16"/>
                          </w:rPr>
                          <w:t>the minimum front, side and rear yard requirements, minimum floor area for multifamily housing.</w:t>
                        </w:r>
                      </w:p>
                      <w:p w14:paraId="4B309631" w14:textId="77777777" w:rsidR="00490144" w:rsidRDefault="00490144">
                        <w:pPr>
                          <w:spacing w:before="31"/>
                          <w:rPr>
                            <w:sz w:val="16"/>
                          </w:rPr>
                        </w:pPr>
                      </w:p>
                      <w:p w14:paraId="21FEADB2" w14:textId="77777777" w:rsidR="00490144" w:rsidRDefault="000D1428">
                        <w:pPr>
                          <w:ind w:left="21"/>
                          <w:rPr>
                            <w:b/>
                            <w:sz w:val="16"/>
                          </w:rPr>
                        </w:pPr>
                        <w:r>
                          <w:rPr>
                            <w:b/>
                            <w:sz w:val="16"/>
                          </w:rPr>
                          <w:t>Table</w:t>
                        </w:r>
                        <w:r>
                          <w:rPr>
                            <w:b/>
                            <w:spacing w:val="3"/>
                            <w:sz w:val="16"/>
                          </w:rPr>
                          <w:t xml:space="preserve"> </w:t>
                        </w:r>
                        <w:r>
                          <w:rPr>
                            <w:b/>
                            <w:spacing w:val="-5"/>
                            <w:sz w:val="16"/>
                          </w:rPr>
                          <w:t>30:</w:t>
                        </w:r>
                      </w:p>
                      <w:p w14:paraId="425A3B9D" w14:textId="77777777" w:rsidR="00490144" w:rsidRDefault="000D1428">
                        <w:pPr>
                          <w:spacing w:before="4"/>
                          <w:ind w:left="21"/>
                          <w:rPr>
                            <w:b/>
                            <w:sz w:val="16"/>
                          </w:rPr>
                        </w:pPr>
                        <w:r>
                          <w:rPr>
                            <w:b/>
                            <w:sz w:val="16"/>
                          </w:rPr>
                          <w:t>Halifax’s</w:t>
                        </w:r>
                        <w:r>
                          <w:rPr>
                            <w:b/>
                            <w:spacing w:val="6"/>
                            <w:sz w:val="16"/>
                          </w:rPr>
                          <w:t xml:space="preserve"> </w:t>
                        </w:r>
                        <w:r>
                          <w:rPr>
                            <w:b/>
                            <w:sz w:val="16"/>
                          </w:rPr>
                          <w:t>Zoning</w:t>
                        </w:r>
                        <w:r>
                          <w:rPr>
                            <w:b/>
                            <w:spacing w:val="7"/>
                            <w:sz w:val="16"/>
                          </w:rPr>
                          <w:t xml:space="preserve"> </w:t>
                        </w:r>
                        <w:r>
                          <w:rPr>
                            <w:b/>
                            <w:spacing w:val="-2"/>
                            <w:sz w:val="16"/>
                          </w:rPr>
                          <w:t>Summary</w:t>
                        </w:r>
                      </w:p>
                    </w:txbxContent>
                  </v:textbox>
                </v:shape>
                <w10:wrap anchorx="page"/>
              </v:group>
            </w:pict>
          </mc:Fallback>
        </mc:AlternateContent>
      </w:r>
      <w:r>
        <w:t>In-law apartments for immediate family members only are allowed by Special Permit in some zones</w:t>
      </w:r>
      <w:r>
        <w:rPr>
          <w:spacing w:val="8"/>
        </w:rPr>
        <w:t xml:space="preserve"> </w:t>
      </w:r>
      <w:r>
        <w:t>including AR,</w:t>
      </w:r>
      <w:r>
        <w:rPr>
          <w:spacing w:val="80"/>
        </w:rPr>
        <w:t xml:space="preserve"> </w:t>
      </w:r>
      <w:r>
        <w:t>B and C. In law apartments must share a major utility, some shared living space and one shared entrance with the</w:t>
      </w:r>
      <w:r>
        <w:rPr>
          <w:spacing w:val="40"/>
        </w:rPr>
        <w:t xml:space="preserve"> </w:t>
      </w:r>
      <w:r>
        <w:t>primary dwelling.</w:t>
      </w:r>
      <w:r>
        <w:rPr>
          <w:spacing w:val="36"/>
        </w:rPr>
        <w:t xml:space="preserve"> </w:t>
      </w:r>
      <w:r>
        <w:t>In law apartments must be occupied</w:t>
      </w:r>
      <w:r>
        <w:rPr>
          <w:spacing w:val="-1"/>
        </w:rPr>
        <w:t xml:space="preserve"> </w:t>
      </w:r>
      <w:r>
        <w:t>by a relative of the owner and/or a</w:t>
      </w:r>
      <w:r>
        <w:rPr>
          <w:spacing w:val="-1"/>
        </w:rPr>
        <w:t xml:space="preserve"> </w:t>
      </w:r>
      <w:r>
        <w:t>resident of the primary</w:t>
      </w:r>
      <w:r>
        <w:rPr>
          <w:spacing w:val="40"/>
        </w:rPr>
        <w:t xml:space="preserve"> </w:t>
      </w:r>
      <w:r>
        <w:t>dwelling.</w:t>
      </w:r>
      <w:r>
        <w:rPr>
          <w:spacing w:val="40"/>
        </w:rPr>
        <w:t xml:space="preserve"> </w:t>
      </w:r>
      <w:r>
        <w:t>In law apartments shall not be converted to income producing apartments.</w:t>
      </w:r>
      <w:r>
        <w:rPr>
          <w:spacing w:val="40"/>
        </w:rPr>
        <w:t xml:space="preserve"> </w:t>
      </w:r>
      <w:r>
        <w:t>Special permits for in law</w:t>
      </w:r>
      <w:r>
        <w:rPr>
          <w:spacing w:val="40"/>
        </w:rPr>
        <w:t xml:space="preserve"> </w:t>
      </w:r>
      <w:r>
        <w:t>apartments are granted for a period of five years and must be renewed after the five year period.</w:t>
      </w:r>
      <w:r>
        <w:rPr>
          <w:spacing w:val="40"/>
        </w:rPr>
        <w:t xml:space="preserve"> </w:t>
      </w:r>
      <w:r>
        <w:t>The size of the</w:t>
      </w:r>
      <w:r>
        <w:rPr>
          <w:spacing w:val="40"/>
        </w:rPr>
        <w:t xml:space="preserve"> </w:t>
      </w:r>
      <w:r>
        <w:t>apartment is limited to no larger than 50% of the first floor living space of the main residence or 900 square feet,</w:t>
      </w:r>
      <w:r>
        <w:rPr>
          <w:spacing w:val="40"/>
        </w:rPr>
        <w:t xml:space="preserve"> </w:t>
      </w:r>
      <w:r>
        <w:t>whichever is greater. These units could be eligible for inclusion on the Subsidized Housing Inventory if there were</w:t>
      </w:r>
      <w:r>
        <w:rPr>
          <w:spacing w:val="40"/>
        </w:rPr>
        <w:t xml:space="preserve"> </w:t>
      </w:r>
      <w:r>
        <w:t>affordability</w:t>
      </w:r>
      <w:r>
        <w:rPr>
          <w:spacing w:val="-5"/>
        </w:rPr>
        <w:t xml:space="preserve"> </w:t>
      </w:r>
      <w:r>
        <w:t>restrictions.</w:t>
      </w:r>
    </w:p>
    <w:p w14:paraId="01D82C1D" w14:textId="77777777" w:rsidR="00490144" w:rsidRDefault="00490144">
      <w:pPr>
        <w:pStyle w:val="BodyText"/>
        <w:rPr>
          <w:sz w:val="20"/>
        </w:rPr>
      </w:pPr>
    </w:p>
    <w:p w14:paraId="5D20FC52" w14:textId="77777777" w:rsidR="00490144" w:rsidRDefault="00490144">
      <w:pPr>
        <w:pStyle w:val="BodyText"/>
        <w:rPr>
          <w:sz w:val="20"/>
        </w:rPr>
      </w:pPr>
    </w:p>
    <w:p w14:paraId="557CC0F0" w14:textId="77777777" w:rsidR="00490144" w:rsidRDefault="00490144">
      <w:pPr>
        <w:pStyle w:val="BodyText"/>
        <w:rPr>
          <w:sz w:val="20"/>
        </w:rPr>
      </w:pPr>
    </w:p>
    <w:p w14:paraId="2E029E4A" w14:textId="77777777" w:rsidR="00490144" w:rsidRDefault="00490144">
      <w:pPr>
        <w:pStyle w:val="BodyText"/>
        <w:rPr>
          <w:sz w:val="20"/>
        </w:rPr>
      </w:pPr>
    </w:p>
    <w:p w14:paraId="357F5453" w14:textId="77777777" w:rsidR="00490144" w:rsidRDefault="00490144">
      <w:pPr>
        <w:pStyle w:val="BodyText"/>
        <w:spacing w:before="95"/>
        <w:rPr>
          <w:sz w:val="20"/>
        </w:rPr>
      </w:pPr>
    </w:p>
    <w:tbl>
      <w:tblPr>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1"/>
        <w:gridCol w:w="1935"/>
        <w:gridCol w:w="1603"/>
        <w:gridCol w:w="801"/>
        <w:gridCol w:w="1068"/>
        <w:gridCol w:w="544"/>
        <w:gridCol w:w="551"/>
      </w:tblGrid>
      <w:tr w:rsidR="00490144" w14:paraId="2834D5C9" w14:textId="77777777">
        <w:trPr>
          <w:trHeight w:val="615"/>
        </w:trPr>
        <w:tc>
          <w:tcPr>
            <w:tcW w:w="1601" w:type="dxa"/>
          </w:tcPr>
          <w:p w14:paraId="70D2CD04" w14:textId="77777777" w:rsidR="00490144" w:rsidRDefault="000D1428">
            <w:pPr>
              <w:pStyle w:val="TableParagraph"/>
              <w:spacing w:line="181" w:lineRule="exact"/>
              <w:ind w:left="78"/>
              <w:jc w:val="left"/>
              <w:rPr>
                <w:rFonts w:ascii="Times New Roman"/>
                <w:sz w:val="16"/>
              </w:rPr>
            </w:pPr>
            <w:r>
              <w:rPr>
                <w:rFonts w:ascii="Times New Roman"/>
                <w:spacing w:val="-2"/>
                <w:sz w:val="16"/>
              </w:rPr>
              <w:t>USE/DISTRICT</w:t>
            </w:r>
          </w:p>
        </w:tc>
        <w:tc>
          <w:tcPr>
            <w:tcW w:w="1935" w:type="dxa"/>
          </w:tcPr>
          <w:p w14:paraId="620FFCA0" w14:textId="77777777" w:rsidR="00490144" w:rsidRDefault="000D1428">
            <w:pPr>
              <w:pStyle w:val="TableParagraph"/>
              <w:spacing w:line="181" w:lineRule="exact"/>
              <w:ind w:left="78"/>
              <w:jc w:val="left"/>
              <w:rPr>
                <w:rFonts w:ascii="Times New Roman"/>
                <w:sz w:val="16"/>
              </w:rPr>
            </w:pPr>
            <w:r>
              <w:rPr>
                <w:rFonts w:ascii="Times New Roman"/>
                <w:spacing w:val="-5"/>
                <w:sz w:val="16"/>
              </w:rPr>
              <w:t>AR</w:t>
            </w:r>
          </w:p>
          <w:p w14:paraId="1A5B6ECD" w14:textId="77777777" w:rsidR="00490144" w:rsidRDefault="000D1428">
            <w:pPr>
              <w:pStyle w:val="TableParagraph"/>
              <w:spacing w:before="5"/>
              <w:ind w:left="78"/>
              <w:jc w:val="left"/>
              <w:rPr>
                <w:rFonts w:ascii="Times New Roman"/>
                <w:sz w:val="16"/>
              </w:rPr>
            </w:pPr>
            <w:r>
              <w:rPr>
                <w:rFonts w:ascii="Times New Roman"/>
                <w:spacing w:val="-2"/>
                <w:sz w:val="16"/>
              </w:rPr>
              <w:t>Agricultural/Residential</w:t>
            </w:r>
          </w:p>
        </w:tc>
        <w:tc>
          <w:tcPr>
            <w:tcW w:w="1603" w:type="dxa"/>
          </w:tcPr>
          <w:p w14:paraId="40B67ECC" w14:textId="77777777" w:rsidR="00490144" w:rsidRDefault="000D1428">
            <w:pPr>
              <w:pStyle w:val="TableParagraph"/>
              <w:spacing w:line="181" w:lineRule="exact"/>
              <w:ind w:left="78"/>
              <w:jc w:val="left"/>
              <w:rPr>
                <w:rFonts w:ascii="Times New Roman"/>
                <w:sz w:val="16"/>
              </w:rPr>
            </w:pPr>
            <w:r>
              <w:rPr>
                <w:rFonts w:ascii="Times New Roman"/>
                <w:spacing w:val="-10"/>
                <w:sz w:val="16"/>
              </w:rPr>
              <w:t>B</w:t>
            </w:r>
          </w:p>
          <w:p w14:paraId="342B2729" w14:textId="77777777" w:rsidR="00490144" w:rsidRDefault="000D1428">
            <w:pPr>
              <w:pStyle w:val="TableParagraph"/>
              <w:spacing w:before="5"/>
              <w:ind w:left="78"/>
              <w:jc w:val="left"/>
              <w:rPr>
                <w:rFonts w:ascii="Times New Roman"/>
                <w:sz w:val="16"/>
              </w:rPr>
            </w:pPr>
            <w:r>
              <w:rPr>
                <w:rFonts w:ascii="Times New Roman"/>
                <w:spacing w:val="-2"/>
                <w:sz w:val="16"/>
              </w:rPr>
              <w:t>Commercial/Business</w:t>
            </w:r>
          </w:p>
        </w:tc>
        <w:tc>
          <w:tcPr>
            <w:tcW w:w="801" w:type="dxa"/>
          </w:tcPr>
          <w:p w14:paraId="768A1B92" w14:textId="77777777" w:rsidR="00490144" w:rsidRDefault="000D1428">
            <w:pPr>
              <w:pStyle w:val="TableParagraph"/>
              <w:spacing w:line="181" w:lineRule="exact"/>
              <w:ind w:left="77"/>
              <w:jc w:val="left"/>
              <w:rPr>
                <w:rFonts w:ascii="Times New Roman"/>
                <w:sz w:val="16"/>
              </w:rPr>
            </w:pPr>
            <w:r>
              <w:rPr>
                <w:rFonts w:ascii="Times New Roman"/>
                <w:spacing w:val="-10"/>
                <w:sz w:val="16"/>
              </w:rPr>
              <w:t>I</w:t>
            </w:r>
          </w:p>
          <w:p w14:paraId="2B509B6A" w14:textId="77777777" w:rsidR="00490144" w:rsidRDefault="000D1428">
            <w:pPr>
              <w:pStyle w:val="TableParagraph"/>
              <w:spacing w:before="5"/>
              <w:ind w:left="77"/>
              <w:jc w:val="left"/>
              <w:rPr>
                <w:rFonts w:ascii="Times New Roman"/>
                <w:sz w:val="16"/>
              </w:rPr>
            </w:pPr>
            <w:r>
              <w:rPr>
                <w:rFonts w:ascii="Times New Roman"/>
                <w:spacing w:val="-2"/>
                <w:sz w:val="16"/>
              </w:rPr>
              <w:t>Industrial</w:t>
            </w:r>
          </w:p>
        </w:tc>
        <w:tc>
          <w:tcPr>
            <w:tcW w:w="1068" w:type="dxa"/>
          </w:tcPr>
          <w:p w14:paraId="4E66F039" w14:textId="77777777" w:rsidR="00490144" w:rsidRDefault="000D1428">
            <w:pPr>
              <w:pStyle w:val="TableParagraph"/>
              <w:spacing w:line="181" w:lineRule="exact"/>
              <w:ind w:left="76"/>
              <w:jc w:val="left"/>
              <w:rPr>
                <w:rFonts w:ascii="Times New Roman"/>
                <w:sz w:val="16"/>
              </w:rPr>
            </w:pPr>
            <w:r>
              <w:rPr>
                <w:rFonts w:ascii="Times New Roman"/>
                <w:spacing w:val="-5"/>
                <w:sz w:val="16"/>
              </w:rPr>
              <w:t>I2</w:t>
            </w:r>
          </w:p>
          <w:p w14:paraId="5E1A95D1" w14:textId="77777777" w:rsidR="00490144" w:rsidRDefault="000D1428">
            <w:pPr>
              <w:pStyle w:val="TableParagraph"/>
              <w:spacing w:before="5"/>
              <w:ind w:left="76"/>
              <w:jc w:val="left"/>
              <w:rPr>
                <w:rFonts w:ascii="Times New Roman"/>
                <w:sz w:val="16"/>
              </w:rPr>
            </w:pPr>
            <w:r>
              <w:rPr>
                <w:rFonts w:ascii="Times New Roman"/>
                <w:sz w:val="16"/>
              </w:rPr>
              <w:t>Industrial</w:t>
            </w:r>
            <w:r>
              <w:rPr>
                <w:rFonts w:ascii="Times New Roman"/>
                <w:spacing w:val="4"/>
                <w:sz w:val="16"/>
              </w:rPr>
              <w:t xml:space="preserve"> </w:t>
            </w:r>
            <w:r>
              <w:rPr>
                <w:rFonts w:ascii="Times New Roman"/>
                <w:spacing w:val="-10"/>
                <w:sz w:val="16"/>
              </w:rPr>
              <w:t>2</w:t>
            </w:r>
          </w:p>
        </w:tc>
        <w:tc>
          <w:tcPr>
            <w:tcW w:w="1095" w:type="dxa"/>
            <w:gridSpan w:val="2"/>
          </w:tcPr>
          <w:p w14:paraId="3CF26E55" w14:textId="77777777" w:rsidR="00490144" w:rsidRDefault="000D1428">
            <w:pPr>
              <w:pStyle w:val="TableParagraph"/>
              <w:spacing w:line="181" w:lineRule="exact"/>
              <w:ind w:left="76"/>
              <w:jc w:val="left"/>
              <w:rPr>
                <w:rFonts w:ascii="Times New Roman"/>
                <w:sz w:val="16"/>
              </w:rPr>
            </w:pPr>
            <w:r>
              <w:rPr>
                <w:rFonts w:ascii="Times New Roman"/>
                <w:spacing w:val="-10"/>
                <w:sz w:val="16"/>
              </w:rPr>
              <w:t>C</w:t>
            </w:r>
          </w:p>
          <w:p w14:paraId="3B7F92F0" w14:textId="77777777" w:rsidR="00490144" w:rsidRDefault="000D1428">
            <w:pPr>
              <w:pStyle w:val="TableParagraph"/>
              <w:spacing w:before="5"/>
              <w:ind w:left="76"/>
              <w:jc w:val="left"/>
              <w:rPr>
                <w:rFonts w:ascii="Times New Roman"/>
                <w:sz w:val="16"/>
              </w:rPr>
            </w:pPr>
            <w:r>
              <w:rPr>
                <w:rFonts w:ascii="Times New Roman"/>
                <w:spacing w:val="-2"/>
                <w:sz w:val="16"/>
              </w:rPr>
              <w:t>Conservancy</w:t>
            </w:r>
          </w:p>
        </w:tc>
      </w:tr>
      <w:tr w:rsidR="00490144" w14:paraId="1214055E" w14:textId="77777777">
        <w:trPr>
          <w:trHeight w:val="401"/>
        </w:trPr>
        <w:tc>
          <w:tcPr>
            <w:tcW w:w="1601" w:type="dxa"/>
          </w:tcPr>
          <w:p w14:paraId="0DFA3645" w14:textId="77777777" w:rsidR="00490144" w:rsidRDefault="000D1428">
            <w:pPr>
              <w:pStyle w:val="TableParagraph"/>
              <w:spacing w:line="247" w:lineRule="auto"/>
              <w:ind w:left="78" w:right="134"/>
              <w:jc w:val="left"/>
              <w:rPr>
                <w:rFonts w:ascii="Times New Roman"/>
                <w:sz w:val="16"/>
              </w:rPr>
            </w:pPr>
            <w:r>
              <w:rPr>
                <w:rFonts w:ascii="Times New Roman"/>
                <w:sz w:val="16"/>
              </w:rPr>
              <w:t>Single</w:t>
            </w:r>
            <w:r>
              <w:rPr>
                <w:rFonts w:ascii="Times New Roman"/>
                <w:spacing w:val="-10"/>
                <w:sz w:val="16"/>
              </w:rPr>
              <w:t xml:space="preserve"> </w:t>
            </w:r>
            <w:r>
              <w:rPr>
                <w:rFonts w:ascii="Times New Roman"/>
                <w:sz w:val="16"/>
              </w:rPr>
              <w:t>Family</w:t>
            </w:r>
            <w:r>
              <w:rPr>
                <w:rFonts w:ascii="Times New Roman"/>
                <w:spacing w:val="40"/>
                <w:sz w:val="16"/>
              </w:rPr>
              <w:t xml:space="preserve"> </w:t>
            </w:r>
            <w:r>
              <w:rPr>
                <w:rFonts w:ascii="Times New Roman"/>
                <w:spacing w:val="-2"/>
                <w:sz w:val="16"/>
              </w:rPr>
              <w:t>Detached</w:t>
            </w:r>
          </w:p>
        </w:tc>
        <w:tc>
          <w:tcPr>
            <w:tcW w:w="1935" w:type="dxa"/>
          </w:tcPr>
          <w:p w14:paraId="5300BC06" w14:textId="77777777" w:rsidR="00490144" w:rsidRDefault="000D1428">
            <w:pPr>
              <w:pStyle w:val="TableParagraph"/>
              <w:spacing w:line="181" w:lineRule="exact"/>
              <w:ind w:left="78"/>
              <w:jc w:val="left"/>
              <w:rPr>
                <w:rFonts w:ascii="Times New Roman"/>
                <w:sz w:val="16"/>
              </w:rPr>
            </w:pPr>
            <w:r>
              <w:rPr>
                <w:rFonts w:ascii="Times New Roman"/>
                <w:spacing w:val="-10"/>
                <w:sz w:val="16"/>
              </w:rPr>
              <w:t>Y</w:t>
            </w:r>
          </w:p>
        </w:tc>
        <w:tc>
          <w:tcPr>
            <w:tcW w:w="1603" w:type="dxa"/>
          </w:tcPr>
          <w:p w14:paraId="5E3A0C8B" w14:textId="77777777" w:rsidR="00490144" w:rsidRDefault="000D1428">
            <w:pPr>
              <w:pStyle w:val="TableParagraph"/>
              <w:spacing w:line="181" w:lineRule="exact"/>
              <w:ind w:left="78"/>
              <w:jc w:val="left"/>
              <w:rPr>
                <w:rFonts w:ascii="Times New Roman"/>
                <w:sz w:val="16"/>
              </w:rPr>
            </w:pPr>
            <w:r>
              <w:rPr>
                <w:rFonts w:ascii="Times New Roman"/>
                <w:spacing w:val="-10"/>
                <w:sz w:val="16"/>
              </w:rPr>
              <w:t>Y</w:t>
            </w:r>
          </w:p>
        </w:tc>
        <w:tc>
          <w:tcPr>
            <w:tcW w:w="801" w:type="dxa"/>
          </w:tcPr>
          <w:p w14:paraId="74000C95" w14:textId="77777777" w:rsidR="00490144" w:rsidRDefault="000D1428">
            <w:pPr>
              <w:pStyle w:val="TableParagraph"/>
              <w:spacing w:line="181" w:lineRule="exact"/>
              <w:ind w:left="77"/>
              <w:jc w:val="left"/>
              <w:rPr>
                <w:rFonts w:ascii="Times New Roman"/>
                <w:sz w:val="16"/>
              </w:rPr>
            </w:pPr>
            <w:r>
              <w:rPr>
                <w:rFonts w:ascii="Times New Roman"/>
                <w:spacing w:val="-10"/>
                <w:sz w:val="16"/>
              </w:rPr>
              <w:t>N</w:t>
            </w:r>
          </w:p>
        </w:tc>
        <w:tc>
          <w:tcPr>
            <w:tcW w:w="1068" w:type="dxa"/>
          </w:tcPr>
          <w:p w14:paraId="40EF9309" w14:textId="77777777" w:rsidR="00490144" w:rsidRDefault="000D1428">
            <w:pPr>
              <w:pStyle w:val="TableParagraph"/>
              <w:spacing w:line="181" w:lineRule="exact"/>
              <w:ind w:left="76"/>
              <w:jc w:val="left"/>
              <w:rPr>
                <w:rFonts w:ascii="Times New Roman"/>
                <w:sz w:val="16"/>
              </w:rPr>
            </w:pPr>
            <w:r>
              <w:rPr>
                <w:rFonts w:ascii="Times New Roman"/>
                <w:spacing w:val="-10"/>
                <w:sz w:val="16"/>
              </w:rPr>
              <w:t>N</w:t>
            </w:r>
          </w:p>
        </w:tc>
        <w:tc>
          <w:tcPr>
            <w:tcW w:w="1095" w:type="dxa"/>
            <w:gridSpan w:val="2"/>
          </w:tcPr>
          <w:p w14:paraId="41E8911E" w14:textId="77777777" w:rsidR="00490144" w:rsidRDefault="000D1428">
            <w:pPr>
              <w:pStyle w:val="TableParagraph"/>
              <w:spacing w:line="181" w:lineRule="exact"/>
              <w:ind w:left="76"/>
              <w:jc w:val="left"/>
              <w:rPr>
                <w:rFonts w:ascii="Times New Roman"/>
                <w:sz w:val="16"/>
              </w:rPr>
            </w:pPr>
            <w:r>
              <w:rPr>
                <w:rFonts w:ascii="Times New Roman"/>
                <w:spacing w:val="-5"/>
                <w:sz w:val="16"/>
              </w:rPr>
              <w:t>SP</w:t>
            </w:r>
          </w:p>
        </w:tc>
      </w:tr>
      <w:tr w:rsidR="00490144" w14:paraId="2F8B984C" w14:textId="77777777">
        <w:trPr>
          <w:trHeight w:val="616"/>
        </w:trPr>
        <w:tc>
          <w:tcPr>
            <w:tcW w:w="1601" w:type="dxa"/>
          </w:tcPr>
          <w:p w14:paraId="251E95FB" w14:textId="77777777" w:rsidR="00490144" w:rsidRDefault="000D1428">
            <w:pPr>
              <w:pStyle w:val="TableParagraph"/>
              <w:spacing w:line="242" w:lineRule="auto"/>
              <w:ind w:left="78" w:right="134"/>
              <w:jc w:val="left"/>
              <w:rPr>
                <w:rFonts w:ascii="Times New Roman"/>
                <w:sz w:val="16"/>
              </w:rPr>
            </w:pPr>
            <w:r>
              <w:rPr>
                <w:rFonts w:ascii="Times New Roman"/>
                <w:sz w:val="16"/>
              </w:rPr>
              <w:t>Two</w:t>
            </w:r>
            <w:r>
              <w:rPr>
                <w:rFonts w:ascii="Times New Roman"/>
                <w:spacing w:val="-10"/>
                <w:sz w:val="16"/>
              </w:rPr>
              <w:t xml:space="preserve"> </w:t>
            </w:r>
            <w:r>
              <w:rPr>
                <w:rFonts w:ascii="Times New Roman"/>
                <w:sz w:val="16"/>
              </w:rPr>
              <w:t>Family</w:t>
            </w:r>
            <w:r>
              <w:rPr>
                <w:rFonts w:ascii="Times New Roman"/>
                <w:spacing w:val="-10"/>
                <w:sz w:val="16"/>
              </w:rPr>
              <w:t xml:space="preserve"> </w:t>
            </w:r>
            <w:r>
              <w:rPr>
                <w:rFonts w:ascii="Times New Roman"/>
                <w:sz w:val="16"/>
              </w:rPr>
              <w:t>or</w:t>
            </w:r>
            <w:r>
              <w:rPr>
                <w:rFonts w:ascii="Times New Roman"/>
                <w:spacing w:val="40"/>
                <w:sz w:val="16"/>
              </w:rPr>
              <w:t xml:space="preserve"> </w:t>
            </w:r>
            <w:r>
              <w:rPr>
                <w:rFonts w:ascii="Times New Roman"/>
                <w:spacing w:val="-2"/>
                <w:sz w:val="16"/>
              </w:rPr>
              <w:t>Duplex</w:t>
            </w:r>
          </w:p>
        </w:tc>
        <w:tc>
          <w:tcPr>
            <w:tcW w:w="1935" w:type="dxa"/>
          </w:tcPr>
          <w:p w14:paraId="216C85D1" w14:textId="77777777" w:rsidR="00490144" w:rsidRDefault="000D1428">
            <w:pPr>
              <w:pStyle w:val="TableParagraph"/>
              <w:spacing w:line="183" w:lineRule="exact"/>
              <w:ind w:left="78"/>
              <w:jc w:val="left"/>
              <w:rPr>
                <w:rFonts w:ascii="Times New Roman"/>
                <w:sz w:val="16"/>
              </w:rPr>
            </w:pPr>
            <w:r>
              <w:rPr>
                <w:rFonts w:ascii="Times New Roman"/>
                <w:spacing w:val="-5"/>
                <w:sz w:val="16"/>
              </w:rPr>
              <w:t>SP</w:t>
            </w:r>
          </w:p>
        </w:tc>
        <w:tc>
          <w:tcPr>
            <w:tcW w:w="1603" w:type="dxa"/>
          </w:tcPr>
          <w:p w14:paraId="5B566F47" w14:textId="77777777" w:rsidR="00490144" w:rsidRDefault="000D1428">
            <w:pPr>
              <w:pStyle w:val="TableParagraph"/>
              <w:spacing w:line="183" w:lineRule="exact"/>
              <w:ind w:left="78"/>
              <w:jc w:val="left"/>
              <w:rPr>
                <w:rFonts w:ascii="Times New Roman"/>
                <w:sz w:val="16"/>
              </w:rPr>
            </w:pPr>
            <w:r>
              <w:rPr>
                <w:rFonts w:ascii="Times New Roman"/>
                <w:spacing w:val="-5"/>
                <w:sz w:val="16"/>
              </w:rPr>
              <w:t>SP</w:t>
            </w:r>
          </w:p>
        </w:tc>
        <w:tc>
          <w:tcPr>
            <w:tcW w:w="801" w:type="dxa"/>
          </w:tcPr>
          <w:p w14:paraId="1DF7D428" w14:textId="77777777" w:rsidR="00490144" w:rsidRDefault="000D1428">
            <w:pPr>
              <w:pStyle w:val="TableParagraph"/>
              <w:spacing w:line="183" w:lineRule="exact"/>
              <w:ind w:left="77"/>
              <w:jc w:val="left"/>
              <w:rPr>
                <w:rFonts w:ascii="Times New Roman"/>
                <w:sz w:val="16"/>
              </w:rPr>
            </w:pPr>
            <w:r>
              <w:rPr>
                <w:rFonts w:ascii="Times New Roman"/>
                <w:spacing w:val="-10"/>
                <w:sz w:val="16"/>
              </w:rPr>
              <w:t>N</w:t>
            </w:r>
          </w:p>
        </w:tc>
        <w:tc>
          <w:tcPr>
            <w:tcW w:w="1068" w:type="dxa"/>
          </w:tcPr>
          <w:p w14:paraId="4792C272" w14:textId="77777777" w:rsidR="00490144" w:rsidRDefault="000D1428">
            <w:pPr>
              <w:pStyle w:val="TableParagraph"/>
              <w:spacing w:line="183" w:lineRule="exact"/>
              <w:ind w:left="76"/>
              <w:jc w:val="left"/>
              <w:rPr>
                <w:rFonts w:ascii="Times New Roman"/>
                <w:sz w:val="16"/>
              </w:rPr>
            </w:pPr>
            <w:r>
              <w:rPr>
                <w:rFonts w:ascii="Times New Roman"/>
                <w:spacing w:val="-10"/>
                <w:sz w:val="16"/>
              </w:rPr>
              <w:t>N</w:t>
            </w:r>
          </w:p>
        </w:tc>
        <w:tc>
          <w:tcPr>
            <w:tcW w:w="1095" w:type="dxa"/>
            <w:gridSpan w:val="2"/>
          </w:tcPr>
          <w:p w14:paraId="643A66EE" w14:textId="77777777" w:rsidR="00490144" w:rsidRDefault="000D1428">
            <w:pPr>
              <w:pStyle w:val="TableParagraph"/>
              <w:spacing w:line="183" w:lineRule="exact"/>
              <w:ind w:left="76"/>
              <w:jc w:val="left"/>
              <w:rPr>
                <w:rFonts w:ascii="Times New Roman"/>
                <w:sz w:val="16"/>
              </w:rPr>
            </w:pPr>
            <w:r>
              <w:rPr>
                <w:rFonts w:ascii="Times New Roman"/>
                <w:spacing w:val="-5"/>
                <w:sz w:val="16"/>
              </w:rPr>
              <w:t>SP</w:t>
            </w:r>
          </w:p>
        </w:tc>
      </w:tr>
      <w:tr w:rsidR="00490144" w14:paraId="42EEFAA5" w14:textId="77777777">
        <w:trPr>
          <w:trHeight w:val="412"/>
        </w:trPr>
        <w:tc>
          <w:tcPr>
            <w:tcW w:w="1601" w:type="dxa"/>
          </w:tcPr>
          <w:p w14:paraId="195E5B4D" w14:textId="77777777" w:rsidR="00490144" w:rsidRDefault="000D1428">
            <w:pPr>
              <w:pStyle w:val="TableParagraph"/>
              <w:spacing w:line="244" w:lineRule="auto"/>
              <w:ind w:left="78"/>
              <w:jc w:val="left"/>
              <w:rPr>
                <w:rFonts w:ascii="Times New Roman"/>
                <w:sz w:val="16"/>
              </w:rPr>
            </w:pPr>
            <w:r>
              <w:rPr>
                <w:rFonts w:ascii="Times New Roman"/>
                <w:sz w:val="16"/>
              </w:rPr>
              <w:t>Multi</w:t>
            </w:r>
            <w:r>
              <w:rPr>
                <w:rFonts w:ascii="Times New Roman"/>
                <w:spacing w:val="-10"/>
                <w:sz w:val="16"/>
              </w:rPr>
              <w:t xml:space="preserve"> </w:t>
            </w:r>
            <w:r>
              <w:rPr>
                <w:rFonts w:ascii="Times New Roman"/>
                <w:sz w:val="16"/>
              </w:rPr>
              <w:t>Family</w:t>
            </w:r>
            <w:r>
              <w:rPr>
                <w:rFonts w:ascii="Times New Roman"/>
                <w:spacing w:val="-10"/>
                <w:sz w:val="16"/>
              </w:rPr>
              <w:t xml:space="preserve"> </w:t>
            </w:r>
            <w:r>
              <w:rPr>
                <w:rFonts w:ascii="Times New Roman"/>
                <w:sz w:val="16"/>
              </w:rPr>
              <w:t>or</w:t>
            </w:r>
            <w:r>
              <w:rPr>
                <w:rFonts w:ascii="Times New Roman"/>
                <w:spacing w:val="40"/>
                <w:sz w:val="16"/>
              </w:rPr>
              <w:t xml:space="preserve"> </w:t>
            </w:r>
            <w:r>
              <w:rPr>
                <w:rFonts w:ascii="Times New Roman"/>
                <w:spacing w:val="-2"/>
                <w:sz w:val="16"/>
              </w:rPr>
              <w:t>Apartments</w:t>
            </w:r>
          </w:p>
        </w:tc>
        <w:tc>
          <w:tcPr>
            <w:tcW w:w="1935" w:type="dxa"/>
          </w:tcPr>
          <w:p w14:paraId="53E15B95" w14:textId="77777777" w:rsidR="00490144" w:rsidRDefault="000D1428">
            <w:pPr>
              <w:pStyle w:val="TableParagraph"/>
              <w:spacing w:line="181" w:lineRule="exact"/>
              <w:ind w:left="78"/>
              <w:jc w:val="left"/>
              <w:rPr>
                <w:rFonts w:ascii="Times New Roman"/>
                <w:sz w:val="16"/>
              </w:rPr>
            </w:pPr>
            <w:r>
              <w:rPr>
                <w:rFonts w:ascii="Times New Roman"/>
                <w:spacing w:val="-5"/>
                <w:sz w:val="16"/>
              </w:rPr>
              <w:t>SP</w:t>
            </w:r>
          </w:p>
        </w:tc>
        <w:tc>
          <w:tcPr>
            <w:tcW w:w="1603" w:type="dxa"/>
          </w:tcPr>
          <w:p w14:paraId="07834F54" w14:textId="77777777" w:rsidR="00490144" w:rsidRDefault="000D1428">
            <w:pPr>
              <w:pStyle w:val="TableParagraph"/>
              <w:spacing w:line="181" w:lineRule="exact"/>
              <w:ind w:left="78"/>
              <w:jc w:val="left"/>
              <w:rPr>
                <w:rFonts w:ascii="Times New Roman"/>
                <w:sz w:val="16"/>
              </w:rPr>
            </w:pPr>
            <w:r>
              <w:rPr>
                <w:rFonts w:ascii="Times New Roman"/>
                <w:spacing w:val="-5"/>
                <w:sz w:val="16"/>
              </w:rPr>
              <w:t>SP</w:t>
            </w:r>
          </w:p>
        </w:tc>
        <w:tc>
          <w:tcPr>
            <w:tcW w:w="801" w:type="dxa"/>
          </w:tcPr>
          <w:p w14:paraId="53870814" w14:textId="77777777" w:rsidR="00490144" w:rsidRDefault="000D1428">
            <w:pPr>
              <w:pStyle w:val="TableParagraph"/>
              <w:spacing w:line="181" w:lineRule="exact"/>
              <w:ind w:left="77"/>
              <w:jc w:val="left"/>
              <w:rPr>
                <w:rFonts w:ascii="Times New Roman"/>
                <w:sz w:val="16"/>
              </w:rPr>
            </w:pPr>
            <w:r>
              <w:rPr>
                <w:rFonts w:ascii="Times New Roman"/>
                <w:spacing w:val="-10"/>
                <w:sz w:val="16"/>
              </w:rPr>
              <w:t>N</w:t>
            </w:r>
          </w:p>
        </w:tc>
        <w:tc>
          <w:tcPr>
            <w:tcW w:w="1068" w:type="dxa"/>
          </w:tcPr>
          <w:p w14:paraId="7E4DDACD" w14:textId="77777777" w:rsidR="00490144" w:rsidRDefault="000D1428">
            <w:pPr>
              <w:pStyle w:val="TableParagraph"/>
              <w:spacing w:line="181" w:lineRule="exact"/>
              <w:ind w:left="76"/>
              <w:jc w:val="left"/>
              <w:rPr>
                <w:rFonts w:ascii="Times New Roman"/>
                <w:sz w:val="16"/>
              </w:rPr>
            </w:pPr>
            <w:r>
              <w:rPr>
                <w:rFonts w:ascii="Times New Roman"/>
                <w:spacing w:val="-10"/>
                <w:sz w:val="16"/>
              </w:rPr>
              <w:t>N</w:t>
            </w:r>
          </w:p>
        </w:tc>
        <w:tc>
          <w:tcPr>
            <w:tcW w:w="1095" w:type="dxa"/>
            <w:gridSpan w:val="2"/>
          </w:tcPr>
          <w:p w14:paraId="0BCFEE20" w14:textId="77777777" w:rsidR="00490144" w:rsidRDefault="000D1428">
            <w:pPr>
              <w:pStyle w:val="TableParagraph"/>
              <w:spacing w:line="181" w:lineRule="exact"/>
              <w:ind w:left="76"/>
              <w:jc w:val="left"/>
              <w:rPr>
                <w:rFonts w:ascii="Times New Roman"/>
                <w:sz w:val="16"/>
              </w:rPr>
            </w:pPr>
            <w:r>
              <w:rPr>
                <w:rFonts w:ascii="Times New Roman"/>
                <w:spacing w:val="-5"/>
                <w:sz w:val="16"/>
              </w:rPr>
              <w:t>SP</w:t>
            </w:r>
          </w:p>
        </w:tc>
      </w:tr>
      <w:tr w:rsidR="00490144" w14:paraId="7EB54AEB" w14:textId="77777777">
        <w:trPr>
          <w:trHeight w:val="1020"/>
        </w:trPr>
        <w:tc>
          <w:tcPr>
            <w:tcW w:w="1601" w:type="dxa"/>
          </w:tcPr>
          <w:p w14:paraId="65126E8C" w14:textId="77777777" w:rsidR="00490144" w:rsidRDefault="000D1428">
            <w:pPr>
              <w:pStyle w:val="TableParagraph"/>
              <w:spacing w:line="244" w:lineRule="auto"/>
              <w:ind w:left="78"/>
              <w:jc w:val="left"/>
              <w:rPr>
                <w:rFonts w:ascii="Times New Roman"/>
                <w:sz w:val="16"/>
              </w:rPr>
            </w:pPr>
            <w:r>
              <w:rPr>
                <w:rFonts w:ascii="Times New Roman"/>
                <w:sz w:val="16"/>
              </w:rPr>
              <w:t>In law</w:t>
            </w:r>
            <w:r>
              <w:rPr>
                <w:rFonts w:ascii="Times New Roman"/>
                <w:spacing w:val="40"/>
                <w:sz w:val="16"/>
              </w:rPr>
              <w:t xml:space="preserve"> </w:t>
            </w:r>
            <w:r>
              <w:rPr>
                <w:rFonts w:ascii="Times New Roman"/>
                <w:spacing w:val="-2"/>
                <w:sz w:val="16"/>
              </w:rPr>
              <w:t>Apartment/immediate</w:t>
            </w:r>
            <w:r>
              <w:rPr>
                <w:rFonts w:ascii="Times New Roman"/>
                <w:spacing w:val="40"/>
                <w:sz w:val="16"/>
              </w:rPr>
              <w:t xml:space="preserve"> </w:t>
            </w:r>
            <w:r>
              <w:rPr>
                <w:rFonts w:ascii="Times New Roman"/>
                <w:sz w:val="16"/>
              </w:rPr>
              <w:t>family</w:t>
            </w:r>
            <w:r>
              <w:rPr>
                <w:rFonts w:ascii="Times New Roman"/>
                <w:spacing w:val="-1"/>
                <w:sz w:val="16"/>
              </w:rPr>
              <w:t xml:space="preserve"> </w:t>
            </w:r>
            <w:r>
              <w:rPr>
                <w:rFonts w:ascii="Times New Roman"/>
                <w:sz w:val="16"/>
              </w:rPr>
              <w:t>member</w:t>
            </w:r>
            <w:r>
              <w:rPr>
                <w:rFonts w:ascii="Times New Roman"/>
                <w:spacing w:val="40"/>
                <w:sz w:val="16"/>
              </w:rPr>
              <w:t xml:space="preserve"> </w:t>
            </w:r>
            <w:r>
              <w:rPr>
                <w:rFonts w:ascii="Times New Roman"/>
                <w:sz w:val="16"/>
              </w:rPr>
              <w:t>accessory</w:t>
            </w:r>
            <w:r>
              <w:rPr>
                <w:rFonts w:ascii="Times New Roman"/>
                <w:spacing w:val="-1"/>
                <w:sz w:val="16"/>
              </w:rPr>
              <w:t xml:space="preserve"> </w:t>
            </w:r>
            <w:r>
              <w:rPr>
                <w:rFonts w:ascii="Times New Roman"/>
                <w:sz w:val="16"/>
              </w:rPr>
              <w:t>apartment</w:t>
            </w:r>
          </w:p>
        </w:tc>
        <w:tc>
          <w:tcPr>
            <w:tcW w:w="1935" w:type="dxa"/>
          </w:tcPr>
          <w:p w14:paraId="0F27CC33" w14:textId="77777777" w:rsidR="00490144" w:rsidRDefault="000D1428">
            <w:pPr>
              <w:pStyle w:val="TableParagraph"/>
              <w:spacing w:line="181" w:lineRule="exact"/>
              <w:ind w:left="78"/>
              <w:jc w:val="left"/>
              <w:rPr>
                <w:rFonts w:ascii="Times New Roman"/>
                <w:sz w:val="16"/>
              </w:rPr>
            </w:pPr>
            <w:r>
              <w:rPr>
                <w:rFonts w:ascii="Times New Roman"/>
                <w:spacing w:val="-5"/>
                <w:sz w:val="16"/>
              </w:rPr>
              <w:t>SP</w:t>
            </w:r>
          </w:p>
        </w:tc>
        <w:tc>
          <w:tcPr>
            <w:tcW w:w="1603" w:type="dxa"/>
          </w:tcPr>
          <w:p w14:paraId="04D1841E" w14:textId="77777777" w:rsidR="00490144" w:rsidRDefault="000D1428">
            <w:pPr>
              <w:pStyle w:val="TableParagraph"/>
              <w:spacing w:line="181" w:lineRule="exact"/>
              <w:ind w:left="78"/>
              <w:jc w:val="left"/>
              <w:rPr>
                <w:rFonts w:ascii="Times New Roman"/>
                <w:sz w:val="16"/>
              </w:rPr>
            </w:pPr>
            <w:r>
              <w:rPr>
                <w:rFonts w:ascii="Times New Roman"/>
                <w:spacing w:val="-5"/>
                <w:sz w:val="16"/>
              </w:rPr>
              <w:t>SP</w:t>
            </w:r>
          </w:p>
        </w:tc>
        <w:tc>
          <w:tcPr>
            <w:tcW w:w="801" w:type="dxa"/>
          </w:tcPr>
          <w:p w14:paraId="74C6203A" w14:textId="77777777" w:rsidR="00490144" w:rsidRDefault="000D1428">
            <w:pPr>
              <w:pStyle w:val="TableParagraph"/>
              <w:spacing w:line="181" w:lineRule="exact"/>
              <w:ind w:left="77"/>
              <w:jc w:val="left"/>
              <w:rPr>
                <w:rFonts w:ascii="Times New Roman"/>
                <w:sz w:val="16"/>
              </w:rPr>
            </w:pPr>
            <w:r>
              <w:rPr>
                <w:rFonts w:ascii="Times New Roman"/>
                <w:spacing w:val="-10"/>
                <w:sz w:val="16"/>
              </w:rPr>
              <w:t>N</w:t>
            </w:r>
          </w:p>
        </w:tc>
        <w:tc>
          <w:tcPr>
            <w:tcW w:w="1068" w:type="dxa"/>
          </w:tcPr>
          <w:p w14:paraId="6FCF4D26" w14:textId="77777777" w:rsidR="00490144" w:rsidRDefault="000D1428">
            <w:pPr>
              <w:pStyle w:val="TableParagraph"/>
              <w:spacing w:line="181" w:lineRule="exact"/>
              <w:ind w:left="76"/>
              <w:jc w:val="left"/>
              <w:rPr>
                <w:rFonts w:ascii="Times New Roman"/>
                <w:sz w:val="16"/>
              </w:rPr>
            </w:pPr>
            <w:r>
              <w:rPr>
                <w:rFonts w:ascii="Times New Roman"/>
                <w:spacing w:val="-10"/>
                <w:sz w:val="16"/>
              </w:rPr>
              <w:t>N</w:t>
            </w:r>
          </w:p>
        </w:tc>
        <w:tc>
          <w:tcPr>
            <w:tcW w:w="1095" w:type="dxa"/>
            <w:gridSpan w:val="2"/>
          </w:tcPr>
          <w:p w14:paraId="7ECFA336" w14:textId="77777777" w:rsidR="00490144" w:rsidRDefault="000D1428">
            <w:pPr>
              <w:pStyle w:val="TableParagraph"/>
              <w:spacing w:line="181" w:lineRule="exact"/>
              <w:ind w:left="76"/>
              <w:jc w:val="left"/>
              <w:rPr>
                <w:rFonts w:ascii="Times New Roman"/>
                <w:sz w:val="16"/>
              </w:rPr>
            </w:pPr>
            <w:r>
              <w:rPr>
                <w:rFonts w:ascii="Times New Roman"/>
                <w:spacing w:val="-5"/>
                <w:sz w:val="16"/>
              </w:rPr>
              <w:t>SP</w:t>
            </w:r>
          </w:p>
        </w:tc>
      </w:tr>
      <w:tr w:rsidR="00490144" w14:paraId="0AFBB5DC" w14:textId="77777777">
        <w:trPr>
          <w:trHeight w:val="814"/>
        </w:trPr>
        <w:tc>
          <w:tcPr>
            <w:tcW w:w="7552" w:type="dxa"/>
            <w:gridSpan w:val="6"/>
            <w:tcBorders>
              <w:left w:val="nil"/>
              <w:bottom w:val="nil"/>
              <w:right w:val="single" w:sz="48" w:space="0" w:color="FFFFFF"/>
            </w:tcBorders>
            <w:shd w:val="clear" w:color="auto" w:fill="FFFFFF"/>
          </w:tcPr>
          <w:p w14:paraId="0C0826C4" w14:textId="77777777" w:rsidR="00490144" w:rsidRDefault="000D1428">
            <w:pPr>
              <w:pStyle w:val="TableParagraph"/>
              <w:spacing w:before="1" w:line="244" w:lineRule="auto"/>
              <w:ind w:right="4491"/>
              <w:jc w:val="left"/>
              <w:rPr>
                <w:i/>
                <w:sz w:val="13"/>
              </w:rPr>
            </w:pPr>
            <w:r>
              <w:rPr>
                <w:noProof/>
              </w:rPr>
              <mc:AlternateContent>
                <mc:Choice Requires="wpg">
                  <w:drawing>
                    <wp:anchor distT="0" distB="0" distL="0" distR="0" simplePos="0" relativeHeight="482053632" behindDoc="1" locked="0" layoutInCell="1" allowOverlap="1" wp14:anchorId="7303F7A4" wp14:editId="7A404FAD">
                      <wp:simplePos x="0" y="0"/>
                      <wp:positionH relativeFrom="column">
                        <wp:posOffset>-15697</wp:posOffset>
                      </wp:positionH>
                      <wp:positionV relativeFrom="paragraph">
                        <wp:posOffset>-952</wp:posOffset>
                      </wp:positionV>
                      <wp:extent cx="4775835" cy="518159"/>
                      <wp:effectExtent l="0" t="0" r="0" b="0"/>
                      <wp:wrapNone/>
                      <wp:docPr id="518"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835" cy="518159"/>
                                <a:chOff x="0" y="0"/>
                                <a:chExt cx="4775835" cy="518159"/>
                              </a:xfrm>
                            </wpg:grpSpPr>
                            <wps:wsp>
                              <wps:cNvPr id="519" name="Graphic 519"/>
                              <wps:cNvSpPr/>
                              <wps:spPr>
                                <a:xfrm>
                                  <a:off x="0" y="0"/>
                                  <a:ext cx="4775835" cy="518159"/>
                                </a:xfrm>
                                <a:custGeom>
                                  <a:avLst/>
                                  <a:gdLst/>
                                  <a:ahLst/>
                                  <a:cxnLst/>
                                  <a:rect l="l" t="t" r="r" b="b"/>
                                  <a:pathLst>
                                    <a:path w="4775835" h="518159">
                                      <a:moveTo>
                                        <a:pt x="4775327" y="207010"/>
                                      </a:moveTo>
                                      <a:lnTo>
                                        <a:pt x="0" y="207010"/>
                                      </a:lnTo>
                                      <a:lnTo>
                                        <a:pt x="0" y="310921"/>
                                      </a:lnTo>
                                      <a:lnTo>
                                        <a:pt x="0" y="413893"/>
                                      </a:lnTo>
                                      <a:lnTo>
                                        <a:pt x="0" y="517829"/>
                                      </a:lnTo>
                                      <a:lnTo>
                                        <a:pt x="4775327" y="517829"/>
                                      </a:lnTo>
                                      <a:lnTo>
                                        <a:pt x="4775327" y="413943"/>
                                      </a:lnTo>
                                      <a:lnTo>
                                        <a:pt x="4775327" y="310946"/>
                                      </a:lnTo>
                                      <a:lnTo>
                                        <a:pt x="4775327" y="207010"/>
                                      </a:lnTo>
                                      <a:close/>
                                    </a:path>
                                    <a:path w="4775835" h="518159">
                                      <a:moveTo>
                                        <a:pt x="4775327" y="0"/>
                                      </a:moveTo>
                                      <a:lnTo>
                                        <a:pt x="0" y="0"/>
                                      </a:lnTo>
                                      <a:lnTo>
                                        <a:pt x="0" y="103911"/>
                                      </a:lnTo>
                                      <a:lnTo>
                                        <a:pt x="0" y="206933"/>
                                      </a:lnTo>
                                      <a:lnTo>
                                        <a:pt x="4775327" y="206933"/>
                                      </a:lnTo>
                                      <a:lnTo>
                                        <a:pt x="4775327" y="103936"/>
                                      </a:lnTo>
                                      <a:lnTo>
                                        <a:pt x="477532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2F48E65" id="Group 518" o:spid="_x0000_s1026" style="position:absolute;margin-left:-1.25pt;margin-top:-.05pt;width:376.05pt;height:40.8pt;z-index:-21262848;mso-wrap-distance-left:0;mso-wrap-distance-right:0" coordsize="47758,5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">
                      <v:shape id="Graphic 519" o:spid="_x0000_s1027" style="position:absolute;width:47758;height:5181;visibility:visible;mso-wrap-style:square;v-text-anchor:top" coordsize="4775835,51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" path="m4775327,207010l,207010,,310921,,413893,,517829r4775327,l4775327,413943r,-102997l4775327,207010xem4775327,l,,,103911,,206933r4775327,l4775327,103936,4775327,xe" stroked="f">
                        <v:path arrowok="t"/>
                      </v:shape>
                    </v:group>
                  </w:pict>
                </mc:Fallback>
              </mc:AlternateContent>
            </w:r>
            <w:r>
              <w:rPr>
                <w:i/>
                <w:sz w:val="13"/>
              </w:rPr>
              <w:t>Source: Town of Halifax’s Zoning and Municipal Bylaws</w:t>
            </w:r>
            <w:r>
              <w:rPr>
                <w:i/>
                <w:spacing w:val="40"/>
                <w:sz w:val="13"/>
              </w:rPr>
              <w:t xml:space="preserve"> </w:t>
            </w:r>
            <w:r>
              <w:rPr>
                <w:i/>
                <w:sz w:val="13"/>
              </w:rPr>
              <w:t>Y= Yes, As of Right</w:t>
            </w:r>
          </w:p>
          <w:p w14:paraId="2FC3D764" w14:textId="77777777" w:rsidR="00490144" w:rsidRDefault="000D1428">
            <w:pPr>
              <w:pStyle w:val="TableParagraph"/>
              <w:spacing w:before="2"/>
              <w:jc w:val="left"/>
              <w:rPr>
                <w:i/>
                <w:sz w:val="13"/>
              </w:rPr>
            </w:pPr>
            <w:r>
              <w:rPr>
                <w:i/>
                <w:sz w:val="13"/>
              </w:rPr>
              <w:t>N=</w:t>
            </w:r>
            <w:r>
              <w:rPr>
                <w:i/>
                <w:spacing w:val="3"/>
                <w:sz w:val="13"/>
              </w:rPr>
              <w:t xml:space="preserve"> </w:t>
            </w:r>
            <w:r>
              <w:rPr>
                <w:i/>
                <w:spacing w:val="-5"/>
                <w:sz w:val="13"/>
              </w:rPr>
              <w:t>NO</w:t>
            </w:r>
          </w:p>
          <w:p w14:paraId="072AD4EC" w14:textId="77777777" w:rsidR="00490144" w:rsidRDefault="000D1428">
            <w:pPr>
              <w:pStyle w:val="TableParagraph"/>
              <w:spacing w:before="4"/>
              <w:jc w:val="left"/>
              <w:rPr>
                <w:i/>
                <w:sz w:val="13"/>
              </w:rPr>
            </w:pPr>
            <w:r>
              <w:rPr>
                <w:i/>
                <w:sz w:val="13"/>
              </w:rPr>
              <w:t>SP=</w:t>
            </w:r>
            <w:r>
              <w:rPr>
                <w:i/>
                <w:spacing w:val="4"/>
                <w:sz w:val="13"/>
              </w:rPr>
              <w:t xml:space="preserve"> </w:t>
            </w:r>
            <w:r>
              <w:rPr>
                <w:i/>
                <w:sz w:val="13"/>
              </w:rPr>
              <w:t>Special</w:t>
            </w:r>
            <w:r>
              <w:rPr>
                <w:i/>
                <w:spacing w:val="6"/>
                <w:sz w:val="13"/>
              </w:rPr>
              <w:t xml:space="preserve"> </w:t>
            </w:r>
            <w:r>
              <w:rPr>
                <w:i/>
                <w:spacing w:val="-2"/>
                <w:sz w:val="13"/>
              </w:rPr>
              <w:t>Permit</w:t>
            </w:r>
          </w:p>
        </w:tc>
        <w:tc>
          <w:tcPr>
            <w:tcW w:w="551" w:type="dxa"/>
            <w:tcBorders>
              <w:left w:val="single" w:sz="48" w:space="0" w:color="FFFFFF"/>
              <w:bottom w:val="nil"/>
              <w:right w:val="nil"/>
            </w:tcBorders>
            <w:shd w:val="clear" w:color="auto" w:fill="F1F1F1"/>
          </w:tcPr>
          <w:p w14:paraId="1137210D" w14:textId="77777777" w:rsidR="00490144" w:rsidRDefault="00490144">
            <w:pPr>
              <w:pStyle w:val="TableParagraph"/>
              <w:jc w:val="left"/>
              <w:rPr>
                <w:rFonts w:ascii="Times New Roman"/>
                <w:sz w:val="16"/>
              </w:rPr>
            </w:pPr>
          </w:p>
        </w:tc>
      </w:tr>
    </w:tbl>
    <w:p w14:paraId="757C6CFE" w14:textId="77777777" w:rsidR="00490144" w:rsidRDefault="000D1428">
      <w:pPr>
        <w:pStyle w:val="BodyText"/>
        <w:spacing w:before="4" w:line="463" w:lineRule="auto"/>
        <w:ind w:left="201" w:right="5850"/>
        <w:jc w:val="both"/>
      </w:pPr>
      <w:r>
        <w:rPr>
          <w:noProof/>
        </w:rPr>
        <mc:AlternateContent>
          <mc:Choice Requires="wps">
            <w:drawing>
              <wp:anchor distT="0" distB="0" distL="0" distR="0" simplePos="0" relativeHeight="482052608" behindDoc="1" locked="0" layoutInCell="1" allowOverlap="1" wp14:anchorId="103D9EDB" wp14:editId="2703E68A">
                <wp:simplePos x="0" y="0"/>
                <wp:positionH relativeFrom="page">
                  <wp:posOffset>957240</wp:posOffset>
                </wp:positionH>
                <wp:positionV relativeFrom="paragraph">
                  <wp:posOffset>-936085</wp:posOffset>
                </wp:positionV>
                <wp:extent cx="1312545" cy="1315085"/>
                <wp:effectExtent l="0" t="0" r="0" b="0"/>
                <wp:wrapNone/>
                <wp:docPr id="520" name="Graphic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2545" cy="1315085"/>
                        </a:xfrm>
                        <a:custGeom>
                          <a:avLst/>
                          <a:gdLst/>
                          <a:ahLst/>
                          <a:cxnLst/>
                          <a:rect l="l" t="t" r="r" b="b"/>
                          <a:pathLst>
                            <a:path w="1312545" h="1315085">
                              <a:moveTo>
                                <a:pt x="428789" y="0"/>
                              </a:moveTo>
                              <a:lnTo>
                                <a:pt x="379976" y="2361"/>
                              </a:lnTo>
                              <a:lnTo>
                                <a:pt x="332698" y="10509"/>
                              </a:lnTo>
                              <a:lnTo>
                                <a:pt x="286846" y="25562"/>
                              </a:lnTo>
                              <a:lnTo>
                                <a:pt x="242174" y="48640"/>
                              </a:lnTo>
                              <a:lnTo>
                                <a:pt x="198619" y="79482"/>
                              </a:lnTo>
                              <a:lnTo>
                                <a:pt x="156117" y="117824"/>
                              </a:lnTo>
                              <a:lnTo>
                                <a:pt x="9711" y="264255"/>
                              </a:lnTo>
                              <a:lnTo>
                                <a:pt x="0" y="287490"/>
                              </a:lnTo>
                              <a:lnTo>
                                <a:pt x="288" y="297783"/>
                              </a:lnTo>
                              <a:lnTo>
                                <a:pt x="20233" y="337466"/>
                              </a:lnTo>
                              <a:lnTo>
                                <a:pt x="962745" y="1281271"/>
                              </a:lnTo>
                              <a:lnTo>
                                <a:pt x="1004911" y="1311542"/>
                              </a:lnTo>
                              <a:lnTo>
                                <a:pt x="1027527" y="1315067"/>
                              </a:lnTo>
                              <a:lnTo>
                                <a:pt x="1036881" y="1313735"/>
                              </a:lnTo>
                              <a:lnTo>
                                <a:pt x="1044759" y="1310522"/>
                              </a:lnTo>
                              <a:lnTo>
                                <a:pt x="1051137" y="1305655"/>
                              </a:lnTo>
                              <a:lnTo>
                                <a:pt x="1188043" y="1168749"/>
                              </a:lnTo>
                              <a:lnTo>
                                <a:pt x="1217739" y="1135856"/>
                              </a:lnTo>
                              <a:lnTo>
                                <a:pt x="989161" y="1135856"/>
                              </a:lnTo>
                              <a:lnTo>
                                <a:pt x="178748" y="325342"/>
                              </a:lnTo>
                              <a:lnTo>
                                <a:pt x="266226" y="237966"/>
                              </a:lnTo>
                              <a:lnTo>
                                <a:pt x="299906" y="207859"/>
                              </a:lnTo>
                              <a:lnTo>
                                <a:pt x="334285" y="184372"/>
                              </a:lnTo>
                              <a:lnTo>
                                <a:pt x="369446" y="167743"/>
                              </a:lnTo>
                              <a:lnTo>
                                <a:pt x="442388" y="154386"/>
                              </a:lnTo>
                              <a:lnTo>
                                <a:pt x="808029" y="154386"/>
                              </a:lnTo>
                              <a:lnTo>
                                <a:pt x="787414" y="139154"/>
                              </a:lnTo>
                              <a:lnTo>
                                <a:pt x="749639" y="113506"/>
                              </a:lnTo>
                              <a:lnTo>
                                <a:pt x="704691" y="86214"/>
                              </a:lnTo>
                              <a:lnTo>
                                <a:pt x="660261" y="62750"/>
                              </a:lnTo>
                              <a:lnTo>
                                <a:pt x="616411" y="42951"/>
                              </a:lnTo>
                              <a:lnTo>
                                <a:pt x="573200" y="26650"/>
                              </a:lnTo>
                              <a:lnTo>
                                <a:pt x="530691" y="13684"/>
                              </a:lnTo>
                              <a:lnTo>
                                <a:pt x="479055" y="3686"/>
                              </a:lnTo>
                              <a:lnTo>
                                <a:pt x="428789" y="0"/>
                              </a:lnTo>
                              <a:close/>
                            </a:path>
                            <a:path w="1312545" h="1315085">
                              <a:moveTo>
                                <a:pt x="808029" y="154386"/>
                              </a:moveTo>
                              <a:lnTo>
                                <a:pt x="442388" y="154386"/>
                              </a:lnTo>
                              <a:lnTo>
                                <a:pt x="480224" y="154955"/>
                              </a:lnTo>
                              <a:lnTo>
                                <a:pt x="519037" y="160264"/>
                              </a:lnTo>
                              <a:lnTo>
                                <a:pt x="558885" y="170656"/>
                              </a:lnTo>
                              <a:lnTo>
                                <a:pt x="599519" y="185666"/>
                              </a:lnTo>
                              <a:lnTo>
                                <a:pt x="640784" y="204724"/>
                              </a:lnTo>
                              <a:lnTo>
                                <a:pt x="682597" y="228020"/>
                              </a:lnTo>
                              <a:lnTo>
                                <a:pt x="724874" y="255746"/>
                              </a:lnTo>
                              <a:lnTo>
                                <a:pt x="767903" y="287637"/>
                              </a:lnTo>
                              <a:lnTo>
                                <a:pt x="810694" y="322278"/>
                              </a:lnTo>
                              <a:lnTo>
                                <a:pt x="853247" y="359848"/>
                              </a:lnTo>
                              <a:lnTo>
                                <a:pt x="895562" y="400526"/>
                              </a:lnTo>
                              <a:lnTo>
                                <a:pt x="936347" y="442376"/>
                              </a:lnTo>
                              <a:lnTo>
                                <a:pt x="973676" y="483043"/>
                              </a:lnTo>
                              <a:lnTo>
                                <a:pt x="1007567" y="522534"/>
                              </a:lnTo>
                              <a:lnTo>
                                <a:pt x="1038038" y="560855"/>
                              </a:lnTo>
                              <a:lnTo>
                                <a:pt x="1065107" y="598011"/>
                              </a:lnTo>
                              <a:lnTo>
                                <a:pt x="1094533" y="643425"/>
                              </a:lnTo>
                              <a:lnTo>
                                <a:pt x="1118494" y="687292"/>
                              </a:lnTo>
                              <a:lnTo>
                                <a:pt x="1137384" y="729634"/>
                              </a:lnTo>
                              <a:lnTo>
                                <a:pt x="1151594" y="770477"/>
                              </a:lnTo>
                              <a:lnTo>
                                <a:pt x="1160843" y="809678"/>
                              </a:lnTo>
                              <a:lnTo>
                                <a:pt x="1164627" y="847201"/>
                              </a:lnTo>
                              <a:lnTo>
                                <a:pt x="1163292" y="883223"/>
                              </a:lnTo>
                              <a:lnTo>
                                <a:pt x="1145867" y="951485"/>
                              </a:lnTo>
                              <a:lnTo>
                                <a:pt x="1105997" y="1015990"/>
                              </a:lnTo>
                              <a:lnTo>
                                <a:pt x="1077680" y="1047337"/>
                              </a:lnTo>
                              <a:lnTo>
                                <a:pt x="989161" y="1135856"/>
                              </a:lnTo>
                              <a:lnTo>
                                <a:pt x="1217739" y="1135856"/>
                              </a:lnTo>
                              <a:lnTo>
                                <a:pt x="1257178" y="1083183"/>
                              </a:lnTo>
                              <a:lnTo>
                                <a:pt x="1281144" y="1038625"/>
                              </a:lnTo>
                              <a:lnTo>
                                <a:pt x="1298025" y="992854"/>
                              </a:lnTo>
                              <a:lnTo>
                                <a:pt x="1308177" y="945310"/>
                              </a:lnTo>
                              <a:lnTo>
                                <a:pt x="1311995" y="895778"/>
                              </a:lnTo>
                              <a:lnTo>
                                <a:pt x="1309241" y="844460"/>
                              </a:lnTo>
                              <a:lnTo>
                                <a:pt x="1299676" y="791559"/>
                              </a:lnTo>
                              <a:lnTo>
                                <a:pt x="1287217" y="748011"/>
                              </a:lnTo>
                              <a:lnTo>
                                <a:pt x="1270624" y="703293"/>
                              </a:lnTo>
                              <a:lnTo>
                                <a:pt x="1249759" y="657361"/>
                              </a:lnTo>
                              <a:lnTo>
                                <a:pt x="1224480" y="610174"/>
                              </a:lnTo>
                              <a:lnTo>
                                <a:pt x="1194647" y="561689"/>
                              </a:lnTo>
                              <a:lnTo>
                                <a:pt x="1170956" y="526615"/>
                              </a:lnTo>
                              <a:lnTo>
                                <a:pt x="1144952" y="490962"/>
                              </a:lnTo>
                              <a:lnTo>
                                <a:pt x="1116640" y="454740"/>
                              </a:lnTo>
                              <a:lnTo>
                                <a:pt x="1086024" y="417960"/>
                              </a:lnTo>
                              <a:lnTo>
                                <a:pt x="1053108" y="380634"/>
                              </a:lnTo>
                              <a:lnTo>
                                <a:pt x="1017898" y="342773"/>
                              </a:lnTo>
                              <a:lnTo>
                                <a:pt x="980398" y="304387"/>
                              </a:lnTo>
                              <a:lnTo>
                                <a:pt x="941406" y="266514"/>
                              </a:lnTo>
                              <a:lnTo>
                                <a:pt x="902566" y="231023"/>
                              </a:lnTo>
                              <a:lnTo>
                                <a:pt x="863923" y="197945"/>
                              </a:lnTo>
                              <a:lnTo>
                                <a:pt x="825524" y="167311"/>
                              </a:lnTo>
                              <a:lnTo>
                                <a:pt x="808029" y="15438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348FC9AC" id="Graphic 520" o:spid="_x0000_s1026" style="position:absolute;margin-left:75.35pt;margin-top:-73.7pt;width:103.35pt;height:103.55pt;z-index:-21263872;visibility:visible;mso-wrap-style:square;mso-wrap-distance-left:0;mso-wrap-distance-top:0;mso-wrap-distance-right:0;mso-wrap-distance-bottom:0;mso-position-horizontal:absolute;mso-position-horizontal-relative:page;mso-position-vertical:absolute;mso-position-vertical-relative:text;v-text-anchor:top" coordsize="1312545,131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" path="m428789,l379976,2361r-47278,8148l286846,25562,242174,48640,198619,79482r-42502,38342l9711,264255,,287490r288,10293l20233,337466r942512,943805l1004911,1311542r22616,3525l1036881,1313735r7878,-3213l1051137,1305655r136906,-136906l1217739,1135856r-228578,l178748,325342r87478,-87376l299906,207859r34379,-23487l369446,167743r72942,-13357l808029,154386,787414,139154,749639,113506,704691,86214,660261,62750,616411,42951,573200,26650,530691,13684,479055,3686,428789,xem808029,154386r-365641,l480224,154955r38813,5309l558885,170656r40634,15010l640784,204724r41813,23296l724874,255746r43029,31891l810694,322278r42553,37570l895562,400526r40785,41850l973676,483043r33891,39491l1038038,560855r27069,37156l1094533,643425r23961,43867l1137384,729634r14210,40843l1160843,809678r3784,37523l1163292,883223r-17425,68262l1105997,1015990r-28317,31347l989161,1135856r228578,l1257178,1083183r23966,-44558l1298025,992854r10152,-47544l1311995,895778r-2754,-51318l1299676,791559r-12459,-43548l1270624,703293r-20865,-45932l1224480,610174r-29833,-48485l1170956,526615r-26004,-35653l1116640,454740r-30616,-36780l1053108,380634r-35210,-37861l980398,304387,941406,266514,902566,231023,863923,197945,825524,167311,808029,154386xe" fillcolor="silver" stroked="f">
                <v:fill opacity="32896f"/>
                <v:path arrowok="t"/>
                <w10:wrap anchorx="page"/>
              </v:shape>
            </w:pict>
          </mc:Fallback>
        </mc:AlternateContent>
      </w:r>
      <w:r>
        <w:t>Minimum lot area in all districts is 40,000 square feet. Maximum lot coverage is 25%</w:t>
      </w:r>
      <w:r>
        <w:rPr>
          <w:spacing w:val="40"/>
        </w:rPr>
        <w:t xml:space="preserve"> </w:t>
      </w:r>
      <w:r>
        <w:t>Minimum yard dimensions:</w:t>
      </w:r>
    </w:p>
    <w:p w14:paraId="416E55B1" w14:textId="77777777" w:rsidR="00490144" w:rsidRDefault="000D1428">
      <w:pPr>
        <w:pStyle w:val="BodyText"/>
        <w:spacing w:before="1" w:line="463" w:lineRule="auto"/>
        <w:ind w:left="201" w:right="7081"/>
        <w:jc w:val="both"/>
      </w:pPr>
      <w:r>
        <w:t>FRONT:</w:t>
      </w:r>
      <w:r>
        <w:rPr>
          <w:spacing w:val="40"/>
        </w:rPr>
        <w:t xml:space="preserve"> </w:t>
      </w:r>
      <w:r>
        <w:t>50’ all zones, exception 75’ for multifamily development</w:t>
      </w:r>
      <w:r>
        <w:rPr>
          <w:spacing w:val="40"/>
        </w:rPr>
        <w:t xml:space="preserve"> </w:t>
      </w:r>
      <w:r>
        <w:t>SIDE:</w:t>
      </w:r>
      <w:r>
        <w:rPr>
          <w:spacing w:val="40"/>
        </w:rPr>
        <w:t xml:space="preserve"> </w:t>
      </w:r>
      <w:r>
        <w:t>30’ all zones, exception 100’ between multifamily buildings</w:t>
      </w:r>
      <w:r>
        <w:rPr>
          <w:spacing w:val="40"/>
        </w:rPr>
        <w:t xml:space="preserve"> </w:t>
      </w:r>
      <w:r>
        <w:t>REAR:</w:t>
      </w:r>
      <w:r>
        <w:rPr>
          <w:spacing w:val="40"/>
        </w:rPr>
        <w:t xml:space="preserve"> </w:t>
      </w:r>
      <w:r>
        <w:t>40’ all zones, exception 100’ for multifamily development.</w:t>
      </w:r>
      <w:r>
        <w:rPr>
          <w:spacing w:val="40"/>
        </w:rPr>
        <w:t xml:space="preserve"> </w:t>
      </w:r>
      <w:r>
        <w:t>Community Perceptions about Affordable Housing</w:t>
      </w:r>
    </w:p>
    <w:p w14:paraId="40DA463C" w14:textId="77777777" w:rsidR="00490144" w:rsidRDefault="00490144">
      <w:pPr>
        <w:spacing w:line="463" w:lineRule="auto"/>
        <w:jc w:val="both"/>
        <w:sectPr w:rsidR="00490144">
          <w:pgSz w:w="12240" w:h="15840"/>
          <w:pgMar w:top="1820" w:right="0" w:bottom="2940" w:left="600" w:header="0" w:footer="2749" w:gutter="0"/>
          <w:cols w:space="720"/>
        </w:sectPr>
      </w:pPr>
    </w:p>
    <w:p w14:paraId="10C54AF6" w14:textId="77777777" w:rsidR="00490144" w:rsidRDefault="000D1428">
      <w:pPr>
        <w:pStyle w:val="BodyText"/>
      </w:pPr>
      <w:r>
        <w:rPr>
          <w:noProof/>
        </w:rPr>
        <w:lastRenderedPageBreak/>
        <mc:AlternateContent>
          <mc:Choice Requires="wps">
            <w:drawing>
              <wp:anchor distT="0" distB="0" distL="0" distR="0" simplePos="0" relativeHeight="482054656" behindDoc="1" locked="0" layoutInCell="1" allowOverlap="1" wp14:anchorId="5BB011B3" wp14:editId="0CA3EA81">
                <wp:simplePos x="0" y="0"/>
                <wp:positionH relativeFrom="page">
                  <wp:posOffset>5341620</wp:posOffset>
                </wp:positionH>
                <wp:positionV relativeFrom="page">
                  <wp:posOffset>1295780</wp:posOffset>
                </wp:positionV>
                <wp:extent cx="2425065" cy="7461250"/>
                <wp:effectExtent l="0" t="0" r="0" b="0"/>
                <wp:wrapNone/>
                <wp:docPr id="521" name="Graphic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01EE76A0" id="Graphic 521" o:spid="_x0000_s1026" style="position:absolute;margin-left:420.6pt;margin-top:102.05pt;width:190.95pt;height:587.5pt;z-index:-21261824;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7BD966B4" w14:textId="77777777" w:rsidR="00490144" w:rsidRDefault="00490144">
      <w:pPr>
        <w:pStyle w:val="BodyText"/>
      </w:pPr>
    </w:p>
    <w:p w14:paraId="5E45EF17" w14:textId="77777777" w:rsidR="00490144" w:rsidRDefault="00490144">
      <w:pPr>
        <w:pStyle w:val="BodyText"/>
      </w:pPr>
    </w:p>
    <w:p w14:paraId="3BF22E2E" w14:textId="77777777" w:rsidR="00490144" w:rsidRDefault="00490144">
      <w:pPr>
        <w:pStyle w:val="BodyText"/>
      </w:pPr>
    </w:p>
    <w:p w14:paraId="54E278F8" w14:textId="77777777" w:rsidR="00490144" w:rsidRDefault="00490144">
      <w:pPr>
        <w:pStyle w:val="BodyText"/>
      </w:pPr>
    </w:p>
    <w:p w14:paraId="0F47AF44" w14:textId="77777777" w:rsidR="00490144" w:rsidRDefault="00490144">
      <w:pPr>
        <w:pStyle w:val="BodyText"/>
        <w:spacing w:before="120"/>
      </w:pPr>
    </w:p>
    <w:p w14:paraId="4C1B9021" w14:textId="77777777" w:rsidR="00490144" w:rsidRDefault="000D1428">
      <w:pPr>
        <w:pStyle w:val="BodyText"/>
        <w:spacing w:line="280" w:lineRule="auto"/>
        <w:ind w:left="201" w:right="3932"/>
      </w:pPr>
      <w:r>
        <w:t>The term “affordable housing” can sometimes conjure images of negative impacts to the community, decreased</w:t>
      </w:r>
      <w:r>
        <w:rPr>
          <w:spacing w:val="40"/>
        </w:rPr>
        <w:t xml:space="preserve"> </w:t>
      </w:r>
      <w:r>
        <w:t>property values, increased crime and neglect. However, those responding to the Halifax Housing Production Plan</w:t>
      </w:r>
      <w:r>
        <w:rPr>
          <w:spacing w:val="40"/>
        </w:rPr>
        <w:t xml:space="preserve"> </w:t>
      </w:r>
      <w:r>
        <w:t>Community Survey</w:t>
      </w:r>
      <w:r>
        <w:rPr>
          <w:vertAlign w:val="superscript"/>
        </w:rPr>
        <w:t>3</w:t>
      </w:r>
      <w:r>
        <w:t xml:space="preserve"> responded with a positive attitude toward affordable housing, suggesting that residents</w:t>
      </w:r>
      <w:r>
        <w:rPr>
          <w:spacing w:val="40"/>
        </w:rPr>
        <w:t xml:space="preserve"> </w:t>
      </w:r>
      <w:r>
        <w:t>appreciate</w:t>
      </w:r>
      <w:r>
        <w:rPr>
          <w:spacing w:val="16"/>
        </w:rPr>
        <w:t xml:space="preserve"> </w:t>
      </w:r>
      <w:r>
        <w:t>need</w:t>
      </w:r>
      <w:r>
        <w:rPr>
          <w:spacing w:val="16"/>
        </w:rPr>
        <w:t xml:space="preserve"> </w:t>
      </w:r>
      <w:r>
        <w:t>for</w:t>
      </w:r>
      <w:r>
        <w:rPr>
          <w:spacing w:val="15"/>
        </w:rPr>
        <w:t xml:space="preserve"> </w:t>
      </w:r>
      <w:r>
        <w:t>affordable</w:t>
      </w:r>
      <w:r>
        <w:rPr>
          <w:spacing w:val="15"/>
        </w:rPr>
        <w:t xml:space="preserve"> </w:t>
      </w:r>
      <w:r>
        <w:t>housing</w:t>
      </w:r>
      <w:r>
        <w:rPr>
          <w:spacing w:val="13"/>
        </w:rPr>
        <w:t xml:space="preserve"> </w:t>
      </w:r>
      <w:r>
        <w:t>for</w:t>
      </w:r>
      <w:r>
        <w:rPr>
          <w:spacing w:val="16"/>
        </w:rPr>
        <w:t xml:space="preserve"> </w:t>
      </w:r>
      <w:r>
        <w:t>the</w:t>
      </w:r>
      <w:r>
        <w:rPr>
          <w:spacing w:val="15"/>
        </w:rPr>
        <w:t xml:space="preserve"> </w:t>
      </w:r>
      <w:r>
        <w:t>elderly,</w:t>
      </w:r>
      <w:r>
        <w:rPr>
          <w:spacing w:val="15"/>
        </w:rPr>
        <w:t xml:space="preserve"> </w:t>
      </w:r>
      <w:r>
        <w:t>disabled,</w:t>
      </w:r>
      <w:r>
        <w:rPr>
          <w:spacing w:val="15"/>
        </w:rPr>
        <w:t xml:space="preserve"> </w:t>
      </w:r>
      <w:r>
        <w:t>families</w:t>
      </w:r>
      <w:r>
        <w:rPr>
          <w:spacing w:val="15"/>
        </w:rPr>
        <w:t xml:space="preserve"> </w:t>
      </w:r>
      <w:r>
        <w:t>and</w:t>
      </w:r>
      <w:r>
        <w:rPr>
          <w:spacing w:val="16"/>
        </w:rPr>
        <w:t xml:space="preserve"> </w:t>
      </w:r>
      <w:r>
        <w:t>young</w:t>
      </w:r>
      <w:r>
        <w:rPr>
          <w:spacing w:val="13"/>
        </w:rPr>
        <w:t xml:space="preserve"> </w:t>
      </w:r>
      <w:r>
        <w:t>professionals</w:t>
      </w:r>
      <w:r>
        <w:rPr>
          <w:spacing w:val="16"/>
        </w:rPr>
        <w:t xml:space="preserve"> </w:t>
      </w:r>
      <w:r>
        <w:t>who</w:t>
      </w:r>
      <w:r>
        <w:rPr>
          <w:spacing w:val="16"/>
        </w:rPr>
        <w:t xml:space="preserve"> </w:t>
      </w:r>
      <w:r>
        <w:t>may</w:t>
      </w:r>
      <w:r>
        <w:rPr>
          <w:spacing w:val="15"/>
        </w:rPr>
        <w:t xml:space="preserve"> </w:t>
      </w:r>
      <w:r>
        <w:t>not</w:t>
      </w:r>
      <w:r>
        <w:rPr>
          <w:spacing w:val="40"/>
        </w:rPr>
        <w:t xml:space="preserve"> </w:t>
      </w:r>
      <w:r>
        <w:t>be in the position to afford steep homeownership costs but prefer to live or remain in the community.</w:t>
      </w:r>
      <w:r>
        <w:rPr>
          <w:spacing w:val="40"/>
        </w:rPr>
        <w:t xml:space="preserve"> </w:t>
      </w:r>
      <w:r>
        <w:t>The</w:t>
      </w:r>
      <w:r>
        <w:rPr>
          <w:spacing w:val="40"/>
        </w:rPr>
        <w:t xml:space="preserve"> </w:t>
      </w:r>
      <w:r>
        <w:t xml:space="preserve">Community of Halifax should continue that creative and proactive approach to </w:t>
      </w:r>
      <w:r>
        <w:t>affordable housing initiatives, so</w:t>
      </w:r>
      <w:r>
        <w:rPr>
          <w:spacing w:val="40"/>
        </w:rPr>
        <w:t xml:space="preserve"> </w:t>
      </w:r>
      <w:r>
        <w:t>they can make progress toward the 10% affordable housing goal.</w:t>
      </w:r>
    </w:p>
    <w:p w14:paraId="58752651" w14:textId="77777777" w:rsidR="00490144" w:rsidRDefault="000D1428">
      <w:pPr>
        <w:pStyle w:val="Heading1"/>
        <w:numPr>
          <w:ilvl w:val="0"/>
          <w:numId w:val="50"/>
        </w:numPr>
        <w:tabs>
          <w:tab w:val="left" w:pos="735"/>
        </w:tabs>
        <w:spacing w:before="186"/>
        <w:ind w:hanging="534"/>
      </w:pPr>
      <w:r>
        <w:rPr>
          <w:noProof/>
        </w:rPr>
        <mc:AlternateContent>
          <mc:Choice Requires="wpg">
            <w:drawing>
              <wp:anchor distT="0" distB="0" distL="0" distR="0" simplePos="0" relativeHeight="482055168" behindDoc="1" locked="0" layoutInCell="1" allowOverlap="1" wp14:anchorId="07680E9D" wp14:editId="3E0555E8">
                <wp:simplePos x="0" y="0"/>
                <wp:positionH relativeFrom="page">
                  <wp:posOffset>495300</wp:posOffset>
                </wp:positionH>
                <wp:positionV relativeFrom="paragraph">
                  <wp:posOffset>79702</wp:posOffset>
                </wp:positionV>
                <wp:extent cx="4775835" cy="3660140"/>
                <wp:effectExtent l="0" t="0" r="0" b="0"/>
                <wp:wrapNone/>
                <wp:docPr id="522"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835" cy="3660140"/>
                          <a:chOff x="0" y="0"/>
                          <a:chExt cx="4775835" cy="3660140"/>
                        </a:xfrm>
                      </wpg:grpSpPr>
                      <wps:wsp>
                        <wps:cNvPr id="523" name="Graphic 523"/>
                        <wps:cNvSpPr/>
                        <wps:spPr>
                          <a:xfrm>
                            <a:off x="461937" y="0"/>
                            <a:ext cx="3464560" cy="3660140"/>
                          </a:xfrm>
                          <a:custGeom>
                            <a:avLst/>
                            <a:gdLst/>
                            <a:ahLst/>
                            <a:cxnLst/>
                            <a:rect l="l" t="t" r="r" b="b"/>
                            <a:pathLst>
                              <a:path w="3464560" h="3660140">
                                <a:moveTo>
                                  <a:pt x="1311998" y="3240214"/>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268"/>
                                </a:lnTo>
                                <a:lnTo>
                                  <a:pt x="334289" y="2528786"/>
                                </a:lnTo>
                                <a:lnTo>
                                  <a:pt x="369443" y="2512187"/>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087"/>
                                </a:lnTo>
                                <a:lnTo>
                                  <a:pt x="810691" y="2666720"/>
                                </a:lnTo>
                                <a:lnTo>
                                  <a:pt x="853249" y="2704249"/>
                                </a:lnTo>
                                <a:lnTo>
                                  <a:pt x="895565" y="2744851"/>
                                </a:lnTo>
                                <a:lnTo>
                                  <a:pt x="936345" y="2786773"/>
                                </a:lnTo>
                                <a:lnTo>
                                  <a:pt x="973670" y="2827477"/>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65"/>
                                </a:lnTo>
                                <a:lnTo>
                                  <a:pt x="660260" y="2407170"/>
                                </a:lnTo>
                                <a:lnTo>
                                  <a:pt x="616407" y="2387358"/>
                                </a:lnTo>
                                <a:lnTo>
                                  <a:pt x="573201" y="2371064"/>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28"/>
                                </a:lnTo>
                                <a:lnTo>
                                  <a:pt x="1281137" y="3383026"/>
                                </a:lnTo>
                                <a:lnTo>
                                  <a:pt x="1298028" y="3337179"/>
                                </a:lnTo>
                                <a:lnTo>
                                  <a:pt x="1308176" y="3289719"/>
                                </a:lnTo>
                                <a:lnTo>
                                  <a:pt x="1311998" y="3240214"/>
                                </a:lnTo>
                                <a:close/>
                              </a:path>
                              <a:path w="3464560" h="3660140">
                                <a:moveTo>
                                  <a:pt x="2071585" y="2621534"/>
                                </a:moveTo>
                                <a:lnTo>
                                  <a:pt x="2045347" y="2588374"/>
                                </a:lnTo>
                                <a:lnTo>
                                  <a:pt x="1989416" y="2552319"/>
                                </a:lnTo>
                                <a:lnTo>
                                  <a:pt x="1742490" y="2405215"/>
                                </a:lnTo>
                                <a:lnTo>
                                  <a:pt x="1717382" y="2390140"/>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43"/>
                                </a:lnTo>
                                <a:lnTo>
                                  <a:pt x="1294599" y="2195182"/>
                                </a:lnTo>
                                <a:lnTo>
                                  <a:pt x="1292339" y="2214461"/>
                                </a:lnTo>
                                <a:lnTo>
                                  <a:pt x="1280845" y="2252459"/>
                                </a:lnTo>
                                <a:lnTo>
                                  <a:pt x="1258112" y="2288933"/>
                                </a:lnTo>
                                <a:lnTo>
                                  <a:pt x="1158582" y="2390140"/>
                                </a:lnTo>
                                <a:lnTo>
                                  <a:pt x="807681" y="2039239"/>
                                </a:lnTo>
                                <a:lnTo>
                                  <a:pt x="880198" y="1966849"/>
                                </a:lnTo>
                                <a:lnTo>
                                  <a:pt x="914514" y="1935213"/>
                                </a:lnTo>
                                <a:lnTo>
                                  <a:pt x="950963" y="1911502"/>
                                </a:lnTo>
                                <a:lnTo>
                                  <a:pt x="989253" y="1900008"/>
                                </a:lnTo>
                                <a:lnTo>
                                  <a:pt x="1018476" y="1897888"/>
                                </a:lnTo>
                                <a:lnTo>
                                  <a:pt x="1047877" y="1901583"/>
                                </a:lnTo>
                                <a:lnTo>
                                  <a:pt x="1107236" y="1926145"/>
                                </a:lnTo>
                                <a:lnTo>
                                  <a:pt x="1167612" y="1969554"/>
                                </a:lnTo>
                                <a:lnTo>
                                  <a:pt x="1198206" y="1998091"/>
                                </a:lnTo>
                                <a:lnTo>
                                  <a:pt x="1232560" y="2036165"/>
                                </a:lnTo>
                                <a:lnTo>
                                  <a:pt x="1260817" y="2075561"/>
                                </a:lnTo>
                                <a:lnTo>
                                  <a:pt x="1280731" y="2115858"/>
                                </a:lnTo>
                                <a:lnTo>
                                  <a:pt x="1291805" y="2155571"/>
                                </a:lnTo>
                                <a:lnTo>
                                  <a:pt x="1294599" y="2195182"/>
                                </a:lnTo>
                                <a:lnTo>
                                  <a:pt x="1294599" y="1913343"/>
                                </a:lnTo>
                                <a:lnTo>
                                  <a:pt x="1279867" y="1897888"/>
                                </a:lnTo>
                                <a:lnTo>
                                  <a:pt x="1274787" y="1892554"/>
                                </a:lnTo>
                                <a:lnTo>
                                  <a:pt x="1247635" y="1866607"/>
                                </a:lnTo>
                                <a:lnTo>
                                  <a:pt x="1193342" y="1821840"/>
                                </a:lnTo>
                                <a:lnTo>
                                  <a:pt x="1139113" y="1786953"/>
                                </a:lnTo>
                                <a:lnTo>
                                  <a:pt x="1085075" y="1762607"/>
                                </a:lnTo>
                                <a:lnTo>
                                  <a:pt x="1031062" y="1747329"/>
                                </a:lnTo>
                                <a:lnTo>
                                  <a:pt x="978573" y="1743036"/>
                                </a:lnTo>
                                <a:lnTo>
                                  <a:pt x="952715" y="1744472"/>
                                </a:lnTo>
                                <a:lnTo>
                                  <a:pt x="902081" y="1756143"/>
                                </a:lnTo>
                                <a:lnTo>
                                  <a:pt x="853274" y="1778000"/>
                                </a:lnTo>
                                <a:lnTo>
                                  <a:pt x="819492" y="1802130"/>
                                </a:lnTo>
                                <a:lnTo>
                                  <a:pt x="788784" y="1829816"/>
                                </a:lnTo>
                                <a:lnTo>
                                  <a:pt x="674192" y="1944243"/>
                                </a:lnTo>
                                <a:lnTo>
                                  <a:pt x="639406" y="1979041"/>
                                </a:lnTo>
                                <a:lnTo>
                                  <a:pt x="634542" y="1985391"/>
                                </a:lnTo>
                                <a:lnTo>
                                  <a:pt x="631278" y="1993138"/>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54"/>
                                </a:lnTo>
                                <a:lnTo>
                                  <a:pt x="1532559" y="2433028"/>
                                </a:lnTo>
                                <a:lnTo>
                                  <a:pt x="1578851" y="2456586"/>
                                </a:lnTo>
                                <a:lnTo>
                                  <a:pt x="1628241" y="2484412"/>
                                </a:lnTo>
                                <a:lnTo>
                                  <a:pt x="1959063" y="2685796"/>
                                </a:lnTo>
                                <a:lnTo>
                                  <a:pt x="1966937" y="2690749"/>
                                </a:lnTo>
                                <a:lnTo>
                                  <a:pt x="1974176" y="2694813"/>
                                </a:lnTo>
                                <a:lnTo>
                                  <a:pt x="1980145" y="2696972"/>
                                </a:lnTo>
                                <a:lnTo>
                                  <a:pt x="1985606" y="2699512"/>
                                </a:lnTo>
                                <a:lnTo>
                                  <a:pt x="1991321" y="2700147"/>
                                </a:lnTo>
                                <a:lnTo>
                                  <a:pt x="1997290" y="2699131"/>
                                </a:lnTo>
                                <a:lnTo>
                                  <a:pt x="2004021" y="2698877"/>
                                </a:lnTo>
                                <a:lnTo>
                                  <a:pt x="2010117" y="2695829"/>
                                </a:lnTo>
                                <a:lnTo>
                                  <a:pt x="2046008" y="2664561"/>
                                </a:lnTo>
                                <a:lnTo>
                                  <a:pt x="2069553" y="2633345"/>
                                </a:lnTo>
                                <a:lnTo>
                                  <a:pt x="2071585" y="2621534"/>
                                </a:lnTo>
                                <a:close/>
                              </a:path>
                              <a:path w="3464560" h="3660140">
                                <a:moveTo>
                                  <a:pt x="2687028" y="2014220"/>
                                </a:moveTo>
                                <a:lnTo>
                                  <a:pt x="2685377" y="2007743"/>
                                </a:lnTo>
                                <a:lnTo>
                                  <a:pt x="2683853" y="2001266"/>
                                </a:lnTo>
                                <a:lnTo>
                                  <a:pt x="2679789" y="1994154"/>
                                </a:lnTo>
                                <a:lnTo>
                                  <a:pt x="2649969" y="1969985"/>
                                </a:lnTo>
                                <a:lnTo>
                                  <a:pt x="2511933" y="1881632"/>
                                </a:lnTo>
                                <a:lnTo>
                                  <a:pt x="2330475" y="1766557"/>
                                </a:lnTo>
                                <a:lnTo>
                                  <a:pt x="2139658" y="1646072"/>
                                </a:lnTo>
                                <a:lnTo>
                                  <a:pt x="2139658" y="1793748"/>
                                </a:lnTo>
                                <a:lnTo>
                                  <a:pt x="1914740" y="2018665"/>
                                </a:lnTo>
                                <a:lnTo>
                                  <a:pt x="1751495" y="1766557"/>
                                </a:lnTo>
                                <a:lnTo>
                                  <a:pt x="1561642" y="1472184"/>
                                </a:lnTo>
                                <a:lnTo>
                                  <a:pt x="1507070" y="1388237"/>
                                </a:lnTo>
                                <a:lnTo>
                                  <a:pt x="1507197" y="1387983"/>
                                </a:lnTo>
                                <a:lnTo>
                                  <a:pt x="1507451" y="1387856"/>
                                </a:lnTo>
                                <a:lnTo>
                                  <a:pt x="1507578" y="1387729"/>
                                </a:lnTo>
                                <a:lnTo>
                                  <a:pt x="2097697" y="1766620"/>
                                </a:lnTo>
                                <a:lnTo>
                                  <a:pt x="2139658" y="1793748"/>
                                </a:lnTo>
                                <a:lnTo>
                                  <a:pt x="2139658" y="1646072"/>
                                </a:lnTo>
                                <a:lnTo>
                                  <a:pt x="1730527" y="1387729"/>
                                </a:lnTo>
                                <a:lnTo>
                                  <a:pt x="1455508" y="1212850"/>
                                </a:lnTo>
                                <a:lnTo>
                                  <a:pt x="1448396" y="1208659"/>
                                </a:lnTo>
                                <a:lnTo>
                                  <a:pt x="1441284" y="1204595"/>
                                </a:lnTo>
                                <a:lnTo>
                                  <a:pt x="1434807" y="1202944"/>
                                </a:lnTo>
                                <a:lnTo>
                                  <a:pt x="1428330" y="1201420"/>
                                </a:lnTo>
                                <a:lnTo>
                                  <a:pt x="1422869" y="1202055"/>
                                </a:lnTo>
                                <a:lnTo>
                                  <a:pt x="1387983" y="1221435"/>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1619694" y="1766620"/>
                                </a:lnTo>
                                <a:lnTo>
                                  <a:pt x="1813534" y="2073859"/>
                                </a:lnTo>
                                <a:lnTo>
                                  <a:pt x="2090762" y="2510663"/>
                                </a:lnTo>
                                <a:lnTo>
                                  <a:pt x="2114893" y="2542794"/>
                                </a:lnTo>
                                <a:lnTo>
                                  <a:pt x="2121751" y="2550541"/>
                                </a:lnTo>
                                <a:lnTo>
                                  <a:pt x="2128863" y="2554732"/>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89" y="2018665"/>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1984"/>
                                </a:lnTo>
                                <a:lnTo>
                                  <a:pt x="2675051" y="2033790"/>
                                </a:lnTo>
                                <a:lnTo>
                                  <a:pt x="2684869" y="2021205"/>
                                </a:lnTo>
                                <a:lnTo>
                                  <a:pt x="2687028" y="2014220"/>
                                </a:lnTo>
                                <a:close/>
                              </a:path>
                              <a:path w="3464560" h="3660140">
                                <a:moveTo>
                                  <a:pt x="2873337" y="1819783"/>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66"/>
                                </a:lnTo>
                                <a:lnTo>
                                  <a:pt x="2555964" y="1021715"/>
                                </a:lnTo>
                                <a:lnTo>
                                  <a:pt x="2546439" y="1020064"/>
                                </a:lnTo>
                                <a:lnTo>
                                  <a:pt x="2542248" y="1020953"/>
                                </a:lnTo>
                                <a:lnTo>
                                  <a:pt x="2539454" y="1022223"/>
                                </a:lnTo>
                                <a:lnTo>
                                  <a:pt x="2313013" y="1248537"/>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783"/>
                                </a:lnTo>
                                <a:close/>
                              </a:path>
                              <a:path w="3464560" h="3660140">
                                <a:moveTo>
                                  <a:pt x="3464014" y="1229106"/>
                                </a:moveTo>
                                <a:lnTo>
                                  <a:pt x="3463760" y="1224661"/>
                                </a:lnTo>
                                <a:lnTo>
                                  <a:pt x="3460204" y="1215263"/>
                                </a:lnTo>
                                <a:lnTo>
                                  <a:pt x="3456648" y="1210691"/>
                                </a:lnTo>
                                <a:lnTo>
                                  <a:pt x="2549741" y="303784"/>
                                </a:lnTo>
                                <a:lnTo>
                                  <a:pt x="2734145" y="119380"/>
                                </a:lnTo>
                                <a:lnTo>
                                  <a:pt x="2735923" y="115951"/>
                                </a:lnTo>
                                <a:lnTo>
                                  <a:pt x="2735923" y="111125"/>
                                </a:lnTo>
                                <a:lnTo>
                                  <a:pt x="2716238" y="74422"/>
                                </a:lnTo>
                                <a:lnTo>
                                  <a:pt x="2683078" y="39420"/>
                                </a:lnTo>
                                <a:lnTo>
                                  <a:pt x="2651048" y="1148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4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wps:wsp>
                        <wps:cNvPr id="524" name="Graphic 524"/>
                        <wps:cNvSpPr/>
                        <wps:spPr>
                          <a:xfrm>
                            <a:off x="0" y="256679"/>
                            <a:ext cx="4775835" cy="1036955"/>
                          </a:xfrm>
                          <a:custGeom>
                            <a:avLst/>
                            <a:gdLst/>
                            <a:ahLst/>
                            <a:cxnLst/>
                            <a:rect l="l" t="t" r="r" b="b"/>
                            <a:pathLst>
                              <a:path w="4775835" h="1036955">
                                <a:moveTo>
                                  <a:pt x="4775327" y="765302"/>
                                </a:moveTo>
                                <a:lnTo>
                                  <a:pt x="0" y="765302"/>
                                </a:lnTo>
                                <a:lnTo>
                                  <a:pt x="0" y="910018"/>
                                </a:lnTo>
                                <a:lnTo>
                                  <a:pt x="0" y="1036815"/>
                                </a:lnTo>
                                <a:lnTo>
                                  <a:pt x="4775327" y="1036815"/>
                                </a:lnTo>
                                <a:lnTo>
                                  <a:pt x="4775327" y="910069"/>
                                </a:lnTo>
                                <a:lnTo>
                                  <a:pt x="4775327" y="765302"/>
                                </a:lnTo>
                                <a:close/>
                              </a:path>
                              <a:path w="4775835" h="1036955">
                                <a:moveTo>
                                  <a:pt x="4775327" y="473633"/>
                                </a:moveTo>
                                <a:lnTo>
                                  <a:pt x="0" y="473633"/>
                                </a:lnTo>
                                <a:lnTo>
                                  <a:pt x="0" y="619594"/>
                                </a:lnTo>
                                <a:lnTo>
                                  <a:pt x="0" y="765289"/>
                                </a:lnTo>
                                <a:lnTo>
                                  <a:pt x="4775327" y="765289"/>
                                </a:lnTo>
                                <a:lnTo>
                                  <a:pt x="4775327" y="619620"/>
                                </a:lnTo>
                                <a:lnTo>
                                  <a:pt x="4775327" y="473633"/>
                                </a:lnTo>
                                <a:close/>
                              </a:path>
                              <a:path w="4775835" h="1036955">
                                <a:moveTo>
                                  <a:pt x="4775327" y="329107"/>
                                </a:moveTo>
                                <a:lnTo>
                                  <a:pt x="0" y="329107"/>
                                </a:lnTo>
                                <a:lnTo>
                                  <a:pt x="0" y="473570"/>
                                </a:lnTo>
                                <a:lnTo>
                                  <a:pt x="4775327" y="473570"/>
                                </a:lnTo>
                                <a:lnTo>
                                  <a:pt x="4775327" y="329107"/>
                                </a:lnTo>
                                <a:close/>
                              </a:path>
                              <a:path w="4775835" h="1036955">
                                <a:moveTo>
                                  <a:pt x="4775327" y="0"/>
                                </a:moveTo>
                                <a:lnTo>
                                  <a:pt x="0" y="0"/>
                                </a:lnTo>
                                <a:lnTo>
                                  <a:pt x="0" y="144780"/>
                                </a:lnTo>
                                <a:lnTo>
                                  <a:pt x="4775327" y="144780"/>
                                </a:lnTo>
                                <a:lnTo>
                                  <a:pt x="477532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7E76078" id="Group 522" o:spid="_x0000_s1026" style="position:absolute;margin-left:39pt;margin-top:6.3pt;width:376.05pt;height:288.2pt;z-index:-21261312;mso-wrap-distance-left:0;mso-wrap-distance-right:0;mso-position-horizontal-relative:page" coordsize="47758,36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">
                <v:shape id="Graphic 523" o:spid="_x0000_s1027" style="position:absolute;left:4619;width:34645;height:36601;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" path="m1311998,3240214r-2755,-51295l1299679,3136011r-12471,-43536l1270622,3047746r-20866,-45924l1224483,2954629r-29833,-48488l1170952,2871076r-6324,-8661l1164628,3191662r-1334,36017l1145870,3295942r-39878,64503l1077683,3391789r-88519,88519l178752,2669794r87478,-87376l299897,2552268r34392,-23482l369443,2512187r72948,-13348l480225,2499410r38811,5309l558888,2515108r40628,15011l640778,2549182r41821,23292l724877,2600198r43028,31889l810691,2666720r42558,37529l895565,2744851r40780,41922l973670,2827477r33897,39510l1038034,2905315r27076,37148l1094536,2987878r23953,43866l1137386,3074098r14211,40831l1160843,3154134r3785,37528l1164628,2862415r-47994,-63221l1086015,2762415r-32906,-37326l1017892,2687231r-37491,-38392l941400,2610967r-38837,-35484l863917,2542400r-38392,-30632l808024,2498839r-20612,-15227l749642,2457958r-44958,-27293l660260,2407170r-43853,-19812l573201,2371064r-42507,-12928l479056,2348141r-50266,-3683l379971,2346820r-47270,8141l286842,2370023r-44666,23076l198615,2423934r-42494,38342l9715,2608707,,2631948r292,10287l20231,2681922r942517,943801l1004912,3655999r22606,3531l1036878,3658197r7874,-3214l1051140,3650107r136906,-136906l1217739,3480308r8395,-9297l1257173,3427628r23964,-44602l1298028,3337179r10148,-47460l1311998,3240214xem2071585,2621534r-26238,-33160l1989416,2552319,1742490,2405215r-25108,-15075l1677911,2366594r-66574,-36398l1571675,2310739r-36792,-15087l1484198,2281339r-45034,-4941l1424965,2277211r-13653,1804l1416748,2256726r3785,-22644l1422717,2211171r660,-23088l1422349,2164867r-7887,-47485l1398714,2069071r-23647,-49340l1341945,1969541r-42431,-51041l1294599,1913343r,281839l1292339,2214461r-11494,37998l1258112,2288933r-99530,101207l807681,2039239r72517,-72390l914514,1935213r36449,-23711l989253,1900008r29223,-2120l1047877,1901583r59359,24562l1167612,1969554r30594,28537l1232560,2036165r28257,39396l1280731,2115858r11074,39713l1294599,2195182r,-281839l1279867,1897888r-5080,-5334l1247635,1866607r-54293,-44767l1139113,1786953r-54038,-24346l1031062,1747329r-52489,-4293l952715,1744472r-50634,11671l853274,1778000r-33782,24130l788784,1829816,674192,1944243r-34786,34798l634542,1985391r-3264,7747l629716,2002231r292,10338l649947,2052129r981964,983298l1650326,3042793r5080,-1778l1661375,3039872r35306,-25654l1722335,2978912r1016,-5842l1724748,2968371r127,-4953l1723097,2958719r-1651,-4699l1717890,2949448,1270469,2502027r57404,-57404l1358760,2420734r51346,-15177l1428673,2405215r19279,1676l1488909,2416454r43650,16574l1578851,2456586r49390,27826l1959063,2685796r7874,4953l1974176,2694813r5969,2159l1985606,2699512r5715,635l1997290,2699131r6731,-254l2010117,2695829r35891,-31268l2069553,2633345r2032,-11811xem2687028,2014220r-1651,-6477l2683853,2001266r-4064,-7112l2649969,1969985r-138036,-88353l2330475,1766557,2139658,1646072r,147676l1914740,2018665,1751495,1766557,1561642,1472184r-54572,-83947l1507197,1387983r254,-127l1507578,1387729r590119,378891l2139658,1793748r,-147676l1730527,1387729,1455508,1212850r-7112,-4191l1441284,1204595r-6477,-1651l1428330,1201420r-5461,635l1387983,1221435r-28321,27673l1333461,1281684r-1397,6350l1329905,1295019r-635,5334l1331302,1306449r1651,6477l1336128,1319276r4191,7112l1394206,1410804r225488,355816l1813534,2073859r277228,436804l2114893,2542794r6858,7747l2128863,2554732r6477,1524l2141817,2557907r32639,-21794l2202904,2504821r7874,-19177l2211286,2480183r127,-4826l2208873,2469769r-1778,-4699l2204682,2459609r-3937,-5842l2003513,2150491r131776,-131826l2272373,1881632r308991,197993l2587714,2083054r5461,2413l2602573,2089023r4445,254l2612098,2087499r5461,-635l2648839,2061984r26212,-28194l2684869,2021205r2159,-6985xem2873337,1819783r-381,-4318l2870416,1809877r-1778,-4699l2865971,1801495,2428202,1363726r226314,-226441l2655024,1133729r,-4953l2635847,1091565r-40666,-41999l2555964,1021715r-9525,-1651l2542248,1020953r-2794,1270l2313013,1248537,1958936,894461,2198332,655066r-13208,-39028l2154898,582676r-28321,-26416l2092921,536829r-4318,-508l2083650,536321,1787486,830961r-9690,23241l1778088,864489r19939,39687l2779992,1887474r8382,4445l2793962,1894459r4445,381l2803487,1892935r5842,-1016l2844635,1866138r25781,-35306l2871432,1824990r1905,-5207xem3464014,1229106r-254,-4445l3460204,1215263r-3556,-4572l2549741,303784,2734145,119380r1778,-3429l2735923,111125,2716238,74422,2683078,39420,2651048,11480,2624798,r-4826,127l2616670,1778,2161756,456565r-1651,3302l2160486,464312r,4953l2181060,501777r5499,6908l2214511,538111r31598,26531l2266658,575437r4953,l2276056,575818r3302,-1651l2463762,389763r907034,906907l3375241,1300226r9398,3429l3389084,1304036r5080,-1778l3400133,1301115r35306,-25654l3461093,1240155r1143,-5969l3464014,1229106xe" fillcolor="silver" stroked="f">
                  <v:fill opacity="32896f"/>
                  <v:path arrowok="t"/>
                </v:shape>
                <v:shape id="Graphic 524" o:spid="_x0000_s1028" style="position:absolute;top:2566;width:47758;height:10370;visibility:visible;mso-wrap-style:square;v-text-anchor:top" coordsize="4775835,1036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" path="m4775327,765302l,765302,,910018r,126797l4775327,1036815r,-126746l4775327,765302xem4775327,473633l,473633,,619594,,765289r4775327,l4775327,619620r,-145987xem4775327,329107l,329107,,473570r4775327,l4775327,329107xem4775327,l,,,144780r4775327,l4775327,xe" stroked="f">
                  <v:path arrowok="t"/>
                </v:shape>
                <w10:wrap anchorx="page"/>
              </v:group>
            </w:pict>
          </mc:Fallback>
        </mc:AlternateContent>
      </w:r>
      <w:bookmarkStart w:id="64" w:name="_bookmark55"/>
      <w:bookmarkEnd w:id="64"/>
      <w:r>
        <w:rPr>
          <w:color w:val="365F91"/>
        </w:rPr>
        <w:t>Affordable</w:t>
      </w:r>
      <w:r>
        <w:rPr>
          <w:color w:val="365F91"/>
          <w:spacing w:val="14"/>
        </w:rPr>
        <w:t xml:space="preserve"> </w:t>
      </w:r>
      <w:r>
        <w:rPr>
          <w:color w:val="365F91"/>
        </w:rPr>
        <w:t>Housing</w:t>
      </w:r>
      <w:r>
        <w:rPr>
          <w:color w:val="365F91"/>
          <w:spacing w:val="16"/>
        </w:rPr>
        <w:t xml:space="preserve"> </w:t>
      </w:r>
      <w:r>
        <w:rPr>
          <w:color w:val="365F91"/>
        </w:rPr>
        <w:t>Goals</w:t>
      </w:r>
      <w:r>
        <w:rPr>
          <w:color w:val="365F91"/>
          <w:spacing w:val="17"/>
        </w:rPr>
        <w:t xml:space="preserve"> </w:t>
      </w:r>
      <w:r>
        <w:rPr>
          <w:color w:val="365F91"/>
        </w:rPr>
        <w:t>and</w:t>
      </w:r>
      <w:r>
        <w:rPr>
          <w:color w:val="365F91"/>
          <w:spacing w:val="15"/>
        </w:rPr>
        <w:t xml:space="preserve"> </w:t>
      </w:r>
      <w:r>
        <w:rPr>
          <w:color w:val="365F91"/>
          <w:spacing w:val="-2"/>
        </w:rPr>
        <w:t>Strategies</w:t>
      </w:r>
    </w:p>
    <w:p w14:paraId="214BD396" w14:textId="77777777" w:rsidR="00490144" w:rsidRDefault="00490144">
      <w:pPr>
        <w:pStyle w:val="BodyText"/>
        <w:spacing w:before="110"/>
        <w:rPr>
          <w:rFonts w:ascii="Cambria"/>
          <w:sz w:val="19"/>
        </w:rPr>
      </w:pPr>
    </w:p>
    <w:p w14:paraId="7500D304" w14:textId="77777777" w:rsidR="00490144" w:rsidRDefault="000D1428">
      <w:pPr>
        <w:pStyle w:val="Heading2"/>
        <w:tabs>
          <w:tab w:val="left" w:pos="735"/>
        </w:tabs>
      </w:pPr>
      <w:bookmarkStart w:id="65" w:name="_bookmark56"/>
      <w:bookmarkEnd w:id="65"/>
      <w:r>
        <w:rPr>
          <w:color w:val="365F91"/>
          <w:spacing w:val="-5"/>
        </w:rPr>
        <w:t>A.</w:t>
      </w:r>
      <w:r>
        <w:rPr>
          <w:color w:val="365F91"/>
        </w:rPr>
        <w:tab/>
      </w:r>
      <w:r>
        <w:rPr>
          <w:color w:val="365F91"/>
        </w:rPr>
        <w:t>Housing</w:t>
      </w:r>
      <w:r>
        <w:rPr>
          <w:color w:val="365F91"/>
          <w:spacing w:val="6"/>
        </w:rPr>
        <w:t xml:space="preserve"> </w:t>
      </w:r>
      <w:r>
        <w:rPr>
          <w:color w:val="365F91"/>
          <w:spacing w:val="-4"/>
        </w:rPr>
        <w:t>Goals</w:t>
      </w:r>
    </w:p>
    <w:p w14:paraId="3BAC4321" w14:textId="77777777" w:rsidR="00490144" w:rsidRDefault="000D1428">
      <w:pPr>
        <w:pStyle w:val="BodyText"/>
        <w:spacing w:before="41" w:line="280" w:lineRule="auto"/>
        <w:ind w:left="201" w:right="3957"/>
        <w:jc w:val="both"/>
      </w:pPr>
      <w:r>
        <w:t>An analysis of demographics, housing needs, projected demand and zoning policy indicate the need for more</w:t>
      </w:r>
      <w:r>
        <w:rPr>
          <w:spacing w:val="40"/>
        </w:rPr>
        <w:t xml:space="preserve"> </w:t>
      </w:r>
      <w:r>
        <w:t>affordable and deed-restricted housing in Halifax in order to meet the community’s affordable housing needs. To</w:t>
      </w:r>
      <w:r>
        <w:rPr>
          <w:spacing w:val="40"/>
        </w:rPr>
        <w:t xml:space="preserve"> </w:t>
      </w:r>
      <w:r>
        <w:t>that end, the following goals and strategies were developed to serve as a guide for generating a diverse and</w:t>
      </w:r>
      <w:r>
        <w:rPr>
          <w:spacing w:val="40"/>
        </w:rPr>
        <w:t xml:space="preserve"> </w:t>
      </w:r>
      <w:r>
        <w:t>affordable housing stock that will meet Halifax’s current and future housing demands.</w:t>
      </w:r>
    </w:p>
    <w:p w14:paraId="5A981A6F" w14:textId="77777777" w:rsidR="00490144" w:rsidRDefault="00490144">
      <w:pPr>
        <w:pStyle w:val="BodyText"/>
        <w:spacing w:before="5"/>
      </w:pPr>
    </w:p>
    <w:p w14:paraId="183AFF2D" w14:textId="77777777" w:rsidR="00490144" w:rsidRDefault="000D1428">
      <w:pPr>
        <w:pStyle w:val="Heading5"/>
        <w:spacing w:line="244" w:lineRule="auto"/>
        <w:ind w:right="4164"/>
      </w:pPr>
      <w:r>
        <w:rPr>
          <w:u w:val="single"/>
        </w:rPr>
        <w:t>Goal #1:</w:t>
      </w:r>
      <w:r>
        <w:t xml:space="preserve"> Meet and maintain the 10% state standard for affordable housing so that Halifax is no longer</w:t>
      </w:r>
      <w:r>
        <w:rPr>
          <w:spacing w:val="40"/>
        </w:rPr>
        <w:t xml:space="preserve"> </w:t>
      </w:r>
      <w:r>
        <w:t>vulnerable to Chapter 40B housing developments. Create and maintain a level of total affordable housing</w:t>
      </w:r>
      <w:r>
        <w:rPr>
          <w:spacing w:val="40"/>
        </w:rPr>
        <w:t xml:space="preserve"> </w:t>
      </w:r>
      <w:r>
        <w:t>units that equals 10% of total housing units.</w:t>
      </w:r>
    </w:p>
    <w:p w14:paraId="2A5C1593" w14:textId="77777777" w:rsidR="00490144" w:rsidRDefault="00490144">
      <w:pPr>
        <w:pStyle w:val="BodyText"/>
        <w:spacing w:before="5"/>
        <w:rPr>
          <w:b/>
          <w:i/>
        </w:rPr>
      </w:pPr>
    </w:p>
    <w:p w14:paraId="29B47308" w14:textId="77777777" w:rsidR="00490144" w:rsidRDefault="000D1428">
      <w:pPr>
        <w:pStyle w:val="BodyText"/>
        <w:spacing w:line="280" w:lineRule="auto"/>
        <w:ind w:left="201" w:right="3957"/>
        <w:jc w:val="both"/>
      </w:pPr>
      <w:r>
        <w:t>State law, Chapter 40B, dictates that if a municipality has less than 10% of its year-round housing set-aside for low</w:t>
      </w:r>
      <w:r>
        <w:rPr>
          <w:spacing w:val="40"/>
        </w:rPr>
        <w:t xml:space="preserve"> </w:t>
      </w:r>
      <w:r>
        <w:t>and moderate income residents, it</w:t>
      </w:r>
      <w:r>
        <w:rPr>
          <w:spacing w:val="-2"/>
        </w:rPr>
        <w:t xml:space="preserve"> </w:t>
      </w:r>
      <w:r>
        <w:t>is not meeting</w:t>
      </w:r>
      <w:r>
        <w:rPr>
          <w:spacing w:val="-1"/>
        </w:rPr>
        <w:t xml:space="preserve"> </w:t>
      </w:r>
      <w:r>
        <w:t>local</w:t>
      </w:r>
      <w:r>
        <w:rPr>
          <w:spacing w:val="-1"/>
        </w:rPr>
        <w:t xml:space="preserve"> </w:t>
      </w:r>
      <w:r>
        <w:t>need for affordable housing.</w:t>
      </w:r>
      <w:r>
        <w:rPr>
          <w:spacing w:val="39"/>
        </w:rPr>
        <w:t xml:space="preserve"> </w:t>
      </w:r>
      <w:r>
        <w:t>Not meeting</w:t>
      </w:r>
      <w:r>
        <w:rPr>
          <w:spacing w:val="-1"/>
        </w:rPr>
        <w:t xml:space="preserve"> </w:t>
      </w:r>
      <w:r>
        <w:t>this affordability</w:t>
      </w:r>
      <w:r>
        <w:rPr>
          <w:spacing w:val="40"/>
        </w:rPr>
        <w:t xml:space="preserve"> </w:t>
      </w:r>
      <w:r>
        <w:t>standard makes</w:t>
      </w:r>
      <w:r>
        <w:rPr>
          <w:spacing w:val="-1"/>
        </w:rPr>
        <w:t xml:space="preserve"> </w:t>
      </w:r>
      <w:r>
        <w:t>the</w:t>
      </w:r>
      <w:r>
        <w:rPr>
          <w:spacing w:val="-1"/>
        </w:rPr>
        <w:t xml:space="preserve"> </w:t>
      </w:r>
      <w:r>
        <w:t>town susceptible</w:t>
      </w:r>
      <w:r>
        <w:rPr>
          <w:spacing w:val="-1"/>
        </w:rPr>
        <w:t xml:space="preserve"> </w:t>
      </w:r>
      <w:r>
        <w:t>to a</w:t>
      </w:r>
      <w:r>
        <w:rPr>
          <w:spacing w:val="-3"/>
        </w:rPr>
        <w:t xml:space="preserve"> </w:t>
      </w:r>
      <w:r>
        <w:t>state</w:t>
      </w:r>
      <w:r>
        <w:rPr>
          <w:spacing w:val="-1"/>
        </w:rPr>
        <w:t xml:space="preserve"> </w:t>
      </w:r>
      <w:r>
        <w:t>override</w:t>
      </w:r>
      <w:r>
        <w:rPr>
          <w:spacing w:val="-1"/>
        </w:rPr>
        <w:t xml:space="preserve"> </w:t>
      </w:r>
      <w:r>
        <w:t>of</w:t>
      </w:r>
      <w:r>
        <w:rPr>
          <w:spacing w:val="-1"/>
        </w:rPr>
        <w:t xml:space="preserve"> </w:t>
      </w:r>
      <w:r>
        <w:t>local zoning</w:t>
      </w:r>
      <w:r>
        <w:rPr>
          <w:spacing w:val="-3"/>
        </w:rPr>
        <w:t xml:space="preserve"> </w:t>
      </w:r>
      <w:r>
        <w:t>if</w:t>
      </w:r>
      <w:r>
        <w:rPr>
          <w:spacing w:val="-1"/>
        </w:rPr>
        <w:t xml:space="preserve"> </w:t>
      </w:r>
      <w:r>
        <w:t>a</w:t>
      </w:r>
      <w:r>
        <w:rPr>
          <w:spacing w:val="-3"/>
        </w:rPr>
        <w:t xml:space="preserve"> </w:t>
      </w:r>
      <w:r>
        <w:t>developer</w:t>
      </w:r>
      <w:r>
        <w:rPr>
          <w:spacing w:val="-1"/>
        </w:rPr>
        <w:t xml:space="preserve"> </w:t>
      </w:r>
      <w:r>
        <w:t>chooses</w:t>
      </w:r>
      <w:r>
        <w:rPr>
          <w:spacing w:val="-1"/>
        </w:rPr>
        <w:t xml:space="preserve"> </w:t>
      </w:r>
      <w:r>
        <w:t>to create affordable</w:t>
      </w:r>
      <w:r>
        <w:rPr>
          <w:spacing w:val="40"/>
        </w:rPr>
        <w:t xml:space="preserve"> </w:t>
      </w:r>
      <w:r>
        <w:t>housing through the Chapter 40B comprehensive permit process.</w:t>
      </w:r>
    </w:p>
    <w:p w14:paraId="0AADD074" w14:textId="77777777" w:rsidR="00490144" w:rsidRDefault="00490144">
      <w:pPr>
        <w:pStyle w:val="BodyText"/>
        <w:spacing w:before="34"/>
      </w:pPr>
    </w:p>
    <w:p w14:paraId="49229DC0" w14:textId="77777777" w:rsidR="00490144" w:rsidRDefault="000D1428">
      <w:pPr>
        <w:pStyle w:val="BodyText"/>
        <w:spacing w:before="1" w:line="280" w:lineRule="auto"/>
        <w:ind w:left="201" w:right="4116"/>
      </w:pPr>
      <w:r>
        <w:t>Halifax, due to significant development constraints, has a ways to go toward meeting its goal of 10%</w:t>
      </w:r>
      <w:r>
        <w:rPr>
          <w:spacing w:val="40"/>
        </w:rPr>
        <w:t xml:space="preserve"> </w:t>
      </w:r>
      <w:r>
        <w:t>total year</w:t>
      </w:r>
      <w:r>
        <w:rPr>
          <w:spacing w:val="40"/>
        </w:rPr>
        <w:t xml:space="preserve"> </w:t>
      </w:r>
      <w:r>
        <w:t>round</w:t>
      </w:r>
      <w:r>
        <w:rPr>
          <w:spacing w:val="15"/>
        </w:rPr>
        <w:t xml:space="preserve"> </w:t>
      </w:r>
      <w:r>
        <w:t>housing units affordable to households with</w:t>
      </w:r>
      <w:r>
        <w:rPr>
          <w:spacing w:val="15"/>
        </w:rPr>
        <w:t xml:space="preserve"> </w:t>
      </w:r>
      <w:r>
        <w:t>incomes less than</w:t>
      </w:r>
      <w:r>
        <w:rPr>
          <w:spacing w:val="15"/>
        </w:rPr>
        <w:t xml:space="preserve"> </w:t>
      </w:r>
      <w:r>
        <w:t>or equal</w:t>
      </w:r>
      <w:r>
        <w:rPr>
          <w:spacing w:val="15"/>
        </w:rPr>
        <w:t xml:space="preserve"> </w:t>
      </w:r>
      <w:r>
        <w:t>to</w:t>
      </w:r>
      <w:r>
        <w:rPr>
          <w:spacing w:val="15"/>
        </w:rPr>
        <w:t xml:space="preserve"> </w:t>
      </w:r>
      <w:r>
        <w:t>80% AMI (Per</w:t>
      </w:r>
      <w:r>
        <w:rPr>
          <w:spacing w:val="15"/>
        </w:rPr>
        <w:t xml:space="preserve"> </w:t>
      </w:r>
      <w:r>
        <w:t>Chapter 40B</w:t>
      </w:r>
      <w:r>
        <w:rPr>
          <w:spacing w:val="40"/>
        </w:rPr>
        <w:t xml:space="preserve"> </w:t>
      </w:r>
      <w:r>
        <w:t>state mandate). Once achieved, the Town will work to sustain 10% affordable housing in proportion with future</w:t>
      </w:r>
      <w:r>
        <w:rPr>
          <w:spacing w:val="40"/>
        </w:rPr>
        <w:t xml:space="preserve"> </w:t>
      </w:r>
      <w:r>
        <w:t>growth of total housing units. The Town will lead the effort to ensure expiring affordable units are preserved.</w:t>
      </w:r>
    </w:p>
    <w:p w14:paraId="500A9DA6" w14:textId="77777777" w:rsidR="00490144" w:rsidRDefault="00490144">
      <w:pPr>
        <w:pStyle w:val="BodyText"/>
        <w:spacing w:before="37"/>
      </w:pPr>
    </w:p>
    <w:p w14:paraId="424ECD69" w14:textId="77777777" w:rsidR="00490144" w:rsidRDefault="000D1428">
      <w:pPr>
        <w:pStyle w:val="BodyText"/>
        <w:spacing w:line="280" w:lineRule="auto"/>
        <w:ind w:left="201" w:right="4009"/>
      </w:pPr>
      <w:r>
        <w:t>Halifax will encourage the development of rental units affordable for lower income households and</w:t>
      </w:r>
      <w:r>
        <w:rPr>
          <w:spacing w:val="40"/>
        </w:rPr>
        <w:t xml:space="preserve"> </w:t>
      </w:r>
      <w:r>
        <w:t>homeownership units that are affordable to households at or below 80% of area</w:t>
      </w:r>
      <w:r>
        <w:rPr>
          <w:spacing w:val="17"/>
        </w:rPr>
        <w:t xml:space="preserve"> </w:t>
      </w:r>
      <w:r>
        <w:t>median income to meet the</w:t>
      </w:r>
      <w:r>
        <w:rPr>
          <w:spacing w:val="80"/>
        </w:rPr>
        <w:t xml:space="preserve"> </w:t>
      </w:r>
      <w:r>
        <w:t>need</w:t>
      </w:r>
      <w:r>
        <w:rPr>
          <w:spacing w:val="13"/>
        </w:rPr>
        <w:t xml:space="preserve"> </w:t>
      </w:r>
      <w:r>
        <w:t>for</w:t>
      </w:r>
      <w:r>
        <w:rPr>
          <w:spacing w:val="11"/>
        </w:rPr>
        <w:t xml:space="preserve"> </w:t>
      </w:r>
      <w:r>
        <w:t>affordable</w:t>
      </w:r>
      <w:r>
        <w:rPr>
          <w:spacing w:val="11"/>
        </w:rPr>
        <w:t xml:space="preserve"> </w:t>
      </w:r>
      <w:r>
        <w:t>starter</w:t>
      </w:r>
      <w:r>
        <w:rPr>
          <w:spacing w:val="11"/>
        </w:rPr>
        <w:t xml:space="preserve"> </w:t>
      </w:r>
      <w:r>
        <w:t>homes,</w:t>
      </w:r>
      <w:r>
        <w:rPr>
          <w:spacing w:val="11"/>
        </w:rPr>
        <w:t xml:space="preserve"> </w:t>
      </w:r>
      <w:r>
        <w:t>multi-family</w:t>
      </w:r>
      <w:r>
        <w:rPr>
          <w:spacing w:val="11"/>
        </w:rPr>
        <w:t xml:space="preserve"> </w:t>
      </w:r>
      <w:r>
        <w:t>units</w:t>
      </w:r>
      <w:r>
        <w:rPr>
          <w:spacing w:val="11"/>
        </w:rPr>
        <w:t xml:space="preserve"> </w:t>
      </w:r>
      <w:r>
        <w:t>and</w:t>
      </w:r>
      <w:r>
        <w:rPr>
          <w:spacing w:val="13"/>
        </w:rPr>
        <w:t xml:space="preserve"> </w:t>
      </w:r>
      <w:r>
        <w:t>housing for</w:t>
      </w:r>
      <w:r>
        <w:rPr>
          <w:spacing w:val="11"/>
        </w:rPr>
        <w:t xml:space="preserve"> </w:t>
      </w:r>
      <w:r>
        <w:t>the</w:t>
      </w:r>
      <w:r>
        <w:rPr>
          <w:spacing w:val="11"/>
        </w:rPr>
        <w:t xml:space="preserve"> </w:t>
      </w:r>
      <w:r>
        <w:t>elderly</w:t>
      </w:r>
      <w:r>
        <w:rPr>
          <w:spacing w:val="11"/>
        </w:rPr>
        <w:t xml:space="preserve"> </w:t>
      </w:r>
      <w:r>
        <w:t>and</w:t>
      </w:r>
      <w:r>
        <w:rPr>
          <w:spacing w:val="13"/>
        </w:rPr>
        <w:t xml:space="preserve"> </w:t>
      </w:r>
      <w:r>
        <w:t>disabled. Currently,</w:t>
      </w:r>
      <w:r>
        <w:rPr>
          <w:spacing w:val="11"/>
        </w:rPr>
        <w:t xml:space="preserve"> </w:t>
      </w:r>
      <w:r>
        <w:t>88.4%</w:t>
      </w:r>
      <w:r>
        <w:rPr>
          <w:spacing w:val="40"/>
        </w:rPr>
        <w:t xml:space="preserve"> </w:t>
      </w:r>
      <w:r>
        <w:t>of units in Halifax are owner occupied while 11.6% are renter occupied.</w:t>
      </w:r>
      <w:r>
        <w:rPr>
          <w:spacing w:val="40"/>
        </w:rPr>
        <w:t xml:space="preserve"> </w:t>
      </w:r>
      <w:r>
        <w:t>The Plymouth County average for rental</w:t>
      </w:r>
      <w:r>
        <w:rPr>
          <w:spacing w:val="40"/>
        </w:rPr>
        <w:t xml:space="preserve"> </w:t>
      </w:r>
      <w:r>
        <w:t>occupation is 24.1 % and the Commonwealth renter average is 37.6%.</w:t>
      </w:r>
      <w:r>
        <w:rPr>
          <w:spacing w:val="40"/>
        </w:rPr>
        <w:t xml:space="preserve"> </w:t>
      </w:r>
      <w:r>
        <w:t>The Town needs to continue to maintain</w:t>
      </w:r>
      <w:r>
        <w:rPr>
          <w:spacing w:val="40"/>
        </w:rPr>
        <w:t xml:space="preserve"> </w:t>
      </w:r>
      <w:r>
        <w:t>the affordability of existing rental units and as the number of market rate u</w:t>
      </w:r>
      <w:r>
        <w:t>nits grows, create additional rental</w:t>
      </w:r>
      <w:r>
        <w:rPr>
          <w:spacing w:val="40"/>
        </w:rPr>
        <w:t xml:space="preserve"> </w:t>
      </w:r>
      <w:r>
        <w:t>units that are affordable with incomes at or below 30% of the area median income.</w:t>
      </w:r>
      <w:r>
        <w:rPr>
          <w:spacing w:val="40"/>
        </w:rPr>
        <w:t xml:space="preserve"> </w:t>
      </w:r>
      <w:r>
        <w:t>In addition, the Town needs</w:t>
      </w:r>
      <w:r>
        <w:rPr>
          <w:spacing w:val="40"/>
        </w:rPr>
        <w:t xml:space="preserve"> </w:t>
      </w:r>
      <w:r>
        <w:t>to continue to maintain and create homeownership opportunities that are affordable to households at or below</w:t>
      </w:r>
      <w:r>
        <w:rPr>
          <w:spacing w:val="40"/>
        </w:rPr>
        <w:t xml:space="preserve"> </w:t>
      </w:r>
      <w:r>
        <w:t>80% of the area median income, especially family housing.</w:t>
      </w:r>
    </w:p>
    <w:p w14:paraId="642B0265" w14:textId="77777777" w:rsidR="00490144" w:rsidRDefault="000D1428">
      <w:pPr>
        <w:pStyle w:val="BodyText"/>
        <w:spacing w:before="165"/>
        <w:rPr>
          <w:sz w:val="20"/>
        </w:rPr>
      </w:pPr>
      <w:r>
        <w:rPr>
          <w:noProof/>
        </w:rPr>
        <mc:AlternateContent>
          <mc:Choice Requires="wps">
            <w:drawing>
              <wp:anchor distT="0" distB="0" distL="0" distR="0" simplePos="0" relativeHeight="487651840" behindDoc="1" locked="0" layoutInCell="1" allowOverlap="1" wp14:anchorId="6DBD79F3" wp14:editId="18FC42DC">
                <wp:simplePos x="0" y="0"/>
                <wp:positionH relativeFrom="page">
                  <wp:posOffset>508711</wp:posOffset>
                </wp:positionH>
                <wp:positionV relativeFrom="paragraph">
                  <wp:posOffset>275387</wp:posOffset>
                </wp:positionV>
                <wp:extent cx="1356995" cy="6985"/>
                <wp:effectExtent l="0" t="0" r="0" b="0"/>
                <wp:wrapTopAndBottom/>
                <wp:docPr id="525" name="Graphic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6995" cy="6985"/>
                        </a:xfrm>
                        <a:custGeom>
                          <a:avLst/>
                          <a:gdLst/>
                          <a:ahLst/>
                          <a:cxnLst/>
                          <a:rect l="l" t="t" r="r" b="b"/>
                          <a:pathLst>
                            <a:path w="1356995" h="6985">
                              <a:moveTo>
                                <a:pt x="1356613" y="0"/>
                              </a:moveTo>
                              <a:lnTo>
                                <a:pt x="0" y="0"/>
                              </a:lnTo>
                              <a:lnTo>
                                <a:pt x="0" y="6704"/>
                              </a:lnTo>
                              <a:lnTo>
                                <a:pt x="1356613" y="6704"/>
                              </a:lnTo>
                              <a:lnTo>
                                <a:pt x="135661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3A6E64" id="Graphic 525" o:spid="_x0000_s1026" style="position:absolute;margin-left:40.05pt;margin-top:21.7pt;width:106.85pt;height:.55pt;z-index:-15664640;visibility:visible;mso-wrap-style:square;mso-wrap-distance-left:0;mso-wrap-distance-top:0;mso-wrap-distance-right:0;mso-wrap-distance-bottom:0;mso-position-horizontal:absolute;mso-position-horizontal-relative:page;mso-position-vertical:absolute;mso-position-vertical-relative:text;v-text-anchor:top" coordsize="135699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" path="m1356613,l,,,6704r1356613,l1356613,xe" fillcolor="black" stroked="f">
                <v:path arrowok="t"/>
                <w10:wrap type="topAndBottom" anchorx="page"/>
              </v:shape>
            </w:pict>
          </mc:Fallback>
        </mc:AlternateContent>
      </w:r>
    </w:p>
    <w:p w14:paraId="6107C0F2" w14:textId="77777777" w:rsidR="00490144" w:rsidRDefault="000D1428">
      <w:pPr>
        <w:spacing w:before="82"/>
        <w:ind w:left="201"/>
        <w:rPr>
          <w:sz w:val="14"/>
        </w:rPr>
      </w:pPr>
      <w:r>
        <w:rPr>
          <w:w w:val="105"/>
          <w:sz w:val="14"/>
          <w:vertAlign w:val="superscript"/>
        </w:rPr>
        <w:t>3</w:t>
      </w:r>
      <w:r>
        <w:rPr>
          <w:spacing w:val="-2"/>
          <w:w w:val="105"/>
          <w:sz w:val="14"/>
        </w:rPr>
        <w:t xml:space="preserve"> </w:t>
      </w:r>
      <w:r>
        <w:rPr>
          <w:w w:val="105"/>
          <w:sz w:val="14"/>
        </w:rPr>
        <w:t>The</w:t>
      </w:r>
      <w:r>
        <w:rPr>
          <w:spacing w:val="-1"/>
          <w:w w:val="105"/>
          <w:sz w:val="14"/>
        </w:rPr>
        <w:t xml:space="preserve"> </w:t>
      </w:r>
      <w:r>
        <w:rPr>
          <w:w w:val="105"/>
          <w:sz w:val="14"/>
        </w:rPr>
        <w:t>Halifax</w:t>
      </w:r>
      <w:r>
        <w:rPr>
          <w:spacing w:val="-2"/>
          <w:w w:val="105"/>
          <w:sz w:val="14"/>
        </w:rPr>
        <w:t xml:space="preserve"> </w:t>
      </w:r>
      <w:r>
        <w:rPr>
          <w:w w:val="105"/>
          <w:sz w:val="14"/>
        </w:rPr>
        <w:t>Housing Production Plan</w:t>
      </w:r>
      <w:r>
        <w:rPr>
          <w:spacing w:val="-1"/>
          <w:w w:val="105"/>
          <w:sz w:val="14"/>
        </w:rPr>
        <w:t xml:space="preserve"> </w:t>
      </w:r>
      <w:r>
        <w:rPr>
          <w:w w:val="105"/>
          <w:sz w:val="14"/>
        </w:rPr>
        <w:t>Community Survey</w:t>
      </w:r>
      <w:r>
        <w:rPr>
          <w:spacing w:val="-1"/>
          <w:w w:val="105"/>
          <w:sz w:val="14"/>
        </w:rPr>
        <w:t xml:space="preserve"> </w:t>
      </w:r>
      <w:r>
        <w:rPr>
          <w:w w:val="105"/>
          <w:sz w:val="14"/>
        </w:rPr>
        <w:t>results</w:t>
      </w:r>
      <w:r>
        <w:rPr>
          <w:spacing w:val="-1"/>
          <w:w w:val="105"/>
          <w:sz w:val="14"/>
        </w:rPr>
        <w:t xml:space="preserve"> </w:t>
      </w:r>
      <w:r>
        <w:rPr>
          <w:w w:val="105"/>
          <w:sz w:val="14"/>
        </w:rPr>
        <w:t>appear</w:t>
      </w:r>
      <w:r>
        <w:rPr>
          <w:spacing w:val="1"/>
          <w:w w:val="105"/>
          <w:sz w:val="14"/>
        </w:rPr>
        <w:t xml:space="preserve"> </w:t>
      </w:r>
      <w:r>
        <w:rPr>
          <w:w w:val="105"/>
          <w:sz w:val="14"/>
        </w:rPr>
        <w:t>in</w:t>
      </w:r>
      <w:r>
        <w:rPr>
          <w:spacing w:val="-3"/>
          <w:w w:val="105"/>
          <w:sz w:val="14"/>
        </w:rPr>
        <w:t xml:space="preserve"> </w:t>
      </w:r>
      <w:r>
        <w:rPr>
          <w:w w:val="105"/>
          <w:sz w:val="14"/>
        </w:rPr>
        <w:t xml:space="preserve">Appendix </w:t>
      </w:r>
      <w:r>
        <w:rPr>
          <w:spacing w:val="-5"/>
          <w:w w:val="105"/>
          <w:sz w:val="14"/>
        </w:rPr>
        <w:t>F.</w:t>
      </w:r>
    </w:p>
    <w:p w14:paraId="0181DF1B" w14:textId="77777777" w:rsidR="00490144" w:rsidRDefault="00490144">
      <w:pPr>
        <w:rPr>
          <w:sz w:val="14"/>
        </w:rPr>
        <w:sectPr w:rsidR="00490144">
          <w:pgSz w:w="12240" w:h="15840"/>
          <w:pgMar w:top="1820" w:right="0" w:bottom="2940" w:left="600" w:header="0" w:footer="2749" w:gutter="0"/>
          <w:cols w:space="720"/>
        </w:sectPr>
      </w:pPr>
    </w:p>
    <w:p w14:paraId="6E58C474" w14:textId="77777777" w:rsidR="00490144" w:rsidRDefault="000D1428">
      <w:pPr>
        <w:pStyle w:val="BodyText"/>
      </w:pPr>
      <w:r>
        <w:rPr>
          <w:noProof/>
        </w:rPr>
        <w:lastRenderedPageBreak/>
        <mc:AlternateContent>
          <mc:Choice Requires="wps">
            <w:drawing>
              <wp:anchor distT="0" distB="0" distL="0" distR="0" simplePos="0" relativeHeight="482055680" behindDoc="1" locked="0" layoutInCell="1" allowOverlap="1" wp14:anchorId="209DB4D6" wp14:editId="5D2F3115">
                <wp:simplePos x="0" y="0"/>
                <wp:positionH relativeFrom="page">
                  <wp:posOffset>5341620</wp:posOffset>
                </wp:positionH>
                <wp:positionV relativeFrom="page">
                  <wp:posOffset>1295780</wp:posOffset>
                </wp:positionV>
                <wp:extent cx="2425065" cy="7461250"/>
                <wp:effectExtent l="0" t="0" r="0" b="0"/>
                <wp:wrapNone/>
                <wp:docPr id="526" name="Graphic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052CA8F3" id="Graphic 526" o:spid="_x0000_s1026" style="position:absolute;margin-left:420.6pt;margin-top:102.05pt;width:190.95pt;height:587.5pt;z-index:-21260800;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5E759871" w14:textId="77777777" w:rsidR="00490144" w:rsidRDefault="00490144">
      <w:pPr>
        <w:pStyle w:val="BodyText"/>
      </w:pPr>
    </w:p>
    <w:p w14:paraId="606607A2" w14:textId="77777777" w:rsidR="00490144" w:rsidRDefault="00490144">
      <w:pPr>
        <w:pStyle w:val="BodyText"/>
      </w:pPr>
    </w:p>
    <w:p w14:paraId="453FB0DC" w14:textId="77777777" w:rsidR="00490144" w:rsidRDefault="00490144">
      <w:pPr>
        <w:pStyle w:val="BodyText"/>
      </w:pPr>
    </w:p>
    <w:p w14:paraId="3770CE0D" w14:textId="77777777" w:rsidR="00490144" w:rsidRDefault="00490144">
      <w:pPr>
        <w:pStyle w:val="BodyText"/>
      </w:pPr>
    </w:p>
    <w:p w14:paraId="7D9D924C" w14:textId="77777777" w:rsidR="00490144" w:rsidRDefault="00490144">
      <w:pPr>
        <w:pStyle w:val="BodyText"/>
      </w:pPr>
    </w:p>
    <w:p w14:paraId="21027C0D" w14:textId="77777777" w:rsidR="00490144" w:rsidRDefault="00490144">
      <w:pPr>
        <w:pStyle w:val="BodyText"/>
        <w:spacing w:before="125"/>
      </w:pPr>
    </w:p>
    <w:p w14:paraId="775DBDBC" w14:textId="77777777" w:rsidR="00490144" w:rsidRDefault="000D1428">
      <w:pPr>
        <w:pStyle w:val="Heading5"/>
        <w:spacing w:line="244" w:lineRule="auto"/>
        <w:ind w:right="4012"/>
      </w:pPr>
      <w:r>
        <w:rPr>
          <w:u w:val="single"/>
        </w:rPr>
        <w:t>Goal #2:</w:t>
      </w:r>
      <w:r>
        <w:t xml:space="preserve"> Build capacity in terms of staff, consultants, volunteers and community support toward achieving</w:t>
      </w:r>
      <w:r>
        <w:rPr>
          <w:spacing w:val="40"/>
        </w:rPr>
        <w:t xml:space="preserve"> </w:t>
      </w:r>
      <w:r>
        <w:t>Halifax’s affordable housing goals.</w:t>
      </w:r>
    </w:p>
    <w:p w14:paraId="6244CC48" w14:textId="77777777" w:rsidR="00490144" w:rsidRDefault="00490144">
      <w:pPr>
        <w:pStyle w:val="BodyText"/>
        <w:spacing w:before="2"/>
        <w:rPr>
          <w:b/>
          <w:i/>
        </w:rPr>
      </w:pPr>
    </w:p>
    <w:p w14:paraId="045DD115" w14:textId="77777777" w:rsidR="00490144" w:rsidRDefault="000D1428">
      <w:pPr>
        <w:pStyle w:val="BodyText"/>
        <w:spacing w:line="244" w:lineRule="auto"/>
        <w:ind w:left="201" w:right="4164"/>
      </w:pPr>
      <w:r>
        <w:rPr>
          <w:noProof/>
        </w:rPr>
        <mc:AlternateContent>
          <mc:Choice Requires="wpg">
            <w:drawing>
              <wp:anchor distT="0" distB="0" distL="0" distR="0" simplePos="0" relativeHeight="482056192" behindDoc="1" locked="0" layoutInCell="1" allowOverlap="1" wp14:anchorId="767AED6F" wp14:editId="64F3B05C">
                <wp:simplePos x="0" y="0"/>
                <wp:positionH relativeFrom="page">
                  <wp:posOffset>957240</wp:posOffset>
                </wp:positionH>
                <wp:positionV relativeFrom="paragraph">
                  <wp:posOffset>710985</wp:posOffset>
                </wp:positionV>
                <wp:extent cx="6765925" cy="3660140"/>
                <wp:effectExtent l="0" t="0" r="0" b="0"/>
                <wp:wrapNone/>
                <wp:docPr id="527" name="Group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5925" cy="3660140"/>
                          <a:chOff x="0" y="0"/>
                          <a:chExt cx="6765925" cy="3660140"/>
                        </a:xfrm>
                      </wpg:grpSpPr>
                      <wps:wsp>
                        <wps:cNvPr id="528" name="Graphic 528"/>
                        <wps:cNvSpPr/>
                        <wps:spPr>
                          <a:xfrm>
                            <a:off x="-3" y="0"/>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wps:wsp>
                        <wps:cNvPr id="529" name="Graphic 529"/>
                        <wps:cNvSpPr/>
                        <wps:spPr>
                          <a:xfrm>
                            <a:off x="2073741" y="102996"/>
                            <a:ext cx="2523490" cy="70485"/>
                          </a:xfrm>
                          <a:custGeom>
                            <a:avLst/>
                            <a:gdLst/>
                            <a:ahLst/>
                            <a:cxnLst/>
                            <a:rect l="l" t="t" r="r" b="b"/>
                            <a:pathLst>
                              <a:path w="2523490" h="70485">
                                <a:moveTo>
                                  <a:pt x="2523363" y="0"/>
                                </a:moveTo>
                                <a:lnTo>
                                  <a:pt x="2269235" y="70103"/>
                                </a:lnTo>
                              </a:path>
                              <a:path w="2523490" h="70485">
                                <a:moveTo>
                                  <a:pt x="2269235" y="70103"/>
                                </a:moveTo>
                                <a:lnTo>
                                  <a:pt x="0" y="70103"/>
                                </a:lnTo>
                              </a:path>
                            </a:pathLst>
                          </a:custGeom>
                          <a:ln w="1778">
                            <a:solidFill>
                              <a:srgbClr val="B5082D"/>
                            </a:solidFill>
                            <a:prstDash val="sysDot"/>
                          </a:ln>
                        </wps:spPr>
                        <wps:bodyPr wrap="square" lIns="0" tIns="0" rIns="0" bIns="0" rtlCol="0">
                          <a:prstTxWarp prst="textNoShape">
                            <a:avLst/>
                          </a:prstTxWarp>
                          <a:noAutofit/>
                        </wps:bodyPr>
                      </wps:wsp>
                      <wps:wsp>
                        <wps:cNvPr id="530" name="Graphic 530"/>
                        <wps:cNvSpPr/>
                        <wps:spPr>
                          <a:xfrm>
                            <a:off x="4597104" y="46228"/>
                            <a:ext cx="2168525" cy="228600"/>
                          </a:xfrm>
                          <a:custGeom>
                            <a:avLst/>
                            <a:gdLst/>
                            <a:ahLst/>
                            <a:cxnLst/>
                            <a:rect l="l" t="t" r="r" b="b"/>
                            <a:pathLst>
                              <a:path w="2168525" h="228600">
                                <a:moveTo>
                                  <a:pt x="2140330" y="0"/>
                                </a:moveTo>
                                <a:lnTo>
                                  <a:pt x="28320" y="0"/>
                                </a:lnTo>
                                <a:lnTo>
                                  <a:pt x="17252" y="2212"/>
                                </a:lnTo>
                                <a:lnTo>
                                  <a:pt x="8254" y="8270"/>
                                </a:lnTo>
                                <a:lnTo>
                                  <a:pt x="2210" y="17305"/>
                                </a:lnTo>
                                <a:lnTo>
                                  <a:pt x="0" y="28448"/>
                                </a:lnTo>
                                <a:lnTo>
                                  <a:pt x="0" y="200278"/>
                                </a:lnTo>
                                <a:lnTo>
                                  <a:pt x="2210" y="211401"/>
                                </a:lnTo>
                                <a:lnTo>
                                  <a:pt x="8254" y="220392"/>
                                </a:lnTo>
                                <a:lnTo>
                                  <a:pt x="17252" y="226407"/>
                                </a:lnTo>
                                <a:lnTo>
                                  <a:pt x="28320" y="228600"/>
                                </a:lnTo>
                                <a:lnTo>
                                  <a:pt x="2140330" y="228600"/>
                                </a:lnTo>
                                <a:lnTo>
                                  <a:pt x="2151413" y="226407"/>
                                </a:lnTo>
                                <a:lnTo>
                                  <a:pt x="2160317" y="220392"/>
                                </a:lnTo>
                                <a:lnTo>
                                  <a:pt x="2166244" y="211401"/>
                                </a:lnTo>
                                <a:lnTo>
                                  <a:pt x="2168398" y="200278"/>
                                </a:lnTo>
                                <a:lnTo>
                                  <a:pt x="2168398" y="28448"/>
                                </a:lnTo>
                                <a:lnTo>
                                  <a:pt x="2166244" y="17305"/>
                                </a:lnTo>
                                <a:lnTo>
                                  <a:pt x="2160317" y="8270"/>
                                </a:lnTo>
                                <a:lnTo>
                                  <a:pt x="2151413" y="2212"/>
                                </a:lnTo>
                                <a:lnTo>
                                  <a:pt x="2140330" y="0"/>
                                </a:lnTo>
                                <a:close/>
                              </a:path>
                            </a:pathLst>
                          </a:custGeom>
                          <a:solidFill>
                            <a:srgbClr val="FCD6DF"/>
                          </a:solidFill>
                        </wps:spPr>
                        <wps:bodyPr wrap="square" lIns="0" tIns="0" rIns="0" bIns="0" rtlCol="0">
                          <a:prstTxWarp prst="textNoShape">
                            <a:avLst/>
                          </a:prstTxWarp>
                          <a:noAutofit/>
                        </wps:bodyPr>
                      </wps:wsp>
                    </wpg:wgp>
                  </a:graphicData>
                </a:graphic>
              </wp:anchor>
            </w:drawing>
          </mc:Choice>
          <mc:Fallback>
            <w:pict>
              <v:group w14:anchorId="4F4A1C45" id="Group 527" o:spid="_x0000_s1026" style="position:absolute;margin-left:75.35pt;margin-top:56pt;width:532.75pt;height:288.2pt;z-index:-21260288;mso-wrap-distance-left:0;mso-wrap-distance-right:0;mso-position-horizontal-relative:page" coordsize="67659,36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">
                <v:shape id="Graphic 528" o:spid="_x0000_s1027" style="position:absolute;width:34645;height:36601;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Graphic 529" o:spid="_x0000_s1028" style="position:absolute;left:20737;top:1029;width:25235;height:705;visibility:visible;mso-wrap-style:square;v-text-anchor:top" coordsize="2523490,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" path="m2523363,l2269235,70103em2269235,70103l,70103e" filled="f" strokecolor="#b5082d" strokeweight=".14pt">
                  <v:stroke dashstyle="1 1"/>
                  <v:path arrowok="t"/>
                </v:shape>
                <v:shape id="Graphic 530" o:spid="_x0000_s1029" style="position:absolute;left:45971;top:462;width:21685;height:2286;visibility:visible;mso-wrap-style:square;v-text-anchor:top" coordsize="216852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" path="m2140330,l28320,,17252,2212,8254,8270,2210,17305,,28448,,200278r2210,11123l8254,220392r8998,6015l28320,228600r2112010,l2151413,226407r8904,-6015l2166244,211401r2154,-11123l2168398,28448r-2154,-11143l2160317,8270r-8904,-6058l2140330,xe" fillcolor="#fcd6df" stroked="f">
                  <v:path arrowok="t"/>
                </v:shape>
                <w10:wrap anchorx="page"/>
              </v:group>
            </w:pict>
          </mc:Fallback>
        </mc:AlternateContent>
      </w:r>
      <w:r>
        <w:rPr>
          <w:noProof/>
        </w:rPr>
        <mc:AlternateContent>
          <mc:Choice Requires="wps">
            <w:drawing>
              <wp:anchor distT="0" distB="0" distL="0" distR="0" simplePos="0" relativeHeight="15795200" behindDoc="0" locked="0" layoutInCell="1" allowOverlap="1" wp14:anchorId="73C1AF22" wp14:editId="686892E6">
                <wp:simplePos x="0" y="0"/>
                <wp:positionH relativeFrom="page">
                  <wp:posOffset>5554345</wp:posOffset>
                </wp:positionH>
                <wp:positionV relativeFrom="paragraph">
                  <wp:posOffset>757213</wp:posOffset>
                </wp:positionV>
                <wp:extent cx="2168525" cy="228600"/>
                <wp:effectExtent l="0" t="0" r="0" b="0"/>
                <wp:wrapNone/>
                <wp:docPr id="531" name="Text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8525" cy="228600"/>
                        </a:xfrm>
                        <a:prstGeom prst="rect">
                          <a:avLst/>
                        </a:prstGeom>
                        <a:ln w="6725">
                          <a:solidFill>
                            <a:srgbClr val="B5082D"/>
                          </a:solidFill>
                          <a:prstDash val="solid"/>
                        </a:ln>
                      </wps:spPr>
                      <wps:txbx>
                        <w:txbxContent>
                          <w:p w14:paraId="17CAA489" w14:textId="77777777" w:rsidR="00490144" w:rsidRDefault="000D1428">
                            <w:pPr>
                              <w:spacing w:before="30" w:line="232" w:lineRule="auto"/>
                              <w:ind w:left="60" w:right="84"/>
                              <w:rPr>
                                <w:sz w:val="12"/>
                              </w:rPr>
                            </w:pPr>
                            <w:r>
                              <w:rPr>
                                <w:rFonts w:ascii="Tahoma"/>
                                <w:b/>
                                <w:sz w:val="12"/>
                              </w:rPr>
                              <w:t>Commented</w:t>
                            </w:r>
                            <w:r>
                              <w:rPr>
                                <w:rFonts w:ascii="Tahoma"/>
                                <w:b/>
                                <w:spacing w:val="-9"/>
                                <w:sz w:val="12"/>
                              </w:rPr>
                              <w:t xml:space="preserve"> </w:t>
                            </w:r>
                            <w:r>
                              <w:rPr>
                                <w:rFonts w:ascii="Tahoma"/>
                                <w:b/>
                                <w:sz w:val="12"/>
                              </w:rPr>
                              <w:t>[LS2]:</w:t>
                            </w:r>
                            <w:r>
                              <w:rPr>
                                <w:rFonts w:ascii="Tahoma"/>
                                <w:b/>
                                <w:spacing w:val="-9"/>
                                <w:sz w:val="12"/>
                              </w:rPr>
                              <w:t xml:space="preserve"> </w:t>
                            </w:r>
                            <w:r>
                              <w:rPr>
                                <w:sz w:val="12"/>
                              </w:rPr>
                              <w:t>Matches</w:t>
                            </w:r>
                            <w:r>
                              <w:rPr>
                                <w:spacing w:val="-7"/>
                                <w:sz w:val="12"/>
                              </w:rPr>
                              <w:t xml:space="preserve"> </w:t>
                            </w:r>
                            <w:r>
                              <w:rPr>
                                <w:sz w:val="12"/>
                              </w:rPr>
                              <w:t>up</w:t>
                            </w:r>
                            <w:r>
                              <w:rPr>
                                <w:spacing w:val="-7"/>
                                <w:sz w:val="12"/>
                              </w:rPr>
                              <w:t xml:space="preserve"> </w:t>
                            </w:r>
                            <w:r>
                              <w:rPr>
                                <w:sz w:val="12"/>
                              </w:rPr>
                              <w:t>with</w:t>
                            </w:r>
                            <w:r>
                              <w:rPr>
                                <w:spacing w:val="-6"/>
                                <w:sz w:val="12"/>
                              </w:rPr>
                              <w:t xml:space="preserve"> </w:t>
                            </w:r>
                            <w:r>
                              <w:rPr>
                                <w:sz w:val="12"/>
                              </w:rPr>
                              <w:t>online</w:t>
                            </w:r>
                            <w:r>
                              <w:rPr>
                                <w:spacing w:val="-7"/>
                                <w:sz w:val="12"/>
                              </w:rPr>
                              <w:t xml:space="preserve"> </w:t>
                            </w:r>
                            <w:r>
                              <w:rPr>
                                <w:sz w:val="12"/>
                              </w:rPr>
                              <w:t>info,</w:t>
                            </w:r>
                            <w:r>
                              <w:rPr>
                                <w:spacing w:val="-7"/>
                                <w:sz w:val="12"/>
                              </w:rPr>
                              <w:t xml:space="preserve"> </w:t>
                            </w:r>
                            <w:r>
                              <w:rPr>
                                <w:sz w:val="12"/>
                              </w:rPr>
                              <w:t>but</w:t>
                            </w:r>
                            <w:r>
                              <w:rPr>
                                <w:spacing w:val="-7"/>
                                <w:sz w:val="12"/>
                              </w:rPr>
                              <w:t xml:space="preserve"> </w:t>
                            </w:r>
                            <w:r>
                              <w:rPr>
                                <w:sz w:val="12"/>
                              </w:rPr>
                              <w:t>not</w:t>
                            </w:r>
                            <w:r>
                              <w:rPr>
                                <w:spacing w:val="40"/>
                                <w:sz w:val="12"/>
                              </w:rPr>
                              <w:t xml:space="preserve"> </w:t>
                            </w:r>
                            <w:r>
                              <w:rPr>
                                <w:sz w:val="12"/>
                              </w:rPr>
                              <w:t>housing authority report.</w:t>
                            </w:r>
                            <w:r>
                              <w:rPr>
                                <w:spacing w:val="40"/>
                                <w:sz w:val="12"/>
                              </w:rPr>
                              <w:t xml:space="preserve"> </w:t>
                            </w:r>
                            <w:r>
                              <w:rPr>
                                <w:sz w:val="12"/>
                              </w:rPr>
                              <w:t>Double check.</w:t>
                            </w:r>
                          </w:p>
                        </w:txbxContent>
                      </wps:txbx>
                      <wps:bodyPr wrap="square" lIns="0" tIns="0" rIns="0" bIns="0" rtlCol="0">
                        <a:noAutofit/>
                      </wps:bodyPr>
                    </wps:wsp>
                  </a:graphicData>
                </a:graphic>
              </wp:anchor>
            </w:drawing>
          </mc:Choice>
          <mc:Fallback>
            <w:pict>
              <v:shape w14:anchorId="73C1AF22" id="Textbox 531" o:spid="_x0000_s1410" type="#_x0000_t202" style="position:absolute;left:0;text-align:left;margin-left:437.35pt;margin-top:59.6pt;width:170.75pt;height:18pt;z-index:15795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" filled="f" strokecolor="#b5082d" strokeweight=".18681mm">
                <v:path arrowok="t"/>
                <v:textbox inset="0,0,0,0">
                  <w:txbxContent>
                    <w:p w14:paraId="17CAA489" w14:textId="77777777" w:rsidR="00490144" w:rsidRDefault="000D1428">
                      <w:pPr>
                        <w:spacing w:before="30" w:line="232" w:lineRule="auto"/>
                        <w:ind w:left="60" w:right="84"/>
                        <w:rPr>
                          <w:sz w:val="12"/>
                        </w:rPr>
                      </w:pPr>
                      <w:r>
                        <w:rPr>
                          <w:rFonts w:ascii="Tahoma"/>
                          <w:b/>
                          <w:sz w:val="12"/>
                        </w:rPr>
                        <w:t>Commented</w:t>
                      </w:r>
                      <w:r>
                        <w:rPr>
                          <w:rFonts w:ascii="Tahoma"/>
                          <w:b/>
                          <w:spacing w:val="-9"/>
                          <w:sz w:val="12"/>
                        </w:rPr>
                        <w:t xml:space="preserve"> </w:t>
                      </w:r>
                      <w:r>
                        <w:rPr>
                          <w:rFonts w:ascii="Tahoma"/>
                          <w:b/>
                          <w:sz w:val="12"/>
                        </w:rPr>
                        <w:t>[LS2]:</w:t>
                      </w:r>
                      <w:r>
                        <w:rPr>
                          <w:rFonts w:ascii="Tahoma"/>
                          <w:b/>
                          <w:spacing w:val="-9"/>
                          <w:sz w:val="12"/>
                        </w:rPr>
                        <w:t xml:space="preserve"> </w:t>
                      </w:r>
                      <w:r>
                        <w:rPr>
                          <w:sz w:val="12"/>
                        </w:rPr>
                        <w:t>Matches</w:t>
                      </w:r>
                      <w:r>
                        <w:rPr>
                          <w:spacing w:val="-7"/>
                          <w:sz w:val="12"/>
                        </w:rPr>
                        <w:t xml:space="preserve"> </w:t>
                      </w:r>
                      <w:r>
                        <w:rPr>
                          <w:sz w:val="12"/>
                        </w:rPr>
                        <w:t>up</w:t>
                      </w:r>
                      <w:r>
                        <w:rPr>
                          <w:spacing w:val="-7"/>
                          <w:sz w:val="12"/>
                        </w:rPr>
                        <w:t xml:space="preserve"> </w:t>
                      </w:r>
                      <w:r>
                        <w:rPr>
                          <w:sz w:val="12"/>
                        </w:rPr>
                        <w:t>with</w:t>
                      </w:r>
                      <w:r>
                        <w:rPr>
                          <w:spacing w:val="-6"/>
                          <w:sz w:val="12"/>
                        </w:rPr>
                        <w:t xml:space="preserve"> </w:t>
                      </w:r>
                      <w:r>
                        <w:rPr>
                          <w:sz w:val="12"/>
                        </w:rPr>
                        <w:t>online</w:t>
                      </w:r>
                      <w:r>
                        <w:rPr>
                          <w:spacing w:val="-7"/>
                          <w:sz w:val="12"/>
                        </w:rPr>
                        <w:t xml:space="preserve"> </w:t>
                      </w:r>
                      <w:r>
                        <w:rPr>
                          <w:sz w:val="12"/>
                        </w:rPr>
                        <w:t>info,</w:t>
                      </w:r>
                      <w:r>
                        <w:rPr>
                          <w:spacing w:val="-7"/>
                          <w:sz w:val="12"/>
                        </w:rPr>
                        <w:t xml:space="preserve"> </w:t>
                      </w:r>
                      <w:r>
                        <w:rPr>
                          <w:sz w:val="12"/>
                        </w:rPr>
                        <w:t>but</w:t>
                      </w:r>
                      <w:r>
                        <w:rPr>
                          <w:spacing w:val="-7"/>
                          <w:sz w:val="12"/>
                        </w:rPr>
                        <w:t xml:space="preserve"> </w:t>
                      </w:r>
                      <w:r>
                        <w:rPr>
                          <w:sz w:val="12"/>
                        </w:rPr>
                        <w:t>not</w:t>
                      </w:r>
                      <w:r>
                        <w:rPr>
                          <w:spacing w:val="40"/>
                          <w:sz w:val="12"/>
                        </w:rPr>
                        <w:t xml:space="preserve"> </w:t>
                      </w:r>
                      <w:r>
                        <w:rPr>
                          <w:sz w:val="12"/>
                        </w:rPr>
                        <w:t>housing authority report.</w:t>
                      </w:r>
                      <w:r>
                        <w:rPr>
                          <w:spacing w:val="40"/>
                          <w:sz w:val="12"/>
                        </w:rPr>
                        <w:t xml:space="preserve"> </w:t>
                      </w:r>
                      <w:r>
                        <w:rPr>
                          <w:sz w:val="12"/>
                        </w:rPr>
                        <w:t>Double check.</w:t>
                      </w:r>
                    </w:p>
                  </w:txbxContent>
                </v:textbox>
                <w10:wrap anchorx="page"/>
              </v:shape>
            </w:pict>
          </mc:Fallback>
        </mc:AlternateContent>
      </w:r>
      <w:r>
        <w:rPr>
          <w:color w:val="000000"/>
          <w:shd w:val="clear" w:color="auto" w:fill="FFFDFA"/>
        </w:rPr>
        <w:t>Halifax is a small town and it does not have substantial state or federal funding to support continuing local</w:t>
      </w:r>
      <w:r>
        <w:rPr>
          <w:color w:val="000000"/>
          <w:spacing w:val="40"/>
        </w:rPr>
        <w:t xml:space="preserve"> </w:t>
      </w:r>
      <w:r>
        <w:rPr>
          <w:color w:val="000000"/>
          <w:shd w:val="clear" w:color="auto" w:fill="FFFDFA"/>
        </w:rPr>
        <w:t>housing initiatives.</w:t>
      </w:r>
      <w:r>
        <w:rPr>
          <w:color w:val="000000"/>
          <w:spacing w:val="40"/>
          <w:shd w:val="clear" w:color="auto" w:fill="FFFDFA"/>
        </w:rPr>
        <w:t xml:space="preserve"> </w:t>
      </w:r>
      <w:r>
        <w:rPr>
          <w:color w:val="000000"/>
          <w:shd w:val="clear" w:color="auto" w:fill="FFFDFA"/>
        </w:rPr>
        <w:t>Halifax has not adopted the Community Preservation Act that has supported affordable</w:t>
      </w:r>
      <w:r>
        <w:rPr>
          <w:color w:val="000000"/>
          <w:spacing w:val="40"/>
        </w:rPr>
        <w:t xml:space="preserve"> </w:t>
      </w:r>
      <w:r>
        <w:rPr>
          <w:color w:val="000000"/>
          <w:shd w:val="clear" w:color="auto" w:fill="FFFDFA"/>
        </w:rPr>
        <w:t>housing in addition to historic, open space preservation and recreational investments in other neighboring</w:t>
      </w:r>
      <w:r>
        <w:rPr>
          <w:color w:val="000000"/>
          <w:spacing w:val="40"/>
        </w:rPr>
        <w:t xml:space="preserve"> </w:t>
      </w:r>
      <w:r>
        <w:rPr>
          <w:color w:val="000000"/>
          <w:shd w:val="clear" w:color="auto" w:fill="FFFDFA"/>
        </w:rPr>
        <w:t>communities.</w:t>
      </w:r>
      <w:r>
        <w:rPr>
          <w:color w:val="000000"/>
          <w:spacing w:val="40"/>
          <w:shd w:val="clear" w:color="auto" w:fill="FFFDFA"/>
        </w:rPr>
        <w:t xml:space="preserve"> </w:t>
      </w:r>
      <w:r>
        <w:rPr>
          <w:color w:val="000000"/>
          <w:shd w:val="clear" w:color="auto" w:fill="FFFDFA"/>
        </w:rPr>
        <w:t>Halifax does not have a Town Planner or a history of utilizing other staff/consultants to</w:t>
      </w:r>
      <w:r>
        <w:rPr>
          <w:color w:val="000000"/>
          <w:spacing w:val="40"/>
        </w:rPr>
        <w:t xml:space="preserve"> </w:t>
      </w:r>
      <w:r>
        <w:rPr>
          <w:color w:val="000000"/>
          <w:shd w:val="clear" w:color="auto" w:fill="FFFDFA"/>
        </w:rPr>
        <w:t>coordinate planning, zoning and housing activities.</w:t>
      </w:r>
      <w:r>
        <w:rPr>
          <w:color w:val="000000"/>
          <w:spacing w:val="40"/>
          <w:shd w:val="clear" w:color="auto" w:fill="FFFDFA"/>
        </w:rPr>
        <w:t xml:space="preserve"> </w:t>
      </w:r>
      <w:r>
        <w:rPr>
          <w:color w:val="000000"/>
          <w:shd w:val="clear" w:color="auto" w:fill="FFFDFA"/>
        </w:rPr>
        <w:t>However, Halifax does have some important resources</w:t>
      </w:r>
    </w:p>
    <w:tbl>
      <w:tblPr>
        <w:tblW w:w="0" w:type="auto"/>
        <w:tblInd w:w="208" w:type="dxa"/>
        <w:tblLayout w:type="fixed"/>
        <w:tblCellMar>
          <w:left w:w="0" w:type="dxa"/>
          <w:right w:w="0" w:type="dxa"/>
        </w:tblCellMar>
        <w:tblLook w:val="01E0" w:firstRow="1" w:lastRow="1" w:firstColumn="1" w:lastColumn="1" w:noHBand="0" w:noVBand="0"/>
      </w:tblPr>
      <w:tblGrid>
        <w:gridCol w:w="3372"/>
        <w:gridCol w:w="659"/>
        <w:gridCol w:w="3309"/>
        <w:gridCol w:w="90"/>
      </w:tblGrid>
      <w:tr w:rsidR="00490144" w14:paraId="4D25A1D0" w14:textId="77777777">
        <w:trPr>
          <w:trHeight w:val="199"/>
        </w:trPr>
        <w:tc>
          <w:tcPr>
            <w:tcW w:w="3372" w:type="dxa"/>
            <w:shd w:val="clear" w:color="auto" w:fill="FFFDFA"/>
          </w:tcPr>
          <w:p w14:paraId="1E2ACDD3" w14:textId="77777777" w:rsidR="00490144" w:rsidRDefault="000D1428">
            <w:pPr>
              <w:pStyle w:val="TableParagraph"/>
              <w:spacing w:line="179" w:lineRule="exact"/>
              <w:ind w:left="-1" w:right="60"/>
              <w:jc w:val="center"/>
              <w:rPr>
                <w:sz w:val="16"/>
              </w:rPr>
            </w:pPr>
            <w:r>
              <w:rPr>
                <w:sz w:val="16"/>
              </w:rPr>
              <w:t>available</w:t>
            </w:r>
            <w:r>
              <w:rPr>
                <w:spacing w:val="3"/>
                <w:sz w:val="16"/>
              </w:rPr>
              <w:t xml:space="preserve"> </w:t>
            </w:r>
            <w:r>
              <w:rPr>
                <w:sz w:val="16"/>
              </w:rPr>
              <w:t>to</w:t>
            </w:r>
            <w:r>
              <w:rPr>
                <w:spacing w:val="5"/>
                <w:sz w:val="16"/>
              </w:rPr>
              <w:t xml:space="preserve"> </w:t>
            </w:r>
            <w:r>
              <w:rPr>
                <w:sz w:val="16"/>
              </w:rPr>
              <w:t>them</w:t>
            </w:r>
            <w:r>
              <w:rPr>
                <w:spacing w:val="2"/>
                <w:sz w:val="16"/>
              </w:rPr>
              <w:t xml:space="preserve"> </w:t>
            </w:r>
            <w:r>
              <w:rPr>
                <w:sz w:val="16"/>
              </w:rPr>
              <w:t>to</w:t>
            </w:r>
            <w:r>
              <w:rPr>
                <w:spacing w:val="4"/>
                <w:sz w:val="16"/>
              </w:rPr>
              <w:t xml:space="preserve"> </w:t>
            </w:r>
            <w:r>
              <w:rPr>
                <w:sz w:val="16"/>
              </w:rPr>
              <w:t>support</w:t>
            </w:r>
            <w:r>
              <w:rPr>
                <w:spacing w:val="4"/>
                <w:sz w:val="16"/>
              </w:rPr>
              <w:t xml:space="preserve"> </w:t>
            </w:r>
            <w:r>
              <w:rPr>
                <w:sz w:val="16"/>
              </w:rPr>
              <w:t>local</w:t>
            </w:r>
            <w:r>
              <w:rPr>
                <w:spacing w:val="5"/>
                <w:sz w:val="16"/>
              </w:rPr>
              <w:t xml:space="preserve"> </w:t>
            </w:r>
            <w:r>
              <w:rPr>
                <w:sz w:val="16"/>
              </w:rPr>
              <w:t>housing</w:t>
            </w:r>
            <w:r>
              <w:rPr>
                <w:spacing w:val="2"/>
                <w:sz w:val="16"/>
              </w:rPr>
              <w:t xml:space="preserve"> </w:t>
            </w:r>
            <w:r>
              <w:rPr>
                <w:spacing w:val="-2"/>
                <w:sz w:val="16"/>
              </w:rPr>
              <w:t>efforts.</w:t>
            </w:r>
          </w:p>
        </w:tc>
        <w:tc>
          <w:tcPr>
            <w:tcW w:w="4058" w:type="dxa"/>
            <w:gridSpan w:val="3"/>
            <w:shd w:val="clear" w:color="auto" w:fill="FFFF00"/>
          </w:tcPr>
          <w:p w14:paraId="6B26DE28" w14:textId="77777777" w:rsidR="00490144" w:rsidRDefault="000D1428">
            <w:pPr>
              <w:pStyle w:val="TableParagraph"/>
              <w:spacing w:line="179" w:lineRule="exact"/>
              <w:ind w:left="12"/>
              <w:jc w:val="left"/>
              <w:rPr>
                <w:sz w:val="16"/>
              </w:rPr>
            </w:pPr>
            <w:r>
              <w:rPr>
                <w:sz w:val="16"/>
              </w:rPr>
              <w:t>The</w:t>
            </w:r>
            <w:r>
              <w:rPr>
                <w:spacing w:val="4"/>
                <w:sz w:val="16"/>
              </w:rPr>
              <w:t xml:space="preserve"> </w:t>
            </w:r>
            <w:r>
              <w:rPr>
                <w:sz w:val="16"/>
              </w:rPr>
              <w:t>Halifax</w:t>
            </w:r>
            <w:r>
              <w:rPr>
                <w:spacing w:val="3"/>
                <w:sz w:val="16"/>
              </w:rPr>
              <w:t xml:space="preserve"> </w:t>
            </w:r>
            <w:r>
              <w:rPr>
                <w:sz w:val="16"/>
              </w:rPr>
              <w:t>Housing</w:t>
            </w:r>
            <w:r>
              <w:rPr>
                <w:spacing w:val="3"/>
                <w:sz w:val="16"/>
              </w:rPr>
              <w:t xml:space="preserve"> </w:t>
            </w:r>
            <w:r>
              <w:rPr>
                <w:sz w:val="16"/>
              </w:rPr>
              <w:t>Authority</w:t>
            </w:r>
            <w:r>
              <w:rPr>
                <w:spacing w:val="4"/>
                <w:sz w:val="16"/>
              </w:rPr>
              <w:t xml:space="preserve"> </w:t>
            </w:r>
            <w:r>
              <w:rPr>
                <w:sz w:val="16"/>
              </w:rPr>
              <w:t>owns</w:t>
            </w:r>
            <w:r>
              <w:rPr>
                <w:spacing w:val="5"/>
                <w:sz w:val="16"/>
              </w:rPr>
              <w:t xml:space="preserve"> </w:t>
            </w:r>
            <w:r>
              <w:rPr>
                <w:sz w:val="16"/>
              </w:rPr>
              <w:t>and</w:t>
            </w:r>
            <w:r>
              <w:rPr>
                <w:spacing w:val="6"/>
                <w:sz w:val="16"/>
              </w:rPr>
              <w:t xml:space="preserve"> </w:t>
            </w:r>
            <w:r>
              <w:rPr>
                <w:sz w:val="16"/>
              </w:rPr>
              <w:t>manages</w:t>
            </w:r>
            <w:r>
              <w:rPr>
                <w:spacing w:val="4"/>
                <w:sz w:val="16"/>
              </w:rPr>
              <w:t xml:space="preserve"> </w:t>
            </w:r>
            <w:r>
              <w:rPr>
                <w:sz w:val="16"/>
              </w:rPr>
              <w:t>all</w:t>
            </w:r>
            <w:r>
              <w:rPr>
                <w:spacing w:val="6"/>
                <w:sz w:val="16"/>
              </w:rPr>
              <w:t xml:space="preserve"> </w:t>
            </w:r>
            <w:r>
              <w:rPr>
                <w:sz w:val="16"/>
              </w:rPr>
              <w:t>28</w:t>
            </w:r>
            <w:r>
              <w:rPr>
                <w:spacing w:val="4"/>
                <w:sz w:val="16"/>
              </w:rPr>
              <w:t xml:space="preserve"> </w:t>
            </w:r>
            <w:r>
              <w:rPr>
                <w:spacing w:val="-4"/>
                <w:sz w:val="16"/>
              </w:rPr>
              <w:t>units</w:t>
            </w:r>
          </w:p>
        </w:tc>
      </w:tr>
      <w:tr w:rsidR="00490144" w14:paraId="1A663593" w14:textId="77777777">
        <w:trPr>
          <w:trHeight w:val="197"/>
        </w:trPr>
        <w:tc>
          <w:tcPr>
            <w:tcW w:w="3372" w:type="dxa"/>
            <w:tcBorders>
              <w:right w:val="single" w:sz="2" w:space="0" w:color="B5082D"/>
            </w:tcBorders>
            <w:shd w:val="clear" w:color="auto" w:fill="FFFF00"/>
          </w:tcPr>
          <w:p w14:paraId="37BD7703" w14:textId="77777777" w:rsidR="00490144" w:rsidRDefault="000D1428">
            <w:pPr>
              <w:pStyle w:val="TableParagraph"/>
              <w:spacing w:line="177" w:lineRule="exact"/>
              <w:ind w:right="34"/>
              <w:jc w:val="center"/>
              <w:rPr>
                <w:sz w:val="16"/>
              </w:rPr>
            </w:pPr>
            <w:r>
              <w:rPr>
                <w:sz w:val="16"/>
              </w:rPr>
              <w:t>that</w:t>
            </w:r>
            <w:r>
              <w:rPr>
                <w:spacing w:val="3"/>
                <w:sz w:val="16"/>
              </w:rPr>
              <w:t xml:space="preserve"> </w:t>
            </w:r>
            <w:r>
              <w:rPr>
                <w:sz w:val="16"/>
              </w:rPr>
              <w:t>are</w:t>
            </w:r>
            <w:r>
              <w:rPr>
                <w:spacing w:val="4"/>
                <w:sz w:val="16"/>
              </w:rPr>
              <w:t xml:space="preserve"> </w:t>
            </w:r>
            <w:r>
              <w:rPr>
                <w:sz w:val="16"/>
              </w:rPr>
              <w:t>on</w:t>
            </w:r>
            <w:r>
              <w:rPr>
                <w:spacing w:val="4"/>
                <w:sz w:val="16"/>
              </w:rPr>
              <w:t xml:space="preserve"> </w:t>
            </w:r>
            <w:r>
              <w:rPr>
                <w:sz w:val="16"/>
              </w:rPr>
              <w:t>the</w:t>
            </w:r>
            <w:r>
              <w:rPr>
                <w:spacing w:val="4"/>
                <w:sz w:val="16"/>
              </w:rPr>
              <w:t xml:space="preserve"> </w:t>
            </w:r>
            <w:r>
              <w:rPr>
                <w:sz w:val="16"/>
              </w:rPr>
              <w:t>SHI</w:t>
            </w:r>
            <w:r>
              <w:rPr>
                <w:spacing w:val="2"/>
                <w:sz w:val="16"/>
              </w:rPr>
              <w:t xml:space="preserve"> </w:t>
            </w:r>
            <w:r>
              <w:rPr>
                <w:sz w:val="16"/>
              </w:rPr>
              <w:t>and</w:t>
            </w:r>
            <w:r>
              <w:rPr>
                <w:spacing w:val="5"/>
                <w:sz w:val="16"/>
              </w:rPr>
              <w:t xml:space="preserve"> </w:t>
            </w:r>
            <w:r>
              <w:rPr>
                <w:sz w:val="16"/>
              </w:rPr>
              <w:t>manages</w:t>
            </w:r>
            <w:r>
              <w:rPr>
                <w:spacing w:val="4"/>
                <w:sz w:val="16"/>
              </w:rPr>
              <w:t xml:space="preserve"> </w:t>
            </w:r>
            <w:r>
              <w:rPr>
                <w:sz w:val="16"/>
              </w:rPr>
              <w:t>14</w:t>
            </w:r>
            <w:r>
              <w:rPr>
                <w:spacing w:val="2"/>
                <w:sz w:val="16"/>
              </w:rPr>
              <w:t xml:space="preserve"> </w:t>
            </w:r>
            <w:r>
              <w:rPr>
                <w:sz w:val="16"/>
              </w:rPr>
              <w:t>rental</w:t>
            </w:r>
            <w:r>
              <w:rPr>
                <w:spacing w:val="5"/>
                <w:sz w:val="16"/>
              </w:rPr>
              <w:t xml:space="preserve"> </w:t>
            </w:r>
            <w:r>
              <w:rPr>
                <w:spacing w:val="-2"/>
                <w:sz w:val="16"/>
              </w:rPr>
              <w:t>subsidy</w:t>
            </w:r>
          </w:p>
        </w:tc>
        <w:tc>
          <w:tcPr>
            <w:tcW w:w="659" w:type="dxa"/>
            <w:tcBorders>
              <w:left w:val="single" w:sz="2" w:space="0" w:color="B5082D"/>
              <w:bottom w:val="dotted" w:sz="2" w:space="0" w:color="B5082D"/>
              <w:right w:val="single" w:sz="48" w:space="0" w:color="FFFF00"/>
            </w:tcBorders>
            <w:shd w:val="clear" w:color="auto" w:fill="FCD6DF"/>
          </w:tcPr>
          <w:p w14:paraId="7A8B8EBE" w14:textId="77777777" w:rsidR="00490144" w:rsidRDefault="000D1428">
            <w:pPr>
              <w:pStyle w:val="TableParagraph"/>
              <w:spacing w:line="177" w:lineRule="exact"/>
              <w:ind w:left="-5" w:right="-58"/>
              <w:jc w:val="left"/>
              <w:rPr>
                <w:sz w:val="16"/>
              </w:rPr>
            </w:pPr>
            <w:r>
              <w:rPr>
                <w:spacing w:val="-2"/>
                <w:sz w:val="16"/>
              </w:rPr>
              <w:t>vouchers.</w:t>
            </w:r>
          </w:p>
        </w:tc>
        <w:tc>
          <w:tcPr>
            <w:tcW w:w="3309" w:type="dxa"/>
            <w:tcBorders>
              <w:left w:val="single" w:sz="48" w:space="0" w:color="FFFF00"/>
              <w:bottom w:val="dotted" w:sz="2" w:space="0" w:color="B5082D"/>
            </w:tcBorders>
            <w:shd w:val="clear" w:color="auto" w:fill="FFFDFA"/>
          </w:tcPr>
          <w:p w14:paraId="56F01B5D" w14:textId="77777777" w:rsidR="00490144" w:rsidRDefault="000D1428">
            <w:pPr>
              <w:pStyle w:val="TableParagraph"/>
              <w:spacing w:line="177" w:lineRule="exact"/>
              <w:ind w:left="30"/>
              <w:jc w:val="left"/>
              <w:rPr>
                <w:sz w:val="16"/>
              </w:rPr>
            </w:pPr>
            <w:r>
              <w:rPr>
                <w:sz w:val="16"/>
              </w:rPr>
              <w:t>In</w:t>
            </w:r>
            <w:r>
              <w:rPr>
                <w:spacing w:val="3"/>
                <w:sz w:val="16"/>
              </w:rPr>
              <w:t xml:space="preserve"> </w:t>
            </w:r>
            <w:r>
              <w:rPr>
                <w:sz w:val="16"/>
              </w:rPr>
              <w:t>the</w:t>
            </w:r>
            <w:r>
              <w:rPr>
                <w:spacing w:val="3"/>
                <w:sz w:val="16"/>
              </w:rPr>
              <w:t xml:space="preserve"> </w:t>
            </w:r>
            <w:r>
              <w:rPr>
                <w:sz w:val="16"/>
              </w:rPr>
              <w:t>past,</w:t>
            </w:r>
            <w:r>
              <w:rPr>
                <w:spacing w:val="3"/>
                <w:sz w:val="16"/>
              </w:rPr>
              <w:t xml:space="preserve"> </w:t>
            </w:r>
            <w:r>
              <w:rPr>
                <w:sz w:val="16"/>
              </w:rPr>
              <w:t>the</w:t>
            </w:r>
            <w:r>
              <w:rPr>
                <w:spacing w:val="4"/>
                <w:sz w:val="16"/>
              </w:rPr>
              <w:t xml:space="preserve"> </w:t>
            </w:r>
            <w:r>
              <w:rPr>
                <w:sz w:val="16"/>
              </w:rPr>
              <w:t>Town</w:t>
            </w:r>
            <w:r>
              <w:rPr>
                <w:spacing w:val="4"/>
                <w:sz w:val="16"/>
              </w:rPr>
              <w:t xml:space="preserve"> </w:t>
            </w:r>
            <w:r>
              <w:rPr>
                <w:sz w:val="16"/>
              </w:rPr>
              <w:t>had</w:t>
            </w:r>
            <w:r>
              <w:rPr>
                <w:spacing w:val="4"/>
                <w:sz w:val="16"/>
              </w:rPr>
              <w:t xml:space="preserve"> </w:t>
            </w:r>
            <w:r>
              <w:rPr>
                <w:sz w:val="16"/>
              </w:rPr>
              <w:t>an</w:t>
            </w:r>
            <w:r>
              <w:rPr>
                <w:spacing w:val="5"/>
                <w:sz w:val="16"/>
              </w:rPr>
              <w:t xml:space="preserve"> </w:t>
            </w:r>
            <w:r>
              <w:rPr>
                <w:sz w:val="16"/>
              </w:rPr>
              <w:t>Affordable</w:t>
            </w:r>
            <w:r>
              <w:rPr>
                <w:spacing w:val="3"/>
                <w:sz w:val="16"/>
              </w:rPr>
              <w:t xml:space="preserve"> </w:t>
            </w:r>
            <w:r>
              <w:rPr>
                <w:spacing w:val="-2"/>
                <w:sz w:val="16"/>
              </w:rPr>
              <w:t>Housing</w:t>
            </w:r>
          </w:p>
        </w:tc>
        <w:tc>
          <w:tcPr>
            <w:tcW w:w="90" w:type="dxa"/>
            <w:tcBorders>
              <w:bottom w:val="dotted" w:sz="2" w:space="0" w:color="B5082D"/>
            </w:tcBorders>
            <w:shd w:val="clear" w:color="auto" w:fill="FFFDFA"/>
          </w:tcPr>
          <w:p w14:paraId="5456A0DE" w14:textId="77777777" w:rsidR="00490144" w:rsidRDefault="00490144">
            <w:pPr>
              <w:pStyle w:val="TableParagraph"/>
              <w:jc w:val="left"/>
              <w:rPr>
                <w:rFonts w:ascii="Times New Roman"/>
                <w:sz w:val="12"/>
              </w:rPr>
            </w:pPr>
          </w:p>
        </w:tc>
      </w:tr>
    </w:tbl>
    <w:p w14:paraId="5E220278" w14:textId="77777777" w:rsidR="00490144" w:rsidRDefault="000D1428">
      <w:pPr>
        <w:pStyle w:val="BodyText"/>
        <w:spacing w:line="244" w:lineRule="auto"/>
        <w:ind w:left="201" w:right="4116"/>
      </w:pPr>
      <w:r>
        <w:rPr>
          <w:color w:val="000000"/>
          <w:shd w:val="clear" w:color="auto" w:fill="FFFDFA"/>
        </w:rPr>
        <w:t>Committee, which is currently inactive, but could be reactivated to assist with implementing and coordinating</w:t>
      </w:r>
      <w:r>
        <w:rPr>
          <w:color w:val="000000"/>
          <w:spacing w:val="40"/>
        </w:rPr>
        <w:t xml:space="preserve"> </w:t>
      </w:r>
      <w:r>
        <w:rPr>
          <w:color w:val="000000"/>
          <w:shd w:val="clear" w:color="auto" w:fill="FFFDFA"/>
        </w:rPr>
        <w:t>affordable housing actions based on local needs, community input and through utilization of existing resources.</w:t>
      </w:r>
      <w:r>
        <w:rPr>
          <w:color w:val="000000"/>
          <w:spacing w:val="40"/>
        </w:rPr>
        <w:t xml:space="preserve"> </w:t>
      </w:r>
      <w:r>
        <w:rPr>
          <w:color w:val="000000"/>
          <w:shd w:val="clear" w:color="auto" w:fill="FFFDFA"/>
        </w:rPr>
        <w:t>The Housing Production Plan itself, is a measure that will help to build capacity by increasing the town’s</w:t>
      </w:r>
      <w:r>
        <w:rPr>
          <w:color w:val="000000"/>
          <w:spacing w:val="40"/>
        </w:rPr>
        <w:t xml:space="preserve"> </w:t>
      </w:r>
      <w:r>
        <w:rPr>
          <w:color w:val="000000"/>
          <w:shd w:val="clear" w:color="auto" w:fill="FFFDFA"/>
        </w:rPr>
        <w:t>competitiveness for state housing funding and helping the town retain greater local control over affordable</w:t>
      </w:r>
      <w:r>
        <w:rPr>
          <w:color w:val="000000"/>
          <w:spacing w:val="40"/>
        </w:rPr>
        <w:t xml:space="preserve"> </w:t>
      </w:r>
      <w:r>
        <w:rPr>
          <w:color w:val="000000"/>
          <w:shd w:val="clear" w:color="auto" w:fill="FFFDFA"/>
        </w:rPr>
        <w:t>housing development.</w:t>
      </w:r>
      <w:r>
        <w:rPr>
          <w:color w:val="000000"/>
          <w:spacing w:val="40"/>
          <w:shd w:val="clear" w:color="auto" w:fill="FFFDFA"/>
        </w:rPr>
        <w:t xml:space="preserve"> </w:t>
      </w:r>
      <w:r>
        <w:rPr>
          <w:color w:val="000000"/>
          <w:shd w:val="clear" w:color="auto" w:fill="FFFDFA"/>
        </w:rPr>
        <w:t>The Town can utilize the Regional Planning Agency to provide technical assistance on</w:t>
      </w:r>
      <w:r>
        <w:rPr>
          <w:color w:val="000000"/>
          <w:spacing w:val="40"/>
        </w:rPr>
        <w:t xml:space="preserve"> </w:t>
      </w:r>
      <w:r>
        <w:rPr>
          <w:color w:val="000000"/>
          <w:shd w:val="clear" w:color="auto" w:fill="FFFDFA"/>
        </w:rPr>
        <w:t>specific housing matters through District Local Technical Assistance funding r</w:t>
      </w:r>
      <w:r>
        <w:rPr>
          <w:color w:val="000000"/>
          <w:shd w:val="clear" w:color="auto" w:fill="FFFDFA"/>
        </w:rPr>
        <w:t>equests available at the beginning</w:t>
      </w:r>
      <w:r>
        <w:rPr>
          <w:color w:val="000000"/>
          <w:spacing w:val="80"/>
        </w:rPr>
        <w:t xml:space="preserve"> </w:t>
      </w:r>
      <w:r>
        <w:rPr>
          <w:color w:val="000000"/>
          <w:shd w:val="clear" w:color="auto" w:fill="FFFDFA"/>
        </w:rPr>
        <w:t>of each calendar year.</w:t>
      </w:r>
    </w:p>
    <w:p w14:paraId="59C5AD07" w14:textId="77777777" w:rsidR="00490144" w:rsidRDefault="00490144">
      <w:pPr>
        <w:pStyle w:val="BodyText"/>
        <w:spacing w:before="2"/>
      </w:pPr>
    </w:p>
    <w:p w14:paraId="0F8BD3EA" w14:textId="77777777" w:rsidR="00490144" w:rsidRDefault="000D1428">
      <w:pPr>
        <w:pStyle w:val="Heading5"/>
        <w:spacing w:before="1"/>
      </w:pPr>
      <w:r>
        <w:rPr>
          <w:u w:val="single"/>
        </w:rPr>
        <w:t>Goal</w:t>
      </w:r>
      <w:r>
        <w:rPr>
          <w:spacing w:val="4"/>
          <w:u w:val="single"/>
        </w:rPr>
        <w:t xml:space="preserve"> </w:t>
      </w:r>
      <w:r>
        <w:rPr>
          <w:u w:val="single"/>
        </w:rPr>
        <w:t>#3</w:t>
      </w:r>
      <w:r>
        <w:t>:</w:t>
      </w:r>
      <w:r>
        <w:rPr>
          <w:spacing w:val="5"/>
        </w:rPr>
        <w:t xml:space="preserve"> </w:t>
      </w:r>
      <w:r>
        <w:t>Consider</w:t>
      </w:r>
      <w:r>
        <w:rPr>
          <w:spacing w:val="3"/>
        </w:rPr>
        <w:t xml:space="preserve"> </w:t>
      </w:r>
      <w:r>
        <w:t>adopting</w:t>
      </w:r>
      <w:r>
        <w:rPr>
          <w:spacing w:val="5"/>
        </w:rPr>
        <w:t xml:space="preserve"> </w:t>
      </w:r>
      <w:r>
        <w:t>more</w:t>
      </w:r>
      <w:r>
        <w:rPr>
          <w:spacing w:val="2"/>
        </w:rPr>
        <w:t xml:space="preserve"> </w:t>
      </w:r>
      <w:r>
        <w:t>flexible</w:t>
      </w:r>
      <w:r>
        <w:rPr>
          <w:spacing w:val="1"/>
        </w:rPr>
        <w:t xml:space="preserve"> </w:t>
      </w:r>
      <w:r>
        <w:t>zoning</w:t>
      </w:r>
      <w:r>
        <w:rPr>
          <w:spacing w:val="5"/>
        </w:rPr>
        <w:t xml:space="preserve"> </w:t>
      </w:r>
      <w:r>
        <w:t>bylaws</w:t>
      </w:r>
      <w:r>
        <w:rPr>
          <w:spacing w:val="4"/>
        </w:rPr>
        <w:t xml:space="preserve"> </w:t>
      </w:r>
      <w:r>
        <w:t>to</w:t>
      </w:r>
      <w:r>
        <w:rPr>
          <w:spacing w:val="6"/>
        </w:rPr>
        <w:t xml:space="preserve"> </w:t>
      </w:r>
      <w:r>
        <w:t>allow</w:t>
      </w:r>
      <w:r>
        <w:rPr>
          <w:spacing w:val="5"/>
        </w:rPr>
        <w:t xml:space="preserve"> </w:t>
      </w:r>
      <w:r>
        <w:t>for</w:t>
      </w:r>
      <w:r>
        <w:rPr>
          <w:spacing w:val="3"/>
        </w:rPr>
        <w:t xml:space="preserve"> </w:t>
      </w:r>
      <w:r>
        <w:t>the</w:t>
      </w:r>
      <w:r>
        <w:rPr>
          <w:spacing w:val="1"/>
        </w:rPr>
        <w:t xml:space="preserve"> </w:t>
      </w:r>
      <w:r>
        <w:t>creation</w:t>
      </w:r>
      <w:r>
        <w:rPr>
          <w:spacing w:val="6"/>
        </w:rPr>
        <w:t xml:space="preserve"> </w:t>
      </w:r>
      <w:r>
        <w:t>of</w:t>
      </w:r>
      <w:r>
        <w:rPr>
          <w:spacing w:val="5"/>
        </w:rPr>
        <w:t xml:space="preserve"> </w:t>
      </w:r>
      <w:r>
        <w:t>mixed</w:t>
      </w:r>
      <w:r>
        <w:rPr>
          <w:spacing w:val="5"/>
        </w:rPr>
        <w:t xml:space="preserve"> </w:t>
      </w:r>
      <w:r>
        <w:t>income</w:t>
      </w:r>
      <w:r>
        <w:rPr>
          <w:spacing w:val="2"/>
        </w:rPr>
        <w:t xml:space="preserve"> </w:t>
      </w:r>
      <w:r>
        <w:rPr>
          <w:spacing w:val="-2"/>
        </w:rPr>
        <w:t>housing.</w:t>
      </w:r>
    </w:p>
    <w:p w14:paraId="024D80D8" w14:textId="77777777" w:rsidR="00490144" w:rsidRDefault="00490144">
      <w:pPr>
        <w:pStyle w:val="BodyText"/>
        <w:spacing w:before="8"/>
        <w:rPr>
          <w:b/>
          <w:i/>
        </w:rPr>
      </w:pPr>
    </w:p>
    <w:p w14:paraId="725480DC" w14:textId="77777777" w:rsidR="00490144" w:rsidRDefault="000D1428">
      <w:pPr>
        <w:pStyle w:val="BodyText"/>
        <w:spacing w:line="280" w:lineRule="auto"/>
        <w:ind w:left="201" w:right="4116"/>
      </w:pPr>
      <w:r>
        <w:t>The Town should explore and consider adopting changes to the current zoning to promote the creation of</w:t>
      </w:r>
      <w:r>
        <w:rPr>
          <w:spacing w:val="40"/>
        </w:rPr>
        <w:t xml:space="preserve"> </w:t>
      </w:r>
      <w:r>
        <w:t>additional affordable units and to appropriately direct new development.</w:t>
      </w:r>
      <w:r>
        <w:rPr>
          <w:spacing w:val="40"/>
        </w:rPr>
        <w:t xml:space="preserve"> </w:t>
      </w:r>
      <w:r>
        <w:t>Housing production reflects the</w:t>
      </w:r>
      <w:r>
        <w:rPr>
          <w:spacing w:val="80"/>
        </w:rPr>
        <w:t xml:space="preserve"> </w:t>
      </w:r>
      <w:r>
        <w:t>Town’s land use regulations affecting private and public actions.</w:t>
      </w:r>
      <w:r>
        <w:rPr>
          <w:spacing w:val="40"/>
        </w:rPr>
        <w:t xml:space="preserve"> </w:t>
      </w:r>
      <w:r>
        <w:t>To best execute this plan and meet production</w:t>
      </w:r>
      <w:r>
        <w:rPr>
          <w:spacing w:val="40"/>
        </w:rPr>
        <w:t xml:space="preserve"> </w:t>
      </w:r>
      <w:r>
        <w:t>goals the Town needs greater flexibility and more appropriate dimensional standards in the zoning bylaw and</w:t>
      </w:r>
      <w:r>
        <w:rPr>
          <w:spacing w:val="40"/>
        </w:rPr>
        <w:t xml:space="preserve"> </w:t>
      </w:r>
      <w:r>
        <w:t>subdivision rules and regulations.</w:t>
      </w:r>
      <w:r>
        <w:rPr>
          <w:spacing w:val="40"/>
        </w:rPr>
        <w:t xml:space="preserve"> </w:t>
      </w:r>
      <w:r>
        <w:t>New tools may also be needed to capture more affordable units and guide</w:t>
      </w:r>
      <w:r>
        <w:rPr>
          <w:spacing w:val="40"/>
        </w:rPr>
        <w:t xml:space="preserve"> </w:t>
      </w:r>
      <w:r>
        <w:t>development to strategic locations.</w:t>
      </w:r>
    </w:p>
    <w:p w14:paraId="2EE06013" w14:textId="77777777" w:rsidR="00490144" w:rsidRDefault="00490144">
      <w:pPr>
        <w:pStyle w:val="BodyText"/>
        <w:spacing w:before="37"/>
      </w:pPr>
    </w:p>
    <w:p w14:paraId="70D295E3" w14:textId="77777777" w:rsidR="00490144" w:rsidRDefault="000D1428">
      <w:pPr>
        <w:pStyle w:val="BodyText"/>
        <w:spacing w:line="280" w:lineRule="auto"/>
        <w:ind w:left="201" w:right="4164"/>
      </w:pPr>
      <w:r>
        <w:t>The zoning bylaw requires at least one acre per unit for all housing although some multi-unit projects like the</w:t>
      </w:r>
      <w:r>
        <w:rPr>
          <w:spacing w:val="40"/>
        </w:rPr>
        <w:t xml:space="preserve"> </w:t>
      </w:r>
      <w:r>
        <w:t>Twin Lakes are at a slightly higher density.</w:t>
      </w:r>
      <w:r>
        <w:rPr>
          <w:spacing w:val="40"/>
        </w:rPr>
        <w:t xml:space="preserve"> </w:t>
      </w:r>
      <w:r>
        <w:t>The bylaw also requires frontage, setback and other dimensional</w:t>
      </w:r>
      <w:r>
        <w:rPr>
          <w:spacing w:val="40"/>
        </w:rPr>
        <w:t xml:space="preserve"> </w:t>
      </w:r>
      <w:r>
        <w:t>standards that constrain affordable development, since this often relies on economies of scale and density.</w:t>
      </w:r>
      <w:r>
        <w:rPr>
          <w:spacing w:val="40"/>
        </w:rPr>
        <w:t xml:space="preserve"> </w:t>
      </w:r>
      <w:r>
        <w:t>These provisions require regulatory relief for most affordable residential development.</w:t>
      </w:r>
      <w:r>
        <w:rPr>
          <w:spacing w:val="40"/>
        </w:rPr>
        <w:t xml:space="preserve"> </w:t>
      </w:r>
      <w:r>
        <w:t>The Comprehensive</w:t>
      </w:r>
      <w:r>
        <w:rPr>
          <w:spacing w:val="40"/>
        </w:rPr>
        <w:t xml:space="preserve"> </w:t>
      </w:r>
      <w:r>
        <w:t>Permit Act (Chapter 40B) allows towns and developers to over-ride overly restrictive requirements, but it may</w:t>
      </w:r>
      <w:r>
        <w:rPr>
          <w:spacing w:val="40"/>
        </w:rPr>
        <w:t xml:space="preserve"> </w:t>
      </w:r>
      <w:r>
        <w:t>be better to put appropriate standards into the zoning bylaw that suite the To</w:t>
      </w:r>
      <w:r>
        <w:t>wn’s needs while encouraging</w:t>
      </w:r>
      <w:r>
        <w:rPr>
          <w:spacing w:val="40"/>
        </w:rPr>
        <w:t xml:space="preserve"> </w:t>
      </w:r>
      <w:r>
        <w:t>development of mixed income housing.</w:t>
      </w:r>
    </w:p>
    <w:p w14:paraId="59CD0F43" w14:textId="77777777" w:rsidR="00490144" w:rsidRDefault="00490144">
      <w:pPr>
        <w:pStyle w:val="BodyText"/>
        <w:spacing w:before="37"/>
      </w:pPr>
    </w:p>
    <w:p w14:paraId="2ACF6977" w14:textId="77777777" w:rsidR="00490144" w:rsidRDefault="000D1428">
      <w:pPr>
        <w:pStyle w:val="Heading5"/>
        <w:spacing w:before="1" w:line="244" w:lineRule="auto"/>
        <w:ind w:right="4012"/>
      </w:pPr>
      <w:r>
        <w:rPr>
          <w:u w:val="single"/>
        </w:rPr>
        <w:t>Goal #4</w:t>
      </w:r>
      <w:r>
        <w:t>: Create affordable housing units through adaptive reuse of existing buildings and town owned</w:t>
      </w:r>
      <w:r>
        <w:rPr>
          <w:spacing w:val="40"/>
        </w:rPr>
        <w:t xml:space="preserve"> </w:t>
      </w:r>
      <w:r>
        <w:rPr>
          <w:spacing w:val="-2"/>
        </w:rPr>
        <w:t>properties.</w:t>
      </w:r>
    </w:p>
    <w:p w14:paraId="720DB1D3" w14:textId="77777777" w:rsidR="00490144" w:rsidRDefault="00490144">
      <w:pPr>
        <w:pStyle w:val="BodyText"/>
        <w:spacing w:before="4"/>
        <w:rPr>
          <w:b/>
          <w:i/>
        </w:rPr>
      </w:pPr>
    </w:p>
    <w:p w14:paraId="126BE351" w14:textId="77777777" w:rsidR="00490144" w:rsidRDefault="000D1428">
      <w:pPr>
        <w:pStyle w:val="BodyText"/>
        <w:spacing w:line="280" w:lineRule="auto"/>
        <w:ind w:left="201" w:right="4116"/>
      </w:pPr>
      <w:r>
        <w:t>To</w:t>
      </w:r>
      <w:r>
        <w:rPr>
          <w:spacing w:val="16"/>
        </w:rPr>
        <w:t xml:space="preserve"> </w:t>
      </w:r>
      <w:r>
        <w:t>accomplish</w:t>
      </w:r>
      <w:r>
        <w:rPr>
          <w:spacing w:val="16"/>
        </w:rPr>
        <w:t xml:space="preserve"> </w:t>
      </w:r>
      <w:r>
        <w:t>the</w:t>
      </w:r>
      <w:r>
        <w:rPr>
          <w:spacing w:val="14"/>
        </w:rPr>
        <w:t xml:space="preserve"> </w:t>
      </w:r>
      <w:r>
        <w:t>actions</w:t>
      </w:r>
      <w:r>
        <w:rPr>
          <w:spacing w:val="14"/>
        </w:rPr>
        <w:t xml:space="preserve"> </w:t>
      </w:r>
      <w:r>
        <w:t>included</w:t>
      </w:r>
      <w:r>
        <w:rPr>
          <w:spacing w:val="16"/>
        </w:rPr>
        <w:t xml:space="preserve"> </w:t>
      </w:r>
      <w:r>
        <w:t>in</w:t>
      </w:r>
      <w:r>
        <w:rPr>
          <w:spacing w:val="16"/>
        </w:rPr>
        <w:t xml:space="preserve"> </w:t>
      </w:r>
      <w:r>
        <w:t>this</w:t>
      </w:r>
      <w:r>
        <w:rPr>
          <w:spacing w:val="14"/>
        </w:rPr>
        <w:t xml:space="preserve"> </w:t>
      </w:r>
      <w:r>
        <w:t>Housing Production</w:t>
      </w:r>
      <w:r>
        <w:rPr>
          <w:spacing w:val="16"/>
        </w:rPr>
        <w:t xml:space="preserve"> </w:t>
      </w:r>
      <w:r>
        <w:t>Plan</w:t>
      </w:r>
      <w:r>
        <w:rPr>
          <w:spacing w:val="16"/>
        </w:rPr>
        <w:t xml:space="preserve"> </w:t>
      </w:r>
      <w:r>
        <w:t>and</w:t>
      </w:r>
      <w:r>
        <w:rPr>
          <w:spacing w:val="16"/>
        </w:rPr>
        <w:t xml:space="preserve"> </w:t>
      </w:r>
      <w:r>
        <w:t>meet</w:t>
      </w:r>
      <w:r>
        <w:rPr>
          <w:spacing w:val="14"/>
        </w:rPr>
        <w:t xml:space="preserve"> </w:t>
      </w:r>
      <w:r>
        <w:t>production</w:t>
      </w:r>
      <w:r>
        <w:rPr>
          <w:spacing w:val="16"/>
        </w:rPr>
        <w:t xml:space="preserve"> </w:t>
      </w:r>
      <w:r>
        <w:t>goals,</w:t>
      </w:r>
      <w:r>
        <w:rPr>
          <w:spacing w:val="14"/>
        </w:rPr>
        <w:t xml:space="preserve"> </w:t>
      </w:r>
      <w:r>
        <w:t>it</w:t>
      </w:r>
      <w:r>
        <w:rPr>
          <w:spacing w:val="14"/>
        </w:rPr>
        <w:t xml:space="preserve"> </w:t>
      </w:r>
      <w:r>
        <w:t>will</w:t>
      </w:r>
      <w:r>
        <w:rPr>
          <w:spacing w:val="16"/>
        </w:rPr>
        <w:t xml:space="preserve"> </w:t>
      </w:r>
      <w:r>
        <w:t>be</w:t>
      </w:r>
      <w:r>
        <w:rPr>
          <w:spacing w:val="40"/>
        </w:rPr>
        <w:t xml:space="preserve"> </w:t>
      </w:r>
      <w:r>
        <w:t>essential for the Town of Halifax to continue to reach out to the development community and sources of public</w:t>
      </w:r>
      <w:r>
        <w:rPr>
          <w:spacing w:val="40"/>
        </w:rPr>
        <w:t xml:space="preserve"> </w:t>
      </w:r>
      <w:r>
        <w:t>and private financing to secure the necessary technical and financial resources.</w:t>
      </w:r>
      <w:r>
        <w:rPr>
          <w:spacing w:val="40"/>
        </w:rPr>
        <w:t xml:space="preserve"> </w:t>
      </w:r>
      <w:r>
        <w:t>While some of the units</w:t>
      </w:r>
      <w:r>
        <w:rPr>
          <w:spacing w:val="80"/>
        </w:rPr>
        <w:t xml:space="preserve"> </w:t>
      </w:r>
      <w:r>
        <w:t>produced may rely on the participation of existing property owners, most of the production will continue to rely</w:t>
      </w:r>
      <w:r>
        <w:rPr>
          <w:spacing w:val="40"/>
        </w:rPr>
        <w:t xml:space="preserve"> </w:t>
      </w:r>
      <w:r>
        <w:t>on join ventures with developers, for profit and non-profit, to create affordable units.</w:t>
      </w:r>
    </w:p>
    <w:p w14:paraId="4FFC510C" w14:textId="77777777" w:rsidR="00490144" w:rsidRDefault="00490144">
      <w:pPr>
        <w:spacing w:line="280" w:lineRule="auto"/>
        <w:sectPr w:rsidR="00490144">
          <w:pgSz w:w="12240" w:h="15840"/>
          <w:pgMar w:top="1820" w:right="0" w:bottom="2940" w:left="600" w:header="0" w:footer="2749" w:gutter="0"/>
          <w:cols w:space="720"/>
        </w:sectPr>
      </w:pPr>
    </w:p>
    <w:p w14:paraId="1DBE2329" w14:textId="77777777" w:rsidR="00490144" w:rsidRDefault="000D1428">
      <w:pPr>
        <w:pStyle w:val="BodyText"/>
      </w:pPr>
      <w:r>
        <w:rPr>
          <w:noProof/>
        </w:rPr>
        <w:lastRenderedPageBreak/>
        <mc:AlternateContent>
          <mc:Choice Requires="wps">
            <w:drawing>
              <wp:anchor distT="0" distB="0" distL="0" distR="0" simplePos="0" relativeHeight="482057728" behindDoc="1" locked="0" layoutInCell="1" allowOverlap="1" wp14:anchorId="0ED882F6" wp14:editId="2324BF15">
                <wp:simplePos x="0" y="0"/>
                <wp:positionH relativeFrom="page">
                  <wp:posOffset>5341620</wp:posOffset>
                </wp:positionH>
                <wp:positionV relativeFrom="page">
                  <wp:posOffset>1295780</wp:posOffset>
                </wp:positionV>
                <wp:extent cx="2425065" cy="7461250"/>
                <wp:effectExtent l="0" t="0" r="0" b="0"/>
                <wp:wrapNone/>
                <wp:docPr id="532" name="Graphic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19F7E8E8" id="Graphic 532" o:spid="_x0000_s1026" style="position:absolute;margin-left:420.6pt;margin-top:102.05pt;width:190.95pt;height:587.5pt;z-index:-21258752;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2257A1A8" w14:textId="77777777" w:rsidR="00490144" w:rsidRDefault="00490144">
      <w:pPr>
        <w:pStyle w:val="BodyText"/>
      </w:pPr>
    </w:p>
    <w:p w14:paraId="16E161A2" w14:textId="77777777" w:rsidR="00490144" w:rsidRDefault="00490144">
      <w:pPr>
        <w:pStyle w:val="BodyText"/>
      </w:pPr>
    </w:p>
    <w:p w14:paraId="5F6B2EC9" w14:textId="77777777" w:rsidR="00490144" w:rsidRDefault="00490144">
      <w:pPr>
        <w:pStyle w:val="BodyText"/>
      </w:pPr>
    </w:p>
    <w:p w14:paraId="2DEEB1EF" w14:textId="77777777" w:rsidR="00490144" w:rsidRDefault="00490144">
      <w:pPr>
        <w:pStyle w:val="BodyText"/>
      </w:pPr>
    </w:p>
    <w:p w14:paraId="392CDA4B" w14:textId="77777777" w:rsidR="00490144" w:rsidRDefault="00490144">
      <w:pPr>
        <w:pStyle w:val="BodyText"/>
        <w:spacing w:before="120"/>
      </w:pPr>
    </w:p>
    <w:p w14:paraId="08BF3921" w14:textId="77777777" w:rsidR="00490144" w:rsidRDefault="000D1428">
      <w:pPr>
        <w:pStyle w:val="BodyText"/>
        <w:spacing w:line="280" w:lineRule="auto"/>
        <w:ind w:left="201" w:right="4012"/>
      </w:pPr>
      <w:r>
        <w:t>Over and above the participation of the development community, Halifax will need assistance from state and</w:t>
      </w:r>
      <w:r>
        <w:rPr>
          <w:spacing w:val="40"/>
        </w:rPr>
        <w:t xml:space="preserve"> </w:t>
      </w:r>
      <w:r>
        <w:t>federal agencies including the Department of Housing and Community Development (DHCD), MassHousing,</w:t>
      </w:r>
      <w:r>
        <w:rPr>
          <w:spacing w:val="40"/>
        </w:rPr>
        <w:t xml:space="preserve"> </w:t>
      </w:r>
      <w:r>
        <w:t>MassDevelopment, the Department of Developmental Services, the Department of Mental Health and the</w:t>
      </w:r>
      <w:r>
        <w:rPr>
          <w:spacing w:val="40"/>
        </w:rPr>
        <w:t xml:space="preserve"> </w:t>
      </w:r>
      <w:r>
        <w:t>Community Economic Development Assistance Corporation (MHIC). There are also regional resources such as</w:t>
      </w:r>
      <w:r>
        <w:rPr>
          <w:spacing w:val="40"/>
        </w:rPr>
        <w:t xml:space="preserve"> </w:t>
      </w:r>
      <w:r>
        <w:t>Housing Solutions for Southeastern Massachusetts, South Shore Habitat for Humanity along with private lenders</w:t>
      </w:r>
      <w:r>
        <w:rPr>
          <w:spacing w:val="40"/>
        </w:rPr>
        <w:t xml:space="preserve"> </w:t>
      </w:r>
      <w:r>
        <w:t>from whom the Town could seek assistance.</w:t>
      </w:r>
    </w:p>
    <w:p w14:paraId="2AFF5E36" w14:textId="77777777" w:rsidR="00490144" w:rsidRDefault="00490144">
      <w:pPr>
        <w:pStyle w:val="BodyText"/>
        <w:spacing w:before="38"/>
      </w:pPr>
    </w:p>
    <w:p w14:paraId="21CE1270" w14:textId="77777777" w:rsidR="00490144" w:rsidRDefault="000D1428">
      <w:pPr>
        <w:pStyle w:val="Heading5"/>
      </w:pPr>
      <w:r>
        <w:rPr>
          <w:u w:val="single"/>
        </w:rPr>
        <w:t>Goal</w:t>
      </w:r>
      <w:r>
        <w:rPr>
          <w:spacing w:val="-4"/>
          <w:u w:val="single"/>
        </w:rPr>
        <w:t xml:space="preserve"> </w:t>
      </w:r>
      <w:r>
        <w:rPr>
          <w:u w:val="single"/>
        </w:rPr>
        <w:t>#5:</w:t>
      </w:r>
      <w:r>
        <w:rPr>
          <w:spacing w:val="-2"/>
        </w:rPr>
        <w:t xml:space="preserve"> </w:t>
      </w:r>
      <w:r>
        <w:t>Promote</w:t>
      </w:r>
      <w:r>
        <w:rPr>
          <w:spacing w:val="-4"/>
        </w:rPr>
        <w:t xml:space="preserve"> </w:t>
      </w:r>
      <w:r>
        <w:t>a</w:t>
      </w:r>
      <w:r>
        <w:rPr>
          <w:spacing w:val="-2"/>
        </w:rPr>
        <w:t xml:space="preserve"> </w:t>
      </w:r>
      <w:r>
        <w:t>diversity</w:t>
      </w:r>
      <w:r>
        <w:rPr>
          <w:spacing w:val="-5"/>
        </w:rPr>
        <w:t xml:space="preserve"> </w:t>
      </w:r>
      <w:r>
        <w:t>of</w:t>
      </w:r>
      <w:r>
        <w:rPr>
          <w:spacing w:val="-2"/>
        </w:rPr>
        <w:t xml:space="preserve"> </w:t>
      </w:r>
      <w:r>
        <w:t>housing</w:t>
      </w:r>
      <w:r>
        <w:rPr>
          <w:spacing w:val="-2"/>
        </w:rPr>
        <w:t xml:space="preserve"> </w:t>
      </w:r>
      <w:r>
        <w:t>options</w:t>
      </w:r>
      <w:r>
        <w:rPr>
          <w:spacing w:val="-5"/>
        </w:rPr>
        <w:t xml:space="preserve"> </w:t>
      </w:r>
      <w:r>
        <w:t>in Halifax</w:t>
      </w:r>
      <w:r>
        <w:rPr>
          <w:spacing w:val="-5"/>
        </w:rPr>
        <w:t xml:space="preserve"> </w:t>
      </w:r>
      <w:r>
        <w:t>to</w:t>
      </w:r>
      <w:r>
        <w:rPr>
          <w:spacing w:val="-2"/>
        </w:rPr>
        <w:t xml:space="preserve"> </w:t>
      </w:r>
      <w:r>
        <w:t>meet</w:t>
      </w:r>
      <w:r>
        <w:rPr>
          <w:spacing w:val="-2"/>
        </w:rPr>
        <w:t xml:space="preserve"> </w:t>
      </w:r>
      <w:r>
        <w:t>the</w:t>
      </w:r>
      <w:r>
        <w:rPr>
          <w:spacing w:val="-5"/>
        </w:rPr>
        <w:t xml:space="preserve"> </w:t>
      </w:r>
      <w:r>
        <w:t>needs</w:t>
      </w:r>
      <w:r>
        <w:rPr>
          <w:spacing w:val="-2"/>
        </w:rPr>
        <w:t xml:space="preserve"> </w:t>
      </w:r>
      <w:r>
        <w:t>of</w:t>
      </w:r>
      <w:r>
        <w:rPr>
          <w:spacing w:val="-2"/>
        </w:rPr>
        <w:t xml:space="preserve"> </w:t>
      </w:r>
      <w:r>
        <w:t>a</w:t>
      </w:r>
      <w:r>
        <w:rPr>
          <w:spacing w:val="-3"/>
        </w:rPr>
        <w:t xml:space="preserve"> </w:t>
      </w:r>
      <w:r>
        <w:t>changing</w:t>
      </w:r>
      <w:r>
        <w:rPr>
          <w:spacing w:val="-2"/>
        </w:rPr>
        <w:t xml:space="preserve"> </w:t>
      </w:r>
      <w:r>
        <w:t>and</w:t>
      </w:r>
      <w:r>
        <w:rPr>
          <w:spacing w:val="-2"/>
        </w:rPr>
        <w:t xml:space="preserve"> </w:t>
      </w:r>
      <w:r>
        <w:t>aging</w:t>
      </w:r>
      <w:r>
        <w:rPr>
          <w:spacing w:val="-3"/>
        </w:rPr>
        <w:t xml:space="preserve"> </w:t>
      </w:r>
      <w:r>
        <w:rPr>
          <w:spacing w:val="-2"/>
        </w:rPr>
        <w:t>population</w:t>
      </w:r>
    </w:p>
    <w:p w14:paraId="79A61DD6" w14:textId="77777777" w:rsidR="00490144" w:rsidRDefault="000D1428">
      <w:pPr>
        <w:pStyle w:val="BodyText"/>
        <w:ind w:left="180"/>
        <w:rPr>
          <w:sz w:val="20"/>
        </w:rPr>
      </w:pPr>
      <w:r>
        <w:rPr>
          <w:noProof/>
          <w:sz w:val="20"/>
        </w:rPr>
        <mc:AlternateContent>
          <mc:Choice Requires="wpg">
            <w:drawing>
              <wp:inline distT="0" distB="0" distL="0" distR="0" wp14:anchorId="53C34672" wp14:editId="057257A3">
                <wp:extent cx="4775835" cy="3733165"/>
                <wp:effectExtent l="0" t="0" r="0" b="635"/>
                <wp:docPr id="533"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835" cy="3733165"/>
                          <a:chOff x="0" y="0"/>
                          <a:chExt cx="4775835" cy="3733165"/>
                        </a:xfrm>
                      </wpg:grpSpPr>
                      <wps:wsp>
                        <wps:cNvPr id="534" name="Graphic 534"/>
                        <wps:cNvSpPr/>
                        <wps:spPr>
                          <a:xfrm>
                            <a:off x="461937" y="73456"/>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wps:wsp>
                        <wps:cNvPr id="535" name="Graphic 535"/>
                        <wps:cNvSpPr/>
                        <wps:spPr>
                          <a:xfrm>
                            <a:off x="0" y="0"/>
                            <a:ext cx="4775835" cy="2763520"/>
                          </a:xfrm>
                          <a:custGeom>
                            <a:avLst/>
                            <a:gdLst/>
                            <a:ahLst/>
                            <a:cxnLst/>
                            <a:rect l="l" t="t" r="r" b="b"/>
                            <a:pathLst>
                              <a:path w="4775835" h="2763520">
                                <a:moveTo>
                                  <a:pt x="4775327" y="2636443"/>
                                </a:moveTo>
                                <a:lnTo>
                                  <a:pt x="0" y="2636443"/>
                                </a:lnTo>
                                <a:lnTo>
                                  <a:pt x="0" y="2762935"/>
                                </a:lnTo>
                                <a:lnTo>
                                  <a:pt x="4775327" y="2762935"/>
                                </a:lnTo>
                                <a:lnTo>
                                  <a:pt x="4775327" y="2636443"/>
                                </a:lnTo>
                                <a:close/>
                              </a:path>
                              <a:path w="4775835" h="2763520">
                                <a:moveTo>
                                  <a:pt x="4775327" y="1219708"/>
                                </a:moveTo>
                                <a:lnTo>
                                  <a:pt x="0" y="1219708"/>
                                </a:lnTo>
                                <a:lnTo>
                                  <a:pt x="0" y="1346504"/>
                                </a:lnTo>
                                <a:lnTo>
                                  <a:pt x="0" y="1472996"/>
                                </a:lnTo>
                                <a:lnTo>
                                  <a:pt x="4775327" y="1472996"/>
                                </a:lnTo>
                                <a:lnTo>
                                  <a:pt x="4775327" y="1346504"/>
                                </a:lnTo>
                                <a:lnTo>
                                  <a:pt x="4775327" y="1219708"/>
                                </a:lnTo>
                                <a:close/>
                              </a:path>
                              <a:path w="4775835" h="2763520">
                                <a:moveTo>
                                  <a:pt x="4775327" y="0"/>
                                </a:moveTo>
                                <a:lnTo>
                                  <a:pt x="0" y="0"/>
                                </a:lnTo>
                                <a:lnTo>
                                  <a:pt x="0" y="126746"/>
                                </a:lnTo>
                                <a:lnTo>
                                  <a:pt x="0" y="252018"/>
                                </a:lnTo>
                                <a:lnTo>
                                  <a:pt x="4775327" y="252018"/>
                                </a:lnTo>
                                <a:lnTo>
                                  <a:pt x="4775327" y="126796"/>
                                </a:lnTo>
                                <a:lnTo>
                                  <a:pt x="4775327" y="0"/>
                                </a:lnTo>
                                <a:close/>
                              </a:path>
                            </a:pathLst>
                          </a:custGeom>
                          <a:solidFill>
                            <a:srgbClr val="FFFFFF"/>
                          </a:solidFill>
                        </wps:spPr>
                        <wps:bodyPr wrap="square" lIns="0" tIns="0" rIns="0" bIns="0" rtlCol="0">
                          <a:prstTxWarp prst="textNoShape">
                            <a:avLst/>
                          </a:prstTxWarp>
                          <a:noAutofit/>
                        </wps:bodyPr>
                      </wps:wsp>
                      <wps:wsp>
                        <wps:cNvPr id="536" name="Textbox 536"/>
                        <wps:cNvSpPr txBox="1"/>
                        <wps:spPr>
                          <a:xfrm>
                            <a:off x="0" y="0"/>
                            <a:ext cx="4775835" cy="3733165"/>
                          </a:xfrm>
                          <a:prstGeom prst="rect">
                            <a:avLst/>
                          </a:prstGeom>
                        </wps:spPr>
                        <wps:txbx>
                          <w:txbxContent>
                            <w:p w14:paraId="0A363445" w14:textId="77777777" w:rsidR="00490144" w:rsidRDefault="000D1428">
                              <w:pPr>
                                <w:spacing w:before="4"/>
                                <w:ind w:left="21"/>
                                <w:rPr>
                                  <w:sz w:val="16"/>
                                </w:rPr>
                              </w:pPr>
                              <w:r>
                                <w:rPr>
                                  <w:b/>
                                  <w:i/>
                                  <w:sz w:val="16"/>
                                </w:rPr>
                                <w:t>and</w:t>
                              </w:r>
                              <w:r>
                                <w:rPr>
                                  <w:b/>
                                  <w:i/>
                                  <w:spacing w:val="6"/>
                                  <w:sz w:val="16"/>
                                </w:rPr>
                                <w:t xml:space="preserve"> </w:t>
                              </w:r>
                              <w:r>
                                <w:rPr>
                                  <w:b/>
                                  <w:i/>
                                  <w:sz w:val="16"/>
                                </w:rPr>
                                <w:t>promote</w:t>
                              </w:r>
                              <w:r>
                                <w:rPr>
                                  <w:b/>
                                  <w:i/>
                                  <w:spacing w:val="4"/>
                                  <w:sz w:val="16"/>
                                </w:rPr>
                                <w:t xml:space="preserve"> </w:t>
                              </w:r>
                              <w:r>
                                <w:rPr>
                                  <w:b/>
                                  <w:i/>
                                  <w:sz w:val="16"/>
                                </w:rPr>
                                <w:t>a</w:t>
                              </w:r>
                              <w:r>
                                <w:rPr>
                                  <w:b/>
                                  <w:i/>
                                  <w:spacing w:val="7"/>
                                  <w:sz w:val="16"/>
                                </w:rPr>
                                <w:t xml:space="preserve"> </w:t>
                              </w:r>
                              <w:r>
                                <w:rPr>
                                  <w:b/>
                                  <w:i/>
                                  <w:sz w:val="16"/>
                                </w:rPr>
                                <w:t>socio-economically</w:t>
                              </w:r>
                              <w:r>
                                <w:rPr>
                                  <w:b/>
                                  <w:i/>
                                  <w:spacing w:val="6"/>
                                  <w:sz w:val="16"/>
                                </w:rPr>
                                <w:t xml:space="preserve"> </w:t>
                              </w:r>
                              <w:r>
                                <w:rPr>
                                  <w:b/>
                                  <w:i/>
                                  <w:sz w:val="16"/>
                                </w:rPr>
                                <w:t>diverse</w:t>
                              </w:r>
                              <w:r>
                                <w:rPr>
                                  <w:b/>
                                  <w:i/>
                                  <w:spacing w:val="5"/>
                                  <w:sz w:val="16"/>
                                </w:rPr>
                                <w:t xml:space="preserve"> </w:t>
                              </w:r>
                              <w:r>
                                <w:rPr>
                                  <w:b/>
                                  <w:i/>
                                  <w:spacing w:val="-2"/>
                                  <w:sz w:val="16"/>
                                </w:rPr>
                                <w:t>population</w:t>
                              </w:r>
                              <w:r>
                                <w:rPr>
                                  <w:spacing w:val="-2"/>
                                  <w:sz w:val="16"/>
                                </w:rPr>
                                <w:t>.</w:t>
                              </w:r>
                            </w:p>
                            <w:p w14:paraId="5C7FEB3E" w14:textId="77777777" w:rsidR="00490144" w:rsidRDefault="00490144">
                              <w:pPr>
                                <w:spacing w:before="6"/>
                                <w:rPr>
                                  <w:sz w:val="16"/>
                                </w:rPr>
                              </w:pPr>
                            </w:p>
                            <w:p w14:paraId="3270A1DC" w14:textId="77777777" w:rsidR="00490144" w:rsidRDefault="000D1428">
                              <w:pPr>
                                <w:spacing w:before="1" w:line="280" w:lineRule="auto"/>
                                <w:ind w:left="21" w:right="196"/>
                                <w:rPr>
                                  <w:sz w:val="16"/>
                                </w:rPr>
                              </w:pPr>
                              <w:r>
                                <w:rPr>
                                  <w:sz w:val="16"/>
                                </w:rPr>
                                <w:t>The community’s housing needs are diverse, yet the majority of stock consists of single-family homes. It is</w:t>
                              </w:r>
                              <w:r>
                                <w:rPr>
                                  <w:spacing w:val="40"/>
                                  <w:sz w:val="16"/>
                                </w:rPr>
                                <w:t xml:space="preserve"> </w:t>
                              </w:r>
                              <w:r>
                                <w:rPr>
                                  <w:sz w:val="16"/>
                                </w:rPr>
                                <w:t>important to enable children who grew up in town, to return to raise their own families here, to offer town</w:t>
                              </w:r>
                              <w:r>
                                <w:rPr>
                                  <w:spacing w:val="40"/>
                                  <w:sz w:val="16"/>
                                </w:rPr>
                                <w:t xml:space="preserve"> </w:t>
                              </w:r>
                              <w:r>
                                <w:rPr>
                                  <w:sz w:val="16"/>
                                </w:rPr>
                                <w:t>employees the opportunity to live in the community in which they work, to provide housing alternatives to</w:t>
                              </w:r>
                              <w:r>
                                <w:rPr>
                                  <w:spacing w:val="40"/>
                                  <w:sz w:val="16"/>
                                </w:rPr>
                                <w:t xml:space="preserve"> </w:t>
                              </w:r>
                              <w:r>
                                <w:rPr>
                                  <w:sz w:val="16"/>
                                </w:rPr>
                                <w:t>elderly residents who have spent much of their lives in town but now require alternatives to their large single-</w:t>
                              </w:r>
                              <w:r>
                                <w:rPr>
                                  <w:spacing w:val="40"/>
                                  <w:sz w:val="16"/>
                                </w:rPr>
                                <w:t xml:space="preserve"> </w:t>
                              </w:r>
                              <w:r>
                                <w:rPr>
                                  <w:sz w:val="16"/>
                                </w:rPr>
                                <w:t>family homes, and to offer families the flexibility of moving to larger homes as their families grow.</w:t>
                              </w:r>
                              <w:r>
                                <w:rPr>
                                  <w:spacing w:val="40"/>
                                  <w:sz w:val="16"/>
                                </w:rPr>
                                <w:t xml:space="preserve"> </w:t>
                              </w:r>
                              <w:r>
                                <w:rPr>
                                  <w:sz w:val="16"/>
                                </w:rPr>
                                <w:t>It would be</w:t>
                              </w:r>
                              <w:r>
                                <w:rPr>
                                  <w:spacing w:val="40"/>
                                  <w:sz w:val="16"/>
                                </w:rPr>
                                <w:t xml:space="preserve"> </w:t>
                              </w:r>
                              <w:r>
                                <w:rPr>
                                  <w:sz w:val="16"/>
                                </w:rPr>
                                <w:t>optimal to provide a mix of both home ownership and rental opportuniti</w:t>
                              </w:r>
                              <w:r>
                                <w:rPr>
                                  <w:sz w:val="16"/>
                                </w:rPr>
                                <w:t>es within the community.</w:t>
                              </w:r>
                            </w:p>
                            <w:p w14:paraId="25FE43D3" w14:textId="77777777" w:rsidR="00490144" w:rsidRDefault="000D1428">
                              <w:pPr>
                                <w:spacing w:before="153"/>
                                <w:ind w:left="21"/>
                                <w:rPr>
                                  <w:b/>
                                  <w:i/>
                                  <w:sz w:val="16"/>
                                </w:rPr>
                              </w:pPr>
                              <w:r>
                                <w:rPr>
                                  <w:b/>
                                  <w:i/>
                                  <w:sz w:val="16"/>
                                  <w:u w:val="single"/>
                                </w:rPr>
                                <w:t>Goal</w:t>
                              </w:r>
                              <w:r>
                                <w:rPr>
                                  <w:b/>
                                  <w:i/>
                                  <w:spacing w:val="2"/>
                                  <w:sz w:val="16"/>
                                  <w:u w:val="single"/>
                                </w:rPr>
                                <w:t xml:space="preserve"> </w:t>
                              </w:r>
                              <w:r>
                                <w:rPr>
                                  <w:b/>
                                  <w:i/>
                                  <w:sz w:val="16"/>
                                  <w:u w:val="single"/>
                                </w:rPr>
                                <w:t>#6:</w:t>
                              </w:r>
                              <w:r>
                                <w:rPr>
                                  <w:b/>
                                  <w:i/>
                                  <w:spacing w:val="2"/>
                                  <w:sz w:val="16"/>
                                </w:rPr>
                                <w:t xml:space="preserve"> </w:t>
                              </w:r>
                              <w:r>
                                <w:rPr>
                                  <w:b/>
                                  <w:i/>
                                  <w:sz w:val="16"/>
                                </w:rPr>
                                <w:t>Promote</w:t>
                              </w:r>
                              <w:r>
                                <w:rPr>
                                  <w:b/>
                                  <w:i/>
                                  <w:spacing w:val="2"/>
                                  <w:sz w:val="16"/>
                                </w:rPr>
                                <w:t xml:space="preserve"> </w:t>
                              </w:r>
                              <w:r>
                                <w:rPr>
                                  <w:b/>
                                  <w:i/>
                                  <w:sz w:val="16"/>
                                </w:rPr>
                                <w:t>and</w:t>
                              </w:r>
                              <w:r>
                                <w:rPr>
                                  <w:b/>
                                  <w:i/>
                                  <w:spacing w:val="2"/>
                                  <w:sz w:val="16"/>
                                </w:rPr>
                                <w:t xml:space="preserve"> </w:t>
                              </w:r>
                              <w:r>
                                <w:rPr>
                                  <w:b/>
                                  <w:i/>
                                  <w:sz w:val="16"/>
                                </w:rPr>
                                <w:t>prioritize</w:t>
                              </w:r>
                              <w:r>
                                <w:rPr>
                                  <w:b/>
                                  <w:i/>
                                  <w:spacing w:val="1"/>
                                  <w:sz w:val="16"/>
                                </w:rPr>
                                <w:t xml:space="preserve"> </w:t>
                              </w:r>
                              <w:r>
                                <w:rPr>
                                  <w:b/>
                                  <w:i/>
                                  <w:sz w:val="16"/>
                                </w:rPr>
                                <w:t>affordable</w:t>
                              </w:r>
                              <w:r>
                                <w:rPr>
                                  <w:b/>
                                  <w:i/>
                                  <w:spacing w:val="-2"/>
                                  <w:sz w:val="16"/>
                                </w:rPr>
                                <w:t xml:space="preserve"> </w:t>
                              </w:r>
                              <w:r>
                                <w:rPr>
                                  <w:b/>
                                  <w:i/>
                                  <w:sz w:val="16"/>
                                </w:rPr>
                                <w:t>housing</w:t>
                              </w:r>
                              <w:r>
                                <w:rPr>
                                  <w:b/>
                                  <w:i/>
                                  <w:spacing w:val="2"/>
                                  <w:sz w:val="16"/>
                                </w:rPr>
                                <w:t xml:space="preserve"> </w:t>
                              </w:r>
                              <w:r>
                                <w:rPr>
                                  <w:b/>
                                  <w:i/>
                                  <w:sz w:val="16"/>
                                </w:rPr>
                                <w:t>for</w:t>
                              </w:r>
                              <w:r>
                                <w:rPr>
                                  <w:b/>
                                  <w:i/>
                                  <w:spacing w:val="1"/>
                                  <w:sz w:val="16"/>
                                </w:rPr>
                                <w:t xml:space="preserve"> </w:t>
                              </w:r>
                              <w:r>
                                <w:rPr>
                                  <w:b/>
                                  <w:i/>
                                  <w:sz w:val="16"/>
                                </w:rPr>
                                <w:t>infill</w:t>
                              </w:r>
                              <w:r>
                                <w:rPr>
                                  <w:b/>
                                  <w:i/>
                                  <w:spacing w:val="2"/>
                                  <w:sz w:val="16"/>
                                </w:rPr>
                                <w:t xml:space="preserve"> </w:t>
                              </w:r>
                              <w:r>
                                <w:rPr>
                                  <w:b/>
                                  <w:i/>
                                  <w:sz w:val="16"/>
                                </w:rPr>
                                <w:t>development</w:t>
                              </w:r>
                              <w:r>
                                <w:rPr>
                                  <w:b/>
                                  <w:i/>
                                  <w:spacing w:val="2"/>
                                  <w:sz w:val="16"/>
                                </w:rPr>
                                <w:t xml:space="preserve"> </w:t>
                              </w:r>
                              <w:r>
                                <w:rPr>
                                  <w:b/>
                                  <w:i/>
                                  <w:sz w:val="16"/>
                                </w:rPr>
                                <w:t>on</w:t>
                              </w:r>
                              <w:r>
                                <w:rPr>
                                  <w:b/>
                                  <w:i/>
                                  <w:spacing w:val="2"/>
                                  <w:sz w:val="16"/>
                                </w:rPr>
                                <w:t xml:space="preserve"> </w:t>
                              </w:r>
                              <w:r>
                                <w:rPr>
                                  <w:b/>
                                  <w:i/>
                                  <w:sz w:val="16"/>
                                </w:rPr>
                                <w:t>abandoned</w:t>
                              </w:r>
                              <w:r>
                                <w:rPr>
                                  <w:b/>
                                  <w:i/>
                                  <w:spacing w:val="2"/>
                                  <w:sz w:val="16"/>
                                </w:rPr>
                                <w:t xml:space="preserve"> </w:t>
                              </w:r>
                              <w:r>
                                <w:rPr>
                                  <w:b/>
                                  <w:i/>
                                  <w:sz w:val="16"/>
                                </w:rPr>
                                <w:t>and</w:t>
                              </w:r>
                              <w:r>
                                <w:rPr>
                                  <w:b/>
                                  <w:i/>
                                  <w:spacing w:val="2"/>
                                  <w:sz w:val="16"/>
                                </w:rPr>
                                <w:t xml:space="preserve"> </w:t>
                              </w:r>
                              <w:r>
                                <w:rPr>
                                  <w:b/>
                                  <w:i/>
                                  <w:sz w:val="16"/>
                                </w:rPr>
                                <w:t>vacant</w:t>
                              </w:r>
                              <w:r>
                                <w:rPr>
                                  <w:b/>
                                  <w:i/>
                                  <w:spacing w:val="2"/>
                                  <w:sz w:val="16"/>
                                </w:rPr>
                                <w:t xml:space="preserve"> </w:t>
                              </w:r>
                              <w:r>
                                <w:rPr>
                                  <w:b/>
                                  <w:i/>
                                  <w:spacing w:val="-2"/>
                                  <w:sz w:val="16"/>
                                </w:rPr>
                                <w:t>properties.</w:t>
                              </w:r>
                            </w:p>
                            <w:p w14:paraId="267CB365" w14:textId="77777777" w:rsidR="00490144" w:rsidRDefault="00490144">
                              <w:pPr>
                                <w:spacing w:before="7"/>
                                <w:rPr>
                                  <w:b/>
                                  <w:i/>
                                  <w:sz w:val="16"/>
                                </w:rPr>
                              </w:pPr>
                            </w:p>
                            <w:p w14:paraId="18FAF6F2" w14:textId="77777777" w:rsidR="00490144" w:rsidRDefault="000D1428">
                              <w:pPr>
                                <w:spacing w:line="280" w:lineRule="auto"/>
                                <w:ind w:left="21" w:right="196"/>
                                <w:rPr>
                                  <w:sz w:val="16"/>
                                </w:rPr>
                              </w:pPr>
                              <w:r>
                                <w:rPr>
                                  <w:sz w:val="16"/>
                                </w:rPr>
                                <w:t>Create affordable housing opportunities through adaptive reuse of vacant properties and infill development.</w:t>
                              </w:r>
                              <w:r>
                                <w:rPr>
                                  <w:spacing w:val="40"/>
                                  <w:sz w:val="16"/>
                                </w:rPr>
                                <w:t xml:space="preserve"> </w:t>
                              </w:r>
                              <w:r>
                                <w:rPr>
                                  <w:sz w:val="16"/>
                                </w:rPr>
                                <w:t>This can include preservation of historic buildings, redevelopment of previously developed properties to utilize</w:t>
                              </w:r>
                              <w:r>
                                <w:rPr>
                                  <w:spacing w:val="40"/>
                                  <w:sz w:val="16"/>
                                </w:rPr>
                                <w:t xml:space="preserve"> </w:t>
                              </w:r>
                              <w:r>
                                <w:rPr>
                                  <w:sz w:val="16"/>
                                </w:rPr>
                                <w:t>existing infrastructure, capitalizing on underutilized sites and mixed-use development on appropriate sites.</w:t>
                              </w:r>
                            </w:p>
                            <w:p w14:paraId="6EE05FCD" w14:textId="77777777" w:rsidR="00490144" w:rsidRDefault="000D1428">
                              <w:pPr>
                                <w:spacing w:before="2" w:line="280" w:lineRule="auto"/>
                                <w:ind w:left="21" w:right="88"/>
                                <w:rPr>
                                  <w:sz w:val="16"/>
                                </w:rPr>
                              </w:pPr>
                              <w:r>
                                <w:rPr>
                                  <w:sz w:val="16"/>
                                </w:rPr>
                                <w:t>Halifax may have municipal structures that become abandoned, underutilized, or functionally obsolete.</w:t>
                              </w:r>
                              <w:r>
                                <w:rPr>
                                  <w:spacing w:val="40"/>
                                  <w:sz w:val="16"/>
                                </w:rPr>
                                <w:t xml:space="preserve"> </w:t>
                              </w:r>
                              <w:r>
                                <w:rPr>
                                  <w:sz w:val="16"/>
                                </w:rPr>
                                <w:t>There</w:t>
                              </w:r>
                              <w:r>
                                <w:rPr>
                                  <w:spacing w:val="40"/>
                                  <w:sz w:val="16"/>
                                </w:rPr>
                                <w:t xml:space="preserve"> </w:t>
                              </w:r>
                              <w:r>
                                <w:rPr>
                                  <w:sz w:val="16"/>
                                </w:rPr>
                                <w:t>may be opportunities to convert town-owned property to accommodate some affordable housing.</w:t>
                              </w:r>
                              <w:r>
                                <w:rPr>
                                  <w:spacing w:val="40"/>
                                  <w:sz w:val="16"/>
                                </w:rPr>
                                <w:t xml:space="preserve"> </w:t>
                              </w:r>
                              <w:r>
                                <w:rPr>
                                  <w:sz w:val="16"/>
                                </w:rPr>
                                <w:t>Future tax</w:t>
                              </w:r>
                              <w:r>
                                <w:rPr>
                                  <w:spacing w:val="80"/>
                                  <w:sz w:val="16"/>
                                </w:rPr>
                                <w:t xml:space="preserve"> </w:t>
                              </w:r>
                              <w:r>
                                <w:rPr>
                                  <w:sz w:val="16"/>
                                </w:rPr>
                                <w:t>title property may also provide the community with opportunities to construct affordable housing for its</w:t>
                              </w:r>
                              <w:r>
                                <w:rPr>
                                  <w:spacing w:val="40"/>
                                  <w:sz w:val="16"/>
                                </w:rPr>
                                <w:t xml:space="preserve"> </w:t>
                              </w:r>
                              <w:r>
                                <w:rPr>
                                  <w:sz w:val="16"/>
                                </w:rPr>
                                <w:t>residents.</w:t>
                              </w:r>
                              <w:r>
                                <w:rPr>
                                  <w:spacing w:val="40"/>
                                  <w:sz w:val="16"/>
                                </w:rPr>
                                <w:t xml:space="preserve"> </w:t>
                              </w:r>
                              <w:r>
                                <w:rPr>
                                  <w:sz w:val="16"/>
                                </w:rPr>
                                <w:t>Additionally, privately owned properties (for example, a farmhouse) might be converted to multi-unit</w:t>
                              </w:r>
                              <w:r>
                                <w:rPr>
                                  <w:spacing w:val="40"/>
                                  <w:sz w:val="16"/>
                                </w:rPr>
                                <w:t xml:space="preserve"> </w:t>
                              </w:r>
                              <w:r>
                                <w:rPr>
                                  <w:sz w:val="16"/>
                                </w:rPr>
                                <w:t>dwellings that would include affordable units.</w:t>
                              </w:r>
                            </w:p>
                            <w:p w14:paraId="30C83D06" w14:textId="77777777" w:rsidR="00490144" w:rsidRDefault="00490144">
                              <w:pPr>
                                <w:spacing w:before="33"/>
                                <w:rPr>
                                  <w:sz w:val="16"/>
                                </w:rPr>
                              </w:pPr>
                            </w:p>
                            <w:p w14:paraId="0CD9EB45" w14:textId="77777777" w:rsidR="00490144" w:rsidRDefault="000D1428">
                              <w:pPr>
                                <w:ind w:left="21"/>
                                <w:rPr>
                                  <w:rFonts w:ascii="Cambria"/>
                                  <w:sz w:val="19"/>
                                </w:rPr>
                              </w:pPr>
                              <w:bookmarkStart w:id="66" w:name="_bookmark57"/>
                              <w:bookmarkEnd w:id="66"/>
                              <w:r>
                                <w:rPr>
                                  <w:rFonts w:ascii="Cambria"/>
                                  <w:color w:val="365F91"/>
                                  <w:sz w:val="19"/>
                                </w:rPr>
                                <w:t>B.</w:t>
                              </w:r>
                              <w:r>
                                <w:rPr>
                                  <w:rFonts w:ascii="Cambria"/>
                                  <w:color w:val="365F91"/>
                                  <w:spacing w:val="48"/>
                                  <w:sz w:val="19"/>
                                </w:rPr>
                                <w:t xml:space="preserve">  </w:t>
                              </w:r>
                              <w:r>
                                <w:rPr>
                                  <w:rFonts w:ascii="Cambria"/>
                                  <w:color w:val="365F91"/>
                                  <w:sz w:val="19"/>
                                </w:rPr>
                                <w:t>Implementation</w:t>
                              </w:r>
                              <w:r>
                                <w:rPr>
                                  <w:rFonts w:ascii="Cambria"/>
                                  <w:color w:val="365F91"/>
                                  <w:spacing w:val="3"/>
                                  <w:sz w:val="19"/>
                                </w:rPr>
                                <w:t xml:space="preserve"> </w:t>
                              </w:r>
                              <w:r>
                                <w:rPr>
                                  <w:rFonts w:ascii="Cambria"/>
                                  <w:color w:val="365F91"/>
                                  <w:spacing w:val="-2"/>
                                  <w:sz w:val="19"/>
                                </w:rPr>
                                <w:t>Strategies</w:t>
                              </w:r>
                            </w:p>
                            <w:p w14:paraId="1F23729C" w14:textId="77777777" w:rsidR="00490144" w:rsidRDefault="00490144">
                              <w:pPr>
                                <w:spacing w:before="17"/>
                                <w:rPr>
                                  <w:rFonts w:ascii="Cambria"/>
                                  <w:sz w:val="19"/>
                                </w:rPr>
                              </w:pPr>
                            </w:p>
                            <w:p w14:paraId="2DF09B85" w14:textId="77777777" w:rsidR="00490144" w:rsidRDefault="000D1428">
                              <w:pPr>
                                <w:spacing w:line="280" w:lineRule="auto"/>
                                <w:ind w:left="21" w:right="196"/>
                                <w:rPr>
                                  <w:sz w:val="16"/>
                                </w:rPr>
                              </w:pPr>
                              <w:r>
                                <w:rPr>
                                  <w:sz w:val="16"/>
                                </w:rPr>
                                <w:t>To meet and maintain a 10% affordable housing rate in a manner reflective of its rural character, Halifax will</w:t>
                              </w:r>
                              <w:r>
                                <w:rPr>
                                  <w:spacing w:val="40"/>
                                  <w:sz w:val="16"/>
                                </w:rPr>
                                <w:t xml:space="preserve"> </w:t>
                              </w:r>
                              <w:r>
                                <w:rPr>
                                  <w:sz w:val="16"/>
                                </w:rPr>
                                <w:t>need to strategically work to preserve the affordability of the current units on the subsidized housing inventory</w:t>
                              </w:r>
                              <w:r>
                                <w:rPr>
                                  <w:spacing w:val="40"/>
                                  <w:sz w:val="16"/>
                                </w:rPr>
                                <w:t xml:space="preserve"> </w:t>
                              </w:r>
                              <w:r>
                                <w:rPr>
                                  <w:sz w:val="16"/>
                                </w:rPr>
                                <w:t>and to create new affordable rental and homeownership opportunities as the number of market rate units</w:t>
                              </w:r>
                              <w:r>
                                <w:rPr>
                                  <w:spacing w:val="40"/>
                                  <w:sz w:val="16"/>
                                </w:rPr>
                                <w:t xml:space="preserve"> </w:t>
                              </w:r>
                              <w:r>
                                <w:rPr>
                                  <w:spacing w:val="-2"/>
                                  <w:sz w:val="16"/>
                                </w:rPr>
                                <w:t>increases.</w:t>
                              </w:r>
                            </w:p>
                          </w:txbxContent>
                        </wps:txbx>
                        <wps:bodyPr wrap="square" lIns="0" tIns="0" rIns="0" bIns="0" rtlCol="0">
                          <a:noAutofit/>
                        </wps:bodyPr>
                      </wps:wsp>
                    </wpg:wgp>
                  </a:graphicData>
                </a:graphic>
              </wp:inline>
            </w:drawing>
          </mc:Choice>
          <mc:Fallback>
            <w:pict>
              <v:group w14:anchorId="53C34672" id="Group 533" o:spid="_x0000_s1411" style="width:376.05pt;height:293.95pt;mso-position-horizontal-relative:char;mso-position-vertical-relative:line" coordsize="47758,3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">
                <v:shape id="Graphic 534" o:spid="_x0000_s1412" style="position:absolute;left:4619;top:734;width:34645;height:36601;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Graphic 535" o:spid="_x0000_s1413" style="position:absolute;width:47758;height:27635;visibility:visible;mso-wrap-style:square;v-text-anchor:top" coordsize="4775835,276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" path="m4775327,2636443l,2636443r,126492l4775327,2762935r,-126492xem4775327,1219708l,1219708r,126796l,1472996r4775327,l4775327,1346504r,-126796xem4775327,l,,,126746,,252018r4775327,l4775327,126796,4775327,xe" stroked="f">
                  <v:path arrowok="t"/>
                </v:shape>
                <v:shape id="Textbox 536" o:spid="_x0000_s1414" type="#_x0000_t202" style="position:absolute;width:47758;height:37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AqkxQAAANwAAAAPAAAAZHJzL2Rvd25yZXYueG1sRI9Ba8JA&#10;FITvBf/D8gre6qYV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BUmAqkxQAAANwAAAAP&#10;AAAAAAAAAAAAAAAAAAcCAABkcnMvZG93bnJldi54bWxQSwUGAAAAAAMAAwC3AAAA+QIAAAAA&#10;" filled="f" stroked="f">
                  <v:textbox inset="0,0,0,0">
                    <w:txbxContent>
                      <w:p w14:paraId="0A363445" w14:textId="77777777" w:rsidR="00490144" w:rsidRDefault="000D1428">
                        <w:pPr>
                          <w:spacing w:before="4"/>
                          <w:ind w:left="21"/>
                          <w:rPr>
                            <w:sz w:val="16"/>
                          </w:rPr>
                        </w:pPr>
                        <w:r>
                          <w:rPr>
                            <w:b/>
                            <w:i/>
                            <w:sz w:val="16"/>
                          </w:rPr>
                          <w:t>and</w:t>
                        </w:r>
                        <w:r>
                          <w:rPr>
                            <w:b/>
                            <w:i/>
                            <w:spacing w:val="6"/>
                            <w:sz w:val="16"/>
                          </w:rPr>
                          <w:t xml:space="preserve"> </w:t>
                        </w:r>
                        <w:r>
                          <w:rPr>
                            <w:b/>
                            <w:i/>
                            <w:sz w:val="16"/>
                          </w:rPr>
                          <w:t>promote</w:t>
                        </w:r>
                        <w:r>
                          <w:rPr>
                            <w:b/>
                            <w:i/>
                            <w:spacing w:val="4"/>
                            <w:sz w:val="16"/>
                          </w:rPr>
                          <w:t xml:space="preserve"> </w:t>
                        </w:r>
                        <w:r>
                          <w:rPr>
                            <w:b/>
                            <w:i/>
                            <w:sz w:val="16"/>
                          </w:rPr>
                          <w:t>a</w:t>
                        </w:r>
                        <w:r>
                          <w:rPr>
                            <w:b/>
                            <w:i/>
                            <w:spacing w:val="7"/>
                            <w:sz w:val="16"/>
                          </w:rPr>
                          <w:t xml:space="preserve"> </w:t>
                        </w:r>
                        <w:r>
                          <w:rPr>
                            <w:b/>
                            <w:i/>
                            <w:sz w:val="16"/>
                          </w:rPr>
                          <w:t>socio-economically</w:t>
                        </w:r>
                        <w:r>
                          <w:rPr>
                            <w:b/>
                            <w:i/>
                            <w:spacing w:val="6"/>
                            <w:sz w:val="16"/>
                          </w:rPr>
                          <w:t xml:space="preserve"> </w:t>
                        </w:r>
                        <w:r>
                          <w:rPr>
                            <w:b/>
                            <w:i/>
                            <w:sz w:val="16"/>
                          </w:rPr>
                          <w:t>diverse</w:t>
                        </w:r>
                        <w:r>
                          <w:rPr>
                            <w:b/>
                            <w:i/>
                            <w:spacing w:val="5"/>
                            <w:sz w:val="16"/>
                          </w:rPr>
                          <w:t xml:space="preserve"> </w:t>
                        </w:r>
                        <w:r>
                          <w:rPr>
                            <w:b/>
                            <w:i/>
                            <w:spacing w:val="-2"/>
                            <w:sz w:val="16"/>
                          </w:rPr>
                          <w:t>population</w:t>
                        </w:r>
                        <w:r>
                          <w:rPr>
                            <w:spacing w:val="-2"/>
                            <w:sz w:val="16"/>
                          </w:rPr>
                          <w:t>.</w:t>
                        </w:r>
                      </w:p>
                      <w:p w14:paraId="5C7FEB3E" w14:textId="77777777" w:rsidR="00490144" w:rsidRDefault="00490144">
                        <w:pPr>
                          <w:spacing w:before="6"/>
                          <w:rPr>
                            <w:sz w:val="16"/>
                          </w:rPr>
                        </w:pPr>
                      </w:p>
                      <w:p w14:paraId="3270A1DC" w14:textId="77777777" w:rsidR="00490144" w:rsidRDefault="000D1428">
                        <w:pPr>
                          <w:spacing w:before="1" w:line="280" w:lineRule="auto"/>
                          <w:ind w:left="21" w:right="196"/>
                          <w:rPr>
                            <w:sz w:val="16"/>
                          </w:rPr>
                        </w:pPr>
                        <w:r>
                          <w:rPr>
                            <w:sz w:val="16"/>
                          </w:rPr>
                          <w:t>The community’s housing needs are diverse, yet the majority of stock consists of single-family homes. It is</w:t>
                        </w:r>
                        <w:r>
                          <w:rPr>
                            <w:spacing w:val="40"/>
                            <w:sz w:val="16"/>
                          </w:rPr>
                          <w:t xml:space="preserve"> </w:t>
                        </w:r>
                        <w:r>
                          <w:rPr>
                            <w:sz w:val="16"/>
                          </w:rPr>
                          <w:t>important to enable children who grew up in town, to return to raise their own families here, to offer town</w:t>
                        </w:r>
                        <w:r>
                          <w:rPr>
                            <w:spacing w:val="40"/>
                            <w:sz w:val="16"/>
                          </w:rPr>
                          <w:t xml:space="preserve"> </w:t>
                        </w:r>
                        <w:r>
                          <w:rPr>
                            <w:sz w:val="16"/>
                          </w:rPr>
                          <w:t>employees the opportunity to live in the community in which they work, to provide housing alternatives to</w:t>
                        </w:r>
                        <w:r>
                          <w:rPr>
                            <w:spacing w:val="40"/>
                            <w:sz w:val="16"/>
                          </w:rPr>
                          <w:t xml:space="preserve"> </w:t>
                        </w:r>
                        <w:r>
                          <w:rPr>
                            <w:sz w:val="16"/>
                          </w:rPr>
                          <w:t>elderly residents who have spent much of their lives in town but now require alternatives to their large single-</w:t>
                        </w:r>
                        <w:r>
                          <w:rPr>
                            <w:spacing w:val="40"/>
                            <w:sz w:val="16"/>
                          </w:rPr>
                          <w:t xml:space="preserve"> </w:t>
                        </w:r>
                        <w:r>
                          <w:rPr>
                            <w:sz w:val="16"/>
                          </w:rPr>
                          <w:t>family homes, and to offer families the flexibility of moving to larger homes as their families grow.</w:t>
                        </w:r>
                        <w:r>
                          <w:rPr>
                            <w:spacing w:val="40"/>
                            <w:sz w:val="16"/>
                          </w:rPr>
                          <w:t xml:space="preserve"> </w:t>
                        </w:r>
                        <w:r>
                          <w:rPr>
                            <w:sz w:val="16"/>
                          </w:rPr>
                          <w:t>It would be</w:t>
                        </w:r>
                        <w:r>
                          <w:rPr>
                            <w:spacing w:val="40"/>
                            <w:sz w:val="16"/>
                          </w:rPr>
                          <w:t xml:space="preserve"> </w:t>
                        </w:r>
                        <w:r>
                          <w:rPr>
                            <w:sz w:val="16"/>
                          </w:rPr>
                          <w:t>optimal to provide a mix of both home ownership and rental opportuniti</w:t>
                        </w:r>
                        <w:r>
                          <w:rPr>
                            <w:sz w:val="16"/>
                          </w:rPr>
                          <w:t>es within the community.</w:t>
                        </w:r>
                      </w:p>
                      <w:p w14:paraId="25FE43D3" w14:textId="77777777" w:rsidR="00490144" w:rsidRDefault="000D1428">
                        <w:pPr>
                          <w:spacing w:before="153"/>
                          <w:ind w:left="21"/>
                          <w:rPr>
                            <w:b/>
                            <w:i/>
                            <w:sz w:val="16"/>
                          </w:rPr>
                        </w:pPr>
                        <w:r>
                          <w:rPr>
                            <w:b/>
                            <w:i/>
                            <w:sz w:val="16"/>
                            <w:u w:val="single"/>
                          </w:rPr>
                          <w:t>Goal</w:t>
                        </w:r>
                        <w:r>
                          <w:rPr>
                            <w:b/>
                            <w:i/>
                            <w:spacing w:val="2"/>
                            <w:sz w:val="16"/>
                            <w:u w:val="single"/>
                          </w:rPr>
                          <w:t xml:space="preserve"> </w:t>
                        </w:r>
                        <w:r>
                          <w:rPr>
                            <w:b/>
                            <w:i/>
                            <w:sz w:val="16"/>
                            <w:u w:val="single"/>
                          </w:rPr>
                          <w:t>#6:</w:t>
                        </w:r>
                        <w:r>
                          <w:rPr>
                            <w:b/>
                            <w:i/>
                            <w:spacing w:val="2"/>
                            <w:sz w:val="16"/>
                          </w:rPr>
                          <w:t xml:space="preserve"> </w:t>
                        </w:r>
                        <w:r>
                          <w:rPr>
                            <w:b/>
                            <w:i/>
                            <w:sz w:val="16"/>
                          </w:rPr>
                          <w:t>Promote</w:t>
                        </w:r>
                        <w:r>
                          <w:rPr>
                            <w:b/>
                            <w:i/>
                            <w:spacing w:val="2"/>
                            <w:sz w:val="16"/>
                          </w:rPr>
                          <w:t xml:space="preserve"> </w:t>
                        </w:r>
                        <w:r>
                          <w:rPr>
                            <w:b/>
                            <w:i/>
                            <w:sz w:val="16"/>
                          </w:rPr>
                          <w:t>and</w:t>
                        </w:r>
                        <w:r>
                          <w:rPr>
                            <w:b/>
                            <w:i/>
                            <w:spacing w:val="2"/>
                            <w:sz w:val="16"/>
                          </w:rPr>
                          <w:t xml:space="preserve"> </w:t>
                        </w:r>
                        <w:r>
                          <w:rPr>
                            <w:b/>
                            <w:i/>
                            <w:sz w:val="16"/>
                          </w:rPr>
                          <w:t>prioritize</w:t>
                        </w:r>
                        <w:r>
                          <w:rPr>
                            <w:b/>
                            <w:i/>
                            <w:spacing w:val="1"/>
                            <w:sz w:val="16"/>
                          </w:rPr>
                          <w:t xml:space="preserve"> </w:t>
                        </w:r>
                        <w:r>
                          <w:rPr>
                            <w:b/>
                            <w:i/>
                            <w:sz w:val="16"/>
                          </w:rPr>
                          <w:t>affordable</w:t>
                        </w:r>
                        <w:r>
                          <w:rPr>
                            <w:b/>
                            <w:i/>
                            <w:spacing w:val="-2"/>
                            <w:sz w:val="16"/>
                          </w:rPr>
                          <w:t xml:space="preserve"> </w:t>
                        </w:r>
                        <w:r>
                          <w:rPr>
                            <w:b/>
                            <w:i/>
                            <w:sz w:val="16"/>
                          </w:rPr>
                          <w:t>housing</w:t>
                        </w:r>
                        <w:r>
                          <w:rPr>
                            <w:b/>
                            <w:i/>
                            <w:spacing w:val="2"/>
                            <w:sz w:val="16"/>
                          </w:rPr>
                          <w:t xml:space="preserve"> </w:t>
                        </w:r>
                        <w:r>
                          <w:rPr>
                            <w:b/>
                            <w:i/>
                            <w:sz w:val="16"/>
                          </w:rPr>
                          <w:t>for</w:t>
                        </w:r>
                        <w:r>
                          <w:rPr>
                            <w:b/>
                            <w:i/>
                            <w:spacing w:val="1"/>
                            <w:sz w:val="16"/>
                          </w:rPr>
                          <w:t xml:space="preserve"> </w:t>
                        </w:r>
                        <w:r>
                          <w:rPr>
                            <w:b/>
                            <w:i/>
                            <w:sz w:val="16"/>
                          </w:rPr>
                          <w:t>infill</w:t>
                        </w:r>
                        <w:r>
                          <w:rPr>
                            <w:b/>
                            <w:i/>
                            <w:spacing w:val="2"/>
                            <w:sz w:val="16"/>
                          </w:rPr>
                          <w:t xml:space="preserve"> </w:t>
                        </w:r>
                        <w:r>
                          <w:rPr>
                            <w:b/>
                            <w:i/>
                            <w:sz w:val="16"/>
                          </w:rPr>
                          <w:t>development</w:t>
                        </w:r>
                        <w:r>
                          <w:rPr>
                            <w:b/>
                            <w:i/>
                            <w:spacing w:val="2"/>
                            <w:sz w:val="16"/>
                          </w:rPr>
                          <w:t xml:space="preserve"> </w:t>
                        </w:r>
                        <w:r>
                          <w:rPr>
                            <w:b/>
                            <w:i/>
                            <w:sz w:val="16"/>
                          </w:rPr>
                          <w:t>on</w:t>
                        </w:r>
                        <w:r>
                          <w:rPr>
                            <w:b/>
                            <w:i/>
                            <w:spacing w:val="2"/>
                            <w:sz w:val="16"/>
                          </w:rPr>
                          <w:t xml:space="preserve"> </w:t>
                        </w:r>
                        <w:r>
                          <w:rPr>
                            <w:b/>
                            <w:i/>
                            <w:sz w:val="16"/>
                          </w:rPr>
                          <w:t>abandoned</w:t>
                        </w:r>
                        <w:r>
                          <w:rPr>
                            <w:b/>
                            <w:i/>
                            <w:spacing w:val="2"/>
                            <w:sz w:val="16"/>
                          </w:rPr>
                          <w:t xml:space="preserve"> </w:t>
                        </w:r>
                        <w:r>
                          <w:rPr>
                            <w:b/>
                            <w:i/>
                            <w:sz w:val="16"/>
                          </w:rPr>
                          <w:t>and</w:t>
                        </w:r>
                        <w:r>
                          <w:rPr>
                            <w:b/>
                            <w:i/>
                            <w:spacing w:val="2"/>
                            <w:sz w:val="16"/>
                          </w:rPr>
                          <w:t xml:space="preserve"> </w:t>
                        </w:r>
                        <w:r>
                          <w:rPr>
                            <w:b/>
                            <w:i/>
                            <w:sz w:val="16"/>
                          </w:rPr>
                          <w:t>vacant</w:t>
                        </w:r>
                        <w:r>
                          <w:rPr>
                            <w:b/>
                            <w:i/>
                            <w:spacing w:val="2"/>
                            <w:sz w:val="16"/>
                          </w:rPr>
                          <w:t xml:space="preserve"> </w:t>
                        </w:r>
                        <w:r>
                          <w:rPr>
                            <w:b/>
                            <w:i/>
                            <w:spacing w:val="-2"/>
                            <w:sz w:val="16"/>
                          </w:rPr>
                          <w:t>properties.</w:t>
                        </w:r>
                      </w:p>
                      <w:p w14:paraId="267CB365" w14:textId="77777777" w:rsidR="00490144" w:rsidRDefault="00490144">
                        <w:pPr>
                          <w:spacing w:before="7"/>
                          <w:rPr>
                            <w:b/>
                            <w:i/>
                            <w:sz w:val="16"/>
                          </w:rPr>
                        </w:pPr>
                      </w:p>
                      <w:p w14:paraId="18FAF6F2" w14:textId="77777777" w:rsidR="00490144" w:rsidRDefault="000D1428">
                        <w:pPr>
                          <w:spacing w:line="280" w:lineRule="auto"/>
                          <w:ind w:left="21" w:right="196"/>
                          <w:rPr>
                            <w:sz w:val="16"/>
                          </w:rPr>
                        </w:pPr>
                        <w:r>
                          <w:rPr>
                            <w:sz w:val="16"/>
                          </w:rPr>
                          <w:t>Create affordable housing opportunities through adaptive reuse of vacant properties and infill development.</w:t>
                        </w:r>
                        <w:r>
                          <w:rPr>
                            <w:spacing w:val="40"/>
                            <w:sz w:val="16"/>
                          </w:rPr>
                          <w:t xml:space="preserve"> </w:t>
                        </w:r>
                        <w:r>
                          <w:rPr>
                            <w:sz w:val="16"/>
                          </w:rPr>
                          <w:t>This can include preservation of historic buildings, redevelopment of previously developed properties to utilize</w:t>
                        </w:r>
                        <w:r>
                          <w:rPr>
                            <w:spacing w:val="40"/>
                            <w:sz w:val="16"/>
                          </w:rPr>
                          <w:t xml:space="preserve"> </w:t>
                        </w:r>
                        <w:r>
                          <w:rPr>
                            <w:sz w:val="16"/>
                          </w:rPr>
                          <w:t>existing infrastructure, capitalizing on underutilized sites and mixed-use development on appropriate sites.</w:t>
                        </w:r>
                      </w:p>
                      <w:p w14:paraId="6EE05FCD" w14:textId="77777777" w:rsidR="00490144" w:rsidRDefault="000D1428">
                        <w:pPr>
                          <w:spacing w:before="2" w:line="280" w:lineRule="auto"/>
                          <w:ind w:left="21" w:right="88"/>
                          <w:rPr>
                            <w:sz w:val="16"/>
                          </w:rPr>
                        </w:pPr>
                        <w:r>
                          <w:rPr>
                            <w:sz w:val="16"/>
                          </w:rPr>
                          <w:t>Halifax may have municipal structures that become abandoned, underutilized, or functionally obsolete.</w:t>
                        </w:r>
                        <w:r>
                          <w:rPr>
                            <w:spacing w:val="40"/>
                            <w:sz w:val="16"/>
                          </w:rPr>
                          <w:t xml:space="preserve"> </w:t>
                        </w:r>
                        <w:r>
                          <w:rPr>
                            <w:sz w:val="16"/>
                          </w:rPr>
                          <w:t>There</w:t>
                        </w:r>
                        <w:r>
                          <w:rPr>
                            <w:spacing w:val="40"/>
                            <w:sz w:val="16"/>
                          </w:rPr>
                          <w:t xml:space="preserve"> </w:t>
                        </w:r>
                        <w:r>
                          <w:rPr>
                            <w:sz w:val="16"/>
                          </w:rPr>
                          <w:t>may be opportunities to convert town-owned property to accommodate some affordable housing.</w:t>
                        </w:r>
                        <w:r>
                          <w:rPr>
                            <w:spacing w:val="40"/>
                            <w:sz w:val="16"/>
                          </w:rPr>
                          <w:t xml:space="preserve"> </w:t>
                        </w:r>
                        <w:r>
                          <w:rPr>
                            <w:sz w:val="16"/>
                          </w:rPr>
                          <w:t>Future tax</w:t>
                        </w:r>
                        <w:r>
                          <w:rPr>
                            <w:spacing w:val="80"/>
                            <w:sz w:val="16"/>
                          </w:rPr>
                          <w:t xml:space="preserve"> </w:t>
                        </w:r>
                        <w:r>
                          <w:rPr>
                            <w:sz w:val="16"/>
                          </w:rPr>
                          <w:t>title property may also provide the community with opportunities to construct affordable housing for its</w:t>
                        </w:r>
                        <w:r>
                          <w:rPr>
                            <w:spacing w:val="40"/>
                            <w:sz w:val="16"/>
                          </w:rPr>
                          <w:t xml:space="preserve"> </w:t>
                        </w:r>
                        <w:r>
                          <w:rPr>
                            <w:sz w:val="16"/>
                          </w:rPr>
                          <w:t>residents.</w:t>
                        </w:r>
                        <w:r>
                          <w:rPr>
                            <w:spacing w:val="40"/>
                            <w:sz w:val="16"/>
                          </w:rPr>
                          <w:t xml:space="preserve"> </w:t>
                        </w:r>
                        <w:r>
                          <w:rPr>
                            <w:sz w:val="16"/>
                          </w:rPr>
                          <w:t>Additionally, privately owned properties (for example, a farmhouse) might be converted to multi-unit</w:t>
                        </w:r>
                        <w:r>
                          <w:rPr>
                            <w:spacing w:val="40"/>
                            <w:sz w:val="16"/>
                          </w:rPr>
                          <w:t xml:space="preserve"> </w:t>
                        </w:r>
                        <w:r>
                          <w:rPr>
                            <w:sz w:val="16"/>
                          </w:rPr>
                          <w:t>dwellings that would include affordable units.</w:t>
                        </w:r>
                      </w:p>
                      <w:p w14:paraId="30C83D06" w14:textId="77777777" w:rsidR="00490144" w:rsidRDefault="00490144">
                        <w:pPr>
                          <w:spacing w:before="33"/>
                          <w:rPr>
                            <w:sz w:val="16"/>
                          </w:rPr>
                        </w:pPr>
                      </w:p>
                      <w:p w14:paraId="0CD9EB45" w14:textId="77777777" w:rsidR="00490144" w:rsidRDefault="000D1428">
                        <w:pPr>
                          <w:ind w:left="21"/>
                          <w:rPr>
                            <w:rFonts w:ascii="Cambria"/>
                            <w:sz w:val="19"/>
                          </w:rPr>
                        </w:pPr>
                        <w:bookmarkStart w:id="67" w:name="_bookmark57"/>
                        <w:bookmarkEnd w:id="67"/>
                        <w:r>
                          <w:rPr>
                            <w:rFonts w:ascii="Cambria"/>
                            <w:color w:val="365F91"/>
                            <w:sz w:val="19"/>
                          </w:rPr>
                          <w:t>B.</w:t>
                        </w:r>
                        <w:r>
                          <w:rPr>
                            <w:rFonts w:ascii="Cambria"/>
                            <w:color w:val="365F91"/>
                            <w:spacing w:val="48"/>
                            <w:sz w:val="19"/>
                          </w:rPr>
                          <w:t xml:space="preserve">  </w:t>
                        </w:r>
                        <w:r>
                          <w:rPr>
                            <w:rFonts w:ascii="Cambria"/>
                            <w:color w:val="365F91"/>
                            <w:sz w:val="19"/>
                          </w:rPr>
                          <w:t>Implementation</w:t>
                        </w:r>
                        <w:r>
                          <w:rPr>
                            <w:rFonts w:ascii="Cambria"/>
                            <w:color w:val="365F91"/>
                            <w:spacing w:val="3"/>
                            <w:sz w:val="19"/>
                          </w:rPr>
                          <w:t xml:space="preserve"> </w:t>
                        </w:r>
                        <w:r>
                          <w:rPr>
                            <w:rFonts w:ascii="Cambria"/>
                            <w:color w:val="365F91"/>
                            <w:spacing w:val="-2"/>
                            <w:sz w:val="19"/>
                          </w:rPr>
                          <w:t>Strategies</w:t>
                        </w:r>
                      </w:p>
                      <w:p w14:paraId="1F23729C" w14:textId="77777777" w:rsidR="00490144" w:rsidRDefault="00490144">
                        <w:pPr>
                          <w:spacing w:before="17"/>
                          <w:rPr>
                            <w:rFonts w:ascii="Cambria"/>
                            <w:sz w:val="19"/>
                          </w:rPr>
                        </w:pPr>
                      </w:p>
                      <w:p w14:paraId="2DF09B85" w14:textId="77777777" w:rsidR="00490144" w:rsidRDefault="000D1428">
                        <w:pPr>
                          <w:spacing w:line="280" w:lineRule="auto"/>
                          <w:ind w:left="21" w:right="196"/>
                          <w:rPr>
                            <w:sz w:val="16"/>
                          </w:rPr>
                        </w:pPr>
                        <w:r>
                          <w:rPr>
                            <w:sz w:val="16"/>
                          </w:rPr>
                          <w:t>To meet and maintain a 10% affordable housing rate in a manner reflective of its rural character, Halifax will</w:t>
                        </w:r>
                        <w:r>
                          <w:rPr>
                            <w:spacing w:val="40"/>
                            <w:sz w:val="16"/>
                          </w:rPr>
                          <w:t xml:space="preserve"> </w:t>
                        </w:r>
                        <w:r>
                          <w:rPr>
                            <w:sz w:val="16"/>
                          </w:rPr>
                          <w:t>need to strategically work to preserve the affordability of the current units on the subsidized housing inventory</w:t>
                        </w:r>
                        <w:r>
                          <w:rPr>
                            <w:spacing w:val="40"/>
                            <w:sz w:val="16"/>
                          </w:rPr>
                          <w:t xml:space="preserve"> </w:t>
                        </w:r>
                        <w:r>
                          <w:rPr>
                            <w:sz w:val="16"/>
                          </w:rPr>
                          <w:t>and to create new affordable rental and homeownership opportunities as the number of market rate units</w:t>
                        </w:r>
                        <w:r>
                          <w:rPr>
                            <w:spacing w:val="40"/>
                            <w:sz w:val="16"/>
                          </w:rPr>
                          <w:t xml:space="preserve"> </w:t>
                        </w:r>
                        <w:r>
                          <w:rPr>
                            <w:spacing w:val="-2"/>
                            <w:sz w:val="16"/>
                          </w:rPr>
                          <w:t>increases.</w:t>
                        </w:r>
                      </w:p>
                    </w:txbxContent>
                  </v:textbox>
                </v:shape>
                <w10:anchorlock/>
              </v:group>
            </w:pict>
          </mc:Fallback>
        </mc:AlternateContent>
      </w:r>
    </w:p>
    <w:p w14:paraId="74D3A20F" w14:textId="77777777" w:rsidR="00490144" w:rsidRDefault="000D1428">
      <w:pPr>
        <w:pStyle w:val="BodyText"/>
        <w:spacing w:before="54" w:line="280" w:lineRule="auto"/>
        <w:ind w:left="201" w:right="4012"/>
      </w:pPr>
      <w:r>
        <w:t>The Town should explore and consider the following planning and zoning related strategies to promote the</w:t>
      </w:r>
      <w:r>
        <w:rPr>
          <w:spacing w:val="40"/>
        </w:rPr>
        <w:t xml:space="preserve"> </w:t>
      </w:r>
      <w:r>
        <w:t>creation of additional affordable units and to appropriately direct new development.</w:t>
      </w:r>
      <w:r>
        <w:rPr>
          <w:spacing w:val="40"/>
        </w:rPr>
        <w:t xml:space="preserve"> </w:t>
      </w:r>
      <w:r>
        <w:t>The intent of this plan is to</w:t>
      </w:r>
      <w:r>
        <w:rPr>
          <w:spacing w:val="40"/>
        </w:rPr>
        <w:t xml:space="preserve"> </w:t>
      </w:r>
      <w:r>
        <w:t>identify strategies that can promote new affordable housing opportunities. When these strategies are applied to</w:t>
      </w:r>
      <w:r>
        <w:rPr>
          <w:spacing w:val="40"/>
        </w:rPr>
        <w:t xml:space="preserve"> </w:t>
      </w:r>
      <w:r>
        <w:t>particular circumstances they will enable new affordable unit creation that is more responsive to local needs and</w:t>
      </w:r>
      <w:r>
        <w:rPr>
          <w:spacing w:val="40"/>
        </w:rPr>
        <w:t xml:space="preserve"> </w:t>
      </w:r>
      <w:r>
        <w:rPr>
          <w:spacing w:val="-2"/>
        </w:rPr>
        <w:t>priorities.</w:t>
      </w:r>
    </w:p>
    <w:p w14:paraId="75FD1B72" w14:textId="77777777" w:rsidR="00490144" w:rsidRDefault="00490144">
      <w:pPr>
        <w:pStyle w:val="BodyText"/>
        <w:spacing w:before="37"/>
      </w:pPr>
    </w:p>
    <w:p w14:paraId="0A12EA51" w14:textId="77777777" w:rsidR="00490144" w:rsidRDefault="000D1428">
      <w:pPr>
        <w:pStyle w:val="BodyText"/>
        <w:spacing w:line="280" w:lineRule="auto"/>
        <w:ind w:left="201" w:right="4116"/>
      </w:pPr>
      <w:r>
        <w:t>It should also be noted that recent changes to Chapter 40B regulations expand the items that a subsidizing</w:t>
      </w:r>
      <w:r>
        <w:rPr>
          <w:spacing w:val="40"/>
        </w:rPr>
        <w:t xml:space="preserve"> </w:t>
      </w:r>
      <w:r>
        <w:t>agency must consider when determining the appropriateness of a site for eligibility through the comprehensive</w:t>
      </w:r>
    </w:p>
    <w:p w14:paraId="12B3C952" w14:textId="77777777" w:rsidR="00490144" w:rsidRDefault="00490144">
      <w:pPr>
        <w:spacing w:line="280" w:lineRule="auto"/>
        <w:sectPr w:rsidR="00490144">
          <w:pgSz w:w="12240" w:h="15840"/>
          <w:pgMar w:top="1820" w:right="0" w:bottom="2940" w:left="600" w:header="0" w:footer="2749" w:gutter="0"/>
          <w:cols w:space="720"/>
        </w:sectPr>
      </w:pPr>
    </w:p>
    <w:p w14:paraId="163F027E" w14:textId="77777777" w:rsidR="00490144" w:rsidRDefault="000D1428">
      <w:pPr>
        <w:pStyle w:val="BodyText"/>
      </w:pPr>
      <w:r>
        <w:rPr>
          <w:noProof/>
        </w:rPr>
        <w:lastRenderedPageBreak/>
        <mc:AlternateContent>
          <mc:Choice Requires="wps">
            <w:drawing>
              <wp:anchor distT="0" distB="0" distL="0" distR="0" simplePos="0" relativeHeight="482058240" behindDoc="1" locked="0" layoutInCell="1" allowOverlap="1" wp14:anchorId="0E98C1FD" wp14:editId="1556BC1D">
                <wp:simplePos x="0" y="0"/>
                <wp:positionH relativeFrom="page">
                  <wp:posOffset>5341620</wp:posOffset>
                </wp:positionH>
                <wp:positionV relativeFrom="page">
                  <wp:posOffset>1295780</wp:posOffset>
                </wp:positionV>
                <wp:extent cx="2425065" cy="7461250"/>
                <wp:effectExtent l="0" t="0" r="0" b="0"/>
                <wp:wrapNone/>
                <wp:docPr id="537" name="Graphic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2B4CCBA1" id="Graphic 537" o:spid="_x0000_s1026" style="position:absolute;margin-left:420.6pt;margin-top:102.05pt;width:190.95pt;height:587.5pt;z-index:-21258240;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0A4F5BFE" w14:textId="77777777" w:rsidR="00490144" w:rsidRDefault="00490144">
      <w:pPr>
        <w:pStyle w:val="BodyText"/>
      </w:pPr>
    </w:p>
    <w:p w14:paraId="2188C5F0" w14:textId="77777777" w:rsidR="00490144" w:rsidRDefault="00490144">
      <w:pPr>
        <w:pStyle w:val="BodyText"/>
      </w:pPr>
    </w:p>
    <w:p w14:paraId="171E578A" w14:textId="77777777" w:rsidR="00490144" w:rsidRDefault="00490144">
      <w:pPr>
        <w:pStyle w:val="BodyText"/>
      </w:pPr>
    </w:p>
    <w:p w14:paraId="02110A53" w14:textId="77777777" w:rsidR="00490144" w:rsidRDefault="00490144">
      <w:pPr>
        <w:pStyle w:val="BodyText"/>
      </w:pPr>
    </w:p>
    <w:p w14:paraId="62C5C6AD" w14:textId="77777777" w:rsidR="00490144" w:rsidRDefault="00490144">
      <w:pPr>
        <w:pStyle w:val="BodyText"/>
        <w:spacing w:before="120"/>
      </w:pPr>
    </w:p>
    <w:p w14:paraId="5863C15A" w14:textId="77777777" w:rsidR="00490144" w:rsidRDefault="000D1428">
      <w:pPr>
        <w:pStyle w:val="BodyText"/>
        <w:spacing w:line="280" w:lineRule="auto"/>
        <w:ind w:left="201" w:right="4065"/>
      </w:pPr>
      <w:r>
        <w:t>permit process. These items include information provided by the municipality or other parties regarding</w:t>
      </w:r>
      <w:r>
        <w:rPr>
          <w:spacing w:val="80"/>
        </w:rPr>
        <w:t xml:space="preserve"> </w:t>
      </w:r>
      <w:r>
        <w:t>municipal actions previously taken to meet affordable housing needs, including inclusionary zoning, multi-family</w:t>
      </w:r>
      <w:r>
        <w:rPr>
          <w:spacing w:val="40"/>
        </w:rPr>
        <w:t xml:space="preserve"> </w:t>
      </w:r>
      <w:r>
        <w:t>and mixed-use districts.</w:t>
      </w:r>
      <w:r>
        <w:rPr>
          <w:spacing w:val="40"/>
        </w:rPr>
        <w:t xml:space="preserve"> </w:t>
      </w:r>
      <w:r>
        <w:t>In short, the state has created an incentive for municipalities to adopt these measures.</w:t>
      </w:r>
      <w:r>
        <w:rPr>
          <w:spacing w:val="40"/>
        </w:rPr>
        <w:t xml:space="preserve"> </w:t>
      </w:r>
      <w:r>
        <w:t>Halifax’s</w:t>
      </w:r>
      <w:r>
        <w:rPr>
          <w:spacing w:val="18"/>
        </w:rPr>
        <w:t xml:space="preserve"> </w:t>
      </w:r>
      <w:r>
        <w:t>progress</w:t>
      </w:r>
      <w:r>
        <w:rPr>
          <w:spacing w:val="18"/>
        </w:rPr>
        <w:t xml:space="preserve"> </w:t>
      </w:r>
      <w:r>
        <w:t>in</w:t>
      </w:r>
      <w:r>
        <w:rPr>
          <w:spacing w:val="19"/>
        </w:rPr>
        <w:t xml:space="preserve"> </w:t>
      </w:r>
      <w:r>
        <w:t>reforming</w:t>
      </w:r>
      <w:r>
        <w:rPr>
          <w:spacing w:val="16"/>
        </w:rPr>
        <w:t xml:space="preserve"> </w:t>
      </w:r>
      <w:r>
        <w:t>its</w:t>
      </w:r>
      <w:r>
        <w:rPr>
          <w:spacing w:val="18"/>
        </w:rPr>
        <w:t xml:space="preserve"> </w:t>
      </w:r>
      <w:r>
        <w:t>land</w:t>
      </w:r>
      <w:r>
        <w:rPr>
          <w:spacing w:val="19"/>
        </w:rPr>
        <w:t xml:space="preserve"> </w:t>
      </w:r>
      <w:r>
        <w:t>use</w:t>
      </w:r>
      <w:r>
        <w:rPr>
          <w:spacing w:val="18"/>
        </w:rPr>
        <w:t xml:space="preserve"> </w:t>
      </w:r>
      <w:r>
        <w:t>provisions</w:t>
      </w:r>
      <w:r>
        <w:rPr>
          <w:spacing w:val="18"/>
        </w:rPr>
        <w:t xml:space="preserve"> </w:t>
      </w:r>
      <w:r>
        <w:t>to</w:t>
      </w:r>
      <w:r>
        <w:rPr>
          <w:spacing w:val="19"/>
        </w:rPr>
        <w:t xml:space="preserve"> </w:t>
      </w:r>
      <w:r>
        <w:t>promote</w:t>
      </w:r>
      <w:r>
        <w:rPr>
          <w:spacing w:val="19"/>
        </w:rPr>
        <w:t xml:space="preserve"> </w:t>
      </w:r>
      <w:r>
        <w:t>affordable</w:t>
      </w:r>
      <w:r>
        <w:rPr>
          <w:spacing w:val="15"/>
        </w:rPr>
        <w:t xml:space="preserve"> </w:t>
      </w:r>
      <w:r>
        <w:t>housing</w:t>
      </w:r>
      <w:r>
        <w:rPr>
          <w:spacing w:val="16"/>
        </w:rPr>
        <w:t xml:space="preserve"> </w:t>
      </w:r>
      <w:r>
        <w:t>and</w:t>
      </w:r>
      <w:r>
        <w:rPr>
          <w:spacing w:val="19"/>
        </w:rPr>
        <w:t xml:space="preserve"> </w:t>
      </w:r>
      <w:r>
        <w:t>community</w:t>
      </w:r>
      <w:r>
        <w:rPr>
          <w:spacing w:val="40"/>
        </w:rPr>
        <w:t xml:space="preserve"> </w:t>
      </w:r>
      <w:r>
        <w:t>appropriate growth will likely have a meaningful impact on the determination of project eligibility/site approval</w:t>
      </w:r>
      <w:r>
        <w:rPr>
          <w:spacing w:val="40"/>
        </w:rPr>
        <w:t xml:space="preserve"> </w:t>
      </w:r>
      <w:r>
        <w:t>for comprehensive projects in the future.</w:t>
      </w:r>
    </w:p>
    <w:p w14:paraId="05FD76C3" w14:textId="77777777" w:rsidR="00490144" w:rsidRDefault="00490144">
      <w:pPr>
        <w:pStyle w:val="BodyText"/>
        <w:spacing w:before="38"/>
      </w:pPr>
    </w:p>
    <w:p w14:paraId="67C1BAE1" w14:textId="77777777" w:rsidR="00490144" w:rsidRDefault="000D1428">
      <w:pPr>
        <w:pStyle w:val="BodyText"/>
        <w:spacing w:line="280" w:lineRule="auto"/>
        <w:ind w:left="201" w:right="4012"/>
      </w:pPr>
      <w:r>
        <w:rPr>
          <w:noProof/>
        </w:rPr>
        <mc:AlternateContent>
          <mc:Choice Requires="wpg">
            <w:drawing>
              <wp:anchor distT="0" distB="0" distL="0" distR="0" simplePos="0" relativeHeight="482058752" behindDoc="1" locked="0" layoutInCell="1" allowOverlap="1" wp14:anchorId="3B7B56AA" wp14:editId="05B87F18">
                <wp:simplePos x="0" y="0"/>
                <wp:positionH relativeFrom="page">
                  <wp:posOffset>481583</wp:posOffset>
                </wp:positionH>
                <wp:positionV relativeFrom="paragraph">
                  <wp:posOffset>197687</wp:posOffset>
                </wp:positionV>
                <wp:extent cx="4167504" cy="3660140"/>
                <wp:effectExtent l="0" t="0" r="0" b="0"/>
                <wp:wrapNone/>
                <wp:docPr id="538"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67504" cy="3660140"/>
                          <a:chOff x="0" y="0"/>
                          <a:chExt cx="4167504" cy="3660140"/>
                        </a:xfrm>
                      </wpg:grpSpPr>
                      <wps:wsp>
                        <wps:cNvPr id="539" name="Graphic 539"/>
                        <wps:cNvSpPr/>
                        <wps:spPr>
                          <a:xfrm>
                            <a:off x="475653" y="0"/>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wps:wsp>
                        <wps:cNvPr id="540" name="Graphic 540"/>
                        <wps:cNvSpPr/>
                        <wps:spPr>
                          <a:xfrm>
                            <a:off x="0" y="2241778"/>
                            <a:ext cx="4167504" cy="684530"/>
                          </a:xfrm>
                          <a:custGeom>
                            <a:avLst/>
                            <a:gdLst/>
                            <a:ahLst/>
                            <a:cxnLst/>
                            <a:rect l="l" t="t" r="r" b="b"/>
                            <a:pathLst>
                              <a:path w="4167504" h="684530">
                                <a:moveTo>
                                  <a:pt x="4167251" y="655574"/>
                                </a:moveTo>
                                <a:lnTo>
                                  <a:pt x="0" y="655574"/>
                                </a:lnTo>
                                <a:lnTo>
                                  <a:pt x="0" y="683920"/>
                                </a:lnTo>
                                <a:lnTo>
                                  <a:pt x="4167251" y="683920"/>
                                </a:lnTo>
                                <a:lnTo>
                                  <a:pt x="4167251" y="655574"/>
                                </a:lnTo>
                                <a:close/>
                              </a:path>
                              <a:path w="4167504" h="684530">
                                <a:moveTo>
                                  <a:pt x="4167251" y="0"/>
                                </a:moveTo>
                                <a:lnTo>
                                  <a:pt x="0" y="0"/>
                                </a:lnTo>
                                <a:lnTo>
                                  <a:pt x="0" y="28346"/>
                                </a:lnTo>
                                <a:lnTo>
                                  <a:pt x="4167251" y="28346"/>
                                </a:lnTo>
                                <a:lnTo>
                                  <a:pt x="4167251" y="0"/>
                                </a:lnTo>
                                <a:close/>
                              </a:path>
                            </a:pathLst>
                          </a:custGeom>
                          <a:solidFill>
                            <a:srgbClr val="4F81BC"/>
                          </a:solidFill>
                        </wps:spPr>
                        <wps:bodyPr wrap="square" lIns="0" tIns="0" rIns="0" bIns="0" rtlCol="0">
                          <a:prstTxWarp prst="textNoShape">
                            <a:avLst/>
                          </a:prstTxWarp>
                          <a:noAutofit/>
                        </wps:bodyPr>
                      </wps:wsp>
                    </wpg:wgp>
                  </a:graphicData>
                </a:graphic>
              </wp:anchor>
            </w:drawing>
          </mc:Choice>
          <mc:Fallback>
            <w:pict>
              <v:group w14:anchorId="7B5B7CA8" id="Group 538" o:spid="_x0000_s1026" style="position:absolute;margin-left:37.9pt;margin-top:15.55pt;width:328.15pt;height:288.2pt;z-index:-21257728;mso-wrap-distance-left:0;mso-wrap-distance-right:0;mso-position-horizontal-relative:page" coordsize="41675,36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">
                <v:shape id="Graphic 539" o:spid="_x0000_s1027" style="position:absolute;left:4756;width:34646;height:36601;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Graphic 540" o:spid="_x0000_s1028" style="position:absolute;top:22417;width:41675;height:6846;visibility:visible;mso-wrap-style:square;v-text-anchor:top" coordsize="4167504,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" path="m4167251,655574l,655574r,28346l4167251,683920r,-28346xem4167251,l,,,28346r4167251,l4167251,xe" fillcolor="#4f81bc" stroked="f">
                  <v:path arrowok="t"/>
                </v:shape>
                <w10:wrap anchorx="page"/>
              </v:group>
            </w:pict>
          </mc:Fallback>
        </mc:AlternateContent>
      </w:r>
      <w:r>
        <w:t>Halifax has defined the following implementation strategies to accomplish the affordable housing goals, as</w:t>
      </w:r>
      <w:r>
        <w:rPr>
          <w:spacing w:val="40"/>
        </w:rPr>
        <w:t xml:space="preserve"> </w:t>
      </w:r>
      <w:r>
        <w:t>outlined in this section.</w:t>
      </w:r>
      <w:r>
        <w:rPr>
          <w:spacing w:val="40"/>
        </w:rPr>
        <w:t xml:space="preserve"> </w:t>
      </w:r>
      <w:r>
        <w:t>The strategies defined in this section are the specific initiatives by which Halifax can</w:t>
      </w:r>
      <w:r>
        <w:rPr>
          <w:spacing w:val="40"/>
        </w:rPr>
        <w:t xml:space="preserve"> </w:t>
      </w:r>
      <w:r>
        <w:t>continue to meet and maintain its housing production goals.</w:t>
      </w:r>
    </w:p>
    <w:p w14:paraId="0E2B31BE" w14:textId="77777777" w:rsidR="00490144" w:rsidRDefault="00490144">
      <w:pPr>
        <w:pStyle w:val="BodyText"/>
        <w:spacing w:before="36"/>
      </w:pPr>
    </w:p>
    <w:p w14:paraId="2A1FFDFF" w14:textId="77777777" w:rsidR="00490144" w:rsidRDefault="000D1428">
      <w:pPr>
        <w:pStyle w:val="BodyText"/>
        <w:spacing w:line="280" w:lineRule="auto"/>
        <w:ind w:left="201" w:right="4012"/>
      </w:pPr>
      <w:r>
        <w:t>In order to carry out the strategies including in the Housing Production Plan and meet production goals, it will be</w:t>
      </w:r>
      <w:r>
        <w:rPr>
          <w:spacing w:val="40"/>
        </w:rPr>
        <w:t xml:space="preserve"> </w:t>
      </w:r>
      <w:r>
        <w:t>important for the Town of Halifax to build its capacity to promote affordable housing activities.</w:t>
      </w:r>
      <w:r>
        <w:rPr>
          <w:spacing w:val="40"/>
        </w:rPr>
        <w:t xml:space="preserve"> </w:t>
      </w:r>
      <w:r>
        <w:t>This capacity</w:t>
      </w:r>
      <w:r>
        <w:rPr>
          <w:spacing w:val="40"/>
        </w:rPr>
        <w:t xml:space="preserve"> </w:t>
      </w:r>
      <w:r>
        <w:t>includes gaining access to greater resources – financial and technical</w:t>
      </w:r>
      <w:r>
        <w:rPr>
          <w:spacing w:val="19"/>
        </w:rPr>
        <w:t xml:space="preserve"> </w:t>
      </w:r>
      <w:r>
        <w:t>– as well as building local support,</w:t>
      </w:r>
      <w:r>
        <w:rPr>
          <w:spacing w:val="40"/>
        </w:rPr>
        <w:t xml:space="preserve"> </w:t>
      </w:r>
      <w:r>
        <w:t>developing partnerships with</w:t>
      </w:r>
      <w:r>
        <w:rPr>
          <w:spacing w:val="21"/>
        </w:rPr>
        <w:t xml:space="preserve"> </w:t>
      </w:r>
      <w:r>
        <w:t>public/private developers and</w:t>
      </w:r>
      <w:r>
        <w:rPr>
          <w:spacing w:val="21"/>
        </w:rPr>
        <w:t xml:space="preserve"> </w:t>
      </w:r>
      <w:r>
        <w:t>lenders, and</w:t>
      </w:r>
      <w:r>
        <w:rPr>
          <w:spacing w:val="21"/>
        </w:rPr>
        <w:t xml:space="preserve"> </w:t>
      </w:r>
      <w:r>
        <w:t>creating a local</w:t>
      </w:r>
      <w:r>
        <w:rPr>
          <w:spacing w:val="21"/>
        </w:rPr>
        <w:t xml:space="preserve"> </w:t>
      </w:r>
      <w:r>
        <w:t>organization</w:t>
      </w:r>
      <w:r>
        <w:rPr>
          <w:spacing w:val="23"/>
        </w:rPr>
        <w:t xml:space="preserve"> </w:t>
      </w:r>
      <w:r>
        <w:t>and</w:t>
      </w:r>
      <w:r>
        <w:rPr>
          <w:spacing w:val="40"/>
        </w:rPr>
        <w:t xml:space="preserve"> </w:t>
      </w:r>
      <w:r>
        <w:t>systems that will support housing production.</w:t>
      </w:r>
    </w:p>
    <w:p w14:paraId="285FED6A" w14:textId="77777777" w:rsidR="00490144" w:rsidRDefault="00490144">
      <w:pPr>
        <w:pStyle w:val="BodyText"/>
        <w:spacing w:before="37"/>
      </w:pPr>
    </w:p>
    <w:p w14:paraId="0323C3D1" w14:textId="77777777" w:rsidR="00490144" w:rsidRDefault="000D1428">
      <w:pPr>
        <w:pStyle w:val="BodyText"/>
        <w:spacing w:line="280" w:lineRule="auto"/>
        <w:ind w:left="201" w:right="4012"/>
      </w:pPr>
      <w:r>
        <w:t>Specific actions to help build local capacity to meet local housing needs and production goals are detailed below.</w:t>
      </w:r>
      <w:r>
        <w:rPr>
          <w:spacing w:val="40"/>
        </w:rPr>
        <w:t xml:space="preserve"> </w:t>
      </w:r>
      <w:r>
        <w:t>While these strategies do not directly produce affordable units, they provide the foundation to implement a</w:t>
      </w:r>
      <w:r>
        <w:rPr>
          <w:spacing w:val="40"/>
        </w:rPr>
        <w:t xml:space="preserve"> </w:t>
      </w:r>
      <w:r>
        <w:t>proactive affordable housing agenda.</w:t>
      </w:r>
    </w:p>
    <w:p w14:paraId="0E1BE745" w14:textId="77777777" w:rsidR="00490144" w:rsidRDefault="00490144">
      <w:pPr>
        <w:pStyle w:val="BodyText"/>
        <w:spacing w:before="34"/>
      </w:pPr>
    </w:p>
    <w:p w14:paraId="5F83FA57" w14:textId="77777777" w:rsidR="00490144" w:rsidRDefault="000D1428">
      <w:pPr>
        <w:pStyle w:val="BodyText"/>
        <w:spacing w:line="283" w:lineRule="auto"/>
        <w:ind w:left="201" w:right="4012"/>
      </w:pPr>
      <w:r>
        <w:t>It is important to note that these strategies are presented as a package for the Town to consider, prioritize and</w:t>
      </w:r>
      <w:r>
        <w:rPr>
          <w:spacing w:val="40"/>
        </w:rPr>
        <w:t xml:space="preserve"> </w:t>
      </w:r>
      <w:r>
        <w:t>process, each through the appropriate regulatory channels.</w:t>
      </w:r>
    </w:p>
    <w:p w14:paraId="6527B5E4" w14:textId="77777777" w:rsidR="00490144" w:rsidRDefault="00490144">
      <w:pPr>
        <w:pStyle w:val="BodyText"/>
        <w:spacing w:before="137"/>
        <w:rPr>
          <w:sz w:val="17"/>
        </w:rPr>
      </w:pPr>
    </w:p>
    <w:p w14:paraId="3F79E74F" w14:textId="77777777" w:rsidR="00490144" w:rsidRDefault="000D1428">
      <w:pPr>
        <w:spacing w:line="290" w:lineRule="auto"/>
        <w:ind w:left="180" w:right="4916"/>
        <w:rPr>
          <w:i/>
          <w:sz w:val="17"/>
        </w:rPr>
      </w:pPr>
      <w:r>
        <w:rPr>
          <w:i/>
          <w:color w:val="4F81BC"/>
          <w:w w:val="105"/>
          <w:sz w:val="17"/>
        </w:rPr>
        <w:t>Goal</w:t>
      </w:r>
      <w:r>
        <w:rPr>
          <w:i/>
          <w:color w:val="4F81BC"/>
          <w:spacing w:val="-4"/>
          <w:w w:val="105"/>
          <w:sz w:val="17"/>
        </w:rPr>
        <w:t xml:space="preserve"> </w:t>
      </w:r>
      <w:r>
        <w:rPr>
          <w:i/>
          <w:color w:val="4F81BC"/>
          <w:w w:val="105"/>
          <w:sz w:val="17"/>
        </w:rPr>
        <w:t>#1:</w:t>
      </w:r>
      <w:r>
        <w:rPr>
          <w:i/>
          <w:color w:val="4F81BC"/>
          <w:spacing w:val="-4"/>
          <w:w w:val="105"/>
          <w:sz w:val="17"/>
        </w:rPr>
        <w:t xml:space="preserve"> </w:t>
      </w:r>
      <w:r>
        <w:rPr>
          <w:i/>
          <w:color w:val="4F81BC"/>
          <w:w w:val="105"/>
          <w:sz w:val="17"/>
        </w:rPr>
        <w:t>Meet</w:t>
      </w:r>
      <w:r>
        <w:rPr>
          <w:i/>
          <w:color w:val="4F81BC"/>
          <w:spacing w:val="-3"/>
          <w:w w:val="105"/>
          <w:sz w:val="17"/>
        </w:rPr>
        <w:t xml:space="preserve"> </w:t>
      </w:r>
      <w:r>
        <w:rPr>
          <w:i/>
          <w:color w:val="4F81BC"/>
          <w:w w:val="105"/>
          <w:sz w:val="17"/>
        </w:rPr>
        <w:t>the</w:t>
      </w:r>
      <w:r>
        <w:rPr>
          <w:i/>
          <w:color w:val="4F81BC"/>
          <w:spacing w:val="-6"/>
          <w:w w:val="105"/>
          <w:sz w:val="17"/>
        </w:rPr>
        <w:t xml:space="preserve"> </w:t>
      </w:r>
      <w:r>
        <w:rPr>
          <w:i/>
          <w:color w:val="4F81BC"/>
          <w:w w:val="105"/>
          <w:sz w:val="17"/>
        </w:rPr>
        <w:t>10%</w:t>
      </w:r>
      <w:r>
        <w:rPr>
          <w:i/>
          <w:color w:val="4F81BC"/>
          <w:spacing w:val="-5"/>
          <w:w w:val="105"/>
          <w:sz w:val="17"/>
        </w:rPr>
        <w:t xml:space="preserve"> </w:t>
      </w:r>
      <w:r>
        <w:rPr>
          <w:i/>
          <w:color w:val="4F81BC"/>
          <w:w w:val="105"/>
          <w:sz w:val="17"/>
        </w:rPr>
        <w:t>state</w:t>
      </w:r>
      <w:r>
        <w:rPr>
          <w:i/>
          <w:color w:val="4F81BC"/>
          <w:spacing w:val="-6"/>
          <w:w w:val="105"/>
          <w:sz w:val="17"/>
        </w:rPr>
        <w:t xml:space="preserve"> </w:t>
      </w:r>
      <w:r>
        <w:rPr>
          <w:i/>
          <w:color w:val="4F81BC"/>
          <w:w w:val="105"/>
          <w:sz w:val="17"/>
        </w:rPr>
        <w:t>standard</w:t>
      </w:r>
      <w:r>
        <w:rPr>
          <w:i/>
          <w:color w:val="4F81BC"/>
          <w:spacing w:val="-5"/>
          <w:w w:val="105"/>
          <w:sz w:val="17"/>
        </w:rPr>
        <w:t xml:space="preserve"> </w:t>
      </w:r>
      <w:r>
        <w:rPr>
          <w:i/>
          <w:color w:val="4F81BC"/>
          <w:w w:val="105"/>
          <w:sz w:val="17"/>
        </w:rPr>
        <w:t>for</w:t>
      </w:r>
      <w:r>
        <w:rPr>
          <w:i/>
          <w:color w:val="4F81BC"/>
          <w:spacing w:val="-5"/>
          <w:w w:val="105"/>
          <w:sz w:val="17"/>
        </w:rPr>
        <w:t xml:space="preserve"> </w:t>
      </w:r>
      <w:r>
        <w:rPr>
          <w:i/>
          <w:color w:val="4F81BC"/>
          <w:w w:val="105"/>
          <w:sz w:val="17"/>
        </w:rPr>
        <w:t>affordable</w:t>
      </w:r>
      <w:r>
        <w:rPr>
          <w:i/>
          <w:color w:val="4F81BC"/>
          <w:spacing w:val="-6"/>
          <w:w w:val="105"/>
          <w:sz w:val="17"/>
        </w:rPr>
        <w:t xml:space="preserve"> </w:t>
      </w:r>
      <w:r>
        <w:rPr>
          <w:i/>
          <w:color w:val="4F81BC"/>
          <w:w w:val="105"/>
          <w:sz w:val="17"/>
        </w:rPr>
        <w:t>housing</w:t>
      </w:r>
      <w:r>
        <w:rPr>
          <w:i/>
          <w:color w:val="4F81BC"/>
          <w:spacing w:val="-5"/>
          <w:w w:val="105"/>
          <w:sz w:val="17"/>
        </w:rPr>
        <w:t xml:space="preserve"> </w:t>
      </w:r>
      <w:r>
        <w:rPr>
          <w:i/>
          <w:color w:val="4F81BC"/>
          <w:w w:val="105"/>
          <w:sz w:val="17"/>
        </w:rPr>
        <w:t>so</w:t>
      </w:r>
      <w:r>
        <w:rPr>
          <w:i/>
          <w:color w:val="4F81BC"/>
          <w:spacing w:val="-4"/>
          <w:w w:val="105"/>
          <w:sz w:val="17"/>
        </w:rPr>
        <w:t xml:space="preserve"> </w:t>
      </w:r>
      <w:r>
        <w:rPr>
          <w:i/>
          <w:color w:val="4F81BC"/>
          <w:w w:val="105"/>
          <w:sz w:val="17"/>
        </w:rPr>
        <w:t>that</w:t>
      </w:r>
      <w:r>
        <w:rPr>
          <w:i/>
          <w:color w:val="4F81BC"/>
          <w:spacing w:val="-3"/>
          <w:w w:val="105"/>
          <w:sz w:val="17"/>
        </w:rPr>
        <w:t xml:space="preserve"> </w:t>
      </w:r>
      <w:r>
        <w:rPr>
          <w:i/>
          <w:color w:val="4F81BC"/>
          <w:w w:val="105"/>
          <w:sz w:val="17"/>
        </w:rPr>
        <w:t>Halifax</w:t>
      </w:r>
      <w:r>
        <w:rPr>
          <w:i/>
          <w:color w:val="4F81BC"/>
          <w:spacing w:val="-5"/>
          <w:w w:val="105"/>
          <w:sz w:val="17"/>
        </w:rPr>
        <w:t xml:space="preserve"> </w:t>
      </w:r>
      <w:r>
        <w:rPr>
          <w:i/>
          <w:color w:val="4F81BC"/>
          <w:w w:val="105"/>
          <w:sz w:val="17"/>
        </w:rPr>
        <w:t>is</w:t>
      </w:r>
      <w:r>
        <w:rPr>
          <w:i/>
          <w:color w:val="4F81BC"/>
          <w:spacing w:val="-4"/>
          <w:w w:val="105"/>
          <w:sz w:val="17"/>
        </w:rPr>
        <w:t xml:space="preserve"> </w:t>
      </w:r>
      <w:r>
        <w:rPr>
          <w:i/>
          <w:color w:val="4F81BC"/>
          <w:w w:val="105"/>
          <w:sz w:val="17"/>
        </w:rPr>
        <w:t>no</w:t>
      </w:r>
      <w:r>
        <w:rPr>
          <w:i/>
          <w:color w:val="4F81BC"/>
          <w:spacing w:val="-5"/>
          <w:w w:val="105"/>
          <w:sz w:val="17"/>
        </w:rPr>
        <w:t xml:space="preserve"> </w:t>
      </w:r>
      <w:r>
        <w:rPr>
          <w:i/>
          <w:color w:val="4F81BC"/>
          <w:w w:val="105"/>
          <w:sz w:val="17"/>
        </w:rPr>
        <w:t>longer vulnerable to Chapter 40B housing developments. Create and maintain a level of affordable housing units that equals 10% of total housing units.</w:t>
      </w:r>
    </w:p>
    <w:p w14:paraId="42ABA8BA" w14:textId="77777777" w:rsidR="00490144" w:rsidRDefault="00490144">
      <w:pPr>
        <w:pStyle w:val="BodyText"/>
        <w:spacing w:before="128"/>
        <w:rPr>
          <w:i/>
        </w:rPr>
      </w:pPr>
    </w:p>
    <w:p w14:paraId="4E74B80B" w14:textId="77777777" w:rsidR="00490144" w:rsidRDefault="000D1428">
      <w:pPr>
        <w:pStyle w:val="Heading5"/>
      </w:pPr>
      <w:r>
        <w:rPr>
          <w:u w:val="single"/>
        </w:rPr>
        <w:t>Strategy</w:t>
      </w:r>
      <w:r>
        <w:rPr>
          <w:spacing w:val="2"/>
          <w:u w:val="single"/>
        </w:rPr>
        <w:t xml:space="preserve"> </w:t>
      </w:r>
      <w:r>
        <w:rPr>
          <w:u w:val="single"/>
        </w:rPr>
        <w:t>1.1</w:t>
      </w:r>
      <w:r>
        <w:t>:</w:t>
      </w:r>
      <w:r>
        <w:rPr>
          <w:spacing w:val="5"/>
        </w:rPr>
        <w:t xml:space="preserve"> </w:t>
      </w:r>
      <w:r>
        <w:t>Make</w:t>
      </w:r>
      <w:r>
        <w:rPr>
          <w:spacing w:val="3"/>
        </w:rPr>
        <w:t xml:space="preserve"> </w:t>
      </w:r>
      <w:r>
        <w:t>sure</w:t>
      </w:r>
      <w:r>
        <w:rPr>
          <w:spacing w:val="1"/>
        </w:rPr>
        <w:t xml:space="preserve"> </w:t>
      </w:r>
      <w:r>
        <w:t>all</w:t>
      </w:r>
      <w:r>
        <w:rPr>
          <w:spacing w:val="6"/>
        </w:rPr>
        <w:t xml:space="preserve"> </w:t>
      </w:r>
      <w:r>
        <w:t>eligible</w:t>
      </w:r>
      <w:r>
        <w:rPr>
          <w:spacing w:val="2"/>
        </w:rPr>
        <w:t xml:space="preserve"> </w:t>
      </w:r>
      <w:r>
        <w:t>units</w:t>
      </w:r>
      <w:r>
        <w:rPr>
          <w:spacing w:val="3"/>
        </w:rPr>
        <w:t xml:space="preserve"> </w:t>
      </w:r>
      <w:r>
        <w:t>are</w:t>
      </w:r>
      <w:r>
        <w:rPr>
          <w:spacing w:val="4"/>
        </w:rPr>
        <w:t xml:space="preserve"> </w:t>
      </w:r>
      <w:r>
        <w:t>added</w:t>
      </w:r>
      <w:r>
        <w:rPr>
          <w:spacing w:val="5"/>
        </w:rPr>
        <w:t xml:space="preserve"> </w:t>
      </w:r>
      <w:r>
        <w:t>to</w:t>
      </w:r>
      <w:r>
        <w:rPr>
          <w:spacing w:val="3"/>
        </w:rPr>
        <w:t xml:space="preserve"> </w:t>
      </w:r>
      <w:r>
        <w:t>the</w:t>
      </w:r>
      <w:r>
        <w:rPr>
          <w:spacing w:val="3"/>
        </w:rPr>
        <w:t xml:space="preserve"> </w:t>
      </w:r>
      <w:r>
        <w:t>Subsidized</w:t>
      </w:r>
      <w:r>
        <w:rPr>
          <w:spacing w:val="5"/>
        </w:rPr>
        <w:t xml:space="preserve"> </w:t>
      </w:r>
      <w:r>
        <w:t>Housing</w:t>
      </w:r>
      <w:r>
        <w:rPr>
          <w:spacing w:val="5"/>
        </w:rPr>
        <w:t xml:space="preserve"> </w:t>
      </w:r>
      <w:r>
        <w:t>Inventory</w:t>
      </w:r>
      <w:r>
        <w:rPr>
          <w:spacing w:val="3"/>
        </w:rPr>
        <w:t xml:space="preserve"> </w:t>
      </w:r>
      <w:r>
        <w:t>on</w:t>
      </w:r>
      <w:r>
        <w:rPr>
          <w:spacing w:val="5"/>
        </w:rPr>
        <w:t xml:space="preserve"> </w:t>
      </w:r>
      <w:r>
        <w:t>a</w:t>
      </w:r>
      <w:r>
        <w:rPr>
          <w:spacing w:val="5"/>
        </w:rPr>
        <w:t xml:space="preserve"> </w:t>
      </w:r>
      <w:r>
        <w:t>timely</w:t>
      </w:r>
      <w:r>
        <w:rPr>
          <w:spacing w:val="2"/>
        </w:rPr>
        <w:t xml:space="preserve"> </w:t>
      </w:r>
      <w:r>
        <w:rPr>
          <w:spacing w:val="-2"/>
        </w:rPr>
        <w:t>basis.</w:t>
      </w:r>
    </w:p>
    <w:p w14:paraId="6EC55AFB" w14:textId="77777777" w:rsidR="00490144" w:rsidRDefault="000D1428">
      <w:pPr>
        <w:pStyle w:val="BodyText"/>
        <w:spacing w:before="182" w:line="280" w:lineRule="auto"/>
        <w:ind w:left="201" w:right="4012"/>
      </w:pPr>
      <w:r>
        <w:t>It is important to insure that affordable units produced through this Plan get counted, to the greatest extent</w:t>
      </w:r>
      <w:r>
        <w:rPr>
          <w:spacing w:val="40"/>
        </w:rPr>
        <w:t xml:space="preserve"> </w:t>
      </w:r>
      <w:r>
        <w:t>possible, as part of the Subsidized Housing Inventory (SHI), administered by the state’s Department of Housing</w:t>
      </w:r>
      <w:r>
        <w:rPr>
          <w:spacing w:val="80"/>
        </w:rPr>
        <w:t xml:space="preserve"> </w:t>
      </w:r>
      <w:r>
        <w:t>and Community Development (DHCD).</w:t>
      </w:r>
      <w:r>
        <w:rPr>
          <w:spacing w:val="40"/>
        </w:rPr>
        <w:t xml:space="preserve"> </w:t>
      </w:r>
      <w:r>
        <w:t>In order to be counted as part of the SHI, the units must meet the</w:t>
      </w:r>
      <w:r>
        <w:rPr>
          <w:spacing w:val="40"/>
        </w:rPr>
        <w:t xml:space="preserve"> </w:t>
      </w:r>
      <w:r>
        <w:t>following criteria: units must be the result of municipal action or approval, sold or rented based on procedures</w:t>
      </w:r>
      <w:r>
        <w:rPr>
          <w:spacing w:val="40"/>
        </w:rPr>
        <w:t xml:space="preserve"> </w:t>
      </w:r>
      <w:r>
        <w:t>articulated in an affirmative fair marketing and lottery plan approved by DHCD, sale prices and rents must be</w:t>
      </w:r>
      <w:r>
        <w:rPr>
          <w:spacing w:val="40"/>
        </w:rPr>
        <w:t xml:space="preserve"> </w:t>
      </w:r>
      <w:r>
        <w:t>affordable to households earning at or below 80% of area median income and l</w:t>
      </w:r>
      <w:r>
        <w:t>ong term affordability is enforced</w:t>
      </w:r>
      <w:r>
        <w:rPr>
          <w:spacing w:val="40"/>
        </w:rPr>
        <w:t xml:space="preserve"> </w:t>
      </w:r>
      <w:r>
        <w:t>through affordability restrictions approved by DHCD.</w:t>
      </w:r>
    </w:p>
    <w:p w14:paraId="244038FC" w14:textId="77777777" w:rsidR="00490144" w:rsidRDefault="000D1428">
      <w:pPr>
        <w:pStyle w:val="BodyText"/>
        <w:spacing w:before="152" w:line="280" w:lineRule="auto"/>
        <w:ind w:left="201" w:right="4164"/>
      </w:pPr>
      <w:r>
        <w:t>A Subsidized Housing Inventory New Units Request Form must be submitted to DHCD to insure that the units</w:t>
      </w:r>
      <w:r>
        <w:rPr>
          <w:spacing w:val="40"/>
        </w:rPr>
        <w:t xml:space="preserve"> </w:t>
      </w:r>
      <w:r>
        <w:t>are counted.</w:t>
      </w:r>
      <w:r>
        <w:rPr>
          <w:spacing w:val="40"/>
        </w:rPr>
        <w:t xml:space="preserve"> </w:t>
      </w:r>
      <w:r>
        <w:t>Refer to Appendix K for details.</w:t>
      </w:r>
    </w:p>
    <w:p w14:paraId="4ED6E14E" w14:textId="77777777" w:rsidR="00490144" w:rsidRDefault="00490144">
      <w:pPr>
        <w:spacing w:line="280" w:lineRule="auto"/>
        <w:sectPr w:rsidR="00490144">
          <w:pgSz w:w="12240" w:h="15840"/>
          <w:pgMar w:top="1820" w:right="0" w:bottom="2940" w:left="600" w:header="0" w:footer="2749" w:gutter="0"/>
          <w:cols w:space="720"/>
        </w:sectPr>
      </w:pPr>
    </w:p>
    <w:p w14:paraId="248E4B4C" w14:textId="77777777" w:rsidR="00490144" w:rsidRDefault="000D1428">
      <w:pPr>
        <w:pStyle w:val="BodyText"/>
      </w:pPr>
      <w:r>
        <w:rPr>
          <w:noProof/>
        </w:rPr>
        <w:lastRenderedPageBreak/>
        <mc:AlternateContent>
          <mc:Choice Requires="wps">
            <w:drawing>
              <wp:anchor distT="0" distB="0" distL="0" distR="0" simplePos="0" relativeHeight="482059264" behindDoc="1" locked="0" layoutInCell="1" allowOverlap="1" wp14:anchorId="11F06C33" wp14:editId="4F73A802">
                <wp:simplePos x="0" y="0"/>
                <wp:positionH relativeFrom="page">
                  <wp:posOffset>5341620</wp:posOffset>
                </wp:positionH>
                <wp:positionV relativeFrom="page">
                  <wp:posOffset>1295780</wp:posOffset>
                </wp:positionV>
                <wp:extent cx="2425065" cy="7461250"/>
                <wp:effectExtent l="0" t="0" r="0" b="0"/>
                <wp:wrapNone/>
                <wp:docPr id="541" name="Graphic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5AC113E7" id="Graphic 541" o:spid="_x0000_s1026" style="position:absolute;margin-left:420.6pt;margin-top:102.05pt;width:190.95pt;height:587.5pt;z-index:-21257216;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01EB73E9" w14:textId="77777777" w:rsidR="00490144" w:rsidRDefault="00490144">
      <w:pPr>
        <w:pStyle w:val="BodyText"/>
      </w:pPr>
    </w:p>
    <w:p w14:paraId="40CA6831" w14:textId="77777777" w:rsidR="00490144" w:rsidRDefault="00490144">
      <w:pPr>
        <w:pStyle w:val="BodyText"/>
      </w:pPr>
    </w:p>
    <w:p w14:paraId="300C02A3" w14:textId="77777777" w:rsidR="00490144" w:rsidRDefault="00490144">
      <w:pPr>
        <w:pStyle w:val="BodyText"/>
      </w:pPr>
    </w:p>
    <w:p w14:paraId="57CDE1BC" w14:textId="77777777" w:rsidR="00490144" w:rsidRDefault="00490144">
      <w:pPr>
        <w:pStyle w:val="BodyText"/>
      </w:pPr>
    </w:p>
    <w:p w14:paraId="1059BDD2" w14:textId="77777777" w:rsidR="00490144" w:rsidRDefault="00490144">
      <w:pPr>
        <w:pStyle w:val="BodyText"/>
        <w:spacing w:before="120"/>
      </w:pPr>
    </w:p>
    <w:p w14:paraId="5DD3D091" w14:textId="77777777" w:rsidR="00490144" w:rsidRDefault="000D1428">
      <w:pPr>
        <w:ind w:left="201"/>
        <w:rPr>
          <w:sz w:val="16"/>
        </w:rPr>
      </w:pPr>
      <w:r>
        <w:rPr>
          <w:b/>
          <w:i/>
          <w:sz w:val="16"/>
        </w:rPr>
        <w:t>Timeframe:</w:t>
      </w:r>
      <w:r>
        <w:rPr>
          <w:b/>
          <w:i/>
          <w:spacing w:val="7"/>
          <w:sz w:val="16"/>
        </w:rPr>
        <w:t xml:space="preserve"> </w:t>
      </w:r>
      <w:r>
        <w:rPr>
          <w:sz w:val="16"/>
        </w:rPr>
        <w:t>Priority</w:t>
      </w:r>
      <w:r>
        <w:rPr>
          <w:spacing w:val="5"/>
          <w:sz w:val="16"/>
        </w:rPr>
        <w:t xml:space="preserve"> </w:t>
      </w:r>
      <w:r>
        <w:rPr>
          <w:spacing w:val="-5"/>
          <w:sz w:val="16"/>
        </w:rPr>
        <w:t>1.</w:t>
      </w:r>
    </w:p>
    <w:p w14:paraId="21F53C1F" w14:textId="77777777" w:rsidR="00490144" w:rsidRDefault="000D1428">
      <w:pPr>
        <w:pStyle w:val="BodyText"/>
        <w:spacing w:before="183" w:line="280" w:lineRule="auto"/>
        <w:ind w:left="201" w:right="4012"/>
      </w:pPr>
      <w:r>
        <w:rPr>
          <w:b/>
          <w:i/>
        </w:rPr>
        <w:t>Responsible Entities:</w:t>
      </w:r>
      <w:r>
        <w:rPr>
          <w:b/>
          <w:i/>
          <w:spacing w:val="40"/>
        </w:rPr>
        <w:t xml:space="preserve"> </w:t>
      </w:r>
      <w:r>
        <w:t>The Town Administrator’s Office or his designee should be responsible for adding units to</w:t>
      </w:r>
      <w:r>
        <w:rPr>
          <w:spacing w:val="40"/>
        </w:rPr>
        <w:t xml:space="preserve"> </w:t>
      </w:r>
      <w:r>
        <w:t>the Subsidized Housing Inventory (SHI) on a timely basis.</w:t>
      </w:r>
    </w:p>
    <w:p w14:paraId="581024E3" w14:textId="77777777" w:rsidR="00490144" w:rsidRDefault="000D1428">
      <w:pPr>
        <w:pStyle w:val="Heading5"/>
        <w:tabs>
          <w:tab w:val="left" w:pos="1362"/>
        </w:tabs>
        <w:spacing w:before="150" w:line="244" w:lineRule="auto"/>
        <w:ind w:right="4012"/>
      </w:pPr>
      <w:r>
        <w:rPr>
          <w:u w:val="single"/>
        </w:rPr>
        <w:t>Strategy</w:t>
      </w:r>
      <w:r>
        <w:rPr>
          <w:spacing w:val="-9"/>
          <w:u w:val="single"/>
        </w:rPr>
        <w:t xml:space="preserve"> </w:t>
      </w:r>
      <w:r>
        <w:rPr>
          <w:u w:val="single"/>
        </w:rPr>
        <w:t>1.2:</w:t>
      </w:r>
      <w:r>
        <w:tab/>
        <w:t>Preserve the existing affordable housing stock including its diversity of prices, building types,</w:t>
      </w:r>
      <w:r>
        <w:rPr>
          <w:spacing w:val="40"/>
        </w:rPr>
        <w:t xml:space="preserve"> </w:t>
      </w:r>
      <w:r>
        <w:t>lot sizes, and restrictions on existing affordable units.</w:t>
      </w:r>
    </w:p>
    <w:p w14:paraId="7E63F812" w14:textId="77777777" w:rsidR="00490144" w:rsidRDefault="00490144">
      <w:pPr>
        <w:pStyle w:val="BodyText"/>
        <w:spacing w:before="2"/>
        <w:rPr>
          <w:b/>
          <w:i/>
        </w:rPr>
      </w:pPr>
    </w:p>
    <w:p w14:paraId="5C30C20C" w14:textId="77777777" w:rsidR="00490144" w:rsidRDefault="000D1428">
      <w:pPr>
        <w:pStyle w:val="BodyText"/>
        <w:spacing w:line="280" w:lineRule="auto"/>
        <w:ind w:left="201" w:right="4164"/>
      </w:pPr>
      <w:r>
        <w:rPr>
          <w:noProof/>
        </w:rPr>
        <mc:AlternateContent>
          <mc:Choice Requires="wps">
            <w:drawing>
              <wp:anchor distT="0" distB="0" distL="0" distR="0" simplePos="0" relativeHeight="482059776" behindDoc="1" locked="0" layoutInCell="1" allowOverlap="1" wp14:anchorId="23013982" wp14:editId="0107EF78">
                <wp:simplePos x="0" y="0"/>
                <wp:positionH relativeFrom="page">
                  <wp:posOffset>957237</wp:posOffset>
                </wp:positionH>
                <wp:positionV relativeFrom="paragraph">
                  <wp:posOffset>212490</wp:posOffset>
                </wp:positionV>
                <wp:extent cx="3464560" cy="3660140"/>
                <wp:effectExtent l="0" t="0" r="0" b="0"/>
                <wp:wrapNone/>
                <wp:docPr id="542" name="Graphic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6FFC8192" id="Graphic 542" o:spid="_x0000_s1026" style="position:absolute;margin-left:75.35pt;margin-top:16.75pt;width:272.8pt;height:288.2pt;z-index:-21256704;visibility:visible;mso-wrap-style:square;mso-wrap-distance-left:0;mso-wrap-distance-top:0;mso-wrap-distance-right:0;mso-wrap-distance-bottom:0;mso-position-horizontal:absolute;mso-position-horizontal-relative:page;mso-position-vertical:absolute;mso-position-vertical-relative:text;v-text-anchor:top" coordsize="3464560,366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w10:wrap anchorx="page"/>
              </v:shape>
            </w:pict>
          </mc:Fallback>
        </mc:AlternateContent>
      </w:r>
      <w:r>
        <w:t>The Town should consider and explore incentives or other methods to preserve affordability restrictions on</w:t>
      </w:r>
      <w:r>
        <w:rPr>
          <w:spacing w:val="40"/>
        </w:rPr>
        <w:t xml:space="preserve"> </w:t>
      </w:r>
      <w:r>
        <w:t>existing affordable units for the longest period allowable under the law, fostering housing stability for</w:t>
      </w:r>
      <w:r>
        <w:rPr>
          <w:spacing w:val="40"/>
        </w:rPr>
        <w:t xml:space="preserve"> </w:t>
      </w:r>
      <w:r>
        <w:t>households of all income levels.</w:t>
      </w:r>
      <w:r>
        <w:rPr>
          <w:spacing w:val="40"/>
        </w:rPr>
        <w:t xml:space="preserve"> </w:t>
      </w:r>
      <w:r>
        <w:t>If the Town were to adopt CPA and an Affordable Housing Trust, the Town</w:t>
      </w:r>
      <w:r>
        <w:rPr>
          <w:spacing w:val="40"/>
        </w:rPr>
        <w:t xml:space="preserve"> </w:t>
      </w:r>
      <w:r>
        <w:t>could consider using available funds to preserve affordability on expiring units or could utilize right of first</w:t>
      </w:r>
      <w:r>
        <w:rPr>
          <w:spacing w:val="40"/>
        </w:rPr>
        <w:t xml:space="preserve"> </w:t>
      </w:r>
      <w:r>
        <w:t>refusal to purchase available units until income eligible householders can be found.</w:t>
      </w:r>
    </w:p>
    <w:p w14:paraId="55913BC5" w14:textId="77777777" w:rsidR="00490144" w:rsidRDefault="000D1428">
      <w:pPr>
        <w:spacing w:before="152"/>
        <w:ind w:left="201"/>
        <w:rPr>
          <w:sz w:val="16"/>
        </w:rPr>
      </w:pPr>
      <w:r>
        <w:rPr>
          <w:b/>
          <w:i/>
          <w:sz w:val="16"/>
        </w:rPr>
        <w:t>Timeframe:</w:t>
      </w:r>
      <w:r>
        <w:rPr>
          <w:b/>
          <w:i/>
          <w:spacing w:val="7"/>
          <w:sz w:val="16"/>
        </w:rPr>
        <w:t xml:space="preserve"> </w:t>
      </w:r>
      <w:r>
        <w:rPr>
          <w:sz w:val="16"/>
        </w:rPr>
        <w:t>Priority</w:t>
      </w:r>
      <w:r>
        <w:rPr>
          <w:spacing w:val="5"/>
          <w:sz w:val="16"/>
        </w:rPr>
        <w:t xml:space="preserve"> </w:t>
      </w:r>
      <w:r>
        <w:rPr>
          <w:spacing w:val="-10"/>
          <w:sz w:val="16"/>
        </w:rPr>
        <w:t>1</w:t>
      </w:r>
    </w:p>
    <w:p w14:paraId="3FAEE69C" w14:textId="77777777" w:rsidR="00490144" w:rsidRDefault="000D1428">
      <w:pPr>
        <w:spacing w:before="182"/>
        <w:ind w:left="201"/>
        <w:rPr>
          <w:sz w:val="16"/>
        </w:rPr>
      </w:pPr>
      <w:r>
        <w:rPr>
          <w:b/>
          <w:i/>
          <w:sz w:val="16"/>
        </w:rPr>
        <w:t>Responsible</w:t>
      </w:r>
      <w:r>
        <w:rPr>
          <w:b/>
          <w:i/>
          <w:spacing w:val="3"/>
          <w:sz w:val="16"/>
        </w:rPr>
        <w:t xml:space="preserve"> </w:t>
      </w:r>
      <w:r>
        <w:rPr>
          <w:b/>
          <w:i/>
          <w:sz w:val="16"/>
        </w:rPr>
        <w:t>Entities:</w:t>
      </w:r>
      <w:r>
        <w:rPr>
          <w:b/>
          <w:i/>
          <w:spacing w:val="7"/>
          <w:sz w:val="16"/>
        </w:rPr>
        <w:t xml:space="preserve"> </w:t>
      </w:r>
      <w:r>
        <w:rPr>
          <w:sz w:val="16"/>
        </w:rPr>
        <w:t>The</w:t>
      </w:r>
      <w:r>
        <w:rPr>
          <w:spacing w:val="5"/>
          <w:sz w:val="16"/>
        </w:rPr>
        <w:t xml:space="preserve"> </w:t>
      </w:r>
      <w:r>
        <w:rPr>
          <w:sz w:val="16"/>
        </w:rPr>
        <w:t>Board</w:t>
      </w:r>
      <w:r>
        <w:rPr>
          <w:spacing w:val="6"/>
          <w:sz w:val="16"/>
        </w:rPr>
        <w:t xml:space="preserve"> </w:t>
      </w:r>
      <w:r>
        <w:rPr>
          <w:sz w:val="16"/>
        </w:rPr>
        <w:t>of</w:t>
      </w:r>
      <w:r>
        <w:rPr>
          <w:spacing w:val="5"/>
          <w:sz w:val="16"/>
        </w:rPr>
        <w:t xml:space="preserve"> </w:t>
      </w:r>
      <w:r>
        <w:rPr>
          <w:sz w:val="16"/>
        </w:rPr>
        <w:t>Selectmen</w:t>
      </w:r>
      <w:r>
        <w:rPr>
          <w:spacing w:val="6"/>
          <w:sz w:val="16"/>
        </w:rPr>
        <w:t xml:space="preserve"> </w:t>
      </w:r>
      <w:r>
        <w:rPr>
          <w:sz w:val="16"/>
        </w:rPr>
        <w:t>or</w:t>
      </w:r>
      <w:r>
        <w:rPr>
          <w:spacing w:val="5"/>
          <w:sz w:val="16"/>
        </w:rPr>
        <w:t xml:space="preserve"> </w:t>
      </w:r>
      <w:r>
        <w:rPr>
          <w:sz w:val="16"/>
        </w:rPr>
        <w:t>The</w:t>
      </w:r>
      <w:r>
        <w:rPr>
          <w:spacing w:val="5"/>
          <w:sz w:val="16"/>
        </w:rPr>
        <w:t xml:space="preserve"> </w:t>
      </w:r>
      <w:r>
        <w:rPr>
          <w:sz w:val="16"/>
        </w:rPr>
        <w:t>Affordable</w:t>
      </w:r>
      <w:r>
        <w:rPr>
          <w:spacing w:val="5"/>
          <w:sz w:val="16"/>
        </w:rPr>
        <w:t xml:space="preserve"> </w:t>
      </w:r>
      <w:r>
        <w:rPr>
          <w:sz w:val="16"/>
        </w:rPr>
        <w:t>Housing</w:t>
      </w:r>
      <w:r>
        <w:rPr>
          <w:spacing w:val="5"/>
          <w:sz w:val="16"/>
        </w:rPr>
        <w:t xml:space="preserve"> </w:t>
      </w:r>
      <w:r>
        <w:rPr>
          <w:sz w:val="16"/>
        </w:rPr>
        <w:t>Committee</w:t>
      </w:r>
      <w:r>
        <w:rPr>
          <w:spacing w:val="6"/>
          <w:sz w:val="16"/>
        </w:rPr>
        <w:t xml:space="preserve"> </w:t>
      </w:r>
      <w:r>
        <w:rPr>
          <w:sz w:val="16"/>
        </w:rPr>
        <w:t>and/or</w:t>
      </w:r>
      <w:r>
        <w:rPr>
          <w:spacing w:val="5"/>
          <w:sz w:val="16"/>
        </w:rPr>
        <w:t xml:space="preserve"> </w:t>
      </w:r>
      <w:r>
        <w:rPr>
          <w:spacing w:val="-2"/>
          <w:sz w:val="16"/>
        </w:rPr>
        <w:t>Trust.</w:t>
      </w:r>
    </w:p>
    <w:p w14:paraId="33D1B3AF" w14:textId="77777777" w:rsidR="00490144" w:rsidRDefault="00490144">
      <w:pPr>
        <w:pStyle w:val="BodyText"/>
        <w:spacing w:before="186"/>
      </w:pPr>
    </w:p>
    <w:p w14:paraId="0EE6FF38" w14:textId="77777777" w:rsidR="00490144" w:rsidRDefault="000D1428">
      <w:pPr>
        <w:pStyle w:val="Heading5"/>
        <w:tabs>
          <w:tab w:val="left" w:pos="1324"/>
        </w:tabs>
      </w:pPr>
      <w:r>
        <w:rPr>
          <w:u w:val="single"/>
        </w:rPr>
        <w:t>Strategy</w:t>
      </w:r>
      <w:r>
        <w:rPr>
          <w:spacing w:val="5"/>
          <w:u w:val="single"/>
        </w:rPr>
        <w:t xml:space="preserve"> </w:t>
      </w:r>
      <w:r>
        <w:rPr>
          <w:spacing w:val="-4"/>
          <w:u w:val="single"/>
        </w:rPr>
        <w:t>1.3:</w:t>
      </w:r>
      <w:r>
        <w:tab/>
        <w:t>Investigate</w:t>
      </w:r>
      <w:r>
        <w:rPr>
          <w:spacing w:val="6"/>
        </w:rPr>
        <w:t xml:space="preserve"> </w:t>
      </w:r>
      <w:r>
        <w:t>funding</w:t>
      </w:r>
      <w:r>
        <w:rPr>
          <w:spacing w:val="7"/>
        </w:rPr>
        <w:t xml:space="preserve"> </w:t>
      </w:r>
      <w:r>
        <w:t>sources</w:t>
      </w:r>
      <w:r>
        <w:rPr>
          <w:spacing w:val="7"/>
        </w:rPr>
        <w:t xml:space="preserve"> </w:t>
      </w:r>
      <w:r>
        <w:t>for</w:t>
      </w:r>
      <w:r>
        <w:rPr>
          <w:spacing w:val="5"/>
        </w:rPr>
        <w:t xml:space="preserve"> </w:t>
      </w:r>
      <w:r>
        <w:t>affordable</w:t>
      </w:r>
      <w:r>
        <w:rPr>
          <w:spacing w:val="4"/>
        </w:rPr>
        <w:t xml:space="preserve"> </w:t>
      </w:r>
      <w:r>
        <w:t>housing</w:t>
      </w:r>
      <w:r>
        <w:rPr>
          <w:spacing w:val="7"/>
        </w:rPr>
        <w:t xml:space="preserve"> </w:t>
      </w:r>
      <w:r>
        <w:t>maintenance</w:t>
      </w:r>
      <w:r>
        <w:rPr>
          <w:spacing w:val="7"/>
        </w:rPr>
        <w:t xml:space="preserve"> </w:t>
      </w:r>
      <w:r>
        <w:t>and</w:t>
      </w:r>
      <w:r>
        <w:rPr>
          <w:spacing w:val="7"/>
        </w:rPr>
        <w:t xml:space="preserve"> </w:t>
      </w:r>
      <w:r>
        <w:rPr>
          <w:spacing w:val="-2"/>
        </w:rPr>
        <w:t>rehabilitation.</w:t>
      </w:r>
    </w:p>
    <w:p w14:paraId="4ED9B520" w14:textId="77777777" w:rsidR="00490144" w:rsidRDefault="00490144">
      <w:pPr>
        <w:pStyle w:val="BodyText"/>
        <w:spacing w:before="8"/>
        <w:rPr>
          <w:b/>
          <w:i/>
        </w:rPr>
      </w:pPr>
    </w:p>
    <w:p w14:paraId="110665CB" w14:textId="77777777" w:rsidR="00490144" w:rsidRDefault="000D1428">
      <w:pPr>
        <w:pStyle w:val="BodyText"/>
        <w:spacing w:line="280" w:lineRule="auto"/>
        <w:ind w:left="201" w:right="3958"/>
        <w:jc w:val="both"/>
      </w:pPr>
      <w:r>
        <w:t>Seek regional housing rehabilitation programs that provide grants to correct code violations, upgrade deficient</w:t>
      </w:r>
      <w:r>
        <w:rPr>
          <w:spacing w:val="40"/>
        </w:rPr>
        <w:t xml:space="preserve"> </w:t>
      </w:r>
      <w:r>
        <w:t>systems, and make energy improvements in existing Subsidized Housing Inventory (SHI) stock to help insure it</w:t>
      </w:r>
      <w:r>
        <w:rPr>
          <w:spacing w:val="40"/>
        </w:rPr>
        <w:t xml:space="preserve"> </w:t>
      </w:r>
      <w:r>
        <w:t>remains in good condition.</w:t>
      </w:r>
    </w:p>
    <w:p w14:paraId="3D7BD611" w14:textId="77777777" w:rsidR="00490144" w:rsidRDefault="00490144">
      <w:pPr>
        <w:pStyle w:val="BodyText"/>
        <w:spacing w:before="6"/>
      </w:pPr>
    </w:p>
    <w:p w14:paraId="52D0224A" w14:textId="77777777" w:rsidR="00490144" w:rsidRDefault="000D1428">
      <w:pPr>
        <w:ind w:left="201"/>
        <w:rPr>
          <w:sz w:val="16"/>
        </w:rPr>
      </w:pPr>
      <w:r>
        <w:rPr>
          <w:b/>
          <w:i/>
          <w:sz w:val="16"/>
        </w:rPr>
        <w:t>Timeframe:</w:t>
      </w:r>
      <w:r>
        <w:rPr>
          <w:b/>
          <w:i/>
          <w:spacing w:val="6"/>
          <w:sz w:val="16"/>
        </w:rPr>
        <w:t xml:space="preserve"> </w:t>
      </w:r>
      <w:r>
        <w:rPr>
          <w:sz w:val="16"/>
        </w:rPr>
        <w:t>Priority</w:t>
      </w:r>
      <w:r>
        <w:rPr>
          <w:spacing w:val="6"/>
          <w:sz w:val="16"/>
        </w:rPr>
        <w:t xml:space="preserve"> </w:t>
      </w:r>
      <w:r>
        <w:rPr>
          <w:spacing w:val="-10"/>
          <w:sz w:val="16"/>
        </w:rPr>
        <w:t>2</w:t>
      </w:r>
    </w:p>
    <w:p w14:paraId="15C0621A" w14:textId="77777777" w:rsidR="00490144" w:rsidRDefault="000D1428">
      <w:pPr>
        <w:spacing w:before="183"/>
        <w:ind w:left="201"/>
        <w:rPr>
          <w:sz w:val="16"/>
        </w:rPr>
      </w:pPr>
      <w:r>
        <w:rPr>
          <w:b/>
          <w:i/>
          <w:sz w:val="16"/>
        </w:rPr>
        <w:t>Responsible</w:t>
      </w:r>
      <w:r>
        <w:rPr>
          <w:b/>
          <w:i/>
          <w:spacing w:val="2"/>
          <w:sz w:val="16"/>
        </w:rPr>
        <w:t xml:space="preserve"> </w:t>
      </w:r>
      <w:r>
        <w:rPr>
          <w:b/>
          <w:i/>
          <w:sz w:val="16"/>
        </w:rPr>
        <w:t>entity:</w:t>
      </w:r>
      <w:r>
        <w:rPr>
          <w:b/>
          <w:i/>
          <w:spacing w:val="67"/>
          <w:sz w:val="16"/>
        </w:rPr>
        <w:t xml:space="preserve">  </w:t>
      </w:r>
      <w:r>
        <w:rPr>
          <w:sz w:val="16"/>
        </w:rPr>
        <w:t>The</w:t>
      </w:r>
      <w:r>
        <w:rPr>
          <w:spacing w:val="6"/>
          <w:sz w:val="16"/>
        </w:rPr>
        <w:t xml:space="preserve"> </w:t>
      </w:r>
      <w:r>
        <w:rPr>
          <w:sz w:val="16"/>
        </w:rPr>
        <w:t>Housing</w:t>
      </w:r>
      <w:r>
        <w:rPr>
          <w:spacing w:val="2"/>
          <w:sz w:val="16"/>
        </w:rPr>
        <w:t xml:space="preserve"> </w:t>
      </w:r>
      <w:r>
        <w:rPr>
          <w:sz w:val="16"/>
        </w:rPr>
        <w:t>Authority</w:t>
      </w:r>
      <w:r>
        <w:rPr>
          <w:spacing w:val="4"/>
          <w:sz w:val="16"/>
        </w:rPr>
        <w:t xml:space="preserve"> </w:t>
      </w:r>
      <w:r>
        <w:rPr>
          <w:sz w:val="16"/>
        </w:rPr>
        <w:t>or</w:t>
      </w:r>
      <w:r>
        <w:rPr>
          <w:spacing w:val="4"/>
          <w:sz w:val="16"/>
        </w:rPr>
        <w:t xml:space="preserve"> </w:t>
      </w:r>
      <w:r>
        <w:rPr>
          <w:sz w:val="16"/>
        </w:rPr>
        <w:t>The</w:t>
      </w:r>
      <w:r>
        <w:rPr>
          <w:spacing w:val="3"/>
          <w:sz w:val="16"/>
        </w:rPr>
        <w:t xml:space="preserve"> </w:t>
      </w:r>
      <w:r>
        <w:rPr>
          <w:sz w:val="16"/>
        </w:rPr>
        <w:t>Affordable</w:t>
      </w:r>
      <w:r>
        <w:rPr>
          <w:spacing w:val="4"/>
          <w:sz w:val="16"/>
        </w:rPr>
        <w:t xml:space="preserve"> </w:t>
      </w:r>
      <w:r>
        <w:rPr>
          <w:sz w:val="16"/>
        </w:rPr>
        <w:t>Housing</w:t>
      </w:r>
      <w:r>
        <w:rPr>
          <w:spacing w:val="3"/>
          <w:sz w:val="16"/>
        </w:rPr>
        <w:t xml:space="preserve"> </w:t>
      </w:r>
      <w:r>
        <w:rPr>
          <w:sz w:val="16"/>
        </w:rPr>
        <w:t>Committee</w:t>
      </w:r>
      <w:r>
        <w:rPr>
          <w:spacing w:val="3"/>
          <w:sz w:val="16"/>
        </w:rPr>
        <w:t xml:space="preserve"> </w:t>
      </w:r>
      <w:r>
        <w:rPr>
          <w:sz w:val="16"/>
        </w:rPr>
        <w:t>and/or</w:t>
      </w:r>
      <w:r>
        <w:rPr>
          <w:spacing w:val="4"/>
          <w:sz w:val="16"/>
        </w:rPr>
        <w:t xml:space="preserve"> </w:t>
      </w:r>
      <w:r>
        <w:rPr>
          <w:spacing w:val="-2"/>
          <w:sz w:val="16"/>
        </w:rPr>
        <w:t>Trust.</w:t>
      </w:r>
    </w:p>
    <w:p w14:paraId="10804488" w14:textId="77777777" w:rsidR="00490144" w:rsidRDefault="000D1428">
      <w:pPr>
        <w:pStyle w:val="Heading5"/>
        <w:spacing w:before="182" w:line="283" w:lineRule="auto"/>
        <w:ind w:right="3961"/>
        <w:jc w:val="both"/>
      </w:pPr>
      <w:r>
        <w:rPr>
          <w:u w:val="single"/>
        </w:rPr>
        <w:t xml:space="preserve">Strategy 1.4: </w:t>
      </w:r>
      <w:r>
        <w:t>Identify specific sites which the municipality will encourage the filing of comprehensive permit</w:t>
      </w:r>
      <w:r>
        <w:rPr>
          <w:spacing w:val="40"/>
        </w:rPr>
        <w:t xml:space="preserve"> </w:t>
      </w:r>
      <w:r>
        <w:rPr>
          <w:spacing w:val="-2"/>
        </w:rPr>
        <w:t>projects.</w:t>
      </w:r>
    </w:p>
    <w:p w14:paraId="23D1DB04" w14:textId="77777777" w:rsidR="00490144" w:rsidRDefault="00490144">
      <w:pPr>
        <w:pStyle w:val="BodyText"/>
        <w:spacing w:before="31"/>
        <w:rPr>
          <w:b/>
          <w:i/>
        </w:rPr>
      </w:pPr>
    </w:p>
    <w:p w14:paraId="44CBF87A" w14:textId="77777777" w:rsidR="00490144" w:rsidRDefault="000D1428">
      <w:pPr>
        <w:ind w:left="201"/>
        <w:rPr>
          <w:sz w:val="16"/>
        </w:rPr>
      </w:pPr>
      <w:r>
        <w:rPr>
          <w:b/>
          <w:i/>
          <w:sz w:val="16"/>
        </w:rPr>
        <w:t>Timeframe:</w:t>
      </w:r>
      <w:r>
        <w:rPr>
          <w:b/>
          <w:i/>
          <w:spacing w:val="7"/>
          <w:sz w:val="16"/>
        </w:rPr>
        <w:t xml:space="preserve"> </w:t>
      </w:r>
      <w:r>
        <w:rPr>
          <w:sz w:val="16"/>
        </w:rPr>
        <w:t>Priority</w:t>
      </w:r>
      <w:r>
        <w:rPr>
          <w:spacing w:val="5"/>
          <w:sz w:val="16"/>
        </w:rPr>
        <w:t xml:space="preserve"> </w:t>
      </w:r>
      <w:r>
        <w:rPr>
          <w:spacing w:val="-10"/>
          <w:sz w:val="16"/>
        </w:rPr>
        <w:t>2</w:t>
      </w:r>
    </w:p>
    <w:p w14:paraId="600839DC" w14:textId="77777777" w:rsidR="00490144" w:rsidRDefault="00490144">
      <w:pPr>
        <w:pStyle w:val="BodyText"/>
        <w:spacing w:before="7"/>
      </w:pPr>
    </w:p>
    <w:p w14:paraId="36A08916" w14:textId="77777777" w:rsidR="00490144" w:rsidRDefault="000D1428">
      <w:pPr>
        <w:pStyle w:val="BodyText"/>
        <w:spacing w:line="280" w:lineRule="auto"/>
        <w:ind w:left="201" w:right="4116"/>
      </w:pPr>
      <w:r>
        <w:rPr>
          <w:b/>
          <w:i/>
        </w:rPr>
        <w:t xml:space="preserve">Responsible Entity: </w:t>
      </w:r>
      <w:r>
        <w:t>The Town Administrator along with the Board of Selectmen and the Affordable Housing</w:t>
      </w:r>
      <w:r>
        <w:rPr>
          <w:spacing w:val="40"/>
        </w:rPr>
        <w:t xml:space="preserve"> </w:t>
      </w:r>
      <w:r>
        <w:t>Committee and/or Trust should study opportunities and build professional networks to support affordable</w:t>
      </w:r>
      <w:r>
        <w:rPr>
          <w:spacing w:val="40"/>
        </w:rPr>
        <w:t xml:space="preserve"> </w:t>
      </w:r>
      <w:r>
        <w:t>housing opportunities in preferred locations.</w:t>
      </w:r>
    </w:p>
    <w:p w14:paraId="47B7D481" w14:textId="77777777" w:rsidR="00490144" w:rsidRDefault="00490144">
      <w:pPr>
        <w:pStyle w:val="BodyText"/>
        <w:spacing w:before="35"/>
      </w:pPr>
    </w:p>
    <w:p w14:paraId="72602596" w14:textId="77777777" w:rsidR="00490144" w:rsidRDefault="000D1428">
      <w:pPr>
        <w:pStyle w:val="Heading5"/>
      </w:pPr>
      <w:r>
        <w:rPr>
          <w:u w:val="single"/>
        </w:rPr>
        <w:t>Strategy</w:t>
      </w:r>
      <w:r>
        <w:rPr>
          <w:spacing w:val="3"/>
          <w:u w:val="single"/>
        </w:rPr>
        <w:t xml:space="preserve"> </w:t>
      </w:r>
      <w:r>
        <w:rPr>
          <w:u w:val="single"/>
        </w:rPr>
        <w:t>1.5:</w:t>
      </w:r>
      <w:r>
        <w:rPr>
          <w:spacing w:val="6"/>
        </w:rPr>
        <w:t xml:space="preserve"> </w:t>
      </w:r>
      <w:r>
        <w:t>Utilize</w:t>
      </w:r>
      <w:r>
        <w:rPr>
          <w:spacing w:val="4"/>
        </w:rPr>
        <w:t xml:space="preserve"> </w:t>
      </w:r>
      <w:r>
        <w:t>the</w:t>
      </w:r>
      <w:r>
        <w:rPr>
          <w:spacing w:val="5"/>
        </w:rPr>
        <w:t xml:space="preserve"> </w:t>
      </w:r>
      <w:r>
        <w:t>local</w:t>
      </w:r>
      <w:r>
        <w:rPr>
          <w:spacing w:val="4"/>
        </w:rPr>
        <w:t xml:space="preserve"> </w:t>
      </w:r>
      <w:r>
        <w:t>initiative</w:t>
      </w:r>
      <w:r>
        <w:rPr>
          <w:spacing w:val="1"/>
        </w:rPr>
        <w:t xml:space="preserve"> </w:t>
      </w:r>
      <w:r>
        <w:rPr>
          <w:spacing w:val="-2"/>
        </w:rPr>
        <w:t>program.</w:t>
      </w:r>
    </w:p>
    <w:p w14:paraId="6D8EEBB1" w14:textId="77777777" w:rsidR="00490144" w:rsidRDefault="000D1428">
      <w:pPr>
        <w:pStyle w:val="BodyText"/>
        <w:spacing w:before="34" w:line="280" w:lineRule="auto"/>
        <w:ind w:left="201" w:right="4073"/>
      </w:pPr>
      <w:r>
        <w:t>The Planning Board</w:t>
      </w:r>
      <w:r>
        <w:rPr>
          <w:spacing w:val="11"/>
        </w:rPr>
        <w:t xml:space="preserve"> </w:t>
      </w:r>
      <w:r>
        <w:t>should review Local</w:t>
      </w:r>
      <w:r>
        <w:rPr>
          <w:spacing w:val="11"/>
        </w:rPr>
        <w:t xml:space="preserve"> </w:t>
      </w:r>
      <w:r>
        <w:t>Initiative Program criteria</w:t>
      </w:r>
      <w:r>
        <w:rPr>
          <w:spacing w:val="14"/>
        </w:rPr>
        <w:t xml:space="preserve"> </w:t>
      </w:r>
      <w:r>
        <w:t>to</w:t>
      </w:r>
      <w:r>
        <w:rPr>
          <w:spacing w:val="11"/>
        </w:rPr>
        <w:t xml:space="preserve"> </w:t>
      </w:r>
      <w:r>
        <w:t>make</w:t>
      </w:r>
      <w:r>
        <w:rPr>
          <w:spacing w:val="11"/>
        </w:rPr>
        <w:t xml:space="preserve"> </w:t>
      </w:r>
      <w:r>
        <w:t>sure it meets the Town’s needs and</w:t>
      </w:r>
      <w:r>
        <w:rPr>
          <w:spacing w:val="40"/>
        </w:rPr>
        <w:t xml:space="preserve"> </w:t>
      </w:r>
      <w:r>
        <w:t>to further develop a cooperative relationship with private not-for-profit developers of affordable housing.</w:t>
      </w:r>
      <w:r>
        <w:rPr>
          <w:spacing w:val="40"/>
        </w:rPr>
        <w:t xml:space="preserve"> </w:t>
      </w:r>
      <w:r>
        <w:t>Too</w:t>
      </w:r>
      <w:r>
        <w:rPr>
          <w:spacing w:val="40"/>
        </w:rPr>
        <w:t xml:space="preserve"> </w:t>
      </w:r>
      <w:r>
        <w:t>often comprehensive permit developments create adversarial contests with neighbors, who may feel high</w:t>
      </w:r>
      <w:r>
        <w:rPr>
          <w:spacing w:val="80"/>
        </w:rPr>
        <w:t xml:space="preserve"> </w:t>
      </w:r>
      <w:r>
        <w:t>density proposals are detrimental to the value of their single family home.</w:t>
      </w:r>
      <w:r>
        <w:rPr>
          <w:spacing w:val="40"/>
        </w:rPr>
        <w:t xml:space="preserve"> </w:t>
      </w:r>
      <w:r>
        <w:t>A LIP proposal, however, sometimes</w:t>
      </w:r>
      <w:r>
        <w:rPr>
          <w:spacing w:val="40"/>
        </w:rPr>
        <w:t xml:space="preserve"> </w:t>
      </w:r>
      <w:r>
        <w:t>referred to as a “Friendly 40B” creates a different dynamic.</w:t>
      </w:r>
      <w:r>
        <w:rPr>
          <w:spacing w:val="40"/>
        </w:rPr>
        <w:t xml:space="preserve"> </w:t>
      </w:r>
      <w:r>
        <w:t>The Town can negotiate with the developer to help</w:t>
      </w:r>
      <w:r>
        <w:rPr>
          <w:spacing w:val="40"/>
        </w:rPr>
        <w:t xml:space="preserve"> </w:t>
      </w:r>
      <w:r>
        <w:t>reali</w:t>
      </w:r>
      <w:r>
        <w:t>ze</w:t>
      </w:r>
      <w:r>
        <w:rPr>
          <w:spacing w:val="4"/>
        </w:rPr>
        <w:t xml:space="preserve"> </w:t>
      </w:r>
      <w:r>
        <w:t>a</w:t>
      </w:r>
      <w:r>
        <w:rPr>
          <w:spacing w:val="4"/>
        </w:rPr>
        <w:t xml:space="preserve"> </w:t>
      </w:r>
      <w:r>
        <w:t>project</w:t>
      </w:r>
      <w:r>
        <w:rPr>
          <w:spacing w:val="5"/>
        </w:rPr>
        <w:t xml:space="preserve"> </w:t>
      </w:r>
      <w:r>
        <w:t>that</w:t>
      </w:r>
      <w:r>
        <w:rPr>
          <w:spacing w:val="4"/>
        </w:rPr>
        <w:t xml:space="preserve"> </w:t>
      </w:r>
      <w:r>
        <w:t>will</w:t>
      </w:r>
      <w:r>
        <w:rPr>
          <w:spacing w:val="6"/>
        </w:rPr>
        <w:t xml:space="preserve"> </w:t>
      </w:r>
      <w:r>
        <w:t>benefit</w:t>
      </w:r>
      <w:r>
        <w:rPr>
          <w:spacing w:val="5"/>
        </w:rPr>
        <w:t xml:space="preserve"> </w:t>
      </w:r>
      <w:r>
        <w:t>the</w:t>
      </w:r>
      <w:r>
        <w:rPr>
          <w:spacing w:val="4"/>
        </w:rPr>
        <w:t xml:space="preserve"> </w:t>
      </w:r>
      <w:r>
        <w:t>community</w:t>
      </w:r>
      <w:r>
        <w:rPr>
          <w:spacing w:val="4"/>
        </w:rPr>
        <w:t xml:space="preserve"> </w:t>
      </w:r>
      <w:r>
        <w:t>with</w:t>
      </w:r>
      <w:r>
        <w:rPr>
          <w:spacing w:val="6"/>
        </w:rPr>
        <w:t xml:space="preserve"> </w:t>
      </w:r>
      <w:r>
        <w:t>an</w:t>
      </w:r>
      <w:r>
        <w:rPr>
          <w:spacing w:val="6"/>
        </w:rPr>
        <w:t xml:space="preserve"> </w:t>
      </w:r>
      <w:r>
        <w:t>appropriate</w:t>
      </w:r>
      <w:r>
        <w:rPr>
          <w:spacing w:val="4"/>
        </w:rPr>
        <w:t xml:space="preserve"> </w:t>
      </w:r>
      <w:r>
        <w:t>scale,</w:t>
      </w:r>
      <w:r>
        <w:rPr>
          <w:spacing w:val="2"/>
        </w:rPr>
        <w:t xml:space="preserve"> </w:t>
      </w:r>
      <w:r>
        <w:t>better</w:t>
      </w:r>
      <w:r>
        <w:rPr>
          <w:spacing w:val="5"/>
        </w:rPr>
        <w:t xml:space="preserve"> </w:t>
      </w:r>
      <w:r>
        <w:t>design,</w:t>
      </w:r>
      <w:r>
        <w:rPr>
          <w:spacing w:val="4"/>
        </w:rPr>
        <w:t xml:space="preserve"> </w:t>
      </w:r>
      <w:r>
        <w:t>open</w:t>
      </w:r>
      <w:r>
        <w:rPr>
          <w:spacing w:val="6"/>
        </w:rPr>
        <w:t xml:space="preserve"> </w:t>
      </w:r>
      <w:r>
        <w:t>space</w:t>
      </w:r>
      <w:r>
        <w:rPr>
          <w:spacing w:val="6"/>
        </w:rPr>
        <w:t xml:space="preserve"> </w:t>
      </w:r>
      <w:r>
        <w:t>and</w:t>
      </w:r>
      <w:r>
        <w:rPr>
          <w:spacing w:val="5"/>
        </w:rPr>
        <w:t xml:space="preserve"> </w:t>
      </w:r>
      <w:r>
        <w:rPr>
          <w:spacing w:val="-2"/>
        </w:rPr>
        <w:t>other</w:t>
      </w:r>
    </w:p>
    <w:p w14:paraId="1EF4DD6A" w14:textId="77777777" w:rsidR="00490144" w:rsidRDefault="00490144">
      <w:pPr>
        <w:spacing w:line="280" w:lineRule="auto"/>
        <w:sectPr w:rsidR="00490144">
          <w:pgSz w:w="12240" w:h="15840"/>
          <w:pgMar w:top="1820" w:right="0" w:bottom="2940" w:left="600" w:header="0" w:footer="2749" w:gutter="0"/>
          <w:cols w:space="720"/>
        </w:sectPr>
      </w:pPr>
    </w:p>
    <w:p w14:paraId="32DEE594" w14:textId="77777777" w:rsidR="00490144" w:rsidRDefault="000D1428">
      <w:pPr>
        <w:pStyle w:val="BodyText"/>
      </w:pPr>
      <w:r>
        <w:rPr>
          <w:noProof/>
        </w:rPr>
        <w:lastRenderedPageBreak/>
        <mc:AlternateContent>
          <mc:Choice Requires="wps">
            <w:drawing>
              <wp:anchor distT="0" distB="0" distL="0" distR="0" simplePos="0" relativeHeight="482060288" behindDoc="1" locked="0" layoutInCell="1" allowOverlap="1" wp14:anchorId="287A8DC3" wp14:editId="009D2A0B">
                <wp:simplePos x="0" y="0"/>
                <wp:positionH relativeFrom="page">
                  <wp:posOffset>5341620</wp:posOffset>
                </wp:positionH>
                <wp:positionV relativeFrom="page">
                  <wp:posOffset>1295780</wp:posOffset>
                </wp:positionV>
                <wp:extent cx="2425065" cy="7461250"/>
                <wp:effectExtent l="0" t="0" r="0" b="0"/>
                <wp:wrapNone/>
                <wp:docPr id="543" name="Graphic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2CAF473C" id="Graphic 543" o:spid="_x0000_s1026" style="position:absolute;margin-left:420.6pt;margin-top:102.05pt;width:190.95pt;height:587.5pt;z-index:-21256192;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2C1A2FD7" w14:textId="77777777" w:rsidR="00490144" w:rsidRDefault="00490144">
      <w:pPr>
        <w:pStyle w:val="BodyText"/>
      </w:pPr>
    </w:p>
    <w:p w14:paraId="03AA131E" w14:textId="77777777" w:rsidR="00490144" w:rsidRDefault="00490144">
      <w:pPr>
        <w:pStyle w:val="BodyText"/>
      </w:pPr>
    </w:p>
    <w:p w14:paraId="2EAC085E" w14:textId="77777777" w:rsidR="00490144" w:rsidRDefault="00490144">
      <w:pPr>
        <w:pStyle w:val="BodyText"/>
      </w:pPr>
    </w:p>
    <w:p w14:paraId="18C9C6E8" w14:textId="77777777" w:rsidR="00490144" w:rsidRDefault="00490144">
      <w:pPr>
        <w:pStyle w:val="BodyText"/>
      </w:pPr>
    </w:p>
    <w:p w14:paraId="0FE07412" w14:textId="77777777" w:rsidR="00490144" w:rsidRDefault="00490144">
      <w:pPr>
        <w:pStyle w:val="BodyText"/>
        <w:spacing w:before="120"/>
      </w:pPr>
    </w:p>
    <w:p w14:paraId="30D19C73" w14:textId="77777777" w:rsidR="00490144" w:rsidRDefault="000D1428">
      <w:pPr>
        <w:pStyle w:val="BodyText"/>
        <w:spacing w:line="283" w:lineRule="auto"/>
        <w:ind w:left="201" w:right="4116"/>
      </w:pPr>
      <w:r>
        <w:t>amenities, and sensitivity to neighborhood concerns.</w:t>
      </w:r>
      <w:r>
        <w:rPr>
          <w:spacing w:val="40"/>
        </w:rPr>
        <w:t xml:space="preserve"> </w:t>
      </w:r>
      <w:r>
        <w:t>Affordable units created through this process are eligible</w:t>
      </w:r>
      <w:r>
        <w:rPr>
          <w:spacing w:val="40"/>
        </w:rPr>
        <w:t xml:space="preserve"> </w:t>
      </w:r>
      <w:r>
        <w:t>for the SHI.</w:t>
      </w:r>
    </w:p>
    <w:p w14:paraId="746BAD4F" w14:textId="77777777" w:rsidR="00490144" w:rsidRDefault="00490144">
      <w:pPr>
        <w:pStyle w:val="BodyText"/>
        <w:spacing w:before="1"/>
      </w:pPr>
    </w:p>
    <w:p w14:paraId="61E49F1E" w14:textId="77777777" w:rsidR="00490144" w:rsidRDefault="000D1428">
      <w:pPr>
        <w:ind w:left="201"/>
        <w:rPr>
          <w:sz w:val="16"/>
        </w:rPr>
      </w:pPr>
      <w:r>
        <w:rPr>
          <w:b/>
          <w:i/>
          <w:sz w:val="16"/>
        </w:rPr>
        <w:t>Timeframe:</w:t>
      </w:r>
      <w:r>
        <w:rPr>
          <w:b/>
          <w:i/>
          <w:spacing w:val="7"/>
          <w:sz w:val="16"/>
        </w:rPr>
        <w:t xml:space="preserve"> </w:t>
      </w:r>
      <w:r>
        <w:rPr>
          <w:sz w:val="16"/>
        </w:rPr>
        <w:t>Priority</w:t>
      </w:r>
      <w:r>
        <w:rPr>
          <w:spacing w:val="5"/>
          <w:sz w:val="16"/>
        </w:rPr>
        <w:t xml:space="preserve"> </w:t>
      </w:r>
      <w:r>
        <w:rPr>
          <w:spacing w:val="-10"/>
          <w:sz w:val="16"/>
        </w:rPr>
        <w:t>1</w:t>
      </w:r>
    </w:p>
    <w:p w14:paraId="1AB91FA3" w14:textId="77777777" w:rsidR="00490144" w:rsidRDefault="00490144">
      <w:pPr>
        <w:pStyle w:val="BodyText"/>
        <w:spacing w:before="8"/>
      </w:pPr>
    </w:p>
    <w:p w14:paraId="4AFF6C9B" w14:textId="77777777" w:rsidR="00490144" w:rsidRDefault="000D1428">
      <w:pPr>
        <w:pStyle w:val="BodyText"/>
        <w:spacing w:before="1" w:line="244" w:lineRule="auto"/>
        <w:ind w:left="201" w:right="4012"/>
      </w:pPr>
      <w:r>
        <w:rPr>
          <w:b/>
          <w:i/>
        </w:rPr>
        <w:t xml:space="preserve">Responsible Entity: </w:t>
      </w:r>
      <w:r>
        <w:t>The Town Administrator and The Board of Selectmen will work with The Affordable Housing</w:t>
      </w:r>
      <w:r>
        <w:rPr>
          <w:spacing w:val="40"/>
        </w:rPr>
        <w:t xml:space="preserve"> </w:t>
      </w:r>
      <w:r>
        <w:t>Committee and/or Trust in conjunction with the Planning Board and other appropriate boards and committees.</w:t>
      </w:r>
    </w:p>
    <w:p w14:paraId="43F65F95" w14:textId="77777777" w:rsidR="00490144" w:rsidRDefault="00490144">
      <w:pPr>
        <w:pStyle w:val="BodyText"/>
        <w:rPr>
          <w:sz w:val="17"/>
        </w:rPr>
      </w:pPr>
    </w:p>
    <w:p w14:paraId="5DBDB8D5" w14:textId="77777777" w:rsidR="00490144" w:rsidRDefault="00490144">
      <w:pPr>
        <w:pStyle w:val="BodyText"/>
        <w:spacing w:before="143"/>
        <w:rPr>
          <w:sz w:val="17"/>
        </w:rPr>
      </w:pPr>
    </w:p>
    <w:p w14:paraId="5268BE30" w14:textId="77777777" w:rsidR="00490144" w:rsidRDefault="000D1428">
      <w:pPr>
        <w:spacing w:line="290" w:lineRule="auto"/>
        <w:ind w:left="313" w:right="4916"/>
        <w:rPr>
          <w:i/>
          <w:sz w:val="17"/>
        </w:rPr>
      </w:pPr>
      <w:r>
        <w:rPr>
          <w:noProof/>
        </w:rPr>
        <mc:AlternateContent>
          <mc:Choice Requires="wpg">
            <w:drawing>
              <wp:anchor distT="0" distB="0" distL="0" distR="0" simplePos="0" relativeHeight="482060800" behindDoc="1" locked="0" layoutInCell="1" allowOverlap="1" wp14:anchorId="28628974" wp14:editId="673FF1BB">
                <wp:simplePos x="0" y="0"/>
                <wp:positionH relativeFrom="page">
                  <wp:posOffset>566318</wp:posOffset>
                </wp:positionH>
                <wp:positionV relativeFrom="paragraph">
                  <wp:posOffset>-108373</wp:posOffset>
                </wp:positionV>
                <wp:extent cx="4154804" cy="3706495"/>
                <wp:effectExtent l="0" t="0" r="0" b="0"/>
                <wp:wrapNone/>
                <wp:docPr id="54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54804" cy="3706495"/>
                          <a:chOff x="0" y="0"/>
                          <a:chExt cx="4154804" cy="3706495"/>
                        </a:xfrm>
                      </wpg:grpSpPr>
                      <wps:wsp>
                        <wps:cNvPr id="545" name="Graphic 545"/>
                        <wps:cNvSpPr/>
                        <wps:spPr>
                          <a:xfrm>
                            <a:off x="390918" y="46380"/>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wps:wsp>
                        <wps:cNvPr id="546" name="Graphic 546"/>
                        <wps:cNvSpPr/>
                        <wps:spPr>
                          <a:xfrm>
                            <a:off x="0" y="12"/>
                            <a:ext cx="4154804" cy="525145"/>
                          </a:xfrm>
                          <a:custGeom>
                            <a:avLst/>
                            <a:gdLst/>
                            <a:ahLst/>
                            <a:cxnLst/>
                            <a:rect l="l" t="t" r="r" b="b"/>
                            <a:pathLst>
                              <a:path w="4154804" h="525145">
                                <a:moveTo>
                                  <a:pt x="4154678" y="496176"/>
                                </a:moveTo>
                                <a:lnTo>
                                  <a:pt x="0" y="496176"/>
                                </a:lnTo>
                                <a:lnTo>
                                  <a:pt x="0" y="524522"/>
                                </a:lnTo>
                                <a:lnTo>
                                  <a:pt x="4154678" y="524522"/>
                                </a:lnTo>
                                <a:lnTo>
                                  <a:pt x="4154678" y="496176"/>
                                </a:lnTo>
                                <a:close/>
                              </a:path>
                              <a:path w="4154804" h="525145">
                                <a:moveTo>
                                  <a:pt x="4154678" y="0"/>
                                </a:moveTo>
                                <a:lnTo>
                                  <a:pt x="0" y="0"/>
                                </a:lnTo>
                                <a:lnTo>
                                  <a:pt x="0" y="28333"/>
                                </a:lnTo>
                                <a:lnTo>
                                  <a:pt x="4154678" y="28333"/>
                                </a:lnTo>
                                <a:lnTo>
                                  <a:pt x="4154678" y="0"/>
                                </a:lnTo>
                                <a:close/>
                              </a:path>
                            </a:pathLst>
                          </a:custGeom>
                          <a:solidFill>
                            <a:srgbClr val="4F81BC"/>
                          </a:solidFill>
                        </wps:spPr>
                        <wps:bodyPr wrap="square" lIns="0" tIns="0" rIns="0" bIns="0" rtlCol="0">
                          <a:prstTxWarp prst="textNoShape">
                            <a:avLst/>
                          </a:prstTxWarp>
                          <a:noAutofit/>
                        </wps:bodyPr>
                      </wps:wsp>
                    </wpg:wgp>
                  </a:graphicData>
                </a:graphic>
              </wp:anchor>
            </w:drawing>
          </mc:Choice>
          <mc:Fallback>
            <w:pict>
              <v:group w14:anchorId="3A510A2A" id="Group 544" o:spid="_x0000_s1026" style="position:absolute;margin-left:44.6pt;margin-top:-8.55pt;width:327.15pt;height:291.85pt;z-index:-21255680;mso-wrap-distance-left:0;mso-wrap-distance-right:0;mso-position-horizontal-relative:page" coordsize="41548,37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">
                <v:shape id="Graphic 545" o:spid="_x0000_s1027" style="position:absolute;left:3909;top:463;width:34645;height:36602;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Graphic 546" o:spid="_x0000_s1028" style="position:absolute;width:41548;height:5251;visibility:visible;mso-wrap-style:square;v-text-anchor:top" coordsize="4154804,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" path="m4154678,496176l,496176r,28346l4154678,524522r,-28346xem4154678,l,,,28333r4154678,l4154678,xe" fillcolor="#4f81bc" stroked="f">
                  <v:path arrowok="t"/>
                </v:shape>
                <w10:wrap anchorx="page"/>
              </v:group>
            </w:pict>
          </mc:Fallback>
        </mc:AlternateContent>
      </w:r>
      <w:r>
        <w:rPr>
          <w:i/>
          <w:color w:val="4F81BC"/>
          <w:w w:val="105"/>
          <w:sz w:val="17"/>
        </w:rPr>
        <w:t>Goal</w:t>
      </w:r>
      <w:r>
        <w:rPr>
          <w:i/>
          <w:color w:val="4F81BC"/>
          <w:spacing w:val="-5"/>
          <w:w w:val="105"/>
          <w:sz w:val="17"/>
        </w:rPr>
        <w:t xml:space="preserve"> </w:t>
      </w:r>
      <w:r>
        <w:rPr>
          <w:i/>
          <w:color w:val="4F81BC"/>
          <w:w w:val="105"/>
          <w:sz w:val="17"/>
        </w:rPr>
        <w:t>#2:</w:t>
      </w:r>
      <w:r>
        <w:rPr>
          <w:i/>
          <w:color w:val="4F81BC"/>
          <w:spacing w:val="-5"/>
          <w:w w:val="105"/>
          <w:sz w:val="17"/>
        </w:rPr>
        <w:t xml:space="preserve"> </w:t>
      </w:r>
      <w:r>
        <w:rPr>
          <w:i/>
          <w:color w:val="4F81BC"/>
          <w:w w:val="105"/>
          <w:sz w:val="17"/>
        </w:rPr>
        <w:t>Build</w:t>
      </w:r>
      <w:r>
        <w:rPr>
          <w:i/>
          <w:color w:val="4F81BC"/>
          <w:spacing w:val="-6"/>
          <w:w w:val="105"/>
          <w:sz w:val="17"/>
        </w:rPr>
        <w:t xml:space="preserve"> </w:t>
      </w:r>
      <w:r>
        <w:rPr>
          <w:i/>
          <w:color w:val="4F81BC"/>
          <w:w w:val="105"/>
          <w:sz w:val="17"/>
        </w:rPr>
        <w:t>capacity</w:t>
      </w:r>
      <w:r>
        <w:rPr>
          <w:i/>
          <w:color w:val="4F81BC"/>
          <w:spacing w:val="-6"/>
          <w:w w:val="105"/>
          <w:sz w:val="17"/>
        </w:rPr>
        <w:t xml:space="preserve"> </w:t>
      </w:r>
      <w:r>
        <w:rPr>
          <w:i/>
          <w:color w:val="4F81BC"/>
          <w:w w:val="105"/>
          <w:sz w:val="17"/>
        </w:rPr>
        <w:t>in</w:t>
      </w:r>
      <w:r>
        <w:rPr>
          <w:i/>
          <w:color w:val="4F81BC"/>
          <w:spacing w:val="-4"/>
          <w:w w:val="105"/>
          <w:sz w:val="17"/>
        </w:rPr>
        <w:t xml:space="preserve"> </w:t>
      </w:r>
      <w:r>
        <w:rPr>
          <w:i/>
          <w:color w:val="4F81BC"/>
          <w:w w:val="105"/>
          <w:sz w:val="17"/>
        </w:rPr>
        <w:t>terms</w:t>
      </w:r>
      <w:r>
        <w:rPr>
          <w:i/>
          <w:color w:val="4F81BC"/>
          <w:spacing w:val="-5"/>
          <w:w w:val="105"/>
          <w:sz w:val="17"/>
        </w:rPr>
        <w:t xml:space="preserve"> </w:t>
      </w:r>
      <w:r>
        <w:rPr>
          <w:i/>
          <w:color w:val="4F81BC"/>
          <w:w w:val="105"/>
          <w:sz w:val="17"/>
        </w:rPr>
        <w:t>of</w:t>
      </w:r>
      <w:r>
        <w:rPr>
          <w:i/>
          <w:color w:val="4F81BC"/>
          <w:spacing w:val="-7"/>
          <w:w w:val="105"/>
          <w:sz w:val="17"/>
        </w:rPr>
        <w:t xml:space="preserve"> </w:t>
      </w:r>
      <w:r>
        <w:rPr>
          <w:i/>
          <w:color w:val="4F81BC"/>
          <w:w w:val="105"/>
          <w:sz w:val="17"/>
        </w:rPr>
        <w:t>staff,</w:t>
      </w:r>
      <w:r>
        <w:rPr>
          <w:i/>
          <w:color w:val="4F81BC"/>
          <w:spacing w:val="-7"/>
          <w:w w:val="105"/>
          <w:sz w:val="17"/>
        </w:rPr>
        <w:t xml:space="preserve"> </w:t>
      </w:r>
      <w:r>
        <w:rPr>
          <w:i/>
          <w:color w:val="4F81BC"/>
          <w:w w:val="105"/>
          <w:sz w:val="17"/>
        </w:rPr>
        <w:t>consultants,</w:t>
      </w:r>
      <w:r>
        <w:rPr>
          <w:i/>
          <w:color w:val="4F81BC"/>
          <w:spacing w:val="-6"/>
          <w:w w:val="105"/>
          <w:sz w:val="17"/>
        </w:rPr>
        <w:t xml:space="preserve"> </w:t>
      </w:r>
      <w:r>
        <w:rPr>
          <w:i/>
          <w:color w:val="4F81BC"/>
          <w:w w:val="105"/>
          <w:sz w:val="17"/>
        </w:rPr>
        <w:t>volunteers</w:t>
      </w:r>
      <w:r>
        <w:rPr>
          <w:i/>
          <w:color w:val="4F81BC"/>
          <w:spacing w:val="-5"/>
          <w:w w:val="105"/>
          <w:sz w:val="17"/>
        </w:rPr>
        <w:t xml:space="preserve"> </w:t>
      </w:r>
      <w:r>
        <w:rPr>
          <w:i/>
          <w:color w:val="4F81BC"/>
          <w:w w:val="105"/>
          <w:sz w:val="17"/>
        </w:rPr>
        <w:t>and</w:t>
      </w:r>
      <w:r>
        <w:rPr>
          <w:i/>
          <w:color w:val="4F81BC"/>
          <w:spacing w:val="-6"/>
          <w:w w:val="105"/>
          <w:sz w:val="17"/>
        </w:rPr>
        <w:t xml:space="preserve"> </w:t>
      </w:r>
      <w:r>
        <w:rPr>
          <w:i/>
          <w:color w:val="4F81BC"/>
          <w:w w:val="105"/>
          <w:sz w:val="17"/>
        </w:rPr>
        <w:t>community</w:t>
      </w:r>
      <w:r>
        <w:rPr>
          <w:i/>
          <w:color w:val="4F81BC"/>
          <w:spacing w:val="-6"/>
          <w:w w:val="105"/>
          <w:sz w:val="17"/>
        </w:rPr>
        <w:t xml:space="preserve"> </w:t>
      </w:r>
      <w:r>
        <w:rPr>
          <w:i/>
          <w:color w:val="4F81BC"/>
          <w:w w:val="105"/>
          <w:sz w:val="17"/>
        </w:rPr>
        <w:t>support toward achieving Halifax’s Affordable Housing Goals.</w:t>
      </w:r>
    </w:p>
    <w:p w14:paraId="1755061D" w14:textId="77777777" w:rsidR="00490144" w:rsidRDefault="00490144">
      <w:pPr>
        <w:pStyle w:val="BodyText"/>
        <w:spacing w:before="128"/>
        <w:rPr>
          <w:i/>
        </w:rPr>
      </w:pPr>
    </w:p>
    <w:p w14:paraId="33D855BC" w14:textId="77777777" w:rsidR="00490144" w:rsidRDefault="000D1428">
      <w:pPr>
        <w:pStyle w:val="Heading5"/>
        <w:spacing w:line="280" w:lineRule="auto"/>
        <w:ind w:right="4164"/>
      </w:pPr>
      <w:r>
        <w:rPr>
          <w:u w:val="single"/>
        </w:rPr>
        <w:t>Strategy 2.1:</w:t>
      </w:r>
      <w:r>
        <w:t xml:space="preserve"> Conduct ongoing community education to establish the need for and garner support of</w:t>
      </w:r>
      <w:r>
        <w:rPr>
          <w:spacing w:val="40"/>
        </w:rPr>
        <w:t xml:space="preserve"> </w:t>
      </w:r>
      <w:r>
        <w:t>affordable housing initiatives.</w:t>
      </w:r>
    </w:p>
    <w:p w14:paraId="0D5DE6EA" w14:textId="77777777" w:rsidR="00490144" w:rsidRDefault="000D1428">
      <w:pPr>
        <w:pStyle w:val="BodyText"/>
        <w:spacing w:before="150" w:line="261" w:lineRule="auto"/>
        <w:ind w:left="201" w:right="4012"/>
      </w:pPr>
      <w:r>
        <w:t>Education of the community at large, as well as members of specific boards, will be an important component of</w:t>
      </w:r>
      <w:r>
        <w:rPr>
          <w:spacing w:val="40"/>
        </w:rPr>
        <w:t xml:space="preserve"> </w:t>
      </w:r>
      <w:r>
        <w:t>successfully meeting the goals of this plan.</w:t>
      </w:r>
    </w:p>
    <w:p w14:paraId="66705BC6" w14:textId="77777777" w:rsidR="00490144" w:rsidRDefault="000D1428">
      <w:pPr>
        <w:pStyle w:val="ListParagraph"/>
        <w:numPr>
          <w:ilvl w:val="0"/>
          <w:numId w:val="26"/>
        </w:numPr>
        <w:tabs>
          <w:tab w:val="left" w:pos="735"/>
        </w:tabs>
        <w:spacing w:before="122" w:line="278" w:lineRule="auto"/>
        <w:ind w:right="3959"/>
        <w:jc w:val="both"/>
        <w:rPr>
          <w:sz w:val="16"/>
        </w:rPr>
      </w:pPr>
      <w:r>
        <w:rPr>
          <w:sz w:val="16"/>
        </w:rPr>
        <w:t>Increase</w:t>
      </w:r>
      <w:r>
        <w:rPr>
          <w:spacing w:val="-1"/>
          <w:sz w:val="16"/>
        </w:rPr>
        <w:t xml:space="preserve"> </w:t>
      </w:r>
      <w:r>
        <w:rPr>
          <w:sz w:val="16"/>
        </w:rPr>
        <w:t>resident</w:t>
      </w:r>
      <w:r>
        <w:rPr>
          <w:spacing w:val="-1"/>
          <w:sz w:val="16"/>
        </w:rPr>
        <w:t xml:space="preserve"> </w:t>
      </w:r>
      <w:r>
        <w:rPr>
          <w:sz w:val="16"/>
        </w:rPr>
        <w:t>awareness</w:t>
      </w:r>
      <w:r>
        <w:rPr>
          <w:spacing w:val="-1"/>
          <w:sz w:val="16"/>
        </w:rPr>
        <w:t xml:space="preserve"> </w:t>
      </w:r>
      <w:r>
        <w:rPr>
          <w:sz w:val="16"/>
        </w:rPr>
        <w:t>of</w:t>
      </w:r>
      <w:r>
        <w:rPr>
          <w:spacing w:val="-1"/>
          <w:sz w:val="16"/>
        </w:rPr>
        <w:t xml:space="preserve"> </w:t>
      </w:r>
      <w:r>
        <w:rPr>
          <w:sz w:val="16"/>
        </w:rPr>
        <w:t>unmet</w:t>
      </w:r>
      <w:r>
        <w:rPr>
          <w:spacing w:val="-1"/>
          <w:sz w:val="16"/>
        </w:rPr>
        <w:t xml:space="preserve"> </w:t>
      </w:r>
      <w:r>
        <w:rPr>
          <w:sz w:val="16"/>
        </w:rPr>
        <w:t>housing</w:t>
      </w:r>
      <w:r>
        <w:rPr>
          <w:spacing w:val="-2"/>
          <w:sz w:val="16"/>
        </w:rPr>
        <w:t xml:space="preserve"> </w:t>
      </w:r>
      <w:r>
        <w:rPr>
          <w:sz w:val="16"/>
        </w:rPr>
        <w:t>needs</w:t>
      </w:r>
      <w:r>
        <w:rPr>
          <w:spacing w:val="-1"/>
          <w:sz w:val="16"/>
        </w:rPr>
        <w:t xml:space="preserve"> </w:t>
      </w:r>
      <w:r>
        <w:rPr>
          <w:sz w:val="16"/>
        </w:rPr>
        <w:t>and demand and the</w:t>
      </w:r>
      <w:r>
        <w:rPr>
          <w:spacing w:val="-1"/>
          <w:sz w:val="16"/>
        </w:rPr>
        <w:t xml:space="preserve"> </w:t>
      </w:r>
      <w:r>
        <w:rPr>
          <w:sz w:val="16"/>
        </w:rPr>
        <w:t>meaning</w:t>
      </w:r>
      <w:r>
        <w:rPr>
          <w:spacing w:val="-2"/>
          <w:sz w:val="16"/>
        </w:rPr>
        <w:t xml:space="preserve"> </w:t>
      </w:r>
      <w:r>
        <w:rPr>
          <w:sz w:val="16"/>
        </w:rPr>
        <w:t>of</w:t>
      </w:r>
      <w:r>
        <w:rPr>
          <w:spacing w:val="-1"/>
          <w:sz w:val="16"/>
        </w:rPr>
        <w:t xml:space="preserve"> </w:t>
      </w:r>
      <w:r>
        <w:rPr>
          <w:sz w:val="16"/>
        </w:rPr>
        <w:t>affordable</w:t>
      </w:r>
      <w:r>
        <w:rPr>
          <w:spacing w:val="-1"/>
          <w:sz w:val="16"/>
        </w:rPr>
        <w:t xml:space="preserve"> </w:t>
      </w:r>
      <w:r>
        <w:rPr>
          <w:sz w:val="16"/>
        </w:rPr>
        <w:t>housing.</w:t>
      </w:r>
      <w:r>
        <w:rPr>
          <w:spacing w:val="40"/>
          <w:sz w:val="16"/>
        </w:rPr>
        <w:t xml:space="preserve"> </w:t>
      </w:r>
      <w:r>
        <w:rPr>
          <w:sz w:val="16"/>
        </w:rPr>
        <w:t>Town-wide, there may be concerns about the impacts of developing additional affordable housing.</w:t>
      </w:r>
    </w:p>
    <w:p w14:paraId="7F7DA0AE" w14:textId="77777777" w:rsidR="00490144" w:rsidRDefault="000D1428">
      <w:pPr>
        <w:pStyle w:val="ListParagraph"/>
        <w:numPr>
          <w:ilvl w:val="0"/>
          <w:numId w:val="26"/>
        </w:numPr>
        <w:tabs>
          <w:tab w:val="left" w:pos="734"/>
        </w:tabs>
        <w:spacing w:before="5"/>
        <w:ind w:left="734" w:hanging="266"/>
        <w:jc w:val="both"/>
        <w:rPr>
          <w:sz w:val="16"/>
        </w:rPr>
      </w:pPr>
      <w:r>
        <w:rPr>
          <w:sz w:val="16"/>
        </w:rPr>
        <w:t>The</w:t>
      </w:r>
      <w:r>
        <w:rPr>
          <w:spacing w:val="3"/>
          <w:sz w:val="16"/>
        </w:rPr>
        <w:t xml:space="preserve"> </w:t>
      </w:r>
      <w:r>
        <w:rPr>
          <w:sz w:val="16"/>
        </w:rPr>
        <w:t>Town</w:t>
      </w:r>
      <w:r>
        <w:rPr>
          <w:spacing w:val="4"/>
          <w:sz w:val="16"/>
        </w:rPr>
        <w:t xml:space="preserve"> </w:t>
      </w:r>
      <w:r>
        <w:rPr>
          <w:sz w:val="16"/>
        </w:rPr>
        <w:t>should</w:t>
      </w:r>
      <w:r>
        <w:rPr>
          <w:spacing w:val="5"/>
          <w:sz w:val="16"/>
        </w:rPr>
        <w:t xml:space="preserve"> </w:t>
      </w:r>
      <w:r>
        <w:rPr>
          <w:sz w:val="16"/>
        </w:rPr>
        <w:t>promote</w:t>
      </w:r>
      <w:r>
        <w:rPr>
          <w:spacing w:val="3"/>
          <w:sz w:val="16"/>
        </w:rPr>
        <w:t xml:space="preserve"> </w:t>
      </w:r>
      <w:r>
        <w:rPr>
          <w:sz w:val="16"/>
        </w:rPr>
        <w:t>dialogue</w:t>
      </w:r>
      <w:r>
        <w:rPr>
          <w:spacing w:val="4"/>
          <w:sz w:val="16"/>
        </w:rPr>
        <w:t xml:space="preserve"> </w:t>
      </w:r>
      <w:r>
        <w:rPr>
          <w:sz w:val="16"/>
        </w:rPr>
        <w:t>on</w:t>
      </w:r>
      <w:r>
        <w:rPr>
          <w:spacing w:val="4"/>
          <w:sz w:val="16"/>
        </w:rPr>
        <w:t xml:space="preserve"> </w:t>
      </w:r>
      <w:r>
        <w:rPr>
          <w:sz w:val="16"/>
        </w:rPr>
        <w:t>this</w:t>
      </w:r>
      <w:r>
        <w:rPr>
          <w:spacing w:val="4"/>
          <w:sz w:val="16"/>
        </w:rPr>
        <w:t xml:space="preserve"> </w:t>
      </w:r>
      <w:r>
        <w:rPr>
          <w:sz w:val="16"/>
        </w:rPr>
        <w:t>issue</w:t>
      </w:r>
      <w:r>
        <w:rPr>
          <w:spacing w:val="3"/>
          <w:sz w:val="16"/>
        </w:rPr>
        <w:t xml:space="preserve"> </w:t>
      </w:r>
      <w:r>
        <w:rPr>
          <w:sz w:val="16"/>
        </w:rPr>
        <w:t>to</w:t>
      </w:r>
      <w:r>
        <w:rPr>
          <w:spacing w:val="5"/>
          <w:sz w:val="16"/>
        </w:rPr>
        <w:t xml:space="preserve"> </w:t>
      </w:r>
      <w:r>
        <w:rPr>
          <w:sz w:val="16"/>
        </w:rPr>
        <w:t>promote</w:t>
      </w:r>
      <w:r>
        <w:rPr>
          <w:spacing w:val="3"/>
          <w:sz w:val="16"/>
        </w:rPr>
        <w:t xml:space="preserve"> </w:t>
      </w:r>
      <w:r>
        <w:rPr>
          <w:sz w:val="16"/>
        </w:rPr>
        <w:t>the</w:t>
      </w:r>
      <w:r>
        <w:rPr>
          <w:spacing w:val="4"/>
          <w:sz w:val="16"/>
        </w:rPr>
        <w:t xml:space="preserve"> </w:t>
      </w:r>
      <w:r>
        <w:rPr>
          <w:sz w:val="16"/>
        </w:rPr>
        <w:t>exchange</w:t>
      </w:r>
      <w:r>
        <w:rPr>
          <w:spacing w:val="3"/>
          <w:sz w:val="16"/>
        </w:rPr>
        <w:t xml:space="preserve"> </w:t>
      </w:r>
      <w:r>
        <w:rPr>
          <w:sz w:val="16"/>
        </w:rPr>
        <w:t>of</w:t>
      </w:r>
      <w:r>
        <w:rPr>
          <w:spacing w:val="4"/>
          <w:sz w:val="16"/>
        </w:rPr>
        <w:t xml:space="preserve"> </w:t>
      </w:r>
      <w:r>
        <w:rPr>
          <w:sz w:val="16"/>
        </w:rPr>
        <w:t>ideas</w:t>
      </w:r>
      <w:r>
        <w:rPr>
          <w:spacing w:val="3"/>
          <w:sz w:val="16"/>
        </w:rPr>
        <w:t xml:space="preserve"> </w:t>
      </w:r>
      <w:r>
        <w:rPr>
          <w:sz w:val="16"/>
        </w:rPr>
        <w:t>and</w:t>
      </w:r>
      <w:r>
        <w:rPr>
          <w:spacing w:val="5"/>
          <w:sz w:val="16"/>
        </w:rPr>
        <w:t xml:space="preserve"> </w:t>
      </w:r>
      <w:r>
        <w:rPr>
          <w:spacing w:val="-2"/>
          <w:sz w:val="16"/>
        </w:rPr>
        <w:t>concerns.</w:t>
      </w:r>
    </w:p>
    <w:p w14:paraId="118A26AE" w14:textId="77777777" w:rsidR="00490144" w:rsidRDefault="000D1428">
      <w:pPr>
        <w:pStyle w:val="ListParagraph"/>
        <w:numPr>
          <w:ilvl w:val="0"/>
          <w:numId w:val="26"/>
        </w:numPr>
        <w:tabs>
          <w:tab w:val="left" w:pos="735"/>
        </w:tabs>
        <w:spacing w:before="35" w:line="261" w:lineRule="auto"/>
        <w:ind w:right="4200"/>
        <w:jc w:val="both"/>
        <w:rPr>
          <w:sz w:val="16"/>
        </w:rPr>
      </w:pPr>
      <w:r>
        <w:rPr>
          <w:sz w:val="16"/>
        </w:rPr>
        <w:t>Engage the local real estate community and property owners to increase understanding of and foster</w:t>
      </w:r>
      <w:r>
        <w:rPr>
          <w:spacing w:val="40"/>
          <w:sz w:val="16"/>
        </w:rPr>
        <w:t xml:space="preserve"> </w:t>
      </w:r>
      <w:r>
        <w:rPr>
          <w:sz w:val="16"/>
        </w:rPr>
        <w:t>development/redevelopment</w:t>
      </w:r>
      <w:r>
        <w:rPr>
          <w:spacing w:val="-7"/>
          <w:sz w:val="16"/>
        </w:rPr>
        <w:t xml:space="preserve"> </w:t>
      </w:r>
      <w:r>
        <w:rPr>
          <w:sz w:val="16"/>
        </w:rPr>
        <w:t>opportunities.</w:t>
      </w:r>
    </w:p>
    <w:p w14:paraId="7BFA913D" w14:textId="77777777" w:rsidR="00490144" w:rsidRDefault="000D1428">
      <w:pPr>
        <w:pStyle w:val="ListParagraph"/>
        <w:numPr>
          <w:ilvl w:val="0"/>
          <w:numId w:val="26"/>
        </w:numPr>
        <w:tabs>
          <w:tab w:val="left" w:pos="735"/>
        </w:tabs>
        <w:spacing w:before="3" w:line="280" w:lineRule="auto"/>
        <w:ind w:right="3956"/>
        <w:jc w:val="both"/>
        <w:rPr>
          <w:sz w:val="16"/>
        </w:rPr>
      </w:pPr>
      <w:r>
        <w:rPr>
          <w:sz w:val="16"/>
        </w:rPr>
        <w:t>Provide and encourage affordable and fair housing education/training opportunities to Town Boards,</w:t>
      </w:r>
      <w:r>
        <w:rPr>
          <w:spacing w:val="40"/>
          <w:sz w:val="16"/>
        </w:rPr>
        <w:t xml:space="preserve"> </w:t>
      </w:r>
      <w:r>
        <w:rPr>
          <w:sz w:val="16"/>
        </w:rPr>
        <w:t>Committee members and</w:t>
      </w:r>
      <w:r>
        <w:rPr>
          <w:spacing w:val="14"/>
          <w:sz w:val="16"/>
        </w:rPr>
        <w:t xml:space="preserve"> </w:t>
      </w:r>
      <w:r>
        <w:rPr>
          <w:sz w:val="16"/>
        </w:rPr>
        <w:t>staff, to take advantage of ongoing training and educational programs related</w:t>
      </w:r>
      <w:r>
        <w:rPr>
          <w:spacing w:val="80"/>
          <w:sz w:val="16"/>
        </w:rPr>
        <w:t xml:space="preserve"> </w:t>
      </w:r>
      <w:r>
        <w:rPr>
          <w:sz w:val="16"/>
        </w:rPr>
        <w:t>to</w:t>
      </w:r>
      <w:r>
        <w:rPr>
          <w:spacing w:val="-1"/>
          <w:sz w:val="16"/>
        </w:rPr>
        <w:t xml:space="preserve"> </w:t>
      </w:r>
      <w:r>
        <w:rPr>
          <w:sz w:val="16"/>
        </w:rPr>
        <w:t>affordable</w:t>
      </w:r>
      <w:r>
        <w:rPr>
          <w:spacing w:val="-1"/>
          <w:sz w:val="16"/>
        </w:rPr>
        <w:t xml:space="preserve"> </w:t>
      </w:r>
      <w:r>
        <w:rPr>
          <w:sz w:val="16"/>
        </w:rPr>
        <w:t>housing</w:t>
      </w:r>
      <w:r>
        <w:rPr>
          <w:spacing w:val="-4"/>
          <w:sz w:val="16"/>
        </w:rPr>
        <w:t xml:space="preserve"> </w:t>
      </w:r>
      <w:r>
        <w:rPr>
          <w:sz w:val="16"/>
        </w:rPr>
        <w:t>and</w:t>
      </w:r>
      <w:r>
        <w:rPr>
          <w:spacing w:val="-1"/>
          <w:sz w:val="16"/>
        </w:rPr>
        <w:t xml:space="preserve"> </w:t>
      </w:r>
      <w:r>
        <w:rPr>
          <w:sz w:val="16"/>
        </w:rPr>
        <w:t>ensure</w:t>
      </w:r>
      <w:r>
        <w:rPr>
          <w:spacing w:val="-1"/>
          <w:sz w:val="16"/>
        </w:rPr>
        <w:t xml:space="preserve"> </w:t>
      </w:r>
      <w:r>
        <w:rPr>
          <w:sz w:val="16"/>
        </w:rPr>
        <w:t>compliance</w:t>
      </w:r>
      <w:r>
        <w:rPr>
          <w:spacing w:val="-1"/>
          <w:sz w:val="16"/>
        </w:rPr>
        <w:t xml:space="preserve"> </w:t>
      </w:r>
      <w:r>
        <w:rPr>
          <w:sz w:val="16"/>
        </w:rPr>
        <w:t>with</w:t>
      </w:r>
      <w:r>
        <w:rPr>
          <w:spacing w:val="-1"/>
          <w:sz w:val="16"/>
        </w:rPr>
        <w:t xml:space="preserve"> </w:t>
      </w:r>
      <w:r>
        <w:rPr>
          <w:sz w:val="16"/>
        </w:rPr>
        <w:t>the</w:t>
      </w:r>
      <w:r>
        <w:rPr>
          <w:spacing w:val="-1"/>
          <w:sz w:val="16"/>
        </w:rPr>
        <w:t xml:space="preserve"> </w:t>
      </w:r>
      <w:r>
        <w:rPr>
          <w:sz w:val="16"/>
        </w:rPr>
        <w:t>Fair</w:t>
      </w:r>
      <w:r>
        <w:rPr>
          <w:spacing w:val="-3"/>
          <w:sz w:val="16"/>
        </w:rPr>
        <w:t xml:space="preserve"> </w:t>
      </w:r>
      <w:r>
        <w:rPr>
          <w:sz w:val="16"/>
        </w:rPr>
        <w:t>Housing</w:t>
      </w:r>
      <w:r>
        <w:rPr>
          <w:spacing w:val="-4"/>
          <w:sz w:val="16"/>
        </w:rPr>
        <w:t xml:space="preserve"> </w:t>
      </w:r>
      <w:r>
        <w:rPr>
          <w:sz w:val="16"/>
        </w:rPr>
        <w:t>Act</w:t>
      </w:r>
      <w:r>
        <w:rPr>
          <w:spacing w:val="-1"/>
          <w:sz w:val="16"/>
        </w:rPr>
        <w:t xml:space="preserve"> </w:t>
      </w:r>
      <w:r>
        <w:rPr>
          <w:sz w:val="16"/>
        </w:rPr>
        <w:t>and</w:t>
      </w:r>
      <w:r>
        <w:rPr>
          <w:spacing w:val="-1"/>
          <w:sz w:val="16"/>
        </w:rPr>
        <w:t xml:space="preserve"> </w:t>
      </w:r>
      <w:r>
        <w:rPr>
          <w:sz w:val="16"/>
        </w:rPr>
        <w:t>the</w:t>
      </w:r>
      <w:r>
        <w:rPr>
          <w:spacing w:val="-1"/>
          <w:sz w:val="16"/>
        </w:rPr>
        <w:t xml:space="preserve"> </w:t>
      </w:r>
      <w:r>
        <w:rPr>
          <w:sz w:val="16"/>
        </w:rPr>
        <w:t>Americans</w:t>
      </w:r>
      <w:r>
        <w:rPr>
          <w:spacing w:val="-3"/>
          <w:sz w:val="16"/>
        </w:rPr>
        <w:t xml:space="preserve"> </w:t>
      </w:r>
      <w:r>
        <w:rPr>
          <w:sz w:val="16"/>
        </w:rPr>
        <w:t>with</w:t>
      </w:r>
      <w:r>
        <w:rPr>
          <w:spacing w:val="-1"/>
          <w:sz w:val="16"/>
        </w:rPr>
        <w:t xml:space="preserve"> </w:t>
      </w:r>
      <w:r>
        <w:rPr>
          <w:sz w:val="16"/>
        </w:rPr>
        <w:t>Disabilities</w:t>
      </w:r>
      <w:r>
        <w:rPr>
          <w:spacing w:val="40"/>
          <w:sz w:val="16"/>
        </w:rPr>
        <w:t xml:space="preserve"> </w:t>
      </w:r>
      <w:r>
        <w:rPr>
          <w:sz w:val="16"/>
        </w:rPr>
        <w:t>Act (ADA) and other legal housing requirements.</w:t>
      </w:r>
    </w:p>
    <w:p w14:paraId="56A2BB8F" w14:textId="77777777" w:rsidR="00490144" w:rsidRDefault="00490144">
      <w:pPr>
        <w:pStyle w:val="BodyText"/>
        <w:spacing w:before="35"/>
      </w:pPr>
    </w:p>
    <w:p w14:paraId="3C023417" w14:textId="77777777" w:rsidR="00490144" w:rsidRDefault="000D1428">
      <w:pPr>
        <w:pStyle w:val="BodyText"/>
        <w:spacing w:before="1" w:line="280" w:lineRule="auto"/>
        <w:ind w:left="1269" w:right="4116"/>
      </w:pPr>
      <w:r>
        <w:t>Specific learning opportunities include the University of Massachusetts Extension's Citizen</w:t>
      </w:r>
      <w:r>
        <w:rPr>
          <w:spacing w:val="40"/>
        </w:rPr>
        <w:t xml:space="preserve"> </w:t>
      </w:r>
      <w:r>
        <w:t>Planner Training Collaborative (CPTC) offers classes periodically throughout the year and may</w:t>
      </w:r>
      <w:r>
        <w:rPr>
          <w:spacing w:val="40"/>
        </w:rPr>
        <w:t xml:space="preserve"> </w:t>
      </w:r>
      <w:r>
        <w:t>provide customized training sessions to individual communities. The Massachusetts Housing</w:t>
      </w:r>
      <w:r>
        <w:rPr>
          <w:spacing w:val="40"/>
        </w:rPr>
        <w:t xml:space="preserve"> </w:t>
      </w:r>
      <w:r>
        <w:t>Partnership (MHP) conducts the annual Massachusetts Housing Institute "a workshop that</w:t>
      </w:r>
      <w:r>
        <w:rPr>
          <w:spacing w:val="40"/>
        </w:rPr>
        <w:t xml:space="preserve"> </w:t>
      </w:r>
      <w:r>
        <w:t>actively engages participants in discussion and problem solving around issues related to the</w:t>
      </w:r>
      <w:r>
        <w:rPr>
          <w:spacing w:val="40"/>
        </w:rPr>
        <w:t xml:space="preserve"> </w:t>
      </w:r>
      <w:r>
        <w:t>development of affordable housing". Other organizations, such as Department of Housing and</w:t>
      </w:r>
      <w:r>
        <w:rPr>
          <w:spacing w:val="40"/>
        </w:rPr>
        <w:t xml:space="preserve"> </w:t>
      </w:r>
      <w:r>
        <w:t>Community Development (DHCD), Citizens Housing and Plann</w:t>
      </w:r>
      <w:r>
        <w:t>ing Association (CHAPA), and the</w:t>
      </w:r>
      <w:r>
        <w:rPr>
          <w:spacing w:val="40"/>
        </w:rPr>
        <w:t xml:space="preserve"> </w:t>
      </w:r>
      <w:r>
        <w:t>Community Preservation Coalition (CPC) also provide conferences, training sessions and</w:t>
      </w:r>
      <w:r>
        <w:rPr>
          <w:spacing w:val="40"/>
        </w:rPr>
        <w:t xml:space="preserve"> </w:t>
      </w:r>
      <w:r>
        <w:t>publications on a wide variety of housing issues. If fees are involved, funding should be made</w:t>
      </w:r>
      <w:r>
        <w:rPr>
          <w:spacing w:val="40"/>
        </w:rPr>
        <w:t xml:space="preserve"> </w:t>
      </w:r>
      <w:r>
        <w:t>available.</w:t>
      </w:r>
      <w:r>
        <w:rPr>
          <w:spacing w:val="40"/>
        </w:rPr>
        <w:t xml:space="preserve"> </w:t>
      </w:r>
      <w:r>
        <w:t>This training should also be accessed on an ongoing basis as membership of these</w:t>
      </w:r>
      <w:r>
        <w:rPr>
          <w:spacing w:val="40"/>
        </w:rPr>
        <w:t xml:space="preserve"> </w:t>
      </w:r>
      <w:r>
        <w:t>boards and committees turns over.</w:t>
      </w:r>
      <w:r>
        <w:rPr>
          <w:spacing w:val="40"/>
        </w:rPr>
        <w:t xml:space="preserve"> </w:t>
      </w:r>
      <w:r>
        <w:t>Specialized training should also be made available to</w:t>
      </w:r>
      <w:r>
        <w:rPr>
          <w:spacing w:val="40"/>
        </w:rPr>
        <w:t xml:space="preserve"> </w:t>
      </w:r>
      <w:r>
        <w:t>professional staff persons to keep them up-to-date on new and changing regulations and best</w:t>
      </w:r>
      <w:r>
        <w:rPr>
          <w:spacing w:val="40"/>
        </w:rPr>
        <w:t xml:space="preserve"> </w:t>
      </w:r>
      <w:r>
        <w:rPr>
          <w:spacing w:val="-2"/>
        </w:rPr>
        <w:t>practices.</w:t>
      </w:r>
    </w:p>
    <w:p w14:paraId="3B9539B6" w14:textId="77777777" w:rsidR="00490144" w:rsidRDefault="00490144">
      <w:pPr>
        <w:spacing w:line="280" w:lineRule="auto"/>
        <w:sectPr w:rsidR="00490144">
          <w:pgSz w:w="12240" w:h="15840"/>
          <w:pgMar w:top="1820" w:right="0" w:bottom="2940" w:left="600" w:header="0" w:footer="2749" w:gutter="0"/>
          <w:cols w:space="720"/>
        </w:sectPr>
      </w:pPr>
    </w:p>
    <w:p w14:paraId="66D3CF69" w14:textId="77777777" w:rsidR="00490144" w:rsidRDefault="000D1428">
      <w:pPr>
        <w:pStyle w:val="BodyText"/>
      </w:pPr>
      <w:r>
        <w:rPr>
          <w:noProof/>
        </w:rPr>
        <w:lastRenderedPageBreak/>
        <mc:AlternateContent>
          <mc:Choice Requires="wps">
            <w:drawing>
              <wp:anchor distT="0" distB="0" distL="0" distR="0" simplePos="0" relativeHeight="482061312" behindDoc="1" locked="0" layoutInCell="1" allowOverlap="1" wp14:anchorId="1B2984AD" wp14:editId="22D3B059">
                <wp:simplePos x="0" y="0"/>
                <wp:positionH relativeFrom="page">
                  <wp:posOffset>5341620</wp:posOffset>
                </wp:positionH>
                <wp:positionV relativeFrom="page">
                  <wp:posOffset>1295780</wp:posOffset>
                </wp:positionV>
                <wp:extent cx="2425065" cy="7461250"/>
                <wp:effectExtent l="0" t="0" r="0" b="0"/>
                <wp:wrapNone/>
                <wp:docPr id="547" name="Graphic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3135A3D4" id="Graphic 547" o:spid="_x0000_s1026" style="position:absolute;margin-left:420.6pt;margin-top:102.05pt;width:190.95pt;height:587.5pt;z-index:-21255168;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66C8D63E" w14:textId="77777777" w:rsidR="00490144" w:rsidRDefault="00490144">
      <w:pPr>
        <w:pStyle w:val="BodyText"/>
      </w:pPr>
    </w:p>
    <w:p w14:paraId="41D00654" w14:textId="77777777" w:rsidR="00490144" w:rsidRDefault="00490144">
      <w:pPr>
        <w:pStyle w:val="BodyText"/>
      </w:pPr>
    </w:p>
    <w:p w14:paraId="648F9D61" w14:textId="77777777" w:rsidR="00490144" w:rsidRDefault="00490144">
      <w:pPr>
        <w:pStyle w:val="BodyText"/>
      </w:pPr>
    </w:p>
    <w:p w14:paraId="74957C69" w14:textId="77777777" w:rsidR="00490144" w:rsidRDefault="00490144">
      <w:pPr>
        <w:pStyle w:val="BodyText"/>
      </w:pPr>
    </w:p>
    <w:p w14:paraId="25D2B0BF" w14:textId="77777777" w:rsidR="00490144" w:rsidRDefault="00490144">
      <w:pPr>
        <w:pStyle w:val="BodyText"/>
        <w:spacing w:before="120"/>
      </w:pPr>
    </w:p>
    <w:p w14:paraId="1ED358BE" w14:textId="77777777" w:rsidR="00490144" w:rsidRDefault="000D1428">
      <w:pPr>
        <w:ind w:left="201"/>
        <w:rPr>
          <w:sz w:val="16"/>
        </w:rPr>
      </w:pPr>
      <w:r>
        <w:rPr>
          <w:b/>
          <w:i/>
          <w:sz w:val="16"/>
        </w:rPr>
        <w:t>Timeframe:</w:t>
      </w:r>
      <w:r>
        <w:rPr>
          <w:b/>
          <w:i/>
          <w:spacing w:val="7"/>
          <w:sz w:val="16"/>
        </w:rPr>
        <w:t xml:space="preserve"> </w:t>
      </w:r>
      <w:r>
        <w:rPr>
          <w:sz w:val="16"/>
        </w:rPr>
        <w:t>Priority</w:t>
      </w:r>
      <w:r>
        <w:rPr>
          <w:spacing w:val="5"/>
          <w:sz w:val="16"/>
        </w:rPr>
        <w:t xml:space="preserve"> </w:t>
      </w:r>
      <w:r>
        <w:rPr>
          <w:spacing w:val="-10"/>
          <w:sz w:val="16"/>
        </w:rPr>
        <w:t>1</w:t>
      </w:r>
    </w:p>
    <w:p w14:paraId="2D004432" w14:textId="77777777" w:rsidR="00490144" w:rsidRDefault="000D1428">
      <w:pPr>
        <w:pStyle w:val="BodyText"/>
        <w:spacing w:before="183" w:line="280" w:lineRule="auto"/>
        <w:ind w:left="201" w:right="4012"/>
      </w:pPr>
      <w:r>
        <w:rPr>
          <w:b/>
          <w:i/>
        </w:rPr>
        <w:t xml:space="preserve">Responsible entity: </w:t>
      </w:r>
      <w:r>
        <w:t>The Board of Selectmen, The Town Administrator and The Affordable Housing Committee</w:t>
      </w:r>
      <w:r>
        <w:rPr>
          <w:spacing w:val="40"/>
        </w:rPr>
        <w:t xml:space="preserve"> </w:t>
      </w:r>
      <w:r>
        <w:t>and/or</w:t>
      </w:r>
      <w:r>
        <w:rPr>
          <w:spacing w:val="-7"/>
        </w:rPr>
        <w:t xml:space="preserve"> </w:t>
      </w:r>
      <w:r>
        <w:t>Trust.</w:t>
      </w:r>
    </w:p>
    <w:p w14:paraId="7E44FD77" w14:textId="77777777" w:rsidR="00490144" w:rsidRDefault="000D1428">
      <w:pPr>
        <w:spacing w:before="150"/>
        <w:ind w:left="201"/>
        <w:rPr>
          <w:b/>
          <w:sz w:val="16"/>
        </w:rPr>
      </w:pPr>
      <w:r>
        <w:rPr>
          <w:b/>
          <w:i/>
          <w:sz w:val="16"/>
          <w:u w:val="single"/>
        </w:rPr>
        <w:t>Strategy</w:t>
      </w:r>
      <w:r>
        <w:rPr>
          <w:b/>
          <w:i/>
          <w:spacing w:val="3"/>
          <w:sz w:val="16"/>
          <w:u w:val="single"/>
        </w:rPr>
        <w:t xml:space="preserve"> </w:t>
      </w:r>
      <w:r>
        <w:rPr>
          <w:b/>
          <w:i/>
          <w:sz w:val="16"/>
          <w:u w:val="single"/>
        </w:rPr>
        <w:t>2.2:</w:t>
      </w:r>
      <w:r>
        <w:rPr>
          <w:b/>
          <w:i/>
          <w:spacing w:val="73"/>
          <w:w w:val="150"/>
          <w:sz w:val="16"/>
        </w:rPr>
        <w:t xml:space="preserve"> </w:t>
      </w:r>
      <w:r>
        <w:rPr>
          <w:b/>
          <w:sz w:val="16"/>
        </w:rPr>
        <w:t>Re-establish</w:t>
      </w:r>
      <w:r>
        <w:rPr>
          <w:b/>
          <w:spacing w:val="3"/>
          <w:sz w:val="16"/>
        </w:rPr>
        <w:t xml:space="preserve"> </w:t>
      </w:r>
      <w:r>
        <w:rPr>
          <w:b/>
          <w:sz w:val="16"/>
        </w:rPr>
        <w:t>an</w:t>
      </w:r>
      <w:r>
        <w:rPr>
          <w:b/>
          <w:spacing w:val="4"/>
          <w:sz w:val="16"/>
        </w:rPr>
        <w:t xml:space="preserve"> </w:t>
      </w:r>
      <w:r>
        <w:rPr>
          <w:b/>
          <w:sz w:val="16"/>
        </w:rPr>
        <w:t>Affordable</w:t>
      </w:r>
      <w:r>
        <w:rPr>
          <w:b/>
          <w:spacing w:val="3"/>
          <w:sz w:val="16"/>
        </w:rPr>
        <w:t xml:space="preserve"> </w:t>
      </w:r>
      <w:r>
        <w:rPr>
          <w:b/>
          <w:sz w:val="16"/>
        </w:rPr>
        <w:t>Housing</w:t>
      </w:r>
      <w:r>
        <w:rPr>
          <w:b/>
          <w:spacing w:val="3"/>
          <w:sz w:val="16"/>
        </w:rPr>
        <w:t xml:space="preserve"> </w:t>
      </w:r>
      <w:r>
        <w:rPr>
          <w:b/>
          <w:spacing w:val="-2"/>
          <w:sz w:val="16"/>
        </w:rPr>
        <w:t>Committee.</w:t>
      </w:r>
    </w:p>
    <w:p w14:paraId="37BCAD20" w14:textId="77777777" w:rsidR="00490144" w:rsidRDefault="000D1428">
      <w:pPr>
        <w:pStyle w:val="BodyText"/>
        <w:spacing w:before="182" w:line="280" w:lineRule="auto"/>
        <w:ind w:left="201" w:right="4116"/>
      </w:pPr>
      <w:r>
        <w:rPr>
          <w:noProof/>
        </w:rPr>
        <mc:AlternateContent>
          <mc:Choice Requires="wps">
            <w:drawing>
              <wp:anchor distT="0" distB="0" distL="0" distR="0" simplePos="0" relativeHeight="482061824" behindDoc="1" locked="0" layoutInCell="1" allowOverlap="1" wp14:anchorId="2E211575" wp14:editId="4640FC26">
                <wp:simplePos x="0" y="0"/>
                <wp:positionH relativeFrom="page">
                  <wp:posOffset>957237</wp:posOffset>
                </wp:positionH>
                <wp:positionV relativeFrom="paragraph">
                  <wp:posOffset>466768</wp:posOffset>
                </wp:positionV>
                <wp:extent cx="3464560" cy="3660140"/>
                <wp:effectExtent l="0" t="0" r="0" b="0"/>
                <wp:wrapNone/>
                <wp:docPr id="548" name="Graphic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09CDC40B" id="Graphic 548" o:spid="_x0000_s1026" style="position:absolute;margin-left:75.35pt;margin-top:36.75pt;width:272.8pt;height:288.2pt;z-index:-21254656;visibility:visible;mso-wrap-style:square;mso-wrap-distance-left:0;mso-wrap-distance-top:0;mso-wrap-distance-right:0;mso-wrap-distance-bottom:0;mso-position-horizontal:absolute;mso-position-horizontal-relative:page;mso-position-vertical:absolute;mso-position-vertical-relative:text;v-text-anchor:top" coordsize="3464560,366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w10:wrap anchorx="page"/>
              </v:shape>
            </w:pict>
          </mc:Fallback>
        </mc:AlternateContent>
      </w:r>
      <w:r>
        <w:t>The Town should re-establish or reactivate the Affordable Housing Committee who will be responsible for</w:t>
      </w:r>
      <w:r>
        <w:rPr>
          <w:spacing w:val="40"/>
        </w:rPr>
        <w:t xml:space="preserve"> </w:t>
      </w:r>
      <w:r>
        <w:t>helping the Town achieve many of their affordable housing goals, coordinating issues related to affordable</w:t>
      </w:r>
      <w:r>
        <w:rPr>
          <w:spacing w:val="40"/>
        </w:rPr>
        <w:t xml:space="preserve"> </w:t>
      </w:r>
      <w:r>
        <w:t>housing and serving as the initial municipal contact with developers who are interested in pursuing</w:t>
      </w:r>
      <w:r>
        <w:rPr>
          <w:spacing w:val="40"/>
        </w:rPr>
        <w:t xml:space="preserve"> </w:t>
      </w:r>
      <w:r>
        <w:t>developments that include affordable housing and engaging and educating the public and officials.</w:t>
      </w:r>
    </w:p>
    <w:p w14:paraId="5C4A77DE" w14:textId="77777777" w:rsidR="00490144" w:rsidRDefault="000D1428">
      <w:pPr>
        <w:spacing w:before="151"/>
        <w:ind w:left="201"/>
        <w:rPr>
          <w:sz w:val="16"/>
        </w:rPr>
      </w:pPr>
      <w:r>
        <w:rPr>
          <w:b/>
          <w:i/>
          <w:sz w:val="16"/>
        </w:rPr>
        <w:t>Timeframe:</w:t>
      </w:r>
      <w:r>
        <w:rPr>
          <w:b/>
          <w:i/>
          <w:spacing w:val="7"/>
          <w:sz w:val="16"/>
        </w:rPr>
        <w:t xml:space="preserve"> </w:t>
      </w:r>
      <w:r>
        <w:rPr>
          <w:sz w:val="16"/>
        </w:rPr>
        <w:t>Priority</w:t>
      </w:r>
      <w:r>
        <w:rPr>
          <w:spacing w:val="5"/>
          <w:sz w:val="16"/>
        </w:rPr>
        <w:t xml:space="preserve"> </w:t>
      </w:r>
      <w:r>
        <w:rPr>
          <w:spacing w:val="-10"/>
          <w:sz w:val="16"/>
        </w:rPr>
        <w:t>1</w:t>
      </w:r>
    </w:p>
    <w:p w14:paraId="2FE57849" w14:textId="77777777" w:rsidR="00490144" w:rsidRDefault="000D1428">
      <w:pPr>
        <w:spacing w:before="182"/>
        <w:ind w:left="201"/>
        <w:rPr>
          <w:sz w:val="16"/>
        </w:rPr>
      </w:pPr>
      <w:r>
        <w:rPr>
          <w:b/>
          <w:i/>
          <w:sz w:val="16"/>
        </w:rPr>
        <w:t>Responsible</w:t>
      </w:r>
      <w:r>
        <w:rPr>
          <w:b/>
          <w:i/>
          <w:spacing w:val="2"/>
          <w:sz w:val="16"/>
        </w:rPr>
        <w:t xml:space="preserve"> </w:t>
      </w:r>
      <w:r>
        <w:rPr>
          <w:b/>
          <w:i/>
          <w:sz w:val="16"/>
        </w:rPr>
        <w:t>entity:</w:t>
      </w:r>
      <w:r>
        <w:rPr>
          <w:b/>
          <w:i/>
          <w:spacing w:val="6"/>
          <w:sz w:val="16"/>
        </w:rPr>
        <w:t xml:space="preserve"> </w:t>
      </w:r>
      <w:r>
        <w:rPr>
          <w:sz w:val="16"/>
        </w:rPr>
        <w:t>The</w:t>
      </w:r>
      <w:r>
        <w:rPr>
          <w:spacing w:val="4"/>
          <w:sz w:val="16"/>
        </w:rPr>
        <w:t xml:space="preserve"> </w:t>
      </w:r>
      <w:r>
        <w:rPr>
          <w:sz w:val="16"/>
        </w:rPr>
        <w:t>Board</w:t>
      </w:r>
      <w:r>
        <w:rPr>
          <w:spacing w:val="5"/>
          <w:sz w:val="16"/>
        </w:rPr>
        <w:t xml:space="preserve"> </w:t>
      </w:r>
      <w:r>
        <w:rPr>
          <w:sz w:val="16"/>
        </w:rPr>
        <w:t>of</w:t>
      </w:r>
      <w:r>
        <w:rPr>
          <w:spacing w:val="4"/>
          <w:sz w:val="16"/>
        </w:rPr>
        <w:t xml:space="preserve"> </w:t>
      </w:r>
      <w:r>
        <w:rPr>
          <w:sz w:val="16"/>
        </w:rPr>
        <w:t>Selectmen</w:t>
      </w:r>
      <w:r>
        <w:rPr>
          <w:spacing w:val="5"/>
          <w:sz w:val="16"/>
        </w:rPr>
        <w:t xml:space="preserve"> </w:t>
      </w:r>
      <w:r>
        <w:rPr>
          <w:sz w:val="16"/>
        </w:rPr>
        <w:t>and</w:t>
      </w:r>
      <w:r>
        <w:rPr>
          <w:spacing w:val="5"/>
          <w:sz w:val="16"/>
        </w:rPr>
        <w:t xml:space="preserve"> </w:t>
      </w:r>
      <w:r>
        <w:rPr>
          <w:sz w:val="16"/>
        </w:rPr>
        <w:t>the</w:t>
      </w:r>
      <w:r>
        <w:rPr>
          <w:spacing w:val="4"/>
          <w:sz w:val="16"/>
        </w:rPr>
        <w:t xml:space="preserve"> </w:t>
      </w:r>
      <w:r>
        <w:rPr>
          <w:sz w:val="16"/>
        </w:rPr>
        <w:t>Town</w:t>
      </w:r>
      <w:r>
        <w:rPr>
          <w:spacing w:val="5"/>
          <w:sz w:val="16"/>
        </w:rPr>
        <w:t xml:space="preserve"> </w:t>
      </w:r>
      <w:r>
        <w:rPr>
          <w:spacing w:val="-2"/>
          <w:sz w:val="16"/>
        </w:rPr>
        <w:t>Administrator.</w:t>
      </w:r>
    </w:p>
    <w:p w14:paraId="11444CEF" w14:textId="77777777" w:rsidR="00490144" w:rsidRDefault="000D1428">
      <w:pPr>
        <w:pStyle w:val="Heading5"/>
        <w:spacing w:before="182"/>
      </w:pPr>
      <w:r>
        <w:rPr>
          <w:u w:val="single"/>
        </w:rPr>
        <w:t>Strategy</w:t>
      </w:r>
      <w:r>
        <w:rPr>
          <w:spacing w:val="4"/>
          <w:u w:val="single"/>
        </w:rPr>
        <w:t xml:space="preserve"> </w:t>
      </w:r>
      <w:r>
        <w:rPr>
          <w:u w:val="single"/>
        </w:rPr>
        <w:t>2.3:</w:t>
      </w:r>
      <w:r>
        <w:rPr>
          <w:spacing w:val="6"/>
        </w:rPr>
        <w:t xml:space="preserve"> </w:t>
      </w:r>
      <w:r>
        <w:t>Secure</w:t>
      </w:r>
      <w:r>
        <w:rPr>
          <w:spacing w:val="2"/>
        </w:rPr>
        <w:t xml:space="preserve"> </w:t>
      </w:r>
      <w:r>
        <w:t>professional</w:t>
      </w:r>
      <w:r>
        <w:rPr>
          <w:spacing w:val="4"/>
        </w:rPr>
        <w:t xml:space="preserve"> </w:t>
      </w:r>
      <w:r>
        <w:t>support</w:t>
      </w:r>
      <w:r>
        <w:rPr>
          <w:spacing w:val="5"/>
        </w:rPr>
        <w:t xml:space="preserve"> </w:t>
      </w:r>
      <w:r>
        <w:t>ie:</w:t>
      </w:r>
      <w:r>
        <w:rPr>
          <w:spacing w:val="46"/>
        </w:rPr>
        <w:t xml:space="preserve"> </w:t>
      </w:r>
      <w:r>
        <w:t>Town</w:t>
      </w:r>
      <w:r>
        <w:rPr>
          <w:spacing w:val="5"/>
        </w:rPr>
        <w:t xml:space="preserve"> </w:t>
      </w:r>
      <w:r>
        <w:t>Planner,</w:t>
      </w:r>
      <w:r>
        <w:rPr>
          <w:spacing w:val="5"/>
        </w:rPr>
        <w:t xml:space="preserve"> </w:t>
      </w:r>
      <w:r>
        <w:t>Housing</w:t>
      </w:r>
      <w:r>
        <w:rPr>
          <w:spacing w:val="6"/>
        </w:rPr>
        <w:t xml:space="preserve"> </w:t>
      </w:r>
      <w:r>
        <w:t>Coordinator</w:t>
      </w:r>
      <w:r>
        <w:rPr>
          <w:spacing w:val="6"/>
        </w:rPr>
        <w:t xml:space="preserve"> </w:t>
      </w:r>
      <w:r>
        <w:t>and/or</w:t>
      </w:r>
      <w:r>
        <w:rPr>
          <w:spacing w:val="4"/>
        </w:rPr>
        <w:t xml:space="preserve"> </w:t>
      </w:r>
      <w:r>
        <w:rPr>
          <w:spacing w:val="-2"/>
        </w:rPr>
        <w:t>Consultants.</w:t>
      </w:r>
    </w:p>
    <w:p w14:paraId="04481A16" w14:textId="77777777" w:rsidR="00490144" w:rsidRDefault="00490144">
      <w:pPr>
        <w:pStyle w:val="BodyText"/>
        <w:spacing w:before="67"/>
        <w:rPr>
          <w:b/>
          <w:i/>
        </w:rPr>
      </w:pPr>
    </w:p>
    <w:p w14:paraId="5D1D6661" w14:textId="77777777" w:rsidR="00490144" w:rsidRDefault="000D1428">
      <w:pPr>
        <w:pStyle w:val="BodyText"/>
        <w:spacing w:line="280" w:lineRule="auto"/>
        <w:ind w:left="201" w:right="4116"/>
      </w:pPr>
      <w:r>
        <w:t>In order for the Town to assume a more proactive role in promoting affordable housing and effectively</w:t>
      </w:r>
      <w:r>
        <w:rPr>
          <w:spacing w:val="40"/>
        </w:rPr>
        <w:t xml:space="preserve"> </w:t>
      </w:r>
      <w:r>
        <w:t>implementing actions included in this Housing Plan, it will have to augment its capacity to coordinate these</w:t>
      </w:r>
      <w:r>
        <w:rPr>
          <w:spacing w:val="40"/>
        </w:rPr>
        <w:t xml:space="preserve"> </w:t>
      </w:r>
      <w:r>
        <w:t>activities.</w:t>
      </w:r>
      <w:r>
        <w:rPr>
          <w:spacing w:val="40"/>
        </w:rPr>
        <w:t xml:space="preserve"> </w:t>
      </w:r>
      <w:r>
        <w:t>Being a small community, Halifax does not currently have a Town Planner, although the 2002 Master</w:t>
      </w:r>
      <w:r>
        <w:rPr>
          <w:spacing w:val="40"/>
        </w:rPr>
        <w:t xml:space="preserve"> </w:t>
      </w:r>
      <w:r>
        <w:t>Plan suggested adding this position.</w:t>
      </w:r>
      <w:r>
        <w:rPr>
          <w:spacing w:val="40"/>
        </w:rPr>
        <w:t xml:space="preserve"> </w:t>
      </w:r>
      <w:r>
        <w:t>Halifax does not have a staff person or consultant with substantial</w:t>
      </w:r>
      <w:r>
        <w:rPr>
          <w:spacing w:val="40"/>
        </w:rPr>
        <w:t xml:space="preserve"> </w:t>
      </w:r>
      <w:r>
        <w:t>affordable housing expertise.</w:t>
      </w:r>
      <w:r>
        <w:rPr>
          <w:spacing w:val="40"/>
        </w:rPr>
        <w:t xml:space="preserve"> </w:t>
      </w:r>
      <w:r>
        <w:t>If the Town is unable to bring on permanent help, consultants are available and</w:t>
      </w:r>
      <w:r>
        <w:rPr>
          <w:spacing w:val="40"/>
        </w:rPr>
        <w:t xml:space="preserve"> </w:t>
      </w:r>
      <w:r>
        <w:t>state agencies often offer technical assistance to support the creation of af</w:t>
      </w:r>
      <w:r>
        <w:t>fordable housing.</w:t>
      </w:r>
    </w:p>
    <w:p w14:paraId="4BED6D68" w14:textId="77777777" w:rsidR="00490144" w:rsidRDefault="00490144">
      <w:pPr>
        <w:pStyle w:val="BodyText"/>
        <w:spacing w:before="37"/>
      </w:pPr>
    </w:p>
    <w:p w14:paraId="6E8B0446" w14:textId="77777777" w:rsidR="00490144" w:rsidRDefault="000D1428">
      <w:pPr>
        <w:pStyle w:val="Heading5"/>
      </w:pPr>
      <w:r>
        <w:t>Timeframe:</w:t>
      </w:r>
      <w:r>
        <w:rPr>
          <w:spacing w:val="6"/>
        </w:rPr>
        <w:t xml:space="preserve"> </w:t>
      </w:r>
      <w:r>
        <w:t>Priority</w:t>
      </w:r>
      <w:r>
        <w:rPr>
          <w:spacing w:val="5"/>
        </w:rPr>
        <w:t xml:space="preserve"> </w:t>
      </w:r>
      <w:r>
        <w:rPr>
          <w:spacing w:val="-10"/>
        </w:rPr>
        <w:t>1</w:t>
      </w:r>
    </w:p>
    <w:p w14:paraId="662FD4EF" w14:textId="77777777" w:rsidR="00490144" w:rsidRDefault="000D1428">
      <w:pPr>
        <w:spacing w:before="183"/>
        <w:ind w:left="201"/>
        <w:rPr>
          <w:sz w:val="16"/>
        </w:rPr>
      </w:pPr>
      <w:r>
        <w:rPr>
          <w:b/>
          <w:i/>
          <w:sz w:val="16"/>
        </w:rPr>
        <w:t>Responsible</w:t>
      </w:r>
      <w:r>
        <w:rPr>
          <w:b/>
          <w:i/>
          <w:spacing w:val="2"/>
          <w:sz w:val="16"/>
        </w:rPr>
        <w:t xml:space="preserve"> </w:t>
      </w:r>
      <w:r>
        <w:rPr>
          <w:b/>
          <w:i/>
          <w:sz w:val="16"/>
        </w:rPr>
        <w:t>entity:</w:t>
      </w:r>
      <w:r>
        <w:rPr>
          <w:b/>
          <w:i/>
          <w:spacing w:val="5"/>
          <w:sz w:val="16"/>
        </w:rPr>
        <w:t xml:space="preserve"> </w:t>
      </w:r>
      <w:r>
        <w:rPr>
          <w:sz w:val="16"/>
        </w:rPr>
        <w:t>The</w:t>
      </w:r>
      <w:r>
        <w:rPr>
          <w:spacing w:val="4"/>
          <w:sz w:val="16"/>
        </w:rPr>
        <w:t xml:space="preserve"> </w:t>
      </w:r>
      <w:r>
        <w:rPr>
          <w:sz w:val="16"/>
        </w:rPr>
        <w:t>Board</w:t>
      </w:r>
      <w:r>
        <w:rPr>
          <w:spacing w:val="6"/>
          <w:sz w:val="16"/>
        </w:rPr>
        <w:t xml:space="preserve"> </w:t>
      </w:r>
      <w:r>
        <w:rPr>
          <w:sz w:val="16"/>
        </w:rPr>
        <w:t>of</w:t>
      </w:r>
      <w:r>
        <w:rPr>
          <w:spacing w:val="3"/>
          <w:sz w:val="16"/>
        </w:rPr>
        <w:t xml:space="preserve"> </w:t>
      </w:r>
      <w:r>
        <w:rPr>
          <w:sz w:val="16"/>
        </w:rPr>
        <w:t>Selectmen</w:t>
      </w:r>
      <w:r>
        <w:rPr>
          <w:spacing w:val="6"/>
          <w:sz w:val="16"/>
        </w:rPr>
        <w:t xml:space="preserve"> </w:t>
      </w:r>
      <w:r>
        <w:rPr>
          <w:sz w:val="16"/>
        </w:rPr>
        <w:t>and</w:t>
      </w:r>
      <w:r>
        <w:rPr>
          <w:spacing w:val="5"/>
          <w:sz w:val="16"/>
        </w:rPr>
        <w:t xml:space="preserve"> </w:t>
      </w:r>
      <w:r>
        <w:rPr>
          <w:sz w:val="16"/>
        </w:rPr>
        <w:t>The</w:t>
      </w:r>
      <w:r>
        <w:rPr>
          <w:spacing w:val="4"/>
          <w:sz w:val="16"/>
        </w:rPr>
        <w:t xml:space="preserve"> </w:t>
      </w:r>
      <w:r>
        <w:rPr>
          <w:sz w:val="16"/>
        </w:rPr>
        <w:t>Town</w:t>
      </w:r>
      <w:r>
        <w:rPr>
          <w:spacing w:val="5"/>
          <w:sz w:val="16"/>
        </w:rPr>
        <w:t xml:space="preserve"> </w:t>
      </w:r>
      <w:r>
        <w:rPr>
          <w:spacing w:val="-2"/>
          <w:sz w:val="16"/>
        </w:rPr>
        <w:t>Administrator</w:t>
      </w:r>
    </w:p>
    <w:p w14:paraId="5408B70E" w14:textId="77777777" w:rsidR="00490144" w:rsidRDefault="00490144">
      <w:pPr>
        <w:pStyle w:val="BodyText"/>
      </w:pPr>
    </w:p>
    <w:p w14:paraId="6D6372F1" w14:textId="77777777" w:rsidR="00490144" w:rsidRDefault="00490144">
      <w:pPr>
        <w:pStyle w:val="BodyText"/>
        <w:spacing w:before="20"/>
      </w:pPr>
    </w:p>
    <w:p w14:paraId="1B3D861B" w14:textId="77777777" w:rsidR="00490144" w:rsidRDefault="000D1428">
      <w:pPr>
        <w:pStyle w:val="Heading5"/>
      </w:pPr>
      <w:r>
        <w:rPr>
          <w:u w:val="single"/>
        </w:rPr>
        <w:t>Strategy</w:t>
      </w:r>
      <w:r>
        <w:rPr>
          <w:spacing w:val="5"/>
          <w:u w:val="single"/>
        </w:rPr>
        <w:t xml:space="preserve"> </w:t>
      </w:r>
      <w:r>
        <w:rPr>
          <w:u w:val="single"/>
        </w:rPr>
        <w:t>2.4:</w:t>
      </w:r>
      <w:r>
        <w:rPr>
          <w:spacing w:val="7"/>
        </w:rPr>
        <w:t xml:space="preserve"> </w:t>
      </w:r>
      <w:r>
        <w:t>Consider</w:t>
      </w:r>
      <w:r>
        <w:rPr>
          <w:spacing w:val="7"/>
        </w:rPr>
        <w:t xml:space="preserve"> </w:t>
      </w:r>
      <w:r>
        <w:t>establishing</w:t>
      </w:r>
      <w:r>
        <w:rPr>
          <w:spacing w:val="6"/>
        </w:rPr>
        <w:t xml:space="preserve"> </w:t>
      </w:r>
      <w:r>
        <w:t>a</w:t>
      </w:r>
      <w:r>
        <w:rPr>
          <w:spacing w:val="7"/>
        </w:rPr>
        <w:t xml:space="preserve"> </w:t>
      </w:r>
      <w:r>
        <w:t>Municipal</w:t>
      </w:r>
      <w:r>
        <w:rPr>
          <w:spacing w:val="6"/>
        </w:rPr>
        <w:t xml:space="preserve"> </w:t>
      </w:r>
      <w:r>
        <w:t>Affordable</w:t>
      </w:r>
      <w:r>
        <w:rPr>
          <w:spacing w:val="3"/>
        </w:rPr>
        <w:t xml:space="preserve"> </w:t>
      </w:r>
      <w:r>
        <w:t>Housing</w:t>
      </w:r>
      <w:r>
        <w:rPr>
          <w:spacing w:val="6"/>
        </w:rPr>
        <w:t xml:space="preserve"> </w:t>
      </w:r>
      <w:r>
        <w:t>Trust</w:t>
      </w:r>
      <w:r>
        <w:rPr>
          <w:spacing w:val="6"/>
        </w:rPr>
        <w:t xml:space="preserve"> </w:t>
      </w:r>
      <w:r>
        <w:rPr>
          <w:spacing w:val="-2"/>
        </w:rPr>
        <w:t>(MAHT).</w:t>
      </w:r>
    </w:p>
    <w:p w14:paraId="224E8BB5" w14:textId="77777777" w:rsidR="00490144" w:rsidRDefault="00490144">
      <w:pPr>
        <w:pStyle w:val="BodyText"/>
        <w:spacing w:before="67"/>
        <w:rPr>
          <w:b/>
          <w:i/>
        </w:rPr>
      </w:pPr>
    </w:p>
    <w:p w14:paraId="3A5266B0" w14:textId="77777777" w:rsidR="00490144" w:rsidRDefault="000D1428">
      <w:pPr>
        <w:pStyle w:val="BodyText"/>
        <w:spacing w:before="1" w:line="280" w:lineRule="auto"/>
        <w:ind w:left="201" w:right="4065"/>
      </w:pPr>
      <w:r>
        <w:t>Affordable Housing Initiatives require accessible and available funds in order to respond immediately and</w:t>
      </w:r>
      <w:r>
        <w:rPr>
          <w:spacing w:val="40"/>
        </w:rPr>
        <w:t xml:space="preserve"> </w:t>
      </w:r>
      <w:r>
        <w:t>effectively to housing opportunities as they arise. Many state subsidy sources require local contributions either</w:t>
      </w:r>
      <w:r>
        <w:rPr>
          <w:spacing w:val="40"/>
        </w:rPr>
        <w:t xml:space="preserve"> </w:t>
      </w:r>
      <w:r>
        <w:t>through local funds, donation of town owned property or private donations.</w:t>
      </w:r>
      <w:r>
        <w:rPr>
          <w:spacing w:val="40"/>
        </w:rPr>
        <w:t xml:space="preserve"> </w:t>
      </w:r>
      <w:r>
        <w:t>In order to receive donations and</w:t>
      </w:r>
      <w:r>
        <w:rPr>
          <w:spacing w:val="40"/>
        </w:rPr>
        <w:t xml:space="preserve"> </w:t>
      </w:r>
      <w:r>
        <w:t>avoid paying taxes, it is useful for each locality to have a dedicated housing fund that offer communities greater</w:t>
      </w:r>
      <w:r>
        <w:rPr>
          <w:spacing w:val="40"/>
        </w:rPr>
        <w:t xml:space="preserve"> </w:t>
      </w:r>
      <w:r>
        <w:t>ability to support the development of affordable housing.</w:t>
      </w:r>
      <w:r>
        <w:rPr>
          <w:spacing w:val="40"/>
        </w:rPr>
        <w:t xml:space="preserve"> </w:t>
      </w:r>
      <w:r>
        <w:t>In June 2005, legislation called the Municipal</w:t>
      </w:r>
      <w:r>
        <w:rPr>
          <w:spacing w:val="40"/>
        </w:rPr>
        <w:t xml:space="preserve"> </w:t>
      </w:r>
      <w:r>
        <w:t>Affordable Housing Trust Fund Act was adopted simplifying the proces</w:t>
      </w:r>
      <w:r>
        <w:t>s of establishing such funds.</w:t>
      </w:r>
      <w:r>
        <w:rPr>
          <w:spacing w:val="40"/>
        </w:rPr>
        <w:t xml:space="preserve"> </w:t>
      </w:r>
      <w:r>
        <w:t>The law</w:t>
      </w:r>
      <w:r>
        <w:rPr>
          <w:spacing w:val="40"/>
        </w:rPr>
        <w:t xml:space="preserve"> </w:t>
      </w:r>
      <w:r>
        <w:t>provides guidelines on what trusts can ado and allows communities to collect funds for housing, segregate them</w:t>
      </w:r>
      <w:r>
        <w:rPr>
          <w:spacing w:val="40"/>
        </w:rPr>
        <w:t xml:space="preserve"> </w:t>
      </w:r>
      <w:r>
        <w:t>out of the general budget and use these funds without going back to Town Meeting for approval.</w:t>
      </w:r>
      <w:r>
        <w:rPr>
          <w:spacing w:val="40"/>
        </w:rPr>
        <w:t xml:space="preserve"> </w:t>
      </w:r>
      <w:r>
        <w:t>It enables</w:t>
      </w:r>
      <w:r>
        <w:rPr>
          <w:spacing w:val="80"/>
        </w:rPr>
        <w:t xml:space="preserve"> </w:t>
      </w:r>
      <w:r>
        <w:t>trusts to own and manage real estate, not just receive and disburse funds.</w:t>
      </w:r>
      <w:r>
        <w:rPr>
          <w:spacing w:val="40"/>
        </w:rPr>
        <w:t xml:space="preserve"> </w:t>
      </w:r>
      <w:r>
        <w:t>The law requires that local housing</w:t>
      </w:r>
      <w:r>
        <w:rPr>
          <w:spacing w:val="40"/>
        </w:rPr>
        <w:t xml:space="preserve"> </w:t>
      </w:r>
      <w:r>
        <w:t>trusts be governed by at least a five member board of trustees appointed and confirmed by the Board of</w:t>
      </w:r>
      <w:r>
        <w:rPr>
          <w:spacing w:val="40"/>
        </w:rPr>
        <w:t xml:space="preserve"> </w:t>
      </w:r>
      <w:r>
        <w:t>Selectmen, in the case of towns, and includ</w:t>
      </w:r>
      <w:r>
        <w:t>ing a member of the board of Selectmen or the Town Administrator.</w:t>
      </w:r>
    </w:p>
    <w:p w14:paraId="063A2FCE" w14:textId="77777777" w:rsidR="00490144" w:rsidRDefault="00490144">
      <w:pPr>
        <w:spacing w:line="280" w:lineRule="auto"/>
        <w:sectPr w:rsidR="00490144">
          <w:pgSz w:w="12240" w:h="15840"/>
          <w:pgMar w:top="1820" w:right="0" w:bottom="2940" w:left="600" w:header="0" w:footer="2749" w:gutter="0"/>
          <w:cols w:space="720"/>
        </w:sectPr>
      </w:pPr>
    </w:p>
    <w:p w14:paraId="0148985A" w14:textId="77777777" w:rsidR="00490144" w:rsidRDefault="000D1428">
      <w:pPr>
        <w:pStyle w:val="BodyText"/>
      </w:pPr>
      <w:r>
        <w:rPr>
          <w:noProof/>
        </w:rPr>
        <w:lastRenderedPageBreak/>
        <mc:AlternateContent>
          <mc:Choice Requires="wps">
            <w:drawing>
              <wp:anchor distT="0" distB="0" distL="0" distR="0" simplePos="0" relativeHeight="482062336" behindDoc="1" locked="0" layoutInCell="1" allowOverlap="1" wp14:anchorId="4616250E" wp14:editId="5A986F76">
                <wp:simplePos x="0" y="0"/>
                <wp:positionH relativeFrom="page">
                  <wp:posOffset>5341620</wp:posOffset>
                </wp:positionH>
                <wp:positionV relativeFrom="page">
                  <wp:posOffset>1295780</wp:posOffset>
                </wp:positionV>
                <wp:extent cx="2425065" cy="7461250"/>
                <wp:effectExtent l="0" t="0" r="0" b="0"/>
                <wp:wrapNone/>
                <wp:docPr id="549" name="Graphic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0EC62434" id="Graphic 549" o:spid="_x0000_s1026" style="position:absolute;margin-left:420.6pt;margin-top:102.05pt;width:190.95pt;height:587.5pt;z-index:-21254144;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5909761B" w14:textId="77777777" w:rsidR="00490144" w:rsidRDefault="00490144">
      <w:pPr>
        <w:pStyle w:val="BodyText"/>
      </w:pPr>
    </w:p>
    <w:p w14:paraId="5B04D99A" w14:textId="77777777" w:rsidR="00490144" w:rsidRDefault="00490144">
      <w:pPr>
        <w:pStyle w:val="BodyText"/>
      </w:pPr>
    </w:p>
    <w:p w14:paraId="641CCE8C" w14:textId="77777777" w:rsidR="00490144" w:rsidRDefault="00490144">
      <w:pPr>
        <w:pStyle w:val="BodyText"/>
      </w:pPr>
    </w:p>
    <w:p w14:paraId="402CB663" w14:textId="77777777" w:rsidR="00490144" w:rsidRDefault="00490144">
      <w:pPr>
        <w:pStyle w:val="BodyText"/>
      </w:pPr>
    </w:p>
    <w:p w14:paraId="0E5DD287" w14:textId="77777777" w:rsidR="00490144" w:rsidRDefault="00490144">
      <w:pPr>
        <w:pStyle w:val="BodyText"/>
        <w:spacing w:before="120"/>
      </w:pPr>
    </w:p>
    <w:p w14:paraId="4062415C" w14:textId="77777777" w:rsidR="00490144" w:rsidRDefault="000D1428">
      <w:pPr>
        <w:pStyle w:val="BodyText"/>
        <w:spacing w:line="283" w:lineRule="auto"/>
        <w:ind w:left="201" w:right="4116"/>
      </w:pPr>
      <w:r>
        <w:t>Trusts must be in compliance with Chapter 30B, the law that governs public procurement as well as public</w:t>
      </w:r>
      <w:r>
        <w:rPr>
          <w:spacing w:val="40"/>
        </w:rPr>
        <w:t xml:space="preserve"> </w:t>
      </w:r>
      <w:r>
        <w:t>bidding and construction laws.</w:t>
      </w:r>
    </w:p>
    <w:p w14:paraId="147248BB" w14:textId="77777777" w:rsidR="00490144" w:rsidRDefault="000D1428">
      <w:pPr>
        <w:pStyle w:val="BodyText"/>
        <w:spacing w:line="280" w:lineRule="auto"/>
        <w:ind w:left="201" w:right="4116"/>
      </w:pPr>
      <w:r>
        <w:rPr>
          <w:noProof/>
        </w:rPr>
        <mc:AlternateContent>
          <mc:Choice Requires="wpg">
            <w:drawing>
              <wp:anchor distT="0" distB="0" distL="0" distR="0" simplePos="0" relativeHeight="482062848" behindDoc="1" locked="0" layoutInCell="1" allowOverlap="1" wp14:anchorId="24F8F8DB" wp14:editId="7E6FAE1D">
                <wp:simplePos x="0" y="0"/>
                <wp:positionH relativeFrom="page">
                  <wp:posOffset>816254</wp:posOffset>
                </wp:positionH>
                <wp:positionV relativeFrom="paragraph">
                  <wp:posOffset>923790</wp:posOffset>
                </wp:positionV>
                <wp:extent cx="3990340" cy="3660140"/>
                <wp:effectExtent l="0" t="0" r="0" b="0"/>
                <wp:wrapNone/>
                <wp:docPr id="550"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90340" cy="3660140"/>
                          <a:chOff x="0" y="0"/>
                          <a:chExt cx="3990340" cy="3660140"/>
                        </a:xfrm>
                      </wpg:grpSpPr>
                      <wps:wsp>
                        <wps:cNvPr id="551" name="Graphic 551"/>
                        <wps:cNvSpPr/>
                        <wps:spPr>
                          <a:xfrm>
                            <a:off x="140982" y="0"/>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wps:wsp>
                        <wps:cNvPr id="552" name="Graphic 552"/>
                        <wps:cNvSpPr/>
                        <wps:spPr>
                          <a:xfrm>
                            <a:off x="0" y="1959203"/>
                            <a:ext cx="3990340" cy="541020"/>
                          </a:xfrm>
                          <a:custGeom>
                            <a:avLst/>
                            <a:gdLst/>
                            <a:ahLst/>
                            <a:cxnLst/>
                            <a:rect l="l" t="t" r="r" b="b"/>
                            <a:pathLst>
                              <a:path w="3990340" h="541020">
                                <a:moveTo>
                                  <a:pt x="3989832" y="512064"/>
                                </a:moveTo>
                                <a:lnTo>
                                  <a:pt x="0" y="512064"/>
                                </a:lnTo>
                                <a:lnTo>
                                  <a:pt x="0" y="540410"/>
                                </a:lnTo>
                                <a:lnTo>
                                  <a:pt x="3989832" y="540410"/>
                                </a:lnTo>
                                <a:lnTo>
                                  <a:pt x="3989832" y="512064"/>
                                </a:lnTo>
                                <a:close/>
                              </a:path>
                              <a:path w="3990340" h="541020">
                                <a:moveTo>
                                  <a:pt x="3989832" y="0"/>
                                </a:moveTo>
                                <a:lnTo>
                                  <a:pt x="0" y="0"/>
                                </a:lnTo>
                                <a:lnTo>
                                  <a:pt x="0" y="28346"/>
                                </a:lnTo>
                                <a:lnTo>
                                  <a:pt x="3989832" y="28346"/>
                                </a:lnTo>
                                <a:lnTo>
                                  <a:pt x="3989832" y="0"/>
                                </a:lnTo>
                                <a:close/>
                              </a:path>
                            </a:pathLst>
                          </a:custGeom>
                          <a:solidFill>
                            <a:srgbClr val="4F81BC"/>
                          </a:solidFill>
                        </wps:spPr>
                        <wps:bodyPr wrap="square" lIns="0" tIns="0" rIns="0" bIns="0" rtlCol="0">
                          <a:prstTxWarp prst="textNoShape">
                            <a:avLst/>
                          </a:prstTxWarp>
                          <a:noAutofit/>
                        </wps:bodyPr>
                      </wps:wsp>
                    </wpg:wgp>
                  </a:graphicData>
                </a:graphic>
              </wp:anchor>
            </w:drawing>
          </mc:Choice>
          <mc:Fallback>
            <w:pict>
              <v:group w14:anchorId="66EF87F0" id="Group 550" o:spid="_x0000_s1026" style="position:absolute;margin-left:64.25pt;margin-top:72.75pt;width:314.2pt;height:288.2pt;z-index:-21253632;mso-wrap-distance-left:0;mso-wrap-distance-right:0;mso-position-horizontal-relative:page" coordsize="39903,36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">
                <v:shape id="Graphic 551" o:spid="_x0000_s1027" style="position:absolute;left:1409;width:34646;height:36601;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Graphic 552" o:spid="_x0000_s1028" style="position:absolute;top:19592;width:39903;height:5410;visibility:visible;mso-wrap-style:square;v-text-anchor:top" coordsize="3990340,54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" path="m3989832,512064l,512064r,28346l3989832,540410r,-28346xem3989832,l,,,28346r3989832,l3989832,xe" fillcolor="#4f81bc" stroked="f">
                  <v:path arrowok="t"/>
                </v:shape>
                <w10:wrap anchorx="page"/>
              </v:group>
            </w:pict>
          </mc:Fallback>
        </mc:AlternateContent>
      </w:r>
      <w:r>
        <w:t>Halifax’s Board of Selectmen should consider the benefits of a MAHT and seek approval at a future Town</w:t>
      </w:r>
      <w:r>
        <w:rPr>
          <w:spacing w:val="80"/>
        </w:rPr>
        <w:t xml:space="preserve"> </w:t>
      </w:r>
      <w:r>
        <w:t>Meeting for establishment of a Municipal Affordable Housing Trust Fund and appoint Board of Trustees.</w:t>
      </w:r>
      <w:r>
        <w:rPr>
          <w:spacing w:val="40"/>
        </w:rPr>
        <w:t xml:space="preserve"> </w:t>
      </w:r>
      <w:r>
        <w:t>This</w:t>
      </w:r>
      <w:r>
        <w:rPr>
          <w:spacing w:val="40"/>
        </w:rPr>
        <w:t xml:space="preserve"> </w:t>
      </w:r>
      <w:r>
        <w:t>housing trust would serve as the town’s permanent committee for overseeing housing issues and</w:t>
      </w:r>
      <w:r>
        <w:rPr>
          <w:spacing w:val="80"/>
        </w:rPr>
        <w:t xml:space="preserve"> </w:t>
      </w:r>
      <w:r>
        <w:t>implementation of the Housing Production Plan, managing the Affordable Housing Trust Fund, defining policy</w:t>
      </w:r>
      <w:r>
        <w:rPr>
          <w:spacing w:val="40"/>
        </w:rPr>
        <w:t xml:space="preserve"> </w:t>
      </w:r>
      <w:r>
        <w:t>issues that are in the public interest and working with the Planning Board on establishing bylaws in support of</w:t>
      </w:r>
      <w:r>
        <w:rPr>
          <w:spacing w:val="40"/>
        </w:rPr>
        <w:t xml:space="preserve"> </w:t>
      </w:r>
      <w:r>
        <w:t>affordable housing and smart growth development. Because the Affordable Housing Trust offers the advantage</w:t>
      </w:r>
      <w:r>
        <w:rPr>
          <w:spacing w:val="40"/>
        </w:rPr>
        <w:t xml:space="preserve"> </w:t>
      </w:r>
      <w:r>
        <w:t>of additional powers over the Affordable Housing Committee, perhaps even transferring the ex</w:t>
      </w:r>
      <w:r>
        <w:t>isting members,</w:t>
      </w:r>
      <w:r>
        <w:rPr>
          <w:spacing w:val="40"/>
        </w:rPr>
        <w:t xml:space="preserve"> </w:t>
      </w:r>
      <w:r>
        <w:t>with substantial interest and expertise in affordable housing to the Housing Trust.</w:t>
      </w:r>
      <w:r>
        <w:rPr>
          <w:spacing w:val="40"/>
        </w:rPr>
        <w:t xml:space="preserve"> </w:t>
      </w:r>
      <w:r>
        <w:t>Most communities with</w:t>
      </w:r>
      <w:r>
        <w:rPr>
          <w:spacing w:val="40"/>
        </w:rPr>
        <w:t xml:space="preserve"> </w:t>
      </w:r>
      <w:r>
        <w:t>MAHT’s have in fact passed the Community Preservation Act which requires allocating at least 10% of their</w:t>
      </w:r>
      <w:r>
        <w:rPr>
          <w:spacing w:val="40"/>
        </w:rPr>
        <w:t xml:space="preserve"> </w:t>
      </w:r>
      <w:r>
        <w:t>annual CPA funding (surcharge and state match) for affordable housing (benefitting those earning at or below</w:t>
      </w:r>
      <w:r>
        <w:rPr>
          <w:spacing w:val="40"/>
        </w:rPr>
        <w:t xml:space="preserve"> </w:t>
      </w:r>
      <w:r>
        <w:t>100% of the area median income.</w:t>
      </w:r>
      <w:r>
        <w:rPr>
          <w:spacing w:val="40"/>
        </w:rPr>
        <w:t xml:space="preserve"> </w:t>
      </w:r>
      <w:r>
        <w:t>Which has provided a substantial boost to local housing efforts.</w:t>
      </w:r>
      <w:r>
        <w:rPr>
          <w:spacing w:val="40"/>
        </w:rPr>
        <w:t xml:space="preserve"> </w:t>
      </w:r>
      <w:r>
        <w:t>Halifax</w:t>
      </w:r>
      <w:r>
        <w:rPr>
          <w:spacing w:val="40"/>
        </w:rPr>
        <w:t xml:space="preserve"> </w:t>
      </w:r>
      <w:r>
        <w:t xml:space="preserve">attempted to obtain approval of a 2% surcharge several years ago, but </w:t>
      </w:r>
      <w:r>
        <w:t>did not receive sufficient support from</w:t>
      </w:r>
      <w:r>
        <w:rPr>
          <w:spacing w:val="40"/>
        </w:rPr>
        <w:t xml:space="preserve"> </w:t>
      </w:r>
      <w:r>
        <w:t>Town Meeting.</w:t>
      </w:r>
      <w:r>
        <w:rPr>
          <w:spacing w:val="40"/>
        </w:rPr>
        <w:t xml:space="preserve"> </w:t>
      </w:r>
      <w:r>
        <w:t>Nevertheless, the Town might consider another attempt at some point in the future to not only</w:t>
      </w:r>
      <w:r>
        <w:rPr>
          <w:spacing w:val="40"/>
        </w:rPr>
        <w:t xml:space="preserve"> </w:t>
      </w:r>
      <w:r>
        <w:t>capitalize the Housing Trust for affordable housing but also to support open space and historic preservation</w:t>
      </w:r>
      <w:r>
        <w:rPr>
          <w:spacing w:val="40"/>
        </w:rPr>
        <w:t xml:space="preserve"> </w:t>
      </w:r>
      <w:r>
        <w:rPr>
          <w:spacing w:val="-2"/>
        </w:rPr>
        <w:t>activities.</w:t>
      </w:r>
    </w:p>
    <w:p w14:paraId="7F5CED65" w14:textId="77777777" w:rsidR="00490144" w:rsidRDefault="00490144">
      <w:pPr>
        <w:pStyle w:val="BodyText"/>
        <w:spacing w:before="40"/>
      </w:pPr>
    </w:p>
    <w:p w14:paraId="2B0C3620" w14:textId="77777777" w:rsidR="00490144" w:rsidRDefault="000D1428">
      <w:pPr>
        <w:ind w:left="201"/>
        <w:rPr>
          <w:sz w:val="16"/>
        </w:rPr>
      </w:pPr>
      <w:r>
        <w:rPr>
          <w:b/>
          <w:i/>
          <w:sz w:val="16"/>
        </w:rPr>
        <w:t>Timeframe:</w:t>
      </w:r>
      <w:r>
        <w:rPr>
          <w:b/>
          <w:i/>
          <w:spacing w:val="7"/>
          <w:sz w:val="16"/>
        </w:rPr>
        <w:t xml:space="preserve"> </w:t>
      </w:r>
      <w:r>
        <w:rPr>
          <w:sz w:val="16"/>
        </w:rPr>
        <w:t>Priority</w:t>
      </w:r>
      <w:r>
        <w:rPr>
          <w:spacing w:val="5"/>
          <w:sz w:val="16"/>
        </w:rPr>
        <w:t xml:space="preserve"> </w:t>
      </w:r>
      <w:r>
        <w:rPr>
          <w:spacing w:val="-10"/>
          <w:sz w:val="16"/>
        </w:rPr>
        <w:t>2</w:t>
      </w:r>
    </w:p>
    <w:p w14:paraId="0E853BF9" w14:textId="77777777" w:rsidR="00490144" w:rsidRDefault="000D1428">
      <w:pPr>
        <w:spacing w:before="182"/>
        <w:ind w:left="201"/>
        <w:rPr>
          <w:sz w:val="16"/>
        </w:rPr>
      </w:pPr>
      <w:r>
        <w:rPr>
          <w:b/>
          <w:i/>
          <w:sz w:val="16"/>
        </w:rPr>
        <w:t>Responsible</w:t>
      </w:r>
      <w:r>
        <w:rPr>
          <w:b/>
          <w:i/>
          <w:spacing w:val="3"/>
          <w:sz w:val="16"/>
        </w:rPr>
        <w:t xml:space="preserve"> </w:t>
      </w:r>
      <w:r>
        <w:rPr>
          <w:b/>
          <w:i/>
          <w:sz w:val="16"/>
        </w:rPr>
        <w:t>entity:</w:t>
      </w:r>
      <w:r>
        <w:rPr>
          <w:b/>
          <w:i/>
          <w:spacing w:val="6"/>
          <w:sz w:val="16"/>
        </w:rPr>
        <w:t xml:space="preserve"> </w:t>
      </w:r>
      <w:r>
        <w:rPr>
          <w:sz w:val="16"/>
        </w:rPr>
        <w:t>The</w:t>
      </w:r>
      <w:r>
        <w:rPr>
          <w:spacing w:val="5"/>
          <w:sz w:val="16"/>
        </w:rPr>
        <w:t xml:space="preserve"> </w:t>
      </w:r>
      <w:r>
        <w:rPr>
          <w:sz w:val="16"/>
        </w:rPr>
        <w:t>Board</w:t>
      </w:r>
      <w:r>
        <w:rPr>
          <w:spacing w:val="7"/>
          <w:sz w:val="16"/>
        </w:rPr>
        <w:t xml:space="preserve"> </w:t>
      </w:r>
      <w:r>
        <w:rPr>
          <w:sz w:val="16"/>
        </w:rPr>
        <w:t>of</w:t>
      </w:r>
      <w:r>
        <w:rPr>
          <w:spacing w:val="5"/>
          <w:sz w:val="16"/>
        </w:rPr>
        <w:t xml:space="preserve"> </w:t>
      </w:r>
      <w:r>
        <w:rPr>
          <w:sz w:val="16"/>
        </w:rPr>
        <w:t>Selectmen,</w:t>
      </w:r>
      <w:r>
        <w:rPr>
          <w:spacing w:val="5"/>
          <w:sz w:val="16"/>
        </w:rPr>
        <w:t xml:space="preserve"> </w:t>
      </w:r>
      <w:r>
        <w:rPr>
          <w:sz w:val="16"/>
        </w:rPr>
        <w:t>Town</w:t>
      </w:r>
      <w:r>
        <w:rPr>
          <w:spacing w:val="6"/>
          <w:sz w:val="16"/>
        </w:rPr>
        <w:t xml:space="preserve"> </w:t>
      </w:r>
      <w:r>
        <w:rPr>
          <w:sz w:val="16"/>
        </w:rPr>
        <w:t>Administrator</w:t>
      </w:r>
      <w:r>
        <w:rPr>
          <w:spacing w:val="5"/>
          <w:sz w:val="16"/>
        </w:rPr>
        <w:t xml:space="preserve"> </w:t>
      </w:r>
      <w:r>
        <w:rPr>
          <w:sz w:val="16"/>
        </w:rPr>
        <w:t>and</w:t>
      </w:r>
      <w:r>
        <w:rPr>
          <w:spacing w:val="6"/>
          <w:sz w:val="16"/>
        </w:rPr>
        <w:t xml:space="preserve"> </w:t>
      </w:r>
      <w:r>
        <w:rPr>
          <w:sz w:val="16"/>
        </w:rPr>
        <w:t>The</w:t>
      </w:r>
      <w:r>
        <w:rPr>
          <w:spacing w:val="5"/>
          <w:sz w:val="16"/>
        </w:rPr>
        <w:t xml:space="preserve"> </w:t>
      </w:r>
      <w:r>
        <w:rPr>
          <w:sz w:val="16"/>
        </w:rPr>
        <w:t>Affordable</w:t>
      </w:r>
      <w:r>
        <w:rPr>
          <w:spacing w:val="5"/>
          <w:sz w:val="16"/>
        </w:rPr>
        <w:t xml:space="preserve"> </w:t>
      </w:r>
      <w:r>
        <w:rPr>
          <w:sz w:val="16"/>
        </w:rPr>
        <w:t>Housing</w:t>
      </w:r>
      <w:r>
        <w:rPr>
          <w:spacing w:val="6"/>
          <w:sz w:val="16"/>
        </w:rPr>
        <w:t xml:space="preserve"> </w:t>
      </w:r>
      <w:r>
        <w:rPr>
          <w:spacing w:val="-2"/>
          <w:sz w:val="16"/>
        </w:rPr>
        <w:t>Committee</w:t>
      </w:r>
    </w:p>
    <w:p w14:paraId="285A8AD6" w14:textId="77777777" w:rsidR="00490144" w:rsidRDefault="00490144">
      <w:pPr>
        <w:pStyle w:val="BodyText"/>
        <w:spacing w:before="148"/>
        <w:rPr>
          <w:sz w:val="17"/>
        </w:rPr>
      </w:pPr>
    </w:p>
    <w:p w14:paraId="348D033E" w14:textId="77777777" w:rsidR="00490144" w:rsidRDefault="000D1428">
      <w:pPr>
        <w:spacing w:line="290" w:lineRule="auto"/>
        <w:ind w:left="707" w:right="4916"/>
        <w:rPr>
          <w:i/>
          <w:sz w:val="17"/>
        </w:rPr>
      </w:pPr>
      <w:r>
        <w:rPr>
          <w:i/>
          <w:color w:val="4F81BC"/>
          <w:w w:val="105"/>
          <w:sz w:val="17"/>
        </w:rPr>
        <w:t>Goal</w:t>
      </w:r>
      <w:r>
        <w:rPr>
          <w:i/>
          <w:color w:val="4F81BC"/>
          <w:spacing w:val="-4"/>
          <w:w w:val="105"/>
          <w:sz w:val="17"/>
        </w:rPr>
        <w:t xml:space="preserve"> </w:t>
      </w:r>
      <w:r>
        <w:rPr>
          <w:i/>
          <w:color w:val="4F81BC"/>
          <w:w w:val="105"/>
          <w:sz w:val="17"/>
        </w:rPr>
        <w:t>#3:</w:t>
      </w:r>
      <w:r>
        <w:rPr>
          <w:i/>
          <w:color w:val="4F81BC"/>
          <w:spacing w:val="-4"/>
          <w:w w:val="105"/>
          <w:sz w:val="17"/>
        </w:rPr>
        <w:t xml:space="preserve"> </w:t>
      </w:r>
      <w:r>
        <w:rPr>
          <w:i/>
          <w:color w:val="4F81BC"/>
          <w:w w:val="105"/>
          <w:sz w:val="17"/>
        </w:rPr>
        <w:t>Consider</w:t>
      </w:r>
      <w:r>
        <w:rPr>
          <w:i/>
          <w:color w:val="4F81BC"/>
          <w:spacing w:val="-5"/>
          <w:w w:val="105"/>
          <w:sz w:val="17"/>
        </w:rPr>
        <w:t xml:space="preserve"> </w:t>
      </w:r>
      <w:r>
        <w:rPr>
          <w:i/>
          <w:color w:val="4F81BC"/>
          <w:w w:val="105"/>
          <w:sz w:val="17"/>
        </w:rPr>
        <w:t>adopting</w:t>
      </w:r>
      <w:r>
        <w:rPr>
          <w:i/>
          <w:color w:val="4F81BC"/>
          <w:spacing w:val="-5"/>
          <w:w w:val="105"/>
          <w:sz w:val="17"/>
        </w:rPr>
        <w:t xml:space="preserve"> </w:t>
      </w:r>
      <w:r>
        <w:rPr>
          <w:i/>
          <w:color w:val="4F81BC"/>
          <w:w w:val="105"/>
          <w:sz w:val="17"/>
        </w:rPr>
        <w:t>more</w:t>
      </w:r>
      <w:r>
        <w:rPr>
          <w:i/>
          <w:color w:val="4F81BC"/>
          <w:spacing w:val="-6"/>
          <w:w w:val="105"/>
          <w:sz w:val="17"/>
        </w:rPr>
        <w:t xml:space="preserve"> </w:t>
      </w:r>
      <w:r>
        <w:rPr>
          <w:i/>
          <w:color w:val="4F81BC"/>
          <w:w w:val="105"/>
          <w:sz w:val="17"/>
        </w:rPr>
        <w:t>flexible</w:t>
      </w:r>
      <w:r>
        <w:rPr>
          <w:i/>
          <w:color w:val="4F81BC"/>
          <w:spacing w:val="-6"/>
          <w:w w:val="105"/>
          <w:sz w:val="17"/>
        </w:rPr>
        <w:t xml:space="preserve"> </w:t>
      </w:r>
      <w:r>
        <w:rPr>
          <w:i/>
          <w:color w:val="4F81BC"/>
          <w:w w:val="105"/>
          <w:sz w:val="17"/>
        </w:rPr>
        <w:t>zoning</w:t>
      </w:r>
      <w:r>
        <w:rPr>
          <w:i/>
          <w:color w:val="4F81BC"/>
          <w:spacing w:val="-5"/>
          <w:w w:val="105"/>
          <w:sz w:val="17"/>
        </w:rPr>
        <w:t xml:space="preserve"> </w:t>
      </w:r>
      <w:r>
        <w:rPr>
          <w:i/>
          <w:color w:val="4F81BC"/>
          <w:w w:val="105"/>
          <w:sz w:val="17"/>
        </w:rPr>
        <w:t>bylaws</w:t>
      </w:r>
      <w:r>
        <w:rPr>
          <w:i/>
          <w:color w:val="4F81BC"/>
          <w:spacing w:val="-4"/>
          <w:w w:val="105"/>
          <w:sz w:val="17"/>
        </w:rPr>
        <w:t xml:space="preserve"> </w:t>
      </w:r>
      <w:r>
        <w:rPr>
          <w:i/>
          <w:color w:val="4F81BC"/>
          <w:w w:val="105"/>
          <w:sz w:val="17"/>
        </w:rPr>
        <w:t>to</w:t>
      </w:r>
      <w:r>
        <w:rPr>
          <w:i/>
          <w:color w:val="4F81BC"/>
          <w:spacing w:val="-5"/>
          <w:w w:val="105"/>
          <w:sz w:val="17"/>
        </w:rPr>
        <w:t xml:space="preserve"> </w:t>
      </w:r>
      <w:r>
        <w:rPr>
          <w:i/>
          <w:color w:val="4F81BC"/>
          <w:w w:val="105"/>
          <w:sz w:val="17"/>
        </w:rPr>
        <w:t>allow</w:t>
      </w:r>
      <w:r>
        <w:rPr>
          <w:i/>
          <w:color w:val="4F81BC"/>
          <w:spacing w:val="-5"/>
          <w:w w:val="105"/>
          <w:sz w:val="17"/>
        </w:rPr>
        <w:t xml:space="preserve"> </w:t>
      </w:r>
      <w:r>
        <w:rPr>
          <w:i/>
          <w:color w:val="4F81BC"/>
          <w:w w:val="105"/>
          <w:sz w:val="17"/>
        </w:rPr>
        <w:t>for</w:t>
      </w:r>
      <w:r>
        <w:rPr>
          <w:i/>
          <w:color w:val="4F81BC"/>
          <w:spacing w:val="-5"/>
          <w:w w:val="105"/>
          <w:sz w:val="17"/>
        </w:rPr>
        <w:t xml:space="preserve"> </w:t>
      </w:r>
      <w:r>
        <w:rPr>
          <w:i/>
          <w:color w:val="4F81BC"/>
          <w:w w:val="105"/>
          <w:sz w:val="17"/>
        </w:rPr>
        <w:t>the</w:t>
      </w:r>
      <w:r>
        <w:rPr>
          <w:i/>
          <w:color w:val="4F81BC"/>
          <w:spacing w:val="-6"/>
          <w:w w:val="105"/>
          <w:sz w:val="17"/>
        </w:rPr>
        <w:t xml:space="preserve"> </w:t>
      </w:r>
      <w:r>
        <w:rPr>
          <w:i/>
          <w:color w:val="4F81BC"/>
          <w:w w:val="105"/>
          <w:sz w:val="17"/>
        </w:rPr>
        <w:t>creation</w:t>
      </w:r>
      <w:r>
        <w:rPr>
          <w:i/>
          <w:color w:val="4F81BC"/>
          <w:spacing w:val="-5"/>
          <w:w w:val="105"/>
          <w:sz w:val="17"/>
        </w:rPr>
        <w:t xml:space="preserve"> </w:t>
      </w:r>
      <w:r>
        <w:rPr>
          <w:i/>
          <w:color w:val="4F81BC"/>
          <w:w w:val="105"/>
          <w:sz w:val="17"/>
        </w:rPr>
        <w:t>of mixed income housing.</w:t>
      </w:r>
    </w:p>
    <w:p w14:paraId="20C230A6" w14:textId="77777777" w:rsidR="00490144" w:rsidRDefault="00490144">
      <w:pPr>
        <w:pStyle w:val="BodyText"/>
        <w:rPr>
          <w:i/>
        </w:rPr>
      </w:pPr>
    </w:p>
    <w:p w14:paraId="54D122F3" w14:textId="77777777" w:rsidR="00490144" w:rsidRDefault="00490144">
      <w:pPr>
        <w:pStyle w:val="BodyText"/>
        <w:rPr>
          <w:i/>
        </w:rPr>
      </w:pPr>
    </w:p>
    <w:p w14:paraId="7636AB87" w14:textId="77777777" w:rsidR="00490144" w:rsidRDefault="00490144">
      <w:pPr>
        <w:pStyle w:val="BodyText"/>
        <w:rPr>
          <w:i/>
        </w:rPr>
      </w:pPr>
    </w:p>
    <w:p w14:paraId="2A5F3F6C" w14:textId="77777777" w:rsidR="00490144" w:rsidRDefault="00490144">
      <w:pPr>
        <w:pStyle w:val="BodyText"/>
        <w:spacing w:before="64"/>
        <w:rPr>
          <w:i/>
        </w:rPr>
      </w:pPr>
    </w:p>
    <w:p w14:paraId="2310E2EF" w14:textId="77777777" w:rsidR="00490144" w:rsidRDefault="000D1428">
      <w:pPr>
        <w:ind w:left="201"/>
        <w:rPr>
          <w:b/>
          <w:sz w:val="16"/>
        </w:rPr>
      </w:pPr>
      <w:r>
        <w:rPr>
          <w:b/>
          <w:i/>
          <w:sz w:val="16"/>
          <w:u w:val="single"/>
        </w:rPr>
        <w:t>Strategy</w:t>
      </w:r>
      <w:r>
        <w:rPr>
          <w:b/>
          <w:i/>
          <w:spacing w:val="2"/>
          <w:sz w:val="16"/>
          <w:u w:val="single"/>
        </w:rPr>
        <w:t xml:space="preserve"> </w:t>
      </w:r>
      <w:r>
        <w:rPr>
          <w:b/>
          <w:i/>
          <w:sz w:val="16"/>
          <w:u w:val="single"/>
        </w:rPr>
        <w:t>3.1:</w:t>
      </w:r>
      <w:r>
        <w:rPr>
          <w:b/>
          <w:i/>
          <w:spacing w:val="68"/>
          <w:w w:val="150"/>
          <w:sz w:val="16"/>
        </w:rPr>
        <w:t xml:space="preserve"> </w:t>
      </w:r>
      <w:r>
        <w:rPr>
          <w:b/>
          <w:sz w:val="16"/>
        </w:rPr>
        <w:t>Encourage</w:t>
      </w:r>
      <w:r>
        <w:rPr>
          <w:b/>
          <w:spacing w:val="5"/>
          <w:sz w:val="16"/>
        </w:rPr>
        <w:t xml:space="preserve"> </w:t>
      </w:r>
      <w:r>
        <w:rPr>
          <w:b/>
          <w:sz w:val="16"/>
        </w:rPr>
        <w:t>more</w:t>
      </w:r>
      <w:r>
        <w:rPr>
          <w:b/>
          <w:spacing w:val="2"/>
          <w:sz w:val="16"/>
        </w:rPr>
        <w:t xml:space="preserve"> </w:t>
      </w:r>
      <w:r>
        <w:rPr>
          <w:b/>
          <w:sz w:val="16"/>
        </w:rPr>
        <w:t>flexible</w:t>
      </w:r>
      <w:r>
        <w:rPr>
          <w:b/>
          <w:spacing w:val="1"/>
          <w:sz w:val="16"/>
        </w:rPr>
        <w:t xml:space="preserve"> </w:t>
      </w:r>
      <w:r>
        <w:rPr>
          <w:b/>
          <w:sz w:val="16"/>
        </w:rPr>
        <w:t>cluster</w:t>
      </w:r>
      <w:r>
        <w:rPr>
          <w:b/>
          <w:spacing w:val="5"/>
          <w:sz w:val="16"/>
        </w:rPr>
        <w:t xml:space="preserve"> </w:t>
      </w:r>
      <w:r>
        <w:rPr>
          <w:b/>
          <w:spacing w:val="-2"/>
          <w:sz w:val="16"/>
        </w:rPr>
        <w:t>zoning.</w:t>
      </w:r>
    </w:p>
    <w:p w14:paraId="59DEB65A" w14:textId="77777777" w:rsidR="00490144" w:rsidRDefault="000D1428">
      <w:pPr>
        <w:pStyle w:val="BodyText"/>
        <w:spacing w:before="182" w:line="280" w:lineRule="auto"/>
        <w:ind w:left="201" w:right="4065"/>
      </w:pPr>
      <w:r>
        <w:t>Halifax’s zoning bylaw currently precludes Smart Growth development options such as cluster development, but</w:t>
      </w:r>
      <w:r>
        <w:rPr>
          <w:spacing w:val="40"/>
        </w:rPr>
        <w:t xml:space="preserve"> </w:t>
      </w:r>
      <w:r>
        <w:t>this type of bylaw is ideal for Halifax due to its extensive wetlands and desire to preserve the natural</w:t>
      </w:r>
      <w:r>
        <w:rPr>
          <w:spacing w:val="80"/>
        </w:rPr>
        <w:t xml:space="preserve"> </w:t>
      </w:r>
      <w:r>
        <w:t>environment.</w:t>
      </w:r>
      <w:r>
        <w:rPr>
          <w:spacing w:val="40"/>
        </w:rPr>
        <w:t xml:space="preserve"> </w:t>
      </w:r>
      <w:r>
        <w:t>The Planning Board</w:t>
      </w:r>
      <w:r>
        <w:rPr>
          <w:spacing w:val="17"/>
        </w:rPr>
        <w:t xml:space="preserve"> </w:t>
      </w:r>
      <w:r>
        <w:t>should</w:t>
      </w:r>
      <w:r>
        <w:rPr>
          <w:spacing w:val="17"/>
        </w:rPr>
        <w:t xml:space="preserve"> </w:t>
      </w:r>
      <w:r>
        <w:t>create</w:t>
      </w:r>
      <w:r>
        <w:rPr>
          <w:spacing w:val="17"/>
        </w:rPr>
        <w:t xml:space="preserve"> </w:t>
      </w:r>
      <w:r>
        <w:t>a draft bylaw after reviewing models from the Metropolitan</w:t>
      </w:r>
      <w:r>
        <w:rPr>
          <w:spacing w:val="40"/>
        </w:rPr>
        <w:t xml:space="preserve"> </w:t>
      </w:r>
      <w:r>
        <w:t>Area Planning Council, Massachusetts Audubon, and others on the Citizen Planner Training Collaborative</w:t>
      </w:r>
    </w:p>
    <w:p w14:paraId="50067821" w14:textId="77777777" w:rsidR="00490144" w:rsidRDefault="000D1428">
      <w:pPr>
        <w:pStyle w:val="BodyText"/>
        <w:spacing w:before="1" w:line="280" w:lineRule="auto"/>
        <w:ind w:left="201" w:right="4116"/>
      </w:pPr>
      <w:r>
        <w:t>website and the state’s smart growth toolkit website.</w:t>
      </w:r>
      <w:r>
        <w:rPr>
          <w:spacing w:val="40"/>
        </w:rPr>
        <w:t xml:space="preserve"> </w:t>
      </w:r>
      <w:r>
        <w:t>The new bylaw should have significant density bonuses</w:t>
      </w:r>
      <w:r>
        <w:rPr>
          <w:spacing w:val="40"/>
        </w:rPr>
        <w:t xml:space="preserve"> </w:t>
      </w:r>
      <w:r>
        <w:t>and affordability requirements to encourage its use and support project feasibility.</w:t>
      </w:r>
      <w:r>
        <w:rPr>
          <w:spacing w:val="40"/>
        </w:rPr>
        <w:t xml:space="preserve"> </w:t>
      </w:r>
      <w:r>
        <w:t>The bylaw also might allow</w:t>
      </w:r>
      <w:r>
        <w:rPr>
          <w:spacing w:val="40"/>
        </w:rPr>
        <w:t xml:space="preserve"> </w:t>
      </w:r>
      <w:r>
        <w:t>small multi-family dwellings and include design guidelines and inclusionary requirements to ensure that the</w:t>
      </w:r>
      <w:r>
        <w:rPr>
          <w:spacing w:val="40"/>
        </w:rPr>
        <w:t xml:space="preserve"> </w:t>
      </w:r>
      <w:r>
        <w:t>results benefit the town.</w:t>
      </w:r>
    </w:p>
    <w:p w14:paraId="233B773C" w14:textId="77777777" w:rsidR="00490144" w:rsidRDefault="000D1428">
      <w:pPr>
        <w:spacing w:before="150"/>
        <w:ind w:left="201"/>
        <w:rPr>
          <w:sz w:val="16"/>
        </w:rPr>
      </w:pPr>
      <w:r>
        <w:rPr>
          <w:b/>
          <w:i/>
          <w:sz w:val="16"/>
        </w:rPr>
        <w:t>Timeframe:</w:t>
      </w:r>
      <w:r>
        <w:rPr>
          <w:b/>
          <w:i/>
          <w:spacing w:val="7"/>
          <w:sz w:val="16"/>
        </w:rPr>
        <w:t xml:space="preserve"> </w:t>
      </w:r>
      <w:r>
        <w:rPr>
          <w:sz w:val="16"/>
        </w:rPr>
        <w:t>Priority</w:t>
      </w:r>
      <w:r>
        <w:rPr>
          <w:spacing w:val="5"/>
          <w:sz w:val="16"/>
        </w:rPr>
        <w:t xml:space="preserve"> </w:t>
      </w:r>
      <w:r>
        <w:rPr>
          <w:spacing w:val="-10"/>
          <w:sz w:val="16"/>
        </w:rPr>
        <w:t>1</w:t>
      </w:r>
    </w:p>
    <w:p w14:paraId="3B5A0C31" w14:textId="77777777" w:rsidR="00490144" w:rsidRDefault="000D1428">
      <w:pPr>
        <w:spacing w:before="183"/>
        <w:ind w:left="201"/>
        <w:rPr>
          <w:sz w:val="16"/>
        </w:rPr>
      </w:pPr>
      <w:r>
        <w:rPr>
          <w:b/>
          <w:i/>
          <w:sz w:val="16"/>
        </w:rPr>
        <w:t>Responsible</w:t>
      </w:r>
      <w:r>
        <w:rPr>
          <w:b/>
          <w:i/>
          <w:spacing w:val="2"/>
          <w:sz w:val="16"/>
        </w:rPr>
        <w:t xml:space="preserve"> </w:t>
      </w:r>
      <w:r>
        <w:rPr>
          <w:b/>
          <w:i/>
          <w:sz w:val="16"/>
        </w:rPr>
        <w:t>entity:</w:t>
      </w:r>
      <w:r>
        <w:rPr>
          <w:b/>
          <w:i/>
          <w:spacing w:val="5"/>
          <w:sz w:val="16"/>
        </w:rPr>
        <w:t xml:space="preserve"> </w:t>
      </w:r>
      <w:r>
        <w:rPr>
          <w:sz w:val="16"/>
        </w:rPr>
        <w:t>The</w:t>
      </w:r>
      <w:r>
        <w:rPr>
          <w:spacing w:val="4"/>
          <w:sz w:val="16"/>
        </w:rPr>
        <w:t xml:space="preserve"> </w:t>
      </w:r>
      <w:r>
        <w:rPr>
          <w:sz w:val="16"/>
        </w:rPr>
        <w:t>Board</w:t>
      </w:r>
      <w:r>
        <w:rPr>
          <w:spacing w:val="5"/>
          <w:sz w:val="16"/>
        </w:rPr>
        <w:t xml:space="preserve"> </w:t>
      </w:r>
      <w:r>
        <w:rPr>
          <w:sz w:val="16"/>
        </w:rPr>
        <w:t>of</w:t>
      </w:r>
      <w:r>
        <w:rPr>
          <w:spacing w:val="4"/>
          <w:sz w:val="16"/>
        </w:rPr>
        <w:t xml:space="preserve"> </w:t>
      </w:r>
      <w:r>
        <w:rPr>
          <w:sz w:val="16"/>
        </w:rPr>
        <w:t>Selectmen</w:t>
      </w:r>
      <w:r>
        <w:rPr>
          <w:spacing w:val="5"/>
          <w:sz w:val="16"/>
        </w:rPr>
        <w:t xml:space="preserve"> </w:t>
      </w:r>
      <w:r>
        <w:rPr>
          <w:sz w:val="16"/>
        </w:rPr>
        <w:t>and</w:t>
      </w:r>
      <w:r>
        <w:rPr>
          <w:spacing w:val="5"/>
          <w:sz w:val="16"/>
        </w:rPr>
        <w:t xml:space="preserve"> </w:t>
      </w:r>
      <w:r>
        <w:rPr>
          <w:sz w:val="16"/>
        </w:rPr>
        <w:t>the</w:t>
      </w:r>
      <w:r>
        <w:rPr>
          <w:spacing w:val="4"/>
          <w:sz w:val="16"/>
        </w:rPr>
        <w:t xml:space="preserve"> </w:t>
      </w:r>
      <w:r>
        <w:rPr>
          <w:sz w:val="16"/>
        </w:rPr>
        <w:t>Town</w:t>
      </w:r>
      <w:r>
        <w:rPr>
          <w:spacing w:val="5"/>
          <w:sz w:val="16"/>
        </w:rPr>
        <w:t xml:space="preserve"> </w:t>
      </w:r>
      <w:r>
        <w:rPr>
          <w:spacing w:val="-2"/>
          <w:sz w:val="16"/>
        </w:rPr>
        <w:t>Administrator.</w:t>
      </w:r>
    </w:p>
    <w:p w14:paraId="08929403" w14:textId="77777777" w:rsidR="00490144" w:rsidRDefault="00490144">
      <w:pPr>
        <w:rPr>
          <w:sz w:val="16"/>
        </w:rPr>
        <w:sectPr w:rsidR="00490144">
          <w:pgSz w:w="12240" w:h="15840"/>
          <w:pgMar w:top="1820" w:right="0" w:bottom="2940" w:left="600" w:header="0" w:footer="2749" w:gutter="0"/>
          <w:cols w:space="720"/>
        </w:sectPr>
      </w:pPr>
    </w:p>
    <w:p w14:paraId="7A44F341" w14:textId="77777777" w:rsidR="00490144" w:rsidRDefault="000D1428">
      <w:pPr>
        <w:pStyle w:val="BodyText"/>
      </w:pPr>
      <w:r>
        <w:rPr>
          <w:noProof/>
        </w:rPr>
        <w:lastRenderedPageBreak/>
        <mc:AlternateContent>
          <mc:Choice Requires="wps">
            <w:drawing>
              <wp:anchor distT="0" distB="0" distL="0" distR="0" simplePos="0" relativeHeight="482063360" behindDoc="1" locked="0" layoutInCell="1" allowOverlap="1" wp14:anchorId="1D779675" wp14:editId="0FD3CD2A">
                <wp:simplePos x="0" y="0"/>
                <wp:positionH relativeFrom="page">
                  <wp:posOffset>5341620</wp:posOffset>
                </wp:positionH>
                <wp:positionV relativeFrom="page">
                  <wp:posOffset>1295780</wp:posOffset>
                </wp:positionV>
                <wp:extent cx="2425065" cy="7461250"/>
                <wp:effectExtent l="0" t="0" r="0" b="0"/>
                <wp:wrapNone/>
                <wp:docPr id="553" name="Graphic 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060C0436" id="Graphic 553" o:spid="_x0000_s1026" style="position:absolute;margin-left:420.6pt;margin-top:102.05pt;width:190.95pt;height:587.5pt;z-index:-21253120;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4234FF59" w14:textId="77777777" w:rsidR="00490144" w:rsidRDefault="00490144">
      <w:pPr>
        <w:pStyle w:val="BodyText"/>
      </w:pPr>
    </w:p>
    <w:p w14:paraId="0634C131" w14:textId="77777777" w:rsidR="00490144" w:rsidRDefault="00490144">
      <w:pPr>
        <w:pStyle w:val="BodyText"/>
      </w:pPr>
    </w:p>
    <w:p w14:paraId="30E42FB2" w14:textId="77777777" w:rsidR="00490144" w:rsidRDefault="00490144">
      <w:pPr>
        <w:pStyle w:val="BodyText"/>
      </w:pPr>
    </w:p>
    <w:p w14:paraId="3D0690A9" w14:textId="77777777" w:rsidR="00490144" w:rsidRDefault="00490144">
      <w:pPr>
        <w:pStyle w:val="BodyText"/>
      </w:pPr>
    </w:p>
    <w:p w14:paraId="3FE88ACC" w14:textId="77777777" w:rsidR="00490144" w:rsidRDefault="00490144">
      <w:pPr>
        <w:pStyle w:val="BodyText"/>
        <w:spacing w:before="120"/>
      </w:pPr>
    </w:p>
    <w:p w14:paraId="5721810F" w14:textId="77777777" w:rsidR="00490144" w:rsidRDefault="000D1428">
      <w:pPr>
        <w:ind w:left="201"/>
        <w:rPr>
          <w:b/>
          <w:sz w:val="16"/>
        </w:rPr>
      </w:pPr>
      <w:r>
        <w:rPr>
          <w:b/>
          <w:i/>
          <w:sz w:val="16"/>
          <w:u w:val="single"/>
        </w:rPr>
        <w:t>Strategy</w:t>
      </w:r>
      <w:r>
        <w:rPr>
          <w:b/>
          <w:i/>
          <w:spacing w:val="4"/>
          <w:sz w:val="16"/>
          <w:u w:val="single"/>
        </w:rPr>
        <w:t xml:space="preserve"> </w:t>
      </w:r>
      <w:r>
        <w:rPr>
          <w:b/>
          <w:i/>
          <w:sz w:val="16"/>
          <w:u w:val="single"/>
        </w:rPr>
        <w:t>3.2:</w:t>
      </w:r>
      <w:r>
        <w:rPr>
          <w:b/>
          <w:i/>
          <w:spacing w:val="72"/>
          <w:w w:val="150"/>
          <w:sz w:val="16"/>
        </w:rPr>
        <w:t xml:space="preserve"> </w:t>
      </w:r>
      <w:r>
        <w:rPr>
          <w:b/>
          <w:sz w:val="16"/>
        </w:rPr>
        <w:t>Adopt</w:t>
      </w:r>
      <w:r>
        <w:rPr>
          <w:b/>
          <w:spacing w:val="5"/>
          <w:sz w:val="16"/>
        </w:rPr>
        <w:t xml:space="preserve"> </w:t>
      </w:r>
      <w:r>
        <w:rPr>
          <w:b/>
          <w:sz w:val="16"/>
        </w:rPr>
        <w:t>a</w:t>
      </w:r>
      <w:r>
        <w:rPr>
          <w:b/>
          <w:spacing w:val="5"/>
          <w:sz w:val="16"/>
        </w:rPr>
        <w:t xml:space="preserve"> </w:t>
      </w:r>
      <w:r>
        <w:rPr>
          <w:b/>
          <w:sz w:val="16"/>
        </w:rPr>
        <w:t>two-family</w:t>
      </w:r>
      <w:r>
        <w:rPr>
          <w:b/>
          <w:spacing w:val="3"/>
          <w:sz w:val="16"/>
        </w:rPr>
        <w:t xml:space="preserve"> </w:t>
      </w:r>
      <w:r>
        <w:rPr>
          <w:b/>
          <w:sz w:val="16"/>
        </w:rPr>
        <w:t>dwelling</w:t>
      </w:r>
      <w:r>
        <w:rPr>
          <w:b/>
          <w:spacing w:val="4"/>
          <w:sz w:val="16"/>
        </w:rPr>
        <w:t xml:space="preserve"> </w:t>
      </w:r>
      <w:r>
        <w:rPr>
          <w:b/>
          <w:sz w:val="16"/>
        </w:rPr>
        <w:t>development</w:t>
      </w:r>
      <w:r>
        <w:rPr>
          <w:b/>
          <w:spacing w:val="5"/>
          <w:sz w:val="16"/>
        </w:rPr>
        <w:t xml:space="preserve"> </w:t>
      </w:r>
      <w:r>
        <w:rPr>
          <w:b/>
          <w:spacing w:val="-2"/>
          <w:sz w:val="16"/>
        </w:rPr>
        <w:t>bylaw.</w:t>
      </w:r>
    </w:p>
    <w:p w14:paraId="3B610B32" w14:textId="77777777" w:rsidR="00490144" w:rsidRDefault="000D1428">
      <w:pPr>
        <w:pStyle w:val="BodyText"/>
        <w:spacing w:before="183" w:line="280" w:lineRule="auto"/>
        <w:ind w:left="201" w:right="4012" w:firstLine="35"/>
      </w:pPr>
      <w:r>
        <w:t>The current bylaw allows development of two family and multi-family housing by special permit in the</w:t>
      </w:r>
      <w:r>
        <w:rPr>
          <w:spacing w:val="40"/>
        </w:rPr>
        <w:t xml:space="preserve"> </w:t>
      </w:r>
      <w:r>
        <w:t>agricultural/residential, business/commercial and conservation districts.</w:t>
      </w:r>
      <w:r>
        <w:rPr>
          <w:spacing w:val="40"/>
        </w:rPr>
        <w:t xml:space="preserve"> </w:t>
      </w:r>
      <w:r>
        <w:t>The Town will explore allowing two</w:t>
      </w:r>
      <w:r>
        <w:rPr>
          <w:spacing w:val="40"/>
        </w:rPr>
        <w:t xml:space="preserve"> </w:t>
      </w:r>
      <w:r>
        <w:t>family house as of right if one of the units is affordable and eligible for the SHI.</w:t>
      </w:r>
      <w:r>
        <w:rPr>
          <w:spacing w:val="40"/>
        </w:rPr>
        <w:t xml:space="preserve"> </w:t>
      </w:r>
      <w:r>
        <w:t>Tow family housing, can</w:t>
      </w:r>
      <w:r>
        <w:rPr>
          <w:spacing w:val="40"/>
        </w:rPr>
        <w:t xml:space="preserve"> </w:t>
      </w:r>
      <w:r>
        <w:t>particularly fit affordable housing in the following configurations; one ounit over the other, one rental and the</w:t>
      </w:r>
      <w:r>
        <w:rPr>
          <w:spacing w:val="40"/>
        </w:rPr>
        <w:t xml:space="preserve"> </w:t>
      </w:r>
      <w:r>
        <w:t>other for the owner-occupant, two condos, or even two rentals managed by a non-profit organization or the</w:t>
      </w:r>
      <w:r>
        <w:rPr>
          <w:spacing w:val="40"/>
        </w:rPr>
        <w:t xml:space="preserve"> </w:t>
      </w:r>
      <w:r>
        <w:t>Housing authority.; side by side duplexes with one owner’s unit and one r</w:t>
      </w:r>
      <w:r>
        <w:t>ental unit.</w:t>
      </w:r>
    </w:p>
    <w:p w14:paraId="14F7427A" w14:textId="77777777" w:rsidR="00490144" w:rsidRDefault="000D1428">
      <w:pPr>
        <w:spacing w:before="151"/>
        <w:ind w:left="201"/>
        <w:rPr>
          <w:sz w:val="16"/>
        </w:rPr>
      </w:pPr>
      <w:r>
        <w:rPr>
          <w:noProof/>
        </w:rPr>
        <mc:AlternateContent>
          <mc:Choice Requires="wps">
            <w:drawing>
              <wp:anchor distT="0" distB="0" distL="0" distR="0" simplePos="0" relativeHeight="482063872" behindDoc="1" locked="0" layoutInCell="1" allowOverlap="1" wp14:anchorId="4B7282BF" wp14:editId="030EC5F6">
                <wp:simplePos x="0" y="0"/>
                <wp:positionH relativeFrom="page">
                  <wp:posOffset>957237</wp:posOffset>
                </wp:positionH>
                <wp:positionV relativeFrom="paragraph">
                  <wp:posOffset>105612</wp:posOffset>
                </wp:positionV>
                <wp:extent cx="3464560" cy="3660140"/>
                <wp:effectExtent l="0" t="0" r="0" b="0"/>
                <wp:wrapNone/>
                <wp:docPr id="554" name="Graphic 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2634C504" id="Graphic 554" o:spid="_x0000_s1026" style="position:absolute;margin-left:75.35pt;margin-top:8.3pt;width:272.8pt;height:288.2pt;z-index:-21252608;visibility:visible;mso-wrap-style:square;mso-wrap-distance-left:0;mso-wrap-distance-top:0;mso-wrap-distance-right:0;mso-wrap-distance-bottom:0;mso-position-horizontal:absolute;mso-position-horizontal-relative:page;mso-position-vertical:absolute;mso-position-vertical-relative:text;v-text-anchor:top" coordsize="3464560,366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w10:wrap anchorx="page"/>
              </v:shape>
            </w:pict>
          </mc:Fallback>
        </mc:AlternateContent>
      </w:r>
      <w:r>
        <w:rPr>
          <w:b/>
          <w:i/>
          <w:sz w:val="16"/>
        </w:rPr>
        <w:t>Timeframe:</w:t>
      </w:r>
      <w:r>
        <w:rPr>
          <w:b/>
          <w:i/>
          <w:spacing w:val="7"/>
          <w:sz w:val="16"/>
        </w:rPr>
        <w:t xml:space="preserve"> </w:t>
      </w:r>
      <w:r>
        <w:rPr>
          <w:sz w:val="16"/>
        </w:rPr>
        <w:t>Priority</w:t>
      </w:r>
      <w:r>
        <w:rPr>
          <w:spacing w:val="5"/>
          <w:sz w:val="16"/>
        </w:rPr>
        <w:t xml:space="preserve"> </w:t>
      </w:r>
      <w:r>
        <w:rPr>
          <w:spacing w:val="-10"/>
          <w:sz w:val="16"/>
        </w:rPr>
        <w:t>1</w:t>
      </w:r>
    </w:p>
    <w:p w14:paraId="6CBDF678" w14:textId="77777777" w:rsidR="00490144" w:rsidRDefault="000D1428">
      <w:pPr>
        <w:spacing w:before="182"/>
        <w:ind w:left="201"/>
        <w:rPr>
          <w:sz w:val="16"/>
        </w:rPr>
      </w:pPr>
      <w:r>
        <w:rPr>
          <w:b/>
          <w:i/>
          <w:sz w:val="16"/>
        </w:rPr>
        <w:t>Responsible</w:t>
      </w:r>
      <w:r>
        <w:rPr>
          <w:b/>
          <w:i/>
          <w:spacing w:val="2"/>
          <w:sz w:val="16"/>
        </w:rPr>
        <w:t xml:space="preserve"> </w:t>
      </w:r>
      <w:r>
        <w:rPr>
          <w:b/>
          <w:i/>
          <w:sz w:val="16"/>
        </w:rPr>
        <w:t>entity:</w:t>
      </w:r>
      <w:r>
        <w:rPr>
          <w:b/>
          <w:i/>
          <w:spacing w:val="5"/>
          <w:sz w:val="16"/>
        </w:rPr>
        <w:t xml:space="preserve"> </w:t>
      </w:r>
      <w:r>
        <w:rPr>
          <w:sz w:val="16"/>
        </w:rPr>
        <w:t>The</w:t>
      </w:r>
      <w:r>
        <w:rPr>
          <w:spacing w:val="4"/>
          <w:sz w:val="16"/>
        </w:rPr>
        <w:t xml:space="preserve"> </w:t>
      </w:r>
      <w:r>
        <w:rPr>
          <w:sz w:val="16"/>
        </w:rPr>
        <w:t>Board</w:t>
      </w:r>
      <w:r>
        <w:rPr>
          <w:spacing w:val="5"/>
          <w:sz w:val="16"/>
        </w:rPr>
        <w:t xml:space="preserve"> </w:t>
      </w:r>
      <w:r>
        <w:rPr>
          <w:sz w:val="16"/>
        </w:rPr>
        <w:t>of</w:t>
      </w:r>
      <w:r>
        <w:rPr>
          <w:spacing w:val="4"/>
          <w:sz w:val="16"/>
        </w:rPr>
        <w:t xml:space="preserve"> </w:t>
      </w:r>
      <w:r>
        <w:rPr>
          <w:sz w:val="16"/>
        </w:rPr>
        <w:t>Selectmen</w:t>
      </w:r>
      <w:r>
        <w:rPr>
          <w:spacing w:val="5"/>
          <w:sz w:val="16"/>
        </w:rPr>
        <w:t xml:space="preserve"> </w:t>
      </w:r>
      <w:r>
        <w:rPr>
          <w:sz w:val="16"/>
        </w:rPr>
        <w:t>and</w:t>
      </w:r>
      <w:r>
        <w:rPr>
          <w:spacing w:val="5"/>
          <w:sz w:val="16"/>
        </w:rPr>
        <w:t xml:space="preserve"> </w:t>
      </w:r>
      <w:r>
        <w:rPr>
          <w:sz w:val="16"/>
        </w:rPr>
        <w:t>the</w:t>
      </w:r>
      <w:r>
        <w:rPr>
          <w:spacing w:val="4"/>
          <w:sz w:val="16"/>
        </w:rPr>
        <w:t xml:space="preserve"> </w:t>
      </w:r>
      <w:r>
        <w:rPr>
          <w:sz w:val="16"/>
        </w:rPr>
        <w:t>Town</w:t>
      </w:r>
      <w:r>
        <w:rPr>
          <w:spacing w:val="5"/>
          <w:sz w:val="16"/>
        </w:rPr>
        <w:t xml:space="preserve"> </w:t>
      </w:r>
      <w:r>
        <w:rPr>
          <w:spacing w:val="-2"/>
          <w:sz w:val="16"/>
        </w:rPr>
        <w:t>Administrator.</w:t>
      </w:r>
    </w:p>
    <w:p w14:paraId="4EA5439E" w14:textId="77777777" w:rsidR="00490144" w:rsidRDefault="000D1428">
      <w:pPr>
        <w:spacing w:before="182"/>
        <w:ind w:left="201"/>
        <w:rPr>
          <w:b/>
          <w:sz w:val="16"/>
        </w:rPr>
      </w:pPr>
      <w:r>
        <w:rPr>
          <w:b/>
          <w:i/>
          <w:sz w:val="16"/>
          <w:u w:val="single"/>
        </w:rPr>
        <w:t>Strategy</w:t>
      </w:r>
      <w:r>
        <w:rPr>
          <w:b/>
          <w:i/>
          <w:spacing w:val="3"/>
          <w:sz w:val="16"/>
          <w:u w:val="single"/>
        </w:rPr>
        <w:t xml:space="preserve"> </w:t>
      </w:r>
      <w:r>
        <w:rPr>
          <w:b/>
          <w:i/>
          <w:sz w:val="16"/>
          <w:u w:val="single"/>
        </w:rPr>
        <w:t>3.3</w:t>
      </w:r>
      <w:r>
        <w:rPr>
          <w:b/>
          <w:i/>
          <w:spacing w:val="68"/>
          <w:w w:val="150"/>
          <w:sz w:val="16"/>
        </w:rPr>
        <w:t xml:space="preserve"> </w:t>
      </w:r>
      <w:r>
        <w:rPr>
          <w:b/>
          <w:sz w:val="16"/>
        </w:rPr>
        <w:t>Promote</w:t>
      </w:r>
      <w:r>
        <w:rPr>
          <w:b/>
          <w:spacing w:val="3"/>
          <w:sz w:val="16"/>
        </w:rPr>
        <w:t xml:space="preserve"> </w:t>
      </w:r>
      <w:r>
        <w:rPr>
          <w:b/>
          <w:sz w:val="16"/>
        </w:rPr>
        <w:t>mixed</w:t>
      </w:r>
      <w:r>
        <w:rPr>
          <w:b/>
          <w:spacing w:val="2"/>
          <w:sz w:val="16"/>
        </w:rPr>
        <w:t xml:space="preserve"> </w:t>
      </w:r>
      <w:r>
        <w:rPr>
          <w:b/>
          <w:sz w:val="16"/>
        </w:rPr>
        <w:t>income</w:t>
      </w:r>
      <w:r>
        <w:rPr>
          <w:b/>
          <w:spacing w:val="4"/>
          <w:sz w:val="16"/>
        </w:rPr>
        <w:t xml:space="preserve"> </w:t>
      </w:r>
      <w:r>
        <w:rPr>
          <w:b/>
          <w:sz w:val="16"/>
        </w:rPr>
        <w:t>housing</w:t>
      </w:r>
      <w:r>
        <w:rPr>
          <w:b/>
          <w:spacing w:val="3"/>
          <w:sz w:val="16"/>
        </w:rPr>
        <w:t xml:space="preserve"> </w:t>
      </w:r>
      <w:r>
        <w:rPr>
          <w:b/>
          <w:sz w:val="16"/>
        </w:rPr>
        <w:t>in</w:t>
      </w:r>
      <w:r>
        <w:rPr>
          <w:b/>
          <w:spacing w:val="5"/>
          <w:sz w:val="16"/>
        </w:rPr>
        <w:t xml:space="preserve"> </w:t>
      </w:r>
      <w:r>
        <w:rPr>
          <w:b/>
          <w:sz w:val="16"/>
        </w:rPr>
        <w:t>mixed</w:t>
      </w:r>
      <w:r>
        <w:rPr>
          <w:b/>
          <w:spacing w:val="2"/>
          <w:sz w:val="16"/>
        </w:rPr>
        <w:t xml:space="preserve"> </w:t>
      </w:r>
      <w:r>
        <w:rPr>
          <w:b/>
          <w:sz w:val="16"/>
        </w:rPr>
        <w:t>use</w:t>
      </w:r>
      <w:r>
        <w:rPr>
          <w:b/>
          <w:spacing w:val="4"/>
          <w:sz w:val="16"/>
        </w:rPr>
        <w:t xml:space="preserve"> </w:t>
      </w:r>
      <w:r>
        <w:rPr>
          <w:b/>
          <w:spacing w:val="-2"/>
          <w:sz w:val="16"/>
        </w:rPr>
        <w:t>development.</w:t>
      </w:r>
    </w:p>
    <w:p w14:paraId="351FDF23" w14:textId="77777777" w:rsidR="00490144" w:rsidRDefault="000D1428">
      <w:pPr>
        <w:pStyle w:val="BodyText"/>
        <w:spacing w:before="182"/>
        <w:ind w:left="236"/>
        <w:jc w:val="both"/>
      </w:pPr>
      <w:r>
        <w:t>The</w:t>
      </w:r>
      <w:r>
        <w:rPr>
          <w:spacing w:val="4"/>
        </w:rPr>
        <w:t xml:space="preserve"> </w:t>
      </w:r>
      <w:r>
        <w:t>zoning</w:t>
      </w:r>
      <w:r>
        <w:rPr>
          <w:spacing w:val="4"/>
        </w:rPr>
        <w:t xml:space="preserve"> </w:t>
      </w:r>
      <w:r>
        <w:t>bylaw</w:t>
      </w:r>
      <w:r>
        <w:rPr>
          <w:spacing w:val="5"/>
        </w:rPr>
        <w:t xml:space="preserve"> </w:t>
      </w:r>
      <w:r>
        <w:t>does</w:t>
      </w:r>
      <w:r>
        <w:rPr>
          <w:spacing w:val="3"/>
        </w:rPr>
        <w:t xml:space="preserve"> </w:t>
      </w:r>
      <w:r>
        <w:t>not</w:t>
      </w:r>
      <w:r>
        <w:rPr>
          <w:spacing w:val="2"/>
        </w:rPr>
        <w:t xml:space="preserve"> </w:t>
      </w:r>
      <w:r>
        <w:t>allow</w:t>
      </w:r>
      <w:r>
        <w:rPr>
          <w:spacing w:val="5"/>
        </w:rPr>
        <w:t xml:space="preserve"> </w:t>
      </w:r>
      <w:r>
        <w:t>mixed</w:t>
      </w:r>
      <w:r>
        <w:rPr>
          <w:spacing w:val="6"/>
        </w:rPr>
        <w:t xml:space="preserve"> </w:t>
      </w:r>
      <w:r>
        <w:t>residential</w:t>
      </w:r>
      <w:r>
        <w:rPr>
          <w:spacing w:val="6"/>
        </w:rPr>
        <w:t xml:space="preserve"> </w:t>
      </w:r>
      <w:r>
        <w:t>and</w:t>
      </w:r>
      <w:r>
        <w:rPr>
          <w:spacing w:val="6"/>
        </w:rPr>
        <w:t xml:space="preserve"> </w:t>
      </w:r>
      <w:r>
        <w:t>commercial</w:t>
      </w:r>
      <w:r>
        <w:rPr>
          <w:spacing w:val="7"/>
        </w:rPr>
        <w:t xml:space="preserve"> </w:t>
      </w:r>
      <w:r>
        <w:t>uses,</w:t>
      </w:r>
      <w:r>
        <w:rPr>
          <w:spacing w:val="4"/>
        </w:rPr>
        <w:t xml:space="preserve"> </w:t>
      </w:r>
      <w:r>
        <w:t>though</w:t>
      </w:r>
      <w:r>
        <w:rPr>
          <w:spacing w:val="7"/>
        </w:rPr>
        <w:t xml:space="preserve"> </w:t>
      </w:r>
      <w:r>
        <w:t>grandfathered</w:t>
      </w:r>
      <w:r>
        <w:rPr>
          <w:spacing w:val="6"/>
        </w:rPr>
        <w:t xml:space="preserve"> </w:t>
      </w:r>
      <w:r>
        <w:rPr>
          <w:spacing w:val="-2"/>
        </w:rPr>
        <w:t>properties</w:t>
      </w:r>
    </w:p>
    <w:p w14:paraId="22C01A48" w14:textId="77777777" w:rsidR="00490144" w:rsidRDefault="000D1428">
      <w:pPr>
        <w:pStyle w:val="BodyText"/>
        <w:spacing w:before="34" w:line="283" w:lineRule="auto"/>
        <w:ind w:left="201" w:right="4212"/>
        <w:jc w:val="both"/>
      </w:pPr>
      <w:r>
        <w:t>remain. Planning for Halifax’s growth should consider guiding commercial development to areas where great</w:t>
      </w:r>
      <w:r>
        <w:rPr>
          <w:spacing w:val="40"/>
        </w:rPr>
        <w:t xml:space="preserve"> </w:t>
      </w:r>
      <w:r>
        <w:t>density fits and where commerce and housing can be integrated.</w:t>
      </w:r>
      <w:r>
        <w:rPr>
          <w:spacing w:val="40"/>
        </w:rPr>
        <w:t xml:space="preserve"> </w:t>
      </w:r>
      <w:r>
        <w:t>This rural village concept is meant to direct</w:t>
      </w:r>
      <w:r>
        <w:rPr>
          <w:spacing w:val="40"/>
        </w:rPr>
        <w:t xml:space="preserve"> </w:t>
      </w:r>
      <w:r>
        <w:t>somewhat higher density development to appropriate areas that are already commercially zoned.</w:t>
      </w:r>
    </w:p>
    <w:p w14:paraId="3EBD0A75" w14:textId="77777777" w:rsidR="00490144" w:rsidRDefault="000D1428">
      <w:pPr>
        <w:spacing w:before="146"/>
        <w:ind w:left="201"/>
        <w:jc w:val="both"/>
        <w:rPr>
          <w:sz w:val="16"/>
        </w:rPr>
      </w:pPr>
      <w:r>
        <w:rPr>
          <w:b/>
          <w:i/>
          <w:sz w:val="16"/>
        </w:rPr>
        <w:t>Timeframe:</w:t>
      </w:r>
      <w:r>
        <w:rPr>
          <w:b/>
          <w:i/>
          <w:spacing w:val="7"/>
          <w:sz w:val="16"/>
        </w:rPr>
        <w:t xml:space="preserve"> </w:t>
      </w:r>
      <w:r>
        <w:rPr>
          <w:sz w:val="16"/>
        </w:rPr>
        <w:t>Priority</w:t>
      </w:r>
      <w:r>
        <w:rPr>
          <w:spacing w:val="5"/>
          <w:sz w:val="16"/>
        </w:rPr>
        <w:t xml:space="preserve"> </w:t>
      </w:r>
      <w:r>
        <w:rPr>
          <w:spacing w:val="-10"/>
          <w:sz w:val="16"/>
        </w:rPr>
        <w:t>2</w:t>
      </w:r>
    </w:p>
    <w:p w14:paraId="7546FD39" w14:textId="77777777" w:rsidR="00490144" w:rsidRDefault="000D1428">
      <w:pPr>
        <w:spacing w:before="182"/>
        <w:ind w:left="201"/>
        <w:jc w:val="both"/>
        <w:rPr>
          <w:sz w:val="16"/>
        </w:rPr>
      </w:pPr>
      <w:r>
        <w:rPr>
          <w:b/>
          <w:i/>
          <w:sz w:val="16"/>
        </w:rPr>
        <w:t>Responsible</w:t>
      </w:r>
      <w:r>
        <w:rPr>
          <w:b/>
          <w:i/>
          <w:spacing w:val="2"/>
          <w:sz w:val="16"/>
        </w:rPr>
        <w:t xml:space="preserve"> </w:t>
      </w:r>
      <w:r>
        <w:rPr>
          <w:b/>
          <w:i/>
          <w:sz w:val="16"/>
        </w:rPr>
        <w:t>entity:</w:t>
      </w:r>
      <w:r>
        <w:rPr>
          <w:b/>
          <w:i/>
          <w:spacing w:val="5"/>
          <w:sz w:val="16"/>
        </w:rPr>
        <w:t xml:space="preserve"> </w:t>
      </w:r>
      <w:r>
        <w:rPr>
          <w:sz w:val="16"/>
        </w:rPr>
        <w:t>The</w:t>
      </w:r>
      <w:r>
        <w:rPr>
          <w:spacing w:val="4"/>
          <w:sz w:val="16"/>
        </w:rPr>
        <w:t xml:space="preserve"> </w:t>
      </w:r>
      <w:r>
        <w:rPr>
          <w:sz w:val="16"/>
        </w:rPr>
        <w:t>Board</w:t>
      </w:r>
      <w:r>
        <w:rPr>
          <w:spacing w:val="5"/>
          <w:sz w:val="16"/>
        </w:rPr>
        <w:t xml:space="preserve"> </w:t>
      </w:r>
      <w:r>
        <w:rPr>
          <w:sz w:val="16"/>
        </w:rPr>
        <w:t>of</w:t>
      </w:r>
      <w:r>
        <w:rPr>
          <w:spacing w:val="4"/>
          <w:sz w:val="16"/>
        </w:rPr>
        <w:t xml:space="preserve"> </w:t>
      </w:r>
      <w:r>
        <w:rPr>
          <w:sz w:val="16"/>
        </w:rPr>
        <w:t>Selectmen</w:t>
      </w:r>
      <w:r>
        <w:rPr>
          <w:spacing w:val="5"/>
          <w:sz w:val="16"/>
        </w:rPr>
        <w:t xml:space="preserve"> </w:t>
      </w:r>
      <w:r>
        <w:rPr>
          <w:sz w:val="16"/>
        </w:rPr>
        <w:t>and</w:t>
      </w:r>
      <w:r>
        <w:rPr>
          <w:spacing w:val="5"/>
          <w:sz w:val="16"/>
        </w:rPr>
        <w:t xml:space="preserve"> </w:t>
      </w:r>
      <w:r>
        <w:rPr>
          <w:sz w:val="16"/>
        </w:rPr>
        <w:t>the</w:t>
      </w:r>
      <w:r>
        <w:rPr>
          <w:spacing w:val="4"/>
          <w:sz w:val="16"/>
        </w:rPr>
        <w:t xml:space="preserve"> </w:t>
      </w:r>
      <w:r>
        <w:rPr>
          <w:sz w:val="16"/>
        </w:rPr>
        <w:t>Town</w:t>
      </w:r>
      <w:r>
        <w:rPr>
          <w:spacing w:val="5"/>
          <w:sz w:val="16"/>
        </w:rPr>
        <w:t xml:space="preserve"> </w:t>
      </w:r>
      <w:r>
        <w:rPr>
          <w:spacing w:val="-2"/>
          <w:sz w:val="16"/>
        </w:rPr>
        <w:t>Administrator.</w:t>
      </w:r>
    </w:p>
    <w:p w14:paraId="3F6D61ED" w14:textId="77777777" w:rsidR="00490144" w:rsidRDefault="000D1428">
      <w:pPr>
        <w:spacing w:before="182"/>
        <w:ind w:left="201"/>
        <w:jc w:val="both"/>
        <w:rPr>
          <w:b/>
          <w:sz w:val="16"/>
        </w:rPr>
      </w:pPr>
      <w:r>
        <w:rPr>
          <w:b/>
          <w:i/>
          <w:sz w:val="16"/>
          <w:u w:val="single"/>
        </w:rPr>
        <w:t>Strategy</w:t>
      </w:r>
      <w:r>
        <w:rPr>
          <w:b/>
          <w:i/>
          <w:spacing w:val="5"/>
          <w:sz w:val="16"/>
          <w:u w:val="single"/>
        </w:rPr>
        <w:t xml:space="preserve"> </w:t>
      </w:r>
      <w:r>
        <w:rPr>
          <w:b/>
          <w:i/>
          <w:sz w:val="16"/>
          <w:u w:val="single"/>
        </w:rPr>
        <w:t>3.4</w:t>
      </w:r>
      <w:r>
        <w:rPr>
          <w:b/>
          <w:i/>
          <w:spacing w:val="49"/>
          <w:sz w:val="16"/>
        </w:rPr>
        <w:t xml:space="preserve"> </w:t>
      </w:r>
      <w:r>
        <w:rPr>
          <w:b/>
          <w:sz w:val="16"/>
        </w:rPr>
        <w:t>Allow</w:t>
      </w:r>
      <w:r>
        <w:rPr>
          <w:b/>
          <w:spacing w:val="7"/>
          <w:sz w:val="16"/>
        </w:rPr>
        <w:t xml:space="preserve"> </w:t>
      </w:r>
      <w:r>
        <w:rPr>
          <w:b/>
          <w:sz w:val="16"/>
        </w:rPr>
        <w:t>affordable</w:t>
      </w:r>
      <w:r>
        <w:rPr>
          <w:b/>
          <w:spacing w:val="4"/>
          <w:sz w:val="16"/>
        </w:rPr>
        <w:t xml:space="preserve"> </w:t>
      </w:r>
      <w:r>
        <w:rPr>
          <w:b/>
          <w:sz w:val="16"/>
        </w:rPr>
        <w:t>“starter</w:t>
      </w:r>
      <w:r>
        <w:rPr>
          <w:b/>
          <w:spacing w:val="5"/>
          <w:sz w:val="16"/>
        </w:rPr>
        <w:t xml:space="preserve"> </w:t>
      </w:r>
      <w:r>
        <w:rPr>
          <w:b/>
          <w:sz w:val="16"/>
        </w:rPr>
        <w:t>home”</w:t>
      </w:r>
      <w:r>
        <w:rPr>
          <w:b/>
          <w:spacing w:val="6"/>
          <w:sz w:val="16"/>
        </w:rPr>
        <w:t xml:space="preserve"> </w:t>
      </w:r>
      <w:r>
        <w:rPr>
          <w:b/>
          <w:sz w:val="16"/>
        </w:rPr>
        <w:t>development</w:t>
      </w:r>
      <w:r>
        <w:rPr>
          <w:b/>
          <w:spacing w:val="7"/>
          <w:sz w:val="16"/>
        </w:rPr>
        <w:t xml:space="preserve"> </w:t>
      </w:r>
      <w:r>
        <w:rPr>
          <w:b/>
          <w:sz w:val="16"/>
        </w:rPr>
        <w:t>on</w:t>
      </w:r>
      <w:r>
        <w:rPr>
          <w:b/>
          <w:spacing w:val="4"/>
          <w:sz w:val="16"/>
        </w:rPr>
        <w:t xml:space="preserve"> </w:t>
      </w:r>
      <w:r>
        <w:rPr>
          <w:b/>
          <w:sz w:val="16"/>
        </w:rPr>
        <w:t>non-conforming</w:t>
      </w:r>
      <w:r>
        <w:rPr>
          <w:b/>
          <w:spacing w:val="4"/>
          <w:sz w:val="16"/>
        </w:rPr>
        <w:t xml:space="preserve"> </w:t>
      </w:r>
      <w:r>
        <w:rPr>
          <w:b/>
          <w:spacing w:val="-2"/>
          <w:sz w:val="16"/>
        </w:rPr>
        <w:t>lots.</w:t>
      </w:r>
    </w:p>
    <w:p w14:paraId="6252A26E" w14:textId="77777777" w:rsidR="00490144" w:rsidRDefault="000D1428">
      <w:pPr>
        <w:pStyle w:val="BodyText"/>
        <w:spacing w:before="182" w:line="280" w:lineRule="auto"/>
        <w:ind w:left="201" w:right="3997" w:firstLine="35"/>
      </w:pPr>
      <w:r>
        <w:t>The</w:t>
      </w:r>
      <w:r>
        <w:rPr>
          <w:spacing w:val="11"/>
        </w:rPr>
        <w:t xml:space="preserve"> </w:t>
      </w:r>
      <w:r>
        <w:t>Planning</w:t>
      </w:r>
      <w:r>
        <w:rPr>
          <w:spacing w:val="9"/>
        </w:rPr>
        <w:t xml:space="preserve"> </w:t>
      </w:r>
      <w:r>
        <w:t>Board</w:t>
      </w:r>
      <w:r>
        <w:rPr>
          <w:spacing w:val="12"/>
        </w:rPr>
        <w:t xml:space="preserve"> </w:t>
      </w:r>
      <w:r>
        <w:t>will</w:t>
      </w:r>
      <w:r>
        <w:rPr>
          <w:spacing w:val="15"/>
        </w:rPr>
        <w:t xml:space="preserve"> </w:t>
      </w:r>
      <w:r>
        <w:t>explore</w:t>
      </w:r>
      <w:r>
        <w:rPr>
          <w:spacing w:val="11"/>
        </w:rPr>
        <w:t xml:space="preserve"> </w:t>
      </w:r>
      <w:r>
        <w:t>what</w:t>
      </w:r>
      <w:r>
        <w:rPr>
          <w:spacing w:val="11"/>
        </w:rPr>
        <w:t xml:space="preserve"> </w:t>
      </w:r>
      <w:r>
        <w:t>other</w:t>
      </w:r>
      <w:r>
        <w:rPr>
          <w:spacing w:val="11"/>
        </w:rPr>
        <w:t xml:space="preserve"> </w:t>
      </w:r>
      <w:r>
        <w:t>communities</w:t>
      </w:r>
      <w:r>
        <w:rPr>
          <w:spacing w:val="11"/>
        </w:rPr>
        <w:t xml:space="preserve"> </w:t>
      </w:r>
      <w:r>
        <w:t>are</w:t>
      </w:r>
      <w:r>
        <w:rPr>
          <w:spacing w:val="11"/>
        </w:rPr>
        <w:t xml:space="preserve"> </w:t>
      </w:r>
      <w:r>
        <w:t>doing</w:t>
      </w:r>
      <w:r>
        <w:rPr>
          <w:spacing w:val="9"/>
        </w:rPr>
        <w:t xml:space="preserve"> </w:t>
      </w:r>
      <w:r>
        <w:t>with</w:t>
      </w:r>
      <w:r>
        <w:rPr>
          <w:spacing w:val="12"/>
        </w:rPr>
        <w:t xml:space="preserve"> </w:t>
      </w:r>
      <w:r>
        <w:t>respect</w:t>
      </w:r>
      <w:r>
        <w:rPr>
          <w:spacing w:val="8"/>
        </w:rPr>
        <w:t xml:space="preserve"> </w:t>
      </w:r>
      <w:r>
        <w:t>to</w:t>
      </w:r>
      <w:r>
        <w:rPr>
          <w:spacing w:val="12"/>
        </w:rPr>
        <w:t xml:space="preserve"> </w:t>
      </w:r>
      <w:r>
        <w:t>undersized</w:t>
      </w:r>
      <w:r>
        <w:rPr>
          <w:spacing w:val="9"/>
        </w:rPr>
        <w:t xml:space="preserve"> </w:t>
      </w:r>
      <w:r>
        <w:t>lots</w:t>
      </w:r>
      <w:r>
        <w:rPr>
          <w:spacing w:val="11"/>
        </w:rPr>
        <w:t xml:space="preserve"> </w:t>
      </w:r>
      <w:r>
        <w:t>and</w:t>
      </w:r>
      <w:r>
        <w:rPr>
          <w:spacing w:val="12"/>
        </w:rPr>
        <w:t xml:space="preserve"> </w:t>
      </w:r>
      <w:r>
        <w:t>prepare</w:t>
      </w:r>
      <w:r>
        <w:rPr>
          <w:spacing w:val="40"/>
        </w:rPr>
        <w:t xml:space="preserve"> </w:t>
      </w:r>
      <w:r>
        <w:t>a zoning amendment to enable some of these lots to be developed based on specific criteria.</w:t>
      </w:r>
      <w:r>
        <w:rPr>
          <w:spacing w:val="40"/>
        </w:rPr>
        <w:t xml:space="preserve"> </w:t>
      </w:r>
      <w:r>
        <w:t>One potential</w:t>
      </w:r>
      <w:r>
        <w:rPr>
          <w:spacing w:val="80"/>
        </w:rPr>
        <w:t xml:space="preserve"> </w:t>
      </w:r>
      <w:r>
        <w:t>model is to adapt a bylaw that has been approved in Dennis to allow “affordable lots” that enables</w:t>
      </w:r>
      <w:r>
        <w:rPr>
          <w:spacing w:val="80"/>
        </w:rPr>
        <w:t xml:space="preserve"> </w:t>
      </w:r>
      <w:r>
        <w:t>nonconforming lots to be built on by special permit, if they meet the following conditions:</w:t>
      </w:r>
      <w:r>
        <w:rPr>
          <w:spacing w:val="40"/>
        </w:rPr>
        <w:t xml:space="preserve"> </w:t>
      </w:r>
      <w:r>
        <w:t>contains at least</w:t>
      </w:r>
      <w:r>
        <w:rPr>
          <w:spacing w:val="80"/>
        </w:rPr>
        <w:t xml:space="preserve"> </w:t>
      </w:r>
      <w:r>
        <w:t>10,000 square feet and satisfies other Board of Health requirements; has safe and adequate access to a public or</w:t>
      </w:r>
      <w:r>
        <w:rPr>
          <w:spacing w:val="40"/>
        </w:rPr>
        <w:t xml:space="preserve"> </w:t>
      </w:r>
      <w:r>
        <w:t>private</w:t>
      </w:r>
      <w:r>
        <w:rPr>
          <w:spacing w:val="14"/>
        </w:rPr>
        <w:t xml:space="preserve"> </w:t>
      </w:r>
      <w:r>
        <w:t>way; is</w:t>
      </w:r>
      <w:r>
        <w:rPr>
          <w:spacing w:val="13"/>
        </w:rPr>
        <w:t xml:space="preserve"> </w:t>
      </w:r>
      <w:r>
        <w:t>similar</w:t>
      </w:r>
      <w:r>
        <w:rPr>
          <w:spacing w:val="13"/>
        </w:rPr>
        <w:t xml:space="preserve"> </w:t>
      </w:r>
      <w:r>
        <w:t>in</w:t>
      </w:r>
      <w:r>
        <w:rPr>
          <w:spacing w:val="14"/>
        </w:rPr>
        <w:t xml:space="preserve"> </w:t>
      </w:r>
      <w:r>
        <w:t>size</w:t>
      </w:r>
      <w:r>
        <w:rPr>
          <w:spacing w:val="13"/>
        </w:rPr>
        <w:t xml:space="preserve"> </w:t>
      </w:r>
      <w:r>
        <w:t>and</w:t>
      </w:r>
      <w:r>
        <w:rPr>
          <w:spacing w:val="14"/>
        </w:rPr>
        <w:t xml:space="preserve"> </w:t>
      </w:r>
      <w:r>
        <w:t>shape</w:t>
      </w:r>
      <w:r>
        <w:rPr>
          <w:spacing w:val="13"/>
        </w:rPr>
        <w:t xml:space="preserve"> </w:t>
      </w:r>
      <w:r>
        <w:t>to</w:t>
      </w:r>
      <w:r>
        <w:rPr>
          <w:spacing w:val="14"/>
        </w:rPr>
        <w:t xml:space="preserve"> </w:t>
      </w:r>
      <w:r>
        <w:t>surround</w:t>
      </w:r>
      <w:r>
        <w:rPr>
          <w:spacing w:val="14"/>
        </w:rPr>
        <w:t xml:space="preserve"> </w:t>
      </w:r>
      <w:r>
        <w:t>lots; cannot</w:t>
      </w:r>
      <w:r>
        <w:rPr>
          <w:spacing w:val="13"/>
        </w:rPr>
        <w:t xml:space="preserve"> </w:t>
      </w:r>
      <w:r>
        <w:t>have</w:t>
      </w:r>
      <w:r>
        <w:rPr>
          <w:spacing w:val="13"/>
        </w:rPr>
        <w:t xml:space="preserve"> </w:t>
      </w:r>
      <w:r>
        <w:t>more</w:t>
      </w:r>
      <w:r>
        <w:rPr>
          <w:spacing w:val="13"/>
        </w:rPr>
        <w:t xml:space="preserve"> </w:t>
      </w:r>
      <w:r>
        <w:t>than</w:t>
      </w:r>
      <w:r>
        <w:rPr>
          <w:spacing w:val="14"/>
        </w:rPr>
        <w:t xml:space="preserve"> </w:t>
      </w:r>
      <w:r>
        <w:t>th</w:t>
      </w:r>
      <w:r>
        <w:t>ree</w:t>
      </w:r>
      <w:r>
        <w:rPr>
          <w:spacing w:val="13"/>
        </w:rPr>
        <w:t xml:space="preserve"> </w:t>
      </w:r>
      <w:r>
        <w:t>bedrooms</w:t>
      </w:r>
      <w:r>
        <w:rPr>
          <w:spacing w:val="13"/>
        </w:rPr>
        <w:t xml:space="preserve"> </w:t>
      </w:r>
      <w:r>
        <w:t>with</w:t>
      </w:r>
      <w:r>
        <w:rPr>
          <w:spacing w:val="14"/>
        </w:rPr>
        <w:t xml:space="preserve"> </w:t>
      </w:r>
      <w:r>
        <w:t>a</w:t>
      </w:r>
      <w:r>
        <w:rPr>
          <w:spacing w:val="40"/>
        </w:rPr>
        <w:t xml:space="preserve"> </w:t>
      </w:r>
      <w:r>
        <w:t>minimum of 500 square feet per bedroom; the front, rear and side yar requirements are determined by</w:t>
      </w:r>
      <w:r>
        <w:rPr>
          <w:spacing w:val="40"/>
        </w:rPr>
        <w:t xml:space="preserve"> </w:t>
      </w:r>
      <w:r>
        <w:t>establishing an average setback based on the homes adjacent to and across the street from the lot in question;</w:t>
      </w:r>
      <w:r>
        <w:rPr>
          <w:spacing w:val="40"/>
        </w:rPr>
        <w:t xml:space="preserve"> </w:t>
      </w:r>
      <w:r>
        <w:t>and if two lots are in common ownership; one of the two lots must be deed restricted to ensure permanent</w:t>
      </w:r>
      <w:r>
        <w:rPr>
          <w:spacing w:val="40"/>
        </w:rPr>
        <w:t xml:space="preserve"> </w:t>
      </w:r>
      <w:r>
        <w:t>affordability.</w:t>
      </w:r>
      <w:r>
        <w:rPr>
          <w:spacing w:val="40"/>
        </w:rPr>
        <w:t xml:space="preserve"> </w:t>
      </w:r>
      <w:r>
        <w:t>If there are more than two lots held in common ownership, the second and third lots (and fifty</w:t>
      </w:r>
      <w:r>
        <w:rPr>
          <w:spacing w:val="40"/>
        </w:rPr>
        <w:t xml:space="preserve"> </w:t>
      </w:r>
      <w:r>
        <w:t>percent of the remaining lots) to be built upon shall be deed rest</w:t>
      </w:r>
      <w:r>
        <w:t>ricted as permanently affordable (the fourth lot</w:t>
      </w:r>
      <w:r>
        <w:rPr>
          <w:spacing w:val="40"/>
        </w:rPr>
        <w:t xml:space="preserve"> </w:t>
      </w:r>
      <w:r>
        <w:t>may be market rate, fifth affordable, sixth market rate, etc.)</w:t>
      </w:r>
    </w:p>
    <w:p w14:paraId="172E2DEE" w14:textId="77777777" w:rsidR="00490144" w:rsidRDefault="000D1428">
      <w:pPr>
        <w:spacing w:before="155"/>
        <w:ind w:left="201"/>
        <w:rPr>
          <w:sz w:val="16"/>
        </w:rPr>
      </w:pPr>
      <w:r>
        <w:rPr>
          <w:b/>
          <w:i/>
          <w:sz w:val="16"/>
        </w:rPr>
        <w:t>Timeframe:</w:t>
      </w:r>
      <w:r>
        <w:rPr>
          <w:b/>
          <w:i/>
          <w:spacing w:val="7"/>
          <w:sz w:val="16"/>
        </w:rPr>
        <w:t xml:space="preserve"> </w:t>
      </w:r>
      <w:r>
        <w:rPr>
          <w:sz w:val="16"/>
        </w:rPr>
        <w:t>Priority</w:t>
      </w:r>
      <w:r>
        <w:rPr>
          <w:spacing w:val="5"/>
          <w:sz w:val="16"/>
        </w:rPr>
        <w:t xml:space="preserve"> </w:t>
      </w:r>
      <w:r>
        <w:rPr>
          <w:spacing w:val="-10"/>
          <w:sz w:val="16"/>
        </w:rPr>
        <w:t>1</w:t>
      </w:r>
    </w:p>
    <w:p w14:paraId="61A4C060" w14:textId="77777777" w:rsidR="00490144" w:rsidRDefault="000D1428">
      <w:pPr>
        <w:spacing w:before="182"/>
        <w:ind w:left="201"/>
        <w:rPr>
          <w:sz w:val="16"/>
        </w:rPr>
      </w:pPr>
      <w:r>
        <w:rPr>
          <w:b/>
          <w:i/>
          <w:sz w:val="16"/>
        </w:rPr>
        <w:t>Responsible</w:t>
      </w:r>
      <w:r>
        <w:rPr>
          <w:b/>
          <w:i/>
          <w:spacing w:val="2"/>
          <w:sz w:val="16"/>
        </w:rPr>
        <w:t xml:space="preserve"> </w:t>
      </w:r>
      <w:r>
        <w:rPr>
          <w:b/>
          <w:i/>
          <w:sz w:val="16"/>
        </w:rPr>
        <w:t>entity:</w:t>
      </w:r>
      <w:r>
        <w:rPr>
          <w:b/>
          <w:i/>
          <w:spacing w:val="6"/>
          <w:sz w:val="16"/>
        </w:rPr>
        <w:t xml:space="preserve"> </w:t>
      </w:r>
      <w:r>
        <w:rPr>
          <w:sz w:val="16"/>
        </w:rPr>
        <w:t>The</w:t>
      </w:r>
      <w:r>
        <w:rPr>
          <w:spacing w:val="4"/>
          <w:sz w:val="16"/>
        </w:rPr>
        <w:t xml:space="preserve"> </w:t>
      </w:r>
      <w:r>
        <w:rPr>
          <w:sz w:val="16"/>
        </w:rPr>
        <w:t>Board</w:t>
      </w:r>
      <w:r>
        <w:rPr>
          <w:spacing w:val="5"/>
          <w:sz w:val="16"/>
        </w:rPr>
        <w:t xml:space="preserve"> </w:t>
      </w:r>
      <w:r>
        <w:rPr>
          <w:sz w:val="16"/>
        </w:rPr>
        <w:t>of</w:t>
      </w:r>
      <w:r>
        <w:rPr>
          <w:spacing w:val="4"/>
          <w:sz w:val="16"/>
        </w:rPr>
        <w:t xml:space="preserve"> </w:t>
      </w:r>
      <w:r>
        <w:rPr>
          <w:sz w:val="16"/>
        </w:rPr>
        <w:t>Selectmen</w:t>
      </w:r>
      <w:r>
        <w:rPr>
          <w:spacing w:val="5"/>
          <w:sz w:val="16"/>
        </w:rPr>
        <w:t xml:space="preserve"> </w:t>
      </w:r>
      <w:r>
        <w:rPr>
          <w:sz w:val="16"/>
        </w:rPr>
        <w:t>and</w:t>
      </w:r>
      <w:r>
        <w:rPr>
          <w:spacing w:val="5"/>
          <w:sz w:val="16"/>
        </w:rPr>
        <w:t xml:space="preserve"> </w:t>
      </w:r>
      <w:r>
        <w:rPr>
          <w:sz w:val="16"/>
        </w:rPr>
        <w:t>the</w:t>
      </w:r>
      <w:r>
        <w:rPr>
          <w:spacing w:val="4"/>
          <w:sz w:val="16"/>
        </w:rPr>
        <w:t xml:space="preserve"> </w:t>
      </w:r>
      <w:r>
        <w:rPr>
          <w:sz w:val="16"/>
        </w:rPr>
        <w:t>Town</w:t>
      </w:r>
      <w:r>
        <w:rPr>
          <w:spacing w:val="5"/>
          <w:sz w:val="16"/>
        </w:rPr>
        <w:t xml:space="preserve"> </w:t>
      </w:r>
      <w:r>
        <w:rPr>
          <w:spacing w:val="-2"/>
          <w:sz w:val="16"/>
        </w:rPr>
        <w:t>Administrator.</w:t>
      </w:r>
    </w:p>
    <w:p w14:paraId="08751691" w14:textId="77777777" w:rsidR="00490144" w:rsidRDefault="000D1428">
      <w:pPr>
        <w:spacing w:before="182"/>
        <w:ind w:left="201"/>
        <w:rPr>
          <w:b/>
          <w:sz w:val="16"/>
        </w:rPr>
      </w:pPr>
      <w:r>
        <w:rPr>
          <w:b/>
          <w:i/>
          <w:sz w:val="16"/>
          <w:u w:val="single"/>
        </w:rPr>
        <w:t>Strategy</w:t>
      </w:r>
      <w:r>
        <w:rPr>
          <w:b/>
          <w:i/>
          <w:spacing w:val="5"/>
          <w:sz w:val="16"/>
          <w:u w:val="single"/>
        </w:rPr>
        <w:t xml:space="preserve"> </w:t>
      </w:r>
      <w:r>
        <w:rPr>
          <w:b/>
          <w:i/>
          <w:sz w:val="16"/>
          <w:u w:val="single"/>
        </w:rPr>
        <w:t>3.5</w:t>
      </w:r>
      <w:r>
        <w:rPr>
          <w:b/>
          <w:i/>
          <w:spacing w:val="47"/>
          <w:sz w:val="16"/>
        </w:rPr>
        <w:t xml:space="preserve"> </w:t>
      </w:r>
      <w:r>
        <w:rPr>
          <w:b/>
          <w:sz w:val="16"/>
        </w:rPr>
        <w:t>Consider</w:t>
      </w:r>
      <w:r>
        <w:rPr>
          <w:b/>
          <w:spacing w:val="5"/>
          <w:sz w:val="16"/>
        </w:rPr>
        <w:t xml:space="preserve"> </w:t>
      </w:r>
      <w:r>
        <w:rPr>
          <w:b/>
          <w:sz w:val="16"/>
        </w:rPr>
        <w:t>adopting</w:t>
      </w:r>
      <w:r>
        <w:rPr>
          <w:b/>
          <w:spacing w:val="4"/>
          <w:sz w:val="16"/>
        </w:rPr>
        <w:t xml:space="preserve"> </w:t>
      </w:r>
      <w:r>
        <w:rPr>
          <w:b/>
          <w:sz w:val="16"/>
        </w:rPr>
        <w:t>inclusionary</w:t>
      </w:r>
      <w:r>
        <w:rPr>
          <w:b/>
          <w:spacing w:val="5"/>
          <w:sz w:val="16"/>
        </w:rPr>
        <w:t xml:space="preserve"> </w:t>
      </w:r>
      <w:r>
        <w:rPr>
          <w:b/>
          <w:spacing w:val="-2"/>
          <w:sz w:val="16"/>
        </w:rPr>
        <w:t>zoning.</w:t>
      </w:r>
    </w:p>
    <w:p w14:paraId="0EEF7D8A" w14:textId="77777777" w:rsidR="00490144" w:rsidRDefault="00490144">
      <w:pPr>
        <w:rPr>
          <w:sz w:val="16"/>
        </w:rPr>
        <w:sectPr w:rsidR="00490144">
          <w:pgSz w:w="12240" w:h="15840"/>
          <w:pgMar w:top="1820" w:right="0" w:bottom="2940" w:left="600" w:header="0" w:footer="2749" w:gutter="0"/>
          <w:cols w:space="720"/>
        </w:sectPr>
      </w:pPr>
    </w:p>
    <w:p w14:paraId="14AFC7D7" w14:textId="77777777" w:rsidR="00490144" w:rsidRDefault="000D1428">
      <w:pPr>
        <w:pStyle w:val="BodyText"/>
        <w:rPr>
          <w:b/>
        </w:rPr>
      </w:pPr>
      <w:r>
        <w:rPr>
          <w:noProof/>
        </w:rPr>
        <w:lastRenderedPageBreak/>
        <mc:AlternateContent>
          <mc:Choice Requires="wps">
            <w:drawing>
              <wp:anchor distT="0" distB="0" distL="0" distR="0" simplePos="0" relativeHeight="482064384" behindDoc="1" locked="0" layoutInCell="1" allowOverlap="1" wp14:anchorId="68CD2969" wp14:editId="21BA8015">
                <wp:simplePos x="0" y="0"/>
                <wp:positionH relativeFrom="page">
                  <wp:posOffset>5341620</wp:posOffset>
                </wp:positionH>
                <wp:positionV relativeFrom="page">
                  <wp:posOffset>1295780</wp:posOffset>
                </wp:positionV>
                <wp:extent cx="2425065" cy="7461250"/>
                <wp:effectExtent l="0" t="0" r="0" b="0"/>
                <wp:wrapNone/>
                <wp:docPr id="555" name="Graphic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464F3B2D" id="Graphic 555" o:spid="_x0000_s1026" style="position:absolute;margin-left:420.6pt;margin-top:102.05pt;width:190.95pt;height:587.5pt;z-index:-21252096;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36923921" w14:textId="77777777" w:rsidR="00490144" w:rsidRDefault="00490144">
      <w:pPr>
        <w:pStyle w:val="BodyText"/>
        <w:rPr>
          <w:b/>
        </w:rPr>
      </w:pPr>
    </w:p>
    <w:p w14:paraId="22A67F68" w14:textId="77777777" w:rsidR="00490144" w:rsidRDefault="00490144">
      <w:pPr>
        <w:pStyle w:val="BodyText"/>
        <w:rPr>
          <w:b/>
        </w:rPr>
      </w:pPr>
    </w:p>
    <w:p w14:paraId="68727924" w14:textId="77777777" w:rsidR="00490144" w:rsidRDefault="00490144">
      <w:pPr>
        <w:pStyle w:val="BodyText"/>
        <w:rPr>
          <w:b/>
        </w:rPr>
      </w:pPr>
    </w:p>
    <w:p w14:paraId="0A9E5B68" w14:textId="77777777" w:rsidR="00490144" w:rsidRDefault="00490144">
      <w:pPr>
        <w:pStyle w:val="BodyText"/>
        <w:rPr>
          <w:b/>
        </w:rPr>
      </w:pPr>
    </w:p>
    <w:p w14:paraId="78256BE3" w14:textId="77777777" w:rsidR="00490144" w:rsidRDefault="00490144">
      <w:pPr>
        <w:pStyle w:val="BodyText"/>
        <w:spacing w:before="120"/>
        <w:rPr>
          <w:b/>
        </w:rPr>
      </w:pPr>
    </w:p>
    <w:p w14:paraId="4EA8CBC4" w14:textId="77777777" w:rsidR="00490144" w:rsidRDefault="000D1428">
      <w:pPr>
        <w:pStyle w:val="BodyText"/>
        <w:spacing w:line="280" w:lineRule="auto"/>
        <w:ind w:left="201" w:right="4116"/>
      </w:pPr>
      <w:r>
        <w:t>Inclusionary zoning is a zoning provision that requires a developer to include affordable housing as part of a</w:t>
      </w:r>
      <w:r>
        <w:rPr>
          <w:spacing w:val="40"/>
        </w:rPr>
        <w:t xml:space="preserve"> </w:t>
      </w:r>
      <w:r>
        <w:t>development or potentially contribute to a fund for such housing.</w:t>
      </w:r>
      <w:r>
        <w:rPr>
          <w:spacing w:val="40"/>
        </w:rPr>
        <w:t xml:space="preserve"> </w:t>
      </w:r>
      <w:r>
        <w:t>The Halifax Planning Board should revisit the</w:t>
      </w:r>
      <w:r>
        <w:rPr>
          <w:spacing w:val="40"/>
        </w:rPr>
        <w:t xml:space="preserve"> </w:t>
      </w:r>
      <w:r>
        <w:t>past draft bylaw, explore other models with input from interested parties and submit a draft to the town and</w:t>
      </w:r>
      <w:r>
        <w:rPr>
          <w:spacing w:val="40"/>
        </w:rPr>
        <w:t xml:space="preserve"> </w:t>
      </w:r>
      <w:r>
        <w:t>Town Meeting for adoption.</w:t>
      </w:r>
    </w:p>
    <w:p w14:paraId="3C9DF20C" w14:textId="77777777" w:rsidR="00490144" w:rsidRDefault="000D1428">
      <w:pPr>
        <w:spacing w:before="151"/>
        <w:ind w:left="201"/>
        <w:rPr>
          <w:sz w:val="16"/>
        </w:rPr>
      </w:pPr>
      <w:r>
        <w:rPr>
          <w:b/>
          <w:i/>
          <w:sz w:val="16"/>
        </w:rPr>
        <w:t>Timeframe:</w:t>
      </w:r>
      <w:r>
        <w:rPr>
          <w:b/>
          <w:i/>
          <w:spacing w:val="7"/>
          <w:sz w:val="16"/>
        </w:rPr>
        <w:t xml:space="preserve"> </w:t>
      </w:r>
      <w:r>
        <w:rPr>
          <w:sz w:val="16"/>
        </w:rPr>
        <w:t>Priority</w:t>
      </w:r>
      <w:r>
        <w:rPr>
          <w:spacing w:val="5"/>
          <w:sz w:val="16"/>
        </w:rPr>
        <w:t xml:space="preserve"> </w:t>
      </w:r>
      <w:r>
        <w:rPr>
          <w:spacing w:val="-10"/>
          <w:sz w:val="16"/>
        </w:rPr>
        <w:t>2</w:t>
      </w:r>
    </w:p>
    <w:p w14:paraId="125B9A04" w14:textId="77777777" w:rsidR="00490144" w:rsidRDefault="000D1428">
      <w:pPr>
        <w:spacing w:before="183"/>
        <w:ind w:left="201"/>
        <w:rPr>
          <w:sz w:val="16"/>
        </w:rPr>
      </w:pPr>
      <w:r>
        <w:rPr>
          <w:b/>
          <w:i/>
          <w:sz w:val="16"/>
        </w:rPr>
        <w:t>Responsible</w:t>
      </w:r>
      <w:r>
        <w:rPr>
          <w:b/>
          <w:i/>
          <w:spacing w:val="2"/>
          <w:sz w:val="16"/>
        </w:rPr>
        <w:t xml:space="preserve"> </w:t>
      </w:r>
      <w:r>
        <w:rPr>
          <w:b/>
          <w:i/>
          <w:sz w:val="16"/>
        </w:rPr>
        <w:t>entity:</w:t>
      </w:r>
      <w:r>
        <w:rPr>
          <w:b/>
          <w:i/>
          <w:spacing w:val="5"/>
          <w:sz w:val="16"/>
        </w:rPr>
        <w:t xml:space="preserve"> </w:t>
      </w:r>
      <w:r>
        <w:rPr>
          <w:sz w:val="16"/>
        </w:rPr>
        <w:t>The</w:t>
      </w:r>
      <w:r>
        <w:rPr>
          <w:spacing w:val="4"/>
          <w:sz w:val="16"/>
        </w:rPr>
        <w:t xml:space="preserve"> </w:t>
      </w:r>
      <w:r>
        <w:rPr>
          <w:sz w:val="16"/>
        </w:rPr>
        <w:t>Board</w:t>
      </w:r>
      <w:r>
        <w:rPr>
          <w:spacing w:val="5"/>
          <w:sz w:val="16"/>
        </w:rPr>
        <w:t xml:space="preserve"> </w:t>
      </w:r>
      <w:r>
        <w:rPr>
          <w:sz w:val="16"/>
        </w:rPr>
        <w:t>of</w:t>
      </w:r>
      <w:r>
        <w:rPr>
          <w:spacing w:val="4"/>
          <w:sz w:val="16"/>
        </w:rPr>
        <w:t xml:space="preserve"> </w:t>
      </w:r>
      <w:r>
        <w:rPr>
          <w:sz w:val="16"/>
        </w:rPr>
        <w:t>Selectmen</w:t>
      </w:r>
      <w:r>
        <w:rPr>
          <w:spacing w:val="5"/>
          <w:sz w:val="16"/>
        </w:rPr>
        <w:t xml:space="preserve"> </w:t>
      </w:r>
      <w:r>
        <w:rPr>
          <w:sz w:val="16"/>
        </w:rPr>
        <w:t>and</w:t>
      </w:r>
      <w:r>
        <w:rPr>
          <w:spacing w:val="5"/>
          <w:sz w:val="16"/>
        </w:rPr>
        <w:t xml:space="preserve"> </w:t>
      </w:r>
      <w:r>
        <w:rPr>
          <w:sz w:val="16"/>
        </w:rPr>
        <w:t>the</w:t>
      </w:r>
      <w:r>
        <w:rPr>
          <w:spacing w:val="4"/>
          <w:sz w:val="16"/>
        </w:rPr>
        <w:t xml:space="preserve"> </w:t>
      </w:r>
      <w:r>
        <w:rPr>
          <w:sz w:val="16"/>
        </w:rPr>
        <w:t>Town</w:t>
      </w:r>
      <w:r>
        <w:rPr>
          <w:spacing w:val="5"/>
          <w:sz w:val="16"/>
        </w:rPr>
        <w:t xml:space="preserve"> </w:t>
      </w:r>
      <w:r>
        <w:rPr>
          <w:spacing w:val="-2"/>
          <w:sz w:val="16"/>
        </w:rPr>
        <w:t>Administrator.</w:t>
      </w:r>
    </w:p>
    <w:p w14:paraId="5F305542" w14:textId="77777777" w:rsidR="00490144" w:rsidRDefault="000D1428">
      <w:pPr>
        <w:spacing w:before="181"/>
        <w:ind w:left="201"/>
        <w:rPr>
          <w:b/>
          <w:sz w:val="16"/>
        </w:rPr>
      </w:pPr>
      <w:r>
        <w:rPr>
          <w:noProof/>
        </w:rPr>
        <mc:AlternateContent>
          <mc:Choice Requires="wpg">
            <w:drawing>
              <wp:anchor distT="0" distB="0" distL="0" distR="0" simplePos="0" relativeHeight="482064896" behindDoc="1" locked="0" layoutInCell="1" allowOverlap="1" wp14:anchorId="0AD0756E" wp14:editId="7A35C198">
                <wp:simplePos x="0" y="0"/>
                <wp:positionH relativeFrom="page">
                  <wp:posOffset>526694</wp:posOffset>
                </wp:positionH>
                <wp:positionV relativeFrom="paragraph">
                  <wp:posOffset>175918</wp:posOffset>
                </wp:positionV>
                <wp:extent cx="3990340" cy="3660140"/>
                <wp:effectExtent l="0" t="0" r="0" b="0"/>
                <wp:wrapNone/>
                <wp:docPr id="556"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90340" cy="3660140"/>
                          <a:chOff x="0" y="0"/>
                          <a:chExt cx="3990340" cy="3660140"/>
                        </a:xfrm>
                      </wpg:grpSpPr>
                      <wps:wsp>
                        <wps:cNvPr id="557" name="Graphic 557"/>
                        <wps:cNvSpPr/>
                        <wps:spPr>
                          <a:xfrm>
                            <a:off x="430542" y="0"/>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wps:wsp>
                        <wps:cNvPr id="558" name="Graphic 558"/>
                        <wps:cNvSpPr/>
                        <wps:spPr>
                          <a:xfrm>
                            <a:off x="0" y="2387752"/>
                            <a:ext cx="3990340" cy="540385"/>
                          </a:xfrm>
                          <a:custGeom>
                            <a:avLst/>
                            <a:gdLst/>
                            <a:ahLst/>
                            <a:cxnLst/>
                            <a:rect l="l" t="t" r="r" b="b"/>
                            <a:pathLst>
                              <a:path w="3990340" h="540385">
                                <a:moveTo>
                                  <a:pt x="3989832" y="512013"/>
                                </a:moveTo>
                                <a:lnTo>
                                  <a:pt x="0" y="512013"/>
                                </a:lnTo>
                                <a:lnTo>
                                  <a:pt x="0" y="540359"/>
                                </a:lnTo>
                                <a:lnTo>
                                  <a:pt x="3989832" y="540359"/>
                                </a:lnTo>
                                <a:lnTo>
                                  <a:pt x="3989832" y="512013"/>
                                </a:lnTo>
                                <a:close/>
                              </a:path>
                              <a:path w="3990340" h="540385">
                                <a:moveTo>
                                  <a:pt x="3989832" y="0"/>
                                </a:moveTo>
                                <a:lnTo>
                                  <a:pt x="0" y="0"/>
                                </a:lnTo>
                                <a:lnTo>
                                  <a:pt x="0" y="28041"/>
                                </a:lnTo>
                                <a:lnTo>
                                  <a:pt x="3989832" y="28041"/>
                                </a:lnTo>
                                <a:lnTo>
                                  <a:pt x="3989832" y="0"/>
                                </a:lnTo>
                                <a:close/>
                              </a:path>
                            </a:pathLst>
                          </a:custGeom>
                          <a:solidFill>
                            <a:srgbClr val="4F81BC"/>
                          </a:solidFill>
                        </wps:spPr>
                        <wps:bodyPr wrap="square" lIns="0" tIns="0" rIns="0" bIns="0" rtlCol="0">
                          <a:prstTxWarp prst="textNoShape">
                            <a:avLst/>
                          </a:prstTxWarp>
                          <a:noAutofit/>
                        </wps:bodyPr>
                      </wps:wsp>
                    </wpg:wgp>
                  </a:graphicData>
                </a:graphic>
              </wp:anchor>
            </w:drawing>
          </mc:Choice>
          <mc:Fallback>
            <w:pict>
              <v:group w14:anchorId="44A33E51" id="Group 556" o:spid="_x0000_s1026" style="position:absolute;margin-left:41.45pt;margin-top:13.85pt;width:314.2pt;height:288.2pt;z-index:-21251584;mso-wrap-distance-left:0;mso-wrap-distance-right:0;mso-position-horizontal-relative:page" coordsize="39903,36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">
                <v:shape id="Graphic 557" o:spid="_x0000_s1027" style="position:absolute;left:4305;width:34646;height:36601;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Graphic 558" o:spid="_x0000_s1028" style="position:absolute;top:23877;width:39903;height:5404;visibility:visible;mso-wrap-style:square;v-text-anchor:top" coordsize="3990340,5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" path="m3989832,512013l,512013r,28346l3989832,540359r,-28346xem3989832,l,,,28041r3989832,l3989832,xe" fillcolor="#4f81bc" stroked="f">
                  <v:path arrowok="t"/>
                </v:shape>
                <w10:wrap anchorx="page"/>
              </v:group>
            </w:pict>
          </mc:Fallback>
        </mc:AlternateContent>
      </w:r>
      <w:r>
        <w:rPr>
          <w:b/>
          <w:i/>
          <w:sz w:val="16"/>
          <w:u w:val="single"/>
        </w:rPr>
        <w:t>Strategy</w:t>
      </w:r>
      <w:r>
        <w:rPr>
          <w:b/>
          <w:i/>
          <w:spacing w:val="5"/>
          <w:sz w:val="16"/>
          <w:u w:val="single"/>
        </w:rPr>
        <w:t xml:space="preserve"> </w:t>
      </w:r>
      <w:r>
        <w:rPr>
          <w:b/>
          <w:i/>
          <w:sz w:val="16"/>
          <w:u w:val="single"/>
        </w:rPr>
        <w:t>3.6</w:t>
      </w:r>
      <w:r>
        <w:rPr>
          <w:b/>
          <w:i/>
          <w:spacing w:val="47"/>
          <w:sz w:val="16"/>
        </w:rPr>
        <w:t xml:space="preserve"> </w:t>
      </w:r>
      <w:r>
        <w:rPr>
          <w:b/>
          <w:sz w:val="16"/>
        </w:rPr>
        <w:t>Consider</w:t>
      </w:r>
      <w:r>
        <w:rPr>
          <w:b/>
          <w:spacing w:val="5"/>
          <w:sz w:val="16"/>
        </w:rPr>
        <w:t xml:space="preserve"> </w:t>
      </w:r>
      <w:r>
        <w:rPr>
          <w:b/>
          <w:sz w:val="16"/>
        </w:rPr>
        <w:t>broader</w:t>
      </w:r>
      <w:r>
        <w:rPr>
          <w:b/>
          <w:spacing w:val="2"/>
          <w:sz w:val="16"/>
        </w:rPr>
        <w:t xml:space="preserve"> </w:t>
      </w:r>
      <w:r>
        <w:rPr>
          <w:b/>
          <w:sz w:val="16"/>
        </w:rPr>
        <w:t>use</w:t>
      </w:r>
      <w:r>
        <w:rPr>
          <w:b/>
          <w:spacing w:val="6"/>
          <w:sz w:val="16"/>
        </w:rPr>
        <w:t xml:space="preserve"> </w:t>
      </w:r>
      <w:r>
        <w:rPr>
          <w:b/>
          <w:sz w:val="16"/>
        </w:rPr>
        <w:t>and</w:t>
      </w:r>
      <w:r>
        <w:rPr>
          <w:b/>
          <w:spacing w:val="4"/>
          <w:sz w:val="16"/>
        </w:rPr>
        <w:t xml:space="preserve"> </w:t>
      </w:r>
      <w:r>
        <w:rPr>
          <w:b/>
          <w:sz w:val="16"/>
        </w:rPr>
        <w:t>acceptance</w:t>
      </w:r>
      <w:r>
        <w:rPr>
          <w:b/>
          <w:spacing w:val="6"/>
          <w:sz w:val="16"/>
        </w:rPr>
        <w:t xml:space="preserve"> </w:t>
      </w:r>
      <w:r>
        <w:rPr>
          <w:b/>
          <w:sz w:val="16"/>
        </w:rPr>
        <w:t>of</w:t>
      </w:r>
      <w:r>
        <w:rPr>
          <w:b/>
          <w:spacing w:val="7"/>
          <w:sz w:val="16"/>
        </w:rPr>
        <w:t xml:space="preserve"> </w:t>
      </w:r>
      <w:r>
        <w:rPr>
          <w:b/>
          <w:sz w:val="16"/>
        </w:rPr>
        <w:t>Accessory</w:t>
      </w:r>
      <w:r>
        <w:rPr>
          <w:b/>
          <w:spacing w:val="3"/>
          <w:sz w:val="16"/>
        </w:rPr>
        <w:t xml:space="preserve"> </w:t>
      </w:r>
      <w:r>
        <w:rPr>
          <w:b/>
          <w:sz w:val="16"/>
        </w:rPr>
        <w:t>Dwelling</w:t>
      </w:r>
      <w:r>
        <w:rPr>
          <w:b/>
          <w:spacing w:val="4"/>
          <w:sz w:val="16"/>
        </w:rPr>
        <w:t xml:space="preserve"> </w:t>
      </w:r>
      <w:r>
        <w:rPr>
          <w:b/>
          <w:spacing w:val="-2"/>
          <w:sz w:val="16"/>
        </w:rPr>
        <w:t>Units.</w:t>
      </w:r>
    </w:p>
    <w:p w14:paraId="5C439B98" w14:textId="77777777" w:rsidR="00490144" w:rsidRDefault="000D1428">
      <w:pPr>
        <w:pStyle w:val="BodyText"/>
        <w:spacing w:before="182" w:line="280" w:lineRule="auto"/>
        <w:ind w:left="201" w:right="4116"/>
      </w:pPr>
      <w:r>
        <w:t>The current Halifax Zoning Bylaw also allows in-law apartments by special permit, restricting their occupancy to</w:t>
      </w:r>
      <w:r>
        <w:rPr>
          <w:spacing w:val="40"/>
        </w:rPr>
        <w:t xml:space="preserve"> </w:t>
      </w:r>
      <w:r>
        <w:t>an actual in-law or immediate family member.</w:t>
      </w:r>
      <w:r>
        <w:rPr>
          <w:spacing w:val="40"/>
        </w:rPr>
        <w:t xml:space="preserve"> </w:t>
      </w:r>
      <w:r>
        <w:t>Even though accessory apartments are not eligible for the SHI,</w:t>
      </w:r>
      <w:r>
        <w:rPr>
          <w:spacing w:val="40"/>
        </w:rPr>
        <w:t xml:space="preserve"> </w:t>
      </w:r>
      <w:r>
        <w:t>they diversify the housing stock within the community.</w:t>
      </w:r>
      <w:r>
        <w:rPr>
          <w:spacing w:val="40"/>
        </w:rPr>
        <w:t xml:space="preserve"> </w:t>
      </w:r>
      <w:r>
        <w:t>More widely available, well regulated accessory units</w:t>
      </w:r>
      <w:r>
        <w:rPr>
          <w:spacing w:val="80"/>
        </w:rPr>
        <w:t xml:space="preserve"> </w:t>
      </w:r>
      <w:r>
        <w:t>can help to meet many objectives including providing appropriately sized units for growing numbers of smaller</w:t>
      </w:r>
      <w:r>
        <w:rPr>
          <w:spacing w:val="40"/>
        </w:rPr>
        <w:t xml:space="preserve"> </w:t>
      </w:r>
      <w:r>
        <w:t>households, increasing the rental housing stock at lower cost than new construction</w:t>
      </w:r>
      <w:r>
        <w:rPr>
          <w:spacing w:val="19"/>
        </w:rPr>
        <w:t xml:space="preserve"> </w:t>
      </w:r>
      <w:r>
        <w:t>and without the loss of</w:t>
      </w:r>
      <w:r>
        <w:rPr>
          <w:spacing w:val="40"/>
        </w:rPr>
        <w:t xml:space="preserve"> </w:t>
      </w:r>
      <w:r>
        <w:t>open space and offering opportunities to keep extended families in closer co</w:t>
      </w:r>
      <w:r>
        <w:t>ntact.</w:t>
      </w:r>
      <w:r>
        <w:rPr>
          <w:spacing w:val="40"/>
        </w:rPr>
        <w:t xml:space="preserve"> </w:t>
      </w:r>
      <w:r>
        <w:t>A draft bylaw should</w:t>
      </w:r>
      <w:r>
        <w:rPr>
          <w:spacing w:val="80"/>
        </w:rPr>
        <w:t xml:space="preserve"> </w:t>
      </w:r>
      <w:r>
        <w:t>consider the following elements:</w:t>
      </w:r>
      <w:r>
        <w:rPr>
          <w:spacing w:val="40"/>
        </w:rPr>
        <w:t xml:space="preserve"> </w:t>
      </w:r>
      <w:r>
        <w:t>not require the occupant to be a family</w:t>
      </w:r>
      <w:r>
        <w:rPr>
          <w:spacing w:val="40"/>
        </w:rPr>
        <w:t xml:space="preserve"> </w:t>
      </w:r>
      <w:r>
        <w:t>member; not require shared spaces</w:t>
      </w:r>
      <w:r>
        <w:rPr>
          <w:spacing w:val="40"/>
        </w:rPr>
        <w:t xml:space="preserve"> </w:t>
      </w:r>
      <w:r>
        <w:t>between the principle and accessory units; allow clearly separate additions or detached structures on the same</w:t>
      </w:r>
      <w:r>
        <w:rPr>
          <w:spacing w:val="40"/>
        </w:rPr>
        <w:t xml:space="preserve"> </w:t>
      </w:r>
      <w:r>
        <w:t>lot; allow accessory units in investor-owned properties; have an amnesty program for “illegal” units and review</w:t>
      </w:r>
      <w:r>
        <w:rPr>
          <w:spacing w:val="40"/>
        </w:rPr>
        <w:t xml:space="preserve"> </w:t>
      </w:r>
      <w:r>
        <w:t>the effect of a recent state provisions for counting accessory apartments on SHI requiring owners to fill their</w:t>
      </w:r>
      <w:r>
        <w:rPr>
          <w:spacing w:val="40"/>
        </w:rPr>
        <w:t xml:space="preserve"> </w:t>
      </w:r>
      <w:r>
        <w:t>units from a prequalified list and requiri</w:t>
      </w:r>
      <w:r>
        <w:t>ng deed restrictions which can be revoked by the owner.</w:t>
      </w:r>
    </w:p>
    <w:p w14:paraId="28B4EF29" w14:textId="77777777" w:rsidR="00490144" w:rsidRDefault="000D1428">
      <w:pPr>
        <w:spacing w:before="156"/>
        <w:ind w:left="201"/>
        <w:rPr>
          <w:sz w:val="16"/>
        </w:rPr>
      </w:pPr>
      <w:r>
        <w:rPr>
          <w:b/>
          <w:i/>
          <w:sz w:val="16"/>
        </w:rPr>
        <w:t>Timeframe:</w:t>
      </w:r>
      <w:r>
        <w:rPr>
          <w:b/>
          <w:i/>
          <w:spacing w:val="7"/>
          <w:sz w:val="16"/>
        </w:rPr>
        <w:t xml:space="preserve"> </w:t>
      </w:r>
      <w:r>
        <w:rPr>
          <w:sz w:val="16"/>
        </w:rPr>
        <w:t>Priority</w:t>
      </w:r>
      <w:r>
        <w:rPr>
          <w:spacing w:val="5"/>
          <w:sz w:val="16"/>
        </w:rPr>
        <w:t xml:space="preserve"> </w:t>
      </w:r>
      <w:r>
        <w:rPr>
          <w:spacing w:val="-10"/>
          <w:sz w:val="16"/>
        </w:rPr>
        <w:t>2</w:t>
      </w:r>
    </w:p>
    <w:p w14:paraId="4047C2AC" w14:textId="77777777" w:rsidR="00490144" w:rsidRDefault="000D1428">
      <w:pPr>
        <w:spacing w:before="181"/>
        <w:ind w:left="201"/>
        <w:rPr>
          <w:sz w:val="16"/>
        </w:rPr>
      </w:pPr>
      <w:r>
        <w:rPr>
          <w:b/>
          <w:i/>
          <w:sz w:val="16"/>
        </w:rPr>
        <w:t>Responsible</w:t>
      </w:r>
      <w:r>
        <w:rPr>
          <w:b/>
          <w:i/>
          <w:spacing w:val="2"/>
          <w:sz w:val="16"/>
        </w:rPr>
        <w:t xml:space="preserve"> </w:t>
      </w:r>
      <w:r>
        <w:rPr>
          <w:b/>
          <w:i/>
          <w:sz w:val="16"/>
        </w:rPr>
        <w:t>entity:</w:t>
      </w:r>
      <w:r>
        <w:rPr>
          <w:b/>
          <w:i/>
          <w:spacing w:val="5"/>
          <w:sz w:val="16"/>
        </w:rPr>
        <w:t xml:space="preserve"> </w:t>
      </w:r>
      <w:r>
        <w:rPr>
          <w:sz w:val="16"/>
        </w:rPr>
        <w:t>The</w:t>
      </w:r>
      <w:r>
        <w:rPr>
          <w:spacing w:val="4"/>
          <w:sz w:val="16"/>
        </w:rPr>
        <w:t xml:space="preserve"> </w:t>
      </w:r>
      <w:r>
        <w:rPr>
          <w:sz w:val="16"/>
        </w:rPr>
        <w:t>Board</w:t>
      </w:r>
      <w:r>
        <w:rPr>
          <w:spacing w:val="5"/>
          <w:sz w:val="16"/>
        </w:rPr>
        <w:t xml:space="preserve"> </w:t>
      </w:r>
      <w:r>
        <w:rPr>
          <w:sz w:val="16"/>
        </w:rPr>
        <w:t>of</w:t>
      </w:r>
      <w:r>
        <w:rPr>
          <w:spacing w:val="4"/>
          <w:sz w:val="16"/>
        </w:rPr>
        <w:t xml:space="preserve"> </w:t>
      </w:r>
      <w:r>
        <w:rPr>
          <w:sz w:val="16"/>
        </w:rPr>
        <w:t>Selectmen</w:t>
      </w:r>
      <w:r>
        <w:rPr>
          <w:spacing w:val="5"/>
          <w:sz w:val="16"/>
        </w:rPr>
        <w:t xml:space="preserve"> </w:t>
      </w:r>
      <w:r>
        <w:rPr>
          <w:sz w:val="16"/>
        </w:rPr>
        <w:t>and</w:t>
      </w:r>
      <w:r>
        <w:rPr>
          <w:spacing w:val="5"/>
          <w:sz w:val="16"/>
        </w:rPr>
        <w:t xml:space="preserve"> </w:t>
      </w:r>
      <w:r>
        <w:rPr>
          <w:sz w:val="16"/>
        </w:rPr>
        <w:t>the</w:t>
      </w:r>
      <w:r>
        <w:rPr>
          <w:spacing w:val="4"/>
          <w:sz w:val="16"/>
        </w:rPr>
        <w:t xml:space="preserve"> </w:t>
      </w:r>
      <w:r>
        <w:rPr>
          <w:sz w:val="16"/>
        </w:rPr>
        <w:t>Town</w:t>
      </w:r>
      <w:r>
        <w:rPr>
          <w:spacing w:val="5"/>
          <w:sz w:val="16"/>
        </w:rPr>
        <w:t xml:space="preserve"> </w:t>
      </w:r>
      <w:r>
        <w:rPr>
          <w:spacing w:val="-2"/>
          <w:sz w:val="16"/>
        </w:rPr>
        <w:t>Administrator.</w:t>
      </w:r>
    </w:p>
    <w:p w14:paraId="1C0424F7" w14:textId="77777777" w:rsidR="00490144" w:rsidRDefault="00490144">
      <w:pPr>
        <w:pStyle w:val="BodyText"/>
        <w:spacing w:before="81"/>
        <w:rPr>
          <w:sz w:val="17"/>
        </w:rPr>
      </w:pPr>
    </w:p>
    <w:p w14:paraId="660AE175" w14:textId="77777777" w:rsidR="00490144" w:rsidRDefault="000D1428">
      <w:pPr>
        <w:spacing w:before="1" w:line="290" w:lineRule="auto"/>
        <w:ind w:left="251" w:right="5221"/>
        <w:rPr>
          <w:i/>
          <w:sz w:val="17"/>
        </w:rPr>
      </w:pPr>
      <w:r>
        <w:rPr>
          <w:i/>
          <w:color w:val="4F81BC"/>
          <w:w w:val="105"/>
          <w:sz w:val="17"/>
        </w:rPr>
        <w:t>Goal</w:t>
      </w:r>
      <w:r>
        <w:rPr>
          <w:i/>
          <w:color w:val="4F81BC"/>
          <w:spacing w:val="-6"/>
          <w:w w:val="105"/>
          <w:sz w:val="17"/>
        </w:rPr>
        <w:t xml:space="preserve"> </w:t>
      </w:r>
      <w:r>
        <w:rPr>
          <w:i/>
          <w:color w:val="4F81BC"/>
          <w:w w:val="105"/>
          <w:sz w:val="17"/>
        </w:rPr>
        <w:t>#4:</w:t>
      </w:r>
      <w:r>
        <w:rPr>
          <w:i/>
          <w:color w:val="4F81BC"/>
          <w:spacing w:val="-6"/>
          <w:w w:val="105"/>
          <w:sz w:val="17"/>
        </w:rPr>
        <w:t xml:space="preserve"> </w:t>
      </w:r>
      <w:r>
        <w:rPr>
          <w:i/>
          <w:color w:val="4F81BC"/>
          <w:w w:val="105"/>
          <w:sz w:val="17"/>
        </w:rPr>
        <w:t>Create</w:t>
      </w:r>
      <w:r>
        <w:rPr>
          <w:i/>
          <w:color w:val="4F81BC"/>
          <w:spacing w:val="-8"/>
          <w:w w:val="105"/>
          <w:sz w:val="17"/>
        </w:rPr>
        <w:t xml:space="preserve"> </w:t>
      </w:r>
      <w:r>
        <w:rPr>
          <w:i/>
          <w:color w:val="4F81BC"/>
          <w:w w:val="105"/>
          <w:sz w:val="17"/>
        </w:rPr>
        <w:t>affordable</w:t>
      </w:r>
      <w:r>
        <w:rPr>
          <w:i/>
          <w:color w:val="4F81BC"/>
          <w:spacing w:val="-8"/>
          <w:w w:val="105"/>
          <w:sz w:val="17"/>
        </w:rPr>
        <w:t xml:space="preserve"> </w:t>
      </w:r>
      <w:r>
        <w:rPr>
          <w:i/>
          <w:color w:val="4F81BC"/>
          <w:w w:val="105"/>
          <w:sz w:val="17"/>
        </w:rPr>
        <w:t>housing</w:t>
      </w:r>
      <w:r>
        <w:rPr>
          <w:i/>
          <w:color w:val="4F81BC"/>
          <w:spacing w:val="-7"/>
          <w:w w:val="105"/>
          <w:sz w:val="17"/>
        </w:rPr>
        <w:t xml:space="preserve"> </w:t>
      </w:r>
      <w:r>
        <w:rPr>
          <w:i/>
          <w:color w:val="4F81BC"/>
          <w:w w:val="105"/>
          <w:sz w:val="17"/>
        </w:rPr>
        <w:t>units</w:t>
      </w:r>
      <w:r>
        <w:rPr>
          <w:i/>
          <w:color w:val="4F81BC"/>
          <w:spacing w:val="-6"/>
          <w:w w:val="105"/>
          <w:sz w:val="17"/>
        </w:rPr>
        <w:t xml:space="preserve"> </w:t>
      </w:r>
      <w:r>
        <w:rPr>
          <w:i/>
          <w:color w:val="4F81BC"/>
          <w:w w:val="105"/>
          <w:sz w:val="17"/>
        </w:rPr>
        <w:t>through</w:t>
      </w:r>
      <w:r>
        <w:rPr>
          <w:i/>
          <w:color w:val="4F81BC"/>
          <w:spacing w:val="-5"/>
          <w:w w:val="105"/>
          <w:sz w:val="17"/>
        </w:rPr>
        <w:t xml:space="preserve"> </w:t>
      </w:r>
      <w:r>
        <w:rPr>
          <w:i/>
          <w:color w:val="4F81BC"/>
          <w:w w:val="105"/>
          <w:sz w:val="17"/>
        </w:rPr>
        <w:t>adaptive</w:t>
      </w:r>
      <w:r>
        <w:rPr>
          <w:i/>
          <w:color w:val="4F81BC"/>
          <w:spacing w:val="-8"/>
          <w:w w:val="105"/>
          <w:sz w:val="17"/>
        </w:rPr>
        <w:t xml:space="preserve"> </w:t>
      </w:r>
      <w:r>
        <w:rPr>
          <w:i/>
          <w:color w:val="4F81BC"/>
          <w:w w:val="105"/>
          <w:sz w:val="17"/>
        </w:rPr>
        <w:t>reuse</w:t>
      </w:r>
      <w:r>
        <w:rPr>
          <w:i/>
          <w:color w:val="4F81BC"/>
          <w:spacing w:val="-7"/>
          <w:w w:val="105"/>
          <w:sz w:val="17"/>
        </w:rPr>
        <w:t xml:space="preserve"> </w:t>
      </w:r>
      <w:r>
        <w:rPr>
          <w:i/>
          <w:color w:val="4F81BC"/>
          <w:w w:val="105"/>
          <w:sz w:val="17"/>
        </w:rPr>
        <w:t>of</w:t>
      </w:r>
      <w:r>
        <w:rPr>
          <w:i/>
          <w:color w:val="4F81BC"/>
          <w:spacing w:val="-6"/>
          <w:w w:val="105"/>
          <w:sz w:val="17"/>
        </w:rPr>
        <w:t xml:space="preserve"> </w:t>
      </w:r>
      <w:r>
        <w:rPr>
          <w:i/>
          <w:color w:val="4F81BC"/>
          <w:w w:val="105"/>
          <w:sz w:val="17"/>
        </w:rPr>
        <w:t>existing</w:t>
      </w:r>
      <w:r>
        <w:rPr>
          <w:i/>
          <w:color w:val="4F81BC"/>
          <w:spacing w:val="-7"/>
          <w:w w:val="105"/>
          <w:sz w:val="17"/>
        </w:rPr>
        <w:t xml:space="preserve"> </w:t>
      </w:r>
      <w:r>
        <w:rPr>
          <w:i/>
          <w:color w:val="4F81BC"/>
          <w:w w:val="105"/>
          <w:sz w:val="17"/>
        </w:rPr>
        <w:t>buildings and town owned properties.</w:t>
      </w:r>
    </w:p>
    <w:p w14:paraId="4A783B84" w14:textId="77777777" w:rsidR="00490144" w:rsidRDefault="00490144">
      <w:pPr>
        <w:pStyle w:val="BodyText"/>
        <w:rPr>
          <w:i/>
        </w:rPr>
      </w:pPr>
    </w:p>
    <w:p w14:paraId="01901405" w14:textId="77777777" w:rsidR="00490144" w:rsidRDefault="00490144">
      <w:pPr>
        <w:pStyle w:val="BodyText"/>
        <w:rPr>
          <w:i/>
        </w:rPr>
      </w:pPr>
    </w:p>
    <w:p w14:paraId="0F5CA7DC" w14:textId="77777777" w:rsidR="00490144" w:rsidRDefault="00490144">
      <w:pPr>
        <w:pStyle w:val="BodyText"/>
        <w:spacing w:before="108"/>
        <w:rPr>
          <w:i/>
        </w:rPr>
      </w:pPr>
    </w:p>
    <w:p w14:paraId="70A0648F" w14:textId="77777777" w:rsidR="00490144" w:rsidRDefault="000D1428">
      <w:pPr>
        <w:pStyle w:val="Heading5"/>
        <w:spacing w:before="1"/>
      </w:pPr>
      <w:r>
        <w:rPr>
          <w:u w:val="single"/>
        </w:rPr>
        <w:t>Strategy</w:t>
      </w:r>
      <w:r>
        <w:rPr>
          <w:spacing w:val="4"/>
          <w:u w:val="single"/>
        </w:rPr>
        <w:t xml:space="preserve"> </w:t>
      </w:r>
      <w:r>
        <w:rPr>
          <w:u w:val="single"/>
        </w:rPr>
        <w:t>4.1</w:t>
      </w:r>
      <w:r>
        <w:t>:</w:t>
      </w:r>
      <w:r>
        <w:rPr>
          <w:spacing w:val="6"/>
        </w:rPr>
        <w:t xml:space="preserve"> </w:t>
      </w:r>
      <w:r>
        <w:t>Conduct</w:t>
      </w:r>
      <w:r>
        <w:rPr>
          <w:spacing w:val="6"/>
        </w:rPr>
        <w:t xml:space="preserve"> </w:t>
      </w:r>
      <w:r>
        <w:t>screening</w:t>
      </w:r>
      <w:r>
        <w:rPr>
          <w:spacing w:val="6"/>
        </w:rPr>
        <w:t xml:space="preserve"> </w:t>
      </w:r>
      <w:r>
        <w:t>analysis</w:t>
      </w:r>
      <w:r>
        <w:rPr>
          <w:spacing w:val="5"/>
        </w:rPr>
        <w:t xml:space="preserve"> </w:t>
      </w:r>
      <w:r>
        <w:t>of</w:t>
      </w:r>
      <w:r>
        <w:rPr>
          <w:spacing w:val="7"/>
        </w:rPr>
        <w:t xml:space="preserve"> </w:t>
      </w:r>
      <w:r>
        <w:t>town-owned</w:t>
      </w:r>
      <w:r>
        <w:rPr>
          <w:spacing w:val="6"/>
        </w:rPr>
        <w:t xml:space="preserve"> </w:t>
      </w:r>
      <w:r>
        <w:rPr>
          <w:spacing w:val="-4"/>
        </w:rPr>
        <w:t>land.</w:t>
      </w:r>
    </w:p>
    <w:p w14:paraId="543EABC9" w14:textId="77777777" w:rsidR="00490144" w:rsidRDefault="000D1428">
      <w:pPr>
        <w:pStyle w:val="BodyText"/>
        <w:spacing w:before="181" w:line="280" w:lineRule="auto"/>
        <w:ind w:left="201" w:right="4012"/>
      </w:pPr>
      <w:r>
        <w:t>The Town of Halifax will conduct screening analysis of town-owned land to target other opportunities for</w:t>
      </w:r>
      <w:r>
        <w:rPr>
          <w:spacing w:val="40"/>
        </w:rPr>
        <w:t xml:space="preserve"> </w:t>
      </w:r>
      <w:r>
        <w:t>developing affordable housing. Land that is not otherwise committed to a specific purpose may be suitable for</w:t>
      </w:r>
      <w:r>
        <w:rPr>
          <w:spacing w:val="40"/>
        </w:rPr>
        <w:t xml:space="preserve"> </w:t>
      </w:r>
      <w:r>
        <w:t>affordable housing development.</w:t>
      </w:r>
      <w:r>
        <w:rPr>
          <w:spacing w:val="40"/>
        </w:rPr>
        <w:t xml:space="preserve"> </w:t>
      </w:r>
      <w:r>
        <w:t>The screening analysis will filter out properties that are not suitable; factors to</w:t>
      </w:r>
      <w:r>
        <w:rPr>
          <w:spacing w:val="40"/>
        </w:rPr>
        <w:t xml:space="preserve"> </w:t>
      </w:r>
      <w:r>
        <w:t>consider include environmental constraints, slope, soils, road access, and neighborhood compatibility.</w:t>
      </w:r>
      <w:r>
        <w:rPr>
          <w:spacing w:val="40"/>
        </w:rPr>
        <w:t xml:space="preserve"> </w:t>
      </w:r>
      <w:r>
        <w:t>If one or</w:t>
      </w:r>
      <w:r>
        <w:rPr>
          <w:spacing w:val="40"/>
        </w:rPr>
        <w:t xml:space="preserve"> </w:t>
      </w:r>
      <w:r>
        <w:t>more properties offer promise, the Board will propose engaging professionals to perform a feasibility study,</w:t>
      </w:r>
      <w:r>
        <w:rPr>
          <w:spacing w:val="40"/>
        </w:rPr>
        <w:t xml:space="preserve"> </w:t>
      </w:r>
      <w:r>
        <w:t>including soil testing to estimate septic capacity and installing test wells to judge the quantity and quality of</w:t>
      </w:r>
      <w:r>
        <w:rPr>
          <w:spacing w:val="40"/>
        </w:rPr>
        <w:t xml:space="preserve"> </w:t>
      </w:r>
      <w:r>
        <w:t>ground water.</w:t>
      </w:r>
      <w:r>
        <w:rPr>
          <w:spacing w:val="40"/>
        </w:rPr>
        <w:t xml:space="preserve"> </w:t>
      </w:r>
      <w:r>
        <w:t>For those sites with high development suitability, the Planning Board will reach out to the</w:t>
      </w:r>
      <w:r>
        <w:rPr>
          <w:spacing w:val="40"/>
        </w:rPr>
        <w:t xml:space="preserve"> </w:t>
      </w:r>
      <w:r>
        <w:t>neighborhood</w:t>
      </w:r>
      <w:r>
        <w:rPr>
          <w:spacing w:val="17"/>
        </w:rPr>
        <w:t xml:space="preserve"> </w:t>
      </w:r>
      <w:r>
        <w:t>and</w:t>
      </w:r>
      <w:r>
        <w:rPr>
          <w:spacing w:val="17"/>
        </w:rPr>
        <w:t xml:space="preserve"> </w:t>
      </w:r>
      <w:r>
        <w:t>collaborate</w:t>
      </w:r>
      <w:r>
        <w:rPr>
          <w:spacing w:val="17"/>
        </w:rPr>
        <w:t xml:space="preserve"> </w:t>
      </w:r>
      <w:r>
        <w:t>with</w:t>
      </w:r>
      <w:r>
        <w:rPr>
          <w:spacing w:val="17"/>
        </w:rPr>
        <w:t xml:space="preserve"> </w:t>
      </w:r>
      <w:r>
        <w:t>other</w:t>
      </w:r>
      <w:r>
        <w:rPr>
          <w:spacing w:val="15"/>
        </w:rPr>
        <w:t xml:space="preserve"> </w:t>
      </w:r>
      <w:r>
        <w:t>boards</w:t>
      </w:r>
      <w:r>
        <w:rPr>
          <w:spacing w:val="15"/>
        </w:rPr>
        <w:t xml:space="preserve"> </w:t>
      </w:r>
      <w:r>
        <w:t>to</w:t>
      </w:r>
      <w:r>
        <w:rPr>
          <w:spacing w:val="17"/>
        </w:rPr>
        <w:t xml:space="preserve"> </w:t>
      </w:r>
      <w:r>
        <w:t>seek</w:t>
      </w:r>
      <w:r>
        <w:rPr>
          <w:spacing w:val="15"/>
        </w:rPr>
        <w:t xml:space="preserve"> </w:t>
      </w:r>
      <w:r>
        <w:t>to</w:t>
      </w:r>
      <w:r>
        <w:rPr>
          <w:spacing w:val="17"/>
        </w:rPr>
        <w:t xml:space="preserve"> </w:t>
      </w:r>
      <w:r>
        <w:t>develop</w:t>
      </w:r>
      <w:r>
        <w:rPr>
          <w:spacing w:val="17"/>
        </w:rPr>
        <w:t xml:space="preserve"> </w:t>
      </w:r>
      <w:r>
        <w:t>a</w:t>
      </w:r>
      <w:r>
        <w:rPr>
          <w:spacing w:val="15"/>
        </w:rPr>
        <w:t xml:space="preserve"> </w:t>
      </w:r>
      <w:r>
        <w:t>consensus</w:t>
      </w:r>
      <w:r>
        <w:rPr>
          <w:spacing w:val="15"/>
        </w:rPr>
        <w:t xml:space="preserve"> </w:t>
      </w:r>
      <w:r>
        <w:t>on</w:t>
      </w:r>
      <w:r>
        <w:rPr>
          <w:spacing w:val="17"/>
        </w:rPr>
        <w:t xml:space="preserve"> </w:t>
      </w:r>
      <w:r>
        <w:t>a</w:t>
      </w:r>
      <w:r>
        <w:rPr>
          <w:spacing w:val="15"/>
        </w:rPr>
        <w:t xml:space="preserve"> </w:t>
      </w:r>
      <w:r>
        <w:t>preferred</w:t>
      </w:r>
      <w:r>
        <w:rPr>
          <w:spacing w:val="17"/>
        </w:rPr>
        <w:t xml:space="preserve"> </w:t>
      </w:r>
      <w:r>
        <w:t>housing</w:t>
      </w:r>
      <w:r>
        <w:rPr>
          <w:spacing w:val="40"/>
        </w:rPr>
        <w:t xml:space="preserve"> </w:t>
      </w:r>
      <w:r>
        <w:rPr>
          <w:spacing w:val="-2"/>
        </w:rPr>
        <w:t>concept.</w:t>
      </w:r>
    </w:p>
    <w:p w14:paraId="03511A8F" w14:textId="77777777" w:rsidR="00490144" w:rsidRDefault="00490144">
      <w:pPr>
        <w:spacing w:line="280" w:lineRule="auto"/>
        <w:sectPr w:rsidR="00490144">
          <w:pgSz w:w="12240" w:h="15840"/>
          <w:pgMar w:top="1820" w:right="0" w:bottom="2940" w:left="600" w:header="0" w:footer="2749" w:gutter="0"/>
          <w:cols w:space="720"/>
        </w:sectPr>
      </w:pPr>
    </w:p>
    <w:p w14:paraId="59749FF0" w14:textId="77777777" w:rsidR="00490144" w:rsidRDefault="000D1428">
      <w:pPr>
        <w:pStyle w:val="BodyText"/>
      </w:pPr>
      <w:r>
        <w:rPr>
          <w:noProof/>
        </w:rPr>
        <w:lastRenderedPageBreak/>
        <mc:AlternateContent>
          <mc:Choice Requires="wps">
            <w:drawing>
              <wp:anchor distT="0" distB="0" distL="0" distR="0" simplePos="0" relativeHeight="482065408" behindDoc="1" locked="0" layoutInCell="1" allowOverlap="1" wp14:anchorId="7B50CCBE" wp14:editId="65CB7DD9">
                <wp:simplePos x="0" y="0"/>
                <wp:positionH relativeFrom="page">
                  <wp:posOffset>5341620</wp:posOffset>
                </wp:positionH>
                <wp:positionV relativeFrom="page">
                  <wp:posOffset>1295780</wp:posOffset>
                </wp:positionV>
                <wp:extent cx="2425065" cy="7461250"/>
                <wp:effectExtent l="0" t="0" r="0" b="0"/>
                <wp:wrapNone/>
                <wp:docPr id="559" name="Graphic 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34084A16" id="Graphic 559" o:spid="_x0000_s1026" style="position:absolute;margin-left:420.6pt;margin-top:102.05pt;width:190.95pt;height:587.5pt;z-index:-21251072;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6A2898AC" w14:textId="77777777" w:rsidR="00490144" w:rsidRDefault="00490144">
      <w:pPr>
        <w:pStyle w:val="BodyText"/>
      </w:pPr>
    </w:p>
    <w:p w14:paraId="3275F133" w14:textId="77777777" w:rsidR="00490144" w:rsidRDefault="00490144">
      <w:pPr>
        <w:pStyle w:val="BodyText"/>
      </w:pPr>
    </w:p>
    <w:p w14:paraId="71B30EE3" w14:textId="77777777" w:rsidR="00490144" w:rsidRDefault="00490144">
      <w:pPr>
        <w:pStyle w:val="BodyText"/>
      </w:pPr>
    </w:p>
    <w:p w14:paraId="7D4F00BD" w14:textId="77777777" w:rsidR="00490144" w:rsidRDefault="00490144">
      <w:pPr>
        <w:pStyle w:val="BodyText"/>
      </w:pPr>
    </w:p>
    <w:p w14:paraId="5ADC509D" w14:textId="77777777" w:rsidR="00490144" w:rsidRDefault="00490144">
      <w:pPr>
        <w:pStyle w:val="BodyText"/>
        <w:spacing w:before="120"/>
      </w:pPr>
    </w:p>
    <w:p w14:paraId="510D7DE9" w14:textId="77777777" w:rsidR="00490144" w:rsidRDefault="000D1428">
      <w:pPr>
        <w:pStyle w:val="BodyText"/>
        <w:spacing w:line="280" w:lineRule="auto"/>
        <w:ind w:left="201" w:right="4012"/>
      </w:pPr>
      <w:r>
        <w:rPr>
          <w:b/>
          <w:i/>
        </w:rPr>
        <w:t>Timeframe</w:t>
      </w:r>
      <w:r>
        <w:rPr>
          <w:i/>
        </w:rPr>
        <w:t xml:space="preserve">: </w:t>
      </w:r>
      <w:r>
        <w:t>Priority 1: Begin process of analyzing town-owned land for affordable housing suitability.</w:t>
      </w:r>
      <w:r>
        <w:rPr>
          <w:spacing w:val="40"/>
        </w:rPr>
        <w:t xml:space="preserve"> </w:t>
      </w:r>
      <w:r>
        <w:t>Rank sites</w:t>
      </w:r>
      <w:r>
        <w:rPr>
          <w:spacing w:val="40"/>
        </w:rPr>
        <w:t xml:space="preserve"> </w:t>
      </w:r>
      <w:r>
        <w:t>and identify priority locations.</w:t>
      </w:r>
      <w:r>
        <w:rPr>
          <w:spacing w:val="40"/>
        </w:rPr>
        <w:t xml:space="preserve"> </w:t>
      </w:r>
      <w:r>
        <w:t>Year 3: Hold informational meeting(s) on the process and generate support for</w:t>
      </w:r>
      <w:r>
        <w:rPr>
          <w:spacing w:val="40"/>
        </w:rPr>
        <w:t xml:space="preserve"> </w:t>
      </w:r>
      <w:r>
        <w:t>proceeding to the next step.</w:t>
      </w:r>
      <w:r>
        <w:rPr>
          <w:spacing w:val="40"/>
        </w:rPr>
        <w:t xml:space="preserve"> </w:t>
      </w:r>
      <w:r>
        <w:t>Request funding for testing and engineering costs.</w:t>
      </w:r>
      <w:r>
        <w:rPr>
          <w:spacing w:val="40"/>
        </w:rPr>
        <w:t xml:space="preserve"> </w:t>
      </w:r>
      <w:r>
        <w:t>Year 4: Conduct preliminary site</w:t>
      </w:r>
      <w:r>
        <w:rPr>
          <w:spacing w:val="40"/>
        </w:rPr>
        <w:t xml:space="preserve"> </w:t>
      </w:r>
      <w:r>
        <w:t>planning process.</w:t>
      </w:r>
      <w:r>
        <w:rPr>
          <w:spacing w:val="40"/>
        </w:rPr>
        <w:t xml:space="preserve"> </w:t>
      </w:r>
      <w:r>
        <w:t>Year 5: Pending the outcome of the previous phases, prepare a strategy for implementation.</w:t>
      </w:r>
    </w:p>
    <w:p w14:paraId="0DA43C8C" w14:textId="77777777" w:rsidR="00490144" w:rsidRDefault="000D1428">
      <w:pPr>
        <w:pStyle w:val="BodyText"/>
        <w:spacing w:before="121" w:line="283" w:lineRule="auto"/>
        <w:ind w:left="201" w:right="4012"/>
      </w:pPr>
      <w:r>
        <w:rPr>
          <w:b/>
          <w:i/>
        </w:rPr>
        <w:t xml:space="preserve">Responsible Entity: </w:t>
      </w:r>
      <w:r>
        <w:t>The Board of Selectmen, Town Administrator and The Affordable Housing Committee and/or</w:t>
      </w:r>
      <w:r>
        <w:rPr>
          <w:spacing w:val="40"/>
        </w:rPr>
        <w:t xml:space="preserve"> </w:t>
      </w:r>
      <w:r>
        <w:rPr>
          <w:spacing w:val="-2"/>
        </w:rPr>
        <w:t>Trust</w:t>
      </w:r>
    </w:p>
    <w:p w14:paraId="70B385B9" w14:textId="77777777" w:rsidR="00490144" w:rsidRDefault="000D1428">
      <w:pPr>
        <w:pStyle w:val="Heading5"/>
        <w:spacing w:before="146" w:line="261" w:lineRule="auto"/>
        <w:ind w:right="4012"/>
      </w:pPr>
      <w:r>
        <w:rPr>
          <w:noProof/>
        </w:rPr>
        <mc:AlternateContent>
          <mc:Choice Requires="wps">
            <w:drawing>
              <wp:anchor distT="0" distB="0" distL="0" distR="0" simplePos="0" relativeHeight="482065920" behindDoc="1" locked="0" layoutInCell="1" allowOverlap="1" wp14:anchorId="4AA7CC2B" wp14:editId="22505B66">
                <wp:simplePos x="0" y="0"/>
                <wp:positionH relativeFrom="page">
                  <wp:posOffset>957237</wp:posOffset>
                </wp:positionH>
                <wp:positionV relativeFrom="paragraph">
                  <wp:posOffset>266525</wp:posOffset>
                </wp:positionV>
                <wp:extent cx="3464560" cy="3660140"/>
                <wp:effectExtent l="0" t="0" r="0" b="0"/>
                <wp:wrapNone/>
                <wp:docPr id="560" name="Graphic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5438D9C7" id="Graphic 560" o:spid="_x0000_s1026" style="position:absolute;margin-left:75.35pt;margin-top:21pt;width:272.8pt;height:288.2pt;z-index:-21250560;visibility:visible;mso-wrap-style:square;mso-wrap-distance-left:0;mso-wrap-distance-top:0;mso-wrap-distance-right:0;mso-wrap-distance-bottom:0;mso-position-horizontal:absolute;mso-position-horizontal-relative:page;mso-position-vertical:absolute;mso-position-vertical-relative:text;v-text-anchor:top" coordsize="3464560,366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w10:wrap anchorx="page"/>
              </v:shape>
            </w:pict>
          </mc:Fallback>
        </mc:AlternateContent>
      </w:r>
      <w:r>
        <w:rPr>
          <w:u w:val="single"/>
        </w:rPr>
        <w:t>Strategy 4.2</w:t>
      </w:r>
      <w:r>
        <w:t>: Study opportunities for re-use of existing buildings or use previously developed or town-owned</w:t>
      </w:r>
      <w:r>
        <w:rPr>
          <w:spacing w:val="40"/>
        </w:rPr>
        <w:t xml:space="preserve"> </w:t>
      </w:r>
      <w:r>
        <w:t>sites for new community housing.</w:t>
      </w:r>
    </w:p>
    <w:p w14:paraId="321DF342" w14:textId="77777777" w:rsidR="00490144" w:rsidRDefault="000D1428">
      <w:pPr>
        <w:pStyle w:val="BodyText"/>
        <w:spacing w:before="122" w:line="280" w:lineRule="auto"/>
        <w:ind w:left="201" w:right="4116"/>
      </w:pPr>
      <w:r>
        <w:t>In the future, Halifax may have municipal structures that become abandoned, underutilized, or functionally</w:t>
      </w:r>
      <w:r>
        <w:rPr>
          <w:spacing w:val="40"/>
        </w:rPr>
        <w:t xml:space="preserve"> </w:t>
      </w:r>
      <w:r>
        <w:t>obsolete.</w:t>
      </w:r>
      <w:r>
        <w:rPr>
          <w:spacing w:val="40"/>
        </w:rPr>
        <w:t xml:space="preserve"> </w:t>
      </w:r>
      <w:r>
        <w:t>There may be opportunities to convert town-owned property to accommodate some affordable</w:t>
      </w:r>
      <w:r>
        <w:rPr>
          <w:spacing w:val="40"/>
        </w:rPr>
        <w:t xml:space="preserve"> </w:t>
      </w:r>
      <w:r>
        <w:t>housing.</w:t>
      </w:r>
      <w:r>
        <w:rPr>
          <w:spacing w:val="40"/>
        </w:rPr>
        <w:t xml:space="preserve"> </w:t>
      </w:r>
      <w:r>
        <w:t>Future tax title property may also provide the community with opportunities to construct affordable</w:t>
      </w:r>
      <w:r>
        <w:rPr>
          <w:spacing w:val="40"/>
        </w:rPr>
        <w:t xml:space="preserve"> </w:t>
      </w:r>
      <w:r>
        <w:t>housing for its residents.</w:t>
      </w:r>
      <w:r>
        <w:rPr>
          <w:spacing w:val="40"/>
        </w:rPr>
        <w:t xml:space="preserve"> </w:t>
      </w:r>
      <w:r>
        <w:t>Additionally, privately owned properties (for example, a farmhouse) might be</w:t>
      </w:r>
      <w:r>
        <w:rPr>
          <w:spacing w:val="40"/>
        </w:rPr>
        <w:t xml:space="preserve"> </w:t>
      </w:r>
      <w:r>
        <w:t>converted to multi-unit dwellings that would include affordable units.</w:t>
      </w:r>
    </w:p>
    <w:p w14:paraId="4209F7EE" w14:textId="77777777" w:rsidR="00490144" w:rsidRDefault="000D1428">
      <w:pPr>
        <w:pStyle w:val="ListParagraph"/>
        <w:numPr>
          <w:ilvl w:val="0"/>
          <w:numId w:val="25"/>
        </w:numPr>
        <w:tabs>
          <w:tab w:val="left" w:pos="734"/>
        </w:tabs>
        <w:spacing w:before="122"/>
        <w:ind w:left="734" w:hanging="266"/>
        <w:rPr>
          <w:sz w:val="16"/>
        </w:rPr>
      </w:pPr>
      <w:r>
        <w:rPr>
          <w:sz w:val="16"/>
        </w:rPr>
        <w:t>Prioritize</w:t>
      </w:r>
      <w:r>
        <w:rPr>
          <w:spacing w:val="5"/>
          <w:sz w:val="16"/>
        </w:rPr>
        <w:t xml:space="preserve"> </w:t>
      </w:r>
      <w:r>
        <w:rPr>
          <w:sz w:val="16"/>
        </w:rPr>
        <w:t>affordable</w:t>
      </w:r>
      <w:r>
        <w:rPr>
          <w:spacing w:val="5"/>
          <w:sz w:val="16"/>
        </w:rPr>
        <w:t xml:space="preserve"> </w:t>
      </w:r>
      <w:r>
        <w:rPr>
          <w:sz w:val="16"/>
        </w:rPr>
        <w:t>housing</w:t>
      </w:r>
      <w:r>
        <w:rPr>
          <w:spacing w:val="4"/>
          <w:sz w:val="16"/>
        </w:rPr>
        <w:t xml:space="preserve"> </w:t>
      </w:r>
      <w:r>
        <w:rPr>
          <w:sz w:val="16"/>
        </w:rPr>
        <w:t>on</w:t>
      </w:r>
      <w:r>
        <w:rPr>
          <w:spacing w:val="6"/>
          <w:sz w:val="16"/>
        </w:rPr>
        <w:t xml:space="preserve"> </w:t>
      </w:r>
      <w:r>
        <w:rPr>
          <w:sz w:val="16"/>
        </w:rPr>
        <w:t>abandoned</w:t>
      </w:r>
      <w:r>
        <w:rPr>
          <w:spacing w:val="7"/>
          <w:sz w:val="16"/>
        </w:rPr>
        <w:t xml:space="preserve"> </w:t>
      </w:r>
      <w:r>
        <w:rPr>
          <w:sz w:val="16"/>
        </w:rPr>
        <w:t>and</w:t>
      </w:r>
      <w:r>
        <w:rPr>
          <w:spacing w:val="6"/>
          <w:sz w:val="16"/>
        </w:rPr>
        <w:t xml:space="preserve"> </w:t>
      </w:r>
      <w:r>
        <w:rPr>
          <w:sz w:val="16"/>
        </w:rPr>
        <w:t>vacant</w:t>
      </w:r>
      <w:r>
        <w:rPr>
          <w:spacing w:val="6"/>
          <w:sz w:val="16"/>
        </w:rPr>
        <w:t xml:space="preserve"> </w:t>
      </w:r>
      <w:r>
        <w:rPr>
          <w:spacing w:val="-2"/>
          <w:sz w:val="16"/>
        </w:rPr>
        <w:t>properties.</w:t>
      </w:r>
    </w:p>
    <w:p w14:paraId="13792DD8" w14:textId="77777777" w:rsidR="00490144" w:rsidRDefault="000D1428">
      <w:pPr>
        <w:pStyle w:val="ListParagraph"/>
        <w:numPr>
          <w:ilvl w:val="0"/>
          <w:numId w:val="25"/>
        </w:numPr>
        <w:tabs>
          <w:tab w:val="left" w:pos="734"/>
        </w:tabs>
        <w:spacing w:before="35"/>
        <w:ind w:left="734" w:hanging="266"/>
        <w:rPr>
          <w:sz w:val="16"/>
        </w:rPr>
      </w:pPr>
      <w:r>
        <w:rPr>
          <w:sz w:val="16"/>
        </w:rPr>
        <w:t>Identify</w:t>
      </w:r>
      <w:r>
        <w:rPr>
          <w:spacing w:val="3"/>
          <w:sz w:val="16"/>
        </w:rPr>
        <w:t xml:space="preserve"> </w:t>
      </w:r>
      <w:r>
        <w:rPr>
          <w:sz w:val="16"/>
        </w:rPr>
        <w:t>potential</w:t>
      </w:r>
      <w:r>
        <w:rPr>
          <w:spacing w:val="5"/>
          <w:sz w:val="16"/>
        </w:rPr>
        <w:t xml:space="preserve"> </w:t>
      </w:r>
      <w:r>
        <w:rPr>
          <w:sz w:val="16"/>
        </w:rPr>
        <w:t>funding</w:t>
      </w:r>
      <w:r>
        <w:rPr>
          <w:spacing w:val="3"/>
          <w:sz w:val="16"/>
        </w:rPr>
        <w:t xml:space="preserve"> </w:t>
      </w:r>
      <w:r>
        <w:rPr>
          <w:sz w:val="16"/>
        </w:rPr>
        <w:t>and</w:t>
      </w:r>
      <w:r>
        <w:rPr>
          <w:spacing w:val="5"/>
          <w:sz w:val="16"/>
        </w:rPr>
        <w:t xml:space="preserve"> </w:t>
      </w:r>
      <w:r>
        <w:rPr>
          <w:sz w:val="16"/>
        </w:rPr>
        <w:t>grant</w:t>
      </w:r>
      <w:r>
        <w:rPr>
          <w:spacing w:val="4"/>
          <w:sz w:val="16"/>
        </w:rPr>
        <w:t xml:space="preserve"> </w:t>
      </w:r>
      <w:r>
        <w:rPr>
          <w:spacing w:val="-2"/>
          <w:sz w:val="16"/>
        </w:rPr>
        <w:t>options.</w:t>
      </w:r>
    </w:p>
    <w:p w14:paraId="2AE07CC7" w14:textId="77777777" w:rsidR="00490144" w:rsidRDefault="000D1428">
      <w:pPr>
        <w:pStyle w:val="ListParagraph"/>
        <w:numPr>
          <w:ilvl w:val="0"/>
          <w:numId w:val="25"/>
        </w:numPr>
        <w:tabs>
          <w:tab w:val="left" w:pos="735"/>
        </w:tabs>
        <w:spacing w:before="33" w:line="280" w:lineRule="auto"/>
        <w:ind w:right="4268"/>
        <w:rPr>
          <w:sz w:val="16"/>
        </w:rPr>
      </w:pPr>
      <w:r>
        <w:rPr>
          <w:sz w:val="16"/>
        </w:rPr>
        <w:t>Target development projects to town-owned properties where feasible to take advantage of parcels</w:t>
      </w:r>
      <w:r>
        <w:rPr>
          <w:spacing w:val="40"/>
          <w:sz w:val="16"/>
        </w:rPr>
        <w:t xml:space="preserve"> </w:t>
      </w:r>
      <w:r>
        <w:rPr>
          <w:sz w:val="16"/>
        </w:rPr>
        <w:t>that will have discounted or nominal acquisition costs to make affordable housing more financially</w:t>
      </w:r>
      <w:r>
        <w:rPr>
          <w:spacing w:val="40"/>
          <w:sz w:val="16"/>
        </w:rPr>
        <w:t xml:space="preserve"> </w:t>
      </w:r>
      <w:r>
        <w:rPr>
          <w:spacing w:val="-2"/>
          <w:sz w:val="16"/>
        </w:rPr>
        <w:t>feasible.</w:t>
      </w:r>
    </w:p>
    <w:p w14:paraId="011FB8CF" w14:textId="77777777" w:rsidR="00490144" w:rsidRDefault="000D1428">
      <w:pPr>
        <w:pStyle w:val="ListParagraph"/>
        <w:numPr>
          <w:ilvl w:val="0"/>
          <w:numId w:val="25"/>
        </w:numPr>
        <w:tabs>
          <w:tab w:val="left" w:pos="734"/>
        </w:tabs>
        <w:spacing w:before="2"/>
        <w:ind w:left="734" w:hanging="266"/>
        <w:rPr>
          <w:sz w:val="16"/>
        </w:rPr>
      </w:pPr>
      <w:r>
        <w:rPr>
          <w:sz w:val="16"/>
        </w:rPr>
        <w:t>The</w:t>
      </w:r>
      <w:r>
        <w:rPr>
          <w:spacing w:val="4"/>
          <w:sz w:val="16"/>
        </w:rPr>
        <w:t xml:space="preserve"> </w:t>
      </w:r>
      <w:r>
        <w:rPr>
          <w:sz w:val="16"/>
        </w:rPr>
        <w:t>Town</w:t>
      </w:r>
      <w:r>
        <w:rPr>
          <w:spacing w:val="6"/>
          <w:sz w:val="16"/>
        </w:rPr>
        <w:t xml:space="preserve"> </w:t>
      </w:r>
      <w:r>
        <w:rPr>
          <w:sz w:val="16"/>
        </w:rPr>
        <w:t>can</w:t>
      </w:r>
      <w:r>
        <w:rPr>
          <w:spacing w:val="5"/>
          <w:sz w:val="16"/>
        </w:rPr>
        <w:t xml:space="preserve"> </w:t>
      </w:r>
      <w:r>
        <w:rPr>
          <w:sz w:val="16"/>
        </w:rPr>
        <w:t>explore</w:t>
      </w:r>
      <w:r>
        <w:rPr>
          <w:spacing w:val="4"/>
          <w:sz w:val="16"/>
        </w:rPr>
        <w:t xml:space="preserve"> </w:t>
      </w:r>
      <w:r>
        <w:rPr>
          <w:sz w:val="16"/>
        </w:rPr>
        <w:t>whether</w:t>
      </w:r>
      <w:r>
        <w:rPr>
          <w:spacing w:val="4"/>
          <w:sz w:val="16"/>
        </w:rPr>
        <w:t xml:space="preserve"> </w:t>
      </w:r>
      <w:r>
        <w:rPr>
          <w:sz w:val="16"/>
        </w:rPr>
        <w:t>any</w:t>
      </w:r>
      <w:r>
        <w:rPr>
          <w:spacing w:val="6"/>
          <w:sz w:val="16"/>
        </w:rPr>
        <w:t xml:space="preserve"> </w:t>
      </w:r>
      <w:r>
        <w:rPr>
          <w:sz w:val="16"/>
        </w:rPr>
        <w:t>town-owned</w:t>
      </w:r>
      <w:r>
        <w:rPr>
          <w:spacing w:val="5"/>
          <w:sz w:val="16"/>
        </w:rPr>
        <w:t xml:space="preserve"> </w:t>
      </w:r>
      <w:r>
        <w:rPr>
          <w:sz w:val="16"/>
        </w:rPr>
        <w:t>parcels</w:t>
      </w:r>
      <w:r>
        <w:rPr>
          <w:spacing w:val="4"/>
          <w:sz w:val="16"/>
        </w:rPr>
        <w:t xml:space="preserve"> </w:t>
      </w:r>
      <w:r>
        <w:rPr>
          <w:sz w:val="16"/>
        </w:rPr>
        <w:t>or</w:t>
      </w:r>
      <w:r>
        <w:rPr>
          <w:spacing w:val="2"/>
          <w:sz w:val="16"/>
        </w:rPr>
        <w:t xml:space="preserve"> </w:t>
      </w:r>
      <w:r>
        <w:rPr>
          <w:sz w:val="16"/>
        </w:rPr>
        <w:t>buildings</w:t>
      </w:r>
      <w:r>
        <w:rPr>
          <w:spacing w:val="4"/>
          <w:sz w:val="16"/>
        </w:rPr>
        <w:t xml:space="preserve"> </w:t>
      </w:r>
      <w:r>
        <w:rPr>
          <w:sz w:val="16"/>
        </w:rPr>
        <w:t>could</w:t>
      </w:r>
      <w:r>
        <w:rPr>
          <w:spacing w:val="5"/>
          <w:sz w:val="16"/>
        </w:rPr>
        <w:t xml:space="preserve"> </w:t>
      </w:r>
      <w:r>
        <w:rPr>
          <w:sz w:val="16"/>
        </w:rPr>
        <w:t>be</w:t>
      </w:r>
      <w:r>
        <w:rPr>
          <w:spacing w:val="4"/>
          <w:sz w:val="16"/>
        </w:rPr>
        <w:t xml:space="preserve"> </w:t>
      </w:r>
      <w:r>
        <w:rPr>
          <w:sz w:val="16"/>
        </w:rPr>
        <w:t>developed</w:t>
      </w:r>
      <w:r>
        <w:rPr>
          <w:spacing w:val="7"/>
          <w:sz w:val="16"/>
        </w:rPr>
        <w:t xml:space="preserve"> </w:t>
      </w:r>
      <w:r>
        <w:rPr>
          <w:sz w:val="16"/>
        </w:rPr>
        <w:t>as</w:t>
      </w:r>
      <w:r>
        <w:rPr>
          <w:spacing w:val="4"/>
          <w:sz w:val="16"/>
        </w:rPr>
        <w:t xml:space="preserve"> </w:t>
      </w:r>
      <w:r>
        <w:rPr>
          <w:spacing w:val="-2"/>
          <w:sz w:val="16"/>
        </w:rPr>
        <w:t>affordable.</w:t>
      </w:r>
    </w:p>
    <w:p w14:paraId="3901A0DC" w14:textId="77777777" w:rsidR="00490144" w:rsidRDefault="000D1428">
      <w:pPr>
        <w:pStyle w:val="ListParagraph"/>
        <w:numPr>
          <w:ilvl w:val="0"/>
          <w:numId w:val="25"/>
        </w:numPr>
        <w:tabs>
          <w:tab w:val="left" w:pos="734"/>
        </w:tabs>
        <w:spacing w:before="35"/>
        <w:ind w:left="734" w:hanging="266"/>
        <w:rPr>
          <w:sz w:val="16"/>
        </w:rPr>
      </w:pPr>
      <w:r>
        <w:rPr>
          <w:sz w:val="16"/>
        </w:rPr>
        <w:t>Consider</w:t>
      </w:r>
      <w:r>
        <w:rPr>
          <w:spacing w:val="6"/>
          <w:sz w:val="16"/>
        </w:rPr>
        <w:t xml:space="preserve"> </w:t>
      </w:r>
      <w:r>
        <w:rPr>
          <w:sz w:val="16"/>
        </w:rPr>
        <w:t>streamlining</w:t>
      </w:r>
      <w:r>
        <w:rPr>
          <w:spacing w:val="6"/>
          <w:sz w:val="16"/>
        </w:rPr>
        <w:t xml:space="preserve"> </w:t>
      </w:r>
      <w:r>
        <w:rPr>
          <w:sz w:val="16"/>
        </w:rPr>
        <w:t>the</w:t>
      </w:r>
      <w:r>
        <w:rPr>
          <w:spacing w:val="7"/>
          <w:sz w:val="16"/>
        </w:rPr>
        <w:t xml:space="preserve"> </w:t>
      </w:r>
      <w:r>
        <w:rPr>
          <w:sz w:val="16"/>
        </w:rPr>
        <w:t>permitting</w:t>
      </w:r>
      <w:r>
        <w:rPr>
          <w:spacing w:val="5"/>
          <w:sz w:val="16"/>
        </w:rPr>
        <w:t xml:space="preserve"> </w:t>
      </w:r>
      <w:r>
        <w:rPr>
          <w:spacing w:val="-2"/>
          <w:sz w:val="16"/>
        </w:rPr>
        <w:t>process.</w:t>
      </w:r>
    </w:p>
    <w:p w14:paraId="0E84F297" w14:textId="77777777" w:rsidR="00490144" w:rsidRDefault="000D1428">
      <w:pPr>
        <w:pStyle w:val="ListParagraph"/>
        <w:numPr>
          <w:ilvl w:val="0"/>
          <w:numId w:val="25"/>
        </w:numPr>
        <w:tabs>
          <w:tab w:val="left" w:pos="734"/>
        </w:tabs>
        <w:spacing w:before="35"/>
        <w:ind w:left="734" w:hanging="266"/>
        <w:rPr>
          <w:sz w:val="16"/>
        </w:rPr>
      </w:pPr>
      <w:r>
        <w:rPr>
          <w:sz w:val="16"/>
        </w:rPr>
        <w:t>Consider</w:t>
      </w:r>
      <w:r>
        <w:rPr>
          <w:spacing w:val="6"/>
          <w:sz w:val="16"/>
        </w:rPr>
        <w:t xml:space="preserve"> </w:t>
      </w:r>
      <w:r>
        <w:rPr>
          <w:sz w:val="16"/>
        </w:rPr>
        <w:t>discounting</w:t>
      </w:r>
      <w:r>
        <w:rPr>
          <w:spacing w:val="5"/>
          <w:sz w:val="16"/>
        </w:rPr>
        <w:t xml:space="preserve"> </w:t>
      </w:r>
      <w:r>
        <w:rPr>
          <w:sz w:val="16"/>
        </w:rPr>
        <w:t>permitting</w:t>
      </w:r>
      <w:r>
        <w:rPr>
          <w:spacing w:val="5"/>
          <w:sz w:val="16"/>
        </w:rPr>
        <w:t xml:space="preserve"> </w:t>
      </w:r>
      <w:r>
        <w:rPr>
          <w:sz w:val="16"/>
        </w:rPr>
        <w:t>fees</w:t>
      </w:r>
      <w:r>
        <w:rPr>
          <w:spacing w:val="6"/>
          <w:sz w:val="16"/>
        </w:rPr>
        <w:t xml:space="preserve"> </w:t>
      </w:r>
      <w:r>
        <w:rPr>
          <w:sz w:val="16"/>
        </w:rPr>
        <w:t>for</w:t>
      </w:r>
      <w:r>
        <w:rPr>
          <w:spacing w:val="4"/>
          <w:sz w:val="16"/>
        </w:rPr>
        <w:t xml:space="preserve"> </w:t>
      </w:r>
      <w:r>
        <w:rPr>
          <w:sz w:val="16"/>
        </w:rPr>
        <w:t>development</w:t>
      </w:r>
      <w:r>
        <w:rPr>
          <w:spacing w:val="6"/>
          <w:sz w:val="16"/>
        </w:rPr>
        <w:t xml:space="preserve"> </w:t>
      </w:r>
      <w:r>
        <w:rPr>
          <w:sz w:val="16"/>
        </w:rPr>
        <w:t>of</w:t>
      </w:r>
      <w:r>
        <w:rPr>
          <w:spacing w:val="6"/>
          <w:sz w:val="16"/>
        </w:rPr>
        <w:t xml:space="preserve"> </w:t>
      </w:r>
      <w:r>
        <w:rPr>
          <w:sz w:val="16"/>
        </w:rPr>
        <w:t>affordable</w:t>
      </w:r>
      <w:r>
        <w:rPr>
          <w:spacing w:val="7"/>
          <w:sz w:val="16"/>
        </w:rPr>
        <w:t xml:space="preserve"> </w:t>
      </w:r>
      <w:r>
        <w:rPr>
          <w:sz w:val="16"/>
        </w:rPr>
        <w:t>housing</w:t>
      </w:r>
      <w:r>
        <w:rPr>
          <w:spacing w:val="5"/>
          <w:sz w:val="16"/>
        </w:rPr>
        <w:t xml:space="preserve"> </w:t>
      </w:r>
      <w:r>
        <w:rPr>
          <w:spacing w:val="-2"/>
          <w:sz w:val="16"/>
        </w:rPr>
        <w:t>units.</w:t>
      </w:r>
    </w:p>
    <w:p w14:paraId="1D5B418E" w14:textId="77777777" w:rsidR="00490144" w:rsidRDefault="00490144">
      <w:pPr>
        <w:pStyle w:val="BodyText"/>
        <w:spacing w:before="36"/>
      </w:pPr>
    </w:p>
    <w:p w14:paraId="50EEAEFD" w14:textId="77777777" w:rsidR="00490144" w:rsidRDefault="000D1428">
      <w:pPr>
        <w:pStyle w:val="BodyText"/>
        <w:spacing w:line="280" w:lineRule="auto"/>
        <w:ind w:left="201" w:right="4012"/>
      </w:pPr>
      <w:r>
        <w:rPr>
          <w:b/>
          <w:i/>
        </w:rPr>
        <w:t xml:space="preserve">Recommended Action: </w:t>
      </w:r>
      <w:r>
        <w:t>The Board of Selectmen and The Affordable Housing Committee and/or Trust will study</w:t>
      </w:r>
      <w:r>
        <w:rPr>
          <w:spacing w:val="40"/>
        </w:rPr>
        <w:t xml:space="preserve"> </w:t>
      </w:r>
      <w:r>
        <w:t>municipal land holdings to determine if any are appropriate for affordable housing.</w:t>
      </w:r>
      <w:r>
        <w:rPr>
          <w:spacing w:val="40"/>
        </w:rPr>
        <w:t xml:space="preserve"> </w:t>
      </w:r>
      <w:r>
        <w:t>The town will study the</w:t>
      </w:r>
      <w:r>
        <w:rPr>
          <w:spacing w:val="40"/>
        </w:rPr>
        <w:t xml:space="preserve"> </w:t>
      </w:r>
      <w:r>
        <w:t>potential for re-using structures as the need arises.</w:t>
      </w:r>
      <w:r>
        <w:rPr>
          <w:spacing w:val="40"/>
        </w:rPr>
        <w:t xml:space="preserve"> </w:t>
      </w:r>
      <w:r>
        <w:t>Reusing properties as housing is a strategy that enables the</w:t>
      </w:r>
      <w:r>
        <w:rPr>
          <w:spacing w:val="40"/>
        </w:rPr>
        <w:t xml:space="preserve"> </w:t>
      </w:r>
      <w:r>
        <w:t>community to accommodate growth in established locations instead of on green space and at the same time</w:t>
      </w:r>
      <w:r>
        <w:rPr>
          <w:spacing w:val="40"/>
        </w:rPr>
        <w:t xml:space="preserve"> </w:t>
      </w:r>
      <w:r>
        <w:t>preserve or restore the architectural fabric of the community.</w:t>
      </w:r>
    </w:p>
    <w:p w14:paraId="6FBC07E8" w14:textId="77777777" w:rsidR="00490144" w:rsidRDefault="000D1428">
      <w:pPr>
        <w:pStyle w:val="BodyText"/>
        <w:spacing w:before="122" w:line="280" w:lineRule="auto"/>
        <w:ind w:left="201" w:right="4164"/>
      </w:pPr>
      <w:r>
        <w:t>In the future, whenever the community analyzes property for future municipal uses, affordable housing</w:t>
      </w:r>
      <w:r>
        <w:rPr>
          <w:spacing w:val="40"/>
        </w:rPr>
        <w:t xml:space="preserve"> </w:t>
      </w:r>
      <w:r>
        <w:t>potential will be taken into consideration.</w:t>
      </w:r>
      <w:r>
        <w:rPr>
          <w:spacing w:val="40"/>
        </w:rPr>
        <w:t xml:space="preserve"> </w:t>
      </w:r>
      <w:r>
        <w:t>If any parcel is determined to have potential, land planners or other</w:t>
      </w:r>
      <w:r>
        <w:rPr>
          <w:spacing w:val="40"/>
        </w:rPr>
        <w:t xml:space="preserve"> </w:t>
      </w:r>
      <w:r>
        <w:t>consultants could be hired to conduct a more rigorous analysis of the property.</w:t>
      </w:r>
      <w:r>
        <w:rPr>
          <w:spacing w:val="40"/>
        </w:rPr>
        <w:t xml:space="preserve"> </w:t>
      </w:r>
      <w:r>
        <w:t>If a property is deemed</w:t>
      </w:r>
      <w:r>
        <w:rPr>
          <w:spacing w:val="40"/>
        </w:rPr>
        <w:t xml:space="preserve"> </w:t>
      </w:r>
      <w:r>
        <w:t>appropriate for the construction of affordable housing, the town will work with a not-for-profit developer and</w:t>
      </w:r>
      <w:r>
        <w:rPr>
          <w:spacing w:val="40"/>
        </w:rPr>
        <w:t xml:space="preserve"> </w:t>
      </w:r>
      <w:r>
        <w:t>target the disposition of the property for the specific purpose of creating affordable housing.</w:t>
      </w:r>
      <w:r>
        <w:rPr>
          <w:spacing w:val="40"/>
        </w:rPr>
        <w:t xml:space="preserve"> </w:t>
      </w:r>
      <w:r>
        <w:t>The town will</w:t>
      </w:r>
      <w:r>
        <w:rPr>
          <w:spacing w:val="40"/>
        </w:rPr>
        <w:t xml:space="preserve"> </w:t>
      </w:r>
      <w:r>
        <w:t>retain control over the review process and will structure the deed in su</w:t>
      </w:r>
      <w:r>
        <w:t>ch a way as to protect the community</w:t>
      </w:r>
      <w:r>
        <w:rPr>
          <w:spacing w:val="40"/>
        </w:rPr>
        <w:t xml:space="preserve"> </w:t>
      </w:r>
      <w:r>
        <w:t>and public interest.</w:t>
      </w:r>
    </w:p>
    <w:p w14:paraId="1B8853FB" w14:textId="77777777" w:rsidR="00490144" w:rsidRDefault="000D1428">
      <w:pPr>
        <w:spacing w:before="121"/>
        <w:ind w:left="201"/>
        <w:rPr>
          <w:sz w:val="16"/>
        </w:rPr>
      </w:pPr>
      <w:r>
        <w:rPr>
          <w:b/>
          <w:i/>
          <w:sz w:val="16"/>
        </w:rPr>
        <w:t>Timeframe:</w:t>
      </w:r>
      <w:r>
        <w:rPr>
          <w:b/>
          <w:i/>
          <w:spacing w:val="7"/>
          <w:sz w:val="16"/>
        </w:rPr>
        <w:t xml:space="preserve"> </w:t>
      </w:r>
      <w:r>
        <w:rPr>
          <w:sz w:val="16"/>
        </w:rPr>
        <w:t>Priority</w:t>
      </w:r>
      <w:r>
        <w:rPr>
          <w:spacing w:val="5"/>
          <w:sz w:val="16"/>
        </w:rPr>
        <w:t xml:space="preserve"> </w:t>
      </w:r>
      <w:r>
        <w:rPr>
          <w:spacing w:val="-10"/>
          <w:sz w:val="16"/>
        </w:rPr>
        <w:t>2</w:t>
      </w:r>
    </w:p>
    <w:p w14:paraId="580A9208" w14:textId="77777777" w:rsidR="00490144" w:rsidRDefault="00490144">
      <w:pPr>
        <w:pStyle w:val="BodyText"/>
        <w:spacing w:before="9"/>
      </w:pPr>
    </w:p>
    <w:p w14:paraId="2891328C" w14:textId="77777777" w:rsidR="00490144" w:rsidRDefault="000D1428">
      <w:pPr>
        <w:pStyle w:val="BodyText"/>
        <w:spacing w:line="280" w:lineRule="auto"/>
        <w:ind w:left="201" w:right="4012"/>
      </w:pPr>
      <w:r>
        <w:rPr>
          <w:b/>
          <w:i/>
        </w:rPr>
        <w:t xml:space="preserve">Responsible Entity: </w:t>
      </w:r>
      <w:r>
        <w:t>The Board of Selectmen, Town Administrator Affordable Housing Committee and/or Trust,</w:t>
      </w:r>
      <w:r>
        <w:rPr>
          <w:spacing w:val="40"/>
        </w:rPr>
        <w:t xml:space="preserve"> </w:t>
      </w:r>
      <w:r>
        <w:t>Planning</w:t>
      </w:r>
      <w:r>
        <w:rPr>
          <w:spacing w:val="-9"/>
        </w:rPr>
        <w:t xml:space="preserve"> </w:t>
      </w:r>
      <w:r>
        <w:t>Board</w:t>
      </w:r>
    </w:p>
    <w:p w14:paraId="654CDF14" w14:textId="77777777" w:rsidR="00490144" w:rsidRDefault="00490144">
      <w:pPr>
        <w:spacing w:line="280" w:lineRule="auto"/>
        <w:sectPr w:rsidR="00490144">
          <w:pgSz w:w="12240" w:h="15840"/>
          <w:pgMar w:top="1820" w:right="0" w:bottom="2940" w:left="600" w:header="0" w:footer="2749" w:gutter="0"/>
          <w:cols w:space="720"/>
        </w:sectPr>
      </w:pPr>
    </w:p>
    <w:p w14:paraId="5116E146" w14:textId="77777777" w:rsidR="00490144" w:rsidRDefault="000D1428">
      <w:pPr>
        <w:pStyle w:val="BodyText"/>
      </w:pPr>
      <w:r>
        <w:rPr>
          <w:noProof/>
        </w:rPr>
        <w:lastRenderedPageBreak/>
        <mc:AlternateContent>
          <mc:Choice Requires="wps">
            <w:drawing>
              <wp:anchor distT="0" distB="0" distL="0" distR="0" simplePos="0" relativeHeight="482066432" behindDoc="1" locked="0" layoutInCell="1" allowOverlap="1" wp14:anchorId="7FCF205B" wp14:editId="48194E20">
                <wp:simplePos x="0" y="0"/>
                <wp:positionH relativeFrom="page">
                  <wp:posOffset>5341620</wp:posOffset>
                </wp:positionH>
                <wp:positionV relativeFrom="page">
                  <wp:posOffset>1295780</wp:posOffset>
                </wp:positionV>
                <wp:extent cx="2425065" cy="7461250"/>
                <wp:effectExtent l="0" t="0" r="0" b="0"/>
                <wp:wrapNone/>
                <wp:docPr id="561" name="Graphic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23BEF9EB" id="Graphic 561" o:spid="_x0000_s1026" style="position:absolute;margin-left:420.6pt;margin-top:102.05pt;width:190.95pt;height:587.5pt;z-index:-21250048;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75CD208E" w14:textId="77777777" w:rsidR="00490144" w:rsidRDefault="00490144">
      <w:pPr>
        <w:pStyle w:val="BodyText"/>
      </w:pPr>
    </w:p>
    <w:p w14:paraId="5966D787" w14:textId="77777777" w:rsidR="00490144" w:rsidRDefault="00490144">
      <w:pPr>
        <w:pStyle w:val="BodyText"/>
      </w:pPr>
    </w:p>
    <w:p w14:paraId="59673E44" w14:textId="77777777" w:rsidR="00490144" w:rsidRDefault="00490144">
      <w:pPr>
        <w:pStyle w:val="BodyText"/>
      </w:pPr>
    </w:p>
    <w:p w14:paraId="68CCA9F1" w14:textId="77777777" w:rsidR="00490144" w:rsidRDefault="00490144">
      <w:pPr>
        <w:pStyle w:val="BodyText"/>
      </w:pPr>
    </w:p>
    <w:p w14:paraId="0EA06A54" w14:textId="77777777" w:rsidR="00490144" w:rsidRDefault="00490144">
      <w:pPr>
        <w:pStyle w:val="BodyText"/>
      </w:pPr>
    </w:p>
    <w:p w14:paraId="3B1BE1F2" w14:textId="77777777" w:rsidR="00490144" w:rsidRDefault="00490144">
      <w:pPr>
        <w:pStyle w:val="BodyText"/>
        <w:spacing w:before="155"/>
      </w:pPr>
    </w:p>
    <w:p w14:paraId="37B7DB0E" w14:textId="77777777" w:rsidR="00490144" w:rsidRDefault="000D1428">
      <w:pPr>
        <w:pStyle w:val="Heading5"/>
        <w:spacing w:line="280" w:lineRule="auto"/>
        <w:ind w:right="4012"/>
      </w:pPr>
      <w:r>
        <w:rPr>
          <w:u w:val="single"/>
        </w:rPr>
        <w:t>Strategy 4.3</w:t>
      </w:r>
      <w:r>
        <w:t>: Encourage mixed use development to promote a mix of commercial and affordable units near</w:t>
      </w:r>
      <w:r>
        <w:rPr>
          <w:spacing w:val="40"/>
        </w:rPr>
        <w:t xml:space="preserve"> </w:t>
      </w:r>
      <w:r>
        <w:t>downtown</w:t>
      </w:r>
      <w:r>
        <w:rPr>
          <w:spacing w:val="-5"/>
        </w:rPr>
        <w:t xml:space="preserve"> </w:t>
      </w:r>
      <w:r>
        <w:t>amenities.</w:t>
      </w:r>
    </w:p>
    <w:p w14:paraId="235B6F45" w14:textId="77777777" w:rsidR="00490144" w:rsidRDefault="00490144">
      <w:pPr>
        <w:pStyle w:val="BodyText"/>
        <w:spacing w:before="35"/>
        <w:rPr>
          <w:b/>
          <w:i/>
        </w:rPr>
      </w:pPr>
    </w:p>
    <w:p w14:paraId="05C872FA" w14:textId="77777777" w:rsidR="00490144" w:rsidRDefault="000D1428">
      <w:pPr>
        <w:pStyle w:val="BodyText"/>
        <w:spacing w:line="280" w:lineRule="auto"/>
        <w:ind w:left="201" w:right="4012"/>
      </w:pPr>
      <w:r>
        <w:t>Mixed-use should be facilitated in commercial zones to allow high density residential uses to be integrated with</w:t>
      </w:r>
      <w:r>
        <w:rPr>
          <w:spacing w:val="40"/>
        </w:rPr>
        <w:t xml:space="preserve"> </w:t>
      </w:r>
      <w:r>
        <w:t>commercial uses, pursuant to appropriate design criteria.</w:t>
      </w:r>
      <w:r>
        <w:rPr>
          <w:spacing w:val="40"/>
        </w:rPr>
        <w:t xml:space="preserve"> </w:t>
      </w:r>
      <w:r>
        <w:t>This approach makes for optimal use of commercial</w:t>
      </w:r>
      <w:r>
        <w:rPr>
          <w:spacing w:val="40"/>
        </w:rPr>
        <w:t xml:space="preserve"> </w:t>
      </w:r>
      <w:r>
        <w:t>areas while providing efficient locations for housing units.</w:t>
      </w:r>
    </w:p>
    <w:p w14:paraId="75EF8A2E" w14:textId="77777777" w:rsidR="00490144" w:rsidRDefault="000D1428">
      <w:pPr>
        <w:spacing w:before="1"/>
        <w:ind w:left="201"/>
        <w:rPr>
          <w:sz w:val="16"/>
        </w:rPr>
      </w:pPr>
      <w:r>
        <w:rPr>
          <w:b/>
          <w:i/>
          <w:sz w:val="16"/>
        </w:rPr>
        <w:t>Timeframe:</w:t>
      </w:r>
      <w:r>
        <w:rPr>
          <w:b/>
          <w:i/>
          <w:spacing w:val="7"/>
          <w:sz w:val="16"/>
        </w:rPr>
        <w:t xml:space="preserve"> </w:t>
      </w:r>
      <w:r>
        <w:rPr>
          <w:sz w:val="16"/>
        </w:rPr>
        <w:t>Priority</w:t>
      </w:r>
      <w:r>
        <w:rPr>
          <w:spacing w:val="5"/>
          <w:sz w:val="16"/>
        </w:rPr>
        <w:t xml:space="preserve"> </w:t>
      </w:r>
      <w:r>
        <w:rPr>
          <w:spacing w:val="-10"/>
          <w:sz w:val="16"/>
        </w:rPr>
        <w:t>2</w:t>
      </w:r>
    </w:p>
    <w:p w14:paraId="0194EABF" w14:textId="77777777" w:rsidR="00490144" w:rsidRDefault="000D1428">
      <w:pPr>
        <w:spacing w:before="182"/>
        <w:ind w:left="201"/>
        <w:rPr>
          <w:sz w:val="16"/>
        </w:rPr>
      </w:pPr>
      <w:r>
        <w:rPr>
          <w:noProof/>
        </w:rPr>
        <mc:AlternateContent>
          <mc:Choice Requires="wpg">
            <w:drawing>
              <wp:anchor distT="0" distB="0" distL="0" distR="0" simplePos="0" relativeHeight="482066944" behindDoc="1" locked="0" layoutInCell="1" allowOverlap="1" wp14:anchorId="0DD70043" wp14:editId="0C31CDA1">
                <wp:simplePos x="0" y="0"/>
                <wp:positionH relativeFrom="page">
                  <wp:posOffset>507491</wp:posOffset>
                </wp:positionH>
                <wp:positionV relativeFrom="paragraph">
                  <wp:posOffset>73792</wp:posOffset>
                </wp:positionV>
                <wp:extent cx="4125595" cy="3660140"/>
                <wp:effectExtent l="0" t="0" r="0" b="0"/>
                <wp:wrapNone/>
                <wp:docPr id="562"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5595" cy="3660140"/>
                          <a:chOff x="0" y="0"/>
                          <a:chExt cx="4125595" cy="3660140"/>
                        </a:xfrm>
                      </wpg:grpSpPr>
                      <wps:wsp>
                        <wps:cNvPr id="563" name="Graphic 563"/>
                        <wps:cNvSpPr/>
                        <wps:spPr>
                          <a:xfrm>
                            <a:off x="449745" y="0"/>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wps:wsp>
                        <wps:cNvPr id="564" name="Graphic 564"/>
                        <wps:cNvSpPr/>
                        <wps:spPr>
                          <a:xfrm>
                            <a:off x="0" y="2254224"/>
                            <a:ext cx="4125595" cy="809625"/>
                          </a:xfrm>
                          <a:custGeom>
                            <a:avLst/>
                            <a:gdLst/>
                            <a:ahLst/>
                            <a:cxnLst/>
                            <a:rect l="l" t="t" r="r" b="b"/>
                            <a:pathLst>
                              <a:path w="4125595" h="809625">
                                <a:moveTo>
                                  <a:pt x="4125455" y="781177"/>
                                </a:moveTo>
                                <a:lnTo>
                                  <a:pt x="0" y="781177"/>
                                </a:lnTo>
                                <a:lnTo>
                                  <a:pt x="0" y="809523"/>
                                </a:lnTo>
                                <a:lnTo>
                                  <a:pt x="4125455" y="809523"/>
                                </a:lnTo>
                                <a:lnTo>
                                  <a:pt x="4125455" y="781177"/>
                                </a:lnTo>
                                <a:close/>
                              </a:path>
                              <a:path w="4125595" h="809625">
                                <a:moveTo>
                                  <a:pt x="4125455" y="0"/>
                                </a:moveTo>
                                <a:lnTo>
                                  <a:pt x="0" y="0"/>
                                </a:lnTo>
                                <a:lnTo>
                                  <a:pt x="0" y="28346"/>
                                </a:lnTo>
                                <a:lnTo>
                                  <a:pt x="4125455" y="28346"/>
                                </a:lnTo>
                                <a:lnTo>
                                  <a:pt x="4125455" y="0"/>
                                </a:lnTo>
                                <a:close/>
                              </a:path>
                            </a:pathLst>
                          </a:custGeom>
                          <a:solidFill>
                            <a:srgbClr val="4F81BC"/>
                          </a:solidFill>
                        </wps:spPr>
                        <wps:bodyPr wrap="square" lIns="0" tIns="0" rIns="0" bIns="0" rtlCol="0">
                          <a:prstTxWarp prst="textNoShape">
                            <a:avLst/>
                          </a:prstTxWarp>
                          <a:noAutofit/>
                        </wps:bodyPr>
                      </wps:wsp>
                    </wpg:wgp>
                  </a:graphicData>
                </a:graphic>
              </wp:anchor>
            </w:drawing>
          </mc:Choice>
          <mc:Fallback>
            <w:pict>
              <v:group w14:anchorId="0A5AE80C" id="Group 562" o:spid="_x0000_s1026" style="position:absolute;margin-left:39.95pt;margin-top:5.8pt;width:324.85pt;height:288.2pt;z-index:-21249536;mso-wrap-distance-left:0;mso-wrap-distance-right:0;mso-position-horizontal-relative:page" coordsize="41255,36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">
                <v:shape id="Graphic 563" o:spid="_x0000_s1027" style="position:absolute;left:4497;width:34646;height:36601;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Graphic 564" o:spid="_x0000_s1028" style="position:absolute;top:22542;width:41255;height:8096;visibility:visible;mso-wrap-style:square;v-text-anchor:top" coordsize="4125595,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" path="m4125455,781177l,781177r,28346l4125455,809523r,-28346xem4125455,l,,,28346r4125455,l4125455,xe" fillcolor="#4f81bc" stroked="f">
                  <v:path arrowok="t"/>
                </v:shape>
                <w10:wrap anchorx="page"/>
              </v:group>
            </w:pict>
          </mc:Fallback>
        </mc:AlternateContent>
      </w:r>
      <w:r>
        <w:rPr>
          <w:b/>
          <w:i/>
          <w:sz w:val="16"/>
        </w:rPr>
        <w:t>Responsible</w:t>
      </w:r>
      <w:r>
        <w:rPr>
          <w:b/>
          <w:i/>
          <w:spacing w:val="3"/>
          <w:sz w:val="16"/>
        </w:rPr>
        <w:t xml:space="preserve"> </w:t>
      </w:r>
      <w:r>
        <w:rPr>
          <w:b/>
          <w:i/>
          <w:sz w:val="16"/>
        </w:rPr>
        <w:t>Entities:</w:t>
      </w:r>
      <w:r>
        <w:rPr>
          <w:b/>
          <w:i/>
          <w:spacing w:val="6"/>
          <w:sz w:val="16"/>
        </w:rPr>
        <w:t xml:space="preserve"> </w:t>
      </w:r>
      <w:r>
        <w:rPr>
          <w:sz w:val="16"/>
        </w:rPr>
        <w:t>Board</w:t>
      </w:r>
      <w:r>
        <w:rPr>
          <w:spacing w:val="6"/>
          <w:sz w:val="16"/>
        </w:rPr>
        <w:t xml:space="preserve"> </w:t>
      </w:r>
      <w:r>
        <w:rPr>
          <w:sz w:val="16"/>
        </w:rPr>
        <w:t>of</w:t>
      </w:r>
      <w:r>
        <w:rPr>
          <w:spacing w:val="5"/>
          <w:sz w:val="16"/>
        </w:rPr>
        <w:t xml:space="preserve"> </w:t>
      </w:r>
      <w:r>
        <w:rPr>
          <w:sz w:val="16"/>
        </w:rPr>
        <w:t>Selectmen,</w:t>
      </w:r>
      <w:r>
        <w:rPr>
          <w:spacing w:val="4"/>
          <w:sz w:val="16"/>
        </w:rPr>
        <w:t xml:space="preserve"> </w:t>
      </w:r>
      <w:r>
        <w:rPr>
          <w:sz w:val="16"/>
        </w:rPr>
        <w:t>Town</w:t>
      </w:r>
      <w:r>
        <w:rPr>
          <w:spacing w:val="6"/>
          <w:sz w:val="16"/>
        </w:rPr>
        <w:t xml:space="preserve"> </w:t>
      </w:r>
      <w:r>
        <w:rPr>
          <w:sz w:val="16"/>
        </w:rPr>
        <w:t>Administrator,</w:t>
      </w:r>
      <w:r>
        <w:rPr>
          <w:spacing w:val="6"/>
          <w:sz w:val="16"/>
        </w:rPr>
        <w:t xml:space="preserve"> </w:t>
      </w:r>
      <w:r>
        <w:rPr>
          <w:sz w:val="16"/>
        </w:rPr>
        <w:t>Planning</w:t>
      </w:r>
      <w:r>
        <w:rPr>
          <w:spacing w:val="4"/>
          <w:sz w:val="16"/>
        </w:rPr>
        <w:t xml:space="preserve"> </w:t>
      </w:r>
      <w:r>
        <w:rPr>
          <w:sz w:val="16"/>
        </w:rPr>
        <w:t>Board,</w:t>
      </w:r>
      <w:r>
        <w:rPr>
          <w:spacing w:val="5"/>
          <w:sz w:val="16"/>
        </w:rPr>
        <w:t xml:space="preserve"> </w:t>
      </w:r>
      <w:r>
        <w:rPr>
          <w:sz w:val="16"/>
        </w:rPr>
        <w:t>Zoning</w:t>
      </w:r>
      <w:r>
        <w:rPr>
          <w:spacing w:val="3"/>
          <w:sz w:val="16"/>
        </w:rPr>
        <w:t xml:space="preserve"> </w:t>
      </w:r>
      <w:r>
        <w:rPr>
          <w:sz w:val="16"/>
        </w:rPr>
        <w:t>Board</w:t>
      </w:r>
      <w:r>
        <w:rPr>
          <w:spacing w:val="6"/>
          <w:sz w:val="16"/>
        </w:rPr>
        <w:t xml:space="preserve"> </w:t>
      </w:r>
      <w:r>
        <w:rPr>
          <w:sz w:val="16"/>
        </w:rPr>
        <w:t>of</w:t>
      </w:r>
      <w:r>
        <w:rPr>
          <w:spacing w:val="5"/>
          <w:sz w:val="16"/>
        </w:rPr>
        <w:t xml:space="preserve"> </w:t>
      </w:r>
      <w:r>
        <w:rPr>
          <w:spacing w:val="-2"/>
          <w:sz w:val="16"/>
        </w:rPr>
        <w:t>Appeals.</w:t>
      </w:r>
    </w:p>
    <w:p w14:paraId="48FE4162" w14:textId="77777777" w:rsidR="00490144" w:rsidRDefault="000D1428">
      <w:pPr>
        <w:pStyle w:val="Heading5"/>
        <w:spacing w:before="183"/>
      </w:pPr>
      <w:r>
        <w:rPr>
          <w:u w:val="single"/>
        </w:rPr>
        <w:t>Strategy</w:t>
      </w:r>
      <w:r>
        <w:rPr>
          <w:spacing w:val="4"/>
          <w:u w:val="single"/>
        </w:rPr>
        <w:t xml:space="preserve"> </w:t>
      </w:r>
      <w:r>
        <w:rPr>
          <w:u w:val="single"/>
        </w:rPr>
        <w:t>4.4</w:t>
      </w:r>
      <w:r>
        <w:t>:</w:t>
      </w:r>
      <w:r>
        <w:rPr>
          <w:spacing w:val="6"/>
        </w:rPr>
        <w:t xml:space="preserve"> </w:t>
      </w:r>
      <w:r>
        <w:t>Collaborate</w:t>
      </w:r>
      <w:r>
        <w:rPr>
          <w:spacing w:val="3"/>
        </w:rPr>
        <w:t xml:space="preserve"> </w:t>
      </w:r>
      <w:r>
        <w:t>with</w:t>
      </w:r>
      <w:r>
        <w:rPr>
          <w:spacing w:val="6"/>
        </w:rPr>
        <w:t xml:space="preserve"> </w:t>
      </w:r>
      <w:r>
        <w:t>Housing</w:t>
      </w:r>
      <w:r>
        <w:rPr>
          <w:spacing w:val="8"/>
        </w:rPr>
        <w:t xml:space="preserve"> </w:t>
      </w:r>
      <w:r>
        <w:rPr>
          <w:spacing w:val="-2"/>
        </w:rPr>
        <w:t>Partners.</w:t>
      </w:r>
    </w:p>
    <w:p w14:paraId="5D1F1595" w14:textId="77777777" w:rsidR="00490144" w:rsidRDefault="00490144">
      <w:pPr>
        <w:pStyle w:val="BodyText"/>
        <w:spacing w:before="66"/>
        <w:rPr>
          <w:b/>
          <w:i/>
        </w:rPr>
      </w:pPr>
    </w:p>
    <w:p w14:paraId="0C8BD74A" w14:textId="77777777" w:rsidR="00490144" w:rsidRDefault="000D1428">
      <w:pPr>
        <w:pStyle w:val="BodyText"/>
        <w:spacing w:before="1" w:line="280" w:lineRule="auto"/>
        <w:ind w:left="201" w:right="4116"/>
      </w:pPr>
      <w:r>
        <w:t>The implementation of this Housing Production Plan will likely require the support and assistance from a variety</w:t>
      </w:r>
      <w:r>
        <w:rPr>
          <w:spacing w:val="40"/>
        </w:rPr>
        <w:t xml:space="preserve"> </w:t>
      </w:r>
      <w:r>
        <w:t>of resources.</w:t>
      </w:r>
      <w:r>
        <w:rPr>
          <w:spacing w:val="40"/>
        </w:rPr>
        <w:t xml:space="preserve"> </w:t>
      </w:r>
      <w:r>
        <w:t>The Town of Halifax will establish or strengthen partnerships with housing providers, funding</w:t>
      </w:r>
      <w:r>
        <w:rPr>
          <w:spacing w:val="40"/>
        </w:rPr>
        <w:t xml:space="preserve"> </w:t>
      </w:r>
      <w:r>
        <w:t>agencies and other housing experts to achieve the goals of this Plan.</w:t>
      </w:r>
      <w:r>
        <w:rPr>
          <w:spacing w:val="40"/>
        </w:rPr>
        <w:t xml:space="preserve"> </w:t>
      </w:r>
      <w:r>
        <w:t>Local community housing development</w:t>
      </w:r>
      <w:r>
        <w:rPr>
          <w:spacing w:val="40"/>
        </w:rPr>
        <w:t xml:space="preserve"> </w:t>
      </w:r>
      <w:r>
        <w:t>organizations that the town should reach out to include Housing Solutions for Southeastern Massachusetts,</w:t>
      </w:r>
      <w:r>
        <w:rPr>
          <w:spacing w:val="40"/>
        </w:rPr>
        <w:t xml:space="preserve"> </w:t>
      </w:r>
      <w:r>
        <w:t>NeighborWorks Southern</w:t>
      </w:r>
      <w:r>
        <w:rPr>
          <w:spacing w:val="19"/>
        </w:rPr>
        <w:t xml:space="preserve"> </w:t>
      </w:r>
      <w:r>
        <w:t>Mass and</w:t>
      </w:r>
      <w:r>
        <w:rPr>
          <w:spacing w:val="19"/>
        </w:rPr>
        <w:t xml:space="preserve"> </w:t>
      </w:r>
      <w:r>
        <w:t>South</w:t>
      </w:r>
      <w:r>
        <w:rPr>
          <w:spacing w:val="19"/>
        </w:rPr>
        <w:t xml:space="preserve"> </w:t>
      </w:r>
      <w:r>
        <w:t>Shore Habitat for Humanity.</w:t>
      </w:r>
      <w:r>
        <w:rPr>
          <w:spacing w:val="40"/>
        </w:rPr>
        <w:t xml:space="preserve"> </w:t>
      </w:r>
      <w:r>
        <w:t>These</w:t>
      </w:r>
      <w:r>
        <w:rPr>
          <w:spacing w:val="19"/>
        </w:rPr>
        <w:t xml:space="preserve"> </w:t>
      </w:r>
      <w:r>
        <w:t>organizations can</w:t>
      </w:r>
      <w:r>
        <w:rPr>
          <w:spacing w:val="19"/>
        </w:rPr>
        <w:t xml:space="preserve"> </w:t>
      </w:r>
      <w:r>
        <w:t>provide</w:t>
      </w:r>
      <w:r>
        <w:rPr>
          <w:spacing w:val="40"/>
        </w:rPr>
        <w:t xml:space="preserve"> </w:t>
      </w:r>
      <w:r>
        <w:t>technical</w:t>
      </w:r>
      <w:r>
        <w:rPr>
          <w:spacing w:val="19"/>
        </w:rPr>
        <w:t xml:space="preserve"> </w:t>
      </w:r>
      <w:r>
        <w:t>assistance,</w:t>
      </w:r>
      <w:r>
        <w:rPr>
          <w:spacing w:val="17"/>
        </w:rPr>
        <w:t xml:space="preserve"> </w:t>
      </w:r>
      <w:r>
        <w:t>resources,</w:t>
      </w:r>
      <w:r>
        <w:rPr>
          <w:spacing w:val="17"/>
        </w:rPr>
        <w:t xml:space="preserve"> </w:t>
      </w:r>
      <w:r>
        <w:t>funding and</w:t>
      </w:r>
      <w:r>
        <w:rPr>
          <w:spacing w:val="19"/>
        </w:rPr>
        <w:t xml:space="preserve"> </w:t>
      </w:r>
      <w:r>
        <w:t>development</w:t>
      </w:r>
      <w:r>
        <w:rPr>
          <w:spacing w:val="17"/>
        </w:rPr>
        <w:t xml:space="preserve"> </w:t>
      </w:r>
      <w:r>
        <w:t>services</w:t>
      </w:r>
      <w:r>
        <w:rPr>
          <w:spacing w:val="17"/>
        </w:rPr>
        <w:t xml:space="preserve"> </w:t>
      </w:r>
      <w:r>
        <w:t>to</w:t>
      </w:r>
      <w:r>
        <w:rPr>
          <w:spacing w:val="19"/>
        </w:rPr>
        <w:t xml:space="preserve"> </w:t>
      </w:r>
      <w:r>
        <w:t>help</w:t>
      </w:r>
      <w:r>
        <w:rPr>
          <w:spacing w:val="19"/>
        </w:rPr>
        <w:t xml:space="preserve"> </w:t>
      </w:r>
      <w:r>
        <w:t>the</w:t>
      </w:r>
      <w:r>
        <w:rPr>
          <w:spacing w:val="17"/>
        </w:rPr>
        <w:t xml:space="preserve"> </w:t>
      </w:r>
      <w:r>
        <w:t>Town</w:t>
      </w:r>
      <w:r>
        <w:rPr>
          <w:spacing w:val="19"/>
        </w:rPr>
        <w:t xml:space="preserve"> </w:t>
      </w:r>
      <w:r>
        <w:t>of</w:t>
      </w:r>
      <w:r>
        <w:rPr>
          <w:spacing w:val="19"/>
        </w:rPr>
        <w:t xml:space="preserve"> </w:t>
      </w:r>
      <w:r>
        <w:t>Halifax</w:t>
      </w:r>
      <w:r>
        <w:t xml:space="preserve"> achieve</w:t>
      </w:r>
      <w:r>
        <w:rPr>
          <w:spacing w:val="17"/>
        </w:rPr>
        <w:t xml:space="preserve"> </w:t>
      </w:r>
      <w:r>
        <w:t>its</w:t>
      </w:r>
      <w:r>
        <w:rPr>
          <w:spacing w:val="40"/>
        </w:rPr>
        <w:t xml:space="preserve"> </w:t>
      </w:r>
      <w:r>
        <w:t>housing</w:t>
      </w:r>
      <w:r>
        <w:rPr>
          <w:spacing w:val="-9"/>
        </w:rPr>
        <w:t xml:space="preserve"> </w:t>
      </w:r>
      <w:r>
        <w:t>goals.</w:t>
      </w:r>
    </w:p>
    <w:p w14:paraId="6BCEE368" w14:textId="77777777" w:rsidR="00490144" w:rsidRDefault="00490144">
      <w:pPr>
        <w:pStyle w:val="BodyText"/>
        <w:spacing w:before="38"/>
      </w:pPr>
    </w:p>
    <w:p w14:paraId="7AF70F74" w14:textId="77777777" w:rsidR="00490144" w:rsidRDefault="000D1428">
      <w:pPr>
        <w:ind w:left="201"/>
        <w:rPr>
          <w:sz w:val="16"/>
        </w:rPr>
      </w:pPr>
      <w:r>
        <w:rPr>
          <w:b/>
          <w:i/>
          <w:sz w:val="16"/>
        </w:rPr>
        <w:t>Timeframe:</w:t>
      </w:r>
      <w:r>
        <w:rPr>
          <w:b/>
          <w:i/>
          <w:spacing w:val="7"/>
          <w:sz w:val="16"/>
        </w:rPr>
        <w:t xml:space="preserve"> </w:t>
      </w:r>
      <w:r>
        <w:rPr>
          <w:sz w:val="16"/>
        </w:rPr>
        <w:t>Priority</w:t>
      </w:r>
      <w:r>
        <w:rPr>
          <w:spacing w:val="5"/>
          <w:sz w:val="16"/>
        </w:rPr>
        <w:t xml:space="preserve"> </w:t>
      </w:r>
      <w:r>
        <w:rPr>
          <w:spacing w:val="-10"/>
          <w:sz w:val="16"/>
        </w:rPr>
        <w:t>1</w:t>
      </w:r>
    </w:p>
    <w:p w14:paraId="7318CCF3" w14:textId="77777777" w:rsidR="00490144" w:rsidRDefault="00490144">
      <w:pPr>
        <w:pStyle w:val="BodyText"/>
        <w:rPr>
          <w:sz w:val="17"/>
        </w:rPr>
      </w:pPr>
    </w:p>
    <w:p w14:paraId="197B7134" w14:textId="77777777" w:rsidR="00490144" w:rsidRDefault="00490144">
      <w:pPr>
        <w:pStyle w:val="BodyText"/>
        <w:rPr>
          <w:sz w:val="17"/>
        </w:rPr>
      </w:pPr>
    </w:p>
    <w:p w14:paraId="2FB29329" w14:textId="77777777" w:rsidR="00490144" w:rsidRDefault="00490144">
      <w:pPr>
        <w:pStyle w:val="BodyText"/>
        <w:spacing w:before="154"/>
        <w:rPr>
          <w:sz w:val="17"/>
        </w:rPr>
      </w:pPr>
    </w:p>
    <w:p w14:paraId="70C4595E" w14:textId="77777777" w:rsidR="00490144" w:rsidRDefault="000D1428">
      <w:pPr>
        <w:spacing w:line="288" w:lineRule="auto"/>
        <w:ind w:left="220" w:right="5221"/>
        <w:rPr>
          <w:i/>
          <w:sz w:val="17"/>
        </w:rPr>
      </w:pPr>
      <w:r>
        <w:rPr>
          <w:i/>
          <w:color w:val="4F81BC"/>
          <w:w w:val="105"/>
          <w:sz w:val="17"/>
        </w:rPr>
        <w:t>Goal #5: Promote a diversity of housing options in Halifax to meet the needs of a changing</w:t>
      </w:r>
      <w:r>
        <w:rPr>
          <w:i/>
          <w:color w:val="4F81BC"/>
          <w:spacing w:val="-7"/>
          <w:w w:val="105"/>
          <w:sz w:val="17"/>
        </w:rPr>
        <w:t xml:space="preserve"> </w:t>
      </w:r>
      <w:r>
        <w:rPr>
          <w:i/>
          <w:color w:val="4F81BC"/>
          <w:w w:val="105"/>
          <w:sz w:val="17"/>
        </w:rPr>
        <w:t>and</w:t>
      </w:r>
      <w:r>
        <w:rPr>
          <w:i/>
          <w:color w:val="4F81BC"/>
          <w:spacing w:val="-7"/>
          <w:w w:val="105"/>
          <w:sz w:val="17"/>
        </w:rPr>
        <w:t xml:space="preserve"> </w:t>
      </w:r>
      <w:r>
        <w:rPr>
          <w:i/>
          <w:color w:val="4F81BC"/>
          <w:w w:val="105"/>
          <w:sz w:val="17"/>
        </w:rPr>
        <w:t>aging</w:t>
      </w:r>
      <w:r>
        <w:rPr>
          <w:i/>
          <w:color w:val="4F81BC"/>
          <w:spacing w:val="-7"/>
          <w:w w:val="105"/>
          <w:sz w:val="17"/>
        </w:rPr>
        <w:t xml:space="preserve"> </w:t>
      </w:r>
      <w:r>
        <w:rPr>
          <w:i/>
          <w:color w:val="4F81BC"/>
          <w:w w:val="105"/>
          <w:sz w:val="17"/>
        </w:rPr>
        <w:t>population</w:t>
      </w:r>
      <w:r>
        <w:rPr>
          <w:i/>
          <w:color w:val="4F81BC"/>
          <w:spacing w:val="-7"/>
          <w:w w:val="105"/>
          <w:sz w:val="17"/>
        </w:rPr>
        <w:t xml:space="preserve"> </w:t>
      </w:r>
      <w:r>
        <w:rPr>
          <w:i/>
          <w:color w:val="4F81BC"/>
          <w:w w:val="105"/>
          <w:sz w:val="17"/>
        </w:rPr>
        <w:t>and</w:t>
      </w:r>
      <w:r>
        <w:rPr>
          <w:i/>
          <w:color w:val="4F81BC"/>
          <w:spacing w:val="-7"/>
          <w:w w:val="105"/>
          <w:sz w:val="17"/>
        </w:rPr>
        <w:t xml:space="preserve"> </w:t>
      </w:r>
      <w:r>
        <w:rPr>
          <w:i/>
          <w:color w:val="4F81BC"/>
          <w:w w:val="105"/>
          <w:sz w:val="17"/>
        </w:rPr>
        <w:t>promote</w:t>
      </w:r>
      <w:r>
        <w:rPr>
          <w:i/>
          <w:color w:val="4F81BC"/>
          <w:spacing w:val="-8"/>
          <w:w w:val="105"/>
          <w:sz w:val="17"/>
        </w:rPr>
        <w:t xml:space="preserve"> </w:t>
      </w:r>
      <w:r>
        <w:rPr>
          <w:i/>
          <w:color w:val="4F81BC"/>
          <w:w w:val="105"/>
          <w:sz w:val="17"/>
        </w:rPr>
        <w:t>a</w:t>
      </w:r>
      <w:r>
        <w:rPr>
          <w:i/>
          <w:color w:val="4F81BC"/>
          <w:spacing w:val="-7"/>
          <w:w w:val="105"/>
          <w:sz w:val="17"/>
        </w:rPr>
        <w:t xml:space="preserve"> </w:t>
      </w:r>
      <w:r>
        <w:rPr>
          <w:i/>
          <w:color w:val="4F81BC"/>
          <w:w w:val="105"/>
          <w:sz w:val="17"/>
        </w:rPr>
        <w:t>socio-economically</w:t>
      </w:r>
      <w:r>
        <w:rPr>
          <w:i/>
          <w:color w:val="4F81BC"/>
          <w:spacing w:val="-8"/>
          <w:w w:val="105"/>
          <w:sz w:val="17"/>
        </w:rPr>
        <w:t xml:space="preserve"> </w:t>
      </w:r>
      <w:r>
        <w:rPr>
          <w:i/>
          <w:color w:val="4F81BC"/>
          <w:w w:val="105"/>
          <w:sz w:val="17"/>
        </w:rPr>
        <w:t>diverse</w:t>
      </w:r>
      <w:r>
        <w:rPr>
          <w:i/>
          <w:color w:val="4F81BC"/>
          <w:spacing w:val="-6"/>
          <w:w w:val="105"/>
          <w:sz w:val="17"/>
        </w:rPr>
        <w:t xml:space="preserve"> </w:t>
      </w:r>
      <w:r>
        <w:rPr>
          <w:i/>
          <w:color w:val="4F81BC"/>
          <w:w w:val="105"/>
          <w:sz w:val="17"/>
        </w:rPr>
        <w:t>population, including constructing new units and preserving existing dwellings.</w:t>
      </w:r>
    </w:p>
    <w:p w14:paraId="37A5644F" w14:textId="77777777" w:rsidR="00490144" w:rsidRDefault="00490144">
      <w:pPr>
        <w:pStyle w:val="BodyText"/>
        <w:rPr>
          <w:i/>
        </w:rPr>
      </w:pPr>
    </w:p>
    <w:p w14:paraId="5F05F999" w14:textId="77777777" w:rsidR="00490144" w:rsidRDefault="00490144">
      <w:pPr>
        <w:pStyle w:val="BodyText"/>
        <w:spacing w:before="148"/>
        <w:rPr>
          <w:i/>
        </w:rPr>
      </w:pPr>
    </w:p>
    <w:p w14:paraId="034546B1" w14:textId="77777777" w:rsidR="00490144" w:rsidRDefault="000D1428">
      <w:pPr>
        <w:pStyle w:val="Heading5"/>
        <w:spacing w:line="283" w:lineRule="auto"/>
        <w:ind w:right="4012"/>
        <w:rPr>
          <w:i w:val="0"/>
        </w:rPr>
      </w:pPr>
      <w:r>
        <w:rPr>
          <w:u w:val="single"/>
        </w:rPr>
        <w:t xml:space="preserve">Strategy 5.1: </w:t>
      </w:r>
      <w:r>
        <w:t>Support aging in the community through increased multi-generational housing options, and</w:t>
      </w:r>
      <w:r>
        <w:rPr>
          <w:spacing w:val="40"/>
        </w:rPr>
        <w:t xml:space="preserve"> </w:t>
      </w:r>
      <w:r>
        <w:t>progressive senior facilities</w:t>
      </w:r>
      <w:r>
        <w:rPr>
          <w:i w:val="0"/>
        </w:rPr>
        <w:t>.</w:t>
      </w:r>
    </w:p>
    <w:p w14:paraId="13B59B31" w14:textId="77777777" w:rsidR="00490144" w:rsidRDefault="000D1428">
      <w:pPr>
        <w:pStyle w:val="ListParagraph"/>
        <w:numPr>
          <w:ilvl w:val="0"/>
          <w:numId w:val="25"/>
        </w:numPr>
        <w:tabs>
          <w:tab w:val="left" w:pos="735"/>
        </w:tabs>
        <w:spacing w:before="147" w:line="264" w:lineRule="auto"/>
        <w:ind w:right="4382"/>
        <w:rPr>
          <w:sz w:val="16"/>
        </w:rPr>
      </w:pPr>
      <w:r>
        <w:rPr>
          <w:sz w:val="16"/>
        </w:rPr>
        <w:t>Maximize existing community resources to enable seniors to continue living in the housing of their</w:t>
      </w:r>
      <w:r>
        <w:rPr>
          <w:spacing w:val="40"/>
          <w:sz w:val="16"/>
        </w:rPr>
        <w:t xml:space="preserve"> </w:t>
      </w:r>
      <w:r>
        <w:rPr>
          <w:sz w:val="16"/>
        </w:rPr>
        <w:t>choice, and provide education about a range of housing options.</w:t>
      </w:r>
    </w:p>
    <w:p w14:paraId="390F64B2" w14:textId="77777777" w:rsidR="00490144" w:rsidRDefault="000D1428">
      <w:pPr>
        <w:pStyle w:val="ListParagraph"/>
        <w:numPr>
          <w:ilvl w:val="0"/>
          <w:numId w:val="25"/>
        </w:numPr>
        <w:tabs>
          <w:tab w:val="left" w:pos="735"/>
        </w:tabs>
        <w:spacing w:line="261" w:lineRule="auto"/>
        <w:ind w:right="4484"/>
        <w:rPr>
          <w:sz w:val="16"/>
        </w:rPr>
      </w:pPr>
      <w:r>
        <w:rPr>
          <w:sz w:val="16"/>
        </w:rPr>
        <w:t>Provide multi-generational community housing opportunities that give priority to local residents,</w:t>
      </w:r>
      <w:r>
        <w:rPr>
          <w:spacing w:val="40"/>
          <w:sz w:val="16"/>
        </w:rPr>
        <w:t xml:space="preserve"> </w:t>
      </w:r>
      <w:r>
        <w:rPr>
          <w:sz w:val="16"/>
        </w:rPr>
        <w:t>veterans, town employees, and families of students enrolled in the town public schools.</w:t>
      </w:r>
    </w:p>
    <w:p w14:paraId="1E96CC7E" w14:textId="77777777" w:rsidR="00490144" w:rsidRDefault="000D1428">
      <w:pPr>
        <w:spacing w:before="122"/>
        <w:ind w:left="201"/>
        <w:rPr>
          <w:sz w:val="16"/>
        </w:rPr>
      </w:pPr>
      <w:r>
        <w:rPr>
          <w:b/>
          <w:i/>
          <w:sz w:val="16"/>
        </w:rPr>
        <w:t>Timeframe:</w:t>
      </w:r>
      <w:r>
        <w:rPr>
          <w:b/>
          <w:i/>
          <w:spacing w:val="6"/>
          <w:sz w:val="16"/>
        </w:rPr>
        <w:t xml:space="preserve"> </w:t>
      </w:r>
      <w:r>
        <w:rPr>
          <w:sz w:val="16"/>
        </w:rPr>
        <w:t>Priority</w:t>
      </w:r>
      <w:r>
        <w:rPr>
          <w:spacing w:val="7"/>
          <w:sz w:val="16"/>
        </w:rPr>
        <w:t xml:space="preserve"> </w:t>
      </w:r>
      <w:r>
        <w:rPr>
          <w:spacing w:val="-10"/>
          <w:sz w:val="16"/>
        </w:rPr>
        <w:t>2</w:t>
      </w:r>
    </w:p>
    <w:p w14:paraId="1A2FD0B9" w14:textId="77777777" w:rsidR="00490144" w:rsidRDefault="00490144">
      <w:pPr>
        <w:pStyle w:val="BodyText"/>
        <w:spacing w:before="8"/>
      </w:pPr>
    </w:p>
    <w:p w14:paraId="3766FF9B" w14:textId="77777777" w:rsidR="00490144" w:rsidRDefault="000D1428">
      <w:pPr>
        <w:ind w:left="201"/>
        <w:rPr>
          <w:sz w:val="16"/>
        </w:rPr>
      </w:pPr>
      <w:r>
        <w:rPr>
          <w:b/>
          <w:i/>
          <w:sz w:val="16"/>
        </w:rPr>
        <w:t>Responsible</w:t>
      </w:r>
      <w:r>
        <w:rPr>
          <w:b/>
          <w:i/>
          <w:spacing w:val="3"/>
          <w:sz w:val="16"/>
        </w:rPr>
        <w:t xml:space="preserve"> </w:t>
      </w:r>
      <w:r>
        <w:rPr>
          <w:b/>
          <w:i/>
          <w:sz w:val="16"/>
        </w:rPr>
        <w:t>Entities:</w:t>
      </w:r>
      <w:r>
        <w:rPr>
          <w:b/>
          <w:i/>
          <w:spacing w:val="8"/>
          <w:sz w:val="16"/>
        </w:rPr>
        <w:t xml:space="preserve"> </w:t>
      </w:r>
      <w:r>
        <w:rPr>
          <w:sz w:val="16"/>
        </w:rPr>
        <w:t>The</w:t>
      </w:r>
      <w:r>
        <w:rPr>
          <w:spacing w:val="4"/>
          <w:sz w:val="16"/>
        </w:rPr>
        <w:t xml:space="preserve"> </w:t>
      </w:r>
      <w:r>
        <w:rPr>
          <w:sz w:val="16"/>
        </w:rPr>
        <w:t>Board</w:t>
      </w:r>
      <w:r>
        <w:rPr>
          <w:spacing w:val="7"/>
          <w:sz w:val="16"/>
        </w:rPr>
        <w:t xml:space="preserve"> </w:t>
      </w:r>
      <w:r>
        <w:rPr>
          <w:sz w:val="16"/>
        </w:rPr>
        <w:t>of</w:t>
      </w:r>
      <w:r>
        <w:rPr>
          <w:spacing w:val="5"/>
          <w:sz w:val="16"/>
        </w:rPr>
        <w:t xml:space="preserve"> </w:t>
      </w:r>
      <w:r>
        <w:rPr>
          <w:sz w:val="16"/>
        </w:rPr>
        <w:t>Selectmen</w:t>
      </w:r>
      <w:r>
        <w:rPr>
          <w:spacing w:val="6"/>
          <w:sz w:val="16"/>
        </w:rPr>
        <w:t xml:space="preserve"> </w:t>
      </w:r>
      <w:r>
        <w:rPr>
          <w:sz w:val="16"/>
        </w:rPr>
        <w:t>and</w:t>
      </w:r>
      <w:r>
        <w:rPr>
          <w:spacing w:val="6"/>
          <w:sz w:val="16"/>
        </w:rPr>
        <w:t xml:space="preserve"> </w:t>
      </w:r>
      <w:r>
        <w:rPr>
          <w:sz w:val="16"/>
        </w:rPr>
        <w:t>The</w:t>
      </w:r>
      <w:r>
        <w:rPr>
          <w:spacing w:val="6"/>
          <w:sz w:val="16"/>
        </w:rPr>
        <w:t xml:space="preserve"> </w:t>
      </w:r>
      <w:r>
        <w:rPr>
          <w:sz w:val="16"/>
        </w:rPr>
        <w:t>Affordable</w:t>
      </w:r>
      <w:r>
        <w:rPr>
          <w:spacing w:val="5"/>
          <w:sz w:val="16"/>
        </w:rPr>
        <w:t xml:space="preserve"> </w:t>
      </w:r>
      <w:r>
        <w:rPr>
          <w:sz w:val="16"/>
        </w:rPr>
        <w:t>Housing</w:t>
      </w:r>
      <w:r>
        <w:rPr>
          <w:spacing w:val="5"/>
          <w:sz w:val="16"/>
        </w:rPr>
        <w:t xml:space="preserve"> </w:t>
      </w:r>
      <w:r>
        <w:rPr>
          <w:sz w:val="16"/>
        </w:rPr>
        <w:t>Committee</w:t>
      </w:r>
      <w:r>
        <w:rPr>
          <w:spacing w:val="5"/>
          <w:sz w:val="16"/>
        </w:rPr>
        <w:t xml:space="preserve"> </w:t>
      </w:r>
      <w:r>
        <w:rPr>
          <w:sz w:val="16"/>
        </w:rPr>
        <w:t>and/or</w:t>
      </w:r>
      <w:r>
        <w:rPr>
          <w:spacing w:val="5"/>
          <w:sz w:val="16"/>
        </w:rPr>
        <w:t xml:space="preserve"> </w:t>
      </w:r>
      <w:r>
        <w:rPr>
          <w:spacing w:val="-2"/>
          <w:sz w:val="16"/>
        </w:rPr>
        <w:t>Trust.</w:t>
      </w:r>
    </w:p>
    <w:p w14:paraId="0568B235" w14:textId="77777777" w:rsidR="00490144" w:rsidRDefault="00490144">
      <w:pPr>
        <w:rPr>
          <w:sz w:val="16"/>
        </w:rPr>
        <w:sectPr w:rsidR="00490144">
          <w:pgSz w:w="12240" w:h="15840"/>
          <w:pgMar w:top="1820" w:right="0" w:bottom="2940" w:left="600" w:header="0" w:footer="2749" w:gutter="0"/>
          <w:cols w:space="720"/>
        </w:sectPr>
      </w:pPr>
    </w:p>
    <w:p w14:paraId="1C894704" w14:textId="77777777" w:rsidR="00490144" w:rsidRDefault="000D1428">
      <w:pPr>
        <w:pStyle w:val="BodyText"/>
      </w:pPr>
      <w:r>
        <w:rPr>
          <w:noProof/>
        </w:rPr>
        <w:lastRenderedPageBreak/>
        <mc:AlternateContent>
          <mc:Choice Requires="wps">
            <w:drawing>
              <wp:anchor distT="0" distB="0" distL="0" distR="0" simplePos="0" relativeHeight="482067456" behindDoc="1" locked="0" layoutInCell="1" allowOverlap="1" wp14:anchorId="6DAA514F" wp14:editId="39FE29E7">
                <wp:simplePos x="0" y="0"/>
                <wp:positionH relativeFrom="page">
                  <wp:posOffset>5341620</wp:posOffset>
                </wp:positionH>
                <wp:positionV relativeFrom="page">
                  <wp:posOffset>1295780</wp:posOffset>
                </wp:positionV>
                <wp:extent cx="2425065" cy="7461250"/>
                <wp:effectExtent l="0" t="0" r="0" b="0"/>
                <wp:wrapNone/>
                <wp:docPr id="565" name="Graphic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5CDFE307" id="Graphic 565" o:spid="_x0000_s1026" style="position:absolute;margin-left:420.6pt;margin-top:102.05pt;width:190.95pt;height:587.5pt;z-index:-21249024;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59761AED" w14:textId="77777777" w:rsidR="00490144" w:rsidRDefault="00490144">
      <w:pPr>
        <w:pStyle w:val="BodyText"/>
      </w:pPr>
    </w:p>
    <w:p w14:paraId="22F3D1F6" w14:textId="77777777" w:rsidR="00490144" w:rsidRDefault="00490144">
      <w:pPr>
        <w:pStyle w:val="BodyText"/>
      </w:pPr>
    </w:p>
    <w:p w14:paraId="7ECA985D" w14:textId="77777777" w:rsidR="00490144" w:rsidRDefault="00490144">
      <w:pPr>
        <w:pStyle w:val="BodyText"/>
      </w:pPr>
    </w:p>
    <w:p w14:paraId="3D442B5C" w14:textId="77777777" w:rsidR="00490144" w:rsidRDefault="00490144">
      <w:pPr>
        <w:pStyle w:val="BodyText"/>
      </w:pPr>
    </w:p>
    <w:p w14:paraId="7B4040C2" w14:textId="77777777" w:rsidR="00490144" w:rsidRDefault="00490144">
      <w:pPr>
        <w:pStyle w:val="BodyText"/>
        <w:spacing w:before="120"/>
      </w:pPr>
    </w:p>
    <w:p w14:paraId="6B015899" w14:textId="77777777" w:rsidR="00490144" w:rsidRDefault="000D1428">
      <w:pPr>
        <w:pStyle w:val="Heading5"/>
        <w:spacing w:line="283" w:lineRule="auto"/>
        <w:ind w:right="4012"/>
      </w:pPr>
      <w:r>
        <w:rPr>
          <w:u w:val="single"/>
        </w:rPr>
        <w:t>Strategy 5.2</w:t>
      </w:r>
      <w:r>
        <w:t>: Distribute and diversify new production and insure that new housing creation is harmonious with</w:t>
      </w:r>
      <w:r>
        <w:rPr>
          <w:spacing w:val="40"/>
        </w:rPr>
        <w:t xml:space="preserve"> </w:t>
      </w:r>
      <w:r>
        <w:t>the rural character of Halifax.</w:t>
      </w:r>
    </w:p>
    <w:p w14:paraId="2DB0C4D1" w14:textId="77777777" w:rsidR="00490144" w:rsidRDefault="00490144">
      <w:pPr>
        <w:pStyle w:val="BodyText"/>
        <w:spacing w:before="32"/>
        <w:rPr>
          <w:b/>
          <w:i/>
        </w:rPr>
      </w:pPr>
    </w:p>
    <w:p w14:paraId="717B5AAB" w14:textId="77777777" w:rsidR="00490144" w:rsidRDefault="000D1428">
      <w:pPr>
        <w:pStyle w:val="ListParagraph"/>
        <w:numPr>
          <w:ilvl w:val="0"/>
          <w:numId w:val="25"/>
        </w:numPr>
        <w:tabs>
          <w:tab w:val="left" w:pos="735"/>
        </w:tabs>
        <w:spacing w:line="280" w:lineRule="auto"/>
        <w:ind w:right="4407"/>
        <w:rPr>
          <w:sz w:val="16"/>
        </w:rPr>
      </w:pPr>
      <w:r>
        <w:rPr>
          <w:sz w:val="16"/>
        </w:rPr>
        <w:t>Spread new affordable housing development geographically throughout town to avoid substantial</w:t>
      </w:r>
      <w:r>
        <w:rPr>
          <w:spacing w:val="40"/>
          <w:sz w:val="16"/>
        </w:rPr>
        <w:t xml:space="preserve"> </w:t>
      </w:r>
      <w:r>
        <w:rPr>
          <w:sz w:val="16"/>
        </w:rPr>
        <w:t>impacts in any one residential neighborhood.</w:t>
      </w:r>
    </w:p>
    <w:p w14:paraId="24523CAC" w14:textId="77777777" w:rsidR="00490144" w:rsidRDefault="000D1428">
      <w:pPr>
        <w:pStyle w:val="ListParagraph"/>
        <w:numPr>
          <w:ilvl w:val="0"/>
          <w:numId w:val="25"/>
        </w:numPr>
        <w:tabs>
          <w:tab w:val="left" w:pos="734"/>
        </w:tabs>
        <w:spacing w:before="1"/>
        <w:ind w:left="734" w:hanging="266"/>
        <w:rPr>
          <w:sz w:val="16"/>
        </w:rPr>
      </w:pPr>
      <w:r>
        <w:rPr>
          <w:sz w:val="16"/>
        </w:rPr>
        <w:t>Create</w:t>
      </w:r>
      <w:r>
        <w:rPr>
          <w:spacing w:val="6"/>
          <w:sz w:val="16"/>
        </w:rPr>
        <w:t xml:space="preserve"> </w:t>
      </w:r>
      <w:r>
        <w:rPr>
          <w:sz w:val="16"/>
        </w:rPr>
        <w:t>housing</w:t>
      </w:r>
      <w:r>
        <w:rPr>
          <w:spacing w:val="3"/>
          <w:sz w:val="16"/>
        </w:rPr>
        <w:t xml:space="preserve"> </w:t>
      </w:r>
      <w:r>
        <w:rPr>
          <w:sz w:val="16"/>
        </w:rPr>
        <w:t>in</w:t>
      </w:r>
      <w:r>
        <w:rPr>
          <w:spacing w:val="6"/>
          <w:sz w:val="16"/>
        </w:rPr>
        <w:t xml:space="preserve"> </w:t>
      </w:r>
      <w:r>
        <w:rPr>
          <w:sz w:val="16"/>
        </w:rPr>
        <w:t>neighborhoods</w:t>
      </w:r>
      <w:r>
        <w:rPr>
          <w:spacing w:val="5"/>
          <w:sz w:val="16"/>
        </w:rPr>
        <w:t xml:space="preserve"> </w:t>
      </w:r>
      <w:r>
        <w:rPr>
          <w:sz w:val="16"/>
        </w:rPr>
        <w:t>that</w:t>
      </w:r>
      <w:r>
        <w:rPr>
          <w:spacing w:val="5"/>
          <w:sz w:val="16"/>
        </w:rPr>
        <w:t xml:space="preserve"> </w:t>
      </w:r>
      <w:r>
        <w:rPr>
          <w:sz w:val="16"/>
        </w:rPr>
        <w:t>currently</w:t>
      </w:r>
      <w:r>
        <w:rPr>
          <w:spacing w:val="5"/>
          <w:sz w:val="16"/>
        </w:rPr>
        <w:t xml:space="preserve"> </w:t>
      </w:r>
      <w:r>
        <w:rPr>
          <w:sz w:val="16"/>
        </w:rPr>
        <w:t>have</w:t>
      </w:r>
      <w:r>
        <w:rPr>
          <w:spacing w:val="3"/>
          <w:sz w:val="16"/>
        </w:rPr>
        <w:t xml:space="preserve"> </w:t>
      </w:r>
      <w:r>
        <w:rPr>
          <w:sz w:val="16"/>
        </w:rPr>
        <w:t>little</w:t>
      </w:r>
      <w:r>
        <w:rPr>
          <w:spacing w:val="5"/>
          <w:sz w:val="16"/>
        </w:rPr>
        <w:t xml:space="preserve"> </w:t>
      </w:r>
      <w:r>
        <w:rPr>
          <w:sz w:val="16"/>
        </w:rPr>
        <w:t>or</w:t>
      </w:r>
      <w:r>
        <w:rPr>
          <w:spacing w:val="4"/>
          <w:sz w:val="16"/>
        </w:rPr>
        <w:t xml:space="preserve"> </w:t>
      </w:r>
      <w:r>
        <w:rPr>
          <w:sz w:val="16"/>
        </w:rPr>
        <w:t>no</w:t>
      </w:r>
      <w:r>
        <w:rPr>
          <w:spacing w:val="7"/>
          <w:sz w:val="16"/>
        </w:rPr>
        <w:t xml:space="preserve"> </w:t>
      </w:r>
      <w:r>
        <w:rPr>
          <w:sz w:val="16"/>
        </w:rPr>
        <w:t>affordable</w:t>
      </w:r>
      <w:r>
        <w:rPr>
          <w:spacing w:val="4"/>
          <w:sz w:val="16"/>
        </w:rPr>
        <w:t xml:space="preserve"> </w:t>
      </w:r>
      <w:r>
        <w:rPr>
          <w:spacing w:val="-2"/>
          <w:sz w:val="16"/>
        </w:rPr>
        <w:t>housing.</w:t>
      </w:r>
    </w:p>
    <w:p w14:paraId="01EE515A" w14:textId="77777777" w:rsidR="00490144" w:rsidRDefault="000D1428">
      <w:pPr>
        <w:pStyle w:val="ListParagraph"/>
        <w:numPr>
          <w:ilvl w:val="0"/>
          <w:numId w:val="25"/>
        </w:numPr>
        <w:tabs>
          <w:tab w:val="left" w:pos="735"/>
        </w:tabs>
        <w:spacing w:before="34" w:line="280" w:lineRule="auto"/>
        <w:ind w:right="4308"/>
        <w:rPr>
          <w:sz w:val="16"/>
        </w:rPr>
      </w:pPr>
      <w:r>
        <w:rPr>
          <w:noProof/>
        </w:rPr>
        <mc:AlternateContent>
          <mc:Choice Requires="wps">
            <w:drawing>
              <wp:anchor distT="0" distB="0" distL="0" distR="0" simplePos="0" relativeHeight="482067968" behindDoc="1" locked="0" layoutInCell="1" allowOverlap="1" wp14:anchorId="669A5377" wp14:editId="4980E02F">
                <wp:simplePos x="0" y="0"/>
                <wp:positionH relativeFrom="page">
                  <wp:posOffset>957237</wp:posOffset>
                </wp:positionH>
                <wp:positionV relativeFrom="paragraph">
                  <wp:posOffset>353682</wp:posOffset>
                </wp:positionV>
                <wp:extent cx="3464560" cy="3660140"/>
                <wp:effectExtent l="0" t="0" r="0" b="0"/>
                <wp:wrapNone/>
                <wp:docPr id="566" name="Graphic 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1A821445" id="Graphic 566" o:spid="_x0000_s1026" style="position:absolute;margin-left:75.35pt;margin-top:27.85pt;width:272.8pt;height:288.2pt;z-index:-21248512;visibility:visible;mso-wrap-style:square;mso-wrap-distance-left:0;mso-wrap-distance-top:0;mso-wrap-distance-right:0;mso-wrap-distance-bottom:0;mso-position-horizontal:absolute;mso-position-horizontal-relative:page;mso-position-vertical:absolute;mso-position-vertical-relative:text;v-text-anchor:top" coordsize="3464560,366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w10:wrap anchorx="page"/>
              </v:shape>
            </w:pict>
          </mc:Fallback>
        </mc:AlternateContent>
      </w:r>
      <w:r>
        <w:rPr>
          <w:sz w:val="16"/>
        </w:rPr>
        <w:t>Develop project alternatives in recognition of a range of housing needs in town including rental and</w:t>
      </w:r>
      <w:r>
        <w:rPr>
          <w:spacing w:val="40"/>
          <w:sz w:val="16"/>
        </w:rPr>
        <w:t xml:space="preserve"> </w:t>
      </w:r>
      <w:r>
        <w:rPr>
          <w:sz w:val="16"/>
        </w:rPr>
        <w:t>homeownership options as well as housing for seniors, veterans, families, and individuals with</w:t>
      </w:r>
      <w:r>
        <w:rPr>
          <w:spacing w:val="40"/>
          <w:sz w:val="16"/>
        </w:rPr>
        <w:t xml:space="preserve"> </w:t>
      </w:r>
      <w:r>
        <w:rPr>
          <w:spacing w:val="-2"/>
          <w:sz w:val="16"/>
        </w:rPr>
        <w:t>disabilities.</w:t>
      </w:r>
    </w:p>
    <w:p w14:paraId="2EB3AC62" w14:textId="77777777" w:rsidR="00490144" w:rsidRDefault="000D1428">
      <w:pPr>
        <w:pStyle w:val="ListParagraph"/>
        <w:numPr>
          <w:ilvl w:val="0"/>
          <w:numId w:val="25"/>
        </w:numPr>
        <w:tabs>
          <w:tab w:val="left" w:pos="734"/>
        </w:tabs>
        <w:spacing w:before="3"/>
        <w:ind w:left="734" w:hanging="266"/>
        <w:rPr>
          <w:sz w:val="16"/>
        </w:rPr>
      </w:pPr>
      <w:r>
        <w:rPr>
          <w:sz w:val="16"/>
        </w:rPr>
        <w:t>Help</w:t>
      </w:r>
      <w:r>
        <w:rPr>
          <w:spacing w:val="6"/>
          <w:sz w:val="16"/>
        </w:rPr>
        <w:t xml:space="preserve"> </w:t>
      </w:r>
      <w:r>
        <w:rPr>
          <w:sz w:val="16"/>
        </w:rPr>
        <w:t>eligible</w:t>
      </w:r>
      <w:r>
        <w:rPr>
          <w:spacing w:val="5"/>
          <w:sz w:val="16"/>
        </w:rPr>
        <w:t xml:space="preserve"> </w:t>
      </w:r>
      <w:r>
        <w:rPr>
          <w:sz w:val="16"/>
        </w:rPr>
        <w:t>homeowners</w:t>
      </w:r>
      <w:r>
        <w:rPr>
          <w:spacing w:val="6"/>
          <w:sz w:val="16"/>
        </w:rPr>
        <w:t xml:space="preserve"> </w:t>
      </w:r>
      <w:r>
        <w:rPr>
          <w:sz w:val="16"/>
        </w:rPr>
        <w:t>and</w:t>
      </w:r>
      <w:r>
        <w:rPr>
          <w:spacing w:val="6"/>
          <w:sz w:val="16"/>
        </w:rPr>
        <w:t xml:space="preserve"> </w:t>
      </w:r>
      <w:r>
        <w:rPr>
          <w:sz w:val="16"/>
        </w:rPr>
        <w:t>home</w:t>
      </w:r>
      <w:r>
        <w:rPr>
          <w:spacing w:val="6"/>
          <w:sz w:val="16"/>
        </w:rPr>
        <w:t xml:space="preserve"> </w:t>
      </w:r>
      <w:r>
        <w:rPr>
          <w:sz w:val="16"/>
        </w:rPr>
        <w:t>buyers</w:t>
      </w:r>
      <w:r>
        <w:rPr>
          <w:spacing w:val="5"/>
          <w:sz w:val="16"/>
        </w:rPr>
        <w:t xml:space="preserve"> </w:t>
      </w:r>
      <w:r>
        <w:rPr>
          <w:sz w:val="16"/>
        </w:rPr>
        <w:t>access</w:t>
      </w:r>
      <w:r>
        <w:rPr>
          <w:spacing w:val="6"/>
          <w:sz w:val="16"/>
        </w:rPr>
        <w:t xml:space="preserve"> </w:t>
      </w:r>
      <w:r>
        <w:rPr>
          <w:sz w:val="16"/>
        </w:rPr>
        <w:t>housing</w:t>
      </w:r>
      <w:r>
        <w:rPr>
          <w:spacing w:val="4"/>
          <w:sz w:val="16"/>
        </w:rPr>
        <w:t xml:space="preserve"> </w:t>
      </w:r>
      <w:r>
        <w:rPr>
          <w:spacing w:val="-2"/>
          <w:sz w:val="16"/>
        </w:rPr>
        <w:t>assistance.</w:t>
      </w:r>
    </w:p>
    <w:p w14:paraId="3DE8F868" w14:textId="77777777" w:rsidR="00490144" w:rsidRDefault="000D1428">
      <w:pPr>
        <w:pStyle w:val="ListParagraph"/>
        <w:numPr>
          <w:ilvl w:val="1"/>
          <w:numId w:val="25"/>
        </w:numPr>
        <w:tabs>
          <w:tab w:val="left" w:pos="1269"/>
        </w:tabs>
        <w:spacing w:before="32" w:line="280" w:lineRule="auto"/>
        <w:ind w:right="3970"/>
        <w:rPr>
          <w:sz w:val="16"/>
        </w:rPr>
      </w:pPr>
      <w:r>
        <w:rPr>
          <w:sz w:val="16"/>
        </w:rPr>
        <w:t>Encourage the creation of workforce-housing units that are affordable to middle income</w:t>
      </w:r>
      <w:r>
        <w:rPr>
          <w:spacing w:val="40"/>
          <w:sz w:val="16"/>
        </w:rPr>
        <w:t xml:space="preserve"> </w:t>
      </w:r>
      <w:r>
        <w:rPr>
          <w:sz w:val="16"/>
        </w:rPr>
        <w:t>households making between 80% and 120% of AMI. Workforce households, both local municipal</w:t>
      </w:r>
      <w:r>
        <w:rPr>
          <w:spacing w:val="40"/>
          <w:sz w:val="16"/>
        </w:rPr>
        <w:t xml:space="preserve"> </w:t>
      </w:r>
      <w:r>
        <w:rPr>
          <w:sz w:val="16"/>
        </w:rPr>
        <w:t>employees and employees of local businesses, earn slightly over the 80% income limits, and</w:t>
      </w:r>
      <w:r>
        <w:rPr>
          <w:spacing w:val="40"/>
          <w:sz w:val="16"/>
        </w:rPr>
        <w:t xml:space="preserve"> </w:t>
      </w:r>
      <w:r>
        <w:rPr>
          <w:sz w:val="16"/>
        </w:rPr>
        <w:t>cannot afford market rate housing in Halifax. Enabling people who work in</w:t>
      </w:r>
      <w:r>
        <w:rPr>
          <w:spacing w:val="18"/>
          <w:sz w:val="16"/>
        </w:rPr>
        <w:t xml:space="preserve"> </w:t>
      </w:r>
      <w:r>
        <w:rPr>
          <w:sz w:val="16"/>
        </w:rPr>
        <w:t>Halifax to live in</w:t>
      </w:r>
      <w:r>
        <w:rPr>
          <w:spacing w:val="40"/>
          <w:sz w:val="16"/>
        </w:rPr>
        <w:t xml:space="preserve"> </w:t>
      </w:r>
      <w:r>
        <w:rPr>
          <w:sz w:val="16"/>
        </w:rPr>
        <w:t>Halifax creates</w:t>
      </w:r>
      <w:r>
        <w:rPr>
          <w:spacing w:val="18"/>
          <w:sz w:val="16"/>
        </w:rPr>
        <w:t xml:space="preserve"> </w:t>
      </w:r>
      <w:r>
        <w:rPr>
          <w:sz w:val="16"/>
        </w:rPr>
        <w:t>a</w:t>
      </w:r>
      <w:r>
        <w:rPr>
          <w:spacing w:val="18"/>
          <w:sz w:val="16"/>
        </w:rPr>
        <w:t xml:space="preserve"> </w:t>
      </w:r>
      <w:r>
        <w:rPr>
          <w:sz w:val="16"/>
        </w:rPr>
        <w:t>sustainable</w:t>
      </w:r>
      <w:r>
        <w:rPr>
          <w:spacing w:val="18"/>
          <w:sz w:val="16"/>
        </w:rPr>
        <w:t xml:space="preserve"> </w:t>
      </w:r>
      <w:r>
        <w:rPr>
          <w:sz w:val="16"/>
        </w:rPr>
        <w:t>community</w:t>
      </w:r>
      <w:r>
        <w:rPr>
          <w:spacing w:val="18"/>
          <w:sz w:val="16"/>
        </w:rPr>
        <w:t xml:space="preserve"> </w:t>
      </w:r>
      <w:r>
        <w:rPr>
          <w:sz w:val="16"/>
        </w:rPr>
        <w:t>and</w:t>
      </w:r>
      <w:r>
        <w:rPr>
          <w:spacing w:val="20"/>
          <w:sz w:val="16"/>
        </w:rPr>
        <w:t xml:space="preserve"> </w:t>
      </w:r>
      <w:r>
        <w:rPr>
          <w:sz w:val="16"/>
        </w:rPr>
        <w:t>helps</w:t>
      </w:r>
      <w:r>
        <w:rPr>
          <w:spacing w:val="18"/>
          <w:sz w:val="16"/>
        </w:rPr>
        <w:t xml:space="preserve"> </w:t>
      </w:r>
      <w:r>
        <w:rPr>
          <w:sz w:val="16"/>
        </w:rPr>
        <w:t>to</w:t>
      </w:r>
      <w:r>
        <w:rPr>
          <w:spacing w:val="20"/>
          <w:sz w:val="16"/>
        </w:rPr>
        <w:t xml:space="preserve"> </w:t>
      </w:r>
      <w:r>
        <w:rPr>
          <w:sz w:val="16"/>
        </w:rPr>
        <w:t>reverse</w:t>
      </w:r>
      <w:r>
        <w:rPr>
          <w:spacing w:val="20"/>
          <w:sz w:val="16"/>
        </w:rPr>
        <w:t xml:space="preserve"> </w:t>
      </w:r>
      <w:r>
        <w:rPr>
          <w:sz w:val="16"/>
        </w:rPr>
        <w:t>the</w:t>
      </w:r>
      <w:r>
        <w:rPr>
          <w:spacing w:val="18"/>
          <w:sz w:val="16"/>
        </w:rPr>
        <w:t xml:space="preserve"> </w:t>
      </w:r>
      <w:r>
        <w:rPr>
          <w:sz w:val="16"/>
        </w:rPr>
        <w:t>trend</w:t>
      </w:r>
      <w:r>
        <w:rPr>
          <w:spacing w:val="20"/>
          <w:sz w:val="16"/>
        </w:rPr>
        <w:t xml:space="preserve"> </w:t>
      </w:r>
      <w:r>
        <w:rPr>
          <w:sz w:val="16"/>
        </w:rPr>
        <w:t>of</w:t>
      </w:r>
      <w:r>
        <w:rPr>
          <w:spacing w:val="18"/>
          <w:sz w:val="16"/>
        </w:rPr>
        <w:t xml:space="preserve"> </w:t>
      </w:r>
      <w:r>
        <w:rPr>
          <w:sz w:val="16"/>
        </w:rPr>
        <w:t>exporting</w:t>
      </w:r>
      <w:r>
        <w:rPr>
          <w:spacing w:val="40"/>
          <w:sz w:val="16"/>
        </w:rPr>
        <w:t xml:space="preserve"> </w:t>
      </w:r>
      <w:r>
        <w:rPr>
          <w:sz w:val="16"/>
        </w:rPr>
        <w:t>professionals during the day, and importing the service workers.</w:t>
      </w:r>
    </w:p>
    <w:p w14:paraId="2D8E7F3B" w14:textId="77777777" w:rsidR="00490144" w:rsidRDefault="000D1428">
      <w:pPr>
        <w:spacing w:before="121"/>
        <w:ind w:left="201"/>
        <w:rPr>
          <w:sz w:val="16"/>
        </w:rPr>
      </w:pPr>
      <w:r>
        <w:rPr>
          <w:b/>
          <w:i/>
          <w:sz w:val="16"/>
        </w:rPr>
        <w:t>Timeframe:</w:t>
      </w:r>
      <w:r>
        <w:rPr>
          <w:b/>
          <w:i/>
          <w:spacing w:val="7"/>
          <w:sz w:val="16"/>
        </w:rPr>
        <w:t xml:space="preserve"> </w:t>
      </w:r>
      <w:r>
        <w:rPr>
          <w:sz w:val="16"/>
        </w:rPr>
        <w:t>Priority</w:t>
      </w:r>
      <w:r>
        <w:rPr>
          <w:spacing w:val="5"/>
          <w:sz w:val="16"/>
        </w:rPr>
        <w:t xml:space="preserve"> </w:t>
      </w:r>
      <w:r>
        <w:rPr>
          <w:spacing w:val="-10"/>
          <w:sz w:val="16"/>
        </w:rPr>
        <w:t>1</w:t>
      </w:r>
    </w:p>
    <w:p w14:paraId="4EB3BEEB" w14:textId="77777777" w:rsidR="00490144" w:rsidRDefault="000D1428">
      <w:pPr>
        <w:pStyle w:val="BodyText"/>
        <w:spacing w:before="139" w:line="264" w:lineRule="auto"/>
        <w:ind w:left="201" w:right="4105"/>
        <w:jc w:val="both"/>
      </w:pPr>
      <w:r>
        <w:rPr>
          <w:b/>
          <w:i/>
        </w:rPr>
        <w:t xml:space="preserve">Responsible Entities: </w:t>
      </w:r>
      <w:r>
        <w:t>The Board of Selectmen, Town Administrator, The Affordable Housing Committee and/or</w:t>
      </w:r>
      <w:r>
        <w:rPr>
          <w:spacing w:val="40"/>
        </w:rPr>
        <w:t xml:space="preserve"> </w:t>
      </w:r>
      <w:r>
        <w:t>Trust will work with the appropriate board and committees (Zoning Board &amp; Planning Board and Conservation</w:t>
      </w:r>
      <w:r>
        <w:rPr>
          <w:spacing w:val="40"/>
        </w:rPr>
        <w:t xml:space="preserve"> </w:t>
      </w:r>
      <w:r>
        <w:t>Commission) to accomplish this goal.</w:t>
      </w:r>
    </w:p>
    <w:p w14:paraId="60B017F5" w14:textId="77777777" w:rsidR="00490144" w:rsidRDefault="000D1428">
      <w:pPr>
        <w:pStyle w:val="Heading5"/>
        <w:spacing w:before="119"/>
        <w:jc w:val="both"/>
      </w:pPr>
      <w:r>
        <w:rPr>
          <w:u w:val="single"/>
        </w:rPr>
        <w:t>Strategy</w:t>
      </w:r>
      <w:r>
        <w:rPr>
          <w:spacing w:val="3"/>
          <w:u w:val="single"/>
        </w:rPr>
        <w:t xml:space="preserve"> </w:t>
      </w:r>
      <w:r>
        <w:rPr>
          <w:u w:val="single"/>
        </w:rPr>
        <w:t>5.4</w:t>
      </w:r>
      <w:r>
        <w:t>:</w:t>
      </w:r>
      <w:r>
        <w:rPr>
          <w:spacing w:val="6"/>
        </w:rPr>
        <w:t xml:space="preserve"> </w:t>
      </w:r>
      <w:r>
        <w:t>Consider</w:t>
      </w:r>
      <w:r>
        <w:rPr>
          <w:spacing w:val="3"/>
        </w:rPr>
        <w:t xml:space="preserve"> </w:t>
      </w:r>
      <w:r>
        <w:t>broader</w:t>
      </w:r>
      <w:r>
        <w:rPr>
          <w:spacing w:val="3"/>
        </w:rPr>
        <w:t xml:space="preserve"> </w:t>
      </w:r>
      <w:r>
        <w:t>use</w:t>
      </w:r>
      <w:r>
        <w:rPr>
          <w:spacing w:val="4"/>
        </w:rPr>
        <w:t xml:space="preserve"> </w:t>
      </w:r>
      <w:r>
        <w:t>&amp;</w:t>
      </w:r>
      <w:r>
        <w:rPr>
          <w:spacing w:val="4"/>
        </w:rPr>
        <w:t xml:space="preserve"> </w:t>
      </w:r>
      <w:r>
        <w:t>acceptance</w:t>
      </w:r>
      <w:r>
        <w:rPr>
          <w:spacing w:val="3"/>
        </w:rPr>
        <w:t xml:space="preserve"> </w:t>
      </w:r>
      <w:r>
        <w:t>of</w:t>
      </w:r>
      <w:r>
        <w:rPr>
          <w:spacing w:val="5"/>
        </w:rPr>
        <w:t xml:space="preserve"> </w:t>
      </w:r>
      <w:r>
        <w:t>Accessory</w:t>
      </w:r>
      <w:r>
        <w:rPr>
          <w:spacing w:val="6"/>
        </w:rPr>
        <w:t xml:space="preserve"> </w:t>
      </w:r>
      <w:r>
        <w:t>Dwelling</w:t>
      </w:r>
      <w:r>
        <w:rPr>
          <w:spacing w:val="6"/>
        </w:rPr>
        <w:t xml:space="preserve"> </w:t>
      </w:r>
      <w:r>
        <w:rPr>
          <w:spacing w:val="-2"/>
        </w:rPr>
        <w:t>Units.</w:t>
      </w:r>
    </w:p>
    <w:p w14:paraId="5E9402FF" w14:textId="77777777" w:rsidR="00490144" w:rsidRDefault="00490144">
      <w:pPr>
        <w:pStyle w:val="BodyText"/>
        <w:spacing w:before="69"/>
        <w:rPr>
          <w:b/>
          <w:i/>
        </w:rPr>
      </w:pPr>
    </w:p>
    <w:p w14:paraId="6F43C72D" w14:textId="77777777" w:rsidR="00490144" w:rsidRDefault="000D1428">
      <w:pPr>
        <w:pStyle w:val="BodyText"/>
        <w:spacing w:line="280" w:lineRule="auto"/>
        <w:ind w:left="201" w:right="3957"/>
        <w:jc w:val="both"/>
      </w:pPr>
      <w:r>
        <w:t>Accessory Dwelling Units, ADU’s are sometimes referred to as in-law apartments can accommodate young or old,</w:t>
      </w:r>
      <w:r>
        <w:rPr>
          <w:spacing w:val="40"/>
        </w:rPr>
        <w:t xml:space="preserve"> </w:t>
      </w:r>
      <w:r>
        <w:t>relatives or the unrelated, students or the working or the retired.</w:t>
      </w:r>
      <w:r>
        <w:rPr>
          <w:spacing w:val="40"/>
        </w:rPr>
        <w:t xml:space="preserve"> </w:t>
      </w:r>
      <w:r>
        <w:t>These small units inside larger single family</w:t>
      </w:r>
      <w:r>
        <w:rPr>
          <w:spacing w:val="40"/>
        </w:rPr>
        <w:t xml:space="preserve"> </w:t>
      </w:r>
      <w:r>
        <w:t>homes already exist in some communities both authorized and unauthorized.</w:t>
      </w:r>
      <w:r>
        <w:rPr>
          <w:spacing w:val="40"/>
        </w:rPr>
        <w:t xml:space="preserve"> </w:t>
      </w:r>
      <w:r>
        <w:t>The zoning rules vary widely across</w:t>
      </w:r>
      <w:r>
        <w:rPr>
          <w:spacing w:val="40"/>
        </w:rPr>
        <w:t xml:space="preserve"> </w:t>
      </w:r>
      <w:r>
        <w:t>the state and that is one of the reasons ADU’s haven’t caught on faster.</w:t>
      </w:r>
      <w:r>
        <w:rPr>
          <w:spacing w:val="40"/>
        </w:rPr>
        <w:t xml:space="preserve"> </w:t>
      </w:r>
      <w:r>
        <w:t>US Census figures show that household</w:t>
      </w:r>
      <w:r>
        <w:rPr>
          <w:spacing w:val="40"/>
        </w:rPr>
        <w:t xml:space="preserve"> </w:t>
      </w:r>
      <w:r>
        <w:t>sizes</w:t>
      </w:r>
      <w:r>
        <w:rPr>
          <w:spacing w:val="12"/>
        </w:rPr>
        <w:t xml:space="preserve"> </w:t>
      </w:r>
      <w:r>
        <w:t>have</w:t>
      </w:r>
      <w:r>
        <w:rPr>
          <w:spacing w:val="12"/>
        </w:rPr>
        <w:t xml:space="preserve"> </w:t>
      </w:r>
      <w:r>
        <w:t>decreased</w:t>
      </w:r>
      <w:r>
        <w:rPr>
          <w:spacing w:val="13"/>
        </w:rPr>
        <w:t xml:space="preserve"> </w:t>
      </w:r>
      <w:r>
        <w:t>significantly</w:t>
      </w:r>
      <w:r>
        <w:rPr>
          <w:spacing w:val="12"/>
        </w:rPr>
        <w:t xml:space="preserve"> </w:t>
      </w:r>
      <w:r>
        <w:t>in</w:t>
      </w:r>
      <w:r>
        <w:rPr>
          <w:spacing w:val="13"/>
        </w:rPr>
        <w:t xml:space="preserve"> </w:t>
      </w:r>
      <w:r>
        <w:t>recent</w:t>
      </w:r>
      <w:r>
        <w:rPr>
          <w:spacing w:val="12"/>
        </w:rPr>
        <w:t xml:space="preserve"> </w:t>
      </w:r>
      <w:r>
        <w:t>decades.</w:t>
      </w:r>
      <w:r>
        <w:rPr>
          <w:spacing w:val="62"/>
        </w:rPr>
        <w:t xml:space="preserve"> </w:t>
      </w:r>
      <w:r>
        <w:t>Single</w:t>
      </w:r>
      <w:r>
        <w:rPr>
          <w:spacing w:val="12"/>
        </w:rPr>
        <w:t xml:space="preserve"> </w:t>
      </w:r>
      <w:r>
        <w:t>family</w:t>
      </w:r>
      <w:r>
        <w:rPr>
          <w:spacing w:val="12"/>
        </w:rPr>
        <w:t xml:space="preserve"> </w:t>
      </w:r>
      <w:r>
        <w:t>houses</w:t>
      </w:r>
      <w:r>
        <w:rPr>
          <w:spacing w:val="12"/>
        </w:rPr>
        <w:t xml:space="preserve"> </w:t>
      </w:r>
      <w:r>
        <w:t>are</w:t>
      </w:r>
      <w:r>
        <w:rPr>
          <w:spacing w:val="12"/>
        </w:rPr>
        <w:t xml:space="preserve"> </w:t>
      </w:r>
      <w:r>
        <w:t>the</w:t>
      </w:r>
      <w:r>
        <w:rPr>
          <w:spacing w:val="12"/>
        </w:rPr>
        <w:t xml:space="preserve"> </w:t>
      </w:r>
      <w:r>
        <w:t>most</w:t>
      </w:r>
      <w:r>
        <w:rPr>
          <w:spacing w:val="12"/>
        </w:rPr>
        <w:t xml:space="preserve"> </w:t>
      </w:r>
      <w:r>
        <w:t>prominent</w:t>
      </w:r>
      <w:r>
        <w:rPr>
          <w:spacing w:val="12"/>
        </w:rPr>
        <w:t xml:space="preserve"> </w:t>
      </w:r>
      <w:r>
        <w:t>housing</w:t>
      </w:r>
      <w:r>
        <w:rPr>
          <w:spacing w:val="10"/>
        </w:rPr>
        <w:t xml:space="preserve"> </w:t>
      </w:r>
      <w:r>
        <w:t>type</w:t>
      </w:r>
      <w:r>
        <w:rPr>
          <w:spacing w:val="40"/>
        </w:rPr>
        <w:t xml:space="preserve"> </w:t>
      </w:r>
      <w:r>
        <w:t>in most communities.</w:t>
      </w:r>
      <w:r>
        <w:rPr>
          <w:spacing w:val="40"/>
        </w:rPr>
        <w:t xml:space="preserve"> </w:t>
      </w:r>
      <w:r>
        <w:t xml:space="preserve">Most baby boomer homeowners have some empty </w:t>
      </w:r>
      <w:r>
        <w:t>rooms.</w:t>
      </w:r>
      <w:r>
        <w:rPr>
          <w:spacing w:val="40"/>
        </w:rPr>
        <w:t xml:space="preserve"> </w:t>
      </w:r>
      <w:r>
        <w:t>Add to that the fact that older</w:t>
      </w:r>
      <w:r>
        <w:rPr>
          <w:spacing w:val="40"/>
        </w:rPr>
        <w:t xml:space="preserve"> </w:t>
      </w:r>
      <w:r>
        <w:t>people with fixed incomes and rising costs may want to stay in their homes but find it financially difficult or two</w:t>
      </w:r>
      <w:r>
        <w:rPr>
          <w:spacing w:val="40"/>
        </w:rPr>
        <w:t xml:space="preserve"> </w:t>
      </w:r>
      <w:r>
        <w:t>physically demanding.</w:t>
      </w:r>
      <w:r>
        <w:rPr>
          <w:spacing w:val="40"/>
        </w:rPr>
        <w:t xml:space="preserve"> </w:t>
      </w:r>
      <w:r>
        <w:t>In these cases an ADU may be a valuable option with obvious benefits for both the</w:t>
      </w:r>
      <w:r>
        <w:rPr>
          <w:spacing w:val="40"/>
        </w:rPr>
        <w:t xml:space="preserve"> </w:t>
      </w:r>
      <w:r>
        <w:t>homeowner and the tenant. The minimum criteria might be require an owner occupied single family house on a</w:t>
      </w:r>
      <w:r>
        <w:rPr>
          <w:spacing w:val="80"/>
        </w:rPr>
        <w:t xml:space="preserve"> </w:t>
      </w:r>
      <w:r>
        <w:t>lot of more than 5,000 square feet, must contain sleeping, cooking and sanitary facilities, maintain a separate</w:t>
      </w:r>
      <w:r>
        <w:rPr>
          <w:spacing w:val="40"/>
        </w:rPr>
        <w:t xml:space="preserve"> </w:t>
      </w:r>
      <w:r>
        <w:t>entrance</w:t>
      </w:r>
      <w:r>
        <w:rPr>
          <w:spacing w:val="-3"/>
        </w:rPr>
        <w:t xml:space="preserve"> </w:t>
      </w:r>
      <w:r>
        <w:t>from</w:t>
      </w:r>
      <w:r>
        <w:rPr>
          <w:spacing w:val="-4"/>
        </w:rPr>
        <w:t xml:space="preserve"> </w:t>
      </w:r>
      <w:r>
        <w:t>the</w:t>
      </w:r>
      <w:r>
        <w:rPr>
          <w:spacing w:val="-3"/>
        </w:rPr>
        <w:t xml:space="preserve"> </w:t>
      </w:r>
      <w:r>
        <w:t>inside</w:t>
      </w:r>
      <w:r>
        <w:rPr>
          <w:spacing w:val="-3"/>
        </w:rPr>
        <w:t xml:space="preserve"> </w:t>
      </w:r>
      <w:r>
        <w:t>or</w:t>
      </w:r>
      <w:r>
        <w:rPr>
          <w:spacing w:val="-1"/>
        </w:rPr>
        <w:t xml:space="preserve"> </w:t>
      </w:r>
      <w:r>
        <w:t>the</w:t>
      </w:r>
      <w:r>
        <w:rPr>
          <w:spacing w:val="-3"/>
        </w:rPr>
        <w:t xml:space="preserve"> </w:t>
      </w:r>
      <w:r>
        <w:t>ou</w:t>
      </w:r>
      <w:r>
        <w:t>tside.</w:t>
      </w:r>
      <w:r>
        <w:rPr>
          <w:spacing w:val="30"/>
        </w:rPr>
        <w:t xml:space="preserve"> </w:t>
      </w:r>
      <w:r>
        <w:t>In</w:t>
      </w:r>
      <w:r>
        <w:rPr>
          <w:spacing w:val="-3"/>
        </w:rPr>
        <w:t xml:space="preserve"> </w:t>
      </w:r>
      <w:r>
        <w:t>order</w:t>
      </w:r>
      <w:r>
        <w:rPr>
          <w:spacing w:val="-4"/>
        </w:rPr>
        <w:t xml:space="preserve"> </w:t>
      </w:r>
      <w:r>
        <w:t>for</w:t>
      </w:r>
      <w:r>
        <w:rPr>
          <w:spacing w:val="-4"/>
        </w:rPr>
        <w:t xml:space="preserve"> </w:t>
      </w:r>
      <w:r>
        <w:t>a</w:t>
      </w:r>
      <w:r>
        <w:rPr>
          <w:spacing w:val="-1"/>
        </w:rPr>
        <w:t xml:space="preserve"> </w:t>
      </w:r>
      <w:r>
        <w:t>unit</w:t>
      </w:r>
      <w:r>
        <w:rPr>
          <w:spacing w:val="-3"/>
        </w:rPr>
        <w:t xml:space="preserve"> </w:t>
      </w:r>
      <w:r>
        <w:t>to</w:t>
      </w:r>
      <w:r>
        <w:rPr>
          <w:spacing w:val="-3"/>
        </w:rPr>
        <w:t xml:space="preserve"> </w:t>
      </w:r>
      <w:r>
        <w:t>count</w:t>
      </w:r>
      <w:r>
        <w:rPr>
          <w:spacing w:val="-3"/>
        </w:rPr>
        <w:t xml:space="preserve"> </w:t>
      </w:r>
      <w:r>
        <w:t>on</w:t>
      </w:r>
      <w:r>
        <w:rPr>
          <w:spacing w:val="-3"/>
        </w:rPr>
        <w:t xml:space="preserve"> </w:t>
      </w:r>
      <w:r>
        <w:t>the</w:t>
      </w:r>
      <w:r>
        <w:rPr>
          <w:spacing w:val="-3"/>
        </w:rPr>
        <w:t xml:space="preserve"> </w:t>
      </w:r>
      <w:r>
        <w:t>subsidized</w:t>
      </w:r>
      <w:r>
        <w:rPr>
          <w:spacing w:val="-3"/>
        </w:rPr>
        <w:t xml:space="preserve"> </w:t>
      </w:r>
      <w:r>
        <w:t>housing</w:t>
      </w:r>
      <w:r>
        <w:rPr>
          <w:spacing w:val="-5"/>
        </w:rPr>
        <w:t xml:space="preserve"> </w:t>
      </w:r>
      <w:r>
        <w:t>inventory,</w:t>
      </w:r>
      <w:r>
        <w:rPr>
          <w:spacing w:val="-4"/>
        </w:rPr>
        <w:t xml:space="preserve"> </w:t>
      </w:r>
      <w:r>
        <w:t>accessory</w:t>
      </w:r>
      <w:r>
        <w:rPr>
          <w:spacing w:val="40"/>
        </w:rPr>
        <w:t xml:space="preserve"> </w:t>
      </w:r>
      <w:r>
        <w:t>dwelling units would need to be restricted to low income tenants and would be subject to DHCD guidelines.</w:t>
      </w:r>
      <w:r>
        <w:rPr>
          <w:spacing w:val="40"/>
        </w:rPr>
        <w:t xml:space="preserve"> </w:t>
      </w:r>
      <w:r>
        <w:t>This</w:t>
      </w:r>
      <w:r>
        <w:rPr>
          <w:spacing w:val="40"/>
        </w:rPr>
        <w:t xml:space="preserve"> </w:t>
      </w:r>
      <w:r>
        <w:t>would require monitoring and income verification.</w:t>
      </w:r>
    </w:p>
    <w:p w14:paraId="163D01AF" w14:textId="77777777" w:rsidR="00490144" w:rsidRDefault="00490144">
      <w:pPr>
        <w:pStyle w:val="BodyText"/>
        <w:spacing w:before="39"/>
      </w:pPr>
    </w:p>
    <w:p w14:paraId="3D7665A0" w14:textId="77777777" w:rsidR="00490144" w:rsidRDefault="000D1428">
      <w:pPr>
        <w:ind w:left="201"/>
        <w:jc w:val="both"/>
        <w:rPr>
          <w:sz w:val="16"/>
        </w:rPr>
      </w:pPr>
      <w:r>
        <w:rPr>
          <w:b/>
          <w:i/>
          <w:sz w:val="16"/>
        </w:rPr>
        <w:t>Timeframe:</w:t>
      </w:r>
      <w:r>
        <w:rPr>
          <w:b/>
          <w:i/>
          <w:spacing w:val="6"/>
          <w:sz w:val="16"/>
        </w:rPr>
        <w:t xml:space="preserve"> </w:t>
      </w:r>
      <w:r>
        <w:rPr>
          <w:spacing w:val="-2"/>
          <w:sz w:val="16"/>
        </w:rPr>
        <w:t>Priority2</w:t>
      </w:r>
    </w:p>
    <w:p w14:paraId="022576CF" w14:textId="77777777" w:rsidR="00490144" w:rsidRDefault="000D1428">
      <w:pPr>
        <w:pStyle w:val="BodyText"/>
        <w:spacing w:before="141" w:line="261" w:lineRule="auto"/>
        <w:ind w:left="201" w:right="4116"/>
      </w:pPr>
      <w:r>
        <w:rPr>
          <w:b/>
          <w:i/>
        </w:rPr>
        <w:t xml:space="preserve">Responsible Entities: </w:t>
      </w:r>
      <w:r>
        <w:t>The Board of Selectmen and the Affordable Housing Committee and/or Trust would</w:t>
      </w:r>
      <w:r>
        <w:rPr>
          <w:spacing w:val="40"/>
        </w:rPr>
        <w:t xml:space="preserve"> </w:t>
      </w:r>
      <w:r>
        <w:t>consider broader guidelines through interactions with appropriate committees (Zoning Board, Planning Board,</w:t>
      </w:r>
      <w:r>
        <w:rPr>
          <w:spacing w:val="40"/>
        </w:rPr>
        <w:t xml:space="preserve"> </w:t>
      </w:r>
      <w:r>
        <w:t>Conservation Commission and Board of Health).</w:t>
      </w:r>
    </w:p>
    <w:p w14:paraId="724B81D8" w14:textId="77777777" w:rsidR="00490144" w:rsidRDefault="00490144">
      <w:pPr>
        <w:spacing w:line="261" w:lineRule="auto"/>
        <w:sectPr w:rsidR="00490144">
          <w:pgSz w:w="12240" w:h="15840"/>
          <w:pgMar w:top="1820" w:right="0" w:bottom="2940" w:left="600" w:header="0" w:footer="2749" w:gutter="0"/>
          <w:cols w:space="720"/>
        </w:sectPr>
      </w:pPr>
    </w:p>
    <w:p w14:paraId="55C12079" w14:textId="77777777" w:rsidR="00490144" w:rsidRDefault="000D1428">
      <w:pPr>
        <w:pStyle w:val="BodyText"/>
      </w:pPr>
      <w:r>
        <w:rPr>
          <w:noProof/>
        </w:rPr>
        <w:lastRenderedPageBreak/>
        <mc:AlternateContent>
          <mc:Choice Requires="wps">
            <w:drawing>
              <wp:anchor distT="0" distB="0" distL="0" distR="0" simplePos="0" relativeHeight="482068480" behindDoc="1" locked="0" layoutInCell="1" allowOverlap="1" wp14:anchorId="702550C0" wp14:editId="6297C23F">
                <wp:simplePos x="0" y="0"/>
                <wp:positionH relativeFrom="page">
                  <wp:posOffset>5341620</wp:posOffset>
                </wp:positionH>
                <wp:positionV relativeFrom="page">
                  <wp:posOffset>1295780</wp:posOffset>
                </wp:positionV>
                <wp:extent cx="2425065" cy="7461250"/>
                <wp:effectExtent l="0" t="0" r="0" b="0"/>
                <wp:wrapNone/>
                <wp:docPr id="567" name="Graphic 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34A8C4DC" id="Graphic 567" o:spid="_x0000_s1026" style="position:absolute;margin-left:420.6pt;margin-top:102.05pt;width:190.95pt;height:587.5pt;z-index:-21248000;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6D07AD2D" w14:textId="77777777" w:rsidR="00490144" w:rsidRDefault="00490144">
      <w:pPr>
        <w:pStyle w:val="BodyText"/>
      </w:pPr>
    </w:p>
    <w:p w14:paraId="5A8B94C7" w14:textId="77777777" w:rsidR="00490144" w:rsidRDefault="00490144">
      <w:pPr>
        <w:pStyle w:val="BodyText"/>
      </w:pPr>
    </w:p>
    <w:p w14:paraId="37D772D5" w14:textId="77777777" w:rsidR="00490144" w:rsidRDefault="00490144">
      <w:pPr>
        <w:pStyle w:val="BodyText"/>
      </w:pPr>
    </w:p>
    <w:p w14:paraId="5F5D155E" w14:textId="77777777" w:rsidR="00490144" w:rsidRDefault="00490144">
      <w:pPr>
        <w:pStyle w:val="BodyText"/>
      </w:pPr>
    </w:p>
    <w:p w14:paraId="110995A3" w14:textId="77777777" w:rsidR="00490144" w:rsidRDefault="00490144">
      <w:pPr>
        <w:pStyle w:val="BodyText"/>
        <w:spacing w:before="120"/>
      </w:pPr>
    </w:p>
    <w:p w14:paraId="37BE4391" w14:textId="77777777" w:rsidR="00490144" w:rsidRDefault="000D1428">
      <w:pPr>
        <w:pStyle w:val="Heading5"/>
      </w:pPr>
      <w:r>
        <w:rPr>
          <w:u w:val="single"/>
        </w:rPr>
        <w:t>Strategy</w:t>
      </w:r>
      <w:r>
        <w:rPr>
          <w:spacing w:val="3"/>
          <w:u w:val="single"/>
        </w:rPr>
        <w:t xml:space="preserve"> </w:t>
      </w:r>
      <w:r>
        <w:rPr>
          <w:u w:val="single"/>
        </w:rPr>
        <w:t>4.4</w:t>
      </w:r>
      <w:r>
        <w:rPr>
          <w:i w:val="0"/>
        </w:rPr>
        <w:t>:</w:t>
      </w:r>
      <w:r>
        <w:rPr>
          <w:i w:val="0"/>
          <w:spacing w:val="5"/>
        </w:rPr>
        <w:t xml:space="preserve"> </w:t>
      </w:r>
      <w:r>
        <w:t>Review</w:t>
      </w:r>
      <w:r>
        <w:rPr>
          <w:spacing w:val="6"/>
        </w:rPr>
        <w:t xml:space="preserve"> </w:t>
      </w:r>
      <w:r>
        <w:t>private</w:t>
      </w:r>
      <w:r>
        <w:rPr>
          <w:spacing w:val="4"/>
        </w:rPr>
        <w:t xml:space="preserve"> </w:t>
      </w:r>
      <w:r>
        <w:t>properties</w:t>
      </w:r>
      <w:r>
        <w:rPr>
          <w:spacing w:val="4"/>
        </w:rPr>
        <w:t xml:space="preserve"> </w:t>
      </w:r>
      <w:r>
        <w:t>for</w:t>
      </w:r>
      <w:r>
        <w:rPr>
          <w:spacing w:val="3"/>
        </w:rPr>
        <w:t xml:space="preserve"> </w:t>
      </w:r>
      <w:r>
        <w:t>housing</w:t>
      </w:r>
      <w:r>
        <w:rPr>
          <w:spacing w:val="7"/>
        </w:rPr>
        <w:t xml:space="preserve"> </w:t>
      </w:r>
      <w:r>
        <w:rPr>
          <w:spacing w:val="-2"/>
        </w:rPr>
        <w:t>opportunities.</w:t>
      </w:r>
    </w:p>
    <w:p w14:paraId="1932D1BE" w14:textId="77777777" w:rsidR="00490144" w:rsidRDefault="00490144">
      <w:pPr>
        <w:pStyle w:val="BodyText"/>
        <w:spacing w:before="67"/>
        <w:rPr>
          <w:b/>
          <w:i/>
        </w:rPr>
      </w:pPr>
    </w:p>
    <w:p w14:paraId="4DA5251D" w14:textId="77777777" w:rsidR="00490144" w:rsidRDefault="000D1428">
      <w:pPr>
        <w:pStyle w:val="BodyText"/>
        <w:spacing w:before="1" w:line="280" w:lineRule="auto"/>
        <w:ind w:left="201" w:right="4065"/>
      </w:pPr>
      <w:r>
        <w:rPr>
          <w:noProof/>
        </w:rPr>
        <mc:AlternateContent>
          <mc:Choice Requires="wpg">
            <w:drawing>
              <wp:anchor distT="0" distB="0" distL="0" distR="0" simplePos="0" relativeHeight="482068992" behindDoc="1" locked="0" layoutInCell="1" allowOverlap="1" wp14:anchorId="7303C553" wp14:editId="72B5E434">
                <wp:simplePos x="0" y="0"/>
                <wp:positionH relativeFrom="page">
                  <wp:posOffset>495300</wp:posOffset>
                </wp:positionH>
                <wp:positionV relativeFrom="paragraph">
                  <wp:posOffset>925893</wp:posOffset>
                </wp:positionV>
                <wp:extent cx="4775835" cy="3660140"/>
                <wp:effectExtent l="0" t="0" r="0" b="0"/>
                <wp:wrapNone/>
                <wp:docPr id="568"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835" cy="3660140"/>
                          <a:chOff x="0" y="0"/>
                          <a:chExt cx="4775835" cy="3660140"/>
                        </a:xfrm>
                      </wpg:grpSpPr>
                      <wps:wsp>
                        <wps:cNvPr id="569" name="Graphic 569"/>
                        <wps:cNvSpPr/>
                        <wps:spPr>
                          <a:xfrm>
                            <a:off x="461937" y="0"/>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wps:wsp>
                        <wps:cNvPr id="570" name="Graphic 570"/>
                        <wps:cNvSpPr/>
                        <wps:spPr>
                          <a:xfrm>
                            <a:off x="0" y="1695805"/>
                            <a:ext cx="4775835" cy="525145"/>
                          </a:xfrm>
                          <a:custGeom>
                            <a:avLst/>
                            <a:gdLst/>
                            <a:ahLst/>
                            <a:cxnLst/>
                            <a:rect l="l" t="t" r="r" b="b"/>
                            <a:pathLst>
                              <a:path w="4775835" h="525145">
                                <a:moveTo>
                                  <a:pt x="4775327" y="496316"/>
                                </a:moveTo>
                                <a:lnTo>
                                  <a:pt x="0" y="496316"/>
                                </a:lnTo>
                                <a:lnTo>
                                  <a:pt x="0" y="524662"/>
                                </a:lnTo>
                                <a:lnTo>
                                  <a:pt x="4775327" y="524662"/>
                                </a:lnTo>
                                <a:lnTo>
                                  <a:pt x="4775327" y="496316"/>
                                </a:lnTo>
                                <a:close/>
                              </a:path>
                              <a:path w="4775835" h="525145">
                                <a:moveTo>
                                  <a:pt x="4775327" y="0"/>
                                </a:moveTo>
                                <a:lnTo>
                                  <a:pt x="0" y="0"/>
                                </a:lnTo>
                                <a:lnTo>
                                  <a:pt x="0" y="28346"/>
                                </a:lnTo>
                                <a:lnTo>
                                  <a:pt x="4775327" y="28346"/>
                                </a:lnTo>
                                <a:lnTo>
                                  <a:pt x="4775327" y="0"/>
                                </a:lnTo>
                                <a:close/>
                              </a:path>
                            </a:pathLst>
                          </a:custGeom>
                          <a:solidFill>
                            <a:srgbClr val="4F81BC"/>
                          </a:solidFill>
                        </wps:spPr>
                        <wps:bodyPr wrap="square" lIns="0" tIns="0" rIns="0" bIns="0" rtlCol="0">
                          <a:prstTxWarp prst="textNoShape">
                            <a:avLst/>
                          </a:prstTxWarp>
                          <a:noAutofit/>
                        </wps:bodyPr>
                      </wps:wsp>
                    </wpg:wgp>
                  </a:graphicData>
                </a:graphic>
              </wp:anchor>
            </w:drawing>
          </mc:Choice>
          <mc:Fallback>
            <w:pict>
              <v:group w14:anchorId="18D65CA3" id="Group 568" o:spid="_x0000_s1026" style="position:absolute;margin-left:39pt;margin-top:72.9pt;width:376.05pt;height:288.2pt;z-index:-21247488;mso-wrap-distance-left:0;mso-wrap-distance-right:0;mso-position-horizontal-relative:page" coordsize="47758,36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">
                <v:shape id="Graphic 569" o:spid="_x0000_s1027" style="position:absolute;left:4619;width:34645;height:36601;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Graphic 570" o:spid="_x0000_s1028" style="position:absolute;top:16958;width:47758;height:5251;visibility:visible;mso-wrap-style:square;v-text-anchor:top" coordsize="477583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" path="m4775327,496316l,496316r,28346l4775327,524662r,-28346xem4775327,l,,,28346r4775327,l4775327,xe" fillcolor="#4f81bc" stroked="f">
                  <v:path arrowok="t"/>
                </v:shape>
                <w10:wrap anchorx="page"/>
              </v:group>
            </w:pict>
          </mc:Fallback>
        </mc:AlternateContent>
      </w:r>
      <w:r>
        <w:t>The Town should review private parcels for affordable housing development when the opportunity arises.</w:t>
      </w:r>
      <w:r>
        <w:rPr>
          <w:spacing w:val="40"/>
        </w:rPr>
        <w:t xml:space="preserve"> </w:t>
      </w:r>
      <w:r>
        <w:t>Some</w:t>
      </w:r>
      <w:r>
        <w:rPr>
          <w:spacing w:val="40"/>
        </w:rPr>
        <w:t xml:space="preserve"> </w:t>
      </w:r>
      <w:r>
        <w:t>private properties of interest include Chapter 61 (Forestry), Chapter 61A (Agriculture) and 61B (Recreation)</w:t>
      </w:r>
      <w:r>
        <w:rPr>
          <w:spacing w:val="40"/>
        </w:rPr>
        <w:t xml:space="preserve"> </w:t>
      </w:r>
      <w:r>
        <w:t>property.</w:t>
      </w:r>
      <w:r>
        <w:rPr>
          <w:spacing w:val="40"/>
        </w:rPr>
        <w:t xml:space="preserve"> </w:t>
      </w:r>
      <w:r>
        <w:t>These properties are under special designated tax status to the benefit of both the Town and the</w:t>
      </w:r>
      <w:r>
        <w:rPr>
          <w:spacing w:val="40"/>
        </w:rPr>
        <w:t xml:space="preserve"> </w:t>
      </w:r>
      <w:r>
        <w:t>landowners.</w:t>
      </w:r>
      <w:r>
        <w:rPr>
          <w:spacing w:val="40"/>
        </w:rPr>
        <w:t xml:space="preserve"> </w:t>
      </w:r>
      <w:r>
        <w:t>Many of the parcels enrolled in this program are of interest for preservation of open space and</w:t>
      </w:r>
      <w:r>
        <w:rPr>
          <w:spacing w:val="40"/>
        </w:rPr>
        <w:t xml:space="preserve"> </w:t>
      </w:r>
      <w:r>
        <w:t>conservation.</w:t>
      </w:r>
      <w:r>
        <w:rPr>
          <w:spacing w:val="40"/>
        </w:rPr>
        <w:t xml:space="preserve"> </w:t>
      </w:r>
      <w:r>
        <w:t xml:space="preserve">Some parcels would also be suitable for a small number of housing </w:t>
      </w:r>
      <w:r>
        <w:t>units in addition to the larger</w:t>
      </w:r>
      <w:r>
        <w:rPr>
          <w:spacing w:val="40"/>
        </w:rPr>
        <w:t xml:space="preserve"> </w:t>
      </w:r>
      <w:r>
        <w:t>open space use.</w:t>
      </w:r>
      <w:r>
        <w:rPr>
          <w:spacing w:val="40"/>
        </w:rPr>
        <w:t xml:space="preserve"> </w:t>
      </w:r>
      <w:r>
        <w:t>These are explored in detail when those properties are sold or converted and the Town</w:t>
      </w:r>
      <w:r>
        <w:rPr>
          <w:spacing w:val="80"/>
        </w:rPr>
        <w:t xml:space="preserve"> </w:t>
      </w:r>
      <w:r>
        <w:t>considers exercising its Right of First Refusal.</w:t>
      </w:r>
      <w:r>
        <w:rPr>
          <w:spacing w:val="40"/>
        </w:rPr>
        <w:t xml:space="preserve"> </w:t>
      </w:r>
      <w:r>
        <w:t>The Town</w:t>
      </w:r>
      <w:r>
        <w:rPr>
          <w:spacing w:val="13"/>
        </w:rPr>
        <w:t xml:space="preserve"> </w:t>
      </w:r>
      <w:r>
        <w:t>will</w:t>
      </w:r>
      <w:r>
        <w:rPr>
          <w:spacing w:val="13"/>
        </w:rPr>
        <w:t xml:space="preserve"> </w:t>
      </w:r>
      <w:r>
        <w:t>review</w:t>
      </w:r>
      <w:r>
        <w:rPr>
          <w:spacing w:val="13"/>
        </w:rPr>
        <w:t xml:space="preserve"> </w:t>
      </w:r>
      <w:r>
        <w:t>any property under Chapter 61,</w:t>
      </w:r>
      <w:r>
        <w:rPr>
          <w:spacing w:val="14"/>
        </w:rPr>
        <w:t xml:space="preserve"> </w:t>
      </w:r>
      <w:r>
        <w:t>61A or</w:t>
      </w:r>
      <w:r>
        <w:rPr>
          <w:spacing w:val="13"/>
        </w:rPr>
        <w:t xml:space="preserve"> </w:t>
      </w:r>
      <w:r>
        <w:t>61B</w:t>
      </w:r>
      <w:r>
        <w:rPr>
          <w:spacing w:val="40"/>
        </w:rPr>
        <w:t xml:space="preserve"> </w:t>
      </w:r>
      <w:r>
        <w:t>for suitability for affordable housing, when the Town considers exercising its Right of First Refusal.</w:t>
      </w:r>
    </w:p>
    <w:p w14:paraId="538DA120" w14:textId="77777777" w:rsidR="00490144" w:rsidRDefault="00490144">
      <w:pPr>
        <w:pStyle w:val="BodyText"/>
        <w:spacing w:before="39"/>
      </w:pPr>
    </w:p>
    <w:p w14:paraId="7B6B2F6C" w14:textId="77777777" w:rsidR="00490144" w:rsidRDefault="000D1428">
      <w:pPr>
        <w:ind w:left="201"/>
        <w:rPr>
          <w:sz w:val="16"/>
        </w:rPr>
      </w:pPr>
      <w:r>
        <w:rPr>
          <w:b/>
          <w:i/>
          <w:sz w:val="16"/>
        </w:rPr>
        <w:t>Timeframe:</w:t>
      </w:r>
      <w:r>
        <w:rPr>
          <w:b/>
          <w:i/>
          <w:spacing w:val="7"/>
          <w:sz w:val="16"/>
        </w:rPr>
        <w:t xml:space="preserve"> </w:t>
      </w:r>
      <w:r>
        <w:rPr>
          <w:sz w:val="16"/>
        </w:rPr>
        <w:t>Priority</w:t>
      </w:r>
      <w:r>
        <w:rPr>
          <w:spacing w:val="5"/>
          <w:sz w:val="16"/>
        </w:rPr>
        <w:t xml:space="preserve"> </w:t>
      </w:r>
      <w:r>
        <w:rPr>
          <w:spacing w:val="-10"/>
          <w:sz w:val="16"/>
        </w:rPr>
        <w:t>2</w:t>
      </w:r>
    </w:p>
    <w:p w14:paraId="5A074A87" w14:textId="77777777" w:rsidR="00490144" w:rsidRDefault="000D1428">
      <w:pPr>
        <w:pStyle w:val="BodyText"/>
        <w:spacing w:before="183" w:line="280" w:lineRule="auto"/>
        <w:ind w:left="201" w:right="4116"/>
      </w:pPr>
      <w:r>
        <w:rPr>
          <w:b/>
          <w:i/>
        </w:rPr>
        <w:t xml:space="preserve">Responsible Entities: </w:t>
      </w:r>
      <w:r>
        <w:t>The Board of Selectmen, The Town Administrator and the Affordable Housing Committee</w:t>
      </w:r>
      <w:r>
        <w:rPr>
          <w:spacing w:val="40"/>
        </w:rPr>
        <w:t xml:space="preserve"> </w:t>
      </w:r>
      <w:r>
        <w:t>and/or Trust will work with the appropriate board and committees (Planning Board, Conservation Commission,</w:t>
      </w:r>
      <w:r>
        <w:rPr>
          <w:spacing w:val="40"/>
        </w:rPr>
        <w:t xml:space="preserve"> </w:t>
      </w:r>
      <w:r>
        <w:t>Board of Health, Zoning Board of Appeals) coordinate the review of properties under Chapter 61 to determine</w:t>
      </w:r>
      <w:r>
        <w:rPr>
          <w:spacing w:val="40"/>
        </w:rPr>
        <w:t xml:space="preserve"> </w:t>
      </w:r>
      <w:r>
        <w:t>which properties are suitable for the construction of affordable housing when those properties become eligible</w:t>
      </w:r>
      <w:r>
        <w:rPr>
          <w:spacing w:val="40"/>
        </w:rPr>
        <w:t xml:space="preserve"> </w:t>
      </w:r>
      <w:r>
        <w:t>for</w:t>
      </w:r>
      <w:r>
        <w:rPr>
          <w:spacing w:val="-7"/>
        </w:rPr>
        <w:t xml:space="preserve"> </w:t>
      </w:r>
      <w:r>
        <w:t>sale.</w:t>
      </w:r>
    </w:p>
    <w:p w14:paraId="64C30677" w14:textId="77777777" w:rsidR="00490144" w:rsidRDefault="00490144">
      <w:pPr>
        <w:pStyle w:val="BodyText"/>
      </w:pPr>
    </w:p>
    <w:p w14:paraId="28DBF2E0" w14:textId="77777777" w:rsidR="00490144" w:rsidRDefault="00490144">
      <w:pPr>
        <w:pStyle w:val="BodyText"/>
      </w:pPr>
    </w:p>
    <w:p w14:paraId="19014794" w14:textId="77777777" w:rsidR="00490144" w:rsidRDefault="00490144">
      <w:pPr>
        <w:pStyle w:val="BodyText"/>
        <w:spacing w:before="129"/>
      </w:pPr>
    </w:p>
    <w:p w14:paraId="6123C830" w14:textId="77777777" w:rsidR="00490144" w:rsidRDefault="000D1428">
      <w:pPr>
        <w:spacing w:line="290" w:lineRule="auto"/>
        <w:ind w:left="201" w:right="4012"/>
        <w:rPr>
          <w:i/>
          <w:sz w:val="17"/>
        </w:rPr>
      </w:pPr>
      <w:r>
        <w:rPr>
          <w:i/>
          <w:color w:val="4F81BC"/>
          <w:w w:val="105"/>
          <w:sz w:val="17"/>
        </w:rPr>
        <w:t>Goal</w:t>
      </w:r>
      <w:r>
        <w:rPr>
          <w:i/>
          <w:color w:val="4F81BC"/>
          <w:spacing w:val="-4"/>
          <w:w w:val="105"/>
          <w:sz w:val="17"/>
        </w:rPr>
        <w:t xml:space="preserve"> </w:t>
      </w:r>
      <w:r>
        <w:rPr>
          <w:i/>
          <w:color w:val="4F81BC"/>
          <w:w w:val="105"/>
          <w:sz w:val="17"/>
        </w:rPr>
        <w:t>#6:</w:t>
      </w:r>
      <w:r>
        <w:rPr>
          <w:i/>
          <w:color w:val="4F81BC"/>
          <w:spacing w:val="-4"/>
          <w:w w:val="105"/>
          <w:sz w:val="17"/>
        </w:rPr>
        <w:t xml:space="preserve"> </w:t>
      </w:r>
      <w:r>
        <w:rPr>
          <w:i/>
          <w:color w:val="4F81BC"/>
          <w:w w:val="105"/>
          <w:sz w:val="17"/>
        </w:rPr>
        <w:t>Promote</w:t>
      </w:r>
      <w:r>
        <w:rPr>
          <w:i/>
          <w:color w:val="4F81BC"/>
          <w:spacing w:val="-6"/>
          <w:w w:val="105"/>
          <w:sz w:val="17"/>
        </w:rPr>
        <w:t xml:space="preserve"> </w:t>
      </w:r>
      <w:r>
        <w:rPr>
          <w:i/>
          <w:color w:val="4F81BC"/>
          <w:w w:val="105"/>
          <w:sz w:val="17"/>
        </w:rPr>
        <w:t>and</w:t>
      </w:r>
      <w:r>
        <w:rPr>
          <w:i/>
          <w:color w:val="4F81BC"/>
          <w:spacing w:val="-5"/>
          <w:w w:val="105"/>
          <w:sz w:val="17"/>
        </w:rPr>
        <w:t xml:space="preserve"> </w:t>
      </w:r>
      <w:r>
        <w:rPr>
          <w:i/>
          <w:color w:val="4F81BC"/>
          <w:w w:val="105"/>
          <w:sz w:val="17"/>
        </w:rPr>
        <w:t>prioritize</w:t>
      </w:r>
      <w:r>
        <w:rPr>
          <w:i/>
          <w:color w:val="4F81BC"/>
          <w:spacing w:val="-6"/>
          <w:w w:val="105"/>
          <w:sz w:val="17"/>
        </w:rPr>
        <w:t xml:space="preserve"> </w:t>
      </w:r>
      <w:r>
        <w:rPr>
          <w:i/>
          <w:color w:val="4F81BC"/>
          <w:w w:val="105"/>
          <w:sz w:val="17"/>
        </w:rPr>
        <w:t>affordable</w:t>
      </w:r>
      <w:r>
        <w:rPr>
          <w:i/>
          <w:color w:val="4F81BC"/>
          <w:spacing w:val="-6"/>
          <w:w w:val="105"/>
          <w:sz w:val="17"/>
        </w:rPr>
        <w:t xml:space="preserve"> </w:t>
      </w:r>
      <w:r>
        <w:rPr>
          <w:i/>
          <w:color w:val="4F81BC"/>
          <w:w w:val="105"/>
          <w:sz w:val="17"/>
        </w:rPr>
        <w:t>housing</w:t>
      </w:r>
      <w:r>
        <w:rPr>
          <w:i/>
          <w:color w:val="4F81BC"/>
          <w:spacing w:val="-5"/>
          <w:w w:val="105"/>
          <w:sz w:val="17"/>
        </w:rPr>
        <w:t xml:space="preserve"> </w:t>
      </w:r>
      <w:r>
        <w:rPr>
          <w:i/>
          <w:color w:val="4F81BC"/>
          <w:w w:val="105"/>
          <w:sz w:val="17"/>
        </w:rPr>
        <w:t>on</w:t>
      </w:r>
      <w:r>
        <w:rPr>
          <w:i/>
          <w:color w:val="4F81BC"/>
          <w:spacing w:val="-5"/>
          <w:w w:val="105"/>
          <w:sz w:val="17"/>
        </w:rPr>
        <w:t xml:space="preserve"> </w:t>
      </w:r>
      <w:r>
        <w:rPr>
          <w:i/>
          <w:color w:val="4F81BC"/>
          <w:w w:val="105"/>
          <w:sz w:val="17"/>
        </w:rPr>
        <w:t>infill</w:t>
      </w:r>
      <w:r>
        <w:rPr>
          <w:i/>
          <w:color w:val="4F81BC"/>
          <w:spacing w:val="-5"/>
          <w:w w:val="105"/>
          <w:sz w:val="17"/>
        </w:rPr>
        <w:t xml:space="preserve"> </w:t>
      </w:r>
      <w:r>
        <w:rPr>
          <w:i/>
          <w:color w:val="4F81BC"/>
          <w:w w:val="105"/>
          <w:sz w:val="17"/>
        </w:rPr>
        <w:t>development</w:t>
      </w:r>
      <w:r>
        <w:rPr>
          <w:i/>
          <w:color w:val="4F81BC"/>
          <w:spacing w:val="-4"/>
          <w:w w:val="105"/>
          <w:sz w:val="17"/>
        </w:rPr>
        <w:t xml:space="preserve"> </w:t>
      </w:r>
      <w:r>
        <w:rPr>
          <w:i/>
          <w:color w:val="4F81BC"/>
          <w:w w:val="105"/>
          <w:sz w:val="17"/>
        </w:rPr>
        <w:t>and</w:t>
      </w:r>
      <w:r>
        <w:rPr>
          <w:i/>
          <w:color w:val="4F81BC"/>
          <w:spacing w:val="-5"/>
          <w:w w:val="105"/>
          <w:sz w:val="17"/>
        </w:rPr>
        <w:t xml:space="preserve"> </w:t>
      </w:r>
      <w:r>
        <w:rPr>
          <w:i/>
          <w:color w:val="4F81BC"/>
          <w:w w:val="105"/>
          <w:sz w:val="17"/>
        </w:rPr>
        <w:t>abandoned</w:t>
      </w:r>
      <w:r>
        <w:rPr>
          <w:i/>
          <w:color w:val="4F81BC"/>
          <w:spacing w:val="-5"/>
          <w:w w:val="105"/>
          <w:sz w:val="17"/>
        </w:rPr>
        <w:t xml:space="preserve"> </w:t>
      </w:r>
      <w:r>
        <w:rPr>
          <w:i/>
          <w:color w:val="4F81BC"/>
          <w:w w:val="105"/>
          <w:sz w:val="17"/>
        </w:rPr>
        <w:t>and</w:t>
      </w:r>
      <w:r>
        <w:rPr>
          <w:i/>
          <w:color w:val="4F81BC"/>
          <w:spacing w:val="-4"/>
          <w:w w:val="105"/>
          <w:sz w:val="17"/>
        </w:rPr>
        <w:t xml:space="preserve"> </w:t>
      </w:r>
      <w:r>
        <w:rPr>
          <w:i/>
          <w:color w:val="4F81BC"/>
          <w:w w:val="105"/>
          <w:sz w:val="17"/>
        </w:rPr>
        <w:t xml:space="preserve">vacant </w:t>
      </w:r>
      <w:r>
        <w:rPr>
          <w:i/>
          <w:color w:val="4F81BC"/>
          <w:spacing w:val="-2"/>
          <w:w w:val="105"/>
          <w:sz w:val="17"/>
        </w:rPr>
        <w:t>properties.</w:t>
      </w:r>
    </w:p>
    <w:p w14:paraId="34C3C7F5" w14:textId="77777777" w:rsidR="00490144" w:rsidRDefault="00490144">
      <w:pPr>
        <w:pStyle w:val="BodyText"/>
        <w:spacing w:before="192"/>
        <w:rPr>
          <w:i/>
        </w:rPr>
      </w:pPr>
    </w:p>
    <w:p w14:paraId="55DAD8C5" w14:textId="77777777" w:rsidR="00490144" w:rsidRDefault="000D1428">
      <w:pPr>
        <w:pStyle w:val="Heading5"/>
        <w:spacing w:line="280" w:lineRule="auto"/>
        <w:ind w:right="4012"/>
      </w:pPr>
      <w:r>
        <w:rPr>
          <w:u w:val="single"/>
        </w:rPr>
        <w:t>Strategy 6.1</w:t>
      </w:r>
      <w:r>
        <w:t>: Encourage mixed use development to promote a mix of commercial and affordable units near</w:t>
      </w:r>
      <w:r>
        <w:rPr>
          <w:spacing w:val="40"/>
        </w:rPr>
        <w:t xml:space="preserve"> </w:t>
      </w:r>
      <w:r>
        <w:t>downtown</w:t>
      </w:r>
      <w:r>
        <w:rPr>
          <w:spacing w:val="-5"/>
        </w:rPr>
        <w:t xml:space="preserve"> </w:t>
      </w:r>
      <w:r>
        <w:t>amenities.</w:t>
      </w:r>
    </w:p>
    <w:p w14:paraId="47BAE471" w14:textId="77777777" w:rsidR="00490144" w:rsidRDefault="00490144">
      <w:pPr>
        <w:pStyle w:val="BodyText"/>
        <w:spacing w:before="34"/>
        <w:rPr>
          <w:b/>
          <w:i/>
        </w:rPr>
      </w:pPr>
    </w:p>
    <w:p w14:paraId="67DAABF3" w14:textId="77777777" w:rsidR="00490144" w:rsidRDefault="000D1428">
      <w:pPr>
        <w:pStyle w:val="BodyText"/>
        <w:spacing w:line="280" w:lineRule="auto"/>
        <w:ind w:left="201" w:right="4012"/>
      </w:pPr>
      <w:r>
        <w:t>Mixed use should be facilitated in commercial zones to allow high density residential uses to be integrated with</w:t>
      </w:r>
      <w:r>
        <w:rPr>
          <w:spacing w:val="40"/>
        </w:rPr>
        <w:t xml:space="preserve"> </w:t>
      </w:r>
      <w:r>
        <w:t>commercial uses, pursuant to appropriate design criteria.</w:t>
      </w:r>
      <w:r>
        <w:rPr>
          <w:spacing w:val="40"/>
        </w:rPr>
        <w:t xml:space="preserve"> </w:t>
      </w:r>
      <w:r>
        <w:t>This approach makes for optimal use of commercial</w:t>
      </w:r>
      <w:r>
        <w:rPr>
          <w:spacing w:val="40"/>
        </w:rPr>
        <w:t xml:space="preserve"> </w:t>
      </w:r>
      <w:r>
        <w:t>areas while providing efficient locations for housing units.</w:t>
      </w:r>
    </w:p>
    <w:p w14:paraId="4B036E81" w14:textId="77777777" w:rsidR="00490144" w:rsidRDefault="00490144">
      <w:pPr>
        <w:pStyle w:val="BodyText"/>
        <w:spacing w:before="35"/>
      </w:pPr>
    </w:p>
    <w:p w14:paraId="5DB333E9" w14:textId="77777777" w:rsidR="00490144" w:rsidRDefault="000D1428">
      <w:pPr>
        <w:ind w:left="201"/>
        <w:rPr>
          <w:sz w:val="16"/>
        </w:rPr>
      </w:pPr>
      <w:r>
        <w:rPr>
          <w:b/>
          <w:i/>
          <w:sz w:val="16"/>
        </w:rPr>
        <w:t>Timeframe:</w:t>
      </w:r>
      <w:r>
        <w:rPr>
          <w:b/>
          <w:i/>
          <w:spacing w:val="7"/>
          <w:sz w:val="16"/>
        </w:rPr>
        <w:t xml:space="preserve"> </w:t>
      </w:r>
      <w:r>
        <w:rPr>
          <w:sz w:val="16"/>
        </w:rPr>
        <w:t>Priority</w:t>
      </w:r>
      <w:r>
        <w:rPr>
          <w:spacing w:val="5"/>
          <w:sz w:val="16"/>
        </w:rPr>
        <w:t xml:space="preserve"> </w:t>
      </w:r>
      <w:r>
        <w:rPr>
          <w:spacing w:val="-10"/>
          <w:sz w:val="16"/>
        </w:rPr>
        <w:t>1</w:t>
      </w:r>
    </w:p>
    <w:p w14:paraId="3EDB64CF" w14:textId="77777777" w:rsidR="00490144" w:rsidRDefault="000D1428">
      <w:pPr>
        <w:pStyle w:val="BodyText"/>
        <w:spacing w:before="139" w:line="264" w:lineRule="auto"/>
        <w:ind w:left="201" w:right="4012"/>
      </w:pPr>
      <w:r>
        <w:rPr>
          <w:b/>
          <w:i/>
        </w:rPr>
        <w:t xml:space="preserve">Responsible Entities: </w:t>
      </w:r>
      <w:r>
        <w:t>The Board of Selectmen, The Town Administrator and The Affordable Housing Committee</w:t>
      </w:r>
      <w:r>
        <w:rPr>
          <w:spacing w:val="40"/>
        </w:rPr>
        <w:t xml:space="preserve"> </w:t>
      </w:r>
      <w:r>
        <w:t>and /or Trust will work with the appropriate board and committees (Planning Board, Zoning Board of Appeals,</w:t>
      </w:r>
      <w:r>
        <w:rPr>
          <w:spacing w:val="40"/>
        </w:rPr>
        <w:t xml:space="preserve"> </w:t>
      </w:r>
      <w:r>
        <w:t>Conservation Committee) to accomplish this goal.</w:t>
      </w:r>
    </w:p>
    <w:p w14:paraId="01B73A03" w14:textId="77777777" w:rsidR="00490144" w:rsidRDefault="00490144">
      <w:pPr>
        <w:pStyle w:val="BodyText"/>
      </w:pPr>
    </w:p>
    <w:p w14:paraId="6D392C46" w14:textId="77777777" w:rsidR="00490144" w:rsidRDefault="00490144">
      <w:pPr>
        <w:pStyle w:val="BodyText"/>
        <w:spacing w:before="62"/>
      </w:pPr>
    </w:p>
    <w:p w14:paraId="4564798F" w14:textId="77777777" w:rsidR="00490144" w:rsidRDefault="000D1428">
      <w:pPr>
        <w:pStyle w:val="Heading5"/>
        <w:spacing w:line="280" w:lineRule="auto"/>
        <w:ind w:right="4012"/>
      </w:pPr>
      <w:r>
        <w:rPr>
          <w:u w:val="single"/>
        </w:rPr>
        <w:t>Strategy 6.2</w:t>
      </w:r>
      <w:r>
        <w:t>: Distribute and diversify new production and insure that new housing creation is harmonious with</w:t>
      </w:r>
      <w:r>
        <w:rPr>
          <w:spacing w:val="40"/>
        </w:rPr>
        <w:t xml:space="preserve"> </w:t>
      </w:r>
      <w:r>
        <w:t>the rural character of Halifax.</w:t>
      </w:r>
    </w:p>
    <w:p w14:paraId="3A9844BB" w14:textId="77777777" w:rsidR="00490144" w:rsidRDefault="00490144">
      <w:pPr>
        <w:spacing w:line="280" w:lineRule="auto"/>
        <w:sectPr w:rsidR="00490144">
          <w:pgSz w:w="12240" w:h="15840"/>
          <w:pgMar w:top="1820" w:right="0" w:bottom="2940" w:left="600" w:header="0" w:footer="2749" w:gutter="0"/>
          <w:cols w:space="720"/>
        </w:sectPr>
      </w:pPr>
    </w:p>
    <w:p w14:paraId="7E919558" w14:textId="77777777" w:rsidR="00490144" w:rsidRDefault="000D1428">
      <w:pPr>
        <w:pStyle w:val="BodyText"/>
        <w:rPr>
          <w:b/>
          <w:i/>
        </w:rPr>
      </w:pPr>
      <w:r>
        <w:rPr>
          <w:noProof/>
        </w:rPr>
        <w:lastRenderedPageBreak/>
        <mc:AlternateContent>
          <mc:Choice Requires="wps">
            <w:drawing>
              <wp:anchor distT="0" distB="0" distL="0" distR="0" simplePos="0" relativeHeight="482069504" behindDoc="1" locked="0" layoutInCell="1" allowOverlap="1" wp14:anchorId="4700A430" wp14:editId="7EA7A4AB">
                <wp:simplePos x="0" y="0"/>
                <wp:positionH relativeFrom="page">
                  <wp:posOffset>5341620</wp:posOffset>
                </wp:positionH>
                <wp:positionV relativeFrom="page">
                  <wp:posOffset>1295780</wp:posOffset>
                </wp:positionV>
                <wp:extent cx="2425065" cy="7461250"/>
                <wp:effectExtent l="0" t="0" r="0" b="0"/>
                <wp:wrapNone/>
                <wp:docPr id="571" name="Graphic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3762B363" id="Graphic 571" o:spid="_x0000_s1026" style="position:absolute;margin-left:420.6pt;margin-top:102.05pt;width:190.95pt;height:587.5pt;z-index:-21246976;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321B41E3" w14:textId="77777777" w:rsidR="00490144" w:rsidRDefault="00490144">
      <w:pPr>
        <w:pStyle w:val="BodyText"/>
        <w:rPr>
          <w:b/>
          <w:i/>
        </w:rPr>
      </w:pPr>
    </w:p>
    <w:p w14:paraId="5ABB711D" w14:textId="77777777" w:rsidR="00490144" w:rsidRDefault="00490144">
      <w:pPr>
        <w:pStyle w:val="BodyText"/>
        <w:rPr>
          <w:b/>
          <w:i/>
        </w:rPr>
      </w:pPr>
    </w:p>
    <w:p w14:paraId="63EF4298" w14:textId="77777777" w:rsidR="00490144" w:rsidRDefault="00490144">
      <w:pPr>
        <w:pStyle w:val="BodyText"/>
        <w:rPr>
          <w:b/>
          <w:i/>
        </w:rPr>
      </w:pPr>
    </w:p>
    <w:p w14:paraId="6CDAB1FC" w14:textId="77777777" w:rsidR="00490144" w:rsidRDefault="00490144">
      <w:pPr>
        <w:pStyle w:val="BodyText"/>
        <w:rPr>
          <w:b/>
          <w:i/>
        </w:rPr>
      </w:pPr>
    </w:p>
    <w:p w14:paraId="1CEAF88D" w14:textId="77777777" w:rsidR="00490144" w:rsidRDefault="00490144">
      <w:pPr>
        <w:pStyle w:val="BodyText"/>
        <w:spacing w:before="121"/>
        <w:rPr>
          <w:b/>
          <w:i/>
        </w:rPr>
      </w:pPr>
    </w:p>
    <w:p w14:paraId="7D4DF131" w14:textId="77777777" w:rsidR="00490144" w:rsidRDefault="000D1428">
      <w:pPr>
        <w:pStyle w:val="ListParagraph"/>
        <w:numPr>
          <w:ilvl w:val="0"/>
          <w:numId w:val="25"/>
        </w:numPr>
        <w:tabs>
          <w:tab w:val="left" w:pos="735"/>
        </w:tabs>
        <w:spacing w:line="280" w:lineRule="auto"/>
        <w:ind w:right="4407"/>
        <w:rPr>
          <w:sz w:val="16"/>
        </w:rPr>
      </w:pPr>
      <w:r>
        <w:rPr>
          <w:sz w:val="16"/>
        </w:rPr>
        <w:t>Spread new affordable housing development geographically throughout town to avoid substantial</w:t>
      </w:r>
      <w:r>
        <w:rPr>
          <w:spacing w:val="40"/>
          <w:sz w:val="16"/>
        </w:rPr>
        <w:t xml:space="preserve"> </w:t>
      </w:r>
      <w:r>
        <w:rPr>
          <w:sz w:val="16"/>
        </w:rPr>
        <w:t>impacts in any one residential neighborhood.</w:t>
      </w:r>
    </w:p>
    <w:p w14:paraId="322AD8F1" w14:textId="77777777" w:rsidR="00490144" w:rsidRDefault="000D1428">
      <w:pPr>
        <w:pStyle w:val="ListParagraph"/>
        <w:numPr>
          <w:ilvl w:val="0"/>
          <w:numId w:val="25"/>
        </w:numPr>
        <w:tabs>
          <w:tab w:val="left" w:pos="734"/>
        </w:tabs>
        <w:spacing w:before="1"/>
        <w:ind w:left="734" w:hanging="266"/>
        <w:rPr>
          <w:sz w:val="16"/>
        </w:rPr>
      </w:pPr>
      <w:r>
        <w:rPr>
          <w:sz w:val="16"/>
        </w:rPr>
        <w:t>Create</w:t>
      </w:r>
      <w:r>
        <w:rPr>
          <w:spacing w:val="6"/>
          <w:sz w:val="16"/>
        </w:rPr>
        <w:t xml:space="preserve"> </w:t>
      </w:r>
      <w:r>
        <w:rPr>
          <w:sz w:val="16"/>
        </w:rPr>
        <w:t>housing</w:t>
      </w:r>
      <w:r>
        <w:rPr>
          <w:spacing w:val="3"/>
          <w:sz w:val="16"/>
        </w:rPr>
        <w:t xml:space="preserve"> </w:t>
      </w:r>
      <w:r>
        <w:rPr>
          <w:sz w:val="16"/>
        </w:rPr>
        <w:t>in</w:t>
      </w:r>
      <w:r>
        <w:rPr>
          <w:spacing w:val="6"/>
          <w:sz w:val="16"/>
        </w:rPr>
        <w:t xml:space="preserve"> </w:t>
      </w:r>
      <w:r>
        <w:rPr>
          <w:sz w:val="16"/>
        </w:rPr>
        <w:t>neighborhoods</w:t>
      </w:r>
      <w:r>
        <w:rPr>
          <w:spacing w:val="5"/>
          <w:sz w:val="16"/>
        </w:rPr>
        <w:t xml:space="preserve"> </w:t>
      </w:r>
      <w:r>
        <w:rPr>
          <w:sz w:val="16"/>
        </w:rPr>
        <w:t>that</w:t>
      </w:r>
      <w:r>
        <w:rPr>
          <w:spacing w:val="5"/>
          <w:sz w:val="16"/>
        </w:rPr>
        <w:t xml:space="preserve"> </w:t>
      </w:r>
      <w:r>
        <w:rPr>
          <w:sz w:val="16"/>
        </w:rPr>
        <w:t>currently</w:t>
      </w:r>
      <w:r>
        <w:rPr>
          <w:spacing w:val="5"/>
          <w:sz w:val="16"/>
        </w:rPr>
        <w:t xml:space="preserve"> </w:t>
      </w:r>
      <w:r>
        <w:rPr>
          <w:sz w:val="16"/>
        </w:rPr>
        <w:t>have</w:t>
      </w:r>
      <w:r>
        <w:rPr>
          <w:spacing w:val="3"/>
          <w:sz w:val="16"/>
        </w:rPr>
        <w:t xml:space="preserve"> </w:t>
      </w:r>
      <w:r>
        <w:rPr>
          <w:sz w:val="16"/>
        </w:rPr>
        <w:t>little</w:t>
      </w:r>
      <w:r>
        <w:rPr>
          <w:spacing w:val="5"/>
          <w:sz w:val="16"/>
        </w:rPr>
        <w:t xml:space="preserve"> </w:t>
      </w:r>
      <w:r>
        <w:rPr>
          <w:sz w:val="16"/>
        </w:rPr>
        <w:t>or</w:t>
      </w:r>
      <w:r>
        <w:rPr>
          <w:spacing w:val="4"/>
          <w:sz w:val="16"/>
        </w:rPr>
        <w:t xml:space="preserve"> </w:t>
      </w:r>
      <w:r>
        <w:rPr>
          <w:sz w:val="16"/>
        </w:rPr>
        <w:t>no</w:t>
      </w:r>
      <w:r>
        <w:rPr>
          <w:spacing w:val="7"/>
          <w:sz w:val="16"/>
        </w:rPr>
        <w:t xml:space="preserve"> </w:t>
      </w:r>
      <w:r>
        <w:rPr>
          <w:sz w:val="16"/>
        </w:rPr>
        <w:t>affordable</w:t>
      </w:r>
      <w:r>
        <w:rPr>
          <w:spacing w:val="4"/>
          <w:sz w:val="16"/>
        </w:rPr>
        <w:t xml:space="preserve"> </w:t>
      </w:r>
      <w:r>
        <w:rPr>
          <w:spacing w:val="-2"/>
          <w:sz w:val="16"/>
        </w:rPr>
        <w:t>housing.</w:t>
      </w:r>
    </w:p>
    <w:p w14:paraId="30D15E02" w14:textId="77777777" w:rsidR="00490144" w:rsidRDefault="000D1428">
      <w:pPr>
        <w:pStyle w:val="ListParagraph"/>
        <w:numPr>
          <w:ilvl w:val="0"/>
          <w:numId w:val="25"/>
        </w:numPr>
        <w:tabs>
          <w:tab w:val="left" w:pos="735"/>
        </w:tabs>
        <w:spacing w:before="35" w:line="280" w:lineRule="auto"/>
        <w:ind w:right="4310"/>
        <w:rPr>
          <w:sz w:val="16"/>
        </w:rPr>
      </w:pPr>
      <w:r>
        <w:rPr>
          <w:sz w:val="16"/>
        </w:rPr>
        <w:t>Develop project alternatives in recognition of a range of housing needs in town including rental and</w:t>
      </w:r>
      <w:r>
        <w:rPr>
          <w:spacing w:val="40"/>
          <w:sz w:val="16"/>
        </w:rPr>
        <w:t xml:space="preserve"> </w:t>
      </w:r>
      <w:r>
        <w:rPr>
          <w:sz w:val="16"/>
        </w:rPr>
        <w:t>homeownership options as well as housing for seniors, veterans, families, and individuals with</w:t>
      </w:r>
      <w:r>
        <w:rPr>
          <w:spacing w:val="40"/>
          <w:sz w:val="16"/>
        </w:rPr>
        <w:t xml:space="preserve"> </w:t>
      </w:r>
      <w:r>
        <w:rPr>
          <w:spacing w:val="-2"/>
          <w:sz w:val="16"/>
        </w:rPr>
        <w:t>disabilities.</w:t>
      </w:r>
    </w:p>
    <w:p w14:paraId="6B103F00" w14:textId="77777777" w:rsidR="00490144" w:rsidRDefault="000D1428">
      <w:pPr>
        <w:pStyle w:val="ListParagraph"/>
        <w:numPr>
          <w:ilvl w:val="0"/>
          <w:numId w:val="25"/>
        </w:numPr>
        <w:tabs>
          <w:tab w:val="left" w:pos="734"/>
        </w:tabs>
        <w:spacing w:before="1"/>
        <w:ind w:left="734" w:hanging="266"/>
        <w:rPr>
          <w:sz w:val="16"/>
        </w:rPr>
      </w:pPr>
      <w:r>
        <w:rPr>
          <w:sz w:val="16"/>
        </w:rPr>
        <w:t>Help</w:t>
      </w:r>
      <w:r>
        <w:rPr>
          <w:spacing w:val="6"/>
          <w:sz w:val="16"/>
        </w:rPr>
        <w:t xml:space="preserve"> </w:t>
      </w:r>
      <w:r>
        <w:rPr>
          <w:sz w:val="16"/>
        </w:rPr>
        <w:t>eligible</w:t>
      </w:r>
      <w:r>
        <w:rPr>
          <w:spacing w:val="6"/>
          <w:sz w:val="16"/>
        </w:rPr>
        <w:t xml:space="preserve"> </w:t>
      </w:r>
      <w:r>
        <w:rPr>
          <w:sz w:val="16"/>
        </w:rPr>
        <w:t>homeowners</w:t>
      </w:r>
      <w:r>
        <w:rPr>
          <w:spacing w:val="5"/>
          <w:sz w:val="16"/>
        </w:rPr>
        <w:t xml:space="preserve"> </w:t>
      </w:r>
      <w:r>
        <w:rPr>
          <w:sz w:val="16"/>
        </w:rPr>
        <w:t>and</w:t>
      </w:r>
      <w:r>
        <w:rPr>
          <w:spacing w:val="7"/>
          <w:sz w:val="16"/>
        </w:rPr>
        <w:t xml:space="preserve"> </w:t>
      </w:r>
      <w:r>
        <w:rPr>
          <w:sz w:val="16"/>
        </w:rPr>
        <w:t>home</w:t>
      </w:r>
      <w:r>
        <w:rPr>
          <w:spacing w:val="5"/>
          <w:sz w:val="16"/>
        </w:rPr>
        <w:t xml:space="preserve"> </w:t>
      </w:r>
      <w:r>
        <w:rPr>
          <w:sz w:val="16"/>
        </w:rPr>
        <w:t>buyers</w:t>
      </w:r>
      <w:r>
        <w:rPr>
          <w:spacing w:val="6"/>
          <w:sz w:val="16"/>
        </w:rPr>
        <w:t xml:space="preserve"> </w:t>
      </w:r>
      <w:r>
        <w:rPr>
          <w:sz w:val="16"/>
        </w:rPr>
        <w:t>access</w:t>
      </w:r>
      <w:r>
        <w:rPr>
          <w:spacing w:val="5"/>
          <w:sz w:val="16"/>
        </w:rPr>
        <w:t xml:space="preserve"> </w:t>
      </w:r>
      <w:r>
        <w:rPr>
          <w:sz w:val="16"/>
        </w:rPr>
        <w:t>housing</w:t>
      </w:r>
      <w:r>
        <w:rPr>
          <w:spacing w:val="5"/>
          <w:sz w:val="16"/>
        </w:rPr>
        <w:t xml:space="preserve"> </w:t>
      </w:r>
      <w:r>
        <w:rPr>
          <w:spacing w:val="-2"/>
          <w:sz w:val="16"/>
        </w:rPr>
        <w:t>assistance.</w:t>
      </w:r>
    </w:p>
    <w:p w14:paraId="694DDFC1" w14:textId="77777777" w:rsidR="00490144" w:rsidRDefault="000D1428">
      <w:pPr>
        <w:pStyle w:val="ListParagraph"/>
        <w:numPr>
          <w:ilvl w:val="0"/>
          <w:numId w:val="25"/>
        </w:numPr>
        <w:tabs>
          <w:tab w:val="left" w:pos="735"/>
        </w:tabs>
        <w:spacing w:before="33" w:line="280" w:lineRule="auto"/>
        <w:ind w:right="4071"/>
        <w:rPr>
          <w:sz w:val="16"/>
        </w:rPr>
      </w:pPr>
      <w:r>
        <w:rPr>
          <w:noProof/>
        </w:rPr>
        <mc:AlternateContent>
          <mc:Choice Requires="wpg">
            <w:drawing>
              <wp:anchor distT="0" distB="0" distL="0" distR="0" simplePos="0" relativeHeight="482070016" behindDoc="1" locked="0" layoutInCell="1" allowOverlap="1" wp14:anchorId="00652F28" wp14:editId="44CECEE6">
                <wp:simplePos x="0" y="0"/>
                <wp:positionH relativeFrom="page">
                  <wp:posOffset>495300</wp:posOffset>
                </wp:positionH>
                <wp:positionV relativeFrom="paragraph">
                  <wp:posOffset>196989</wp:posOffset>
                </wp:positionV>
                <wp:extent cx="4775835" cy="3660140"/>
                <wp:effectExtent l="0" t="0" r="0" b="0"/>
                <wp:wrapNone/>
                <wp:docPr id="572"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835" cy="3660140"/>
                          <a:chOff x="0" y="0"/>
                          <a:chExt cx="4775835" cy="3660140"/>
                        </a:xfrm>
                      </wpg:grpSpPr>
                      <wps:wsp>
                        <wps:cNvPr id="573" name="Graphic 573"/>
                        <wps:cNvSpPr/>
                        <wps:spPr>
                          <a:xfrm>
                            <a:off x="461937" y="0"/>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wps:wsp>
                        <wps:cNvPr id="574" name="Graphic 574"/>
                        <wps:cNvSpPr/>
                        <wps:spPr>
                          <a:xfrm>
                            <a:off x="0" y="1763483"/>
                            <a:ext cx="4775835" cy="1668145"/>
                          </a:xfrm>
                          <a:custGeom>
                            <a:avLst/>
                            <a:gdLst/>
                            <a:ahLst/>
                            <a:cxnLst/>
                            <a:rect l="l" t="t" r="r" b="b"/>
                            <a:pathLst>
                              <a:path w="4775835" h="1668145">
                                <a:moveTo>
                                  <a:pt x="4775327" y="1541068"/>
                                </a:moveTo>
                                <a:lnTo>
                                  <a:pt x="0" y="1541068"/>
                                </a:lnTo>
                                <a:lnTo>
                                  <a:pt x="0" y="1667548"/>
                                </a:lnTo>
                                <a:lnTo>
                                  <a:pt x="4775327" y="1667548"/>
                                </a:lnTo>
                                <a:lnTo>
                                  <a:pt x="4775327" y="1541068"/>
                                </a:lnTo>
                                <a:close/>
                              </a:path>
                              <a:path w="4775835" h="1668145">
                                <a:moveTo>
                                  <a:pt x="4775327" y="1287830"/>
                                </a:moveTo>
                                <a:lnTo>
                                  <a:pt x="0" y="1287830"/>
                                </a:lnTo>
                                <a:lnTo>
                                  <a:pt x="0" y="1414259"/>
                                </a:lnTo>
                                <a:lnTo>
                                  <a:pt x="0" y="1541056"/>
                                </a:lnTo>
                                <a:lnTo>
                                  <a:pt x="4775327" y="1541056"/>
                                </a:lnTo>
                                <a:lnTo>
                                  <a:pt x="4775327" y="1414310"/>
                                </a:lnTo>
                                <a:lnTo>
                                  <a:pt x="4775327" y="1287830"/>
                                </a:lnTo>
                                <a:close/>
                              </a:path>
                              <a:path w="4775835" h="1668145">
                                <a:moveTo>
                                  <a:pt x="4775327" y="632256"/>
                                </a:moveTo>
                                <a:lnTo>
                                  <a:pt x="0" y="632256"/>
                                </a:lnTo>
                                <a:lnTo>
                                  <a:pt x="0" y="758736"/>
                                </a:lnTo>
                                <a:lnTo>
                                  <a:pt x="0" y="885190"/>
                                </a:lnTo>
                                <a:lnTo>
                                  <a:pt x="0" y="1011974"/>
                                </a:lnTo>
                                <a:lnTo>
                                  <a:pt x="0" y="1138466"/>
                                </a:lnTo>
                                <a:lnTo>
                                  <a:pt x="0" y="1287818"/>
                                </a:lnTo>
                                <a:lnTo>
                                  <a:pt x="4775327" y="1287818"/>
                                </a:lnTo>
                                <a:lnTo>
                                  <a:pt x="4775327" y="758736"/>
                                </a:lnTo>
                                <a:lnTo>
                                  <a:pt x="4775327" y="632256"/>
                                </a:lnTo>
                                <a:close/>
                              </a:path>
                              <a:path w="4775835" h="1668145">
                                <a:moveTo>
                                  <a:pt x="4775327" y="505447"/>
                                </a:moveTo>
                                <a:lnTo>
                                  <a:pt x="0" y="505447"/>
                                </a:lnTo>
                                <a:lnTo>
                                  <a:pt x="0" y="632244"/>
                                </a:lnTo>
                                <a:lnTo>
                                  <a:pt x="4775327" y="632244"/>
                                </a:lnTo>
                                <a:lnTo>
                                  <a:pt x="4775327" y="505447"/>
                                </a:lnTo>
                                <a:close/>
                              </a:path>
                              <a:path w="4775835" h="1668145">
                                <a:moveTo>
                                  <a:pt x="4775327" y="126860"/>
                                </a:moveTo>
                                <a:lnTo>
                                  <a:pt x="0" y="126860"/>
                                </a:lnTo>
                                <a:lnTo>
                                  <a:pt x="0" y="252082"/>
                                </a:lnTo>
                                <a:lnTo>
                                  <a:pt x="0" y="378879"/>
                                </a:lnTo>
                                <a:lnTo>
                                  <a:pt x="0" y="505371"/>
                                </a:lnTo>
                                <a:lnTo>
                                  <a:pt x="4775327" y="505371"/>
                                </a:lnTo>
                                <a:lnTo>
                                  <a:pt x="4775327" y="378879"/>
                                </a:lnTo>
                                <a:lnTo>
                                  <a:pt x="4775327" y="252133"/>
                                </a:lnTo>
                                <a:lnTo>
                                  <a:pt x="4775327" y="126860"/>
                                </a:lnTo>
                                <a:close/>
                              </a:path>
                              <a:path w="4775835" h="1668145">
                                <a:moveTo>
                                  <a:pt x="4775327" y="0"/>
                                </a:moveTo>
                                <a:lnTo>
                                  <a:pt x="0" y="0"/>
                                </a:lnTo>
                                <a:lnTo>
                                  <a:pt x="0" y="126784"/>
                                </a:lnTo>
                                <a:lnTo>
                                  <a:pt x="4775327" y="126784"/>
                                </a:lnTo>
                                <a:lnTo>
                                  <a:pt x="477532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780C525" id="Group 572" o:spid="_x0000_s1026" style="position:absolute;margin-left:39pt;margin-top:15.5pt;width:376.05pt;height:288.2pt;z-index:-21246464;mso-wrap-distance-left:0;mso-wrap-distance-right:0;mso-position-horizontal-relative:page" coordsize="47758,36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">
                <v:shape id="Graphic 573" o:spid="_x0000_s1027" style="position:absolute;left:4619;width:34645;height:36601;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Graphic 574" o:spid="_x0000_s1028" style="position:absolute;top:17634;width:47758;height:16682;visibility:visible;mso-wrap-style:square;v-text-anchor:top" coordsize="4775835,166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" path="m4775327,1541068l,1541068r,126480l4775327,1667548r,-126480xem4775327,1287830l,1287830r,126429l,1541056r4775327,l4775327,1414310r,-126480xem4775327,632256l,632256,,758736,,885190r,126784l,1138466r,149352l4775327,1287818r,-529082l4775327,632256xem4775327,505447l,505447,,632244r4775327,l4775327,505447xem4775327,126860l,126860,,252082,,378879,,505371r4775327,l4775327,378879r,-126746l4775327,126860xem4775327,l,,,126784r4775327,l4775327,xe" stroked="f">
                  <v:path arrowok="t"/>
                </v:shape>
                <w10:wrap anchorx="page"/>
              </v:group>
            </w:pict>
          </mc:Fallback>
        </mc:AlternateContent>
      </w:r>
      <w:r>
        <w:rPr>
          <w:sz w:val="16"/>
        </w:rPr>
        <w:t>Encourage the creation of workforce-housing units that are affordable to middle income households</w:t>
      </w:r>
      <w:r>
        <w:rPr>
          <w:spacing w:val="40"/>
          <w:sz w:val="16"/>
        </w:rPr>
        <w:t xml:space="preserve"> </w:t>
      </w:r>
      <w:r>
        <w:rPr>
          <w:sz w:val="16"/>
        </w:rPr>
        <w:t>making between 80% and 120% of AMI.</w:t>
      </w:r>
      <w:r>
        <w:rPr>
          <w:spacing w:val="40"/>
          <w:sz w:val="16"/>
        </w:rPr>
        <w:t xml:space="preserve"> </w:t>
      </w:r>
      <w:r>
        <w:rPr>
          <w:sz w:val="16"/>
        </w:rPr>
        <w:t>Workforce households, both local municipal employees and</w:t>
      </w:r>
      <w:r>
        <w:rPr>
          <w:spacing w:val="40"/>
          <w:sz w:val="16"/>
        </w:rPr>
        <w:t xml:space="preserve"> </w:t>
      </w:r>
      <w:r>
        <w:rPr>
          <w:sz w:val="16"/>
        </w:rPr>
        <w:t>employees of local businesses, earn slightly over the 80% income limits, and cannot afford market rate</w:t>
      </w:r>
      <w:r>
        <w:rPr>
          <w:spacing w:val="40"/>
          <w:sz w:val="16"/>
        </w:rPr>
        <w:t xml:space="preserve"> </w:t>
      </w:r>
      <w:r>
        <w:rPr>
          <w:sz w:val="16"/>
        </w:rPr>
        <w:t>housing in Halifax.</w:t>
      </w:r>
      <w:r>
        <w:rPr>
          <w:spacing w:val="40"/>
          <w:sz w:val="16"/>
        </w:rPr>
        <w:t xml:space="preserve"> </w:t>
      </w:r>
      <w:r>
        <w:rPr>
          <w:sz w:val="16"/>
        </w:rPr>
        <w:t>Enabling people who work in Halifax to live in Halifax creates a sustainable</w:t>
      </w:r>
      <w:r>
        <w:rPr>
          <w:spacing w:val="40"/>
          <w:sz w:val="16"/>
        </w:rPr>
        <w:t xml:space="preserve"> </w:t>
      </w:r>
      <w:r>
        <w:rPr>
          <w:sz w:val="16"/>
        </w:rPr>
        <w:t>community and helps to reverse the trend of exporting professionals during the day, and importing the</w:t>
      </w:r>
      <w:r>
        <w:rPr>
          <w:spacing w:val="40"/>
          <w:sz w:val="16"/>
        </w:rPr>
        <w:t xml:space="preserve"> </w:t>
      </w:r>
      <w:r>
        <w:rPr>
          <w:sz w:val="16"/>
        </w:rPr>
        <w:t>service</w:t>
      </w:r>
      <w:r>
        <w:rPr>
          <w:spacing w:val="-7"/>
          <w:sz w:val="16"/>
        </w:rPr>
        <w:t xml:space="preserve"> </w:t>
      </w:r>
      <w:r>
        <w:rPr>
          <w:sz w:val="16"/>
        </w:rPr>
        <w:t>workers.</w:t>
      </w:r>
    </w:p>
    <w:p w14:paraId="6B8DD996" w14:textId="77777777" w:rsidR="00490144" w:rsidRDefault="000D1428">
      <w:pPr>
        <w:spacing w:before="121"/>
        <w:ind w:left="201"/>
        <w:rPr>
          <w:sz w:val="16"/>
        </w:rPr>
      </w:pPr>
      <w:r>
        <w:rPr>
          <w:b/>
          <w:i/>
          <w:sz w:val="16"/>
        </w:rPr>
        <w:t>Timeframe:</w:t>
      </w:r>
      <w:r>
        <w:rPr>
          <w:b/>
          <w:i/>
          <w:spacing w:val="7"/>
          <w:sz w:val="16"/>
        </w:rPr>
        <w:t xml:space="preserve"> </w:t>
      </w:r>
      <w:r>
        <w:rPr>
          <w:sz w:val="16"/>
        </w:rPr>
        <w:t>Priority</w:t>
      </w:r>
      <w:r>
        <w:rPr>
          <w:spacing w:val="5"/>
          <w:sz w:val="16"/>
        </w:rPr>
        <w:t xml:space="preserve"> </w:t>
      </w:r>
      <w:r>
        <w:rPr>
          <w:spacing w:val="-10"/>
          <w:sz w:val="16"/>
        </w:rPr>
        <w:t>1</w:t>
      </w:r>
    </w:p>
    <w:p w14:paraId="3BE12D9A" w14:textId="77777777" w:rsidR="00490144" w:rsidRDefault="000D1428">
      <w:pPr>
        <w:pStyle w:val="BodyText"/>
        <w:spacing w:before="140" w:line="264" w:lineRule="auto"/>
        <w:ind w:left="201" w:right="4012"/>
      </w:pPr>
      <w:r>
        <w:rPr>
          <w:b/>
          <w:i/>
        </w:rPr>
        <w:t xml:space="preserve">Responsible Entities: </w:t>
      </w:r>
      <w:r>
        <w:t>The Board of Selectmen, The Town Administrator and The Affordable Housing Committee</w:t>
      </w:r>
      <w:r>
        <w:rPr>
          <w:spacing w:val="40"/>
        </w:rPr>
        <w:t xml:space="preserve"> </w:t>
      </w:r>
      <w:r>
        <w:t>and/or Trust will work with the appropriate board and committees (Zoning Board of Appeals, Planning Board,</w:t>
      </w:r>
      <w:r>
        <w:rPr>
          <w:spacing w:val="40"/>
        </w:rPr>
        <w:t xml:space="preserve"> </w:t>
      </w:r>
      <w:r>
        <w:t>Conservation Commission) to accomplish this goal.</w:t>
      </w:r>
    </w:p>
    <w:p w14:paraId="489F4C2E" w14:textId="77777777" w:rsidR="00490144" w:rsidRDefault="00490144">
      <w:pPr>
        <w:pStyle w:val="BodyText"/>
        <w:spacing w:before="153"/>
      </w:pPr>
    </w:p>
    <w:p w14:paraId="223A5562" w14:textId="77777777" w:rsidR="00490144" w:rsidRDefault="000D1428">
      <w:pPr>
        <w:spacing w:line="261" w:lineRule="auto"/>
        <w:ind w:left="201" w:right="4116"/>
        <w:rPr>
          <w:sz w:val="16"/>
        </w:rPr>
      </w:pPr>
      <w:r>
        <w:rPr>
          <w:b/>
          <w:i/>
          <w:sz w:val="16"/>
        </w:rPr>
        <w:t>Strategy 6.3:</w:t>
      </w:r>
      <w:r>
        <w:rPr>
          <w:b/>
          <w:i/>
          <w:spacing w:val="21"/>
          <w:sz w:val="16"/>
        </w:rPr>
        <w:t xml:space="preserve"> </w:t>
      </w:r>
      <w:r>
        <w:rPr>
          <w:b/>
          <w:i/>
          <w:sz w:val="16"/>
        </w:rPr>
        <w:t>Encourage Transit Oriented</w:t>
      </w:r>
      <w:r>
        <w:rPr>
          <w:b/>
          <w:i/>
          <w:spacing w:val="21"/>
          <w:sz w:val="16"/>
        </w:rPr>
        <w:t xml:space="preserve"> </w:t>
      </w:r>
      <w:r>
        <w:rPr>
          <w:b/>
          <w:i/>
          <w:sz w:val="16"/>
        </w:rPr>
        <w:t>Development in</w:t>
      </w:r>
      <w:r>
        <w:rPr>
          <w:b/>
          <w:i/>
          <w:spacing w:val="21"/>
          <w:sz w:val="16"/>
        </w:rPr>
        <w:t xml:space="preserve"> </w:t>
      </w:r>
      <w:r>
        <w:rPr>
          <w:b/>
          <w:i/>
          <w:sz w:val="16"/>
        </w:rPr>
        <w:t>close proximity to</w:t>
      </w:r>
      <w:r>
        <w:rPr>
          <w:b/>
          <w:i/>
          <w:spacing w:val="21"/>
          <w:sz w:val="16"/>
        </w:rPr>
        <w:t xml:space="preserve"> </w:t>
      </w:r>
      <w:r>
        <w:rPr>
          <w:b/>
          <w:i/>
          <w:sz w:val="16"/>
        </w:rPr>
        <w:t>the commuter</w:t>
      </w:r>
      <w:r>
        <w:rPr>
          <w:b/>
          <w:i/>
          <w:spacing w:val="21"/>
          <w:sz w:val="16"/>
        </w:rPr>
        <w:t xml:space="preserve"> </w:t>
      </w:r>
      <w:r>
        <w:rPr>
          <w:b/>
          <w:i/>
          <w:sz w:val="16"/>
        </w:rPr>
        <w:t>rail.</w:t>
      </w:r>
      <w:r>
        <w:rPr>
          <w:b/>
          <w:i/>
          <w:spacing w:val="40"/>
          <w:sz w:val="16"/>
        </w:rPr>
        <w:t xml:space="preserve"> </w:t>
      </w:r>
      <w:r>
        <w:rPr>
          <w:sz w:val="16"/>
        </w:rPr>
        <w:t>Transportation costs have a significant impact on overall affordability. Moderate-income households are often</w:t>
      </w:r>
      <w:r>
        <w:rPr>
          <w:spacing w:val="40"/>
          <w:sz w:val="16"/>
        </w:rPr>
        <w:t xml:space="preserve"> </w:t>
      </w:r>
      <w:r>
        <w:rPr>
          <w:sz w:val="16"/>
        </w:rPr>
        <w:t>cost burdened when housing and transportation costs are combined. Currently, 44% of owner-occupied</w:t>
      </w:r>
    </w:p>
    <w:p w14:paraId="32EA4DD2" w14:textId="77777777" w:rsidR="00490144" w:rsidRDefault="000D1428">
      <w:pPr>
        <w:pStyle w:val="BodyText"/>
        <w:spacing w:line="184" w:lineRule="exact"/>
        <w:ind w:left="201"/>
      </w:pPr>
      <w:r>
        <w:t>households</w:t>
      </w:r>
      <w:r>
        <w:rPr>
          <w:spacing w:val="4"/>
        </w:rPr>
        <w:t xml:space="preserve"> </w:t>
      </w:r>
      <w:r>
        <w:t>and</w:t>
      </w:r>
      <w:r>
        <w:rPr>
          <w:spacing w:val="6"/>
        </w:rPr>
        <w:t xml:space="preserve"> </w:t>
      </w:r>
      <w:r>
        <w:t>14%</w:t>
      </w:r>
      <w:r>
        <w:rPr>
          <w:spacing w:val="5"/>
        </w:rPr>
        <w:t xml:space="preserve"> </w:t>
      </w:r>
      <w:r>
        <w:t>of</w:t>
      </w:r>
      <w:r>
        <w:rPr>
          <w:spacing w:val="5"/>
        </w:rPr>
        <w:t xml:space="preserve"> </w:t>
      </w:r>
      <w:r>
        <w:t>renter-occupied</w:t>
      </w:r>
      <w:r>
        <w:rPr>
          <w:spacing w:val="6"/>
        </w:rPr>
        <w:t xml:space="preserve"> </w:t>
      </w:r>
      <w:r>
        <w:t>households</w:t>
      </w:r>
      <w:r>
        <w:rPr>
          <w:spacing w:val="5"/>
        </w:rPr>
        <w:t xml:space="preserve"> </w:t>
      </w:r>
      <w:r>
        <w:t>in</w:t>
      </w:r>
      <w:r>
        <w:rPr>
          <w:spacing w:val="3"/>
        </w:rPr>
        <w:t xml:space="preserve"> </w:t>
      </w:r>
      <w:r>
        <w:t>Halifax</w:t>
      </w:r>
      <w:r>
        <w:rPr>
          <w:spacing w:val="3"/>
        </w:rPr>
        <w:t xml:space="preserve"> </w:t>
      </w:r>
      <w:r>
        <w:t>are</w:t>
      </w:r>
      <w:r>
        <w:rPr>
          <w:spacing w:val="4"/>
        </w:rPr>
        <w:t xml:space="preserve"> </w:t>
      </w:r>
      <w:r>
        <w:t>cost</w:t>
      </w:r>
      <w:r>
        <w:rPr>
          <w:spacing w:val="5"/>
        </w:rPr>
        <w:t xml:space="preserve"> </w:t>
      </w:r>
      <w:r>
        <w:t>burdened</w:t>
      </w:r>
      <w:r>
        <w:rPr>
          <w:spacing w:val="4"/>
        </w:rPr>
        <w:t xml:space="preserve"> </w:t>
      </w:r>
      <w:r>
        <w:t>(paying</w:t>
      </w:r>
      <w:r>
        <w:rPr>
          <w:spacing w:val="3"/>
        </w:rPr>
        <w:t xml:space="preserve"> </w:t>
      </w:r>
      <w:r>
        <w:t>more</w:t>
      </w:r>
      <w:r>
        <w:rPr>
          <w:spacing w:val="5"/>
        </w:rPr>
        <w:t xml:space="preserve"> </w:t>
      </w:r>
      <w:r>
        <w:t>than</w:t>
      </w:r>
      <w:r>
        <w:rPr>
          <w:spacing w:val="6"/>
        </w:rPr>
        <w:t xml:space="preserve"> </w:t>
      </w:r>
      <w:r>
        <w:t>30%</w:t>
      </w:r>
      <w:r>
        <w:rPr>
          <w:spacing w:val="5"/>
        </w:rPr>
        <w:t xml:space="preserve"> </w:t>
      </w:r>
      <w:r>
        <w:t>of</w:t>
      </w:r>
      <w:r>
        <w:rPr>
          <w:spacing w:val="5"/>
        </w:rPr>
        <w:t xml:space="preserve"> </w:t>
      </w:r>
      <w:r>
        <w:rPr>
          <w:spacing w:val="-2"/>
        </w:rPr>
        <w:t>their</w:t>
      </w:r>
    </w:p>
    <w:p w14:paraId="61B83420" w14:textId="77777777" w:rsidR="00490144" w:rsidRDefault="000D1428">
      <w:pPr>
        <w:pStyle w:val="BodyText"/>
        <w:spacing w:before="4" w:line="244" w:lineRule="auto"/>
        <w:ind w:left="201" w:right="4012"/>
      </w:pPr>
      <w:r>
        <w:t>gross income on housing). So it is probable that many moderate-income households in Halifax, the County and</w:t>
      </w:r>
      <w:r>
        <w:rPr>
          <w:spacing w:val="40"/>
        </w:rPr>
        <w:t xml:space="preserve"> </w:t>
      </w:r>
      <w:r>
        <w:t>Massachusetts are spending a large portion of their income on combined housing and transportation costs.</w:t>
      </w:r>
    </w:p>
    <w:p w14:paraId="72B48A5C" w14:textId="77777777" w:rsidR="00490144" w:rsidRDefault="000D1428">
      <w:pPr>
        <w:pStyle w:val="BodyText"/>
        <w:spacing w:line="244" w:lineRule="auto"/>
        <w:ind w:left="201" w:right="4012"/>
      </w:pPr>
      <w:r>
        <w:t>These high costs are particularly difficult for lower-income households. Facilitating the creation and preservation</w:t>
      </w:r>
      <w:r>
        <w:rPr>
          <w:spacing w:val="40"/>
        </w:rPr>
        <w:t xml:space="preserve"> </w:t>
      </w:r>
      <w:r>
        <w:t>of affordable housing in compact, mixed-use neighborhoods served by transit helps to decrease these costs.</w:t>
      </w:r>
    </w:p>
    <w:p w14:paraId="132CEA5A" w14:textId="77777777" w:rsidR="00490144" w:rsidRDefault="000D1428">
      <w:pPr>
        <w:pStyle w:val="BodyText"/>
        <w:spacing w:before="1" w:line="244" w:lineRule="auto"/>
        <w:ind w:left="201" w:right="4012"/>
      </w:pPr>
      <w:r>
        <w:t>Transit-oriented development (TOD) has been shown to effectively stimulate economic development, increase</w:t>
      </w:r>
      <w:r>
        <w:rPr>
          <w:spacing w:val="40"/>
        </w:rPr>
        <w:t xml:space="preserve"> </w:t>
      </w:r>
      <w:r>
        <w:t>transit ridership, and reduce traffic congestion and greenhouse gas emissions.</w:t>
      </w:r>
    </w:p>
    <w:p w14:paraId="3D274D25" w14:textId="77777777" w:rsidR="00490144" w:rsidRDefault="00490144">
      <w:pPr>
        <w:pStyle w:val="BodyText"/>
        <w:spacing w:before="39"/>
      </w:pPr>
    </w:p>
    <w:p w14:paraId="27C7651A" w14:textId="77777777" w:rsidR="00490144" w:rsidRDefault="000D1428">
      <w:pPr>
        <w:pStyle w:val="BodyText"/>
        <w:spacing w:line="244" w:lineRule="auto"/>
        <w:ind w:left="201" w:right="4012"/>
      </w:pPr>
      <w:r>
        <w:t>Encouraging affordable housing opportunities for low and moderate-income households in transit-served</w:t>
      </w:r>
      <w:r>
        <w:rPr>
          <w:spacing w:val="40"/>
        </w:rPr>
        <w:t xml:space="preserve"> </w:t>
      </w:r>
      <w:r>
        <w:t>neighborhoods and promoting additional policies and land-use strategies in high-opportunity areas should help</w:t>
      </w:r>
      <w:r>
        <w:rPr>
          <w:spacing w:val="40"/>
        </w:rPr>
        <w:t xml:space="preserve"> </w:t>
      </w:r>
      <w:r>
        <w:t>Halifax meet the growing need for affordable housing.</w:t>
      </w:r>
    </w:p>
    <w:p w14:paraId="277E5610" w14:textId="77777777" w:rsidR="00490144" w:rsidRDefault="00490144">
      <w:pPr>
        <w:pStyle w:val="BodyText"/>
        <w:spacing w:before="32"/>
      </w:pPr>
    </w:p>
    <w:p w14:paraId="34B85F75" w14:textId="77777777" w:rsidR="00490144" w:rsidRDefault="000D1428">
      <w:pPr>
        <w:ind w:left="201"/>
        <w:rPr>
          <w:sz w:val="16"/>
        </w:rPr>
      </w:pPr>
      <w:r>
        <w:rPr>
          <w:b/>
          <w:i/>
          <w:sz w:val="16"/>
        </w:rPr>
        <w:t>Timeframe:</w:t>
      </w:r>
      <w:r>
        <w:rPr>
          <w:b/>
          <w:i/>
          <w:spacing w:val="7"/>
          <w:sz w:val="16"/>
        </w:rPr>
        <w:t xml:space="preserve"> </w:t>
      </w:r>
      <w:r>
        <w:rPr>
          <w:sz w:val="16"/>
        </w:rPr>
        <w:t>Priority</w:t>
      </w:r>
      <w:r>
        <w:rPr>
          <w:spacing w:val="5"/>
          <w:sz w:val="16"/>
        </w:rPr>
        <w:t xml:space="preserve"> </w:t>
      </w:r>
      <w:r>
        <w:rPr>
          <w:spacing w:val="-10"/>
          <w:sz w:val="16"/>
        </w:rPr>
        <w:t>1</w:t>
      </w:r>
    </w:p>
    <w:p w14:paraId="2032D576" w14:textId="77777777" w:rsidR="00490144" w:rsidRDefault="000D1428">
      <w:pPr>
        <w:pStyle w:val="BodyText"/>
        <w:spacing w:before="141" w:line="261" w:lineRule="auto"/>
        <w:ind w:left="201" w:right="4116"/>
      </w:pPr>
      <w:r>
        <w:rPr>
          <w:b/>
          <w:i/>
        </w:rPr>
        <w:t xml:space="preserve">Responsible Entities: </w:t>
      </w:r>
      <w:r>
        <w:t>The Board of Selectmen, The Town Administrator, The Affordable Housing Committee</w:t>
      </w:r>
      <w:r>
        <w:rPr>
          <w:spacing w:val="40"/>
        </w:rPr>
        <w:t xml:space="preserve"> </w:t>
      </w:r>
      <w:r>
        <w:t>and/or</w:t>
      </w:r>
      <w:r>
        <w:rPr>
          <w:spacing w:val="-7"/>
        </w:rPr>
        <w:t xml:space="preserve"> </w:t>
      </w:r>
      <w:r>
        <w:t>Trust</w:t>
      </w:r>
    </w:p>
    <w:p w14:paraId="5933CE0E" w14:textId="77777777" w:rsidR="00490144" w:rsidRDefault="00490144">
      <w:pPr>
        <w:spacing w:line="261" w:lineRule="auto"/>
        <w:sectPr w:rsidR="00490144">
          <w:pgSz w:w="12240" w:h="15840"/>
          <w:pgMar w:top="1820" w:right="0" w:bottom="2940" w:left="600" w:header="0" w:footer="2749" w:gutter="0"/>
          <w:cols w:space="720"/>
        </w:sectPr>
      </w:pPr>
    </w:p>
    <w:p w14:paraId="3374E626" w14:textId="77777777" w:rsidR="00490144" w:rsidRDefault="000D1428">
      <w:pPr>
        <w:pStyle w:val="BodyText"/>
      </w:pPr>
      <w:r>
        <w:rPr>
          <w:noProof/>
        </w:rPr>
        <w:lastRenderedPageBreak/>
        <mc:AlternateContent>
          <mc:Choice Requires="wps">
            <w:drawing>
              <wp:anchor distT="0" distB="0" distL="0" distR="0" simplePos="0" relativeHeight="482070528" behindDoc="1" locked="0" layoutInCell="1" allowOverlap="1" wp14:anchorId="4CE41E54" wp14:editId="666C5D65">
                <wp:simplePos x="0" y="0"/>
                <wp:positionH relativeFrom="page">
                  <wp:posOffset>5341620</wp:posOffset>
                </wp:positionH>
                <wp:positionV relativeFrom="page">
                  <wp:posOffset>1295780</wp:posOffset>
                </wp:positionV>
                <wp:extent cx="2425065" cy="7461250"/>
                <wp:effectExtent l="0" t="0" r="0" b="0"/>
                <wp:wrapNone/>
                <wp:docPr id="575" name="Graphic 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15202654" id="Graphic 575" o:spid="_x0000_s1026" style="position:absolute;margin-left:420.6pt;margin-top:102.05pt;width:190.95pt;height:587.5pt;z-index:-21245952;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26AE0B56" w14:textId="77777777" w:rsidR="00490144" w:rsidRDefault="00490144">
      <w:pPr>
        <w:pStyle w:val="BodyText"/>
      </w:pPr>
    </w:p>
    <w:p w14:paraId="7DF59950" w14:textId="77777777" w:rsidR="00490144" w:rsidRDefault="00490144">
      <w:pPr>
        <w:pStyle w:val="BodyText"/>
      </w:pPr>
    </w:p>
    <w:p w14:paraId="52077F4F" w14:textId="77777777" w:rsidR="00490144" w:rsidRDefault="00490144">
      <w:pPr>
        <w:pStyle w:val="BodyText"/>
      </w:pPr>
    </w:p>
    <w:p w14:paraId="04ABCD40" w14:textId="77777777" w:rsidR="00490144" w:rsidRDefault="00490144">
      <w:pPr>
        <w:pStyle w:val="BodyText"/>
      </w:pPr>
    </w:p>
    <w:p w14:paraId="4DEDB1AB" w14:textId="77777777" w:rsidR="00490144" w:rsidRDefault="00490144">
      <w:pPr>
        <w:pStyle w:val="BodyText"/>
        <w:spacing w:before="120"/>
      </w:pPr>
    </w:p>
    <w:p w14:paraId="32C5C769" w14:textId="77777777" w:rsidR="00490144" w:rsidRDefault="000D1428">
      <w:pPr>
        <w:pStyle w:val="Heading5"/>
        <w:spacing w:line="283" w:lineRule="auto"/>
        <w:ind w:right="4012"/>
      </w:pPr>
      <w:r>
        <w:t>Strategy 6.4: Create flexible zoning standards for affordable housing by allowing development of substandard</w:t>
      </w:r>
      <w:r>
        <w:rPr>
          <w:spacing w:val="40"/>
        </w:rPr>
        <w:t xml:space="preserve"> </w:t>
      </w:r>
      <w:r>
        <w:t>lots through special permit process to create affordable units.</w:t>
      </w:r>
    </w:p>
    <w:p w14:paraId="687FDC43" w14:textId="77777777" w:rsidR="00490144" w:rsidRDefault="00490144">
      <w:pPr>
        <w:pStyle w:val="BodyText"/>
        <w:spacing w:before="72"/>
        <w:rPr>
          <w:b/>
          <w:i/>
        </w:rPr>
      </w:pPr>
    </w:p>
    <w:p w14:paraId="0C31DD5F" w14:textId="77777777" w:rsidR="00490144" w:rsidRDefault="000D1428">
      <w:pPr>
        <w:pStyle w:val="BodyText"/>
        <w:spacing w:line="280" w:lineRule="auto"/>
        <w:ind w:left="201" w:right="4065"/>
      </w:pPr>
      <w:r>
        <w:rPr>
          <w:noProof/>
        </w:rPr>
        <mc:AlternateContent>
          <mc:Choice Requires="wpg">
            <w:drawing>
              <wp:anchor distT="0" distB="0" distL="0" distR="0" simplePos="0" relativeHeight="482071040" behindDoc="1" locked="0" layoutInCell="1" allowOverlap="1" wp14:anchorId="6647E692" wp14:editId="6F656B0B">
                <wp:simplePos x="0" y="0"/>
                <wp:positionH relativeFrom="page">
                  <wp:posOffset>495300</wp:posOffset>
                </wp:positionH>
                <wp:positionV relativeFrom="paragraph">
                  <wp:posOffset>754046</wp:posOffset>
                </wp:positionV>
                <wp:extent cx="4775835" cy="3660140"/>
                <wp:effectExtent l="0" t="0" r="0" b="0"/>
                <wp:wrapNone/>
                <wp:docPr id="576"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835" cy="3660140"/>
                          <a:chOff x="0" y="0"/>
                          <a:chExt cx="4775835" cy="3660140"/>
                        </a:xfrm>
                      </wpg:grpSpPr>
                      <wps:wsp>
                        <wps:cNvPr id="577" name="Graphic 577"/>
                        <wps:cNvSpPr/>
                        <wps:spPr>
                          <a:xfrm>
                            <a:off x="461937" y="0"/>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wps:wsp>
                        <wps:cNvPr id="578" name="Graphic 578"/>
                        <wps:cNvSpPr/>
                        <wps:spPr>
                          <a:xfrm>
                            <a:off x="0" y="1084160"/>
                            <a:ext cx="4775835" cy="253365"/>
                          </a:xfrm>
                          <a:custGeom>
                            <a:avLst/>
                            <a:gdLst/>
                            <a:ahLst/>
                            <a:cxnLst/>
                            <a:rect l="l" t="t" r="r" b="b"/>
                            <a:pathLst>
                              <a:path w="4775835" h="253365">
                                <a:moveTo>
                                  <a:pt x="4775327" y="0"/>
                                </a:moveTo>
                                <a:lnTo>
                                  <a:pt x="0" y="0"/>
                                </a:lnTo>
                                <a:lnTo>
                                  <a:pt x="0" y="126784"/>
                                </a:lnTo>
                                <a:lnTo>
                                  <a:pt x="0" y="253276"/>
                                </a:lnTo>
                                <a:lnTo>
                                  <a:pt x="4775327" y="253276"/>
                                </a:lnTo>
                                <a:lnTo>
                                  <a:pt x="4775327" y="126784"/>
                                </a:lnTo>
                                <a:lnTo>
                                  <a:pt x="477532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5729CF8" id="Group 576" o:spid="_x0000_s1026" style="position:absolute;margin-left:39pt;margin-top:59.35pt;width:376.05pt;height:288.2pt;z-index:-21245440;mso-wrap-distance-left:0;mso-wrap-distance-right:0;mso-position-horizontal-relative:page" coordsize="47758,36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">
                <v:shape id="Graphic 577" o:spid="_x0000_s1027" style="position:absolute;left:4619;width:34645;height:36601;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Graphic 578" o:spid="_x0000_s1028" style="position:absolute;top:10841;width:47758;height:2534;visibility:visible;mso-wrap-style:square;v-text-anchor:top" coordsize="4775835,25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" path="m4775327,l,,,126784,,253276r4775327,l4775327,126784,4775327,xe" stroked="f">
                  <v:path arrowok="t"/>
                </v:shape>
                <w10:wrap anchorx="page"/>
              </v:group>
            </w:pict>
          </mc:Fallback>
        </mc:AlternateContent>
      </w:r>
      <w:r>
        <w:t>The Planning Board will explore what other communities are doing with respect to undersized lots and prepare a</w:t>
      </w:r>
      <w:r>
        <w:rPr>
          <w:spacing w:val="40"/>
        </w:rPr>
        <w:t xml:space="preserve"> </w:t>
      </w:r>
      <w:r>
        <w:t>zoning</w:t>
      </w:r>
      <w:r>
        <w:rPr>
          <w:spacing w:val="13"/>
        </w:rPr>
        <w:t xml:space="preserve"> </w:t>
      </w:r>
      <w:r>
        <w:t>amendment</w:t>
      </w:r>
      <w:r>
        <w:rPr>
          <w:spacing w:val="14"/>
        </w:rPr>
        <w:t xml:space="preserve"> </w:t>
      </w:r>
      <w:r>
        <w:t>to</w:t>
      </w:r>
      <w:r>
        <w:rPr>
          <w:spacing w:val="15"/>
        </w:rPr>
        <w:t xml:space="preserve"> </w:t>
      </w:r>
      <w:r>
        <w:t>enable</w:t>
      </w:r>
      <w:r>
        <w:rPr>
          <w:spacing w:val="14"/>
        </w:rPr>
        <w:t xml:space="preserve"> </w:t>
      </w:r>
      <w:r>
        <w:t>some</w:t>
      </w:r>
      <w:r>
        <w:rPr>
          <w:spacing w:val="14"/>
        </w:rPr>
        <w:t xml:space="preserve"> </w:t>
      </w:r>
      <w:r>
        <w:t>of</w:t>
      </w:r>
      <w:r>
        <w:rPr>
          <w:spacing w:val="14"/>
        </w:rPr>
        <w:t xml:space="preserve"> </w:t>
      </w:r>
      <w:r>
        <w:t>these</w:t>
      </w:r>
      <w:r>
        <w:rPr>
          <w:spacing w:val="14"/>
        </w:rPr>
        <w:t xml:space="preserve"> </w:t>
      </w:r>
      <w:r>
        <w:t>lots</w:t>
      </w:r>
      <w:r>
        <w:rPr>
          <w:spacing w:val="14"/>
        </w:rPr>
        <w:t xml:space="preserve"> </w:t>
      </w:r>
      <w:r>
        <w:t>to</w:t>
      </w:r>
      <w:r>
        <w:rPr>
          <w:spacing w:val="15"/>
        </w:rPr>
        <w:t xml:space="preserve"> </w:t>
      </w:r>
      <w:r>
        <w:t>be</w:t>
      </w:r>
      <w:r>
        <w:rPr>
          <w:spacing w:val="14"/>
        </w:rPr>
        <w:t xml:space="preserve"> </w:t>
      </w:r>
      <w:r>
        <w:t>developed</w:t>
      </w:r>
      <w:r>
        <w:rPr>
          <w:spacing w:val="15"/>
        </w:rPr>
        <w:t xml:space="preserve"> </w:t>
      </w:r>
      <w:r>
        <w:t>based</w:t>
      </w:r>
      <w:r>
        <w:rPr>
          <w:spacing w:val="15"/>
        </w:rPr>
        <w:t xml:space="preserve"> </w:t>
      </w:r>
      <w:r>
        <w:t>on</w:t>
      </w:r>
      <w:r>
        <w:rPr>
          <w:spacing w:val="15"/>
        </w:rPr>
        <w:t xml:space="preserve"> </w:t>
      </w:r>
      <w:r>
        <w:t>specific</w:t>
      </w:r>
      <w:r>
        <w:rPr>
          <w:spacing w:val="14"/>
        </w:rPr>
        <w:t xml:space="preserve"> </w:t>
      </w:r>
      <w:r>
        <w:t>criteria.</w:t>
      </w:r>
      <w:r>
        <w:rPr>
          <w:spacing w:val="63"/>
        </w:rPr>
        <w:t xml:space="preserve"> </w:t>
      </w:r>
      <w:r>
        <w:t>One</w:t>
      </w:r>
      <w:r>
        <w:rPr>
          <w:spacing w:val="11"/>
        </w:rPr>
        <w:t xml:space="preserve"> </w:t>
      </w:r>
      <w:r>
        <w:t>potential</w:t>
      </w:r>
      <w:r>
        <w:rPr>
          <w:spacing w:val="40"/>
        </w:rPr>
        <w:t xml:space="preserve"> </w:t>
      </w:r>
      <w:r>
        <w:t>model is to adapt a bylaw that has been approved in Dennis to allow “affordable lots” that enables</w:t>
      </w:r>
      <w:r>
        <w:rPr>
          <w:spacing w:val="80"/>
        </w:rPr>
        <w:t xml:space="preserve"> </w:t>
      </w:r>
      <w:r>
        <w:t>nonconforming lots to be built on by special permit, if they meet the following conditions:</w:t>
      </w:r>
      <w:r>
        <w:rPr>
          <w:spacing w:val="40"/>
        </w:rPr>
        <w:t xml:space="preserve"> </w:t>
      </w:r>
      <w:r>
        <w:t>contains at least</w:t>
      </w:r>
      <w:r>
        <w:rPr>
          <w:spacing w:val="80"/>
        </w:rPr>
        <w:t xml:space="preserve"> </w:t>
      </w:r>
      <w:r>
        <w:t>10,000 square feet and satisfies other Board of Health requirements; has safe and adequate access to a public or</w:t>
      </w:r>
      <w:r>
        <w:rPr>
          <w:spacing w:val="40"/>
        </w:rPr>
        <w:t xml:space="preserve"> </w:t>
      </w:r>
      <w:r>
        <w:t>private</w:t>
      </w:r>
      <w:r>
        <w:rPr>
          <w:spacing w:val="14"/>
        </w:rPr>
        <w:t xml:space="preserve"> </w:t>
      </w:r>
      <w:r>
        <w:t>way; is</w:t>
      </w:r>
      <w:r>
        <w:rPr>
          <w:spacing w:val="13"/>
        </w:rPr>
        <w:t xml:space="preserve"> </w:t>
      </w:r>
      <w:r>
        <w:t>similar</w:t>
      </w:r>
      <w:r>
        <w:rPr>
          <w:spacing w:val="13"/>
        </w:rPr>
        <w:t xml:space="preserve"> </w:t>
      </w:r>
      <w:r>
        <w:t>in</w:t>
      </w:r>
      <w:r>
        <w:rPr>
          <w:spacing w:val="14"/>
        </w:rPr>
        <w:t xml:space="preserve"> </w:t>
      </w:r>
      <w:r>
        <w:t>size</w:t>
      </w:r>
      <w:r>
        <w:rPr>
          <w:spacing w:val="13"/>
        </w:rPr>
        <w:t xml:space="preserve"> </w:t>
      </w:r>
      <w:r>
        <w:t>and</w:t>
      </w:r>
      <w:r>
        <w:rPr>
          <w:spacing w:val="14"/>
        </w:rPr>
        <w:t xml:space="preserve"> </w:t>
      </w:r>
      <w:r>
        <w:t>shape</w:t>
      </w:r>
      <w:r>
        <w:rPr>
          <w:spacing w:val="13"/>
        </w:rPr>
        <w:t xml:space="preserve"> </w:t>
      </w:r>
      <w:r>
        <w:t>to</w:t>
      </w:r>
      <w:r>
        <w:rPr>
          <w:spacing w:val="14"/>
        </w:rPr>
        <w:t xml:space="preserve"> </w:t>
      </w:r>
      <w:r>
        <w:t>surround</w:t>
      </w:r>
      <w:r>
        <w:rPr>
          <w:spacing w:val="14"/>
        </w:rPr>
        <w:t xml:space="preserve"> </w:t>
      </w:r>
      <w:r>
        <w:t>lots; cannot</w:t>
      </w:r>
      <w:r>
        <w:rPr>
          <w:spacing w:val="13"/>
        </w:rPr>
        <w:t xml:space="preserve"> </w:t>
      </w:r>
      <w:r>
        <w:t>have</w:t>
      </w:r>
      <w:r>
        <w:rPr>
          <w:spacing w:val="13"/>
        </w:rPr>
        <w:t xml:space="preserve"> </w:t>
      </w:r>
      <w:r>
        <w:t>more</w:t>
      </w:r>
      <w:r>
        <w:rPr>
          <w:spacing w:val="13"/>
        </w:rPr>
        <w:t xml:space="preserve"> </w:t>
      </w:r>
      <w:r>
        <w:t>than</w:t>
      </w:r>
      <w:r>
        <w:rPr>
          <w:spacing w:val="14"/>
        </w:rPr>
        <w:t xml:space="preserve"> </w:t>
      </w:r>
      <w:r>
        <w:t>three</w:t>
      </w:r>
      <w:r>
        <w:rPr>
          <w:spacing w:val="13"/>
        </w:rPr>
        <w:t xml:space="preserve"> </w:t>
      </w:r>
      <w:r>
        <w:t>bedrooms</w:t>
      </w:r>
      <w:r>
        <w:rPr>
          <w:spacing w:val="13"/>
        </w:rPr>
        <w:t xml:space="preserve"> </w:t>
      </w:r>
      <w:r>
        <w:t>with</w:t>
      </w:r>
      <w:r>
        <w:rPr>
          <w:spacing w:val="14"/>
        </w:rPr>
        <w:t xml:space="preserve"> </w:t>
      </w:r>
      <w:r>
        <w:t>a</w:t>
      </w:r>
      <w:r>
        <w:rPr>
          <w:spacing w:val="40"/>
        </w:rPr>
        <w:t xml:space="preserve"> </w:t>
      </w:r>
      <w:r>
        <w:t xml:space="preserve">minimum of 500 square feet per bedroom; the front, rear and side yar requirements are </w:t>
      </w:r>
      <w:r>
        <w:t>determined by</w:t>
      </w:r>
      <w:r>
        <w:rPr>
          <w:spacing w:val="40"/>
        </w:rPr>
        <w:t xml:space="preserve"> </w:t>
      </w:r>
      <w:r>
        <w:t>establishing an average setback based on the homes adjacent to and across the street from the lot in question;</w:t>
      </w:r>
      <w:r>
        <w:rPr>
          <w:spacing w:val="40"/>
        </w:rPr>
        <w:t xml:space="preserve"> </w:t>
      </w:r>
      <w:r>
        <w:t>and if two lots are in common ownership; one of the two lots must be deed restricted to ensure permanent</w:t>
      </w:r>
      <w:r>
        <w:rPr>
          <w:spacing w:val="40"/>
        </w:rPr>
        <w:t xml:space="preserve"> </w:t>
      </w:r>
      <w:r>
        <w:t>affordability.</w:t>
      </w:r>
      <w:r>
        <w:rPr>
          <w:spacing w:val="40"/>
        </w:rPr>
        <w:t xml:space="preserve"> </w:t>
      </w:r>
      <w:r>
        <w:t>If there are more than two lots held in common ownership, the second and third lots (and fifty</w:t>
      </w:r>
      <w:r>
        <w:rPr>
          <w:spacing w:val="40"/>
        </w:rPr>
        <w:t xml:space="preserve"> </w:t>
      </w:r>
      <w:r>
        <w:t>percent of the remaining lots) to be built upon shall be deed restricted as permanently affordable (the fourth lot</w:t>
      </w:r>
      <w:r>
        <w:rPr>
          <w:spacing w:val="40"/>
        </w:rPr>
        <w:t xml:space="preserve"> </w:t>
      </w:r>
      <w:r>
        <w:t xml:space="preserve">may be market rate, fifth affordable, sixth market rate, </w:t>
      </w:r>
      <w:r>
        <w:t>etc.)</w:t>
      </w:r>
    </w:p>
    <w:p w14:paraId="70062F9E" w14:textId="77777777" w:rsidR="00490144" w:rsidRDefault="000D1428">
      <w:pPr>
        <w:spacing w:before="157"/>
        <w:ind w:left="201"/>
        <w:rPr>
          <w:sz w:val="16"/>
        </w:rPr>
      </w:pPr>
      <w:r>
        <w:rPr>
          <w:b/>
          <w:i/>
          <w:sz w:val="16"/>
        </w:rPr>
        <w:t>Timeframe:</w:t>
      </w:r>
      <w:r>
        <w:rPr>
          <w:b/>
          <w:i/>
          <w:spacing w:val="7"/>
          <w:sz w:val="16"/>
        </w:rPr>
        <w:t xml:space="preserve"> </w:t>
      </w:r>
      <w:r>
        <w:rPr>
          <w:sz w:val="16"/>
        </w:rPr>
        <w:t>Priority</w:t>
      </w:r>
      <w:r>
        <w:rPr>
          <w:spacing w:val="5"/>
          <w:sz w:val="16"/>
        </w:rPr>
        <w:t xml:space="preserve"> </w:t>
      </w:r>
      <w:r>
        <w:rPr>
          <w:spacing w:val="-10"/>
          <w:sz w:val="16"/>
        </w:rPr>
        <w:t>1</w:t>
      </w:r>
    </w:p>
    <w:p w14:paraId="385DC3C0" w14:textId="77777777" w:rsidR="00490144" w:rsidRDefault="00490144">
      <w:pPr>
        <w:pStyle w:val="BodyText"/>
        <w:spacing w:before="7"/>
      </w:pPr>
    </w:p>
    <w:p w14:paraId="002B6044" w14:textId="77777777" w:rsidR="00490144" w:rsidRDefault="000D1428">
      <w:pPr>
        <w:pStyle w:val="BodyText"/>
        <w:spacing w:before="1" w:line="264" w:lineRule="auto"/>
        <w:ind w:left="201" w:right="4116"/>
      </w:pPr>
      <w:r>
        <w:rPr>
          <w:b/>
          <w:i/>
        </w:rPr>
        <w:t xml:space="preserve">Responsible Entities: </w:t>
      </w:r>
      <w:r>
        <w:t>The Board of Selectmen, The Town Administrator, The Affordable Housing Committee</w:t>
      </w:r>
      <w:r>
        <w:rPr>
          <w:spacing w:val="40"/>
        </w:rPr>
        <w:t xml:space="preserve"> </w:t>
      </w:r>
      <w:r>
        <w:t>and/or</w:t>
      </w:r>
      <w:r>
        <w:rPr>
          <w:spacing w:val="-7"/>
        </w:rPr>
        <w:t xml:space="preserve"> </w:t>
      </w:r>
      <w:r>
        <w:t>Trust</w:t>
      </w:r>
    </w:p>
    <w:p w14:paraId="1B18B712" w14:textId="77777777" w:rsidR="00490144" w:rsidRDefault="00490144">
      <w:pPr>
        <w:spacing w:line="264" w:lineRule="auto"/>
        <w:sectPr w:rsidR="00490144">
          <w:pgSz w:w="12240" w:h="15840"/>
          <w:pgMar w:top="1820" w:right="0" w:bottom="2940" w:left="600" w:header="0" w:footer="2749" w:gutter="0"/>
          <w:cols w:space="720"/>
        </w:sectPr>
      </w:pPr>
    </w:p>
    <w:p w14:paraId="1E33E105" w14:textId="77777777" w:rsidR="00490144" w:rsidRDefault="000D1428">
      <w:pPr>
        <w:pStyle w:val="BodyText"/>
      </w:pPr>
      <w:r>
        <w:rPr>
          <w:noProof/>
        </w:rPr>
        <w:lastRenderedPageBreak/>
        <mc:AlternateContent>
          <mc:Choice Requires="wps">
            <w:drawing>
              <wp:anchor distT="0" distB="0" distL="0" distR="0" simplePos="0" relativeHeight="482071552" behindDoc="1" locked="0" layoutInCell="1" allowOverlap="1" wp14:anchorId="20C87671" wp14:editId="457480D4">
                <wp:simplePos x="0" y="0"/>
                <wp:positionH relativeFrom="page">
                  <wp:posOffset>5341620</wp:posOffset>
                </wp:positionH>
                <wp:positionV relativeFrom="page">
                  <wp:posOffset>1295780</wp:posOffset>
                </wp:positionV>
                <wp:extent cx="2425065" cy="7461250"/>
                <wp:effectExtent l="0" t="0" r="0" b="0"/>
                <wp:wrapNone/>
                <wp:docPr id="579" name="Graphic 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6E718494" id="Graphic 579" o:spid="_x0000_s1026" style="position:absolute;margin-left:420.6pt;margin-top:102.05pt;width:190.95pt;height:587.5pt;z-index:-21244928;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r>
        <w:rPr>
          <w:noProof/>
        </w:rPr>
        <mc:AlternateContent>
          <mc:Choice Requires="wpg">
            <w:drawing>
              <wp:anchor distT="0" distB="0" distL="0" distR="0" simplePos="0" relativeHeight="482072064" behindDoc="1" locked="0" layoutInCell="1" allowOverlap="1" wp14:anchorId="217F0C33" wp14:editId="2203C96F">
                <wp:simplePos x="0" y="0"/>
                <wp:positionH relativeFrom="page">
                  <wp:posOffset>495300</wp:posOffset>
                </wp:positionH>
                <wp:positionV relativeFrom="page">
                  <wp:posOffset>5536977</wp:posOffset>
                </wp:positionV>
                <wp:extent cx="4775835" cy="1315085"/>
                <wp:effectExtent l="0" t="0" r="0" b="0"/>
                <wp:wrapNone/>
                <wp:docPr id="580"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835" cy="1315085"/>
                          <a:chOff x="0" y="0"/>
                          <a:chExt cx="4775835" cy="1315085"/>
                        </a:xfrm>
                      </wpg:grpSpPr>
                      <wps:wsp>
                        <wps:cNvPr id="581" name="Graphic 581"/>
                        <wps:cNvSpPr/>
                        <wps:spPr>
                          <a:xfrm>
                            <a:off x="461940" y="0"/>
                            <a:ext cx="1312545" cy="1315085"/>
                          </a:xfrm>
                          <a:custGeom>
                            <a:avLst/>
                            <a:gdLst/>
                            <a:ahLst/>
                            <a:cxnLst/>
                            <a:rect l="l" t="t" r="r" b="b"/>
                            <a:pathLst>
                              <a:path w="1312545" h="1315085">
                                <a:moveTo>
                                  <a:pt x="428789" y="0"/>
                                </a:moveTo>
                                <a:lnTo>
                                  <a:pt x="379976" y="2361"/>
                                </a:lnTo>
                                <a:lnTo>
                                  <a:pt x="332698" y="10509"/>
                                </a:lnTo>
                                <a:lnTo>
                                  <a:pt x="286846" y="25562"/>
                                </a:lnTo>
                                <a:lnTo>
                                  <a:pt x="242174" y="48640"/>
                                </a:lnTo>
                                <a:lnTo>
                                  <a:pt x="198619" y="79482"/>
                                </a:lnTo>
                                <a:lnTo>
                                  <a:pt x="156117" y="117824"/>
                                </a:lnTo>
                                <a:lnTo>
                                  <a:pt x="9711" y="264255"/>
                                </a:lnTo>
                                <a:lnTo>
                                  <a:pt x="0" y="287490"/>
                                </a:lnTo>
                                <a:lnTo>
                                  <a:pt x="288" y="297783"/>
                                </a:lnTo>
                                <a:lnTo>
                                  <a:pt x="20233" y="337466"/>
                                </a:lnTo>
                                <a:lnTo>
                                  <a:pt x="962745" y="1281271"/>
                                </a:lnTo>
                                <a:lnTo>
                                  <a:pt x="1004911" y="1311542"/>
                                </a:lnTo>
                                <a:lnTo>
                                  <a:pt x="1027527" y="1315067"/>
                                </a:lnTo>
                                <a:lnTo>
                                  <a:pt x="1036881" y="1313735"/>
                                </a:lnTo>
                                <a:lnTo>
                                  <a:pt x="1044759" y="1310522"/>
                                </a:lnTo>
                                <a:lnTo>
                                  <a:pt x="1051137" y="1305655"/>
                                </a:lnTo>
                                <a:lnTo>
                                  <a:pt x="1188043" y="1168749"/>
                                </a:lnTo>
                                <a:lnTo>
                                  <a:pt x="1217739" y="1135856"/>
                                </a:lnTo>
                                <a:lnTo>
                                  <a:pt x="989161" y="1135856"/>
                                </a:lnTo>
                                <a:lnTo>
                                  <a:pt x="178748" y="325342"/>
                                </a:lnTo>
                                <a:lnTo>
                                  <a:pt x="266226" y="237966"/>
                                </a:lnTo>
                                <a:lnTo>
                                  <a:pt x="299906" y="207859"/>
                                </a:lnTo>
                                <a:lnTo>
                                  <a:pt x="334285" y="184372"/>
                                </a:lnTo>
                                <a:lnTo>
                                  <a:pt x="369446" y="167743"/>
                                </a:lnTo>
                                <a:lnTo>
                                  <a:pt x="442388" y="154386"/>
                                </a:lnTo>
                                <a:lnTo>
                                  <a:pt x="808029" y="154386"/>
                                </a:lnTo>
                                <a:lnTo>
                                  <a:pt x="787414" y="139154"/>
                                </a:lnTo>
                                <a:lnTo>
                                  <a:pt x="749639" y="113506"/>
                                </a:lnTo>
                                <a:lnTo>
                                  <a:pt x="704691" y="86214"/>
                                </a:lnTo>
                                <a:lnTo>
                                  <a:pt x="660261" y="62750"/>
                                </a:lnTo>
                                <a:lnTo>
                                  <a:pt x="616411" y="42951"/>
                                </a:lnTo>
                                <a:lnTo>
                                  <a:pt x="573200" y="26650"/>
                                </a:lnTo>
                                <a:lnTo>
                                  <a:pt x="530691" y="13684"/>
                                </a:lnTo>
                                <a:lnTo>
                                  <a:pt x="479055" y="3686"/>
                                </a:lnTo>
                                <a:lnTo>
                                  <a:pt x="428789" y="0"/>
                                </a:lnTo>
                                <a:close/>
                              </a:path>
                              <a:path w="1312545" h="1315085">
                                <a:moveTo>
                                  <a:pt x="808029" y="154386"/>
                                </a:moveTo>
                                <a:lnTo>
                                  <a:pt x="442388" y="154386"/>
                                </a:lnTo>
                                <a:lnTo>
                                  <a:pt x="480224" y="154955"/>
                                </a:lnTo>
                                <a:lnTo>
                                  <a:pt x="519037" y="160264"/>
                                </a:lnTo>
                                <a:lnTo>
                                  <a:pt x="558885" y="170656"/>
                                </a:lnTo>
                                <a:lnTo>
                                  <a:pt x="599519" y="185666"/>
                                </a:lnTo>
                                <a:lnTo>
                                  <a:pt x="640784" y="204724"/>
                                </a:lnTo>
                                <a:lnTo>
                                  <a:pt x="682597" y="228020"/>
                                </a:lnTo>
                                <a:lnTo>
                                  <a:pt x="724874" y="255746"/>
                                </a:lnTo>
                                <a:lnTo>
                                  <a:pt x="767903" y="287637"/>
                                </a:lnTo>
                                <a:lnTo>
                                  <a:pt x="810694" y="322278"/>
                                </a:lnTo>
                                <a:lnTo>
                                  <a:pt x="853247" y="359848"/>
                                </a:lnTo>
                                <a:lnTo>
                                  <a:pt x="895562" y="400526"/>
                                </a:lnTo>
                                <a:lnTo>
                                  <a:pt x="936347" y="442376"/>
                                </a:lnTo>
                                <a:lnTo>
                                  <a:pt x="973676" y="483043"/>
                                </a:lnTo>
                                <a:lnTo>
                                  <a:pt x="1007567" y="522534"/>
                                </a:lnTo>
                                <a:lnTo>
                                  <a:pt x="1038038" y="560855"/>
                                </a:lnTo>
                                <a:lnTo>
                                  <a:pt x="1065107" y="598011"/>
                                </a:lnTo>
                                <a:lnTo>
                                  <a:pt x="1094533" y="643425"/>
                                </a:lnTo>
                                <a:lnTo>
                                  <a:pt x="1118494" y="687292"/>
                                </a:lnTo>
                                <a:lnTo>
                                  <a:pt x="1137384" y="729634"/>
                                </a:lnTo>
                                <a:lnTo>
                                  <a:pt x="1151594" y="770477"/>
                                </a:lnTo>
                                <a:lnTo>
                                  <a:pt x="1160843" y="809678"/>
                                </a:lnTo>
                                <a:lnTo>
                                  <a:pt x="1164627" y="847201"/>
                                </a:lnTo>
                                <a:lnTo>
                                  <a:pt x="1163292" y="883223"/>
                                </a:lnTo>
                                <a:lnTo>
                                  <a:pt x="1145867" y="951485"/>
                                </a:lnTo>
                                <a:lnTo>
                                  <a:pt x="1105997" y="1015990"/>
                                </a:lnTo>
                                <a:lnTo>
                                  <a:pt x="1077680" y="1047337"/>
                                </a:lnTo>
                                <a:lnTo>
                                  <a:pt x="989161" y="1135856"/>
                                </a:lnTo>
                                <a:lnTo>
                                  <a:pt x="1217739" y="1135856"/>
                                </a:lnTo>
                                <a:lnTo>
                                  <a:pt x="1257178" y="1083183"/>
                                </a:lnTo>
                                <a:lnTo>
                                  <a:pt x="1281144" y="1038625"/>
                                </a:lnTo>
                                <a:lnTo>
                                  <a:pt x="1298025" y="992854"/>
                                </a:lnTo>
                                <a:lnTo>
                                  <a:pt x="1308177" y="945310"/>
                                </a:lnTo>
                                <a:lnTo>
                                  <a:pt x="1311995" y="895778"/>
                                </a:lnTo>
                                <a:lnTo>
                                  <a:pt x="1309241" y="844460"/>
                                </a:lnTo>
                                <a:lnTo>
                                  <a:pt x="1299676" y="791559"/>
                                </a:lnTo>
                                <a:lnTo>
                                  <a:pt x="1287217" y="748011"/>
                                </a:lnTo>
                                <a:lnTo>
                                  <a:pt x="1270624" y="703293"/>
                                </a:lnTo>
                                <a:lnTo>
                                  <a:pt x="1249759" y="657361"/>
                                </a:lnTo>
                                <a:lnTo>
                                  <a:pt x="1224480" y="610174"/>
                                </a:lnTo>
                                <a:lnTo>
                                  <a:pt x="1194647" y="561689"/>
                                </a:lnTo>
                                <a:lnTo>
                                  <a:pt x="1170956" y="526615"/>
                                </a:lnTo>
                                <a:lnTo>
                                  <a:pt x="1144952" y="490962"/>
                                </a:lnTo>
                                <a:lnTo>
                                  <a:pt x="1116640" y="454740"/>
                                </a:lnTo>
                                <a:lnTo>
                                  <a:pt x="1086024" y="417960"/>
                                </a:lnTo>
                                <a:lnTo>
                                  <a:pt x="1053108" y="380634"/>
                                </a:lnTo>
                                <a:lnTo>
                                  <a:pt x="1017898" y="342773"/>
                                </a:lnTo>
                                <a:lnTo>
                                  <a:pt x="980398" y="304387"/>
                                </a:lnTo>
                                <a:lnTo>
                                  <a:pt x="941406" y="266514"/>
                                </a:lnTo>
                                <a:lnTo>
                                  <a:pt x="902566" y="231023"/>
                                </a:lnTo>
                                <a:lnTo>
                                  <a:pt x="863923" y="197945"/>
                                </a:lnTo>
                                <a:lnTo>
                                  <a:pt x="825524" y="167311"/>
                                </a:lnTo>
                                <a:lnTo>
                                  <a:pt x="808029" y="154386"/>
                                </a:lnTo>
                                <a:close/>
                              </a:path>
                            </a:pathLst>
                          </a:custGeom>
                          <a:solidFill>
                            <a:srgbClr val="C0C0C0">
                              <a:alpha val="50195"/>
                            </a:srgbClr>
                          </a:solidFill>
                        </wps:spPr>
                        <wps:bodyPr wrap="square" lIns="0" tIns="0" rIns="0" bIns="0" rtlCol="0">
                          <a:prstTxWarp prst="textNoShape">
                            <a:avLst/>
                          </a:prstTxWarp>
                          <a:noAutofit/>
                        </wps:bodyPr>
                      </wps:wsp>
                      <wps:wsp>
                        <wps:cNvPr id="582" name="Graphic 582"/>
                        <wps:cNvSpPr/>
                        <wps:spPr>
                          <a:xfrm>
                            <a:off x="0" y="976039"/>
                            <a:ext cx="4775835" cy="207010"/>
                          </a:xfrm>
                          <a:custGeom>
                            <a:avLst/>
                            <a:gdLst/>
                            <a:ahLst/>
                            <a:cxnLst/>
                            <a:rect l="l" t="t" r="r" b="b"/>
                            <a:pathLst>
                              <a:path w="4775835" h="207010">
                                <a:moveTo>
                                  <a:pt x="4775327" y="0"/>
                                </a:moveTo>
                                <a:lnTo>
                                  <a:pt x="0" y="0"/>
                                </a:lnTo>
                                <a:lnTo>
                                  <a:pt x="0" y="103835"/>
                                </a:lnTo>
                                <a:lnTo>
                                  <a:pt x="0" y="206552"/>
                                </a:lnTo>
                                <a:lnTo>
                                  <a:pt x="4775327" y="206552"/>
                                </a:lnTo>
                                <a:lnTo>
                                  <a:pt x="4775327" y="103936"/>
                                </a:lnTo>
                                <a:lnTo>
                                  <a:pt x="4775327" y="0"/>
                                </a:lnTo>
                                <a:close/>
                              </a:path>
                            </a:pathLst>
                          </a:custGeom>
                          <a:solidFill>
                            <a:srgbClr val="FFFFFF"/>
                          </a:solidFill>
                        </wps:spPr>
                        <wps:bodyPr wrap="square" lIns="0" tIns="0" rIns="0" bIns="0" rtlCol="0">
                          <a:prstTxWarp prst="textNoShape">
                            <a:avLst/>
                          </a:prstTxWarp>
                          <a:noAutofit/>
                        </wps:bodyPr>
                      </wps:wsp>
                      <wps:wsp>
                        <wps:cNvPr id="583" name="Textbox 583"/>
                        <wps:cNvSpPr txBox="1"/>
                        <wps:spPr>
                          <a:xfrm>
                            <a:off x="0" y="0"/>
                            <a:ext cx="4775835" cy="1315085"/>
                          </a:xfrm>
                          <a:prstGeom prst="rect">
                            <a:avLst/>
                          </a:prstGeom>
                        </wps:spPr>
                        <wps:txbx>
                          <w:txbxContent>
                            <w:p w14:paraId="2CF5CBDA" w14:textId="77777777" w:rsidR="00490144" w:rsidRDefault="00490144">
                              <w:pPr>
                                <w:rPr>
                                  <w:b/>
                                  <w:sz w:val="13"/>
                                </w:rPr>
                              </w:pPr>
                            </w:p>
                            <w:p w14:paraId="6C9A31D4" w14:textId="77777777" w:rsidR="00490144" w:rsidRDefault="00490144">
                              <w:pPr>
                                <w:rPr>
                                  <w:b/>
                                  <w:sz w:val="13"/>
                                </w:rPr>
                              </w:pPr>
                            </w:p>
                            <w:p w14:paraId="7276755E" w14:textId="77777777" w:rsidR="00490144" w:rsidRDefault="00490144">
                              <w:pPr>
                                <w:rPr>
                                  <w:b/>
                                  <w:sz w:val="13"/>
                                </w:rPr>
                              </w:pPr>
                            </w:p>
                            <w:p w14:paraId="458191F5" w14:textId="77777777" w:rsidR="00490144" w:rsidRDefault="00490144">
                              <w:pPr>
                                <w:rPr>
                                  <w:b/>
                                  <w:sz w:val="13"/>
                                </w:rPr>
                              </w:pPr>
                            </w:p>
                            <w:p w14:paraId="16C932C2" w14:textId="77777777" w:rsidR="00490144" w:rsidRDefault="00490144">
                              <w:pPr>
                                <w:rPr>
                                  <w:b/>
                                  <w:sz w:val="13"/>
                                </w:rPr>
                              </w:pPr>
                            </w:p>
                            <w:p w14:paraId="3FACEC48" w14:textId="77777777" w:rsidR="00490144" w:rsidRDefault="00490144">
                              <w:pPr>
                                <w:rPr>
                                  <w:b/>
                                  <w:sz w:val="13"/>
                                </w:rPr>
                              </w:pPr>
                            </w:p>
                            <w:p w14:paraId="67F15BA6" w14:textId="77777777" w:rsidR="00490144" w:rsidRDefault="00490144">
                              <w:pPr>
                                <w:rPr>
                                  <w:b/>
                                  <w:sz w:val="13"/>
                                </w:rPr>
                              </w:pPr>
                            </w:p>
                            <w:p w14:paraId="3155D2D0" w14:textId="77777777" w:rsidR="00490144" w:rsidRDefault="00490144">
                              <w:pPr>
                                <w:rPr>
                                  <w:b/>
                                  <w:sz w:val="13"/>
                                </w:rPr>
                              </w:pPr>
                            </w:p>
                            <w:p w14:paraId="4485316E" w14:textId="77777777" w:rsidR="00490144" w:rsidRDefault="00490144">
                              <w:pPr>
                                <w:spacing w:before="111"/>
                                <w:rPr>
                                  <w:b/>
                                  <w:sz w:val="13"/>
                                </w:rPr>
                              </w:pPr>
                            </w:p>
                            <w:p w14:paraId="44C627D2" w14:textId="77777777" w:rsidR="00490144" w:rsidRDefault="000D1428">
                              <w:pPr>
                                <w:spacing w:line="244" w:lineRule="auto"/>
                                <w:ind w:left="21"/>
                                <w:rPr>
                                  <w:sz w:val="13"/>
                                </w:rPr>
                              </w:pPr>
                              <w:r>
                                <w:rPr>
                                  <w:sz w:val="13"/>
                                </w:rPr>
                                <w:t>*Affordable Housing Committee=AHC; Board of Selectmen=BOS; Planning Board=PB; Conservation Commission=CC; Zoning Board of</w:t>
                              </w:r>
                              <w:r>
                                <w:rPr>
                                  <w:spacing w:val="40"/>
                                  <w:sz w:val="13"/>
                                </w:rPr>
                                <w:t xml:space="preserve"> </w:t>
                              </w:r>
                              <w:r>
                                <w:rPr>
                                  <w:sz w:val="13"/>
                                </w:rPr>
                                <w:t>Appeals=ZBA, Town Administrator = TA, Board of Health = BOH</w:t>
                              </w:r>
                            </w:p>
                          </w:txbxContent>
                        </wps:txbx>
                        <wps:bodyPr wrap="square" lIns="0" tIns="0" rIns="0" bIns="0" rtlCol="0">
                          <a:noAutofit/>
                        </wps:bodyPr>
                      </wps:wsp>
                    </wpg:wgp>
                  </a:graphicData>
                </a:graphic>
              </wp:anchor>
            </w:drawing>
          </mc:Choice>
          <mc:Fallback>
            <w:pict>
              <v:group w14:anchorId="217F0C33" id="Group 580" o:spid="_x0000_s1415" style="position:absolute;margin-left:39pt;margin-top:436pt;width:376.05pt;height:103.55pt;z-index:-21244416;mso-wrap-distance-left:0;mso-wrap-distance-right:0;mso-position-horizontal-relative:page;mso-position-vertical-relative:page" coordsize="47758,1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">
                <v:shape id="Graphic 581" o:spid="_x0000_s1416" style="position:absolute;left:4619;width:13125;height:13150;visibility:visible;mso-wrap-style:square;v-text-anchor:top" coordsize="1312545,131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" path="m428789,l379976,2361r-47278,8148l286846,25562,242174,48640,198619,79482r-42502,38342l9711,264255,,287490r288,10293l20233,337466r942512,943805l1004911,1311542r22616,3525l1036881,1313735r7878,-3213l1051137,1305655r136906,-136906l1217739,1135856r-228578,l178748,325342r87478,-87376l299906,207859r34379,-23487l369446,167743r72942,-13357l808029,154386,787414,139154,749639,113506,704691,86214,660261,62750,616411,42951,573200,26650,530691,13684,479055,3686,428789,xem808029,154386r-365641,l480224,154955r38813,5309l558885,170656r40634,15010l640784,204724r41813,23296l724874,255746r43029,31891l810694,322278r42553,37570l895562,400526r40785,41850l973676,483043r33891,39491l1038038,560855r27069,37156l1094533,643425r23961,43867l1137384,729634r14210,40843l1160843,809678r3784,37523l1163292,883223r-17425,68262l1105997,1015990r-28317,31347l989161,1135856r228578,l1257178,1083183r23966,-44558l1298025,992854r10152,-47544l1311995,895778r-2754,-51318l1299676,791559r-12459,-43548l1270624,703293r-20865,-45932l1224480,610174r-29833,-48485l1170956,526615r-26004,-35653l1116640,454740r-30616,-36780l1053108,380634r-35210,-37861l980398,304387,941406,266514,902566,231023,863923,197945,825524,167311,808029,154386xe" fillcolor="silver" stroked="f">
                  <v:fill opacity="32896f"/>
                  <v:path arrowok="t"/>
                </v:shape>
                <v:shape id="Graphic 582" o:spid="_x0000_s1417" style="position:absolute;top:9760;width:47758;height:2070;visibility:visible;mso-wrap-style:square;v-text-anchor:top" coordsize="4775835,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" path="m4775327,l,,,103835,,206552r4775327,l4775327,103936,4775327,xe" stroked="f">
                  <v:path arrowok="t"/>
                </v:shape>
                <v:shape id="Textbox 583" o:spid="_x0000_s1418" type="#_x0000_t202" style="position:absolute;width:47758;height:1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DbxQAAANwAAAAPAAAAZHJzL2Rvd25yZXYueG1sRI9Ba8JA&#10;FITvBf/D8gRvdaOl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DnUGDbxQAAANwAAAAP&#10;AAAAAAAAAAAAAAAAAAcCAABkcnMvZG93bnJldi54bWxQSwUGAAAAAAMAAwC3AAAA+QIAAAAA&#10;" filled="f" stroked="f">
                  <v:textbox inset="0,0,0,0">
                    <w:txbxContent>
                      <w:p w14:paraId="2CF5CBDA" w14:textId="77777777" w:rsidR="00490144" w:rsidRDefault="00490144">
                        <w:pPr>
                          <w:rPr>
                            <w:b/>
                            <w:sz w:val="13"/>
                          </w:rPr>
                        </w:pPr>
                      </w:p>
                      <w:p w14:paraId="6C9A31D4" w14:textId="77777777" w:rsidR="00490144" w:rsidRDefault="00490144">
                        <w:pPr>
                          <w:rPr>
                            <w:b/>
                            <w:sz w:val="13"/>
                          </w:rPr>
                        </w:pPr>
                      </w:p>
                      <w:p w14:paraId="7276755E" w14:textId="77777777" w:rsidR="00490144" w:rsidRDefault="00490144">
                        <w:pPr>
                          <w:rPr>
                            <w:b/>
                            <w:sz w:val="13"/>
                          </w:rPr>
                        </w:pPr>
                      </w:p>
                      <w:p w14:paraId="458191F5" w14:textId="77777777" w:rsidR="00490144" w:rsidRDefault="00490144">
                        <w:pPr>
                          <w:rPr>
                            <w:b/>
                            <w:sz w:val="13"/>
                          </w:rPr>
                        </w:pPr>
                      </w:p>
                      <w:p w14:paraId="16C932C2" w14:textId="77777777" w:rsidR="00490144" w:rsidRDefault="00490144">
                        <w:pPr>
                          <w:rPr>
                            <w:b/>
                            <w:sz w:val="13"/>
                          </w:rPr>
                        </w:pPr>
                      </w:p>
                      <w:p w14:paraId="3FACEC48" w14:textId="77777777" w:rsidR="00490144" w:rsidRDefault="00490144">
                        <w:pPr>
                          <w:rPr>
                            <w:b/>
                            <w:sz w:val="13"/>
                          </w:rPr>
                        </w:pPr>
                      </w:p>
                      <w:p w14:paraId="67F15BA6" w14:textId="77777777" w:rsidR="00490144" w:rsidRDefault="00490144">
                        <w:pPr>
                          <w:rPr>
                            <w:b/>
                            <w:sz w:val="13"/>
                          </w:rPr>
                        </w:pPr>
                      </w:p>
                      <w:p w14:paraId="3155D2D0" w14:textId="77777777" w:rsidR="00490144" w:rsidRDefault="00490144">
                        <w:pPr>
                          <w:rPr>
                            <w:b/>
                            <w:sz w:val="13"/>
                          </w:rPr>
                        </w:pPr>
                      </w:p>
                      <w:p w14:paraId="4485316E" w14:textId="77777777" w:rsidR="00490144" w:rsidRDefault="00490144">
                        <w:pPr>
                          <w:spacing w:before="111"/>
                          <w:rPr>
                            <w:b/>
                            <w:sz w:val="13"/>
                          </w:rPr>
                        </w:pPr>
                      </w:p>
                      <w:p w14:paraId="44C627D2" w14:textId="77777777" w:rsidR="00490144" w:rsidRDefault="000D1428">
                        <w:pPr>
                          <w:spacing w:line="244" w:lineRule="auto"/>
                          <w:ind w:left="21"/>
                          <w:rPr>
                            <w:sz w:val="13"/>
                          </w:rPr>
                        </w:pPr>
                        <w:r>
                          <w:rPr>
                            <w:sz w:val="13"/>
                          </w:rPr>
                          <w:t>*Affordable Housing Committee=AHC; Board of Selectmen=BOS; Planning Board=PB; Conservation Commission=CC; Zoning Board of</w:t>
                        </w:r>
                        <w:r>
                          <w:rPr>
                            <w:spacing w:val="40"/>
                            <w:sz w:val="13"/>
                          </w:rPr>
                          <w:t xml:space="preserve"> </w:t>
                        </w:r>
                        <w:r>
                          <w:rPr>
                            <w:sz w:val="13"/>
                          </w:rPr>
                          <w:t>Appeals=ZBA, Town Administrator = TA, Board of Health = BOH</w:t>
                        </w:r>
                      </w:p>
                    </w:txbxContent>
                  </v:textbox>
                </v:shape>
                <w10:wrap anchorx="page" anchory="page"/>
              </v:group>
            </w:pict>
          </mc:Fallback>
        </mc:AlternateContent>
      </w:r>
    </w:p>
    <w:p w14:paraId="474C3683" w14:textId="77777777" w:rsidR="00490144" w:rsidRDefault="00490144">
      <w:pPr>
        <w:pStyle w:val="BodyText"/>
      </w:pPr>
    </w:p>
    <w:p w14:paraId="51D4142F" w14:textId="77777777" w:rsidR="00490144" w:rsidRDefault="00490144">
      <w:pPr>
        <w:pStyle w:val="BodyText"/>
      </w:pPr>
    </w:p>
    <w:p w14:paraId="50172BAF" w14:textId="77777777" w:rsidR="00490144" w:rsidRDefault="00490144">
      <w:pPr>
        <w:pStyle w:val="BodyText"/>
      </w:pPr>
    </w:p>
    <w:p w14:paraId="23F3C5E6" w14:textId="77777777" w:rsidR="00490144" w:rsidRDefault="00490144">
      <w:pPr>
        <w:pStyle w:val="BodyText"/>
      </w:pPr>
    </w:p>
    <w:p w14:paraId="59FBBC8E" w14:textId="77777777" w:rsidR="00490144" w:rsidRDefault="00490144">
      <w:pPr>
        <w:pStyle w:val="BodyText"/>
      </w:pPr>
    </w:p>
    <w:p w14:paraId="297D6FAD" w14:textId="77777777" w:rsidR="00490144" w:rsidRDefault="00490144">
      <w:pPr>
        <w:pStyle w:val="BodyText"/>
        <w:spacing w:before="125"/>
      </w:pPr>
    </w:p>
    <w:p w14:paraId="4C31FC64" w14:textId="77777777" w:rsidR="00490144" w:rsidRDefault="000D1428">
      <w:pPr>
        <w:ind w:left="201"/>
        <w:rPr>
          <w:b/>
          <w:sz w:val="16"/>
        </w:rPr>
      </w:pPr>
      <w:r>
        <w:rPr>
          <w:b/>
          <w:sz w:val="16"/>
        </w:rPr>
        <w:t>Table</w:t>
      </w:r>
      <w:r>
        <w:rPr>
          <w:b/>
          <w:spacing w:val="4"/>
          <w:sz w:val="16"/>
        </w:rPr>
        <w:t xml:space="preserve"> </w:t>
      </w:r>
      <w:r>
        <w:rPr>
          <w:b/>
          <w:sz w:val="16"/>
        </w:rPr>
        <w:t>31:</w:t>
      </w:r>
      <w:r>
        <w:rPr>
          <w:b/>
          <w:spacing w:val="8"/>
          <w:sz w:val="16"/>
        </w:rPr>
        <w:t xml:space="preserve"> </w:t>
      </w:r>
      <w:r>
        <w:rPr>
          <w:b/>
          <w:sz w:val="16"/>
        </w:rPr>
        <w:t>Halifax</w:t>
      </w:r>
      <w:r>
        <w:rPr>
          <w:b/>
          <w:spacing w:val="6"/>
          <w:sz w:val="16"/>
        </w:rPr>
        <w:t xml:space="preserve"> </w:t>
      </w:r>
      <w:r>
        <w:rPr>
          <w:b/>
          <w:sz w:val="16"/>
        </w:rPr>
        <w:t>Housing</w:t>
      </w:r>
      <w:r>
        <w:rPr>
          <w:b/>
          <w:spacing w:val="5"/>
          <w:sz w:val="16"/>
        </w:rPr>
        <w:t xml:space="preserve"> </w:t>
      </w:r>
      <w:r>
        <w:rPr>
          <w:b/>
          <w:sz w:val="16"/>
        </w:rPr>
        <w:t>Production</w:t>
      </w:r>
      <w:r>
        <w:rPr>
          <w:b/>
          <w:spacing w:val="4"/>
          <w:sz w:val="16"/>
        </w:rPr>
        <w:t xml:space="preserve"> </w:t>
      </w:r>
      <w:r>
        <w:rPr>
          <w:b/>
          <w:sz w:val="16"/>
        </w:rPr>
        <w:t>Plan</w:t>
      </w:r>
      <w:r>
        <w:rPr>
          <w:b/>
          <w:spacing w:val="5"/>
          <w:sz w:val="16"/>
        </w:rPr>
        <w:t xml:space="preserve"> </w:t>
      </w:r>
      <w:r>
        <w:rPr>
          <w:b/>
          <w:spacing w:val="-2"/>
          <w:sz w:val="16"/>
        </w:rPr>
        <w:t>Strategy</w:t>
      </w:r>
    </w:p>
    <w:p w14:paraId="34AC592D" w14:textId="77777777" w:rsidR="00490144" w:rsidRDefault="00490144">
      <w:pPr>
        <w:pStyle w:val="BodyText"/>
        <w:spacing w:before="3"/>
        <w:rPr>
          <w:b/>
        </w:rPr>
      </w:pPr>
    </w:p>
    <w:tbl>
      <w:tblPr>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8"/>
        <w:gridCol w:w="830"/>
        <w:gridCol w:w="832"/>
        <w:gridCol w:w="1855"/>
      </w:tblGrid>
      <w:tr w:rsidR="00490144" w14:paraId="6D550E1D" w14:textId="77777777">
        <w:trPr>
          <w:trHeight w:val="196"/>
        </w:trPr>
        <w:tc>
          <w:tcPr>
            <w:tcW w:w="2968" w:type="dxa"/>
            <w:shd w:val="clear" w:color="auto" w:fill="FF99CC"/>
          </w:tcPr>
          <w:p w14:paraId="52E5ECD0" w14:textId="77777777" w:rsidR="00490144" w:rsidRDefault="000D1428">
            <w:pPr>
              <w:pStyle w:val="TableParagraph"/>
              <w:spacing w:before="2" w:line="174" w:lineRule="exact"/>
              <w:ind w:left="4"/>
              <w:jc w:val="center"/>
              <w:rPr>
                <w:b/>
                <w:sz w:val="16"/>
              </w:rPr>
            </w:pPr>
            <w:r>
              <w:rPr>
                <w:b/>
                <w:spacing w:val="-2"/>
                <w:sz w:val="16"/>
              </w:rPr>
              <w:t>Strategies</w:t>
            </w:r>
          </w:p>
        </w:tc>
        <w:tc>
          <w:tcPr>
            <w:tcW w:w="830" w:type="dxa"/>
            <w:shd w:val="clear" w:color="auto" w:fill="FF99CC"/>
          </w:tcPr>
          <w:p w14:paraId="59BABCC1" w14:textId="77777777" w:rsidR="00490144" w:rsidRDefault="000D1428">
            <w:pPr>
              <w:pStyle w:val="TableParagraph"/>
              <w:spacing w:before="2" w:line="174" w:lineRule="exact"/>
              <w:ind w:left="101"/>
              <w:jc w:val="left"/>
              <w:rPr>
                <w:b/>
                <w:sz w:val="16"/>
              </w:rPr>
            </w:pPr>
            <w:r>
              <w:rPr>
                <w:b/>
                <w:sz w:val="16"/>
              </w:rPr>
              <w:t>Priority</w:t>
            </w:r>
            <w:r>
              <w:rPr>
                <w:b/>
                <w:spacing w:val="3"/>
                <w:sz w:val="16"/>
              </w:rPr>
              <w:t xml:space="preserve"> </w:t>
            </w:r>
            <w:r>
              <w:rPr>
                <w:b/>
                <w:spacing w:val="-12"/>
                <w:sz w:val="16"/>
              </w:rPr>
              <w:t>1</w:t>
            </w:r>
          </w:p>
        </w:tc>
        <w:tc>
          <w:tcPr>
            <w:tcW w:w="832" w:type="dxa"/>
            <w:tcBorders>
              <w:right w:val="nil"/>
            </w:tcBorders>
            <w:shd w:val="clear" w:color="auto" w:fill="FF99CC"/>
          </w:tcPr>
          <w:p w14:paraId="6BE8261B" w14:textId="77777777" w:rsidR="00490144" w:rsidRDefault="000D1428">
            <w:pPr>
              <w:pStyle w:val="TableParagraph"/>
              <w:spacing w:before="2" w:line="174" w:lineRule="exact"/>
              <w:ind w:left="101"/>
              <w:jc w:val="left"/>
              <w:rPr>
                <w:b/>
                <w:sz w:val="16"/>
              </w:rPr>
            </w:pPr>
            <w:r>
              <w:rPr>
                <w:b/>
                <w:sz w:val="16"/>
              </w:rPr>
              <w:t>Priority</w:t>
            </w:r>
            <w:r>
              <w:rPr>
                <w:b/>
                <w:spacing w:val="3"/>
                <w:sz w:val="16"/>
              </w:rPr>
              <w:t xml:space="preserve"> </w:t>
            </w:r>
            <w:r>
              <w:rPr>
                <w:b/>
                <w:spacing w:val="-12"/>
                <w:sz w:val="16"/>
              </w:rPr>
              <w:t>2</w:t>
            </w:r>
          </w:p>
        </w:tc>
        <w:tc>
          <w:tcPr>
            <w:tcW w:w="1855" w:type="dxa"/>
            <w:tcBorders>
              <w:left w:val="nil"/>
            </w:tcBorders>
            <w:shd w:val="clear" w:color="auto" w:fill="FF99CC"/>
          </w:tcPr>
          <w:p w14:paraId="440ACC86" w14:textId="77777777" w:rsidR="00490144" w:rsidRDefault="000D1428">
            <w:pPr>
              <w:pStyle w:val="TableParagraph"/>
              <w:spacing w:before="2" w:line="174" w:lineRule="exact"/>
              <w:ind w:left="248"/>
              <w:jc w:val="left"/>
              <w:rPr>
                <w:b/>
                <w:sz w:val="16"/>
              </w:rPr>
            </w:pPr>
            <w:r>
              <w:rPr>
                <w:b/>
                <w:sz w:val="16"/>
              </w:rPr>
              <w:t>Responsible</w:t>
            </w:r>
            <w:r>
              <w:rPr>
                <w:b/>
                <w:spacing w:val="9"/>
                <w:sz w:val="16"/>
              </w:rPr>
              <w:t xml:space="preserve"> </w:t>
            </w:r>
            <w:r>
              <w:rPr>
                <w:b/>
                <w:spacing w:val="-2"/>
                <w:sz w:val="16"/>
              </w:rPr>
              <w:t>Entities</w:t>
            </w:r>
          </w:p>
        </w:tc>
      </w:tr>
      <w:tr w:rsidR="00490144" w14:paraId="093DE555" w14:textId="77777777">
        <w:trPr>
          <w:trHeight w:val="1083"/>
        </w:trPr>
        <w:tc>
          <w:tcPr>
            <w:tcW w:w="2968" w:type="dxa"/>
            <w:shd w:val="clear" w:color="auto" w:fill="F5B7A7"/>
          </w:tcPr>
          <w:p w14:paraId="730B5BC7" w14:textId="77777777" w:rsidR="00490144" w:rsidRDefault="000D1428">
            <w:pPr>
              <w:pStyle w:val="TableParagraph"/>
              <w:spacing w:before="8" w:line="254" w:lineRule="auto"/>
              <w:ind w:left="78" w:right="91"/>
              <w:jc w:val="left"/>
              <w:rPr>
                <w:b/>
                <w:i/>
                <w:sz w:val="14"/>
              </w:rPr>
            </w:pPr>
            <w:r>
              <w:rPr>
                <w:b/>
                <w:w w:val="105"/>
                <w:sz w:val="14"/>
                <w:u w:val="single"/>
              </w:rPr>
              <w:t>Goal #1</w:t>
            </w:r>
            <w:r>
              <w:rPr>
                <w:b/>
                <w:w w:val="105"/>
                <w:sz w:val="14"/>
              </w:rPr>
              <w:t xml:space="preserve">: </w:t>
            </w:r>
            <w:r>
              <w:rPr>
                <w:b/>
                <w:i/>
                <w:w w:val="105"/>
                <w:sz w:val="14"/>
              </w:rPr>
              <w:t>Meet the 10% state standard for</w:t>
            </w:r>
            <w:r>
              <w:rPr>
                <w:b/>
                <w:i/>
                <w:spacing w:val="40"/>
                <w:w w:val="105"/>
                <w:sz w:val="14"/>
              </w:rPr>
              <w:t xml:space="preserve"> </w:t>
            </w:r>
            <w:r>
              <w:rPr>
                <w:b/>
                <w:i/>
                <w:w w:val="105"/>
                <w:sz w:val="14"/>
              </w:rPr>
              <w:t>affordable housing so that Halifax is no</w:t>
            </w:r>
            <w:r>
              <w:rPr>
                <w:b/>
                <w:i/>
                <w:spacing w:val="40"/>
                <w:w w:val="105"/>
                <w:sz w:val="14"/>
              </w:rPr>
              <w:t xml:space="preserve"> </w:t>
            </w:r>
            <w:r>
              <w:rPr>
                <w:b/>
                <w:i/>
                <w:w w:val="105"/>
                <w:sz w:val="14"/>
              </w:rPr>
              <w:t>longer vulnerable to Chapter 40B housing</w:t>
            </w:r>
            <w:r>
              <w:rPr>
                <w:b/>
                <w:i/>
                <w:spacing w:val="40"/>
                <w:w w:val="105"/>
                <w:sz w:val="14"/>
              </w:rPr>
              <w:t xml:space="preserve"> </w:t>
            </w:r>
            <w:r>
              <w:rPr>
                <w:b/>
                <w:i/>
                <w:w w:val="105"/>
                <w:sz w:val="14"/>
              </w:rPr>
              <w:t>developments.</w:t>
            </w:r>
            <w:r>
              <w:rPr>
                <w:b/>
                <w:i/>
                <w:spacing w:val="-3"/>
                <w:w w:val="105"/>
                <w:sz w:val="14"/>
              </w:rPr>
              <w:t xml:space="preserve"> </w:t>
            </w:r>
            <w:r>
              <w:rPr>
                <w:b/>
                <w:i/>
                <w:w w:val="105"/>
                <w:sz w:val="14"/>
              </w:rPr>
              <w:t>Create</w:t>
            </w:r>
            <w:r>
              <w:rPr>
                <w:b/>
                <w:i/>
                <w:spacing w:val="-5"/>
                <w:w w:val="105"/>
                <w:sz w:val="14"/>
              </w:rPr>
              <w:t xml:space="preserve"> </w:t>
            </w:r>
            <w:r>
              <w:rPr>
                <w:b/>
                <w:i/>
                <w:w w:val="105"/>
                <w:sz w:val="14"/>
              </w:rPr>
              <w:t>and</w:t>
            </w:r>
            <w:r>
              <w:rPr>
                <w:b/>
                <w:i/>
                <w:spacing w:val="-3"/>
                <w:w w:val="105"/>
                <w:sz w:val="14"/>
              </w:rPr>
              <w:t xml:space="preserve"> </w:t>
            </w:r>
            <w:r>
              <w:rPr>
                <w:b/>
                <w:i/>
                <w:w w:val="105"/>
                <w:sz w:val="14"/>
              </w:rPr>
              <w:t>maintain</w:t>
            </w:r>
            <w:r>
              <w:rPr>
                <w:b/>
                <w:i/>
                <w:spacing w:val="-3"/>
                <w:w w:val="105"/>
                <w:sz w:val="14"/>
              </w:rPr>
              <w:t xml:space="preserve"> </w:t>
            </w:r>
            <w:r>
              <w:rPr>
                <w:b/>
                <w:i/>
                <w:w w:val="105"/>
                <w:sz w:val="14"/>
              </w:rPr>
              <w:t>a</w:t>
            </w:r>
            <w:r>
              <w:rPr>
                <w:b/>
                <w:i/>
                <w:spacing w:val="-3"/>
                <w:w w:val="105"/>
                <w:sz w:val="14"/>
              </w:rPr>
              <w:t xml:space="preserve"> </w:t>
            </w:r>
            <w:r>
              <w:rPr>
                <w:b/>
                <w:i/>
                <w:w w:val="105"/>
                <w:sz w:val="14"/>
              </w:rPr>
              <w:t>level</w:t>
            </w:r>
            <w:r>
              <w:rPr>
                <w:b/>
                <w:i/>
                <w:spacing w:val="-5"/>
                <w:w w:val="105"/>
                <w:sz w:val="14"/>
              </w:rPr>
              <w:t xml:space="preserve"> </w:t>
            </w:r>
            <w:r>
              <w:rPr>
                <w:b/>
                <w:i/>
                <w:w w:val="105"/>
                <w:sz w:val="14"/>
              </w:rPr>
              <w:t>of</w:t>
            </w:r>
            <w:r>
              <w:rPr>
                <w:b/>
                <w:i/>
                <w:spacing w:val="40"/>
                <w:w w:val="105"/>
                <w:sz w:val="14"/>
              </w:rPr>
              <w:t xml:space="preserve"> </w:t>
            </w:r>
            <w:r>
              <w:rPr>
                <w:b/>
                <w:i/>
                <w:w w:val="105"/>
                <w:sz w:val="14"/>
              </w:rPr>
              <w:t>total affordable housing units that equals</w:t>
            </w:r>
          </w:p>
          <w:p w14:paraId="15CCDB34" w14:textId="77777777" w:rsidR="00490144" w:rsidRDefault="000D1428">
            <w:pPr>
              <w:pStyle w:val="TableParagraph"/>
              <w:spacing w:line="150" w:lineRule="exact"/>
              <w:ind w:left="78"/>
              <w:jc w:val="left"/>
              <w:rPr>
                <w:b/>
                <w:i/>
                <w:sz w:val="14"/>
              </w:rPr>
            </w:pPr>
            <w:r>
              <w:rPr>
                <w:b/>
                <w:i/>
                <w:w w:val="105"/>
                <w:sz w:val="14"/>
              </w:rPr>
              <w:t>10% of</w:t>
            </w:r>
            <w:r>
              <w:rPr>
                <w:b/>
                <w:i/>
                <w:spacing w:val="-1"/>
                <w:w w:val="105"/>
                <w:sz w:val="14"/>
              </w:rPr>
              <w:t xml:space="preserve"> </w:t>
            </w:r>
            <w:r>
              <w:rPr>
                <w:b/>
                <w:i/>
                <w:w w:val="105"/>
                <w:sz w:val="14"/>
              </w:rPr>
              <w:t xml:space="preserve">total housing </w:t>
            </w:r>
            <w:r>
              <w:rPr>
                <w:b/>
                <w:i/>
                <w:spacing w:val="-2"/>
                <w:w w:val="105"/>
                <w:sz w:val="14"/>
              </w:rPr>
              <w:t>units.</w:t>
            </w:r>
          </w:p>
        </w:tc>
        <w:tc>
          <w:tcPr>
            <w:tcW w:w="830" w:type="dxa"/>
            <w:shd w:val="clear" w:color="auto" w:fill="B1A0C6"/>
          </w:tcPr>
          <w:p w14:paraId="6F0221BF" w14:textId="77777777" w:rsidR="00490144" w:rsidRDefault="00490144">
            <w:pPr>
              <w:pStyle w:val="TableParagraph"/>
              <w:jc w:val="left"/>
              <w:rPr>
                <w:rFonts w:ascii="Times New Roman"/>
                <w:sz w:val="14"/>
              </w:rPr>
            </w:pPr>
          </w:p>
        </w:tc>
        <w:tc>
          <w:tcPr>
            <w:tcW w:w="832" w:type="dxa"/>
            <w:shd w:val="clear" w:color="auto" w:fill="E4B8B7"/>
          </w:tcPr>
          <w:p w14:paraId="3FD57DA5" w14:textId="77777777" w:rsidR="00490144" w:rsidRDefault="00490144">
            <w:pPr>
              <w:pStyle w:val="TableParagraph"/>
              <w:jc w:val="left"/>
              <w:rPr>
                <w:rFonts w:ascii="Times New Roman"/>
                <w:sz w:val="14"/>
              </w:rPr>
            </w:pPr>
          </w:p>
        </w:tc>
        <w:tc>
          <w:tcPr>
            <w:tcW w:w="1855" w:type="dxa"/>
            <w:shd w:val="clear" w:color="auto" w:fill="B6DDE8"/>
          </w:tcPr>
          <w:p w14:paraId="7C41F416" w14:textId="77777777" w:rsidR="00490144" w:rsidRDefault="00490144">
            <w:pPr>
              <w:pStyle w:val="TableParagraph"/>
              <w:jc w:val="left"/>
              <w:rPr>
                <w:rFonts w:ascii="Times New Roman"/>
                <w:sz w:val="14"/>
              </w:rPr>
            </w:pPr>
          </w:p>
        </w:tc>
      </w:tr>
      <w:tr w:rsidR="00490144" w14:paraId="598C3508" w14:textId="77777777">
        <w:trPr>
          <w:trHeight w:val="470"/>
        </w:trPr>
        <w:tc>
          <w:tcPr>
            <w:tcW w:w="2968" w:type="dxa"/>
            <w:shd w:val="clear" w:color="auto" w:fill="FAD3B4"/>
          </w:tcPr>
          <w:p w14:paraId="2693B2BD" w14:textId="77777777" w:rsidR="00490144" w:rsidRDefault="00490144">
            <w:pPr>
              <w:pStyle w:val="TableParagraph"/>
              <w:spacing w:before="128"/>
              <w:jc w:val="left"/>
              <w:rPr>
                <w:b/>
                <w:sz w:val="14"/>
              </w:rPr>
            </w:pPr>
          </w:p>
          <w:p w14:paraId="0B3CD3BB" w14:textId="77777777" w:rsidR="00490144" w:rsidRDefault="000D1428">
            <w:pPr>
              <w:pStyle w:val="TableParagraph"/>
              <w:spacing w:before="1" w:line="151" w:lineRule="exact"/>
              <w:ind w:left="78"/>
              <w:jc w:val="left"/>
              <w:rPr>
                <w:i/>
                <w:sz w:val="14"/>
              </w:rPr>
            </w:pPr>
            <w:r>
              <w:rPr>
                <w:i/>
                <w:w w:val="105"/>
                <w:sz w:val="14"/>
              </w:rPr>
              <w:t>Strategy 1.1:</w:t>
            </w:r>
            <w:r>
              <w:rPr>
                <w:i/>
                <w:spacing w:val="-1"/>
                <w:w w:val="105"/>
                <w:sz w:val="14"/>
              </w:rPr>
              <w:t xml:space="preserve"> </w:t>
            </w:r>
            <w:r>
              <w:rPr>
                <w:i/>
                <w:w w:val="105"/>
                <w:sz w:val="14"/>
              </w:rPr>
              <w:t>Add</w:t>
            </w:r>
            <w:r>
              <w:rPr>
                <w:i/>
                <w:spacing w:val="-1"/>
                <w:w w:val="105"/>
                <w:sz w:val="14"/>
              </w:rPr>
              <w:t xml:space="preserve"> </w:t>
            </w:r>
            <w:r>
              <w:rPr>
                <w:i/>
                <w:w w:val="105"/>
                <w:sz w:val="14"/>
              </w:rPr>
              <w:t>eligible units</w:t>
            </w:r>
            <w:r>
              <w:rPr>
                <w:i/>
                <w:spacing w:val="-2"/>
                <w:w w:val="105"/>
                <w:sz w:val="14"/>
              </w:rPr>
              <w:t xml:space="preserve"> </w:t>
            </w:r>
            <w:r>
              <w:rPr>
                <w:i/>
                <w:w w:val="105"/>
                <w:sz w:val="14"/>
              </w:rPr>
              <w:t xml:space="preserve">to </w:t>
            </w:r>
            <w:r>
              <w:rPr>
                <w:i/>
                <w:spacing w:val="-5"/>
                <w:w w:val="105"/>
                <w:sz w:val="14"/>
              </w:rPr>
              <w:t>SHI</w:t>
            </w:r>
          </w:p>
        </w:tc>
        <w:tc>
          <w:tcPr>
            <w:tcW w:w="830" w:type="dxa"/>
            <w:shd w:val="clear" w:color="auto" w:fill="B1A0C6"/>
          </w:tcPr>
          <w:p w14:paraId="379362F5" w14:textId="77777777" w:rsidR="00490144" w:rsidRDefault="00490144">
            <w:pPr>
              <w:pStyle w:val="TableParagraph"/>
              <w:spacing w:before="135"/>
              <w:jc w:val="left"/>
              <w:rPr>
                <w:b/>
                <w:sz w:val="14"/>
              </w:rPr>
            </w:pPr>
          </w:p>
          <w:p w14:paraId="2C48296C" w14:textId="77777777" w:rsidR="00490144" w:rsidRDefault="000D1428">
            <w:pPr>
              <w:pStyle w:val="TableParagraph"/>
              <w:spacing w:before="1" w:line="144" w:lineRule="exact"/>
              <w:ind w:left="78"/>
              <w:jc w:val="left"/>
              <w:rPr>
                <w:rFonts w:ascii="Cambria Math" w:hAnsi="Cambria Math"/>
                <w:sz w:val="14"/>
              </w:rPr>
            </w:pPr>
            <w:r>
              <w:rPr>
                <w:noProof/>
              </w:rPr>
              <mc:AlternateContent>
                <mc:Choice Requires="wpg">
                  <w:drawing>
                    <wp:anchor distT="0" distB="0" distL="0" distR="0" simplePos="0" relativeHeight="482072576" behindDoc="1" locked="0" layoutInCell="1" allowOverlap="1" wp14:anchorId="0653770D" wp14:editId="4B0AEB63">
                      <wp:simplePos x="0" y="0"/>
                      <wp:positionH relativeFrom="column">
                        <wp:posOffset>-806477</wp:posOffset>
                      </wp:positionH>
                      <wp:positionV relativeFrom="paragraph">
                        <wp:posOffset>-186164</wp:posOffset>
                      </wp:positionV>
                      <wp:extent cx="2834640" cy="3042920"/>
                      <wp:effectExtent l="0" t="0" r="0" b="0"/>
                      <wp:wrapNone/>
                      <wp:docPr id="584"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34640" cy="3042920"/>
                                <a:chOff x="0" y="0"/>
                                <a:chExt cx="2834640" cy="3042920"/>
                              </a:xfrm>
                            </wpg:grpSpPr>
                            <wps:wsp>
                              <wps:cNvPr id="585" name="Graphic 585"/>
                              <wps:cNvSpPr/>
                              <wps:spPr>
                                <a:xfrm>
                                  <a:off x="-10" y="0"/>
                                  <a:ext cx="2834640" cy="3042920"/>
                                </a:xfrm>
                                <a:custGeom>
                                  <a:avLst/>
                                  <a:gdLst/>
                                  <a:ahLst/>
                                  <a:cxnLst/>
                                  <a:rect l="l" t="t" r="r" b="b"/>
                                  <a:pathLst>
                                    <a:path w="2834640" h="3042920">
                                      <a:moveTo>
                                        <a:pt x="1441869" y="2621534"/>
                                      </a:moveTo>
                                      <a:lnTo>
                                        <a:pt x="1415630" y="2588374"/>
                                      </a:lnTo>
                                      <a:lnTo>
                                        <a:pt x="1359700" y="2552319"/>
                                      </a:lnTo>
                                      <a:lnTo>
                                        <a:pt x="1112774" y="2405215"/>
                                      </a:lnTo>
                                      <a:lnTo>
                                        <a:pt x="1087869" y="2390267"/>
                                      </a:lnTo>
                                      <a:lnTo>
                                        <a:pt x="1048194" y="2366594"/>
                                      </a:lnTo>
                                      <a:lnTo>
                                        <a:pt x="981621" y="2330196"/>
                                      </a:lnTo>
                                      <a:lnTo>
                                        <a:pt x="941959" y="2310739"/>
                                      </a:lnTo>
                                      <a:lnTo>
                                        <a:pt x="905167" y="2295652"/>
                                      </a:lnTo>
                                      <a:lnTo>
                                        <a:pt x="854481" y="2281339"/>
                                      </a:lnTo>
                                      <a:lnTo>
                                        <a:pt x="809447" y="2276398"/>
                                      </a:lnTo>
                                      <a:lnTo>
                                        <a:pt x="795248" y="2277211"/>
                                      </a:lnTo>
                                      <a:lnTo>
                                        <a:pt x="781596" y="2279015"/>
                                      </a:lnTo>
                                      <a:lnTo>
                                        <a:pt x="787031" y="2256726"/>
                                      </a:lnTo>
                                      <a:lnTo>
                                        <a:pt x="790816" y="2234082"/>
                                      </a:lnTo>
                                      <a:lnTo>
                                        <a:pt x="793000" y="2211171"/>
                                      </a:lnTo>
                                      <a:lnTo>
                                        <a:pt x="793661" y="2188083"/>
                                      </a:lnTo>
                                      <a:lnTo>
                                        <a:pt x="792632" y="2164867"/>
                                      </a:lnTo>
                                      <a:lnTo>
                                        <a:pt x="784745" y="2117382"/>
                                      </a:lnTo>
                                      <a:lnTo>
                                        <a:pt x="768997" y="2069071"/>
                                      </a:lnTo>
                                      <a:lnTo>
                                        <a:pt x="745350" y="2019731"/>
                                      </a:lnTo>
                                      <a:lnTo>
                                        <a:pt x="712228" y="1969541"/>
                                      </a:lnTo>
                                      <a:lnTo>
                                        <a:pt x="669798" y="1918500"/>
                                      </a:lnTo>
                                      <a:lnTo>
                                        <a:pt x="664883" y="1913356"/>
                                      </a:lnTo>
                                      <a:lnTo>
                                        <a:pt x="664883" y="2195182"/>
                                      </a:lnTo>
                                      <a:lnTo>
                                        <a:pt x="662622" y="2214461"/>
                                      </a:lnTo>
                                      <a:lnTo>
                                        <a:pt x="651129" y="2252459"/>
                                      </a:lnTo>
                                      <a:lnTo>
                                        <a:pt x="628396" y="2288984"/>
                                      </a:lnTo>
                                      <a:lnTo>
                                        <a:pt x="528866" y="2390267"/>
                                      </a:lnTo>
                                      <a:lnTo>
                                        <a:pt x="177965" y="2039366"/>
                                      </a:lnTo>
                                      <a:lnTo>
                                        <a:pt x="250482" y="1966849"/>
                                      </a:lnTo>
                                      <a:lnTo>
                                        <a:pt x="284797" y="1935213"/>
                                      </a:lnTo>
                                      <a:lnTo>
                                        <a:pt x="321246" y="1911553"/>
                                      </a:lnTo>
                                      <a:lnTo>
                                        <a:pt x="359537" y="1900008"/>
                                      </a:lnTo>
                                      <a:lnTo>
                                        <a:pt x="388759" y="1897900"/>
                                      </a:lnTo>
                                      <a:lnTo>
                                        <a:pt x="418160" y="1901583"/>
                                      </a:lnTo>
                                      <a:lnTo>
                                        <a:pt x="477520" y="1926145"/>
                                      </a:lnTo>
                                      <a:lnTo>
                                        <a:pt x="537895" y="1969554"/>
                                      </a:lnTo>
                                      <a:lnTo>
                                        <a:pt x="568490" y="1998091"/>
                                      </a:lnTo>
                                      <a:lnTo>
                                        <a:pt x="602843" y="2036165"/>
                                      </a:lnTo>
                                      <a:lnTo>
                                        <a:pt x="631101" y="2075561"/>
                                      </a:lnTo>
                                      <a:lnTo>
                                        <a:pt x="651014" y="2115909"/>
                                      </a:lnTo>
                                      <a:lnTo>
                                        <a:pt x="662089" y="2155571"/>
                                      </a:lnTo>
                                      <a:lnTo>
                                        <a:pt x="664883" y="2195182"/>
                                      </a:lnTo>
                                      <a:lnTo>
                                        <a:pt x="664883" y="1913356"/>
                                      </a:lnTo>
                                      <a:lnTo>
                                        <a:pt x="650151" y="1897900"/>
                                      </a:lnTo>
                                      <a:lnTo>
                                        <a:pt x="645071" y="1892554"/>
                                      </a:lnTo>
                                      <a:lnTo>
                                        <a:pt x="617918" y="1866607"/>
                                      </a:lnTo>
                                      <a:lnTo>
                                        <a:pt x="563626" y="1821840"/>
                                      </a:lnTo>
                                      <a:lnTo>
                                        <a:pt x="509397" y="1786966"/>
                                      </a:lnTo>
                                      <a:lnTo>
                                        <a:pt x="455358" y="1762658"/>
                                      </a:lnTo>
                                      <a:lnTo>
                                        <a:pt x="401345" y="1747342"/>
                                      </a:lnTo>
                                      <a:lnTo>
                                        <a:pt x="348856" y="1743036"/>
                                      </a:lnTo>
                                      <a:lnTo>
                                        <a:pt x="322999" y="1744472"/>
                                      </a:lnTo>
                                      <a:lnTo>
                                        <a:pt x="272364" y="1756143"/>
                                      </a:lnTo>
                                      <a:lnTo>
                                        <a:pt x="223558" y="1778000"/>
                                      </a:lnTo>
                                      <a:lnTo>
                                        <a:pt x="189776" y="1802257"/>
                                      </a:lnTo>
                                      <a:lnTo>
                                        <a:pt x="159067" y="1829816"/>
                                      </a:lnTo>
                                      <a:lnTo>
                                        <a:pt x="44475" y="1944243"/>
                                      </a:lnTo>
                                      <a:lnTo>
                                        <a:pt x="9690" y="1979041"/>
                                      </a:lnTo>
                                      <a:lnTo>
                                        <a:pt x="4826" y="1985391"/>
                                      </a:lnTo>
                                      <a:lnTo>
                                        <a:pt x="1562" y="1993150"/>
                                      </a:lnTo>
                                      <a:lnTo>
                                        <a:pt x="0" y="2002231"/>
                                      </a:lnTo>
                                      <a:lnTo>
                                        <a:pt x="292" y="2012569"/>
                                      </a:lnTo>
                                      <a:lnTo>
                                        <a:pt x="20231" y="2052129"/>
                                      </a:lnTo>
                                      <a:lnTo>
                                        <a:pt x="1002195" y="3035427"/>
                                      </a:lnTo>
                                      <a:lnTo>
                                        <a:pt x="1020610" y="3042793"/>
                                      </a:lnTo>
                                      <a:lnTo>
                                        <a:pt x="1025690" y="3041015"/>
                                      </a:lnTo>
                                      <a:lnTo>
                                        <a:pt x="1031659" y="3039872"/>
                                      </a:lnTo>
                                      <a:lnTo>
                                        <a:pt x="1066965" y="3014218"/>
                                      </a:lnTo>
                                      <a:lnTo>
                                        <a:pt x="1092619" y="2978912"/>
                                      </a:lnTo>
                                      <a:lnTo>
                                        <a:pt x="1093635" y="2973070"/>
                                      </a:lnTo>
                                      <a:lnTo>
                                        <a:pt x="1095032" y="2968371"/>
                                      </a:lnTo>
                                      <a:lnTo>
                                        <a:pt x="1095159" y="2963418"/>
                                      </a:lnTo>
                                      <a:lnTo>
                                        <a:pt x="1093381" y="2958719"/>
                                      </a:lnTo>
                                      <a:lnTo>
                                        <a:pt x="1091730" y="2954020"/>
                                      </a:lnTo>
                                      <a:lnTo>
                                        <a:pt x="1088174" y="2949448"/>
                                      </a:lnTo>
                                      <a:lnTo>
                                        <a:pt x="640753" y="2502027"/>
                                      </a:lnTo>
                                      <a:lnTo>
                                        <a:pt x="698157" y="2444623"/>
                                      </a:lnTo>
                                      <a:lnTo>
                                        <a:pt x="729043" y="2420734"/>
                                      </a:lnTo>
                                      <a:lnTo>
                                        <a:pt x="780389" y="2405557"/>
                                      </a:lnTo>
                                      <a:lnTo>
                                        <a:pt x="798957" y="2405215"/>
                                      </a:lnTo>
                                      <a:lnTo>
                                        <a:pt x="818235" y="2406891"/>
                                      </a:lnTo>
                                      <a:lnTo>
                                        <a:pt x="859193" y="2416479"/>
                                      </a:lnTo>
                                      <a:lnTo>
                                        <a:pt x="902843" y="2433078"/>
                                      </a:lnTo>
                                      <a:lnTo>
                                        <a:pt x="949134" y="2456586"/>
                                      </a:lnTo>
                                      <a:lnTo>
                                        <a:pt x="998524" y="2484412"/>
                                      </a:lnTo>
                                      <a:lnTo>
                                        <a:pt x="1329347" y="2685796"/>
                                      </a:lnTo>
                                      <a:lnTo>
                                        <a:pt x="1337221" y="2690876"/>
                                      </a:lnTo>
                                      <a:lnTo>
                                        <a:pt x="1344460" y="2694940"/>
                                      </a:lnTo>
                                      <a:lnTo>
                                        <a:pt x="1350429" y="2696972"/>
                                      </a:lnTo>
                                      <a:lnTo>
                                        <a:pt x="1355890" y="2699512"/>
                                      </a:lnTo>
                                      <a:lnTo>
                                        <a:pt x="1361605" y="2700147"/>
                                      </a:lnTo>
                                      <a:lnTo>
                                        <a:pt x="1367574" y="2699131"/>
                                      </a:lnTo>
                                      <a:lnTo>
                                        <a:pt x="1374305" y="2698877"/>
                                      </a:lnTo>
                                      <a:lnTo>
                                        <a:pt x="1380401" y="2695829"/>
                                      </a:lnTo>
                                      <a:lnTo>
                                        <a:pt x="1416291" y="2664574"/>
                                      </a:lnTo>
                                      <a:lnTo>
                                        <a:pt x="1439837" y="2633345"/>
                                      </a:lnTo>
                                      <a:lnTo>
                                        <a:pt x="1441869" y="2621534"/>
                                      </a:lnTo>
                                      <a:close/>
                                    </a:path>
                                    <a:path w="2834640" h="3042920">
                                      <a:moveTo>
                                        <a:pt x="2057311" y="2014347"/>
                                      </a:moveTo>
                                      <a:lnTo>
                                        <a:pt x="2055660" y="2007743"/>
                                      </a:lnTo>
                                      <a:lnTo>
                                        <a:pt x="2054136" y="2001266"/>
                                      </a:lnTo>
                                      <a:lnTo>
                                        <a:pt x="2050072" y="1994154"/>
                                      </a:lnTo>
                                      <a:lnTo>
                                        <a:pt x="2020252" y="1970011"/>
                                      </a:lnTo>
                                      <a:lnTo>
                                        <a:pt x="1882216" y="1881632"/>
                                      </a:lnTo>
                                      <a:lnTo>
                                        <a:pt x="1509941" y="1646339"/>
                                      </a:lnTo>
                                      <a:lnTo>
                                        <a:pt x="1509941" y="1793875"/>
                                      </a:lnTo>
                                      <a:lnTo>
                                        <a:pt x="1285024" y="2018792"/>
                                      </a:lnTo>
                                      <a:lnTo>
                                        <a:pt x="904671" y="1430197"/>
                                      </a:lnTo>
                                      <a:lnTo>
                                        <a:pt x="877354" y="1388237"/>
                                      </a:lnTo>
                                      <a:lnTo>
                                        <a:pt x="877862" y="1387729"/>
                                      </a:lnTo>
                                      <a:lnTo>
                                        <a:pt x="1509941" y="1793875"/>
                                      </a:lnTo>
                                      <a:lnTo>
                                        <a:pt x="1509941" y="1646339"/>
                                      </a:lnTo>
                                      <a:lnTo>
                                        <a:pt x="1100810" y="1387729"/>
                                      </a:lnTo>
                                      <a:lnTo>
                                        <a:pt x="825792" y="1212850"/>
                                      </a:lnTo>
                                      <a:lnTo>
                                        <a:pt x="818680" y="1208659"/>
                                      </a:lnTo>
                                      <a:lnTo>
                                        <a:pt x="811568" y="1204595"/>
                                      </a:lnTo>
                                      <a:lnTo>
                                        <a:pt x="805091" y="1202944"/>
                                      </a:lnTo>
                                      <a:lnTo>
                                        <a:pt x="798614" y="1201420"/>
                                      </a:lnTo>
                                      <a:lnTo>
                                        <a:pt x="793153" y="1202055"/>
                                      </a:lnTo>
                                      <a:lnTo>
                                        <a:pt x="758266" y="1221460"/>
                                      </a:lnTo>
                                      <a:lnTo>
                                        <a:pt x="729945" y="1249108"/>
                                      </a:lnTo>
                                      <a:lnTo>
                                        <a:pt x="703745" y="1281684"/>
                                      </a:lnTo>
                                      <a:lnTo>
                                        <a:pt x="702348" y="1288034"/>
                                      </a:lnTo>
                                      <a:lnTo>
                                        <a:pt x="700189" y="1295019"/>
                                      </a:lnTo>
                                      <a:lnTo>
                                        <a:pt x="699554" y="1300353"/>
                                      </a:lnTo>
                                      <a:lnTo>
                                        <a:pt x="701586" y="1306449"/>
                                      </a:lnTo>
                                      <a:lnTo>
                                        <a:pt x="703237" y="1312926"/>
                                      </a:lnTo>
                                      <a:lnTo>
                                        <a:pt x="706412" y="1319276"/>
                                      </a:lnTo>
                                      <a:lnTo>
                                        <a:pt x="710603" y="1326388"/>
                                      </a:lnTo>
                                      <a:lnTo>
                                        <a:pt x="764489" y="1410804"/>
                                      </a:lnTo>
                                      <a:lnTo>
                                        <a:pt x="1461046" y="2510663"/>
                                      </a:lnTo>
                                      <a:lnTo>
                                        <a:pt x="1492034" y="2550541"/>
                                      </a:lnTo>
                                      <a:lnTo>
                                        <a:pt x="1505623" y="2556256"/>
                                      </a:lnTo>
                                      <a:lnTo>
                                        <a:pt x="1512100" y="2557907"/>
                                      </a:lnTo>
                                      <a:lnTo>
                                        <a:pt x="1544739" y="2536113"/>
                                      </a:lnTo>
                                      <a:lnTo>
                                        <a:pt x="1573187" y="2504821"/>
                                      </a:lnTo>
                                      <a:lnTo>
                                        <a:pt x="1581061" y="2485644"/>
                                      </a:lnTo>
                                      <a:lnTo>
                                        <a:pt x="1581569" y="2480183"/>
                                      </a:lnTo>
                                      <a:lnTo>
                                        <a:pt x="1581696" y="2475357"/>
                                      </a:lnTo>
                                      <a:lnTo>
                                        <a:pt x="1579156" y="2469769"/>
                                      </a:lnTo>
                                      <a:lnTo>
                                        <a:pt x="1577378" y="2465070"/>
                                      </a:lnTo>
                                      <a:lnTo>
                                        <a:pt x="1574965" y="2459609"/>
                                      </a:lnTo>
                                      <a:lnTo>
                                        <a:pt x="1571028" y="2453767"/>
                                      </a:lnTo>
                                      <a:lnTo>
                                        <a:pt x="1373797" y="2150491"/>
                                      </a:lnTo>
                                      <a:lnTo>
                                        <a:pt x="1505496" y="2018792"/>
                                      </a:lnTo>
                                      <a:lnTo>
                                        <a:pt x="1642656" y="1881632"/>
                                      </a:lnTo>
                                      <a:lnTo>
                                        <a:pt x="1951647" y="2079625"/>
                                      </a:lnTo>
                                      <a:lnTo>
                                        <a:pt x="1957997" y="2083054"/>
                                      </a:lnTo>
                                      <a:lnTo>
                                        <a:pt x="1963458" y="2085467"/>
                                      </a:lnTo>
                                      <a:lnTo>
                                        <a:pt x="1972856" y="2089023"/>
                                      </a:lnTo>
                                      <a:lnTo>
                                        <a:pt x="1977301" y="2089277"/>
                                      </a:lnTo>
                                      <a:lnTo>
                                        <a:pt x="1982381" y="2087499"/>
                                      </a:lnTo>
                                      <a:lnTo>
                                        <a:pt x="1987842" y="2086864"/>
                                      </a:lnTo>
                                      <a:lnTo>
                                        <a:pt x="2019122" y="2062035"/>
                                      </a:lnTo>
                                      <a:lnTo>
                                        <a:pt x="2045335" y="2033790"/>
                                      </a:lnTo>
                                      <a:lnTo>
                                        <a:pt x="2055152" y="2021205"/>
                                      </a:lnTo>
                                      <a:lnTo>
                                        <a:pt x="2057311" y="2014347"/>
                                      </a:lnTo>
                                      <a:close/>
                                    </a:path>
                                    <a:path w="2834640" h="3042920">
                                      <a:moveTo>
                                        <a:pt x="2243620" y="1819910"/>
                                      </a:moveTo>
                                      <a:lnTo>
                                        <a:pt x="2243239" y="1815465"/>
                                      </a:lnTo>
                                      <a:lnTo>
                                        <a:pt x="2240699" y="1809877"/>
                                      </a:lnTo>
                                      <a:lnTo>
                                        <a:pt x="2238921" y="1805178"/>
                                      </a:lnTo>
                                      <a:lnTo>
                                        <a:pt x="2236254" y="1801495"/>
                                      </a:lnTo>
                                      <a:lnTo>
                                        <a:pt x="1798485" y="1363726"/>
                                      </a:lnTo>
                                      <a:lnTo>
                                        <a:pt x="2024799" y="1137285"/>
                                      </a:lnTo>
                                      <a:lnTo>
                                        <a:pt x="2025307" y="1133729"/>
                                      </a:lnTo>
                                      <a:lnTo>
                                        <a:pt x="2025307" y="1128776"/>
                                      </a:lnTo>
                                      <a:lnTo>
                                        <a:pt x="2006130" y="1091565"/>
                                      </a:lnTo>
                                      <a:lnTo>
                                        <a:pt x="1965464" y="1049578"/>
                                      </a:lnTo>
                                      <a:lnTo>
                                        <a:pt x="1926247" y="1021715"/>
                                      </a:lnTo>
                                      <a:lnTo>
                                        <a:pt x="1916722" y="1020191"/>
                                      </a:lnTo>
                                      <a:lnTo>
                                        <a:pt x="1912531" y="1020953"/>
                                      </a:lnTo>
                                      <a:lnTo>
                                        <a:pt x="1909737" y="1022223"/>
                                      </a:lnTo>
                                      <a:lnTo>
                                        <a:pt x="1683296" y="1248664"/>
                                      </a:lnTo>
                                      <a:lnTo>
                                        <a:pt x="1329220" y="894461"/>
                                      </a:lnTo>
                                      <a:lnTo>
                                        <a:pt x="1568615" y="655066"/>
                                      </a:lnTo>
                                      <a:lnTo>
                                        <a:pt x="1555407" y="616038"/>
                                      </a:lnTo>
                                      <a:lnTo>
                                        <a:pt x="1525181" y="582676"/>
                                      </a:lnTo>
                                      <a:lnTo>
                                        <a:pt x="1496860" y="556260"/>
                                      </a:lnTo>
                                      <a:lnTo>
                                        <a:pt x="1463205" y="536829"/>
                                      </a:lnTo>
                                      <a:lnTo>
                                        <a:pt x="1458887" y="536321"/>
                                      </a:lnTo>
                                      <a:lnTo>
                                        <a:pt x="1453934" y="536321"/>
                                      </a:lnTo>
                                      <a:lnTo>
                                        <a:pt x="1157770" y="830961"/>
                                      </a:lnTo>
                                      <a:lnTo>
                                        <a:pt x="1148080" y="854202"/>
                                      </a:lnTo>
                                      <a:lnTo>
                                        <a:pt x="1148372" y="864489"/>
                                      </a:lnTo>
                                      <a:lnTo>
                                        <a:pt x="1168311" y="904176"/>
                                      </a:lnTo>
                                      <a:lnTo>
                                        <a:pt x="2150275" y="1887474"/>
                                      </a:lnTo>
                                      <a:lnTo>
                                        <a:pt x="2158657" y="1891919"/>
                                      </a:lnTo>
                                      <a:lnTo>
                                        <a:pt x="2164245" y="1894459"/>
                                      </a:lnTo>
                                      <a:lnTo>
                                        <a:pt x="2168690" y="1894840"/>
                                      </a:lnTo>
                                      <a:lnTo>
                                        <a:pt x="2173770" y="1892935"/>
                                      </a:lnTo>
                                      <a:lnTo>
                                        <a:pt x="2179612" y="1891919"/>
                                      </a:lnTo>
                                      <a:lnTo>
                                        <a:pt x="2214918" y="1866138"/>
                                      </a:lnTo>
                                      <a:lnTo>
                                        <a:pt x="2240699" y="1830832"/>
                                      </a:lnTo>
                                      <a:lnTo>
                                        <a:pt x="2241715" y="1824990"/>
                                      </a:lnTo>
                                      <a:lnTo>
                                        <a:pt x="2243620" y="1819910"/>
                                      </a:lnTo>
                                      <a:close/>
                                    </a:path>
                                    <a:path w="2834640" h="3042920">
                                      <a:moveTo>
                                        <a:pt x="2834297" y="1229106"/>
                                      </a:moveTo>
                                      <a:lnTo>
                                        <a:pt x="2834043" y="1224661"/>
                                      </a:lnTo>
                                      <a:lnTo>
                                        <a:pt x="2830487" y="1215263"/>
                                      </a:lnTo>
                                      <a:lnTo>
                                        <a:pt x="2826931" y="1210691"/>
                                      </a:lnTo>
                                      <a:lnTo>
                                        <a:pt x="1920024" y="303784"/>
                                      </a:lnTo>
                                      <a:lnTo>
                                        <a:pt x="2104428" y="119380"/>
                                      </a:lnTo>
                                      <a:lnTo>
                                        <a:pt x="2106206" y="116078"/>
                                      </a:lnTo>
                                      <a:lnTo>
                                        <a:pt x="2106206" y="111125"/>
                                      </a:lnTo>
                                      <a:lnTo>
                                        <a:pt x="2086521" y="74422"/>
                                      </a:lnTo>
                                      <a:lnTo>
                                        <a:pt x="2046097" y="32613"/>
                                      </a:lnTo>
                                      <a:lnTo>
                                        <a:pt x="2016036" y="7950"/>
                                      </a:lnTo>
                                      <a:lnTo>
                                        <a:pt x="1995081" y="0"/>
                                      </a:lnTo>
                                      <a:lnTo>
                                        <a:pt x="1990255" y="127"/>
                                      </a:lnTo>
                                      <a:lnTo>
                                        <a:pt x="1986953" y="1778"/>
                                      </a:lnTo>
                                      <a:lnTo>
                                        <a:pt x="1532039" y="456565"/>
                                      </a:lnTo>
                                      <a:lnTo>
                                        <a:pt x="1530388" y="459867"/>
                                      </a:lnTo>
                                      <a:lnTo>
                                        <a:pt x="1530769" y="464312"/>
                                      </a:lnTo>
                                      <a:lnTo>
                                        <a:pt x="1530769" y="469265"/>
                                      </a:lnTo>
                                      <a:lnTo>
                                        <a:pt x="1551343" y="501777"/>
                                      </a:lnTo>
                                      <a:lnTo>
                                        <a:pt x="1556842" y="508685"/>
                                      </a:lnTo>
                                      <a:lnTo>
                                        <a:pt x="1584794" y="538111"/>
                                      </a:lnTo>
                                      <a:lnTo>
                                        <a:pt x="1616392" y="564692"/>
                                      </a:lnTo>
                                      <a:lnTo>
                                        <a:pt x="1636941" y="575437"/>
                                      </a:lnTo>
                                      <a:lnTo>
                                        <a:pt x="1641894" y="575437"/>
                                      </a:lnTo>
                                      <a:lnTo>
                                        <a:pt x="1646339" y="575818"/>
                                      </a:lnTo>
                                      <a:lnTo>
                                        <a:pt x="1649641" y="574167"/>
                                      </a:lnTo>
                                      <a:lnTo>
                                        <a:pt x="1834045" y="389763"/>
                                      </a:lnTo>
                                      <a:lnTo>
                                        <a:pt x="2741079" y="1296670"/>
                                      </a:lnTo>
                                      <a:lnTo>
                                        <a:pt x="2745524" y="1300226"/>
                                      </a:lnTo>
                                      <a:lnTo>
                                        <a:pt x="2754922" y="1303655"/>
                                      </a:lnTo>
                                      <a:lnTo>
                                        <a:pt x="2759367" y="1304036"/>
                                      </a:lnTo>
                                      <a:lnTo>
                                        <a:pt x="2764447" y="1302258"/>
                                      </a:lnTo>
                                      <a:lnTo>
                                        <a:pt x="2770416" y="1301115"/>
                                      </a:lnTo>
                                      <a:lnTo>
                                        <a:pt x="2805722" y="1275461"/>
                                      </a:lnTo>
                                      <a:lnTo>
                                        <a:pt x="2831376" y="1240155"/>
                                      </a:lnTo>
                                      <a:lnTo>
                                        <a:pt x="2832519" y="1234186"/>
                                      </a:lnTo>
                                      <a:lnTo>
                                        <a:pt x="2834297" y="1229106"/>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6082FD21" id="Group 584" o:spid="_x0000_s1026" style="position:absolute;margin-left:-63.5pt;margin-top:-14.65pt;width:223.2pt;height:239.6pt;z-index:-21243904;mso-wrap-distance-left:0;mso-wrap-distance-right:0" coordsize="28346,30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">
                      <v:shape id="Graphic 585" o:spid="_x0000_s1027" style="position:absolute;width:28346;height:30429;visibility:visible;mso-wrap-style:square;v-text-anchor:top" coordsize="2834640,304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" path="m1441869,2621534r-26239,-33160l1359700,2552319,1112774,2405215r-24905,-14948l1048194,2366594r-66573,-36398l941959,2310739r-36792,-15087l854481,2281339r-45034,-4941l795248,2277211r-13652,1804l787031,2256726r3785,-22644l793000,2211171r661,-23088l792632,2164867r-7887,-47485l768997,2069071r-23647,-49340l712228,1969541r-42430,-51041l664883,1913356r,281826l662622,2214461r-11493,37998l628396,2288984r-99530,101283l177965,2039366r72517,-72517l284797,1935213r36449,-23660l359537,1900008r29222,-2108l418160,1901583r59360,24562l537895,1969554r30595,28537l602843,2036165r28258,39396l651014,2115909r11075,39662l664883,2195182r,-281826l650151,1897900r-5080,-5346l617918,1866607r-54292,-44767l509397,1786966r-54039,-24308l401345,1747342r-52489,-4306l322999,1744472r-50635,11671l223558,1778000r-33782,24257l159067,1829816,44475,1944243,9690,1979041r-4864,6350l1562,1993150,,2002231r292,10338l20231,2052129r981964,983298l1020610,3042793r5080,-1778l1031659,3039872r35306,-25654l1092619,2978912r1016,-5842l1095032,2968371r127,-4953l1093381,2958719r-1651,-4699l1088174,2949448,640753,2502027r57404,-57404l729043,2420734r51346,-15177l798957,2405215r19278,1676l859193,2416479r43650,16599l949134,2456586r49390,27826l1329347,2685796r7874,5080l1344460,2694940r5969,2032l1355890,2699512r5715,635l1367574,2699131r6731,-254l1380401,2695829r35890,-31255l1439837,2633345r2032,-11811xem2057311,2014347r-1651,-6604l2054136,2001266r-4064,-7112l2020252,1970011r-138036,-88379l1509941,1646339r,147536l1285024,2018792,904671,1430197r-27317,-41960l877862,1387729r632079,406146l1509941,1646339,1100810,1387729,825792,1212850r-7112,-4191l811568,1204595r-6477,-1651l798614,1201420r-5461,635l758266,1221460r-28321,27648l703745,1281684r-1397,6350l700189,1295019r-635,5334l701586,1306449r1651,6477l706412,1319276r4191,7112l764489,1410804r696557,1099859l1492034,2550541r13589,5715l1512100,2557907r32639,-21794l1573187,2504821r7874,-19177l1581569,2480183r127,-4826l1579156,2469769r-1778,-4699l1574965,2459609r-3937,-5842l1373797,2150491r131699,-131699l1642656,1881632r308991,197993l1957997,2083054r5461,2413l1972856,2089023r4445,254l1982381,2087499r5461,-635l2019122,2062035r26213,-28245l2055152,2021205r2159,-6858xem2243620,1819910r-381,-4445l2240699,1809877r-1778,-4699l2236254,1801495,1798485,1363726r226314,-226441l2025307,1133729r,-4953l2006130,1091565r-40666,-41987l1926247,1021715r-9525,-1524l1912531,1020953r-2794,1270l1683296,1248664,1329220,894461,1568615,655066r-13208,-39028l1525181,582676r-28321,-26416l1463205,536829r-4318,-508l1453934,536321,1157770,830961r-9690,23241l1148372,864489r19939,39687l2150275,1887474r8382,4445l2164245,1894459r4445,381l2173770,1892935r5842,-1016l2214918,1866138r25781,-35306l2241715,1824990r1905,-5080xem2834297,1229106r-254,-4445l2830487,1215263r-3556,-4572l1920024,303784,2104428,119380r1778,-3302l2106206,111125,2086521,74422,2046097,32613,2016036,7950,1995081,r-4826,127l1986953,1778,1532039,456565r-1651,3302l1530769,464312r,4953l1551343,501777r5499,6908l1584794,538111r31598,26581l1636941,575437r4953,l1646339,575818r3302,-1651l1834045,389763r907034,906907l2745524,1300226r9398,3429l2759367,1304036r5080,-1778l2770416,1301115r35306,-25654l2831376,1240155r1143,-5969l2834297,1229106xe" fillcolor="silver" stroked="f">
                        <v:fill opacity="32896f"/>
                        <v:path arrowok="t"/>
                      </v:shape>
                    </v:group>
                  </w:pict>
                </mc:Fallback>
              </mc:AlternateContent>
            </w:r>
            <w:r>
              <w:rPr>
                <w:rFonts w:ascii="Cambria Math" w:hAnsi="Cambria Math"/>
                <w:spacing w:val="-10"/>
                <w:w w:val="105"/>
                <w:sz w:val="14"/>
              </w:rPr>
              <w:t>√</w:t>
            </w:r>
          </w:p>
        </w:tc>
        <w:tc>
          <w:tcPr>
            <w:tcW w:w="832" w:type="dxa"/>
            <w:shd w:val="clear" w:color="auto" w:fill="E4B8B7"/>
          </w:tcPr>
          <w:p w14:paraId="6769D498" w14:textId="77777777" w:rsidR="00490144" w:rsidRDefault="00490144">
            <w:pPr>
              <w:pStyle w:val="TableParagraph"/>
              <w:jc w:val="left"/>
              <w:rPr>
                <w:rFonts w:ascii="Times New Roman"/>
                <w:sz w:val="14"/>
              </w:rPr>
            </w:pPr>
          </w:p>
        </w:tc>
        <w:tc>
          <w:tcPr>
            <w:tcW w:w="1855" w:type="dxa"/>
            <w:shd w:val="clear" w:color="auto" w:fill="B6DDE8"/>
          </w:tcPr>
          <w:p w14:paraId="620DCC8B" w14:textId="77777777" w:rsidR="00490144" w:rsidRDefault="00490144">
            <w:pPr>
              <w:pStyle w:val="TableParagraph"/>
              <w:spacing w:before="81"/>
              <w:jc w:val="left"/>
              <w:rPr>
                <w:b/>
                <w:sz w:val="16"/>
              </w:rPr>
            </w:pPr>
          </w:p>
          <w:p w14:paraId="466CDDF7" w14:textId="77777777" w:rsidR="00490144" w:rsidRDefault="000D1428">
            <w:pPr>
              <w:pStyle w:val="TableParagraph"/>
              <w:spacing w:line="174" w:lineRule="exact"/>
              <w:ind w:left="77"/>
              <w:jc w:val="left"/>
              <w:rPr>
                <w:sz w:val="16"/>
              </w:rPr>
            </w:pPr>
            <w:r>
              <w:rPr>
                <w:spacing w:val="-5"/>
                <w:sz w:val="16"/>
              </w:rPr>
              <w:t>TA</w:t>
            </w:r>
          </w:p>
        </w:tc>
      </w:tr>
      <w:tr w:rsidR="00490144" w14:paraId="768790A3" w14:textId="77777777">
        <w:trPr>
          <w:trHeight w:val="592"/>
        </w:trPr>
        <w:tc>
          <w:tcPr>
            <w:tcW w:w="2968" w:type="dxa"/>
            <w:shd w:val="clear" w:color="auto" w:fill="FAD3B4"/>
          </w:tcPr>
          <w:p w14:paraId="72DB47C0" w14:textId="77777777" w:rsidR="00490144" w:rsidRDefault="00490144">
            <w:pPr>
              <w:pStyle w:val="TableParagraph"/>
              <w:spacing w:before="41"/>
              <w:jc w:val="left"/>
              <w:rPr>
                <w:b/>
                <w:sz w:val="14"/>
              </w:rPr>
            </w:pPr>
          </w:p>
          <w:p w14:paraId="615C7467" w14:textId="77777777" w:rsidR="00490144" w:rsidRDefault="000D1428">
            <w:pPr>
              <w:pStyle w:val="TableParagraph"/>
              <w:spacing w:line="180" w:lineRule="atLeast"/>
              <w:ind w:left="78" w:right="91"/>
              <w:jc w:val="left"/>
              <w:rPr>
                <w:i/>
                <w:sz w:val="14"/>
              </w:rPr>
            </w:pPr>
            <w:r>
              <w:rPr>
                <w:i/>
                <w:w w:val="105"/>
                <w:sz w:val="14"/>
              </w:rPr>
              <w:t>Strategy</w:t>
            </w:r>
            <w:r>
              <w:rPr>
                <w:i/>
                <w:spacing w:val="-4"/>
                <w:w w:val="105"/>
                <w:sz w:val="14"/>
              </w:rPr>
              <w:t xml:space="preserve"> </w:t>
            </w:r>
            <w:r>
              <w:rPr>
                <w:i/>
                <w:w w:val="105"/>
                <w:sz w:val="14"/>
              </w:rPr>
              <w:t>1.2:</w:t>
            </w:r>
            <w:r>
              <w:rPr>
                <w:i/>
                <w:spacing w:val="-6"/>
                <w:w w:val="105"/>
                <w:sz w:val="14"/>
              </w:rPr>
              <w:t xml:space="preserve"> </w:t>
            </w:r>
            <w:r>
              <w:rPr>
                <w:i/>
                <w:w w:val="105"/>
                <w:sz w:val="14"/>
              </w:rPr>
              <w:t>Preserve</w:t>
            </w:r>
            <w:r>
              <w:rPr>
                <w:i/>
                <w:spacing w:val="-4"/>
                <w:w w:val="105"/>
                <w:sz w:val="14"/>
              </w:rPr>
              <w:t xml:space="preserve"> </w:t>
            </w:r>
            <w:r>
              <w:rPr>
                <w:i/>
                <w:w w:val="105"/>
                <w:sz w:val="14"/>
              </w:rPr>
              <w:t>existing</w:t>
            </w:r>
            <w:r>
              <w:rPr>
                <w:i/>
                <w:spacing w:val="-3"/>
                <w:w w:val="105"/>
                <w:sz w:val="14"/>
              </w:rPr>
              <w:t xml:space="preserve"> </w:t>
            </w:r>
            <w:r>
              <w:rPr>
                <w:i/>
                <w:w w:val="105"/>
                <w:sz w:val="14"/>
              </w:rPr>
              <w:t>affordable</w:t>
            </w:r>
            <w:r>
              <w:rPr>
                <w:i/>
                <w:spacing w:val="40"/>
                <w:w w:val="105"/>
                <w:sz w:val="14"/>
              </w:rPr>
              <w:t xml:space="preserve"> </w:t>
            </w:r>
            <w:r>
              <w:rPr>
                <w:i/>
                <w:w w:val="105"/>
                <w:sz w:val="14"/>
              </w:rPr>
              <w:t>housing</w:t>
            </w:r>
            <w:r>
              <w:rPr>
                <w:i/>
                <w:spacing w:val="-7"/>
                <w:w w:val="105"/>
                <w:sz w:val="14"/>
              </w:rPr>
              <w:t xml:space="preserve"> </w:t>
            </w:r>
            <w:r>
              <w:rPr>
                <w:i/>
                <w:w w:val="105"/>
                <w:sz w:val="14"/>
              </w:rPr>
              <w:t>stock.</w:t>
            </w:r>
          </w:p>
        </w:tc>
        <w:tc>
          <w:tcPr>
            <w:tcW w:w="830" w:type="dxa"/>
            <w:shd w:val="clear" w:color="auto" w:fill="B1A0C6"/>
          </w:tcPr>
          <w:p w14:paraId="32EA83BD" w14:textId="77777777" w:rsidR="00490144" w:rsidRDefault="00490144">
            <w:pPr>
              <w:pStyle w:val="TableParagraph"/>
              <w:jc w:val="left"/>
              <w:rPr>
                <w:b/>
                <w:sz w:val="14"/>
              </w:rPr>
            </w:pPr>
          </w:p>
          <w:p w14:paraId="69CCA7D9" w14:textId="77777777" w:rsidR="00490144" w:rsidRDefault="00490144">
            <w:pPr>
              <w:pStyle w:val="TableParagraph"/>
              <w:spacing w:before="86"/>
              <w:jc w:val="left"/>
              <w:rPr>
                <w:b/>
                <w:sz w:val="14"/>
              </w:rPr>
            </w:pPr>
          </w:p>
          <w:p w14:paraId="6B5026E4" w14:textId="77777777" w:rsidR="00490144" w:rsidRDefault="000D1428">
            <w:pPr>
              <w:pStyle w:val="TableParagraph"/>
              <w:spacing w:line="144" w:lineRule="exact"/>
              <w:ind w:left="78"/>
              <w:jc w:val="left"/>
              <w:rPr>
                <w:rFonts w:ascii="Cambria Math" w:hAnsi="Cambria Math"/>
                <w:sz w:val="14"/>
              </w:rPr>
            </w:pPr>
            <w:r>
              <w:rPr>
                <w:rFonts w:ascii="Cambria Math" w:hAnsi="Cambria Math"/>
                <w:spacing w:val="-10"/>
                <w:w w:val="105"/>
                <w:sz w:val="14"/>
              </w:rPr>
              <w:t>√</w:t>
            </w:r>
          </w:p>
        </w:tc>
        <w:tc>
          <w:tcPr>
            <w:tcW w:w="832" w:type="dxa"/>
            <w:shd w:val="clear" w:color="auto" w:fill="E4B8B7"/>
          </w:tcPr>
          <w:p w14:paraId="7CF0EAB7" w14:textId="77777777" w:rsidR="00490144" w:rsidRDefault="00490144">
            <w:pPr>
              <w:pStyle w:val="TableParagraph"/>
              <w:jc w:val="left"/>
              <w:rPr>
                <w:rFonts w:ascii="Times New Roman"/>
                <w:sz w:val="14"/>
              </w:rPr>
            </w:pPr>
          </w:p>
        </w:tc>
        <w:tc>
          <w:tcPr>
            <w:tcW w:w="1855" w:type="dxa"/>
            <w:shd w:val="clear" w:color="auto" w:fill="B6DDE8"/>
          </w:tcPr>
          <w:p w14:paraId="41697248" w14:textId="77777777" w:rsidR="00490144" w:rsidRDefault="00490144">
            <w:pPr>
              <w:pStyle w:val="TableParagraph"/>
              <w:jc w:val="left"/>
              <w:rPr>
                <w:b/>
                <w:sz w:val="16"/>
              </w:rPr>
            </w:pPr>
          </w:p>
          <w:p w14:paraId="0551FB1E" w14:textId="77777777" w:rsidR="00490144" w:rsidRDefault="00490144">
            <w:pPr>
              <w:pStyle w:val="TableParagraph"/>
              <w:spacing w:before="7"/>
              <w:jc w:val="left"/>
              <w:rPr>
                <w:b/>
                <w:sz w:val="16"/>
              </w:rPr>
            </w:pPr>
          </w:p>
          <w:p w14:paraId="351B61E6" w14:textId="77777777" w:rsidR="00490144" w:rsidRDefault="000D1428">
            <w:pPr>
              <w:pStyle w:val="TableParagraph"/>
              <w:spacing w:line="174" w:lineRule="exact"/>
              <w:ind w:left="77"/>
              <w:jc w:val="left"/>
              <w:rPr>
                <w:sz w:val="16"/>
              </w:rPr>
            </w:pPr>
            <w:r>
              <w:rPr>
                <w:sz w:val="16"/>
              </w:rPr>
              <w:t>BOS,</w:t>
            </w:r>
            <w:r>
              <w:rPr>
                <w:spacing w:val="4"/>
                <w:sz w:val="16"/>
              </w:rPr>
              <w:t xml:space="preserve"> </w:t>
            </w:r>
            <w:r>
              <w:rPr>
                <w:spacing w:val="-5"/>
                <w:sz w:val="16"/>
              </w:rPr>
              <w:t>AHC</w:t>
            </w:r>
          </w:p>
        </w:tc>
      </w:tr>
      <w:tr w:rsidR="00490144" w14:paraId="25B3CA42" w14:textId="77777777">
        <w:trPr>
          <w:trHeight w:val="539"/>
        </w:trPr>
        <w:tc>
          <w:tcPr>
            <w:tcW w:w="2968" w:type="dxa"/>
            <w:shd w:val="clear" w:color="auto" w:fill="FAD3B4"/>
          </w:tcPr>
          <w:p w14:paraId="49C4C67C" w14:textId="77777777" w:rsidR="00490144" w:rsidRDefault="000D1428">
            <w:pPr>
              <w:pStyle w:val="TableParagraph"/>
              <w:spacing w:before="7" w:line="252" w:lineRule="auto"/>
              <w:ind w:left="78" w:right="91"/>
              <w:jc w:val="left"/>
              <w:rPr>
                <w:i/>
                <w:sz w:val="14"/>
              </w:rPr>
            </w:pPr>
            <w:r>
              <w:rPr>
                <w:i/>
                <w:w w:val="105"/>
                <w:sz w:val="14"/>
              </w:rPr>
              <w:t>Strategy</w:t>
            </w:r>
            <w:r>
              <w:rPr>
                <w:i/>
                <w:spacing w:val="-2"/>
                <w:w w:val="105"/>
                <w:sz w:val="14"/>
              </w:rPr>
              <w:t xml:space="preserve"> </w:t>
            </w:r>
            <w:r>
              <w:rPr>
                <w:i/>
                <w:w w:val="105"/>
                <w:sz w:val="14"/>
              </w:rPr>
              <w:t>1.3:</w:t>
            </w:r>
            <w:r>
              <w:rPr>
                <w:i/>
                <w:spacing w:val="-4"/>
                <w:w w:val="105"/>
                <w:sz w:val="14"/>
              </w:rPr>
              <w:t xml:space="preserve"> </w:t>
            </w:r>
            <w:r>
              <w:rPr>
                <w:i/>
                <w:w w:val="105"/>
                <w:sz w:val="14"/>
              </w:rPr>
              <w:t>Investigate</w:t>
            </w:r>
            <w:r>
              <w:rPr>
                <w:i/>
                <w:spacing w:val="-5"/>
                <w:w w:val="105"/>
                <w:sz w:val="14"/>
              </w:rPr>
              <w:t xml:space="preserve"> </w:t>
            </w:r>
            <w:r>
              <w:rPr>
                <w:i/>
                <w:w w:val="105"/>
                <w:sz w:val="14"/>
              </w:rPr>
              <w:t>funding</w:t>
            </w:r>
            <w:r>
              <w:rPr>
                <w:i/>
                <w:spacing w:val="-3"/>
                <w:w w:val="105"/>
                <w:sz w:val="14"/>
              </w:rPr>
              <w:t xml:space="preserve"> </w:t>
            </w:r>
            <w:r>
              <w:rPr>
                <w:i/>
                <w:w w:val="105"/>
                <w:sz w:val="14"/>
              </w:rPr>
              <w:t>sources</w:t>
            </w:r>
            <w:r>
              <w:rPr>
                <w:i/>
                <w:spacing w:val="-4"/>
                <w:w w:val="105"/>
                <w:sz w:val="14"/>
              </w:rPr>
              <w:t xml:space="preserve"> </w:t>
            </w:r>
            <w:r>
              <w:rPr>
                <w:i/>
                <w:w w:val="105"/>
                <w:sz w:val="14"/>
              </w:rPr>
              <w:t>for</w:t>
            </w:r>
            <w:r>
              <w:rPr>
                <w:i/>
                <w:spacing w:val="40"/>
                <w:w w:val="105"/>
                <w:sz w:val="14"/>
              </w:rPr>
              <w:t xml:space="preserve"> </w:t>
            </w:r>
            <w:r>
              <w:rPr>
                <w:i/>
                <w:w w:val="105"/>
                <w:sz w:val="14"/>
              </w:rPr>
              <w:t>affordable housing maintenance and</w:t>
            </w:r>
          </w:p>
          <w:p w14:paraId="1CFF53E6" w14:textId="77777777" w:rsidR="00490144" w:rsidRDefault="000D1428">
            <w:pPr>
              <w:pStyle w:val="TableParagraph"/>
              <w:spacing w:before="3" w:line="151" w:lineRule="exact"/>
              <w:ind w:left="78"/>
              <w:jc w:val="left"/>
              <w:rPr>
                <w:i/>
                <w:sz w:val="14"/>
              </w:rPr>
            </w:pPr>
            <w:r>
              <w:rPr>
                <w:i/>
                <w:spacing w:val="-2"/>
                <w:w w:val="105"/>
                <w:sz w:val="14"/>
              </w:rPr>
              <w:t>rehabilitation.</w:t>
            </w:r>
          </w:p>
        </w:tc>
        <w:tc>
          <w:tcPr>
            <w:tcW w:w="830" w:type="dxa"/>
            <w:shd w:val="clear" w:color="auto" w:fill="B1A0C6"/>
          </w:tcPr>
          <w:p w14:paraId="0A4251A9" w14:textId="77777777" w:rsidR="00490144" w:rsidRDefault="00490144">
            <w:pPr>
              <w:pStyle w:val="TableParagraph"/>
              <w:jc w:val="left"/>
              <w:rPr>
                <w:rFonts w:ascii="Times New Roman"/>
                <w:sz w:val="14"/>
              </w:rPr>
            </w:pPr>
          </w:p>
        </w:tc>
        <w:tc>
          <w:tcPr>
            <w:tcW w:w="832" w:type="dxa"/>
            <w:shd w:val="clear" w:color="auto" w:fill="E4B8B7"/>
          </w:tcPr>
          <w:p w14:paraId="2D436F3A" w14:textId="77777777" w:rsidR="00490144" w:rsidRDefault="00490144">
            <w:pPr>
              <w:pStyle w:val="TableParagraph"/>
              <w:jc w:val="left"/>
              <w:rPr>
                <w:b/>
                <w:sz w:val="14"/>
              </w:rPr>
            </w:pPr>
          </w:p>
          <w:p w14:paraId="0F0ECBB4" w14:textId="77777777" w:rsidR="00490144" w:rsidRDefault="00490144">
            <w:pPr>
              <w:pStyle w:val="TableParagraph"/>
              <w:spacing w:before="23"/>
              <w:jc w:val="left"/>
              <w:rPr>
                <w:b/>
                <w:sz w:val="14"/>
              </w:rPr>
            </w:pPr>
          </w:p>
          <w:p w14:paraId="45A984BE" w14:textId="77777777" w:rsidR="00490144" w:rsidRDefault="000D1428">
            <w:pPr>
              <w:pStyle w:val="TableParagraph"/>
              <w:spacing w:before="1" w:line="154" w:lineRule="exact"/>
              <w:ind w:left="113"/>
              <w:jc w:val="left"/>
              <w:rPr>
                <w:rFonts w:ascii="Cambria Math" w:hAnsi="Cambria Math"/>
                <w:sz w:val="14"/>
              </w:rPr>
            </w:pPr>
            <w:r>
              <w:rPr>
                <w:rFonts w:ascii="Cambria Math" w:hAnsi="Cambria Math"/>
                <w:spacing w:val="-10"/>
                <w:w w:val="105"/>
                <w:sz w:val="14"/>
              </w:rPr>
              <w:t>√</w:t>
            </w:r>
          </w:p>
        </w:tc>
        <w:tc>
          <w:tcPr>
            <w:tcW w:w="1855" w:type="dxa"/>
            <w:shd w:val="clear" w:color="auto" w:fill="B6DDE8"/>
          </w:tcPr>
          <w:p w14:paraId="13564A63" w14:textId="77777777" w:rsidR="00490144" w:rsidRDefault="00490144">
            <w:pPr>
              <w:pStyle w:val="TableParagraph"/>
              <w:spacing w:before="151"/>
              <w:jc w:val="left"/>
              <w:rPr>
                <w:b/>
                <w:sz w:val="16"/>
              </w:rPr>
            </w:pPr>
          </w:p>
          <w:p w14:paraId="707077E0" w14:textId="77777777" w:rsidR="00490144" w:rsidRDefault="000D1428">
            <w:pPr>
              <w:pStyle w:val="TableParagraph"/>
              <w:spacing w:line="174" w:lineRule="exact"/>
              <w:ind w:left="77"/>
              <w:jc w:val="left"/>
              <w:rPr>
                <w:sz w:val="16"/>
              </w:rPr>
            </w:pPr>
            <w:r>
              <w:rPr>
                <w:sz w:val="16"/>
              </w:rPr>
              <w:t>BOS,</w:t>
            </w:r>
            <w:r>
              <w:rPr>
                <w:spacing w:val="1"/>
                <w:sz w:val="16"/>
              </w:rPr>
              <w:t xml:space="preserve"> </w:t>
            </w:r>
            <w:r>
              <w:rPr>
                <w:sz w:val="16"/>
              </w:rPr>
              <w:t>TA,</w:t>
            </w:r>
            <w:r>
              <w:rPr>
                <w:spacing w:val="5"/>
                <w:sz w:val="16"/>
              </w:rPr>
              <w:t xml:space="preserve"> </w:t>
            </w:r>
            <w:r>
              <w:rPr>
                <w:sz w:val="16"/>
              </w:rPr>
              <w:t>AHC,</w:t>
            </w:r>
            <w:r>
              <w:rPr>
                <w:spacing w:val="4"/>
                <w:sz w:val="16"/>
              </w:rPr>
              <w:t xml:space="preserve"> </w:t>
            </w:r>
            <w:r>
              <w:rPr>
                <w:sz w:val="16"/>
              </w:rPr>
              <w:t>PB,</w:t>
            </w:r>
            <w:r>
              <w:rPr>
                <w:spacing w:val="3"/>
                <w:sz w:val="16"/>
              </w:rPr>
              <w:t xml:space="preserve"> </w:t>
            </w:r>
            <w:r>
              <w:rPr>
                <w:spacing w:val="-5"/>
                <w:sz w:val="16"/>
              </w:rPr>
              <w:t>ZBA</w:t>
            </w:r>
          </w:p>
        </w:tc>
      </w:tr>
      <w:tr w:rsidR="00490144" w14:paraId="2448D684" w14:textId="77777777">
        <w:trPr>
          <w:trHeight w:val="540"/>
        </w:trPr>
        <w:tc>
          <w:tcPr>
            <w:tcW w:w="2968" w:type="dxa"/>
            <w:shd w:val="clear" w:color="auto" w:fill="FAD3B4"/>
          </w:tcPr>
          <w:p w14:paraId="7D62FF71" w14:textId="77777777" w:rsidR="00490144" w:rsidRDefault="000D1428">
            <w:pPr>
              <w:pStyle w:val="TableParagraph"/>
              <w:spacing w:before="7"/>
              <w:ind w:left="78"/>
              <w:jc w:val="left"/>
              <w:rPr>
                <w:i/>
                <w:sz w:val="14"/>
              </w:rPr>
            </w:pPr>
            <w:r>
              <w:rPr>
                <w:i/>
                <w:w w:val="105"/>
                <w:sz w:val="14"/>
              </w:rPr>
              <w:t>Strategy</w:t>
            </w:r>
            <w:r>
              <w:rPr>
                <w:i/>
                <w:spacing w:val="1"/>
                <w:w w:val="105"/>
                <w:sz w:val="14"/>
              </w:rPr>
              <w:t xml:space="preserve"> </w:t>
            </w:r>
            <w:r>
              <w:rPr>
                <w:i/>
                <w:w w:val="105"/>
                <w:sz w:val="14"/>
              </w:rPr>
              <w:t>1.4:</w:t>
            </w:r>
            <w:r>
              <w:rPr>
                <w:i/>
                <w:spacing w:val="-1"/>
                <w:w w:val="105"/>
                <w:sz w:val="14"/>
              </w:rPr>
              <w:t xml:space="preserve"> </w:t>
            </w:r>
            <w:r>
              <w:rPr>
                <w:i/>
                <w:w w:val="105"/>
                <w:sz w:val="14"/>
              </w:rPr>
              <w:t>Identify</w:t>
            </w:r>
            <w:r>
              <w:rPr>
                <w:i/>
                <w:spacing w:val="-1"/>
                <w:w w:val="105"/>
                <w:sz w:val="14"/>
              </w:rPr>
              <w:t xml:space="preserve"> </w:t>
            </w:r>
            <w:r>
              <w:rPr>
                <w:i/>
                <w:w w:val="105"/>
                <w:sz w:val="14"/>
              </w:rPr>
              <w:t>specific</w:t>
            </w:r>
            <w:r>
              <w:rPr>
                <w:i/>
                <w:spacing w:val="-3"/>
                <w:w w:val="105"/>
                <w:sz w:val="14"/>
              </w:rPr>
              <w:t xml:space="preserve"> </w:t>
            </w:r>
            <w:r>
              <w:rPr>
                <w:i/>
                <w:w w:val="105"/>
                <w:sz w:val="14"/>
              </w:rPr>
              <w:t>sites</w:t>
            </w:r>
            <w:r>
              <w:rPr>
                <w:i/>
                <w:spacing w:val="-1"/>
                <w:w w:val="105"/>
                <w:sz w:val="14"/>
              </w:rPr>
              <w:t xml:space="preserve"> </w:t>
            </w:r>
            <w:r>
              <w:rPr>
                <w:i/>
                <w:w w:val="105"/>
                <w:sz w:val="14"/>
              </w:rPr>
              <w:t xml:space="preserve">which </w:t>
            </w:r>
            <w:r>
              <w:rPr>
                <w:i/>
                <w:spacing w:val="-5"/>
                <w:w w:val="105"/>
                <w:sz w:val="14"/>
              </w:rPr>
              <w:t>the</w:t>
            </w:r>
          </w:p>
          <w:p w14:paraId="59EE9E77" w14:textId="77777777" w:rsidR="00490144" w:rsidRDefault="000D1428">
            <w:pPr>
              <w:pStyle w:val="TableParagraph"/>
              <w:spacing w:line="180" w:lineRule="atLeast"/>
              <w:ind w:left="78" w:right="91"/>
              <w:jc w:val="left"/>
              <w:rPr>
                <w:i/>
                <w:sz w:val="14"/>
              </w:rPr>
            </w:pPr>
            <w:r>
              <w:rPr>
                <w:i/>
                <w:w w:val="105"/>
                <w:sz w:val="14"/>
              </w:rPr>
              <w:t>municipality</w:t>
            </w:r>
            <w:r>
              <w:rPr>
                <w:i/>
                <w:spacing w:val="-2"/>
                <w:w w:val="105"/>
                <w:sz w:val="14"/>
              </w:rPr>
              <w:t xml:space="preserve"> </w:t>
            </w:r>
            <w:r>
              <w:rPr>
                <w:i/>
                <w:w w:val="105"/>
                <w:sz w:val="14"/>
              </w:rPr>
              <w:t>will</w:t>
            </w:r>
            <w:r>
              <w:rPr>
                <w:i/>
                <w:spacing w:val="-6"/>
                <w:w w:val="105"/>
                <w:sz w:val="14"/>
              </w:rPr>
              <w:t xml:space="preserve"> </w:t>
            </w:r>
            <w:r>
              <w:rPr>
                <w:i/>
                <w:w w:val="105"/>
                <w:sz w:val="14"/>
              </w:rPr>
              <w:t>encourage</w:t>
            </w:r>
            <w:r>
              <w:rPr>
                <w:i/>
                <w:spacing w:val="-5"/>
                <w:w w:val="105"/>
                <w:sz w:val="14"/>
              </w:rPr>
              <w:t xml:space="preserve"> </w:t>
            </w:r>
            <w:r>
              <w:rPr>
                <w:i/>
                <w:w w:val="105"/>
                <w:sz w:val="14"/>
              </w:rPr>
              <w:t>the</w:t>
            </w:r>
            <w:r>
              <w:rPr>
                <w:i/>
                <w:spacing w:val="-5"/>
                <w:w w:val="105"/>
                <w:sz w:val="14"/>
              </w:rPr>
              <w:t xml:space="preserve"> </w:t>
            </w:r>
            <w:r>
              <w:rPr>
                <w:i/>
                <w:w w:val="105"/>
                <w:sz w:val="14"/>
              </w:rPr>
              <w:t>filing</w:t>
            </w:r>
            <w:r>
              <w:rPr>
                <w:i/>
                <w:spacing w:val="-5"/>
                <w:w w:val="105"/>
                <w:sz w:val="14"/>
              </w:rPr>
              <w:t xml:space="preserve"> </w:t>
            </w:r>
            <w:r>
              <w:rPr>
                <w:i/>
                <w:w w:val="105"/>
                <w:sz w:val="14"/>
              </w:rPr>
              <w:t>of</w:t>
            </w:r>
            <w:r>
              <w:rPr>
                <w:i/>
                <w:spacing w:val="40"/>
                <w:w w:val="105"/>
                <w:sz w:val="14"/>
              </w:rPr>
              <w:t xml:space="preserve"> </w:t>
            </w:r>
            <w:r>
              <w:rPr>
                <w:i/>
                <w:w w:val="105"/>
                <w:sz w:val="14"/>
              </w:rPr>
              <w:t>comprehensive</w:t>
            </w:r>
            <w:r>
              <w:rPr>
                <w:i/>
                <w:spacing w:val="-9"/>
                <w:w w:val="105"/>
                <w:sz w:val="14"/>
              </w:rPr>
              <w:t xml:space="preserve"> </w:t>
            </w:r>
            <w:r>
              <w:rPr>
                <w:i/>
                <w:w w:val="105"/>
                <w:sz w:val="14"/>
              </w:rPr>
              <w:t>permits.</w:t>
            </w:r>
          </w:p>
        </w:tc>
        <w:tc>
          <w:tcPr>
            <w:tcW w:w="830" w:type="dxa"/>
            <w:shd w:val="clear" w:color="auto" w:fill="B1A0C6"/>
          </w:tcPr>
          <w:p w14:paraId="3242245B" w14:textId="77777777" w:rsidR="00490144" w:rsidRDefault="00490144">
            <w:pPr>
              <w:pStyle w:val="TableParagraph"/>
              <w:jc w:val="left"/>
              <w:rPr>
                <w:rFonts w:ascii="Times New Roman"/>
                <w:sz w:val="14"/>
              </w:rPr>
            </w:pPr>
          </w:p>
        </w:tc>
        <w:tc>
          <w:tcPr>
            <w:tcW w:w="832" w:type="dxa"/>
            <w:shd w:val="clear" w:color="auto" w:fill="E4B8B7"/>
          </w:tcPr>
          <w:p w14:paraId="2E798AD4" w14:textId="77777777" w:rsidR="00490144" w:rsidRDefault="00490144">
            <w:pPr>
              <w:pStyle w:val="TableParagraph"/>
              <w:jc w:val="left"/>
              <w:rPr>
                <w:b/>
                <w:sz w:val="14"/>
              </w:rPr>
            </w:pPr>
          </w:p>
          <w:p w14:paraId="07CFC3B5" w14:textId="77777777" w:rsidR="00490144" w:rsidRDefault="00490144">
            <w:pPr>
              <w:pStyle w:val="TableParagraph"/>
              <w:spacing w:before="34"/>
              <w:jc w:val="left"/>
              <w:rPr>
                <w:b/>
                <w:sz w:val="14"/>
              </w:rPr>
            </w:pPr>
          </w:p>
          <w:p w14:paraId="48939E51" w14:textId="77777777" w:rsidR="00490144" w:rsidRDefault="000D1428">
            <w:pPr>
              <w:pStyle w:val="TableParagraph"/>
              <w:spacing w:line="144" w:lineRule="exact"/>
              <w:ind w:left="78"/>
              <w:jc w:val="left"/>
              <w:rPr>
                <w:rFonts w:ascii="Cambria Math" w:hAnsi="Cambria Math"/>
                <w:sz w:val="14"/>
              </w:rPr>
            </w:pPr>
            <w:r>
              <w:rPr>
                <w:rFonts w:ascii="Cambria Math" w:hAnsi="Cambria Math"/>
                <w:spacing w:val="-10"/>
                <w:w w:val="105"/>
                <w:sz w:val="14"/>
              </w:rPr>
              <w:t>√</w:t>
            </w:r>
          </w:p>
        </w:tc>
        <w:tc>
          <w:tcPr>
            <w:tcW w:w="1855" w:type="dxa"/>
            <w:shd w:val="clear" w:color="auto" w:fill="B6DDE8"/>
          </w:tcPr>
          <w:p w14:paraId="622D5FAB" w14:textId="77777777" w:rsidR="00490144" w:rsidRDefault="00490144">
            <w:pPr>
              <w:pStyle w:val="TableParagraph"/>
              <w:spacing w:before="151"/>
              <w:jc w:val="left"/>
              <w:rPr>
                <w:b/>
                <w:sz w:val="16"/>
              </w:rPr>
            </w:pPr>
          </w:p>
          <w:p w14:paraId="01BBFF96" w14:textId="77777777" w:rsidR="00490144" w:rsidRDefault="000D1428">
            <w:pPr>
              <w:pStyle w:val="TableParagraph"/>
              <w:spacing w:line="174" w:lineRule="exact"/>
              <w:ind w:left="77"/>
              <w:jc w:val="left"/>
              <w:rPr>
                <w:sz w:val="16"/>
              </w:rPr>
            </w:pPr>
            <w:r>
              <w:rPr>
                <w:sz w:val="16"/>
              </w:rPr>
              <w:t>BOS,</w:t>
            </w:r>
            <w:r>
              <w:rPr>
                <w:spacing w:val="1"/>
                <w:sz w:val="16"/>
              </w:rPr>
              <w:t xml:space="preserve"> </w:t>
            </w:r>
            <w:r>
              <w:rPr>
                <w:sz w:val="16"/>
              </w:rPr>
              <w:t>TA,</w:t>
            </w:r>
            <w:r>
              <w:rPr>
                <w:spacing w:val="5"/>
                <w:sz w:val="16"/>
              </w:rPr>
              <w:t xml:space="preserve"> </w:t>
            </w:r>
            <w:r>
              <w:rPr>
                <w:spacing w:val="-5"/>
                <w:sz w:val="16"/>
              </w:rPr>
              <w:t>AHC</w:t>
            </w:r>
          </w:p>
        </w:tc>
      </w:tr>
      <w:tr w:rsidR="00490144" w14:paraId="1872C22E" w14:textId="77777777">
        <w:trPr>
          <w:trHeight w:val="387"/>
        </w:trPr>
        <w:tc>
          <w:tcPr>
            <w:tcW w:w="2968" w:type="dxa"/>
            <w:shd w:val="clear" w:color="auto" w:fill="FAD3B4"/>
          </w:tcPr>
          <w:p w14:paraId="195A4233" w14:textId="77777777" w:rsidR="00490144" w:rsidRDefault="000D1428">
            <w:pPr>
              <w:pStyle w:val="TableParagraph"/>
              <w:spacing w:before="7" w:line="180" w:lineRule="atLeast"/>
              <w:ind w:left="78" w:right="170"/>
              <w:jc w:val="left"/>
              <w:rPr>
                <w:i/>
                <w:sz w:val="14"/>
              </w:rPr>
            </w:pPr>
            <w:r>
              <w:rPr>
                <w:i/>
                <w:w w:val="105"/>
                <w:sz w:val="14"/>
              </w:rPr>
              <w:t>Strategy</w:t>
            </w:r>
            <w:r>
              <w:rPr>
                <w:i/>
                <w:spacing w:val="-4"/>
                <w:w w:val="105"/>
                <w:sz w:val="14"/>
              </w:rPr>
              <w:t xml:space="preserve"> </w:t>
            </w:r>
            <w:r>
              <w:rPr>
                <w:i/>
                <w:w w:val="105"/>
                <w:sz w:val="14"/>
              </w:rPr>
              <w:t>1.5:</w:t>
            </w:r>
            <w:r>
              <w:rPr>
                <w:i/>
                <w:spacing w:val="-4"/>
                <w:w w:val="105"/>
                <w:sz w:val="14"/>
              </w:rPr>
              <w:t xml:space="preserve"> </w:t>
            </w:r>
            <w:r>
              <w:rPr>
                <w:i/>
                <w:w w:val="105"/>
                <w:sz w:val="14"/>
              </w:rPr>
              <w:t>Utilize</w:t>
            </w:r>
            <w:r>
              <w:rPr>
                <w:i/>
                <w:spacing w:val="-5"/>
                <w:w w:val="105"/>
                <w:sz w:val="14"/>
              </w:rPr>
              <w:t xml:space="preserve"> </w:t>
            </w:r>
            <w:r>
              <w:rPr>
                <w:i/>
                <w:w w:val="105"/>
                <w:sz w:val="14"/>
              </w:rPr>
              <w:t>the</w:t>
            </w:r>
            <w:r>
              <w:rPr>
                <w:i/>
                <w:spacing w:val="-5"/>
                <w:w w:val="105"/>
                <w:sz w:val="14"/>
              </w:rPr>
              <w:t xml:space="preserve"> </w:t>
            </w:r>
            <w:r>
              <w:rPr>
                <w:i/>
                <w:w w:val="105"/>
                <w:sz w:val="14"/>
              </w:rPr>
              <w:t>local</w:t>
            </w:r>
            <w:r>
              <w:rPr>
                <w:i/>
                <w:spacing w:val="-5"/>
                <w:w w:val="105"/>
                <w:sz w:val="14"/>
              </w:rPr>
              <w:t xml:space="preserve"> </w:t>
            </w:r>
            <w:r>
              <w:rPr>
                <w:i/>
                <w:w w:val="105"/>
                <w:sz w:val="14"/>
              </w:rPr>
              <w:t>initiative</w:t>
            </w:r>
            <w:r>
              <w:rPr>
                <w:i/>
                <w:spacing w:val="40"/>
                <w:w w:val="105"/>
                <w:sz w:val="14"/>
              </w:rPr>
              <w:t xml:space="preserve"> </w:t>
            </w:r>
            <w:r>
              <w:rPr>
                <w:i/>
                <w:spacing w:val="-2"/>
                <w:w w:val="105"/>
                <w:sz w:val="14"/>
              </w:rPr>
              <w:t>program.</w:t>
            </w:r>
          </w:p>
        </w:tc>
        <w:tc>
          <w:tcPr>
            <w:tcW w:w="830" w:type="dxa"/>
            <w:shd w:val="clear" w:color="auto" w:fill="B1A0C6"/>
          </w:tcPr>
          <w:p w14:paraId="36AA6A81" w14:textId="77777777" w:rsidR="00490144" w:rsidRDefault="00490144">
            <w:pPr>
              <w:pStyle w:val="TableParagraph"/>
              <w:spacing w:before="52"/>
              <w:jc w:val="left"/>
              <w:rPr>
                <w:b/>
                <w:sz w:val="14"/>
              </w:rPr>
            </w:pPr>
          </w:p>
          <w:p w14:paraId="42C4B7BF" w14:textId="77777777" w:rsidR="00490144" w:rsidRDefault="000D1428">
            <w:pPr>
              <w:pStyle w:val="TableParagraph"/>
              <w:spacing w:line="144" w:lineRule="exact"/>
              <w:ind w:left="78"/>
              <w:jc w:val="left"/>
              <w:rPr>
                <w:rFonts w:ascii="Cambria Math" w:hAnsi="Cambria Math"/>
                <w:sz w:val="14"/>
              </w:rPr>
            </w:pPr>
            <w:r>
              <w:rPr>
                <w:rFonts w:ascii="Cambria Math" w:hAnsi="Cambria Math"/>
                <w:spacing w:val="-10"/>
                <w:w w:val="105"/>
                <w:sz w:val="14"/>
              </w:rPr>
              <w:t>√</w:t>
            </w:r>
          </w:p>
        </w:tc>
        <w:tc>
          <w:tcPr>
            <w:tcW w:w="832" w:type="dxa"/>
            <w:shd w:val="clear" w:color="auto" w:fill="E4B8B7"/>
          </w:tcPr>
          <w:p w14:paraId="0FC9EEE9" w14:textId="77777777" w:rsidR="00490144" w:rsidRDefault="00490144">
            <w:pPr>
              <w:pStyle w:val="TableParagraph"/>
              <w:jc w:val="left"/>
              <w:rPr>
                <w:rFonts w:ascii="Times New Roman"/>
                <w:sz w:val="14"/>
              </w:rPr>
            </w:pPr>
          </w:p>
        </w:tc>
        <w:tc>
          <w:tcPr>
            <w:tcW w:w="1855" w:type="dxa"/>
            <w:shd w:val="clear" w:color="auto" w:fill="B6DDE8"/>
          </w:tcPr>
          <w:p w14:paraId="50DF0FEC" w14:textId="77777777" w:rsidR="00490144" w:rsidRDefault="000D1428">
            <w:pPr>
              <w:pStyle w:val="TableParagraph"/>
              <w:spacing w:before="193" w:line="174" w:lineRule="exact"/>
              <w:ind w:left="77"/>
              <w:jc w:val="left"/>
              <w:rPr>
                <w:sz w:val="16"/>
              </w:rPr>
            </w:pPr>
            <w:r>
              <w:rPr>
                <w:sz w:val="16"/>
              </w:rPr>
              <w:t>BOS,</w:t>
            </w:r>
            <w:r>
              <w:rPr>
                <w:spacing w:val="2"/>
                <w:sz w:val="16"/>
              </w:rPr>
              <w:t xml:space="preserve"> </w:t>
            </w:r>
            <w:r>
              <w:rPr>
                <w:sz w:val="16"/>
              </w:rPr>
              <w:t>TA,</w:t>
            </w:r>
            <w:r>
              <w:rPr>
                <w:spacing w:val="5"/>
                <w:sz w:val="16"/>
              </w:rPr>
              <w:t xml:space="preserve"> </w:t>
            </w:r>
            <w:r>
              <w:rPr>
                <w:sz w:val="16"/>
              </w:rPr>
              <w:t>AHC,</w:t>
            </w:r>
            <w:r>
              <w:rPr>
                <w:spacing w:val="4"/>
                <w:sz w:val="16"/>
              </w:rPr>
              <w:t xml:space="preserve"> </w:t>
            </w:r>
            <w:r>
              <w:rPr>
                <w:spacing w:val="-5"/>
                <w:sz w:val="16"/>
              </w:rPr>
              <w:t>PB</w:t>
            </w:r>
          </w:p>
        </w:tc>
      </w:tr>
      <w:tr w:rsidR="00490144" w14:paraId="71F9E96C" w14:textId="77777777">
        <w:trPr>
          <w:trHeight w:val="721"/>
        </w:trPr>
        <w:tc>
          <w:tcPr>
            <w:tcW w:w="2968" w:type="dxa"/>
            <w:shd w:val="clear" w:color="auto" w:fill="F5B7A7"/>
          </w:tcPr>
          <w:p w14:paraId="05901257" w14:textId="77777777" w:rsidR="00490144" w:rsidRDefault="000D1428">
            <w:pPr>
              <w:pStyle w:val="TableParagraph"/>
              <w:spacing w:before="7" w:line="254" w:lineRule="auto"/>
              <w:ind w:left="78" w:right="91"/>
              <w:jc w:val="left"/>
              <w:rPr>
                <w:b/>
                <w:i/>
                <w:sz w:val="14"/>
              </w:rPr>
            </w:pPr>
            <w:r>
              <w:rPr>
                <w:b/>
                <w:w w:val="105"/>
                <w:sz w:val="14"/>
                <w:u w:val="single"/>
              </w:rPr>
              <w:t>Goal #2:</w:t>
            </w:r>
            <w:r>
              <w:rPr>
                <w:b/>
                <w:w w:val="105"/>
                <w:sz w:val="14"/>
              </w:rPr>
              <w:t xml:space="preserve"> </w:t>
            </w:r>
            <w:r>
              <w:rPr>
                <w:b/>
                <w:i/>
                <w:w w:val="105"/>
                <w:sz w:val="14"/>
              </w:rPr>
              <w:t>Build capacity in terms of staff,</w:t>
            </w:r>
            <w:r>
              <w:rPr>
                <w:b/>
                <w:i/>
                <w:spacing w:val="40"/>
                <w:w w:val="105"/>
                <w:sz w:val="14"/>
              </w:rPr>
              <w:t xml:space="preserve"> </w:t>
            </w:r>
            <w:r>
              <w:rPr>
                <w:b/>
                <w:i/>
                <w:w w:val="105"/>
                <w:sz w:val="14"/>
              </w:rPr>
              <w:t>consultants, volunteers and community</w:t>
            </w:r>
            <w:r>
              <w:rPr>
                <w:b/>
                <w:i/>
                <w:spacing w:val="40"/>
                <w:w w:val="105"/>
                <w:sz w:val="14"/>
              </w:rPr>
              <w:t xml:space="preserve"> </w:t>
            </w:r>
            <w:r>
              <w:rPr>
                <w:b/>
                <w:i/>
                <w:w w:val="105"/>
                <w:sz w:val="14"/>
              </w:rPr>
              <w:t>support</w:t>
            </w:r>
            <w:r>
              <w:rPr>
                <w:b/>
                <w:i/>
                <w:spacing w:val="-5"/>
                <w:w w:val="105"/>
                <w:sz w:val="14"/>
              </w:rPr>
              <w:t xml:space="preserve"> </w:t>
            </w:r>
            <w:r>
              <w:rPr>
                <w:b/>
                <w:i/>
                <w:w w:val="105"/>
                <w:sz w:val="14"/>
              </w:rPr>
              <w:t>toward</w:t>
            </w:r>
            <w:r>
              <w:rPr>
                <w:b/>
                <w:i/>
                <w:spacing w:val="-5"/>
                <w:w w:val="105"/>
                <w:sz w:val="14"/>
              </w:rPr>
              <w:t xml:space="preserve"> </w:t>
            </w:r>
            <w:r>
              <w:rPr>
                <w:b/>
                <w:i/>
                <w:w w:val="105"/>
                <w:sz w:val="14"/>
              </w:rPr>
              <w:t>achieving</w:t>
            </w:r>
            <w:r>
              <w:rPr>
                <w:b/>
                <w:i/>
                <w:spacing w:val="-1"/>
                <w:w w:val="105"/>
                <w:sz w:val="14"/>
              </w:rPr>
              <w:t xml:space="preserve"> </w:t>
            </w:r>
            <w:r>
              <w:rPr>
                <w:b/>
                <w:i/>
                <w:w w:val="105"/>
                <w:sz w:val="14"/>
              </w:rPr>
              <w:t>affordable</w:t>
            </w:r>
            <w:r>
              <w:rPr>
                <w:b/>
                <w:i/>
                <w:spacing w:val="-7"/>
                <w:w w:val="105"/>
                <w:sz w:val="14"/>
              </w:rPr>
              <w:t xml:space="preserve"> </w:t>
            </w:r>
            <w:r>
              <w:rPr>
                <w:b/>
                <w:i/>
                <w:w w:val="105"/>
                <w:sz w:val="14"/>
              </w:rPr>
              <w:t>housing</w:t>
            </w:r>
          </w:p>
          <w:p w14:paraId="031C4CDB" w14:textId="77777777" w:rsidR="00490144" w:rsidRDefault="000D1428">
            <w:pPr>
              <w:pStyle w:val="TableParagraph"/>
              <w:spacing w:line="150" w:lineRule="exact"/>
              <w:ind w:left="78"/>
              <w:jc w:val="left"/>
              <w:rPr>
                <w:b/>
                <w:i/>
                <w:sz w:val="14"/>
              </w:rPr>
            </w:pPr>
            <w:r>
              <w:rPr>
                <w:b/>
                <w:i/>
                <w:spacing w:val="-2"/>
                <w:w w:val="105"/>
                <w:sz w:val="14"/>
              </w:rPr>
              <w:t>goals.</w:t>
            </w:r>
          </w:p>
        </w:tc>
        <w:tc>
          <w:tcPr>
            <w:tcW w:w="830" w:type="dxa"/>
            <w:shd w:val="clear" w:color="auto" w:fill="B1A0C6"/>
          </w:tcPr>
          <w:p w14:paraId="6FBD1857" w14:textId="77777777" w:rsidR="00490144" w:rsidRDefault="00490144">
            <w:pPr>
              <w:pStyle w:val="TableParagraph"/>
              <w:jc w:val="left"/>
              <w:rPr>
                <w:rFonts w:ascii="Times New Roman"/>
                <w:sz w:val="14"/>
              </w:rPr>
            </w:pPr>
          </w:p>
        </w:tc>
        <w:tc>
          <w:tcPr>
            <w:tcW w:w="832" w:type="dxa"/>
            <w:shd w:val="clear" w:color="auto" w:fill="E4B8B7"/>
          </w:tcPr>
          <w:p w14:paraId="445BB6F2" w14:textId="77777777" w:rsidR="00490144" w:rsidRDefault="00490144">
            <w:pPr>
              <w:pStyle w:val="TableParagraph"/>
              <w:jc w:val="left"/>
              <w:rPr>
                <w:rFonts w:ascii="Times New Roman"/>
                <w:sz w:val="14"/>
              </w:rPr>
            </w:pPr>
          </w:p>
        </w:tc>
        <w:tc>
          <w:tcPr>
            <w:tcW w:w="1855" w:type="dxa"/>
            <w:shd w:val="clear" w:color="auto" w:fill="B6DDE8"/>
          </w:tcPr>
          <w:p w14:paraId="0D863DB4" w14:textId="77777777" w:rsidR="00490144" w:rsidRDefault="00490144">
            <w:pPr>
              <w:pStyle w:val="TableParagraph"/>
              <w:jc w:val="left"/>
              <w:rPr>
                <w:rFonts w:ascii="Times New Roman"/>
                <w:sz w:val="14"/>
              </w:rPr>
            </w:pPr>
          </w:p>
        </w:tc>
      </w:tr>
      <w:tr w:rsidR="00490144" w14:paraId="0B48B715" w14:textId="77777777">
        <w:trPr>
          <w:trHeight w:val="577"/>
        </w:trPr>
        <w:tc>
          <w:tcPr>
            <w:tcW w:w="2968" w:type="dxa"/>
            <w:shd w:val="clear" w:color="auto" w:fill="FAD3B4"/>
          </w:tcPr>
          <w:p w14:paraId="1B7CB592" w14:textId="77777777" w:rsidR="00490144" w:rsidRDefault="00490144">
            <w:pPr>
              <w:pStyle w:val="TableParagraph"/>
              <w:spacing w:before="26"/>
              <w:jc w:val="left"/>
              <w:rPr>
                <w:b/>
                <w:sz w:val="14"/>
              </w:rPr>
            </w:pPr>
          </w:p>
          <w:p w14:paraId="1A4E53B8" w14:textId="77777777" w:rsidR="00490144" w:rsidRDefault="000D1428">
            <w:pPr>
              <w:pStyle w:val="TableParagraph"/>
              <w:spacing w:line="180" w:lineRule="atLeast"/>
              <w:ind w:left="78" w:right="91"/>
              <w:jc w:val="left"/>
              <w:rPr>
                <w:i/>
                <w:sz w:val="14"/>
              </w:rPr>
            </w:pPr>
            <w:r>
              <w:rPr>
                <w:i/>
                <w:w w:val="105"/>
                <w:sz w:val="14"/>
              </w:rPr>
              <w:t>Strategy</w:t>
            </w:r>
            <w:r>
              <w:rPr>
                <w:i/>
                <w:spacing w:val="-4"/>
                <w:w w:val="105"/>
                <w:sz w:val="14"/>
              </w:rPr>
              <w:t xml:space="preserve"> </w:t>
            </w:r>
            <w:r>
              <w:rPr>
                <w:i/>
                <w:w w:val="105"/>
                <w:sz w:val="14"/>
              </w:rPr>
              <w:t>2.1:</w:t>
            </w:r>
            <w:r>
              <w:rPr>
                <w:i/>
                <w:spacing w:val="-4"/>
                <w:w w:val="105"/>
                <w:sz w:val="14"/>
              </w:rPr>
              <w:t xml:space="preserve"> </w:t>
            </w:r>
            <w:r>
              <w:rPr>
                <w:i/>
                <w:w w:val="105"/>
                <w:sz w:val="14"/>
              </w:rPr>
              <w:t>Conduct</w:t>
            </w:r>
            <w:r>
              <w:rPr>
                <w:i/>
                <w:spacing w:val="-7"/>
                <w:w w:val="105"/>
                <w:sz w:val="14"/>
              </w:rPr>
              <w:t xml:space="preserve"> </w:t>
            </w:r>
            <w:r>
              <w:rPr>
                <w:i/>
                <w:w w:val="105"/>
                <w:sz w:val="14"/>
              </w:rPr>
              <w:t>ongoing</w:t>
            </w:r>
            <w:r>
              <w:rPr>
                <w:i/>
                <w:spacing w:val="-6"/>
                <w:w w:val="105"/>
                <w:sz w:val="14"/>
              </w:rPr>
              <w:t xml:space="preserve"> </w:t>
            </w:r>
            <w:r>
              <w:rPr>
                <w:i/>
                <w:w w:val="105"/>
                <w:sz w:val="14"/>
              </w:rPr>
              <w:t>community</w:t>
            </w:r>
            <w:r>
              <w:rPr>
                <w:i/>
                <w:spacing w:val="40"/>
                <w:w w:val="105"/>
                <w:sz w:val="14"/>
              </w:rPr>
              <w:t xml:space="preserve"> </w:t>
            </w:r>
            <w:r>
              <w:rPr>
                <w:i/>
                <w:spacing w:val="-2"/>
                <w:w w:val="105"/>
                <w:sz w:val="14"/>
              </w:rPr>
              <w:t>education.</w:t>
            </w:r>
          </w:p>
        </w:tc>
        <w:tc>
          <w:tcPr>
            <w:tcW w:w="830" w:type="dxa"/>
            <w:shd w:val="clear" w:color="auto" w:fill="B1A0C6"/>
          </w:tcPr>
          <w:p w14:paraId="49EE7DBA" w14:textId="77777777" w:rsidR="00490144" w:rsidRDefault="00490144">
            <w:pPr>
              <w:pStyle w:val="TableParagraph"/>
              <w:jc w:val="left"/>
              <w:rPr>
                <w:b/>
                <w:sz w:val="14"/>
              </w:rPr>
            </w:pPr>
          </w:p>
          <w:p w14:paraId="5D5A3823" w14:textId="77777777" w:rsidR="00490144" w:rsidRDefault="00490144">
            <w:pPr>
              <w:pStyle w:val="TableParagraph"/>
              <w:spacing w:before="72"/>
              <w:jc w:val="left"/>
              <w:rPr>
                <w:b/>
                <w:sz w:val="14"/>
              </w:rPr>
            </w:pPr>
          </w:p>
          <w:p w14:paraId="6928824F" w14:textId="77777777" w:rsidR="00490144" w:rsidRDefault="000D1428">
            <w:pPr>
              <w:pStyle w:val="TableParagraph"/>
              <w:spacing w:line="144" w:lineRule="exact"/>
              <w:ind w:left="78"/>
              <w:jc w:val="left"/>
              <w:rPr>
                <w:rFonts w:ascii="Cambria Math" w:hAnsi="Cambria Math"/>
                <w:sz w:val="14"/>
              </w:rPr>
            </w:pPr>
            <w:r>
              <w:rPr>
                <w:rFonts w:ascii="Cambria Math" w:hAnsi="Cambria Math"/>
                <w:spacing w:val="-10"/>
                <w:w w:val="105"/>
                <w:sz w:val="14"/>
              </w:rPr>
              <w:t>√</w:t>
            </w:r>
          </w:p>
        </w:tc>
        <w:tc>
          <w:tcPr>
            <w:tcW w:w="832" w:type="dxa"/>
            <w:shd w:val="clear" w:color="auto" w:fill="E4B8B7"/>
          </w:tcPr>
          <w:p w14:paraId="521C0A9B" w14:textId="77777777" w:rsidR="00490144" w:rsidRDefault="00490144">
            <w:pPr>
              <w:pStyle w:val="TableParagraph"/>
              <w:jc w:val="left"/>
              <w:rPr>
                <w:rFonts w:ascii="Times New Roman"/>
                <w:sz w:val="14"/>
              </w:rPr>
            </w:pPr>
          </w:p>
        </w:tc>
        <w:tc>
          <w:tcPr>
            <w:tcW w:w="1855" w:type="dxa"/>
            <w:shd w:val="clear" w:color="auto" w:fill="B6DDE8"/>
          </w:tcPr>
          <w:p w14:paraId="18CFCA75" w14:textId="77777777" w:rsidR="00490144" w:rsidRDefault="00490144">
            <w:pPr>
              <w:pStyle w:val="TableParagraph"/>
              <w:spacing w:before="188"/>
              <w:jc w:val="left"/>
              <w:rPr>
                <w:b/>
                <w:sz w:val="16"/>
              </w:rPr>
            </w:pPr>
          </w:p>
          <w:p w14:paraId="76969E6D" w14:textId="77777777" w:rsidR="00490144" w:rsidRDefault="000D1428">
            <w:pPr>
              <w:pStyle w:val="TableParagraph"/>
              <w:spacing w:line="174" w:lineRule="exact"/>
              <w:ind w:left="77"/>
              <w:jc w:val="left"/>
              <w:rPr>
                <w:sz w:val="16"/>
              </w:rPr>
            </w:pPr>
            <w:r>
              <w:rPr>
                <w:sz w:val="16"/>
              </w:rPr>
              <w:t>BOS,</w:t>
            </w:r>
            <w:r>
              <w:rPr>
                <w:spacing w:val="4"/>
                <w:sz w:val="16"/>
              </w:rPr>
              <w:t xml:space="preserve"> </w:t>
            </w:r>
            <w:r>
              <w:rPr>
                <w:spacing w:val="-5"/>
                <w:sz w:val="16"/>
              </w:rPr>
              <w:t>TA</w:t>
            </w:r>
          </w:p>
        </w:tc>
      </w:tr>
      <w:tr w:rsidR="00490144" w14:paraId="088805AF" w14:textId="77777777">
        <w:trPr>
          <w:trHeight w:val="386"/>
        </w:trPr>
        <w:tc>
          <w:tcPr>
            <w:tcW w:w="2968" w:type="dxa"/>
            <w:shd w:val="clear" w:color="auto" w:fill="FAD3B4"/>
          </w:tcPr>
          <w:p w14:paraId="7FA4614A" w14:textId="77777777" w:rsidR="00490144" w:rsidRDefault="000D1428">
            <w:pPr>
              <w:pStyle w:val="TableParagraph"/>
              <w:spacing w:before="7" w:line="180" w:lineRule="atLeast"/>
              <w:ind w:left="78" w:right="170"/>
              <w:jc w:val="left"/>
              <w:rPr>
                <w:i/>
                <w:sz w:val="14"/>
              </w:rPr>
            </w:pPr>
            <w:r>
              <w:rPr>
                <w:i/>
                <w:w w:val="105"/>
                <w:sz w:val="14"/>
              </w:rPr>
              <w:t>Strategy</w:t>
            </w:r>
            <w:r>
              <w:rPr>
                <w:i/>
                <w:spacing w:val="-4"/>
                <w:w w:val="105"/>
                <w:sz w:val="14"/>
              </w:rPr>
              <w:t xml:space="preserve"> </w:t>
            </w:r>
            <w:r>
              <w:rPr>
                <w:i/>
                <w:w w:val="105"/>
                <w:sz w:val="14"/>
              </w:rPr>
              <w:t>2.2:</w:t>
            </w:r>
            <w:r>
              <w:rPr>
                <w:i/>
                <w:spacing w:val="-4"/>
                <w:w w:val="105"/>
                <w:sz w:val="14"/>
              </w:rPr>
              <w:t xml:space="preserve"> </w:t>
            </w:r>
            <w:r>
              <w:rPr>
                <w:i/>
                <w:w w:val="105"/>
                <w:sz w:val="14"/>
              </w:rPr>
              <w:t>Establish</w:t>
            </w:r>
            <w:r>
              <w:rPr>
                <w:i/>
                <w:spacing w:val="-5"/>
                <w:w w:val="105"/>
                <w:sz w:val="14"/>
              </w:rPr>
              <w:t xml:space="preserve"> </w:t>
            </w:r>
            <w:r>
              <w:rPr>
                <w:i/>
                <w:w w:val="105"/>
                <w:sz w:val="14"/>
              </w:rPr>
              <w:t>or</w:t>
            </w:r>
            <w:r>
              <w:rPr>
                <w:i/>
                <w:spacing w:val="-6"/>
                <w:w w:val="105"/>
                <w:sz w:val="14"/>
              </w:rPr>
              <w:t xml:space="preserve"> </w:t>
            </w:r>
            <w:r>
              <w:rPr>
                <w:i/>
                <w:w w:val="105"/>
                <w:sz w:val="14"/>
              </w:rPr>
              <w:t>reactivate</w:t>
            </w:r>
            <w:r>
              <w:rPr>
                <w:i/>
                <w:spacing w:val="40"/>
                <w:w w:val="105"/>
                <w:sz w:val="14"/>
              </w:rPr>
              <w:t xml:space="preserve"> </w:t>
            </w:r>
            <w:r>
              <w:rPr>
                <w:i/>
                <w:w w:val="105"/>
                <w:sz w:val="14"/>
              </w:rPr>
              <w:t>Affordable Housing Committee.</w:t>
            </w:r>
          </w:p>
        </w:tc>
        <w:tc>
          <w:tcPr>
            <w:tcW w:w="830" w:type="dxa"/>
            <w:shd w:val="clear" w:color="auto" w:fill="B1A0C6"/>
          </w:tcPr>
          <w:p w14:paraId="60354AB8" w14:textId="77777777" w:rsidR="00490144" w:rsidRDefault="00490144">
            <w:pPr>
              <w:pStyle w:val="TableParagraph"/>
              <w:spacing w:before="52"/>
              <w:jc w:val="left"/>
              <w:rPr>
                <w:b/>
                <w:sz w:val="14"/>
              </w:rPr>
            </w:pPr>
          </w:p>
          <w:p w14:paraId="778051FA" w14:textId="77777777" w:rsidR="00490144" w:rsidRDefault="000D1428">
            <w:pPr>
              <w:pStyle w:val="TableParagraph"/>
              <w:spacing w:line="144" w:lineRule="exact"/>
              <w:ind w:left="78"/>
              <w:jc w:val="left"/>
              <w:rPr>
                <w:rFonts w:ascii="Cambria Math" w:hAnsi="Cambria Math"/>
                <w:sz w:val="14"/>
              </w:rPr>
            </w:pPr>
            <w:r>
              <w:rPr>
                <w:rFonts w:ascii="Cambria Math" w:hAnsi="Cambria Math"/>
                <w:spacing w:val="-10"/>
                <w:w w:val="105"/>
                <w:sz w:val="14"/>
              </w:rPr>
              <w:t>√</w:t>
            </w:r>
          </w:p>
        </w:tc>
        <w:tc>
          <w:tcPr>
            <w:tcW w:w="832" w:type="dxa"/>
            <w:shd w:val="clear" w:color="auto" w:fill="E4B8B7"/>
          </w:tcPr>
          <w:p w14:paraId="10D5DB8F" w14:textId="77777777" w:rsidR="00490144" w:rsidRDefault="00490144">
            <w:pPr>
              <w:pStyle w:val="TableParagraph"/>
              <w:jc w:val="left"/>
              <w:rPr>
                <w:rFonts w:ascii="Times New Roman"/>
                <w:sz w:val="14"/>
              </w:rPr>
            </w:pPr>
          </w:p>
        </w:tc>
        <w:tc>
          <w:tcPr>
            <w:tcW w:w="1855" w:type="dxa"/>
            <w:shd w:val="clear" w:color="auto" w:fill="B6DDE8"/>
          </w:tcPr>
          <w:p w14:paraId="7754BA9D" w14:textId="77777777" w:rsidR="00490144" w:rsidRDefault="000D1428">
            <w:pPr>
              <w:pStyle w:val="TableParagraph"/>
              <w:spacing w:before="193" w:line="174" w:lineRule="exact"/>
              <w:ind w:left="77"/>
              <w:jc w:val="left"/>
              <w:rPr>
                <w:sz w:val="16"/>
              </w:rPr>
            </w:pPr>
            <w:r>
              <w:rPr>
                <w:sz w:val="16"/>
              </w:rPr>
              <w:t>BOS,</w:t>
            </w:r>
            <w:r>
              <w:rPr>
                <w:spacing w:val="4"/>
                <w:sz w:val="16"/>
              </w:rPr>
              <w:t xml:space="preserve"> </w:t>
            </w:r>
            <w:r>
              <w:rPr>
                <w:spacing w:val="-5"/>
                <w:sz w:val="16"/>
              </w:rPr>
              <w:t>TA</w:t>
            </w:r>
          </w:p>
        </w:tc>
      </w:tr>
      <w:tr w:rsidR="00490144" w14:paraId="619032F9" w14:textId="77777777">
        <w:trPr>
          <w:trHeight w:val="540"/>
        </w:trPr>
        <w:tc>
          <w:tcPr>
            <w:tcW w:w="2968" w:type="dxa"/>
            <w:shd w:val="clear" w:color="auto" w:fill="FAD3B4"/>
          </w:tcPr>
          <w:p w14:paraId="654ECCBC" w14:textId="77777777" w:rsidR="00490144" w:rsidRDefault="000D1428">
            <w:pPr>
              <w:pStyle w:val="TableParagraph"/>
              <w:spacing w:before="5"/>
              <w:ind w:left="78"/>
              <w:jc w:val="left"/>
              <w:rPr>
                <w:i/>
                <w:sz w:val="14"/>
              </w:rPr>
            </w:pPr>
            <w:r>
              <w:rPr>
                <w:i/>
                <w:w w:val="105"/>
                <w:sz w:val="14"/>
              </w:rPr>
              <w:t>Strategy 2.3:</w:t>
            </w:r>
            <w:r>
              <w:rPr>
                <w:i/>
                <w:spacing w:val="-1"/>
                <w:w w:val="105"/>
                <w:sz w:val="14"/>
              </w:rPr>
              <w:t xml:space="preserve"> </w:t>
            </w:r>
            <w:r>
              <w:rPr>
                <w:i/>
                <w:w w:val="105"/>
                <w:sz w:val="14"/>
              </w:rPr>
              <w:t>Secure</w:t>
            </w:r>
            <w:r>
              <w:rPr>
                <w:i/>
                <w:spacing w:val="-1"/>
                <w:w w:val="105"/>
                <w:sz w:val="14"/>
              </w:rPr>
              <w:t xml:space="preserve"> </w:t>
            </w:r>
            <w:r>
              <w:rPr>
                <w:i/>
                <w:w w:val="105"/>
                <w:sz w:val="14"/>
              </w:rPr>
              <w:t>professional</w:t>
            </w:r>
            <w:r>
              <w:rPr>
                <w:i/>
                <w:spacing w:val="-1"/>
                <w:w w:val="105"/>
                <w:sz w:val="14"/>
              </w:rPr>
              <w:t xml:space="preserve"> </w:t>
            </w:r>
            <w:r>
              <w:rPr>
                <w:i/>
                <w:spacing w:val="-2"/>
                <w:w w:val="105"/>
                <w:sz w:val="14"/>
              </w:rPr>
              <w:t>support:</w:t>
            </w:r>
          </w:p>
          <w:p w14:paraId="1B11310D" w14:textId="77777777" w:rsidR="00490144" w:rsidRDefault="000D1428">
            <w:pPr>
              <w:pStyle w:val="TableParagraph"/>
              <w:spacing w:line="180" w:lineRule="atLeast"/>
              <w:ind w:left="78" w:right="91"/>
              <w:jc w:val="left"/>
              <w:rPr>
                <w:i/>
                <w:sz w:val="14"/>
              </w:rPr>
            </w:pPr>
            <w:r>
              <w:rPr>
                <w:i/>
                <w:w w:val="105"/>
                <w:sz w:val="14"/>
              </w:rPr>
              <w:t>Town</w:t>
            </w:r>
            <w:r>
              <w:rPr>
                <w:i/>
                <w:spacing w:val="-8"/>
                <w:w w:val="105"/>
                <w:sz w:val="14"/>
              </w:rPr>
              <w:t xml:space="preserve"> </w:t>
            </w:r>
            <w:r>
              <w:rPr>
                <w:i/>
                <w:w w:val="105"/>
                <w:sz w:val="14"/>
              </w:rPr>
              <w:t>Planner,</w:t>
            </w:r>
            <w:r>
              <w:rPr>
                <w:i/>
                <w:spacing w:val="-9"/>
                <w:w w:val="105"/>
                <w:sz w:val="14"/>
              </w:rPr>
              <w:t xml:space="preserve"> </w:t>
            </w:r>
            <w:r>
              <w:rPr>
                <w:i/>
                <w:w w:val="105"/>
                <w:sz w:val="14"/>
              </w:rPr>
              <w:t>Housing</w:t>
            </w:r>
            <w:r>
              <w:rPr>
                <w:i/>
                <w:spacing w:val="-7"/>
                <w:w w:val="105"/>
                <w:sz w:val="14"/>
              </w:rPr>
              <w:t xml:space="preserve"> </w:t>
            </w:r>
            <w:r>
              <w:rPr>
                <w:i/>
                <w:w w:val="105"/>
                <w:sz w:val="14"/>
              </w:rPr>
              <w:t>Coordinator,</w:t>
            </w:r>
            <w:r>
              <w:rPr>
                <w:i/>
                <w:spacing w:val="40"/>
                <w:w w:val="105"/>
                <w:sz w:val="14"/>
              </w:rPr>
              <w:t xml:space="preserve"> </w:t>
            </w:r>
            <w:r>
              <w:rPr>
                <w:i/>
                <w:spacing w:val="-2"/>
                <w:w w:val="105"/>
                <w:sz w:val="14"/>
              </w:rPr>
              <w:t>Consultants.</w:t>
            </w:r>
          </w:p>
        </w:tc>
        <w:tc>
          <w:tcPr>
            <w:tcW w:w="830" w:type="dxa"/>
            <w:shd w:val="clear" w:color="auto" w:fill="B1A0C6"/>
          </w:tcPr>
          <w:p w14:paraId="7D9370A6" w14:textId="77777777" w:rsidR="00490144" w:rsidRDefault="00490144">
            <w:pPr>
              <w:pStyle w:val="TableParagraph"/>
              <w:jc w:val="left"/>
              <w:rPr>
                <w:b/>
                <w:sz w:val="14"/>
              </w:rPr>
            </w:pPr>
          </w:p>
          <w:p w14:paraId="1C558199" w14:textId="77777777" w:rsidR="00490144" w:rsidRDefault="00490144">
            <w:pPr>
              <w:pStyle w:val="TableParagraph"/>
              <w:spacing w:before="34"/>
              <w:jc w:val="left"/>
              <w:rPr>
                <w:b/>
                <w:sz w:val="14"/>
              </w:rPr>
            </w:pPr>
          </w:p>
          <w:p w14:paraId="175996A3" w14:textId="77777777" w:rsidR="00490144" w:rsidRDefault="000D1428">
            <w:pPr>
              <w:pStyle w:val="TableParagraph"/>
              <w:spacing w:line="144" w:lineRule="exact"/>
              <w:ind w:left="78"/>
              <w:jc w:val="left"/>
              <w:rPr>
                <w:rFonts w:ascii="Cambria Math" w:hAnsi="Cambria Math"/>
                <w:sz w:val="14"/>
              </w:rPr>
            </w:pPr>
            <w:r>
              <w:rPr>
                <w:rFonts w:ascii="Cambria Math" w:hAnsi="Cambria Math"/>
                <w:spacing w:val="-10"/>
                <w:w w:val="105"/>
                <w:sz w:val="14"/>
              </w:rPr>
              <w:t>√</w:t>
            </w:r>
          </w:p>
        </w:tc>
        <w:tc>
          <w:tcPr>
            <w:tcW w:w="832" w:type="dxa"/>
            <w:shd w:val="clear" w:color="auto" w:fill="E4B8B7"/>
          </w:tcPr>
          <w:p w14:paraId="62F4ACB3" w14:textId="77777777" w:rsidR="00490144" w:rsidRDefault="00490144">
            <w:pPr>
              <w:pStyle w:val="TableParagraph"/>
              <w:jc w:val="left"/>
              <w:rPr>
                <w:rFonts w:ascii="Times New Roman"/>
                <w:sz w:val="14"/>
              </w:rPr>
            </w:pPr>
          </w:p>
        </w:tc>
        <w:tc>
          <w:tcPr>
            <w:tcW w:w="1855" w:type="dxa"/>
            <w:shd w:val="clear" w:color="auto" w:fill="B6DDE8"/>
          </w:tcPr>
          <w:p w14:paraId="5F9245C9" w14:textId="77777777" w:rsidR="00490144" w:rsidRDefault="00490144">
            <w:pPr>
              <w:pStyle w:val="TableParagraph"/>
              <w:spacing w:before="151"/>
              <w:jc w:val="left"/>
              <w:rPr>
                <w:b/>
                <w:sz w:val="16"/>
              </w:rPr>
            </w:pPr>
          </w:p>
          <w:p w14:paraId="098C2C67" w14:textId="77777777" w:rsidR="00490144" w:rsidRDefault="000D1428">
            <w:pPr>
              <w:pStyle w:val="TableParagraph"/>
              <w:spacing w:line="174" w:lineRule="exact"/>
              <w:ind w:left="77"/>
              <w:jc w:val="left"/>
              <w:rPr>
                <w:sz w:val="16"/>
              </w:rPr>
            </w:pPr>
            <w:r>
              <w:rPr>
                <w:sz w:val="16"/>
              </w:rPr>
              <w:t>BOS,</w:t>
            </w:r>
            <w:r>
              <w:rPr>
                <w:spacing w:val="4"/>
                <w:sz w:val="16"/>
              </w:rPr>
              <w:t xml:space="preserve"> </w:t>
            </w:r>
            <w:r>
              <w:rPr>
                <w:spacing w:val="-5"/>
                <w:sz w:val="16"/>
              </w:rPr>
              <w:t>TA</w:t>
            </w:r>
          </w:p>
        </w:tc>
      </w:tr>
      <w:tr w:rsidR="00490144" w14:paraId="31FE9648" w14:textId="77777777">
        <w:trPr>
          <w:trHeight w:val="386"/>
        </w:trPr>
        <w:tc>
          <w:tcPr>
            <w:tcW w:w="2968" w:type="dxa"/>
            <w:shd w:val="clear" w:color="auto" w:fill="FAD3B4"/>
          </w:tcPr>
          <w:p w14:paraId="74006633" w14:textId="77777777" w:rsidR="00490144" w:rsidRDefault="000D1428">
            <w:pPr>
              <w:pStyle w:val="TableParagraph"/>
              <w:spacing w:before="7" w:line="180" w:lineRule="atLeast"/>
              <w:ind w:left="78" w:right="170"/>
              <w:jc w:val="left"/>
              <w:rPr>
                <w:i/>
                <w:sz w:val="14"/>
              </w:rPr>
            </w:pPr>
            <w:r>
              <w:rPr>
                <w:i/>
                <w:w w:val="105"/>
                <w:sz w:val="14"/>
              </w:rPr>
              <w:t>Strategy</w:t>
            </w:r>
            <w:r>
              <w:rPr>
                <w:i/>
                <w:spacing w:val="-5"/>
                <w:w w:val="105"/>
                <w:sz w:val="14"/>
              </w:rPr>
              <w:t xml:space="preserve"> </w:t>
            </w:r>
            <w:r>
              <w:rPr>
                <w:i/>
                <w:w w:val="105"/>
                <w:sz w:val="14"/>
              </w:rPr>
              <w:t>2.4:</w:t>
            </w:r>
            <w:r>
              <w:rPr>
                <w:i/>
                <w:spacing w:val="-6"/>
                <w:w w:val="105"/>
                <w:sz w:val="14"/>
              </w:rPr>
              <w:t xml:space="preserve"> </w:t>
            </w:r>
            <w:r>
              <w:rPr>
                <w:i/>
                <w:w w:val="105"/>
                <w:sz w:val="14"/>
              </w:rPr>
              <w:t>Consider</w:t>
            </w:r>
            <w:r>
              <w:rPr>
                <w:i/>
                <w:spacing w:val="-6"/>
                <w:w w:val="105"/>
                <w:sz w:val="14"/>
              </w:rPr>
              <w:t xml:space="preserve"> </w:t>
            </w:r>
            <w:r>
              <w:rPr>
                <w:i/>
                <w:w w:val="105"/>
                <w:sz w:val="14"/>
              </w:rPr>
              <w:t>establishing</w:t>
            </w:r>
            <w:r>
              <w:rPr>
                <w:i/>
                <w:spacing w:val="-6"/>
                <w:w w:val="105"/>
                <w:sz w:val="14"/>
              </w:rPr>
              <w:t xml:space="preserve"> </w:t>
            </w:r>
            <w:r>
              <w:rPr>
                <w:i/>
                <w:w w:val="105"/>
                <w:sz w:val="14"/>
              </w:rPr>
              <w:t>a</w:t>
            </w:r>
            <w:r>
              <w:rPr>
                <w:i/>
                <w:spacing w:val="40"/>
                <w:w w:val="105"/>
                <w:sz w:val="14"/>
              </w:rPr>
              <w:t xml:space="preserve"> </w:t>
            </w:r>
            <w:r>
              <w:rPr>
                <w:i/>
                <w:w w:val="105"/>
                <w:sz w:val="14"/>
              </w:rPr>
              <w:t>Municipal</w:t>
            </w:r>
            <w:r>
              <w:rPr>
                <w:i/>
                <w:spacing w:val="-3"/>
                <w:w w:val="105"/>
                <w:sz w:val="14"/>
              </w:rPr>
              <w:t xml:space="preserve"> </w:t>
            </w:r>
            <w:r>
              <w:rPr>
                <w:i/>
                <w:w w:val="105"/>
                <w:sz w:val="14"/>
              </w:rPr>
              <w:t>Affordable</w:t>
            </w:r>
            <w:r>
              <w:rPr>
                <w:i/>
                <w:spacing w:val="-4"/>
                <w:w w:val="105"/>
                <w:sz w:val="14"/>
              </w:rPr>
              <w:t xml:space="preserve"> </w:t>
            </w:r>
            <w:r>
              <w:rPr>
                <w:i/>
                <w:w w:val="105"/>
                <w:sz w:val="14"/>
              </w:rPr>
              <w:t>Housing</w:t>
            </w:r>
            <w:r>
              <w:rPr>
                <w:i/>
                <w:spacing w:val="-3"/>
                <w:w w:val="105"/>
                <w:sz w:val="14"/>
              </w:rPr>
              <w:t xml:space="preserve"> </w:t>
            </w:r>
            <w:r>
              <w:rPr>
                <w:i/>
                <w:spacing w:val="-2"/>
                <w:w w:val="105"/>
                <w:sz w:val="14"/>
              </w:rPr>
              <w:t>Trust.</w:t>
            </w:r>
          </w:p>
        </w:tc>
        <w:tc>
          <w:tcPr>
            <w:tcW w:w="830" w:type="dxa"/>
            <w:shd w:val="clear" w:color="auto" w:fill="B1A0C6"/>
          </w:tcPr>
          <w:p w14:paraId="4E5DBA5F" w14:textId="77777777" w:rsidR="00490144" w:rsidRDefault="00490144">
            <w:pPr>
              <w:pStyle w:val="TableParagraph"/>
              <w:jc w:val="left"/>
              <w:rPr>
                <w:rFonts w:ascii="Times New Roman"/>
                <w:sz w:val="14"/>
              </w:rPr>
            </w:pPr>
          </w:p>
        </w:tc>
        <w:tc>
          <w:tcPr>
            <w:tcW w:w="832" w:type="dxa"/>
            <w:shd w:val="clear" w:color="auto" w:fill="E4B8B7"/>
          </w:tcPr>
          <w:p w14:paraId="7CC3B47C" w14:textId="77777777" w:rsidR="00490144" w:rsidRDefault="00490144">
            <w:pPr>
              <w:pStyle w:val="TableParagraph"/>
              <w:spacing w:before="52"/>
              <w:jc w:val="left"/>
              <w:rPr>
                <w:b/>
                <w:sz w:val="14"/>
              </w:rPr>
            </w:pPr>
          </w:p>
          <w:p w14:paraId="7AF0016A" w14:textId="77777777" w:rsidR="00490144" w:rsidRDefault="000D1428">
            <w:pPr>
              <w:pStyle w:val="TableParagraph"/>
              <w:spacing w:line="144" w:lineRule="exact"/>
              <w:ind w:left="78"/>
              <w:jc w:val="left"/>
              <w:rPr>
                <w:rFonts w:ascii="Cambria Math" w:hAnsi="Cambria Math"/>
                <w:sz w:val="14"/>
              </w:rPr>
            </w:pPr>
            <w:r>
              <w:rPr>
                <w:rFonts w:ascii="Cambria Math" w:hAnsi="Cambria Math"/>
                <w:spacing w:val="-10"/>
                <w:w w:val="105"/>
                <w:sz w:val="14"/>
              </w:rPr>
              <w:t>√</w:t>
            </w:r>
          </w:p>
        </w:tc>
        <w:tc>
          <w:tcPr>
            <w:tcW w:w="1855" w:type="dxa"/>
            <w:shd w:val="clear" w:color="auto" w:fill="B6DDE8"/>
          </w:tcPr>
          <w:p w14:paraId="64732FD3" w14:textId="77777777" w:rsidR="00490144" w:rsidRDefault="000D1428">
            <w:pPr>
              <w:pStyle w:val="TableParagraph"/>
              <w:spacing w:before="193" w:line="174" w:lineRule="exact"/>
              <w:ind w:left="77"/>
              <w:jc w:val="left"/>
              <w:rPr>
                <w:sz w:val="16"/>
              </w:rPr>
            </w:pPr>
            <w:r>
              <w:rPr>
                <w:sz w:val="16"/>
              </w:rPr>
              <w:t>BOS,</w:t>
            </w:r>
            <w:r>
              <w:rPr>
                <w:spacing w:val="4"/>
                <w:sz w:val="16"/>
              </w:rPr>
              <w:t xml:space="preserve"> </w:t>
            </w:r>
            <w:r>
              <w:rPr>
                <w:spacing w:val="-5"/>
                <w:sz w:val="16"/>
              </w:rPr>
              <w:t>TA</w:t>
            </w:r>
          </w:p>
        </w:tc>
      </w:tr>
    </w:tbl>
    <w:p w14:paraId="0ED81FD3" w14:textId="77777777" w:rsidR="00490144" w:rsidRDefault="00490144">
      <w:pPr>
        <w:spacing w:line="174" w:lineRule="exact"/>
        <w:rPr>
          <w:sz w:val="16"/>
        </w:rPr>
        <w:sectPr w:rsidR="00490144">
          <w:pgSz w:w="12240" w:h="15840"/>
          <w:pgMar w:top="1820" w:right="0" w:bottom="2940" w:left="600" w:header="0" w:footer="2749" w:gutter="0"/>
          <w:cols w:space="720"/>
        </w:sectPr>
      </w:pPr>
    </w:p>
    <w:p w14:paraId="1449A910" w14:textId="77777777" w:rsidR="00490144" w:rsidRDefault="000D1428">
      <w:pPr>
        <w:pStyle w:val="BodyText"/>
        <w:rPr>
          <w:b/>
          <w:sz w:val="20"/>
        </w:rPr>
      </w:pPr>
      <w:r>
        <w:rPr>
          <w:noProof/>
        </w:rPr>
        <w:lastRenderedPageBreak/>
        <mc:AlternateContent>
          <mc:Choice Requires="wps">
            <w:drawing>
              <wp:anchor distT="0" distB="0" distL="0" distR="0" simplePos="0" relativeHeight="482073088" behindDoc="1" locked="0" layoutInCell="1" allowOverlap="1" wp14:anchorId="7CF5219C" wp14:editId="6317460C">
                <wp:simplePos x="0" y="0"/>
                <wp:positionH relativeFrom="page">
                  <wp:posOffset>5341620</wp:posOffset>
                </wp:positionH>
                <wp:positionV relativeFrom="page">
                  <wp:posOffset>1295780</wp:posOffset>
                </wp:positionV>
                <wp:extent cx="2425065" cy="7461250"/>
                <wp:effectExtent l="0" t="0" r="0" b="0"/>
                <wp:wrapNone/>
                <wp:docPr id="586" name="Graphic 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22A57C78" id="Graphic 586" o:spid="_x0000_s1026" style="position:absolute;margin-left:420.6pt;margin-top:102.05pt;width:190.95pt;height:587.5pt;z-index:-21243392;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r>
        <w:rPr>
          <w:noProof/>
        </w:rPr>
        <mc:AlternateContent>
          <mc:Choice Requires="wpg">
            <w:drawing>
              <wp:anchor distT="0" distB="0" distL="0" distR="0" simplePos="0" relativeHeight="482073600" behindDoc="1" locked="0" layoutInCell="1" allowOverlap="1" wp14:anchorId="0EE71540" wp14:editId="5226F863">
                <wp:simplePos x="0" y="0"/>
                <wp:positionH relativeFrom="page">
                  <wp:posOffset>495300</wp:posOffset>
                </wp:positionH>
                <wp:positionV relativeFrom="page">
                  <wp:posOffset>5536977</wp:posOffset>
                </wp:positionV>
                <wp:extent cx="4775835" cy="1315085"/>
                <wp:effectExtent l="0" t="0" r="0" b="0"/>
                <wp:wrapNone/>
                <wp:docPr id="587"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835" cy="1315085"/>
                          <a:chOff x="0" y="0"/>
                          <a:chExt cx="4775835" cy="1315085"/>
                        </a:xfrm>
                      </wpg:grpSpPr>
                      <wps:wsp>
                        <wps:cNvPr id="588" name="Graphic 588"/>
                        <wps:cNvSpPr/>
                        <wps:spPr>
                          <a:xfrm>
                            <a:off x="461940" y="0"/>
                            <a:ext cx="1312545" cy="1315085"/>
                          </a:xfrm>
                          <a:custGeom>
                            <a:avLst/>
                            <a:gdLst/>
                            <a:ahLst/>
                            <a:cxnLst/>
                            <a:rect l="l" t="t" r="r" b="b"/>
                            <a:pathLst>
                              <a:path w="1312545" h="1315085">
                                <a:moveTo>
                                  <a:pt x="428789" y="0"/>
                                </a:moveTo>
                                <a:lnTo>
                                  <a:pt x="379976" y="2361"/>
                                </a:lnTo>
                                <a:lnTo>
                                  <a:pt x="332698" y="10509"/>
                                </a:lnTo>
                                <a:lnTo>
                                  <a:pt x="286846" y="25562"/>
                                </a:lnTo>
                                <a:lnTo>
                                  <a:pt x="242174" y="48640"/>
                                </a:lnTo>
                                <a:lnTo>
                                  <a:pt x="198619" y="79482"/>
                                </a:lnTo>
                                <a:lnTo>
                                  <a:pt x="156117" y="117824"/>
                                </a:lnTo>
                                <a:lnTo>
                                  <a:pt x="9711" y="264255"/>
                                </a:lnTo>
                                <a:lnTo>
                                  <a:pt x="0" y="287490"/>
                                </a:lnTo>
                                <a:lnTo>
                                  <a:pt x="288" y="297783"/>
                                </a:lnTo>
                                <a:lnTo>
                                  <a:pt x="20233" y="337466"/>
                                </a:lnTo>
                                <a:lnTo>
                                  <a:pt x="962745" y="1281271"/>
                                </a:lnTo>
                                <a:lnTo>
                                  <a:pt x="1004911" y="1311542"/>
                                </a:lnTo>
                                <a:lnTo>
                                  <a:pt x="1027527" y="1315067"/>
                                </a:lnTo>
                                <a:lnTo>
                                  <a:pt x="1036881" y="1313735"/>
                                </a:lnTo>
                                <a:lnTo>
                                  <a:pt x="1044759" y="1310522"/>
                                </a:lnTo>
                                <a:lnTo>
                                  <a:pt x="1051137" y="1305655"/>
                                </a:lnTo>
                                <a:lnTo>
                                  <a:pt x="1188043" y="1168749"/>
                                </a:lnTo>
                                <a:lnTo>
                                  <a:pt x="1217739" y="1135856"/>
                                </a:lnTo>
                                <a:lnTo>
                                  <a:pt x="989161" y="1135856"/>
                                </a:lnTo>
                                <a:lnTo>
                                  <a:pt x="178748" y="325342"/>
                                </a:lnTo>
                                <a:lnTo>
                                  <a:pt x="266226" y="237966"/>
                                </a:lnTo>
                                <a:lnTo>
                                  <a:pt x="299906" y="207859"/>
                                </a:lnTo>
                                <a:lnTo>
                                  <a:pt x="334285" y="184372"/>
                                </a:lnTo>
                                <a:lnTo>
                                  <a:pt x="369446" y="167743"/>
                                </a:lnTo>
                                <a:lnTo>
                                  <a:pt x="442388" y="154386"/>
                                </a:lnTo>
                                <a:lnTo>
                                  <a:pt x="808029" y="154386"/>
                                </a:lnTo>
                                <a:lnTo>
                                  <a:pt x="787414" y="139154"/>
                                </a:lnTo>
                                <a:lnTo>
                                  <a:pt x="749639" y="113506"/>
                                </a:lnTo>
                                <a:lnTo>
                                  <a:pt x="704691" y="86214"/>
                                </a:lnTo>
                                <a:lnTo>
                                  <a:pt x="660261" y="62750"/>
                                </a:lnTo>
                                <a:lnTo>
                                  <a:pt x="616411" y="42951"/>
                                </a:lnTo>
                                <a:lnTo>
                                  <a:pt x="573200" y="26650"/>
                                </a:lnTo>
                                <a:lnTo>
                                  <a:pt x="530691" y="13684"/>
                                </a:lnTo>
                                <a:lnTo>
                                  <a:pt x="479055" y="3686"/>
                                </a:lnTo>
                                <a:lnTo>
                                  <a:pt x="428789" y="0"/>
                                </a:lnTo>
                                <a:close/>
                              </a:path>
                              <a:path w="1312545" h="1315085">
                                <a:moveTo>
                                  <a:pt x="808029" y="154386"/>
                                </a:moveTo>
                                <a:lnTo>
                                  <a:pt x="442388" y="154386"/>
                                </a:lnTo>
                                <a:lnTo>
                                  <a:pt x="480224" y="154955"/>
                                </a:lnTo>
                                <a:lnTo>
                                  <a:pt x="519037" y="160264"/>
                                </a:lnTo>
                                <a:lnTo>
                                  <a:pt x="558885" y="170656"/>
                                </a:lnTo>
                                <a:lnTo>
                                  <a:pt x="599519" y="185666"/>
                                </a:lnTo>
                                <a:lnTo>
                                  <a:pt x="640784" y="204724"/>
                                </a:lnTo>
                                <a:lnTo>
                                  <a:pt x="682597" y="228020"/>
                                </a:lnTo>
                                <a:lnTo>
                                  <a:pt x="724874" y="255746"/>
                                </a:lnTo>
                                <a:lnTo>
                                  <a:pt x="767903" y="287637"/>
                                </a:lnTo>
                                <a:lnTo>
                                  <a:pt x="810694" y="322278"/>
                                </a:lnTo>
                                <a:lnTo>
                                  <a:pt x="853247" y="359848"/>
                                </a:lnTo>
                                <a:lnTo>
                                  <a:pt x="895562" y="400526"/>
                                </a:lnTo>
                                <a:lnTo>
                                  <a:pt x="936347" y="442376"/>
                                </a:lnTo>
                                <a:lnTo>
                                  <a:pt x="973676" y="483043"/>
                                </a:lnTo>
                                <a:lnTo>
                                  <a:pt x="1007567" y="522534"/>
                                </a:lnTo>
                                <a:lnTo>
                                  <a:pt x="1038038" y="560855"/>
                                </a:lnTo>
                                <a:lnTo>
                                  <a:pt x="1065107" y="598011"/>
                                </a:lnTo>
                                <a:lnTo>
                                  <a:pt x="1094533" y="643425"/>
                                </a:lnTo>
                                <a:lnTo>
                                  <a:pt x="1118494" y="687292"/>
                                </a:lnTo>
                                <a:lnTo>
                                  <a:pt x="1137384" y="729634"/>
                                </a:lnTo>
                                <a:lnTo>
                                  <a:pt x="1151594" y="770477"/>
                                </a:lnTo>
                                <a:lnTo>
                                  <a:pt x="1160843" y="809678"/>
                                </a:lnTo>
                                <a:lnTo>
                                  <a:pt x="1164627" y="847201"/>
                                </a:lnTo>
                                <a:lnTo>
                                  <a:pt x="1163292" y="883223"/>
                                </a:lnTo>
                                <a:lnTo>
                                  <a:pt x="1145867" y="951485"/>
                                </a:lnTo>
                                <a:lnTo>
                                  <a:pt x="1105997" y="1015990"/>
                                </a:lnTo>
                                <a:lnTo>
                                  <a:pt x="1077680" y="1047337"/>
                                </a:lnTo>
                                <a:lnTo>
                                  <a:pt x="989161" y="1135856"/>
                                </a:lnTo>
                                <a:lnTo>
                                  <a:pt x="1217739" y="1135856"/>
                                </a:lnTo>
                                <a:lnTo>
                                  <a:pt x="1257178" y="1083183"/>
                                </a:lnTo>
                                <a:lnTo>
                                  <a:pt x="1281144" y="1038625"/>
                                </a:lnTo>
                                <a:lnTo>
                                  <a:pt x="1298025" y="992854"/>
                                </a:lnTo>
                                <a:lnTo>
                                  <a:pt x="1308177" y="945310"/>
                                </a:lnTo>
                                <a:lnTo>
                                  <a:pt x="1311995" y="895778"/>
                                </a:lnTo>
                                <a:lnTo>
                                  <a:pt x="1309241" y="844460"/>
                                </a:lnTo>
                                <a:lnTo>
                                  <a:pt x="1299676" y="791559"/>
                                </a:lnTo>
                                <a:lnTo>
                                  <a:pt x="1287217" y="748011"/>
                                </a:lnTo>
                                <a:lnTo>
                                  <a:pt x="1270624" y="703293"/>
                                </a:lnTo>
                                <a:lnTo>
                                  <a:pt x="1249759" y="657361"/>
                                </a:lnTo>
                                <a:lnTo>
                                  <a:pt x="1224480" y="610174"/>
                                </a:lnTo>
                                <a:lnTo>
                                  <a:pt x="1194647" y="561689"/>
                                </a:lnTo>
                                <a:lnTo>
                                  <a:pt x="1170956" y="526615"/>
                                </a:lnTo>
                                <a:lnTo>
                                  <a:pt x="1144952" y="490962"/>
                                </a:lnTo>
                                <a:lnTo>
                                  <a:pt x="1116640" y="454740"/>
                                </a:lnTo>
                                <a:lnTo>
                                  <a:pt x="1086024" y="417960"/>
                                </a:lnTo>
                                <a:lnTo>
                                  <a:pt x="1053108" y="380634"/>
                                </a:lnTo>
                                <a:lnTo>
                                  <a:pt x="1017898" y="342773"/>
                                </a:lnTo>
                                <a:lnTo>
                                  <a:pt x="980398" y="304387"/>
                                </a:lnTo>
                                <a:lnTo>
                                  <a:pt x="941406" y="266514"/>
                                </a:lnTo>
                                <a:lnTo>
                                  <a:pt x="902566" y="231023"/>
                                </a:lnTo>
                                <a:lnTo>
                                  <a:pt x="863923" y="197945"/>
                                </a:lnTo>
                                <a:lnTo>
                                  <a:pt x="825524" y="167311"/>
                                </a:lnTo>
                                <a:lnTo>
                                  <a:pt x="808029" y="154386"/>
                                </a:lnTo>
                                <a:close/>
                              </a:path>
                            </a:pathLst>
                          </a:custGeom>
                          <a:solidFill>
                            <a:srgbClr val="C0C0C0">
                              <a:alpha val="50195"/>
                            </a:srgbClr>
                          </a:solidFill>
                        </wps:spPr>
                        <wps:bodyPr wrap="square" lIns="0" tIns="0" rIns="0" bIns="0" rtlCol="0">
                          <a:prstTxWarp prst="textNoShape">
                            <a:avLst/>
                          </a:prstTxWarp>
                          <a:noAutofit/>
                        </wps:bodyPr>
                      </wps:wsp>
                      <wps:wsp>
                        <wps:cNvPr id="589" name="Graphic 589"/>
                        <wps:cNvSpPr/>
                        <wps:spPr>
                          <a:xfrm>
                            <a:off x="0" y="1024426"/>
                            <a:ext cx="4775835" cy="207010"/>
                          </a:xfrm>
                          <a:custGeom>
                            <a:avLst/>
                            <a:gdLst/>
                            <a:ahLst/>
                            <a:cxnLst/>
                            <a:rect l="l" t="t" r="r" b="b"/>
                            <a:pathLst>
                              <a:path w="4775835" h="207010">
                                <a:moveTo>
                                  <a:pt x="4775327" y="0"/>
                                </a:moveTo>
                                <a:lnTo>
                                  <a:pt x="0" y="0"/>
                                </a:lnTo>
                                <a:lnTo>
                                  <a:pt x="0" y="103911"/>
                                </a:lnTo>
                                <a:lnTo>
                                  <a:pt x="0" y="206933"/>
                                </a:lnTo>
                                <a:lnTo>
                                  <a:pt x="4775327" y="206933"/>
                                </a:lnTo>
                                <a:lnTo>
                                  <a:pt x="4775327" y="103936"/>
                                </a:lnTo>
                                <a:lnTo>
                                  <a:pt x="4775327" y="0"/>
                                </a:lnTo>
                                <a:close/>
                              </a:path>
                            </a:pathLst>
                          </a:custGeom>
                          <a:solidFill>
                            <a:srgbClr val="FFFFFF"/>
                          </a:solidFill>
                        </wps:spPr>
                        <wps:bodyPr wrap="square" lIns="0" tIns="0" rIns="0" bIns="0" rtlCol="0">
                          <a:prstTxWarp prst="textNoShape">
                            <a:avLst/>
                          </a:prstTxWarp>
                          <a:noAutofit/>
                        </wps:bodyPr>
                      </wps:wsp>
                      <wps:wsp>
                        <wps:cNvPr id="590" name="Textbox 590"/>
                        <wps:cNvSpPr txBox="1"/>
                        <wps:spPr>
                          <a:xfrm>
                            <a:off x="0" y="0"/>
                            <a:ext cx="4775835" cy="1315085"/>
                          </a:xfrm>
                          <a:prstGeom prst="rect">
                            <a:avLst/>
                          </a:prstGeom>
                        </wps:spPr>
                        <wps:txbx>
                          <w:txbxContent>
                            <w:p w14:paraId="7177EF81" w14:textId="77777777" w:rsidR="00490144" w:rsidRDefault="00490144">
                              <w:pPr>
                                <w:rPr>
                                  <w:b/>
                                  <w:sz w:val="13"/>
                                </w:rPr>
                              </w:pPr>
                            </w:p>
                            <w:p w14:paraId="212C0F31" w14:textId="77777777" w:rsidR="00490144" w:rsidRDefault="00490144">
                              <w:pPr>
                                <w:rPr>
                                  <w:b/>
                                  <w:sz w:val="13"/>
                                </w:rPr>
                              </w:pPr>
                            </w:p>
                            <w:p w14:paraId="324F9C66" w14:textId="77777777" w:rsidR="00490144" w:rsidRDefault="00490144">
                              <w:pPr>
                                <w:rPr>
                                  <w:b/>
                                  <w:sz w:val="13"/>
                                </w:rPr>
                              </w:pPr>
                            </w:p>
                            <w:p w14:paraId="332FC77A" w14:textId="77777777" w:rsidR="00490144" w:rsidRDefault="00490144">
                              <w:pPr>
                                <w:rPr>
                                  <w:b/>
                                  <w:sz w:val="13"/>
                                </w:rPr>
                              </w:pPr>
                            </w:p>
                            <w:p w14:paraId="4B0465AB" w14:textId="77777777" w:rsidR="00490144" w:rsidRDefault="00490144">
                              <w:pPr>
                                <w:rPr>
                                  <w:b/>
                                  <w:sz w:val="13"/>
                                </w:rPr>
                              </w:pPr>
                            </w:p>
                            <w:p w14:paraId="02BD1C81" w14:textId="77777777" w:rsidR="00490144" w:rsidRDefault="00490144">
                              <w:pPr>
                                <w:rPr>
                                  <w:b/>
                                  <w:sz w:val="13"/>
                                </w:rPr>
                              </w:pPr>
                            </w:p>
                            <w:p w14:paraId="2BFB2A00" w14:textId="77777777" w:rsidR="00490144" w:rsidRDefault="00490144">
                              <w:pPr>
                                <w:rPr>
                                  <w:b/>
                                  <w:sz w:val="13"/>
                                </w:rPr>
                              </w:pPr>
                            </w:p>
                            <w:p w14:paraId="5D871120" w14:textId="77777777" w:rsidR="00490144" w:rsidRDefault="00490144">
                              <w:pPr>
                                <w:rPr>
                                  <w:b/>
                                  <w:sz w:val="13"/>
                                </w:rPr>
                              </w:pPr>
                            </w:p>
                            <w:p w14:paraId="21A8E247" w14:textId="77777777" w:rsidR="00490144" w:rsidRDefault="00490144">
                              <w:pPr>
                                <w:rPr>
                                  <w:b/>
                                  <w:sz w:val="13"/>
                                </w:rPr>
                              </w:pPr>
                            </w:p>
                            <w:p w14:paraId="66FD759D" w14:textId="77777777" w:rsidR="00490144" w:rsidRDefault="00490144">
                              <w:pPr>
                                <w:spacing w:before="28"/>
                                <w:rPr>
                                  <w:b/>
                                  <w:sz w:val="13"/>
                                </w:rPr>
                              </w:pPr>
                            </w:p>
                            <w:p w14:paraId="2495EE3D" w14:textId="77777777" w:rsidR="00490144" w:rsidRDefault="000D1428">
                              <w:pPr>
                                <w:spacing w:before="1" w:line="244" w:lineRule="auto"/>
                                <w:ind w:left="21"/>
                                <w:rPr>
                                  <w:sz w:val="13"/>
                                </w:rPr>
                              </w:pPr>
                              <w:r>
                                <w:rPr>
                                  <w:sz w:val="13"/>
                                </w:rPr>
                                <w:t>*Affordable Housing Committee=AHC; Board of Selectmen=BOS; Planning Board=PB; Conservation Commission=CC; Zoning Board of</w:t>
                              </w:r>
                              <w:r>
                                <w:rPr>
                                  <w:spacing w:val="40"/>
                                  <w:sz w:val="13"/>
                                </w:rPr>
                                <w:t xml:space="preserve"> </w:t>
                              </w:r>
                              <w:r>
                                <w:rPr>
                                  <w:sz w:val="13"/>
                                </w:rPr>
                                <w:t>Appeals=ZBA, Town Administrator = TA, Board of Health = BOH</w:t>
                              </w:r>
                            </w:p>
                          </w:txbxContent>
                        </wps:txbx>
                        <wps:bodyPr wrap="square" lIns="0" tIns="0" rIns="0" bIns="0" rtlCol="0">
                          <a:noAutofit/>
                        </wps:bodyPr>
                      </wps:wsp>
                    </wpg:wgp>
                  </a:graphicData>
                </a:graphic>
              </wp:anchor>
            </w:drawing>
          </mc:Choice>
          <mc:Fallback>
            <w:pict>
              <v:group w14:anchorId="0EE71540" id="Group 587" o:spid="_x0000_s1419" style="position:absolute;margin-left:39pt;margin-top:436pt;width:376.05pt;height:103.55pt;z-index:-21242880;mso-wrap-distance-left:0;mso-wrap-distance-right:0;mso-position-horizontal-relative:page;mso-position-vertical-relative:page" coordsize="47758,1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">
                <v:shape id="Graphic 588" o:spid="_x0000_s1420" style="position:absolute;left:4619;width:13125;height:13150;visibility:visible;mso-wrap-style:square;v-text-anchor:top" coordsize="1312545,131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" path="m428789,l379976,2361r-47278,8148l286846,25562,242174,48640,198619,79482r-42502,38342l9711,264255,,287490r288,10293l20233,337466r942512,943805l1004911,1311542r22616,3525l1036881,1313735r7878,-3213l1051137,1305655r136906,-136906l1217739,1135856r-228578,l178748,325342r87478,-87376l299906,207859r34379,-23487l369446,167743r72942,-13357l808029,154386,787414,139154,749639,113506,704691,86214,660261,62750,616411,42951,573200,26650,530691,13684,479055,3686,428789,xem808029,154386r-365641,l480224,154955r38813,5309l558885,170656r40634,15010l640784,204724r41813,23296l724874,255746r43029,31891l810694,322278r42553,37570l895562,400526r40785,41850l973676,483043r33891,39491l1038038,560855r27069,37156l1094533,643425r23961,43867l1137384,729634r14210,40843l1160843,809678r3784,37523l1163292,883223r-17425,68262l1105997,1015990r-28317,31347l989161,1135856r228578,l1257178,1083183r23966,-44558l1298025,992854r10152,-47544l1311995,895778r-2754,-51318l1299676,791559r-12459,-43548l1270624,703293r-20865,-45932l1224480,610174r-29833,-48485l1170956,526615r-26004,-35653l1116640,454740r-30616,-36780l1053108,380634r-35210,-37861l980398,304387,941406,266514,902566,231023,863923,197945,825524,167311,808029,154386xe" fillcolor="silver" stroked="f">
                  <v:fill opacity="32896f"/>
                  <v:path arrowok="t"/>
                </v:shape>
                <v:shape id="Graphic 589" o:spid="_x0000_s1421" style="position:absolute;top:10244;width:47758;height:2070;visibility:visible;mso-wrap-style:square;v-text-anchor:top" coordsize="4775835,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" path="m4775327,l,,,103911,,206933r4775327,l4775327,103936,4775327,xe" stroked="f">
                  <v:path arrowok="t"/>
                </v:shape>
                <v:shape id="Textbox 590" o:spid="_x0000_s1422" type="#_x0000_t202" style="position:absolute;width:47758;height:1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hxwwAAANwAAAAPAAAAZHJzL2Rvd25yZXYueG1sRE/Pa8Iw&#10;FL4L+x/CE3bTVGG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kltoccMAAADcAAAADwAA&#10;AAAAAAAAAAAAAAAHAgAAZHJzL2Rvd25yZXYueG1sUEsFBgAAAAADAAMAtwAAAPcCAAAAAA==&#10;" filled="f" stroked="f">
                  <v:textbox inset="0,0,0,0">
                    <w:txbxContent>
                      <w:p w14:paraId="7177EF81" w14:textId="77777777" w:rsidR="00490144" w:rsidRDefault="00490144">
                        <w:pPr>
                          <w:rPr>
                            <w:b/>
                            <w:sz w:val="13"/>
                          </w:rPr>
                        </w:pPr>
                      </w:p>
                      <w:p w14:paraId="212C0F31" w14:textId="77777777" w:rsidR="00490144" w:rsidRDefault="00490144">
                        <w:pPr>
                          <w:rPr>
                            <w:b/>
                            <w:sz w:val="13"/>
                          </w:rPr>
                        </w:pPr>
                      </w:p>
                      <w:p w14:paraId="324F9C66" w14:textId="77777777" w:rsidR="00490144" w:rsidRDefault="00490144">
                        <w:pPr>
                          <w:rPr>
                            <w:b/>
                            <w:sz w:val="13"/>
                          </w:rPr>
                        </w:pPr>
                      </w:p>
                      <w:p w14:paraId="332FC77A" w14:textId="77777777" w:rsidR="00490144" w:rsidRDefault="00490144">
                        <w:pPr>
                          <w:rPr>
                            <w:b/>
                            <w:sz w:val="13"/>
                          </w:rPr>
                        </w:pPr>
                      </w:p>
                      <w:p w14:paraId="4B0465AB" w14:textId="77777777" w:rsidR="00490144" w:rsidRDefault="00490144">
                        <w:pPr>
                          <w:rPr>
                            <w:b/>
                            <w:sz w:val="13"/>
                          </w:rPr>
                        </w:pPr>
                      </w:p>
                      <w:p w14:paraId="02BD1C81" w14:textId="77777777" w:rsidR="00490144" w:rsidRDefault="00490144">
                        <w:pPr>
                          <w:rPr>
                            <w:b/>
                            <w:sz w:val="13"/>
                          </w:rPr>
                        </w:pPr>
                      </w:p>
                      <w:p w14:paraId="2BFB2A00" w14:textId="77777777" w:rsidR="00490144" w:rsidRDefault="00490144">
                        <w:pPr>
                          <w:rPr>
                            <w:b/>
                            <w:sz w:val="13"/>
                          </w:rPr>
                        </w:pPr>
                      </w:p>
                      <w:p w14:paraId="5D871120" w14:textId="77777777" w:rsidR="00490144" w:rsidRDefault="00490144">
                        <w:pPr>
                          <w:rPr>
                            <w:b/>
                            <w:sz w:val="13"/>
                          </w:rPr>
                        </w:pPr>
                      </w:p>
                      <w:p w14:paraId="21A8E247" w14:textId="77777777" w:rsidR="00490144" w:rsidRDefault="00490144">
                        <w:pPr>
                          <w:rPr>
                            <w:b/>
                            <w:sz w:val="13"/>
                          </w:rPr>
                        </w:pPr>
                      </w:p>
                      <w:p w14:paraId="66FD759D" w14:textId="77777777" w:rsidR="00490144" w:rsidRDefault="00490144">
                        <w:pPr>
                          <w:spacing w:before="28"/>
                          <w:rPr>
                            <w:b/>
                            <w:sz w:val="13"/>
                          </w:rPr>
                        </w:pPr>
                      </w:p>
                      <w:p w14:paraId="2495EE3D" w14:textId="77777777" w:rsidR="00490144" w:rsidRDefault="000D1428">
                        <w:pPr>
                          <w:spacing w:before="1" w:line="244" w:lineRule="auto"/>
                          <w:ind w:left="21"/>
                          <w:rPr>
                            <w:sz w:val="13"/>
                          </w:rPr>
                        </w:pPr>
                        <w:r>
                          <w:rPr>
                            <w:sz w:val="13"/>
                          </w:rPr>
                          <w:t>*Affordable Housing Committee=AHC; Board of Selectmen=BOS; Planning Board=PB; Conservation Commission=CC; Zoning Board of</w:t>
                        </w:r>
                        <w:r>
                          <w:rPr>
                            <w:spacing w:val="40"/>
                            <w:sz w:val="13"/>
                          </w:rPr>
                          <w:t xml:space="preserve"> </w:t>
                        </w:r>
                        <w:r>
                          <w:rPr>
                            <w:sz w:val="13"/>
                          </w:rPr>
                          <w:t>Appeals=ZBA, Town Administrator = TA, Board of Health = BOH</w:t>
                        </w:r>
                      </w:p>
                    </w:txbxContent>
                  </v:textbox>
                </v:shape>
                <w10:wrap anchorx="page" anchory="page"/>
              </v:group>
            </w:pict>
          </mc:Fallback>
        </mc:AlternateContent>
      </w:r>
    </w:p>
    <w:p w14:paraId="68E78242" w14:textId="77777777" w:rsidR="00490144" w:rsidRDefault="00490144">
      <w:pPr>
        <w:pStyle w:val="BodyText"/>
        <w:rPr>
          <w:b/>
          <w:sz w:val="20"/>
        </w:rPr>
      </w:pPr>
    </w:p>
    <w:p w14:paraId="147D07B4" w14:textId="77777777" w:rsidR="00490144" w:rsidRDefault="00490144">
      <w:pPr>
        <w:pStyle w:val="BodyText"/>
        <w:rPr>
          <w:b/>
          <w:sz w:val="20"/>
        </w:rPr>
      </w:pPr>
    </w:p>
    <w:p w14:paraId="1B9D432F" w14:textId="77777777" w:rsidR="00490144" w:rsidRDefault="00490144">
      <w:pPr>
        <w:pStyle w:val="BodyText"/>
        <w:rPr>
          <w:b/>
          <w:sz w:val="20"/>
        </w:rPr>
      </w:pPr>
    </w:p>
    <w:p w14:paraId="7B271DCA" w14:textId="77777777" w:rsidR="00490144" w:rsidRDefault="00490144">
      <w:pPr>
        <w:pStyle w:val="BodyText"/>
        <w:spacing w:before="67"/>
        <w:rPr>
          <w:b/>
          <w:sz w:val="20"/>
        </w:rPr>
      </w:pPr>
    </w:p>
    <w:tbl>
      <w:tblPr>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8"/>
        <w:gridCol w:w="830"/>
        <w:gridCol w:w="832"/>
        <w:gridCol w:w="1855"/>
      </w:tblGrid>
      <w:tr w:rsidR="00490144" w14:paraId="23253440" w14:textId="77777777">
        <w:trPr>
          <w:trHeight w:val="387"/>
        </w:trPr>
        <w:tc>
          <w:tcPr>
            <w:tcW w:w="2968" w:type="dxa"/>
            <w:tcBorders>
              <w:top w:val="nil"/>
            </w:tcBorders>
            <w:shd w:val="clear" w:color="auto" w:fill="F5B7A7"/>
          </w:tcPr>
          <w:p w14:paraId="26AEC5AC" w14:textId="77777777" w:rsidR="00490144" w:rsidRDefault="000D1428">
            <w:pPr>
              <w:pStyle w:val="TableParagraph"/>
              <w:spacing w:before="97"/>
              <w:ind w:left="78"/>
              <w:jc w:val="left"/>
              <w:rPr>
                <w:b/>
                <w:sz w:val="16"/>
              </w:rPr>
            </w:pPr>
            <w:r>
              <w:rPr>
                <w:b/>
                <w:spacing w:val="-2"/>
                <w:sz w:val="16"/>
              </w:rPr>
              <w:t>Strategies</w:t>
            </w:r>
          </w:p>
        </w:tc>
        <w:tc>
          <w:tcPr>
            <w:tcW w:w="830" w:type="dxa"/>
            <w:shd w:val="clear" w:color="auto" w:fill="B1A0C6"/>
          </w:tcPr>
          <w:p w14:paraId="19E2118E" w14:textId="77777777" w:rsidR="00490144" w:rsidRDefault="000D1428">
            <w:pPr>
              <w:pStyle w:val="TableParagraph"/>
              <w:spacing w:before="97"/>
              <w:ind w:left="78"/>
              <w:jc w:val="left"/>
              <w:rPr>
                <w:b/>
                <w:sz w:val="16"/>
              </w:rPr>
            </w:pPr>
            <w:r>
              <w:rPr>
                <w:b/>
                <w:sz w:val="16"/>
              </w:rPr>
              <w:t>Priority</w:t>
            </w:r>
            <w:r>
              <w:rPr>
                <w:b/>
                <w:spacing w:val="3"/>
                <w:sz w:val="16"/>
              </w:rPr>
              <w:t xml:space="preserve"> </w:t>
            </w:r>
            <w:r>
              <w:rPr>
                <w:b/>
                <w:spacing w:val="-12"/>
                <w:sz w:val="16"/>
              </w:rPr>
              <w:t>1</w:t>
            </w:r>
          </w:p>
        </w:tc>
        <w:tc>
          <w:tcPr>
            <w:tcW w:w="832" w:type="dxa"/>
            <w:shd w:val="clear" w:color="auto" w:fill="E4B8B7"/>
          </w:tcPr>
          <w:p w14:paraId="10C845A9" w14:textId="77777777" w:rsidR="00490144" w:rsidRDefault="000D1428">
            <w:pPr>
              <w:pStyle w:val="TableParagraph"/>
              <w:spacing w:before="97"/>
              <w:ind w:left="78"/>
              <w:jc w:val="left"/>
              <w:rPr>
                <w:b/>
                <w:sz w:val="16"/>
              </w:rPr>
            </w:pPr>
            <w:r>
              <w:rPr>
                <w:b/>
                <w:sz w:val="16"/>
              </w:rPr>
              <w:t>Priority</w:t>
            </w:r>
            <w:r>
              <w:rPr>
                <w:b/>
                <w:spacing w:val="3"/>
                <w:sz w:val="16"/>
              </w:rPr>
              <w:t xml:space="preserve"> </w:t>
            </w:r>
            <w:r>
              <w:rPr>
                <w:b/>
                <w:spacing w:val="-12"/>
                <w:sz w:val="16"/>
              </w:rPr>
              <w:t>2</w:t>
            </w:r>
          </w:p>
        </w:tc>
        <w:tc>
          <w:tcPr>
            <w:tcW w:w="1855" w:type="dxa"/>
            <w:shd w:val="clear" w:color="auto" w:fill="B6DDE8"/>
          </w:tcPr>
          <w:p w14:paraId="6E252C66" w14:textId="77777777" w:rsidR="00490144" w:rsidRDefault="000D1428">
            <w:pPr>
              <w:pStyle w:val="TableParagraph"/>
              <w:spacing w:before="97"/>
              <w:ind w:left="77"/>
              <w:jc w:val="left"/>
              <w:rPr>
                <w:b/>
                <w:sz w:val="16"/>
              </w:rPr>
            </w:pPr>
            <w:r>
              <w:rPr>
                <w:b/>
                <w:sz w:val="16"/>
              </w:rPr>
              <w:t>Responsible</w:t>
            </w:r>
            <w:r>
              <w:rPr>
                <w:b/>
                <w:spacing w:val="9"/>
                <w:sz w:val="16"/>
              </w:rPr>
              <w:t xml:space="preserve"> </w:t>
            </w:r>
            <w:r>
              <w:rPr>
                <w:b/>
                <w:spacing w:val="-2"/>
                <w:sz w:val="16"/>
              </w:rPr>
              <w:t>Entities</w:t>
            </w:r>
          </w:p>
        </w:tc>
      </w:tr>
      <w:tr w:rsidR="00490144" w14:paraId="52A008A1" w14:textId="77777777">
        <w:trPr>
          <w:trHeight w:val="540"/>
        </w:trPr>
        <w:tc>
          <w:tcPr>
            <w:tcW w:w="2968" w:type="dxa"/>
            <w:shd w:val="clear" w:color="auto" w:fill="F5B7A7"/>
          </w:tcPr>
          <w:p w14:paraId="65524401" w14:textId="77777777" w:rsidR="00490144" w:rsidRDefault="000D1428">
            <w:pPr>
              <w:pStyle w:val="TableParagraph"/>
              <w:spacing w:before="8"/>
              <w:ind w:left="78"/>
              <w:jc w:val="left"/>
              <w:rPr>
                <w:b/>
                <w:i/>
                <w:sz w:val="14"/>
              </w:rPr>
            </w:pPr>
            <w:r>
              <w:rPr>
                <w:b/>
                <w:w w:val="105"/>
                <w:sz w:val="14"/>
                <w:u w:val="single"/>
              </w:rPr>
              <w:t>Goal</w:t>
            </w:r>
            <w:r>
              <w:rPr>
                <w:b/>
                <w:spacing w:val="-2"/>
                <w:w w:val="105"/>
                <w:sz w:val="14"/>
                <w:u w:val="single"/>
              </w:rPr>
              <w:t xml:space="preserve"> </w:t>
            </w:r>
            <w:r>
              <w:rPr>
                <w:b/>
                <w:w w:val="105"/>
                <w:sz w:val="14"/>
                <w:u w:val="single"/>
              </w:rPr>
              <w:t>#3:</w:t>
            </w:r>
            <w:r>
              <w:rPr>
                <w:b/>
                <w:w w:val="105"/>
                <w:sz w:val="14"/>
              </w:rPr>
              <w:t xml:space="preserve"> </w:t>
            </w:r>
            <w:r>
              <w:rPr>
                <w:b/>
                <w:i/>
                <w:w w:val="105"/>
                <w:sz w:val="14"/>
              </w:rPr>
              <w:t>Consider adopting more</w:t>
            </w:r>
            <w:r>
              <w:rPr>
                <w:b/>
                <w:i/>
                <w:spacing w:val="-2"/>
                <w:w w:val="105"/>
                <w:sz w:val="14"/>
              </w:rPr>
              <w:t xml:space="preserve"> flexible</w:t>
            </w:r>
          </w:p>
          <w:p w14:paraId="2007C284" w14:textId="77777777" w:rsidR="00490144" w:rsidRDefault="000D1428">
            <w:pPr>
              <w:pStyle w:val="TableParagraph"/>
              <w:spacing w:line="180" w:lineRule="atLeast"/>
              <w:ind w:left="78" w:right="91"/>
              <w:jc w:val="left"/>
              <w:rPr>
                <w:b/>
                <w:i/>
                <w:sz w:val="14"/>
              </w:rPr>
            </w:pPr>
            <w:r>
              <w:rPr>
                <w:b/>
                <w:i/>
                <w:w w:val="105"/>
                <w:sz w:val="14"/>
              </w:rPr>
              <w:t>zoning</w:t>
            </w:r>
            <w:r>
              <w:rPr>
                <w:b/>
                <w:i/>
                <w:spacing w:val="-3"/>
                <w:w w:val="105"/>
                <w:sz w:val="14"/>
              </w:rPr>
              <w:t xml:space="preserve"> </w:t>
            </w:r>
            <w:r>
              <w:rPr>
                <w:b/>
                <w:i/>
                <w:w w:val="105"/>
                <w:sz w:val="14"/>
              </w:rPr>
              <w:t>bylaws</w:t>
            </w:r>
            <w:r>
              <w:rPr>
                <w:b/>
                <w:i/>
                <w:spacing w:val="-4"/>
                <w:w w:val="105"/>
                <w:sz w:val="14"/>
              </w:rPr>
              <w:t xml:space="preserve"> </w:t>
            </w:r>
            <w:r>
              <w:rPr>
                <w:b/>
                <w:i/>
                <w:w w:val="105"/>
                <w:sz w:val="14"/>
              </w:rPr>
              <w:t>to</w:t>
            </w:r>
            <w:r>
              <w:rPr>
                <w:b/>
                <w:i/>
                <w:spacing w:val="-3"/>
                <w:w w:val="105"/>
                <w:sz w:val="14"/>
              </w:rPr>
              <w:t xml:space="preserve"> </w:t>
            </w:r>
            <w:r>
              <w:rPr>
                <w:b/>
                <w:i/>
                <w:w w:val="105"/>
                <w:sz w:val="14"/>
              </w:rPr>
              <w:t>allow</w:t>
            </w:r>
            <w:r>
              <w:rPr>
                <w:b/>
                <w:i/>
                <w:spacing w:val="-3"/>
                <w:w w:val="105"/>
                <w:sz w:val="14"/>
              </w:rPr>
              <w:t xml:space="preserve"> </w:t>
            </w:r>
            <w:r>
              <w:rPr>
                <w:b/>
                <w:i/>
                <w:w w:val="105"/>
                <w:sz w:val="14"/>
              </w:rPr>
              <w:t>for</w:t>
            </w:r>
            <w:r>
              <w:rPr>
                <w:b/>
                <w:i/>
                <w:spacing w:val="-4"/>
                <w:w w:val="105"/>
                <w:sz w:val="14"/>
              </w:rPr>
              <w:t xml:space="preserve"> </w:t>
            </w:r>
            <w:r>
              <w:rPr>
                <w:b/>
                <w:i/>
                <w:w w:val="105"/>
                <w:sz w:val="14"/>
              </w:rPr>
              <w:t>the</w:t>
            </w:r>
            <w:r>
              <w:rPr>
                <w:b/>
                <w:i/>
                <w:spacing w:val="-4"/>
                <w:w w:val="105"/>
                <w:sz w:val="14"/>
              </w:rPr>
              <w:t xml:space="preserve"> </w:t>
            </w:r>
            <w:r>
              <w:rPr>
                <w:b/>
                <w:i/>
                <w:w w:val="105"/>
                <w:sz w:val="14"/>
              </w:rPr>
              <w:t>creation</w:t>
            </w:r>
            <w:r>
              <w:rPr>
                <w:b/>
                <w:i/>
                <w:spacing w:val="-3"/>
                <w:w w:val="105"/>
                <w:sz w:val="14"/>
              </w:rPr>
              <w:t xml:space="preserve"> </w:t>
            </w:r>
            <w:r>
              <w:rPr>
                <w:b/>
                <w:i/>
                <w:w w:val="105"/>
                <w:sz w:val="14"/>
              </w:rPr>
              <w:t>of</w:t>
            </w:r>
            <w:r>
              <w:rPr>
                <w:b/>
                <w:i/>
                <w:spacing w:val="40"/>
                <w:w w:val="105"/>
                <w:sz w:val="14"/>
              </w:rPr>
              <w:t xml:space="preserve"> </w:t>
            </w:r>
            <w:r>
              <w:rPr>
                <w:b/>
                <w:i/>
                <w:w w:val="105"/>
                <w:sz w:val="14"/>
              </w:rPr>
              <w:t>mixed income housing.</w:t>
            </w:r>
          </w:p>
        </w:tc>
        <w:tc>
          <w:tcPr>
            <w:tcW w:w="830" w:type="dxa"/>
            <w:shd w:val="clear" w:color="auto" w:fill="B1A0C6"/>
          </w:tcPr>
          <w:p w14:paraId="64BE07DC" w14:textId="77777777" w:rsidR="00490144" w:rsidRDefault="00490144">
            <w:pPr>
              <w:pStyle w:val="TableParagraph"/>
              <w:jc w:val="left"/>
              <w:rPr>
                <w:rFonts w:ascii="Times New Roman"/>
                <w:sz w:val="14"/>
              </w:rPr>
            </w:pPr>
          </w:p>
        </w:tc>
        <w:tc>
          <w:tcPr>
            <w:tcW w:w="832" w:type="dxa"/>
            <w:shd w:val="clear" w:color="auto" w:fill="E4B8B7"/>
          </w:tcPr>
          <w:p w14:paraId="69406ED1" w14:textId="77777777" w:rsidR="00490144" w:rsidRDefault="00490144">
            <w:pPr>
              <w:pStyle w:val="TableParagraph"/>
              <w:jc w:val="left"/>
              <w:rPr>
                <w:rFonts w:ascii="Times New Roman"/>
                <w:sz w:val="14"/>
              </w:rPr>
            </w:pPr>
          </w:p>
        </w:tc>
        <w:tc>
          <w:tcPr>
            <w:tcW w:w="1855" w:type="dxa"/>
            <w:shd w:val="clear" w:color="auto" w:fill="B6DDE8"/>
          </w:tcPr>
          <w:p w14:paraId="67E83758" w14:textId="77777777" w:rsidR="00490144" w:rsidRDefault="00490144">
            <w:pPr>
              <w:pStyle w:val="TableParagraph"/>
              <w:jc w:val="left"/>
              <w:rPr>
                <w:rFonts w:ascii="Times New Roman"/>
                <w:sz w:val="14"/>
              </w:rPr>
            </w:pPr>
          </w:p>
        </w:tc>
      </w:tr>
      <w:tr w:rsidR="00490144" w14:paraId="284F623B" w14:textId="77777777">
        <w:trPr>
          <w:trHeight w:val="386"/>
        </w:trPr>
        <w:tc>
          <w:tcPr>
            <w:tcW w:w="2968" w:type="dxa"/>
            <w:shd w:val="clear" w:color="auto" w:fill="FAD3B4"/>
          </w:tcPr>
          <w:p w14:paraId="6077E446" w14:textId="77777777" w:rsidR="00490144" w:rsidRDefault="000D1428">
            <w:pPr>
              <w:pStyle w:val="TableParagraph"/>
              <w:spacing w:before="6" w:line="180" w:lineRule="atLeast"/>
              <w:ind w:left="78" w:right="91"/>
              <w:jc w:val="left"/>
              <w:rPr>
                <w:i/>
                <w:sz w:val="14"/>
              </w:rPr>
            </w:pPr>
            <w:r>
              <w:rPr>
                <w:i/>
                <w:w w:val="105"/>
                <w:sz w:val="14"/>
              </w:rPr>
              <w:t>Strategy</w:t>
            </w:r>
            <w:r>
              <w:rPr>
                <w:i/>
                <w:spacing w:val="-2"/>
                <w:w w:val="105"/>
                <w:sz w:val="14"/>
              </w:rPr>
              <w:t xml:space="preserve"> </w:t>
            </w:r>
            <w:r>
              <w:rPr>
                <w:i/>
                <w:w w:val="105"/>
                <w:sz w:val="14"/>
              </w:rPr>
              <w:t>3.1:</w:t>
            </w:r>
            <w:r>
              <w:rPr>
                <w:i/>
                <w:spacing w:val="-4"/>
                <w:w w:val="105"/>
                <w:sz w:val="14"/>
              </w:rPr>
              <w:t xml:space="preserve"> </w:t>
            </w:r>
            <w:r>
              <w:rPr>
                <w:i/>
                <w:w w:val="105"/>
                <w:sz w:val="14"/>
              </w:rPr>
              <w:t>Encourage</w:t>
            </w:r>
            <w:r>
              <w:rPr>
                <w:i/>
                <w:spacing w:val="-4"/>
                <w:w w:val="105"/>
                <w:sz w:val="14"/>
              </w:rPr>
              <w:t xml:space="preserve"> </w:t>
            </w:r>
            <w:r>
              <w:rPr>
                <w:i/>
                <w:w w:val="105"/>
                <w:sz w:val="14"/>
              </w:rPr>
              <w:t>more</w:t>
            </w:r>
            <w:r>
              <w:rPr>
                <w:i/>
                <w:spacing w:val="-5"/>
                <w:w w:val="105"/>
                <w:sz w:val="14"/>
              </w:rPr>
              <w:t xml:space="preserve"> </w:t>
            </w:r>
            <w:r>
              <w:rPr>
                <w:i/>
                <w:w w:val="105"/>
                <w:sz w:val="14"/>
              </w:rPr>
              <w:t>flexible cluster</w:t>
            </w:r>
            <w:r>
              <w:rPr>
                <w:i/>
                <w:spacing w:val="40"/>
                <w:w w:val="105"/>
                <w:sz w:val="14"/>
              </w:rPr>
              <w:t xml:space="preserve"> </w:t>
            </w:r>
            <w:r>
              <w:rPr>
                <w:i/>
                <w:spacing w:val="-2"/>
                <w:w w:val="105"/>
                <w:sz w:val="14"/>
              </w:rPr>
              <w:t>zoning.</w:t>
            </w:r>
          </w:p>
        </w:tc>
        <w:tc>
          <w:tcPr>
            <w:tcW w:w="830" w:type="dxa"/>
            <w:shd w:val="clear" w:color="auto" w:fill="B1A0C6"/>
          </w:tcPr>
          <w:p w14:paraId="727D3ED2" w14:textId="77777777" w:rsidR="00490144" w:rsidRDefault="00490144">
            <w:pPr>
              <w:pStyle w:val="TableParagraph"/>
              <w:spacing w:before="52"/>
              <w:jc w:val="left"/>
              <w:rPr>
                <w:b/>
                <w:sz w:val="14"/>
              </w:rPr>
            </w:pPr>
          </w:p>
          <w:p w14:paraId="49E005FC" w14:textId="77777777" w:rsidR="00490144" w:rsidRDefault="000D1428">
            <w:pPr>
              <w:pStyle w:val="TableParagraph"/>
              <w:spacing w:line="143" w:lineRule="exact"/>
              <w:ind w:left="78"/>
              <w:jc w:val="left"/>
              <w:rPr>
                <w:rFonts w:ascii="Cambria Math" w:hAnsi="Cambria Math"/>
                <w:sz w:val="14"/>
              </w:rPr>
            </w:pPr>
            <w:r>
              <w:rPr>
                <w:rFonts w:ascii="Cambria Math" w:hAnsi="Cambria Math"/>
                <w:spacing w:val="-10"/>
                <w:w w:val="105"/>
                <w:sz w:val="14"/>
              </w:rPr>
              <w:t>√</w:t>
            </w:r>
          </w:p>
        </w:tc>
        <w:tc>
          <w:tcPr>
            <w:tcW w:w="832" w:type="dxa"/>
            <w:shd w:val="clear" w:color="auto" w:fill="E4B8B7"/>
          </w:tcPr>
          <w:p w14:paraId="32526C97" w14:textId="77777777" w:rsidR="00490144" w:rsidRDefault="00490144">
            <w:pPr>
              <w:pStyle w:val="TableParagraph"/>
              <w:jc w:val="left"/>
              <w:rPr>
                <w:rFonts w:ascii="Times New Roman"/>
                <w:sz w:val="14"/>
              </w:rPr>
            </w:pPr>
          </w:p>
        </w:tc>
        <w:tc>
          <w:tcPr>
            <w:tcW w:w="1855" w:type="dxa"/>
            <w:shd w:val="clear" w:color="auto" w:fill="B6DDE8"/>
          </w:tcPr>
          <w:p w14:paraId="1F1CA0BE" w14:textId="77777777" w:rsidR="00490144" w:rsidRDefault="000D1428">
            <w:pPr>
              <w:pStyle w:val="TableParagraph"/>
              <w:spacing w:before="193" w:line="174" w:lineRule="exact"/>
              <w:ind w:left="113"/>
              <w:jc w:val="left"/>
              <w:rPr>
                <w:sz w:val="16"/>
              </w:rPr>
            </w:pPr>
            <w:r>
              <w:rPr>
                <w:sz w:val="16"/>
              </w:rPr>
              <w:t>BOS,</w:t>
            </w:r>
            <w:r>
              <w:rPr>
                <w:spacing w:val="3"/>
                <w:sz w:val="16"/>
              </w:rPr>
              <w:t xml:space="preserve"> </w:t>
            </w:r>
            <w:r>
              <w:rPr>
                <w:sz w:val="16"/>
              </w:rPr>
              <w:t>TA,</w:t>
            </w:r>
            <w:r>
              <w:rPr>
                <w:spacing w:val="3"/>
                <w:sz w:val="16"/>
              </w:rPr>
              <w:t xml:space="preserve"> </w:t>
            </w:r>
            <w:r>
              <w:rPr>
                <w:spacing w:val="-5"/>
                <w:sz w:val="16"/>
              </w:rPr>
              <w:t>AHC</w:t>
            </w:r>
          </w:p>
        </w:tc>
      </w:tr>
      <w:tr w:rsidR="00490144" w14:paraId="35BB2D8A" w14:textId="77777777">
        <w:trPr>
          <w:trHeight w:val="387"/>
        </w:trPr>
        <w:tc>
          <w:tcPr>
            <w:tcW w:w="2968" w:type="dxa"/>
            <w:shd w:val="clear" w:color="auto" w:fill="FAD3B4"/>
          </w:tcPr>
          <w:p w14:paraId="087836AC" w14:textId="77777777" w:rsidR="00490144" w:rsidRDefault="000D1428">
            <w:pPr>
              <w:pStyle w:val="TableParagraph"/>
              <w:spacing w:before="7" w:line="180" w:lineRule="atLeast"/>
              <w:ind w:left="78" w:right="91"/>
              <w:jc w:val="left"/>
              <w:rPr>
                <w:i/>
                <w:sz w:val="14"/>
              </w:rPr>
            </w:pPr>
            <w:r>
              <w:rPr>
                <w:i/>
                <w:w w:val="105"/>
                <w:sz w:val="14"/>
              </w:rPr>
              <w:t>Strategy</w:t>
            </w:r>
            <w:r>
              <w:rPr>
                <w:i/>
                <w:spacing w:val="-2"/>
                <w:w w:val="105"/>
                <w:sz w:val="14"/>
              </w:rPr>
              <w:t xml:space="preserve"> </w:t>
            </w:r>
            <w:r>
              <w:rPr>
                <w:i/>
                <w:w w:val="105"/>
                <w:sz w:val="14"/>
              </w:rPr>
              <w:t>3.2:</w:t>
            </w:r>
            <w:r>
              <w:rPr>
                <w:i/>
                <w:spacing w:val="-4"/>
                <w:w w:val="105"/>
                <w:sz w:val="14"/>
              </w:rPr>
              <w:t xml:space="preserve"> </w:t>
            </w:r>
            <w:r>
              <w:rPr>
                <w:i/>
                <w:w w:val="105"/>
                <w:sz w:val="14"/>
              </w:rPr>
              <w:t>Adopt</w:t>
            </w:r>
            <w:r>
              <w:rPr>
                <w:i/>
                <w:spacing w:val="-4"/>
                <w:w w:val="105"/>
                <w:sz w:val="14"/>
              </w:rPr>
              <w:t xml:space="preserve"> </w:t>
            </w:r>
            <w:r>
              <w:rPr>
                <w:i/>
                <w:w w:val="105"/>
                <w:sz w:val="14"/>
              </w:rPr>
              <w:t>a</w:t>
            </w:r>
            <w:r>
              <w:rPr>
                <w:i/>
                <w:spacing w:val="-5"/>
                <w:w w:val="105"/>
                <w:sz w:val="14"/>
              </w:rPr>
              <w:t xml:space="preserve"> </w:t>
            </w:r>
            <w:r>
              <w:rPr>
                <w:i/>
                <w:w w:val="105"/>
                <w:sz w:val="14"/>
              </w:rPr>
              <w:t>two-family</w:t>
            </w:r>
            <w:r>
              <w:rPr>
                <w:i/>
                <w:spacing w:val="-3"/>
                <w:w w:val="105"/>
                <w:sz w:val="14"/>
              </w:rPr>
              <w:t xml:space="preserve"> </w:t>
            </w:r>
            <w:r>
              <w:rPr>
                <w:i/>
                <w:w w:val="105"/>
                <w:sz w:val="14"/>
              </w:rPr>
              <w:t>dwelling</w:t>
            </w:r>
            <w:r>
              <w:rPr>
                <w:i/>
                <w:spacing w:val="40"/>
                <w:w w:val="105"/>
                <w:sz w:val="14"/>
              </w:rPr>
              <w:t xml:space="preserve"> </w:t>
            </w:r>
            <w:r>
              <w:rPr>
                <w:i/>
                <w:w w:val="105"/>
                <w:sz w:val="14"/>
              </w:rPr>
              <w:t>development</w:t>
            </w:r>
            <w:r>
              <w:rPr>
                <w:i/>
                <w:spacing w:val="-1"/>
                <w:w w:val="105"/>
                <w:sz w:val="14"/>
              </w:rPr>
              <w:t xml:space="preserve"> </w:t>
            </w:r>
            <w:r>
              <w:rPr>
                <w:i/>
                <w:w w:val="105"/>
                <w:sz w:val="14"/>
              </w:rPr>
              <w:t>bylaw.</w:t>
            </w:r>
          </w:p>
        </w:tc>
        <w:tc>
          <w:tcPr>
            <w:tcW w:w="830" w:type="dxa"/>
            <w:tcBorders>
              <w:bottom w:val="nil"/>
            </w:tcBorders>
            <w:shd w:val="clear" w:color="auto" w:fill="B1A0C6"/>
          </w:tcPr>
          <w:p w14:paraId="06D611AC" w14:textId="77777777" w:rsidR="00490144" w:rsidRDefault="00490144">
            <w:pPr>
              <w:pStyle w:val="TableParagraph"/>
              <w:spacing w:before="41"/>
              <w:jc w:val="left"/>
              <w:rPr>
                <w:b/>
                <w:sz w:val="14"/>
              </w:rPr>
            </w:pPr>
          </w:p>
          <w:p w14:paraId="5D7094E7" w14:textId="77777777" w:rsidR="00490144" w:rsidRDefault="000D1428">
            <w:pPr>
              <w:pStyle w:val="TableParagraph"/>
              <w:spacing w:before="1" w:line="154" w:lineRule="exact"/>
              <w:ind w:left="113"/>
              <w:jc w:val="left"/>
              <w:rPr>
                <w:rFonts w:ascii="Cambria Math" w:hAnsi="Cambria Math"/>
                <w:sz w:val="14"/>
              </w:rPr>
            </w:pPr>
            <w:r>
              <w:rPr>
                <w:noProof/>
              </w:rPr>
              <mc:AlternateContent>
                <mc:Choice Requires="wpg">
                  <w:drawing>
                    <wp:anchor distT="0" distB="0" distL="0" distR="0" simplePos="0" relativeHeight="482074112" behindDoc="1" locked="0" layoutInCell="1" allowOverlap="1" wp14:anchorId="3C13DA63" wp14:editId="60ADDB6F">
                      <wp:simplePos x="0" y="0"/>
                      <wp:positionH relativeFrom="column">
                        <wp:posOffset>-806477</wp:posOffset>
                      </wp:positionH>
                      <wp:positionV relativeFrom="paragraph">
                        <wp:posOffset>225315</wp:posOffset>
                      </wp:positionV>
                      <wp:extent cx="2834640" cy="3042920"/>
                      <wp:effectExtent l="0" t="0" r="0" b="0"/>
                      <wp:wrapNone/>
                      <wp:docPr id="591"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34640" cy="3042920"/>
                                <a:chOff x="0" y="0"/>
                                <a:chExt cx="2834640" cy="3042920"/>
                              </a:xfrm>
                            </wpg:grpSpPr>
                            <wps:wsp>
                              <wps:cNvPr id="592" name="Graphic 592"/>
                              <wps:cNvSpPr/>
                              <wps:spPr>
                                <a:xfrm>
                                  <a:off x="-10" y="0"/>
                                  <a:ext cx="2834640" cy="3042920"/>
                                </a:xfrm>
                                <a:custGeom>
                                  <a:avLst/>
                                  <a:gdLst/>
                                  <a:ahLst/>
                                  <a:cxnLst/>
                                  <a:rect l="l" t="t" r="r" b="b"/>
                                  <a:pathLst>
                                    <a:path w="2834640" h="3042920">
                                      <a:moveTo>
                                        <a:pt x="1441869" y="2621534"/>
                                      </a:moveTo>
                                      <a:lnTo>
                                        <a:pt x="1415630" y="2588374"/>
                                      </a:lnTo>
                                      <a:lnTo>
                                        <a:pt x="1359700" y="2552319"/>
                                      </a:lnTo>
                                      <a:lnTo>
                                        <a:pt x="1112774" y="2405215"/>
                                      </a:lnTo>
                                      <a:lnTo>
                                        <a:pt x="1087869" y="2390267"/>
                                      </a:lnTo>
                                      <a:lnTo>
                                        <a:pt x="1048194" y="2366594"/>
                                      </a:lnTo>
                                      <a:lnTo>
                                        <a:pt x="981621" y="2330196"/>
                                      </a:lnTo>
                                      <a:lnTo>
                                        <a:pt x="941959" y="2310739"/>
                                      </a:lnTo>
                                      <a:lnTo>
                                        <a:pt x="905167" y="2295652"/>
                                      </a:lnTo>
                                      <a:lnTo>
                                        <a:pt x="854481" y="2281339"/>
                                      </a:lnTo>
                                      <a:lnTo>
                                        <a:pt x="809447" y="2276398"/>
                                      </a:lnTo>
                                      <a:lnTo>
                                        <a:pt x="795248" y="2277211"/>
                                      </a:lnTo>
                                      <a:lnTo>
                                        <a:pt x="781596" y="2279015"/>
                                      </a:lnTo>
                                      <a:lnTo>
                                        <a:pt x="787031" y="2256726"/>
                                      </a:lnTo>
                                      <a:lnTo>
                                        <a:pt x="790816" y="2234082"/>
                                      </a:lnTo>
                                      <a:lnTo>
                                        <a:pt x="793000" y="2211171"/>
                                      </a:lnTo>
                                      <a:lnTo>
                                        <a:pt x="793661" y="2188083"/>
                                      </a:lnTo>
                                      <a:lnTo>
                                        <a:pt x="792632" y="2164867"/>
                                      </a:lnTo>
                                      <a:lnTo>
                                        <a:pt x="784745" y="2117382"/>
                                      </a:lnTo>
                                      <a:lnTo>
                                        <a:pt x="768997" y="2069071"/>
                                      </a:lnTo>
                                      <a:lnTo>
                                        <a:pt x="745350" y="2019731"/>
                                      </a:lnTo>
                                      <a:lnTo>
                                        <a:pt x="712228" y="1969541"/>
                                      </a:lnTo>
                                      <a:lnTo>
                                        <a:pt x="669798" y="1918500"/>
                                      </a:lnTo>
                                      <a:lnTo>
                                        <a:pt x="664883" y="1913356"/>
                                      </a:lnTo>
                                      <a:lnTo>
                                        <a:pt x="664883" y="2195182"/>
                                      </a:lnTo>
                                      <a:lnTo>
                                        <a:pt x="662622" y="2214461"/>
                                      </a:lnTo>
                                      <a:lnTo>
                                        <a:pt x="651129" y="2252459"/>
                                      </a:lnTo>
                                      <a:lnTo>
                                        <a:pt x="628396" y="2288984"/>
                                      </a:lnTo>
                                      <a:lnTo>
                                        <a:pt x="528866" y="2390267"/>
                                      </a:lnTo>
                                      <a:lnTo>
                                        <a:pt x="177965" y="2039366"/>
                                      </a:lnTo>
                                      <a:lnTo>
                                        <a:pt x="250482" y="1966849"/>
                                      </a:lnTo>
                                      <a:lnTo>
                                        <a:pt x="284797" y="1935213"/>
                                      </a:lnTo>
                                      <a:lnTo>
                                        <a:pt x="321246" y="1911553"/>
                                      </a:lnTo>
                                      <a:lnTo>
                                        <a:pt x="359537" y="1900008"/>
                                      </a:lnTo>
                                      <a:lnTo>
                                        <a:pt x="388759" y="1897900"/>
                                      </a:lnTo>
                                      <a:lnTo>
                                        <a:pt x="418160" y="1901583"/>
                                      </a:lnTo>
                                      <a:lnTo>
                                        <a:pt x="477520" y="1926145"/>
                                      </a:lnTo>
                                      <a:lnTo>
                                        <a:pt x="537895" y="1969554"/>
                                      </a:lnTo>
                                      <a:lnTo>
                                        <a:pt x="568490" y="1998091"/>
                                      </a:lnTo>
                                      <a:lnTo>
                                        <a:pt x="602843" y="2036165"/>
                                      </a:lnTo>
                                      <a:lnTo>
                                        <a:pt x="631101" y="2075561"/>
                                      </a:lnTo>
                                      <a:lnTo>
                                        <a:pt x="651014" y="2115909"/>
                                      </a:lnTo>
                                      <a:lnTo>
                                        <a:pt x="662089" y="2155571"/>
                                      </a:lnTo>
                                      <a:lnTo>
                                        <a:pt x="664883" y="2195182"/>
                                      </a:lnTo>
                                      <a:lnTo>
                                        <a:pt x="664883" y="1913356"/>
                                      </a:lnTo>
                                      <a:lnTo>
                                        <a:pt x="650151" y="1897900"/>
                                      </a:lnTo>
                                      <a:lnTo>
                                        <a:pt x="645071" y="1892554"/>
                                      </a:lnTo>
                                      <a:lnTo>
                                        <a:pt x="617918" y="1866607"/>
                                      </a:lnTo>
                                      <a:lnTo>
                                        <a:pt x="563626" y="1821840"/>
                                      </a:lnTo>
                                      <a:lnTo>
                                        <a:pt x="509397" y="1786966"/>
                                      </a:lnTo>
                                      <a:lnTo>
                                        <a:pt x="455358" y="1762658"/>
                                      </a:lnTo>
                                      <a:lnTo>
                                        <a:pt x="401345" y="1747342"/>
                                      </a:lnTo>
                                      <a:lnTo>
                                        <a:pt x="348856" y="1743036"/>
                                      </a:lnTo>
                                      <a:lnTo>
                                        <a:pt x="322999" y="1744472"/>
                                      </a:lnTo>
                                      <a:lnTo>
                                        <a:pt x="272364" y="1756143"/>
                                      </a:lnTo>
                                      <a:lnTo>
                                        <a:pt x="223558" y="1778000"/>
                                      </a:lnTo>
                                      <a:lnTo>
                                        <a:pt x="189776" y="1802257"/>
                                      </a:lnTo>
                                      <a:lnTo>
                                        <a:pt x="159067" y="1829816"/>
                                      </a:lnTo>
                                      <a:lnTo>
                                        <a:pt x="44475" y="1944243"/>
                                      </a:lnTo>
                                      <a:lnTo>
                                        <a:pt x="9690" y="1979041"/>
                                      </a:lnTo>
                                      <a:lnTo>
                                        <a:pt x="4826" y="1985391"/>
                                      </a:lnTo>
                                      <a:lnTo>
                                        <a:pt x="1562" y="1993150"/>
                                      </a:lnTo>
                                      <a:lnTo>
                                        <a:pt x="0" y="2002231"/>
                                      </a:lnTo>
                                      <a:lnTo>
                                        <a:pt x="292" y="2012569"/>
                                      </a:lnTo>
                                      <a:lnTo>
                                        <a:pt x="20231" y="2052129"/>
                                      </a:lnTo>
                                      <a:lnTo>
                                        <a:pt x="1002195" y="3035427"/>
                                      </a:lnTo>
                                      <a:lnTo>
                                        <a:pt x="1020610" y="3042793"/>
                                      </a:lnTo>
                                      <a:lnTo>
                                        <a:pt x="1025690" y="3041015"/>
                                      </a:lnTo>
                                      <a:lnTo>
                                        <a:pt x="1031659" y="3039872"/>
                                      </a:lnTo>
                                      <a:lnTo>
                                        <a:pt x="1066965" y="3014218"/>
                                      </a:lnTo>
                                      <a:lnTo>
                                        <a:pt x="1092619" y="2978912"/>
                                      </a:lnTo>
                                      <a:lnTo>
                                        <a:pt x="1093635" y="2973070"/>
                                      </a:lnTo>
                                      <a:lnTo>
                                        <a:pt x="1095032" y="2968371"/>
                                      </a:lnTo>
                                      <a:lnTo>
                                        <a:pt x="1095159" y="2963418"/>
                                      </a:lnTo>
                                      <a:lnTo>
                                        <a:pt x="1093381" y="2958719"/>
                                      </a:lnTo>
                                      <a:lnTo>
                                        <a:pt x="1091730" y="2954020"/>
                                      </a:lnTo>
                                      <a:lnTo>
                                        <a:pt x="1088174" y="2949448"/>
                                      </a:lnTo>
                                      <a:lnTo>
                                        <a:pt x="640753" y="2502027"/>
                                      </a:lnTo>
                                      <a:lnTo>
                                        <a:pt x="698157" y="2444623"/>
                                      </a:lnTo>
                                      <a:lnTo>
                                        <a:pt x="729043" y="2420734"/>
                                      </a:lnTo>
                                      <a:lnTo>
                                        <a:pt x="780389" y="2405557"/>
                                      </a:lnTo>
                                      <a:lnTo>
                                        <a:pt x="798957" y="2405215"/>
                                      </a:lnTo>
                                      <a:lnTo>
                                        <a:pt x="818235" y="2406891"/>
                                      </a:lnTo>
                                      <a:lnTo>
                                        <a:pt x="859193" y="2416479"/>
                                      </a:lnTo>
                                      <a:lnTo>
                                        <a:pt x="902843" y="2433078"/>
                                      </a:lnTo>
                                      <a:lnTo>
                                        <a:pt x="949134" y="2456586"/>
                                      </a:lnTo>
                                      <a:lnTo>
                                        <a:pt x="998524" y="2484412"/>
                                      </a:lnTo>
                                      <a:lnTo>
                                        <a:pt x="1329347" y="2685796"/>
                                      </a:lnTo>
                                      <a:lnTo>
                                        <a:pt x="1337221" y="2690876"/>
                                      </a:lnTo>
                                      <a:lnTo>
                                        <a:pt x="1344460" y="2694940"/>
                                      </a:lnTo>
                                      <a:lnTo>
                                        <a:pt x="1350429" y="2696972"/>
                                      </a:lnTo>
                                      <a:lnTo>
                                        <a:pt x="1355890" y="2699512"/>
                                      </a:lnTo>
                                      <a:lnTo>
                                        <a:pt x="1361605" y="2700147"/>
                                      </a:lnTo>
                                      <a:lnTo>
                                        <a:pt x="1367574" y="2699131"/>
                                      </a:lnTo>
                                      <a:lnTo>
                                        <a:pt x="1374305" y="2698877"/>
                                      </a:lnTo>
                                      <a:lnTo>
                                        <a:pt x="1380401" y="2695829"/>
                                      </a:lnTo>
                                      <a:lnTo>
                                        <a:pt x="1416291" y="2664574"/>
                                      </a:lnTo>
                                      <a:lnTo>
                                        <a:pt x="1439837" y="2633345"/>
                                      </a:lnTo>
                                      <a:lnTo>
                                        <a:pt x="1441869" y="2621534"/>
                                      </a:lnTo>
                                      <a:close/>
                                    </a:path>
                                    <a:path w="2834640" h="3042920">
                                      <a:moveTo>
                                        <a:pt x="2057311" y="2014347"/>
                                      </a:moveTo>
                                      <a:lnTo>
                                        <a:pt x="2055660" y="2007743"/>
                                      </a:lnTo>
                                      <a:lnTo>
                                        <a:pt x="2054136" y="2001266"/>
                                      </a:lnTo>
                                      <a:lnTo>
                                        <a:pt x="2050072" y="1994154"/>
                                      </a:lnTo>
                                      <a:lnTo>
                                        <a:pt x="2020252" y="1970011"/>
                                      </a:lnTo>
                                      <a:lnTo>
                                        <a:pt x="1882216" y="1881632"/>
                                      </a:lnTo>
                                      <a:lnTo>
                                        <a:pt x="1509941" y="1646339"/>
                                      </a:lnTo>
                                      <a:lnTo>
                                        <a:pt x="1509941" y="1793875"/>
                                      </a:lnTo>
                                      <a:lnTo>
                                        <a:pt x="1285024" y="2018792"/>
                                      </a:lnTo>
                                      <a:lnTo>
                                        <a:pt x="904671" y="1430197"/>
                                      </a:lnTo>
                                      <a:lnTo>
                                        <a:pt x="877354" y="1388237"/>
                                      </a:lnTo>
                                      <a:lnTo>
                                        <a:pt x="877862" y="1387729"/>
                                      </a:lnTo>
                                      <a:lnTo>
                                        <a:pt x="1509941" y="1793875"/>
                                      </a:lnTo>
                                      <a:lnTo>
                                        <a:pt x="1509941" y="1646339"/>
                                      </a:lnTo>
                                      <a:lnTo>
                                        <a:pt x="1100810" y="1387729"/>
                                      </a:lnTo>
                                      <a:lnTo>
                                        <a:pt x="825792" y="1212850"/>
                                      </a:lnTo>
                                      <a:lnTo>
                                        <a:pt x="818680" y="1208659"/>
                                      </a:lnTo>
                                      <a:lnTo>
                                        <a:pt x="811568" y="1204595"/>
                                      </a:lnTo>
                                      <a:lnTo>
                                        <a:pt x="805091" y="1202944"/>
                                      </a:lnTo>
                                      <a:lnTo>
                                        <a:pt x="798614" y="1201420"/>
                                      </a:lnTo>
                                      <a:lnTo>
                                        <a:pt x="793153" y="1202055"/>
                                      </a:lnTo>
                                      <a:lnTo>
                                        <a:pt x="758266" y="1221460"/>
                                      </a:lnTo>
                                      <a:lnTo>
                                        <a:pt x="729945" y="1249108"/>
                                      </a:lnTo>
                                      <a:lnTo>
                                        <a:pt x="703745" y="1281684"/>
                                      </a:lnTo>
                                      <a:lnTo>
                                        <a:pt x="702348" y="1288034"/>
                                      </a:lnTo>
                                      <a:lnTo>
                                        <a:pt x="700189" y="1295019"/>
                                      </a:lnTo>
                                      <a:lnTo>
                                        <a:pt x="699554" y="1300353"/>
                                      </a:lnTo>
                                      <a:lnTo>
                                        <a:pt x="701586" y="1306449"/>
                                      </a:lnTo>
                                      <a:lnTo>
                                        <a:pt x="703237" y="1312926"/>
                                      </a:lnTo>
                                      <a:lnTo>
                                        <a:pt x="706412" y="1319276"/>
                                      </a:lnTo>
                                      <a:lnTo>
                                        <a:pt x="710603" y="1326388"/>
                                      </a:lnTo>
                                      <a:lnTo>
                                        <a:pt x="764489" y="1410804"/>
                                      </a:lnTo>
                                      <a:lnTo>
                                        <a:pt x="1461046" y="2510663"/>
                                      </a:lnTo>
                                      <a:lnTo>
                                        <a:pt x="1492034" y="2550541"/>
                                      </a:lnTo>
                                      <a:lnTo>
                                        <a:pt x="1505623" y="2556256"/>
                                      </a:lnTo>
                                      <a:lnTo>
                                        <a:pt x="1512100" y="2557907"/>
                                      </a:lnTo>
                                      <a:lnTo>
                                        <a:pt x="1544739" y="2536113"/>
                                      </a:lnTo>
                                      <a:lnTo>
                                        <a:pt x="1573187" y="2504821"/>
                                      </a:lnTo>
                                      <a:lnTo>
                                        <a:pt x="1581061" y="2485644"/>
                                      </a:lnTo>
                                      <a:lnTo>
                                        <a:pt x="1581569" y="2480183"/>
                                      </a:lnTo>
                                      <a:lnTo>
                                        <a:pt x="1581696" y="2475357"/>
                                      </a:lnTo>
                                      <a:lnTo>
                                        <a:pt x="1579156" y="2469769"/>
                                      </a:lnTo>
                                      <a:lnTo>
                                        <a:pt x="1577378" y="2465070"/>
                                      </a:lnTo>
                                      <a:lnTo>
                                        <a:pt x="1574965" y="2459609"/>
                                      </a:lnTo>
                                      <a:lnTo>
                                        <a:pt x="1571028" y="2453767"/>
                                      </a:lnTo>
                                      <a:lnTo>
                                        <a:pt x="1373797" y="2150491"/>
                                      </a:lnTo>
                                      <a:lnTo>
                                        <a:pt x="1505496" y="2018792"/>
                                      </a:lnTo>
                                      <a:lnTo>
                                        <a:pt x="1642656" y="1881632"/>
                                      </a:lnTo>
                                      <a:lnTo>
                                        <a:pt x="1951647" y="2079625"/>
                                      </a:lnTo>
                                      <a:lnTo>
                                        <a:pt x="1957997" y="2083054"/>
                                      </a:lnTo>
                                      <a:lnTo>
                                        <a:pt x="1963458" y="2085467"/>
                                      </a:lnTo>
                                      <a:lnTo>
                                        <a:pt x="1972856" y="2089023"/>
                                      </a:lnTo>
                                      <a:lnTo>
                                        <a:pt x="1977301" y="2089277"/>
                                      </a:lnTo>
                                      <a:lnTo>
                                        <a:pt x="1982381" y="2087499"/>
                                      </a:lnTo>
                                      <a:lnTo>
                                        <a:pt x="1987842" y="2086864"/>
                                      </a:lnTo>
                                      <a:lnTo>
                                        <a:pt x="2019122" y="2062035"/>
                                      </a:lnTo>
                                      <a:lnTo>
                                        <a:pt x="2045335" y="2033790"/>
                                      </a:lnTo>
                                      <a:lnTo>
                                        <a:pt x="2055152" y="2021205"/>
                                      </a:lnTo>
                                      <a:lnTo>
                                        <a:pt x="2057311" y="2014347"/>
                                      </a:lnTo>
                                      <a:close/>
                                    </a:path>
                                    <a:path w="2834640" h="3042920">
                                      <a:moveTo>
                                        <a:pt x="2243620" y="1819910"/>
                                      </a:moveTo>
                                      <a:lnTo>
                                        <a:pt x="2243239" y="1815465"/>
                                      </a:lnTo>
                                      <a:lnTo>
                                        <a:pt x="2240699" y="1809877"/>
                                      </a:lnTo>
                                      <a:lnTo>
                                        <a:pt x="2238921" y="1805178"/>
                                      </a:lnTo>
                                      <a:lnTo>
                                        <a:pt x="2236254" y="1801495"/>
                                      </a:lnTo>
                                      <a:lnTo>
                                        <a:pt x="1798485" y="1363726"/>
                                      </a:lnTo>
                                      <a:lnTo>
                                        <a:pt x="2024799" y="1137285"/>
                                      </a:lnTo>
                                      <a:lnTo>
                                        <a:pt x="2025307" y="1133729"/>
                                      </a:lnTo>
                                      <a:lnTo>
                                        <a:pt x="2025307" y="1128776"/>
                                      </a:lnTo>
                                      <a:lnTo>
                                        <a:pt x="2006130" y="1091565"/>
                                      </a:lnTo>
                                      <a:lnTo>
                                        <a:pt x="1965464" y="1049578"/>
                                      </a:lnTo>
                                      <a:lnTo>
                                        <a:pt x="1926247" y="1021715"/>
                                      </a:lnTo>
                                      <a:lnTo>
                                        <a:pt x="1916722" y="1020191"/>
                                      </a:lnTo>
                                      <a:lnTo>
                                        <a:pt x="1912531" y="1020953"/>
                                      </a:lnTo>
                                      <a:lnTo>
                                        <a:pt x="1909737" y="1022223"/>
                                      </a:lnTo>
                                      <a:lnTo>
                                        <a:pt x="1683296" y="1248664"/>
                                      </a:lnTo>
                                      <a:lnTo>
                                        <a:pt x="1329220" y="894461"/>
                                      </a:lnTo>
                                      <a:lnTo>
                                        <a:pt x="1568615" y="655066"/>
                                      </a:lnTo>
                                      <a:lnTo>
                                        <a:pt x="1555407" y="616038"/>
                                      </a:lnTo>
                                      <a:lnTo>
                                        <a:pt x="1525181" y="582676"/>
                                      </a:lnTo>
                                      <a:lnTo>
                                        <a:pt x="1496860" y="556260"/>
                                      </a:lnTo>
                                      <a:lnTo>
                                        <a:pt x="1463205" y="536829"/>
                                      </a:lnTo>
                                      <a:lnTo>
                                        <a:pt x="1458887" y="536321"/>
                                      </a:lnTo>
                                      <a:lnTo>
                                        <a:pt x="1453934" y="536321"/>
                                      </a:lnTo>
                                      <a:lnTo>
                                        <a:pt x="1157770" y="830961"/>
                                      </a:lnTo>
                                      <a:lnTo>
                                        <a:pt x="1148080" y="854202"/>
                                      </a:lnTo>
                                      <a:lnTo>
                                        <a:pt x="1148372" y="864489"/>
                                      </a:lnTo>
                                      <a:lnTo>
                                        <a:pt x="1168311" y="904176"/>
                                      </a:lnTo>
                                      <a:lnTo>
                                        <a:pt x="2150275" y="1887474"/>
                                      </a:lnTo>
                                      <a:lnTo>
                                        <a:pt x="2158657" y="1891919"/>
                                      </a:lnTo>
                                      <a:lnTo>
                                        <a:pt x="2164245" y="1894459"/>
                                      </a:lnTo>
                                      <a:lnTo>
                                        <a:pt x="2168690" y="1894840"/>
                                      </a:lnTo>
                                      <a:lnTo>
                                        <a:pt x="2173770" y="1892935"/>
                                      </a:lnTo>
                                      <a:lnTo>
                                        <a:pt x="2179612" y="1891919"/>
                                      </a:lnTo>
                                      <a:lnTo>
                                        <a:pt x="2214918" y="1866138"/>
                                      </a:lnTo>
                                      <a:lnTo>
                                        <a:pt x="2240699" y="1830832"/>
                                      </a:lnTo>
                                      <a:lnTo>
                                        <a:pt x="2241715" y="1824990"/>
                                      </a:lnTo>
                                      <a:lnTo>
                                        <a:pt x="2243620" y="1819910"/>
                                      </a:lnTo>
                                      <a:close/>
                                    </a:path>
                                    <a:path w="2834640" h="3042920">
                                      <a:moveTo>
                                        <a:pt x="2834297" y="1229106"/>
                                      </a:moveTo>
                                      <a:lnTo>
                                        <a:pt x="2834043" y="1224661"/>
                                      </a:lnTo>
                                      <a:lnTo>
                                        <a:pt x="2830487" y="1215263"/>
                                      </a:lnTo>
                                      <a:lnTo>
                                        <a:pt x="2826931" y="1210691"/>
                                      </a:lnTo>
                                      <a:lnTo>
                                        <a:pt x="1920024" y="303784"/>
                                      </a:lnTo>
                                      <a:lnTo>
                                        <a:pt x="2104428" y="119380"/>
                                      </a:lnTo>
                                      <a:lnTo>
                                        <a:pt x="2106206" y="116078"/>
                                      </a:lnTo>
                                      <a:lnTo>
                                        <a:pt x="2106206" y="111125"/>
                                      </a:lnTo>
                                      <a:lnTo>
                                        <a:pt x="2086521" y="74422"/>
                                      </a:lnTo>
                                      <a:lnTo>
                                        <a:pt x="2046097" y="32613"/>
                                      </a:lnTo>
                                      <a:lnTo>
                                        <a:pt x="2016036" y="7950"/>
                                      </a:lnTo>
                                      <a:lnTo>
                                        <a:pt x="1995081" y="0"/>
                                      </a:lnTo>
                                      <a:lnTo>
                                        <a:pt x="1990255" y="127"/>
                                      </a:lnTo>
                                      <a:lnTo>
                                        <a:pt x="1986953" y="1778"/>
                                      </a:lnTo>
                                      <a:lnTo>
                                        <a:pt x="1532039" y="456565"/>
                                      </a:lnTo>
                                      <a:lnTo>
                                        <a:pt x="1530388" y="459867"/>
                                      </a:lnTo>
                                      <a:lnTo>
                                        <a:pt x="1530769" y="464312"/>
                                      </a:lnTo>
                                      <a:lnTo>
                                        <a:pt x="1530769" y="469265"/>
                                      </a:lnTo>
                                      <a:lnTo>
                                        <a:pt x="1551343" y="501777"/>
                                      </a:lnTo>
                                      <a:lnTo>
                                        <a:pt x="1556842" y="508685"/>
                                      </a:lnTo>
                                      <a:lnTo>
                                        <a:pt x="1584794" y="538111"/>
                                      </a:lnTo>
                                      <a:lnTo>
                                        <a:pt x="1616392" y="564692"/>
                                      </a:lnTo>
                                      <a:lnTo>
                                        <a:pt x="1636941" y="575437"/>
                                      </a:lnTo>
                                      <a:lnTo>
                                        <a:pt x="1641894" y="575437"/>
                                      </a:lnTo>
                                      <a:lnTo>
                                        <a:pt x="1646339" y="575818"/>
                                      </a:lnTo>
                                      <a:lnTo>
                                        <a:pt x="1649641" y="574167"/>
                                      </a:lnTo>
                                      <a:lnTo>
                                        <a:pt x="1834045" y="389763"/>
                                      </a:lnTo>
                                      <a:lnTo>
                                        <a:pt x="2741079" y="1296670"/>
                                      </a:lnTo>
                                      <a:lnTo>
                                        <a:pt x="2745524" y="1300226"/>
                                      </a:lnTo>
                                      <a:lnTo>
                                        <a:pt x="2754922" y="1303655"/>
                                      </a:lnTo>
                                      <a:lnTo>
                                        <a:pt x="2759367" y="1304036"/>
                                      </a:lnTo>
                                      <a:lnTo>
                                        <a:pt x="2764447" y="1302258"/>
                                      </a:lnTo>
                                      <a:lnTo>
                                        <a:pt x="2770416" y="1301115"/>
                                      </a:lnTo>
                                      <a:lnTo>
                                        <a:pt x="2805722" y="1275461"/>
                                      </a:lnTo>
                                      <a:lnTo>
                                        <a:pt x="2831376" y="1240155"/>
                                      </a:lnTo>
                                      <a:lnTo>
                                        <a:pt x="2832519" y="1234186"/>
                                      </a:lnTo>
                                      <a:lnTo>
                                        <a:pt x="2834297" y="1229106"/>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6A0D90F2" id="Group 591" o:spid="_x0000_s1026" style="position:absolute;margin-left:-63.5pt;margin-top:17.75pt;width:223.2pt;height:239.6pt;z-index:-21242368;mso-wrap-distance-left:0;mso-wrap-distance-right:0" coordsize="28346,30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">
                      <v:shape id="Graphic 592" o:spid="_x0000_s1027" style="position:absolute;width:28346;height:30429;visibility:visible;mso-wrap-style:square;v-text-anchor:top" coordsize="2834640,304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" path="m1441869,2621534r-26239,-33160l1359700,2552319,1112774,2405215r-24905,-14948l1048194,2366594r-66573,-36398l941959,2310739r-36792,-15087l854481,2281339r-45034,-4941l795248,2277211r-13652,1804l787031,2256726r3785,-22644l793000,2211171r661,-23088l792632,2164867r-7887,-47485l768997,2069071r-23647,-49340l712228,1969541r-42430,-51041l664883,1913356r,281826l662622,2214461r-11493,37998l628396,2288984r-99530,101283l177965,2039366r72517,-72517l284797,1935213r36449,-23660l359537,1900008r29222,-2108l418160,1901583r59360,24562l537895,1969554r30595,28537l602843,2036165r28258,39396l651014,2115909r11075,39662l664883,2195182r,-281826l650151,1897900r-5080,-5346l617918,1866607r-54292,-44767l509397,1786966r-54039,-24308l401345,1747342r-52489,-4306l322999,1744472r-50635,11671l223558,1778000r-33782,24257l159067,1829816,44475,1944243,9690,1979041r-4864,6350l1562,1993150,,2002231r292,10338l20231,2052129r981964,983298l1020610,3042793r5080,-1778l1031659,3039872r35306,-25654l1092619,2978912r1016,-5842l1095032,2968371r127,-4953l1093381,2958719r-1651,-4699l1088174,2949448,640753,2502027r57404,-57404l729043,2420734r51346,-15177l798957,2405215r19278,1676l859193,2416479r43650,16599l949134,2456586r49390,27826l1329347,2685796r7874,5080l1344460,2694940r5969,2032l1355890,2699512r5715,635l1367574,2699131r6731,-254l1380401,2695829r35890,-31255l1439837,2633345r2032,-11811xem2057311,2014347r-1651,-6604l2054136,2001266r-4064,-7112l2020252,1970011r-138036,-88379l1509941,1646339r,147536l1285024,2018792,904671,1430197r-27317,-41960l877862,1387729r632079,406146l1509941,1646339,1100810,1387729,825792,1212850r-7112,-4191l811568,1204595r-6477,-1651l798614,1201420r-5461,635l758266,1221460r-28321,27648l703745,1281684r-1397,6350l700189,1295019r-635,5334l701586,1306449r1651,6477l706412,1319276r4191,7112l764489,1410804r696557,1099859l1492034,2550541r13589,5715l1512100,2557907r32639,-21794l1573187,2504821r7874,-19177l1581569,2480183r127,-4826l1579156,2469769r-1778,-4699l1574965,2459609r-3937,-5842l1373797,2150491r131699,-131699l1642656,1881632r308991,197993l1957997,2083054r5461,2413l1972856,2089023r4445,254l1982381,2087499r5461,-635l2019122,2062035r26213,-28245l2055152,2021205r2159,-6858xem2243620,1819910r-381,-4445l2240699,1809877r-1778,-4699l2236254,1801495,1798485,1363726r226314,-226441l2025307,1133729r,-4953l2006130,1091565r-40666,-41987l1926247,1021715r-9525,-1524l1912531,1020953r-2794,1270l1683296,1248664,1329220,894461,1568615,655066r-13208,-39028l1525181,582676r-28321,-26416l1463205,536829r-4318,-508l1453934,536321,1157770,830961r-9690,23241l1148372,864489r19939,39687l2150275,1887474r8382,4445l2164245,1894459r4445,381l2173770,1892935r5842,-1016l2214918,1866138r25781,-35306l2241715,1824990r1905,-5080xem2834297,1229106r-254,-4445l2830487,1215263r-3556,-4572l1920024,303784,2104428,119380r1778,-3302l2106206,111125,2086521,74422,2046097,32613,2016036,7950,1995081,r-4826,127l1986953,1778,1532039,456565r-1651,3302l1530769,464312r,4953l1551343,501777r5499,6908l1584794,538111r31598,26581l1636941,575437r4953,l1646339,575818r3302,-1651l1834045,389763r907034,906907l2745524,1300226r9398,3429l2759367,1304036r5080,-1778l2770416,1301115r35306,-25654l2831376,1240155r1143,-5969l2834297,1229106xe" fillcolor="silver" stroked="f">
                        <v:fill opacity="32896f"/>
                        <v:path arrowok="t"/>
                      </v:shape>
                    </v:group>
                  </w:pict>
                </mc:Fallback>
              </mc:AlternateContent>
            </w:r>
            <w:r>
              <w:rPr>
                <w:rFonts w:ascii="Cambria Math" w:hAnsi="Cambria Math"/>
                <w:spacing w:val="-10"/>
                <w:w w:val="105"/>
                <w:sz w:val="14"/>
              </w:rPr>
              <w:t>√</w:t>
            </w:r>
          </w:p>
        </w:tc>
        <w:tc>
          <w:tcPr>
            <w:tcW w:w="832" w:type="dxa"/>
            <w:shd w:val="clear" w:color="auto" w:fill="E4B8B7"/>
          </w:tcPr>
          <w:p w14:paraId="430D3C35" w14:textId="77777777" w:rsidR="00490144" w:rsidRDefault="00490144">
            <w:pPr>
              <w:pStyle w:val="TableParagraph"/>
              <w:jc w:val="left"/>
              <w:rPr>
                <w:rFonts w:ascii="Times New Roman"/>
                <w:sz w:val="14"/>
              </w:rPr>
            </w:pPr>
          </w:p>
        </w:tc>
        <w:tc>
          <w:tcPr>
            <w:tcW w:w="1855" w:type="dxa"/>
            <w:shd w:val="clear" w:color="auto" w:fill="B6DDE8"/>
          </w:tcPr>
          <w:p w14:paraId="6DCB925F" w14:textId="77777777" w:rsidR="00490144" w:rsidRDefault="000D1428">
            <w:pPr>
              <w:pStyle w:val="TableParagraph"/>
              <w:spacing w:before="193" w:line="174" w:lineRule="exact"/>
              <w:ind w:left="113"/>
              <w:jc w:val="left"/>
              <w:rPr>
                <w:sz w:val="16"/>
              </w:rPr>
            </w:pPr>
            <w:r>
              <w:rPr>
                <w:sz w:val="16"/>
              </w:rPr>
              <w:t>BOS,</w:t>
            </w:r>
            <w:r>
              <w:rPr>
                <w:spacing w:val="4"/>
                <w:sz w:val="16"/>
              </w:rPr>
              <w:t xml:space="preserve"> </w:t>
            </w:r>
            <w:r>
              <w:rPr>
                <w:sz w:val="16"/>
              </w:rPr>
              <w:t>TA,</w:t>
            </w:r>
            <w:r>
              <w:rPr>
                <w:spacing w:val="3"/>
                <w:sz w:val="16"/>
              </w:rPr>
              <w:t xml:space="preserve"> </w:t>
            </w:r>
            <w:r>
              <w:rPr>
                <w:sz w:val="16"/>
              </w:rPr>
              <w:t>AHC,</w:t>
            </w:r>
            <w:r>
              <w:rPr>
                <w:spacing w:val="5"/>
                <w:sz w:val="16"/>
              </w:rPr>
              <w:t xml:space="preserve"> </w:t>
            </w:r>
            <w:r>
              <w:rPr>
                <w:spacing w:val="-5"/>
                <w:sz w:val="16"/>
              </w:rPr>
              <w:t>PB</w:t>
            </w:r>
          </w:p>
        </w:tc>
      </w:tr>
      <w:tr w:rsidR="00490144" w14:paraId="34FB0687" w14:textId="77777777">
        <w:trPr>
          <w:trHeight w:val="609"/>
        </w:trPr>
        <w:tc>
          <w:tcPr>
            <w:tcW w:w="2968" w:type="dxa"/>
            <w:shd w:val="clear" w:color="auto" w:fill="FAD3B4"/>
          </w:tcPr>
          <w:p w14:paraId="68CED7AE" w14:textId="77777777" w:rsidR="00490144" w:rsidRDefault="000D1428">
            <w:pPr>
              <w:pStyle w:val="TableParagraph"/>
              <w:spacing w:before="77" w:line="252" w:lineRule="auto"/>
              <w:ind w:left="78" w:right="170"/>
              <w:jc w:val="left"/>
              <w:rPr>
                <w:i/>
                <w:sz w:val="14"/>
              </w:rPr>
            </w:pPr>
            <w:r>
              <w:rPr>
                <w:i/>
                <w:w w:val="105"/>
                <w:sz w:val="14"/>
              </w:rPr>
              <w:t>Strategy</w:t>
            </w:r>
            <w:r>
              <w:rPr>
                <w:i/>
                <w:spacing w:val="-1"/>
                <w:w w:val="105"/>
                <w:sz w:val="14"/>
              </w:rPr>
              <w:t xml:space="preserve"> </w:t>
            </w:r>
            <w:r>
              <w:rPr>
                <w:i/>
                <w:w w:val="105"/>
                <w:sz w:val="14"/>
              </w:rPr>
              <w:t>3.3:</w:t>
            </w:r>
            <w:r>
              <w:rPr>
                <w:i/>
                <w:spacing w:val="-1"/>
                <w:w w:val="105"/>
                <w:sz w:val="14"/>
              </w:rPr>
              <w:t xml:space="preserve"> </w:t>
            </w:r>
            <w:r>
              <w:rPr>
                <w:i/>
                <w:w w:val="105"/>
                <w:sz w:val="14"/>
              </w:rPr>
              <w:t>Promote</w:t>
            </w:r>
            <w:r>
              <w:rPr>
                <w:i/>
                <w:spacing w:val="-4"/>
                <w:w w:val="105"/>
                <w:sz w:val="14"/>
              </w:rPr>
              <w:t xml:space="preserve"> </w:t>
            </w:r>
            <w:r>
              <w:rPr>
                <w:i/>
                <w:w w:val="105"/>
                <w:sz w:val="14"/>
              </w:rPr>
              <w:t>mixed</w:t>
            </w:r>
            <w:r>
              <w:rPr>
                <w:i/>
                <w:spacing w:val="-4"/>
                <w:w w:val="105"/>
                <w:sz w:val="14"/>
              </w:rPr>
              <w:t xml:space="preserve"> </w:t>
            </w:r>
            <w:r>
              <w:rPr>
                <w:i/>
                <w:w w:val="105"/>
                <w:sz w:val="14"/>
              </w:rPr>
              <w:t>income</w:t>
            </w:r>
            <w:r>
              <w:rPr>
                <w:i/>
                <w:spacing w:val="-4"/>
                <w:w w:val="105"/>
                <w:sz w:val="14"/>
              </w:rPr>
              <w:t xml:space="preserve"> </w:t>
            </w:r>
            <w:r>
              <w:rPr>
                <w:i/>
                <w:w w:val="105"/>
                <w:sz w:val="14"/>
              </w:rPr>
              <w:t>housing</w:t>
            </w:r>
            <w:r>
              <w:rPr>
                <w:i/>
                <w:spacing w:val="40"/>
                <w:w w:val="105"/>
                <w:sz w:val="14"/>
              </w:rPr>
              <w:t xml:space="preserve"> </w:t>
            </w:r>
            <w:r>
              <w:rPr>
                <w:i/>
                <w:w w:val="105"/>
                <w:sz w:val="14"/>
              </w:rPr>
              <w:t>in mixed use development.</w:t>
            </w:r>
          </w:p>
        </w:tc>
        <w:tc>
          <w:tcPr>
            <w:tcW w:w="830" w:type="dxa"/>
            <w:tcBorders>
              <w:top w:val="nil"/>
            </w:tcBorders>
            <w:shd w:val="clear" w:color="auto" w:fill="B1A0C6"/>
          </w:tcPr>
          <w:p w14:paraId="6235122A" w14:textId="77777777" w:rsidR="00490144" w:rsidRDefault="00490144">
            <w:pPr>
              <w:pStyle w:val="TableParagraph"/>
              <w:jc w:val="left"/>
              <w:rPr>
                <w:rFonts w:ascii="Times New Roman"/>
                <w:sz w:val="14"/>
              </w:rPr>
            </w:pPr>
          </w:p>
        </w:tc>
        <w:tc>
          <w:tcPr>
            <w:tcW w:w="832" w:type="dxa"/>
            <w:shd w:val="clear" w:color="auto" w:fill="E4B8B7"/>
          </w:tcPr>
          <w:p w14:paraId="2906BAF0" w14:textId="77777777" w:rsidR="00490144" w:rsidRDefault="00490144">
            <w:pPr>
              <w:pStyle w:val="TableParagraph"/>
              <w:jc w:val="left"/>
              <w:rPr>
                <w:b/>
                <w:sz w:val="14"/>
              </w:rPr>
            </w:pPr>
          </w:p>
          <w:p w14:paraId="023E4F53" w14:textId="77777777" w:rsidR="00490144" w:rsidRDefault="00490144">
            <w:pPr>
              <w:pStyle w:val="TableParagraph"/>
              <w:spacing w:before="93"/>
              <w:jc w:val="left"/>
              <w:rPr>
                <w:b/>
                <w:sz w:val="14"/>
              </w:rPr>
            </w:pPr>
          </w:p>
          <w:p w14:paraId="2B75D73B" w14:textId="77777777" w:rsidR="00490144" w:rsidRDefault="000D1428">
            <w:pPr>
              <w:pStyle w:val="TableParagraph"/>
              <w:spacing w:line="154" w:lineRule="exact"/>
              <w:ind w:left="113"/>
              <w:jc w:val="left"/>
              <w:rPr>
                <w:rFonts w:ascii="Cambria Math" w:hAnsi="Cambria Math"/>
                <w:sz w:val="14"/>
              </w:rPr>
            </w:pPr>
            <w:r>
              <w:rPr>
                <w:rFonts w:ascii="Cambria Math" w:hAnsi="Cambria Math"/>
                <w:spacing w:val="-10"/>
                <w:w w:val="105"/>
                <w:sz w:val="14"/>
              </w:rPr>
              <w:t>√</w:t>
            </w:r>
          </w:p>
        </w:tc>
        <w:tc>
          <w:tcPr>
            <w:tcW w:w="1855" w:type="dxa"/>
            <w:shd w:val="clear" w:color="auto" w:fill="B6DDE8"/>
          </w:tcPr>
          <w:p w14:paraId="62CEAF20" w14:textId="77777777" w:rsidR="00490144" w:rsidRDefault="00490144">
            <w:pPr>
              <w:pStyle w:val="TableParagraph"/>
              <w:jc w:val="left"/>
              <w:rPr>
                <w:b/>
                <w:sz w:val="16"/>
              </w:rPr>
            </w:pPr>
          </w:p>
          <w:p w14:paraId="2E21546A" w14:textId="77777777" w:rsidR="00490144" w:rsidRDefault="00490144">
            <w:pPr>
              <w:pStyle w:val="TableParagraph"/>
              <w:spacing w:before="25"/>
              <w:jc w:val="left"/>
              <w:rPr>
                <w:b/>
                <w:sz w:val="16"/>
              </w:rPr>
            </w:pPr>
          </w:p>
          <w:p w14:paraId="4FB02EAA" w14:textId="77777777" w:rsidR="00490144" w:rsidRDefault="000D1428">
            <w:pPr>
              <w:pStyle w:val="TableParagraph"/>
              <w:spacing w:line="174" w:lineRule="exact"/>
              <w:ind w:left="77"/>
              <w:jc w:val="left"/>
              <w:rPr>
                <w:sz w:val="16"/>
              </w:rPr>
            </w:pPr>
            <w:r>
              <w:rPr>
                <w:sz w:val="16"/>
              </w:rPr>
              <w:t>BOS,</w:t>
            </w:r>
            <w:r>
              <w:rPr>
                <w:spacing w:val="2"/>
                <w:sz w:val="16"/>
              </w:rPr>
              <w:t xml:space="preserve"> </w:t>
            </w:r>
            <w:r>
              <w:rPr>
                <w:sz w:val="16"/>
              </w:rPr>
              <w:t>PB,</w:t>
            </w:r>
            <w:r>
              <w:rPr>
                <w:spacing w:val="3"/>
                <w:sz w:val="16"/>
              </w:rPr>
              <w:t xml:space="preserve"> </w:t>
            </w:r>
            <w:r>
              <w:rPr>
                <w:spacing w:val="-5"/>
                <w:sz w:val="16"/>
              </w:rPr>
              <w:t>ZBA</w:t>
            </w:r>
          </w:p>
        </w:tc>
      </w:tr>
      <w:tr w:rsidR="00490144" w14:paraId="098433F9" w14:textId="77777777">
        <w:trPr>
          <w:trHeight w:val="609"/>
        </w:trPr>
        <w:tc>
          <w:tcPr>
            <w:tcW w:w="2968" w:type="dxa"/>
            <w:shd w:val="clear" w:color="auto" w:fill="FAD3B4"/>
          </w:tcPr>
          <w:p w14:paraId="1D36298F" w14:textId="77777777" w:rsidR="00490144" w:rsidRDefault="000D1428">
            <w:pPr>
              <w:pStyle w:val="TableParagraph"/>
              <w:spacing w:before="75" w:line="254" w:lineRule="auto"/>
              <w:ind w:left="78" w:right="76"/>
              <w:jc w:val="left"/>
              <w:rPr>
                <w:i/>
                <w:sz w:val="14"/>
              </w:rPr>
            </w:pPr>
            <w:r>
              <w:rPr>
                <w:i/>
                <w:w w:val="105"/>
                <w:sz w:val="14"/>
              </w:rPr>
              <w:t>Strategy 3.4:</w:t>
            </w:r>
            <w:r>
              <w:rPr>
                <w:i/>
                <w:spacing w:val="-2"/>
                <w:w w:val="105"/>
                <w:sz w:val="14"/>
              </w:rPr>
              <w:t xml:space="preserve"> </w:t>
            </w:r>
            <w:r>
              <w:rPr>
                <w:i/>
                <w:w w:val="105"/>
                <w:sz w:val="14"/>
              </w:rPr>
              <w:t>Allow</w:t>
            </w:r>
            <w:r>
              <w:rPr>
                <w:i/>
                <w:spacing w:val="-4"/>
                <w:w w:val="105"/>
                <w:sz w:val="14"/>
              </w:rPr>
              <w:t xml:space="preserve"> </w:t>
            </w:r>
            <w:r>
              <w:rPr>
                <w:i/>
                <w:w w:val="105"/>
                <w:sz w:val="14"/>
              </w:rPr>
              <w:t>affordable</w:t>
            </w:r>
            <w:r>
              <w:rPr>
                <w:i/>
                <w:spacing w:val="-5"/>
                <w:w w:val="105"/>
                <w:sz w:val="14"/>
              </w:rPr>
              <w:t xml:space="preserve"> </w:t>
            </w:r>
            <w:r>
              <w:rPr>
                <w:i/>
                <w:w w:val="105"/>
                <w:sz w:val="14"/>
              </w:rPr>
              <w:t>development</w:t>
            </w:r>
            <w:r>
              <w:rPr>
                <w:i/>
                <w:spacing w:val="-5"/>
                <w:w w:val="105"/>
                <w:sz w:val="14"/>
              </w:rPr>
              <w:t xml:space="preserve"> </w:t>
            </w:r>
            <w:r>
              <w:rPr>
                <w:i/>
                <w:w w:val="105"/>
                <w:sz w:val="14"/>
              </w:rPr>
              <w:t>on</w:t>
            </w:r>
            <w:r>
              <w:rPr>
                <w:i/>
                <w:spacing w:val="40"/>
                <w:w w:val="105"/>
                <w:sz w:val="14"/>
              </w:rPr>
              <w:t xml:space="preserve"> </w:t>
            </w:r>
            <w:r>
              <w:rPr>
                <w:i/>
                <w:w w:val="105"/>
                <w:sz w:val="14"/>
              </w:rPr>
              <w:t>non-conforming</w:t>
            </w:r>
            <w:r>
              <w:rPr>
                <w:i/>
                <w:spacing w:val="-7"/>
                <w:w w:val="105"/>
                <w:sz w:val="14"/>
              </w:rPr>
              <w:t xml:space="preserve"> </w:t>
            </w:r>
            <w:r>
              <w:rPr>
                <w:i/>
                <w:w w:val="105"/>
                <w:sz w:val="14"/>
              </w:rPr>
              <w:t>lots.</w:t>
            </w:r>
          </w:p>
        </w:tc>
        <w:tc>
          <w:tcPr>
            <w:tcW w:w="830" w:type="dxa"/>
            <w:shd w:val="clear" w:color="auto" w:fill="B1A0C6"/>
          </w:tcPr>
          <w:p w14:paraId="41E5157C" w14:textId="77777777" w:rsidR="00490144" w:rsidRDefault="00490144">
            <w:pPr>
              <w:pStyle w:val="TableParagraph"/>
              <w:jc w:val="left"/>
              <w:rPr>
                <w:b/>
                <w:sz w:val="14"/>
              </w:rPr>
            </w:pPr>
          </w:p>
          <w:p w14:paraId="0C761B47" w14:textId="77777777" w:rsidR="00490144" w:rsidRDefault="00490144">
            <w:pPr>
              <w:pStyle w:val="TableParagraph"/>
              <w:spacing w:before="103"/>
              <w:jc w:val="left"/>
              <w:rPr>
                <w:b/>
                <w:sz w:val="14"/>
              </w:rPr>
            </w:pPr>
          </w:p>
          <w:p w14:paraId="2A01357B" w14:textId="77777777" w:rsidR="00490144" w:rsidRDefault="000D1428">
            <w:pPr>
              <w:pStyle w:val="TableParagraph"/>
              <w:spacing w:before="1" w:line="144" w:lineRule="exact"/>
              <w:ind w:left="78"/>
              <w:jc w:val="left"/>
              <w:rPr>
                <w:rFonts w:ascii="Cambria Math" w:hAnsi="Cambria Math"/>
                <w:sz w:val="14"/>
              </w:rPr>
            </w:pPr>
            <w:r>
              <w:rPr>
                <w:rFonts w:ascii="Cambria Math" w:hAnsi="Cambria Math"/>
                <w:spacing w:val="-10"/>
                <w:w w:val="105"/>
                <w:sz w:val="14"/>
              </w:rPr>
              <w:t>√</w:t>
            </w:r>
          </w:p>
        </w:tc>
        <w:tc>
          <w:tcPr>
            <w:tcW w:w="832" w:type="dxa"/>
            <w:shd w:val="clear" w:color="auto" w:fill="E4B8B7"/>
          </w:tcPr>
          <w:p w14:paraId="0B6D7C7D" w14:textId="77777777" w:rsidR="00490144" w:rsidRDefault="00490144">
            <w:pPr>
              <w:pStyle w:val="TableParagraph"/>
              <w:jc w:val="left"/>
              <w:rPr>
                <w:rFonts w:ascii="Times New Roman"/>
                <w:sz w:val="14"/>
              </w:rPr>
            </w:pPr>
          </w:p>
        </w:tc>
        <w:tc>
          <w:tcPr>
            <w:tcW w:w="1855" w:type="dxa"/>
            <w:shd w:val="clear" w:color="auto" w:fill="B6DDE8"/>
          </w:tcPr>
          <w:p w14:paraId="024D81DC" w14:textId="77777777" w:rsidR="00490144" w:rsidRDefault="00490144">
            <w:pPr>
              <w:pStyle w:val="TableParagraph"/>
              <w:jc w:val="left"/>
              <w:rPr>
                <w:b/>
                <w:sz w:val="16"/>
              </w:rPr>
            </w:pPr>
          </w:p>
          <w:p w14:paraId="727B7C1B" w14:textId="77777777" w:rsidR="00490144" w:rsidRDefault="00490144">
            <w:pPr>
              <w:pStyle w:val="TableParagraph"/>
              <w:spacing w:before="25"/>
              <w:jc w:val="left"/>
              <w:rPr>
                <w:b/>
                <w:sz w:val="16"/>
              </w:rPr>
            </w:pPr>
          </w:p>
          <w:p w14:paraId="065517F1" w14:textId="77777777" w:rsidR="00490144" w:rsidRDefault="000D1428">
            <w:pPr>
              <w:pStyle w:val="TableParagraph"/>
              <w:spacing w:line="174" w:lineRule="exact"/>
              <w:ind w:left="77"/>
              <w:jc w:val="left"/>
              <w:rPr>
                <w:sz w:val="16"/>
              </w:rPr>
            </w:pPr>
            <w:r>
              <w:rPr>
                <w:sz w:val="16"/>
              </w:rPr>
              <w:t>BOS,</w:t>
            </w:r>
            <w:r>
              <w:rPr>
                <w:spacing w:val="2"/>
                <w:sz w:val="16"/>
              </w:rPr>
              <w:t xml:space="preserve"> </w:t>
            </w:r>
            <w:r>
              <w:rPr>
                <w:sz w:val="16"/>
              </w:rPr>
              <w:t>PB,</w:t>
            </w:r>
            <w:r>
              <w:rPr>
                <w:spacing w:val="3"/>
                <w:sz w:val="16"/>
              </w:rPr>
              <w:t xml:space="preserve"> </w:t>
            </w:r>
            <w:r>
              <w:rPr>
                <w:spacing w:val="-5"/>
                <w:sz w:val="16"/>
              </w:rPr>
              <w:t>ZBA</w:t>
            </w:r>
          </w:p>
        </w:tc>
      </w:tr>
      <w:tr w:rsidR="00490144" w14:paraId="1D5B2990" w14:textId="77777777">
        <w:trPr>
          <w:trHeight w:val="609"/>
        </w:trPr>
        <w:tc>
          <w:tcPr>
            <w:tcW w:w="2968" w:type="dxa"/>
            <w:shd w:val="clear" w:color="auto" w:fill="FAD3B4"/>
          </w:tcPr>
          <w:p w14:paraId="2FCA8C82" w14:textId="77777777" w:rsidR="00490144" w:rsidRDefault="00490144">
            <w:pPr>
              <w:pStyle w:val="TableParagraph"/>
              <w:spacing w:before="86"/>
              <w:jc w:val="left"/>
              <w:rPr>
                <w:b/>
                <w:sz w:val="14"/>
              </w:rPr>
            </w:pPr>
          </w:p>
          <w:p w14:paraId="087D21C9" w14:textId="77777777" w:rsidR="00490144" w:rsidRDefault="000D1428">
            <w:pPr>
              <w:pStyle w:val="TableParagraph"/>
              <w:ind w:left="78"/>
              <w:jc w:val="left"/>
              <w:rPr>
                <w:i/>
                <w:sz w:val="14"/>
              </w:rPr>
            </w:pPr>
            <w:r>
              <w:rPr>
                <w:i/>
                <w:w w:val="105"/>
                <w:sz w:val="14"/>
              </w:rPr>
              <w:t>Strategy</w:t>
            </w:r>
            <w:r>
              <w:rPr>
                <w:i/>
                <w:spacing w:val="1"/>
                <w:w w:val="105"/>
                <w:sz w:val="14"/>
              </w:rPr>
              <w:t xml:space="preserve"> </w:t>
            </w:r>
            <w:r>
              <w:rPr>
                <w:i/>
                <w:w w:val="105"/>
                <w:sz w:val="14"/>
              </w:rPr>
              <w:t>3.5:</w:t>
            </w:r>
            <w:r>
              <w:rPr>
                <w:i/>
                <w:spacing w:val="-1"/>
                <w:w w:val="105"/>
                <w:sz w:val="14"/>
              </w:rPr>
              <w:t xml:space="preserve"> </w:t>
            </w:r>
            <w:r>
              <w:rPr>
                <w:i/>
                <w:w w:val="105"/>
                <w:sz w:val="14"/>
              </w:rPr>
              <w:t>Adopt</w:t>
            </w:r>
            <w:r>
              <w:rPr>
                <w:i/>
                <w:spacing w:val="-1"/>
                <w:w w:val="105"/>
                <w:sz w:val="14"/>
              </w:rPr>
              <w:t xml:space="preserve"> </w:t>
            </w:r>
            <w:r>
              <w:rPr>
                <w:i/>
                <w:w w:val="105"/>
                <w:sz w:val="14"/>
              </w:rPr>
              <w:t>inclusionary</w:t>
            </w:r>
            <w:r>
              <w:rPr>
                <w:i/>
                <w:spacing w:val="-1"/>
                <w:w w:val="105"/>
                <w:sz w:val="14"/>
              </w:rPr>
              <w:t xml:space="preserve"> </w:t>
            </w:r>
            <w:r>
              <w:rPr>
                <w:i/>
                <w:spacing w:val="-2"/>
                <w:w w:val="105"/>
                <w:sz w:val="14"/>
              </w:rPr>
              <w:t>zoning.</w:t>
            </w:r>
          </w:p>
        </w:tc>
        <w:tc>
          <w:tcPr>
            <w:tcW w:w="830" w:type="dxa"/>
            <w:shd w:val="clear" w:color="auto" w:fill="B1A0C6"/>
          </w:tcPr>
          <w:p w14:paraId="4385C53B" w14:textId="77777777" w:rsidR="00490144" w:rsidRDefault="00490144">
            <w:pPr>
              <w:pStyle w:val="TableParagraph"/>
              <w:jc w:val="left"/>
              <w:rPr>
                <w:rFonts w:ascii="Times New Roman"/>
                <w:sz w:val="14"/>
              </w:rPr>
            </w:pPr>
          </w:p>
        </w:tc>
        <w:tc>
          <w:tcPr>
            <w:tcW w:w="832" w:type="dxa"/>
            <w:shd w:val="clear" w:color="auto" w:fill="E4B8B7"/>
          </w:tcPr>
          <w:p w14:paraId="7DEC3E86" w14:textId="77777777" w:rsidR="00490144" w:rsidRDefault="00490144">
            <w:pPr>
              <w:pStyle w:val="TableParagraph"/>
              <w:jc w:val="left"/>
              <w:rPr>
                <w:b/>
                <w:sz w:val="14"/>
              </w:rPr>
            </w:pPr>
          </w:p>
          <w:p w14:paraId="6B278F91" w14:textId="77777777" w:rsidR="00490144" w:rsidRDefault="00490144">
            <w:pPr>
              <w:pStyle w:val="TableParagraph"/>
              <w:spacing w:before="93"/>
              <w:jc w:val="left"/>
              <w:rPr>
                <w:b/>
                <w:sz w:val="14"/>
              </w:rPr>
            </w:pPr>
          </w:p>
          <w:p w14:paraId="67BB954D" w14:textId="77777777" w:rsidR="00490144" w:rsidRDefault="000D1428">
            <w:pPr>
              <w:pStyle w:val="TableParagraph"/>
              <w:spacing w:line="154" w:lineRule="exact"/>
              <w:ind w:left="113"/>
              <w:jc w:val="left"/>
              <w:rPr>
                <w:rFonts w:ascii="Cambria Math" w:hAnsi="Cambria Math"/>
                <w:sz w:val="14"/>
              </w:rPr>
            </w:pPr>
            <w:r>
              <w:rPr>
                <w:rFonts w:ascii="Cambria Math" w:hAnsi="Cambria Math"/>
                <w:spacing w:val="-10"/>
                <w:w w:val="105"/>
                <w:sz w:val="14"/>
              </w:rPr>
              <w:t>√</w:t>
            </w:r>
          </w:p>
        </w:tc>
        <w:tc>
          <w:tcPr>
            <w:tcW w:w="1855" w:type="dxa"/>
            <w:shd w:val="clear" w:color="auto" w:fill="B6DDE8"/>
          </w:tcPr>
          <w:p w14:paraId="225B8CE8" w14:textId="77777777" w:rsidR="00490144" w:rsidRDefault="00490144">
            <w:pPr>
              <w:pStyle w:val="TableParagraph"/>
              <w:jc w:val="left"/>
              <w:rPr>
                <w:b/>
                <w:sz w:val="16"/>
              </w:rPr>
            </w:pPr>
          </w:p>
          <w:p w14:paraId="2D396345" w14:textId="77777777" w:rsidR="00490144" w:rsidRDefault="00490144">
            <w:pPr>
              <w:pStyle w:val="TableParagraph"/>
              <w:spacing w:before="25"/>
              <w:jc w:val="left"/>
              <w:rPr>
                <w:b/>
                <w:sz w:val="16"/>
              </w:rPr>
            </w:pPr>
          </w:p>
          <w:p w14:paraId="0DA21062" w14:textId="77777777" w:rsidR="00490144" w:rsidRDefault="000D1428">
            <w:pPr>
              <w:pStyle w:val="TableParagraph"/>
              <w:spacing w:line="173" w:lineRule="exact"/>
              <w:ind w:left="77"/>
              <w:jc w:val="left"/>
              <w:rPr>
                <w:sz w:val="16"/>
              </w:rPr>
            </w:pPr>
            <w:r>
              <w:rPr>
                <w:sz w:val="16"/>
              </w:rPr>
              <w:t>BOS,</w:t>
            </w:r>
            <w:r>
              <w:rPr>
                <w:spacing w:val="2"/>
                <w:sz w:val="16"/>
              </w:rPr>
              <w:t xml:space="preserve"> </w:t>
            </w:r>
            <w:r>
              <w:rPr>
                <w:sz w:val="16"/>
              </w:rPr>
              <w:t>PB,</w:t>
            </w:r>
            <w:r>
              <w:rPr>
                <w:spacing w:val="3"/>
                <w:sz w:val="16"/>
              </w:rPr>
              <w:t xml:space="preserve"> </w:t>
            </w:r>
            <w:r>
              <w:rPr>
                <w:spacing w:val="-5"/>
                <w:sz w:val="16"/>
              </w:rPr>
              <w:t>ZBA</w:t>
            </w:r>
          </w:p>
        </w:tc>
      </w:tr>
      <w:tr w:rsidR="00490144" w14:paraId="47ADFB59" w14:textId="77777777">
        <w:trPr>
          <w:trHeight w:val="609"/>
        </w:trPr>
        <w:tc>
          <w:tcPr>
            <w:tcW w:w="2968" w:type="dxa"/>
            <w:shd w:val="clear" w:color="auto" w:fill="FAD3B4"/>
          </w:tcPr>
          <w:p w14:paraId="4D56485D" w14:textId="77777777" w:rsidR="00490144" w:rsidRDefault="000D1428">
            <w:pPr>
              <w:pStyle w:val="TableParagraph"/>
              <w:spacing w:before="75" w:line="254" w:lineRule="auto"/>
              <w:ind w:left="78" w:right="91"/>
              <w:jc w:val="left"/>
              <w:rPr>
                <w:i/>
                <w:sz w:val="14"/>
              </w:rPr>
            </w:pPr>
            <w:r>
              <w:rPr>
                <w:i/>
                <w:w w:val="105"/>
                <w:sz w:val="14"/>
              </w:rPr>
              <w:t>Strategy 3.6: Consider broader use and</w:t>
            </w:r>
            <w:r>
              <w:rPr>
                <w:i/>
                <w:spacing w:val="40"/>
                <w:w w:val="105"/>
                <w:sz w:val="14"/>
              </w:rPr>
              <w:t xml:space="preserve"> </w:t>
            </w:r>
            <w:r>
              <w:rPr>
                <w:i/>
                <w:w w:val="105"/>
                <w:sz w:val="14"/>
              </w:rPr>
              <w:t>acceptance</w:t>
            </w:r>
            <w:r>
              <w:rPr>
                <w:i/>
                <w:spacing w:val="-6"/>
                <w:w w:val="105"/>
                <w:sz w:val="14"/>
              </w:rPr>
              <w:t xml:space="preserve"> </w:t>
            </w:r>
            <w:r>
              <w:rPr>
                <w:i/>
                <w:w w:val="105"/>
                <w:sz w:val="14"/>
              </w:rPr>
              <w:t>of</w:t>
            </w:r>
            <w:r>
              <w:rPr>
                <w:i/>
                <w:spacing w:val="-7"/>
                <w:w w:val="105"/>
                <w:sz w:val="14"/>
              </w:rPr>
              <w:t xml:space="preserve"> </w:t>
            </w:r>
            <w:r>
              <w:rPr>
                <w:i/>
                <w:w w:val="105"/>
                <w:sz w:val="14"/>
              </w:rPr>
              <w:t>Accessory</w:t>
            </w:r>
            <w:r>
              <w:rPr>
                <w:i/>
                <w:spacing w:val="-6"/>
                <w:w w:val="105"/>
                <w:sz w:val="14"/>
              </w:rPr>
              <w:t xml:space="preserve"> </w:t>
            </w:r>
            <w:r>
              <w:rPr>
                <w:i/>
                <w:w w:val="105"/>
                <w:sz w:val="14"/>
              </w:rPr>
              <w:t>Dwelling</w:t>
            </w:r>
            <w:r>
              <w:rPr>
                <w:i/>
                <w:spacing w:val="-6"/>
                <w:w w:val="105"/>
                <w:sz w:val="14"/>
              </w:rPr>
              <w:t xml:space="preserve"> </w:t>
            </w:r>
            <w:r>
              <w:rPr>
                <w:i/>
                <w:w w:val="105"/>
                <w:sz w:val="14"/>
              </w:rPr>
              <w:t>Units.</w:t>
            </w:r>
          </w:p>
        </w:tc>
        <w:tc>
          <w:tcPr>
            <w:tcW w:w="830" w:type="dxa"/>
            <w:shd w:val="clear" w:color="auto" w:fill="B1A0C6"/>
          </w:tcPr>
          <w:p w14:paraId="0222E378" w14:textId="77777777" w:rsidR="00490144" w:rsidRDefault="00490144">
            <w:pPr>
              <w:pStyle w:val="TableParagraph"/>
              <w:jc w:val="left"/>
              <w:rPr>
                <w:rFonts w:ascii="Times New Roman"/>
                <w:sz w:val="14"/>
              </w:rPr>
            </w:pPr>
          </w:p>
        </w:tc>
        <w:tc>
          <w:tcPr>
            <w:tcW w:w="832" w:type="dxa"/>
            <w:shd w:val="clear" w:color="auto" w:fill="E4B8B7"/>
          </w:tcPr>
          <w:p w14:paraId="0F7D113E" w14:textId="77777777" w:rsidR="00490144" w:rsidRDefault="00490144">
            <w:pPr>
              <w:pStyle w:val="TableParagraph"/>
              <w:jc w:val="left"/>
              <w:rPr>
                <w:b/>
                <w:sz w:val="14"/>
              </w:rPr>
            </w:pPr>
          </w:p>
          <w:p w14:paraId="4C0B362A" w14:textId="77777777" w:rsidR="00490144" w:rsidRDefault="00490144">
            <w:pPr>
              <w:pStyle w:val="TableParagraph"/>
              <w:spacing w:before="93"/>
              <w:jc w:val="left"/>
              <w:rPr>
                <w:b/>
                <w:sz w:val="14"/>
              </w:rPr>
            </w:pPr>
          </w:p>
          <w:p w14:paraId="6529D467" w14:textId="77777777" w:rsidR="00490144" w:rsidRDefault="000D1428">
            <w:pPr>
              <w:pStyle w:val="TableParagraph"/>
              <w:spacing w:line="154" w:lineRule="exact"/>
              <w:ind w:left="113"/>
              <w:jc w:val="left"/>
              <w:rPr>
                <w:rFonts w:ascii="Cambria Math" w:hAnsi="Cambria Math"/>
                <w:sz w:val="14"/>
              </w:rPr>
            </w:pPr>
            <w:r>
              <w:rPr>
                <w:rFonts w:ascii="Cambria Math" w:hAnsi="Cambria Math"/>
                <w:spacing w:val="-10"/>
                <w:w w:val="105"/>
                <w:sz w:val="14"/>
              </w:rPr>
              <w:t>√</w:t>
            </w:r>
          </w:p>
        </w:tc>
        <w:tc>
          <w:tcPr>
            <w:tcW w:w="1855" w:type="dxa"/>
            <w:shd w:val="clear" w:color="auto" w:fill="B6DDE8"/>
          </w:tcPr>
          <w:p w14:paraId="10C669E2" w14:textId="77777777" w:rsidR="00490144" w:rsidRDefault="00490144">
            <w:pPr>
              <w:pStyle w:val="TableParagraph"/>
              <w:jc w:val="left"/>
              <w:rPr>
                <w:b/>
                <w:sz w:val="16"/>
              </w:rPr>
            </w:pPr>
          </w:p>
          <w:p w14:paraId="26D8BD3F" w14:textId="77777777" w:rsidR="00490144" w:rsidRDefault="00490144">
            <w:pPr>
              <w:pStyle w:val="TableParagraph"/>
              <w:spacing w:before="25"/>
              <w:jc w:val="left"/>
              <w:rPr>
                <w:b/>
                <w:sz w:val="16"/>
              </w:rPr>
            </w:pPr>
          </w:p>
          <w:p w14:paraId="63E0F1ED" w14:textId="77777777" w:rsidR="00490144" w:rsidRDefault="000D1428">
            <w:pPr>
              <w:pStyle w:val="TableParagraph"/>
              <w:spacing w:line="174" w:lineRule="exact"/>
              <w:ind w:left="77"/>
              <w:jc w:val="left"/>
              <w:rPr>
                <w:sz w:val="16"/>
              </w:rPr>
            </w:pPr>
            <w:r>
              <w:rPr>
                <w:sz w:val="16"/>
              </w:rPr>
              <w:t>BOS,</w:t>
            </w:r>
            <w:r>
              <w:rPr>
                <w:spacing w:val="2"/>
                <w:sz w:val="16"/>
              </w:rPr>
              <w:t xml:space="preserve"> </w:t>
            </w:r>
            <w:r>
              <w:rPr>
                <w:sz w:val="16"/>
              </w:rPr>
              <w:t>PB,</w:t>
            </w:r>
            <w:r>
              <w:rPr>
                <w:spacing w:val="3"/>
                <w:sz w:val="16"/>
              </w:rPr>
              <w:t xml:space="preserve"> </w:t>
            </w:r>
            <w:r>
              <w:rPr>
                <w:spacing w:val="-5"/>
                <w:sz w:val="16"/>
              </w:rPr>
              <w:t>ZBA</w:t>
            </w:r>
          </w:p>
        </w:tc>
      </w:tr>
      <w:tr w:rsidR="00490144" w14:paraId="051D7142" w14:textId="77777777">
        <w:trPr>
          <w:trHeight w:val="721"/>
        </w:trPr>
        <w:tc>
          <w:tcPr>
            <w:tcW w:w="2968" w:type="dxa"/>
            <w:shd w:val="clear" w:color="auto" w:fill="D99493"/>
          </w:tcPr>
          <w:p w14:paraId="78904E89" w14:textId="77777777" w:rsidR="00490144" w:rsidRDefault="000D1428">
            <w:pPr>
              <w:pStyle w:val="TableParagraph"/>
              <w:spacing w:before="8" w:line="254" w:lineRule="auto"/>
              <w:ind w:left="78" w:right="91"/>
              <w:jc w:val="left"/>
              <w:rPr>
                <w:b/>
                <w:i/>
                <w:sz w:val="14"/>
              </w:rPr>
            </w:pPr>
            <w:r>
              <w:rPr>
                <w:b/>
                <w:i/>
                <w:w w:val="105"/>
                <w:sz w:val="14"/>
              </w:rPr>
              <w:t>Goal #4:</w:t>
            </w:r>
            <w:r>
              <w:rPr>
                <w:b/>
                <w:i/>
                <w:spacing w:val="40"/>
                <w:w w:val="105"/>
                <w:sz w:val="14"/>
              </w:rPr>
              <w:t xml:space="preserve"> </w:t>
            </w:r>
            <w:r>
              <w:rPr>
                <w:b/>
                <w:i/>
                <w:w w:val="105"/>
                <w:sz w:val="14"/>
              </w:rPr>
              <w:t>Create affordable housing units</w:t>
            </w:r>
            <w:r>
              <w:rPr>
                <w:b/>
                <w:i/>
                <w:spacing w:val="40"/>
                <w:w w:val="105"/>
                <w:sz w:val="14"/>
              </w:rPr>
              <w:t xml:space="preserve"> </w:t>
            </w:r>
            <w:r>
              <w:rPr>
                <w:b/>
                <w:i/>
                <w:w w:val="105"/>
                <w:sz w:val="14"/>
              </w:rPr>
              <w:t>through</w:t>
            </w:r>
            <w:r>
              <w:rPr>
                <w:b/>
                <w:i/>
                <w:spacing w:val="-4"/>
                <w:w w:val="105"/>
                <w:sz w:val="14"/>
              </w:rPr>
              <w:t xml:space="preserve"> </w:t>
            </w:r>
            <w:r>
              <w:rPr>
                <w:b/>
                <w:i/>
                <w:w w:val="105"/>
                <w:sz w:val="14"/>
              </w:rPr>
              <w:t>adaptive</w:t>
            </w:r>
            <w:r>
              <w:rPr>
                <w:b/>
                <w:i/>
                <w:spacing w:val="-3"/>
                <w:w w:val="105"/>
                <w:sz w:val="14"/>
              </w:rPr>
              <w:t xml:space="preserve"> </w:t>
            </w:r>
            <w:r>
              <w:rPr>
                <w:b/>
                <w:i/>
                <w:w w:val="105"/>
                <w:sz w:val="14"/>
              </w:rPr>
              <w:t>reuse</w:t>
            </w:r>
            <w:r>
              <w:rPr>
                <w:b/>
                <w:i/>
                <w:spacing w:val="-5"/>
                <w:w w:val="105"/>
                <w:sz w:val="14"/>
              </w:rPr>
              <w:t xml:space="preserve"> </w:t>
            </w:r>
            <w:r>
              <w:rPr>
                <w:b/>
                <w:i/>
                <w:w w:val="105"/>
                <w:sz w:val="14"/>
              </w:rPr>
              <w:t>of</w:t>
            </w:r>
            <w:r>
              <w:rPr>
                <w:b/>
                <w:i/>
                <w:spacing w:val="-4"/>
                <w:w w:val="105"/>
                <w:sz w:val="14"/>
              </w:rPr>
              <w:t xml:space="preserve"> </w:t>
            </w:r>
            <w:r>
              <w:rPr>
                <w:b/>
                <w:i/>
                <w:w w:val="105"/>
                <w:sz w:val="14"/>
              </w:rPr>
              <w:t>existing</w:t>
            </w:r>
            <w:r>
              <w:rPr>
                <w:b/>
                <w:i/>
                <w:spacing w:val="-4"/>
                <w:w w:val="105"/>
                <w:sz w:val="14"/>
              </w:rPr>
              <w:t xml:space="preserve"> </w:t>
            </w:r>
            <w:r>
              <w:rPr>
                <w:b/>
                <w:i/>
                <w:w w:val="105"/>
                <w:sz w:val="14"/>
              </w:rPr>
              <w:t>buildings</w:t>
            </w:r>
            <w:r>
              <w:rPr>
                <w:b/>
                <w:i/>
                <w:spacing w:val="40"/>
                <w:w w:val="105"/>
                <w:sz w:val="14"/>
              </w:rPr>
              <w:t xml:space="preserve"> </w:t>
            </w:r>
            <w:r>
              <w:rPr>
                <w:b/>
                <w:i/>
                <w:w w:val="105"/>
                <w:sz w:val="14"/>
              </w:rPr>
              <w:t>and town owned properties.</w:t>
            </w:r>
          </w:p>
        </w:tc>
        <w:tc>
          <w:tcPr>
            <w:tcW w:w="830" w:type="dxa"/>
            <w:shd w:val="clear" w:color="auto" w:fill="B1A0C6"/>
          </w:tcPr>
          <w:p w14:paraId="5321C95E" w14:textId="77777777" w:rsidR="00490144" w:rsidRDefault="00490144">
            <w:pPr>
              <w:pStyle w:val="TableParagraph"/>
              <w:jc w:val="left"/>
              <w:rPr>
                <w:rFonts w:ascii="Times New Roman"/>
                <w:sz w:val="14"/>
              </w:rPr>
            </w:pPr>
          </w:p>
        </w:tc>
        <w:tc>
          <w:tcPr>
            <w:tcW w:w="832" w:type="dxa"/>
            <w:shd w:val="clear" w:color="auto" w:fill="E4B8B7"/>
          </w:tcPr>
          <w:p w14:paraId="5236EEB1" w14:textId="77777777" w:rsidR="00490144" w:rsidRDefault="00490144">
            <w:pPr>
              <w:pStyle w:val="TableParagraph"/>
              <w:jc w:val="left"/>
              <w:rPr>
                <w:rFonts w:ascii="Times New Roman"/>
                <w:sz w:val="14"/>
              </w:rPr>
            </w:pPr>
          </w:p>
        </w:tc>
        <w:tc>
          <w:tcPr>
            <w:tcW w:w="1855" w:type="dxa"/>
            <w:shd w:val="clear" w:color="auto" w:fill="B6DDE8"/>
          </w:tcPr>
          <w:p w14:paraId="206FEA73" w14:textId="77777777" w:rsidR="00490144" w:rsidRDefault="00490144">
            <w:pPr>
              <w:pStyle w:val="TableParagraph"/>
              <w:jc w:val="left"/>
              <w:rPr>
                <w:b/>
                <w:sz w:val="16"/>
              </w:rPr>
            </w:pPr>
          </w:p>
          <w:p w14:paraId="0081F1B5" w14:textId="77777777" w:rsidR="00490144" w:rsidRDefault="00490144">
            <w:pPr>
              <w:pStyle w:val="TableParagraph"/>
              <w:spacing w:before="137"/>
              <w:jc w:val="left"/>
              <w:rPr>
                <w:b/>
                <w:sz w:val="16"/>
              </w:rPr>
            </w:pPr>
          </w:p>
          <w:p w14:paraId="14225B83" w14:textId="77777777" w:rsidR="00490144" w:rsidRDefault="000D1428">
            <w:pPr>
              <w:pStyle w:val="TableParagraph"/>
              <w:spacing w:before="1" w:line="174" w:lineRule="exact"/>
              <w:ind w:left="113"/>
              <w:jc w:val="left"/>
              <w:rPr>
                <w:sz w:val="16"/>
              </w:rPr>
            </w:pPr>
            <w:r>
              <w:rPr>
                <w:sz w:val="16"/>
              </w:rPr>
              <w:t>BOS,</w:t>
            </w:r>
            <w:r>
              <w:rPr>
                <w:spacing w:val="4"/>
                <w:sz w:val="16"/>
              </w:rPr>
              <w:t xml:space="preserve"> </w:t>
            </w:r>
            <w:r>
              <w:rPr>
                <w:sz w:val="16"/>
              </w:rPr>
              <w:t>TA,</w:t>
            </w:r>
            <w:r>
              <w:rPr>
                <w:spacing w:val="3"/>
                <w:sz w:val="16"/>
              </w:rPr>
              <w:t xml:space="preserve"> </w:t>
            </w:r>
            <w:r>
              <w:rPr>
                <w:sz w:val="16"/>
              </w:rPr>
              <w:t>AHC,</w:t>
            </w:r>
            <w:r>
              <w:rPr>
                <w:spacing w:val="5"/>
                <w:sz w:val="16"/>
              </w:rPr>
              <w:t xml:space="preserve"> </w:t>
            </w:r>
            <w:r>
              <w:rPr>
                <w:spacing w:val="-5"/>
                <w:sz w:val="16"/>
              </w:rPr>
              <w:t>PB</w:t>
            </w:r>
          </w:p>
        </w:tc>
      </w:tr>
      <w:tr w:rsidR="00490144" w14:paraId="5F0FFF54" w14:textId="77777777">
        <w:trPr>
          <w:trHeight w:val="386"/>
        </w:trPr>
        <w:tc>
          <w:tcPr>
            <w:tcW w:w="2968" w:type="dxa"/>
            <w:shd w:val="clear" w:color="auto" w:fill="FAD3B4"/>
          </w:tcPr>
          <w:p w14:paraId="558EA696" w14:textId="77777777" w:rsidR="00490144" w:rsidRDefault="000D1428">
            <w:pPr>
              <w:pStyle w:val="TableParagraph"/>
              <w:spacing w:before="7" w:line="180" w:lineRule="atLeast"/>
              <w:ind w:left="78" w:right="308"/>
              <w:jc w:val="left"/>
              <w:rPr>
                <w:i/>
                <w:sz w:val="14"/>
              </w:rPr>
            </w:pPr>
            <w:r>
              <w:rPr>
                <w:i/>
                <w:w w:val="105"/>
                <w:sz w:val="14"/>
              </w:rPr>
              <w:t>Strategy</w:t>
            </w:r>
            <w:r>
              <w:rPr>
                <w:i/>
                <w:spacing w:val="-2"/>
                <w:w w:val="105"/>
                <w:sz w:val="14"/>
              </w:rPr>
              <w:t xml:space="preserve"> </w:t>
            </w:r>
            <w:r>
              <w:rPr>
                <w:i/>
                <w:w w:val="105"/>
                <w:sz w:val="14"/>
              </w:rPr>
              <w:t>4.1:</w:t>
            </w:r>
            <w:r>
              <w:rPr>
                <w:i/>
                <w:spacing w:val="-2"/>
                <w:w w:val="105"/>
                <w:sz w:val="14"/>
              </w:rPr>
              <w:t xml:space="preserve"> </w:t>
            </w:r>
            <w:r>
              <w:rPr>
                <w:i/>
                <w:w w:val="105"/>
                <w:sz w:val="14"/>
              </w:rPr>
              <w:t>Conduct</w:t>
            </w:r>
            <w:r>
              <w:rPr>
                <w:i/>
                <w:spacing w:val="-5"/>
                <w:w w:val="105"/>
                <w:sz w:val="14"/>
              </w:rPr>
              <w:t xml:space="preserve"> </w:t>
            </w:r>
            <w:r>
              <w:rPr>
                <w:i/>
                <w:w w:val="105"/>
                <w:sz w:val="14"/>
              </w:rPr>
              <w:t>screening</w:t>
            </w:r>
            <w:r>
              <w:rPr>
                <w:i/>
                <w:spacing w:val="-5"/>
                <w:w w:val="105"/>
                <w:sz w:val="14"/>
              </w:rPr>
              <w:t xml:space="preserve"> </w:t>
            </w:r>
            <w:r>
              <w:rPr>
                <w:i/>
                <w:w w:val="105"/>
                <w:sz w:val="14"/>
              </w:rPr>
              <w:t>analysis</w:t>
            </w:r>
            <w:r>
              <w:rPr>
                <w:i/>
                <w:spacing w:val="-5"/>
                <w:w w:val="105"/>
                <w:sz w:val="14"/>
              </w:rPr>
              <w:t xml:space="preserve"> </w:t>
            </w:r>
            <w:r>
              <w:rPr>
                <w:i/>
                <w:w w:val="105"/>
                <w:sz w:val="14"/>
              </w:rPr>
              <w:t>of</w:t>
            </w:r>
            <w:r>
              <w:rPr>
                <w:i/>
                <w:spacing w:val="40"/>
                <w:w w:val="105"/>
                <w:sz w:val="14"/>
              </w:rPr>
              <w:t xml:space="preserve"> </w:t>
            </w:r>
            <w:r>
              <w:rPr>
                <w:i/>
                <w:w w:val="105"/>
                <w:sz w:val="14"/>
              </w:rPr>
              <w:t>Town-owned</w:t>
            </w:r>
            <w:r>
              <w:rPr>
                <w:i/>
                <w:spacing w:val="-7"/>
                <w:w w:val="105"/>
                <w:sz w:val="14"/>
              </w:rPr>
              <w:t xml:space="preserve"> </w:t>
            </w:r>
            <w:r>
              <w:rPr>
                <w:i/>
                <w:w w:val="105"/>
                <w:sz w:val="14"/>
              </w:rPr>
              <w:t>land.</w:t>
            </w:r>
          </w:p>
        </w:tc>
        <w:tc>
          <w:tcPr>
            <w:tcW w:w="830" w:type="dxa"/>
            <w:shd w:val="clear" w:color="auto" w:fill="B1A0C6"/>
          </w:tcPr>
          <w:p w14:paraId="5C99B420" w14:textId="77777777" w:rsidR="00490144" w:rsidRDefault="00490144">
            <w:pPr>
              <w:pStyle w:val="TableParagraph"/>
              <w:spacing w:before="52"/>
              <w:jc w:val="left"/>
              <w:rPr>
                <w:b/>
                <w:sz w:val="14"/>
              </w:rPr>
            </w:pPr>
          </w:p>
          <w:p w14:paraId="0FA019E0" w14:textId="77777777" w:rsidR="00490144" w:rsidRDefault="000D1428">
            <w:pPr>
              <w:pStyle w:val="TableParagraph"/>
              <w:spacing w:line="144" w:lineRule="exact"/>
              <w:ind w:left="78"/>
              <w:jc w:val="left"/>
              <w:rPr>
                <w:rFonts w:ascii="Cambria Math" w:hAnsi="Cambria Math"/>
                <w:sz w:val="14"/>
              </w:rPr>
            </w:pPr>
            <w:r>
              <w:rPr>
                <w:rFonts w:ascii="Cambria Math" w:hAnsi="Cambria Math"/>
                <w:spacing w:val="-10"/>
                <w:w w:val="105"/>
                <w:sz w:val="14"/>
              </w:rPr>
              <w:t>√</w:t>
            </w:r>
          </w:p>
        </w:tc>
        <w:tc>
          <w:tcPr>
            <w:tcW w:w="832" w:type="dxa"/>
            <w:shd w:val="clear" w:color="auto" w:fill="E4B8B7"/>
          </w:tcPr>
          <w:p w14:paraId="0C0D6F95" w14:textId="77777777" w:rsidR="00490144" w:rsidRDefault="00490144">
            <w:pPr>
              <w:pStyle w:val="TableParagraph"/>
              <w:jc w:val="left"/>
              <w:rPr>
                <w:rFonts w:ascii="Times New Roman"/>
                <w:sz w:val="14"/>
              </w:rPr>
            </w:pPr>
          </w:p>
        </w:tc>
        <w:tc>
          <w:tcPr>
            <w:tcW w:w="1855" w:type="dxa"/>
            <w:shd w:val="clear" w:color="auto" w:fill="B6DDE8"/>
          </w:tcPr>
          <w:p w14:paraId="7A7E6C5C" w14:textId="77777777" w:rsidR="00490144" w:rsidRDefault="000D1428">
            <w:pPr>
              <w:pStyle w:val="TableParagraph"/>
              <w:spacing w:before="193" w:line="174" w:lineRule="exact"/>
              <w:ind w:left="77"/>
              <w:jc w:val="left"/>
              <w:rPr>
                <w:sz w:val="16"/>
              </w:rPr>
            </w:pPr>
            <w:r>
              <w:rPr>
                <w:sz w:val="16"/>
              </w:rPr>
              <w:t>BOS,</w:t>
            </w:r>
            <w:r>
              <w:rPr>
                <w:spacing w:val="2"/>
                <w:sz w:val="16"/>
              </w:rPr>
              <w:t xml:space="preserve"> </w:t>
            </w:r>
            <w:r>
              <w:rPr>
                <w:sz w:val="16"/>
              </w:rPr>
              <w:t>PB,</w:t>
            </w:r>
            <w:r>
              <w:rPr>
                <w:spacing w:val="3"/>
                <w:sz w:val="16"/>
              </w:rPr>
              <w:t xml:space="preserve"> </w:t>
            </w:r>
            <w:r>
              <w:rPr>
                <w:spacing w:val="-5"/>
                <w:sz w:val="16"/>
              </w:rPr>
              <w:t>ZBA</w:t>
            </w:r>
          </w:p>
        </w:tc>
      </w:tr>
      <w:tr w:rsidR="00490144" w14:paraId="08A3D194" w14:textId="77777777">
        <w:trPr>
          <w:trHeight w:val="721"/>
        </w:trPr>
        <w:tc>
          <w:tcPr>
            <w:tcW w:w="2968" w:type="dxa"/>
            <w:shd w:val="clear" w:color="auto" w:fill="FAD3B4"/>
          </w:tcPr>
          <w:p w14:paraId="03C327BD" w14:textId="77777777" w:rsidR="00490144" w:rsidRDefault="000D1428">
            <w:pPr>
              <w:pStyle w:val="TableParagraph"/>
              <w:spacing w:before="7" w:line="254" w:lineRule="auto"/>
              <w:ind w:left="78" w:right="125"/>
              <w:jc w:val="left"/>
              <w:rPr>
                <w:i/>
                <w:sz w:val="14"/>
              </w:rPr>
            </w:pPr>
            <w:r>
              <w:rPr>
                <w:i/>
                <w:w w:val="105"/>
                <w:sz w:val="14"/>
              </w:rPr>
              <w:t>Strategy</w:t>
            </w:r>
            <w:r>
              <w:rPr>
                <w:i/>
                <w:spacing w:val="-2"/>
                <w:w w:val="105"/>
                <w:sz w:val="14"/>
              </w:rPr>
              <w:t xml:space="preserve"> </w:t>
            </w:r>
            <w:r>
              <w:rPr>
                <w:i/>
                <w:w w:val="105"/>
                <w:sz w:val="14"/>
              </w:rPr>
              <w:t>4.2:</w:t>
            </w:r>
            <w:r>
              <w:rPr>
                <w:i/>
                <w:spacing w:val="-3"/>
                <w:w w:val="105"/>
                <w:sz w:val="14"/>
              </w:rPr>
              <w:t xml:space="preserve"> </w:t>
            </w:r>
            <w:r>
              <w:rPr>
                <w:i/>
                <w:w w:val="105"/>
                <w:sz w:val="14"/>
              </w:rPr>
              <w:t>Study</w:t>
            </w:r>
            <w:r>
              <w:rPr>
                <w:i/>
                <w:spacing w:val="-2"/>
                <w:w w:val="105"/>
                <w:sz w:val="14"/>
              </w:rPr>
              <w:t xml:space="preserve"> </w:t>
            </w:r>
            <w:r>
              <w:rPr>
                <w:i/>
                <w:w w:val="105"/>
                <w:sz w:val="14"/>
              </w:rPr>
              <w:t>opportunities</w:t>
            </w:r>
            <w:r>
              <w:rPr>
                <w:i/>
                <w:spacing w:val="-3"/>
                <w:w w:val="105"/>
                <w:sz w:val="14"/>
              </w:rPr>
              <w:t xml:space="preserve"> </w:t>
            </w:r>
            <w:r>
              <w:rPr>
                <w:i/>
                <w:w w:val="105"/>
                <w:sz w:val="14"/>
              </w:rPr>
              <w:t>for</w:t>
            </w:r>
            <w:r>
              <w:rPr>
                <w:i/>
                <w:spacing w:val="-3"/>
                <w:w w:val="105"/>
                <w:sz w:val="14"/>
              </w:rPr>
              <w:t xml:space="preserve"> </w:t>
            </w:r>
            <w:r>
              <w:rPr>
                <w:i/>
                <w:w w:val="105"/>
                <w:sz w:val="14"/>
              </w:rPr>
              <w:t>re-use</w:t>
            </w:r>
            <w:r>
              <w:rPr>
                <w:i/>
                <w:spacing w:val="-2"/>
                <w:w w:val="105"/>
                <w:sz w:val="14"/>
              </w:rPr>
              <w:t xml:space="preserve"> </w:t>
            </w:r>
            <w:r>
              <w:rPr>
                <w:i/>
                <w:w w:val="105"/>
                <w:sz w:val="14"/>
              </w:rPr>
              <w:t>of</w:t>
            </w:r>
            <w:r>
              <w:rPr>
                <w:i/>
                <w:spacing w:val="40"/>
                <w:w w:val="105"/>
                <w:sz w:val="14"/>
              </w:rPr>
              <w:t xml:space="preserve"> </w:t>
            </w:r>
            <w:r>
              <w:rPr>
                <w:i/>
                <w:w w:val="105"/>
                <w:sz w:val="14"/>
              </w:rPr>
              <w:t>existing building or use previously developed</w:t>
            </w:r>
            <w:r>
              <w:rPr>
                <w:i/>
                <w:spacing w:val="40"/>
                <w:w w:val="105"/>
                <w:sz w:val="14"/>
              </w:rPr>
              <w:t xml:space="preserve"> </w:t>
            </w:r>
            <w:r>
              <w:rPr>
                <w:i/>
                <w:w w:val="105"/>
                <w:sz w:val="14"/>
              </w:rPr>
              <w:t>or town owned sites for new community</w:t>
            </w:r>
          </w:p>
          <w:p w14:paraId="70D8388D" w14:textId="77777777" w:rsidR="00490144" w:rsidRDefault="000D1428">
            <w:pPr>
              <w:pStyle w:val="TableParagraph"/>
              <w:spacing w:line="151" w:lineRule="exact"/>
              <w:ind w:left="78"/>
              <w:jc w:val="left"/>
              <w:rPr>
                <w:i/>
                <w:sz w:val="14"/>
              </w:rPr>
            </w:pPr>
            <w:r>
              <w:rPr>
                <w:i/>
                <w:spacing w:val="-2"/>
                <w:w w:val="105"/>
                <w:sz w:val="14"/>
              </w:rPr>
              <w:t>housing.</w:t>
            </w:r>
          </w:p>
        </w:tc>
        <w:tc>
          <w:tcPr>
            <w:tcW w:w="830" w:type="dxa"/>
            <w:shd w:val="clear" w:color="auto" w:fill="B1A0C6"/>
          </w:tcPr>
          <w:p w14:paraId="31FE7096" w14:textId="77777777" w:rsidR="00490144" w:rsidRDefault="00490144">
            <w:pPr>
              <w:pStyle w:val="TableParagraph"/>
              <w:jc w:val="left"/>
              <w:rPr>
                <w:rFonts w:ascii="Times New Roman"/>
                <w:sz w:val="14"/>
              </w:rPr>
            </w:pPr>
          </w:p>
        </w:tc>
        <w:tc>
          <w:tcPr>
            <w:tcW w:w="832" w:type="dxa"/>
            <w:shd w:val="clear" w:color="auto" w:fill="E4B8B7"/>
          </w:tcPr>
          <w:p w14:paraId="0931EB9C" w14:textId="77777777" w:rsidR="00490144" w:rsidRDefault="00490144">
            <w:pPr>
              <w:pStyle w:val="TableParagraph"/>
              <w:jc w:val="left"/>
              <w:rPr>
                <w:b/>
                <w:sz w:val="14"/>
              </w:rPr>
            </w:pPr>
          </w:p>
          <w:p w14:paraId="5B286D3A" w14:textId="77777777" w:rsidR="00490144" w:rsidRDefault="00490144">
            <w:pPr>
              <w:pStyle w:val="TableParagraph"/>
              <w:jc w:val="left"/>
              <w:rPr>
                <w:b/>
                <w:sz w:val="14"/>
              </w:rPr>
            </w:pPr>
          </w:p>
          <w:p w14:paraId="38F334B2" w14:textId="77777777" w:rsidR="00490144" w:rsidRDefault="00490144">
            <w:pPr>
              <w:pStyle w:val="TableParagraph"/>
              <w:spacing w:before="45"/>
              <w:jc w:val="left"/>
              <w:rPr>
                <w:b/>
                <w:sz w:val="14"/>
              </w:rPr>
            </w:pPr>
          </w:p>
          <w:p w14:paraId="65395658" w14:textId="77777777" w:rsidR="00490144" w:rsidRDefault="000D1428">
            <w:pPr>
              <w:pStyle w:val="TableParagraph"/>
              <w:spacing w:line="144" w:lineRule="exact"/>
              <w:ind w:left="78"/>
              <w:jc w:val="left"/>
              <w:rPr>
                <w:rFonts w:ascii="Cambria Math" w:hAnsi="Cambria Math"/>
                <w:sz w:val="14"/>
              </w:rPr>
            </w:pPr>
            <w:r>
              <w:rPr>
                <w:rFonts w:ascii="Cambria Math" w:hAnsi="Cambria Math"/>
                <w:spacing w:val="-10"/>
                <w:w w:val="105"/>
                <w:sz w:val="14"/>
              </w:rPr>
              <w:t>√</w:t>
            </w:r>
          </w:p>
        </w:tc>
        <w:tc>
          <w:tcPr>
            <w:tcW w:w="1855" w:type="dxa"/>
            <w:shd w:val="clear" w:color="auto" w:fill="B6DDE8"/>
          </w:tcPr>
          <w:p w14:paraId="63B26B52" w14:textId="77777777" w:rsidR="00490144" w:rsidRDefault="00490144">
            <w:pPr>
              <w:pStyle w:val="TableParagraph"/>
              <w:spacing w:before="106"/>
              <w:jc w:val="left"/>
              <w:rPr>
                <w:b/>
                <w:sz w:val="16"/>
              </w:rPr>
            </w:pPr>
          </w:p>
          <w:p w14:paraId="4ECC2492" w14:textId="77777777" w:rsidR="00490144" w:rsidRDefault="000D1428">
            <w:pPr>
              <w:pStyle w:val="TableParagraph"/>
              <w:spacing w:line="200" w:lineRule="atLeast"/>
              <w:ind w:left="77" w:right="158"/>
              <w:jc w:val="left"/>
              <w:rPr>
                <w:sz w:val="16"/>
              </w:rPr>
            </w:pPr>
            <w:r>
              <w:rPr>
                <w:sz w:val="16"/>
              </w:rPr>
              <w:t>BOS,</w:t>
            </w:r>
            <w:r>
              <w:rPr>
                <w:spacing w:val="-4"/>
                <w:sz w:val="16"/>
              </w:rPr>
              <w:t xml:space="preserve"> </w:t>
            </w:r>
            <w:r>
              <w:rPr>
                <w:sz w:val="16"/>
              </w:rPr>
              <w:t>TA,</w:t>
            </w:r>
            <w:r>
              <w:rPr>
                <w:spacing w:val="-1"/>
                <w:sz w:val="16"/>
              </w:rPr>
              <w:t xml:space="preserve"> </w:t>
            </w:r>
            <w:r>
              <w:rPr>
                <w:sz w:val="16"/>
              </w:rPr>
              <w:t>AHC,</w:t>
            </w:r>
            <w:r>
              <w:rPr>
                <w:spacing w:val="-2"/>
                <w:sz w:val="16"/>
              </w:rPr>
              <w:t xml:space="preserve"> </w:t>
            </w:r>
            <w:r>
              <w:rPr>
                <w:sz w:val="16"/>
              </w:rPr>
              <w:t>PB,</w:t>
            </w:r>
            <w:r>
              <w:rPr>
                <w:spacing w:val="-3"/>
                <w:sz w:val="16"/>
              </w:rPr>
              <w:t xml:space="preserve"> </w:t>
            </w:r>
            <w:r>
              <w:rPr>
                <w:sz w:val="16"/>
              </w:rPr>
              <w:t>ZBA,</w:t>
            </w:r>
            <w:r>
              <w:rPr>
                <w:spacing w:val="40"/>
                <w:sz w:val="16"/>
              </w:rPr>
              <w:t xml:space="preserve"> </w:t>
            </w:r>
            <w:r>
              <w:rPr>
                <w:spacing w:val="-6"/>
                <w:sz w:val="16"/>
              </w:rPr>
              <w:t>CC</w:t>
            </w:r>
          </w:p>
        </w:tc>
      </w:tr>
      <w:tr w:rsidR="00490144" w14:paraId="0B23F3CD" w14:textId="77777777">
        <w:trPr>
          <w:trHeight w:val="721"/>
        </w:trPr>
        <w:tc>
          <w:tcPr>
            <w:tcW w:w="2968" w:type="dxa"/>
            <w:shd w:val="clear" w:color="auto" w:fill="FAD3B4"/>
          </w:tcPr>
          <w:p w14:paraId="0FABDAC2" w14:textId="77777777" w:rsidR="00490144" w:rsidRDefault="000D1428">
            <w:pPr>
              <w:pStyle w:val="TableParagraph"/>
              <w:spacing w:before="8" w:line="254" w:lineRule="auto"/>
              <w:ind w:left="78" w:right="91"/>
              <w:jc w:val="left"/>
              <w:rPr>
                <w:i/>
                <w:sz w:val="14"/>
              </w:rPr>
            </w:pPr>
            <w:r>
              <w:rPr>
                <w:i/>
                <w:w w:val="105"/>
                <w:sz w:val="14"/>
              </w:rPr>
              <w:t>Strategy 4.3: Encourage mixed use</w:t>
            </w:r>
            <w:r>
              <w:rPr>
                <w:i/>
                <w:spacing w:val="40"/>
                <w:w w:val="105"/>
                <w:sz w:val="14"/>
              </w:rPr>
              <w:t xml:space="preserve"> </w:t>
            </w:r>
            <w:r>
              <w:rPr>
                <w:i/>
                <w:w w:val="105"/>
                <w:sz w:val="14"/>
              </w:rPr>
              <w:t>development</w:t>
            </w:r>
            <w:r>
              <w:rPr>
                <w:i/>
                <w:spacing w:val="-3"/>
                <w:w w:val="105"/>
                <w:sz w:val="14"/>
              </w:rPr>
              <w:t xml:space="preserve"> </w:t>
            </w:r>
            <w:r>
              <w:rPr>
                <w:i/>
                <w:w w:val="105"/>
                <w:sz w:val="14"/>
              </w:rPr>
              <w:t>to</w:t>
            </w:r>
            <w:r>
              <w:rPr>
                <w:i/>
                <w:spacing w:val="-3"/>
                <w:w w:val="105"/>
                <w:sz w:val="14"/>
              </w:rPr>
              <w:t xml:space="preserve"> </w:t>
            </w:r>
            <w:r>
              <w:rPr>
                <w:i/>
                <w:w w:val="105"/>
                <w:sz w:val="14"/>
              </w:rPr>
              <w:t>promote</w:t>
            </w:r>
            <w:r>
              <w:rPr>
                <w:i/>
                <w:spacing w:val="-5"/>
                <w:w w:val="105"/>
                <w:sz w:val="14"/>
              </w:rPr>
              <w:t xml:space="preserve"> </w:t>
            </w:r>
            <w:r>
              <w:rPr>
                <w:i/>
                <w:w w:val="105"/>
                <w:sz w:val="14"/>
              </w:rPr>
              <w:t>a</w:t>
            </w:r>
            <w:r>
              <w:rPr>
                <w:i/>
                <w:spacing w:val="-3"/>
                <w:w w:val="105"/>
                <w:sz w:val="14"/>
              </w:rPr>
              <w:t xml:space="preserve"> </w:t>
            </w:r>
            <w:r>
              <w:rPr>
                <w:i/>
                <w:w w:val="105"/>
                <w:sz w:val="14"/>
              </w:rPr>
              <w:t>mix</w:t>
            </w:r>
            <w:r>
              <w:rPr>
                <w:i/>
                <w:spacing w:val="-4"/>
                <w:w w:val="105"/>
                <w:sz w:val="14"/>
              </w:rPr>
              <w:t xml:space="preserve"> </w:t>
            </w:r>
            <w:r>
              <w:rPr>
                <w:i/>
                <w:w w:val="105"/>
                <w:sz w:val="14"/>
              </w:rPr>
              <w:t>of</w:t>
            </w:r>
            <w:r>
              <w:rPr>
                <w:i/>
                <w:spacing w:val="-3"/>
                <w:w w:val="105"/>
                <w:sz w:val="14"/>
              </w:rPr>
              <w:t xml:space="preserve"> </w:t>
            </w:r>
            <w:r>
              <w:rPr>
                <w:i/>
                <w:w w:val="105"/>
                <w:sz w:val="14"/>
              </w:rPr>
              <w:t>commercial</w:t>
            </w:r>
            <w:r>
              <w:rPr>
                <w:i/>
                <w:spacing w:val="40"/>
                <w:w w:val="105"/>
                <w:sz w:val="14"/>
              </w:rPr>
              <w:t xml:space="preserve"> </w:t>
            </w:r>
            <w:r>
              <w:rPr>
                <w:i/>
                <w:w w:val="105"/>
                <w:sz w:val="14"/>
              </w:rPr>
              <w:t>and affordable units near downtown</w:t>
            </w:r>
          </w:p>
          <w:p w14:paraId="4EF3FC99" w14:textId="77777777" w:rsidR="00490144" w:rsidRDefault="000D1428">
            <w:pPr>
              <w:pStyle w:val="TableParagraph"/>
              <w:spacing w:line="150" w:lineRule="exact"/>
              <w:ind w:left="78"/>
              <w:jc w:val="left"/>
              <w:rPr>
                <w:i/>
                <w:sz w:val="14"/>
              </w:rPr>
            </w:pPr>
            <w:r>
              <w:rPr>
                <w:i/>
                <w:spacing w:val="-2"/>
                <w:w w:val="105"/>
                <w:sz w:val="14"/>
              </w:rPr>
              <w:t>amenities.</w:t>
            </w:r>
          </w:p>
        </w:tc>
        <w:tc>
          <w:tcPr>
            <w:tcW w:w="830" w:type="dxa"/>
            <w:shd w:val="clear" w:color="auto" w:fill="B1A0C6"/>
          </w:tcPr>
          <w:p w14:paraId="012E554C" w14:textId="77777777" w:rsidR="00490144" w:rsidRDefault="00490144">
            <w:pPr>
              <w:pStyle w:val="TableParagraph"/>
              <w:jc w:val="left"/>
              <w:rPr>
                <w:rFonts w:ascii="Times New Roman"/>
                <w:sz w:val="14"/>
              </w:rPr>
            </w:pPr>
          </w:p>
        </w:tc>
        <w:tc>
          <w:tcPr>
            <w:tcW w:w="832" w:type="dxa"/>
            <w:shd w:val="clear" w:color="auto" w:fill="E4B8B7"/>
          </w:tcPr>
          <w:p w14:paraId="698B04AC" w14:textId="77777777" w:rsidR="00490144" w:rsidRDefault="00490144">
            <w:pPr>
              <w:pStyle w:val="TableParagraph"/>
              <w:jc w:val="left"/>
              <w:rPr>
                <w:b/>
                <w:sz w:val="14"/>
              </w:rPr>
            </w:pPr>
          </w:p>
          <w:p w14:paraId="153F1FF1" w14:textId="77777777" w:rsidR="00490144" w:rsidRDefault="00490144">
            <w:pPr>
              <w:pStyle w:val="TableParagraph"/>
              <w:jc w:val="left"/>
              <w:rPr>
                <w:b/>
                <w:sz w:val="14"/>
              </w:rPr>
            </w:pPr>
          </w:p>
          <w:p w14:paraId="31B91D3E" w14:textId="77777777" w:rsidR="00490144" w:rsidRDefault="00490144">
            <w:pPr>
              <w:pStyle w:val="TableParagraph"/>
              <w:spacing w:before="34"/>
              <w:jc w:val="left"/>
              <w:rPr>
                <w:b/>
                <w:sz w:val="14"/>
              </w:rPr>
            </w:pPr>
          </w:p>
          <w:p w14:paraId="25A3B24F" w14:textId="77777777" w:rsidR="00490144" w:rsidRDefault="000D1428">
            <w:pPr>
              <w:pStyle w:val="TableParagraph"/>
              <w:spacing w:before="1" w:line="154" w:lineRule="exact"/>
              <w:ind w:left="113"/>
              <w:jc w:val="left"/>
              <w:rPr>
                <w:rFonts w:ascii="Cambria Math" w:hAnsi="Cambria Math"/>
                <w:sz w:val="14"/>
              </w:rPr>
            </w:pPr>
            <w:r>
              <w:rPr>
                <w:rFonts w:ascii="Cambria Math" w:hAnsi="Cambria Math"/>
                <w:spacing w:val="-10"/>
                <w:w w:val="105"/>
                <w:sz w:val="14"/>
              </w:rPr>
              <w:t>√</w:t>
            </w:r>
          </w:p>
        </w:tc>
        <w:tc>
          <w:tcPr>
            <w:tcW w:w="1855" w:type="dxa"/>
            <w:shd w:val="clear" w:color="auto" w:fill="B6DDE8"/>
          </w:tcPr>
          <w:p w14:paraId="13FC51ED" w14:textId="77777777" w:rsidR="00490144" w:rsidRDefault="00490144">
            <w:pPr>
              <w:pStyle w:val="TableParagraph"/>
              <w:spacing w:before="106"/>
              <w:jc w:val="left"/>
              <w:rPr>
                <w:b/>
                <w:sz w:val="16"/>
              </w:rPr>
            </w:pPr>
          </w:p>
          <w:p w14:paraId="51DFA0AD" w14:textId="77777777" w:rsidR="00490144" w:rsidRDefault="000D1428">
            <w:pPr>
              <w:pStyle w:val="TableParagraph"/>
              <w:spacing w:line="200" w:lineRule="atLeast"/>
              <w:ind w:left="77" w:right="158"/>
              <w:jc w:val="left"/>
              <w:rPr>
                <w:sz w:val="16"/>
              </w:rPr>
            </w:pPr>
            <w:r>
              <w:rPr>
                <w:sz w:val="16"/>
              </w:rPr>
              <w:t>BOS,</w:t>
            </w:r>
            <w:r>
              <w:rPr>
                <w:spacing w:val="-5"/>
                <w:sz w:val="16"/>
              </w:rPr>
              <w:t xml:space="preserve"> </w:t>
            </w:r>
            <w:r>
              <w:rPr>
                <w:sz w:val="16"/>
              </w:rPr>
              <w:t>TA</w:t>
            </w:r>
            <w:r>
              <w:rPr>
                <w:spacing w:val="-2"/>
                <w:sz w:val="16"/>
              </w:rPr>
              <w:t xml:space="preserve"> </w:t>
            </w:r>
            <w:r>
              <w:rPr>
                <w:sz w:val="16"/>
              </w:rPr>
              <w:t>AHC,</w:t>
            </w:r>
            <w:r>
              <w:rPr>
                <w:spacing w:val="-3"/>
                <w:sz w:val="16"/>
              </w:rPr>
              <w:t xml:space="preserve"> </w:t>
            </w:r>
            <w:r>
              <w:rPr>
                <w:sz w:val="16"/>
              </w:rPr>
              <w:t>PB,</w:t>
            </w:r>
            <w:r>
              <w:rPr>
                <w:spacing w:val="-4"/>
                <w:sz w:val="16"/>
              </w:rPr>
              <w:t xml:space="preserve"> </w:t>
            </w:r>
            <w:r>
              <w:rPr>
                <w:sz w:val="16"/>
              </w:rPr>
              <w:t>ZBA,</w:t>
            </w:r>
            <w:r>
              <w:rPr>
                <w:spacing w:val="40"/>
                <w:sz w:val="16"/>
              </w:rPr>
              <w:t xml:space="preserve"> </w:t>
            </w:r>
            <w:r>
              <w:rPr>
                <w:sz w:val="16"/>
              </w:rPr>
              <w:t>CC,</w:t>
            </w:r>
            <w:r>
              <w:rPr>
                <w:spacing w:val="-7"/>
                <w:sz w:val="16"/>
              </w:rPr>
              <w:t xml:space="preserve"> </w:t>
            </w:r>
            <w:r>
              <w:rPr>
                <w:sz w:val="16"/>
              </w:rPr>
              <w:t>BOH</w:t>
            </w:r>
          </w:p>
        </w:tc>
      </w:tr>
      <w:tr w:rsidR="00490144" w14:paraId="2FC99F63" w14:textId="77777777">
        <w:trPr>
          <w:trHeight w:val="395"/>
        </w:trPr>
        <w:tc>
          <w:tcPr>
            <w:tcW w:w="2968" w:type="dxa"/>
            <w:shd w:val="clear" w:color="auto" w:fill="FAD3B4"/>
          </w:tcPr>
          <w:p w14:paraId="7D4CC8F9" w14:textId="77777777" w:rsidR="00490144" w:rsidRDefault="000D1428">
            <w:pPr>
              <w:pStyle w:val="TableParagraph"/>
              <w:spacing w:before="16" w:line="180" w:lineRule="atLeast"/>
              <w:ind w:left="78" w:right="91"/>
              <w:jc w:val="left"/>
              <w:rPr>
                <w:i/>
                <w:sz w:val="14"/>
              </w:rPr>
            </w:pPr>
            <w:r>
              <w:rPr>
                <w:i/>
                <w:w w:val="105"/>
                <w:sz w:val="14"/>
              </w:rPr>
              <w:t>Strategy</w:t>
            </w:r>
            <w:r>
              <w:rPr>
                <w:i/>
                <w:spacing w:val="-3"/>
                <w:w w:val="105"/>
                <w:sz w:val="14"/>
              </w:rPr>
              <w:t xml:space="preserve"> </w:t>
            </w:r>
            <w:r>
              <w:rPr>
                <w:i/>
                <w:w w:val="105"/>
                <w:sz w:val="14"/>
              </w:rPr>
              <w:t>4.4:</w:t>
            </w:r>
            <w:r>
              <w:rPr>
                <w:i/>
                <w:spacing w:val="-3"/>
                <w:w w:val="105"/>
                <w:sz w:val="14"/>
              </w:rPr>
              <w:t xml:space="preserve"> </w:t>
            </w:r>
            <w:r>
              <w:rPr>
                <w:i/>
                <w:w w:val="105"/>
                <w:sz w:val="14"/>
              </w:rPr>
              <w:t>Collaborate</w:t>
            </w:r>
            <w:r>
              <w:rPr>
                <w:i/>
                <w:spacing w:val="-4"/>
                <w:w w:val="105"/>
                <w:sz w:val="14"/>
              </w:rPr>
              <w:t xml:space="preserve"> </w:t>
            </w:r>
            <w:r>
              <w:rPr>
                <w:i/>
                <w:w w:val="105"/>
                <w:sz w:val="14"/>
              </w:rPr>
              <w:t>with</w:t>
            </w:r>
            <w:r>
              <w:rPr>
                <w:i/>
                <w:spacing w:val="-4"/>
                <w:w w:val="105"/>
                <w:sz w:val="14"/>
              </w:rPr>
              <w:t xml:space="preserve"> </w:t>
            </w:r>
            <w:r>
              <w:rPr>
                <w:i/>
                <w:w w:val="105"/>
                <w:sz w:val="14"/>
              </w:rPr>
              <w:t>private</w:t>
            </w:r>
            <w:r>
              <w:rPr>
                <w:i/>
                <w:spacing w:val="-4"/>
                <w:w w:val="105"/>
                <w:sz w:val="14"/>
              </w:rPr>
              <w:t xml:space="preserve"> </w:t>
            </w:r>
            <w:r>
              <w:rPr>
                <w:i/>
                <w:w w:val="105"/>
                <w:sz w:val="14"/>
              </w:rPr>
              <w:t>housing</w:t>
            </w:r>
            <w:r>
              <w:rPr>
                <w:i/>
                <w:spacing w:val="40"/>
                <w:w w:val="105"/>
                <w:sz w:val="14"/>
              </w:rPr>
              <w:t xml:space="preserve"> </w:t>
            </w:r>
            <w:r>
              <w:rPr>
                <w:i/>
                <w:w w:val="105"/>
                <w:sz w:val="14"/>
              </w:rPr>
              <w:t>partners and non-profits.</w:t>
            </w:r>
          </w:p>
        </w:tc>
        <w:tc>
          <w:tcPr>
            <w:tcW w:w="830" w:type="dxa"/>
            <w:shd w:val="clear" w:color="auto" w:fill="B1A0C6"/>
          </w:tcPr>
          <w:p w14:paraId="05C6FFEE" w14:textId="77777777" w:rsidR="00490144" w:rsidRDefault="00490144">
            <w:pPr>
              <w:pStyle w:val="TableParagraph"/>
              <w:spacing w:before="61"/>
              <w:jc w:val="left"/>
              <w:rPr>
                <w:b/>
                <w:sz w:val="14"/>
              </w:rPr>
            </w:pPr>
          </w:p>
          <w:p w14:paraId="3E551086" w14:textId="77777777" w:rsidR="00490144" w:rsidRDefault="000D1428">
            <w:pPr>
              <w:pStyle w:val="TableParagraph"/>
              <w:spacing w:line="143" w:lineRule="exact"/>
              <w:ind w:left="78"/>
              <w:jc w:val="left"/>
              <w:rPr>
                <w:rFonts w:ascii="Cambria Math" w:hAnsi="Cambria Math"/>
                <w:sz w:val="14"/>
              </w:rPr>
            </w:pPr>
            <w:r>
              <w:rPr>
                <w:rFonts w:ascii="Cambria Math" w:hAnsi="Cambria Math"/>
                <w:spacing w:val="-10"/>
                <w:w w:val="105"/>
                <w:sz w:val="14"/>
              </w:rPr>
              <w:t>√</w:t>
            </w:r>
          </w:p>
        </w:tc>
        <w:tc>
          <w:tcPr>
            <w:tcW w:w="832" w:type="dxa"/>
            <w:shd w:val="clear" w:color="auto" w:fill="E4B8B7"/>
          </w:tcPr>
          <w:p w14:paraId="6067ADF5" w14:textId="77777777" w:rsidR="00490144" w:rsidRDefault="00490144">
            <w:pPr>
              <w:pStyle w:val="TableParagraph"/>
              <w:jc w:val="left"/>
              <w:rPr>
                <w:rFonts w:ascii="Times New Roman"/>
                <w:sz w:val="14"/>
              </w:rPr>
            </w:pPr>
          </w:p>
        </w:tc>
        <w:tc>
          <w:tcPr>
            <w:tcW w:w="1855" w:type="dxa"/>
            <w:shd w:val="clear" w:color="auto" w:fill="B6DDE8"/>
          </w:tcPr>
          <w:p w14:paraId="04898293" w14:textId="77777777" w:rsidR="00490144" w:rsidRDefault="000D1428">
            <w:pPr>
              <w:pStyle w:val="TableParagraph"/>
              <w:spacing w:before="3"/>
              <w:ind w:left="77"/>
              <w:jc w:val="left"/>
              <w:rPr>
                <w:sz w:val="16"/>
              </w:rPr>
            </w:pPr>
            <w:r>
              <w:rPr>
                <w:sz w:val="16"/>
              </w:rPr>
              <w:t>BOS,</w:t>
            </w:r>
            <w:r>
              <w:rPr>
                <w:spacing w:val="1"/>
                <w:sz w:val="16"/>
              </w:rPr>
              <w:t xml:space="preserve"> </w:t>
            </w:r>
            <w:r>
              <w:rPr>
                <w:sz w:val="16"/>
              </w:rPr>
              <w:t>TA,</w:t>
            </w:r>
            <w:r>
              <w:rPr>
                <w:spacing w:val="5"/>
                <w:sz w:val="16"/>
              </w:rPr>
              <w:t xml:space="preserve"> </w:t>
            </w:r>
            <w:r>
              <w:rPr>
                <w:sz w:val="16"/>
              </w:rPr>
              <w:t>AHC,</w:t>
            </w:r>
            <w:r>
              <w:rPr>
                <w:spacing w:val="4"/>
                <w:sz w:val="16"/>
              </w:rPr>
              <w:t xml:space="preserve"> </w:t>
            </w:r>
            <w:r>
              <w:rPr>
                <w:sz w:val="16"/>
              </w:rPr>
              <w:t>PB,</w:t>
            </w:r>
            <w:r>
              <w:rPr>
                <w:spacing w:val="3"/>
                <w:sz w:val="16"/>
              </w:rPr>
              <w:t xml:space="preserve"> </w:t>
            </w:r>
            <w:r>
              <w:rPr>
                <w:spacing w:val="-4"/>
                <w:sz w:val="16"/>
              </w:rPr>
              <w:t>ZBA,</w:t>
            </w:r>
          </w:p>
          <w:p w14:paraId="2A62EA77" w14:textId="77777777" w:rsidR="00490144" w:rsidRDefault="000D1428">
            <w:pPr>
              <w:pStyle w:val="TableParagraph"/>
              <w:spacing w:before="4" w:line="174" w:lineRule="exact"/>
              <w:ind w:left="77"/>
              <w:jc w:val="left"/>
              <w:rPr>
                <w:sz w:val="16"/>
              </w:rPr>
            </w:pPr>
            <w:r>
              <w:rPr>
                <w:sz w:val="16"/>
              </w:rPr>
              <w:t>CC,</w:t>
            </w:r>
            <w:r>
              <w:rPr>
                <w:spacing w:val="3"/>
                <w:sz w:val="16"/>
              </w:rPr>
              <w:t xml:space="preserve"> </w:t>
            </w:r>
            <w:r>
              <w:rPr>
                <w:spacing w:val="-5"/>
                <w:sz w:val="16"/>
              </w:rPr>
              <w:t>BOH</w:t>
            </w:r>
          </w:p>
        </w:tc>
      </w:tr>
    </w:tbl>
    <w:p w14:paraId="64F46FBB" w14:textId="77777777" w:rsidR="00490144" w:rsidRDefault="00490144">
      <w:pPr>
        <w:spacing w:line="174" w:lineRule="exact"/>
        <w:rPr>
          <w:sz w:val="16"/>
        </w:rPr>
        <w:sectPr w:rsidR="00490144">
          <w:pgSz w:w="12240" w:h="15840"/>
          <w:pgMar w:top="1820" w:right="0" w:bottom="2940" w:left="600" w:header="0" w:footer="2749" w:gutter="0"/>
          <w:cols w:space="720"/>
        </w:sectPr>
      </w:pPr>
    </w:p>
    <w:p w14:paraId="106F3FD0" w14:textId="77777777" w:rsidR="00490144" w:rsidRDefault="000D1428">
      <w:pPr>
        <w:pStyle w:val="BodyText"/>
        <w:rPr>
          <w:b/>
          <w:sz w:val="20"/>
        </w:rPr>
      </w:pPr>
      <w:r>
        <w:rPr>
          <w:noProof/>
        </w:rPr>
        <w:lastRenderedPageBreak/>
        <mc:AlternateContent>
          <mc:Choice Requires="wps">
            <w:drawing>
              <wp:anchor distT="0" distB="0" distL="0" distR="0" simplePos="0" relativeHeight="482074624" behindDoc="1" locked="0" layoutInCell="1" allowOverlap="1" wp14:anchorId="08C81881" wp14:editId="7F60C4E8">
                <wp:simplePos x="0" y="0"/>
                <wp:positionH relativeFrom="page">
                  <wp:posOffset>5341620</wp:posOffset>
                </wp:positionH>
                <wp:positionV relativeFrom="page">
                  <wp:posOffset>1295780</wp:posOffset>
                </wp:positionV>
                <wp:extent cx="2425065" cy="7461250"/>
                <wp:effectExtent l="0" t="0" r="0" b="0"/>
                <wp:wrapNone/>
                <wp:docPr id="593" name="Graphic 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5AD5EB00" id="Graphic 593" o:spid="_x0000_s1026" style="position:absolute;margin-left:420.6pt;margin-top:102.05pt;width:190.95pt;height:587.5pt;z-index:-21241856;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r>
        <w:rPr>
          <w:noProof/>
        </w:rPr>
        <mc:AlternateContent>
          <mc:Choice Requires="wpg">
            <w:drawing>
              <wp:anchor distT="0" distB="0" distL="0" distR="0" simplePos="0" relativeHeight="482075136" behindDoc="1" locked="0" layoutInCell="1" allowOverlap="1" wp14:anchorId="3E6EF364" wp14:editId="417C0797">
                <wp:simplePos x="0" y="0"/>
                <wp:positionH relativeFrom="page">
                  <wp:posOffset>495300</wp:posOffset>
                </wp:positionH>
                <wp:positionV relativeFrom="page">
                  <wp:posOffset>5536977</wp:posOffset>
                </wp:positionV>
                <wp:extent cx="4775835" cy="1315085"/>
                <wp:effectExtent l="0" t="0" r="0" b="0"/>
                <wp:wrapNone/>
                <wp:docPr id="594"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835" cy="1315085"/>
                          <a:chOff x="0" y="0"/>
                          <a:chExt cx="4775835" cy="1315085"/>
                        </a:xfrm>
                      </wpg:grpSpPr>
                      <wps:wsp>
                        <wps:cNvPr id="595" name="Graphic 595"/>
                        <wps:cNvSpPr/>
                        <wps:spPr>
                          <a:xfrm>
                            <a:off x="461940" y="0"/>
                            <a:ext cx="1312545" cy="1315085"/>
                          </a:xfrm>
                          <a:custGeom>
                            <a:avLst/>
                            <a:gdLst/>
                            <a:ahLst/>
                            <a:cxnLst/>
                            <a:rect l="l" t="t" r="r" b="b"/>
                            <a:pathLst>
                              <a:path w="1312545" h="1315085">
                                <a:moveTo>
                                  <a:pt x="428789" y="0"/>
                                </a:moveTo>
                                <a:lnTo>
                                  <a:pt x="379976" y="2361"/>
                                </a:lnTo>
                                <a:lnTo>
                                  <a:pt x="332698" y="10509"/>
                                </a:lnTo>
                                <a:lnTo>
                                  <a:pt x="286846" y="25562"/>
                                </a:lnTo>
                                <a:lnTo>
                                  <a:pt x="242174" y="48640"/>
                                </a:lnTo>
                                <a:lnTo>
                                  <a:pt x="198619" y="79482"/>
                                </a:lnTo>
                                <a:lnTo>
                                  <a:pt x="156117" y="117824"/>
                                </a:lnTo>
                                <a:lnTo>
                                  <a:pt x="9711" y="264255"/>
                                </a:lnTo>
                                <a:lnTo>
                                  <a:pt x="0" y="287490"/>
                                </a:lnTo>
                                <a:lnTo>
                                  <a:pt x="288" y="297783"/>
                                </a:lnTo>
                                <a:lnTo>
                                  <a:pt x="20233" y="337466"/>
                                </a:lnTo>
                                <a:lnTo>
                                  <a:pt x="962745" y="1281271"/>
                                </a:lnTo>
                                <a:lnTo>
                                  <a:pt x="1004911" y="1311542"/>
                                </a:lnTo>
                                <a:lnTo>
                                  <a:pt x="1027527" y="1315067"/>
                                </a:lnTo>
                                <a:lnTo>
                                  <a:pt x="1036881" y="1313735"/>
                                </a:lnTo>
                                <a:lnTo>
                                  <a:pt x="1044759" y="1310522"/>
                                </a:lnTo>
                                <a:lnTo>
                                  <a:pt x="1051137" y="1305655"/>
                                </a:lnTo>
                                <a:lnTo>
                                  <a:pt x="1188043" y="1168749"/>
                                </a:lnTo>
                                <a:lnTo>
                                  <a:pt x="1217739" y="1135856"/>
                                </a:lnTo>
                                <a:lnTo>
                                  <a:pt x="989161" y="1135856"/>
                                </a:lnTo>
                                <a:lnTo>
                                  <a:pt x="178748" y="325342"/>
                                </a:lnTo>
                                <a:lnTo>
                                  <a:pt x="266226" y="237966"/>
                                </a:lnTo>
                                <a:lnTo>
                                  <a:pt x="299906" y="207859"/>
                                </a:lnTo>
                                <a:lnTo>
                                  <a:pt x="334285" y="184372"/>
                                </a:lnTo>
                                <a:lnTo>
                                  <a:pt x="369446" y="167743"/>
                                </a:lnTo>
                                <a:lnTo>
                                  <a:pt x="442388" y="154386"/>
                                </a:lnTo>
                                <a:lnTo>
                                  <a:pt x="808029" y="154386"/>
                                </a:lnTo>
                                <a:lnTo>
                                  <a:pt x="787414" y="139154"/>
                                </a:lnTo>
                                <a:lnTo>
                                  <a:pt x="749639" y="113506"/>
                                </a:lnTo>
                                <a:lnTo>
                                  <a:pt x="704691" y="86214"/>
                                </a:lnTo>
                                <a:lnTo>
                                  <a:pt x="660261" y="62750"/>
                                </a:lnTo>
                                <a:lnTo>
                                  <a:pt x="616411" y="42951"/>
                                </a:lnTo>
                                <a:lnTo>
                                  <a:pt x="573200" y="26650"/>
                                </a:lnTo>
                                <a:lnTo>
                                  <a:pt x="530691" y="13684"/>
                                </a:lnTo>
                                <a:lnTo>
                                  <a:pt x="479055" y="3686"/>
                                </a:lnTo>
                                <a:lnTo>
                                  <a:pt x="428789" y="0"/>
                                </a:lnTo>
                                <a:close/>
                              </a:path>
                              <a:path w="1312545" h="1315085">
                                <a:moveTo>
                                  <a:pt x="808029" y="154386"/>
                                </a:moveTo>
                                <a:lnTo>
                                  <a:pt x="442388" y="154386"/>
                                </a:lnTo>
                                <a:lnTo>
                                  <a:pt x="480224" y="154955"/>
                                </a:lnTo>
                                <a:lnTo>
                                  <a:pt x="519037" y="160264"/>
                                </a:lnTo>
                                <a:lnTo>
                                  <a:pt x="558885" y="170656"/>
                                </a:lnTo>
                                <a:lnTo>
                                  <a:pt x="599519" y="185666"/>
                                </a:lnTo>
                                <a:lnTo>
                                  <a:pt x="640784" y="204724"/>
                                </a:lnTo>
                                <a:lnTo>
                                  <a:pt x="682597" y="228020"/>
                                </a:lnTo>
                                <a:lnTo>
                                  <a:pt x="724874" y="255746"/>
                                </a:lnTo>
                                <a:lnTo>
                                  <a:pt x="767903" y="287637"/>
                                </a:lnTo>
                                <a:lnTo>
                                  <a:pt x="810694" y="322278"/>
                                </a:lnTo>
                                <a:lnTo>
                                  <a:pt x="853247" y="359848"/>
                                </a:lnTo>
                                <a:lnTo>
                                  <a:pt x="895562" y="400526"/>
                                </a:lnTo>
                                <a:lnTo>
                                  <a:pt x="936347" y="442376"/>
                                </a:lnTo>
                                <a:lnTo>
                                  <a:pt x="973676" y="483043"/>
                                </a:lnTo>
                                <a:lnTo>
                                  <a:pt x="1007567" y="522534"/>
                                </a:lnTo>
                                <a:lnTo>
                                  <a:pt x="1038038" y="560855"/>
                                </a:lnTo>
                                <a:lnTo>
                                  <a:pt x="1065107" y="598011"/>
                                </a:lnTo>
                                <a:lnTo>
                                  <a:pt x="1094533" y="643425"/>
                                </a:lnTo>
                                <a:lnTo>
                                  <a:pt x="1118494" y="687292"/>
                                </a:lnTo>
                                <a:lnTo>
                                  <a:pt x="1137384" y="729634"/>
                                </a:lnTo>
                                <a:lnTo>
                                  <a:pt x="1151594" y="770477"/>
                                </a:lnTo>
                                <a:lnTo>
                                  <a:pt x="1160843" y="809678"/>
                                </a:lnTo>
                                <a:lnTo>
                                  <a:pt x="1164627" y="847201"/>
                                </a:lnTo>
                                <a:lnTo>
                                  <a:pt x="1163292" y="883223"/>
                                </a:lnTo>
                                <a:lnTo>
                                  <a:pt x="1145867" y="951485"/>
                                </a:lnTo>
                                <a:lnTo>
                                  <a:pt x="1105997" y="1015990"/>
                                </a:lnTo>
                                <a:lnTo>
                                  <a:pt x="1077680" y="1047337"/>
                                </a:lnTo>
                                <a:lnTo>
                                  <a:pt x="989161" y="1135856"/>
                                </a:lnTo>
                                <a:lnTo>
                                  <a:pt x="1217739" y="1135856"/>
                                </a:lnTo>
                                <a:lnTo>
                                  <a:pt x="1257178" y="1083183"/>
                                </a:lnTo>
                                <a:lnTo>
                                  <a:pt x="1281144" y="1038625"/>
                                </a:lnTo>
                                <a:lnTo>
                                  <a:pt x="1298025" y="992854"/>
                                </a:lnTo>
                                <a:lnTo>
                                  <a:pt x="1308177" y="945310"/>
                                </a:lnTo>
                                <a:lnTo>
                                  <a:pt x="1311995" y="895778"/>
                                </a:lnTo>
                                <a:lnTo>
                                  <a:pt x="1309241" y="844460"/>
                                </a:lnTo>
                                <a:lnTo>
                                  <a:pt x="1299676" y="791559"/>
                                </a:lnTo>
                                <a:lnTo>
                                  <a:pt x="1287217" y="748011"/>
                                </a:lnTo>
                                <a:lnTo>
                                  <a:pt x="1270624" y="703293"/>
                                </a:lnTo>
                                <a:lnTo>
                                  <a:pt x="1249759" y="657361"/>
                                </a:lnTo>
                                <a:lnTo>
                                  <a:pt x="1224480" y="610174"/>
                                </a:lnTo>
                                <a:lnTo>
                                  <a:pt x="1194647" y="561689"/>
                                </a:lnTo>
                                <a:lnTo>
                                  <a:pt x="1170956" y="526615"/>
                                </a:lnTo>
                                <a:lnTo>
                                  <a:pt x="1144952" y="490962"/>
                                </a:lnTo>
                                <a:lnTo>
                                  <a:pt x="1116640" y="454740"/>
                                </a:lnTo>
                                <a:lnTo>
                                  <a:pt x="1086024" y="417960"/>
                                </a:lnTo>
                                <a:lnTo>
                                  <a:pt x="1053108" y="380634"/>
                                </a:lnTo>
                                <a:lnTo>
                                  <a:pt x="1017898" y="342773"/>
                                </a:lnTo>
                                <a:lnTo>
                                  <a:pt x="980398" y="304387"/>
                                </a:lnTo>
                                <a:lnTo>
                                  <a:pt x="941406" y="266514"/>
                                </a:lnTo>
                                <a:lnTo>
                                  <a:pt x="902566" y="231023"/>
                                </a:lnTo>
                                <a:lnTo>
                                  <a:pt x="863923" y="197945"/>
                                </a:lnTo>
                                <a:lnTo>
                                  <a:pt x="825524" y="167311"/>
                                </a:lnTo>
                                <a:lnTo>
                                  <a:pt x="808029" y="154386"/>
                                </a:lnTo>
                                <a:close/>
                              </a:path>
                            </a:pathLst>
                          </a:custGeom>
                          <a:solidFill>
                            <a:srgbClr val="C0C0C0">
                              <a:alpha val="50195"/>
                            </a:srgbClr>
                          </a:solidFill>
                        </wps:spPr>
                        <wps:bodyPr wrap="square" lIns="0" tIns="0" rIns="0" bIns="0" rtlCol="0">
                          <a:prstTxWarp prst="textNoShape">
                            <a:avLst/>
                          </a:prstTxWarp>
                          <a:noAutofit/>
                        </wps:bodyPr>
                      </wps:wsp>
                      <wps:wsp>
                        <wps:cNvPr id="596" name="Graphic 596"/>
                        <wps:cNvSpPr/>
                        <wps:spPr>
                          <a:xfrm>
                            <a:off x="0" y="1044822"/>
                            <a:ext cx="4775835" cy="207010"/>
                          </a:xfrm>
                          <a:custGeom>
                            <a:avLst/>
                            <a:gdLst/>
                            <a:ahLst/>
                            <a:cxnLst/>
                            <a:rect l="l" t="t" r="r" b="b"/>
                            <a:pathLst>
                              <a:path w="4775835" h="207010">
                                <a:moveTo>
                                  <a:pt x="4775327" y="102743"/>
                                </a:moveTo>
                                <a:lnTo>
                                  <a:pt x="0" y="102743"/>
                                </a:lnTo>
                                <a:lnTo>
                                  <a:pt x="0" y="206984"/>
                                </a:lnTo>
                                <a:lnTo>
                                  <a:pt x="4775327" y="206984"/>
                                </a:lnTo>
                                <a:lnTo>
                                  <a:pt x="4775327" y="102743"/>
                                </a:lnTo>
                                <a:close/>
                              </a:path>
                              <a:path w="4775835" h="207010">
                                <a:moveTo>
                                  <a:pt x="4775327" y="0"/>
                                </a:moveTo>
                                <a:lnTo>
                                  <a:pt x="0" y="0"/>
                                </a:lnTo>
                                <a:lnTo>
                                  <a:pt x="0" y="102717"/>
                                </a:lnTo>
                                <a:lnTo>
                                  <a:pt x="4775327" y="102717"/>
                                </a:lnTo>
                                <a:lnTo>
                                  <a:pt x="4775327" y="0"/>
                                </a:lnTo>
                                <a:close/>
                              </a:path>
                            </a:pathLst>
                          </a:custGeom>
                          <a:solidFill>
                            <a:srgbClr val="FFFFFF"/>
                          </a:solidFill>
                        </wps:spPr>
                        <wps:bodyPr wrap="square" lIns="0" tIns="0" rIns="0" bIns="0" rtlCol="0">
                          <a:prstTxWarp prst="textNoShape">
                            <a:avLst/>
                          </a:prstTxWarp>
                          <a:noAutofit/>
                        </wps:bodyPr>
                      </wps:wsp>
                      <wps:wsp>
                        <wps:cNvPr id="597" name="Textbox 597"/>
                        <wps:cNvSpPr txBox="1"/>
                        <wps:spPr>
                          <a:xfrm>
                            <a:off x="0" y="0"/>
                            <a:ext cx="4775835" cy="1315085"/>
                          </a:xfrm>
                          <a:prstGeom prst="rect">
                            <a:avLst/>
                          </a:prstGeom>
                        </wps:spPr>
                        <wps:txbx>
                          <w:txbxContent>
                            <w:p w14:paraId="30C785B6" w14:textId="77777777" w:rsidR="00490144" w:rsidRDefault="00490144">
                              <w:pPr>
                                <w:rPr>
                                  <w:b/>
                                  <w:sz w:val="13"/>
                                </w:rPr>
                              </w:pPr>
                            </w:p>
                            <w:p w14:paraId="7161566E" w14:textId="77777777" w:rsidR="00490144" w:rsidRDefault="00490144">
                              <w:pPr>
                                <w:rPr>
                                  <w:b/>
                                  <w:sz w:val="13"/>
                                </w:rPr>
                              </w:pPr>
                            </w:p>
                            <w:p w14:paraId="3E3DA675" w14:textId="77777777" w:rsidR="00490144" w:rsidRDefault="00490144">
                              <w:pPr>
                                <w:rPr>
                                  <w:b/>
                                  <w:sz w:val="13"/>
                                </w:rPr>
                              </w:pPr>
                            </w:p>
                            <w:p w14:paraId="5E27B0F1" w14:textId="77777777" w:rsidR="00490144" w:rsidRDefault="00490144">
                              <w:pPr>
                                <w:rPr>
                                  <w:b/>
                                  <w:sz w:val="13"/>
                                </w:rPr>
                              </w:pPr>
                            </w:p>
                            <w:p w14:paraId="33BBF09B" w14:textId="77777777" w:rsidR="00490144" w:rsidRDefault="00490144">
                              <w:pPr>
                                <w:rPr>
                                  <w:b/>
                                  <w:sz w:val="13"/>
                                </w:rPr>
                              </w:pPr>
                            </w:p>
                            <w:p w14:paraId="4C0A4918" w14:textId="77777777" w:rsidR="00490144" w:rsidRDefault="00490144">
                              <w:pPr>
                                <w:rPr>
                                  <w:b/>
                                  <w:sz w:val="13"/>
                                </w:rPr>
                              </w:pPr>
                            </w:p>
                            <w:p w14:paraId="41A2EEF1" w14:textId="77777777" w:rsidR="00490144" w:rsidRDefault="00490144">
                              <w:pPr>
                                <w:rPr>
                                  <w:b/>
                                  <w:sz w:val="13"/>
                                </w:rPr>
                              </w:pPr>
                            </w:p>
                            <w:p w14:paraId="22B5697F" w14:textId="77777777" w:rsidR="00490144" w:rsidRDefault="00490144">
                              <w:pPr>
                                <w:rPr>
                                  <w:b/>
                                  <w:sz w:val="13"/>
                                </w:rPr>
                              </w:pPr>
                            </w:p>
                            <w:p w14:paraId="249CEDBA" w14:textId="77777777" w:rsidR="00490144" w:rsidRDefault="00490144">
                              <w:pPr>
                                <w:rPr>
                                  <w:b/>
                                  <w:sz w:val="13"/>
                                </w:rPr>
                              </w:pPr>
                            </w:p>
                            <w:p w14:paraId="3358C213" w14:textId="77777777" w:rsidR="00490144" w:rsidRDefault="00490144">
                              <w:pPr>
                                <w:spacing w:before="59"/>
                                <w:rPr>
                                  <w:b/>
                                  <w:sz w:val="13"/>
                                </w:rPr>
                              </w:pPr>
                            </w:p>
                            <w:p w14:paraId="6F1A3402" w14:textId="77777777" w:rsidR="00490144" w:rsidRDefault="000D1428">
                              <w:pPr>
                                <w:spacing w:line="247" w:lineRule="auto"/>
                                <w:ind w:left="21"/>
                                <w:rPr>
                                  <w:sz w:val="13"/>
                                </w:rPr>
                              </w:pPr>
                              <w:r>
                                <w:rPr>
                                  <w:sz w:val="13"/>
                                </w:rPr>
                                <w:t>*Affordable Housing Committee=AHC; Board of Selectmen=BOS; Planning Board=PB; Conservation Commission=CC; Zoning Board of</w:t>
                              </w:r>
                              <w:r>
                                <w:rPr>
                                  <w:spacing w:val="40"/>
                                  <w:sz w:val="13"/>
                                </w:rPr>
                                <w:t xml:space="preserve"> </w:t>
                              </w:r>
                              <w:r>
                                <w:rPr>
                                  <w:sz w:val="13"/>
                                </w:rPr>
                                <w:t>Appeals=ZBA, Town Administrator = TA, Board of Health = BOH</w:t>
                              </w:r>
                            </w:p>
                          </w:txbxContent>
                        </wps:txbx>
                        <wps:bodyPr wrap="square" lIns="0" tIns="0" rIns="0" bIns="0" rtlCol="0">
                          <a:noAutofit/>
                        </wps:bodyPr>
                      </wps:wsp>
                    </wpg:wgp>
                  </a:graphicData>
                </a:graphic>
              </wp:anchor>
            </w:drawing>
          </mc:Choice>
          <mc:Fallback>
            <w:pict>
              <v:group w14:anchorId="3E6EF364" id="Group 594" o:spid="_x0000_s1423" style="position:absolute;margin-left:39pt;margin-top:436pt;width:376.05pt;height:103.55pt;z-index:-21241344;mso-wrap-distance-left:0;mso-wrap-distance-right:0;mso-position-horizontal-relative:page;mso-position-vertical-relative:page" coordsize="47758,1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">
                <v:shape id="Graphic 595" o:spid="_x0000_s1424" style="position:absolute;left:4619;width:13125;height:13150;visibility:visible;mso-wrap-style:square;v-text-anchor:top" coordsize="1312545,131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" path="m428789,l379976,2361r-47278,8148l286846,25562,242174,48640,198619,79482r-42502,38342l9711,264255,,287490r288,10293l20233,337466r942512,943805l1004911,1311542r22616,3525l1036881,1313735r7878,-3213l1051137,1305655r136906,-136906l1217739,1135856r-228578,l178748,325342r87478,-87376l299906,207859r34379,-23487l369446,167743r72942,-13357l808029,154386,787414,139154,749639,113506,704691,86214,660261,62750,616411,42951,573200,26650,530691,13684,479055,3686,428789,xem808029,154386r-365641,l480224,154955r38813,5309l558885,170656r40634,15010l640784,204724r41813,23296l724874,255746r43029,31891l810694,322278r42553,37570l895562,400526r40785,41850l973676,483043r33891,39491l1038038,560855r27069,37156l1094533,643425r23961,43867l1137384,729634r14210,40843l1160843,809678r3784,37523l1163292,883223r-17425,68262l1105997,1015990r-28317,31347l989161,1135856r228578,l1257178,1083183r23966,-44558l1298025,992854r10152,-47544l1311995,895778r-2754,-51318l1299676,791559r-12459,-43548l1270624,703293r-20865,-45932l1224480,610174r-29833,-48485l1170956,526615r-26004,-35653l1116640,454740r-30616,-36780l1053108,380634r-35210,-37861l980398,304387,941406,266514,902566,231023,863923,197945,825524,167311,808029,154386xe" fillcolor="silver" stroked="f">
                  <v:fill opacity="32896f"/>
                  <v:path arrowok="t"/>
                </v:shape>
                <v:shape id="Graphic 596" o:spid="_x0000_s1425" style="position:absolute;top:10448;width:47758;height:2070;visibility:visible;mso-wrap-style:square;v-text-anchor:top" coordsize="4775835,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" path="m4775327,102743l,102743,,206984r4775327,l4775327,102743xem4775327,l,,,102717r4775327,l4775327,xe" stroked="f">
                  <v:path arrowok="t"/>
                </v:shape>
                <v:shape id="Textbox 597" o:spid="_x0000_s1426" type="#_x0000_t202" style="position:absolute;width:47758;height:1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AF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AdsvAFxQAAANwAAAAP&#10;AAAAAAAAAAAAAAAAAAcCAABkcnMvZG93bnJldi54bWxQSwUGAAAAAAMAAwC3AAAA+QIAAAAA&#10;" filled="f" stroked="f">
                  <v:textbox inset="0,0,0,0">
                    <w:txbxContent>
                      <w:p w14:paraId="30C785B6" w14:textId="77777777" w:rsidR="00490144" w:rsidRDefault="00490144">
                        <w:pPr>
                          <w:rPr>
                            <w:b/>
                            <w:sz w:val="13"/>
                          </w:rPr>
                        </w:pPr>
                      </w:p>
                      <w:p w14:paraId="7161566E" w14:textId="77777777" w:rsidR="00490144" w:rsidRDefault="00490144">
                        <w:pPr>
                          <w:rPr>
                            <w:b/>
                            <w:sz w:val="13"/>
                          </w:rPr>
                        </w:pPr>
                      </w:p>
                      <w:p w14:paraId="3E3DA675" w14:textId="77777777" w:rsidR="00490144" w:rsidRDefault="00490144">
                        <w:pPr>
                          <w:rPr>
                            <w:b/>
                            <w:sz w:val="13"/>
                          </w:rPr>
                        </w:pPr>
                      </w:p>
                      <w:p w14:paraId="5E27B0F1" w14:textId="77777777" w:rsidR="00490144" w:rsidRDefault="00490144">
                        <w:pPr>
                          <w:rPr>
                            <w:b/>
                            <w:sz w:val="13"/>
                          </w:rPr>
                        </w:pPr>
                      </w:p>
                      <w:p w14:paraId="33BBF09B" w14:textId="77777777" w:rsidR="00490144" w:rsidRDefault="00490144">
                        <w:pPr>
                          <w:rPr>
                            <w:b/>
                            <w:sz w:val="13"/>
                          </w:rPr>
                        </w:pPr>
                      </w:p>
                      <w:p w14:paraId="4C0A4918" w14:textId="77777777" w:rsidR="00490144" w:rsidRDefault="00490144">
                        <w:pPr>
                          <w:rPr>
                            <w:b/>
                            <w:sz w:val="13"/>
                          </w:rPr>
                        </w:pPr>
                      </w:p>
                      <w:p w14:paraId="41A2EEF1" w14:textId="77777777" w:rsidR="00490144" w:rsidRDefault="00490144">
                        <w:pPr>
                          <w:rPr>
                            <w:b/>
                            <w:sz w:val="13"/>
                          </w:rPr>
                        </w:pPr>
                      </w:p>
                      <w:p w14:paraId="22B5697F" w14:textId="77777777" w:rsidR="00490144" w:rsidRDefault="00490144">
                        <w:pPr>
                          <w:rPr>
                            <w:b/>
                            <w:sz w:val="13"/>
                          </w:rPr>
                        </w:pPr>
                      </w:p>
                      <w:p w14:paraId="249CEDBA" w14:textId="77777777" w:rsidR="00490144" w:rsidRDefault="00490144">
                        <w:pPr>
                          <w:rPr>
                            <w:b/>
                            <w:sz w:val="13"/>
                          </w:rPr>
                        </w:pPr>
                      </w:p>
                      <w:p w14:paraId="3358C213" w14:textId="77777777" w:rsidR="00490144" w:rsidRDefault="00490144">
                        <w:pPr>
                          <w:spacing w:before="59"/>
                          <w:rPr>
                            <w:b/>
                            <w:sz w:val="13"/>
                          </w:rPr>
                        </w:pPr>
                      </w:p>
                      <w:p w14:paraId="6F1A3402" w14:textId="77777777" w:rsidR="00490144" w:rsidRDefault="000D1428">
                        <w:pPr>
                          <w:spacing w:line="247" w:lineRule="auto"/>
                          <w:ind w:left="21"/>
                          <w:rPr>
                            <w:sz w:val="13"/>
                          </w:rPr>
                        </w:pPr>
                        <w:r>
                          <w:rPr>
                            <w:sz w:val="13"/>
                          </w:rPr>
                          <w:t>*Affordable Housing Committee=AHC; Board of Selectmen=BOS; Planning Board=PB; Conservation Commission=CC; Zoning Board of</w:t>
                        </w:r>
                        <w:r>
                          <w:rPr>
                            <w:spacing w:val="40"/>
                            <w:sz w:val="13"/>
                          </w:rPr>
                          <w:t xml:space="preserve"> </w:t>
                        </w:r>
                        <w:r>
                          <w:rPr>
                            <w:sz w:val="13"/>
                          </w:rPr>
                          <w:t>Appeals=ZBA, Town Administrator = TA, Board of Health = BOH</w:t>
                        </w:r>
                      </w:p>
                    </w:txbxContent>
                  </v:textbox>
                </v:shape>
                <w10:wrap anchorx="page" anchory="page"/>
              </v:group>
            </w:pict>
          </mc:Fallback>
        </mc:AlternateContent>
      </w:r>
    </w:p>
    <w:p w14:paraId="16EFD11A" w14:textId="77777777" w:rsidR="00490144" w:rsidRDefault="00490144">
      <w:pPr>
        <w:pStyle w:val="BodyText"/>
        <w:rPr>
          <w:b/>
          <w:sz w:val="20"/>
        </w:rPr>
      </w:pPr>
    </w:p>
    <w:p w14:paraId="09359150" w14:textId="77777777" w:rsidR="00490144" w:rsidRDefault="00490144">
      <w:pPr>
        <w:pStyle w:val="BodyText"/>
        <w:rPr>
          <w:b/>
          <w:sz w:val="20"/>
        </w:rPr>
      </w:pPr>
    </w:p>
    <w:p w14:paraId="67146CBF" w14:textId="77777777" w:rsidR="00490144" w:rsidRDefault="00490144">
      <w:pPr>
        <w:pStyle w:val="BodyText"/>
        <w:rPr>
          <w:b/>
          <w:sz w:val="20"/>
        </w:rPr>
      </w:pPr>
    </w:p>
    <w:p w14:paraId="159CCE8E" w14:textId="77777777" w:rsidR="00490144" w:rsidRDefault="00490144">
      <w:pPr>
        <w:pStyle w:val="BodyText"/>
        <w:spacing w:before="67"/>
        <w:rPr>
          <w:b/>
          <w:sz w:val="20"/>
        </w:rPr>
      </w:pPr>
    </w:p>
    <w:tbl>
      <w:tblPr>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8"/>
        <w:gridCol w:w="830"/>
        <w:gridCol w:w="832"/>
        <w:gridCol w:w="1855"/>
      </w:tblGrid>
      <w:tr w:rsidR="00490144" w14:paraId="72FC69D1" w14:textId="77777777">
        <w:trPr>
          <w:trHeight w:val="387"/>
        </w:trPr>
        <w:tc>
          <w:tcPr>
            <w:tcW w:w="2968" w:type="dxa"/>
            <w:tcBorders>
              <w:top w:val="nil"/>
            </w:tcBorders>
            <w:shd w:val="clear" w:color="auto" w:fill="D99493"/>
          </w:tcPr>
          <w:p w14:paraId="3BACD808" w14:textId="77777777" w:rsidR="00490144" w:rsidRDefault="000D1428">
            <w:pPr>
              <w:pStyle w:val="TableParagraph"/>
              <w:spacing w:before="97"/>
              <w:ind w:left="78"/>
              <w:jc w:val="left"/>
              <w:rPr>
                <w:b/>
                <w:sz w:val="16"/>
              </w:rPr>
            </w:pPr>
            <w:r>
              <w:rPr>
                <w:b/>
                <w:spacing w:val="-2"/>
                <w:sz w:val="16"/>
              </w:rPr>
              <w:t>Strategies</w:t>
            </w:r>
          </w:p>
        </w:tc>
        <w:tc>
          <w:tcPr>
            <w:tcW w:w="830" w:type="dxa"/>
            <w:shd w:val="clear" w:color="auto" w:fill="B1A0C6"/>
          </w:tcPr>
          <w:p w14:paraId="70E87874" w14:textId="77777777" w:rsidR="00490144" w:rsidRDefault="000D1428">
            <w:pPr>
              <w:pStyle w:val="TableParagraph"/>
              <w:spacing w:before="97"/>
              <w:ind w:left="78"/>
              <w:jc w:val="left"/>
              <w:rPr>
                <w:b/>
                <w:sz w:val="16"/>
              </w:rPr>
            </w:pPr>
            <w:r>
              <w:rPr>
                <w:b/>
                <w:sz w:val="16"/>
              </w:rPr>
              <w:t>Priority</w:t>
            </w:r>
            <w:r>
              <w:rPr>
                <w:b/>
                <w:spacing w:val="3"/>
                <w:sz w:val="16"/>
              </w:rPr>
              <w:t xml:space="preserve"> </w:t>
            </w:r>
            <w:r>
              <w:rPr>
                <w:b/>
                <w:spacing w:val="-12"/>
                <w:sz w:val="16"/>
              </w:rPr>
              <w:t>1</w:t>
            </w:r>
          </w:p>
        </w:tc>
        <w:tc>
          <w:tcPr>
            <w:tcW w:w="832" w:type="dxa"/>
            <w:shd w:val="clear" w:color="auto" w:fill="E4B8B7"/>
          </w:tcPr>
          <w:p w14:paraId="2161FA45" w14:textId="77777777" w:rsidR="00490144" w:rsidRDefault="000D1428">
            <w:pPr>
              <w:pStyle w:val="TableParagraph"/>
              <w:spacing w:before="97"/>
              <w:ind w:left="78"/>
              <w:jc w:val="left"/>
              <w:rPr>
                <w:b/>
                <w:sz w:val="16"/>
              </w:rPr>
            </w:pPr>
            <w:r>
              <w:rPr>
                <w:b/>
                <w:sz w:val="16"/>
              </w:rPr>
              <w:t>Priority</w:t>
            </w:r>
            <w:r>
              <w:rPr>
                <w:b/>
                <w:spacing w:val="3"/>
                <w:sz w:val="16"/>
              </w:rPr>
              <w:t xml:space="preserve"> </w:t>
            </w:r>
            <w:r>
              <w:rPr>
                <w:b/>
                <w:spacing w:val="-12"/>
                <w:sz w:val="16"/>
              </w:rPr>
              <w:t>2</w:t>
            </w:r>
          </w:p>
        </w:tc>
        <w:tc>
          <w:tcPr>
            <w:tcW w:w="1855" w:type="dxa"/>
            <w:shd w:val="clear" w:color="auto" w:fill="B6DDE8"/>
          </w:tcPr>
          <w:p w14:paraId="46CAF3EB" w14:textId="77777777" w:rsidR="00490144" w:rsidRDefault="000D1428">
            <w:pPr>
              <w:pStyle w:val="TableParagraph"/>
              <w:spacing w:before="97"/>
              <w:ind w:left="77"/>
              <w:jc w:val="left"/>
              <w:rPr>
                <w:b/>
                <w:sz w:val="16"/>
              </w:rPr>
            </w:pPr>
            <w:r>
              <w:rPr>
                <w:b/>
                <w:sz w:val="16"/>
              </w:rPr>
              <w:t>Responsible</w:t>
            </w:r>
            <w:r>
              <w:rPr>
                <w:b/>
                <w:spacing w:val="9"/>
                <w:sz w:val="16"/>
              </w:rPr>
              <w:t xml:space="preserve"> </w:t>
            </w:r>
            <w:r>
              <w:rPr>
                <w:b/>
                <w:spacing w:val="-2"/>
                <w:sz w:val="16"/>
              </w:rPr>
              <w:t>Entities</w:t>
            </w:r>
          </w:p>
        </w:tc>
      </w:tr>
      <w:tr w:rsidR="00490144" w14:paraId="45A1024A" w14:textId="77777777">
        <w:trPr>
          <w:trHeight w:val="1082"/>
        </w:trPr>
        <w:tc>
          <w:tcPr>
            <w:tcW w:w="2968" w:type="dxa"/>
            <w:shd w:val="clear" w:color="auto" w:fill="D99493"/>
          </w:tcPr>
          <w:p w14:paraId="587462E5" w14:textId="77777777" w:rsidR="00490144" w:rsidRDefault="000D1428">
            <w:pPr>
              <w:pStyle w:val="TableParagraph"/>
              <w:spacing w:before="8" w:line="254" w:lineRule="auto"/>
              <w:ind w:left="78" w:right="125"/>
              <w:jc w:val="left"/>
              <w:rPr>
                <w:b/>
                <w:i/>
                <w:sz w:val="14"/>
              </w:rPr>
            </w:pPr>
            <w:r>
              <w:rPr>
                <w:b/>
                <w:i/>
                <w:w w:val="105"/>
                <w:sz w:val="14"/>
              </w:rPr>
              <w:t>Goal #5:</w:t>
            </w:r>
            <w:r>
              <w:rPr>
                <w:b/>
                <w:i/>
                <w:spacing w:val="40"/>
                <w:w w:val="105"/>
                <w:sz w:val="14"/>
              </w:rPr>
              <w:t xml:space="preserve"> </w:t>
            </w:r>
            <w:r>
              <w:rPr>
                <w:b/>
                <w:i/>
                <w:w w:val="105"/>
                <w:sz w:val="14"/>
              </w:rPr>
              <w:t>Promote a diversity of housing</w:t>
            </w:r>
            <w:r>
              <w:rPr>
                <w:b/>
                <w:i/>
                <w:spacing w:val="40"/>
                <w:w w:val="105"/>
                <w:sz w:val="14"/>
              </w:rPr>
              <w:t xml:space="preserve"> </w:t>
            </w:r>
            <w:r>
              <w:rPr>
                <w:b/>
                <w:i/>
                <w:w w:val="105"/>
                <w:sz w:val="14"/>
              </w:rPr>
              <w:t>options in Halifax to meet the needs of a</w:t>
            </w:r>
            <w:r>
              <w:rPr>
                <w:b/>
                <w:i/>
                <w:spacing w:val="40"/>
                <w:w w:val="105"/>
                <w:sz w:val="14"/>
              </w:rPr>
              <w:t xml:space="preserve"> </w:t>
            </w:r>
            <w:r>
              <w:rPr>
                <w:b/>
                <w:i/>
                <w:w w:val="105"/>
                <w:sz w:val="14"/>
              </w:rPr>
              <w:t>changing</w:t>
            </w:r>
            <w:r>
              <w:rPr>
                <w:b/>
                <w:i/>
                <w:spacing w:val="-4"/>
                <w:w w:val="105"/>
                <w:sz w:val="14"/>
              </w:rPr>
              <w:t xml:space="preserve"> </w:t>
            </w:r>
            <w:r>
              <w:rPr>
                <w:b/>
                <w:i/>
                <w:w w:val="105"/>
                <w:sz w:val="14"/>
              </w:rPr>
              <w:t>and</w:t>
            </w:r>
            <w:r>
              <w:rPr>
                <w:b/>
                <w:i/>
                <w:spacing w:val="-4"/>
                <w:w w:val="105"/>
                <w:sz w:val="14"/>
              </w:rPr>
              <w:t xml:space="preserve"> </w:t>
            </w:r>
            <w:r>
              <w:rPr>
                <w:b/>
                <w:i/>
                <w:w w:val="105"/>
                <w:sz w:val="14"/>
              </w:rPr>
              <w:t>aging</w:t>
            </w:r>
            <w:r>
              <w:rPr>
                <w:b/>
                <w:i/>
                <w:spacing w:val="-4"/>
                <w:w w:val="105"/>
                <w:sz w:val="14"/>
              </w:rPr>
              <w:t xml:space="preserve"> </w:t>
            </w:r>
            <w:r>
              <w:rPr>
                <w:b/>
                <w:i/>
                <w:w w:val="105"/>
                <w:sz w:val="14"/>
              </w:rPr>
              <w:t>population</w:t>
            </w:r>
            <w:r>
              <w:rPr>
                <w:b/>
                <w:i/>
                <w:spacing w:val="-4"/>
                <w:w w:val="105"/>
                <w:sz w:val="14"/>
              </w:rPr>
              <w:t xml:space="preserve"> </w:t>
            </w:r>
            <w:r>
              <w:rPr>
                <w:b/>
                <w:i/>
                <w:w w:val="105"/>
                <w:sz w:val="14"/>
              </w:rPr>
              <w:t>and</w:t>
            </w:r>
            <w:r>
              <w:rPr>
                <w:b/>
                <w:i/>
                <w:spacing w:val="-4"/>
                <w:w w:val="105"/>
                <w:sz w:val="14"/>
              </w:rPr>
              <w:t xml:space="preserve"> </w:t>
            </w:r>
            <w:r>
              <w:rPr>
                <w:b/>
                <w:i/>
                <w:w w:val="105"/>
                <w:sz w:val="14"/>
              </w:rPr>
              <w:t>promote</w:t>
            </w:r>
            <w:r>
              <w:rPr>
                <w:b/>
                <w:i/>
                <w:spacing w:val="40"/>
                <w:w w:val="105"/>
                <w:sz w:val="14"/>
              </w:rPr>
              <w:t xml:space="preserve"> </w:t>
            </w:r>
            <w:r>
              <w:rPr>
                <w:b/>
                <w:i/>
                <w:w w:val="105"/>
                <w:sz w:val="14"/>
              </w:rPr>
              <w:t>a more social-economically diverse</w:t>
            </w:r>
            <w:r>
              <w:rPr>
                <w:b/>
                <w:i/>
                <w:spacing w:val="40"/>
                <w:w w:val="105"/>
                <w:sz w:val="14"/>
              </w:rPr>
              <w:t xml:space="preserve"> </w:t>
            </w:r>
            <w:r>
              <w:rPr>
                <w:b/>
                <w:i/>
                <w:spacing w:val="-2"/>
                <w:w w:val="105"/>
                <w:sz w:val="14"/>
              </w:rPr>
              <w:t>population.</w:t>
            </w:r>
          </w:p>
        </w:tc>
        <w:tc>
          <w:tcPr>
            <w:tcW w:w="830" w:type="dxa"/>
            <w:shd w:val="clear" w:color="auto" w:fill="B1A0C6"/>
          </w:tcPr>
          <w:p w14:paraId="0402E1A8" w14:textId="77777777" w:rsidR="00490144" w:rsidRDefault="00490144">
            <w:pPr>
              <w:pStyle w:val="TableParagraph"/>
              <w:jc w:val="left"/>
              <w:rPr>
                <w:rFonts w:ascii="Times New Roman"/>
                <w:sz w:val="14"/>
              </w:rPr>
            </w:pPr>
          </w:p>
        </w:tc>
        <w:tc>
          <w:tcPr>
            <w:tcW w:w="832" w:type="dxa"/>
            <w:shd w:val="clear" w:color="auto" w:fill="E4B8B7"/>
          </w:tcPr>
          <w:p w14:paraId="7D97A42C" w14:textId="77777777" w:rsidR="00490144" w:rsidRDefault="00490144">
            <w:pPr>
              <w:pStyle w:val="TableParagraph"/>
              <w:jc w:val="left"/>
              <w:rPr>
                <w:rFonts w:ascii="Times New Roman"/>
                <w:sz w:val="14"/>
              </w:rPr>
            </w:pPr>
          </w:p>
        </w:tc>
        <w:tc>
          <w:tcPr>
            <w:tcW w:w="1855" w:type="dxa"/>
            <w:shd w:val="clear" w:color="auto" w:fill="B6DDE8"/>
          </w:tcPr>
          <w:p w14:paraId="3D822A64" w14:textId="77777777" w:rsidR="00490144" w:rsidRDefault="00490144">
            <w:pPr>
              <w:pStyle w:val="TableParagraph"/>
              <w:jc w:val="left"/>
              <w:rPr>
                <w:rFonts w:ascii="Times New Roman"/>
                <w:sz w:val="14"/>
              </w:rPr>
            </w:pPr>
          </w:p>
        </w:tc>
      </w:tr>
      <w:tr w:rsidR="00490144" w14:paraId="2A846EDB" w14:textId="77777777">
        <w:trPr>
          <w:trHeight w:val="541"/>
        </w:trPr>
        <w:tc>
          <w:tcPr>
            <w:tcW w:w="2968" w:type="dxa"/>
            <w:shd w:val="clear" w:color="auto" w:fill="FAD3B4"/>
          </w:tcPr>
          <w:p w14:paraId="4CE1A10E" w14:textId="77777777" w:rsidR="00490144" w:rsidRDefault="000D1428">
            <w:pPr>
              <w:pStyle w:val="TableParagraph"/>
              <w:spacing w:before="8" w:line="254" w:lineRule="auto"/>
              <w:ind w:left="78" w:right="91"/>
              <w:jc w:val="left"/>
              <w:rPr>
                <w:i/>
                <w:sz w:val="14"/>
              </w:rPr>
            </w:pPr>
            <w:r>
              <w:rPr>
                <w:i/>
                <w:w w:val="105"/>
                <w:sz w:val="14"/>
              </w:rPr>
              <w:t>Strategy 5.1: Support aging in</w:t>
            </w:r>
            <w:r>
              <w:rPr>
                <w:i/>
                <w:spacing w:val="-2"/>
                <w:w w:val="105"/>
                <w:sz w:val="14"/>
              </w:rPr>
              <w:t xml:space="preserve"> </w:t>
            </w:r>
            <w:r>
              <w:rPr>
                <w:i/>
                <w:w w:val="105"/>
                <w:sz w:val="14"/>
              </w:rPr>
              <w:t>the community</w:t>
            </w:r>
            <w:r>
              <w:rPr>
                <w:i/>
                <w:spacing w:val="40"/>
                <w:w w:val="105"/>
                <w:sz w:val="14"/>
              </w:rPr>
              <w:t xml:space="preserve"> </w:t>
            </w:r>
            <w:r>
              <w:rPr>
                <w:i/>
                <w:w w:val="105"/>
                <w:sz w:val="14"/>
              </w:rPr>
              <w:t>through</w:t>
            </w:r>
            <w:r>
              <w:rPr>
                <w:i/>
                <w:spacing w:val="-1"/>
                <w:w w:val="105"/>
                <w:sz w:val="14"/>
              </w:rPr>
              <w:t xml:space="preserve"> </w:t>
            </w:r>
            <w:r>
              <w:rPr>
                <w:i/>
                <w:w w:val="105"/>
                <w:sz w:val="14"/>
              </w:rPr>
              <w:t>increased</w:t>
            </w:r>
            <w:r>
              <w:rPr>
                <w:i/>
                <w:spacing w:val="-1"/>
                <w:w w:val="105"/>
                <w:sz w:val="14"/>
              </w:rPr>
              <w:t xml:space="preserve"> </w:t>
            </w:r>
            <w:r>
              <w:rPr>
                <w:i/>
                <w:w w:val="105"/>
                <w:sz w:val="14"/>
              </w:rPr>
              <w:t>multi-generational</w:t>
            </w:r>
            <w:r>
              <w:rPr>
                <w:i/>
                <w:spacing w:val="-2"/>
                <w:w w:val="105"/>
                <w:sz w:val="14"/>
              </w:rPr>
              <w:t xml:space="preserve"> housing</w:t>
            </w:r>
          </w:p>
          <w:p w14:paraId="06EC7D91" w14:textId="77777777" w:rsidR="00490144" w:rsidRDefault="000D1428">
            <w:pPr>
              <w:pStyle w:val="TableParagraph"/>
              <w:spacing w:before="1" w:line="151" w:lineRule="exact"/>
              <w:ind w:left="78"/>
              <w:jc w:val="left"/>
              <w:rPr>
                <w:i/>
                <w:sz w:val="14"/>
              </w:rPr>
            </w:pPr>
            <w:r>
              <w:rPr>
                <w:i/>
                <w:w w:val="105"/>
                <w:sz w:val="14"/>
              </w:rPr>
              <w:t>and</w:t>
            </w:r>
            <w:r>
              <w:rPr>
                <w:i/>
                <w:spacing w:val="-1"/>
                <w:w w:val="105"/>
                <w:sz w:val="14"/>
              </w:rPr>
              <w:t xml:space="preserve"> </w:t>
            </w:r>
            <w:r>
              <w:rPr>
                <w:i/>
                <w:w w:val="105"/>
                <w:sz w:val="14"/>
              </w:rPr>
              <w:t>progressive senior</w:t>
            </w:r>
            <w:r>
              <w:rPr>
                <w:i/>
                <w:spacing w:val="-1"/>
                <w:w w:val="105"/>
                <w:sz w:val="14"/>
              </w:rPr>
              <w:t xml:space="preserve"> </w:t>
            </w:r>
            <w:r>
              <w:rPr>
                <w:i/>
                <w:spacing w:val="-2"/>
                <w:w w:val="105"/>
                <w:sz w:val="14"/>
              </w:rPr>
              <w:t>facilities.</w:t>
            </w:r>
          </w:p>
        </w:tc>
        <w:tc>
          <w:tcPr>
            <w:tcW w:w="830" w:type="dxa"/>
            <w:shd w:val="clear" w:color="auto" w:fill="B1A0C6"/>
          </w:tcPr>
          <w:p w14:paraId="3999D13C" w14:textId="77777777" w:rsidR="00490144" w:rsidRDefault="00490144">
            <w:pPr>
              <w:pStyle w:val="TableParagraph"/>
              <w:jc w:val="left"/>
              <w:rPr>
                <w:rFonts w:ascii="Times New Roman"/>
                <w:sz w:val="14"/>
              </w:rPr>
            </w:pPr>
          </w:p>
        </w:tc>
        <w:tc>
          <w:tcPr>
            <w:tcW w:w="832" w:type="dxa"/>
            <w:shd w:val="clear" w:color="auto" w:fill="E4B8B7"/>
          </w:tcPr>
          <w:p w14:paraId="5CFCAF0E" w14:textId="77777777" w:rsidR="00490144" w:rsidRDefault="00490144">
            <w:pPr>
              <w:pStyle w:val="TableParagraph"/>
              <w:jc w:val="left"/>
              <w:rPr>
                <w:b/>
                <w:sz w:val="14"/>
              </w:rPr>
            </w:pPr>
          </w:p>
          <w:p w14:paraId="64D49821" w14:textId="77777777" w:rsidR="00490144" w:rsidRDefault="00490144">
            <w:pPr>
              <w:pStyle w:val="TableParagraph"/>
              <w:spacing w:before="36"/>
              <w:jc w:val="left"/>
              <w:rPr>
                <w:b/>
                <w:sz w:val="14"/>
              </w:rPr>
            </w:pPr>
          </w:p>
          <w:p w14:paraId="4ADD2758" w14:textId="77777777" w:rsidR="00490144" w:rsidRDefault="000D1428">
            <w:pPr>
              <w:pStyle w:val="TableParagraph"/>
              <w:spacing w:line="144" w:lineRule="exact"/>
              <w:ind w:left="78"/>
              <w:jc w:val="left"/>
              <w:rPr>
                <w:rFonts w:ascii="Cambria Math" w:hAnsi="Cambria Math"/>
                <w:sz w:val="14"/>
              </w:rPr>
            </w:pPr>
            <w:r>
              <w:rPr>
                <w:rFonts w:ascii="Cambria Math" w:hAnsi="Cambria Math"/>
                <w:spacing w:val="-10"/>
                <w:w w:val="105"/>
                <w:sz w:val="14"/>
              </w:rPr>
              <w:t>√</w:t>
            </w:r>
          </w:p>
        </w:tc>
        <w:tc>
          <w:tcPr>
            <w:tcW w:w="1855" w:type="dxa"/>
            <w:shd w:val="clear" w:color="auto" w:fill="B6DDE8"/>
          </w:tcPr>
          <w:p w14:paraId="213B3064" w14:textId="77777777" w:rsidR="00490144" w:rsidRDefault="00490144">
            <w:pPr>
              <w:pStyle w:val="TableParagraph"/>
              <w:spacing w:before="152"/>
              <w:jc w:val="left"/>
              <w:rPr>
                <w:b/>
                <w:sz w:val="16"/>
              </w:rPr>
            </w:pPr>
          </w:p>
          <w:p w14:paraId="76BC2280" w14:textId="77777777" w:rsidR="00490144" w:rsidRDefault="000D1428">
            <w:pPr>
              <w:pStyle w:val="TableParagraph"/>
              <w:spacing w:before="1" w:line="174" w:lineRule="exact"/>
              <w:ind w:left="77"/>
              <w:jc w:val="left"/>
              <w:rPr>
                <w:sz w:val="16"/>
              </w:rPr>
            </w:pPr>
            <w:r>
              <w:rPr>
                <w:sz w:val="16"/>
              </w:rPr>
              <w:t>BOS,</w:t>
            </w:r>
            <w:r>
              <w:rPr>
                <w:spacing w:val="2"/>
                <w:sz w:val="16"/>
              </w:rPr>
              <w:t xml:space="preserve"> </w:t>
            </w:r>
            <w:r>
              <w:rPr>
                <w:sz w:val="16"/>
              </w:rPr>
              <w:t>TA,</w:t>
            </w:r>
            <w:r>
              <w:rPr>
                <w:spacing w:val="5"/>
                <w:sz w:val="16"/>
              </w:rPr>
              <w:t xml:space="preserve"> </w:t>
            </w:r>
            <w:r>
              <w:rPr>
                <w:sz w:val="16"/>
              </w:rPr>
              <w:t>AHC,</w:t>
            </w:r>
            <w:r>
              <w:rPr>
                <w:spacing w:val="4"/>
                <w:sz w:val="16"/>
              </w:rPr>
              <w:t xml:space="preserve"> </w:t>
            </w:r>
            <w:r>
              <w:rPr>
                <w:spacing w:val="-5"/>
                <w:sz w:val="16"/>
              </w:rPr>
              <w:t>PB</w:t>
            </w:r>
          </w:p>
        </w:tc>
      </w:tr>
      <w:tr w:rsidR="00490144" w14:paraId="6A4239D8" w14:textId="77777777">
        <w:trPr>
          <w:trHeight w:val="721"/>
        </w:trPr>
        <w:tc>
          <w:tcPr>
            <w:tcW w:w="2968" w:type="dxa"/>
            <w:shd w:val="clear" w:color="auto" w:fill="FAD3B4"/>
          </w:tcPr>
          <w:p w14:paraId="359D7FD5" w14:textId="77777777" w:rsidR="00490144" w:rsidRDefault="000D1428">
            <w:pPr>
              <w:pStyle w:val="TableParagraph"/>
              <w:spacing w:before="8" w:line="254" w:lineRule="auto"/>
              <w:ind w:left="78" w:right="91"/>
              <w:jc w:val="left"/>
              <w:rPr>
                <w:i/>
                <w:sz w:val="14"/>
              </w:rPr>
            </w:pPr>
            <w:r>
              <w:rPr>
                <w:i/>
                <w:w w:val="105"/>
                <w:sz w:val="14"/>
              </w:rPr>
              <w:t>Strategy 5.2: Distribute and diversify new</w:t>
            </w:r>
            <w:r>
              <w:rPr>
                <w:i/>
                <w:spacing w:val="40"/>
                <w:w w:val="105"/>
                <w:sz w:val="14"/>
              </w:rPr>
              <w:t xml:space="preserve"> </w:t>
            </w:r>
            <w:r>
              <w:rPr>
                <w:i/>
                <w:w w:val="105"/>
                <w:sz w:val="14"/>
              </w:rPr>
              <w:t>production and insure that new housing</w:t>
            </w:r>
            <w:r>
              <w:rPr>
                <w:i/>
                <w:spacing w:val="40"/>
                <w:w w:val="105"/>
                <w:sz w:val="14"/>
              </w:rPr>
              <w:t xml:space="preserve"> </w:t>
            </w:r>
            <w:r>
              <w:rPr>
                <w:i/>
                <w:w w:val="105"/>
                <w:sz w:val="14"/>
              </w:rPr>
              <w:t>creation</w:t>
            </w:r>
            <w:r>
              <w:rPr>
                <w:i/>
                <w:spacing w:val="-4"/>
                <w:w w:val="105"/>
                <w:sz w:val="14"/>
              </w:rPr>
              <w:t xml:space="preserve"> </w:t>
            </w:r>
            <w:r>
              <w:rPr>
                <w:i/>
                <w:w w:val="105"/>
                <w:sz w:val="14"/>
              </w:rPr>
              <w:t>is</w:t>
            </w:r>
            <w:r>
              <w:rPr>
                <w:i/>
                <w:spacing w:val="-5"/>
                <w:w w:val="105"/>
                <w:sz w:val="14"/>
              </w:rPr>
              <w:t xml:space="preserve"> </w:t>
            </w:r>
            <w:r>
              <w:rPr>
                <w:i/>
                <w:w w:val="105"/>
                <w:sz w:val="14"/>
              </w:rPr>
              <w:t>harmonious</w:t>
            </w:r>
            <w:r>
              <w:rPr>
                <w:i/>
                <w:spacing w:val="-5"/>
                <w:w w:val="105"/>
                <w:sz w:val="14"/>
              </w:rPr>
              <w:t xml:space="preserve"> </w:t>
            </w:r>
            <w:r>
              <w:rPr>
                <w:i/>
                <w:w w:val="105"/>
                <w:sz w:val="14"/>
              </w:rPr>
              <w:t>with the</w:t>
            </w:r>
            <w:r>
              <w:rPr>
                <w:i/>
                <w:spacing w:val="-4"/>
                <w:w w:val="105"/>
                <w:sz w:val="14"/>
              </w:rPr>
              <w:t xml:space="preserve"> </w:t>
            </w:r>
            <w:r>
              <w:rPr>
                <w:i/>
                <w:w w:val="105"/>
                <w:sz w:val="14"/>
              </w:rPr>
              <w:t>suburban</w:t>
            </w:r>
          </w:p>
          <w:p w14:paraId="763DD1A9" w14:textId="77777777" w:rsidR="00490144" w:rsidRDefault="000D1428">
            <w:pPr>
              <w:pStyle w:val="TableParagraph"/>
              <w:spacing w:line="150" w:lineRule="exact"/>
              <w:ind w:left="78"/>
              <w:jc w:val="left"/>
              <w:rPr>
                <w:i/>
                <w:sz w:val="14"/>
              </w:rPr>
            </w:pPr>
            <w:r>
              <w:rPr>
                <w:i/>
                <w:w w:val="105"/>
                <w:sz w:val="14"/>
              </w:rPr>
              <w:t>character</w:t>
            </w:r>
            <w:r>
              <w:rPr>
                <w:i/>
                <w:spacing w:val="-2"/>
                <w:w w:val="105"/>
                <w:sz w:val="14"/>
              </w:rPr>
              <w:t xml:space="preserve"> </w:t>
            </w:r>
            <w:r>
              <w:rPr>
                <w:i/>
                <w:w w:val="105"/>
                <w:sz w:val="14"/>
              </w:rPr>
              <w:t>of</w:t>
            </w:r>
            <w:r>
              <w:rPr>
                <w:i/>
                <w:spacing w:val="-1"/>
                <w:w w:val="105"/>
                <w:sz w:val="14"/>
              </w:rPr>
              <w:t xml:space="preserve"> </w:t>
            </w:r>
            <w:r>
              <w:rPr>
                <w:i/>
                <w:spacing w:val="-2"/>
                <w:w w:val="105"/>
                <w:sz w:val="14"/>
              </w:rPr>
              <w:t>Halifax.</w:t>
            </w:r>
          </w:p>
        </w:tc>
        <w:tc>
          <w:tcPr>
            <w:tcW w:w="830" w:type="dxa"/>
            <w:shd w:val="clear" w:color="auto" w:fill="B1A0C6"/>
          </w:tcPr>
          <w:p w14:paraId="3CA144F1" w14:textId="77777777" w:rsidR="00490144" w:rsidRDefault="00490144">
            <w:pPr>
              <w:pStyle w:val="TableParagraph"/>
              <w:jc w:val="left"/>
              <w:rPr>
                <w:b/>
                <w:sz w:val="14"/>
              </w:rPr>
            </w:pPr>
          </w:p>
          <w:p w14:paraId="11DEB7D5" w14:textId="77777777" w:rsidR="00490144" w:rsidRDefault="00490144">
            <w:pPr>
              <w:pStyle w:val="TableParagraph"/>
              <w:jc w:val="left"/>
              <w:rPr>
                <w:b/>
                <w:sz w:val="14"/>
              </w:rPr>
            </w:pPr>
          </w:p>
          <w:p w14:paraId="283F1789" w14:textId="77777777" w:rsidR="00490144" w:rsidRDefault="00490144">
            <w:pPr>
              <w:pStyle w:val="TableParagraph"/>
              <w:spacing w:before="45"/>
              <w:jc w:val="left"/>
              <w:rPr>
                <w:b/>
                <w:sz w:val="14"/>
              </w:rPr>
            </w:pPr>
          </w:p>
          <w:p w14:paraId="17769C3E" w14:textId="77777777" w:rsidR="00490144" w:rsidRDefault="000D1428">
            <w:pPr>
              <w:pStyle w:val="TableParagraph"/>
              <w:spacing w:line="144" w:lineRule="exact"/>
              <w:ind w:left="78"/>
              <w:jc w:val="left"/>
              <w:rPr>
                <w:rFonts w:ascii="Cambria Math" w:hAnsi="Cambria Math"/>
                <w:sz w:val="14"/>
              </w:rPr>
            </w:pPr>
            <w:r>
              <w:rPr>
                <w:noProof/>
              </w:rPr>
              <mc:AlternateContent>
                <mc:Choice Requires="wpg">
                  <w:drawing>
                    <wp:anchor distT="0" distB="0" distL="0" distR="0" simplePos="0" relativeHeight="482075648" behindDoc="1" locked="0" layoutInCell="1" allowOverlap="1" wp14:anchorId="4E3BF18A" wp14:editId="6CAE121F">
                      <wp:simplePos x="0" y="0"/>
                      <wp:positionH relativeFrom="column">
                        <wp:posOffset>-806477</wp:posOffset>
                      </wp:positionH>
                      <wp:positionV relativeFrom="paragraph">
                        <wp:posOffset>-437878</wp:posOffset>
                      </wp:positionV>
                      <wp:extent cx="2834640" cy="3042920"/>
                      <wp:effectExtent l="0" t="0" r="0" b="0"/>
                      <wp:wrapNone/>
                      <wp:docPr id="598"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34640" cy="3042920"/>
                                <a:chOff x="0" y="0"/>
                                <a:chExt cx="2834640" cy="3042920"/>
                              </a:xfrm>
                            </wpg:grpSpPr>
                            <wps:wsp>
                              <wps:cNvPr id="599" name="Graphic 599"/>
                              <wps:cNvSpPr/>
                              <wps:spPr>
                                <a:xfrm>
                                  <a:off x="-10" y="0"/>
                                  <a:ext cx="2834640" cy="3042920"/>
                                </a:xfrm>
                                <a:custGeom>
                                  <a:avLst/>
                                  <a:gdLst/>
                                  <a:ahLst/>
                                  <a:cxnLst/>
                                  <a:rect l="l" t="t" r="r" b="b"/>
                                  <a:pathLst>
                                    <a:path w="2834640" h="3042920">
                                      <a:moveTo>
                                        <a:pt x="1441869" y="2621534"/>
                                      </a:moveTo>
                                      <a:lnTo>
                                        <a:pt x="1415630" y="2588374"/>
                                      </a:lnTo>
                                      <a:lnTo>
                                        <a:pt x="1359700" y="2552319"/>
                                      </a:lnTo>
                                      <a:lnTo>
                                        <a:pt x="1112774" y="2405215"/>
                                      </a:lnTo>
                                      <a:lnTo>
                                        <a:pt x="1087869" y="2390267"/>
                                      </a:lnTo>
                                      <a:lnTo>
                                        <a:pt x="1048194" y="2366594"/>
                                      </a:lnTo>
                                      <a:lnTo>
                                        <a:pt x="981621" y="2330196"/>
                                      </a:lnTo>
                                      <a:lnTo>
                                        <a:pt x="941959" y="2310739"/>
                                      </a:lnTo>
                                      <a:lnTo>
                                        <a:pt x="905167" y="2295652"/>
                                      </a:lnTo>
                                      <a:lnTo>
                                        <a:pt x="854481" y="2281339"/>
                                      </a:lnTo>
                                      <a:lnTo>
                                        <a:pt x="809447" y="2276398"/>
                                      </a:lnTo>
                                      <a:lnTo>
                                        <a:pt x="795248" y="2277211"/>
                                      </a:lnTo>
                                      <a:lnTo>
                                        <a:pt x="781596" y="2279015"/>
                                      </a:lnTo>
                                      <a:lnTo>
                                        <a:pt x="787031" y="2256726"/>
                                      </a:lnTo>
                                      <a:lnTo>
                                        <a:pt x="790816" y="2234082"/>
                                      </a:lnTo>
                                      <a:lnTo>
                                        <a:pt x="793000" y="2211171"/>
                                      </a:lnTo>
                                      <a:lnTo>
                                        <a:pt x="793661" y="2188083"/>
                                      </a:lnTo>
                                      <a:lnTo>
                                        <a:pt x="792632" y="2164867"/>
                                      </a:lnTo>
                                      <a:lnTo>
                                        <a:pt x="784745" y="2117382"/>
                                      </a:lnTo>
                                      <a:lnTo>
                                        <a:pt x="768997" y="2069071"/>
                                      </a:lnTo>
                                      <a:lnTo>
                                        <a:pt x="745350" y="2019731"/>
                                      </a:lnTo>
                                      <a:lnTo>
                                        <a:pt x="712228" y="1969541"/>
                                      </a:lnTo>
                                      <a:lnTo>
                                        <a:pt x="669798" y="1918500"/>
                                      </a:lnTo>
                                      <a:lnTo>
                                        <a:pt x="664883" y="1913356"/>
                                      </a:lnTo>
                                      <a:lnTo>
                                        <a:pt x="664883" y="2195182"/>
                                      </a:lnTo>
                                      <a:lnTo>
                                        <a:pt x="662622" y="2214461"/>
                                      </a:lnTo>
                                      <a:lnTo>
                                        <a:pt x="651129" y="2252459"/>
                                      </a:lnTo>
                                      <a:lnTo>
                                        <a:pt x="628396" y="2288984"/>
                                      </a:lnTo>
                                      <a:lnTo>
                                        <a:pt x="528866" y="2390267"/>
                                      </a:lnTo>
                                      <a:lnTo>
                                        <a:pt x="177965" y="2039366"/>
                                      </a:lnTo>
                                      <a:lnTo>
                                        <a:pt x="250482" y="1966849"/>
                                      </a:lnTo>
                                      <a:lnTo>
                                        <a:pt x="284797" y="1935213"/>
                                      </a:lnTo>
                                      <a:lnTo>
                                        <a:pt x="321246" y="1911553"/>
                                      </a:lnTo>
                                      <a:lnTo>
                                        <a:pt x="359537" y="1900008"/>
                                      </a:lnTo>
                                      <a:lnTo>
                                        <a:pt x="388759" y="1897900"/>
                                      </a:lnTo>
                                      <a:lnTo>
                                        <a:pt x="418160" y="1901583"/>
                                      </a:lnTo>
                                      <a:lnTo>
                                        <a:pt x="477520" y="1926145"/>
                                      </a:lnTo>
                                      <a:lnTo>
                                        <a:pt x="537895" y="1969554"/>
                                      </a:lnTo>
                                      <a:lnTo>
                                        <a:pt x="568490" y="1998091"/>
                                      </a:lnTo>
                                      <a:lnTo>
                                        <a:pt x="602843" y="2036165"/>
                                      </a:lnTo>
                                      <a:lnTo>
                                        <a:pt x="631101" y="2075561"/>
                                      </a:lnTo>
                                      <a:lnTo>
                                        <a:pt x="651014" y="2115909"/>
                                      </a:lnTo>
                                      <a:lnTo>
                                        <a:pt x="662089" y="2155571"/>
                                      </a:lnTo>
                                      <a:lnTo>
                                        <a:pt x="664883" y="2195182"/>
                                      </a:lnTo>
                                      <a:lnTo>
                                        <a:pt x="664883" y="1913356"/>
                                      </a:lnTo>
                                      <a:lnTo>
                                        <a:pt x="650151" y="1897900"/>
                                      </a:lnTo>
                                      <a:lnTo>
                                        <a:pt x="645071" y="1892554"/>
                                      </a:lnTo>
                                      <a:lnTo>
                                        <a:pt x="617918" y="1866607"/>
                                      </a:lnTo>
                                      <a:lnTo>
                                        <a:pt x="563626" y="1821840"/>
                                      </a:lnTo>
                                      <a:lnTo>
                                        <a:pt x="509397" y="1786966"/>
                                      </a:lnTo>
                                      <a:lnTo>
                                        <a:pt x="455358" y="1762658"/>
                                      </a:lnTo>
                                      <a:lnTo>
                                        <a:pt x="401345" y="1747342"/>
                                      </a:lnTo>
                                      <a:lnTo>
                                        <a:pt x="348856" y="1743036"/>
                                      </a:lnTo>
                                      <a:lnTo>
                                        <a:pt x="322999" y="1744472"/>
                                      </a:lnTo>
                                      <a:lnTo>
                                        <a:pt x="272364" y="1756143"/>
                                      </a:lnTo>
                                      <a:lnTo>
                                        <a:pt x="223558" y="1778000"/>
                                      </a:lnTo>
                                      <a:lnTo>
                                        <a:pt x="189776" y="1802257"/>
                                      </a:lnTo>
                                      <a:lnTo>
                                        <a:pt x="159067" y="1829816"/>
                                      </a:lnTo>
                                      <a:lnTo>
                                        <a:pt x="44475" y="1944243"/>
                                      </a:lnTo>
                                      <a:lnTo>
                                        <a:pt x="9690" y="1979041"/>
                                      </a:lnTo>
                                      <a:lnTo>
                                        <a:pt x="4826" y="1985391"/>
                                      </a:lnTo>
                                      <a:lnTo>
                                        <a:pt x="1562" y="1993150"/>
                                      </a:lnTo>
                                      <a:lnTo>
                                        <a:pt x="0" y="2002231"/>
                                      </a:lnTo>
                                      <a:lnTo>
                                        <a:pt x="292" y="2012569"/>
                                      </a:lnTo>
                                      <a:lnTo>
                                        <a:pt x="20231" y="2052129"/>
                                      </a:lnTo>
                                      <a:lnTo>
                                        <a:pt x="1002195" y="3035427"/>
                                      </a:lnTo>
                                      <a:lnTo>
                                        <a:pt x="1020610" y="3042793"/>
                                      </a:lnTo>
                                      <a:lnTo>
                                        <a:pt x="1025690" y="3041015"/>
                                      </a:lnTo>
                                      <a:lnTo>
                                        <a:pt x="1031659" y="3039872"/>
                                      </a:lnTo>
                                      <a:lnTo>
                                        <a:pt x="1066965" y="3014218"/>
                                      </a:lnTo>
                                      <a:lnTo>
                                        <a:pt x="1092619" y="2978912"/>
                                      </a:lnTo>
                                      <a:lnTo>
                                        <a:pt x="1093635" y="2973070"/>
                                      </a:lnTo>
                                      <a:lnTo>
                                        <a:pt x="1095032" y="2968371"/>
                                      </a:lnTo>
                                      <a:lnTo>
                                        <a:pt x="1095159" y="2963418"/>
                                      </a:lnTo>
                                      <a:lnTo>
                                        <a:pt x="1093381" y="2958719"/>
                                      </a:lnTo>
                                      <a:lnTo>
                                        <a:pt x="1091730" y="2954020"/>
                                      </a:lnTo>
                                      <a:lnTo>
                                        <a:pt x="1088174" y="2949448"/>
                                      </a:lnTo>
                                      <a:lnTo>
                                        <a:pt x="640753" y="2502027"/>
                                      </a:lnTo>
                                      <a:lnTo>
                                        <a:pt x="698157" y="2444623"/>
                                      </a:lnTo>
                                      <a:lnTo>
                                        <a:pt x="729043" y="2420734"/>
                                      </a:lnTo>
                                      <a:lnTo>
                                        <a:pt x="780389" y="2405557"/>
                                      </a:lnTo>
                                      <a:lnTo>
                                        <a:pt x="798957" y="2405215"/>
                                      </a:lnTo>
                                      <a:lnTo>
                                        <a:pt x="818235" y="2406891"/>
                                      </a:lnTo>
                                      <a:lnTo>
                                        <a:pt x="859193" y="2416479"/>
                                      </a:lnTo>
                                      <a:lnTo>
                                        <a:pt x="902843" y="2433078"/>
                                      </a:lnTo>
                                      <a:lnTo>
                                        <a:pt x="949134" y="2456586"/>
                                      </a:lnTo>
                                      <a:lnTo>
                                        <a:pt x="998524" y="2484412"/>
                                      </a:lnTo>
                                      <a:lnTo>
                                        <a:pt x="1329347" y="2685796"/>
                                      </a:lnTo>
                                      <a:lnTo>
                                        <a:pt x="1337221" y="2690876"/>
                                      </a:lnTo>
                                      <a:lnTo>
                                        <a:pt x="1344460" y="2694940"/>
                                      </a:lnTo>
                                      <a:lnTo>
                                        <a:pt x="1350429" y="2696972"/>
                                      </a:lnTo>
                                      <a:lnTo>
                                        <a:pt x="1355890" y="2699512"/>
                                      </a:lnTo>
                                      <a:lnTo>
                                        <a:pt x="1361605" y="2700147"/>
                                      </a:lnTo>
                                      <a:lnTo>
                                        <a:pt x="1367574" y="2699131"/>
                                      </a:lnTo>
                                      <a:lnTo>
                                        <a:pt x="1374305" y="2698877"/>
                                      </a:lnTo>
                                      <a:lnTo>
                                        <a:pt x="1380401" y="2695829"/>
                                      </a:lnTo>
                                      <a:lnTo>
                                        <a:pt x="1416291" y="2664574"/>
                                      </a:lnTo>
                                      <a:lnTo>
                                        <a:pt x="1439837" y="2633345"/>
                                      </a:lnTo>
                                      <a:lnTo>
                                        <a:pt x="1441869" y="2621534"/>
                                      </a:lnTo>
                                      <a:close/>
                                    </a:path>
                                    <a:path w="2834640" h="3042920">
                                      <a:moveTo>
                                        <a:pt x="2057311" y="2014347"/>
                                      </a:moveTo>
                                      <a:lnTo>
                                        <a:pt x="2055660" y="2007743"/>
                                      </a:lnTo>
                                      <a:lnTo>
                                        <a:pt x="2054136" y="2001266"/>
                                      </a:lnTo>
                                      <a:lnTo>
                                        <a:pt x="2050072" y="1994154"/>
                                      </a:lnTo>
                                      <a:lnTo>
                                        <a:pt x="2020252" y="1970011"/>
                                      </a:lnTo>
                                      <a:lnTo>
                                        <a:pt x="1882216" y="1881632"/>
                                      </a:lnTo>
                                      <a:lnTo>
                                        <a:pt x="1509941" y="1646339"/>
                                      </a:lnTo>
                                      <a:lnTo>
                                        <a:pt x="1509941" y="1793875"/>
                                      </a:lnTo>
                                      <a:lnTo>
                                        <a:pt x="1285024" y="2018792"/>
                                      </a:lnTo>
                                      <a:lnTo>
                                        <a:pt x="904671" y="1430197"/>
                                      </a:lnTo>
                                      <a:lnTo>
                                        <a:pt x="877354" y="1388237"/>
                                      </a:lnTo>
                                      <a:lnTo>
                                        <a:pt x="877862" y="1387729"/>
                                      </a:lnTo>
                                      <a:lnTo>
                                        <a:pt x="1509941" y="1793875"/>
                                      </a:lnTo>
                                      <a:lnTo>
                                        <a:pt x="1509941" y="1646339"/>
                                      </a:lnTo>
                                      <a:lnTo>
                                        <a:pt x="1100810" y="1387729"/>
                                      </a:lnTo>
                                      <a:lnTo>
                                        <a:pt x="825792" y="1212850"/>
                                      </a:lnTo>
                                      <a:lnTo>
                                        <a:pt x="818680" y="1208659"/>
                                      </a:lnTo>
                                      <a:lnTo>
                                        <a:pt x="811568" y="1204595"/>
                                      </a:lnTo>
                                      <a:lnTo>
                                        <a:pt x="805091" y="1202944"/>
                                      </a:lnTo>
                                      <a:lnTo>
                                        <a:pt x="798614" y="1201420"/>
                                      </a:lnTo>
                                      <a:lnTo>
                                        <a:pt x="793153" y="1202055"/>
                                      </a:lnTo>
                                      <a:lnTo>
                                        <a:pt x="758266" y="1221460"/>
                                      </a:lnTo>
                                      <a:lnTo>
                                        <a:pt x="729945" y="1249108"/>
                                      </a:lnTo>
                                      <a:lnTo>
                                        <a:pt x="703745" y="1281684"/>
                                      </a:lnTo>
                                      <a:lnTo>
                                        <a:pt x="702348" y="1288034"/>
                                      </a:lnTo>
                                      <a:lnTo>
                                        <a:pt x="700189" y="1295019"/>
                                      </a:lnTo>
                                      <a:lnTo>
                                        <a:pt x="699554" y="1300353"/>
                                      </a:lnTo>
                                      <a:lnTo>
                                        <a:pt x="701586" y="1306449"/>
                                      </a:lnTo>
                                      <a:lnTo>
                                        <a:pt x="703237" y="1312926"/>
                                      </a:lnTo>
                                      <a:lnTo>
                                        <a:pt x="706412" y="1319276"/>
                                      </a:lnTo>
                                      <a:lnTo>
                                        <a:pt x="710603" y="1326388"/>
                                      </a:lnTo>
                                      <a:lnTo>
                                        <a:pt x="764489" y="1410804"/>
                                      </a:lnTo>
                                      <a:lnTo>
                                        <a:pt x="1461046" y="2510663"/>
                                      </a:lnTo>
                                      <a:lnTo>
                                        <a:pt x="1492034" y="2550541"/>
                                      </a:lnTo>
                                      <a:lnTo>
                                        <a:pt x="1505623" y="2556256"/>
                                      </a:lnTo>
                                      <a:lnTo>
                                        <a:pt x="1512100" y="2557907"/>
                                      </a:lnTo>
                                      <a:lnTo>
                                        <a:pt x="1544739" y="2536113"/>
                                      </a:lnTo>
                                      <a:lnTo>
                                        <a:pt x="1573187" y="2504821"/>
                                      </a:lnTo>
                                      <a:lnTo>
                                        <a:pt x="1581061" y="2485644"/>
                                      </a:lnTo>
                                      <a:lnTo>
                                        <a:pt x="1581569" y="2480183"/>
                                      </a:lnTo>
                                      <a:lnTo>
                                        <a:pt x="1581696" y="2475357"/>
                                      </a:lnTo>
                                      <a:lnTo>
                                        <a:pt x="1579156" y="2469769"/>
                                      </a:lnTo>
                                      <a:lnTo>
                                        <a:pt x="1577378" y="2465070"/>
                                      </a:lnTo>
                                      <a:lnTo>
                                        <a:pt x="1574965" y="2459609"/>
                                      </a:lnTo>
                                      <a:lnTo>
                                        <a:pt x="1571028" y="2453767"/>
                                      </a:lnTo>
                                      <a:lnTo>
                                        <a:pt x="1373797" y="2150491"/>
                                      </a:lnTo>
                                      <a:lnTo>
                                        <a:pt x="1505496" y="2018792"/>
                                      </a:lnTo>
                                      <a:lnTo>
                                        <a:pt x="1642656" y="1881632"/>
                                      </a:lnTo>
                                      <a:lnTo>
                                        <a:pt x="1951647" y="2079625"/>
                                      </a:lnTo>
                                      <a:lnTo>
                                        <a:pt x="1957997" y="2083054"/>
                                      </a:lnTo>
                                      <a:lnTo>
                                        <a:pt x="1963458" y="2085467"/>
                                      </a:lnTo>
                                      <a:lnTo>
                                        <a:pt x="1972856" y="2089023"/>
                                      </a:lnTo>
                                      <a:lnTo>
                                        <a:pt x="1977301" y="2089277"/>
                                      </a:lnTo>
                                      <a:lnTo>
                                        <a:pt x="1982381" y="2087499"/>
                                      </a:lnTo>
                                      <a:lnTo>
                                        <a:pt x="1987842" y="2086864"/>
                                      </a:lnTo>
                                      <a:lnTo>
                                        <a:pt x="2019122" y="2062035"/>
                                      </a:lnTo>
                                      <a:lnTo>
                                        <a:pt x="2045335" y="2033790"/>
                                      </a:lnTo>
                                      <a:lnTo>
                                        <a:pt x="2055152" y="2021205"/>
                                      </a:lnTo>
                                      <a:lnTo>
                                        <a:pt x="2057311" y="2014347"/>
                                      </a:lnTo>
                                      <a:close/>
                                    </a:path>
                                    <a:path w="2834640" h="3042920">
                                      <a:moveTo>
                                        <a:pt x="2243620" y="1819910"/>
                                      </a:moveTo>
                                      <a:lnTo>
                                        <a:pt x="2243239" y="1815465"/>
                                      </a:lnTo>
                                      <a:lnTo>
                                        <a:pt x="2240699" y="1809877"/>
                                      </a:lnTo>
                                      <a:lnTo>
                                        <a:pt x="2238921" y="1805178"/>
                                      </a:lnTo>
                                      <a:lnTo>
                                        <a:pt x="2236254" y="1801495"/>
                                      </a:lnTo>
                                      <a:lnTo>
                                        <a:pt x="1798485" y="1363726"/>
                                      </a:lnTo>
                                      <a:lnTo>
                                        <a:pt x="2024799" y="1137285"/>
                                      </a:lnTo>
                                      <a:lnTo>
                                        <a:pt x="2025307" y="1133729"/>
                                      </a:lnTo>
                                      <a:lnTo>
                                        <a:pt x="2025307" y="1128776"/>
                                      </a:lnTo>
                                      <a:lnTo>
                                        <a:pt x="2006130" y="1091565"/>
                                      </a:lnTo>
                                      <a:lnTo>
                                        <a:pt x="1965464" y="1049578"/>
                                      </a:lnTo>
                                      <a:lnTo>
                                        <a:pt x="1926247" y="1021715"/>
                                      </a:lnTo>
                                      <a:lnTo>
                                        <a:pt x="1916722" y="1020191"/>
                                      </a:lnTo>
                                      <a:lnTo>
                                        <a:pt x="1912531" y="1020953"/>
                                      </a:lnTo>
                                      <a:lnTo>
                                        <a:pt x="1909737" y="1022223"/>
                                      </a:lnTo>
                                      <a:lnTo>
                                        <a:pt x="1683296" y="1248664"/>
                                      </a:lnTo>
                                      <a:lnTo>
                                        <a:pt x="1329220" y="894461"/>
                                      </a:lnTo>
                                      <a:lnTo>
                                        <a:pt x="1568615" y="655066"/>
                                      </a:lnTo>
                                      <a:lnTo>
                                        <a:pt x="1555407" y="616038"/>
                                      </a:lnTo>
                                      <a:lnTo>
                                        <a:pt x="1525181" y="582676"/>
                                      </a:lnTo>
                                      <a:lnTo>
                                        <a:pt x="1496860" y="556260"/>
                                      </a:lnTo>
                                      <a:lnTo>
                                        <a:pt x="1463205" y="536829"/>
                                      </a:lnTo>
                                      <a:lnTo>
                                        <a:pt x="1458887" y="536321"/>
                                      </a:lnTo>
                                      <a:lnTo>
                                        <a:pt x="1453934" y="536321"/>
                                      </a:lnTo>
                                      <a:lnTo>
                                        <a:pt x="1157770" y="830961"/>
                                      </a:lnTo>
                                      <a:lnTo>
                                        <a:pt x="1148080" y="854202"/>
                                      </a:lnTo>
                                      <a:lnTo>
                                        <a:pt x="1148372" y="864489"/>
                                      </a:lnTo>
                                      <a:lnTo>
                                        <a:pt x="1168311" y="904176"/>
                                      </a:lnTo>
                                      <a:lnTo>
                                        <a:pt x="2150275" y="1887474"/>
                                      </a:lnTo>
                                      <a:lnTo>
                                        <a:pt x="2158657" y="1891919"/>
                                      </a:lnTo>
                                      <a:lnTo>
                                        <a:pt x="2164245" y="1894459"/>
                                      </a:lnTo>
                                      <a:lnTo>
                                        <a:pt x="2168690" y="1894840"/>
                                      </a:lnTo>
                                      <a:lnTo>
                                        <a:pt x="2173770" y="1892935"/>
                                      </a:lnTo>
                                      <a:lnTo>
                                        <a:pt x="2179612" y="1891919"/>
                                      </a:lnTo>
                                      <a:lnTo>
                                        <a:pt x="2214918" y="1866138"/>
                                      </a:lnTo>
                                      <a:lnTo>
                                        <a:pt x="2240699" y="1830832"/>
                                      </a:lnTo>
                                      <a:lnTo>
                                        <a:pt x="2241715" y="1824990"/>
                                      </a:lnTo>
                                      <a:lnTo>
                                        <a:pt x="2243620" y="1819910"/>
                                      </a:lnTo>
                                      <a:close/>
                                    </a:path>
                                    <a:path w="2834640" h="3042920">
                                      <a:moveTo>
                                        <a:pt x="2834297" y="1229106"/>
                                      </a:moveTo>
                                      <a:lnTo>
                                        <a:pt x="2834043" y="1224661"/>
                                      </a:lnTo>
                                      <a:lnTo>
                                        <a:pt x="2830487" y="1215263"/>
                                      </a:lnTo>
                                      <a:lnTo>
                                        <a:pt x="2826931" y="1210691"/>
                                      </a:lnTo>
                                      <a:lnTo>
                                        <a:pt x="1920024" y="303784"/>
                                      </a:lnTo>
                                      <a:lnTo>
                                        <a:pt x="2104428" y="119380"/>
                                      </a:lnTo>
                                      <a:lnTo>
                                        <a:pt x="2106206" y="116078"/>
                                      </a:lnTo>
                                      <a:lnTo>
                                        <a:pt x="2106206" y="111125"/>
                                      </a:lnTo>
                                      <a:lnTo>
                                        <a:pt x="2086521" y="74422"/>
                                      </a:lnTo>
                                      <a:lnTo>
                                        <a:pt x="2046097" y="32613"/>
                                      </a:lnTo>
                                      <a:lnTo>
                                        <a:pt x="2016036" y="7950"/>
                                      </a:lnTo>
                                      <a:lnTo>
                                        <a:pt x="1995081" y="0"/>
                                      </a:lnTo>
                                      <a:lnTo>
                                        <a:pt x="1990255" y="127"/>
                                      </a:lnTo>
                                      <a:lnTo>
                                        <a:pt x="1986953" y="1778"/>
                                      </a:lnTo>
                                      <a:lnTo>
                                        <a:pt x="1532039" y="456565"/>
                                      </a:lnTo>
                                      <a:lnTo>
                                        <a:pt x="1530388" y="459867"/>
                                      </a:lnTo>
                                      <a:lnTo>
                                        <a:pt x="1530769" y="464312"/>
                                      </a:lnTo>
                                      <a:lnTo>
                                        <a:pt x="1530769" y="469265"/>
                                      </a:lnTo>
                                      <a:lnTo>
                                        <a:pt x="1551343" y="501777"/>
                                      </a:lnTo>
                                      <a:lnTo>
                                        <a:pt x="1556842" y="508685"/>
                                      </a:lnTo>
                                      <a:lnTo>
                                        <a:pt x="1584794" y="538111"/>
                                      </a:lnTo>
                                      <a:lnTo>
                                        <a:pt x="1616392" y="564692"/>
                                      </a:lnTo>
                                      <a:lnTo>
                                        <a:pt x="1636941" y="575437"/>
                                      </a:lnTo>
                                      <a:lnTo>
                                        <a:pt x="1641894" y="575437"/>
                                      </a:lnTo>
                                      <a:lnTo>
                                        <a:pt x="1646339" y="575818"/>
                                      </a:lnTo>
                                      <a:lnTo>
                                        <a:pt x="1649641" y="574167"/>
                                      </a:lnTo>
                                      <a:lnTo>
                                        <a:pt x="1834045" y="389763"/>
                                      </a:lnTo>
                                      <a:lnTo>
                                        <a:pt x="2741079" y="1296670"/>
                                      </a:lnTo>
                                      <a:lnTo>
                                        <a:pt x="2745524" y="1300226"/>
                                      </a:lnTo>
                                      <a:lnTo>
                                        <a:pt x="2754922" y="1303655"/>
                                      </a:lnTo>
                                      <a:lnTo>
                                        <a:pt x="2759367" y="1304036"/>
                                      </a:lnTo>
                                      <a:lnTo>
                                        <a:pt x="2764447" y="1302258"/>
                                      </a:lnTo>
                                      <a:lnTo>
                                        <a:pt x="2770416" y="1301115"/>
                                      </a:lnTo>
                                      <a:lnTo>
                                        <a:pt x="2805722" y="1275461"/>
                                      </a:lnTo>
                                      <a:lnTo>
                                        <a:pt x="2831376" y="1240155"/>
                                      </a:lnTo>
                                      <a:lnTo>
                                        <a:pt x="2832519" y="1234186"/>
                                      </a:lnTo>
                                      <a:lnTo>
                                        <a:pt x="2834297" y="1229106"/>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3D58AA50" id="Group 598" o:spid="_x0000_s1026" style="position:absolute;margin-left:-63.5pt;margin-top:-34.5pt;width:223.2pt;height:239.6pt;z-index:-21240832;mso-wrap-distance-left:0;mso-wrap-distance-right:0" coordsize="28346,30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">
                      <v:shape id="Graphic 599" o:spid="_x0000_s1027" style="position:absolute;width:28346;height:30429;visibility:visible;mso-wrap-style:square;v-text-anchor:top" coordsize="2834640,304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" path="m1441869,2621534r-26239,-33160l1359700,2552319,1112774,2405215r-24905,-14948l1048194,2366594r-66573,-36398l941959,2310739r-36792,-15087l854481,2281339r-45034,-4941l795248,2277211r-13652,1804l787031,2256726r3785,-22644l793000,2211171r661,-23088l792632,2164867r-7887,-47485l768997,2069071r-23647,-49340l712228,1969541r-42430,-51041l664883,1913356r,281826l662622,2214461r-11493,37998l628396,2288984r-99530,101283l177965,2039366r72517,-72517l284797,1935213r36449,-23660l359537,1900008r29222,-2108l418160,1901583r59360,24562l537895,1969554r30595,28537l602843,2036165r28258,39396l651014,2115909r11075,39662l664883,2195182r,-281826l650151,1897900r-5080,-5346l617918,1866607r-54292,-44767l509397,1786966r-54039,-24308l401345,1747342r-52489,-4306l322999,1744472r-50635,11671l223558,1778000r-33782,24257l159067,1829816,44475,1944243,9690,1979041r-4864,6350l1562,1993150,,2002231r292,10338l20231,2052129r981964,983298l1020610,3042793r5080,-1778l1031659,3039872r35306,-25654l1092619,2978912r1016,-5842l1095032,2968371r127,-4953l1093381,2958719r-1651,-4699l1088174,2949448,640753,2502027r57404,-57404l729043,2420734r51346,-15177l798957,2405215r19278,1676l859193,2416479r43650,16599l949134,2456586r49390,27826l1329347,2685796r7874,5080l1344460,2694940r5969,2032l1355890,2699512r5715,635l1367574,2699131r6731,-254l1380401,2695829r35890,-31255l1439837,2633345r2032,-11811xem2057311,2014347r-1651,-6604l2054136,2001266r-4064,-7112l2020252,1970011r-138036,-88379l1509941,1646339r,147536l1285024,2018792,904671,1430197r-27317,-41960l877862,1387729r632079,406146l1509941,1646339,1100810,1387729,825792,1212850r-7112,-4191l811568,1204595r-6477,-1651l798614,1201420r-5461,635l758266,1221460r-28321,27648l703745,1281684r-1397,6350l700189,1295019r-635,5334l701586,1306449r1651,6477l706412,1319276r4191,7112l764489,1410804r696557,1099859l1492034,2550541r13589,5715l1512100,2557907r32639,-21794l1573187,2504821r7874,-19177l1581569,2480183r127,-4826l1579156,2469769r-1778,-4699l1574965,2459609r-3937,-5842l1373797,2150491r131699,-131699l1642656,1881632r308991,197993l1957997,2083054r5461,2413l1972856,2089023r4445,254l1982381,2087499r5461,-635l2019122,2062035r26213,-28245l2055152,2021205r2159,-6858xem2243620,1819910r-381,-4445l2240699,1809877r-1778,-4699l2236254,1801495,1798485,1363726r226314,-226441l2025307,1133729r,-4953l2006130,1091565r-40666,-41987l1926247,1021715r-9525,-1524l1912531,1020953r-2794,1270l1683296,1248664,1329220,894461,1568615,655066r-13208,-39028l1525181,582676r-28321,-26416l1463205,536829r-4318,-508l1453934,536321,1157770,830961r-9690,23241l1148372,864489r19939,39687l2150275,1887474r8382,4445l2164245,1894459r4445,381l2173770,1892935r5842,-1016l2214918,1866138r25781,-35306l2241715,1824990r1905,-5080xem2834297,1229106r-254,-4445l2830487,1215263r-3556,-4572l1920024,303784,2104428,119380r1778,-3302l2106206,111125,2086521,74422,2046097,32613,2016036,7950,1995081,r-4826,127l1986953,1778,1532039,456565r-1651,3302l1530769,464312r,4953l1551343,501777r5499,6908l1584794,538111r31598,26581l1636941,575437r4953,l1646339,575818r3302,-1651l1834045,389763r907034,906907l2745524,1300226r9398,3429l2759367,1304036r5080,-1778l2770416,1301115r35306,-25654l2831376,1240155r1143,-5969l2834297,1229106xe" fillcolor="silver" stroked="f">
                        <v:fill opacity="32896f"/>
                        <v:path arrowok="t"/>
                      </v:shape>
                    </v:group>
                  </w:pict>
                </mc:Fallback>
              </mc:AlternateContent>
            </w:r>
            <w:r>
              <w:rPr>
                <w:rFonts w:ascii="Cambria Math" w:hAnsi="Cambria Math"/>
                <w:spacing w:val="-10"/>
                <w:w w:val="105"/>
                <w:sz w:val="14"/>
              </w:rPr>
              <w:t>√</w:t>
            </w:r>
          </w:p>
        </w:tc>
        <w:tc>
          <w:tcPr>
            <w:tcW w:w="832" w:type="dxa"/>
            <w:shd w:val="clear" w:color="auto" w:fill="E4B8B7"/>
          </w:tcPr>
          <w:p w14:paraId="3C54B637" w14:textId="77777777" w:rsidR="00490144" w:rsidRDefault="00490144">
            <w:pPr>
              <w:pStyle w:val="TableParagraph"/>
              <w:jc w:val="left"/>
              <w:rPr>
                <w:rFonts w:ascii="Times New Roman"/>
                <w:sz w:val="14"/>
              </w:rPr>
            </w:pPr>
          </w:p>
        </w:tc>
        <w:tc>
          <w:tcPr>
            <w:tcW w:w="1855" w:type="dxa"/>
            <w:shd w:val="clear" w:color="auto" w:fill="B6DDE8"/>
          </w:tcPr>
          <w:p w14:paraId="18DF1E98" w14:textId="77777777" w:rsidR="00490144" w:rsidRDefault="00490144">
            <w:pPr>
              <w:pStyle w:val="TableParagraph"/>
              <w:jc w:val="left"/>
              <w:rPr>
                <w:b/>
                <w:sz w:val="16"/>
              </w:rPr>
            </w:pPr>
          </w:p>
          <w:p w14:paraId="42A5730D" w14:textId="77777777" w:rsidR="00490144" w:rsidRDefault="00490144">
            <w:pPr>
              <w:pStyle w:val="TableParagraph"/>
              <w:spacing w:before="137"/>
              <w:jc w:val="left"/>
              <w:rPr>
                <w:b/>
                <w:sz w:val="16"/>
              </w:rPr>
            </w:pPr>
          </w:p>
          <w:p w14:paraId="603B9EA6" w14:textId="77777777" w:rsidR="00490144" w:rsidRDefault="000D1428">
            <w:pPr>
              <w:pStyle w:val="TableParagraph"/>
              <w:spacing w:line="174" w:lineRule="exact"/>
              <w:ind w:left="77"/>
              <w:jc w:val="left"/>
              <w:rPr>
                <w:sz w:val="16"/>
              </w:rPr>
            </w:pPr>
            <w:r>
              <w:rPr>
                <w:sz w:val="16"/>
              </w:rPr>
              <w:t>BOS,</w:t>
            </w:r>
            <w:r>
              <w:rPr>
                <w:spacing w:val="2"/>
                <w:sz w:val="16"/>
              </w:rPr>
              <w:t xml:space="preserve"> </w:t>
            </w:r>
            <w:r>
              <w:rPr>
                <w:sz w:val="16"/>
              </w:rPr>
              <w:t>TA,</w:t>
            </w:r>
            <w:r>
              <w:rPr>
                <w:spacing w:val="5"/>
                <w:sz w:val="16"/>
              </w:rPr>
              <w:t xml:space="preserve"> </w:t>
            </w:r>
            <w:r>
              <w:rPr>
                <w:sz w:val="16"/>
              </w:rPr>
              <w:t>AHC,</w:t>
            </w:r>
            <w:r>
              <w:rPr>
                <w:spacing w:val="4"/>
                <w:sz w:val="16"/>
              </w:rPr>
              <w:t xml:space="preserve"> </w:t>
            </w:r>
            <w:r>
              <w:rPr>
                <w:spacing w:val="-5"/>
                <w:sz w:val="16"/>
              </w:rPr>
              <w:t>PB</w:t>
            </w:r>
          </w:p>
        </w:tc>
      </w:tr>
      <w:tr w:rsidR="00490144" w14:paraId="5E6CB0E9" w14:textId="77777777">
        <w:trPr>
          <w:trHeight w:val="387"/>
        </w:trPr>
        <w:tc>
          <w:tcPr>
            <w:tcW w:w="2968" w:type="dxa"/>
            <w:shd w:val="clear" w:color="auto" w:fill="FAD3B4"/>
          </w:tcPr>
          <w:p w14:paraId="09B1F0C2" w14:textId="77777777" w:rsidR="00490144" w:rsidRDefault="000D1428">
            <w:pPr>
              <w:pStyle w:val="TableParagraph"/>
              <w:spacing w:before="7" w:line="180" w:lineRule="atLeast"/>
              <w:ind w:left="78" w:right="91"/>
              <w:jc w:val="left"/>
              <w:rPr>
                <w:i/>
                <w:sz w:val="14"/>
              </w:rPr>
            </w:pPr>
            <w:r>
              <w:rPr>
                <w:i/>
                <w:w w:val="105"/>
                <w:sz w:val="14"/>
              </w:rPr>
              <w:t>Strategy 5.3: Consider broader use of</w:t>
            </w:r>
            <w:r>
              <w:rPr>
                <w:i/>
                <w:spacing w:val="40"/>
                <w:w w:val="105"/>
                <w:sz w:val="14"/>
              </w:rPr>
              <w:t xml:space="preserve"> </w:t>
            </w:r>
            <w:r>
              <w:rPr>
                <w:i/>
                <w:w w:val="105"/>
                <w:sz w:val="14"/>
              </w:rPr>
              <w:t>acceptance</w:t>
            </w:r>
            <w:r>
              <w:rPr>
                <w:i/>
                <w:spacing w:val="-6"/>
                <w:w w:val="105"/>
                <w:sz w:val="14"/>
              </w:rPr>
              <w:t xml:space="preserve"> </w:t>
            </w:r>
            <w:r>
              <w:rPr>
                <w:i/>
                <w:w w:val="105"/>
                <w:sz w:val="14"/>
              </w:rPr>
              <w:t>of</w:t>
            </w:r>
            <w:r>
              <w:rPr>
                <w:i/>
                <w:spacing w:val="-7"/>
                <w:w w:val="105"/>
                <w:sz w:val="14"/>
              </w:rPr>
              <w:t xml:space="preserve"> </w:t>
            </w:r>
            <w:r>
              <w:rPr>
                <w:i/>
                <w:w w:val="105"/>
                <w:sz w:val="14"/>
              </w:rPr>
              <w:t>Accessory</w:t>
            </w:r>
            <w:r>
              <w:rPr>
                <w:i/>
                <w:spacing w:val="-6"/>
                <w:w w:val="105"/>
                <w:sz w:val="14"/>
              </w:rPr>
              <w:t xml:space="preserve"> </w:t>
            </w:r>
            <w:r>
              <w:rPr>
                <w:i/>
                <w:w w:val="105"/>
                <w:sz w:val="14"/>
              </w:rPr>
              <w:t>Dwelling</w:t>
            </w:r>
            <w:r>
              <w:rPr>
                <w:i/>
                <w:spacing w:val="-6"/>
                <w:w w:val="105"/>
                <w:sz w:val="14"/>
              </w:rPr>
              <w:t xml:space="preserve"> </w:t>
            </w:r>
            <w:r>
              <w:rPr>
                <w:i/>
                <w:w w:val="105"/>
                <w:sz w:val="14"/>
              </w:rPr>
              <w:t>Units.</w:t>
            </w:r>
          </w:p>
        </w:tc>
        <w:tc>
          <w:tcPr>
            <w:tcW w:w="830" w:type="dxa"/>
            <w:shd w:val="clear" w:color="auto" w:fill="B1A0C6"/>
          </w:tcPr>
          <w:p w14:paraId="0A6DFB6D" w14:textId="77777777" w:rsidR="00490144" w:rsidRDefault="00490144">
            <w:pPr>
              <w:pStyle w:val="TableParagraph"/>
              <w:jc w:val="left"/>
              <w:rPr>
                <w:rFonts w:ascii="Times New Roman"/>
                <w:sz w:val="14"/>
              </w:rPr>
            </w:pPr>
          </w:p>
        </w:tc>
        <w:tc>
          <w:tcPr>
            <w:tcW w:w="832" w:type="dxa"/>
            <w:shd w:val="clear" w:color="auto" w:fill="E4B8B7"/>
          </w:tcPr>
          <w:p w14:paraId="385339DF" w14:textId="77777777" w:rsidR="00490144" w:rsidRDefault="00490144">
            <w:pPr>
              <w:pStyle w:val="TableParagraph"/>
              <w:spacing w:before="52"/>
              <w:jc w:val="left"/>
              <w:rPr>
                <w:b/>
                <w:sz w:val="14"/>
              </w:rPr>
            </w:pPr>
          </w:p>
          <w:p w14:paraId="6BDFFF78" w14:textId="77777777" w:rsidR="00490144" w:rsidRDefault="000D1428">
            <w:pPr>
              <w:pStyle w:val="TableParagraph"/>
              <w:spacing w:line="144" w:lineRule="exact"/>
              <w:ind w:left="78"/>
              <w:jc w:val="left"/>
              <w:rPr>
                <w:rFonts w:ascii="Cambria Math" w:hAnsi="Cambria Math"/>
                <w:sz w:val="14"/>
              </w:rPr>
            </w:pPr>
            <w:r>
              <w:rPr>
                <w:rFonts w:ascii="Cambria Math" w:hAnsi="Cambria Math"/>
                <w:spacing w:val="-10"/>
                <w:w w:val="105"/>
                <w:sz w:val="14"/>
              </w:rPr>
              <w:t>√</w:t>
            </w:r>
          </w:p>
        </w:tc>
        <w:tc>
          <w:tcPr>
            <w:tcW w:w="1855" w:type="dxa"/>
            <w:shd w:val="clear" w:color="auto" w:fill="B6DDE8"/>
          </w:tcPr>
          <w:p w14:paraId="0B58882C" w14:textId="77777777" w:rsidR="00490144" w:rsidRDefault="000D1428">
            <w:pPr>
              <w:pStyle w:val="TableParagraph"/>
              <w:spacing w:before="193" w:line="174" w:lineRule="exact"/>
              <w:ind w:left="77"/>
              <w:jc w:val="left"/>
              <w:rPr>
                <w:sz w:val="16"/>
              </w:rPr>
            </w:pPr>
            <w:r>
              <w:rPr>
                <w:sz w:val="16"/>
              </w:rPr>
              <w:t>BOS,</w:t>
            </w:r>
            <w:r>
              <w:rPr>
                <w:spacing w:val="2"/>
                <w:sz w:val="16"/>
              </w:rPr>
              <w:t xml:space="preserve"> </w:t>
            </w:r>
            <w:r>
              <w:rPr>
                <w:sz w:val="16"/>
              </w:rPr>
              <w:t>TA,</w:t>
            </w:r>
            <w:r>
              <w:rPr>
                <w:spacing w:val="5"/>
                <w:sz w:val="16"/>
              </w:rPr>
              <w:t xml:space="preserve"> </w:t>
            </w:r>
            <w:r>
              <w:rPr>
                <w:sz w:val="16"/>
              </w:rPr>
              <w:t>AHC,</w:t>
            </w:r>
            <w:r>
              <w:rPr>
                <w:spacing w:val="4"/>
                <w:sz w:val="16"/>
              </w:rPr>
              <w:t xml:space="preserve"> </w:t>
            </w:r>
            <w:r>
              <w:rPr>
                <w:spacing w:val="-5"/>
                <w:sz w:val="16"/>
              </w:rPr>
              <w:t>PB</w:t>
            </w:r>
          </w:p>
        </w:tc>
      </w:tr>
      <w:tr w:rsidR="00490144" w14:paraId="21CCE985" w14:textId="77777777">
        <w:trPr>
          <w:trHeight w:val="387"/>
        </w:trPr>
        <w:tc>
          <w:tcPr>
            <w:tcW w:w="2968" w:type="dxa"/>
            <w:shd w:val="clear" w:color="auto" w:fill="FAD3B4"/>
          </w:tcPr>
          <w:p w14:paraId="0ACBCBF1" w14:textId="77777777" w:rsidR="00490144" w:rsidRDefault="000D1428">
            <w:pPr>
              <w:pStyle w:val="TableParagraph"/>
              <w:spacing w:before="7" w:line="180" w:lineRule="atLeast"/>
              <w:ind w:left="78" w:right="91"/>
              <w:jc w:val="left"/>
              <w:rPr>
                <w:i/>
                <w:sz w:val="14"/>
              </w:rPr>
            </w:pPr>
            <w:r>
              <w:rPr>
                <w:i/>
                <w:w w:val="105"/>
                <w:sz w:val="14"/>
              </w:rPr>
              <w:t>Strategy</w:t>
            </w:r>
            <w:r>
              <w:rPr>
                <w:i/>
                <w:spacing w:val="-3"/>
                <w:w w:val="105"/>
                <w:sz w:val="14"/>
              </w:rPr>
              <w:t xml:space="preserve"> </w:t>
            </w:r>
            <w:r>
              <w:rPr>
                <w:i/>
                <w:w w:val="105"/>
                <w:sz w:val="14"/>
              </w:rPr>
              <w:t>5.4:</w:t>
            </w:r>
            <w:r>
              <w:rPr>
                <w:i/>
                <w:spacing w:val="-5"/>
                <w:w w:val="105"/>
                <w:sz w:val="14"/>
              </w:rPr>
              <w:t xml:space="preserve"> </w:t>
            </w:r>
            <w:r>
              <w:rPr>
                <w:i/>
                <w:w w:val="105"/>
                <w:sz w:val="14"/>
              </w:rPr>
              <w:t>Review</w:t>
            </w:r>
            <w:r>
              <w:rPr>
                <w:i/>
                <w:spacing w:val="-5"/>
                <w:w w:val="105"/>
                <w:sz w:val="14"/>
              </w:rPr>
              <w:t xml:space="preserve"> </w:t>
            </w:r>
            <w:r>
              <w:rPr>
                <w:i/>
                <w:w w:val="105"/>
                <w:sz w:val="14"/>
              </w:rPr>
              <w:t>private</w:t>
            </w:r>
            <w:r>
              <w:rPr>
                <w:i/>
                <w:spacing w:val="-4"/>
                <w:w w:val="105"/>
                <w:sz w:val="14"/>
              </w:rPr>
              <w:t xml:space="preserve"> </w:t>
            </w:r>
            <w:r>
              <w:rPr>
                <w:i/>
                <w:w w:val="105"/>
                <w:sz w:val="14"/>
              </w:rPr>
              <w:t>properties</w:t>
            </w:r>
            <w:r>
              <w:rPr>
                <w:i/>
                <w:spacing w:val="-5"/>
                <w:w w:val="105"/>
                <w:sz w:val="14"/>
              </w:rPr>
              <w:t xml:space="preserve"> </w:t>
            </w:r>
            <w:r>
              <w:rPr>
                <w:i/>
                <w:w w:val="105"/>
                <w:sz w:val="14"/>
              </w:rPr>
              <w:t>for</w:t>
            </w:r>
            <w:r>
              <w:rPr>
                <w:i/>
                <w:spacing w:val="40"/>
                <w:w w:val="105"/>
                <w:sz w:val="14"/>
              </w:rPr>
              <w:t xml:space="preserve"> </w:t>
            </w:r>
            <w:r>
              <w:rPr>
                <w:i/>
                <w:w w:val="105"/>
                <w:sz w:val="14"/>
              </w:rPr>
              <w:t>affordable housing opportunities.</w:t>
            </w:r>
          </w:p>
        </w:tc>
        <w:tc>
          <w:tcPr>
            <w:tcW w:w="830" w:type="dxa"/>
            <w:shd w:val="clear" w:color="auto" w:fill="B1A0C6"/>
          </w:tcPr>
          <w:p w14:paraId="475B823D" w14:textId="77777777" w:rsidR="00490144" w:rsidRDefault="00490144">
            <w:pPr>
              <w:pStyle w:val="TableParagraph"/>
              <w:jc w:val="left"/>
              <w:rPr>
                <w:rFonts w:ascii="Times New Roman"/>
                <w:sz w:val="14"/>
              </w:rPr>
            </w:pPr>
          </w:p>
        </w:tc>
        <w:tc>
          <w:tcPr>
            <w:tcW w:w="832" w:type="dxa"/>
            <w:shd w:val="clear" w:color="auto" w:fill="E4B8B7"/>
          </w:tcPr>
          <w:p w14:paraId="1CA04603" w14:textId="77777777" w:rsidR="00490144" w:rsidRDefault="00490144">
            <w:pPr>
              <w:pStyle w:val="TableParagraph"/>
              <w:spacing w:before="52"/>
              <w:jc w:val="left"/>
              <w:rPr>
                <w:b/>
                <w:sz w:val="14"/>
              </w:rPr>
            </w:pPr>
          </w:p>
          <w:p w14:paraId="4BAAB17D" w14:textId="77777777" w:rsidR="00490144" w:rsidRDefault="000D1428">
            <w:pPr>
              <w:pStyle w:val="TableParagraph"/>
              <w:spacing w:line="144" w:lineRule="exact"/>
              <w:ind w:left="78"/>
              <w:jc w:val="left"/>
              <w:rPr>
                <w:rFonts w:ascii="Cambria Math" w:hAnsi="Cambria Math"/>
                <w:sz w:val="14"/>
              </w:rPr>
            </w:pPr>
            <w:r>
              <w:rPr>
                <w:rFonts w:ascii="Cambria Math" w:hAnsi="Cambria Math"/>
                <w:spacing w:val="-10"/>
                <w:w w:val="105"/>
                <w:sz w:val="14"/>
              </w:rPr>
              <w:t>√</w:t>
            </w:r>
          </w:p>
        </w:tc>
        <w:tc>
          <w:tcPr>
            <w:tcW w:w="1855" w:type="dxa"/>
            <w:shd w:val="clear" w:color="auto" w:fill="B6DDE8"/>
          </w:tcPr>
          <w:p w14:paraId="6E67DE6D" w14:textId="77777777" w:rsidR="00490144" w:rsidRDefault="000D1428">
            <w:pPr>
              <w:pStyle w:val="TableParagraph"/>
              <w:spacing w:before="193" w:line="174" w:lineRule="exact"/>
              <w:ind w:left="77"/>
              <w:jc w:val="left"/>
              <w:rPr>
                <w:sz w:val="16"/>
              </w:rPr>
            </w:pPr>
            <w:r>
              <w:rPr>
                <w:sz w:val="16"/>
              </w:rPr>
              <w:t>BOS,</w:t>
            </w:r>
            <w:r>
              <w:rPr>
                <w:spacing w:val="2"/>
                <w:sz w:val="16"/>
              </w:rPr>
              <w:t xml:space="preserve"> </w:t>
            </w:r>
            <w:r>
              <w:rPr>
                <w:sz w:val="16"/>
              </w:rPr>
              <w:t>TA,</w:t>
            </w:r>
            <w:r>
              <w:rPr>
                <w:spacing w:val="5"/>
                <w:sz w:val="16"/>
              </w:rPr>
              <w:t xml:space="preserve"> </w:t>
            </w:r>
            <w:r>
              <w:rPr>
                <w:sz w:val="16"/>
              </w:rPr>
              <w:t>AHC,</w:t>
            </w:r>
            <w:r>
              <w:rPr>
                <w:spacing w:val="4"/>
                <w:sz w:val="16"/>
              </w:rPr>
              <w:t xml:space="preserve"> </w:t>
            </w:r>
            <w:r>
              <w:rPr>
                <w:spacing w:val="-5"/>
                <w:sz w:val="16"/>
              </w:rPr>
              <w:t>PB</w:t>
            </w:r>
          </w:p>
        </w:tc>
      </w:tr>
      <w:tr w:rsidR="00490144" w14:paraId="19D4B661" w14:textId="77777777">
        <w:trPr>
          <w:trHeight w:val="540"/>
        </w:trPr>
        <w:tc>
          <w:tcPr>
            <w:tcW w:w="2968" w:type="dxa"/>
            <w:shd w:val="clear" w:color="auto" w:fill="D99493"/>
          </w:tcPr>
          <w:p w14:paraId="4D2758C6" w14:textId="77777777" w:rsidR="00490144" w:rsidRDefault="000D1428">
            <w:pPr>
              <w:pStyle w:val="TableParagraph"/>
              <w:spacing w:before="7" w:line="252" w:lineRule="auto"/>
              <w:ind w:left="78" w:right="91"/>
              <w:jc w:val="left"/>
              <w:rPr>
                <w:b/>
                <w:i/>
                <w:sz w:val="14"/>
              </w:rPr>
            </w:pPr>
            <w:r>
              <w:rPr>
                <w:b/>
                <w:i/>
                <w:w w:val="105"/>
                <w:sz w:val="14"/>
              </w:rPr>
              <w:t>Goal</w:t>
            </w:r>
            <w:r>
              <w:rPr>
                <w:b/>
                <w:i/>
                <w:spacing w:val="-4"/>
                <w:w w:val="105"/>
                <w:sz w:val="14"/>
              </w:rPr>
              <w:t xml:space="preserve"> </w:t>
            </w:r>
            <w:r>
              <w:rPr>
                <w:b/>
                <w:i/>
                <w:w w:val="105"/>
                <w:sz w:val="14"/>
              </w:rPr>
              <w:t>#6:</w:t>
            </w:r>
            <w:r>
              <w:rPr>
                <w:b/>
                <w:i/>
                <w:spacing w:val="-3"/>
                <w:w w:val="105"/>
                <w:sz w:val="14"/>
              </w:rPr>
              <w:t xml:space="preserve"> </w:t>
            </w:r>
            <w:r>
              <w:rPr>
                <w:b/>
                <w:i/>
                <w:w w:val="105"/>
                <w:sz w:val="14"/>
              </w:rPr>
              <w:t>Promote</w:t>
            </w:r>
            <w:r>
              <w:rPr>
                <w:b/>
                <w:i/>
                <w:spacing w:val="-4"/>
                <w:w w:val="105"/>
                <w:sz w:val="14"/>
              </w:rPr>
              <w:t xml:space="preserve"> </w:t>
            </w:r>
            <w:r>
              <w:rPr>
                <w:b/>
                <w:i/>
                <w:w w:val="105"/>
                <w:sz w:val="14"/>
              </w:rPr>
              <w:t>and</w:t>
            </w:r>
            <w:r>
              <w:rPr>
                <w:b/>
                <w:i/>
                <w:spacing w:val="-3"/>
                <w:w w:val="105"/>
                <w:sz w:val="14"/>
              </w:rPr>
              <w:t xml:space="preserve"> </w:t>
            </w:r>
            <w:r>
              <w:rPr>
                <w:b/>
                <w:i/>
                <w:w w:val="105"/>
                <w:sz w:val="14"/>
              </w:rPr>
              <w:t>prioritize</w:t>
            </w:r>
            <w:r>
              <w:rPr>
                <w:b/>
                <w:i/>
                <w:spacing w:val="-4"/>
                <w:w w:val="105"/>
                <w:sz w:val="14"/>
              </w:rPr>
              <w:t xml:space="preserve"> </w:t>
            </w:r>
            <w:r>
              <w:rPr>
                <w:b/>
                <w:i/>
                <w:w w:val="105"/>
                <w:sz w:val="14"/>
              </w:rPr>
              <w:t>affordable</w:t>
            </w:r>
            <w:r>
              <w:rPr>
                <w:b/>
                <w:i/>
                <w:spacing w:val="40"/>
                <w:w w:val="105"/>
                <w:sz w:val="14"/>
              </w:rPr>
              <w:t xml:space="preserve"> </w:t>
            </w:r>
            <w:r>
              <w:rPr>
                <w:b/>
                <w:i/>
                <w:w w:val="105"/>
                <w:sz w:val="14"/>
              </w:rPr>
              <w:t>housing on infill development and</w:t>
            </w:r>
          </w:p>
          <w:p w14:paraId="79858C60" w14:textId="77777777" w:rsidR="00490144" w:rsidRDefault="000D1428">
            <w:pPr>
              <w:pStyle w:val="TableParagraph"/>
              <w:spacing w:before="3" w:line="151" w:lineRule="exact"/>
              <w:ind w:left="78"/>
              <w:jc w:val="left"/>
              <w:rPr>
                <w:b/>
                <w:i/>
                <w:sz w:val="14"/>
              </w:rPr>
            </w:pPr>
            <w:r>
              <w:rPr>
                <w:b/>
                <w:i/>
                <w:w w:val="105"/>
                <w:sz w:val="14"/>
              </w:rPr>
              <w:t>abandoned and vacant</w:t>
            </w:r>
            <w:r>
              <w:rPr>
                <w:b/>
                <w:i/>
                <w:spacing w:val="1"/>
                <w:w w:val="105"/>
                <w:sz w:val="14"/>
              </w:rPr>
              <w:t xml:space="preserve"> </w:t>
            </w:r>
            <w:r>
              <w:rPr>
                <w:b/>
                <w:i/>
                <w:spacing w:val="-2"/>
                <w:w w:val="105"/>
                <w:sz w:val="14"/>
              </w:rPr>
              <w:t>properties.</w:t>
            </w:r>
          </w:p>
        </w:tc>
        <w:tc>
          <w:tcPr>
            <w:tcW w:w="830" w:type="dxa"/>
            <w:shd w:val="clear" w:color="auto" w:fill="B1A0C6"/>
          </w:tcPr>
          <w:p w14:paraId="13674706" w14:textId="77777777" w:rsidR="00490144" w:rsidRDefault="00490144">
            <w:pPr>
              <w:pStyle w:val="TableParagraph"/>
              <w:jc w:val="left"/>
              <w:rPr>
                <w:rFonts w:ascii="Times New Roman"/>
                <w:sz w:val="14"/>
              </w:rPr>
            </w:pPr>
          </w:p>
        </w:tc>
        <w:tc>
          <w:tcPr>
            <w:tcW w:w="832" w:type="dxa"/>
            <w:shd w:val="clear" w:color="auto" w:fill="E4B8B7"/>
          </w:tcPr>
          <w:p w14:paraId="7C1C664D" w14:textId="77777777" w:rsidR="00490144" w:rsidRDefault="00490144">
            <w:pPr>
              <w:pStyle w:val="TableParagraph"/>
              <w:jc w:val="left"/>
              <w:rPr>
                <w:rFonts w:ascii="Times New Roman"/>
                <w:sz w:val="14"/>
              </w:rPr>
            </w:pPr>
          </w:p>
        </w:tc>
        <w:tc>
          <w:tcPr>
            <w:tcW w:w="1855" w:type="dxa"/>
            <w:shd w:val="clear" w:color="auto" w:fill="B6DDE8"/>
          </w:tcPr>
          <w:p w14:paraId="688D8FDB" w14:textId="77777777" w:rsidR="00490144" w:rsidRDefault="00490144">
            <w:pPr>
              <w:pStyle w:val="TableParagraph"/>
              <w:jc w:val="left"/>
              <w:rPr>
                <w:rFonts w:ascii="Times New Roman"/>
                <w:sz w:val="14"/>
              </w:rPr>
            </w:pPr>
          </w:p>
        </w:tc>
      </w:tr>
      <w:tr w:rsidR="00490144" w14:paraId="413EA6EA" w14:textId="77777777">
        <w:trPr>
          <w:trHeight w:val="721"/>
        </w:trPr>
        <w:tc>
          <w:tcPr>
            <w:tcW w:w="2968" w:type="dxa"/>
            <w:shd w:val="clear" w:color="auto" w:fill="FAD3B4"/>
          </w:tcPr>
          <w:p w14:paraId="10655758" w14:textId="77777777" w:rsidR="00490144" w:rsidRDefault="000D1428">
            <w:pPr>
              <w:pStyle w:val="TableParagraph"/>
              <w:spacing w:before="7" w:line="254" w:lineRule="auto"/>
              <w:ind w:left="78" w:right="91"/>
              <w:jc w:val="left"/>
              <w:rPr>
                <w:i/>
                <w:sz w:val="14"/>
              </w:rPr>
            </w:pPr>
            <w:r>
              <w:rPr>
                <w:i/>
                <w:w w:val="105"/>
                <w:sz w:val="14"/>
              </w:rPr>
              <w:t>Strategy 6.1: Encourage mixed use</w:t>
            </w:r>
            <w:r>
              <w:rPr>
                <w:i/>
                <w:spacing w:val="40"/>
                <w:w w:val="105"/>
                <w:sz w:val="14"/>
              </w:rPr>
              <w:t xml:space="preserve"> </w:t>
            </w:r>
            <w:r>
              <w:rPr>
                <w:i/>
                <w:w w:val="105"/>
                <w:sz w:val="14"/>
              </w:rPr>
              <w:t>development</w:t>
            </w:r>
            <w:r>
              <w:rPr>
                <w:i/>
                <w:spacing w:val="-3"/>
                <w:w w:val="105"/>
                <w:sz w:val="14"/>
              </w:rPr>
              <w:t xml:space="preserve"> </w:t>
            </w:r>
            <w:r>
              <w:rPr>
                <w:i/>
                <w:w w:val="105"/>
                <w:sz w:val="14"/>
              </w:rPr>
              <w:t>to</w:t>
            </w:r>
            <w:r>
              <w:rPr>
                <w:i/>
                <w:spacing w:val="-3"/>
                <w:w w:val="105"/>
                <w:sz w:val="14"/>
              </w:rPr>
              <w:t xml:space="preserve"> </w:t>
            </w:r>
            <w:r>
              <w:rPr>
                <w:i/>
                <w:w w:val="105"/>
                <w:sz w:val="14"/>
              </w:rPr>
              <w:t>promote</w:t>
            </w:r>
            <w:r>
              <w:rPr>
                <w:i/>
                <w:spacing w:val="-5"/>
                <w:w w:val="105"/>
                <w:sz w:val="14"/>
              </w:rPr>
              <w:t xml:space="preserve"> </w:t>
            </w:r>
            <w:r>
              <w:rPr>
                <w:i/>
                <w:w w:val="105"/>
                <w:sz w:val="14"/>
              </w:rPr>
              <w:t>a</w:t>
            </w:r>
            <w:r>
              <w:rPr>
                <w:i/>
                <w:spacing w:val="-3"/>
                <w:w w:val="105"/>
                <w:sz w:val="14"/>
              </w:rPr>
              <w:t xml:space="preserve"> </w:t>
            </w:r>
            <w:r>
              <w:rPr>
                <w:i/>
                <w:w w:val="105"/>
                <w:sz w:val="14"/>
              </w:rPr>
              <w:t>mix</w:t>
            </w:r>
            <w:r>
              <w:rPr>
                <w:i/>
                <w:spacing w:val="-4"/>
                <w:w w:val="105"/>
                <w:sz w:val="14"/>
              </w:rPr>
              <w:t xml:space="preserve"> </w:t>
            </w:r>
            <w:r>
              <w:rPr>
                <w:i/>
                <w:w w:val="105"/>
                <w:sz w:val="14"/>
              </w:rPr>
              <w:t>of</w:t>
            </w:r>
            <w:r>
              <w:rPr>
                <w:i/>
                <w:spacing w:val="-3"/>
                <w:w w:val="105"/>
                <w:sz w:val="14"/>
              </w:rPr>
              <w:t xml:space="preserve"> </w:t>
            </w:r>
            <w:r>
              <w:rPr>
                <w:i/>
                <w:w w:val="105"/>
                <w:sz w:val="14"/>
              </w:rPr>
              <w:t>commercial</w:t>
            </w:r>
            <w:r>
              <w:rPr>
                <w:i/>
                <w:spacing w:val="40"/>
                <w:w w:val="105"/>
                <w:sz w:val="14"/>
              </w:rPr>
              <w:t xml:space="preserve"> </w:t>
            </w:r>
            <w:r>
              <w:rPr>
                <w:i/>
                <w:w w:val="105"/>
                <w:sz w:val="14"/>
              </w:rPr>
              <w:t>and affordable units near downtown</w:t>
            </w:r>
          </w:p>
          <w:p w14:paraId="1AD495F9" w14:textId="77777777" w:rsidR="00490144" w:rsidRDefault="000D1428">
            <w:pPr>
              <w:pStyle w:val="TableParagraph"/>
              <w:spacing w:line="151" w:lineRule="exact"/>
              <w:ind w:left="78"/>
              <w:jc w:val="left"/>
              <w:rPr>
                <w:i/>
                <w:sz w:val="14"/>
              </w:rPr>
            </w:pPr>
            <w:r>
              <w:rPr>
                <w:i/>
                <w:spacing w:val="-2"/>
                <w:w w:val="105"/>
                <w:sz w:val="14"/>
              </w:rPr>
              <w:t>amenities.</w:t>
            </w:r>
          </w:p>
        </w:tc>
        <w:tc>
          <w:tcPr>
            <w:tcW w:w="830" w:type="dxa"/>
            <w:shd w:val="clear" w:color="auto" w:fill="B1A0C6"/>
          </w:tcPr>
          <w:p w14:paraId="688A447A" w14:textId="77777777" w:rsidR="00490144" w:rsidRDefault="00490144">
            <w:pPr>
              <w:pStyle w:val="TableParagraph"/>
              <w:jc w:val="left"/>
              <w:rPr>
                <w:b/>
                <w:sz w:val="14"/>
              </w:rPr>
            </w:pPr>
          </w:p>
          <w:p w14:paraId="1B71E00D" w14:textId="77777777" w:rsidR="00490144" w:rsidRDefault="00490144">
            <w:pPr>
              <w:pStyle w:val="TableParagraph"/>
              <w:jc w:val="left"/>
              <w:rPr>
                <w:b/>
                <w:sz w:val="14"/>
              </w:rPr>
            </w:pPr>
          </w:p>
          <w:p w14:paraId="7AAD237E" w14:textId="77777777" w:rsidR="00490144" w:rsidRDefault="00490144">
            <w:pPr>
              <w:pStyle w:val="TableParagraph"/>
              <w:spacing w:before="45"/>
              <w:jc w:val="left"/>
              <w:rPr>
                <w:b/>
                <w:sz w:val="14"/>
              </w:rPr>
            </w:pPr>
          </w:p>
          <w:p w14:paraId="5F3791A2" w14:textId="77777777" w:rsidR="00490144" w:rsidRDefault="000D1428">
            <w:pPr>
              <w:pStyle w:val="TableParagraph"/>
              <w:spacing w:line="143" w:lineRule="exact"/>
              <w:ind w:left="78"/>
              <w:jc w:val="left"/>
              <w:rPr>
                <w:rFonts w:ascii="Cambria Math" w:hAnsi="Cambria Math"/>
                <w:sz w:val="14"/>
              </w:rPr>
            </w:pPr>
            <w:r>
              <w:rPr>
                <w:rFonts w:ascii="Cambria Math" w:hAnsi="Cambria Math"/>
                <w:spacing w:val="-10"/>
                <w:w w:val="105"/>
                <w:sz w:val="14"/>
              </w:rPr>
              <w:t>√</w:t>
            </w:r>
          </w:p>
        </w:tc>
        <w:tc>
          <w:tcPr>
            <w:tcW w:w="832" w:type="dxa"/>
            <w:shd w:val="clear" w:color="auto" w:fill="E4B8B7"/>
          </w:tcPr>
          <w:p w14:paraId="71DACD3D" w14:textId="77777777" w:rsidR="00490144" w:rsidRDefault="00490144">
            <w:pPr>
              <w:pStyle w:val="TableParagraph"/>
              <w:jc w:val="left"/>
              <w:rPr>
                <w:rFonts w:ascii="Times New Roman"/>
                <w:sz w:val="14"/>
              </w:rPr>
            </w:pPr>
          </w:p>
        </w:tc>
        <w:tc>
          <w:tcPr>
            <w:tcW w:w="1855" w:type="dxa"/>
            <w:shd w:val="clear" w:color="auto" w:fill="B6DDE8"/>
          </w:tcPr>
          <w:p w14:paraId="720091BF" w14:textId="77777777" w:rsidR="00490144" w:rsidRDefault="00490144">
            <w:pPr>
              <w:pStyle w:val="TableParagraph"/>
              <w:spacing w:before="106"/>
              <w:jc w:val="left"/>
              <w:rPr>
                <w:b/>
                <w:sz w:val="16"/>
              </w:rPr>
            </w:pPr>
          </w:p>
          <w:p w14:paraId="1AE43E81" w14:textId="77777777" w:rsidR="00490144" w:rsidRDefault="000D1428">
            <w:pPr>
              <w:pStyle w:val="TableParagraph"/>
              <w:spacing w:line="200" w:lineRule="atLeast"/>
              <w:ind w:left="77" w:right="158"/>
              <w:jc w:val="left"/>
              <w:rPr>
                <w:sz w:val="16"/>
              </w:rPr>
            </w:pPr>
            <w:r>
              <w:rPr>
                <w:sz w:val="16"/>
              </w:rPr>
              <w:t>BOS,</w:t>
            </w:r>
            <w:r>
              <w:rPr>
                <w:spacing w:val="-4"/>
                <w:sz w:val="16"/>
              </w:rPr>
              <w:t xml:space="preserve"> </w:t>
            </w:r>
            <w:r>
              <w:rPr>
                <w:sz w:val="16"/>
              </w:rPr>
              <w:t>TA,</w:t>
            </w:r>
            <w:r>
              <w:rPr>
                <w:spacing w:val="-2"/>
                <w:sz w:val="16"/>
              </w:rPr>
              <w:t xml:space="preserve"> </w:t>
            </w:r>
            <w:r>
              <w:rPr>
                <w:sz w:val="16"/>
              </w:rPr>
              <w:t>AHC,</w:t>
            </w:r>
            <w:r>
              <w:rPr>
                <w:spacing w:val="-2"/>
                <w:sz w:val="16"/>
              </w:rPr>
              <w:t xml:space="preserve"> </w:t>
            </w:r>
            <w:r>
              <w:rPr>
                <w:sz w:val="16"/>
              </w:rPr>
              <w:t>PB,</w:t>
            </w:r>
            <w:r>
              <w:rPr>
                <w:spacing w:val="-4"/>
                <w:sz w:val="16"/>
              </w:rPr>
              <w:t xml:space="preserve"> </w:t>
            </w:r>
            <w:r>
              <w:rPr>
                <w:sz w:val="16"/>
              </w:rPr>
              <w:t>ZBA,</w:t>
            </w:r>
            <w:r>
              <w:rPr>
                <w:spacing w:val="40"/>
                <w:sz w:val="16"/>
              </w:rPr>
              <w:t xml:space="preserve"> </w:t>
            </w:r>
            <w:r>
              <w:rPr>
                <w:spacing w:val="-6"/>
                <w:sz w:val="16"/>
              </w:rPr>
              <w:t>CC</w:t>
            </w:r>
          </w:p>
        </w:tc>
      </w:tr>
      <w:tr w:rsidR="00490144" w14:paraId="5DC87917" w14:textId="77777777">
        <w:trPr>
          <w:trHeight w:val="722"/>
        </w:trPr>
        <w:tc>
          <w:tcPr>
            <w:tcW w:w="2968" w:type="dxa"/>
            <w:shd w:val="clear" w:color="auto" w:fill="FAD3B4"/>
          </w:tcPr>
          <w:p w14:paraId="1B9646DC" w14:textId="77777777" w:rsidR="00490144" w:rsidRDefault="000D1428">
            <w:pPr>
              <w:pStyle w:val="TableParagraph"/>
              <w:spacing w:before="7" w:line="254" w:lineRule="auto"/>
              <w:ind w:left="78" w:right="91"/>
              <w:jc w:val="left"/>
              <w:rPr>
                <w:i/>
                <w:sz w:val="14"/>
              </w:rPr>
            </w:pPr>
            <w:r>
              <w:rPr>
                <w:i/>
                <w:w w:val="105"/>
                <w:sz w:val="14"/>
              </w:rPr>
              <w:t>Strategy</w:t>
            </w:r>
            <w:r>
              <w:rPr>
                <w:i/>
                <w:spacing w:val="-4"/>
                <w:w w:val="105"/>
                <w:sz w:val="14"/>
              </w:rPr>
              <w:t xml:space="preserve"> </w:t>
            </w:r>
            <w:r>
              <w:rPr>
                <w:i/>
                <w:w w:val="105"/>
                <w:sz w:val="14"/>
              </w:rPr>
              <w:t>6.2:</w:t>
            </w:r>
            <w:r>
              <w:rPr>
                <w:i/>
                <w:spacing w:val="-4"/>
                <w:w w:val="105"/>
                <w:sz w:val="14"/>
              </w:rPr>
              <w:t xml:space="preserve"> </w:t>
            </w:r>
            <w:r>
              <w:rPr>
                <w:i/>
                <w:w w:val="105"/>
                <w:sz w:val="14"/>
              </w:rPr>
              <w:t>Distribute</w:t>
            </w:r>
            <w:r>
              <w:rPr>
                <w:i/>
                <w:spacing w:val="-5"/>
                <w:w w:val="105"/>
                <w:sz w:val="14"/>
              </w:rPr>
              <w:t xml:space="preserve"> </w:t>
            </w:r>
            <w:r>
              <w:rPr>
                <w:i/>
                <w:w w:val="105"/>
                <w:sz w:val="14"/>
              </w:rPr>
              <w:t>and</w:t>
            </w:r>
            <w:r>
              <w:rPr>
                <w:i/>
                <w:spacing w:val="-5"/>
                <w:w w:val="105"/>
                <w:sz w:val="14"/>
              </w:rPr>
              <w:t xml:space="preserve"> </w:t>
            </w:r>
            <w:r>
              <w:rPr>
                <w:i/>
                <w:w w:val="105"/>
                <w:sz w:val="14"/>
              </w:rPr>
              <w:t>diversify</w:t>
            </w:r>
            <w:r>
              <w:rPr>
                <w:i/>
                <w:spacing w:val="-5"/>
                <w:w w:val="105"/>
                <w:sz w:val="14"/>
              </w:rPr>
              <w:t xml:space="preserve"> </w:t>
            </w:r>
            <w:r>
              <w:rPr>
                <w:i/>
                <w:w w:val="105"/>
                <w:sz w:val="14"/>
              </w:rPr>
              <w:t>new</w:t>
            </w:r>
            <w:r>
              <w:rPr>
                <w:i/>
                <w:spacing w:val="40"/>
                <w:w w:val="105"/>
                <w:sz w:val="14"/>
              </w:rPr>
              <w:t xml:space="preserve"> </w:t>
            </w:r>
            <w:r>
              <w:rPr>
                <w:i/>
                <w:w w:val="105"/>
                <w:sz w:val="14"/>
              </w:rPr>
              <w:t>production and ensure that new housing</w:t>
            </w:r>
            <w:r>
              <w:rPr>
                <w:i/>
                <w:spacing w:val="40"/>
                <w:w w:val="105"/>
                <w:sz w:val="14"/>
              </w:rPr>
              <w:t xml:space="preserve"> </w:t>
            </w:r>
            <w:r>
              <w:rPr>
                <w:i/>
                <w:w w:val="105"/>
                <w:sz w:val="14"/>
              </w:rPr>
              <w:t>creation is harmonious with the rural</w:t>
            </w:r>
          </w:p>
          <w:p w14:paraId="6F293651" w14:textId="77777777" w:rsidR="00490144" w:rsidRDefault="000D1428">
            <w:pPr>
              <w:pStyle w:val="TableParagraph"/>
              <w:spacing w:line="151" w:lineRule="exact"/>
              <w:ind w:left="78"/>
              <w:jc w:val="left"/>
              <w:rPr>
                <w:i/>
                <w:sz w:val="14"/>
              </w:rPr>
            </w:pPr>
            <w:r>
              <w:rPr>
                <w:i/>
                <w:w w:val="105"/>
                <w:sz w:val="14"/>
              </w:rPr>
              <w:t>character</w:t>
            </w:r>
            <w:r>
              <w:rPr>
                <w:i/>
                <w:spacing w:val="-2"/>
                <w:w w:val="105"/>
                <w:sz w:val="14"/>
              </w:rPr>
              <w:t xml:space="preserve"> </w:t>
            </w:r>
            <w:r>
              <w:rPr>
                <w:i/>
                <w:w w:val="105"/>
                <w:sz w:val="14"/>
              </w:rPr>
              <w:t>of</w:t>
            </w:r>
            <w:r>
              <w:rPr>
                <w:i/>
                <w:spacing w:val="-1"/>
                <w:w w:val="105"/>
                <w:sz w:val="14"/>
              </w:rPr>
              <w:t xml:space="preserve"> </w:t>
            </w:r>
            <w:r>
              <w:rPr>
                <w:i/>
                <w:spacing w:val="-2"/>
                <w:w w:val="105"/>
                <w:sz w:val="14"/>
              </w:rPr>
              <w:t>Halifax.</w:t>
            </w:r>
          </w:p>
        </w:tc>
        <w:tc>
          <w:tcPr>
            <w:tcW w:w="830" w:type="dxa"/>
            <w:shd w:val="clear" w:color="auto" w:fill="B1A0C6"/>
          </w:tcPr>
          <w:p w14:paraId="1B15BDCF" w14:textId="77777777" w:rsidR="00490144" w:rsidRDefault="00490144">
            <w:pPr>
              <w:pStyle w:val="TableParagraph"/>
              <w:jc w:val="left"/>
              <w:rPr>
                <w:b/>
                <w:sz w:val="14"/>
              </w:rPr>
            </w:pPr>
          </w:p>
          <w:p w14:paraId="2C1F75C2" w14:textId="77777777" w:rsidR="00490144" w:rsidRDefault="00490144">
            <w:pPr>
              <w:pStyle w:val="TableParagraph"/>
              <w:spacing w:before="41"/>
              <w:jc w:val="left"/>
              <w:rPr>
                <w:b/>
                <w:sz w:val="14"/>
              </w:rPr>
            </w:pPr>
          </w:p>
          <w:p w14:paraId="4DF558DC" w14:textId="77777777" w:rsidR="00490144" w:rsidRDefault="000D1428">
            <w:pPr>
              <w:pStyle w:val="TableParagraph"/>
              <w:ind w:left="78"/>
              <w:jc w:val="left"/>
              <w:rPr>
                <w:rFonts w:ascii="Cambria Math" w:hAnsi="Cambria Math"/>
                <w:sz w:val="14"/>
              </w:rPr>
            </w:pPr>
            <w:r>
              <w:rPr>
                <w:rFonts w:ascii="Cambria Math" w:hAnsi="Cambria Math"/>
                <w:spacing w:val="-10"/>
                <w:w w:val="105"/>
                <w:sz w:val="14"/>
              </w:rPr>
              <w:t>√</w:t>
            </w:r>
          </w:p>
        </w:tc>
        <w:tc>
          <w:tcPr>
            <w:tcW w:w="832" w:type="dxa"/>
            <w:shd w:val="clear" w:color="auto" w:fill="E4B8B7"/>
          </w:tcPr>
          <w:p w14:paraId="585ED167" w14:textId="77777777" w:rsidR="00490144" w:rsidRDefault="00490144">
            <w:pPr>
              <w:pStyle w:val="TableParagraph"/>
              <w:jc w:val="left"/>
              <w:rPr>
                <w:rFonts w:ascii="Times New Roman"/>
                <w:sz w:val="14"/>
              </w:rPr>
            </w:pPr>
          </w:p>
        </w:tc>
        <w:tc>
          <w:tcPr>
            <w:tcW w:w="1855" w:type="dxa"/>
            <w:shd w:val="clear" w:color="auto" w:fill="B6DDE8"/>
          </w:tcPr>
          <w:p w14:paraId="48944252" w14:textId="77777777" w:rsidR="00490144" w:rsidRDefault="00490144">
            <w:pPr>
              <w:pStyle w:val="TableParagraph"/>
              <w:spacing w:before="106"/>
              <w:jc w:val="left"/>
              <w:rPr>
                <w:b/>
                <w:sz w:val="16"/>
              </w:rPr>
            </w:pPr>
          </w:p>
          <w:p w14:paraId="7AC11ED3" w14:textId="77777777" w:rsidR="00490144" w:rsidRDefault="000D1428">
            <w:pPr>
              <w:pStyle w:val="TableParagraph"/>
              <w:spacing w:line="200" w:lineRule="atLeast"/>
              <w:ind w:left="77" w:right="158"/>
              <w:jc w:val="left"/>
              <w:rPr>
                <w:sz w:val="16"/>
              </w:rPr>
            </w:pPr>
            <w:r>
              <w:rPr>
                <w:sz w:val="16"/>
              </w:rPr>
              <w:t>BOS,</w:t>
            </w:r>
            <w:r>
              <w:rPr>
                <w:spacing w:val="-4"/>
                <w:sz w:val="16"/>
              </w:rPr>
              <w:t xml:space="preserve"> </w:t>
            </w:r>
            <w:r>
              <w:rPr>
                <w:sz w:val="16"/>
              </w:rPr>
              <w:t>TA,</w:t>
            </w:r>
            <w:r>
              <w:rPr>
                <w:spacing w:val="-1"/>
                <w:sz w:val="16"/>
              </w:rPr>
              <w:t xml:space="preserve"> </w:t>
            </w:r>
            <w:r>
              <w:rPr>
                <w:sz w:val="16"/>
              </w:rPr>
              <w:t>AHC,</w:t>
            </w:r>
            <w:r>
              <w:rPr>
                <w:spacing w:val="-2"/>
                <w:sz w:val="16"/>
              </w:rPr>
              <w:t xml:space="preserve"> </w:t>
            </w:r>
            <w:r>
              <w:rPr>
                <w:sz w:val="16"/>
              </w:rPr>
              <w:t>PB,</w:t>
            </w:r>
            <w:r>
              <w:rPr>
                <w:spacing w:val="-3"/>
                <w:sz w:val="16"/>
              </w:rPr>
              <w:t xml:space="preserve"> </w:t>
            </w:r>
            <w:r>
              <w:rPr>
                <w:sz w:val="16"/>
              </w:rPr>
              <w:t>ZBA,</w:t>
            </w:r>
            <w:r>
              <w:rPr>
                <w:spacing w:val="40"/>
                <w:sz w:val="16"/>
              </w:rPr>
              <w:t xml:space="preserve"> </w:t>
            </w:r>
            <w:r>
              <w:rPr>
                <w:spacing w:val="-6"/>
                <w:sz w:val="16"/>
              </w:rPr>
              <w:t>CC</w:t>
            </w:r>
          </w:p>
        </w:tc>
      </w:tr>
      <w:tr w:rsidR="00490144" w14:paraId="0AB2771D" w14:textId="77777777">
        <w:trPr>
          <w:trHeight w:val="744"/>
        </w:trPr>
        <w:tc>
          <w:tcPr>
            <w:tcW w:w="2968" w:type="dxa"/>
            <w:shd w:val="clear" w:color="auto" w:fill="FAD3B4"/>
          </w:tcPr>
          <w:p w14:paraId="6EDA4BAF" w14:textId="77777777" w:rsidR="00490144" w:rsidRDefault="00490144">
            <w:pPr>
              <w:pStyle w:val="TableParagraph"/>
              <w:spacing w:before="39"/>
              <w:jc w:val="left"/>
              <w:rPr>
                <w:b/>
                <w:sz w:val="14"/>
              </w:rPr>
            </w:pPr>
          </w:p>
          <w:p w14:paraId="47965ABB" w14:textId="77777777" w:rsidR="00490144" w:rsidRDefault="000D1428">
            <w:pPr>
              <w:pStyle w:val="TableParagraph"/>
              <w:spacing w:line="254" w:lineRule="auto"/>
              <w:ind w:left="78" w:right="91"/>
              <w:jc w:val="left"/>
              <w:rPr>
                <w:i/>
                <w:sz w:val="14"/>
              </w:rPr>
            </w:pPr>
            <w:r>
              <w:rPr>
                <w:i/>
                <w:w w:val="105"/>
                <w:sz w:val="14"/>
              </w:rPr>
              <w:t>Strategy</w:t>
            </w:r>
            <w:r>
              <w:rPr>
                <w:i/>
                <w:spacing w:val="-5"/>
                <w:w w:val="105"/>
                <w:sz w:val="14"/>
              </w:rPr>
              <w:t xml:space="preserve"> </w:t>
            </w:r>
            <w:r>
              <w:rPr>
                <w:i/>
                <w:w w:val="105"/>
                <w:sz w:val="14"/>
              </w:rPr>
              <w:t>6.3:</w:t>
            </w:r>
            <w:r>
              <w:rPr>
                <w:i/>
                <w:spacing w:val="-5"/>
                <w:w w:val="105"/>
                <w:sz w:val="14"/>
              </w:rPr>
              <w:t xml:space="preserve"> </w:t>
            </w:r>
            <w:r>
              <w:rPr>
                <w:i/>
                <w:w w:val="105"/>
                <w:sz w:val="14"/>
              </w:rPr>
              <w:t>Encourage</w:t>
            </w:r>
            <w:r>
              <w:rPr>
                <w:i/>
                <w:spacing w:val="-4"/>
                <w:w w:val="105"/>
                <w:sz w:val="14"/>
              </w:rPr>
              <w:t xml:space="preserve"> </w:t>
            </w:r>
            <w:r>
              <w:rPr>
                <w:i/>
                <w:w w:val="105"/>
                <w:sz w:val="14"/>
              </w:rPr>
              <w:t>transit</w:t>
            </w:r>
            <w:r>
              <w:rPr>
                <w:i/>
                <w:spacing w:val="-5"/>
                <w:w w:val="105"/>
                <w:sz w:val="14"/>
              </w:rPr>
              <w:t xml:space="preserve"> </w:t>
            </w:r>
            <w:r>
              <w:rPr>
                <w:i/>
                <w:w w:val="105"/>
                <w:sz w:val="14"/>
              </w:rPr>
              <w:t>oriented</w:t>
            </w:r>
            <w:r>
              <w:rPr>
                <w:i/>
                <w:spacing w:val="40"/>
                <w:w w:val="105"/>
                <w:sz w:val="14"/>
              </w:rPr>
              <w:t xml:space="preserve"> </w:t>
            </w:r>
            <w:r>
              <w:rPr>
                <w:i/>
                <w:w w:val="105"/>
                <w:sz w:val="14"/>
              </w:rPr>
              <w:t>development in close proximity to the</w:t>
            </w:r>
          </w:p>
          <w:p w14:paraId="6E238FF9" w14:textId="77777777" w:rsidR="00490144" w:rsidRDefault="000D1428">
            <w:pPr>
              <w:pStyle w:val="TableParagraph"/>
              <w:spacing w:before="1" w:line="151" w:lineRule="exact"/>
              <w:ind w:left="78"/>
              <w:jc w:val="left"/>
              <w:rPr>
                <w:i/>
                <w:sz w:val="14"/>
              </w:rPr>
            </w:pPr>
            <w:r>
              <w:rPr>
                <w:i/>
                <w:w w:val="105"/>
                <w:sz w:val="14"/>
              </w:rPr>
              <w:t>commuter</w:t>
            </w:r>
            <w:r>
              <w:rPr>
                <w:i/>
                <w:spacing w:val="-2"/>
                <w:w w:val="105"/>
                <w:sz w:val="14"/>
              </w:rPr>
              <w:t xml:space="preserve"> </w:t>
            </w:r>
            <w:r>
              <w:rPr>
                <w:i/>
                <w:w w:val="105"/>
                <w:sz w:val="14"/>
              </w:rPr>
              <w:t>rail</w:t>
            </w:r>
            <w:r>
              <w:rPr>
                <w:i/>
                <w:spacing w:val="-1"/>
                <w:w w:val="105"/>
                <w:sz w:val="14"/>
              </w:rPr>
              <w:t xml:space="preserve"> </w:t>
            </w:r>
            <w:r>
              <w:rPr>
                <w:i/>
                <w:w w:val="105"/>
                <w:sz w:val="14"/>
              </w:rPr>
              <w:t>with</w:t>
            </w:r>
            <w:r>
              <w:rPr>
                <w:i/>
                <w:spacing w:val="-1"/>
                <w:w w:val="105"/>
                <w:sz w:val="14"/>
              </w:rPr>
              <w:t xml:space="preserve"> </w:t>
            </w:r>
            <w:r>
              <w:rPr>
                <w:i/>
                <w:w w:val="105"/>
                <w:sz w:val="14"/>
              </w:rPr>
              <w:t xml:space="preserve">an affordable </w:t>
            </w:r>
            <w:r>
              <w:rPr>
                <w:i/>
                <w:spacing w:val="-2"/>
                <w:w w:val="105"/>
                <w:sz w:val="14"/>
              </w:rPr>
              <w:t>component.</w:t>
            </w:r>
          </w:p>
        </w:tc>
        <w:tc>
          <w:tcPr>
            <w:tcW w:w="830" w:type="dxa"/>
            <w:shd w:val="clear" w:color="auto" w:fill="B1A0C6"/>
          </w:tcPr>
          <w:p w14:paraId="65572DB4" w14:textId="77777777" w:rsidR="00490144" w:rsidRDefault="00490144">
            <w:pPr>
              <w:pStyle w:val="TableParagraph"/>
              <w:jc w:val="left"/>
              <w:rPr>
                <w:b/>
                <w:sz w:val="14"/>
              </w:rPr>
            </w:pPr>
          </w:p>
          <w:p w14:paraId="5C81421B" w14:textId="77777777" w:rsidR="00490144" w:rsidRDefault="00490144">
            <w:pPr>
              <w:pStyle w:val="TableParagraph"/>
              <w:jc w:val="left"/>
              <w:rPr>
                <w:b/>
                <w:sz w:val="14"/>
              </w:rPr>
            </w:pPr>
          </w:p>
          <w:p w14:paraId="65D1FF57" w14:textId="77777777" w:rsidR="00490144" w:rsidRDefault="00490144">
            <w:pPr>
              <w:pStyle w:val="TableParagraph"/>
              <w:spacing w:before="68"/>
              <w:jc w:val="left"/>
              <w:rPr>
                <w:b/>
                <w:sz w:val="14"/>
              </w:rPr>
            </w:pPr>
          </w:p>
          <w:p w14:paraId="443D9E46" w14:textId="77777777" w:rsidR="00490144" w:rsidRDefault="000D1428">
            <w:pPr>
              <w:pStyle w:val="TableParagraph"/>
              <w:spacing w:line="143" w:lineRule="exact"/>
              <w:ind w:left="78"/>
              <w:jc w:val="left"/>
              <w:rPr>
                <w:rFonts w:ascii="Cambria Math" w:hAnsi="Cambria Math"/>
                <w:sz w:val="14"/>
              </w:rPr>
            </w:pPr>
            <w:r>
              <w:rPr>
                <w:rFonts w:ascii="Cambria Math" w:hAnsi="Cambria Math"/>
                <w:spacing w:val="-10"/>
                <w:w w:val="105"/>
                <w:sz w:val="14"/>
              </w:rPr>
              <w:t>√</w:t>
            </w:r>
          </w:p>
        </w:tc>
        <w:tc>
          <w:tcPr>
            <w:tcW w:w="832" w:type="dxa"/>
            <w:shd w:val="clear" w:color="auto" w:fill="E4B8B7"/>
          </w:tcPr>
          <w:p w14:paraId="0AEDABF7" w14:textId="77777777" w:rsidR="00490144" w:rsidRDefault="00490144">
            <w:pPr>
              <w:pStyle w:val="TableParagraph"/>
              <w:jc w:val="left"/>
              <w:rPr>
                <w:rFonts w:ascii="Times New Roman"/>
                <w:sz w:val="14"/>
              </w:rPr>
            </w:pPr>
          </w:p>
        </w:tc>
        <w:tc>
          <w:tcPr>
            <w:tcW w:w="1855" w:type="dxa"/>
            <w:shd w:val="clear" w:color="auto" w:fill="B6DDE8"/>
          </w:tcPr>
          <w:p w14:paraId="5AEACF9C" w14:textId="77777777" w:rsidR="00490144" w:rsidRDefault="00490144">
            <w:pPr>
              <w:pStyle w:val="TableParagraph"/>
              <w:spacing w:before="129"/>
              <w:jc w:val="left"/>
              <w:rPr>
                <w:b/>
                <w:sz w:val="16"/>
              </w:rPr>
            </w:pPr>
          </w:p>
          <w:p w14:paraId="7D2B8C4E" w14:textId="77777777" w:rsidR="00490144" w:rsidRDefault="000D1428">
            <w:pPr>
              <w:pStyle w:val="TableParagraph"/>
              <w:spacing w:line="200" w:lineRule="atLeast"/>
              <w:ind w:left="77" w:right="158"/>
              <w:jc w:val="left"/>
              <w:rPr>
                <w:sz w:val="16"/>
              </w:rPr>
            </w:pPr>
            <w:r>
              <w:rPr>
                <w:sz w:val="16"/>
              </w:rPr>
              <w:t>BOS,</w:t>
            </w:r>
            <w:r>
              <w:rPr>
                <w:spacing w:val="-4"/>
                <w:sz w:val="16"/>
              </w:rPr>
              <w:t xml:space="preserve"> </w:t>
            </w:r>
            <w:r>
              <w:rPr>
                <w:sz w:val="16"/>
              </w:rPr>
              <w:t>TA,</w:t>
            </w:r>
            <w:r>
              <w:rPr>
                <w:spacing w:val="-1"/>
                <w:sz w:val="16"/>
              </w:rPr>
              <w:t xml:space="preserve"> </w:t>
            </w:r>
            <w:r>
              <w:rPr>
                <w:sz w:val="16"/>
              </w:rPr>
              <w:t>AHC,</w:t>
            </w:r>
            <w:r>
              <w:rPr>
                <w:spacing w:val="-2"/>
                <w:sz w:val="16"/>
              </w:rPr>
              <w:t xml:space="preserve"> </w:t>
            </w:r>
            <w:r>
              <w:rPr>
                <w:sz w:val="16"/>
              </w:rPr>
              <w:t>PB,</w:t>
            </w:r>
            <w:r>
              <w:rPr>
                <w:spacing w:val="-3"/>
                <w:sz w:val="16"/>
              </w:rPr>
              <w:t xml:space="preserve"> </w:t>
            </w:r>
            <w:r>
              <w:rPr>
                <w:sz w:val="16"/>
              </w:rPr>
              <w:t>ZBA,</w:t>
            </w:r>
            <w:r>
              <w:rPr>
                <w:spacing w:val="40"/>
                <w:sz w:val="16"/>
              </w:rPr>
              <w:t xml:space="preserve"> </w:t>
            </w:r>
            <w:r>
              <w:rPr>
                <w:sz w:val="16"/>
              </w:rPr>
              <w:t>CC,</w:t>
            </w:r>
            <w:r>
              <w:rPr>
                <w:spacing w:val="-7"/>
                <w:sz w:val="16"/>
              </w:rPr>
              <w:t xml:space="preserve"> </w:t>
            </w:r>
            <w:r>
              <w:rPr>
                <w:sz w:val="16"/>
              </w:rPr>
              <w:t>BOH</w:t>
            </w:r>
          </w:p>
        </w:tc>
      </w:tr>
      <w:tr w:rsidR="00490144" w14:paraId="4D8DFDA9" w14:textId="77777777">
        <w:trPr>
          <w:trHeight w:val="903"/>
        </w:trPr>
        <w:tc>
          <w:tcPr>
            <w:tcW w:w="2968" w:type="dxa"/>
            <w:shd w:val="clear" w:color="auto" w:fill="FAD3B4"/>
          </w:tcPr>
          <w:p w14:paraId="7B9040DD" w14:textId="77777777" w:rsidR="00490144" w:rsidRDefault="000D1428">
            <w:pPr>
              <w:pStyle w:val="TableParagraph"/>
              <w:spacing w:before="8" w:line="254" w:lineRule="auto"/>
              <w:ind w:left="78" w:right="91"/>
              <w:jc w:val="left"/>
              <w:rPr>
                <w:i/>
                <w:sz w:val="14"/>
              </w:rPr>
            </w:pPr>
            <w:r>
              <w:rPr>
                <w:i/>
                <w:w w:val="105"/>
                <w:sz w:val="14"/>
              </w:rPr>
              <w:t>Strategy</w:t>
            </w:r>
            <w:r>
              <w:rPr>
                <w:i/>
                <w:spacing w:val="-3"/>
                <w:w w:val="105"/>
                <w:sz w:val="14"/>
              </w:rPr>
              <w:t xml:space="preserve"> </w:t>
            </w:r>
            <w:r>
              <w:rPr>
                <w:i/>
                <w:w w:val="105"/>
                <w:sz w:val="14"/>
              </w:rPr>
              <w:t>6.4:</w:t>
            </w:r>
            <w:r>
              <w:rPr>
                <w:i/>
                <w:spacing w:val="-5"/>
                <w:w w:val="105"/>
                <w:sz w:val="14"/>
              </w:rPr>
              <w:t xml:space="preserve"> </w:t>
            </w:r>
            <w:r>
              <w:rPr>
                <w:i/>
                <w:w w:val="105"/>
                <w:sz w:val="14"/>
              </w:rPr>
              <w:t>Create</w:t>
            </w:r>
            <w:r>
              <w:rPr>
                <w:i/>
                <w:spacing w:val="-4"/>
                <w:w w:val="105"/>
                <w:sz w:val="14"/>
              </w:rPr>
              <w:t xml:space="preserve"> </w:t>
            </w:r>
            <w:r>
              <w:rPr>
                <w:i/>
                <w:w w:val="105"/>
                <w:sz w:val="14"/>
              </w:rPr>
              <w:t>flexible</w:t>
            </w:r>
            <w:r>
              <w:rPr>
                <w:i/>
                <w:spacing w:val="-4"/>
                <w:w w:val="105"/>
                <w:sz w:val="14"/>
              </w:rPr>
              <w:t xml:space="preserve"> </w:t>
            </w:r>
            <w:r>
              <w:rPr>
                <w:i/>
                <w:w w:val="105"/>
                <w:sz w:val="14"/>
              </w:rPr>
              <w:t>zoning</w:t>
            </w:r>
            <w:r>
              <w:rPr>
                <w:i/>
                <w:spacing w:val="-4"/>
                <w:w w:val="105"/>
                <w:sz w:val="14"/>
              </w:rPr>
              <w:t xml:space="preserve"> </w:t>
            </w:r>
            <w:r>
              <w:rPr>
                <w:i/>
                <w:w w:val="105"/>
                <w:sz w:val="14"/>
              </w:rPr>
              <w:t>standards</w:t>
            </w:r>
            <w:r>
              <w:rPr>
                <w:i/>
                <w:spacing w:val="40"/>
                <w:w w:val="105"/>
                <w:sz w:val="14"/>
              </w:rPr>
              <w:t xml:space="preserve"> </w:t>
            </w:r>
            <w:r>
              <w:rPr>
                <w:i/>
                <w:w w:val="105"/>
                <w:sz w:val="14"/>
              </w:rPr>
              <w:t>for affordable housing by allowing</w:t>
            </w:r>
            <w:r>
              <w:rPr>
                <w:i/>
                <w:spacing w:val="40"/>
                <w:w w:val="105"/>
                <w:sz w:val="14"/>
              </w:rPr>
              <w:t xml:space="preserve"> </w:t>
            </w:r>
            <w:r>
              <w:rPr>
                <w:i/>
                <w:w w:val="105"/>
                <w:sz w:val="14"/>
              </w:rPr>
              <w:t>development of substandard lots through</w:t>
            </w:r>
            <w:r>
              <w:rPr>
                <w:i/>
                <w:spacing w:val="40"/>
                <w:w w:val="105"/>
                <w:sz w:val="14"/>
              </w:rPr>
              <w:t xml:space="preserve"> </w:t>
            </w:r>
            <w:r>
              <w:rPr>
                <w:i/>
                <w:w w:val="105"/>
                <w:sz w:val="14"/>
              </w:rPr>
              <w:t>special permit process to create affordable</w:t>
            </w:r>
          </w:p>
          <w:p w14:paraId="68155A5D" w14:textId="77777777" w:rsidR="00490144" w:rsidRDefault="000D1428">
            <w:pPr>
              <w:pStyle w:val="TableParagraph"/>
              <w:spacing w:line="151" w:lineRule="exact"/>
              <w:ind w:left="78"/>
              <w:jc w:val="left"/>
              <w:rPr>
                <w:i/>
                <w:sz w:val="14"/>
              </w:rPr>
            </w:pPr>
            <w:r>
              <w:rPr>
                <w:i/>
                <w:spacing w:val="-2"/>
                <w:w w:val="105"/>
                <w:sz w:val="14"/>
              </w:rPr>
              <w:t>units.</w:t>
            </w:r>
          </w:p>
        </w:tc>
        <w:tc>
          <w:tcPr>
            <w:tcW w:w="830" w:type="dxa"/>
            <w:shd w:val="clear" w:color="auto" w:fill="B1A0C6"/>
          </w:tcPr>
          <w:p w14:paraId="16389A33" w14:textId="77777777" w:rsidR="00490144" w:rsidRDefault="00490144">
            <w:pPr>
              <w:pStyle w:val="TableParagraph"/>
              <w:jc w:val="left"/>
              <w:rPr>
                <w:b/>
                <w:sz w:val="14"/>
              </w:rPr>
            </w:pPr>
          </w:p>
          <w:p w14:paraId="14804609" w14:textId="77777777" w:rsidR="00490144" w:rsidRDefault="00490144">
            <w:pPr>
              <w:pStyle w:val="TableParagraph"/>
              <w:jc w:val="left"/>
              <w:rPr>
                <w:b/>
                <w:sz w:val="14"/>
              </w:rPr>
            </w:pPr>
          </w:p>
          <w:p w14:paraId="180B80E4" w14:textId="77777777" w:rsidR="00490144" w:rsidRDefault="00490144">
            <w:pPr>
              <w:pStyle w:val="TableParagraph"/>
              <w:jc w:val="left"/>
              <w:rPr>
                <w:b/>
                <w:sz w:val="14"/>
              </w:rPr>
            </w:pPr>
          </w:p>
          <w:p w14:paraId="0C5C7875" w14:textId="77777777" w:rsidR="00490144" w:rsidRDefault="00490144">
            <w:pPr>
              <w:pStyle w:val="TableParagraph"/>
              <w:spacing w:before="56"/>
              <w:jc w:val="left"/>
              <w:rPr>
                <w:b/>
                <w:sz w:val="14"/>
              </w:rPr>
            </w:pPr>
          </w:p>
          <w:p w14:paraId="5285DADF" w14:textId="77777777" w:rsidR="00490144" w:rsidRDefault="000D1428">
            <w:pPr>
              <w:pStyle w:val="TableParagraph"/>
              <w:spacing w:line="144" w:lineRule="exact"/>
              <w:ind w:left="78"/>
              <w:jc w:val="left"/>
              <w:rPr>
                <w:rFonts w:ascii="Cambria Math" w:hAnsi="Cambria Math"/>
                <w:sz w:val="14"/>
              </w:rPr>
            </w:pPr>
            <w:r>
              <w:rPr>
                <w:rFonts w:ascii="Cambria Math" w:hAnsi="Cambria Math"/>
                <w:spacing w:val="-10"/>
                <w:w w:val="105"/>
                <w:sz w:val="14"/>
              </w:rPr>
              <w:t>√</w:t>
            </w:r>
          </w:p>
        </w:tc>
        <w:tc>
          <w:tcPr>
            <w:tcW w:w="832" w:type="dxa"/>
            <w:shd w:val="clear" w:color="auto" w:fill="E4B8B7"/>
          </w:tcPr>
          <w:p w14:paraId="742A89F4" w14:textId="77777777" w:rsidR="00490144" w:rsidRDefault="00490144">
            <w:pPr>
              <w:pStyle w:val="TableParagraph"/>
              <w:jc w:val="left"/>
              <w:rPr>
                <w:rFonts w:ascii="Times New Roman"/>
                <w:sz w:val="14"/>
              </w:rPr>
            </w:pPr>
          </w:p>
        </w:tc>
        <w:tc>
          <w:tcPr>
            <w:tcW w:w="1855" w:type="dxa"/>
            <w:shd w:val="clear" w:color="auto" w:fill="B6DDE8"/>
          </w:tcPr>
          <w:p w14:paraId="1EFB59E4" w14:textId="77777777" w:rsidR="00490144" w:rsidRDefault="00490144">
            <w:pPr>
              <w:pStyle w:val="TableParagraph"/>
              <w:jc w:val="left"/>
              <w:rPr>
                <w:b/>
                <w:sz w:val="16"/>
              </w:rPr>
            </w:pPr>
          </w:p>
          <w:p w14:paraId="2BB44A3C" w14:textId="77777777" w:rsidR="00490144" w:rsidRDefault="00490144">
            <w:pPr>
              <w:pStyle w:val="TableParagraph"/>
              <w:spacing w:before="92"/>
              <w:jc w:val="left"/>
              <w:rPr>
                <w:b/>
                <w:sz w:val="16"/>
              </w:rPr>
            </w:pPr>
          </w:p>
          <w:p w14:paraId="3E90A16F" w14:textId="77777777" w:rsidR="00490144" w:rsidRDefault="000D1428">
            <w:pPr>
              <w:pStyle w:val="TableParagraph"/>
              <w:spacing w:before="1" w:line="200" w:lineRule="atLeast"/>
              <w:ind w:left="77" w:right="158"/>
              <w:jc w:val="left"/>
              <w:rPr>
                <w:sz w:val="16"/>
              </w:rPr>
            </w:pPr>
            <w:r>
              <w:rPr>
                <w:sz w:val="16"/>
              </w:rPr>
              <w:t>BOS,</w:t>
            </w:r>
            <w:r>
              <w:rPr>
                <w:spacing w:val="-4"/>
                <w:sz w:val="16"/>
              </w:rPr>
              <w:t xml:space="preserve"> </w:t>
            </w:r>
            <w:r>
              <w:rPr>
                <w:sz w:val="16"/>
              </w:rPr>
              <w:t>TA,</w:t>
            </w:r>
            <w:r>
              <w:rPr>
                <w:spacing w:val="-1"/>
                <w:sz w:val="16"/>
              </w:rPr>
              <w:t xml:space="preserve"> </w:t>
            </w:r>
            <w:r>
              <w:rPr>
                <w:sz w:val="16"/>
              </w:rPr>
              <w:t>AHC,</w:t>
            </w:r>
            <w:r>
              <w:rPr>
                <w:spacing w:val="-2"/>
                <w:sz w:val="16"/>
              </w:rPr>
              <w:t xml:space="preserve"> </w:t>
            </w:r>
            <w:r>
              <w:rPr>
                <w:sz w:val="16"/>
              </w:rPr>
              <w:t>PB,</w:t>
            </w:r>
            <w:r>
              <w:rPr>
                <w:spacing w:val="-3"/>
                <w:sz w:val="16"/>
              </w:rPr>
              <w:t xml:space="preserve"> </w:t>
            </w:r>
            <w:r>
              <w:rPr>
                <w:sz w:val="16"/>
              </w:rPr>
              <w:t>ZBA,</w:t>
            </w:r>
            <w:r>
              <w:rPr>
                <w:spacing w:val="40"/>
                <w:sz w:val="16"/>
              </w:rPr>
              <w:t xml:space="preserve"> </w:t>
            </w:r>
            <w:r>
              <w:rPr>
                <w:spacing w:val="-6"/>
                <w:sz w:val="16"/>
              </w:rPr>
              <w:t>CC</w:t>
            </w:r>
          </w:p>
        </w:tc>
      </w:tr>
    </w:tbl>
    <w:p w14:paraId="5B490A2B" w14:textId="77777777" w:rsidR="00490144" w:rsidRDefault="00490144">
      <w:pPr>
        <w:spacing w:line="200" w:lineRule="atLeast"/>
        <w:rPr>
          <w:sz w:val="16"/>
        </w:rPr>
        <w:sectPr w:rsidR="00490144">
          <w:pgSz w:w="12240" w:h="15840"/>
          <w:pgMar w:top="1820" w:right="0" w:bottom="2940" w:left="600" w:header="0" w:footer="2749" w:gutter="0"/>
          <w:cols w:space="720"/>
        </w:sectPr>
      </w:pPr>
    </w:p>
    <w:p w14:paraId="1C18024B" w14:textId="77777777" w:rsidR="00490144" w:rsidRDefault="000D1428">
      <w:pPr>
        <w:pStyle w:val="BodyText"/>
        <w:rPr>
          <w:b/>
          <w:sz w:val="23"/>
        </w:rPr>
      </w:pPr>
      <w:r>
        <w:rPr>
          <w:noProof/>
        </w:rPr>
        <w:lastRenderedPageBreak/>
        <mc:AlternateContent>
          <mc:Choice Requires="wps">
            <w:drawing>
              <wp:anchor distT="0" distB="0" distL="0" distR="0" simplePos="0" relativeHeight="482076672" behindDoc="1" locked="0" layoutInCell="1" allowOverlap="1" wp14:anchorId="6CFA2B0A" wp14:editId="54522188">
                <wp:simplePos x="0" y="0"/>
                <wp:positionH relativeFrom="page">
                  <wp:posOffset>5341620</wp:posOffset>
                </wp:positionH>
                <wp:positionV relativeFrom="page">
                  <wp:posOffset>1295780</wp:posOffset>
                </wp:positionV>
                <wp:extent cx="2425065" cy="7461250"/>
                <wp:effectExtent l="0" t="0" r="0" b="0"/>
                <wp:wrapNone/>
                <wp:docPr id="600" name="Graphic 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479990A7" id="Graphic 600" o:spid="_x0000_s1026" style="position:absolute;margin-left:420.6pt;margin-top:102.05pt;width:190.95pt;height:587.5pt;z-index:-21239808;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601CB596" w14:textId="77777777" w:rsidR="00490144" w:rsidRDefault="00490144">
      <w:pPr>
        <w:pStyle w:val="BodyText"/>
        <w:rPr>
          <w:b/>
          <w:sz w:val="23"/>
        </w:rPr>
      </w:pPr>
    </w:p>
    <w:p w14:paraId="486F1A20" w14:textId="77777777" w:rsidR="00490144" w:rsidRDefault="00490144">
      <w:pPr>
        <w:pStyle w:val="BodyText"/>
        <w:rPr>
          <w:b/>
          <w:sz w:val="23"/>
        </w:rPr>
      </w:pPr>
    </w:p>
    <w:p w14:paraId="694A2746" w14:textId="77777777" w:rsidR="00490144" w:rsidRDefault="00490144">
      <w:pPr>
        <w:pStyle w:val="BodyText"/>
        <w:spacing w:before="173"/>
        <w:rPr>
          <w:b/>
          <w:sz w:val="23"/>
        </w:rPr>
      </w:pPr>
    </w:p>
    <w:p w14:paraId="5CD1869D" w14:textId="77777777" w:rsidR="00490144" w:rsidRDefault="000D1428">
      <w:pPr>
        <w:pStyle w:val="Heading1"/>
        <w:tabs>
          <w:tab w:val="left" w:pos="1803"/>
        </w:tabs>
      </w:pPr>
      <w:r>
        <w:rPr>
          <w:noProof/>
        </w:rPr>
        <mc:AlternateContent>
          <mc:Choice Requires="wpg">
            <w:drawing>
              <wp:anchor distT="0" distB="0" distL="0" distR="0" simplePos="0" relativeHeight="487673856" behindDoc="1" locked="0" layoutInCell="1" allowOverlap="1" wp14:anchorId="6DDD44D5" wp14:editId="5CA684D5">
                <wp:simplePos x="0" y="0"/>
                <wp:positionH relativeFrom="page">
                  <wp:posOffset>509143</wp:posOffset>
                </wp:positionH>
                <wp:positionV relativeFrom="paragraph">
                  <wp:posOffset>176303</wp:posOffset>
                </wp:positionV>
                <wp:extent cx="4342765" cy="5619750"/>
                <wp:effectExtent l="0" t="0" r="0" b="0"/>
                <wp:wrapTopAndBottom/>
                <wp:docPr id="601"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42765" cy="5619750"/>
                          <a:chOff x="0" y="0"/>
                          <a:chExt cx="4342765" cy="5619750"/>
                        </a:xfrm>
                      </wpg:grpSpPr>
                      <wps:wsp>
                        <wps:cNvPr id="602" name="Graphic 602"/>
                        <wps:cNvSpPr/>
                        <wps:spPr>
                          <a:xfrm>
                            <a:off x="448094" y="1033652"/>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pic:pic xmlns:pic="http://schemas.openxmlformats.org/drawingml/2006/picture">
                        <pic:nvPicPr>
                          <pic:cNvPr id="603" name="Image 603"/>
                          <pic:cNvPicPr/>
                        </pic:nvPicPr>
                        <pic:blipFill>
                          <a:blip r:embed="rId76" cstate="print"/>
                          <a:stretch>
                            <a:fillRect/>
                          </a:stretch>
                        </pic:blipFill>
                        <pic:spPr>
                          <a:xfrm>
                            <a:off x="0" y="0"/>
                            <a:ext cx="4342764" cy="5619750"/>
                          </a:xfrm>
                          <a:prstGeom prst="rect">
                            <a:avLst/>
                          </a:prstGeom>
                        </pic:spPr>
                      </pic:pic>
                    </wpg:wgp>
                  </a:graphicData>
                </a:graphic>
              </wp:anchor>
            </w:drawing>
          </mc:Choice>
          <mc:Fallback>
            <w:pict>
              <v:group w14:anchorId="1F437C75" id="Group 601" o:spid="_x0000_s1026" style="position:absolute;margin-left:40.1pt;margin-top:13.9pt;width:341.95pt;height:442.5pt;z-index:-15642624;mso-wrap-distance-left:0;mso-wrap-distance-right:0;mso-position-horizontal-relative:page" coordsize="43427,561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">
                <v:shape id="Graphic 602" o:spid="_x0000_s1027" style="position:absolute;left:4480;top:10336;width:34646;height:36601;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Image 603" o:spid="_x0000_s1028" type="#_x0000_t75" style="position:absolute;width:43427;height:56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">
                  <v:imagedata r:id="rId77" o:title=""/>
                </v:shape>
                <w10:wrap type="topAndBottom" anchorx="page"/>
              </v:group>
            </w:pict>
          </mc:Fallback>
        </mc:AlternateContent>
      </w:r>
      <w:bookmarkStart w:id="68" w:name="_bookmark58"/>
      <w:bookmarkEnd w:id="68"/>
      <w:r>
        <w:rPr>
          <w:color w:val="365F91"/>
        </w:rPr>
        <w:t>Appendix</w:t>
      </w:r>
      <w:r>
        <w:rPr>
          <w:color w:val="365F91"/>
          <w:spacing w:val="18"/>
        </w:rPr>
        <w:t xml:space="preserve"> </w:t>
      </w:r>
      <w:r>
        <w:rPr>
          <w:color w:val="365F91"/>
          <w:spacing w:val="-5"/>
        </w:rPr>
        <w:t>A:</w:t>
      </w:r>
      <w:r>
        <w:rPr>
          <w:color w:val="365F91"/>
        </w:rPr>
        <w:tab/>
        <w:t>Halifax</w:t>
      </w:r>
      <w:r>
        <w:rPr>
          <w:color w:val="365F91"/>
          <w:spacing w:val="15"/>
        </w:rPr>
        <w:t xml:space="preserve"> </w:t>
      </w:r>
      <w:r>
        <w:rPr>
          <w:color w:val="365F91"/>
        </w:rPr>
        <w:t>Zoning</w:t>
      </w:r>
      <w:r>
        <w:rPr>
          <w:color w:val="365F91"/>
          <w:spacing w:val="15"/>
        </w:rPr>
        <w:t xml:space="preserve"> </w:t>
      </w:r>
      <w:r>
        <w:rPr>
          <w:color w:val="365F91"/>
          <w:spacing w:val="-5"/>
        </w:rPr>
        <w:t>Map</w:t>
      </w:r>
    </w:p>
    <w:p w14:paraId="6D261B3C" w14:textId="77777777" w:rsidR="00490144" w:rsidRDefault="00490144">
      <w:pPr>
        <w:sectPr w:rsidR="00490144">
          <w:pgSz w:w="12240" w:h="15840"/>
          <w:pgMar w:top="1820" w:right="0" w:bottom="2940" w:left="600" w:header="0" w:footer="2749" w:gutter="0"/>
          <w:cols w:space="720"/>
        </w:sectPr>
      </w:pPr>
    </w:p>
    <w:p w14:paraId="69EFC3B5" w14:textId="77777777" w:rsidR="00490144" w:rsidRDefault="000D1428">
      <w:pPr>
        <w:pStyle w:val="BodyText"/>
        <w:rPr>
          <w:rFonts w:ascii="Cambria"/>
          <w:sz w:val="23"/>
        </w:rPr>
      </w:pPr>
      <w:r>
        <w:rPr>
          <w:noProof/>
        </w:rPr>
        <w:lastRenderedPageBreak/>
        <mc:AlternateContent>
          <mc:Choice Requires="wps">
            <w:drawing>
              <wp:anchor distT="0" distB="0" distL="0" distR="0" simplePos="0" relativeHeight="482077696" behindDoc="1" locked="0" layoutInCell="1" allowOverlap="1" wp14:anchorId="7B42B71E" wp14:editId="4977EEA3">
                <wp:simplePos x="0" y="0"/>
                <wp:positionH relativeFrom="page">
                  <wp:posOffset>5341620</wp:posOffset>
                </wp:positionH>
                <wp:positionV relativeFrom="page">
                  <wp:posOffset>1295780</wp:posOffset>
                </wp:positionV>
                <wp:extent cx="2425065" cy="7461250"/>
                <wp:effectExtent l="0" t="0" r="0" b="0"/>
                <wp:wrapNone/>
                <wp:docPr id="604" name="Graphic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4E05DD3F" id="Graphic 604" o:spid="_x0000_s1026" style="position:absolute;margin-left:420.6pt;margin-top:102.05pt;width:190.95pt;height:587.5pt;z-index:-21238784;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2E33DAC9" w14:textId="77777777" w:rsidR="00490144" w:rsidRDefault="00490144">
      <w:pPr>
        <w:pStyle w:val="BodyText"/>
        <w:rPr>
          <w:rFonts w:ascii="Cambria"/>
          <w:sz w:val="23"/>
        </w:rPr>
      </w:pPr>
    </w:p>
    <w:p w14:paraId="165D174E" w14:textId="77777777" w:rsidR="00490144" w:rsidRDefault="00490144">
      <w:pPr>
        <w:pStyle w:val="BodyText"/>
        <w:rPr>
          <w:rFonts w:ascii="Cambria"/>
          <w:sz w:val="23"/>
        </w:rPr>
      </w:pPr>
    </w:p>
    <w:p w14:paraId="0C53CD5A" w14:textId="77777777" w:rsidR="00490144" w:rsidRDefault="00490144">
      <w:pPr>
        <w:pStyle w:val="BodyText"/>
        <w:spacing w:before="219"/>
        <w:rPr>
          <w:rFonts w:ascii="Cambria"/>
          <w:sz w:val="23"/>
        </w:rPr>
      </w:pPr>
    </w:p>
    <w:p w14:paraId="05F9AA26" w14:textId="77777777" w:rsidR="00490144" w:rsidRDefault="000D1428">
      <w:pPr>
        <w:pStyle w:val="Heading1"/>
        <w:tabs>
          <w:tab w:val="left" w:pos="1803"/>
        </w:tabs>
      </w:pPr>
      <w:r>
        <w:rPr>
          <w:noProof/>
        </w:rPr>
        <mc:AlternateContent>
          <mc:Choice Requires="wpg">
            <w:drawing>
              <wp:anchor distT="0" distB="0" distL="0" distR="0" simplePos="0" relativeHeight="487674880" behindDoc="1" locked="0" layoutInCell="1" allowOverlap="1" wp14:anchorId="190ABD0E" wp14:editId="4C0393C2">
                <wp:simplePos x="0" y="0"/>
                <wp:positionH relativeFrom="page">
                  <wp:posOffset>509143</wp:posOffset>
                </wp:positionH>
                <wp:positionV relativeFrom="paragraph">
                  <wp:posOffset>188611</wp:posOffset>
                </wp:positionV>
                <wp:extent cx="4377690" cy="5664835"/>
                <wp:effectExtent l="0" t="0" r="0" b="0"/>
                <wp:wrapTopAndBottom/>
                <wp:docPr id="605"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77690" cy="5664835"/>
                          <a:chOff x="0" y="0"/>
                          <a:chExt cx="4377690" cy="5664835"/>
                        </a:xfrm>
                      </wpg:grpSpPr>
                      <wps:wsp>
                        <wps:cNvPr id="606" name="Graphic 606"/>
                        <wps:cNvSpPr/>
                        <wps:spPr>
                          <a:xfrm>
                            <a:off x="448094" y="1014729"/>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pic:pic xmlns:pic="http://schemas.openxmlformats.org/drawingml/2006/picture">
                        <pic:nvPicPr>
                          <pic:cNvPr id="607" name="Image 607"/>
                          <pic:cNvPicPr/>
                        </pic:nvPicPr>
                        <pic:blipFill>
                          <a:blip r:embed="rId78" cstate="print"/>
                          <a:stretch>
                            <a:fillRect/>
                          </a:stretch>
                        </pic:blipFill>
                        <pic:spPr>
                          <a:xfrm>
                            <a:off x="0" y="0"/>
                            <a:ext cx="4377435" cy="5664454"/>
                          </a:xfrm>
                          <a:prstGeom prst="rect">
                            <a:avLst/>
                          </a:prstGeom>
                        </pic:spPr>
                      </pic:pic>
                    </wpg:wgp>
                  </a:graphicData>
                </a:graphic>
              </wp:anchor>
            </w:drawing>
          </mc:Choice>
          <mc:Fallback>
            <w:pict>
              <v:group w14:anchorId="3AFA320F" id="Group 605" o:spid="_x0000_s1026" style="position:absolute;margin-left:40.1pt;margin-top:14.85pt;width:344.7pt;height:446.05pt;z-index:-15641600;mso-wrap-distance-left:0;mso-wrap-distance-right:0;mso-position-horizontal-relative:page" coordsize="43776,566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">
                <v:shape id="Graphic 606" o:spid="_x0000_s1027" style="position:absolute;left:4480;top:10147;width:34646;height:36601;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Image 607" o:spid="_x0000_s1028" type="#_x0000_t75" style="position:absolute;width:43774;height:56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">
                  <v:imagedata r:id="rId79" o:title=""/>
                </v:shape>
                <w10:wrap type="topAndBottom" anchorx="page"/>
              </v:group>
            </w:pict>
          </mc:Fallback>
        </mc:AlternateContent>
      </w:r>
      <w:bookmarkStart w:id="69" w:name="_bookmark59"/>
      <w:bookmarkEnd w:id="69"/>
      <w:r>
        <w:rPr>
          <w:color w:val="365F91"/>
        </w:rPr>
        <w:t>Appendix</w:t>
      </w:r>
      <w:r>
        <w:rPr>
          <w:color w:val="365F91"/>
          <w:spacing w:val="18"/>
        </w:rPr>
        <w:t xml:space="preserve"> </w:t>
      </w:r>
      <w:r>
        <w:rPr>
          <w:color w:val="365F91"/>
          <w:spacing w:val="-5"/>
        </w:rPr>
        <w:t>B:</w:t>
      </w:r>
      <w:r>
        <w:rPr>
          <w:color w:val="365F91"/>
        </w:rPr>
        <w:tab/>
        <w:t>Halifax</w:t>
      </w:r>
      <w:r>
        <w:rPr>
          <w:color w:val="365F91"/>
          <w:spacing w:val="20"/>
        </w:rPr>
        <w:t xml:space="preserve"> </w:t>
      </w:r>
      <w:r>
        <w:rPr>
          <w:color w:val="365F91"/>
        </w:rPr>
        <w:t>Developmental</w:t>
      </w:r>
      <w:r>
        <w:rPr>
          <w:color w:val="365F91"/>
          <w:spacing w:val="22"/>
        </w:rPr>
        <w:t xml:space="preserve"> </w:t>
      </w:r>
      <w:r>
        <w:rPr>
          <w:color w:val="365F91"/>
        </w:rPr>
        <w:t>Constraints</w:t>
      </w:r>
      <w:r>
        <w:rPr>
          <w:color w:val="365F91"/>
          <w:spacing w:val="21"/>
        </w:rPr>
        <w:t xml:space="preserve"> </w:t>
      </w:r>
      <w:r>
        <w:rPr>
          <w:color w:val="365F91"/>
          <w:spacing w:val="-5"/>
        </w:rPr>
        <w:t>Map</w:t>
      </w:r>
    </w:p>
    <w:p w14:paraId="56012CF9" w14:textId="77777777" w:rsidR="00490144" w:rsidRDefault="00490144">
      <w:pPr>
        <w:sectPr w:rsidR="00490144">
          <w:pgSz w:w="12240" w:h="15840"/>
          <w:pgMar w:top="1820" w:right="0" w:bottom="2940" w:left="600" w:header="0" w:footer="2749" w:gutter="0"/>
          <w:cols w:space="720"/>
        </w:sectPr>
      </w:pPr>
    </w:p>
    <w:p w14:paraId="06273D01" w14:textId="77777777" w:rsidR="00490144" w:rsidRDefault="000D1428">
      <w:pPr>
        <w:pStyle w:val="BodyText"/>
        <w:rPr>
          <w:rFonts w:ascii="Cambria"/>
          <w:sz w:val="23"/>
        </w:rPr>
      </w:pPr>
      <w:r>
        <w:rPr>
          <w:noProof/>
        </w:rPr>
        <w:lastRenderedPageBreak/>
        <mc:AlternateContent>
          <mc:Choice Requires="wps">
            <w:drawing>
              <wp:anchor distT="0" distB="0" distL="0" distR="0" simplePos="0" relativeHeight="482078720" behindDoc="1" locked="0" layoutInCell="1" allowOverlap="1" wp14:anchorId="404852DE" wp14:editId="319FDCE0">
                <wp:simplePos x="0" y="0"/>
                <wp:positionH relativeFrom="page">
                  <wp:posOffset>5341620</wp:posOffset>
                </wp:positionH>
                <wp:positionV relativeFrom="page">
                  <wp:posOffset>1295780</wp:posOffset>
                </wp:positionV>
                <wp:extent cx="2425065" cy="7461250"/>
                <wp:effectExtent l="0" t="0" r="0" b="0"/>
                <wp:wrapNone/>
                <wp:docPr id="608" name="Graphic 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750348E0" id="Graphic 608" o:spid="_x0000_s1026" style="position:absolute;margin-left:420.6pt;margin-top:102.05pt;width:190.95pt;height:587.5pt;z-index:-21237760;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2A5BFC19" w14:textId="77777777" w:rsidR="00490144" w:rsidRDefault="00490144">
      <w:pPr>
        <w:pStyle w:val="BodyText"/>
        <w:rPr>
          <w:rFonts w:ascii="Cambria"/>
          <w:sz w:val="23"/>
        </w:rPr>
      </w:pPr>
    </w:p>
    <w:p w14:paraId="25E30F6B" w14:textId="77777777" w:rsidR="00490144" w:rsidRDefault="00490144">
      <w:pPr>
        <w:pStyle w:val="BodyText"/>
        <w:rPr>
          <w:rFonts w:ascii="Cambria"/>
          <w:sz w:val="23"/>
        </w:rPr>
      </w:pPr>
    </w:p>
    <w:p w14:paraId="12D34887" w14:textId="77777777" w:rsidR="00490144" w:rsidRDefault="00490144">
      <w:pPr>
        <w:pStyle w:val="BodyText"/>
        <w:spacing w:before="217"/>
        <w:rPr>
          <w:rFonts w:ascii="Cambria"/>
          <w:sz w:val="23"/>
        </w:rPr>
      </w:pPr>
    </w:p>
    <w:p w14:paraId="4E920F8D" w14:textId="77777777" w:rsidR="00490144" w:rsidRDefault="000D1428">
      <w:pPr>
        <w:pStyle w:val="Heading1"/>
        <w:tabs>
          <w:tab w:val="left" w:pos="1803"/>
        </w:tabs>
      </w:pPr>
      <w:r>
        <w:rPr>
          <w:noProof/>
        </w:rPr>
        <mc:AlternateContent>
          <mc:Choice Requires="wpg">
            <w:drawing>
              <wp:anchor distT="0" distB="0" distL="0" distR="0" simplePos="0" relativeHeight="487675904" behindDoc="1" locked="0" layoutInCell="1" allowOverlap="1" wp14:anchorId="5CE94920" wp14:editId="7CA742F6">
                <wp:simplePos x="0" y="0"/>
                <wp:positionH relativeFrom="page">
                  <wp:posOffset>509143</wp:posOffset>
                </wp:positionH>
                <wp:positionV relativeFrom="paragraph">
                  <wp:posOffset>176303</wp:posOffset>
                </wp:positionV>
                <wp:extent cx="4359275" cy="5226050"/>
                <wp:effectExtent l="0" t="0" r="0" b="0"/>
                <wp:wrapTopAndBottom/>
                <wp:docPr id="609"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59275" cy="5226050"/>
                          <a:chOff x="0" y="0"/>
                          <a:chExt cx="4359275" cy="5226050"/>
                        </a:xfrm>
                      </wpg:grpSpPr>
                      <wps:wsp>
                        <wps:cNvPr id="610" name="Graphic 610"/>
                        <wps:cNvSpPr/>
                        <wps:spPr>
                          <a:xfrm>
                            <a:off x="448094" y="1033779"/>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pic:pic xmlns:pic="http://schemas.openxmlformats.org/drawingml/2006/picture">
                        <pic:nvPicPr>
                          <pic:cNvPr id="611" name="Image 611"/>
                          <pic:cNvPicPr/>
                        </pic:nvPicPr>
                        <pic:blipFill>
                          <a:blip r:embed="rId80" cstate="print"/>
                          <a:stretch>
                            <a:fillRect/>
                          </a:stretch>
                        </pic:blipFill>
                        <pic:spPr>
                          <a:xfrm>
                            <a:off x="0" y="0"/>
                            <a:ext cx="4359148" cy="5225796"/>
                          </a:xfrm>
                          <a:prstGeom prst="rect">
                            <a:avLst/>
                          </a:prstGeom>
                        </pic:spPr>
                      </pic:pic>
                    </wpg:wgp>
                  </a:graphicData>
                </a:graphic>
              </wp:anchor>
            </w:drawing>
          </mc:Choice>
          <mc:Fallback>
            <w:pict>
              <v:group w14:anchorId="0F623D56" id="Group 609" o:spid="_x0000_s1026" style="position:absolute;margin-left:40.1pt;margin-top:13.9pt;width:343.25pt;height:411.5pt;z-index:-15640576;mso-wrap-distance-left:0;mso-wrap-distance-right:0;mso-position-horizontal-relative:page" coordsize="43592,522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">
                <v:shape id="Graphic 610" o:spid="_x0000_s1027" style="position:absolute;left:4480;top:10337;width:34646;height:36602;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Image 611" o:spid="_x0000_s1028" type="#_x0000_t75" style="position:absolute;width:43591;height:5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">
                  <v:imagedata r:id="rId81" o:title=""/>
                </v:shape>
                <w10:wrap type="topAndBottom" anchorx="page"/>
              </v:group>
            </w:pict>
          </mc:Fallback>
        </mc:AlternateContent>
      </w:r>
      <w:bookmarkStart w:id="70" w:name="_bookmark60"/>
      <w:bookmarkEnd w:id="70"/>
      <w:r>
        <w:rPr>
          <w:color w:val="365F91"/>
        </w:rPr>
        <w:t>Appendix</w:t>
      </w:r>
      <w:r>
        <w:rPr>
          <w:color w:val="365F91"/>
          <w:spacing w:val="16"/>
        </w:rPr>
        <w:t xml:space="preserve"> </w:t>
      </w:r>
      <w:r>
        <w:rPr>
          <w:color w:val="365F91"/>
          <w:spacing w:val="-5"/>
        </w:rPr>
        <w:t>C:</w:t>
      </w:r>
      <w:r>
        <w:rPr>
          <w:color w:val="365F91"/>
        </w:rPr>
        <w:tab/>
        <w:t>Halifax</w:t>
      </w:r>
      <w:r>
        <w:rPr>
          <w:color w:val="365F91"/>
          <w:spacing w:val="15"/>
        </w:rPr>
        <w:t xml:space="preserve"> </w:t>
      </w:r>
      <w:r>
        <w:rPr>
          <w:color w:val="365F91"/>
        </w:rPr>
        <w:t>–</w:t>
      </w:r>
      <w:r>
        <w:rPr>
          <w:color w:val="365F91"/>
          <w:spacing w:val="14"/>
        </w:rPr>
        <w:t xml:space="preserve"> </w:t>
      </w:r>
      <w:r>
        <w:rPr>
          <w:color w:val="365F91"/>
        </w:rPr>
        <w:t>Potential</w:t>
      </w:r>
      <w:r>
        <w:rPr>
          <w:color w:val="365F91"/>
          <w:spacing w:val="16"/>
        </w:rPr>
        <w:t xml:space="preserve"> </w:t>
      </w:r>
      <w:r>
        <w:rPr>
          <w:color w:val="365F91"/>
        </w:rPr>
        <w:t>Affordable</w:t>
      </w:r>
      <w:r>
        <w:rPr>
          <w:color w:val="365F91"/>
          <w:spacing w:val="15"/>
        </w:rPr>
        <w:t xml:space="preserve"> </w:t>
      </w:r>
      <w:r>
        <w:rPr>
          <w:color w:val="365F91"/>
        </w:rPr>
        <w:t>Housing</w:t>
      </w:r>
      <w:r>
        <w:rPr>
          <w:color w:val="365F91"/>
          <w:spacing w:val="15"/>
        </w:rPr>
        <w:t xml:space="preserve"> </w:t>
      </w:r>
      <w:r>
        <w:rPr>
          <w:color w:val="365F91"/>
          <w:spacing w:val="-2"/>
        </w:rPr>
        <w:t>Sites</w:t>
      </w:r>
    </w:p>
    <w:p w14:paraId="546B6A04" w14:textId="77777777" w:rsidR="00490144" w:rsidRDefault="00490144">
      <w:pPr>
        <w:sectPr w:rsidR="00490144">
          <w:pgSz w:w="12240" w:h="15840"/>
          <w:pgMar w:top="1820" w:right="0" w:bottom="2940" w:left="600" w:header="0" w:footer="2749" w:gutter="0"/>
          <w:cols w:space="720"/>
        </w:sectPr>
      </w:pPr>
    </w:p>
    <w:p w14:paraId="37CEF478" w14:textId="77777777" w:rsidR="00490144" w:rsidRDefault="000D1428">
      <w:pPr>
        <w:pStyle w:val="BodyText"/>
        <w:rPr>
          <w:rFonts w:ascii="Cambria"/>
          <w:sz w:val="23"/>
        </w:rPr>
      </w:pPr>
      <w:r>
        <w:rPr>
          <w:noProof/>
        </w:rPr>
        <w:lastRenderedPageBreak/>
        <mc:AlternateContent>
          <mc:Choice Requires="wps">
            <w:drawing>
              <wp:anchor distT="0" distB="0" distL="0" distR="0" simplePos="0" relativeHeight="482079744" behindDoc="1" locked="0" layoutInCell="1" allowOverlap="1" wp14:anchorId="37C0DE9D" wp14:editId="7D2901A0">
                <wp:simplePos x="0" y="0"/>
                <wp:positionH relativeFrom="page">
                  <wp:posOffset>5341620</wp:posOffset>
                </wp:positionH>
                <wp:positionV relativeFrom="page">
                  <wp:posOffset>1295780</wp:posOffset>
                </wp:positionV>
                <wp:extent cx="2425065" cy="7461250"/>
                <wp:effectExtent l="0" t="0" r="0" b="0"/>
                <wp:wrapNone/>
                <wp:docPr id="612" name="Graphic 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4AF3F4B0" id="Graphic 612" o:spid="_x0000_s1026" style="position:absolute;margin-left:420.6pt;margin-top:102.05pt;width:190.95pt;height:587.5pt;z-index:-21236736;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19857158" w14:textId="77777777" w:rsidR="00490144" w:rsidRDefault="00490144">
      <w:pPr>
        <w:pStyle w:val="BodyText"/>
        <w:rPr>
          <w:rFonts w:ascii="Cambria"/>
          <w:sz w:val="23"/>
        </w:rPr>
      </w:pPr>
    </w:p>
    <w:p w14:paraId="2F59F6F7" w14:textId="77777777" w:rsidR="00490144" w:rsidRDefault="00490144">
      <w:pPr>
        <w:pStyle w:val="BodyText"/>
        <w:rPr>
          <w:rFonts w:ascii="Cambria"/>
          <w:sz w:val="23"/>
        </w:rPr>
      </w:pPr>
    </w:p>
    <w:p w14:paraId="29642BD6" w14:textId="77777777" w:rsidR="00490144" w:rsidRDefault="00490144">
      <w:pPr>
        <w:pStyle w:val="BodyText"/>
        <w:spacing w:before="219"/>
        <w:rPr>
          <w:rFonts w:ascii="Cambria"/>
          <w:sz w:val="23"/>
        </w:rPr>
      </w:pPr>
    </w:p>
    <w:p w14:paraId="02F27CE0" w14:textId="77777777" w:rsidR="00490144" w:rsidRDefault="000D1428">
      <w:pPr>
        <w:pStyle w:val="Heading1"/>
        <w:jc w:val="both"/>
      </w:pPr>
      <w:bookmarkStart w:id="71" w:name="_bookmark61"/>
      <w:bookmarkEnd w:id="71"/>
      <w:r>
        <w:rPr>
          <w:color w:val="365F91"/>
        </w:rPr>
        <w:t>Appendix</w:t>
      </w:r>
      <w:r>
        <w:rPr>
          <w:color w:val="365F91"/>
          <w:spacing w:val="10"/>
        </w:rPr>
        <w:t xml:space="preserve"> </w:t>
      </w:r>
      <w:r>
        <w:rPr>
          <w:color w:val="365F91"/>
        </w:rPr>
        <w:t>D:</w:t>
      </w:r>
      <w:r>
        <w:rPr>
          <w:color w:val="365F91"/>
          <w:spacing w:val="56"/>
          <w:w w:val="150"/>
        </w:rPr>
        <w:t xml:space="preserve">   </w:t>
      </w:r>
      <w:r>
        <w:rPr>
          <w:color w:val="365F91"/>
        </w:rPr>
        <w:t>Available</w:t>
      </w:r>
      <w:r>
        <w:rPr>
          <w:color w:val="365F91"/>
          <w:spacing w:val="9"/>
        </w:rPr>
        <w:t xml:space="preserve"> </w:t>
      </w:r>
      <w:r>
        <w:rPr>
          <w:color w:val="365F91"/>
        </w:rPr>
        <w:t>Housing</w:t>
      </w:r>
      <w:r>
        <w:rPr>
          <w:color w:val="365F91"/>
          <w:spacing w:val="9"/>
        </w:rPr>
        <w:t xml:space="preserve"> </w:t>
      </w:r>
      <w:r>
        <w:rPr>
          <w:color w:val="365F91"/>
        </w:rPr>
        <w:t>Resources</w:t>
      </w:r>
      <w:r>
        <w:rPr>
          <w:color w:val="365F91"/>
          <w:spacing w:val="7"/>
        </w:rPr>
        <w:t xml:space="preserve"> </w:t>
      </w:r>
      <w:r>
        <w:rPr>
          <w:color w:val="365F91"/>
        </w:rPr>
        <w:t>&amp;</w:t>
      </w:r>
      <w:r>
        <w:rPr>
          <w:color w:val="365F91"/>
          <w:spacing w:val="8"/>
        </w:rPr>
        <w:t xml:space="preserve"> </w:t>
      </w:r>
      <w:r>
        <w:rPr>
          <w:color w:val="365F91"/>
          <w:spacing w:val="-2"/>
        </w:rPr>
        <w:t>Programs</w:t>
      </w:r>
    </w:p>
    <w:p w14:paraId="2BAD3F78" w14:textId="77777777" w:rsidR="00490144" w:rsidRDefault="000D1428">
      <w:pPr>
        <w:spacing w:before="245"/>
        <w:ind w:left="201"/>
        <w:jc w:val="both"/>
        <w:rPr>
          <w:b/>
          <w:sz w:val="16"/>
        </w:rPr>
      </w:pPr>
      <w:r>
        <w:rPr>
          <w:b/>
          <w:sz w:val="16"/>
        </w:rPr>
        <w:t>U.S.</w:t>
      </w:r>
      <w:r>
        <w:rPr>
          <w:b/>
          <w:spacing w:val="6"/>
          <w:sz w:val="16"/>
        </w:rPr>
        <w:t xml:space="preserve"> </w:t>
      </w:r>
      <w:r>
        <w:rPr>
          <w:b/>
          <w:sz w:val="16"/>
        </w:rPr>
        <w:t>Department</w:t>
      </w:r>
      <w:r>
        <w:rPr>
          <w:b/>
          <w:spacing w:val="5"/>
          <w:sz w:val="16"/>
        </w:rPr>
        <w:t xml:space="preserve"> </w:t>
      </w:r>
      <w:r>
        <w:rPr>
          <w:b/>
          <w:sz w:val="16"/>
        </w:rPr>
        <w:t>of</w:t>
      </w:r>
      <w:r>
        <w:rPr>
          <w:b/>
          <w:spacing w:val="7"/>
          <w:sz w:val="16"/>
        </w:rPr>
        <w:t xml:space="preserve"> </w:t>
      </w:r>
      <w:r>
        <w:rPr>
          <w:b/>
          <w:sz w:val="16"/>
        </w:rPr>
        <w:t>Housing</w:t>
      </w:r>
      <w:r>
        <w:rPr>
          <w:b/>
          <w:spacing w:val="4"/>
          <w:sz w:val="16"/>
        </w:rPr>
        <w:t xml:space="preserve"> </w:t>
      </w:r>
      <w:r>
        <w:rPr>
          <w:b/>
          <w:sz w:val="16"/>
        </w:rPr>
        <w:t>and</w:t>
      </w:r>
      <w:r>
        <w:rPr>
          <w:b/>
          <w:spacing w:val="7"/>
          <w:sz w:val="16"/>
        </w:rPr>
        <w:t xml:space="preserve"> </w:t>
      </w:r>
      <w:r>
        <w:rPr>
          <w:b/>
          <w:sz w:val="16"/>
        </w:rPr>
        <w:t>Urban</w:t>
      </w:r>
      <w:r>
        <w:rPr>
          <w:b/>
          <w:spacing w:val="4"/>
          <w:sz w:val="16"/>
        </w:rPr>
        <w:t xml:space="preserve"> </w:t>
      </w:r>
      <w:r>
        <w:rPr>
          <w:b/>
          <w:sz w:val="16"/>
        </w:rPr>
        <w:t>Development</w:t>
      </w:r>
      <w:r>
        <w:rPr>
          <w:b/>
          <w:spacing w:val="8"/>
          <w:sz w:val="16"/>
        </w:rPr>
        <w:t xml:space="preserve"> </w:t>
      </w:r>
      <w:r>
        <w:rPr>
          <w:b/>
          <w:spacing w:val="-4"/>
          <w:sz w:val="16"/>
        </w:rPr>
        <w:t>(HUD)</w:t>
      </w:r>
    </w:p>
    <w:p w14:paraId="3068AAE0" w14:textId="77777777" w:rsidR="00490144" w:rsidRDefault="000D1428">
      <w:pPr>
        <w:pStyle w:val="BodyText"/>
        <w:spacing w:before="2" w:line="244" w:lineRule="auto"/>
        <w:ind w:left="201" w:right="3958"/>
        <w:jc w:val="both"/>
      </w:pPr>
      <w:r>
        <w:t>HUDs mission is to create strong, sustainable, inclusive communities and quality affordable homes for all. HUD is</w:t>
      </w:r>
      <w:r>
        <w:rPr>
          <w:spacing w:val="40"/>
        </w:rPr>
        <w:t xml:space="preserve"> </w:t>
      </w:r>
      <w:r>
        <w:t>working to strengthen the housing market to bolster the economy and protect consumers; meet the need for</w:t>
      </w:r>
      <w:r>
        <w:rPr>
          <w:spacing w:val="40"/>
        </w:rPr>
        <w:t xml:space="preserve"> </w:t>
      </w:r>
      <w:r>
        <w:t>quality affordable rental homes; utilize housing as a platform for improving quality of life; build inclusive and</w:t>
      </w:r>
      <w:r>
        <w:rPr>
          <w:spacing w:val="40"/>
        </w:rPr>
        <w:t xml:space="preserve"> </w:t>
      </w:r>
      <w:r>
        <w:t>sustainable communities free from discrimination, and transform the way HUD does business. Additional</w:t>
      </w:r>
      <w:r>
        <w:rPr>
          <w:spacing w:val="40"/>
        </w:rPr>
        <w:t xml:space="preserve"> </w:t>
      </w:r>
      <w:r>
        <w:t xml:space="preserve">information can be found at </w:t>
      </w:r>
      <w:hyperlink r:id="rId82">
        <w:r>
          <w:rPr>
            <w:color w:val="0000FF"/>
            <w:u w:val="single" w:color="0000FF"/>
          </w:rPr>
          <w:t>https://portal.hud.gov/hudportal/HUD</w:t>
        </w:r>
      </w:hyperlink>
    </w:p>
    <w:p w14:paraId="3A701A68" w14:textId="77777777" w:rsidR="00490144" w:rsidRDefault="000D1428">
      <w:pPr>
        <w:pStyle w:val="BodyText"/>
        <w:spacing w:before="1"/>
        <w:rPr>
          <w:sz w:val="14"/>
        </w:rPr>
      </w:pPr>
      <w:r>
        <w:rPr>
          <w:noProof/>
        </w:rPr>
        <mc:AlternateContent>
          <mc:Choice Requires="wpg">
            <w:drawing>
              <wp:anchor distT="0" distB="0" distL="0" distR="0" simplePos="0" relativeHeight="487676928" behindDoc="1" locked="0" layoutInCell="1" allowOverlap="1" wp14:anchorId="29305A1A" wp14:editId="3EFD5E67">
                <wp:simplePos x="0" y="0"/>
                <wp:positionH relativeFrom="page">
                  <wp:posOffset>495300</wp:posOffset>
                </wp:positionH>
                <wp:positionV relativeFrom="paragraph">
                  <wp:posOffset>124901</wp:posOffset>
                </wp:positionV>
                <wp:extent cx="4775835" cy="3663315"/>
                <wp:effectExtent l="0" t="0" r="0" b="0"/>
                <wp:wrapTopAndBottom/>
                <wp:docPr id="613"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835" cy="3663315"/>
                          <a:chOff x="0" y="0"/>
                          <a:chExt cx="4775835" cy="3663315"/>
                        </a:xfrm>
                      </wpg:grpSpPr>
                      <wps:wsp>
                        <wps:cNvPr id="614" name="Graphic 614"/>
                        <wps:cNvSpPr/>
                        <wps:spPr>
                          <a:xfrm>
                            <a:off x="461937" y="3352"/>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wps:wsp>
                        <wps:cNvPr id="615" name="Graphic 615"/>
                        <wps:cNvSpPr/>
                        <wps:spPr>
                          <a:xfrm>
                            <a:off x="0" y="0"/>
                            <a:ext cx="4775835" cy="3660775"/>
                          </a:xfrm>
                          <a:custGeom>
                            <a:avLst/>
                            <a:gdLst/>
                            <a:ahLst/>
                            <a:cxnLst/>
                            <a:rect l="l" t="t" r="r" b="b"/>
                            <a:pathLst>
                              <a:path w="4775835" h="3660775">
                                <a:moveTo>
                                  <a:pt x="4775327" y="3534994"/>
                                </a:moveTo>
                                <a:lnTo>
                                  <a:pt x="0" y="3534994"/>
                                </a:lnTo>
                                <a:lnTo>
                                  <a:pt x="0" y="3660571"/>
                                </a:lnTo>
                                <a:lnTo>
                                  <a:pt x="4775327" y="3660571"/>
                                </a:lnTo>
                                <a:lnTo>
                                  <a:pt x="4775327" y="3534994"/>
                                </a:lnTo>
                                <a:close/>
                              </a:path>
                              <a:path w="4775835" h="3660775">
                                <a:moveTo>
                                  <a:pt x="4775327" y="2530157"/>
                                </a:moveTo>
                                <a:lnTo>
                                  <a:pt x="0" y="2530157"/>
                                </a:lnTo>
                                <a:lnTo>
                                  <a:pt x="0" y="2656636"/>
                                </a:lnTo>
                                <a:lnTo>
                                  <a:pt x="0" y="2775508"/>
                                </a:lnTo>
                                <a:lnTo>
                                  <a:pt x="0" y="3534968"/>
                                </a:lnTo>
                                <a:lnTo>
                                  <a:pt x="4775327" y="3534968"/>
                                </a:lnTo>
                                <a:lnTo>
                                  <a:pt x="4775327" y="2656636"/>
                                </a:lnTo>
                                <a:lnTo>
                                  <a:pt x="4775327" y="2530157"/>
                                </a:lnTo>
                                <a:close/>
                              </a:path>
                              <a:path w="4775835" h="3660775">
                                <a:moveTo>
                                  <a:pt x="4775327" y="2276856"/>
                                </a:moveTo>
                                <a:lnTo>
                                  <a:pt x="0" y="2276856"/>
                                </a:lnTo>
                                <a:lnTo>
                                  <a:pt x="0" y="2403652"/>
                                </a:lnTo>
                                <a:lnTo>
                                  <a:pt x="0" y="2530144"/>
                                </a:lnTo>
                                <a:lnTo>
                                  <a:pt x="4775327" y="2530144"/>
                                </a:lnTo>
                                <a:lnTo>
                                  <a:pt x="4775327" y="2403652"/>
                                </a:lnTo>
                                <a:lnTo>
                                  <a:pt x="4775327" y="2276856"/>
                                </a:lnTo>
                                <a:close/>
                              </a:path>
                              <a:path w="4775835" h="3660775">
                                <a:moveTo>
                                  <a:pt x="4775327" y="1771484"/>
                                </a:moveTo>
                                <a:lnTo>
                                  <a:pt x="0" y="1771484"/>
                                </a:lnTo>
                                <a:lnTo>
                                  <a:pt x="0" y="1897049"/>
                                </a:lnTo>
                                <a:lnTo>
                                  <a:pt x="0" y="2023491"/>
                                </a:lnTo>
                                <a:lnTo>
                                  <a:pt x="0" y="2150287"/>
                                </a:lnTo>
                                <a:lnTo>
                                  <a:pt x="0" y="2276779"/>
                                </a:lnTo>
                                <a:lnTo>
                                  <a:pt x="4775327" y="2276779"/>
                                </a:lnTo>
                                <a:lnTo>
                                  <a:pt x="4775327" y="2150287"/>
                                </a:lnTo>
                                <a:lnTo>
                                  <a:pt x="4775327" y="2023541"/>
                                </a:lnTo>
                                <a:lnTo>
                                  <a:pt x="4775327" y="1897049"/>
                                </a:lnTo>
                                <a:lnTo>
                                  <a:pt x="4775327" y="1771484"/>
                                </a:lnTo>
                                <a:close/>
                              </a:path>
                              <a:path w="4775835" h="3660775">
                                <a:moveTo>
                                  <a:pt x="4775327" y="1644967"/>
                                </a:moveTo>
                                <a:lnTo>
                                  <a:pt x="0" y="1644967"/>
                                </a:lnTo>
                                <a:lnTo>
                                  <a:pt x="0" y="1771446"/>
                                </a:lnTo>
                                <a:lnTo>
                                  <a:pt x="4775327" y="1771446"/>
                                </a:lnTo>
                                <a:lnTo>
                                  <a:pt x="4775327" y="1644967"/>
                                </a:lnTo>
                                <a:close/>
                              </a:path>
                              <a:path w="4775835" h="3660775">
                                <a:moveTo>
                                  <a:pt x="4775327" y="1391729"/>
                                </a:moveTo>
                                <a:lnTo>
                                  <a:pt x="0" y="1391729"/>
                                </a:lnTo>
                                <a:lnTo>
                                  <a:pt x="0" y="1518158"/>
                                </a:lnTo>
                                <a:lnTo>
                                  <a:pt x="0" y="1644954"/>
                                </a:lnTo>
                                <a:lnTo>
                                  <a:pt x="4775327" y="1644954"/>
                                </a:lnTo>
                                <a:lnTo>
                                  <a:pt x="4775327" y="1518208"/>
                                </a:lnTo>
                                <a:lnTo>
                                  <a:pt x="4775327" y="1391729"/>
                                </a:lnTo>
                                <a:close/>
                              </a:path>
                              <a:path w="4775835" h="3660775">
                                <a:moveTo>
                                  <a:pt x="4775327" y="1138428"/>
                                </a:moveTo>
                                <a:lnTo>
                                  <a:pt x="0" y="1138428"/>
                                </a:lnTo>
                                <a:lnTo>
                                  <a:pt x="0" y="1265224"/>
                                </a:lnTo>
                                <a:lnTo>
                                  <a:pt x="0" y="1391716"/>
                                </a:lnTo>
                                <a:lnTo>
                                  <a:pt x="4775327" y="1391716"/>
                                </a:lnTo>
                                <a:lnTo>
                                  <a:pt x="4775327" y="1265224"/>
                                </a:lnTo>
                                <a:lnTo>
                                  <a:pt x="4775327" y="1138428"/>
                                </a:lnTo>
                                <a:close/>
                              </a:path>
                              <a:path w="4775835" h="3660775">
                                <a:moveTo>
                                  <a:pt x="4775327" y="631837"/>
                                </a:moveTo>
                                <a:lnTo>
                                  <a:pt x="0" y="631837"/>
                                </a:lnTo>
                                <a:lnTo>
                                  <a:pt x="0" y="758621"/>
                                </a:lnTo>
                                <a:lnTo>
                                  <a:pt x="0" y="885075"/>
                                </a:lnTo>
                                <a:lnTo>
                                  <a:pt x="0" y="1011859"/>
                                </a:lnTo>
                                <a:lnTo>
                                  <a:pt x="0" y="1138351"/>
                                </a:lnTo>
                                <a:lnTo>
                                  <a:pt x="4775327" y="1138351"/>
                                </a:lnTo>
                                <a:lnTo>
                                  <a:pt x="4775327" y="1011859"/>
                                </a:lnTo>
                                <a:lnTo>
                                  <a:pt x="4775327" y="885113"/>
                                </a:lnTo>
                                <a:lnTo>
                                  <a:pt x="4775327" y="758621"/>
                                </a:lnTo>
                                <a:lnTo>
                                  <a:pt x="4775327" y="631837"/>
                                </a:lnTo>
                                <a:close/>
                              </a:path>
                              <a:path w="4775835" h="3660775">
                                <a:moveTo>
                                  <a:pt x="4775327" y="0"/>
                                </a:moveTo>
                                <a:lnTo>
                                  <a:pt x="0" y="0"/>
                                </a:lnTo>
                                <a:lnTo>
                                  <a:pt x="0" y="126796"/>
                                </a:lnTo>
                                <a:lnTo>
                                  <a:pt x="0" y="253288"/>
                                </a:lnTo>
                                <a:lnTo>
                                  <a:pt x="0" y="631748"/>
                                </a:lnTo>
                                <a:lnTo>
                                  <a:pt x="4775327" y="631748"/>
                                </a:lnTo>
                                <a:lnTo>
                                  <a:pt x="4775327" y="126796"/>
                                </a:lnTo>
                                <a:lnTo>
                                  <a:pt x="4775327" y="0"/>
                                </a:lnTo>
                                <a:close/>
                              </a:path>
                            </a:pathLst>
                          </a:custGeom>
                          <a:solidFill>
                            <a:srgbClr val="FFFFFF"/>
                          </a:solidFill>
                        </wps:spPr>
                        <wps:bodyPr wrap="square" lIns="0" tIns="0" rIns="0" bIns="0" rtlCol="0">
                          <a:prstTxWarp prst="textNoShape">
                            <a:avLst/>
                          </a:prstTxWarp>
                          <a:noAutofit/>
                        </wps:bodyPr>
                      </wps:wsp>
                      <wps:wsp>
                        <wps:cNvPr id="616" name="Textbox 616"/>
                        <wps:cNvSpPr txBox="1"/>
                        <wps:spPr>
                          <a:xfrm>
                            <a:off x="0" y="0"/>
                            <a:ext cx="4775835" cy="3663315"/>
                          </a:xfrm>
                          <a:prstGeom prst="rect">
                            <a:avLst/>
                          </a:prstGeom>
                        </wps:spPr>
                        <wps:txbx>
                          <w:txbxContent>
                            <w:p w14:paraId="44DA1386" w14:textId="77777777" w:rsidR="00490144" w:rsidRDefault="000D1428">
                              <w:pPr>
                                <w:spacing w:before="4"/>
                                <w:ind w:left="21"/>
                                <w:jc w:val="both"/>
                                <w:rPr>
                                  <w:b/>
                                  <w:sz w:val="16"/>
                                </w:rPr>
                              </w:pPr>
                              <w:r>
                                <w:rPr>
                                  <w:b/>
                                  <w:sz w:val="16"/>
                                </w:rPr>
                                <w:t>Massachusetts</w:t>
                              </w:r>
                              <w:r>
                                <w:rPr>
                                  <w:b/>
                                  <w:spacing w:val="9"/>
                                  <w:sz w:val="16"/>
                                </w:rPr>
                                <w:t xml:space="preserve"> </w:t>
                              </w:r>
                              <w:r>
                                <w:rPr>
                                  <w:b/>
                                  <w:sz w:val="16"/>
                                </w:rPr>
                                <w:t>Department</w:t>
                              </w:r>
                              <w:r>
                                <w:rPr>
                                  <w:b/>
                                  <w:spacing w:val="8"/>
                                  <w:sz w:val="16"/>
                                </w:rPr>
                                <w:t xml:space="preserve"> </w:t>
                              </w:r>
                              <w:r>
                                <w:rPr>
                                  <w:b/>
                                  <w:sz w:val="16"/>
                                </w:rPr>
                                <w:t>of</w:t>
                              </w:r>
                              <w:r>
                                <w:rPr>
                                  <w:b/>
                                  <w:spacing w:val="10"/>
                                  <w:sz w:val="16"/>
                                </w:rPr>
                                <w:t xml:space="preserve"> </w:t>
                              </w:r>
                              <w:r>
                                <w:rPr>
                                  <w:b/>
                                  <w:sz w:val="16"/>
                                </w:rPr>
                                <w:t>Housing</w:t>
                              </w:r>
                              <w:r>
                                <w:rPr>
                                  <w:b/>
                                  <w:spacing w:val="7"/>
                                  <w:sz w:val="16"/>
                                </w:rPr>
                                <w:t xml:space="preserve"> </w:t>
                              </w:r>
                              <w:r>
                                <w:rPr>
                                  <w:b/>
                                  <w:sz w:val="16"/>
                                </w:rPr>
                                <w:t>and</w:t>
                              </w:r>
                              <w:r>
                                <w:rPr>
                                  <w:b/>
                                  <w:spacing w:val="7"/>
                                  <w:sz w:val="16"/>
                                </w:rPr>
                                <w:t xml:space="preserve"> </w:t>
                              </w:r>
                              <w:r>
                                <w:rPr>
                                  <w:b/>
                                  <w:sz w:val="16"/>
                                </w:rPr>
                                <w:t>Community</w:t>
                              </w:r>
                              <w:r>
                                <w:rPr>
                                  <w:b/>
                                  <w:spacing w:val="7"/>
                                  <w:sz w:val="16"/>
                                </w:rPr>
                                <w:t xml:space="preserve"> </w:t>
                              </w:r>
                              <w:r>
                                <w:rPr>
                                  <w:b/>
                                  <w:sz w:val="16"/>
                                </w:rPr>
                                <w:t>Development</w:t>
                              </w:r>
                              <w:r>
                                <w:rPr>
                                  <w:b/>
                                  <w:spacing w:val="10"/>
                                  <w:sz w:val="16"/>
                                </w:rPr>
                                <w:t xml:space="preserve"> </w:t>
                              </w:r>
                              <w:r>
                                <w:rPr>
                                  <w:b/>
                                  <w:spacing w:val="-2"/>
                                  <w:sz w:val="16"/>
                                </w:rPr>
                                <w:t>(DHCD)</w:t>
                              </w:r>
                            </w:p>
                            <w:p w14:paraId="7D2BCED9" w14:textId="77777777" w:rsidR="00490144" w:rsidRDefault="000D1428">
                              <w:pPr>
                                <w:spacing w:before="4" w:line="244" w:lineRule="auto"/>
                                <w:ind w:left="21" w:right="16"/>
                                <w:jc w:val="both"/>
                                <w:rPr>
                                  <w:sz w:val="16"/>
                                </w:rPr>
                              </w:pPr>
                              <w:r>
                                <w:rPr>
                                  <w:sz w:val="16"/>
                                </w:rPr>
                                <w:t>DHCDs mission is to strengthen cities, towns and neighborhoods to enhance the quality of life of Massachusetts</w:t>
                              </w:r>
                              <w:r>
                                <w:rPr>
                                  <w:spacing w:val="40"/>
                                  <w:sz w:val="16"/>
                                </w:rPr>
                                <w:t xml:space="preserve"> </w:t>
                              </w:r>
                              <w:r>
                                <w:rPr>
                                  <w:sz w:val="16"/>
                                </w:rPr>
                                <w:t>residents. DHCD provides leadership, professional assistance and financial resources to promote safe, decent</w:t>
                              </w:r>
                              <w:r>
                                <w:rPr>
                                  <w:spacing w:val="40"/>
                                  <w:sz w:val="16"/>
                                </w:rPr>
                                <w:t xml:space="preserve"> </w:t>
                              </w:r>
                              <w:r>
                                <w:rPr>
                                  <w:sz w:val="16"/>
                                </w:rPr>
                                <w:t>affordable housing opportunities, economic vitality of communities and sound municipal management. Additional</w:t>
                              </w:r>
                              <w:r>
                                <w:rPr>
                                  <w:spacing w:val="40"/>
                                  <w:sz w:val="16"/>
                                </w:rPr>
                                <w:t xml:space="preserve"> </w:t>
                              </w:r>
                              <w:r>
                                <w:rPr>
                                  <w:sz w:val="16"/>
                                </w:rPr>
                                <w:t xml:space="preserve">information can be found at </w:t>
                              </w:r>
                              <w:hyperlink r:id="rId83">
                                <w:r>
                                  <w:rPr>
                                    <w:color w:val="0000FF"/>
                                    <w:sz w:val="16"/>
                                    <w:u w:val="single" w:color="0000FF"/>
                                  </w:rPr>
                                  <w:t>http://www.mass.gov/hed/housing/</w:t>
                                </w:r>
                              </w:hyperlink>
                            </w:p>
                            <w:p w14:paraId="14AB4C80" w14:textId="77777777" w:rsidR="00490144" w:rsidRDefault="00490144">
                              <w:pPr>
                                <w:spacing w:before="3"/>
                                <w:rPr>
                                  <w:sz w:val="16"/>
                                </w:rPr>
                              </w:pPr>
                            </w:p>
                            <w:p w14:paraId="0AA2931C" w14:textId="77777777" w:rsidR="00490144" w:rsidRDefault="000D1428">
                              <w:pPr>
                                <w:ind w:left="21"/>
                                <w:jc w:val="both"/>
                                <w:rPr>
                                  <w:b/>
                                  <w:sz w:val="16"/>
                                </w:rPr>
                              </w:pPr>
                              <w:r>
                                <w:rPr>
                                  <w:b/>
                                  <w:sz w:val="16"/>
                                </w:rPr>
                                <w:t>Citizens’</w:t>
                              </w:r>
                              <w:r>
                                <w:rPr>
                                  <w:b/>
                                  <w:spacing w:val="7"/>
                                  <w:sz w:val="16"/>
                                </w:rPr>
                                <w:t xml:space="preserve"> </w:t>
                              </w:r>
                              <w:r>
                                <w:rPr>
                                  <w:b/>
                                  <w:sz w:val="16"/>
                                </w:rPr>
                                <w:t>Housing</w:t>
                              </w:r>
                              <w:r>
                                <w:rPr>
                                  <w:b/>
                                  <w:spacing w:val="7"/>
                                  <w:sz w:val="16"/>
                                </w:rPr>
                                <w:t xml:space="preserve"> </w:t>
                              </w:r>
                              <w:r>
                                <w:rPr>
                                  <w:b/>
                                  <w:sz w:val="16"/>
                                </w:rPr>
                                <w:t>and</w:t>
                              </w:r>
                              <w:r>
                                <w:rPr>
                                  <w:b/>
                                  <w:spacing w:val="5"/>
                                  <w:sz w:val="16"/>
                                </w:rPr>
                                <w:t xml:space="preserve"> </w:t>
                              </w:r>
                              <w:r>
                                <w:rPr>
                                  <w:b/>
                                  <w:sz w:val="16"/>
                                </w:rPr>
                                <w:t>Planning</w:t>
                              </w:r>
                              <w:r>
                                <w:rPr>
                                  <w:b/>
                                  <w:spacing w:val="7"/>
                                  <w:sz w:val="16"/>
                                </w:rPr>
                                <w:t xml:space="preserve"> </w:t>
                              </w:r>
                              <w:r>
                                <w:rPr>
                                  <w:b/>
                                  <w:sz w:val="16"/>
                                </w:rPr>
                                <w:t>Association</w:t>
                              </w:r>
                              <w:r>
                                <w:rPr>
                                  <w:b/>
                                  <w:spacing w:val="6"/>
                                  <w:sz w:val="16"/>
                                </w:rPr>
                                <w:t xml:space="preserve"> </w:t>
                              </w:r>
                              <w:r>
                                <w:rPr>
                                  <w:b/>
                                  <w:spacing w:val="-2"/>
                                  <w:sz w:val="16"/>
                                </w:rPr>
                                <w:t>(CHAPA)</w:t>
                              </w:r>
                            </w:p>
                            <w:p w14:paraId="19F24D06" w14:textId="77777777" w:rsidR="00490144" w:rsidRDefault="000D1428">
                              <w:pPr>
                                <w:spacing w:before="4" w:line="244" w:lineRule="auto"/>
                                <w:ind w:left="21" w:right="15"/>
                                <w:jc w:val="both"/>
                                <w:rPr>
                                  <w:sz w:val="16"/>
                                </w:rPr>
                              </w:pPr>
                              <w:r>
                                <w:rPr>
                                  <w:sz w:val="16"/>
                                </w:rPr>
                                <w:t>The Citizens’ Housing and Planning Association (CHAPA) is a non-profit umbrella organization for affordable</w:t>
                              </w:r>
                              <w:r>
                                <w:rPr>
                                  <w:spacing w:val="40"/>
                                  <w:sz w:val="16"/>
                                </w:rPr>
                                <w:t xml:space="preserve"> </w:t>
                              </w:r>
                              <w:r>
                                <w:rPr>
                                  <w:sz w:val="16"/>
                                </w:rPr>
                                <w:t>housing and community development activities in Massachusetts. Established in 1967, CHAPAs mission is to</w:t>
                              </w:r>
                              <w:r>
                                <w:rPr>
                                  <w:spacing w:val="40"/>
                                  <w:sz w:val="16"/>
                                </w:rPr>
                                <w:t xml:space="preserve"> </w:t>
                              </w:r>
                              <w:r>
                                <w:rPr>
                                  <w:sz w:val="16"/>
                                </w:rPr>
                                <w:t>encourage the production</w:t>
                              </w:r>
                              <w:r>
                                <w:rPr>
                                  <w:spacing w:val="19"/>
                                  <w:sz w:val="16"/>
                                </w:rPr>
                                <w:t xml:space="preserve"> </w:t>
                              </w:r>
                              <w:r>
                                <w:rPr>
                                  <w:sz w:val="16"/>
                                </w:rPr>
                                <w:t>and</w:t>
                              </w:r>
                              <w:r>
                                <w:rPr>
                                  <w:spacing w:val="19"/>
                                  <w:sz w:val="16"/>
                                </w:rPr>
                                <w:t xml:space="preserve"> </w:t>
                              </w:r>
                              <w:r>
                                <w:rPr>
                                  <w:sz w:val="16"/>
                                </w:rPr>
                                <w:t>preservation</w:t>
                              </w:r>
                              <w:r>
                                <w:rPr>
                                  <w:spacing w:val="19"/>
                                  <w:sz w:val="16"/>
                                </w:rPr>
                                <w:t xml:space="preserve"> </w:t>
                              </w:r>
                              <w:r>
                                <w:rPr>
                                  <w:sz w:val="16"/>
                                </w:rPr>
                                <w:t>of housing that is affordable to</w:t>
                              </w:r>
                              <w:r>
                                <w:rPr>
                                  <w:spacing w:val="19"/>
                                  <w:sz w:val="16"/>
                                </w:rPr>
                                <w:t xml:space="preserve"> </w:t>
                              </w:r>
                              <w:r>
                                <w:rPr>
                                  <w:sz w:val="16"/>
                                </w:rPr>
                                <w:t>low and</w:t>
                              </w:r>
                              <w:r>
                                <w:rPr>
                                  <w:spacing w:val="19"/>
                                  <w:sz w:val="16"/>
                                </w:rPr>
                                <w:t xml:space="preserve"> </w:t>
                              </w:r>
                              <w:r>
                                <w:rPr>
                                  <w:sz w:val="16"/>
                                </w:rPr>
                                <w:t>moderate income families</w:t>
                              </w:r>
                              <w:r>
                                <w:rPr>
                                  <w:spacing w:val="40"/>
                                  <w:sz w:val="16"/>
                                </w:rPr>
                                <w:t xml:space="preserve"> </w:t>
                              </w:r>
                              <w:r>
                                <w:rPr>
                                  <w:sz w:val="16"/>
                                </w:rPr>
                                <w:t>and individuals</w:t>
                              </w:r>
                              <w:r>
                                <w:rPr>
                                  <w:spacing w:val="-2"/>
                                  <w:sz w:val="16"/>
                                </w:rPr>
                                <w:t xml:space="preserve"> </w:t>
                              </w:r>
                              <w:r>
                                <w:rPr>
                                  <w:sz w:val="16"/>
                                </w:rPr>
                                <w:t>and to foster</w:t>
                              </w:r>
                              <w:r>
                                <w:rPr>
                                  <w:spacing w:val="-2"/>
                                  <w:sz w:val="16"/>
                                </w:rPr>
                                <w:t xml:space="preserve"> </w:t>
                              </w:r>
                              <w:r>
                                <w:rPr>
                                  <w:sz w:val="16"/>
                                </w:rPr>
                                <w:t>diverse and sustainable communities through planning</w:t>
                              </w:r>
                              <w:r>
                                <w:rPr>
                                  <w:spacing w:val="-3"/>
                                  <w:sz w:val="16"/>
                                </w:rPr>
                                <w:t xml:space="preserve"> </w:t>
                              </w:r>
                              <w:r>
                                <w:rPr>
                                  <w:sz w:val="16"/>
                                </w:rPr>
                                <w:t>and community development.</w:t>
                              </w:r>
                            </w:p>
                            <w:p w14:paraId="7F81AD54" w14:textId="77777777" w:rsidR="00490144" w:rsidRDefault="00490144">
                              <w:pPr>
                                <w:spacing w:before="5"/>
                                <w:rPr>
                                  <w:sz w:val="16"/>
                                </w:rPr>
                              </w:pPr>
                            </w:p>
                            <w:p w14:paraId="2CE35AAA" w14:textId="77777777" w:rsidR="00490144" w:rsidRDefault="000D1428">
                              <w:pPr>
                                <w:spacing w:line="244" w:lineRule="auto"/>
                                <w:ind w:left="21" w:right="19"/>
                                <w:jc w:val="both"/>
                                <w:rPr>
                                  <w:sz w:val="16"/>
                                </w:rPr>
                              </w:pPr>
                              <w:r>
                                <w:rPr>
                                  <w:sz w:val="16"/>
                                </w:rPr>
                                <w:t>CHAPA pursues its goals through advocacy with local, state, and federal officials; research on affordable housing</w:t>
                              </w:r>
                              <w:r>
                                <w:rPr>
                                  <w:spacing w:val="40"/>
                                  <w:sz w:val="16"/>
                                </w:rPr>
                                <w:t xml:space="preserve"> </w:t>
                              </w:r>
                              <w:r>
                                <w:rPr>
                                  <w:sz w:val="16"/>
                                </w:rPr>
                                <w:t>issues; education and training for organizations and individuals; programs to expand rental and homeownership</w:t>
                              </w:r>
                              <w:r>
                                <w:rPr>
                                  <w:spacing w:val="40"/>
                                  <w:sz w:val="16"/>
                                </w:rPr>
                                <w:t xml:space="preserve"> </w:t>
                              </w:r>
                              <w:r>
                                <w:rPr>
                                  <w:sz w:val="16"/>
                                </w:rPr>
                                <w:t>opportunities;</w:t>
                              </w:r>
                              <w:r>
                                <w:rPr>
                                  <w:spacing w:val="-2"/>
                                  <w:sz w:val="16"/>
                                </w:rPr>
                                <w:t xml:space="preserve"> </w:t>
                              </w:r>
                              <w:r>
                                <w:rPr>
                                  <w:sz w:val="16"/>
                                </w:rPr>
                                <w:t>and coalition building</w:t>
                              </w:r>
                              <w:r>
                                <w:rPr>
                                  <w:spacing w:val="-2"/>
                                  <w:sz w:val="16"/>
                                </w:rPr>
                                <w:t xml:space="preserve"> </w:t>
                              </w:r>
                              <w:r>
                                <w:rPr>
                                  <w:sz w:val="16"/>
                                </w:rPr>
                                <w:t>among</w:t>
                              </w:r>
                              <w:r>
                                <w:rPr>
                                  <w:spacing w:val="-2"/>
                                  <w:sz w:val="16"/>
                                </w:rPr>
                                <w:t xml:space="preserve"> </w:t>
                              </w:r>
                              <w:r>
                                <w:rPr>
                                  <w:sz w:val="16"/>
                                </w:rPr>
                                <w:t>a</w:t>
                              </w:r>
                              <w:r>
                                <w:rPr>
                                  <w:spacing w:val="-2"/>
                                  <w:sz w:val="16"/>
                                </w:rPr>
                                <w:t xml:space="preserve"> </w:t>
                              </w:r>
                              <w:r>
                                <w:rPr>
                                  <w:sz w:val="16"/>
                                </w:rPr>
                                <w:t>broad array of interests in the</w:t>
                              </w:r>
                              <w:r>
                                <w:rPr>
                                  <w:spacing w:val="-2"/>
                                  <w:sz w:val="16"/>
                                </w:rPr>
                                <w:t xml:space="preserve"> </w:t>
                              </w:r>
                              <w:r>
                                <w:rPr>
                                  <w:sz w:val="16"/>
                                </w:rPr>
                                <w:t>housing</w:t>
                              </w:r>
                              <w:r>
                                <w:rPr>
                                  <w:spacing w:val="-2"/>
                                  <w:sz w:val="16"/>
                                </w:rPr>
                                <w:t xml:space="preserve"> </w:t>
                              </w:r>
                              <w:r>
                                <w:rPr>
                                  <w:sz w:val="16"/>
                                </w:rPr>
                                <w:t>and community</w:t>
                              </w:r>
                              <w:r>
                                <w:rPr>
                                  <w:spacing w:val="-2"/>
                                  <w:sz w:val="16"/>
                                </w:rPr>
                                <w:t xml:space="preserve"> </w:t>
                              </w:r>
                              <w:r>
                                <w:rPr>
                                  <w:sz w:val="16"/>
                                </w:rPr>
                                <w:t>development</w:t>
                              </w:r>
                              <w:r>
                                <w:rPr>
                                  <w:spacing w:val="40"/>
                                  <w:sz w:val="16"/>
                                </w:rPr>
                                <w:t xml:space="preserve"> </w:t>
                              </w:r>
                              <w:r>
                                <w:rPr>
                                  <w:sz w:val="16"/>
                                </w:rPr>
                                <w:t xml:space="preserve">field. Additional information can be found on CHAPAs website at </w:t>
                              </w:r>
                              <w:hyperlink r:id="rId84">
                                <w:r>
                                  <w:rPr>
                                    <w:color w:val="0000FF"/>
                                    <w:sz w:val="16"/>
                                    <w:u w:val="single" w:color="0000FF"/>
                                  </w:rPr>
                                  <w:t>https://www.chapa.org/</w:t>
                                </w:r>
                              </w:hyperlink>
                            </w:p>
                            <w:p w14:paraId="2919FC02" w14:textId="77777777" w:rsidR="00490144" w:rsidRDefault="00490144">
                              <w:pPr>
                                <w:spacing w:before="3"/>
                                <w:rPr>
                                  <w:sz w:val="16"/>
                                </w:rPr>
                              </w:pPr>
                            </w:p>
                            <w:p w14:paraId="64E5A0CE" w14:textId="77777777" w:rsidR="00490144" w:rsidRDefault="000D1428">
                              <w:pPr>
                                <w:ind w:left="21"/>
                                <w:jc w:val="both"/>
                                <w:rPr>
                                  <w:b/>
                                  <w:sz w:val="16"/>
                                </w:rPr>
                              </w:pPr>
                              <w:r>
                                <w:rPr>
                                  <w:b/>
                                  <w:sz w:val="16"/>
                                </w:rPr>
                                <w:t>Massachusetts</w:t>
                              </w:r>
                              <w:r>
                                <w:rPr>
                                  <w:b/>
                                  <w:spacing w:val="11"/>
                                  <w:sz w:val="16"/>
                                </w:rPr>
                                <w:t xml:space="preserve"> </w:t>
                              </w:r>
                              <w:r>
                                <w:rPr>
                                  <w:b/>
                                  <w:sz w:val="16"/>
                                </w:rPr>
                                <w:t>Housing</w:t>
                              </w:r>
                              <w:r>
                                <w:rPr>
                                  <w:b/>
                                  <w:spacing w:val="11"/>
                                  <w:sz w:val="16"/>
                                </w:rPr>
                                <w:t xml:space="preserve"> </w:t>
                              </w:r>
                              <w:r>
                                <w:rPr>
                                  <w:b/>
                                  <w:sz w:val="16"/>
                                </w:rPr>
                                <w:t>Partnership</w:t>
                              </w:r>
                              <w:r>
                                <w:rPr>
                                  <w:b/>
                                  <w:spacing w:val="11"/>
                                  <w:sz w:val="16"/>
                                </w:rPr>
                                <w:t xml:space="preserve"> </w:t>
                              </w:r>
                              <w:r>
                                <w:rPr>
                                  <w:b/>
                                  <w:spacing w:val="-2"/>
                                  <w:sz w:val="16"/>
                                </w:rPr>
                                <w:t>(MHP)</w:t>
                              </w:r>
                            </w:p>
                            <w:p w14:paraId="5856F4FF" w14:textId="77777777" w:rsidR="00490144" w:rsidRDefault="000D1428">
                              <w:pPr>
                                <w:spacing w:before="4" w:line="244" w:lineRule="auto"/>
                                <w:ind w:left="21" w:right="21"/>
                                <w:jc w:val="both"/>
                                <w:rPr>
                                  <w:sz w:val="16"/>
                                </w:rPr>
                              </w:pPr>
                              <w:r>
                                <w:rPr>
                                  <w:sz w:val="16"/>
                                </w:rPr>
                                <w:t>The Massachusetts Housing Partnership (MHP) is a statewide public non-profit affordable housing organization</w:t>
                              </w:r>
                              <w:r>
                                <w:rPr>
                                  <w:spacing w:val="40"/>
                                  <w:sz w:val="16"/>
                                </w:rPr>
                                <w:t xml:space="preserve"> </w:t>
                              </w:r>
                              <w:r>
                                <w:rPr>
                                  <w:sz w:val="16"/>
                                </w:rPr>
                                <w:t>that works in concert with the Governor and the state Department of Housing and Community Development</w:t>
                              </w:r>
                              <w:r>
                                <w:rPr>
                                  <w:spacing w:val="40"/>
                                  <w:sz w:val="16"/>
                                </w:rPr>
                                <w:t xml:space="preserve"> </w:t>
                              </w:r>
                              <w:r>
                                <w:rPr>
                                  <w:sz w:val="16"/>
                                </w:rPr>
                                <w:t>(DHCD) to help increase the supply of affordable housing in Massachusetts.</w:t>
                              </w:r>
                            </w:p>
                            <w:p w14:paraId="1B01C5A3" w14:textId="77777777" w:rsidR="00490144" w:rsidRDefault="000D1428">
                              <w:pPr>
                                <w:spacing w:before="187" w:line="244" w:lineRule="auto"/>
                                <w:ind w:left="21" w:right="19"/>
                                <w:jc w:val="both"/>
                                <w:rPr>
                                  <w:sz w:val="16"/>
                                </w:rPr>
                              </w:pPr>
                              <w:r>
                                <w:rPr>
                                  <w:sz w:val="16"/>
                                </w:rPr>
                                <w:t>MHP was established in 1985 to increase the state's overall rate of housing production and work with cities and</w:t>
                              </w:r>
                              <w:r>
                                <w:rPr>
                                  <w:spacing w:val="40"/>
                                  <w:sz w:val="16"/>
                                </w:rPr>
                                <w:t xml:space="preserve"> </w:t>
                              </w:r>
                              <w:r>
                                <w:rPr>
                                  <w:sz w:val="16"/>
                                </w:rPr>
                                <w:t>towns to demonstrate new and better ways of meeting the need for affordable housing. The MHP focuses its</w:t>
                              </w:r>
                              <w:r>
                                <w:rPr>
                                  <w:spacing w:val="40"/>
                                  <w:sz w:val="16"/>
                                </w:rPr>
                                <w:t xml:space="preserve"> </w:t>
                              </w:r>
                              <w:r>
                                <w:rPr>
                                  <w:sz w:val="16"/>
                                </w:rPr>
                                <w:t>efforts in three main areas: community assistance, rental development, and homeownership. Additional</w:t>
                              </w:r>
                              <w:r>
                                <w:rPr>
                                  <w:spacing w:val="40"/>
                                  <w:sz w:val="16"/>
                                </w:rPr>
                                <w:t xml:space="preserve"> </w:t>
                              </w:r>
                              <w:r>
                                <w:rPr>
                                  <w:sz w:val="16"/>
                                </w:rPr>
                                <w:t xml:space="preserve">information can be found on MHPs website at </w:t>
                              </w:r>
                              <w:hyperlink r:id="rId85">
                                <w:r>
                                  <w:rPr>
                                    <w:color w:val="0000FF"/>
                                    <w:sz w:val="16"/>
                                    <w:u w:val="single" w:color="0000FF"/>
                                  </w:rPr>
                                  <w:t>http://www.mhp.net/</w:t>
                                </w:r>
                              </w:hyperlink>
                            </w:p>
                            <w:p w14:paraId="2E07C061" w14:textId="77777777" w:rsidR="00490144" w:rsidRDefault="00490144">
                              <w:pPr>
                                <w:spacing w:before="5"/>
                                <w:rPr>
                                  <w:sz w:val="16"/>
                                </w:rPr>
                              </w:pPr>
                            </w:p>
                            <w:p w14:paraId="7A6C0B9F" w14:textId="77777777" w:rsidR="00490144" w:rsidRDefault="000D1428">
                              <w:pPr>
                                <w:ind w:left="21"/>
                                <w:jc w:val="both"/>
                                <w:rPr>
                                  <w:b/>
                                  <w:sz w:val="16"/>
                                </w:rPr>
                              </w:pPr>
                              <w:r>
                                <w:rPr>
                                  <w:b/>
                                  <w:sz w:val="16"/>
                                </w:rPr>
                                <w:t>South</w:t>
                              </w:r>
                              <w:r>
                                <w:rPr>
                                  <w:b/>
                                  <w:spacing w:val="4"/>
                                  <w:sz w:val="16"/>
                                </w:rPr>
                                <w:t xml:space="preserve"> </w:t>
                              </w:r>
                              <w:r>
                                <w:rPr>
                                  <w:b/>
                                  <w:sz w:val="16"/>
                                </w:rPr>
                                <w:t>Shore</w:t>
                              </w:r>
                              <w:r>
                                <w:rPr>
                                  <w:b/>
                                  <w:spacing w:val="5"/>
                                  <w:sz w:val="16"/>
                                </w:rPr>
                                <w:t xml:space="preserve"> </w:t>
                              </w:r>
                              <w:r>
                                <w:rPr>
                                  <w:b/>
                                  <w:sz w:val="16"/>
                                </w:rPr>
                                <w:t>Habitat</w:t>
                              </w:r>
                              <w:r>
                                <w:rPr>
                                  <w:b/>
                                  <w:spacing w:val="5"/>
                                  <w:sz w:val="16"/>
                                </w:rPr>
                                <w:t xml:space="preserve"> </w:t>
                              </w:r>
                              <w:r>
                                <w:rPr>
                                  <w:b/>
                                  <w:sz w:val="16"/>
                                </w:rPr>
                                <w:t>for</w:t>
                              </w:r>
                              <w:r>
                                <w:rPr>
                                  <w:b/>
                                  <w:spacing w:val="3"/>
                                  <w:sz w:val="16"/>
                                </w:rPr>
                                <w:t xml:space="preserve"> </w:t>
                              </w:r>
                              <w:r>
                                <w:rPr>
                                  <w:b/>
                                  <w:spacing w:val="-2"/>
                                  <w:sz w:val="16"/>
                                </w:rPr>
                                <w:t>Humanity</w:t>
                              </w:r>
                            </w:p>
                            <w:p w14:paraId="1E06D06B" w14:textId="77777777" w:rsidR="00490144" w:rsidRDefault="000D1428">
                              <w:pPr>
                                <w:spacing w:before="3"/>
                                <w:ind w:left="21"/>
                                <w:jc w:val="both"/>
                                <w:rPr>
                                  <w:sz w:val="16"/>
                                </w:rPr>
                              </w:pPr>
                              <w:r>
                                <w:rPr>
                                  <w:sz w:val="16"/>
                                </w:rPr>
                                <w:t>Habitat</w:t>
                              </w:r>
                              <w:r>
                                <w:rPr>
                                  <w:spacing w:val="26"/>
                                  <w:sz w:val="16"/>
                                </w:rPr>
                                <w:t xml:space="preserve"> </w:t>
                              </w:r>
                              <w:r>
                                <w:rPr>
                                  <w:sz w:val="16"/>
                                </w:rPr>
                                <w:t>for</w:t>
                              </w:r>
                              <w:r>
                                <w:rPr>
                                  <w:spacing w:val="26"/>
                                  <w:sz w:val="16"/>
                                </w:rPr>
                                <w:t xml:space="preserve"> </w:t>
                              </w:r>
                              <w:r>
                                <w:rPr>
                                  <w:sz w:val="16"/>
                                </w:rPr>
                                <w:t>Humanity</w:t>
                              </w:r>
                              <w:r>
                                <w:rPr>
                                  <w:spacing w:val="27"/>
                                  <w:sz w:val="16"/>
                                </w:rPr>
                                <w:t xml:space="preserve"> </w:t>
                              </w:r>
                              <w:r>
                                <w:rPr>
                                  <w:sz w:val="16"/>
                                </w:rPr>
                                <w:t>is</w:t>
                              </w:r>
                              <w:r>
                                <w:rPr>
                                  <w:spacing w:val="27"/>
                                  <w:sz w:val="16"/>
                                </w:rPr>
                                <w:t xml:space="preserve"> </w:t>
                              </w:r>
                              <w:r>
                                <w:rPr>
                                  <w:sz w:val="16"/>
                                </w:rPr>
                                <w:t>a</w:t>
                              </w:r>
                              <w:r>
                                <w:rPr>
                                  <w:spacing w:val="31"/>
                                  <w:sz w:val="16"/>
                                </w:rPr>
                                <w:t xml:space="preserve"> </w:t>
                              </w:r>
                              <w:r>
                                <w:rPr>
                                  <w:sz w:val="16"/>
                                </w:rPr>
                                <w:t>global</w:t>
                              </w:r>
                              <w:r>
                                <w:rPr>
                                  <w:spacing w:val="39"/>
                                  <w:sz w:val="16"/>
                                </w:rPr>
                                <w:t xml:space="preserve"> </w:t>
                              </w:r>
                              <w:r>
                                <w:rPr>
                                  <w:sz w:val="16"/>
                                </w:rPr>
                                <w:t>nonprofit</w:t>
                              </w:r>
                              <w:r>
                                <w:rPr>
                                  <w:spacing w:val="26"/>
                                  <w:sz w:val="16"/>
                                </w:rPr>
                                <w:t xml:space="preserve"> </w:t>
                              </w:r>
                              <w:r>
                                <w:rPr>
                                  <w:sz w:val="16"/>
                                </w:rPr>
                                <w:t>housing</w:t>
                              </w:r>
                              <w:r>
                                <w:rPr>
                                  <w:spacing w:val="26"/>
                                  <w:sz w:val="16"/>
                                </w:rPr>
                                <w:t xml:space="preserve"> </w:t>
                              </w:r>
                              <w:r>
                                <w:rPr>
                                  <w:sz w:val="16"/>
                                </w:rPr>
                                <w:t>organization</w:t>
                              </w:r>
                              <w:r>
                                <w:rPr>
                                  <w:spacing w:val="28"/>
                                  <w:sz w:val="16"/>
                                </w:rPr>
                                <w:t xml:space="preserve"> </w:t>
                              </w:r>
                              <w:r>
                                <w:rPr>
                                  <w:sz w:val="16"/>
                                </w:rPr>
                                <w:t>working</w:t>
                              </w:r>
                              <w:r>
                                <w:rPr>
                                  <w:spacing w:val="26"/>
                                  <w:sz w:val="16"/>
                                </w:rPr>
                                <w:t xml:space="preserve"> </w:t>
                              </w:r>
                              <w:r>
                                <w:rPr>
                                  <w:sz w:val="16"/>
                                </w:rPr>
                                <w:t>in</w:t>
                              </w:r>
                              <w:r>
                                <w:rPr>
                                  <w:spacing w:val="27"/>
                                  <w:sz w:val="16"/>
                                </w:rPr>
                                <w:t xml:space="preserve"> </w:t>
                              </w:r>
                              <w:r>
                                <w:rPr>
                                  <w:sz w:val="16"/>
                                </w:rPr>
                                <w:t>nearly</w:t>
                              </w:r>
                              <w:r>
                                <w:rPr>
                                  <w:spacing w:val="28"/>
                                  <w:sz w:val="16"/>
                                </w:rPr>
                                <w:t xml:space="preserve"> </w:t>
                              </w:r>
                              <w:r>
                                <w:rPr>
                                  <w:sz w:val="16"/>
                                </w:rPr>
                                <w:t>1,400</w:t>
                              </w:r>
                              <w:r>
                                <w:rPr>
                                  <w:spacing w:val="28"/>
                                  <w:sz w:val="16"/>
                                </w:rPr>
                                <w:t xml:space="preserve"> </w:t>
                              </w:r>
                              <w:r>
                                <w:rPr>
                                  <w:sz w:val="16"/>
                                </w:rPr>
                                <w:t>communities</w:t>
                              </w:r>
                              <w:r>
                                <w:rPr>
                                  <w:spacing w:val="26"/>
                                  <w:sz w:val="16"/>
                                </w:rPr>
                                <w:t xml:space="preserve"> </w:t>
                              </w:r>
                              <w:r>
                                <w:rPr>
                                  <w:spacing w:val="-2"/>
                                  <w:sz w:val="16"/>
                                </w:rPr>
                                <w:t>across</w:t>
                              </w:r>
                            </w:p>
                          </w:txbxContent>
                        </wps:txbx>
                        <wps:bodyPr wrap="square" lIns="0" tIns="0" rIns="0" bIns="0" rtlCol="0">
                          <a:noAutofit/>
                        </wps:bodyPr>
                      </wps:wsp>
                    </wpg:wgp>
                  </a:graphicData>
                </a:graphic>
              </wp:anchor>
            </w:drawing>
          </mc:Choice>
          <mc:Fallback>
            <w:pict>
              <v:group w14:anchorId="29305A1A" id="Group 613" o:spid="_x0000_s1427" style="position:absolute;margin-left:39pt;margin-top:9.85pt;width:376.05pt;height:288.45pt;z-index:-15639552;mso-wrap-distance-left:0;mso-wrap-distance-right:0;mso-position-horizontal-relative:page;mso-position-vertical-relative:text" coordsize="47758,36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">
                <v:shape id="Graphic 614" o:spid="_x0000_s1428" style="position:absolute;left:4619;top:33;width:34645;height:36601;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Graphic 615" o:spid="_x0000_s1429" style="position:absolute;width:47758;height:36607;visibility:visible;mso-wrap-style:square;v-text-anchor:top" coordsize="4775835,3660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" path="m4775327,3534994l,3534994r,125577l4775327,3660571r,-125577xem4775327,2530157l,2530157r,126479l,2775508r,759460l4775327,3534968r,-878332l4775327,2530157xem4775327,2276856l,2276856r,126796l,2530144r4775327,l4775327,2403652r,-126796xem4775327,1771484l,1771484r,125565l,2023491r,126796l,2276779r4775327,l4775327,2150287r,-126746l4775327,1897049r,-125565xem4775327,1644967l,1644967r,126479l4775327,1771446r,-126479xem4775327,1391729l,1391729r,126429l,1644954r4775327,l4775327,1518208r,-126479xem4775327,1138428l,1138428r,126796l,1391716r4775327,l4775327,1265224r,-126796xem4775327,631837l,631837,,758621,,885075r,126784l,1138351r4775327,l4775327,1011859r,-126746l4775327,758621r,-126784xem4775327,l,,,126796,,253288,,631748r4775327,l4775327,126796,4775327,xe" stroked="f">
                  <v:path arrowok="t"/>
                </v:shape>
                <v:shape id="Textbox 616" o:spid="_x0000_s1430" type="#_x0000_t202" style="position:absolute;width:47758;height:36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" filled="f" stroked="f">
                  <v:textbox inset="0,0,0,0">
                    <w:txbxContent>
                      <w:p w14:paraId="44DA1386" w14:textId="77777777" w:rsidR="00490144" w:rsidRDefault="000D1428">
                        <w:pPr>
                          <w:spacing w:before="4"/>
                          <w:ind w:left="21"/>
                          <w:jc w:val="both"/>
                          <w:rPr>
                            <w:b/>
                            <w:sz w:val="16"/>
                          </w:rPr>
                        </w:pPr>
                        <w:r>
                          <w:rPr>
                            <w:b/>
                            <w:sz w:val="16"/>
                          </w:rPr>
                          <w:t>Massachusetts</w:t>
                        </w:r>
                        <w:r>
                          <w:rPr>
                            <w:b/>
                            <w:spacing w:val="9"/>
                            <w:sz w:val="16"/>
                          </w:rPr>
                          <w:t xml:space="preserve"> </w:t>
                        </w:r>
                        <w:r>
                          <w:rPr>
                            <w:b/>
                            <w:sz w:val="16"/>
                          </w:rPr>
                          <w:t>Department</w:t>
                        </w:r>
                        <w:r>
                          <w:rPr>
                            <w:b/>
                            <w:spacing w:val="8"/>
                            <w:sz w:val="16"/>
                          </w:rPr>
                          <w:t xml:space="preserve"> </w:t>
                        </w:r>
                        <w:r>
                          <w:rPr>
                            <w:b/>
                            <w:sz w:val="16"/>
                          </w:rPr>
                          <w:t>of</w:t>
                        </w:r>
                        <w:r>
                          <w:rPr>
                            <w:b/>
                            <w:spacing w:val="10"/>
                            <w:sz w:val="16"/>
                          </w:rPr>
                          <w:t xml:space="preserve"> </w:t>
                        </w:r>
                        <w:r>
                          <w:rPr>
                            <w:b/>
                            <w:sz w:val="16"/>
                          </w:rPr>
                          <w:t>Housing</w:t>
                        </w:r>
                        <w:r>
                          <w:rPr>
                            <w:b/>
                            <w:spacing w:val="7"/>
                            <w:sz w:val="16"/>
                          </w:rPr>
                          <w:t xml:space="preserve"> </w:t>
                        </w:r>
                        <w:r>
                          <w:rPr>
                            <w:b/>
                            <w:sz w:val="16"/>
                          </w:rPr>
                          <w:t>and</w:t>
                        </w:r>
                        <w:r>
                          <w:rPr>
                            <w:b/>
                            <w:spacing w:val="7"/>
                            <w:sz w:val="16"/>
                          </w:rPr>
                          <w:t xml:space="preserve"> </w:t>
                        </w:r>
                        <w:r>
                          <w:rPr>
                            <w:b/>
                            <w:sz w:val="16"/>
                          </w:rPr>
                          <w:t>Community</w:t>
                        </w:r>
                        <w:r>
                          <w:rPr>
                            <w:b/>
                            <w:spacing w:val="7"/>
                            <w:sz w:val="16"/>
                          </w:rPr>
                          <w:t xml:space="preserve"> </w:t>
                        </w:r>
                        <w:r>
                          <w:rPr>
                            <w:b/>
                            <w:sz w:val="16"/>
                          </w:rPr>
                          <w:t>Development</w:t>
                        </w:r>
                        <w:r>
                          <w:rPr>
                            <w:b/>
                            <w:spacing w:val="10"/>
                            <w:sz w:val="16"/>
                          </w:rPr>
                          <w:t xml:space="preserve"> </w:t>
                        </w:r>
                        <w:r>
                          <w:rPr>
                            <w:b/>
                            <w:spacing w:val="-2"/>
                            <w:sz w:val="16"/>
                          </w:rPr>
                          <w:t>(DHCD)</w:t>
                        </w:r>
                      </w:p>
                      <w:p w14:paraId="7D2BCED9" w14:textId="77777777" w:rsidR="00490144" w:rsidRDefault="000D1428">
                        <w:pPr>
                          <w:spacing w:before="4" w:line="244" w:lineRule="auto"/>
                          <w:ind w:left="21" w:right="16"/>
                          <w:jc w:val="both"/>
                          <w:rPr>
                            <w:sz w:val="16"/>
                          </w:rPr>
                        </w:pPr>
                        <w:r>
                          <w:rPr>
                            <w:sz w:val="16"/>
                          </w:rPr>
                          <w:t>DHCDs mission is to strengthen cities, towns and neighborhoods to enhance the quality of life of Massachusetts</w:t>
                        </w:r>
                        <w:r>
                          <w:rPr>
                            <w:spacing w:val="40"/>
                            <w:sz w:val="16"/>
                          </w:rPr>
                          <w:t xml:space="preserve"> </w:t>
                        </w:r>
                        <w:r>
                          <w:rPr>
                            <w:sz w:val="16"/>
                          </w:rPr>
                          <w:t>residents. DHCD provides leadership, professional assistance and financial resources to promote safe, decent</w:t>
                        </w:r>
                        <w:r>
                          <w:rPr>
                            <w:spacing w:val="40"/>
                            <w:sz w:val="16"/>
                          </w:rPr>
                          <w:t xml:space="preserve"> </w:t>
                        </w:r>
                        <w:r>
                          <w:rPr>
                            <w:sz w:val="16"/>
                          </w:rPr>
                          <w:t>affordable housing opportunities, economic vitality of communities and sound municipal management. Additional</w:t>
                        </w:r>
                        <w:r>
                          <w:rPr>
                            <w:spacing w:val="40"/>
                            <w:sz w:val="16"/>
                          </w:rPr>
                          <w:t xml:space="preserve"> </w:t>
                        </w:r>
                        <w:r>
                          <w:rPr>
                            <w:sz w:val="16"/>
                          </w:rPr>
                          <w:t xml:space="preserve">information can be found at </w:t>
                        </w:r>
                        <w:hyperlink r:id="rId86">
                          <w:r>
                            <w:rPr>
                              <w:color w:val="0000FF"/>
                              <w:sz w:val="16"/>
                              <w:u w:val="single" w:color="0000FF"/>
                            </w:rPr>
                            <w:t>http://www.mass.gov/hed/housing/</w:t>
                          </w:r>
                        </w:hyperlink>
                      </w:p>
                      <w:p w14:paraId="14AB4C80" w14:textId="77777777" w:rsidR="00490144" w:rsidRDefault="00490144">
                        <w:pPr>
                          <w:spacing w:before="3"/>
                          <w:rPr>
                            <w:sz w:val="16"/>
                          </w:rPr>
                        </w:pPr>
                      </w:p>
                      <w:p w14:paraId="0AA2931C" w14:textId="77777777" w:rsidR="00490144" w:rsidRDefault="000D1428">
                        <w:pPr>
                          <w:ind w:left="21"/>
                          <w:jc w:val="both"/>
                          <w:rPr>
                            <w:b/>
                            <w:sz w:val="16"/>
                          </w:rPr>
                        </w:pPr>
                        <w:r>
                          <w:rPr>
                            <w:b/>
                            <w:sz w:val="16"/>
                          </w:rPr>
                          <w:t>Citizens’</w:t>
                        </w:r>
                        <w:r>
                          <w:rPr>
                            <w:b/>
                            <w:spacing w:val="7"/>
                            <w:sz w:val="16"/>
                          </w:rPr>
                          <w:t xml:space="preserve"> </w:t>
                        </w:r>
                        <w:r>
                          <w:rPr>
                            <w:b/>
                            <w:sz w:val="16"/>
                          </w:rPr>
                          <w:t>Housing</w:t>
                        </w:r>
                        <w:r>
                          <w:rPr>
                            <w:b/>
                            <w:spacing w:val="7"/>
                            <w:sz w:val="16"/>
                          </w:rPr>
                          <w:t xml:space="preserve"> </w:t>
                        </w:r>
                        <w:r>
                          <w:rPr>
                            <w:b/>
                            <w:sz w:val="16"/>
                          </w:rPr>
                          <w:t>and</w:t>
                        </w:r>
                        <w:r>
                          <w:rPr>
                            <w:b/>
                            <w:spacing w:val="5"/>
                            <w:sz w:val="16"/>
                          </w:rPr>
                          <w:t xml:space="preserve"> </w:t>
                        </w:r>
                        <w:r>
                          <w:rPr>
                            <w:b/>
                            <w:sz w:val="16"/>
                          </w:rPr>
                          <w:t>Planning</w:t>
                        </w:r>
                        <w:r>
                          <w:rPr>
                            <w:b/>
                            <w:spacing w:val="7"/>
                            <w:sz w:val="16"/>
                          </w:rPr>
                          <w:t xml:space="preserve"> </w:t>
                        </w:r>
                        <w:r>
                          <w:rPr>
                            <w:b/>
                            <w:sz w:val="16"/>
                          </w:rPr>
                          <w:t>Association</w:t>
                        </w:r>
                        <w:r>
                          <w:rPr>
                            <w:b/>
                            <w:spacing w:val="6"/>
                            <w:sz w:val="16"/>
                          </w:rPr>
                          <w:t xml:space="preserve"> </w:t>
                        </w:r>
                        <w:r>
                          <w:rPr>
                            <w:b/>
                            <w:spacing w:val="-2"/>
                            <w:sz w:val="16"/>
                          </w:rPr>
                          <w:t>(CHAPA)</w:t>
                        </w:r>
                      </w:p>
                      <w:p w14:paraId="19F24D06" w14:textId="77777777" w:rsidR="00490144" w:rsidRDefault="000D1428">
                        <w:pPr>
                          <w:spacing w:before="4" w:line="244" w:lineRule="auto"/>
                          <w:ind w:left="21" w:right="15"/>
                          <w:jc w:val="both"/>
                          <w:rPr>
                            <w:sz w:val="16"/>
                          </w:rPr>
                        </w:pPr>
                        <w:r>
                          <w:rPr>
                            <w:sz w:val="16"/>
                          </w:rPr>
                          <w:t>The Citizens’ Housing and Planning Association (CHAPA) is a non-profit umbrella organization for affordable</w:t>
                        </w:r>
                        <w:r>
                          <w:rPr>
                            <w:spacing w:val="40"/>
                            <w:sz w:val="16"/>
                          </w:rPr>
                          <w:t xml:space="preserve"> </w:t>
                        </w:r>
                        <w:r>
                          <w:rPr>
                            <w:sz w:val="16"/>
                          </w:rPr>
                          <w:t>housing and community development activities in Massachusetts. Established in 1967, CHAPAs mission is to</w:t>
                        </w:r>
                        <w:r>
                          <w:rPr>
                            <w:spacing w:val="40"/>
                            <w:sz w:val="16"/>
                          </w:rPr>
                          <w:t xml:space="preserve"> </w:t>
                        </w:r>
                        <w:r>
                          <w:rPr>
                            <w:sz w:val="16"/>
                          </w:rPr>
                          <w:t>encourage the production</w:t>
                        </w:r>
                        <w:r>
                          <w:rPr>
                            <w:spacing w:val="19"/>
                            <w:sz w:val="16"/>
                          </w:rPr>
                          <w:t xml:space="preserve"> </w:t>
                        </w:r>
                        <w:r>
                          <w:rPr>
                            <w:sz w:val="16"/>
                          </w:rPr>
                          <w:t>and</w:t>
                        </w:r>
                        <w:r>
                          <w:rPr>
                            <w:spacing w:val="19"/>
                            <w:sz w:val="16"/>
                          </w:rPr>
                          <w:t xml:space="preserve"> </w:t>
                        </w:r>
                        <w:r>
                          <w:rPr>
                            <w:sz w:val="16"/>
                          </w:rPr>
                          <w:t>preservation</w:t>
                        </w:r>
                        <w:r>
                          <w:rPr>
                            <w:spacing w:val="19"/>
                            <w:sz w:val="16"/>
                          </w:rPr>
                          <w:t xml:space="preserve"> </w:t>
                        </w:r>
                        <w:r>
                          <w:rPr>
                            <w:sz w:val="16"/>
                          </w:rPr>
                          <w:t>of housing that is affordable to</w:t>
                        </w:r>
                        <w:r>
                          <w:rPr>
                            <w:spacing w:val="19"/>
                            <w:sz w:val="16"/>
                          </w:rPr>
                          <w:t xml:space="preserve"> </w:t>
                        </w:r>
                        <w:r>
                          <w:rPr>
                            <w:sz w:val="16"/>
                          </w:rPr>
                          <w:t>low and</w:t>
                        </w:r>
                        <w:r>
                          <w:rPr>
                            <w:spacing w:val="19"/>
                            <w:sz w:val="16"/>
                          </w:rPr>
                          <w:t xml:space="preserve"> </w:t>
                        </w:r>
                        <w:r>
                          <w:rPr>
                            <w:sz w:val="16"/>
                          </w:rPr>
                          <w:t>moderate income families</w:t>
                        </w:r>
                        <w:r>
                          <w:rPr>
                            <w:spacing w:val="40"/>
                            <w:sz w:val="16"/>
                          </w:rPr>
                          <w:t xml:space="preserve"> </w:t>
                        </w:r>
                        <w:r>
                          <w:rPr>
                            <w:sz w:val="16"/>
                          </w:rPr>
                          <w:t>and individuals</w:t>
                        </w:r>
                        <w:r>
                          <w:rPr>
                            <w:spacing w:val="-2"/>
                            <w:sz w:val="16"/>
                          </w:rPr>
                          <w:t xml:space="preserve"> </w:t>
                        </w:r>
                        <w:r>
                          <w:rPr>
                            <w:sz w:val="16"/>
                          </w:rPr>
                          <w:t>and to foster</w:t>
                        </w:r>
                        <w:r>
                          <w:rPr>
                            <w:spacing w:val="-2"/>
                            <w:sz w:val="16"/>
                          </w:rPr>
                          <w:t xml:space="preserve"> </w:t>
                        </w:r>
                        <w:r>
                          <w:rPr>
                            <w:sz w:val="16"/>
                          </w:rPr>
                          <w:t>diverse and sustainable communities through planning</w:t>
                        </w:r>
                        <w:r>
                          <w:rPr>
                            <w:spacing w:val="-3"/>
                            <w:sz w:val="16"/>
                          </w:rPr>
                          <w:t xml:space="preserve"> </w:t>
                        </w:r>
                        <w:r>
                          <w:rPr>
                            <w:sz w:val="16"/>
                          </w:rPr>
                          <w:t>and community development.</w:t>
                        </w:r>
                      </w:p>
                      <w:p w14:paraId="7F81AD54" w14:textId="77777777" w:rsidR="00490144" w:rsidRDefault="00490144">
                        <w:pPr>
                          <w:spacing w:before="5"/>
                          <w:rPr>
                            <w:sz w:val="16"/>
                          </w:rPr>
                        </w:pPr>
                      </w:p>
                      <w:p w14:paraId="2CE35AAA" w14:textId="77777777" w:rsidR="00490144" w:rsidRDefault="000D1428">
                        <w:pPr>
                          <w:spacing w:line="244" w:lineRule="auto"/>
                          <w:ind w:left="21" w:right="19"/>
                          <w:jc w:val="both"/>
                          <w:rPr>
                            <w:sz w:val="16"/>
                          </w:rPr>
                        </w:pPr>
                        <w:r>
                          <w:rPr>
                            <w:sz w:val="16"/>
                          </w:rPr>
                          <w:t>CHAPA pursues its goals through advocacy with local, state, and federal officials; research on affordable housing</w:t>
                        </w:r>
                        <w:r>
                          <w:rPr>
                            <w:spacing w:val="40"/>
                            <w:sz w:val="16"/>
                          </w:rPr>
                          <w:t xml:space="preserve"> </w:t>
                        </w:r>
                        <w:r>
                          <w:rPr>
                            <w:sz w:val="16"/>
                          </w:rPr>
                          <w:t>issues; education and training for organizations and individuals; programs to expand rental and homeownership</w:t>
                        </w:r>
                        <w:r>
                          <w:rPr>
                            <w:spacing w:val="40"/>
                            <w:sz w:val="16"/>
                          </w:rPr>
                          <w:t xml:space="preserve"> </w:t>
                        </w:r>
                        <w:r>
                          <w:rPr>
                            <w:sz w:val="16"/>
                          </w:rPr>
                          <w:t>opportunities;</w:t>
                        </w:r>
                        <w:r>
                          <w:rPr>
                            <w:spacing w:val="-2"/>
                            <w:sz w:val="16"/>
                          </w:rPr>
                          <w:t xml:space="preserve"> </w:t>
                        </w:r>
                        <w:r>
                          <w:rPr>
                            <w:sz w:val="16"/>
                          </w:rPr>
                          <w:t>and coalition building</w:t>
                        </w:r>
                        <w:r>
                          <w:rPr>
                            <w:spacing w:val="-2"/>
                            <w:sz w:val="16"/>
                          </w:rPr>
                          <w:t xml:space="preserve"> </w:t>
                        </w:r>
                        <w:r>
                          <w:rPr>
                            <w:sz w:val="16"/>
                          </w:rPr>
                          <w:t>among</w:t>
                        </w:r>
                        <w:r>
                          <w:rPr>
                            <w:spacing w:val="-2"/>
                            <w:sz w:val="16"/>
                          </w:rPr>
                          <w:t xml:space="preserve"> </w:t>
                        </w:r>
                        <w:r>
                          <w:rPr>
                            <w:sz w:val="16"/>
                          </w:rPr>
                          <w:t>a</w:t>
                        </w:r>
                        <w:r>
                          <w:rPr>
                            <w:spacing w:val="-2"/>
                            <w:sz w:val="16"/>
                          </w:rPr>
                          <w:t xml:space="preserve"> </w:t>
                        </w:r>
                        <w:r>
                          <w:rPr>
                            <w:sz w:val="16"/>
                          </w:rPr>
                          <w:t>broad array of interests in the</w:t>
                        </w:r>
                        <w:r>
                          <w:rPr>
                            <w:spacing w:val="-2"/>
                            <w:sz w:val="16"/>
                          </w:rPr>
                          <w:t xml:space="preserve"> </w:t>
                        </w:r>
                        <w:r>
                          <w:rPr>
                            <w:sz w:val="16"/>
                          </w:rPr>
                          <w:t>housing</w:t>
                        </w:r>
                        <w:r>
                          <w:rPr>
                            <w:spacing w:val="-2"/>
                            <w:sz w:val="16"/>
                          </w:rPr>
                          <w:t xml:space="preserve"> </w:t>
                        </w:r>
                        <w:r>
                          <w:rPr>
                            <w:sz w:val="16"/>
                          </w:rPr>
                          <w:t>and community</w:t>
                        </w:r>
                        <w:r>
                          <w:rPr>
                            <w:spacing w:val="-2"/>
                            <w:sz w:val="16"/>
                          </w:rPr>
                          <w:t xml:space="preserve"> </w:t>
                        </w:r>
                        <w:r>
                          <w:rPr>
                            <w:sz w:val="16"/>
                          </w:rPr>
                          <w:t>development</w:t>
                        </w:r>
                        <w:r>
                          <w:rPr>
                            <w:spacing w:val="40"/>
                            <w:sz w:val="16"/>
                          </w:rPr>
                          <w:t xml:space="preserve"> </w:t>
                        </w:r>
                        <w:r>
                          <w:rPr>
                            <w:sz w:val="16"/>
                          </w:rPr>
                          <w:t xml:space="preserve">field. Additional information can be found on CHAPAs website at </w:t>
                        </w:r>
                        <w:hyperlink r:id="rId87">
                          <w:r>
                            <w:rPr>
                              <w:color w:val="0000FF"/>
                              <w:sz w:val="16"/>
                              <w:u w:val="single" w:color="0000FF"/>
                            </w:rPr>
                            <w:t>https://www.chapa.org/</w:t>
                          </w:r>
                        </w:hyperlink>
                      </w:p>
                      <w:p w14:paraId="2919FC02" w14:textId="77777777" w:rsidR="00490144" w:rsidRDefault="00490144">
                        <w:pPr>
                          <w:spacing w:before="3"/>
                          <w:rPr>
                            <w:sz w:val="16"/>
                          </w:rPr>
                        </w:pPr>
                      </w:p>
                      <w:p w14:paraId="64E5A0CE" w14:textId="77777777" w:rsidR="00490144" w:rsidRDefault="000D1428">
                        <w:pPr>
                          <w:ind w:left="21"/>
                          <w:jc w:val="both"/>
                          <w:rPr>
                            <w:b/>
                            <w:sz w:val="16"/>
                          </w:rPr>
                        </w:pPr>
                        <w:r>
                          <w:rPr>
                            <w:b/>
                            <w:sz w:val="16"/>
                          </w:rPr>
                          <w:t>Massachusetts</w:t>
                        </w:r>
                        <w:r>
                          <w:rPr>
                            <w:b/>
                            <w:spacing w:val="11"/>
                            <w:sz w:val="16"/>
                          </w:rPr>
                          <w:t xml:space="preserve"> </w:t>
                        </w:r>
                        <w:r>
                          <w:rPr>
                            <w:b/>
                            <w:sz w:val="16"/>
                          </w:rPr>
                          <w:t>Housing</w:t>
                        </w:r>
                        <w:r>
                          <w:rPr>
                            <w:b/>
                            <w:spacing w:val="11"/>
                            <w:sz w:val="16"/>
                          </w:rPr>
                          <w:t xml:space="preserve"> </w:t>
                        </w:r>
                        <w:r>
                          <w:rPr>
                            <w:b/>
                            <w:sz w:val="16"/>
                          </w:rPr>
                          <w:t>Partnership</w:t>
                        </w:r>
                        <w:r>
                          <w:rPr>
                            <w:b/>
                            <w:spacing w:val="11"/>
                            <w:sz w:val="16"/>
                          </w:rPr>
                          <w:t xml:space="preserve"> </w:t>
                        </w:r>
                        <w:r>
                          <w:rPr>
                            <w:b/>
                            <w:spacing w:val="-2"/>
                            <w:sz w:val="16"/>
                          </w:rPr>
                          <w:t>(MHP)</w:t>
                        </w:r>
                      </w:p>
                      <w:p w14:paraId="5856F4FF" w14:textId="77777777" w:rsidR="00490144" w:rsidRDefault="000D1428">
                        <w:pPr>
                          <w:spacing w:before="4" w:line="244" w:lineRule="auto"/>
                          <w:ind w:left="21" w:right="21"/>
                          <w:jc w:val="both"/>
                          <w:rPr>
                            <w:sz w:val="16"/>
                          </w:rPr>
                        </w:pPr>
                        <w:r>
                          <w:rPr>
                            <w:sz w:val="16"/>
                          </w:rPr>
                          <w:t>The Massachusetts Housing Partnership (MHP) is a statewide public non-profit affordable housing organization</w:t>
                        </w:r>
                        <w:r>
                          <w:rPr>
                            <w:spacing w:val="40"/>
                            <w:sz w:val="16"/>
                          </w:rPr>
                          <w:t xml:space="preserve"> </w:t>
                        </w:r>
                        <w:r>
                          <w:rPr>
                            <w:sz w:val="16"/>
                          </w:rPr>
                          <w:t>that works in concert with the Governor and the state Department of Housing and Community Development</w:t>
                        </w:r>
                        <w:r>
                          <w:rPr>
                            <w:spacing w:val="40"/>
                            <w:sz w:val="16"/>
                          </w:rPr>
                          <w:t xml:space="preserve"> </w:t>
                        </w:r>
                        <w:r>
                          <w:rPr>
                            <w:sz w:val="16"/>
                          </w:rPr>
                          <w:t>(DHCD) to help increase the supply of affordable housing in Massachusetts.</w:t>
                        </w:r>
                      </w:p>
                      <w:p w14:paraId="1B01C5A3" w14:textId="77777777" w:rsidR="00490144" w:rsidRDefault="000D1428">
                        <w:pPr>
                          <w:spacing w:before="187" w:line="244" w:lineRule="auto"/>
                          <w:ind w:left="21" w:right="19"/>
                          <w:jc w:val="both"/>
                          <w:rPr>
                            <w:sz w:val="16"/>
                          </w:rPr>
                        </w:pPr>
                        <w:r>
                          <w:rPr>
                            <w:sz w:val="16"/>
                          </w:rPr>
                          <w:t>MHP was established in 1985 to increase the state's overall rate of housing production and work with cities and</w:t>
                        </w:r>
                        <w:r>
                          <w:rPr>
                            <w:spacing w:val="40"/>
                            <w:sz w:val="16"/>
                          </w:rPr>
                          <w:t xml:space="preserve"> </w:t>
                        </w:r>
                        <w:r>
                          <w:rPr>
                            <w:sz w:val="16"/>
                          </w:rPr>
                          <w:t>towns to demonstrate new and better ways of meeting the need for affordable housing. The MHP focuses its</w:t>
                        </w:r>
                        <w:r>
                          <w:rPr>
                            <w:spacing w:val="40"/>
                            <w:sz w:val="16"/>
                          </w:rPr>
                          <w:t xml:space="preserve"> </w:t>
                        </w:r>
                        <w:r>
                          <w:rPr>
                            <w:sz w:val="16"/>
                          </w:rPr>
                          <w:t>efforts in three main areas: community assistance, rental development, and homeownership. Additional</w:t>
                        </w:r>
                        <w:r>
                          <w:rPr>
                            <w:spacing w:val="40"/>
                            <w:sz w:val="16"/>
                          </w:rPr>
                          <w:t xml:space="preserve"> </w:t>
                        </w:r>
                        <w:r>
                          <w:rPr>
                            <w:sz w:val="16"/>
                          </w:rPr>
                          <w:t xml:space="preserve">information can be found on MHPs website at </w:t>
                        </w:r>
                        <w:hyperlink r:id="rId88">
                          <w:r>
                            <w:rPr>
                              <w:color w:val="0000FF"/>
                              <w:sz w:val="16"/>
                              <w:u w:val="single" w:color="0000FF"/>
                            </w:rPr>
                            <w:t>http://www.mhp.net/</w:t>
                          </w:r>
                        </w:hyperlink>
                      </w:p>
                      <w:p w14:paraId="2E07C061" w14:textId="77777777" w:rsidR="00490144" w:rsidRDefault="00490144">
                        <w:pPr>
                          <w:spacing w:before="5"/>
                          <w:rPr>
                            <w:sz w:val="16"/>
                          </w:rPr>
                        </w:pPr>
                      </w:p>
                      <w:p w14:paraId="7A6C0B9F" w14:textId="77777777" w:rsidR="00490144" w:rsidRDefault="000D1428">
                        <w:pPr>
                          <w:ind w:left="21"/>
                          <w:jc w:val="both"/>
                          <w:rPr>
                            <w:b/>
                            <w:sz w:val="16"/>
                          </w:rPr>
                        </w:pPr>
                        <w:r>
                          <w:rPr>
                            <w:b/>
                            <w:sz w:val="16"/>
                          </w:rPr>
                          <w:t>South</w:t>
                        </w:r>
                        <w:r>
                          <w:rPr>
                            <w:b/>
                            <w:spacing w:val="4"/>
                            <w:sz w:val="16"/>
                          </w:rPr>
                          <w:t xml:space="preserve"> </w:t>
                        </w:r>
                        <w:r>
                          <w:rPr>
                            <w:b/>
                            <w:sz w:val="16"/>
                          </w:rPr>
                          <w:t>Shore</w:t>
                        </w:r>
                        <w:r>
                          <w:rPr>
                            <w:b/>
                            <w:spacing w:val="5"/>
                            <w:sz w:val="16"/>
                          </w:rPr>
                          <w:t xml:space="preserve"> </w:t>
                        </w:r>
                        <w:r>
                          <w:rPr>
                            <w:b/>
                            <w:sz w:val="16"/>
                          </w:rPr>
                          <w:t>Habitat</w:t>
                        </w:r>
                        <w:r>
                          <w:rPr>
                            <w:b/>
                            <w:spacing w:val="5"/>
                            <w:sz w:val="16"/>
                          </w:rPr>
                          <w:t xml:space="preserve"> </w:t>
                        </w:r>
                        <w:r>
                          <w:rPr>
                            <w:b/>
                            <w:sz w:val="16"/>
                          </w:rPr>
                          <w:t>for</w:t>
                        </w:r>
                        <w:r>
                          <w:rPr>
                            <w:b/>
                            <w:spacing w:val="3"/>
                            <w:sz w:val="16"/>
                          </w:rPr>
                          <w:t xml:space="preserve"> </w:t>
                        </w:r>
                        <w:r>
                          <w:rPr>
                            <w:b/>
                            <w:spacing w:val="-2"/>
                            <w:sz w:val="16"/>
                          </w:rPr>
                          <w:t>Humanity</w:t>
                        </w:r>
                      </w:p>
                      <w:p w14:paraId="1E06D06B" w14:textId="77777777" w:rsidR="00490144" w:rsidRDefault="000D1428">
                        <w:pPr>
                          <w:spacing w:before="3"/>
                          <w:ind w:left="21"/>
                          <w:jc w:val="both"/>
                          <w:rPr>
                            <w:sz w:val="16"/>
                          </w:rPr>
                        </w:pPr>
                        <w:r>
                          <w:rPr>
                            <w:sz w:val="16"/>
                          </w:rPr>
                          <w:t>Habitat</w:t>
                        </w:r>
                        <w:r>
                          <w:rPr>
                            <w:spacing w:val="26"/>
                            <w:sz w:val="16"/>
                          </w:rPr>
                          <w:t xml:space="preserve"> </w:t>
                        </w:r>
                        <w:r>
                          <w:rPr>
                            <w:sz w:val="16"/>
                          </w:rPr>
                          <w:t>for</w:t>
                        </w:r>
                        <w:r>
                          <w:rPr>
                            <w:spacing w:val="26"/>
                            <w:sz w:val="16"/>
                          </w:rPr>
                          <w:t xml:space="preserve"> </w:t>
                        </w:r>
                        <w:r>
                          <w:rPr>
                            <w:sz w:val="16"/>
                          </w:rPr>
                          <w:t>Humanity</w:t>
                        </w:r>
                        <w:r>
                          <w:rPr>
                            <w:spacing w:val="27"/>
                            <w:sz w:val="16"/>
                          </w:rPr>
                          <w:t xml:space="preserve"> </w:t>
                        </w:r>
                        <w:r>
                          <w:rPr>
                            <w:sz w:val="16"/>
                          </w:rPr>
                          <w:t>is</w:t>
                        </w:r>
                        <w:r>
                          <w:rPr>
                            <w:spacing w:val="27"/>
                            <w:sz w:val="16"/>
                          </w:rPr>
                          <w:t xml:space="preserve"> </w:t>
                        </w:r>
                        <w:r>
                          <w:rPr>
                            <w:sz w:val="16"/>
                          </w:rPr>
                          <w:t>a</w:t>
                        </w:r>
                        <w:r>
                          <w:rPr>
                            <w:spacing w:val="31"/>
                            <w:sz w:val="16"/>
                          </w:rPr>
                          <w:t xml:space="preserve"> </w:t>
                        </w:r>
                        <w:r>
                          <w:rPr>
                            <w:sz w:val="16"/>
                          </w:rPr>
                          <w:t>global</w:t>
                        </w:r>
                        <w:r>
                          <w:rPr>
                            <w:spacing w:val="39"/>
                            <w:sz w:val="16"/>
                          </w:rPr>
                          <w:t xml:space="preserve"> </w:t>
                        </w:r>
                        <w:r>
                          <w:rPr>
                            <w:sz w:val="16"/>
                          </w:rPr>
                          <w:t>nonprofit</w:t>
                        </w:r>
                        <w:r>
                          <w:rPr>
                            <w:spacing w:val="26"/>
                            <w:sz w:val="16"/>
                          </w:rPr>
                          <w:t xml:space="preserve"> </w:t>
                        </w:r>
                        <w:r>
                          <w:rPr>
                            <w:sz w:val="16"/>
                          </w:rPr>
                          <w:t>housing</w:t>
                        </w:r>
                        <w:r>
                          <w:rPr>
                            <w:spacing w:val="26"/>
                            <w:sz w:val="16"/>
                          </w:rPr>
                          <w:t xml:space="preserve"> </w:t>
                        </w:r>
                        <w:r>
                          <w:rPr>
                            <w:sz w:val="16"/>
                          </w:rPr>
                          <w:t>organization</w:t>
                        </w:r>
                        <w:r>
                          <w:rPr>
                            <w:spacing w:val="28"/>
                            <w:sz w:val="16"/>
                          </w:rPr>
                          <w:t xml:space="preserve"> </w:t>
                        </w:r>
                        <w:r>
                          <w:rPr>
                            <w:sz w:val="16"/>
                          </w:rPr>
                          <w:t>working</w:t>
                        </w:r>
                        <w:r>
                          <w:rPr>
                            <w:spacing w:val="26"/>
                            <w:sz w:val="16"/>
                          </w:rPr>
                          <w:t xml:space="preserve"> </w:t>
                        </w:r>
                        <w:r>
                          <w:rPr>
                            <w:sz w:val="16"/>
                          </w:rPr>
                          <w:t>in</w:t>
                        </w:r>
                        <w:r>
                          <w:rPr>
                            <w:spacing w:val="27"/>
                            <w:sz w:val="16"/>
                          </w:rPr>
                          <w:t xml:space="preserve"> </w:t>
                        </w:r>
                        <w:r>
                          <w:rPr>
                            <w:sz w:val="16"/>
                          </w:rPr>
                          <w:t>nearly</w:t>
                        </w:r>
                        <w:r>
                          <w:rPr>
                            <w:spacing w:val="28"/>
                            <w:sz w:val="16"/>
                          </w:rPr>
                          <w:t xml:space="preserve"> </w:t>
                        </w:r>
                        <w:r>
                          <w:rPr>
                            <w:sz w:val="16"/>
                          </w:rPr>
                          <w:t>1,400</w:t>
                        </w:r>
                        <w:r>
                          <w:rPr>
                            <w:spacing w:val="28"/>
                            <w:sz w:val="16"/>
                          </w:rPr>
                          <w:t xml:space="preserve"> </w:t>
                        </w:r>
                        <w:r>
                          <w:rPr>
                            <w:sz w:val="16"/>
                          </w:rPr>
                          <w:t>communities</w:t>
                        </w:r>
                        <w:r>
                          <w:rPr>
                            <w:spacing w:val="26"/>
                            <w:sz w:val="16"/>
                          </w:rPr>
                          <w:t xml:space="preserve"> </w:t>
                        </w:r>
                        <w:r>
                          <w:rPr>
                            <w:spacing w:val="-2"/>
                            <w:sz w:val="16"/>
                          </w:rPr>
                          <w:t>across</w:t>
                        </w:r>
                      </w:p>
                    </w:txbxContent>
                  </v:textbox>
                </v:shape>
                <w10:wrap type="topAndBottom" anchorx="page"/>
              </v:group>
            </w:pict>
          </mc:Fallback>
        </mc:AlternateContent>
      </w:r>
    </w:p>
    <w:p w14:paraId="79B1E91C" w14:textId="77777777" w:rsidR="00490144" w:rsidRDefault="000D1428">
      <w:pPr>
        <w:pStyle w:val="BodyText"/>
        <w:spacing w:line="244" w:lineRule="auto"/>
        <w:ind w:left="201" w:right="3970"/>
        <w:jc w:val="both"/>
      </w:pPr>
      <w:r>
        <w:t>the United States and in approximately 70 countries around the world. Habitat’s vision is of a world where</w:t>
      </w:r>
      <w:r>
        <w:rPr>
          <w:spacing w:val="40"/>
        </w:rPr>
        <w:t xml:space="preserve"> </w:t>
      </w:r>
      <w:r>
        <w:t>everyone</w:t>
      </w:r>
      <w:r>
        <w:rPr>
          <w:spacing w:val="40"/>
        </w:rPr>
        <w:t xml:space="preserve"> </w:t>
      </w:r>
      <w:r>
        <w:t>has</w:t>
      </w:r>
      <w:r>
        <w:rPr>
          <w:spacing w:val="40"/>
        </w:rPr>
        <w:t xml:space="preserve"> </w:t>
      </w:r>
      <w:r>
        <w:t>a</w:t>
      </w:r>
      <w:r>
        <w:rPr>
          <w:spacing w:val="40"/>
        </w:rPr>
        <w:t xml:space="preserve"> </w:t>
      </w:r>
      <w:r>
        <w:t>decent</w:t>
      </w:r>
      <w:r>
        <w:rPr>
          <w:spacing w:val="40"/>
        </w:rPr>
        <w:t xml:space="preserve"> </w:t>
      </w:r>
      <w:r>
        <w:t>place</w:t>
      </w:r>
      <w:r>
        <w:rPr>
          <w:spacing w:val="40"/>
        </w:rPr>
        <w:t xml:space="preserve"> </w:t>
      </w:r>
      <w:r>
        <w:t>to</w:t>
      </w:r>
      <w:r>
        <w:rPr>
          <w:spacing w:val="40"/>
        </w:rPr>
        <w:t xml:space="preserve"> </w:t>
      </w:r>
      <w:r>
        <w:t>live.</w:t>
      </w:r>
      <w:r>
        <w:rPr>
          <w:spacing w:val="40"/>
        </w:rPr>
        <w:t xml:space="preserve"> </w:t>
      </w:r>
      <w:r>
        <w:t>Habitat</w:t>
      </w:r>
      <w:r>
        <w:rPr>
          <w:spacing w:val="40"/>
        </w:rPr>
        <w:t xml:space="preserve"> </w:t>
      </w:r>
      <w:r>
        <w:t>works</w:t>
      </w:r>
      <w:r>
        <w:rPr>
          <w:spacing w:val="40"/>
        </w:rPr>
        <w:t xml:space="preserve"> </w:t>
      </w:r>
      <w:r>
        <w:t>toward</w:t>
      </w:r>
      <w:r>
        <w:rPr>
          <w:spacing w:val="40"/>
        </w:rPr>
        <w:t xml:space="preserve"> </w:t>
      </w:r>
      <w:r>
        <w:t>their</w:t>
      </w:r>
      <w:r>
        <w:rPr>
          <w:spacing w:val="40"/>
        </w:rPr>
        <w:t xml:space="preserve"> </w:t>
      </w:r>
      <w:r>
        <w:t>vision</w:t>
      </w:r>
      <w:r>
        <w:rPr>
          <w:spacing w:val="40"/>
        </w:rPr>
        <w:t xml:space="preserve"> </w:t>
      </w:r>
      <w:r>
        <w:t>by</w:t>
      </w:r>
      <w:r>
        <w:rPr>
          <w:spacing w:val="40"/>
        </w:rPr>
        <w:t xml:space="preserve"> </w:t>
      </w:r>
      <w:r>
        <w:t>building</w:t>
      </w:r>
      <w:r>
        <w:rPr>
          <w:spacing w:val="40"/>
        </w:rPr>
        <w:t xml:space="preserve"> </w:t>
      </w:r>
      <w:r>
        <w:t>strength,</w:t>
      </w:r>
      <w:r>
        <w:rPr>
          <w:spacing w:val="40"/>
        </w:rPr>
        <w:t xml:space="preserve"> </w:t>
      </w:r>
      <w:r>
        <w:t>stability</w:t>
      </w:r>
      <w:r>
        <w:rPr>
          <w:spacing w:val="40"/>
        </w:rPr>
        <w:t xml:space="preserve"> </w:t>
      </w:r>
      <w:r>
        <w:t>and</w:t>
      </w:r>
      <w:r>
        <w:rPr>
          <w:spacing w:val="40"/>
        </w:rPr>
        <w:t xml:space="preserve"> </w:t>
      </w:r>
      <w:r>
        <w:t>self-reliance</w:t>
      </w:r>
      <w:r>
        <w:rPr>
          <w:spacing w:val="40"/>
        </w:rPr>
        <w:t xml:space="preserve"> </w:t>
      </w:r>
      <w:r>
        <w:t>in</w:t>
      </w:r>
      <w:r>
        <w:rPr>
          <w:spacing w:val="40"/>
        </w:rPr>
        <w:t xml:space="preserve"> </w:t>
      </w:r>
      <w:r>
        <w:t>partnership</w:t>
      </w:r>
      <w:r>
        <w:rPr>
          <w:spacing w:val="40"/>
        </w:rPr>
        <w:t xml:space="preserve"> </w:t>
      </w:r>
      <w:r>
        <w:t>with</w:t>
      </w:r>
      <w:r>
        <w:rPr>
          <w:spacing w:val="40"/>
        </w:rPr>
        <w:t xml:space="preserve"> </w:t>
      </w:r>
      <w:r>
        <w:t>people</w:t>
      </w:r>
      <w:r>
        <w:rPr>
          <w:spacing w:val="40"/>
        </w:rPr>
        <w:t xml:space="preserve"> </w:t>
      </w:r>
      <w:r>
        <w:t>and</w:t>
      </w:r>
      <w:r>
        <w:rPr>
          <w:spacing w:val="40"/>
        </w:rPr>
        <w:t xml:space="preserve"> </w:t>
      </w:r>
      <w:r>
        <w:t>families</w:t>
      </w:r>
      <w:r>
        <w:rPr>
          <w:spacing w:val="40"/>
        </w:rPr>
        <w:t xml:space="preserve"> </w:t>
      </w:r>
      <w:r>
        <w:t>in</w:t>
      </w:r>
      <w:r>
        <w:rPr>
          <w:spacing w:val="40"/>
        </w:rPr>
        <w:t xml:space="preserve"> </w:t>
      </w:r>
      <w:r>
        <w:t>need</w:t>
      </w:r>
      <w:r>
        <w:rPr>
          <w:spacing w:val="40"/>
        </w:rPr>
        <w:t xml:space="preserve"> </w:t>
      </w:r>
      <w:r>
        <w:t>of</w:t>
      </w:r>
      <w:r>
        <w:rPr>
          <w:spacing w:val="40"/>
        </w:rPr>
        <w:t xml:space="preserve"> </w:t>
      </w:r>
      <w:r>
        <w:t>a</w:t>
      </w:r>
      <w:r>
        <w:rPr>
          <w:spacing w:val="40"/>
        </w:rPr>
        <w:t xml:space="preserve"> </w:t>
      </w:r>
      <w:r>
        <w:t>decent</w:t>
      </w:r>
      <w:r>
        <w:rPr>
          <w:spacing w:val="40"/>
        </w:rPr>
        <w:t xml:space="preserve"> </w:t>
      </w:r>
      <w:r>
        <w:t>and</w:t>
      </w:r>
      <w:r>
        <w:rPr>
          <w:spacing w:val="38"/>
        </w:rPr>
        <w:t xml:space="preserve"> </w:t>
      </w:r>
      <w:r>
        <w:t>affordable</w:t>
      </w:r>
      <w:r>
        <w:rPr>
          <w:spacing w:val="40"/>
        </w:rPr>
        <w:t xml:space="preserve"> </w:t>
      </w:r>
      <w:r>
        <w:t>home.</w:t>
      </w:r>
    </w:p>
    <w:p w14:paraId="3948D580" w14:textId="77777777" w:rsidR="00490144" w:rsidRDefault="00490144">
      <w:pPr>
        <w:pStyle w:val="BodyText"/>
        <w:spacing w:before="5"/>
      </w:pPr>
    </w:p>
    <w:p w14:paraId="3A3372EE" w14:textId="77777777" w:rsidR="00490144" w:rsidRDefault="000D1428">
      <w:pPr>
        <w:pStyle w:val="BodyText"/>
        <w:spacing w:line="244" w:lineRule="auto"/>
        <w:ind w:left="201" w:right="3959"/>
        <w:jc w:val="both"/>
      </w:pPr>
      <w:r>
        <w:t>The</w:t>
      </w:r>
      <w:r>
        <w:rPr>
          <w:spacing w:val="19"/>
        </w:rPr>
        <w:t xml:space="preserve"> </w:t>
      </w:r>
      <w:r>
        <w:t>South</w:t>
      </w:r>
      <w:r>
        <w:rPr>
          <w:spacing w:val="21"/>
        </w:rPr>
        <w:t xml:space="preserve"> </w:t>
      </w:r>
      <w:r>
        <w:t>Shore</w:t>
      </w:r>
      <w:r>
        <w:rPr>
          <w:spacing w:val="19"/>
        </w:rPr>
        <w:t xml:space="preserve"> </w:t>
      </w:r>
      <w:r>
        <w:t>Chapter</w:t>
      </w:r>
      <w:r>
        <w:rPr>
          <w:spacing w:val="19"/>
        </w:rPr>
        <w:t xml:space="preserve"> </w:t>
      </w:r>
      <w:r>
        <w:t>of</w:t>
      </w:r>
      <w:r>
        <w:rPr>
          <w:spacing w:val="19"/>
        </w:rPr>
        <w:t xml:space="preserve"> </w:t>
      </w:r>
      <w:r>
        <w:t>Habitat</w:t>
      </w:r>
      <w:r>
        <w:rPr>
          <w:spacing w:val="19"/>
        </w:rPr>
        <w:t xml:space="preserve"> </w:t>
      </w:r>
      <w:r>
        <w:t>for</w:t>
      </w:r>
      <w:r>
        <w:rPr>
          <w:spacing w:val="19"/>
        </w:rPr>
        <w:t xml:space="preserve"> </w:t>
      </w:r>
      <w:r>
        <w:t>Humanity</w:t>
      </w:r>
      <w:r>
        <w:rPr>
          <w:spacing w:val="19"/>
        </w:rPr>
        <w:t xml:space="preserve"> </w:t>
      </w:r>
      <w:r>
        <w:t>was</w:t>
      </w:r>
      <w:r>
        <w:rPr>
          <w:spacing w:val="19"/>
        </w:rPr>
        <w:t xml:space="preserve"> </w:t>
      </w:r>
      <w:r>
        <w:t>founded</w:t>
      </w:r>
      <w:r>
        <w:rPr>
          <w:spacing w:val="21"/>
        </w:rPr>
        <w:t xml:space="preserve"> </w:t>
      </w:r>
      <w:r>
        <w:t>in</w:t>
      </w:r>
      <w:r>
        <w:rPr>
          <w:spacing w:val="21"/>
        </w:rPr>
        <w:t xml:space="preserve"> </w:t>
      </w:r>
      <w:r>
        <w:t>1986,</w:t>
      </w:r>
      <w:r>
        <w:rPr>
          <w:spacing w:val="23"/>
        </w:rPr>
        <w:t xml:space="preserve"> </w:t>
      </w:r>
      <w:r>
        <w:t>and</w:t>
      </w:r>
      <w:r>
        <w:rPr>
          <w:spacing w:val="21"/>
        </w:rPr>
        <w:t xml:space="preserve"> </w:t>
      </w:r>
      <w:r>
        <w:t>covers</w:t>
      </w:r>
      <w:r>
        <w:rPr>
          <w:spacing w:val="19"/>
        </w:rPr>
        <w:t xml:space="preserve"> </w:t>
      </w:r>
      <w:r>
        <w:t>35</w:t>
      </w:r>
      <w:r>
        <w:rPr>
          <w:spacing w:val="18"/>
        </w:rPr>
        <w:t xml:space="preserve"> </w:t>
      </w:r>
      <w:r>
        <w:t>cities</w:t>
      </w:r>
      <w:r>
        <w:rPr>
          <w:spacing w:val="19"/>
        </w:rPr>
        <w:t xml:space="preserve"> </w:t>
      </w:r>
      <w:r>
        <w:t>and</w:t>
      </w:r>
      <w:r>
        <w:rPr>
          <w:spacing w:val="21"/>
        </w:rPr>
        <w:t xml:space="preserve"> </w:t>
      </w:r>
      <w:r>
        <w:t>towns</w:t>
      </w:r>
      <w:r>
        <w:rPr>
          <w:spacing w:val="19"/>
        </w:rPr>
        <w:t xml:space="preserve"> </w:t>
      </w:r>
      <w:r>
        <w:t>south</w:t>
      </w:r>
      <w:r>
        <w:rPr>
          <w:spacing w:val="40"/>
        </w:rPr>
        <w:t xml:space="preserve"> </w:t>
      </w:r>
      <w:r>
        <w:t>and</w:t>
      </w:r>
      <w:r>
        <w:rPr>
          <w:spacing w:val="29"/>
        </w:rPr>
        <w:t xml:space="preserve"> </w:t>
      </w:r>
      <w:r>
        <w:t>southwest</w:t>
      </w:r>
      <w:r>
        <w:rPr>
          <w:spacing w:val="27"/>
        </w:rPr>
        <w:t xml:space="preserve"> </w:t>
      </w:r>
      <w:r>
        <w:t>of</w:t>
      </w:r>
      <w:r>
        <w:rPr>
          <w:spacing w:val="27"/>
        </w:rPr>
        <w:t xml:space="preserve"> </w:t>
      </w:r>
      <w:r>
        <w:t>Boston. In</w:t>
      </w:r>
      <w:r>
        <w:rPr>
          <w:spacing w:val="32"/>
        </w:rPr>
        <w:t xml:space="preserve"> </w:t>
      </w:r>
      <w:r>
        <w:t>the</w:t>
      </w:r>
      <w:r>
        <w:rPr>
          <w:spacing w:val="27"/>
        </w:rPr>
        <w:t xml:space="preserve"> </w:t>
      </w:r>
      <w:r>
        <w:t>30</w:t>
      </w:r>
      <w:r>
        <w:rPr>
          <w:spacing w:val="29"/>
        </w:rPr>
        <w:t xml:space="preserve"> </w:t>
      </w:r>
      <w:r>
        <w:t>years</w:t>
      </w:r>
      <w:r>
        <w:rPr>
          <w:spacing w:val="27"/>
        </w:rPr>
        <w:t xml:space="preserve"> </w:t>
      </w:r>
      <w:r>
        <w:t>since</w:t>
      </w:r>
      <w:r>
        <w:rPr>
          <w:spacing w:val="27"/>
        </w:rPr>
        <w:t xml:space="preserve"> </w:t>
      </w:r>
      <w:r>
        <w:t>its</w:t>
      </w:r>
      <w:r>
        <w:rPr>
          <w:spacing w:val="27"/>
        </w:rPr>
        <w:t xml:space="preserve"> </w:t>
      </w:r>
      <w:r>
        <w:t>inception,</w:t>
      </w:r>
      <w:r>
        <w:rPr>
          <w:spacing w:val="27"/>
        </w:rPr>
        <w:t xml:space="preserve"> </w:t>
      </w:r>
      <w:r>
        <w:t>South</w:t>
      </w:r>
      <w:r>
        <w:rPr>
          <w:spacing w:val="29"/>
        </w:rPr>
        <w:t xml:space="preserve"> </w:t>
      </w:r>
      <w:r>
        <w:t>Shore</w:t>
      </w:r>
      <w:r>
        <w:rPr>
          <w:spacing w:val="27"/>
        </w:rPr>
        <w:t xml:space="preserve"> </w:t>
      </w:r>
      <w:r>
        <w:t>Habitat</w:t>
      </w:r>
      <w:r>
        <w:rPr>
          <w:spacing w:val="27"/>
        </w:rPr>
        <w:t xml:space="preserve"> </w:t>
      </w:r>
      <w:r>
        <w:t>for</w:t>
      </w:r>
      <w:r>
        <w:rPr>
          <w:spacing w:val="27"/>
        </w:rPr>
        <w:t xml:space="preserve"> </w:t>
      </w:r>
      <w:r>
        <w:t>Humanity</w:t>
      </w:r>
      <w:r>
        <w:rPr>
          <w:spacing w:val="27"/>
        </w:rPr>
        <w:t xml:space="preserve"> </w:t>
      </w:r>
      <w:r>
        <w:t>has</w:t>
      </w:r>
      <w:r>
        <w:rPr>
          <w:spacing w:val="27"/>
        </w:rPr>
        <w:t xml:space="preserve"> </w:t>
      </w:r>
      <w:r>
        <w:t>built</w:t>
      </w:r>
      <w:r>
        <w:rPr>
          <w:spacing w:val="27"/>
        </w:rPr>
        <w:t xml:space="preserve"> </w:t>
      </w:r>
      <w:r>
        <w:t>56</w:t>
      </w:r>
      <w:r>
        <w:rPr>
          <w:spacing w:val="40"/>
        </w:rPr>
        <w:t xml:space="preserve"> </w:t>
      </w:r>
      <w:r>
        <w:t>homes in 21 communities, helping more than 99 adults and 194 children build a place to call home.</w:t>
      </w:r>
      <w:r>
        <w:rPr>
          <w:spacing w:val="40"/>
        </w:rPr>
        <w:t xml:space="preserve"> </w:t>
      </w:r>
      <w:r>
        <w:t>Additional</w:t>
      </w:r>
      <w:r>
        <w:rPr>
          <w:spacing w:val="40"/>
        </w:rPr>
        <w:t xml:space="preserve"> </w:t>
      </w:r>
      <w:r>
        <w:t xml:space="preserve">information can be found on the Chapter’s website at </w:t>
      </w:r>
      <w:hyperlink r:id="rId89">
        <w:r>
          <w:rPr>
            <w:color w:val="0000FF"/>
            <w:u w:val="single" w:color="0000FF"/>
          </w:rPr>
          <w:t>https://sshabitat.org/</w:t>
        </w:r>
      </w:hyperlink>
    </w:p>
    <w:p w14:paraId="62CCEFB9" w14:textId="77777777" w:rsidR="00490144" w:rsidRDefault="00490144">
      <w:pPr>
        <w:spacing w:line="244" w:lineRule="auto"/>
        <w:jc w:val="both"/>
        <w:sectPr w:rsidR="00490144">
          <w:pgSz w:w="12240" w:h="15840"/>
          <w:pgMar w:top="1820" w:right="0" w:bottom="2940" w:left="600" w:header="0" w:footer="2749" w:gutter="0"/>
          <w:cols w:space="720"/>
        </w:sectPr>
      </w:pPr>
    </w:p>
    <w:p w14:paraId="6B156F2F" w14:textId="77777777" w:rsidR="00490144" w:rsidRDefault="000D1428">
      <w:pPr>
        <w:pStyle w:val="BodyText"/>
      </w:pPr>
      <w:r>
        <w:rPr>
          <w:noProof/>
        </w:rPr>
        <w:lastRenderedPageBreak/>
        <mc:AlternateContent>
          <mc:Choice Requires="wps">
            <w:drawing>
              <wp:anchor distT="0" distB="0" distL="0" distR="0" simplePos="0" relativeHeight="482080256" behindDoc="1" locked="0" layoutInCell="1" allowOverlap="1" wp14:anchorId="191B6FC9" wp14:editId="4C9C27BE">
                <wp:simplePos x="0" y="0"/>
                <wp:positionH relativeFrom="page">
                  <wp:posOffset>5341620</wp:posOffset>
                </wp:positionH>
                <wp:positionV relativeFrom="page">
                  <wp:posOffset>1295780</wp:posOffset>
                </wp:positionV>
                <wp:extent cx="2425065" cy="7461250"/>
                <wp:effectExtent l="0" t="0" r="0" b="0"/>
                <wp:wrapNone/>
                <wp:docPr id="617" name="Graphic 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538BB374" id="Graphic 617" o:spid="_x0000_s1026" style="position:absolute;margin-left:420.6pt;margin-top:102.05pt;width:190.95pt;height:587.5pt;z-index:-21236224;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30575C41" w14:textId="77777777" w:rsidR="00490144" w:rsidRDefault="00490144">
      <w:pPr>
        <w:pStyle w:val="BodyText"/>
      </w:pPr>
    </w:p>
    <w:p w14:paraId="227AFEF5" w14:textId="77777777" w:rsidR="00490144" w:rsidRDefault="00490144">
      <w:pPr>
        <w:pStyle w:val="BodyText"/>
      </w:pPr>
    </w:p>
    <w:p w14:paraId="6393D292" w14:textId="77777777" w:rsidR="00490144" w:rsidRDefault="00490144">
      <w:pPr>
        <w:pStyle w:val="BodyText"/>
      </w:pPr>
    </w:p>
    <w:p w14:paraId="39021583" w14:textId="77777777" w:rsidR="00490144" w:rsidRDefault="00490144">
      <w:pPr>
        <w:pStyle w:val="BodyText"/>
      </w:pPr>
    </w:p>
    <w:p w14:paraId="200020B4" w14:textId="77777777" w:rsidR="00490144" w:rsidRDefault="00490144">
      <w:pPr>
        <w:pStyle w:val="BodyText"/>
        <w:spacing w:before="120"/>
      </w:pPr>
    </w:p>
    <w:p w14:paraId="3FF35243" w14:textId="77777777" w:rsidR="00490144" w:rsidRDefault="000D1428">
      <w:pPr>
        <w:ind w:left="201"/>
        <w:jc w:val="both"/>
        <w:rPr>
          <w:b/>
          <w:sz w:val="16"/>
        </w:rPr>
      </w:pPr>
      <w:r>
        <w:rPr>
          <w:b/>
          <w:sz w:val="16"/>
        </w:rPr>
        <w:t>Housing</w:t>
      </w:r>
      <w:r>
        <w:rPr>
          <w:b/>
          <w:spacing w:val="5"/>
          <w:sz w:val="16"/>
        </w:rPr>
        <w:t xml:space="preserve"> </w:t>
      </w:r>
      <w:r>
        <w:rPr>
          <w:b/>
          <w:sz w:val="16"/>
        </w:rPr>
        <w:t>Solutions</w:t>
      </w:r>
      <w:r>
        <w:rPr>
          <w:b/>
          <w:spacing w:val="5"/>
          <w:sz w:val="16"/>
        </w:rPr>
        <w:t xml:space="preserve"> </w:t>
      </w:r>
      <w:r>
        <w:rPr>
          <w:b/>
          <w:sz w:val="16"/>
        </w:rPr>
        <w:t>for</w:t>
      </w:r>
      <w:r>
        <w:rPr>
          <w:b/>
          <w:spacing w:val="6"/>
          <w:sz w:val="16"/>
        </w:rPr>
        <w:t xml:space="preserve"> </w:t>
      </w:r>
      <w:r>
        <w:rPr>
          <w:b/>
          <w:sz w:val="16"/>
        </w:rPr>
        <w:t>Southeastern</w:t>
      </w:r>
      <w:r>
        <w:rPr>
          <w:b/>
          <w:spacing w:val="7"/>
          <w:sz w:val="16"/>
        </w:rPr>
        <w:t xml:space="preserve"> </w:t>
      </w:r>
      <w:r>
        <w:rPr>
          <w:b/>
          <w:spacing w:val="-2"/>
          <w:sz w:val="16"/>
        </w:rPr>
        <w:t>Massachusetts</w:t>
      </w:r>
    </w:p>
    <w:p w14:paraId="74A7A902" w14:textId="77777777" w:rsidR="00490144" w:rsidRDefault="000D1428">
      <w:pPr>
        <w:pStyle w:val="BodyText"/>
        <w:spacing w:before="5" w:line="244" w:lineRule="auto"/>
        <w:ind w:left="201" w:right="3957"/>
        <w:jc w:val="both"/>
      </w:pPr>
      <w:r>
        <w:t>Housing Solutions for Southeastern Massachusetts – formerly known as South Shore Housing – is a regional</w:t>
      </w:r>
      <w:r>
        <w:rPr>
          <w:spacing w:val="40"/>
        </w:rPr>
        <w:t xml:space="preserve"> </w:t>
      </w:r>
      <w:r>
        <w:t>nonprofit organization focused on providing housing services and developing affordable housing in Plymouth and</w:t>
      </w:r>
      <w:r>
        <w:rPr>
          <w:spacing w:val="40"/>
        </w:rPr>
        <w:t xml:space="preserve"> </w:t>
      </w:r>
      <w:r>
        <w:t>Bristol counties. Its mission is to help low- and moderate-income families and individuals secure affordable</w:t>
      </w:r>
      <w:r>
        <w:rPr>
          <w:spacing w:val="40"/>
        </w:rPr>
        <w:t xml:space="preserve"> </w:t>
      </w:r>
      <w:r>
        <w:t>housing and use that housing as a foundation for improving their economic stability and wellbeing.</w:t>
      </w:r>
    </w:p>
    <w:p w14:paraId="5F0B954E" w14:textId="77777777" w:rsidR="00490144" w:rsidRDefault="00490144">
      <w:pPr>
        <w:pStyle w:val="BodyText"/>
        <w:spacing w:before="2"/>
      </w:pPr>
    </w:p>
    <w:p w14:paraId="5A6BBA9C" w14:textId="77777777" w:rsidR="00490144" w:rsidRDefault="000D1428">
      <w:pPr>
        <w:pStyle w:val="BodyText"/>
        <w:spacing w:before="1" w:line="244" w:lineRule="auto"/>
        <w:ind w:left="201" w:right="3957"/>
        <w:jc w:val="both"/>
      </w:pPr>
      <w:r>
        <w:rPr>
          <w:noProof/>
        </w:rPr>
        <mc:AlternateContent>
          <mc:Choice Requires="wpg">
            <w:drawing>
              <wp:anchor distT="0" distB="0" distL="0" distR="0" simplePos="0" relativeHeight="482080768" behindDoc="1" locked="0" layoutInCell="1" allowOverlap="1" wp14:anchorId="1DAD86EE" wp14:editId="251E294F">
                <wp:simplePos x="0" y="0"/>
                <wp:positionH relativeFrom="page">
                  <wp:posOffset>495300</wp:posOffset>
                </wp:positionH>
                <wp:positionV relativeFrom="paragraph">
                  <wp:posOffset>377713</wp:posOffset>
                </wp:positionV>
                <wp:extent cx="4775835" cy="3795395"/>
                <wp:effectExtent l="0" t="0" r="0" b="0"/>
                <wp:wrapNone/>
                <wp:docPr id="618"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835" cy="3795395"/>
                          <a:chOff x="0" y="0"/>
                          <a:chExt cx="4775835" cy="3795395"/>
                        </a:xfrm>
                      </wpg:grpSpPr>
                      <wps:wsp>
                        <wps:cNvPr id="619" name="Graphic 619"/>
                        <wps:cNvSpPr/>
                        <wps:spPr>
                          <a:xfrm>
                            <a:off x="461937" y="80263"/>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wps:wsp>
                        <wps:cNvPr id="620" name="Graphic 620"/>
                        <wps:cNvSpPr/>
                        <wps:spPr>
                          <a:xfrm>
                            <a:off x="0" y="0"/>
                            <a:ext cx="4775835" cy="3795395"/>
                          </a:xfrm>
                          <a:custGeom>
                            <a:avLst/>
                            <a:gdLst/>
                            <a:ahLst/>
                            <a:cxnLst/>
                            <a:rect l="l" t="t" r="r" b="b"/>
                            <a:pathLst>
                              <a:path w="4775835" h="3795395">
                                <a:moveTo>
                                  <a:pt x="4775327" y="3541865"/>
                                </a:moveTo>
                                <a:lnTo>
                                  <a:pt x="0" y="3541865"/>
                                </a:lnTo>
                                <a:lnTo>
                                  <a:pt x="0" y="3668649"/>
                                </a:lnTo>
                                <a:lnTo>
                                  <a:pt x="0" y="3795141"/>
                                </a:lnTo>
                                <a:lnTo>
                                  <a:pt x="4775327" y="3795141"/>
                                </a:lnTo>
                                <a:lnTo>
                                  <a:pt x="4775327" y="3668649"/>
                                </a:lnTo>
                                <a:lnTo>
                                  <a:pt x="4775327" y="3541865"/>
                                </a:lnTo>
                                <a:close/>
                              </a:path>
                              <a:path w="4775835" h="3795395">
                                <a:moveTo>
                                  <a:pt x="4775327" y="3036519"/>
                                </a:moveTo>
                                <a:lnTo>
                                  <a:pt x="0" y="3036519"/>
                                </a:lnTo>
                                <a:lnTo>
                                  <a:pt x="0" y="3163265"/>
                                </a:lnTo>
                                <a:lnTo>
                                  <a:pt x="0" y="3288500"/>
                                </a:lnTo>
                                <a:lnTo>
                                  <a:pt x="0" y="3415284"/>
                                </a:lnTo>
                                <a:lnTo>
                                  <a:pt x="0" y="3541776"/>
                                </a:lnTo>
                                <a:lnTo>
                                  <a:pt x="4775327" y="3541776"/>
                                </a:lnTo>
                                <a:lnTo>
                                  <a:pt x="4775327" y="3163265"/>
                                </a:lnTo>
                                <a:lnTo>
                                  <a:pt x="4775327" y="3036519"/>
                                </a:lnTo>
                                <a:close/>
                              </a:path>
                              <a:path w="4775835" h="3795395">
                                <a:moveTo>
                                  <a:pt x="4775327" y="2403437"/>
                                </a:moveTo>
                                <a:lnTo>
                                  <a:pt x="0" y="2403437"/>
                                </a:lnTo>
                                <a:lnTo>
                                  <a:pt x="0" y="2530221"/>
                                </a:lnTo>
                                <a:lnTo>
                                  <a:pt x="0" y="2656675"/>
                                </a:lnTo>
                                <a:lnTo>
                                  <a:pt x="0" y="2783459"/>
                                </a:lnTo>
                                <a:lnTo>
                                  <a:pt x="0" y="2909951"/>
                                </a:lnTo>
                                <a:lnTo>
                                  <a:pt x="0" y="3036443"/>
                                </a:lnTo>
                                <a:lnTo>
                                  <a:pt x="4775327" y="3036443"/>
                                </a:lnTo>
                                <a:lnTo>
                                  <a:pt x="4775327" y="2530221"/>
                                </a:lnTo>
                                <a:lnTo>
                                  <a:pt x="4775327" y="2403437"/>
                                </a:lnTo>
                                <a:close/>
                              </a:path>
                              <a:path w="4775835" h="3795395">
                                <a:moveTo>
                                  <a:pt x="4775327" y="2276868"/>
                                </a:moveTo>
                                <a:lnTo>
                                  <a:pt x="0" y="2276868"/>
                                </a:lnTo>
                                <a:lnTo>
                                  <a:pt x="0" y="2403348"/>
                                </a:lnTo>
                                <a:lnTo>
                                  <a:pt x="4775327" y="2403348"/>
                                </a:lnTo>
                                <a:lnTo>
                                  <a:pt x="4775327" y="2276868"/>
                                </a:lnTo>
                                <a:close/>
                              </a:path>
                              <a:path w="4775835" h="3795395">
                                <a:moveTo>
                                  <a:pt x="4775327" y="2023630"/>
                                </a:moveTo>
                                <a:lnTo>
                                  <a:pt x="0" y="2023630"/>
                                </a:lnTo>
                                <a:lnTo>
                                  <a:pt x="0" y="2150059"/>
                                </a:lnTo>
                                <a:lnTo>
                                  <a:pt x="0" y="2276856"/>
                                </a:lnTo>
                                <a:lnTo>
                                  <a:pt x="4775327" y="2276856"/>
                                </a:lnTo>
                                <a:lnTo>
                                  <a:pt x="4775327" y="2150110"/>
                                </a:lnTo>
                                <a:lnTo>
                                  <a:pt x="4775327" y="2023630"/>
                                </a:lnTo>
                                <a:close/>
                              </a:path>
                              <a:path w="4775835" h="3795395">
                                <a:moveTo>
                                  <a:pt x="4775327" y="1898040"/>
                                </a:moveTo>
                                <a:lnTo>
                                  <a:pt x="0" y="1898040"/>
                                </a:lnTo>
                                <a:lnTo>
                                  <a:pt x="0" y="2023618"/>
                                </a:lnTo>
                                <a:lnTo>
                                  <a:pt x="4775327" y="2023618"/>
                                </a:lnTo>
                                <a:lnTo>
                                  <a:pt x="4775327" y="1898040"/>
                                </a:lnTo>
                                <a:close/>
                              </a:path>
                              <a:path w="4775835" h="3795395">
                                <a:moveTo>
                                  <a:pt x="4775327" y="1645043"/>
                                </a:moveTo>
                                <a:lnTo>
                                  <a:pt x="0" y="1645043"/>
                                </a:lnTo>
                                <a:lnTo>
                                  <a:pt x="0" y="1771523"/>
                                </a:lnTo>
                                <a:lnTo>
                                  <a:pt x="0" y="1898015"/>
                                </a:lnTo>
                                <a:lnTo>
                                  <a:pt x="4775327" y="1898015"/>
                                </a:lnTo>
                                <a:lnTo>
                                  <a:pt x="4775327" y="1771523"/>
                                </a:lnTo>
                                <a:lnTo>
                                  <a:pt x="4775327" y="1645043"/>
                                </a:lnTo>
                                <a:close/>
                              </a:path>
                              <a:path w="4775835" h="3795395">
                                <a:moveTo>
                                  <a:pt x="4775327" y="1391805"/>
                                </a:moveTo>
                                <a:lnTo>
                                  <a:pt x="0" y="1391805"/>
                                </a:lnTo>
                                <a:lnTo>
                                  <a:pt x="0" y="1518234"/>
                                </a:lnTo>
                                <a:lnTo>
                                  <a:pt x="0" y="1645031"/>
                                </a:lnTo>
                                <a:lnTo>
                                  <a:pt x="4775327" y="1645031"/>
                                </a:lnTo>
                                <a:lnTo>
                                  <a:pt x="4775327" y="1518285"/>
                                </a:lnTo>
                                <a:lnTo>
                                  <a:pt x="4775327" y="1391805"/>
                                </a:lnTo>
                                <a:close/>
                              </a:path>
                              <a:path w="4775835" h="3795395">
                                <a:moveTo>
                                  <a:pt x="4775327" y="1264996"/>
                                </a:moveTo>
                                <a:lnTo>
                                  <a:pt x="0" y="1264996"/>
                                </a:lnTo>
                                <a:lnTo>
                                  <a:pt x="0" y="1391793"/>
                                </a:lnTo>
                                <a:lnTo>
                                  <a:pt x="4775327" y="1391793"/>
                                </a:lnTo>
                                <a:lnTo>
                                  <a:pt x="4775327" y="1264996"/>
                                </a:lnTo>
                                <a:close/>
                              </a:path>
                              <a:path w="4775835" h="3795395">
                                <a:moveTo>
                                  <a:pt x="4775327" y="1138440"/>
                                </a:moveTo>
                                <a:lnTo>
                                  <a:pt x="0" y="1138440"/>
                                </a:lnTo>
                                <a:lnTo>
                                  <a:pt x="0" y="1264920"/>
                                </a:lnTo>
                                <a:lnTo>
                                  <a:pt x="4775327" y="1264920"/>
                                </a:lnTo>
                                <a:lnTo>
                                  <a:pt x="4775327" y="1138440"/>
                                </a:lnTo>
                                <a:close/>
                              </a:path>
                              <a:path w="4775835" h="3795395">
                                <a:moveTo>
                                  <a:pt x="4775327" y="633133"/>
                                </a:moveTo>
                                <a:lnTo>
                                  <a:pt x="0" y="633133"/>
                                </a:lnTo>
                                <a:lnTo>
                                  <a:pt x="0" y="758698"/>
                                </a:lnTo>
                                <a:lnTo>
                                  <a:pt x="0" y="885139"/>
                                </a:lnTo>
                                <a:lnTo>
                                  <a:pt x="0" y="1011936"/>
                                </a:lnTo>
                                <a:lnTo>
                                  <a:pt x="0" y="1138428"/>
                                </a:lnTo>
                                <a:lnTo>
                                  <a:pt x="4775327" y="1138428"/>
                                </a:lnTo>
                                <a:lnTo>
                                  <a:pt x="4775327" y="1011936"/>
                                </a:lnTo>
                                <a:lnTo>
                                  <a:pt x="4775327" y="885190"/>
                                </a:lnTo>
                                <a:lnTo>
                                  <a:pt x="4775327" y="758698"/>
                                </a:lnTo>
                                <a:lnTo>
                                  <a:pt x="4775327" y="633133"/>
                                </a:lnTo>
                                <a:close/>
                              </a:path>
                              <a:path w="4775835" h="3795395">
                                <a:moveTo>
                                  <a:pt x="4775327" y="506615"/>
                                </a:moveTo>
                                <a:lnTo>
                                  <a:pt x="0" y="506615"/>
                                </a:lnTo>
                                <a:lnTo>
                                  <a:pt x="0" y="633095"/>
                                </a:lnTo>
                                <a:lnTo>
                                  <a:pt x="4775327" y="633095"/>
                                </a:lnTo>
                                <a:lnTo>
                                  <a:pt x="4775327" y="506615"/>
                                </a:lnTo>
                                <a:close/>
                              </a:path>
                              <a:path w="4775835" h="3795395">
                                <a:moveTo>
                                  <a:pt x="4775327" y="126568"/>
                                </a:moveTo>
                                <a:lnTo>
                                  <a:pt x="0" y="126568"/>
                                </a:lnTo>
                                <a:lnTo>
                                  <a:pt x="0" y="253365"/>
                                </a:lnTo>
                                <a:lnTo>
                                  <a:pt x="0" y="379806"/>
                                </a:lnTo>
                                <a:lnTo>
                                  <a:pt x="0" y="506603"/>
                                </a:lnTo>
                                <a:lnTo>
                                  <a:pt x="4775327" y="506603"/>
                                </a:lnTo>
                                <a:lnTo>
                                  <a:pt x="4775327" y="379857"/>
                                </a:lnTo>
                                <a:lnTo>
                                  <a:pt x="4775327" y="253365"/>
                                </a:lnTo>
                                <a:lnTo>
                                  <a:pt x="4775327" y="126568"/>
                                </a:lnTo>
                                <a:close/>
                              </a:path>
                              <a:path w="4775835" h="3795395">
                                <a:moveTo>
                                  <a:pt x="4775327" y="0"/>
                                </a:moveTo>
                                <a:lnTo>
                                  <a:pt x="0" y="0"/>
                                </a:lnTo>
                                <a:lnTo>
                                  <a:pt x="0" y="126492"/>
                                </a:lnTo>
                                <a:lnTo>
                                  <a:pt x="4775327" y="126492"/>
                                </a:lnTo>
                                <a:lnTo>
                                  <a:pt x="477532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1E273CA" id="Group 618" o:spid="_x0000_s1026" style="position:absolute;margin-left:39pt;margin-top:29.75pt;width:376.05pt;height:298.85pt;z-index:-21235712;mso-wrap-distance-left:0;mso-wrap-distance-right:0;mso-position-horizontal-relative:page" coordsize="47758,37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">
                <v:shape id="Graphic 619" o:spid="_x0000_s1027" style="position:absolute;left:4619;top:802;width:34645;height:36602;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Graphic 620" o:spid="_x0000_s1028" style="position:absolute;width:47758;height:37953;visibility:visible;mso-wrap-style:square;v-text-anchor:top" coordsize="4775835,379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" path="m4775327,3541865l,3541865r,126784l,3795141r4775327,l4775327,3668649r,-126784xem4775327,3036519l,3036519r,126746l,3288500r,126784l,3541776r4775327,l4775327,3163265r,-126746xem4775327,2403437l,2403437r,126784l,2656675r,126784l,2909951r,126492l4775327,3036443r,-506222l4775327,2403437xem4775327,2276868l,2276868r,126480l4775327,2403348r,-126480xem4775327,2023630l,2023630r,126429l,2276856r4775327,l4775327,2150110r,-126480xem4775327,1898040l,1898040r,125578l4775327,2023618r,-125578xem4775327,1645043l,1645043r,126480l,1898015r4775327,l4775327,1771523r,-126480xem4775327,1391805l,1391805r,126429l,1645031r4775327,l4775327,1518285r,-126480xem4775327,1264996l,1264996r,126797l4775327,1391793r,-126797xem4775327,1138440l,1138440r,126480l4775327,1264920r,-126480xem4775327,633133l,633133,,758698,,885139r,126797l,1138428r4775327,l4775327,1011936r,-126746l4775327,758698r,-125565xem4775327,506615l,506615,,633095r4775327,l4775327,506615xem4775327,126568l,126568,,253365,,379806,,506603r4775327,l4775327,379857r,-126492l4775327,126568xem4775327,l,,,126492r4775327,l4775327,xe" stroked="f">
                  <v:path arrowok="t"/>
                </v:shape>
                <w10:wrap anchorx="page"/>
              </v:group>
            </w:pict>
          </mc:Fallback>
        </mc:AlternateContent>
      </w:r>
      <w:r>
        <w:t>This is accomplished through a wide variety of programs and resources, including: housing for homeless families,</w:t>
      </w:r>
      <w:r>
        <w:rPr>
          <w:spacing w:val="40"/>
        </w:rPr>
        <w:t xml:space="preserve"> </w:t>
      </w:r>
      <w:r>
        <w:t>homeless prevention initiatives, training and support for homebuyers and owners, the effective administration of</w:t>
      </w:r>
      <w:r>
        <w:rPr>
          <w:spacing w:val="40"/>
        </w:rPr>
        <w:t xml:space="preserve"> </w:t>
      </w:r>
      <w:r>
        <w:t>2,200</w:t>
      </w:r>
      <w:r>
        <w:rPr>
          <w:spacing w:val="-1"/>
        </w:rPr>
        <w:t xml:space="preserve"> </w:t>
      </w:r>
      <w:r>
        <w:t>rental subsidies,</w:t>
      </w:r>
      <w:r>
        <w:rPr>
          <w:spacing w:val="-2"/>
        </w:rPr>
        <w:t xml:space="preserve"> </w:t>
      </w:r>
      <w:r>
        <w:t>the</w:t>
      </w:r>
      <w:r>
        <w:rPr>
          <w:spacing w:val="-4"/>
        </w:rPr>
        <w:t xml:space="preserve"> </w:t>
      </w:r>
      <w:r>
        <w:t>development</w:t>
      </w:r>
      <w:r>
        <w:rPr>
          <w:spacing w:val="-1"/>
        </w:rPr>
        <w:t xml:space="preserve"> </w:t>
      </w:r>
      <w:r>
        <w:t>and</w:t>
      </w:r>
      <w:r>
        <w:rPr>
          <w:spacing w:val="-1"/>
        </w:rPr>
        <w:t xml:space="preserve"> </w:t>
      </w:r>
      <w:r>
        <w:t>management</w:t>
      </w:r>
      <w:r>
        <w:rPr>
          <w:spacing w:val="-1"/>
        </w:rPr>
        <w:t xml:space="preserve"> </w:t>
      </w:r>
      <w:r>
        <w:t>of</w:t>
      </w:r>
      <w:r>
        <w:rPr>
          <w:spacing w:val="-2"/>
        </w:rPr>
        <w:t xml:space="preserve"> </w:t>
      </w:r>
      <w:r>
        <w:t>affordable</w:t>
      </w:r>
      <w:r>
        <w:rPr>
          <w:spacing w:val="-1"/>
        </w:rPr>
        <w:t xml:space="preserve"> </w:t>
      </w:r>
      <w:r>
        <w:t>housing,</w:t>
      </w:r>
      <w:r>
        <w:rPr>
          <w:spacing w:val="-2"/>
        </w:rPr>
        <w:t xml:space="preserve"> </w:t>
      </w:r>
      <w:r>
        <w:t>technical assistance</w:t>
      </w:r>
      <w:r>
        <w:rPr>
          <w:spacing w:val="-1"/>
        </w:rPr>
        <w:t xml:space="preserve"> </w:t>
      </w:r>
      <w:r>
        <w:t>to</w:t>
      </w:r>
      <w:r>
        <w:rPr>
          <w:spacing w:val="-1"/>
        </w:rPr>
        <w:t xml:space="preserve"> </w:t>
      </w:r>
      <w:r>
        <w:t>help</w:t>
      </w:r>
      <w:r>
        <w:rPr>
          <w:spacing w:val="-1"/>
        </w:rPr>
        <w:t xml:space="preserve"> </w:t>
      </w:r>
      <w:r>
        <w:t>cities</w:t>
      </w:r>
      <w:r>
        <w:rPr>
          <w:spacing w:val="40"/>
        </w:rPr>
        <w:t xml:space="preserve"> </w:t>
      </w:r>
      <w:r>
        <w:t>and towns increase the supply of affordable housing, and through partnerships with service providers to address</w:t>
      </w:r>
      <w:r>
        <w:rPr>
          <w:spacing w:val="40"/>
        </w:rPr>
        <w:t xml:space="preserve"> </w:t>
      </w:r>
      <w:r>
        <w:t>the housing needs of individuals with mental illness and dev</w:t>
      </w:r>
      <w:r>
        <w:t>elopmental disabilities. Additional information can be</w:t>
      </w:r>
      <w:r>
        <w:rPr>
          <w:spacing w:val="40"/>
        </w:rPr>
        <w:t xml:space="preserve"> </w:t>
      </w:r>
      <w:r>
        <w:t xml:space="preserve">found at </w:t>
      </w:r>
      <w:hyperlink r:id="rId90">
        <w:r>
          <w:rPr>
            <w:color w:val="0000FF"/>
            <w:u w:val="single" w:color="0000FF"/>
          </w:rPr>
          <w:t>http://housingsolutionssema.org/</w:t>
        </w:r>
      </w:hyperlink>
    </w:p>
    <w:p w14:paraId="71E2D460" w14:textId="77777777" w:rsidR="00490144" w:rsidRDefault="00490144">
      <w:pPr>
        <w:pStyle w:val="BodyText"/>
        <w:spacing w:before="5"/>
      </w:pPr>
    </w:p>
    <w:p w14:paraId="25FA61AF" w14:textId="77777777" w:rsidR="00490144" w:rsidRDefault="000D1428">
      <w:pPr>
        <w:ind w:left="201"/>
        <w:jc w:val="both"/>
        <w:rPr>
          <w:b/>
          <w:sz w:val="16"/>
        </w:rPr>
      </w:pPr>
      <w:r>
        <w:rPr>
          <w:b/>
          <w:sz w:val="16"/>
        </w:rPr>
        <w:t>NeighborWorks</w:t>
      </w:r>
      <w:r>
        <w:rPr>
          <w:b/>
          <w:spacing w:val="5"/>
          <w:sz w:val="16"/>
        </w:rPr>
        <w:t xml:space="preserve"> </w:t>
      </w:r>
      <w:r>
        <w:rPr>
          <w:b/>
          <w:sz w:val="16"/>
        </w:rPr>
        <w:t>Southern</w:t>
      </w:r>
      <w:r>
        <w:rPr>
          <w:b/>
          <w:spacing w:val="9"/>
          <w:sz w:val="16"/>
        </w:rPr>
        <w:t xml:space="preserve"> </w:t>
      </w:r>
      <w:r>
        <w:rPr>
          <w:b/>
          <w:spacing w:val="-4"/>
          <w:sz w:val="16"/>
        </w:rPr>
        <w:t>Mass</w:t>
      </w:r>
    </w:p>
    <w:p w14:paraId="11824554" w14:textId="77777777" w:rsidR="00490144" w:rsidRDefault="000D1428">
      <w:pPr>
        <w:pStyle w:val="BodyText"/>
        <w:spacing w:before="2" w:line="244" w:lineRule="auto"/>
        <w:ind w:left="201" w:right="3958"/>
        <w:jc w:val="both"/>
      </w:pPr>
      <w:r>
        <w:t>NeighborWorks Southern Mass is non-profit corporation that believes affordable housing and stable</w:t>
      </w:r>
      <w:r>
        <w:rPr>
          <w:spacing w:val="40"/>
        </w:rPr>
        <w:t xml:space="preserve"> </w:t>
      </w:r>
      <w:r>
        <w:t>neighborhoods help individuals and families realize their full dignity and potential. NeighborWorks Southern Mass</w:t>
      </w:r>
      <w:r>
        <w:rPr>
          <w:spacing w:val="40"/>
        </w:rPr>
        <w:t xml:space="preserve"> </w:t>
      </w:r>
      <w:r>
        <w:t>consists of a partnership of residents, businesses, and local governments. Its mission is to help people have a safe</w:t>
      </w:r>
      <w:r>
        <w:rPr>
          <w:spacing w:val="40"/>
        </w:rPr>
        <w:t xml:space="preserve"> </w:t>
      </w:r>
      <w:r>
        <w:t>and affordable place to live. They accomplish this by developing and managing affordable housing, educating and</w:t>
      </w:r>
      <w:r>
        <w:rPr>
          <w:spacing w:val="40"/>
        </w:rPr>
        <w:t xml:space="preserve"> </w:t>
      </w:r>
      <w:r>
        <w:t>assisting homeowners and homebuyers, and helping homeowners repair and maintain their homes. Additional</w:t>
      </w:r>
      <w:r>
        <w:rPr>
          <w:spacing w:val="40"/>
        </w:rPr>
        <w:t xml:space="preserve"> </w:t>
      </w:r>
      <w:r>
        <w:t xml:space="preserve">information can be found at </w:t>
      </w:r>
      <w:hyperlink r:id="rId91">
        <w:r>
          <w:rPr>
            <w:color w:val="0000FF"/>
            <w:u w:val="single" w:color="0000FF"/>
          </w:rPr>
          <w:t>http://nwsoma.org/</w:t>
        </w:r>
      </w:hyperlink>
    </w:p>
    <w:p w14:paraId="4DAA5752" w14:textId="77777777" w:rsidR="00490144" w:rsidRDefault="00490144">
      <w:pPr>
        <w:pStyle w:val="BodyText"/>
        <w:spacing w:before="5"/>
      </w:pPr>
    </w:p>
    <w:p w14:paraId="1AE4BA49" w14:textId="77777777" w:rsidR="00490144" w:rsidRDefault="000D1428">
      <w:pPr>
        <w:spacing w:before="1"/>
        <w:ind w:left="201"/>
        <w:rPr>
          <w:b/>
          <w:sz w:val="16"/>
        </w:rPr>
      </w:pPr>
      <w:r>
        <w:rPr>
          <w:b/>
          <w:spacing w:val="-2"/>
          <w:sz w:val="16"/>
        </w:rPr>
        <w:t>MassHousing</w:t>
      </w:r>
    </w:p>
    <w:p w14:paraId="53CB3FA9" w14:textId="77777777" w:rsidR="00490144" w:rsidRDefault="000D1428">
      <w:pPr>
        <w:pStyle w:val="BodyText"/>
        <w:spacing w:before="4" w:line="244" w:lineRule="auto"/>
        <w:ind w:left="201" w:right="3957"/>
        <w:jc w:val="both"/>
      </w:pPr>
      <w:r>
        <w:t>MassHousing is an independent public authority that provides financing for the construction and preservation of</w:t>
      </w:r>
      <w:r>
        <w:rPr>
          <w:spacing w:val="40"/>
        </w:rPr>
        <w:t xml:space="preserve"> </w:t>
      </w:r>
      <w:r>
        <w:t>affordable rental housing, and for affordable first and second mortgages for homebuyers and homeowners.</w:t>
      </w:r>
      <w:r>
        <w:rPr>
          <w:spacing w:val="40"/>
        </w:rPr>
        <w:t xml:space="preserve"> </w:t>
      </w:r>
      <w:r>
        <w:t>MassHousing is a self-supporting not-for-profit public agency that raises capital by selling bonds and then lending</w:t>
      </w:r>
      <w:r>
        <w:rPr>
          <w:spacing w:val="40"/>
        </w:rPr>
        <w:t xml:space="preserve"> </w:t>
      </w:r>
      <w:r>
        <w:t>the proceeds to low- and moderate-income homebuyers and homeowners, and to developers who build or</w:t>
      </w:r>
      <w:r>
        <w:rPr>
          <w:spacing w:val="40"/>
        </w:rPr>
        <w:t xml:space="preserve"> </w:t>
      </w:r>
      <w:r>
        <w:t>preserve affordable and/or mixed-income rental housing. Additional information can be found at</w:t>
      </w:r>
      <w:r>
        <w:rPr>
          <w:spacing w:val="40"/>
        </w:rPr>
        <w:t xml:space="preserve"> </w:t>
      </w:r>
      <w:hyperlink r:id="rId92">
        <w:r>
          <w:rPr>
            <w:color w:val="0000FF"/>
            <w:spacing w:val="-2"/>
            <w:u w:val="single" w:color="0000FF"/>
          </w:rPr>
          <w:t>http://masshousing.com</w:t>
        </w:r>
      </w:hyperlink>
    </w:p>
    <w:p w14:paraId="375618A0" w14:textId="77777777" w:rsidR="00490144" w:rsidRDefault="00490144">
      <w:pPr>
        <w:pStyle w:val="BodyText"/>
        <w:spacing w:before="2"/>
      </w:pPr>
    </w:p>
    <w:p w14:paraId="7CFB90FB" w14:textId="77777777" w:rsidR="00490144" w:rsidRDefault="000D1428">
      <w:pPr>
        <w:spacing w:before="1"/>
        <w:ind w:left="201"/>
        <w:jc w:val="both"/>
        <w:rPr>
          <w:b/>
          <w:sz w:val="16"/>
        </w:rPr>
      </w:pPr>
      <w:r>
        <w:rPr>
          <w:b/>
          <w:sz w:val="16"/>
        </w:rPr>
        <w:t>Community</w:t>
      </w:r>
      <w:r>
        <w:rPr>
          <w:b/>
          <w:spacing w:val="5"/>
          <w:sz w:val="16"/>
        </w:rPr>
        <w:t xml:space="preserve"> </w:t>
      </w:r>
      <w:r>
        <w:rPr>
          <w:b/>
          <w:sz w:val="16"/>
        </w:rPr>
        <w:t>Preservation</w:t>
      </w:r>
      <w:r>
        <w:rPr>
          <w:b/>
          <w:spacing w:val="5"/>
          <w:sz w:val="16"/>
        </w:rPr>
        <w:t xml:space="preserve"> </w:t>
      </w:r>
      <w:r>
        <w:rPr>
          <w:b/>
          <w:sz w:val="16"/>
        </w:rPr>
        <w:t>Act</w:t>
      </w:r>
      <w:r>
        <w:rPr>
          <w:b/>
          <w:spacing w:val="8"/>
          <w:sz w:val="16"/>
        </w:rPr>
        <w:t xml:space="preserve"> </w:t>
      </w:r>
      <w:r>
        <w:rPr>
          <w:b/>
          <w:spacing w:val="-4"/>
          <w:sz w:val="16"/>
        </w:rPr>
        <w:t>(CPA)</w:t>
      </w:r>
    </w:p>
    <w:p w14:paraId="59F5EBBC" w14:textId="77777777" w:rsidR="00490144" w:rsidRDefault="000D1428">
      <w:pPr>
        <w:pStyle w:val="BodyText"/>
        <w:spacing w:before="4" w:line="244" w:lineRule="auto"/>
        <w:ind w:left="201" w:right="3961"/>
        <w:jc w:val="both"/>
      </w:pPr>
      <w:r>
        <w:t>The Community Preservation Act (CPA) was signed into law in Massachusetts in 2000, and allows communities to</w:t>
      </w:r>
      <w:r>
        <w:rPr>
          <w:spacing w:val="40"/>
        </w:rPr>
        <w:t xml:space="preserve"> </w:t>
      </w:r>
      <w:r>
        <w:t>create a local Community Preservation Fund through a real estate tax surcharge of no more than 3% that can be</w:t>
      </w:r>
      <w:r>
        <w:rPr>
          <w:spacing w:val="40"/>
        </w:rPr>
        <w:t xml:space="preserve"> </w:t>
      </w:r>
      <w:r>
        <w:t>used for open space protection, historic preservation, affordable housing, and outdoor recreation. The funds</w:t>
      </w:r>
      <w:r>
        <w:rPr>
          <w:spacing w:val="40"/>
        </w:rPr>
        <w:t xml:space="preserve"> </w:t>
      </w:r>
      <w:r>
        <w:t>earned by a community are matched each year by a state trust fund, which varies from year to year.</w:t>
      </w:r>
    </w:p>
    <w:p w14:paraId="4A61838E" w14:textId="77777777" w:rsidR="00490144" w:rsidRDefault="00490144">
      <w:pPr>
        <w:pStyle w:val="BodyText"/>
        <w:spacing w:before="3"/>
      </w:pPr>
    </w:p>
    <w:p w14:paraId="1A00CCE2" w14:textId="77777777" w:rsidR="00490144" w:rsidRDefault="000D1428">
      <w:pPr>
        <w:pStyle w:val="BodyText"/>
        <w:spacing w:line="244" w:lineRule="auto"/>
        <w:ind w:left="201" w:right="3957"/>
        <w:jc w:val="both"/>
      </w:pPr>
      <w:r>
        <w:t>To adopt the CPA, Town Meeting must first vote by simple majority to place the CPA on the ballot for the next</w:t>
      </w:r>
      <w:r>
        <w:rPr>
          <w:spacing w:val="40"/>
        </w:rPr>
        <w:t xml:space="preserve"> </w:t>
      </w:r>
      <w:r>
        <w:t>town election, where it then needs a simple majority approval from town voters to pass. Communities can choose</w:t>
      </w:r>
      <w:r>
        <w:rPr>
          <w:spacing w:val="40"/>
        </w:rPr>
        <w:t xml:space="preserve"> </w:t>
      </w:r>
      <w:r>
        <w:t>to place certain exemptions</w:t>
      </w:r>
      <w:r>
        <w:rPr>
          <w:spacing w:val="-4"/>
        </w:rPr>
        <w:t xml:space="preserve"> </w:t>
      </w:r>
      <w:r>
        <w:t>on the</w:t>
      </w:r>
      <w:r>
        <w:rPr>
          <w:spacing w:val="-1"/>
        </w:rPr>
        <w:t xml:space="preserve"> </w:t>
      </w:r>
      <w:r>
        <w:t>tax</w:t>
      </w:r>
      <w:r>
        <w:rPr>
          <w:spacing w:val="-4"/>
        </w:rPr>
        <w:t xml:space="preserve"> </w:t>
      </w:r>
      <w:r>
        <w:t>surcharge</w:t>
      </w:r>
      <w:r>
        <w:rPr>
          <w:spacing w:val="-1"/>
        </w:rPr>
        <w:t xml:space="preserve"> </w:t>
      </w:r>
      <w:r>
        <w:t>to lessen the</w:t>
      </w:r>
      <w:r>
        <w:rPr>
          <w:spacing w:val="-1"/>
        </w:rPr>
        <w:t xml:space="preserve"> </w:t>
      </w:r>
      <w:r>
        <w:t>burden on residents,</w:t>
      </w:r>
      <w:r>
        <w:rPr>
          <w:spacing w:val="-4"/>
        </w:rPr>
        <w:t xml:space="preserve"> </w:t>
      </w:r>
      <w:r>
        <w:t>such as</w:t>
      </w:r>
      <w:r>
        <w:rPr>
          <w:spacing w:val="-1"/>
        </w:rPr>
        <w:t xml:space="preserve"> </w:t>
      </w:r>
      <w:r>
        <w:t>exempting</w:t>
      </w:r>
      <w:r>
        <w:rPr>
          <w:spacing w:val="-3"/>
        </w:rPr>
        <w:t xml:space="preserve"> </w:t>
      </w:r>
      <w:r>
        <w:t>low</w:t>
      </w:r>
      <w:r>
        <w:rPr>
          <w:spacing w:val="-3"/>
        </w:rPr>
        <w:t xml:space="preserve"> </w:t>
      </w:r>
      <w:r>
        <w:t>income</w:t>
      </w:r>
      <w:r>
        <w:rPr>
          <w:spacing w:val="40"/>
        </w:rPr>
        <w:t xml:space="preserve"> </w:t>
      </w:r>
      <w:r>
        <w:t>residents from paying the surcharge, or exempting the first $100,000 of a property’s assessed value. Each year at</w:t>
      </w:r>
      <w:r>
        <w:rPr>
          <w:spacing w:val="40"/>
        </w:rPr>
        <w:t xml:space="preserve"> </w:t>
      </w:r>
      <w:r>
        <w:t>least 10% of the funds earned must be spent or set aside for open space, historic preservation, and community</w:t>
      </w:r>
      <w:r>
        <w:rPr>
          <w:spacing w:val="40"/>
        </w:rPr>
        <w:t xml:space="preserve"> </w:t>
      </w:r>
      <w:r>
        <w:t xml:space="preserve">housing. The remaining funds can be used for any of these areas </w:t>
      </w:r>
      <w:r>
        <w:t>and outdoor recreation. The CPA requires that a</w:t>
      </w:r>
      <w:r>
        <w:rPr>
          <w:spacing w:val="40"/>
        </w:rPr>
        <w:t xml:space="preserve"> </w:t>
      </w:r>
      <w:r>
        <w:t>local Community Preservation Committee be created that makes recommendations to the Board of Selectmen</w:t>
      </w:r>
      <w:r>
        <w:rPr>
          <w:spacing w:val="80"/>
        </w:rPr>
        <w:t xml:space="preserve"> </w:t>
      </w:r>
      <w:r>
        <w:t>and Town Meeting on how to use the funds. To date, 172 municipalities (49% of the municipalities in</w:t>
      </w:r>
      <w:r>
        <w:rPr>
          <w:spacing w:val="40"/>
        </w:rPr>
        <w:t xml:space="preserve"> </w:t>
      </w:r>
      <w:r>
        <w:t>Massachusetts) have adopted the CPA, including the local communities of Pembroke, Kingston, Hanson, Norwell,</w:t>
      </w:r>
      <w:r>
        <w:rPr>
          <w:spacing w:val="40"/>
        </w:rPr>
        <w:t xml:space="preserve"> </w:t>
      </w:r>
      <w:r>
        <w:t>Marshfield, Hanover, Duxbury and Plympton. Halifax is one of the few communities in the area that has not</w:t>
      </w:r>
      <w:r>
        <w:rPr>
          <w:spacing w:val="40"/>
        </w:rPr>
        <w:t xml:space="preserve"> </w:t>
      </w:r>
      <w:r>
        <w:t>adopted CPA.</w:t>
      </w:r>
      <w:r>
        <w:rPr>
          <w:spacing w:val="40"/>
        </w:rPr>
        <w:t xml:space="preserve"> </w:t>
      </w:r>
      <w:r>
        <w:t>Additional information can be fou</w:t>
      </w:r>
      <w:r>
        <w:t xml:space="preserve">nd at </w:t>
      </w:r>
      <w:hyperlink r:id="rId93">
        <w:r>
          <w:rPr>
            <w:color w:val="0000FF"/>
            <w:u w:val="single" w:color="0000FF"/>
          </w:rPr>
          <w:t>http://www.communitypreservation.org/</w:t>
        </w:r>
      </w:hyperlink>
    </w:p>
    <w:p w14:paraId="2BC0BBF7" w14:textId="77777777" w:rsidR="00490144" w:rsidRDefault="00490144">
      <w:pPr>
        <w:spacing w:line="244" w:lineRule="auto"/>
        <w:jc w:val="both"/>
        <w:sectPr w:rsidR="00490144">
          <w:pgSz w:w="12240" w:h="15840"/>
          <w:pgMar w:top="1820" w:right="0" w:bottom="2940" w:left="600" w:header="0" w:footer="2749" w:gutter="0"/>
          <w:cols w:space="720"/>
        </w:sectPr>
      </w:pPr>
    </w:p>
    <w:p w14:paraId="1BF7BF9C" w14:textId="77777777" w:rsidR="00490144" w:rsidRDefault="000D1428">
      <w:pPr>
        <w:pStyle w:val="BodyText"/>
      </w:pPr>
      <w:r>
        <w:rPr>
          <w:noProof/>
        </w:rPr>
        <w:lastRenderedPageBreak/>
        <mc:AlternateContent>
          <mc:Choice Requires="wps">
            <w:drawing>
              <wp:anchor distT="0" distB="0" distL="0" distR="0" simplePos="0" relativeHeight="482081280" behindDoc="1" locked="0" layoutInCell="1" allowOverlap="1" wp14:anchorId="1123952B" wp14:editId="1D1E4174">
                <wp:simplePos x="0" y="0"/>
                <wp:positionH relativeFrom="page">
                  <wp:posOffset>5341620</wp:posOffset>
                </wp:positionH>
                <wp:positionV relativeFrom="page">
                  <wp:posOffset>1295780</wp:posOffset>
                </wp:positionV>
                <wp:extent cx="2425065" cy="7461250"/>
                <wp:effectExtent l="0" t="0" r="0" b="0"/>
                <wp:wrapNone/>
                <wp:docPr id="621" name="Graphic 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4023F620" id="Graphic 621" o:spid="_x0000_s1026" style="position:absolute;margin-left:420.6pt;margin-top:102.05pt;width:190.95pt;height:587.5pt;z-index:-21235200;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0A7E8516" w14:textId="77777777" w:rsidR="00490144" w:rsidRDefault="00490144">
      <w:pPr>
        <w:pStyle w:val="BodyText"/>
      </w:pPr>
    </w:p>
    <w:p w14:paraId="32C4666C" w14:textId="77777777" w:rsidR="00490144" w:rsidRDefault="00490144">
      <w:pPr>
        <w:pStyle w:val="BodyText"/>
      </w:pPr>
    </w:p>
    <w:p w14:paraId="339A1760" w14:textId="77777777" w:rsidR="00490144" w:rsidRDefault="00490144">
      <w:pPr>
        <w:pStyle w:val="BodyText"/>
      </w:pPr>
    </w:p>
    <w:p w14:paraId="397F850F" w14:textId="77777777" w:rsidR="00490144" w:rsidRDefault="00490144">
      <w:pPr>
        <w:pStyle w:val="BodyText"/>
      </w:pPr>
    </w:p>
    <w:p w14:paraId="6C20595A" w14:textId="77777777" w:rsidR="00490144" w:rsidRDefault="00490144">
      <w:pPr>
        <w:pStyle w:val="BodyText"/>
        <w:spacing w:before="120"/>
      </w:pPr>
    </w:p>
    <w:p w14:paraId="3010C7C9" w14:textId="77777777" w:rsidR="00490144" w:rsidRDefault="000D1428">
      <w:pPr>
        <w:ind w:left="201"/>
        <w:jc w:val="both"/>
        <w:rPr>
          <w:b/>
          <w:sz w:val="16"/>
        </w:rPr>
      </w:pPr>
      <w:r>
        <w:rPr>
          <w:b/>
          <w:sz w:val="16"/>
        </w:rPr>
        <w:t>Local</w:t>
      </w:r>
      <w:r>
        <w:rPr>
          <w:b/>
          <w:spacing w:val="5"/>
          <w:sz w:val="16"/>
        </w:rPr>
        <w:t xml:space="preserve"> </w:t>
      </w:r>
      <w:r>
        <w:rPr>
          <w:b/>
          <w:sz w:val="16"/>
        </w:rPr>
        <w:t>Initiative</w:t>
      </w:r>
      <w:r>
        <w:rPr>
          <w:b/>
          <w:spacing w:val="6"/>
          <w:sz w:val="16"/>
        </w:rPr>
        <w:t xml:space="preserve"> </w:t>
      </w:r>
      <w:r>
        <w:rPr>
          <w:b/>
          <w:sz w:val="16"/>
        </w:rPr>
        <w:t>Program</w:t>
      </w:r>
      <w:r>
        <w:rPr>
          <w:b/>
          <w:spacing w:val="6"/>
          <w:sz w:val="16"/>
        </w:rPr>
        <w:t xml:space="preserve"> </w:t>
      </w:r>
      <w:r>
        <w:rPr>
          <w:b/>
          <w:spacing w:val="-4"/>
          <w:sz w:val="16"/>
        </w:rPr>
        <w:t>(LIP)</w:t>
      </w:r>
    </w:p>
    <w:p w14:paraId="0ECD27B0" w14:textId="77777777" w:rsidR="00490144" w:rsidRDefault="000D1428">
      <w:pPr>
        <w:pStyle w:val="BodyText"/>
        <w:spacing w:before="5" w:line="244" w:lineRule="auto"/>
        <w:ind w:left="201" w:right="3957"/>
        <w:jc w:val="both"/>
      </w:pPr>
      <w:r>
        <w:rPr>
          <w:noProof/>
        </w:rPr>
        <mc:AlternateContent>
          <mc:Choice Requires="wpg">
            <w:drawing>
              <wp:anchor distT="0" distB="0" distL="0" distR="0" simplePos="0" relativeHeight="482081792" behindDoc="1" locked="0" layoutInCell="1" allowOverlap="1" wp14:anchorId="2CC1C6C6" wp14:editId="20F36649">
                <wp:simplePos x="0" y="0"/>
                <wp:positionH relativeFrom="page">
                  <wp:posOffset>495300</wp:posOffset>
                </wp:positionH>
                <wp:positionV relativeFrom="paragraph">
                  <wp:posOffset>1012197</wp:posOffset>
                </wp:positionV>
                <wp:extent cx="4775835" cy="3795395"/>
                <wp:effectExtent l="0" t="0" r="0" b="0"/>
                <wp:wrapNone/>
                <wp:docPr id="622"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835" cy="3795395"/>
                          <a:chOff x="0" y="0"/>
                          <a:chExt cx="4775835" cy="3795395"/>
                        </a:xfrm>
                      </wpg:grpSpPr>
                      <wps:wsp>
                        <wps:cNvPr id="623" name="Graphic 623"/>
                        <wps:cNvSpPr/>
                        <wps:spPr>
                          <a:xfrm>
                            <a:off x="461937" y="80263"/>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wps:wsp>
                        <wps:cNvPr id="624" name="Graphic 624"/>
                        <wps:cNvSpPr/>
                        <wps:spPr>
                          <a:xfrm>
                            <a:off x="0" y="0"/>
                            <a:ext cx="4775835" cy="3795395"/>
                          </a:xfrm>
                          <a:custGeom>
                            <a:avLst/>
                            <a:gdLst/>
                            <a:ahLst/>
                            <a:cxnLst/>
                            <a:rect l="l" t="t" r="r" b="b"/>
                            <a:pathLst>
                              <a:path w="4775835" h="3795395">
                                <a:moveTo>
                                  <a:pt x="4775327" y="3541865"/>
                                </a:moveTo>
                                <a:lnTo>
                                  <a:pt x="0" y="3541865"/>
                                </a:lnTo>
                                <a:lnTo>
                                  <a:pt x="0" y="3668649"/>
                                </a:lnTo>
                                <a:lnTo>
                                  <a:pt x="0" y="3795141"/>
                                </a:lnTo>
                                <a:lnTo>
                                  <a:pt x="4775327" y="3795141"/>
                                </a:lnTo>
                                <a:lnTo>
                                  <a:pt x="4775327" y="3668649"/>
                                </a:lnTo>
                                <a:lnTo>
                                  <a:pt x="4775327" y="3541865"/>
                                </a:lnTo>
                                <a:close/>
                              </a:path>
                              <a:path w="4775835" h="3795395">
                                <a:moveTo>
                                  <a:pt x="4775327" y="3036519"/>
                                </a:moveTo>
                                <a:lnTo>
                                  <a:pt x="0" y="3036519"/>
                                </a:lnTo>
                                <a:lnTo>
                                  <a:pt x="0" y="3163265"/>
                                </a:lnTo>
                                <a:lnTo>
                                  <a:pt x="0" y="3288500"/>
                                </a:lnTo>
                                <a:lnTo>
                                  <a:pt x="0" y="3415284"/>
                                </a:lnTo>
                                <a:lnTo>
                                  <a:pt x="0" y="3541776"/>
                                </a:lnTo>
                                <a:lnTo>
                                  <a:pt x="4775327" y="3541776"/>
                                </a:lnTo>
                                <a:lnTo>
                                  <a:pt x="4775327" y="3163265"/>
                                </a:lnTo>
                                <a:lnTo>
                                  <a:pt x="4775327" y="3036519"/>
                                </a:lnTo>
                                <a:close/>
                              </a:path>
                              <a:path w="4775835" h="3795395">
                                <a:moveTo>
                                  <a:pt x="4775327" y="2403437"/>
                                </a:moveTo>
                                <a:lnTo>
                                  <a:pt x="0" y="2403437"/>
                                </a:lnTo>
                                <a:lnTo>
                                  <a:pt x="0" y="2530221"/>
                                </a:lnTo>
                                <a:lnTo>
                                  <a:pt x="0" y="2656675"/>
                                </a:lnTo>
                                <a:lnTo>
                                  <a:pt x="0" y="2783459"/>
                                </a:lnTo>
                                <a:lnTo>
                                  <a:pt x="0" y="2909951"/>
                                </a:lnTo>
                                <a:lnTo>
                                  <a:pt x="0" y="3036443"/>
                                </a:lnTo>
                                <a:lnTo>
                                  <a:pt x="4775327" y="3036443"/>
                                </a:lnTo>
                                <a:lnTo>
                                  <a:pt x="4775327" y="2530221"/>
                                </a:lnTo>
                                <a:lnTo>
                                  <a:pt x="4775327" y="2403437"/>
                                </a:lnTo>
                                <a:close/>
                              </a:path>
                              <a:path w="4775835" h="3795395">
                                <a:moveTo>
                                  <a:pt x="4775327" y="2276868"/>
                                </a:moveTo>
                                <a:lnTo>
                                  <a:pt x="0" y="2276868"/>
                                </a:lnTo>
                                <a:lnTo>
                                  <a:pt x="0" y="2403348"/>
                                </a:lnTo>
                                <a:lnTo>
                                  <a:pt x="4775327" y="2403348"/>
                                </a:lnTo>
                                <a:lnTo>
                                  <a:pt x="4775327" y="2276868"/>
                                </a:lnTo>
                                <a:close/>
                              </a:path>
                              <a:path w="4775835" h="3795395">
                                <a:moveTo>
                                  <a:pt x="4775327" y="2023630"/>
                                </a:moveTo>
                                <a:lnTo>
                                  <a:pt x="0" y="2023630"/>
                                </a:lnTo>
                                <a:lnTo>
                                  <a:pt x="0" y="2150059"/>
                                </a:lnTo>
                                <a:lnTo>
                                  <a:pt x="0" y="2276856"/>
                                </a:lnTo>
                                <a:lnTo>
                                  <a:pt x="4775327" y="2276856"/>
                                </a:lnTo>
                                <a:lnTo>
                                  <a:pt x="4775327" y="2150110"/>
                                </a:lnTo>
                                <a:lnTo>
                                  <a:pt x="4775327" y="2023630"/>
                                </a:lnTo>
                                <a:close/>
                              </a:path>
                              <a:path w="4775835" h="3795395">
                                <a:moveTo>
                                  <a:pt x="4775327" y="1898040"/>
                                </a:moveTo>
                                <a:lnTo>
                                  <a:pt x="0" y="1898040"/>
                                </a:lnTo>
                                <a:lnTo>
                                  <a:pt x="0" y="2023618"/>
                                </a:lnTo>
                                <a:lnTo>
                                  <a:pt x="4775327" y="2023618"/>
                                </a:lnTo>
                                <a:lnTo>
                                  <a:pt x="4775327" y="1898040"/>
                                </a:lnTo>
                                <a:close/>
                              </a:path>
                              <a:path w="4775835" h="3795395">
                                <a:moveTo>
                                  <a:pt x="4775327" y="1645043"/>
                                </a:moveTo>
                                <a:lnTo>
                                  <a:pt x="0" y="1645043"/>
                                </a:lnTo>
                                <a:lnTo>
                                  <a:pt x="0" y="1771523"/>
                                </a:lnTo>
                                <a:lnTo>
                                  <a:pt x="0" y="1898015"/>
                                </a:lnTo>
                                <a:lnTo>
                                  <a:pt x="4775327" y="1898015"/>
                                </a:lnTo>
                                <a:lnTo>
                                  <a:pt x="4775327" y="1771523"/>
                                </a:lnTo>
                                <a:lnTo>
                                  <a:pt x="4775327" y="1645043"/>
                                </a:lnTo>
                                <a:close/>
                              </a:path>
                              <a:path w="4775835" h="3795395">
                                <a:moveTo>
                                  <a:pt x="4775327" y="1391805"/>
                                </a:moveTo>
                                <a:lnTo>
                                  <a:pt x="0" y="1391805"/>
                                </a:lnTo>
                                <a:lnTo>
                                  <a:pt x="0" y="1518234"/>
                                </a:lnTo>
                                <a:lnTo>
                                  <a:pt x="0" y="1645031"/>
                                </a:lnTo>
                                <a:lnTo>
                                  <a:pt x="4775327" y="1645031"/>
                                </a:lnTo>
                                <a:lnTo>
                                  <a:pt x="4775327" y="1518285"/>
                                </a:lnTo>
                                <a:lnTo>
                                  <a:pt x="4775327" y="1391805"/>
                                </a:lnTo>
                                <a:close/>
                              </a:path>
                              <a:path w="4775835" h="3795395">
                                <a:moveTo>
                                  <a:pt x="4775327" y="1264996"/>
                                </a:moveTo>
                                <a:lnTo>
                                  <a:pt x="0" y="1264996"/>
                                </a:lnTo>
                                <a:lnTo>
                                  <a:pt x="0" y="1391793"/>
                                </a:lnTo>
                                <a:lnTo>
                                  <a:pt x="4775327" y="1391793"/>
                                </a:lnTo>
                                <a:lnTo>
                                  <a:pt x="4775327" y="1264996"/>
                                </a:lnTo>
                                <a:close/>
                              </a:path>
                              <a:path w="4775835" h="3795395">
                                <a:moveTo>
                                  <a:pt x="4775327" y="1138440"/>
                                </a:moveTo>
                                <a:lnTo>
                                  <a:pt x="0" y="1138440"/>
                                </a:lnTo>
                                <a:lnTo>
                                  <a:pt x="0" y="1264920"/>
                                </a:lnTo>
                                <a:lnTo>
                                  <a:pt x="4775327" y="1264920"/>
                                </a:lnTo>
                                <a:lnTo>
                                  <a:pt x="4775327" y="1138440"/>
                                </a:lnTo>
                                <a:close/>
                              </a:path>
                              <a:path w="4775835" h="3795395">
                                <a:moveTo>
                                  <a:pt x="4775327" y="633133"/>
                                </a:moveTo>
                                <a:lnTo>
                                  <a:pt x="0" y="633133"/>
                                </a:lnTo>
                                <a:lnTo>
                                  <a:pt x="0" y="758698"/>
                                </a:lnTo>
                                <a:lnTo>
                                  <a:pt x="0" y="885139"/>
                                </a:lnTo>
                                <a:lnTo>
                                  <a:pt x="0" y="1011936"/>
                                </a:lnTo>
                                <a:lnTo>
                                  <a:pt x="0" y="1138428"/>
                                </a:lnTo>
                                <a:lnTo>
                                  <a:pt x="4775327" y="1138428"/>
                                </a:lnTo>
                                <a:lnTo>
                                  <a:pt x="4775327" y="1011936"/>
                                </a:lnTo>
                                <a:lnTo>
                                  <a:pt x="4775327" y="885190"/>
                                </a:lnTo>
                                <a:lnTo>
                                  <a:pt x="4775327" y="758698"/>
                                </a:lnTo>
                                <a:lnTo>
                                  <a:pt x="4775327" y="633133"/>
                                </a:lnTo>
                                <a:close/>
                              </a:path>
                              <a:path w="4775835" h="3795395">
                                <a:moveTo>
                                  <a:pt x="4775327" y="506615"/>
                                </a:moveTo>
                                <a:lnTo>
                                  <a:pt x="0" y="506615"/>
                                </a:lnTo>
                                <a:lnTo>
                                  <a:pt x="0" y="633095"/>
                                </a:lnTo>
                                <a:lnTo>
                                  <a:pt x="4775327" y="633095"/>
                                </a:lnTo>
                                <a:lnTo>
                                  <a:pt x="4775327" y="506615"/>
                                </a:lnTo>
                                <a:close/>
                              </a:path>
                              <a:path w="4775835" h="3795395">
                                <a:moveTo>
                                  <a:pt x="4775327" y="126568"/>
                                </a:moveTo>
                                <a:lnTo>
                                  <a:pt x="0" y="126568"/>
                                </a:lnTo>
                                <a:lnTo>
                                  <a:pt x="0" y="253365"/>
                                </a:lnTo>
                                <a:lnTo>
                                  <a:pt x="0" y="379806"/>
                                </a:lnTo>
                                <a:lnTo>
                                  <a:pt x="0" y="506603"/>
                                </a:lnTo>
                                <a:lnTo>
                                  <a:pt x="4775327" y="506603"/>
                                </a:lnTo>
                                <a:lnTo>
                                  <a:pt x="4775327" y="379857"/>
                                </a:lnTo>
                                <a:lnTo>
                                  <a:pt x="4775327" y="253365"/>
                                </a:lnTo>
                                <a:lnTo>
                                  <a:pt x="4775327" y="126568"/>
                                </a:lnTo>
                                <a:close/>
                              </a:path>
                              <a:path w="4775835" h="3795395">
                                <a:moveTo>
                                  <a:pt x="4775327" y="0"/>
                                </a:moveTo>
                                <a:lnTo>
                                  <a:pt x="0" y="0"/>
                                </a:lnTo>
                                <a:lnTo>
                                  <a:pt x="0" y="126492"/>
                                </a:lnTo>
                                <a:lnTo>
                                  <a:pt x="4775327" y="126492"/>
                                </a:lnTo>
                                <a:lnTo>
                                  <a:pt x="477532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018ECD4" id="Group 622" o:spid="_x0000_s1026" style="position:absolute;margin-left:39pt;margin-top:79.7pt;width:376.05pt;height:298.85pt;z-index:-21234688;mso-wrap-distance-left:0;mso-wrap-distance-right:0;mso-position-horizontal-relative:page" coordsize="47758,37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">
                <v:shape id="Graphic 623" o:spid="_x0000_s1027" style="position:absolute;left:4619;top:802;width:34645;height:36602;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Graphic 624" o:spid="_x0000_s1028" style="position:absolute;width:47758;height:37953;visibility:visible;mso-wrap-style:square;v-text-anchor:top" coordsize="4775835,379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" path="m4775327,3541865l,3541865r,126784l,3795141r4775327,l4775327,3668649r,-126784xem4775327,3036519l,3036519r,126746l,3288500r,126784l,3541776r4775327,l4775327,3163265r,-126746xem4775327,2403437l,2403437r,126784l,2656675r,126784l,2909951r,126492l4775327,3036443r,-506222l4775327,2403437xem4775327,2276868l,2276868r,126480l4775327,2403348r,-126480xem4775327,2023630l,2023630r,126429l,2276856r4775327,l4775327,2150110r,-126480xem4775327,1898040l,1898040r,125578l4775327,2023618r,-125578xem4775327,1645043l,1645043r,126480l,1898015r4775327,l4775327,1771523r,-126480xem4775327,1391805l,1391805r,126429l,1645031r4775327,l4775327,1518285r,-126480xem4775327,1264996l,1264996r,126797l4775327,1391793r,-126797xem4775327,1138440l,1138440r,126480l4775327,1264920r,-126480xem4775327,633133l,633133,,758698,,885139r,126797l,1138428r4775327,l4775327,1011936r,-126746l4775327,758698r,-125565xem4775327,506615l,506615,,633095r4775327,l4775327,506615xem4775327,126568l,126568,,253365,,379806,,506603r4775327,l4775327,379857r,-126492l4775327,126568xem4775327,l,,,126492r4775327,l4775327,xe" stroked="f">
                  <v:path arrowok="t"/>
                </v:shape>
                <w10:wrap anchorx="page"/>
              </v:group>
            </w:pict>
          </mc:Fallback>
        </mc:AlternateContent>
      </w:r>
      <w:r>
        <w:t>The Local Initiative Program (LIP) is a state program that encourages the creation of affordable housing by</w:t>
      </w:r>
      <w:r>
        <w:rPr>
          <w:spacing w:val="40"/>
        </w:rPr>
        <w:t xml:space="preserve"> </w:t>
      </w:r>
      <w:r>
        <w:t>providing technical assistance to communities and developers who are working together to create affordable</w:t>
      </w:r>
      <w:r>
        <w:rPr>
          <w:spacing w:val="40"/>
        </w:rPr>
        <w:t xml:space="preserve"> </w:t>
      </w:r>
      <w:r>
        <w:t>rental</w:t>
      </w:r>
      <w:r>
        <w:rPr>
          <w:spacing w:val="17"/>
        </w:rPr>
        <w:t xml:space="preserve"> </w:t>
      </w:r>
      <w:r>
        <w:t>opportunities</w:t>
      </w:r>
      <w:r>
        <w:rPr>
          <w:spacing w:val="16"/>
        </w:rPr>
        <w:t xml:space="preserve"> </w:t>
      </w:r>
      <w:r>
        <w:t>for</w:t>
      </w:r>
      <w:r>
        <w:rPr>
          <w:spacing w:val="14"/>
        </w:rPr>
        <w:t xml:space="preserve"> </w:t>
      </w:r>
      <w:r>
        <w:t>low-</w:t>
      </w:r>
      <w:r>
        <w:rPr>
          <w:spacing w:val="16"/>
        </w:rPr>
        <w:t xml:space="preserve"> </w:t>
      </w:r>
      <w:r>
        <w:t>and</w:t>
      </w:r>
      <w:r>
        <w:rPr>
          <w:spacing w:val="17"/>
        </w:rPr>
        <w:t xml:space="preserve"> </w:t>
      </w:r>
      <w:r>
        <w:t>moderate-income</w:t>
      </w:r>
      <w:r>
        <w:rPr>
          <w:spacing w:val="16"/>
        </w:rPr>
        <w:t xml:space="preserve"> </w:t>
      </w:r>
      <w:r>
        <w:t>households.</w:t>
      </w:r>
      <w:r>
        <w:rPr>
          <w:spacing w:val="16"/>
        </w:rPr>
        <w:t xml:space="preserve"> </w:t>
      </w:r>
      <w:r>
        <w:t>Unlike</w:t>
      </w:r>
      <w:r>
        <w:rPr>
          <w:spacing w:val="17"/>
        </w:rPr>
        <w:t xml:space="preserve"> </w:t>
      </w:r>
      <w:r>
        <w:t>conventional</w:t>
      </w:r>
      <w:r>
        <w:rPr>
          <w:spacing w:val="17"/>
        </w:rPr>
        <w:t xml:space="preserve"> </w:t>
      </w:r>
      <w:r>
        <w:t>housing</w:t>
      </w:r>
      <w:r>
        <w:rPr>
          <w:spacing w:val="15"/>
        </w:rPr>
        <w:t xml:space="preserve"> </w:t>
      </w:r>
      <w:r>
        <w:t>subsidy</w:t>
      </w:r>
      <w:r>
        <w:rPr>
          <w:spacing w:val="14"/>
        </w:rPr>
        <w:t xml:space="preserve"> </w:t>
      </w:r>
      <w:r>
        <w:t>programs,</w:t>
      </w:r>
      <w:r>
        <w:rPr>
          <w:spacing w:val="40"/>
        </w:rPr>
        <w:t xml:space="preserve"> </w:t>
      </w:r>
      <w:r>
        <w:t>in which a state or federal agency must approve every aspect of financing, design and construction, the LIP allows</w:t>
      </w:r>
      <w:r>
        <w:rPr>
          <w:spacing w:val="40"/>
        </w:rPr>
        <w:t xml:space="preserve"> </w:t>
      </w:r>
      <w:r>
        <w:t>most of these decisions to be made by the municipality. LIP regulations and guidelines address those program</w:t>
      </w:r>
      <w:r>
        <w:rPr>
          <w:spacing w:val="40"/>
        </w:rPr>
        <w:t xml:space="preserve"> </w:t>
      </w:r>
      <w:r>
        <w:t>components that must be reviewed and approved by DHCD.</w:t>
      </w:r>
      <w:r>
        <w:rPr>
          <w:spacing w:val="40"/>
        </w:rPr>
        <w:t xml:space="preserve"> </w:t>
      </w:r>
      <w:r>
        <w:t>For example, incomes of households served, fair</w:t>
      </w:r>
      <w:r>
        <w:rPr>
          <w:spacing w:val="40"/>
        </w:rPr>
        <w:t xml:space="preserve"> </w:t>
      </w:r>
      <w:r>
        <w:t>marketing,</w:t>
      </w:r>
      <w:r>
        <w:rPr>
          <w:spacing w:val="-1"/>
        </w:rPr>
        <w:t xml:space="preserve"> </w:t>
      </w:r>
      <w:r>
        <w:t>profit limitation and establishing</w:t>
      </w:r>
      <w:r>
        <w:rPr>
          <w:spacing w:val="-3"/>
        </w:rPr>
        <w:t xml:space="preserve"> </w:t>
      </w:r>
      <w:r>
        <w:t>long-term</w:t>
      </w:r>
      <w:r>
        <w:rPr>
          <w:spacing w:val="-1"/>
        </w:rPr>
        <w:t xml:space="preserve"> </w:t>
      </w:r>
      <w:r>
        <w:t>affordability for</w:t>
      </w:r>
      <w:r>
        <w:rPr>
          <w:spacing w:val="-1"/>
        </w:rPr>
        <w:t xml:space="preserve"> </w:t>
      </w:r>
      <w:r>
        <w:t>the units</w:t>
      </w:r>
      <w:r>
        <w:rPr>
          <w:spacing w:val="-1"/>
        </w:rPr>
        <w:t xml:space="preserve"> </w:t>
      </w:r>
      <w:r>
        <w:t>which are built.</w:t>
      </w:r>
      <w:r>
        <w:rPr>
          <w:spacing w:val="-4"/>
        </w:rPr>
        <w:t xml:space="preserve"> </w:t>
      </w:r>
      <w:r>
        <w:rPr>
          <w:color w:val="212121"/>
        </w:rPr>
        <w:t>Eligible applicants</w:t>
      </w:r>
      <w:r>
        <w:rPr>
          <w:color w:val="212121"/>
          <w:spacing w:val="40"/>
        </w:rPr>
        <w:t xml:space="preserve"> </w:t>
      </w:r>
      <w:r>
        <w:rPr>
          <w:color w:val="212121"/>
        </w:rPr>
        <w:t>include both for-profit and non-profit developers work</w:t>
      </w:r>
      <w:r>
        <w:rPr>
          <w:color w:val="212121"/>
        </w:rPr>
        <w:t>ing in concert with a city or town, as the municipality and</w:t>
      </w:r>
      <w:r>
        <w:rPr>
          <w:color w:val="212121"/>
          <w:spacing w:val="40"/>
        </w:rPr>
        <w:t xml:space="preserve"> </w:t>
      </w:r>
      <w:r>
        <w:rPr>
          <w:color w:val="212121"/>
        </w:rPr>
        <w:t xml:space="preserve">developer jointly submit the application. </w:t>
      </w:r>
      <w:r>
        <w:t>Additional information can be found at</w:t>
      </w:r>
      <w:r>
        <w:rPr>
          <w:spacing w:val="40"/>
        </w:rPr>
        <w:t xml:space="preserve"> </w:t>
      </w:r>
      <w:hyperlink r:id="rId94">
        <w:r>
          <w:rPr>
            <w:color w:val="0000FF"/>
            <w:spacing w:val="-2"/>
            <w:u w:val="single" w:color="0000FF"/>
          </w:rPr>
          <w:t>http://www.mass.gov/hed/housing/affordable-own/local-initiative-program-lip.htm</w:t>
        </w:r>
        <w:r>
          <w:rPr>
            <w:color w:val="0000FF"/>
            <w:spacing w:val="-2"/>
          </w:rPr>
          <w:t>l</w:t>
        </w:r>
      </w:hyperlink>
    </w:p>
    <w:p w14:paraId="6F785138" w14:textId="77777777" w:rsidR="00490144" w:rsidRDefault="00490144">
      <w:pPr>
        <w:pStyle w:val="BodyText"/>
        <w:spacing w:before="4"/>
      </w:pPr>
    </w:p>
    <w:p w14:paraId="75D0B9B7" w14:textId="77777777" w:rsidR="00490144" w:rsidRDefault="000D1428">
      <w:pPr>
        <w:ind w:left="201"/>
        <w:jc w:val="both"/>
        <w:rPr>
          <w:b/>
          <w:sz w:val="16"/>
        </w:rPr>
      </w:pPr>
      <w:r>
        <w:rPr>
          <w:b/>
          <w:sz w:val="16"/>
        </w:rPr>
        <w:t>HOME</w:t>
      </w:r>
      <w:r>
        <w:rPr>
          <w:b/>
          <w:spacing w:val="7"/>
          <w:sz w:val="16"/>
        </w:rPr>
        <w:t xml:space="preserve"> </w:t>
      </w:r>
      <w:r>
        <w:rPr>
          <w:b/>
          <w:sz w:val="16"/>
        </w:rPr>
        <w:t>Investment</w:t>
      </w:r>
      <w:r>
        <w:rPr>
          <w:b/>
          <w:spacing w:val="7"/>
          <w:sz w:val="16"/>
        </w:rPr>
        <w:t xml:space="preserve"> </w:t>
      </w:r>
      <w:r>
        <w:rPr>
          <w:b/>
          <w:sz w:val="16"/>
        </w:rPr>
        <w:t>Partnerships</w:t>
      </w:r>
      <w:r>
        <w:rPr>
          <w:b/>
          <w:spacing w:val="8"/>
          <w:sz w:val="16"/>
        </w:rPr>
        <w:t xml:space="preserve"> </w:t>
      </w:r>
      <w:r>
        <w:rPr>
          <w:b/>
          <w:sz w:val="16"/>
        </w:rPr>
        <w:t>Program</w:t>
      </w:r>
      <w:r>
        <w:rPr>
          <w:b/>
          <w:spacing w:val="9"/>
          <w:sz w:val="16"/>
        </w:rPr>
        <w:t xml:space="preserve"> </w:t>
      </w:r>
      <w:r>
        <w:rPr>
          <w:b/>
          <w:spacing w:val="-2"/>
          <w:sz w:val="16"/>
        </w:rPr>
        <w:t>(HOME)</w:t>
      </w:r>
    </w:p>
    <w:p w14:paraId="6371A2BB" w14:textId="77777777" w:rsidR="00490144" w:rsidRDefault="000D1428">
      <w:pPr>
        <w:pStyle w:val="BodyText"/>
        <w:spacing w:before="4" w:line="244" w:lineRule="auto"/>
        <w:ind w:left="201" w:right="3953"/>
        <w:jc w:val="both"/>
      </w:pPr>
      <w:r>
        <w:t>HOME is a federally funded program that assists in the production and preservation of affordable housing for low</w:t>
      </w:r>
      <w:r>
        <w:rPr>
          <w:spacing w:val="40"/>
        </w:rPr>
        <w:t xml:space="preserve"> </w:t>
      </w:r>
      <w:r>
        <w:t>and moderate-income families and individuals. HOME funds can be used for the acquisition and/or rehabilitation</w:t>
      </w:r>
      <w:r>
        <w:rPr>
          <w:spacing w:val="40"/>
        </w:rPr>
        <w:t xml:space="preserve"> </w:t>
      </w:r>
      <w:r>
        <w:t>of existing structures for sale to</w:t>
      </w:r>
      <w:r>
        <w:rPr>
          <w:spacing w:val="15"/>
        </w:rPr>
        <w:t xml:space="preserve"> </w:t>
      </w:r>
      <w:r>
        <w:t>income-eligible first-time homebuyers, including distressed</w:t>
      </w:r>
      <w:r>
        <w:rPr>
          <w:spacing w:val="15"/>
        </w:rPr>
        <w:t xml:space="preserve"> </w:t>
      </w:r>
      <w:r>
        <w:t>or failed</w:t>
      </w:r>
      <w:r>
        <w:rPr>
          <w:spacing w:val="15"/>
        </w:rPr>
        <w:t xml:space="preserve"> </w:t>
      </w:r>
      <w:r>
        <w:t>properties,</w:t>
      </w:r>
      <w:r>
        <w:rPr>
          <w:spacing w:val="40"/>
        </w:rPr>
        <w:t xml:space="preserve"> </w:t>
      </w:r>
      <w:r>
        <w:t>or</w:t>
      </w:r>
      <w:r>
        <w:rPr>
          <w:spacing w:val="13"/>
        </w:rPr>
        <w:t xml:space="preserve"> </w:t>
      </w:r>
      <w:r>
        <w:t>for</w:t>
      </w:r>
      <w:r>
        <w:rPr>
          <w:spacing w:val="13"/>
        </w:rPr>
        <w:t xml:space="preserve"> </w:t>
      </w:r>
      <w:r>
        <w:t>the</w:t>
      </w:r>
      <w:r>
        <w:rPr>
          <w:spacing w:val="13"/>
        </w:rPr>
        <w:t xml:space="preserve"> </w:t>
      </w:r>
      <w:r>
        <w:t>new</w:t>
      </w:r>
      <w:r>
        <w:rPr>
          <w:spacing w:val="13"/>
        </w:rPr>
        <w:t xml:space="preserve"> </w:t>
      </w:r>
      <w:r>
        <w:t>construction</w:t>
      </w:r>
      <w:r>
        <w:rPr>
          <w:spacing w:val="14"/>
        </w:rPr>
        <w:t xml:space="preserve"> </w:t>
      </w:r>
      <w:r>
        <w:t>of</w:t>
      </w:r>
      <w:r>
        <w:rPr>
          <w:spacing w:val="13"/>
        </w:rPr>
        <w:t xml:space="preserve"> </w:t>
      </w:r>
      <w:r>
        <w:t>homeownership</w:t>
      </w:r>
      <w:r>
        <w:rPr>
          <w:spacing w:val="14"/>
        </w:rPr>
        <w:t xml:space="preserve"> </w:t>
      </w:r>
      <w:r>
        <w:t>projects.</w:t>
      </w:r>
      <w:r>
        <w:rPr>
          <w:spacing w:val="13"/>
        </w:rPr>
        <w:t xml:space="preserve"> </w:t>
      </w:r>
      <w:r>
        <w:t>Projects</w:t>
      </w:r>
      <w:r>
        <w:rPr>
          <w:spacing w:val="13"/>
        </w:rPr>
        <w:t xml:space="preserve"> </w:t>
      </w:r>
      <w:r>
        <w:t>seeking</w:t>
      </w:r>
      <w:r>
        <w:rPr>
          <w:spacing w:val="11"/>
        </w:rPr>
        <w:t xml:space="preserve"> </w:t>
      </w:r>
      <w:r>
        <w:t>HOME</w:t>
      </w:r>
      <w:r>
        <w:rPr>
          <w:spacing w:val="13"/>
        </w:rPr>
        <w:t xml:space="preserve"> </w:t>
      </w:r>
      <w:r>
        <w:t>funds</w:t>
      </w:r>
      <w:r>
        <w:rPr>
          <w:spacing w:val="13"/>
        </w:rPr>
        <w:t xml:space="preserve"> </w:t>
      </w:r>
      <w:r>
        <w:t>must</w:t>
      </w:r>
      <w:r>
        <w:rPr>
          <w:spacing w:val="13"/>
        </w:rPr>
        <w:t xml:space="preserve"> </w:t>
      </w:r>
      <w:r>
        <w:t>include</w:t>
      </w:r>
      <w:r>
        <w:rPr>
          <w:spacing w:val="13"/>
        </w:rPr>
        <w:t xml:space="preserve"> </w:t>
      </w:r>
      <w:r>
        <w:t>a</w:t>
      </w:r>
      <w:r>
        <w:rPr>
          <w:spacing w:val="13"/>
        </w:rPr>
        <w:t xml:space="preserve"> </w:t>
      </w:r>
      <w:r>
        <w:t>minimum</w:t>
      </w:r>
      <w:r>
        <w:rPr>
          <w:spacing w:val="40"/>
        </w:rPr>
        <w:t xml:space="preserve"> </w:t>
      </w:r>
      <w:r>
        <w:t>of</w:t>
      </w:r>
      <w:r>
        <w:rPr>
          <w:spacing w:val="-3"/>
        </w:rPr>
        <w:t xml:space="preserve"> </w:t>
      </w:r>
      <w:r>
        <w:t>3</w:t>
      </w:r>
      <w:r>
        <w:rPr>
          <w:spacing w:val="-2"/>
        </w:rPr>
        <w:t xml:space="preserve"> </w:t>
      </w:r>
      <w:r>
        <w:t>HOME-assisted</w:t>
      </w:r>
      <w:r>
        <w:rPr>
          <w:spacing w:val="-2"/>
        </w:rPr>
        <w:t xml:space="preserve"> </w:t>
      </w:r>
      <w:r>
        <w:t>ownership</w:t>
      </w:r>
      <w:r>
        <w:rPr>
          <w:spacing w:val="-2"/>
        </w:rPr>
        <w:t xml:space="preserve"> </w:t>
      </w:r>
      <w:r>
        <w:t>units,</w:t>
      </w:r>
      <w:r>
        <w:rPr>
          <w:spacing w:val="-3"/>
        </w:rPr>
        <w:t xml:space="preserve"> </w:t>
      </w:r>
      <w:r>
        <w:t>the</w:t>
      </w:r>
      <w:r>
        <w:rPr>
          <w:spacing w:val="-2"/>
        </w:rPr>
        <w:t xml:space="preserve"> </w:t>
      </w:r>
      <w:r>
        <w:t>sites</w:t>
      </w:r>
      <w:r>
        <w:rPr>
          <w:spacing w:val="-3"/>
        </w:rPr>
        <w:t xml:space="preserve"> </w:t>
      </w:r>
      <w:r>
        <w:t>for</w:t>
      </w:r>
      <w:r>
        <w:rPr>
          <w:spacing w:val="-3"/>
        </w:rPr>
        <w:t xml:space="preserve"> </w:t>
      </w:r>
      <w:r>
        <w:t>which</w:t>
      </w:r>
      <w:r>
        <w:rPr>
          <w:spacing w:val="-2"/>
        </w:rPr>
        <w:t xml:space="preserve"> </w:t>
      </w:r>
      <w:r>
        <w:t>must</w:t>
      </w:r>
      <w:r>
        <w:rPr>
          <w:spacing w:val="-2"/>
        </w:rPr>
        <w:t xml:space="preserve"> </w:t>
      </w:r>
      <w:r>
        <w:t>be</w:t>
      </w:r>
      <w:r>
        <w:rPr>
          <w:spacing w:val="-2"/>
        </w:rPr>
        <w:t xml:space="preserve"> </w:t>
      </w:r>
      <w:r>
        <w:t>secured</w:t>
      </w:r>
      <w:r>
        <w:rPr>
          <w:spacing w:val="-2"/>
        </w:rPr>
        <w:t xml:space="preserve"> </w:t>
      </w:r>
      <w:r>
        <w:t>with</w:t>
      </w:r>
      <w:r>
        <w:rPr>
          <w:spacing w:val="-2"/>
        </w:rPr>
        <w:t xml:space="preserve"> </w:t>
      </w:r>
      <w:r>
        <w:t>a</w:t>
      </w:r>
      <w:r>
        <w:rPr>
          <w:spacing w:val="-3"/>
        </w:rPr>
        <w:t xml:space="preserve"> </w:t>
      </w:r>
      <w:r>
        <w:t>signed</w:t>
      </w:r>
      <w:r>
        <w:rPr>
          <w:spacing w:val="-2"/>
        </w:rPr>
        <w:t xml:space="preserve"> </w:t>
      </w:r>
      <w:r>
        <w:t>Purchase</w:t>
      </w:r>
      <w:r>
        <w:rPr>
          <w:spacing w:val="-2"/>
        </w:rPr>
        <w:t xml:space="preserve"> </w:t>
      </w:r>
      <w:r>
        <w:t>&amp;</w:t>
      </w:r>
      <w:r>
        <w:rPr>
          <w:spacing w:val="-2"/>
        </w:rPr>
        <w:t xml:space="preserve"> </w:t>
      </w:r>
      <w:r>
        <w:t>Sale</w:t>
      </w:r>
      <w:r>
        <w:rPr>
          <w:spacing w:val="-2"/>
        </w:rPr>
        <w:t xml:space="preserve"> </w:t>
      </w:r>
      <w:r>
        <w:t>Agreement</w:t>
      </w:r>
      <w:r>
        <w:rPr>
          <w:spacing w:val="40"/>
        </w:rPr>
        <w:t xml:space="preserve"> </w:t>
      </w:r>
      <w:r>
        <w:t>at the time of application. Eligible applicants include for-profi</w:t>
      </w:r>
      <w:r>
        <w:t>t developers; non-profit developers; non-profit</w:t>
      </w:r>
      <w:r>
        <w:rPr>
          <w:spacing w:val="40"/>
        </w:rPr>
        <w:t xml:space="preserve"> </w:t>
      </w:r>
      <w:r>
        <w:t>organizations designated as Community Housing Development Organizations (CHDOs) and municipalities in</w:t>
      </w:r>
      <w:r>
        <w:rPr>
          <w:spacing w:val="40"/>
        </w:rPr>
        <w:t xml:space="preserve"> </w:t>
      </w:r>
      <w:r>
        <w:t>cooperation with any of the above. Additional information can be found at</w:t>
      </w:r>
      <w:r>
        <w:rPr>
          <w:spacing w:val="40"/>
        </w:rPr>
        <w:t xml:space="preserve"> </w:t>
      </w:r>
      <w:hyperlink r:id="rId95">
        <w:r>
          <w:rPr>
            <w:color w:val="0000FF"/>
            <w:spacing w:val="-2"/>
            <w:u w:val="single" w:color="0000FF"/>
          </w:rPr>
          <w:t>http://www.mass.gov/hed/housing/affordable-own/home-investment-partnerships-program.htm</w:t>
        </w:r>
        <w:r>
          <w:rPr>
            <w:color w:val="0000FF"/>
            <w:spacing w:val="-2"/>
          </w:rPr>
          <w:t>l</w:t>
        </w:r>
      </w:hyperlink>
    </w:p>
    <w:p w14:paraId="197CC683" w14:textId="77777777" w:rsidR="00490144" w:rsidRDefault="00490144">
      <w:pPr>
        <w:pStyle w:val="BodyText"/>
        <w:spacing w:before="3"/>
      </w:pPr>
    </w:p>
    <w:p w14:paraId="62D85C9D" w14:textId="77777777" w:rsidR="00490144" w:rsidRDefault="000D1428">
      <w:pPr>
        <w:spacing w:before="1"/>
        <w:ind w:left="201"/>
        <w:jc w:val="both"/>
        <w:rPr>
          <w:b/>
          <w:sz w:val="16"/>
        </w:rPr>
      </w:pPr>
      <w:r>
        <w:rPr>
          <w:b/>
          <w:sz w:val="16"/>
        </w:rPr>
        <w:t>Housing</w:t>
      </w:r>
      <w:r>
        <w:rPr>
          <w:b/>
          <w:spacing w:val="7"/>
          <w:sz w:val="16"/>
        </w:rPr>
        <w:t xml:space="preserve"> </w:t>
      </w:r>
      <w:r>
        <w:rPr>
          <w:b/>
          <w:sz w:val="16"/>
        </w:rPr>
        <w:t>Stabilization</w:t>
      </w:r>
      <w:r>
        <w:rPr>
          <w:b/>
          <w:spacing w:val="8"/>
          <w:sz w:val="16"/>
        </w:rPr>
        <w:t xml:space="preserve"> </w:t>
      </w:r>
      <w:r>
        <w:rPr>
          <w:b/>
          <w:spacing w:val="-4"/>
          <w:sz w:val="16"/>
        </w:rPr>
        <w:t>Fund</w:t>
      </w:r>
    </w:p>
    <w:p w14:paraId="2165E8C0" w14:textId="77777777" w:rsidR="00490144" w:rsidRDefault="000D1428">
      <w:pPr>
        <w:pStyle w:val="BodyText"/>
        <w:spacing w:before="2" w:line="244" w:lineRule="auto"/>
        <w:ind w:left="201" w:right="3956"/>
        <w:jc w:val="both"/>
      </w:pPr>
      <w:r>
        <w:t>The Housing Stabilization Fund (HSF) is a state funded bond program that assists in the production and</w:t>
      </w:r>
      <w:r>
        <w:rPr>
          <w:spacing w:val="40"/>
        </w:rPr>
        <w:t xml:space="preserve"> </w:t>
      </w:r>
      <w:r>
        <w:t>preservation of affordable housing for low-income families and individuals. HSF monies may be used for the</w:t>
      </w:r>
      <w:r>
        <w:rPr>
          <w:spacing w:val="40"/>
        </w:rPr>
        <w:t xml:space="preserve"> </w:t>
      </w:r>
      <w:r>
        <w:t>acquisition and/or rehabilitation of existing structures for sale to income-eligible first-time homebuyers, including</w:t>
      </w:r>
      <w:r>
        <w:rPr>
          <w:spacing w:val="40"/>
        </w:rPr>
        <w:t xml:space="preserve"> </w:t>
      </w:r>
      <w:r>
        <w:t>distressed or failed properties, or the new construction of homeownership projects. Projects seeking HSF must</w:t>
      </w:r>
      <w:r>
        <w:rPr>
          <w:spacing w:val="40"/>
        </w:rPr>
        <w:t xml:space="preserve"> </w:t>
      </w:r>
      <w:r>
        <w:t>have a</w:t>
      </w:r>
      <w:r>
        <w:rPr>
          <w:spacing w:val="-1"/>
        </w:rPr>
        <w:t xml:space="preserve"> </w:t>
      </w:r>
      <w:r>
        <w:t>minimum</w:t>
      </w:r>
      <w:r>
        <w:rPr>
          <w:spacing w:val="-1"/>
        </w:rPr>
        <w:t xml:space="preserve"> </w:t>
      </w:r>
      <w:r>
        <w:t>of 3 HSF-assisted ownership units, which must be secured with, at a</w:t>
      </w:r>
      <w:r>
        <w:rPr>
          <w:spacing w:val="-1"/>
        </w:rPr>
        <w:t xml:space="preserve"> </w:t>
      </w:r>
      <w:r>
        <w:t>minimum, a</w:t>
      </w:r>
      <w:r>
        <w:rPr>
          <w:spacing w:val="-1"/>
        </w:rPr>
        <w:t xml:space="preserve"> </w:t>
      </w:r>
      <w:r>
        <w:t>signed Purchase</w:t>
      </w:r>
      <w:r>
        <w:rPr>
          <w:spacing w:val="40"/>
        </w:rPr>
        <w:t xml:space="preserve"> </w:t>
      </w:r>
      <w:r>
        <w:t>&amp; Sale Agreement at the time of application. Eligible applicants i</w:t>
      </w:r>
      <w:r>
        <w:t>nclude for-profit developers, non-profit</w:t>
      </w:r>
      <w:r>
        <w:rPr>
          <w:spacing w:val="40"/>
        </w:rPr>
        <w:t xml:space="preserve"> </w:t>
      </w:r>
      <w:r>
        <w:t>developers, local housing authorities and municipalities in cooperation with for-profit or non-profit developers.</w:t>
      </w:r>
      <w:r>
        <w:rPr>
          <w:spacing w:val="40"/>
        </w:rPr>
        <w:t xml:space="preserve"> </w:t>
      </w:r>
      <w:r>
        <w:t>Additional</w:t>
      </w:r>
      <w:r>
        <w:rPr>
          <w:spacing w:val="40"/>
        </w:rPr>
        <w:t xml:space="preserve"> </w:t>
      </w:r>
      <w:r>
        <w:t>information</w:t>
      </w:r>
      <w:r>
        <w:rPr>
          <w:spacing w:val="40"/>
        </w:rPr>
        <w:t xml:space="preserve"> </w:t>
      </w:r>
      <w:r>
        <w:t>can</w:t>
      </w:r>
      <w:r>
        <w:rPr>
          <w:spacing w:val="40"/>
        </w:rPr>
        <w:t xml:space="preserve"> </w:t>
      </w:r>
      <w:r>
        <w:t>be</w:t>
      </w:r>
      <w:r>
        <w:rPr>
          <w:spacing w:val="40"/>
        </w:rPr>
        <w:t xml:space="preserve"> </w:t>
      </w:r>
      <w:r>
        <w:t>found</w:t>
      </w:r>
      <w:r>
        <w:rPr>
          <w:spacing w:val="40"/>
        </w:rPr>
        <w:t xml:space="preserve"> </w:t>
      </w:r>
      <w:r>
        <w:t>at</w:t>
      </w:r>
      <w:r>
        <w:rPr>
          <w:spacing w:val="40"/>
        </w:rPr>
        <w:t xml:space="preserve"> </w:t>
      </w:r>
      <w:hyperlink r:id="rId96">
        <w:r>
          <w:rPr>
            <w:color w:val="0000FF"/>
            <w:u w:val="single" w:color="0000FF"/>
          </w:rPr>
          <w:t>http://www.mass.gov/hed/housing/affordable-own/housing-</w:t>
        </w:r>
      </w:hyperlink>
      <w:r>
        <w:rPr>
          <w:color w:val="0000FF"/>
          <w:spacing w:val="40"/>
        </w:rPr>
        <w:t xml:space="preserve"> </w:t>
      </w:r>
      <w:hyperlink r:id="rId97">
        <w:r>
          <w:rPr>
            <w:color w:val="0000FF"/>
            <w:spacing w:val="-2"/>
            <w:u w:val="single" w:color="0000FF"/>
          </w:rPr>
          <w:t>stabilization-fund.htm</w:t>
        </w:r>
        <w:r>
          <w:rPr>
            <w:color w:val="0000FF"/>
            <w:spacing w:val="-2"/>
          </w:rPr>
          <w:t>l</w:t>
        </w:r>
      </w:hyperlink>
    </w:p>
    <w:p w14:paraId="5D9ECEF0" w14:textId="77777777" w:rsidR="00490144" w:rsidRDefault="00490144">
      <w:pPr>
        <w:pStyle w:val="BodyText"/>
        <w:spacing w:before="3"/>
      </w:pPr>
    </w:p>
    <w:p w14:paraId="3075A814" w14:textId="77777777" w:rsidR="00490144" w:rsidRDefault="000D1428">
      <w:pPr>
        <w:spacing w:before="1"/>
        <w:ind w:left="201"/>
        <w:jc w:val="both"/>
        <w:rPr>
          <w:b/>
          <w:sz w:val="16"/>
        </w:rPr>
      </w:pPr>
      <w:r>
        <w:rPr>
          <w:b/>
          <w:sz w:val="16"/>
        </w:rPr>
        <w:t>The</w:t>
      </w:r>
      <w:r>
        <w:rPr>
          <w:b/>
          <w:spacing w:val="5"/>
          <w:sz w:val="16"/>
        </w:rPr>
        <w:t xml:space="preserve"> </w:t>
      </w:r>
      <w:r>
        <w:rPr>
          <w:b/>
          <w:sz w:val="16"/>
        </w:rPr>
        <w:t>Massachusetts</w:t>
      </w:r>
      <w:r>
        <w:rPr>
          <w:b/>
          <w:spacing w:val="8"/>
          <w:sz w:val="16"/>
        </w:rPr>
        <w:t xml:space="preserve"> </w:t>
      </w:r>
      <w:r>
        <w:rPr>
          <w:b/>
          <w:sz w:val="16"/>
        </w:rPr>
        <w:t>Affordable</w:t>
      </w:r>
      <w:r>
        <w:rPr>
          <w:b/>
          <w:spacing w:val="5"/>
          <w:sz w:val="16"/>
        </w:rPr>
        <w:t xml:space="preserve"> </w:t>
      </w:r>
      <w:r>
        <w:rPr>
          <w:b/>
          <w:sz w:val="16"/>
        </w:rPr>
        <w:t>Housing</w:t>
      </w:r>
      <w:r>
        <w:rPr>
          <w:b/>
          <w:spacing w:val="6"/>
          <w:sz w:val="16"/>
        </w:rPr>
        <w:t xml:space="preserve"> </w:t>
      </w:r>
      <w:r>
        <w:rPr>
          <w:b/>
          <w:sz w:val="16"/>
        </w:rPr>
        <w:t>Trust</w:t>
      </w:r>
      <w:r>
        <w:rPr>
          <w:b/>
          <w:spacing w:val="9"/>
          <w:sz w:val="16"/>
        </w:rPr>
        <w:t xml:space="preserve"> </w:t>
      </w:r>
      <w:r>
        <w:rPr>
          <w:b/>
          <w:sz w:val="16"/>
        </w:rPr>
        <w:t>Fund</w:t>
      </w:r>
      <w:r>
        <w:rPr>
          <w:b/>
          <w:spacing w:val="8"/>
          <w:sz w:val="16"/>
        </w:rPr>
        <w:t xml:space="preserve"> </w:t>
      </w:r>
      <w:r>
        <w:rPr>
          <w:b/>
          <w:spacing w:val="-2"/>
          <w:sz w:val="16"/>
        </w:rPr>
        <w:t>(AHTF)</w:t>
      </w:r>
    </w:p>
    <w:p w14:paraId="2CBDC768" w14:textId="77777777" w:rsidR="00490144" w:rsidRDefault="000D1428">
      <w:pPr>
        <w:pStyle w:val="BodyText"/>
        <w:spacing w:before="4" w:line="244" w:lineRule="auto"/>
        <w:ind w:left="201" w:right="3957"/>
        <w:jc w:val="both"/>
      </w:pPr>
      <w:r>
        <w:t>The AHTF is designed to provide resources to create or preserve affordable housing throughout the state for</w:t>
      </w:r>
      <w:r>
        <w:rPr>
          <w:spacing w:val="40"/>
        </w:rPr>
        <w:t xml:space="preserve"> </w:t>
      </w:r>
      <w:r>
        <w:t>households</w:t>
      </w:r>
      <w:r>
        <w:rPr>
          <w:spacing w:val="-1"/>
        </w:rPr>
        <w:t xml:space="preserve"> </w:t>
      </w:r>
      <w:r>
        <w:t>whose</w:t>
      </w:r>
      <w:r>
        <w:rPr>
          <w:spacing w:val="-1"/>
        </w:rPr>
        <w:t xml:space="preserve"> </w:t>
      </w:r>
      <w:r>
        <w:t>incomes</w:t>
      </w:r>
      <w:r>
        <w:rPr>
          <w:spacing w:val="-4"/>
        </w:rPr>
        <w:t xml:space="preserve"> </w:t>
      </w:r>
      <w:r>
        <w:t>are</w:t>
      </w:r>
      <w:r>
        <w:rPr>
          <w:spacing w:val="-1"/>
        </w:rPr>
        <w:t xml:space="preserve"> </w:t>
      </w:r>
      <w:r>
        <w:t>not</w:t>
      </w:r>
      <w:r>
        <w:rPr>
          <w:spacing w:val="-1"/>
        </w:rPr>
        <w:t xml:space="preserve"> </w:t>
      </w:r>
      <w:r>
        <w:t>more</w:t>
      </w:r>
      <w:r>
        <w:rPr>
          <w:spacing w:val="-1"/>
        </w:rPr>
        <w:t xml:space="preserve"> </w:t>
      </w:r>
      <w:r>
        <w:t>than 110%</w:t>
      </w:r>
      <w:r>
        <w:rPr>
          <w:spacing w:val="-1"/>
        </w:rPr>
        <w:t xml:space="preserve"> </w:t>
      </w:r>
      <w:r>
        <w:t>of median income.</w:t>
      </w:r>
      <w:r>
        <w:rPr>
          <w:spacing w:val="-2"/>
        </w:rPr>
        <w:t xml:space="preserve"> </w:t>
      </w:r>
      <w:r>
        <w:t>AHTF funds</w:t>
      </w:r>
      <w:r>
        <w:rPr>
          <w:spacing w:val="-1"/>
        </w:rPr>
        <w:t xml:space="preserve"> </w:t>
      </w:r>
      <w:r>
        <w:t>are</w:t>
      </w:r>
      <w:r>
        <w:rPr>
          <w:spacing w:val="-1"/>
        </w:rPr>
        <w:t xml:space="preserve"> </w:t>
      </w:r>
      <w:r>
        <w:t>focused on those</w:t>
      </w:r>
      <w:r>
        <w:rPr>
          <w:spacing w:val="-1"/>
        </w:rPr>
        <w:t xml:space="preserve"> </w:t>
      </w:r>
      <w:r>
        <w:t>activities</w:t>
      </w:r>
      <w:r>
        <w:rPr>
          <w:spacing w:val="40"/>
        </w:rPr>
        <w:t xml:space="preserve"> </w:t>
      </w:r>
      <w:r>
        <w:t>that create, preserve or acquire housing throughout the state for the benefit of those households. AHTF funds</w:t>
      </w:r>
      <w:r>
        <w:rPr>
          <w:spacing w:val="80"/>
        </w:rPr>
        <w:t xml:space="preserve"> </w:t>
      </w:r>
      <w:r>
        <w:t>may also be used for permanent or transitional housing for homeless families and individuals, and for the</w:t>
      </w:r>
      <w:r>
        <w:rPr>
          <w:spacing w:val="40"/>
        </w:rPr>
        <w:t xml:space="preserve"> </w:t>
      </w:r>
      <w:r>
        <w:t>modernization, rehabilitation and repair of public housing. Eligible applicants include governmental subdivisions,</w:t>
      </w:r>
      <w:r>
        <w:rPr>
          <w:spacing w:val="40"/>
        </w:rPr>
        <w:t xml:space="preserve"> </w:t>
      </w:r>
      <w:r>
        <w:t>community development corporations, local housing authorities, communit</w:t>
      </w:r>
      <w:r>
        <w:t>y action agencies, community-based</w:t>
      </w:r>
      <w:r>
        <w:rPr>
          <w:spacing w:val="80"/>
        </w:rPr>
        <w:t xml:space="preserve"> </w:t>
      </w:r>
      <w:r>
        <w:t>or neighborhood-based non-profit housing organizations, other nonprofit organizations, for-profit entities, and</w:t>
      </w:r>
      <w:r>
        <w:rPr>
          <w:spacing w:val="40"/>
        </w:rPr>
        <w:t xml:space="preserve"> </w:t>
      </w:r>
      <w:r>
        <w:t>private employers. Additional information can be found on the AHTFs website at</w:t>
      </w:r>
      <w:r>
        <w:rPr>
          <w:spacing w:val="40"/>
        </w:rPr>
        <w:t xml:space="preserve"> </w:t>
      </w:r>
      <w:hyperlink r:id="rId98">
        <w:r>
          <w:rPr>
            <w:color w:val="0000FF"/>
            <w:spacing w:val="-2"/>
            <w:u w:val="single" w:color="0000FF"/>
          </w:rPr>
          <w:t>http://www.mass.gov/hed/housing/affordable-rent/ahtf.htm</w:t>
        </w:r>
        <w:r>
          <w:rPr>
            <w:color w:val="0000FF"/>
            <w:spacing w:val="-2"/>
          </w:rPr>
          <w:t>l</w:t>
        </w:r>
      </w:hyperlink>
    </w:p>
    <w:p w14:paraId="0797A6D8" w14:textId="77777777" w:rsidR="00490144" w:rsidRDefault="00490144">
      <w:pPr>
        <w:pStyle w:val="BodyText"/>
        <w:spacing w:before="4"/>
      </w:pPr>
    </w:p>
    <w:p w14:paraId="5FE85993" w14:textId="77777777" w:rsidR="00490144" w:rsidRDefault="000D1428">
      <w:pPr>
        <w:ind w:left="201"/>
        <w:rPr>
          <w:b/>
          <w:sz w:val="16"/>
        </w:rPr>
      </w:pPr>
      <w:r>
        <w:rPr>
          <w:b/>
          <w:sz w:val="16"/>
        </w:rPr>
        <w:t>Community</w:t>
      </w:r>
      <w:r>
        <w:rPr>
          <w:b/>
          <w:spacing w:val="5"/>
          <w:sz w:val="16"/>
        </w:rPr>
        <w:t xml:space="preserve"> </w:t>
      </w:r>
      <w:r>
        <w:rPr>
          <w:b/>
          <w:sz w:val="16"/>
        </w:rPr>
        <w:t>Development</w:t>
      </w:r>
      <w:r>
        <w:rPr>
          <w:b/>
          <w:spacing w:val="9"/>
          <w:sz w:val="16"/>
        </w:rPr>
        <w:t xml:space="preserve"> </w:t>
      </w:r>
      <w:r>
        <w:rPr>
          <w:b/>
          <w:sz w:val="16"/>
        </w:rPr>
        <w:t>Block</w:t>
      </w:r>
      <w:r>
        <w:rPr>
          <w:b/>
          <w:spacing w:val="7"/>
          <w:sz w:val="16"/>
        </w:rPr>
        <w:t xml:space="preserve"> </w:t>
      </w:r>
      <w:r>
        <w:rPr>
          <w:b/>
          <w:sz w:val="16"/>
        </w:rPr>
        <w:t>Grants</w:t>
      </w:r>
      <w:r>
        <w:rPr>
          <w:b/>
          <w:spacing w:val="7"/>
          <w:sz w:val="16"/>
        </w:rPr>
        <w:t xml:space="preserve"> </w:t>
      </w:r>
      <w:r>
        <w:rPr>
          <w:b/>
          <w:spacing w:val="-2"/>
          <w:sz w:val="16"/>
        </w:rPr>
        <w:t>(CDBG)</w:t>
      </w:r>
    </w:p>
    <w:p w14:paraId="6FC14393" w14:textId="77777777" w:rsidR="00490144" w:rsidRDefault="000D1428">
      <w:pPr>
        <w:pStyle w:val="BodyText"/>
        <w:spacing w:before="4" w:line="244" w:lineRule="auto"/>
        <w:ind w:left="201" w:right="3932"/>
      </w:pPr>
      <w:r>
        <w:t>The</w:t>
      </w:r>
      <w:r>
        <w:rPr>
          <w:spacing w:val="40"/>
        </w:rPr>
        <w:t xml:space="preserve"> </w:t>
      </w:r>
      <w:r>
        <w:t>Massachusetts</w:t>
      </w:r>
      <w:r>
        <w:rPr>
          <w:spacing w:val="40"/>
        </w:rPr>
        <w:t xml:space="preserve"> </w:t>
      </w:r>
      <w:r>
        <w:t>Community</w:t>
      </w:r>
      <w:r>
        <w:rPr>
          <w:spacing w:val="40"/>
        </w:rPr>
        <w:t xml:space="preserve"> </w:t>
      </w:r>
      <w:r>
        <w:t>Development</w:t>
      </w:r>
      <w:r>
        <w:rPr>
          <w:spacing w:val="40"/>
        </w:rPr>
        <w:t xml:space="preserve"> </w:t>
      </w:r>
      <w:r>
        <w:t>Block</w:t>
      </w:r>
      <w:r>
        <w:rPr>
          <w:spacing w:val="40"/>
        </w:rPr>
        <w:t xml:space="preserve"> </w:t>
      </w:r>
      <w:r>
        <w:t>Grant</w:t>
      </w:r>
      <w:r>
        <w:rPr>
          <w:spacing w:val="40"/>
        </w:rPr>
        <w:t xml:space="preserve"> </w:t>
      </w:r>
      <w:r>
        <w:t>Program</w:t>
      </w:r>
      <w:r>
        <w:rPr>
          <w:spacing w:val="40"/>
        </w:rPr>
        <w:t xml:space="preserve"> </w:t>
      </w:r>
      <w:r>
        <w:t>is</w:t>
      </w:r>
      <w:r>
        <w:rPr>
          <w:spacing w:val="40"/>
        </w:rPr>
        <w:t xml:space="preserve"> </w:t>
      </w:r>
      <w:r>
        <w:t>a</w:t>
      </w:r>
      <w:r>
        <w:rPr>
          <w:spacing w:val="40"/>
        </w:rPr>
        <w:t xml:space="preserve"> </w:t>
      </w:r>
      <w:r>
        <w:t>federally</w:t>
      </w:r>
      <w:r>
        <w:rPr>
          <w:spacing w:val="40"/>
        </w:rPr>
        <w:t xml:space="preserve"> </w:t>
      </w:r>
      <w:r>
        <w:t>funded,</w:t>
      </w:r>
      <w:r>
        <w:rPr>
          <w:spacing w:val="40"/>
        </w:rPr>
        <w:t xml:space="preserve"> </w:t>
      </w:r>
      <w:r>
        <w:t>competitive</w:t>
      </w:r>
      <w:r>
        <w:rPr>
          <w:spacing w:val="40"/>
        </w:rPr>
        <w:t xml:space="preserve"> </w:t>
      </w:r>
      <w:r>
        <w:t>grant</w:t>
      </w:r>
      <w:r>
        <w:rPr>
          <w:spacing w:val="40"/>
        </w:rPr>
        <w:t xml:space="preserve"> </w:t>
      </w:r>
      <w:r>
        <w:t>program</w:t>
      </w:r>
      <w:r>
        <w:rPr>
          <w:spacing w:val="40"/>
        </w:rPr>
        <w:t xml:space="preserve"> </w:t>
      </w:r>
      <w:r>
        <w:t>designed</w:t>
      </w:r>
      <w:r>
        <w:rPr>
          <w:spacing w:val="43"/>
        </w:rPr>
        <w:t xml:space="preserve"> </w:t>
      </w:r>
      <w:r>
        <w:t>to</w:t>
      </w:r>
      <w:r>
        <w:rPr>
          <w:spacing w:val="43"/>
        </w:rPr>
        <w:t xml:space="preserve"> </w:t>
      </w:r>
      <w:r>
        <w:t>help</w:t>
      </w:r>
      <w:r>
        <w:rPr>
          <w:spacing w:val="43"/>
        </w:rPr>
        <w:t xml:space="preserve"> </w:t>
      </w:r>
      <w:r>
        <w:t>small</w:t>
      </w:r>
      <w:r>
        <w:rPr>
          <w:spacing w:val="43"/>
        </w:rPr>
        <w:t xml:space="preserve"> </w:t>
      </w:r>
      <w:r>
        <w:t>cities</w:t>
      </w:r>
      <w:r>
        <w:rPr>
          <w:spacing w:val="42"/>
        </w:rPr>
        <w:t xml:space="preserve"> </w:t>
      </w:r>
      <w:r>
        <w:t>and</w:t>
      </w:r>
      <w:r>
        <w:rPr>
          <w:spacing w:val="43"/>
        </w:rPr>
        <w:t xml:space="preserve"> </w:t>
      </w:r>
      <w:r>
        <w:t>towns</w:t>
      </w:r>
      <w:r>
        <w:rPr>
          <w:spacing w:val="42"/>
        </w:rPr>
        <w:t xml:space="preserve"> </w:t>
      </w:r>
      <w:r>
        <w:t>meet</w:t>
      </w:r>
      <w:r>
        <w:rPr>
          <w:spacing w:val="42"/>
        </w:rPr>
        <w:t xml:space="preserve"> </w:t>
      </w:r>
      <w:r>
        <w:t>a</w:t>
      </w:r>
      <w:r>
        <w:rPr>
          <w:spacing w:val="42"/>
        </w:rPr>
        <w:t xml:space="preserve"> </w:t>
      </w:r>
      <w:r>
        <w:t>broad</w:t>
      </w:r>
      <w:r>
        <w:rPr>
          <w:spacing w:val="43"/>
        </w:rPr>
        <w:t xml:space="preserve"> </w:t>
      </w:r>
      <w:r>
        <w:t>range</w:t>
      </w:r>
      <w:r>
        <w:rPr>
          <w:spacing w:val="42"/>
        </w:rPr>
        <w:t xml:space="preserve"> </w:t>
      </w:r>
      <w:r>
        <w:t>of</w:t>
      </w:r>
      <w:r>
        <w:rPr>
          <w:spacing w:val="42"/>
        </w:rPr>
        <w:t xml:space="preserve"> </w:t>
      </w:r>
      <w:r>
        <w:t>community</w:t>
      </w:r>
      <w:r>
        <w:rPr>
          <w:spacing w:val="43"/>
        </w:rPr>
        <w:t xml:space="preserve"> </w:t>
      </w:r>
      <w:r>
        <w:t>development</w:t>
      </w:r>
      <w:r>
        <w:rPr>
          <w:spacing w:val="42"/>
        </w:rPr>
        <w:t xml:space="preserve"> </w:t>
      </w:r>
      <w:r>
        <w:rPr>
          <w:spacing w:val="-2"/>
        </w:rPr>
        <w:t>needs.</w:t>
      </w:r>
    </w:p>
    <w:p w14:paraId="644A632C" w14:textId="77777777" w:rsidR="00490144" w:rsidRDefault="00490144">
      <w:pPr>
        <w:spacing w:line="244" w:lineRule="auto"/>
        <w:sectPr w:rsidR="00490144">
          <w:pgSz w:w="12240" w:h="15840"/>
          <w:pgMar w:top="1820" w:right="0" w:bottom="2940" w:left="600" w:header="0" w:footer="2749" w:gutter="0"/>
          <w:cols w:space="720"/>
        </w:sectPr>
      </w:pPr>
    </w:p>
    <w:p w14:paraId="14CB8A18" w14:textId="77777777" w:rsidR="00490144" w:rsidRDefault="000D1428">
      <w:pPr>
        <w:pStyle w:val="BodyText"/>
      </w:pPr>
      <w:r>
        <w:rPr>
          <w:noProof/>
        </w:rPr>
        <w:lastRenderedPageBreak/>
        <mc:AlternateContent>
          <mc:Choice Requires="wps">
            <w:drawing>
              <wp:anchor distT="0" distB="0" distL="0" distR="0" simplePos="0" relativeHeight="482082304" behindDoc="1" locked="0" layoutInCell="1" allowOverlap="1" wp14:anchorId="34A7B585" wp14:editId="20EB6F3C">
                <wp:simplePos x="0" y="0"/>
                <wp:positionH relativeFrom="page">
                  <wp:posOffset>5341620</wp:posOffset>
                </wp:positionH>
                <wp:positionV relativeFrom="page">
                  <wp:posOffset>1295780</wp:posOffset>
                </wp:positionV>
                <wp:extent cx="2425065" cy="7461250"/>
                <wp:effectExtent l="0" t="0" r="0" b="0"/>
                <wp:wrapNone/>
                <wp:docPr id="625" name="Graphic 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49FCEF2B" id="Graphic 625" o:spid="_x0000_s1026" style="position:absolute;margin-left:420.6pt;margin-top:102.05pt;width:190.95pt;height:587.5pt;z-index:-21234176;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5F7D7EE7" w14:textId="77777777" w:rsidR="00490144" w:rsidRDefault="00490144">
      <w:pPr>
        <w:pStyle w:val="BodyText"/>
      </w:pPr>
    </w:p>
    <w:p w14:paraId="6C7A48FE" w14:textId="77777777" w:rsidR="00490144" w:rsidRDefault="00490144">
      <w:pPr>
        <w:pStyle w:val="BodyText"/>
      </w:pPr>
    </w:p>
    <w:p w14:paraId="2A4F39C0" w14:textId="77777777" w:rsidR="00490144" w:rsidRDefault="00490144">
      <w:pPr>
        <w:pStyle w:val="BodyText"/>
      </w:pPr>
    </w:p>
    <w:p w14:paraId="3C674FCB" w14:textId="77777777" w:rsidR="00490144" w:rsidRDefault="00490144">
      <w:pPr>
        <w:pStyle w:val="BodyText"/>
      </w:pPr>
    </w:p>
    <w:p w14:paraId="626CFECD" w14:textId="77777777" w:rsidR="00490144" w:rsidRDefault="00490144">
      <w:pPr>
        <w:pStyle w:val="BodyText"/>
        <w:spacing w:before="120"/>
      </w:pPr>
    </w:p>
    <w:p w14:paraId="0A77F96F" w14:textId="77777777" w:rsidR="00490144" w:rsidRDefault="000D1428">
      <w:pPr>
        <w:pStyle w:val="BodyText"/>
        <w:spacing w:line="244" w:lineRule="auto"/>
        <w:ind w:left="201" w:right="3958"/>
        <w:jc w:val="both"/>
      </w:pPr>
      <w:r>
        <w:t>Assistance is provided to qualifying cities and towns for housing, community, and economic development projects</w:t>
      </w:r>
      <w:r>
        <w:rPr>
          <w:spacing w:val="40"/>
        </w:rPr>
        <w:t xml:space="preserve"> </w:t>
      </w:r>
      <w:r>
        <w:t>that assist low and moderate-income residents, or by revitalizing areas of slum or blight. Municipalities with a</w:t>
      </w:r>
      <w:r>
        <w:rPr>
          <w:spacing w:val="40"/>
        </w:rPr>
        <w:t xml:space="preserve"> </w:t>
      </w:r>
      <w:r>
        <w:t>population of under 50,000 that do not receive CDBG funds directly from the federal Department of Housing and</w:t>
      </w:r>
      <w:r>
        <w:rPr>
          <w:spacing w:val="40"/>
        </w:rPr>
        <w:t xml:space="preserve"> </w:t>
      </w:r>
      <w:r>
        <w:t>Urban Development (HUD) are eligible for CDBG funding.</w:t>
      </w:r>
    </w:p>
    <w:p w14:paraId="37A8CD93" w14:textId="77777777" w:rsidR="00490144" w:rsidRDefault="00490144">
      <w:pPr>
        <w:pStyle w:val="BodyText"/>
        <w:spacing w:before="4"/>
      </w:pPr>
    </w:p>
    <w:p w14:paraId="61E3475C" w14:textId="77777777" w:rsidR="00490144" w:rsidRDefault="000D1428">
      <w:pPr>
        <w:pStyle w:val="BodyText"/>
        <w:spacing w:line="244" w:lineRule="auto"/>
        <w:ind w:left="201" w:right="3955"/>
        <w:jc w:val="both"/>
      </w:pPr>
      <w:r>
        <w:rPr>
          <w:noProof/>
        </w:rPr>
        <mc:AlternateContent>
          <mc:Choice Requires="wpg">
            <w:drawing>
              <wp:anchor distT="0" distB="0" distL="0" distR="0" simplePos="0" relativeHeight="482082816" behindDoc="1" locked="0" layoutInCell="1" allowOverlap="1" wp14:anchorId="031701F4" wp14:editId="24B2A71D">
                <wp:simplePos x="0" y="0"/>
                <wp:positionH relativeFrom="page">
                  <wp:posOffset>495300</wp:posOffset>
                </wp:positionH>
                <wp:positionV relativeFrom="paragraph">
                  <wp:posOffset>503642</wp:posOffset>
                </wp:positionV>
                <wp:extent cx="4775835" cy="3795395"/>
                <wp:effectExtent l="0" t="0" r="0" b="0"/>
                <wp:wrapNone/>
                <wp:docPr id="626"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835" cy="3795395"/>
                          <a:chOff x="0" y="0"/>
                          <a:chExt cx="4775835" cy="3795395"/>
                        </a:xfrm>
                      </wpg:grpSpPr>
                      <wps:wsp>
                        <wps:cNvPr id="627" name="Graphic 627"/>
                        <wps:cNvSpPr/>
                        <wps:spPr>
                          <a:xfrm>
                            <a:off x="461937" y="80263"/>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wps:wsp>
                        <wps:cNvPr id="628" name="Graphic 628"/>
                        <wps:cNvSpPr/>
                        <wps:spPr>
                          <a:xfrm>
                            <a:off x="0" y="0"/>
                            <a:ext cx="4775835" cy="3795395"/>
                          </a:xfrm>
                          <a:custGeom>
                            <a:avLst/>
                            <a:gdLst/>
                            <a:ahLst/>
                            <a:cxnLst/>
                            <a:rect l="l" t="t" r="r" b="b"/>
                            <a:pathLst>
                              <a:path w="4775835" h="3795395">
                                <a:moveTo>
                                  <a:pt x="4775327" y="3541865"/>
                                </a:moveTo>
                                <a:lnTo>
                                  <a:pt x="0" y="3541865"/>
                                </a:lnTo>
                                <a:lnTo>
                                  <a:pt x="0" y="3668649"/>
                                </a:lnTo>
                                <a:lnTo>
                                  <a:pt x="0" y="3795141"/>
                                </a:lnTo>
                                <a:lnTo>
                                  <a:pt x="4775327" y="3795141"/>
                                </a:lnTo>
                                <a:lnTo>
                                  <a:pt x="4775327" y="3668649"/>
                                </a:lnTo>
                                <a:lnTo>
                                  <a:pt x="4775327" y="3541865"/>
                                </a:lnTo>
                                <a:close/>
                              </a:path>
                              <a:path w="4775835" h="3795395">
                                <a:moveTo>
                                  <a:pt x="4775327" y="3036519"/>
                                </a:moveTo>
                                <a:lnTo>
                                  <a:pt x="0" y="3036519"/>
                                </a:lnTo>
                                <a:lnTo>
                                  <a:pt x="0" y="3163265"/>
                                </a:lnTo>
                                <a:lnTo>
                                  <a:pt x="0" y="3288500"/>
                                </a:lnTo>
                                <a:lnTo>
                                  <a:pt x="0" y="3415284"/>
                                </a:lnTo>
                                <a:lnTo>
                                  <a:pt x="0" y="3541776"/>
                                </a:lnTo>
                                <a:lnTo>
                                  <a:pt x="4775327" y="3541776"/>
                                </a:lnTo>
                                <a:lnTo>
                                  <a:pt x="4775327" y="3163265"/>
                                </a:lnTo>
                                <a:lnTo>
                                  <a:pt x="4775327" y="3036519"/>
                                </a:lnTo>
                                <a:close/>
                              </a:path>
                              <a:path w="4775835" h="3795395">
                                <a:moveTo>
                                  <a:pt x="4775327" y="2403437"/>
                                </a:moveTo>
                                <a:lnTo>
                                  <a:pt x="0" y="2403437"/>
                                </a:lnTo>
                                <a:lnTo>
                                  <a:pt x="0" y="2530221"/>
                                </a:lnTo>
                                <a:lnTo>
                                  <a:pt x="0" y="2656675"/>
                                </a:lnTo>
                                <a:lnTo>
                                  <a:pt x="0" y="2783459"/>
                                </a:lnTo>
                                <a:lnTo>
                                  <a:pt x="0" y="2909951"/>
                                </a:lnTo>
                                <a:lnTo>
                                  <a:pt x="0" y="3036443"/>
                                </a:lnTo>
                                <a:lnTo>
                                  <a:pt x="4775327" y="3036443"/>
                                </a:lnTo>
                                <a:lnTo>
                                  <a:pt x="4775327" y="2530221"/>
                                </a:lnTo>
                                <a:lnTo>
                                  <a:pt x="4775327" y="2403437"/>
                                </a:lnTo>
                                <a:close/>
                              </a:path>
                              <a:path w="4775835" h="3795395">
                                <a:moveTo>
                                  <a:pt x="4775327" y="2276868"/>
                                </a:moveTo>
                                <a:lnTo>
                                  <a:pt x="0" y="2276868"/>
                                </a:lnTo>
                                <a:lnTo>
                                  <a:pt x="0" y="2403348"/>
                                </a:lnTo>
                                <a:lnTo>
                                  <a:pt x="4775327" y="2403348"/>
                                </a:lnTo>
                                <a:lnTo>
                                  <a:pt x="4775327" y="2276868"/>
                                </a:lnTo>
                                <a:close/>
                              </a:path>
                              <a:path w="4775835" h="3795395">
                                <a:moveTo>
                                  <a:pt x="4775327" y="2023630"/>
                                </a:moveTo>
                                <a:lnTo>
                                  <a:pt x="0" y="2023630"/>
                                </a:lnTo>
                                <a:lnTo>
                                  <a:pt x="0" y="2150059"/>
                                </a:lnTo>
                                <a:lnTo>
                                  <a:pt x="0" y="2276856"/>
                                </a:lnTo>
                                <a:lnTo>
                                  <a:pt x="4775327" y="2276856"/>
                                </a:lnTo>
                                <a:lnTo>
                                  <a:pt x="4775327" y="2150110"/>
                                </a:lnTo>
                                <a:lnTo>
                                  <a:pt x="4775327" y="2023630"/>
                                </a:lnTo>
                                <a:close/>
                              </a:path>
                              <a:path w="4775835" h="3795395">
                                <a:moveTo>
                                  <a:pt x="4775327" y="1898040"/>
                                </a:moveTo>
                                <a:lnTo>
                                  <a:pt x="0" y="1898040"/>
                                </a:lnTo>
                                <a:lnTo>
                                  <a:pt x="0" y="2023618"/>
                                </a:lnTo>
                                <a:lnTo>
                                  <a:pt x="4775327" y="2023618"/>
                                </a:lnTo>
                                <a:lnTo>
                                  <a:pt x="4775327" y="1898040"/>
                                </a:lnTo>
                                <a:close/>
                              </a:path>
                              <a:path w="4775835" h="3795395">
                                <a:moveTo>
                                  <a:pt x="4775327" y="1645043"/>
                                </a:moveTo>
                                <a:lnTo>
                                  <a:pt x="0" y="1645043"/>
                                </a:lnTo>
                                <a:lnTo>
                                  <a:pt x="0" y="1771523"/>
                                </a:lnTo>
                                <a:lnTo>
                                  <a:pt x="0" y="1898015"/>
                                </a:lnTo>
                                <a:lnTo>
                                  <a:pt x="4775327" y="1898015"/>
                                </a:lnTo>
                                <a:lnTo>
                                  <a:pt x="4775327" y="1771523"/>
                                </a:lnTo>
                                <a:lnTo>
                                  <a:pt x="4775327" y="1645043"/>
                                </a:lnTo>
                                <a:close/>
                              </a:path>
                              <a:path w="4775835" h="3795395">
                                <a:moveTo>
                                  <a:pt x="4775327" y="1391805"/>
                                </a:moveTo>
                                <a:lnTo>
                                  <a:pt x="0" y="1391805"/>
                                </a:lnTo>
                                <a:lnTo>
                                  <a:pt x="0" y="1518234"/>
                                </a:lnTo>
                                <a:lnTo>
                                  <a:pt x="0" y="1645031"/>
                                </a:lnTo>
                                <a:lnTo>
                                  <a:pt x="4775327" y="1645031"/>
                                </a:lnTo>
                                <a:lnTo>
                                  <a:pt x="4775327" y="1518285"/>
                                </a:lnTo>
                                <a:lnTo>
                                  <a:pt x="4775327" y="1391805"/>
                                </a:lnTo>
                                <a:close/>
                              </a:path>
                              <a:path w="4775835" h="3795395">
                                <a:moveTo>
                                  <a:pt x="4775327" y="1264996"/>
                                </a:moveTo>
                                <a:lnTo>
                                  <a:pt x="0" y="1264996"/>
                                </a:lnTo>
                                <a:lnTo>
                                  <a:pt x="0" y="1391793"/>
                                </a:lnTo>
                                <a:lnTo>
                                  <a:pt x="4775327" y="1391793"/>
                                </a:lnTo>
                                <a:lnTo>
                                  <a:pt x="4775327" y="1264996"/>
                                </a:lnTo>
                                <a:close/>
                              </a:path>
                              <a:path w="4775835" h="3795395">
                                <a:moveTo>
                                  <a:pt x="4775327" y="1138440"/>
                                </a:moveTo>
                                <a:lnTo>
                                  <a:pt x="0" y="1138440"/>
                                </a:lnTo>
                                <a:lnTo>
                                  <a:pt x="0" y="1264920"/>
                                </a:lnTo>
                                <a:lnTo>
                                  <a:pt x="4775327" y="1264920"/>
                                </a:lnTo>
                                <a:lnTo>
                                  <a:pt x="4775327" y="1138440"/>
                                </a:lnTo>
                                <a:close/>
                              </a:path>
                              <a:path w="4775835" h="3795395">
                                <a:moveTo>
                                  <a:pt x="4775327" y="633133"/>
                                </a:moveTo>
                                <a:lnTo>
                                  <a:pt x="0" y="633133"/>
                                </a:lnTo>
                                <a:lnTo>
                                  <a:pt x="0" y="758698"/>
                                </a:lnTo>
                                <a:lnTo>
                                  <a:pt x="0" y="885139"/>
                                </a:lnTo>
                                <a:lnTo>
                                  <a:pt x="0" y="1011936"/>
                                </a:lnTo>
                                <a:lnTo>
                                  <a:pt x="0" y="1138428"/>
                                </a:lnTo>
                                <a:lnTo>
                                  <a:pt x="4775327" y="1138428"/>
                                </a:lnTo>
                                <a:lnTo>
                                  <a:pt x="4775327" y="1011936"/>
                                </a:lnTo>
                                <a:lnTo>
                                  <a:pt x="4775327" y="885190"/>
                                </a:lnTo>
                                <a:lnTo>
                                  <a:pt x="4775327" y="758698"/>
                                </a:lnTo>
                                <a:lnTo>
                                  <a:pt x="4775327" y="633133"/>
                                </a:lnTo>
                                <a:close/>
                              </a:path>
                              <a:path w="4775835" h="3795395">
                                <a:moveTo>
                                  <a:pt x="4775327" y="506615"/>
                                </a:moveTo>
                                <a:lnTo>
                                  <a:pt x="0" y="506615"/>
                                </a:lnTo>
                                <a:lnTo>
                                  <a:pt x="0" y="633095"/>
                                </a:lnTo>
                                <a:lnTo>
                                  <a:pt x="4775327" y="633095"/>
                                </a:lnTo>
                                <a:lnTo>
                                  <a:pt x="4775327" y="506615"/>
                                </a:lnTo>
                                <a:close/>
                              </a:path>
                              <a:path w="4775835" h="3795395">
                                <a:moveTo>
                                  <a:pt x="4775327" y="126568"/>
                                </a:moveTo>
                                <a:lnTo>
                                  <a:pt x="0" y="126568"/>
                                </a:lnTo>
                                <a:lnTo>
                                  <a:pt x="0" y="253365"/>
                                </a:lnTo>
                                <a:lnTo>
                                  <a:pt x="0" y="379806"/>
                                </a:lnTo>
                                <a:lnTo>
                                  <a:pt x="0" y="506603"/>
                                </a:lnTo>
                                <a:lnTo>
                                  <a:pt x="4775327" y="506603"/>
                                </a:lnTo>
                                <a:lnTo>
                                  <a:pt x="4775327" y="379857"/>
                                </a:lnTo>
                                <a:lnTo>
                                  <a:pt x="4775327" y="253365"/>
                                </a:lnTo>
                                <a:lnTo>
                                  <a:pt x="4775327" y="126568"/>
                                </a:lnTo>
                                <a:close/>
                              </a:path>
                              <a:path w="4775835" h="3795395">
                                <a:moveTo>
                                  <a:pt x="4775327" y="0"/>
                                </a:moveTo>
                                <a:lnTo>
                                  <a:pt x="0" y="0"/>
                                </a:lnTo>
                                <a:lnTo>
                                  <a:pt x="0" y="126492"/>
                                </a:lnTo>
                                <a:lnTo>
                                  <a:pt x="4775327" y="126492"/>
                                </a:lnTo>
                                <a:lnTo>
                                  <a:pt x="477532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FA44686" id="Group 626" o:spid="_x0000_s1026" style="position:absolute;margin-left:39pt;margin-top:39.65pt;width:376.05pt;height:298.85pt;z-index:-21233664;mso-wrap-distance-left:0;mso-wrap-distance-right:0;mso-position-horizontal-relative:page" coordsize="47758,37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">
                <v:shape id="Graphic 627" o:spid="_x0000_s1027" style="position:absolute;left:4619;top:802;width:34645;height:36602;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Graphic 628" o:spid="_x0000_s1028" style="position:absolute;width:47758;height:37953;visibility:visible;mso-wrap-style:square;v-text-anchor:top" coordsize="4775835,379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" path="m4775327,3541865l,3541865r,126784l,3795141r4775327,l4775327,3668649r,-126784xem4775327,3036519l,3036519r,126746l,3288500r,126784l,3541776r4775327,l4775327,3163265r,-126746xem4775327,2403437l,2403437r,126784l,2656675r,126784l,2909951r,126492l4775327,3036443r,-506222l4775327,2403437xem4775327,2276868l,2276868r,126480l4775327,2403348r,-126480xem4775327,2023630l,2023630r,126429l,2276856r4775327,l4775327,2150110r,-126480xem4775327,1898040l,1898040r,125578l4775327,2023618r,-125578xem4775327,1645043l,1645043r,126480l,1898015r4775327,l4775327,1771523r,-126480xem4775327,1391805l,1391805r,126429l,1645031r4775327,l4775327,1518285r,-126480xem4775327,1264996l,1264996r,126797l4775327,1391793r,-126797xem4775327,1138440l,1138440r,126480l4775327,1264920r,-126480xem4775327,633133l,633133,,758698,,885139r,126797l,1138428r4775327,l4775327,1011936r,-126746l4775327,758698r,-125565xem4775327,506615l,506615,,633095r4775327,l4775327,506615xem4775327,126568l,126568,,253365,,379806,,506603r4775327,l4775327,379857r,-126492l4775327,126568xem4775327,l,,,126492r4775327,l4775327,xe" stroked="f">
                  <v:path arrowok="t"/>
                </v:shape>
                <w10:wrap anchorx="page"/>
              </v:group>
            </w:pict>
          </mc:Fallback>
        </mc:AlternateContent>
      </w:r>
      <w:r>
        <w:t>Eligible CDBG projects include but are not limited to housing rehabilitation or development, micro-enterprise or</w:t>
      </w:r>
      <w:r>
        <w:rPr>
          <w:spacing w:val="40"/>
        </w:rPr>
        <w:t xml:space="preserve"> </w:t>
      </w:r>
      <w:r>
        <w:t>other business assistance, infrastructure, community/public facilities, public social services, planning, removal of</w:t>
      </w:r>
      <w:r>
        <w:rPr>
          <w:spacing w:val="40"/>
        </w:rPr>
        <w:t xml:space="preserve"> </w:t>
      </w:r>
      <w:r>
        <w:t>architectural barriers to allow access by persons with disabilities, and downtown or area revitalization. Additional</w:t>
      </w:r>
      <w:r>
        <w:rPr>
          <w:spacing w:val="40"/>
        </w:rPr>
        <w:t xml:space="preserve"> </w:t>
      </w:r>
      <w:r>
        <w:t xml:space="preserve">information can be found at </w:t>
      </w:r>
      <w:hyperlink r:id="rId99">
        <w:r>
          <w:rPr>
            <w:color w:val="0000FF"/>
            <w:u w:val="single" w:color="0000FF"/>
          </w:rPr>
          <w:t>http://www.mass.gov/hed/community/funding/community-development-block-</w:t>
        </w:r>
      </w:hyperlink>
      <w:r>
        <w:rPr>
          <w:color w:val="0000FF"/>
          <w:spacing w:val="40"/>
        </w:rPr>
        <w:t xml:space="preserve"> </w:t>
      </w:r>
      <w:hyperlink r:id="rId100">
        <w:r>
          <w:rPr>
            <w:color w:val="0000FF"/>
            <w:spacing w:val="-2"/>
            <w:u w:val="single" w:color="0000FF"/>
          </w:rPr>
          <w:t>grant-cdbg.htm</w:t>
        </w:r>
        <w:r>
          <w:rPr>
            <w:color w:val="0000FF"/>
            <w:spacing w:val="-2"/>
          </w:rPr>
          <w:t>l</w:t>
        </w:r>
      </w:hyperlink>
    </w:p>
    <w:p w14:paraId="67356EC9" w14:textId="77777777" w:rsidR="00490144" w:rsidRDefault="00490144">
      <w:pPr>
        <w:pStyle w:val="BodyText"/>
        <w:spacing w:before="4"/>
      </w:pPr>
    </w:p>
    <w:p w14:paraId="07E7F11C" w14:textId="77777777" w:rsidR="00490144" w:rsidRDefault="000D1428">
      <w:pPr>
        <w:ind w:left="201"/>
        <w:jc w:val="both"/>
        <w:rPr>
          <w:b/>
          <w:sz w:val="16"/>
        </w:rPr>
      </w:pPr>
      <w:r>
        <w:rPr>
          <w:b/>
          <w:sz w:val="16"/>
        </w:rPr>
        <w:t>Federal</w:t>
      </w:r>
      <w:r>
        <w:rPr>
          <w:b/>
          <w:spacing w:val="6"/>
          <w:sz w:val="16"/>
        </w:rPr>
        <w:t xml:space="preserve"> </w:t>
      </w:r>
      <w:r>
        <w:rPr>
          <w:b/>
          <w:sz w:val="16"/>
        </w:rPr>
        <w:t>Low-Income</w:t>
      </w:r>
      <w:r>
        <w:rPr>
          <w:b/>
          <w:spacing w:val="5"/>
          <w:sz w:val="16"/>
        </w:rPr>
        <w:t xml:space="preserve"> </w:t>
      </w:r>
      <w:r>
        <w:rPr>
          <w:b/>
          <w:sz w:val="16"/>
        </w:rPr>
        <w:t>Housing</w:t>
      </w:r>
      <w:r>
        <w:rPr>
          <w:b/>
          <w:spacing w:val="5"/>
          <w:sz w:val="16"/>
        </w:rPr>
        <w:t xml:space="preserve"> </w:t>
      </w:r>
      <w:r>
        <w:rPr>
          <w:b/>
          <w:sz w:val="16"/>
        </w:rPr>
        <w:t>Tax</w:t>
      </w:r>
      <w:r>
        <w:rPr>
          <w:b/>
          <w:spacing w:val="5"/>
          <w:sz w:val="16"/>
        </w:rPr>
        <w:t xml:space="preserve"> </w:t>
      </w:r>
      <w:r>
        <w:rPr>
          <w:b/>
          <w:sz w:val="16"/>
        </w:rPr>
        <w:t>Credit</w:t>
      </w:r>
      <w:r>
        <w:rPr>
          <w:b/>
          <w:spacing w:val="8"/>
          <w:sz w:val="16"/>
        </w:rPr>
        <w:t xml:space="preserve"> </w:t>
      </w:r>
      <w:r>
        <w:rPr>
          <w:b/>
          <w:spacing w:val="-2"/>
          <w:sz w:val="16"/>
        </w:rPr>
        <w:t>(LIHTC)</w:t>
      </w:r>
    </w:p>
    <w:p w14:paraId="68197BB6" w14:textId="77777777" w:rsidR="00490144" w:rsidRDefault="000D1428">
      <w:pPr>
        <w:pStyle w:val="BodyText"/>
        <w:spacing w:before="5" w:line="244" w:lineRule="auto"/>
        <w:ind w:left="201" w:right="3957"/>
        <w:jc w:val="both"/>
      </w:pPr>
      <w:r>
        <w:t>The Low-Income Housing Tax Credit (LIHTC) was created by Congress in 1986 to promote the construction and</w:t>
      </w:r>
      <w:r>
        <w:rPr>
          <w:spacing w:val="40"/>
        </w:rPr>
        <w:t xml:space="preserve"> </w:t>
      </w:r>
      <w:r>
        <w:t>rehabilitation of housing for low income persons. The tax credit provides a means by which developers may raise</w:t>
      </w:r>
      <w:r>
        <w:rPr>
          <w:spacing w:val="40"/>
        </w:rPr>
        <w:t xml:space="preserve"> </w:t>
      </w:r>
      <w:r>
        <w:t>capital for the construction or acquisition and substantial rehabilitation of housing for low income persons. Both</w:t>
      </w:r>
      <w:r>
        <w:rPr>
          <w:spacing w:val="40"/>
        </w:rPr>
        <w:t xml:space="preserve"> </w:t>
      </w:r>
      <w:r>
        <w:t>for-profit and nonprofit developers are eligible to take advantage of the tax credit. At least 20% of the units must</w:t>
      </w:r>
      <w:r>
        <w:rPr>
          <w:spacing w:val="40"/>
        </w:rPr>
        <w:t xml:space="preserve"> </w:t>
      </w:r>
      <w:r>
        <w:t>be reserved for persons with incomes at/or below 50% of the area median income adjusted for family size; or at</w:t>
      </w:r>
      <w:r>
        <w:rPr>
          <w:spacing w:val="40"/>
        </w:rPr>
        <w:t xml:space="preserve"> </w:t>
      </w:r>
      <w:r>
        <w:t>least 40% of the units must be made affordable for perso</w:t>
      </w:r>
      <w:r>
        <w:t>ns with incomes at/or below 60% of the area median</w:t>
      </w:r>
      <w:r>
        <w:rPr>
          <w:spacing w:val="40"/>
        </w:rPr>
        <w:t xml:space="preserve"> </w:t>
      </w:r>
      <w:r>
        <w:t>income adjusted for family size. In addition, the project must be retained as low-income housing for at least 30</w:t>
      </w:r>
      <w:r>
        <w:rPr>
          <w:spacing w:val="40"/>
        </w:rPr>
        <w:t xml:space="preserve"> </w:t>
      </w:r>
      <w:r>
        <w:t xml:space="preserve">years. Additional information can be found at </w:t>
      </w:r>
      <w:hyperlink r:id="rId101">
        <w:r>
          <w:rPr>
            <w:color w:val="0000FF"/>
            <w:u w:val="single" w:color="0000FF"/>
          </w:rPr>
          <w:t>http://www.mass.gov/hed/housing/affordable-rent/low-income-</w:t>
        </w:r>
      </w:hyperlink>
      <w:r>
        <w:rPr>
          <w:color w:val="0000FF"/>
          <w:spacing w:val="40"/>
        </w:rPr>
        <w:t xml:space="preserve"> </w:t>
      </w:r>
      <w:hyperlink r:id="rId102">
        <w:r>
          <w:rPr>
            <w:color w:val="0000FF"/>
            <w:spacing w:val="-2"/>
            <w:u w:val="single" w:color="0000FF"/>
          </w:rPr>
          <w:t>housing-tax-credit-lihtc.htm</w:t>
        </w:r>
        <w:r>
          <w:rPr>
            <w:color w:val="0000FF"/>
            <w:spacing w:val="-2"/>
          </w:rPr>
          <w:t>l</w:t>
        </w:r>
      </w:hyperlink>
    </w:p>
    <w:p w14:paraId="34ABEC54" w14:textId="77777777" w:rsidR="00490144" w:rsidRDefault="00490144">
      <w:pPr>
        <w:pStyle w:val="BodyText"/>
        <w:spacing w:before="4"/>
      </w:pPr>
    </w:p>
    <w:p w14:paraId="42962BFB" w14:textId="77777777" w:rsidR="00490144" w:rsidRDefault="000D1428">
      <w:pPr>
        <w:ind w:left="201"/>
        <w:jc w:val="both"/>
        <w:rPr>
          <w:b/>
          <w:sz w:val="16"/>
        </w:rPr>
      </w:pPr>
      <w:r>
        <w:rPr>
          <w:b/>
          <w:sz w:val="16"/>
        </w:rPr>
        <w:t>Community</w:t>
      </w:r>
      <w:r>
        <w:rPr>
          <w:b/>
          <w:spacing w:val="8"/>
          <w:sz w:val="16"/>
        </w:rPr>
        <w:t xml:space="preserve"> </w:t>
      </w:r>
      <w:r>
        <w:rPr>
          <w:b/>
          <w:sz w:val="16"/>
        </w:rPr>
        <w:t>Economic</w:t>
      </w:r>
      <w:r>
        <w:rPr>
          <w:b/>
          <w:spacing w:val="8"/>
          <w:sz w:val="16"/>
        </w:rPr>
        <w:t xml:space="preserve"> </w:t>
      </w:r>
      <w:r>
        <w:rPr>
          <w:b/>
          <w:sz w:val="16"/>
        </w:rPr>
        <w:t>Development</w:t>
      </w:r>
      <w:r>
        <w:rPr>
          <w:b/>
          <w:spacing w:val="8"/>
          <w:sz w:val="16"/>
        </w:rPr>
        <w:t xml:space="preserve"> </w:t>
      </w:r>
      <w:r>
        <w:rPr>
          <w:b/>
          <w:sz w:val="16"/>
        </w:rPr>
        <w:t>Assistance</w:t>
      </w:r>
      <w:r>
        <w:rPr>
          <w:b/>
          <w:spacing w:val="10"/>
          <w:sz w:val="16"/>
        </w:rPr>
        <w:t xml:space="preserve"> </w:t>
      </w:r>
      <w:r>
        <w:rPr>
          <w:b/>
          <w:sz w:val="16"/>
        </w:rPr>
        <w:t>Corporation</w:t>
      </w:r>
      <w:r>
        <w:rPr>
          <w:b/>
          <w:spacing w:val="8"/>
          <w:sz w:val="16"/>
        </w:rPr>
        <w:t xml:space="preserve"> </w:t>
      </w:r>
      <w:r>
        <w:rPr>
          <w:b/>
          <w:spacing w:val="-2"/>
          <w:sz w:val="16"/>
        </w:rPr>
        <w:t>(CEDAC)</w:t>
      </w:r>
    </w:p>
    <w:p w14:paraId="16221161" w14:textId="77777777" w:rsidR="00490144" w:rsidRDefault="000D1428">
      <w:pPr>
        <w:pStyle w:val="BodyText"/>
        <w:spacing w:before="4" w:line="244" w:lineRule="auto"/>
        <w:ind w:left="201" w:right="3956"/>
        <w:jc w:val="both"/>
      </w:pPr>
      <w:r>
        <w:t>CEDAC is a public-private community development finance institution that provides financial resources and</w:t>
      </w:r>
      <w:r>
        <w:rPr>
          <w:spacing w:val="40"/>
        </w:rPr>
        <w:t xml:space="preserve"> </w:t>
      </w:r>
      <w:r>
        <w:t>technical expertise for community-based and other non-profit organizations engaged in effective community</w:t>
      </w:r>
      <w:r>
        <w:rPr>
          <w:spacing w:val="40"/>
        </w:rPr>
        <w:t xml:space="preserve"> </w:t>
      </w:r>
      <w:r>
        <w:t>development in Massachusetts. CEDAC’s work supports three key building blocks of community development:</w:t>
      </w:r>
      <w:r>
        <w:rPr>
          <w:spacing w:val="40"/>
        </w:rPr>
        <w:t xml:space="preserve"> </w:t>
      </w:r>
      <w:r>
        <w:t>affordable housing, workforce development, and early care and education. In terms of housing programs, CEDAC</w:t>
      </w:r>
      <w:r>
        <w:rPr>
          <w:spacing w:val="40"/>
        </w:rPr>
        <w:t xml:space="preserve"> </w:t>
      </w:r>
      <w:r>
        <w:t>helps</w:t>
      </w:r>
      <w:r>
        <w:rPr>
          <w:spacing w:val="40"/>
        </w:rPr>
        <w:t xml:space="preserve"> </w:t>
      </w:r>
      <w:r>
        <w:t>community</w:t>
      </w:r>
      <w:r>
        <w:rPr>
          <w:spacing w:val="40"/>
        </w:rPr>
        <w:t xml:space="preserve"> </w:t>
      </w:r>
      <w:r>
        <w:t>development</w:t>
      </w:r>
      <w:r>
        <w:rPr>
          <w:spacing w:val="40"/>
        </w:rPr>
        <w:t xml:space="preserve"> </w:t>
      </w:r>
      <w:r>
        <w:t>corporations</w:t>
      </w:r>
      <w:r>
        <w:rPr>
          <w:spacing w:val="40"/>
        </w:rPr>
        <w:t xml:space="preserve"> </w:t>
      </w:r>
      <w:r>
        <w:t>and</w:t>
      </w:r>
      <w:r>
        <w:rPr>
          <w:spacing w:val="40"/>
        </w:rPr>
        <w:t xml:space="preserve"> </w:t>
      </w:r>
      <w:r>
        <w:t>other</w:t>
      </w:r>
      <w:r>
        <w:rPr>
          <w:spacing w:val="40"/>
        </w:rPr>
        <w:t xml:space="preserve"> </w:t>
      </w:r>
      <w:r>
        <w:t>non-profit</w:t>
      </w:r>
      <w:r>
        <w:rPr>
          <w:spacing w:val="40"/>
        </w:rPr>
        <w:t xml:space="preserve"> </w:t>
      </w:r>
      <w:r>
        <w:t>developers by</w:t>
      </w:r>
      <w:r>
        <w:rPr>
          <w:spacing w:val="40"/>
        </w:rPr>
        <w:t xml:space="preserve"> </w:t>
      </w:r>
      <w:r>
        <w:t>providing them early</w:t>
      </w:r>
      <w:r>
        <w:rPr>
          <w:spacing w:val="40"/>
        </w:rPr>
        <w:t xml:space="preserve"> </w:t>
      </w:r>
      <w:r>
        <w:t>stage</w:t>
      </w:r>
      <w:r>
        <w:rPr>
          <w:spacing w:val="40"/>
        </w:rPr>
        <w:t xml:space="preserve"> </w:t>
      </w:r>
      <w:r>
        <w:t>capital financing and technical assistance throughout the development process. CEDAC Hous</w:t>
      </w:r>
      <w:r>
        <w:t>ing’s financing</w:t>
      </w:r>
      <w:r>
        <w:rPr>
          <w:spacing w:val="40"/>
        </w:rPr>
        <w:t xml:space="preserve"> </w:t>
      </w:r>
      <w:r>
        <w:t>options, which include predevelopment, acquisition, and bridge lending, provide developers with the patient</w:t>
      </w:r>
      <w:r>
        <w:rPr>
          <w:spacing w:val="40"/>
        </w:rPr>
        <w:t xml:space="preserve"> </w:t>
      </w:r>
      <w:r>
        <w:t>capital to acquire property, hire a team of professional consultants that are needed for moving a development</w:t>
      </w:r>
      <w:r>
        <w:rPr>
          <w:spacing w:val="40"/>
        </w:rPr>
        <w:t xml:space="preserve"> </w:t>
      </w:r>
      <w:r>
        <w:t>forward, and assemble financing packages to complete the projects. Additional information can be found at</w:t>
      </w:r>
      <w:r>
        <w:rPr>
          <w:spacing w:val="40"/>
        </w:rPr>
        <w:t xml:space="preserve"> </w:t>
      </w:r>
      <w:hyperlink r:id="rId103">
        <w:r>
          <w:rPr>
            <w:color w:val="0000FF"/>
            <w:spacing w:val="-2"/>
            <w:u w:val="single" w:color="0000FF"/>
          </w:rPr>
          <w:t>https://cedac.org/</w:t>
        </w:r>
      </w:hyperlink>
    </w:p>
    <w:p w14:paraId="34017DDF" w14:textId="77777777" w:rsidR="00490144" w:rsidRDefault="00490144">
      <w:pPr>
        <w:pStyle w:val="BodyText"/>
        <w:spacing w:before="1"/>
      </w:pPr>
    </w:p>
    <w:p w14:paraId="3846A05D" w14:textId="77777777" w:rsidR="00490144" w:rsidRDefault="000D1428">
      <w:pPr>
        <w:spacing w:before="1"/>
        <w:ind w:left="201"/>
        <w:jc w:val="both"/>
        <w:rPr>
          <w:b/>
          <w:sz w:val="16"/>
        </w:rPr>
      </w:pPr>
      <w:r>
        <w:rPr>
          <w:b/>
          <w:sz w:val="16"/>
        </w:rPr>
        <w:t>MassWorks</w:t>
      </w:r>
      <w:r>
        <w:rPr>
          <w:b/>
          <w:spacing w:val="8"/>
          <w:sz w:val="16"/>
        </w:rPr>
        <w:t xml:space="preserve"> </w:t>
      </w:r>
      <w:r>
        <w:rPr>
          <w:b/>
          <w:sz w:val="16"/>
        </w:rPr>
        <w:t>Infrastructure</w:t>
      </w:r>
      <w:r>
        <w:rPr>
          <w:b/>
          <w:spacing w:val="11"/>
          <w:sz w:val="16"/>
        </w:rPr>
        <w:t xml:space="preserve"> </w:t>
      </w:r>
      <w:r>
        <w:rPr>
          <w:b/>
          <w:spacing w:val="-2"/>
          <w:sz w:val="16"/>
        </w:rPr>
        <w:t>Program</w:t>
      </w:r>
    </w:p>
    <w:p w14:paraId="0882ED26" w14:textId="77777777" w:rsidR="00490144" w:rsidRDefault="000D1428">
      <w:pPr>
        <w:pStyle w:val="BodyText"/>
        <w:spacing w:before="4" w:line="244" w:lineRule="auto"/>
        <w:ind w:left="201" w:right="3957"/>
        <w:jc w:val="both"/>
      </w:pPr>
      <w:r>
        <w:t>The MassWorks Infrastructure Program provides a one-stop shop for municipalities and other eligible public</w:t>
      </w:r>
      <w:r>
        <w:rPr>
          <w:spacing w:val="40"/>
        </w:rPr>
        <w:t xml:space="preserve"> </w:t>
      </w:r>
      <w:r>
        <w:t>entities seeking public infrastructure funding to support economic development, multi-family housing</w:t>
      </w:r>
      <w:r>
        <w:rPr>
          <w:spacing w:val="40"/>
        </w:rPr>
        <w:t xml:space="preserve"> </w:t>
      </w:r>
      <w:r>
        <w:t>opportunities, community revitalization, and job creation. The Program represents an administrative</w:t>
      </w:r>
      <w:r>
        <w:rPr>
          <w:spacing w:val="80"/>
        </w:rPr>
        <w:t xml:space="preserve"> </w:t>
      </w:r>
      <w:r>
        <w:t>consolidation of the following six former grant programs: Public Works Economic Development (PWED),</w:t>
      </w:r>
      <w:r>
        <w:rPr>
          <w:spacing w:val="40"/>
        </w:rPr>
        <w:t xml:space="preserve"> </w:t>
      </w:r>
      <w:r>
        <w:t>Community Action Development Grant (CDAG), Growth Districts Initiative (GDI), Massachusetts Opportunity</w:t>
      </w:r>
      <w:r>
        <w:rPr>
          <w:spacing w:val="40"/>
        </w:rPr>
        <w:t xml:space="preserve"> </w:t>
      </w:r>
      <w:r>
        <w:t>Relocation and Expansion Program (MORE), Small Town Rural Assistance Program (STRAP), and the Transit</w:t>
      </w:r>
      <w:r>
        <w:rPr>
          <w:spacing w:val="40"/>
        </w:rPr>
        <w:t xml:space="preserve"> </w:t>
      </w:r>
      <w:r>
        <w:t>Orie</w:t>
      </w:r>
      <w:r>
        <w:t>nted Development (TOD) Program. Additional information can be found at</w:t>
      </w:r>
      <w:r>
        <w:rPr>
          <w:spacing w:val="40"/>
        </w:rPr>
        <w:t xml:space="preserve"> </w:t>
      </w:r>
      <w:hyperlink r:id="rId104">
        <w:r>
          <w:rPr>
            <w:color w:val="0000FF"/>
            <w:spacing w:val="-2"/>
            <w:u w:val="single" w:color="0000FF"/>
          </w:rPr>
          <w:t>http://www.mass.gov/hed/economic/eohed/pro/infrastructure/massworks/</w:t>
        </w:r>
      </w:hyperlink>
    </w:p>
    <w:p w14:paraId="21D08AB8" w14:textId="77777777" w:rsidR="00490144" w:rsidRDefault="00490144">
      <w:pPr>
        <w:spacing w:line="244" w:lineRule="auto"/>
        <w:jc w:val="both"/>
        <w:sectPr w:rsidR="00490144">
          <w:pgSz w:w="12240" w:h="15840"/>
          <w:pgMar w:top="1820" w:right="0" w:bottom="2940" w:left="600" w:header="0" w:footer="2749" w:gutter="0"/>
          <w:cols w:space="720"/>
        </w:sectPr>
      </w:pPr>
    </w:p>
    <w:p w14:paraId="58668C5C" w14:textId="77777777" w:rsidR="00490144" w:rsidRDefault="000D1428">
      <w:pPr>
        <w:pStyle w:val="BodyText"/>
        <w:rPr>
          <w:sz w:val="23"/>
        </w:rPr>
      </w:pPr>
      <w:r>
        <w:rPr>
          <w:noProof/>
        </w:rPr>
        <w:lastRenderedPageBreak/>
        <mc:AlternateContent>
          <mc:Choice Requires="wps">
            <w:drawing>
              <wp:anchor distT="0" distB="0" distL="0" distR="0" simplePos="0" relativeHeight="482083328" behindDoc="1" locked="0" layoutInCell="1" allowOverlap="1" wp14:anchorId="74C1C339" wp14:editId="486B61AF">
                <wp:simplePos x="0" y="0"/>
                <wp:positionH relativeFrom="page">
                  <wp:posOffset>5341620</wp:posOffset>
                </wp:positionH>
                <wp:positionV relativeFrom="page">
                  <wp:posOffset>1295780</wp:posOffset>
                </wp:positionV>
                <wp:extent cx="2425065" cy="7461250"/>
                <wp:effectExtent l="0" t="0" r="0" b="0"/>
                <wp:wrapNone/>
                <wp:docPr id="629" name="Graphic 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79B59035" id="Graphic 629" o:spid="_x0000_s1026" style="position:absolute;margin-left:420.6pt;margin-top:102.05pt;width:190.95pt;height:587.5pt;z-index:-21233152;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71238541" w14:textId="77777777" w:rsidR="00490144" w:rsidRDefault="00490144">
      <w:pPr>
        <w:pStyle w:val="BodyText"/>
        <w:rPr>
          <w:sz w:val="23"/>
        </w:rPr>
      </w:pPr>
    </w:p>
    <w:p w14:paraId="7ABBF4AA" w14:textId="77777777" w:rsidR="00490144" w:rsidRDefault="00490144">
      <w:pPr>
        <w:pStyle w:val="BodyText"/>
        <w:rPr>
          <w:sz w:val="23"/>
        </w:rPr>
      </w:pPr>
    </w:p>
    <w:p w14:paraId="17A606E3" w14:textId="77777777" w:rsidR="00490144" w:rsidRDefault="00490144">
      <w:pPr>
        <w:pStyle w:val="BodyText"/>
        <w:spacing w:before="173"/>
        <w:rPr>
          <w:sz w:val="23"/>
        </w:rPr>
      </w:pPr>
    </w:p>
    <w:p w14:paraId="5762DFF2" w14:textId="77777777" w:rsidR="00490144" w:rsidRDefault="000D1428">
      <w:pPr>
        <w:pStyle w:val="Heading1"/>
        <w:tabs>
          <w:tab w:val="left" w:pos="1803"/>
        </w:tabs>
        <w:spacing w:line="285" w:lineRule="auto"/>
        <w:ind w:right="4116"/>
      </w:pPr>
      <w:bookmarkStart w:id="72" w:name="_bookmark62"/>
      <w:bookmarkEnd w:id="72"/>
      <w:r>
        <w:rPr>
          <w:color w:val="365F91"/>
        </w:rPr>
        <w:t>Appendix E:</w:t>
      </w:r>
      <w:r>
        <w:rPr>
          <w:color w:val="365F91"/>
        </w:rPr>
        <w:tab/>
      </w:r>
      <w:r>
        <w:rPr>
          <w:color w:val="365F91"/>
        </w:rPr>
        <w:t>DHCD, MHP, CEDAC, MassHousing and MassDevelopment Bedroom Mix Policy</w:t>
      </w:r>
    </w:p>
    <w:p w14:paraId="07362A93" w14:textId="77777777" w:rsidR="00490144" w:rsidRDefault="000D1428">
      <w:pPr>
        <w:pStyle w:val="BodyText"/>
        <w:spacing w:line="191" w:lineRule="exact"/>
        <w:ind w:left="3025"/>
      </w:pPr>
      <w:r>
        <w:rPr>
          <w:u w:val="single"/>
        </w:rPr>
        <w:t>INTERAGENCY</w:t>
      </w:r>
      <w:r>
        <w:rPr>
          <w:spacing w:val="6"/>
          <w:u w:val="single"/>
        </w:rPr>
        <w:t xml:space="preserve"> </w:t>
      </w:r>
      <w:r>
        <w:rPr>
          <w:spacing w:val="-2"/>
          <w:u w:val="single"/>
        </w:rPr>
        <w:t>AGREEMENT</w:t>
      </w:r>
    </w:p>
    <w:p w14:paraId="440BECD8" w14:textId="77777777" w:rsidR="00490144" w:rsidRDefault="000D1428">
      <w:pPr>
        <w:pStyle w:val="BodyText"/>
        <w:spacing w:before="182"/>
        <w:ind w:left="1972"/>
      </w:pPr>
      <w:r>
        <w:rPr>
          <w:u w:val="single"/>
        </w:rPr>
        <w:t>Regarding</w:t>
      </w:r>
      <w:r>
        <w:rPr>
          <w:spacing w:val="3"/>
          <w:u w:val="single"/>
        </w:rPr>
        <w:t xml:space="preserve"> </w:t>
      </w:r>
      <w:r>
        <w:rPr>
          <w:u w:val="single"/>
        </w:rPr>
        <w:t>Housing</w:t>
      </w:r>
      <w:r>
        <w:rPr>
          <w:spacing w:val="4"/>
          <w:u w:val="single"/>
        </w:rPr>
        <w:t xml:space="preserve"> </w:t>
      </w:r>
      <w:r>
        <w:rPr>
          <w:u w:val="single"/>
        </w:rPr>
        <w:t>Opportunities</w:t>
      </w:r>
      <w:r>
        <w:rPr>
          <w:spacing w:val="5"/>
          <w:u w:val="single"/>
        </w:rPr>
        <w:t xml:space="preserve"> </w:t>
      </w:r>
      <w:r>
        <w:rPr>
          <w:u w:val="single"/>
        </w:rPr>
        <w:t>for</w:t>
      </w:r>
      <w:r>
        <w:rPr>
          <w:spacing w:val="5"/>
          <w:u w:val="single"/>
        </w:rPr>
        <w:t xml:space="preserve"> </w:t>
      </w:r>
      <w:r>
        <w:rPr>
          <w:u w:val="single"/>
        </w:rPr>
        <w:t>Families</w:t>
      </w:r>
      <w:r>
        <w:rPr>
          <w:spacing w:val="4"/>
          <w:u w:val="single"/>
        </w:rPr>
        <w:t xml:space="preserve"> </w:t>
      </w:r>
      <w:r>
        <w:rPr>
          <w:u w:val="single"/>
        </w:rPr>
        <w:t>with</w:t>
      </w:r>
      <w:r>
        <w:rPr>
          <w:spacing w:val="6"/>
          <w:u w:val="single"/>
        </w:rPr>
        <w:t xml:space="preserve"> </w:t>
      </w:r>
      <w:r>
        <w:rPr>
          <w:spacing w:val="-2"/>
          <w:u w:val="single"/>
        </w:rPr>
        <w:t>Children</w:t>
      </w:r>
    </w:p>
    <w:p w14:paraId="1889F117" w14:textId="77777777" w:rsidR="00490144" w:rsidRDefault="000D1428">
      <w:pPr>
        <w:pStyle w:val="BodyText"/>
        <w:spacing w:before="182" w:line="280" w:lineRule="auto"/>
        <w:ind w:left="201" w:right="3956" w:firstLine="534"/>
        <w:jc w:val="both"/>
      </w:pPr>
      <w:r>
        <w:rPr>
          <w:noProof/>
        </w:rPr>
        <mc:AlternateContent>
          <mc:Choice Requires="wpg">
            <w:drawing>
              <wp:anchor distT="0" distB="0" distL="0" distR="0" simplePos="0" relativeHeight="482083840" behindDoc="1" locked="0" layoutInCell="1" allowOverlap="1" wp14:anchorId="5A8F59B4" wp14:editId="48713425">
                <wp:simplePos x="0" y="0"/>
                <wp:positionH relativeFrom="page">
                  <wp:posOffset>495300</wp:posOffset>
                </wp:positionH>
                <wp:positionV relativeFrom="paragraph">
                  <wp:posOffset>403351</wp:posOffset>
                </wp:positionV>
                <wp:extent cx="4775835" cy="3860165"/>
                <wp:effectExtent l="0" t="0" r="0" b="0"/>
                <wp:wrapNone/>
                <wp:docPr id="630"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835" cy="3860165"/>
                          <a:chOff x="0" y="0"/>
                          <a:chExt cx="4775835" cy="3860165"/>
                        </a:xfrm>
                      </wpg:grpSpPr>
                      <wps:wsp>
                        <wps:cNvPr id="631" name="Graphic 631"/>
                        <wps:cNvSpPr/>
                        <wps:spPr>
                          <a:xfrm>
                            <a:off x="461937" y="41858"/>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wps:wsp>
                        <wps:cNvPr id="632" name="Graphic 632"/>
                        <wps:cNvSpPr/>
                        <wps:spPr>
                          <a:xfrm>
                            <a:off x="0" y="12"/>
                            <a:ext cx="4775835" cy="3860165"/>
                          </a:xfrm>
                          <a:custGeom>
                            <a:avLst/>
                            <a:gdLst/>
                            <a:ahLst/>
                            <a:cxnLst/>
                            <a:rect l="l" t="t" r="r" b="b"/>
                            <a:pathLst>
                              <a:path w="4775835" h="3860165">
                                <a:moveTo>
                                  <a:pt x="4775327" y="3619855"/>
                                </a:moveTo>
                                <a:lnTo>
                                  <a:pt x="0" y="3619855"/>
                                </a:lnTo>
                                <a:lnTo>
                                  <a:pt x="0" y="3859720"/>
                                </a:lnTo>
                                <a:lnTo>
                                  <a:pt x="4775327" y="3859720"/>
                                </a:lnTo>
                                <a:lnTo>
                                  <a:pt x="4775327" y="3619855"/>
                                </a:lnTo>
                                <a:close/>
                              </a:path>
                              <a:path w="4775835" h="3860165">
                                <a:moveTo>
                                  <a:pt x="4775327" y="3329419"/>
                                </a:moveTo>
                                <a:lnTo>
                                  <a:pt x="0" y="3329419"/>
                                </a:lnTo>
                                <a:lnTo>
                                  <a:pt x="0" y="3475355"/>
                                </a:lnTo>
                                <a:lnTo>
                                  <a:pt x="0" y="3619817"/>
                                </a:lnTo>
                                <a:lnTo>
                                  <a:pt x="4775327" y="3619817"/>
                                </a:lnTo>
                                <a:lnTo>
                                  <a:pt x="4775327" y="3475418"/>
                                </a:lnTo>
                                <a:lnTo>
                                  <a:pt x="4775327" y="3329419"/>
                                </a:lnTo>
                                <a:close/>
                              </a:path>
                              <a:path w="4775835" h="3860165">
                                <a:moveTo>
                                  <a:pt x="4775327" y="2849969"/>
                                </a:moveTo>
                                <a:lnTo>
                                  <a:pt x="0" y="2849969"/>
                                </a:lnTo>
                                <a:lnTo>
                                  <a:pt x="0" y="3089808"/>
                                </a:lnTo>
                                <a:lnTo>
                                  <a:pt x="0" y="3329368"/>
                                </a:lnTo>
                                <a:lnTo>
                                  <a:pt x="4775327" y="3329368"/>
                                </a:lnTo>
                                <a:lnTo>
                                  <a:pt x="4775327" y="3089846"/>
                                </a:lnTo>
                                <a:lnTo>
                                  <a:pt x="4775327" y="2849969"/>
                                </a:lnTo>
                                <a:close/>
                              </a:path>
                              <a:path w="4775835" h="3860165">
                                <a:moveTo>
                                  <a:pt x="4775327" y="2464701"/>
                                </a:moveTo>
                                <a:lnTo>
                                  <a:pt x="0" y="2464701"/>
                                </a:lnTo>
                                <a:lnTo>
                                  <a:pt x="0" y="2704249"/>
                                </a:lnTo>
                                <a:lnTo>
                                  <a:pt x="0" y="2849943"/>
                                </a:lnTo>
                                <a:lnTo>
                                  <a:pt x="4775327" y="2849943"/>
                                </a:lnTo>
                                <a:lnTo>
                                  <a:pt x="4775327" y="2704274"/>
                                </a:lnTo>
                                <a:lnTo>
                                  <a:pt x="4775327" y="2464701"/>
                                </a:lnTo>
                                <a:close/>
                              </a:path>
                              <a:path w="4775835" h="3860165">
                                <a:moveTo>
                                  <a:pt x="4775327" y="2079142"/>
                                </a:moveTo>
                                <a:lnTo>
                                  <a:pt x="0" y="2079142"/>
                                </a:lnTo>
                                <a:lnTo>
                                  <a:pt x="0" y="2318626"/>
                                </a:lnTo>
                                <a:lnTo>
                                  <a:pt x="0" y="2464625"/>
                                </a:lnTo>
                                <a:lnTo>
                                  <a:pt x="4775327" y="2464625"/>
                                </a:lnTo>
                                <a:lnTo>
                                  <a:pt x="4775327" y="2318702"/>
                                </a:lnTo>
                                <a:lnTo>
                                  <a:pt x="4775327" y="2079142"/>
                                </a:lnTo>
                                <a:close/>
                              </a:path>
                              <a:path w="4775835" h="3860165">
                                <a:moveTo>
                                  <a:pt x="4775327" y="1934286"/>
                                </a:moveTo>
                                <a:lnTo>
                                  <a:pt x="0" y="1934286"/>
                                </a:lnTo>
                                <a:lnTo>
                                  <a:pt x="0" y="2079053"/>
                                </a:lnTo>
                                <a:lnTo>
                                  <a:pt x="4775327" y="2079053"/>
                                </a:lnTo>
                                <a:lnTo>
                                  <a:pt x="4775327" y="1934286"/>
                                </a:lnTo>
                                <a:close/>
                              </a:path>
                              <a:path w="4775835" h="3860165">
                                <a:moveTo>
                                  <a:pt x="4775327" y="1642618"/>
                                </a:moveTo>
                                <a:lnTo>
                                  <a:pt x="0" y="1642618"/>
                                </a:lnTo>
                                <a:lnTo>
                                  <a:pt x="0" y="1788579"/>
                                </a:lnTo>
                                <a:lnTo>
                                  <a:pt x="0" y="1934273"/>
                                </a:lnTo>
                                <a:lnTo>
                                  <a:pt x="4775327" y="1934273"/>
                                </a:lnTo>
                                <a:lnTo>
                                  <a:pt x="4775327" y="1788604"/>
                                </a:lnTo>
                                <a:lnTo>
                                  <a:pt x="4775327" y="1642618"/>
                                </a:lnTo>
                                <a:close/>
                              </a:path>
                              <a:path w="4775835" h="3860165">
                                <a:moveTo>
                                  <a:pt x="4775327" y="1497787"/>
                                </a:moveTo>
                                <a:lnTo>
                                  <a:pt x="0" y="1497787"/>
                                </a:lnTo>
                                <a:lnTo>
                                  <a:pt x="0" y="1642554"/>
                                </a:lnTo>
                                <a:lnTo>
                                  <a:pt x="4775327" y="1642554"/>
                                </a:lnTo>
                                <a:lnTo>
                                  <a:pt x="4775327" y="1497787"/>
                                </a:lnTo>
                                <a:close/>
                              </a:path>
                              <a:path w="4775835" h="3860165">
                                <a:moveTo>
                                  <a:pt x="4775327" y="966558"/>
                                </a:moveTo>
                                <a:lnTo>
                                  <a:pt x="0" y="966558"/>
                                </a:lnTo>
                                <a:lnTo>
                                  <a:pt x="0" y="1206423"/>
                                </a:lnTo>
                                <a:lnTo>
                                  <a:pt x="0" y="1352080"/>
                                </a:lnTo>
                                <a:lnTo>
                                  <a:pt x="0" y="1497774"/>
                                </a:lnTo>
                                <a:lnTo>
                                  <a:pt x="4775327" y="1497774"/>
                                </a:lnTo>
                                <a:lnTo>
                                  <a:pt x="4775327" y="1352105"/>
                                </a:lnTo>
                                <a:lnTo>
                                  <a:pt x="4775327" y="1206436"/>
                                </a:lnTo>
                                <a:lnTo>
                                  <a:pt x="4775327" y="966558"/>
                                </a:lnTo>
                                <a:close/>
                              </a:path>
                              <a:path w="4775835" h="3860165">
                                <a:moveTo>
                                  <a:pt x="4775327" y="290563"/>
                                </a:moveTo>
                                <a:lnTo>
                                  <a:pt x="0" y="290563"/>
                                </a:lnTo>
                                <a:lnTo>
                                  <a:pt x="0" y="436537"/>
                                </a:lnTo>
                                <a:lnTo>
                                  <a:pt x="0" y="582231"/>
                                </a:lnTo>
                                <a:lnTo>
                                  <a:pt x="0" y="726960"/>
                                </a:lnTo>
                                <a:lnTo>
                                  <a:pt x="0" y="966533"/>
                                </a:lnTo>
                                <a:lnTo>
                                  <a:pt x="4775327" y="966533"/>
                                </a:lnTo>
                                <a:lnTo>
                                  <a:pt x="4775327" y="436537"/>
                                </a:lnTo>
                                <a:lnTo>
                                  <a:pt x="4775327" y="290563"/>
                                </a:lnTo>
                                <a:close/>
                              </a:path>
                              <a:path w="4775835" h="3860165">
                                <a:moveTo>
                                  <a:pt x="4775327" y="146050"/>
                                </a:moveTo>
                                <a:lnTo>
                                  <a:pt x="0" y="146050"/>
                                </a:lnTo>
                                <a:lnTo>
                                  <a:pt x="0" y="290525"/>
                                </a:lnTo>
                                <a:lnTo>
                                  <a:pt x="4775327" y="290525"/>
                                </a:lnTo>
                                <a:lnTo>
                                  <a:pt x="4775327" y="146050"/>
                                </a:lnTo>
                                <a:close/>
                              </a:path>
                              <a:path w="4775835" h="3860165">
                                <a:moveTo>
                                  <a:pt x="4775327" y="0"/>
                                </a:moveTo>
                                <a:lnTo>
                                  <a:pt x="0" y="0"/>
                                </a:lnTo>
                                <a:lnTo>
                                  <a:pt x="0" y="145986"/>
                                </a:lnTo>
                                <a:lnTo>
                                  <a:pt x="4775327" y="145986"/>
                                </a:lnTo>
                                <a:lnTo>
                                  <a:pt x="477532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753D435" id="Group 630" o:spid="_x0000_s1026" style="position:absolute;margin-left:39pt;margin-top:31.75pt;width:376.05pt;height:303.95pt;z-index:-21232640;mso-wrap-distance-left:0;mso-wrap-distance-right:0;mso-position-horizontal-relative:page" coordsize="47758,38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">
                <v:shape id="Graphic 631" o:spid="_x0000_s1027" style="position:absolute;left:4619;top:418;width:34645;height:36601;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Graphic 632" o:spid="_x0000_s1028" style="position:absolute;width:47758;height:38601;visibility:visible;mso-wrap-style:square;v-text-anchor:top" coordsize="4775835,386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" path="m4775327,3619855l,3619855r,239865l4775327,3859720r,-239865xem4775327,3329419l,3329419r,145936l,3619817r4775327,l4775327,3475418r,-145999xem4775327,2849969l,2849969r,239839l,3329368r4775327,l4775327,3089846r,-239877xem4775327,2464701l,2464701r,239548l,2849943r4775327,l4775327,2704274r,-239573xem4775327,2079142l,2079142r,239484l,2464625r4775327,l4775327,2318702r,-239560xem4775327,1934286l,1934286r,144767l4775327,2079053r,-144767xem4775327,1642618l,1642618r,145961l,1934273r4775327,l4775327,1788604r,-145986xem4775327,1497787l,1497787r,144767l4775327,1642554r,-144767xem4775327,966558l,966558r,239865l,1352080r,145694l4775327,1497774r,-145669l4775327,1206436r,-239878xem4775327,290563l,290563,,436537,,582231,,726960,,966533r4775327,l4775327,436537r,-145974xem4775327,146050l,146050,,290525r4775327,l4775327,146050xem4775327,l,,,145986r4775327,l4775327,xe" stroked="f">
                  <v:path arrowok="t"/>
                </v:shape>
                <w10:wrap anchorx="page"/>
              </v:group>
            </w:pict>
          </mc:Fallback>
        </mc:AlternateContent>
      </w:r>
      <w:r>
        <w:t>This Interagency Agreement (this "Agreement") is entered into as of the 17th day of January, 2014 by and</w:t>
      </w:r>
      <w:r>
        <w:rPr>
          <w:spacing w:val="40"/>
        </w:rPr>
        <w:t xml:space="preserve"> </w:t>
      </w:r>
      <w:r>
        <w:t>between the Commonwealth of Massachusetts, acting by and through its Department of Housing and Community</w:t>
      </w:r>
      <w:r>
        <w:rPr>
          <w:spacing w:val="40"/>
        </w:rPr>
        <w:t xml:space="preserve"> </w:t>
      </w:r>
      <w:r>
        <w:t>Development ("DHCD"), the Massachusetts Housing Partnership Fund Board ("MHP"), the Massachusetts Housing</w:t>
      </w:r>
      <w:r>
        <w:rPr>
          <w:spacing w:val="40"/>
        </w:rPr>
        <w:t xml:space="preserve"> </w:t>
      </w:r>
      <w:r>
        <w:t>Finance Agency (in its own right and in its capacity as Project Administrator designated by DHCD under the</w:t>
      </w:r>
      <w:r>
        <w:rPr>
          <w:spacing w:val="40"/>
        </w:rPr>
        <w:t xml:space="preserve"> </w:t>
      </w:r>
      <w:r>
        <w:t>Guidelines</w:t>
      </w:r>
      <w:r>
        <w:rPr>
          <w:spacing w:val="17"/>
        </w:rPr>
        <w:t xml:space="preserve"> </w:t>
      </w:r>
      <w:r>
        <w:t>for</w:t>
      </w:r>
      <w:r>
        <w:rPr>
          <w:spacing w:val="17"/>
        </w:rPr>
        <w:t xml:space="preserve"> </w:t>
      </w:r>
      <w:r>
        <w:t>Housing</w:t>
      </w:r>
      <w:r>
        <w:rPr>
          <w:spacing w:val="17"/>
        </w:rPr>
        <w:t xml:space="preserve"> </w:t>
      </w:r>
      <w:r>
        <w:t>Programs</w:t>
      </w:r>
      <w:r>
        <w:rPr>
          <w:spacing w:val="17"/>
        </w:rPr>
        <w:t xml:space="preserve"> </w:t>
      </w:r>
      <w:r>
        <w:t>in</w:t>
      </w:r>
      <w:r>
        <w:rPr>
          <w:spacing w:val="19"/>
        </w:rPr>
        <w:t xml:space="preserve"> </w:t>
      </w:r>
      <w:r>
        <w:t>Which</w:t>
      </w:r>
      <w:r>
        <w:rPr>
          <w:spacing w:val="19"/>
        </w:rPr>
        <w:t xml:space="preserve"> </w:t>
      </w:r>
      <w:r>
        <w:t>Funding</w:t>
      </w:r>
      <w:r>
        <w:rPr>
          <w:spacing w:val="17"/>
        </w:rPr>
        <w:t xml:space="preserve"> </w:t>
      </w:r>
      <w:r>
        <w:t>is Provided</w:t>
      </w:r>
      <w:r>
        <w:rPr>
          <w:spacing w:val="19"/>
        </w:rPr>
        <w:t xml:space="preserve"> </w:t>
      </w:r>
      <w:r>
        <w:t>By</w:t>
      </w:r>
      <w:r>
        <w:rPr>
          <w:spacing w:val="18"/>
        </w:rPr>
        <w:t xml:space="preserve"> </w:t>
      </w:r>
      <w:r>
        <w:t>Other</w:t>
      </w:r>
      <w:r>
        <w:rPr>
          <w:spacing w:val="17"/>
        </w:rPr>
        <w:t xml:space="preserve"> </w:t>
      </w:r>
      <w:r>
        <w:t>Than</w:t>
      </w:r>
      <w:r>
        <w:rPr>
          <w:spacing w:val="19"/>
        </w:rPr>
        <w:t xml:space="preserve"> </w:t>
      </w:r>
      <w:r>
        <w:t>a</w:t>
      </w:r>
      <w:r>
        <w:rPr>
          <w:spacing w:val="17"/>
        </w:rPr>
        <w:t xml:space="preserve"> </w:t>
      </w:r>
      <w:r>
        <w:t>State</w:t>
      </w:r>
      <w:r>
        <w:rPr>
          <w:spacing w:val="18"/>
        </w:rPr>
        <w:t xml:space="preserve"> </w:t>
      </w:r>
      <w:r>
        <w:t>Agency</w:t>
      </w:r>
      <w:r>
        <w:t>,</w:t>
      </w:r>
      <w:r>
        <w:rPr>
          <w:spacing w:val="17"/>
        </w:rPr>
        <w:t xml:space="preserve"> </w:t>
      </w:r>
      <w:r>
        <w:t>“MassHousing”),</w:t>
      </w:r>
      <w:r>
        <w:rPr>
          <w:spacing w:val="40"/>
        </w:rPr>
        <w:t xml:space="preserve"> </w:t>
      </w:r>
      <w:r>
        <w:t>the Massachusetts Development Finance Agency (“MassDevelopment”) and the Community Economic</w:t>
      </w:r>
      <w:r>
        <w:rPr>
          <w:spacing w:val="40"/>
        </w:rPr>
        <w:t xml:space="preserve"> </w:t>
      </w:r>
      <w:r>
        <w:t>Development Assistance Corporation (“CEDAC”). DHCD, MHP, MassHousing, MassDevelopment and CEDAC are</w:t>
      </w:r>
      <w:r>
        <w:rPr>
          <w:spacing w:val="40"/>
        </w:rPr>
        <w:t xml:space="preserve"> </w:t>
      </w:r>
      <w:r>
        <w:t>each referred to herein as a “State Housing Agency” and collectively as the “State Housing Agencies”.</w:t>
      </w:r>
    </w:p>
    <w:p w14:paraId="7EF2B1EE" w14:textId="77777777" w:rsidR="00490144" w:rsidRDefault="000D1428">
      <w:pPr>
        <w:pStyle w:val="BodyText"/>
        <w:spacing w:before="152"/>
        <w:ind w:left="3546"/>
      </w:pPr>
      <w:r>
        <w:rPr>
          <w:spacing w:val="-2"/>
          <w:u w:val="single"/>
        </w:rPr>
        <w:t>Background</w:t>
      </w:r>
    </w:p>
    <w:p w14:paraId="3FA0E89A" w14:textId="77777777" w:rsidR="00490144" w:rsidRDefault="000D1428">
      <w:pPr>
        <w:pStyle w:val="ListParagraph"/>
        <w:numPr>
          <w:ilvl w:val="0"/>
          <w:numId w:val="24"/>
        </w:numPr>
        <w:tabs>
          <w:tab w:val="left" w:pos="913"/>
        </w:tabs>
        <w:spacing w:before="181" w:line="280" w:lineRule="auto"/>
        <w:ind w:right="3956" w:firstLine="534"/>
        <w:jc w:val="both"/>
        <w:rPr>
          <w:sz w:val="16"/>
        </w:rPr>
      </w:pPr>
      <w:r>
        <w:rPr>
          <w:sz w:val="16"/>
        </w:rPr>
        <w:t>DHCD’s 2013 Analysis of Impediments to Fair Housing Choice (“AI”) includes action steps to improve</w:t>
      </w:r>
      <w:r>
        <w:rPr>
          <w:spacing w:val="40"/>
          <w:sz w:val="16"/>
        </w:rPr>
        <w:t xml:space="preserve"> </w:t>
      </w:r>
      <w:r>
        <w:rPr>
          <w:sz w:val="16"/>
        </w:rPr>
        <w:t>housing opportunities for families, including families with children, the latter being a protected class pursuant to</w:t>
      </w:r>
      <w:r>
        <w:rPr>
          <w:spacing w:val="40"/>
          <w:sz w:val="16"/>
        </w:rPr>
        <w:t xml:space="preserve"> </w:t>
      </w:r>
      <w:r>
        <w:rPr>
          <w:sz w:val="16"/>
        </w:rPr>
        <w:t>fair</w:t>
      </w:r>
      <w:r>
        <w:rPr>
          <w:spacing w:val="-3"/>
          <w:sz w:val="16"/>
        </w:rPr>
        <w:t xml:space="preserve"> </w:t>
      </w:r>
      <w:r>
        <w:rPr>
          <w:sz w:val="16"/>
        </w:rPr>
        <w:t>housing</w:t>
      </w:r>
      <w:r>
        <w:rPr>
          <w:spacing w:val="-5"/>
          <w:sz w:val="16"/>
        </w:rPr>
        <w:t xml:space="preserve"> </w:t>
      </w:r>
      <w:r>
        <w:rPr>
          <w:sz w:val="16"/>
        </w:rPr>
        <w:t>laws,</w:t>
      </w:r>
      <w:r>
        <w:rPr>
          <w:spacing w:val="-3"/>
          <w:sz w:val="16"/>
        </w:rPr>
        <w:t xml:space="preserve"> </w:t>
      </w:r>
      <w:r>
        <w:rPr>
          <w:sz w:val="16"/>
        </w:rPr>
        <w:t>including</w:t>
      </w:r>
      <w:r>
        <w:rPr>
          <w:spacing w:val="-7"/>
          <w:sz w:val="16"/>
        </w:rPr>
        <w:t xml:space="preserve"> </w:t>
      </w:r>
      <w:r>
        <w:rPr>
          <w:sz w:val="16"/>
        </w:rPr>
        <w:t>the</w:t>
      </w:r>
      <w:r>
        <w:rPr>
          <w:spacing w:val="-2"/>
          <w:sz w:val="16"/>
        </w:rPr>
        <w:t xml:space="preserve"> </w:t>
      </w:r>
      <w:r>
        <w:rPr>
          <w:sz w:val="16"/>
        </w:rPr>
        <w:t>federal</w:t>
      </w:r>
      <w:r>
        <w:rPr>
          <w:spacing w:val="-1"/>
          <w:sz w:val="16"/>
        </w:rPr>
        <w:t xml:space="preserve"> </w:t>
      </w:r>
      <w:r>
        <w:rPr>
          <w:sz w:val="16"/>
        </w:rPr>
        <w:t>Fair</w:t>
      </w:r>
      <w:r>
        <w:rPr>
          <w:spacing w:val="-3"/>
          <w:sz w:val="16"/>
        </w:rPr>
        <w:t xml:space="preserve"> </w:t>
      </w:r>
      <w:r>
        <w:rPr>
          <w:sz w:val="16"/>
        </w:rPr>
        <w:t>Housing</w:t>
      </w:r>
      <w:r>
        <w:rPr>
          <w:spacing w:val="-5"/>
          <w:sz w:val="16"/>
        </w:rPr>
        <w:t xml:space="preserve"> </w:t>
      </w:r>
      <w:r>
        <w:rPr>
          <w:sz w:val="16"/>
        </w:rPr>
        <w:t>Act,</w:t>
      </w:r>
      <w:r>
        <w:rPr>
          <w:spacing w:val="-3"/>
          <w:sz w:val="16"/>
        </w:rPr>
        <w:t xml:space="preserve"> </w:t>
      </w:r>
      <w:r>
        <w:rPr>
          <w:sz w:val="16"/>
        </w:rPr>
        <w:t>as</w:t>
      </w:r>
      <w:r>
        <w:rPr>
          <w:spacing w:val="-3"/>
          <w:sz w:val="16"/>
        </w:rPr>
        <w:t xml:space="preserve"> </w:t>
      </w:r>
      <w:r>
        <w:rPr>
          <w:sz w:val="16"/>
        </w:rPr>
        <w:t>amended</w:t>
      </w:r>
      <w:r>
        <w:rPr>
          <w:spacing w:val="-2"/>
          <w:sz w:val="16"/>
        </w:rPr>
        <w:t xml:space="preserve"> </w:t>
      </w:r>
      <w:r>
        <w:rPr>
          <w:sz w:val="16"/>
        </w:rPr>
        <w:t>(42</w:t>
      </w:r>
      <w:r>
        <w:rPr>
          <w:spacing w:val="-5"/>
          <w:sz w:val="16"/>
        </w:rPr>
        <w:t xml:space="preserve"> </w:t>
      </w:r>
      <w:r>
        <w:rPr>
          <w:sz w:val="16"/>
        </w:rPr>
        <w:t>U.S.C.</w:t>
      </w:r>
      <w:r>
        <w:rPr>
          <w:spacing w:val="-2"/>
          <w:sz w:val="16"/>
        </w:rPr>
        <w:t xml:space="preserve"> </w:t>
      </w:r>
      <w:r>
        <w:rPr>
          <w:sz w:val="16"/>
        </w:rPr>
        <w:t>§§</w:t>
      </w:r>
      <w:r>
        <w:rPr>
          <w:spacing w:val="-1"/>
          <w:sz w:val="16"/>
        </w:rPr>
        <w:t xml:space="preserve"> </w:t>
      </w:r>
      <w:r>
        <w:rPr>
          <w:sz w:val="16"/>
        </w:rPr>
        <w:t>3601</w:t>
      </w:r>
      <w:r>
        <w:rPr>
          <w:spacing w:val="-2"/>
          <w:sz w:val="16"/>
        </w:rPr>
        <w:t xml:space="preserve"> </w:t>
      </w:r>
      <w:r>
        <w:rPr>
          <w:sz w:val="16"/>
        </w:rPr>
        <w:t>et</w:t>
      </w:r>
      <w:r>
        <w:rPr>
          <w:spacing w:val="-2"/>
          <w:sz w:val="16"/>
        </w:rPr>
        <w:t xml:space="preserve"> </w:t>
      </w:r>
      <w:r>
        <w:rPr>
          <w:sz w:val="16"/>
        </w:rPr>
        <w:t>seq.)</w:t>
      </w:r>
      <w:r>
        <w:rPr>
          <w:spacing w:val="-3"/>
          <w:sz w:val="16"/>
        </w:rPr>
        <w:t xml:space="preserve"> </w:t>
      </w:r>
      <w:r>
        <w:rPr>
          <w:sz w:val="16"/>
        </w:rPr>
        <w:t>and</w:t>
      </w:r>
      <w:r>
        <w:rPr>
          <w:spacing w:val="-2"/>
          <w:sz w:val="16"/>
        </w:rPr>
        <w:t xml:space="preserve"> </w:t>
      </w:r>
      <w:r>
        <w:rPr>
          <w:sz w:val="16"/>
        </w:rPr>
        <w:t>Massachusetts</w:t>
      </w:r>
      <w:r>
        <w:rPr>
          <w:spacing w:val="40"/>
          <w:sz w:val="16"/>
        </w:rPr>
        <w:t xml:space="preserve"> </w:t>
      </w:r>
      <w:r>
        <w:rPr>
          <w:sz w:val="16"/>
        </w:rPr>
        <w:t>General Laws Chapter 151B. In order to respond to development patterns in the Commonwealth that disparately</w:t>
      </w:r>
      <w:r>
        <w:rPr>
          <w:spacing w:val="40"/>
          <w:sz w:val="16"/>
        </w:rPr>
        <w:t xml:space="preserve"> </w:t>
      </w:r>
      <w:r>
        <w:rPr>
          <w:sz w:val="16"/>
        </w:rPr>
        <w:t>impact and limit housing options for families with children, such steps include requiring a diversity of bedroom</w:t>
      </w:r>
      <w:r>
        <w:rPr>
          <w:spacing w:val="40"/>
          <w:sz w:val="16"/>
        </w:rPr>
        <w:t xml:space="preserve"> </w:t>
      </w:r>
      <w:r>
        <w:rPr>
          <w:sz w:val="16"/>
        </w:rPr>
        <w:t>sizes</w:t>
      </w:r>
      <w:r>
        <w:rPr>
          <w:spacing w:val="-3"/>
          <w:sz w:val="16"/>
        </w:rPr>
        <w:t xml:space="preserve"> </w:t>
      </w:r>
      <w:r>
        <w:rPr>
          <w:sz w:val="16"/>
        </w:rPr>
        <w:t>in Affordable Production</w:t>
      </w:r>
      <w:r>
        <w:rPr>
          <w:spacing w:val="-1"/>
          <w:sz w:val="16"/>
        </w:rPr>
        <w:t xml:space="preserve"> </w:t>
      </w:r>
      <w:r>
        <w:rPr>
          <w:sz w:val="16"/>
        </w:rPr>
        <w:t>Developments that are not age-restricted and that</w:t>
      </w:r>
      <w:r>
        <w:rPr>
          <w:spacing w:val="-3"/>
          <w:sz w:val="16"/>
        </w:rPr>
        <w:t xml:space="preserve"> </w:t>
      </w:r>
      <w:r>
        <w:rPr>
          <w:sz w:val="16"/>
        </w:rPr>
        <w:t>are funded, assisted or approved</w:t>
      </w:r>
      <w:r>
        <w:rPr>
          <w:spacing w:val="40"/>
          <w:sz w:val="16"/>
        </w:rPr>
        <w:t xml:space="preserve"> </w:t>
      </w:r>
      <w:r>
        <w:rPr>
          <w:sz w:val="16"/>
        </w:rPr>
        <w:t>by the State Housing Agencies to ensure that families with children are adequately served.</w:t>
      </w:r>
    </w:p>
    <w:p w14:paraId="1B084094" w14:textId="77777777" w:rsidR="00490144" w:rsidRDefault="000D1428">
      <w:pPr>
        <w:pStyle w:val="ListParagraph"/>
        <w:numPr>
          <w:ilvl w:val="0"/>
          <w:numId w:val="24"/>
        </w:numPr>
        <w:tabs>
          <w:tab w:val="left" w:pos="898"/>
        </w:tabs>
        <w:spacing w:before="153" w:line="283" w:lineRule="auto"/>
        <w:ind w:right="3960" w:firstLine="534"/>
        <w:rPr>
          <w:sz w:val="16"/>
        </w:rPr>
      </w:pPr>
      <w:r>
        <w:rPr>
          <w:sz w:val="16"/>
        </w:rPr>
        <w:t>The State Housing Agencies have agreed to conduct their activities in accordance with the action steps</w:t>
      </w:r>
      <w:r>
        <w:rPr>
          <w:spacing w:val="40"/>
          <w:sz w:val="16"/>
        </w:rPr>
        <w:t xml:space="preserve"> </w:t>
      </w:r>
      <w:r>
        <w:rPr>
          <w:sz w:val="16"/>
        </w:rPr>
        <w:t>set forth in the AI.</w:t>
      </w:r>
    </w:p>
    <w:p w14:paraId="26A21F12" w14:textId="77777777" w:rsidR="00490144" w:rsidRDefault="000D1428">
      <w:pPr>
        <w:pStyle w:val="ListParagraph"/>
        <w:numPr>
          <w:ilvl w:val="0"/>
          <w:numId w:val="24"/>
        </w:numPr>
        <w:tabs>
          <w:tab w:val="left" w:pos="909"/>
        </w:tabs>
        <w:spacing w:before="146" w:line="283" w:lineRule="auto"/>
        <w:ind w:right="3958" w:firstLine="534"/>
        <w:rPr>
          <w:sz w:val="16"/>
        </w:rPr>
      </w:pPr>
      <w:r>
        <w:rPr>
          <w:sz w:val="16"/>
        </w:rPr>
        <w:t>This Agreement sets forth certain agreements and commitments among the State Housing Agencies</w:t>
      </w:r>
      <w:r>
        <w:rPr>
          <w:spacing w:val="80"/>
          <w:sz w:val="16"/>
        </w:rPr>
        <w:t xml:space="preserve"> </w:t>
      </w:r>
      <w:r>
        <w:rPr>
          <w:sz w:val="16"/>
        </w:rPr>
        <w:t>with respect to this effort.</w:t>
      </w:r>
    </w:p>
    <w:p w14:paraId="348EBCF2" w14:textId="77777777" w:rsidR="00490144" w:rsidRDefault="000D1428">
      <w:pPr>
        <w:pStyle w:val="BodyText"/>
        <w:spacing w:before="146"/>
        <w:ind w:left="3580"/>
      </w:pPr>
      <w:r>
        <w:rPr>
          <w:spacing w:val="-2"/>
          <w:u w:val="single"/>
        </w:rPr>
        <w:t>Definitions</w:t>
      </w:r>
    </w:p>
    <w:p w14:paraId="62F36DB9" w14:textId="77777777" w:rsidR="00490144" w:rsidRDefault="000D1428">
      <w:pPr>
        <w:pStyle w:val="ListParagraph"/>
        <w:numPr>
          <w:ilvl w:val="1"/>
          <w:numId w:val="24"/>
        </w:numPr>
        <w:tabs>
          <w:tab w:val="left" w:pos="942"/>
        </w:tabs>
        <w:spacing w:before="182" w:line="280" w:lineRule="auto"/>
        <w:ind w:right="3958" w:firstLine="534"/>
        <w:jc w:val="both"/>
        <w:rPr>
          <w:sz w:val="16"/>
        </w:rPr>
      </w:pPr>
      <w:r>
        <w:rPr>
          <w:sz w:val="16"/>
        </w:rPr>
        <w:t>“Affordable” - For the purposes of this Agreement, the term “Affordable” shall mean that the</w:t>
      </w:r>
      <w:r>
        <w:rPr>
          <w:spacing w:val="40"/>
          <w:sz w:val="16"/>
        </w:rPr>
        <w:t xml:space="preserve"> </w:t>
      </w:r>
      <w:r>
        <w:rPr>
          <w:sz w:val="16"/>
        </w:rPr>
        <w:t>development will have units that meet the eligibility requirements for inclusion on the Subsidized Housing</w:t>
      </w:r>
      <w:r>
        <w:rPr>
          <w:spacing w:val="40"/>
          <w:sz w:val="16"/>
        </w:rPr>
        <w:t xml:space="preserve"> </w:t>
      </w:r>
      <w:r>
        <w:rPr>
          <w:sz w:val="16"/>
        </w:rPr>
        <w:t>Inventory</w:t>
      </w:r>
      <w:r>
        <w:rPr>
          <w:spacing w:val="-7"/>
          <w:sz w:val="16"/>
        </w:rPr>
        <w:t xml:space="preserve"> </w:t>
      </w:r>
      <w:r>
        <w:rPr>
          <w:sz w:val="16"/>
        </w:rPr>
        <w:t>(“SHI”).</w:t>
      </w:r>
    </w:p>
    <w:p w14:paraId="2FC53BEF" w14:textId="77777777" w:rsidR="00490144" w:rsidRDefault="000D1428">
      <w:pPr>
        <w:pStyle w:val="ListParagraph"/>
        <w:numPr>
          <w:ilvl w:val="1"/>
          <w:numId w:val="24"/>
        </w:numPr>
        <w:tabs>
          <w:tab w:val="left" w:pos="906"/>
        </w:tabs>
        <w:spacing w:before="149" w:line="280" w:lineRule="auto"/>
        <w:ind w:right="3957" w:firstLine="534"/>
        <w:jc w:val="both"/>
        <w:rPr>
          <w:sz w:val="16"/>
        </w:rPr>
      </w:pPr>
      <w:r>
        <w:rPr>
          <w:sz w:val="16"/>
        </w:rPr>
        <w:t>“Production Development” - For purposes of this Agreement “Production Development” is defined as</w:t>
      </w:r>
      <w:r>
        <w:rPr>
          <w:spacing w:val="40"/>
          <w:sz w:val="16"/>
        </w:rPr>
        <w:t xml:space="preserve"> </w:t>
      </w:r>
      <w:r>
        <w:rPr>
          <w:sz w:val="16"/>
        </w:rPr>
        <w:t>new construction or adaptive reuse of a non-residential building and shall include rehabilitation projects if the</w:t>
      </w:r>
      <w:r>
        <w:rPr>
          <w:spacing w:val="40"/>
          <w:sz w:val="16"/>
        </w:rPr>
        <w:t xml:space="preserve"> </w:t>
      </w:r>
      <w:r>
        <w:rPr>
          <w:sz w:val="16"/>
        </w:rPr>
        <w:t>property has</w:t>
      </w:r>
      <w:r>
        <w:rPr>
          <w:spacing w:val="-3"/>
          <w:sz w:val="16"/>
        </w:rPr>
        <w:t xml:space="preserve"> </w:t>
      </w:r>
      <w:r>
        <w:rPr>
          <w:sz w:val="16"/>
        </w:rPr>
        <w:t>been vacant for two (2) or more years or</w:t>
      </w:r>
      <w:r>
        <w:rPr>
          <w:spacing w:val="-3"/>
          <w:sz w:val="16"/>
        </w:rPr>
        <w:t xml:space="preserve"> </w:t>
      </w:r>
      <w:r>
        <w:rPr>
          <w:sz w:val="16"/>
        </w:rPr>
        <w:t>if the property</w:t>
      </w:r>
      <w:r>
        <w:rPr>
          <w:spacing w:val="-2"/>
          <w:sz w:val="16"/>
        </w:rPr>
        <w:t xml:space="preserve"> </w:t>
      </w:r>
      <w:r>
        <w:rPr>
          <w:sz w:val="16"/>
        </w:rPr>
        <w:t>has been condemned or made uninhabitable</w:t>
      </w:r>
      <w:r>
        <w:rPr>
          <w:spacing w:val="40"/>
          <w:sz w:val="16"/>
        </w:rPr>
        <w:t xml:space="preserve"> </w:t>
      </w:r>
      <w:r>
        <w:rPr>
          <w:sz w:val="16"/>
        </w:rPr>
        <w:t>by fire or other casualty.</w:t>
      </w:r>
    </w:p>
    <w:p w14:paraId="3C98FE9D" w14:textId="77777777" w:rsidR="00490144" w:rsidRDefault="000D1428">
      <w:pPr>
        <w:pStyle w:val="BodyText"/>
        <w:spacing w:before="151"/>
        <w:ind w:left="3535"/>
      </w:pPr>
      <w:r>
        <w:rPr>
          <w:spacing w:val="-2"/>
          <w:u w:val="single"/>
        </w:rPr>
        <w:t>Agreements</w:t>
      </w:r>
    </w:p>
    <w:p w14:paraId="546CAF1E" w14:textId="77777777" w:rsidR="00490144" w:rsidRDefault="000D1428">
      <w:pPr>
        <w:pStyle w:val="BodyText"/>
        <w:spacing w:before="182"/>
        <w:ind w:left="795"/>
      </w:pPr>
      <w:r>
        <w:t>NOW,</w:t>
      </w:r>
      <w:r>
        <w:rPr>
          <w:spacing w:val="5"/>
        </w:rPr>
        <w:t xml:space="preserve"> </w:t>
      </w:r>
      <w:r>
        <w:t>THEREFORE,</w:t>
      </w:r>
      <w:r>
        <w:rPr>
          <w:spacing w:val="7"/>
        </w:rPr>
        <w:t xml:space="preserve"> </w:t>
      </w:r>
      <w:r>
        <w:t>DHCD,</w:t>
      </w:r>
      <w:r>
        <w:rPr>
          <w:spacing w:val="6"/>
        </w:rPr>
        <w:t xml:space="preserve"> </w:t>
      </w:r>
      <w:r>
        <w:t>MHP,</w:t>
      </w:r>
      <w:r>
        <w:rPr>
          <w:spacing w:val="6"/>
        </w:rPr>
        <w:t xml:space="preserve"> </w:t>
      </w:r>
      <w:r>
        <w:t>MassHousing,</w:t>
      </w:r>
      <w:r>
        <w:rPr>
          <w:spacing w:val="5"/>
        </w:rPr>
        <w:t xml:space="preserve"> </w:t>
      </w:r>
      <w:r>
        <w:t>MassDevelopment</w:t>
      </w:r>
      <w:r>
        <w:rPr>
          <w:spacing w:val="5"/>
        </w:rPr>
        <w:t xml:space="preserve"> </w:t>
      </w:r>
      <w:r>
        <w:t>and</w:t>
      </w:r>
      <w:r>
        <w:rPr>
          <w:spacing w:val="7"/>
        </w:rPr>
        <w:t xml:space="preserve"> </w:t>
      </w:r>
      <w:r>
        <w:t>CEDAC</w:t>
      </w:r>
      <w:r>
        <w:rPr>
          <w:spacing w:val="5"/>
        </w:rPr>
        <w:t xml:space="preserve"> </w:t>
      </w:r>
      <w:r>
        <w:t>agree</w:t>
      </w:r>
      <w:r>
        <w:rPr>
          <w:spacing w:val="5"/>
        </w:rPr>
        <w:t xml:space="preserve"> </w:t>
      </w:r>
      <w:r>
        <w:t>as</w:t>
      </w:r>
      <w:r>
        <w:rPr>
          <w:spacing w:val="5"/>
        </w:rPr>
        <w:t xml:space="preserve"> </w:t>
      </w:r>
      <w:r>
        <w:rPr>
          <w:spacing w:val="-2"/>
        </w:rPr>
        <w:t>follows:</w:t>
      </w:r>
    </w:p>
    <w:p w14:paraId="6886E2D2" w14:textId="77777777" w:rsidR="00490144" w:rsidRDefault="00490144">
      <w:pPr>
        <w:sectPr w:rsidR="00490144">
          <w:pgSz w:w="12240" w:h="15840"/>
          <w:pgMar w:top="1820" w:right="0" w:bottom="2940" w:left="600" w:header="0" w:footer="2749" w:gutter="0"/>
          <w:cols w:space="720"/>
        </w:sectPr>
      </w:pPr>
    </w:p>
    <w:p w14:paraId="19B872B9" w14:textId="77777777" w:rsidR="00490144" w:rsidRDefault="000D1428">
      <w:pPr>
        <w:pStyle w:val="BodyText"/>
      </w:pPr>
      <w:r>
        <w:rPr>
          <w:noProof/>
        </w:rPr>
        <w:lastRenderedPageBreak/>
        <mc:AlternateContent>
          <mc:Choice Requires="wps">
            <w:drawing>
              <wp:anchor distT="0" distB="0" distL="0" distR="0" simplePos="0" relativeHeight="482084864" behindDoc="1" locked="0" layoutInCell="1" allowOverlap="1" wp14:anchorId="39EA3C8B" wp14:editId="6A2176D0">
                <wp:simplePos x="0" y="0"/>
                <wp:positionH relativeFrom="page">
                  <wp:posOffset>5341620</wp:posOffset>
                </wp:positionH>
                <wp:positionV relativeFrom="page">
                  <wp:posOffset>1295780</wp:posOffset>
                </wp:positionV>
                <wp:extent cx="2425065" cy="7461250"/>
                <wp:effectExtent l="0" t="0" r="0" b="0"/>
                <wp:wrapNone/>
                <wp:docPr id="633" name="Graphic 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694B235B" id="Graphic 633" o:spid="_x0000_s1026" style="position:absolute;margin-left:420.6pt;margin-top:102.05pt;width:190.95pt;height:587.5pt;z-index:-21231616;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5415F447" w14:textId="77777777" w:rsidR="00490144" w:rsidRDefault="00490144">
      <w:pPr>
        <w:pStyle w:val="BodyText"/>
      </w:pPr>
    </w:p>
    <w:p w14:paraId="69493629" w14:textId="77777777" w:rsidR="00490144" w:rsidRDefault="00490144">
      <w:pPr>
        <w:pStyle w:val="BodyText"/>
      </w:pPr>
    </w:p>
    <w:p w14:paraId="38AFB217" w14:textId="77777777" w:rsidR="00490144" w:rsidRDefault="00490144">
      <w:pPr>
        <w:pStyle w:val="BodyText"/>
      </w:pPr>
    </w:p>
    <w:p w14:paraId="474FE51C" w14:textId="77777777" w:rsidR="00490144" w:rsidRDefault="00490144">
      <w:pPr>
        <w:pStyle w:val="BodyText"/>
      </w:pPr>
    </w:p>
    <w:p w14:paraId="5F154B52" w14:textId="77777777" w:rsidR="00490144" w:rsidRDefault="00490144">
      <w:pPr>
        <w:pStyle w:val="BodyText"/>
        <w:spacing w:before="120"/>
      </w:pPr>
    </w:p>
    <w:p w14:paraId="4EF7750F" w14:textId="77777777" w:rsidR="00490144" w:rsidRDefault="000D1428">
      <w:pPr>
        <w:pStyle w:val="BodyText"/>
        <w:ind w:left="201"/>
      </w:pPr>
      <w:r>
        <w:rPr>
          <w:u w:val="single"/>
        </w:rPr>
        <w:t>Bedroom</w:t>
      </w:r>
      <w:r>
        <w:rPr>
          <w:spacing w:val="3"/>
          <w:u w:val="single"/>
        </w:rPr>
        <w:t xml:space="preserve"> </w:t>
      </w:r>
      <w:r>
        <w:rPr>
          <w:u w:val="single"/>
        </w:rPr>
        <w:t>Mix</w:t>
      </w:r>
      <w:r>
        <w:rPr>
          <w:spacing w:val="4"/>
          <w:u w:val="single"/>
        </w:rPr>
        <w:t xml:space="preserve"> </w:t>
      </w:r>
      <w:r>
        <w:rPr>
          <w:spacing w:val="-2"/>
          <w:u w:val="single"/>
        </w:rPr>
        <w:t>Policy</w:t>
      </w:r>
    </w:p>
    <w:p w14:paraId="0652AC5A" w14:textId="77777777" w:rsidR="00490144" w:rsidRDefault="000D1428">
      <w:pPr>
        <w:pStyle w:val="ListParagraph"/>
        <w:numPr>
          <w:ilvl w:val="0"/>
          <w:numId w:val="23"/>
        </w:numPr>
        <w:tabs>
          <w:tab w:val="left" w:pos="903"/>
        </w:tabs>
        <w:spacing w:before="183" w:line="280" w:lineRule="auto"/>
        <w:ind w:right="3958" w:firstLine="534"/>
        <w:jc w:val="both"/>
        <w:rPr>
          <w:sz w:val="16"/>
        </w:rPr>
      </w:pPr>
      <w:r>
        <w:rPr>
          <w:sz w:val="16"/>
        </w:rPr>
        <w:t>Consistent with the AI, it is the intention of the State Housing Agencies that at least ten percent (10%)</w:t>
      </w:r>
      <w:r>
        <w:rPr>
          <w:spacing w:val="40"/>
          <w:sz w:val="16"/>
        </w:rPr>
        <w:t xml:space="preserve"> </w:t>
      </w:r>
      <w:r>
        <w:rPr>
          <w:sz w:val="16"/>
        </w:rPr>
        <w:t>of the units in Affordable Production Developments funded, assisted or approved by a State Housing Agency shall</w:t>
      </w:r>
      <w:r>
        <w:rPr>
          <w:spacing w:val="40"/>
          <w:sz w:val="16"/>
        </w:rPr>
        <w:t xml:space="preserve"> </w:t>
      </w:r>
      <w:r>
        <w:rPr>
          <w:sz w:val="16"/>
        </w:rPr>
        <w:t>have three (3) or more bedrooms except as provided herein. To the extent practicable, the three bedroom or</w:t>
      </w:r>
      <w:r>
        <w:rPr>
          <w:spacing w:val="40"/>
          <w:sz w:val="16"/>
        </w:rPr>
        <w:t xml:space="preserve"> </w:t>
      </w:r>
      <w:r>
        <w:rPr>
          <w:sz w:val="16"/>
        </w:rPr>
        <w:t>larger units shall be distributed proportionately among affordable and market rate units.</w:t>
      </w:r>
    </w:p>
    <w:p w14:paraId="2CAA9B63" w14:textId="77777777" w:rsidR="00490144" w:rsidRDefault="000D1428">
      <w:pPr>
        <w:pStyle w:val="ListParagraph"/>
        <w:numPr>
          <w:ilvl w:val="0"/>
          <w:numId w:val="23"/>
        </w:numPr>
        <w:tabs>
          <w:tab w:val="left" w:pos="912"/>
        </w:tabs>
        <w:spacing w:before="151"/>
        <w:ind w:left="912" w:hanging="177"/>
        <w:rPr>
          <w:sz w:val="16"/>
        </w:rPr>
      </w:pPr>
      <w:r>
        <w:rPr>
          <w:noProof/>
        </w:rPr>
        <mc:AlternateContent>
          <mc:Choice Requires="wpg">
            <w:drawing>
              <wp:anchor distT="0" distB="0" distL="0" distR="0" simplePos="0" relativeHeight="487682048" behindDoc="1" locked="0" layoutInCell="1" allowOverlap="1" wp14:anchorId="20D7ECFF" wp14:editId="16ABA78A">
                <wp:simplePos x="0" y="0"/>
                <wp:positionH relativeFrom="page">
                  <wp:posOffset>495300</wp:posOffset>
                </wp:positionH>
                <wp:positionV relativeFrom="paragraph">
                  <wp:posOffset>235148</wp:posOffset>
                </wp:positionV>
                <wp:extent cx="4775835" cy="3930015"/>
                <wp:effectExtent l="0" t="0" r="0" b="0"/>
                <wp:wrapTopAndBottom/>
                <wp:docPr id="634"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835" cy="3930015"/>
                          <a:chOff x="0" y="0"/>
                          <a:chExt cx="4775835" cy="3930015"/>
                        </a:xfrm>
                      </wpg:grpSpPr>
                      <wps:wsp>
                        <wps:cNvPr id="635" name="Graphic 635"/>
                        <wps:cNvSpPr/>
                        <wps:spPr>
                          <a:xfrm>
                            <a:off x="461937" y="157022"/>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wps:wsp>
                        <wps:cNvPr id="636" name="Graphic 636"/>
                        <wps:cNvSpPr/>
                        <wps:spPr>
                          <a:xfrm>
                            <a:off x="0" y="0"/>
                            <a:ext cx="4775835" cy="3930015"/>
                          </a:xfrm>
                          <a:custGeom>
                            <a:avLst/>
                            <a:gdLst/>
                            <a:ahLst/>
                            <a:cxnLst/>
                            <a:rect l="l" t="t" r="r" b="b"/>
                            <a:pathLst>
                              <a:path w="4775835" h="3930015">
                                <a:moveTo>
                                  <a:pt x="4775327" y="3549713"/>
                                </a:moveTo>
                                <a:lnTo>
                                  <a:pt x="0" y="3549713"/>
                                </a:lnTo>
                                <a:lnTo>
                                  <a:pt x="0" y="3676142"/>
                                </a:lnTo>
                                <a:lnTo>
                                  <a:pt x="0" y="3802938"/>
                                </a:lnTo>
                                <a:lnTo>
                                  <a:pt x="0" y="3929430"/>
                                </a:lnTo>
                                <a:lnTo>
                                  <a:pt x="4775327" y="3929430"/>
                                </a:lnTo>
                                <a:lnTo>
                                  <a:pt x="4775327" y="3802938"/>
                                </a:lnTo>
                                <a:lnTo>
                                  <a:pt x="4775327" y="3676192"/>
                                </a:lnTo>
                                <a:lnTo>
                                  <a:pt x="4775327" y="3549713"/>
                                </a:lnTo>
                                <a:close/>
                              </a:path>
                              <a:path w="4775835" h="3930015">
                                <a:moveTo>
                                  <a:pt x="4775327" y="3183331"/>
                                </a:moveTo>
                                <a:lnTo>
                                  <a:pt x="0" y="3183331"/>
                                </a:lnTo>
                                <a:lnTo>
                                  <a:pt x="0" y="3423208"/>
                                </a:lnTo>
                                <a:lnTo>
                                  <a:pt x="0" y="3549700"/>
                                </a:lnTo>
                                <a:lnTo>
                                  <a:pt x="4775327" y="3549700"/>
                                </a:lnTo>
                                <a:lnTo>
                                  <a:pt x="4775327" y="3423208"/>
                                </a:lnTo>
                                <a:lnTo>
                                  <a:pt x="4775327" y="3183331"/>
                                </a:lnTo>
                                <a:close/>
                              </a:path>
                              <a:path w="4775835" h="3930015">
                                <a:moveTo>
                                  <a:pt x="4775327" y="2507335"/>
                                </a:moveTo>
                                <a:lnTo>
                                  <a:pt x="0" y="2507335"/>
                                </a:lnTo>
                                <a:lnTo>
                                  <a:pt x="0" y="2653334"/>
                                </a:lnTo>
                                <a:lnTo>
                                  <a:pt x="0" y="2798089"/>
                                </a:lnTo>
                                <a:lnTo>
                                  <a:pt x="0" y="2943745"/>
                                </a:lnTo>
                                <a:lnTo>
                                  <a:pt x="0" y="3183305"/>
                                </a:lnTo>
                                <a:lnTo>
                                  <a:pt x="4775327" y="3183305"/>
                                </a:lnTo>
                                <a:lnTo>
                                  <a:pt x="4775327" y="2653334"/>
                                </a:lnTo>
                                <a:lnTo>
                                  <a:pt x="4775327" y="2507335"/>
                                </a:lnTo>
                                <a:close/>
                              </a:path>
                              <a:path w="4775835" h="3930015">
                                <a:moveTo>
                                  <a:pt x="4775327" y="2122055"/>
                                </a:moveTo>
                                <a:lnTo>
                                  <a:pt x="0" y="2122055"/>
                                </a:lnTo>
                                <a:lnTo>
                                  <a:pt x="0" y="2361590"/>
                                </a:lnTo>
                                <a:lnTo>
                                  <a:pt x="0" y="2507284"/>
                                </a:lnTo>
                                <a:lnTo>
                                  <a:pt x="4775327" y="2507284"/>
                                </a:lnTo>
                                <a:lnTo>
                                  <a:pt x="4775327" y="2361615"/>
                                </a:lnTo>
                                <a:lnTo>
                                  <a:pt x="4775327" y="2122055"/>
                                </a:lnTo>
                                <a:close/>
                              </a:path>
                              <a:path w="4775835" h="3930015">
                                <a:moveTo>
                                  <a:pt x="4775327" y="1977199"/>
                                </a:moveTo>
                                <a:lnTo>
                                  <a:pt x="0" y="1977199"/>
                                </a:lnTo>
                                <a:lnTo>
                                  <a:pt x="0" y="2121966"/>
                                </a:lnTo>
                                <a:lnTo>
                                  <a:pt x="4775327" y="2121966"/>
                                </a:lnTo>
                                <a:lnTo>
                                  <a:pt x="4775327" y="1977199"/>
                                </a:lnTo>
                                <a:close/>
                              </a:path>
                              <a:path w="4775835" h="3930015">
                                <a:moveTo>
                                  <a:pt x="4775327" y="1446034"/>
                                </a:moveTo>
                                <a:lnTo>
                                  <a:pt x="0" y="1446034"/>
                                </a:lnTo>
                                <a:lnTo>
                                  <a:pt x="0" y="1685569"/>
                                </a:lnTo>
                                <a:lnTo>
                                  <a:pt x="0" y="1831187"/>
                                </a:lnTo>
                                <a:lnTo>
                                  <a:pt x="0" y="1977186"/>
                                </a:lnTo>
                                <a:lnTo>
                                  <a:pt x="4775327" y="1977186"/>
                                </a:lnTo>
                                <a:lnTo>
                                  <a:pt x="4775327" y="1831263"/>
                                </a:lnTo>
                                <a:lnTo>
                                  <a:pt x="4775327" y="1685594"/>
                                </a:lnTo>
                                <a:lnTo>
                                  <a:pt x="4775327" y="1446034"/>
                                </a:lnTo>
                                <a:close/>
                              </a:path>
                              <a:path w="4775835" h="3930015">
                                <a:moveTo>
                                  <a:pt x="4775327" y="1061300"/>
                                </a:moveTo>
                                <a:lnTo>
                                  <a:pt x="0" y="1061300"/>
                                </a:lnTo>
                                <a:lnTo>
                                  <a:pt x="0" y="1301165"/>
                                </a:lnTo>
                                <a:lnTo>
                                  <a:pt x="0" y="1445945"/>
                                </a:lnTo>
                                <a:lnTo>
                                  <a:pt x="4775327" y="1445945"/>
                                </a:lnTo>
                                <a:lnTo>
                                  <a:pt x="4775327" y="1301165"/>
                                </a:lnTo>
                                <a:lnTo>
                                  <a:pt x="4775327" y="1061300"/>
                                </a:lnTo>
                                <a:close/>
                              </a:path>
                              <a:path w="4775835" h="3930015">
                                <a:moveTo>
                                  <a:pt x="4775327" y="530072"/>
                                </a:moveTo>
                                <a:lnTo>
                                  <a:pt x="0" y="530072"/>
                                </a:lnTo>
                                <a:lnTo>
                                  <a:pt x="0" y="676033"/>
                                </a:lnTo>
                                <a:lnTo>
                                  <a:pt x="0" y="915568"/>
                                </a:lnTo>
                                <a:lnTo>
                                  <a:pt x="0" y="1061262"/>
                                </a:lnTo>
                                <a:lnTo>
                                  <a:pt x="4775327" y="1061262"/>
                                </a:lnTo>
                                <a:lnTo>
                                  <a:pt x="4775327" y="915593"/>
                                </a:lnTo>
                                <a:lnTo>
                                  <a:pt x="4775327" y="676071"/>
                                </a:lnTo>
                                <a:lnTo>
                                  <a:pt x="4775327" y="530072"/>
                                </a:lnTo>
                                <a:close/>
                              </a:path>
                              <a:path w="4775835" h="3930015">
                                <a:moveTo>
                                  <a:pt x="4775327" y="0"/>
                                </a:moveTo>
                                <a:lnTo>
                                  <a:pt x="0" y="0"/>
                                </a:lnTo>
                                <a:lnTo>
                                  <a:pt x="0" y="239572"/>
                                </a:lnTo>
                                <a:lnTo>
                                  <a:pt x="0" y="384327"/>
                                </a:lnTo>
                                <a:lnTo>
                                  <a:pt x="0" y="530021"/>
                                </a:lnTo>
                                <a:lnTo>
                                  <a:pt x="4775327" y="530021"/>
                                </a:lnTo>
                                <a:lnTo>
                                  <a:pt x="4775327" y="384352"/>
                                </a:lnTo>
                                <a:lnTo>
                                  <a:pt x="4775327" y="239572"/>
                                </a:lnTo>
                                <a:lnTo>
                                  <a:pt x="4775327" y="0"/>
                                </a:lnTo>
                                <a:close/>
                              </a:path>
                            </a:pathLst>
                          </a:custGeom>
                          <a:solidFill>
                            <a:srgbClr val="FFFFFF"/>
                          </a:solidFill>
                        </wps:spPr>
                        <wps:bodyPr wrap="square" lIns="0" tIns="0" rIns="0" bIns="0" rtlCol="0">
                          <a:prstTxWarp prst="textNoShape">
                            <a:avLst/>
                          </a:prstTxWarp>
                          <a:noAutofit/>
                        </wps:bodyPr>
                      </wps:wsp>
                      <wps:wsp>
                        <wps:cNvPr id="637" name="Textbox 637"/>
                        <wps:cNvSpPr txBox="1"/>
                        <wps:spPr>
                          <a:xfrm>
                            <a:off x="0" y="0"/>
                            <a:ext cx="4775835" cy="3930015"/>
                          </a:xfrm>
                          <a:prstGeom prst="rect">
                            <a:avLst/>
                          </a:prstGeom>
                        </wps:spPr>
                        <wps:txbx>
                          <w:txbxContent>
                            <w:p w14:paraId="06E25B66" w14:textId="77777777" w:rsidR="00490144" w:rsidRDefault="000D1428">
                              <w:pPr>
                                <w:spacing w:before="4"/>
                                <w:ind w:left="21"/>
                                <w:rPr>
                                  <w:sz w:val="16"/>
                                </w:rPr>
                              </w:pPr>
                              <w:r>
                                <w:rPr>
                                  <w:sz w:val="16"/>
                                </w:rPr>
                                <w:t>restriction</w:t>
                              </w:r>
                              <w:r>
                                <w:rPr>
                                  <w:spacing w:val="5"/>
                                  <w:sz w:val="16"/>
                                </w:rPr>
                                <w:t xml:space="preserve"> </w:t>
                              </w:r>
                              <w:r>
                                <w:rPr>
                                  <w:sz w:val="16"/>
                                </w:rPr>
                                <w:t>that</w:t>
                              </w:r>
                              <w:r>
                                <w:rPr>
                                  <w:spacing w:val="4"/>
                                  <w:sz w:val="16"/>
                                </w:rPr>
                                <w:t xml:space="preserve"> </w:t>
                              </w:r>
                              <w:r>
                                <w:rPr>
                                  <w:sz w:val="16"/>
                                </w:rPr>
                                <w:t>complies</w:t>
                              </w:r>
                              <w:r>
                                <w:rPr>
                                  <w:spacing w:val="4"/>
                                  <w:sz w:val="16"/>
                                </w:rPr>
                                <w:t xml:space="preserve"> </w:t>
                              </w:r>
                              <w:r>
                                <w:rPr>
                                  <w:sz w:val="16"/>
                                </w:rPr>
                                <w:t>with</w:t>
                              </w:r>
                              <w:r>
                                <w:rPr>
                                  <w:spacing w:val="5"/>
                                  <w:sz w:val="16"/>
                                </w:rPr>
                                <w:t xml:space="preserve"> </w:t>
                              </w:r>
                              <w:r>
                                <w:rPr>
                                  <w:sz w:val="16"/>
                                </w:rPr>
                                <w:t>the</w:t>
                              </w:r>
                              <w:r>
                                <w:rPr>
                                  <w:spacing w:val="4"/>
                                  <w:sz w:val="16"/>
                                </w:rPr>
                                <w:t xml:space="preserve"> </w:t>
                              </w:r>
                              <w:r>
                                <w:rPr>
                                  <w:sz w:val="16"/>
                                </w:rPr>
                                <w:t>requirements</w:t>
                              </w:r>
                              <w:r>
                                <w:rPr>
                                  <w:spacing w:val="4"/>
                                  <w:sz w:val="16"/>
                                </w:rPr>
                                <w:t xml:space="preserve"> </w:t>
                              </w:r>
                              <w:r>
                                <w:rPr>
                                  <w:sz w:val="16"/>
                                </w:rPr>
                                <w:t>of</w:t>
                              </w:r>
                              <w:r>
                                <w:rPr>
                                  <w:spacing w:val="5"/>
                                  <w:sz w:val="16"/>
                                </w:rPr>
                                <w:t xml:space="preserve"> </w:t>
                              </w:r>
                              <w:r>
                                <w:rPr>
                                  <w:sz w:val="16"/>
                                </w:rPr>
                                <w:t>the</w:t>
                              </w:r>
                              <w:r>
                                <w:rPr>
                                  <w:spacing w:val="4"/>
                                  <w:sz w:val="16"/>
                                </w:rPr>
                                <w:t xml:space="preserve"> </w:t>
                              </w:r>
                              <w:r>
                                <w:rPr>
                                  <w:spacing w:val="-4"/>
                                  <w:sz w:val="16"/>
                                </w:rPr>
                                <w:t>SHI.</w:t>
                              </w:r>
                            </w:p>
                            <w:p w14:paraId="34D9156C" w14:textId="77777777" w:rsidR="00490144" w:rsidRDefault="000D1428">
                              <w:pPr>
                                <w:numPr>
                                  <w:ilvl w:val="0"/>
                                  <w:numId w:val="22"/>
                                </w:numPr>
                                <w:tabs>
                                  <w:tab w:val="left" w:pos="744"/>
                                </w:tabs>
                                <w:spacing w:before="182" w:line="280" w:lineRule="auto"/>
                                <w:ind w:right="18" w:firstLine="534"/>
                                <w:jc w:val="both"/>
                                <w:rPr>
                                  <w:sz w:val="16"/>
                                </w:rPr>
                              </w:pPr>
                              <w:r>
                                <w:rPr>
                                  <w:sz w:val="16"/>
                                </w:rPr>
                                <w:t>The Bedroom Mix Policy shall not apply to Affordable Production Developments for age-restricted</w:t>
                              </w:r>
                              <w:r>
                                <w:rPr>
                                  <w:spacing w:val="40"/>
                                  <w:sz w:val="16"/>
                                </w:rPr>
                                <w:t xml:space="preserve"> </w:t>
                              </w:r>
                              <w:r>
                                <w:rPr>
                                  <w:sz w:val="16"/>
                                </w:rPr>
                                <w:t>housing, assisted</w:t>
                              </w:r>
                              <w:r>
                                <w:rPr>
                                  <w:spacing w:val="-1"/>
                                  <w:sz w:val="16"/>
                                </w:rPr>
                                <w:t xml:space="preserve"> </w:t>
                              </w:r>
                              <w:r>
                                <w:rPr>
                                  <w:sz w:val="16"/>
                                </w:rPr>
                                <w:t>living, supportive housing</w:t>
                              </w:r>
                              <w:r>
                                <w:rPr>
                                  <w:spacing w:val="-1"/>
                                  <w:sz w:val="16"/>
                                </w:rPr>
                                <w:t xml:space="preserve"> </w:t>
                              </w:r>
                              <w:r>
                                <w:rPr>
                                  <w:sz w:val="16"/>
                                </w:rPr>
                                <w:t>for</w:t>
                              </w:r>
                              <w:r>
                                <w:rPr>
                                  <w:spacing w:val="-3"/>
                                  <w:sz w:val="16"/>
                                </w:rPr>
                                <w:t xml:space="preserve"> </w:t>
                              </w:r>
                              <w:r>
                                <w:rPr>
                                  <w:sz w:val="16"/>
                                </w:rPr>
                                <w:t>individuals, single room</w:t>
                              </w:r>
                              <w:r>
                                <w:rPr>
                                  <w:spacing w:val="-1"/>
                                  <w:sz w:val="16"/>
                                </w:rPr>
                                <w:t xml:space="preserve"> </w:t>
                              </w:r>
                              <w:r>
                                <w:rPr>
                                  <w:sz w:val="16"/>
                                </w:rPr>
                                <w:t>occupancy</w:t>
                              </w:r>
                              <w:r>
                                <w:rPr>
                                  <w:spacing w:val="-1"/>
                                  <w:sz w:val="16"/>
                                </w:rPr>
                                <w:t xml:space="preserve"> </w:t>
                              </w:r>
                              <w:r>
                                <w:rPr>
                                  <w:sz w:val="16"/>
                                </w:rPr>
                                <w:t>or other developments in which</w:t>
                              </w:r>
                              <w:r>
                                <w:rPr>
                                  <w:spacing w:val="40"/>
                                  <w:sz w:val="16"/>
                                </w:rPr>
                                <w:t xml:space="preserve"> </w:t>
                              </w:r>
                              <w:r>
                                <w:rPr>
                                  <w:sz w:val="16"/>
                                </w:rPr>
                                <w:t>the policy is not appropriate for the intended residents. In addition, the Bedroom Mix Policy shall not apply to a</w:t>
                              </w:r>
                              <w:r>
                                <w:rPr>
                                  <w:spacing w:val="40"/>
                                  <w:sz w:val="16"/>
                                </w:rPr>
                                <w:t xml:space="preserve"> </w:t>
                              </w:r>
                              <w:r>
                                <w:rPr>
                                  <w:sz w:val="16"/>
                                </w:rPr>
                                <w:t>Production Development where such units:</w:t>
                              </w:r>
                            </w:p>
                            <w:p w14:paraId="0717A103" w14:textId="77777777" w:rsidR="00490144" w:rsidRDefault="000D1428">
                              <w:pPr>
                                <w:numPr>
                                  <w:ilvl w:val="1"/>
                                  <w:numId w:val="22"/>
                                </w:numPr>
                                <w:tabs>
                                  <w:tab w:val="left" w:pos="1262"/>
                                </w:tabs>
                                <w:spacing w:before="150" w:line="283" w:lineRule="auto"/>
                                <w:ind w:right="1137" w:firstLine="534"/>
                                <w:rPr>
                                  <w:sz w:val="16"/>
                                </w:rPr>
                              </w:pPr>
                              <w:r>
                                <w:rPr>
                                  <w:sz w:val="16"/>
                                </w:rPr>
                                <w:t>are in a location where there is insufficient market demand for such units , as</w:t>
                              </w:r>
                              <w:r>
                                <w:rPr>
                                  <w:spacing w:val="40"/>
                                  <w:sz w:val="16"/>
                                </w:rPr>
                                <w:t xml:space="preserve"> </w:t>
                              </w:r>
                              <w:r>
                                <w:rPr>
                                  <w:sz w:val="16"/>
                                </w:rPr>
                                <w:t>determined in the reasonable discretion of the applicable State Housing Agency; or</w:t>
                              </w:r>
                            </w:p>
                            <w:p w14:paraId="30889C39" w14:textId="77777777" w:rsidR="00490144" w:rsidRDefault="000D1428">
                              <w:pPr>
                                <w:numPr>
                                  <w:ilvl w:val="1"/>
                                  <w:numId w:val="22"/>
                                </w:numPr>
                                <w:tabs>
                                  <w:tab w:val="left" w:pos="1299"/>
                                </w:tabs>
                                <w:spacing w:before="147" w:line="280" w:lineRule="auto"/>
                                <w:ind w:right="698" w:firstLine="534"/>
                                <w:rPr>
                                  <w:sz w:val="16"/>
                                </w:rPr>
                              </w:pPr>
                              <w:r>
                                <w:rPr>
                                  <w:sz w:val="16"/>
                                </w:rPr>
                                <w:t>will render a development infeasible, as determined in the reasonable discretion of</w:t>
                              </w:r>
                              <w:r>
                                <w:rPr>
                                  <w:spacing w:val="40"/>
                                  <w:sz w:val="16"/>
                                </w:rPr>
                                <w:t xml:space="preserve"> </w:t>
                              </w:r>
                              <w:r>
                                <w:rPr>
                                  <w:sz w:val="16"/>
                                </w:rPr>
                                <w:t>the applicable State Housing Agency.</w:t>
                              </w:r>
                            </w:p>
                            <w:p w14:paraId="03DE1007" w14:textId="77777777" w:rsidR="00490144" w:rsidRDefault="000D1428">
                              <w:pPr>
                                <w:numPr>
                                  <w:ilvl w:val="0"/>
                                  <w:numId w:val="22"/>
                                </w:numPr>
                                <w:tabs>
                                  <w:tab w:val="left" w:pos="721"/>
                                </w:tabs>
                                <w:spacing w:before="148" w:line="280" w:lineRule="auto"/>
                                <w:ind w:right="18" w:firstLine="534"/>
                                <w:jc w:val="both"/>
                                <w:rPr>
                                  <w:sz w:val="16"/>
                                </w:rPr>
                              </w:pPr>
                              <w:r>
                                <w:rPr>
                                  <w:sz w:val="16"/>
                                </w:rPr>
                                <w:t>Additionally, a State Housing Agency shall have the discretion to waive this policy (a) for small projects</w:t>
                              </w:r>
                              <w:r>
                                <w:rPr>
                                  <w:spacing w:val="40"/>
                                  <w:sz w:val="16"/>
                                </w:rPr>
                                <w:t xml:space="preserve"> </w:t>
                              </w:r>
                              <w:r>
                                <w:rPr>
                                  <w:sz w:val="16"/>
                                </w:rPr>
                                <w:t>that have less than ten (10) units and (b) in limited instances when, in the applicable State Housing Agency’s</w:t>
                              </w:r>
                              <w:r>
                                <w:rPr>
                                  <w:spacing w:val="40"/>
                                  <w:sz w:val="16"/>
                                </w:rPr>
                                <w:t xml:space="preserve"> </w:t>
                              </w:r>
                              <w:r>
                                <w:rPr>
                                  <w:sz w:val="16"/>
                                </w:rPr>
                                <w:t>judgment, specific factors applicable to a project and considered in view of the regional need for family housing,</w:t>
                              </w:r>
                              <w:r>
                                <w:rPr>
                                  <w:spacing w:val="40"/>
                                  <w:sz w:val="16"/>
                                </w:rPr>
                                <w:t xml:space="preserve"> </w:t>
                              </w:r>
                              <w:r>
                                <w:rPr>
                                  <w:sz w:val="16"/>
                                </w:rPr>
                                <w:t>make a waiver reasonable.</w:t>
                              </w:r>
                            </w:p>
                            <w:p w14:paraId="79197D6F" w14:textId="77777777" w:rsidR="00490144" w:rsidRDefault="000D1428">
                              <w:pPr>
                                <w:numPr>
                                  <w:ilvl w:val="0"/>
                                  <w:numId w:val="22"/>
                                </w:numPr>
                                <w:tabs>
                                  <w:tab w:val="left" w:pos="742"/>
                                </w:tabs>
                                <w:spacing w:before="150" w:line="280" w:lineRule="auto"/>
                                <w:ind w:right="18" w:firstLine="534"/>
                                <w:jc w:val="both"/>
                                <w:rPr>
                                  <w:sz w:val="16"/>
                                </w:rPr>
                              </w:pPr>
                              <w:r>
                                <w:rPr>
                                  <w:sz w:val="16"/>
                                </w:rPr>
                                <w:t>The Bedroom Mix Policy shall be applicable to all Production Developments provided a Subsidy as</w:t>
                              </w:r>
                              <w:r>
                                <w:rPr>
                                  <w:spacing w:val="40"/>
                                  <w:sz w:val="16"/>
                                </w:rPr>
                                <w:t xml:space="preserve"> </w:t>
                              </w:r>
                              <w:r>
                                <w:rPr>
                                  <w:sz w:val="16"/>
                                </w:rPr>
                                <w:t>defined</w:t>
                              </w:r>
                              <w:r>
                                <w:rPr>
                                  <w:spacing w:val="-2"/>
                                  <w:sz w:val="16"/>
                                </w:rPr>
                                <w:t xml:space="preserve"> </w:t>
                              </w:r>
                              <w:r>
                                <w:rPr>
                                  <w:sz w:val="16"/>
                                </w:rPr>
                                <w:t>under</w:t>
                              </w:r>
                              <w:r>
                                <w:rPr>
                                  <w:spacing w:val="-1"/>
                                  <w:sz w:val="16"/>
                                </w:rPr>
                                <w:t xml:space="preserve"> </w:t>
                              </w:r>
                              <w:r>
                                <w:rPr>
                                  <w:sz w:val="16"/>
                                </w:rPr>
                                <w:t>760</w:t>
                              </w:r>
                              <w:r>
                                <w:rPr>
                                  <w:spacing w:val="-2"/>
                                  <w:sz w:val="16"/>
                                </w:rPr>
                                <w:t xml:space="preserve"> </w:t>
                              </w:r>
                              <w:r>
                                <w:rPr>
                                  <w:sz w:val="16"/>
                                </w:rPr>
                                <w:t>CMR</w:t>
                              </w:r>
                              <w:r>
                                <w:rPr>
                                  <w:spacing w:val="-1"/>
                                  <w:sz w:val="16"/>
                                </w:rPr>
                                <w:t xml:space="preserve"> </w:t>
                              </w:r>
                              <w:r>
                                <w:rPr>
                                  <w:sz w:val="16"/>
                                </w:rPr>
                                <w:t>56.02</w:t>
                              </w:r>
                              <w:r>
                                <w:rPr>
                                  <w:spacing w:val="-2"/>
                                  <w:sz w:val="16"/>
                                </w:rPr>
                                <w:t xml:space="preserve"> </w:t>
                              </w:r>
                              <w:r>
                                <w:rPr>
                                  <w:sz w:val="16"/>
                                </w:rPr>
                                <w:t>or</w:t>
                              </w:r>
                              <w:r>
                                <w:rPr>
                                  <w:spacing w:val="-1"/>
                                  <w:sz w:val="16"/>
                                </w:rPr>
                                <w:t xml:space="preserve"> </w:t>
                              </w:r>
                              <w:r>
                                <w:rPr>
                                  <w:sz w:val="16"/>
                                </w:rPr>
                                <w:t>otherwise</w:t>
                              </w:r>
                              <w:r>
                                <w:rPr>
                                  <w:spacing w:val="-1"/>
                                  <w:sz w:val="16"/>
                                </w:rPr>
                                <w:t xml:space="preserve"> </w:t>
                              </w:r>
                              <w:r>
                                <w:rPr>
                                  <w:sz w:val="16"/>
                                </w:rPr>
                                <w:t>subsidized,</w:t>
                              </w:r>
                              <w:r>
                                <w:rPr>
                                  <w:spacing w:val="-1"/>
                                  <w:sz w:val="16"/>
                                </w:rPr>
                                <w:t xml:space="preserve"> </w:t>
                              </w:r>
                              <w:r>
                                <w:rPr>
                                  <w:sz w:val="16"/>
                                </w:rPr>
                                <w:t>financed and/or</w:t>
                              </w:r>
                              <w:r>
                                <w:rPr>
                                  <w:spacing w:val="-1"/>
                                  <w:sz w:val="16"/>
                                </w:rPr>
                                <w:t xml:space="preserve"> </w:t>
                              </w:r>
                              <w:r>
                                <w:rPr>
                                  <w:sz w:val="16"/>
                                </w:rPr>
                                <w:t>overseen by</w:t>
                              </w:r>
                              <w:r>
                                <w:rPr>
                                  <w:spacing w:val="-1"/>
                                  <w:sz w:val="16"/>
                                </w:rPr>
                                <w:t xml:space="preserve"> </w:t>
                              </w:r>
                              <w:r>
                                <w:rPr>
                                  <w:sz w:val="16"/>
                                </w:rPr>
                                <w:t>a</w:t>
                              </w:r>
                              <w:r>
                                <w:rPr>
                                  <w:spacing w:val="-2"/>
                                  <w:sz w:val="16"/>
                                </w:rPr>
                                <w:t xml:space="preserve"> </w:t>
                              </w:r>
                              <w:r>
                                <w:rPr>
                                  <w:sz w:val="16"/>
                                </w:rPr>
                                <w:t>State</w:t>
                              </w:r>
                              <w:r>
                                <w:rPr>
                                  <w:spacing w:val="-1"/>
                                  <w:sz w:val="16"/>
                                </w:rPr>
                                <w:t xml:space="preserve"> </w:t>
                              </w:r>
                              <w:r>
                                <w:rPr>
                                  <w:sz w:val="16"/>
                                </w:rPr>
                                <w:t>Housing</w:t>
                              </w:r>
                              <w:r>
                                <w:rPr>
                                  <w:spacing w:val="-2"/>
                                  <w:sz w:val="16"/>
                                </w:rPr>
                                <w:t xml:space="preserve"> </w:t>
                              </w:r>
                              <w:r>
                                <w:rPr>
                                  <w:sz w:val="16"/>
                                </w:rPr>
                                <w:t>Agency</w:t>
                              </w:r>
                              <w:r>
                                <w:rPr>
                                  <w:spacing w:val="-1"/>
                                  <w:sz w:val="16"/>
                                </w:rPr>
                                <w:t xml:space="preserve"> </w:t>
                              </w:r>
                              <w:r>
                                <w:rPr>
                                  <w:sz w:val="16"/>
                                </w:rPr>
                                <w:t>under</w:t>
                              </w:r>
                              <w:r>
                                <w:rPr>
                                  <w:spacing w:val="40"/>
                                  <w:sz w:val="16"/>
                                </w:rPr>
                                <w:t xml:space="preserve"> </w:t>
                              </w:r>
                              <w:r>
                                <w:rPr>
                                  <w:sz w:val="16"/>
                                </w:rPr>
                                <w:t>the M.G.L. Chapter 40B comprehensive permit rules for which</w:t>
                              </w:r>
                              <w:r>
                                <w:rPr>
                                  <w:spacing w:val="11"/>
                                  <w:sz w:val="16"/>
                                </w:rPr>
                                <w:t xml:space="preserve"> </w:t>
                              </w:r>
                              <w:r>
                                <w:rPr>
                                  <w:sz w:val="16"/>
                                </w:rPr>
                                <w:t>a Chapter 40B Project Eligibility letter is issued on</w:t>
                              </w:r>
                              <w:r>
                                <w:rPr>
                                  <w:spacing w:val="80"/>
                                  <w:sz w:val="16"/>
                                </w:rPr>
                                <w:t xml:space="preserve"> </w:t>
                              </w:r>
                              <w:r>
                                <w:rPr>
                                  <w:sz w:val="16"/>
                                </w:rPr>
                                <w:t>or after March 1, 2014. The policy shall be applicable to all other Affordable Production Developments funded,</w:t>
                              </w:r>
                              <w:r>
                                <w:rPr>
                                  <w:spacing w:val="40"/>
                                  <w:sz w:val="16"/>
                                </w:rPr>
                                <w:t xml:space="preserve"> </w:t>
                              </w:r>
                              <w:r>
                                <w:rPr>
                                  <w:sz w:val="16"/>
                                </w:rPr>
                                <w:t>assisted, or approved by a State Housing Agency on or after May 1, 2014.</w:t>
                              </w:r>
                            </w:p>
                          </w:txbxContent>
                        </wps:txbx>
                        <wps:bodyPr wrap="square" lIns="0" tIns="0" rIns="0" bIns="0" rtlCol="0">
                          <a:noAutofit/>
                        </wps:bodyPr>
                      </wps:wsp>
                    </wpg:wgp>
                  </a:graphicData>
                </a:graphic>
              </wp:anchor>
            </w:drawing>
          </mc:Choice>
          <mc:Fallback>
            <w:pict>
              <v:group w14:anchorId="20D7ECFF" id="Group 634" o:spid="_x0000_s1431" style="position:absolute;left:0;text-align:left;margin-left:39pt;margin-top:18.5pt;width:376.05pt;height:309.45pt;z-index:-15634432;mso-wrap-distance-left:0;mso-wrap-distance-right:0;mso-position-horizontal-relative:page;mso-position-vertical-relative:text" coordsize="47758,3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">
                <v:shape id="Graphic 635" o:spid="_x0000_s1432" style="position:absolute;left:4619;top:1570;width:34645;height:36601;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Graphic 636" o:spid="_x0000_s1433" style="position:absolute;width:47758;height:39300;visibility:visible;mso-wrap-style:square;v-text-anchor:top" coordsize="4775835,393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" path="m4775327,3549713l,3549713r,126429l,3802938r,126492l4775327,3929430r,-126492l4775327,3676192r,-126479xem4775327,3183331l,3183331r,239877l,3549700r4775327,l4775327,3423208r,-239877xem4775327,2507335l,2507335r,145999l,2798089r,145656l,3183305r4775327,l4775327,2653334r,-145999xem4775327,2122055l,2122055r,239535l,2507284r4775327,l4775327,2361615r,-239560xem4775327,1977199l,1977199r,144767l4775327,2121966r,-144767xem4775327,1446034l,1446034r,239535l,1831187r,145999l4775327,1977186r,-145923l4775327,1685594r,-239560xem4775327,1061300l,1061300r,239865l,1445945r4775327,l4775327,1301165r,-239865xem4775327,530072l,530072,,676033,,915568r,145694l4775327,1061262r,-145669l4775327,676071r,-145999xem4775327,l,,,239572,,384327,,530021r4775327,l4775327,384352r,-144780l4775327,xe" stroked="f">
                  <v:path arrowok="t"/>
                </v:shape>
                <v:shape id="Textbox 637" o:spid="_x0000_s1434" type="#_x0000_t202" style="position:absolute;width:47758;height:39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5D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Dg8c5DxQAAANwAAAAP&#10;AAAAAAAAAAAAAAAAAAcCAABkcnMvZG93bnJldi54bWxQSwUGAAAAAAMAAwC3AAAA+QIAAAAA&#10;" filled="f" stroked="f">
                  <v:textbox inset="0,0,0,0">
                    <w:txbxContent>
                      <w:p w14:paraId="06E25B66" w14:textId="77777777" w:rsidR="00490144" w:rsidRDefault="000D1428">
                        <w:pPr>
                          <w:spacing w:before="4"/>
                          <w:ind w:left="21"/>
                          <w:rPr>
                            <w:sz w:val="16"/>
                          </w:rPr>
                        </w:pPr>
                        <w:r>
                          <w:rPr>
                            <w:sz w:val="16"/>
                          </w:rPr>
                          <w:t>restriction</w:t>
                        </w:r>
                        <w:r>
                          <w:rPr>
                            <w:spacing w:val="5"/>
                            <w:sz w:val="16"/>
                          </w:rPr>
                          <w:t xml:space="preserve"> </w:t>
                        </w:r>
                        <w:r>
                          <w:rPr>
                            <w:sz w:val="16"/>
                          </w:rPr>
                          <w:t>that</w:t>
                        </w:r>
                        <w:r>
                          <w:rPr>
                            <w:spacing w:val="4"/>
                            <w:sz w:val="16"/>
                          </w:rPr>
                          <w:t xml:space="preserve"> </w:t>
                        </w:r>
                        <w:r>
                          <w:rPr>
                            <w:sz w:val="16"/>
                          </w:rPr>
                          <w:t>complies</w:t>
                        </w:r>
                        <w:r>
                          <w:rPr>
                            <w:spacing w:val="4"/>
                            <w:sz w:val="16"/>
                          </w:rPr>
                          <w:t xml:space="preserve"> </w:t>
                        </w:r>
                        <w:r>
                          <w:rPr>
                            <w:sz w:val="16"/>
                          </w:rPr>
                          <w:t>with</w:t>
                        </w:r>
                        <w:r>
                          <w:rPr>
                            <w:spacing w:val="5"/>
                            <w:sz w:val="16"/>
                          </w:rPr>
                          <w:t xml:space="preserve"> </w:t>
                        </w:r>
                        <w:r>
                          <w:rPr>
                            <w:sz w:val="16"/>
                          </w:rPr>
                          <w:t>the</w:t>
                        </w:r>
                        <w:r>
                          <w:rPr>
                            <w:spacing w:val="4"/>
                            <w:sz w:val="16"/>
                          </w:rPr>
                          <w:t xml:space="preserve"> </w:t>
                        </w:r>
                        <w:r>
                          <w:rPr>
                            <w:sz w:val="16"/>
                          </w:rPr>
                          <w:t>requirements</w:t>
                        </w:r>
                        <w:r>
                          <w:rPr>
                            <w:spacing w:val="4"/>
                            <w:sz w:val="16"/>
                          </w:rPr>
                          <w:t xml:space="preserve"> </w:t>
                        </w:r>
                        <w:r>
                          <w:rPr>
                            <w:sz w:val="16"/>
                          </w:rPr>
                          <w:t>of</w:t>
                        </w:r>
                        <w:r>
                          <w:rPr>
                            <w:spacing w:val="5"/>
                            <w:sz w:val="16"/>
                          </w:rPr>
                          <w:t xml:space="preserve"> </w:t>
                        </w:r>
                        <w:r>
                          <w:rPr>
                            <w:sz w:val="16"/>
                          </w:rPr>
                          <w:t>the</w:t>
                        </w:r>
                        <w:r>
                          <w:rPr>
                            <w:spacing w:val="4"/>
                            <w:sz w:val="16"/>
                          </w:rPr>
                          <w:t xml:space="preserve"> </w:t>
                        </w:r>
                        <w:r>
                          <w:rPr>
                            <w:spacing w:val="-4"/>
                            <w:sz w:val="16"/>
                          </w:rPr>
                          <w:t>SHI.</w:t>
                        </w:r>
                      </w:p>
                      <w:p w14:paraId="34D9156C" w14:textId="77777777" w:rsidR="00490144" w:rsidRDefault="000D1428">
                        <w:pPr>
                          <w:numPr>
                            <w:ilvl w:val="0"/>
                            <w:numId w:val="22"/>
                          </w:numPr>
                          <w:tabs>
                            <w:tab w:val="left" w:pos="744"/>
                          </w:tabs>
                          <w:spacing w:before="182" w:line="280" w:lineRule="auto"/>
                          <w:ind w:right="18" w:firstLine="534"/>
                          <w:jc w:val="both"/>
                          <w:rPr>
                            <w:sz w:val="16"/>
                          </w:rPr>
                        </w:pPr>
                        <w:r>
                          <w:rPr>
                            <w:sz w:val="16"/>
                          </w:rPr>
                          <w:t>The Bedroom Mix Policy shall not apply to Affordable Production Developments for age-restricted</w:t>
                        </w:r>
                        <w:r>
                          <w:rPr>
                            <w:spacing w:val="40"/>
                            <w:sz w:val="16"/>
                          </w:rPr>
                          <w:t xml:space="preserve"> </w:t>
                        </w:r>
                        <w:r>
                          <w:rPr>
                            <w:sz w:val="16"/>
                          </w:rPr>
                          <w:t>housing, assisted</w:t>
                        </w:r>
                        <w:r>
                          <w:rPr>
                            <w:spacing w:val="-1"/>
                            <w:sz w:val="16"/>
                          </w:rPr>
                          <w:t xml:space="preserve"> </w:t>
                        </w:r>
                        <w:r>
                          <w:rPr>
                            <w:sz w:val="16"/>
                          </w:rPr>
                          <w:t>living, supportive housing</w:t>
                        </w:r>
                        <w:r>
                          <w:rPr>
                            <w:spacing w:val="-1"/>
                            <w:sz w:val="16"/>
                          </w:rPr>
                          <w:t xml:space="preserve"> </w:t>
                        </w:r>
                        <w:r>
                          <w:rPr>
                            <w:sz w:val="16"/>
                          </w:rPr>
                          <w:t>for</w:t>
                        </w:r>
                        <w:r>
                          <w:rPr>
                            <w:spacing w:val="-3"/>
                            <w:sz w:val="16"/>
                          </w:rPr>
                          <w:t xml:space="preserve"> </w:t>
                        </w:r>
                        <w:r>
                          <w:rPr>
                            <w:sz w:val="16"/>
                          </w:rPr>
                          <w:t>individuals, single room</w:t>
                        </w:r>
                        <w:r>
                          <w:rPr>
                            <w:spacing w:val="-1"/>
                            <w:sz w:val="16"/>
                          </w:rPr>
                          <w:t xml:space="preserve"> </w:t>
                        </w:r>
                        <w:r>
                          <w:rPr>
                            <w:sz w:val="16"/>
                          </w:rPr>
                          <w:t>occupancy</w:t>
                        </w:r>
                        <w:r>
                          <w:rPr>
                            <w:spacing w:val="-1"/>
                            <w:sz w:val="16"/>
                          </w:rPr>
                          <w:t xml:space="preserve"> </w:t>
                        </w:r>
                        <w:r>
                          <w:rPr>
                            <w:sz w:val="16"/>
                          </w:rPr>
                          <w:t>or other developments in which</w:t>
                        </w:r>
                        <w:r>
                          <w:rPr>
                            <w:spacing w:val="40"/>
                            <w:sz w:val="16"/>
                          </w:rPr>
                          <w:t xml:space="preserve"> </w:t>
                        </w:r>
                        <w:r>
                          <w:rPr>
                            <w:sz w:val="16"/>
                          </w:rPr>
                          <w:t>the policy is not appropriate for the intended residents. In addition, the Bedroom Mix Policy shall not apply to a</w:t>
                        </w:r>
                        <w:r>
                          <w:rPr>
                            <w:spacing w:val="40"/>
                            <w:sz w:val="16"/>
                          </w:rPr>
                          <w:t xml:space="preserve"> </w:t>
                        </w:r>
                        <w:r>
                          <w:rPr>
                            <w:sz w:val="16"/>
                          </w:rPr>
                          <w:t>Production Development where such units:</w:t>
                        </w:r>
                      </w:p>
                      <w:p w14:paraId="0717A103" w14:textId="77777777" w:rsidR="00490144" w:rsidRDefault="000D1428">
                        <w:pPr>
                          <w:numPr>
                            <w:ilvl w:val="1"/>
                            <w:numId w:val="22"/>
                          </w:numPr>
                          <w:tabs>
                            <w:tab w:val="left" w:pos="1262"/>
                          </w:tabs>
                          <w:spacing w:before="150" w:line="283" w:lineRule="auto"/>
                          <w:ind w:right="1137" w:firstLine="534"/>
                          <w:rPr>
                            <w:sz w:val="16"/>
                          </w:rPr>
                        </w:pPr>
                        <w:r>
                          <w:rPr>
                            <w:sz w:val="16"/>
                          </w:rPr>
                          <w:t>are in a location where there is insufficient market demand for such units , as</w:t>
                        </w:r>
                        <w:r>
                          <w:rPr>
                            <w:spacing w:val="40"/>
                            <w:sz w:val="16"/>
                          </w:rPr>
                          <w:t xml:space="preserve"> </w:t>
                        </w:r>
                        <w:r>
                          <w:rPr>
                            <w:sz w:val="16"/>
                          </w:rPr>
                          <w:t>determined in the reasonable discretion of the applicable State Housing Agency; or</w:t>
                        </w:r>
                      </w:p>
                      <w:p w14:paraId="30889C39" w14:textId="77777777" w:rsidR="00490144" w:rsidRDefault="000D1428">
                        <w:pPr>
                          <w:numPr>
                            <w:ilvl w:val="1"/>
                            <w:numId w:val="22"/>
                          </w:numPr>
                          <w:tabs>
                            <w:tab w:val="left" w:pos="1299"/>
                          </w:tabs>
                          <w:spacing w:before="147" w:line="280" w:lineRule="auto"/>
                          <w:ind w:right="698" w:firstLine="534"/>
                          <w:rPr>
                            <w:sz w:val="16"/>
                          </w:rPr>
                        </w:pPr>
                        <w:r>
                          <w:rPr>
                            <w:sz w:val="16"/>
                          </w:rPr>
                          <w:t>will render a development infeasible, as determined in the reasonable discretion of</w:t>
                        </w:r>
                        <w:r>
                          <w:rPr>
                            <w:spacing w:val="40"/>
                            <w:sz w:val="16"/>
                          </w:rPr>
                          <w:t xml:space="preserve"> </w:t>
                        </w:r>
                        <w:r>
                          <w:rPr>
                            <w:sz w:val="16"/>
                          </w:rPr>
                          <w:t>the applicable State Housing Agency.</w:t>
                        </w:r>
                      </w:p>
                      <w:p w14:paraId="03DE1007" w14:textId="77777777" w:rsidR="00490144" w:rsidRDefault="000D1428">
                        <w:pPr>
                          <w:numPr>
                            <w:ilvl w:val="0"/>
                            <w:numId w:val="22"/>
                          </w:numPr>
                          <w:tabs>
                            <w:tab w:val="left" w:pos="721"/>
                          </w:tabs>
                          <w:spacing w:before="148" w:line="280" w:lineRule="auto"/>
                          <w:ind w:right="18" w:firstLine="534"/>
                          <w:jc w:val="both"/>
                          <w:rPr>
                            <w:sz w:val="16"/>
                          </w:rPr>
                        </w:pPr>
                        <w:r>
                          <w:rPr>
                            <w:sz w:val="16"/>
                          </w:rPr>
                          <w:t>Additionally, a State Housing Agency shall have the discretion to waive this policy (a) for small projects</w:t>
                        </w:r>
                        <w:r>
                          <w:rPr>
                            <w:spacing w:val="40"/>
                            <w:sz w:val="16"/>
                          </w:rPr>
                          <w:t xml:space="preserve"> </w:t>
                        </w:r>
                        <w:r>
                          <w:rPr>
                            <w:sz w:val="16"/>
                          </w:rPr>
                          <w:t>that have less than ten (10) units and (b) in limited instances when, in the applicable State Housing Agency’s</w:t>
                        </w:r>
                        <w:r>
                          <w:rPr>
                            <w:spacing w:val="40"/>
                            <w:sz w:val="16"/>
                          </w:rPr>
                          <w:t xml:space="preserve"> </w:t>
                        </w:r>
                        <w:r>
                          <w:rPr>
                            <w:sz w:val="16"/>
                          </w:rPr>
                          <w:t>judgment, specific factors applicable to a project and considered in view of the regional need for family housing,</w:t>
                        </w:r>
                        <w:r>
                          <w:rPr>
                            <w:spacing w:val="40"/>
                            <w:sz w:val="16"/>
                          </w:rPr>
                          <w:t xml:space="preserve"> </w:t>
                        </w:r>
                        <w:r>
                          <w:rPr>
                            <w:sz w:val="16"/>
                          </w:rPr>
                          <w:t>make a waiver reasonable.</w:t>
                        </w:r>
                      </w:p>
                      <w:p w14:paraId="79197D6F" w14:textId="77777777" w:rsidR="00490144" w:rsidRDefault="000D1428">
                        <w:pPr>
                          <w:numPr>
                            <w:ilvl w:val="0"/>
                            <w:numId w:val="22"/>
                          </w:numPr>
                          <w:tabs>
                            <w:tab w:val="left" w:pos="742"/>
                          </w:tabs>
                          <w:spacing w:before="150" w:line="280" w:lineRule="auto"/>
                          <w:ind w:right="18" w:firstLine="534"/>
                          <w:jc w:val="both"/>
                          <w:rPr>
                            <w:sz w:val="16"/>
                          </w:rPr>
                        </w:pPr>
                        <w:r>
                          <w:rPr>
                            <w:sz w:val="16"/>
                          </w:rPr>
                          <w:t>The Bedroom Mix Policy shall be applicable to all Production Developments provided a Subsidy as</w:t>
                        </w:r>
                        <w:r>
                          <w:rPr>
                            <w:spacing w:val="40"/>
                            <w:sz w:val="16"/>
                          </w:rPr>
                          <w:t xml:space="preserve"> </w:t>
                        </w:r>
                        <w:r>
                          <w:rPr>
                            <w:sz w:val="16"/>
                          </w:rPr>
                          <w:t>defined</w:t>
                        </w:r>
                        <w:r>
                          <w:rPr>
                            <w:spacing w:val="-2"/>
                            <w:sz w:val="16"/>
                          </w:rPr>
                          <w:t xml:space="preserve"> </w:t>
                        </w:r>
                        <w:r>
                          <w:rPr>
                            <w:sz w:val="16"/>
                          </w:rPr>
                          <w:t>under</w:t>
                        </w:r>
                        <w:r>
                          <w:rPr>
                            <w:spacing w:val="-1"/>
                            <w:sz w:val="16"/>
                          </w:rPr>
                          <w:t xml:space="preserve"> </w:t>
                        </w:r>
                        <w:r>
                          <w:rPr>
                            <w:sz w:val="16"/>
                          </w:rPr>
                          <w:t>760</w:t>
                        </w:r>
                        <w:r>
                          <w:rPr>
                            <w:spacing w:val="-2"/>
                            <w:sz w:val="16"/>
                          </w:rPr>
                          <w:t xml:space="preserve"> </w:t>
                        </w:r>
                        <w:r>
                          <w:rPr>
                            <w:sz w:val="16"/>
                          </w:rPr>
                          <w:t>CMR</w:t>
                        </w:r>
                        <w:r>
                          <w:rPr>
                            <w:spacing w:val="-1"/>
                            <w:sz w:val="16"/>
                          </w:rPr>
                          <w:t xml:space="preserve"> </w:t>
                        </w:r>
                        <w:r>
                          <w:rPr>
                            <w:sz w:val="16"/>
                          </w:rPr>
                          <w:t>56.02</w:t>
                        </w:r>
                        <w:r>
                          <w:rPr>
                            <w:spacing w:val="-2"/>
                            <w:sz w:val="16"/>
                          </w:rPr>
                          <w:t xml:space="preserve"> </w:t>
                        </w:r>
                        <w:r>
                          <w:rPr>
                            <w:sz w:val="16"/>
                          </w:rPr>
                          <w:t>or</w:t>
                        </w:r>
                        <w:r>
                          <w:rPr>
                            <w:spacing w:val="-1"/>
                            <w:sz w:val="16"/>
                          </w:rPr>
                          <w:t xml:space="preserve"> </w:t>
                        </w:r>
                        <w:r>
                          <w:rPr>
                            <w:sz w:val="16"/>
                          </w:rPr>
                          <w:t>otherwise</w:t>
                        </w:r>
                        <w:r>
                          <w:rPr>
                            <w:spacing w:val="-1"/>
                            <w:sz w:val="16"/>
                          </w:rPr>
                          <w:t xml:space="preserve"> </w:t>
                        </w:r>
                        <w:r>
                          <w:rPr>
                            <w:sz w:val="16"/>
                          </w:rPr>
                          <w:t>subsidized,</w:t>
                        </w:r>
                        <w:r>
                          <w:rPr>
                            <w:spacing w:val="-1"/>
                            <w:sz w:val="16"/>
                          </w:rPr>
                          <w:t xml:space="preserve"> </w:t>
                        </w:r>
                        <w:r>
                          <w:rPr>
                            <w:sz w:val="16"/>
                          </w:rPr>
                          <w:t>financed and/or</w:t>
                        </w:r>
                        <w:r>
                          <w:rPr>
                            <w:spacing w:val="-1"/>
                            <w:sz w:val="16"/>
                          </w:rPr>
                          <w:t xml:space="preserve"> </w:t>
                        </w:r>
                        <w:r>
                          <w:rPr>
                            <w:sz w:val="16"/>
                          </w:rPr>
                          <w:t>overseen by</w:t>
                        </w:r>
                        <w:r>
                          <w:rPr>
                            <w:spacing w:val="-1"/>
                            <w:sz w:val="16"/>
                          </w:rPr>
                          <w:t xml:space="preserve"> </w:t>
                        </w:r>
                        <w:r>
                          <w:rPr>
                            <w:sz w:val="16"/>
                          </w:rPr>
                          <w:t>a</w:t>
                        </w:r>
                        <w:r>
                          <w:rPr>
                            <w:spacing w:val="-2"/>
                            <w:sz w:val="16"/>
                          </w:rPr>
                          <w:t xml:space="preserve"> </w:t>
                        </w:r>
                        <w:r>
                          <w:rPr>
                            <w:sz w:val="16"/>
                          </w:rPr>
                          <w:t>State</w:t>
                        </w:r>
                        <w:r>
                          <w:rPr>
                            <w:spacing w:val="-1"/>
                            <w:sz w:val="16"/>
                          </w:rPr>
                          <w:t xml:space="preserve"> </w:t>
                        </w:r>
                        <w:r>
                          <w:rPr>
                            <w:sz w:val="16"/>
                          </w:rPr>
                          <w:t>Housing</w:t>
                        </w:r>
                        <w:r>
                          <w:rPr>
                            <w:spacing w:val="-2"/>
                            <w:sz w:val="16"/>
                          </w:rPr>
                          <w:t xml:space="preserve"> </w:t>
                        </w:r>
                        <w:r>
                          <w:rPr>
                            <w:sz w:val="16"/>
                          </w:rPr>
                          <w:t>Agency</w:t>
                        </w:r>
                        <w:r>
                          <w:rPr>
                            <w:spacing w:val="-1"/>
                            <w:sz w:val="16"/>
                          </w:rPr>
                          <w:t xml:space="preserve"> </w:t>
                        </w:r>
                        <w:r>
                          <w:rPr>
                            <w:sz w:val="16"/>
                          </w:rPr>
                          <w:t>under</w:t>
                        </w:r>
                        <w:r>
                          <w:rPr>
                            <w:spacing w:val="40"/>
                            <w:sz w:val="16"/>
                          </w:rPr>
                          <w:t xml:space="preserve"> </w:t>
                        </w:r>
                        <w:r>
                          <w:rPr>
                            <w:sz w:val="16"/>
                          </w:rPr>
                          <w:t>the M.G.L. Chapter 40B comprehensive permit rules for which</w:t>
                        </w:r>
                        <w:r>
                          <w:rPr>
                            <w:spacing w:val="11"/>
                            <w:sz w:val="16"/>
                          </w:rPr>
                          <w:t xml:space="preserve"> </w:t>
                        </w:r>
                        <w:r>
                          <w:rPr>
                            <w:sz w:val="16"/>
                          </w:rPr>
                          <w:t>a Chapter 40B Project Eligibility letter is issued on</w:t>
                        </w:r>
                        <w:r>
                          <w:rPr>
                            <w:spacing w:val="80"/>
                            <w:sz w:val="16"/>
                          </w:rPr>
                          <w:t xml:space="preserve"> </w:t>
                        </w:r>
                        <w:r>
                          <w:rPr>
                            <w:sz w:val="16"/>
                          </w:rPr>
                          <w:t>or after March 1, 2014. The policy shall be applicable to all other Affordable Production Developments funded,</w:t>
                        </w:r>
                        <w:r>
                          <w:rPr>
                            <w:spacing w:val="40"/>
                            <w:sz w:val="16"/>
                          </w:rPr>
                          <w:t xml:space="preserve"> </w:t>
                        </w:r>
                        <w:r>
                          <w:rPr>
                            <w:sz w:val="16"/>
                          </w:rPr>
                          <w:t>assisted, or approved by a State Housing Agency on or after May 1, 2014.</w:t>
                        </w:r>
                      </w:p>
                    </w:txbxContent>
                  </v:textbox>
                </v:shape>
                <w10:wrap type="topAndBottom" anchorx="page"/>
              </v:group>
            </w:pict>
          </mc:Fallback>
        </mc:AlternateContent>
      </w:r>
      <w:r>
        <w:rPr>
          <w:sz w:val="16"/>
        </w:rPr>
        <w:t>The</w:t>
      </w:r>
      <w:r>
        <w:rPr>
          <w:spacing w:val="15"/>
          <w:sz w:val="16"/>
        </w:rPr>
        <w:t xml:space="preserve"> </w:t>
      </w:r>
      <w:r>
        <w:rPr>
          <w:sz w:val="16"/>
        </w:rPr>
        <w:t>Bedroom</w:t>
      </w:r>
      <w:r>
        <w:rPr>
          <w:spacing w:val="13"/>
          <w:sz w:val="16"/>
        </w:rPr>
        <w:t xml:space="preserve"> </w:t>
      </w:r>
      <w:r>
        <w:rPr>
          <w:sz w:val="16"/>
        </w:rPr>
        <w:t>Mix</w:t>
      </w:r>
      <w:r>
        <w:rPr>
          <w:spacing w:val="13"/>
          <w:sz w:val="16"/>
        </w:rPr>
        <w:t xml:space="preserve"> </w:t>
      </w:r>
      <w:r>
        <w:rPr>
          <w:sz w:val="16"/>
        </w:rPr>
        <w:t>Policy</w:t>
      </w:r>
      <w:r>
        <w:rPr>
          <w:spacing w:val="13"/>
          <w:sz w:val="16"/>
        </w:rPr>
        <w:t xml:space="preserve"> </w:t>
      </w:r>
      <w:r>
        <w:rPr>
          <w:sz w:val="16"/>
        </w:rPr>
        <w:t>shall</w:t>
      </w:r>
      <w:r>
        <w:rPr>
          <w:spacing w:val="14"/>
          <w:sz w:val="16"/>
        </w:rPr>
        <w:t xml:space="preserve"> </w:t>
      </w:r>
      <w:r>
        <w:rPr>
          <w:sz w:val="16"/>
        </w:rPr>
        <w:t>be</w:t>
      </w:r>
      <w:r>
        <w:rPr>
          <w:spacing w:val="15"/>
          <w:sz w:val="16"/>
        </w:rPr>
        <w:t xml:space="preserve"> </w:t>
      </w:r>
      <w:r>
        <w:rPr>
          <w:sz w:val="16"/>
        </w:rPr>
        <w:t>applied</w:t>
      </w:r>
      <w:r>
        <w:rPr>
          <w:spacing w:val="16"/>
          <w:sz w:val="16"/>
        </w:rPr>
        <w:t xml:space="preserve"> </w:t>
      </w:r>
      <w:r>
        <w:rPr>
          <w:sz w:val="16"/>
        </w:rPr>
        <w:t>by</w:t>
      </w:r>
      <w:r>
        <w:rPr>
          <w:spacing w:val="15"/>
          <w:sz w:val="16"/>
        </w:rPr>
        <w:t xml:space="preserve"> </w:t>
      </w:r>
      <w:r>
        <w:rPr>
          <w:sz w:val="16"/>
        </w:rPr>
        <w:t>the</w:t>
      </w:r>
      <w:r>
        <w:rPr>
          <w:spacing w:val="15"/>
          <w:sz w:val="16"/>
        </w:rPr>
        <w:t xml:space="preserve"> </w:t>
      </w:r>
      <w:r>
        <w:rPr>
          <w:sz w:val="16"/>
        </w:rPr>
        <w:t>State</w:t>
      </w:r>
      <w:r>
        <w:rPr>
          <w:spacing w:val="15"/>
          <w:sz w:val="16"/>
        </w:rPr>
        <w:t xml:space="preserve"> </w:t>
      </w:r>
      <w:r>
        <w:rPr>
          <w:sz w:val="16"/>
        </w:rPr>
        <w:t>Housing</w:t>
      </w:r>
      <w:r>
        <w:rPr>
          <w:spacing w:val="14"/>
          <w:sz w:val="16"/>
        </w:rPr>
        <w:t xml:space="preserve"> </w:t>
      </w:r>
      <w:r>
        <w:rPr>
          <w:sz w:val="16"/>
        </w:rPr>
        <w:t>Agency</w:t>
      </w:r>
      <w:r>
        <w:rPr>
          <w:spacing w:val="15"/>
          <w:sz w:val="16"/>
        </w:rPr>
        <w:t xml:space="preserve"> </w:t>
      </w:r>
      <w:r>
        <w:rPr>
          <w:sz w:val="16"/>
        </w:rPr>
        <w:t>that</w:t>
      </w:r>
      <w:r>
        <w:rPr>
          <w:spacing w:val="15"/>
          <w:sz w:val="16"/>
        </w:rPr>
        <w:t xml:space="preserve"> </w:t>
      </w:r>
      <w:r>
        <w:rPr>
          <w:sz w:val="16"/>
        </w:rPr>
        <w:t>imposes</w:t>
      </w:r>
      <w:r>
        <w:rPr>
          <w:spacing w:val="14"/>
          <w:sz w:val="16"/>
        </w:rPr>
        <w:t xml:space="preserve"> </w:t>
      </w:r>
      <w:r>
        <w:rPr>
          <w:sz w:val="16"/>
        </w:rPr>
        <w:t>the</w:t>
      </w:r>
      <w:r>
        <w:rPr>
          <w:spacing w:val="15"/>
          <w:sz w:val="16"/>
        </w:rPr>
        <w:t xml:space="preserve"> </w:t>
      </w:r>
      <w:r>
        <w:rPr>
          <w:spacing w:val="-2"/>
          <w:sz w:val="16"/>
        </w:rPr>
        <w:t>affordability</w:t>
      </w:r>
    </w:p>
    <w:p w14:paraId="281802A1" w14:textId="77777777" w:rsidR="00490144" w:rsidRDefault="00490144">
      <w:pPr>
        <w:rPr>
          <w:sz w:val="16"/>
        </w:rPr>
        <w:sectPr w:rsidR="00490144">
          <w:pgSz w:w="12240" w:h="15840"/>
          <w:pgMar w:top="1820" w:right="0" w:bottom="2940" w:left="600" w:header="0" w:footer="2749" w:gutter="0"/>
          <w:cols w:space="720"/>
        </w:sectPr>
      </w:pPr>
    </w:p>
    <w:p w14:paraId="3C298FEA" w14:textId="77777777" w:rsidR="00490144" w:rsidRDefault="00490144">
      <w:pPr>
        <w:pStyle w:val="BodyText"/>
        <w:rPr>
          <w:sz w:val="23"/>
        </w:rPr>
      </w:pPr>
    </w:p>
    <w:p w14:paraId="2182CB0B" w14:textId="77777777" w:rsidR="00490144" w:rsidRDefault="00490144">
      <w:pPr>
        <w:pStyle w:val="BodyText"/>
        <w:rPr>
          <w:sz w:val="23"/>
        </w:rPr>
      </w:pPr>
    </w:p>
    <w:p w14:paraId="31B41FF7" w14:textId="77777777" w:rsidR="00490144" w:rsidRDefault="00490144">
      <w:pPr>
        <w:pStyle w:val="BodyText"/>
        <w:rPr>
          <w:sz w:val="23"/>
        </w:rPr>
      </w:pPr>
    </w:p>
    <w:p w14:paraId="663B1EB2" w14:textId="77777777" w:rsidR="00490144" w:rsidRDefault="00490144">
      <w:pPr>
        <w:pStyle w:val="BodyText"/>
        <w:spacing w:before="203"/>
        <w:rPr>
          <w:sz w:val="23"/>
        </w:rPr>
      </w:pPr>
    </w:p>
    <w:p w14:paraId="051575F3" w14:textId="77777777" w:rsidR="00490144" w:rsidRDefault="000D1428">
      <w:pPr>
        <w:pStyle w:val="Heading1"/>
        <w:tabs>
          <w:tab w:val="left" w:pos="1803"/>
        </w:tabs>
      </w:pPr>
      <w:r>
        <w:rPr>
          <w:noProof/>
        </w:rPr>
        <mc:AlternateContent>
          <mc:Choice Requires="wps">
            <w:drawing>
              <wp:anchor distT="0" distB="0" distL="0" distR="0" simplePos="0" relativeHeight="482085376" behindDoc="1" locked="0" layoutInCell="1" allowOverlap="1" wp14:anchorId="524715C0" wp14:editId="0C1A3E92">
                <wp:simplePos x="0" y="0"/>
                <wp:positionH relativeFrom="page">
                  <wp:posOffset>5341620</wp:posOffset>
                </wp:positionH>
                <wp:positionV relativeFrom="paragraph">
                  <wp:posOffset>-701958</wp:posOffset>
                </wp:positionV>
                <wp:extent cx="2425065" cy="7461250"/>
                <wp:effectExtent l="0" t="0" r="0" b="0"/>
                <wp:wrapNone/>
                <wp:docPr id="638" name="Graphic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62F82629" id="Graphic 638" o:spid="_x0000_s1026" style="position:absolute;margin-left:420.6pt;margin-top:-55.25pt;width:190.95pt;height:587.5pt;z-index:-21231104;visibility:visible;mso-wrap-style:square;mso-wrap-distance-left:0;mso-wrap-distance-top:0;mso-wrap-distance-right:0;mso-wrap-distance-bottom:0;mso-position-horizontal:absolute;mso-position-horizontal-relative:page;mso-position-vertical:absolute;mso-position-vertical-relative:text;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" path="m2424937,l,,,7460869r2424937,l2424937,xe" fillcolor="#f1f1f1" stroked="f">
                <v:path arrowok="t"/>
                <w10:wrap anchorx="page"/>
              </v:shape>
            </w:pict>
          </mc:Fallback>
        </mc:AlternateContent>
      </w:r>
      <w:bookmarkStart w:id="73" w:name="_bookmark63"/>
      <w:bookmarkEnd w:id="73"/>
      <w:r>
        <w:rPr>
          <w:color w:val="365F91"/>
        </w:rPr>
        <w:t>Appendix</w:t>
      </w:r>
      <w:r>
        <w:rPr>
          <w:color w:val="365F91"/>
          <w:spacing w:val="19"/>
        </w:rPr>
        <w:t xml:space="preserve"> </w:t>
      </w:r>
      <w:r>
        <w:rPr>
          <w:color w:val="365F91"/>
          <w:spacing w:val="-5"/>
        </w:rPr>
        <w:t>F:</w:t>
      </w:r>
      <w:r>
        <w:rPr>
          <w:color w:val="365F91"/>
        </w:rPr>
        <w:tab/>
        <w:t>Draft</w:t>
      </w:r>
      <w:r>
        <w:rPr>
          <w:color w:val="365F91"/>
          <w:spacing w:val="15"/>
        </w:rPr>
        <w:t xml:space="preserve"> </w:t>
      </w:r>
      <w:r>
        <w:rPr>
          <w:color w:val="365F91"/>
        </w:rPr>
        <w:t>Inclusionary</w:t>
      </w:r>
      <w:r>
        <w:rPr>
          <w:color w:val="365F91"/>
          <w:spacing w:val="15"/>
        </w:rPr>
        <w:t xml:space="preserve"> </w:t>
      </w:r>
      <w:r>
        <w:rPr>
          <w:color w:val="365F91"/>
        </w:rPr>
        <w:t>Zoning</w:t>
      </w:r>
      <w:r>
        <w:rPr>
          <w:color w:val="365F91"/>
          <w:spacing w:val="16"/>
        </w:rPr>
        <w:t xml:space="preserve"> </w:t>
      </w:r>
      <w:r>
        <w:rPr>
          <w:color w:val="365F91"/>
          <w:spacing w:val="-4"/>
        </w:rPr>
        <w:t>Bylaw</w:t>
      </w:r>
    </w:p>
    <w:p w14:paraId="235A923E" w14:textId="77777777" w:rsidR="00490144" w:rsidRDefault="00490144">
      <w:pPr>
        <w:pStyle w:val="BodyText"/>
        <w:spacing w:before="153"/>
        <w:rPr>
          <w:rFonts w:ascii="Cambria"/>
          <w:sz w:val="23"/>
        </w:rPr>
      </w:pPr>
    </w:p>
    <w:p w14:paraId="64A91961" w14:textId="77777777" w:rsidR="00490144" w:rsidRDefault="000D1428">
      <w:pPr>
        <w:pStyle w:val="BodyText"/>
        <w:spacing w:line="283" w:lineRule="auto"/>
        <w:ind w:left="201" w:right="4012"/>
      </w:pPr>
      <w:r>
        <w:rPr>
          <w:b/>
        </w:rPr>
        <w:t>Exemptions</w:t>
      </w:r>
      <w:r>
        <w:t>.</w:t>
      </w:r>
      <w:r>
        <w:rPr>
          <w:spacing w:val="40"/>
        </w:rPr>
        <w:t xml:space="preserve"> </w:t>
      </w:r>
      <w:r>
        <w:t>This Section of the Bylaw shall not apply to the reconstruction of any Dwelling Units that were</w:t>
      </w:r>
      <w:r>
        <w:rPr>
          <w:spacing w:val="40"/>
        </w:rPr>
        <w:t xml:space="preserve"> </w:t>
      </w:r>
      <w:r>
        <w:t>destroyed by fire, flood, earthquake or other act of nature, or a project of less than six (6) Dwelling Units.</w:t>
      </w:r>
    </w:p>
    <w:p w14:paraId="463F9BAB" w14:textId="77777777" w:rsidR="00490144" w:rsidRDefault="000D1428">
      <w:pPr>
        <w:spacing w:before="146"/>
        <w:ind w:left="201"/>
        <w:rPr>
          <w:sz w:val="16"/>
        </w:rPr>
      </w:pPr>
      <w:r>
        <w:rPr>
          <w:b/>
          <w:sz w:val="16"/>
        </w:rPr>
        <w:t>Halifax</w:t>
      </w:r>
      <w:r>
        <w:rPr>
          <w:b/>
          <w:spacing w:val="3"/>
          <w:sz w:val="16"/>
        </w:rPr>
        <w:t xml:space="preserve"> </w:t>
      </w:r>
      <w:r>
        <w:rPr>
          <w:b/>
          <w:sz w:val="16"/>
        </w:rPr>
        <w:t>Draft</w:t>
      </w:r>
      <w:r>
        <w:rPr>
          <w:b/>
          <w:spacing w:val="6"/>
          <w:sz w:val="16"/>
        </w:rPr>
        <w:t xml:space="preserve"> </w:t>
      </w:r>
      <w:r>
        <w:rPr>
          <w:b/>
          <w:sz w:val="16"/>
        </w:rPr>
        <w:t>Zoning</w:t>
      </w:r>
      <w:r>
        <w:rPr>
          <w:b/>
          <w:spacing w:val="4"/>
          <w:sz w:val="16"/>
        </w:rPr>
        <w:t xml:space="preserve"> </w:t>
      </w:r>
      <w:r>
        <w:rPr>
          <w:b/>
          <w:sz w:val="16"/>
        </w:rPr>
        <w:t>Bylaw</w:t>
      </w:r>
      <w:r>
        <w:rPr>
          <w:b/>
          <w:spacing w:val="5"/>
          <w:sz w:val="16"/>
        </w:rPr>
        <w:t xml:space="preserve"> </w:t>
      </w:r>
      <w:r>
        <w:rPr>
          <w:b/>
          <w:sz w:val="16"/>
        </w:rPr>
        <w:t>–</w:t>
      </w:r>
      <w:r>
        <w:rPr>
          <w:b/>
          <w:spacing w:val="8"/>
          <w:sz w:val="16"/>
        </w:rPr>
        <w:t xml:space="preserve"> </w:t>
      </w:r>
      <w:r>
        <w:rPr>
          <w:b/>
          <w:sz w:val="16"/>
        </w:rPr>
        <w:t>Inclusionary</w:t>
      </w:r>
      <w:r>
        <w:rPr>
          <w:b/>
          <w:spacing w:val="3"/>
          <w:sz w:val="16"/>
        </w:rPr>
        <w:t xml:space="preserve"> </w:t>
      </w:r>
      <w:r>
        <w:rPr>
          <w:b/>
          <w:spacing w:val="-2"/>
          <w:sz w:val="16"/>
        </w:rPr>
        <w:t>Housing</w:t>
      </w:r>
      <w:r>
        <w:rPr>
          <w:spacing w:val="-2"/>
          <w:sz w:val="16"/>
        </w:rPr>
        <w:t>.</w:t>
      </w:r>
    </w:p>
    <w:p w14:paraId="1143CB83" w14:textId="77777777" w:rsidR="00490144" w:rsidRDefault="000D1428">
      <w:pPr>
        <w:pStyle w:val="ListParagraph"/>
        <w:numPr>
          <w:ilvl w:val="0"/>
          <w:numId w:val="21"/>
        </w:numPr>
        <w:tabs>
          <w:tab w:val="left" w:pos="734"/>
        </w:tabs>
        <w:spacing w:before="182"/>
        <w:ind w:left="734" w:hanging="266"/>
        <w:jc w:val="left"/>
        <w:rPr>
          <w:b/>
          <w:sz w:val="16"/>
        </w:rPr>
      </w:pPr>
      <w:r>
        <w:rPr>
          <w:b/>
          <w:sz w:val="16"/>
        </w:rPr>
        <w:t>Purpose</w:t>
      </w:r>
      <w:r>
        <w:rPr>
          <w:b/>
          <w:spacing w:val="2"/>
          <w:sz w:val="16"/>
        </w:rPr>
        <w:t xml:space="preserve"> </w:t>
      </w:r>
      <w:r>
        <w:rPr>
          <w:b/>
          <w:sz w:val="16"/>
        </w:rPr>
        <w:t>and</w:t>
      </w:r>
      <w:r>
        <w:rPr>
          <w:b/>
          <w:spacing w:val="5"/>
          <w:sz w:val="16"/>
        </w:rPr>
        <w:t xml:space="preserve"> </w:t>
      </w:r>
      <w:r>
        <w:rPr>
          <w:b/>
          <w:spacing w:val="-2"/>
          <w:sz w:val="16"/>
        </w:rPr>
        <w:t>Intent.</w:t>
      </w:r>
    </w:p>
    <w:p w14:paraId="70E312A4" w14:textId="77777777" w:rsidR="00490144" w:rsidRDefault="000D1428">
      <w:pPr>
        <w:pStyle w:val="ListParagraph"/>
        <w:numPr>
          <w:ilvl w:val="1"/>
          <w:numId w:val="21"/>
        </w:numPr>
        <w:tabs>
          <w:tab w:val="left" w:pos="1000"/>
          <w:tab w:val="left" w:pos="1002"/>
        </w:tabs>
        <w:spacing w:before="21" w:line="264" w:lineRule="auto"/>
        <w:ind w:left="1002" w:right="3976"/>
        <w:jc w:val="left"/>
        <w:rPr>
          <w:sz w:val="16"/>
        </w:rPr>
      </w:pPr>
      <w:r>
        <w:rPr>
          <w:sz w:val="16"/>
        </w:rPr>
        <w:t>The purpose of this Section of this Bylaw is to promote the public welfare by promoting the</w:t>
      </w:r>
      <w:r>
        <w:rPr>
          <w:spacing w:val="40"/>
          <w:sz w:val="16"/>
        </w:rPr>
        <w:t xml:space="preserve"> </w:t>
      </w:r>
      <w:r>
        <w:rPr>
          <w:sz w:val="16"/>
        </w:rPr>
        <w:t>development and availability of housing affordable to a broad range of households with varying</w:t>
      </w:r>
      <w:r>
        <w:rPr>
          <w:spacing w:val="40"/>
          <w:sz w:val="16"/>
        </w:rPr>
        <w:t xml:space="preserve"> </w:t>
      </w:r>
      <w:r>
        <w:rPr>
          <w:sz w:val="16"/>
        </w:rPr>
        <w:t>income levels within the Town, and to outline and implement a coherent set of policies and</w:t>
      </w:r>
      <w:r>
        <w:rPr>
          <w:spacing w:val="80"/>
          <w:sz w:val="16"/>
        </w:rPr>
        <w:t xml:space="preserve"> </w:t>
      </w:r>
      <w:r>
        <w:rPr>
          <w:sz w:val="16"/>
        </w:rPr>
        <w:t>objectives for the development of affordable housing which will satisfy the Town’s obligations under</w:t>
      </w:r>
    </w:p>
    <w:p w14:paraId="524F044E" w14:textId="77777777" w:rsidR="00490144" w:rsidRDefault="000D1428">
      <w:pPr>
        <w:pStyle w:val="BodyText"/>
        <w:spacing w:line="264" w:lineRule="auto"/>
        <w:ind w:left="1002" w:right="4012"/>
      </w:pPr>
      <w:r>
        <w:t>G. L.c. 40B, §§ 20-23, its regulations, or any amendments thereto, and which will be consistent with</w:t>
      </w:r>
      <w:r>
        <w:rPr>
          <w:spacing w:val="40"/>
        </w:rPr>
        <w:t xml:space="preserve"> </w:t>
      </w:r>
      <w:r>
        <w:t>the Refined Village Centers Plan, as well as any Affordable Housing Plan and/or Comprehensive</w:t>
      </w:r>
      <w:r>
        <w:rPr>
          <w:spacing w:val="40"/>
        </w:rPr>
        <w:t xml:space="preserve"> </w:t>
      </w:r>
      <w:r>
        <w:t>Master Plan for the Town as may be adopted from time to time.</w:t>
      </w:r>
    </w:p>
    <w:p w14:paraId="3C64FF60" w14:textId="77777777" w:rsidR="00490144" w:rsidRDefault="000D1428">
      <w:pPr>
        <w:pStyle w:val="ListParagraph"/>
        <w:numPr>
          <w:ilvl w:val="1"/>
          <w:numId w:val="21"/>
        </w:numPr>
        <w:tabs>
          <w:tab w:val="left" w:pos="1000"/>
          <w:tab w:val="left" w:pos="1002"/>
        </w:tabs>
        <w:spacing w:line="264" w:lineRule="auto"/>
        <w:ind w:left="1002" w:right="4057"/>
        <w:jc w:val="left"/>
        <w:rPr>
          <w:sz w:val="16"/>
        </w:rPr>
      </w:pPr>
      <w:r>
        <w:rPr>
          <w:sz w:val="16"/>
        </w:rPr>
        <w:t>It is intended that the Affordable Units that result from this Section of the Bylaw be considered as</w:t>
      </w:r>
      <w:r>
        <w:rPr>
          <w:spacing w:val="40"/>
          <w:sz w:val="16"/>
        </w:rPr>
        <w:t xml:space="preserve"> </w:t>
      </w:r>
      <w:r>
        <w:rPr>
          <w:sz w:val="16"/>
        </w:rPr>
        <w:t>Local Initiative Program (LIP) Dwelling Units in compliance with the requirements for the same as</w:t>
      </w:r>
      <w:r>
        <w:rPr>
          <w:spacing w:val="40"/>
          <w:sz w:val="16"/>
        </w:rPr>
        <w:t xml:space="preserve"> </w:t>
      </w:r>
      <w:r>
        <w:rPr>
          <w:sz w:val="16"/>
        </w:rPr>
        <w:t>specified by the Massachusetts Department of Housing and Community Development (MHDC), and</w:t>
      </w:r>
      <w:r>
        <w:rPr>
          <w:spacing w:val="40"/>
          <w:sz w:val="16"/>
        </w:rPr>
        <w:t xml:space="preserve"> </w:t>
      </w:r>
      <w:r>
        <w:rPr>
          <w:sz w:val="16"/>
        </w:rPr>
        <w:t>that said units count toward the Town’s requirements under G. L. c. 40B, §§20-23, Regulations</w:t>
      </w:r>
      <w:r>
        <w:rPr>
          <w:spacing w:val="40"/>
          <w:sz w:val="16"/>
        </w:rPr>
        <w:t xml:space="preserve"> </w:t>
      </w:r>
      <w:r>
        <w:rPr>
          <w:sz w:val="16"/>
        </w:rPr>
        <w:t>thereunder, or any amendments thereto</w:t>
      </w:r>
    </w:p>
    <w:p w14:paraId="09A5D3F4" w14:textId="77777777" w:rsidR="00490144" w:rsidRDefault="000D1428">
      <w:pPr>
        <w:pStyle w:val="ListParagraph"/>
        <w:numPr>
          <w:ilvl w:val="0"/>
          <w:numId w:val="21"/>
        </w:numPr>
        <w:tabs>
          <w:tab w:val="left" w:pos="734"/>
        </w:tabs>
        <w:spacing w:before="1"/>
        <w:ind w:left="734" w:hanging="266"/>
        <w:jc w:val="left"/>
        <w:rPr>
          <w:b/>
          <w:sz w:val="16"/>
        </w:rPr>
      </w:pPr>
      <w:r>
        <w:rPr>
          <w:b/>
          <w:spacing w:val="-2"/>
          <w:sz w:val="16"/>
        </w:rPr>
        <w:t>Definitions</w:t>
      </w:r>
    </w:p>
    <w:p w14:paraId="39C0F575" w14:textId="77777777" w:rsidR="00490144" w:rsidRDefault="000D1428">
      <w:pPr>
        <w:pStyle w:val="BodyText"/>
        <w:spacing w:before="20" w:line="280" w:lineRule="auto"/>
        <w:ind w:left="735" w:right="4012"/>
      </w:pPr>
      <w:r>
        <w:rPr>
          <w:b/>
        </w:rPr>
        <w:t xml:space="preserve">AFFORDABLE UNIT – </w:t>
      </w:r>
      <w:r>
        <w:t>A Dwelling Unit constructed per the requirements of the Bylaw which meets the</w:t>
      </w:r>
      <w:r>
        <w:rPr>
          <w:spacing w:val="40"/>
        </w:rPr>
        <w:t xml:space="preserve"> </w:t>
      </w:r>
      <w:r>
        <w:t>following</w:t>
      </w:r>
      <w:r>
        <w:rPr>
          <w:spacing w:val="-9"/>
        </w:rPr>
        <w:t xml:space="preserve"> </w:t>
      </w:r>
      <w:r>
        <w:t>conditions:</w:t>
      </w:r>
    </w:p>
    <w:p w14:paraId="3A955DB9" w14:textId="77777777" w:rsidR="00490144" w:rsidRDefault="000D1428">
      <w:pPr>
        <w:pStyle w:val="ListParagraph"/>
        <w:numPr>
          <w:ilvl w:val="1"/>
          <w:numId w:val="21"/>
        </w:numPr>
        <w:tabs>
          <w:tab w:val="left" w:pos="1001"/>
        </w:tabs>
        <w:spacing w:before="1"/>
        <w:ind w:left="1001" w:hanging="266"/>
        <w:jc w:val="left"/>
        <w:rPr>
          <w:b/>
          <w:sz w:val="16"/>
        </w:rPr>
      </w:pPr>
      <w:r>
        <w:rPr>
          <w:sz w:val="16"/>
        </w:rPr>
        <w:t>In</w:t>
      </w:r>
      <w:r>
        <w:rPr>
          <w:spacing w:val="4"/>
          <w:sz w:val="16"/>
        </w:rPr>
        <w:t xml:space="preserve"> </w:t>
      </w:r>
      <w:r>
        <w:rPr>
          <w:sz w:val="16"/>
        </w:rPr>
        <w:t>a</w:t>
      </w:r>
      <w:r>
        <w:rPr>
          <w:spacing w:val="3"/>
          <w:sz w:val="16"/>
        </w:rPr>
        <w:t xml:space="preserve"> </w:t>
      </w:r>
      <w:r>
        <w:rPr>
          <w:sz w:val="16"/>
        </w:rPr>
        <w:t>Project</w:t>
      </w:r>
      <w:r>
        <w:rPr>
          <w:spacing w:val="4"/>
          <w:sz w:val="16"/>
        </w:rPr>
        <w:t xml:space="preserve"> </w:t>
      </w:r>
      <w:r>
        <w:rPr>
          <w:sz w:val="16"/>
        </w:rPr>
        <w:t>in</w:t>
      </w:r>
      <w:r>
        <w:rPr>
          <w:spacing w:val="4"/>
          <w:sz w:val="16"/>
        </w:rPr>
        <w:t xml:space="preserve"> </w:t>
      </w:r>
      <w:r>
        <w:rPr>
          <w:sz w:val="16"/>
        </w:rPr>
        <w:t>which</w:t>
      </w:r>
      <w:r>
        <w:rPr>
          <w:spacing w:val="5"/>
          <w:sz w:val="16"/>
        </w:rPr>
        <w:t xml:space="preserve"> </w:t>
      </w:r>
      <w:r>
        <w:rPr>
          <w:sz w:val="16"/>
        </w:rPr>
        <w:t>Affordable</w:t>
      </w:r>
      <w:r>
        <w:rPr>
          <w:spacing w:val="3"/>
          <w:sz w:val="16"/>
        </w:rPr>
        <w:t xml:space="preserve"> </w:t>
      </w:r>
      <w:r>
        <w:rPr>
          <w:sz w:val="16"/>
        </w:rPr>
        <w:t>Units</w:t>
      </w:r>
      <w:r>
        <w:rPr>
          <w:spacing w:val="4"/>
          <w:sz w:val="16"/>
        </w:rPr>
        <w:t xml:space="preserve"> </w:t>
      </w:r>
      <w:r>
        <w:rPr>
          <w:sz w:val="16"/>
        </w:rPr>
        <w:t>will</w:t>
      </w:r>
      <w:r>
        <w:rPr>
          <w:spacing w:val="4"/>
          <w:sz w:val="16"/>
        </w:rPr>
        <w:t xml:space="preserve"> </w:t>
      </w:r>
      <w:r>
        <w:rPr>
          <w:sz w:val="16"/>
        </w:rPr>
        <w:t>be</w:t>
      </w:r>
      <w:r>
        <w:rPr>
          <w:spacing w:val="3"/>
          <w:sz w:val="16"/>
        </w:rPr>
        <w:t xml:space="preserve"> </w:t>
      </w:r>
      <w:r>
        <w:rPr>
          <w:sz w:val="16"/>
        </w:rPr>
        <w:t>rented,</w:t>
      </w:r>
      <w:r>
        <w:rPr>
          <w:spacing w:val="4"/>
          <w:sz w:val="16"/>
        </w:rPr>
        <w:t xml:space="preserve"> </w:t>
      </w:r>
      <w:r>
        <w:rPr>
          <w:sz w:val="16"/>
        </w:rPr>
        <w:t>a</w:t>
      </w:r>
      <w:r>
        <w:rPr>
          <w:spacing w:val="3"/>
          <w:sz w:val="16"/>
        </w:rPr>
        <w:t xml:space="preserve"> </w:t>
      </w:r>
      <w:r>
        <w:rPr>
          <w:sz w:val="16"/>
        </w:rPr>
        <w:t>unit</w:t>
      </w:r>
      <w:r>
        <w:rPr>
          <w:spacing w:val="4"/>
          <w:sz w:val="16"/>
        </w:rPr>
        <w:t xml:space="preserve"> </w:t>
      </w:r>
      <w:r>
        <w:rPr>
          <w:sz w:val="16"/>
        </w:rPr>
        <w:t>shall</w:t>
      </w:r>
      <w:r>
        <w:rPr>
          <w:spacing w:val="4"/>
          <w:sz w:val="16"/>
        </w:rPr>
        <w:t xml:space="preserve"> </w:t>
      </w:r>
      <w:r>
        <w:rPr>
          <w:sz w:val="16"/>
        </w:rPr>
        <w:t>be</w:t>
      </w:r>
      <w:r>
        <w:rPr>
          <w:spacing w:val="3"/>
          <w:sz w:val="16"/>
        </w:rPr>
        <w:t xml:space="preserve"> </w:t>
      </w:r>
      <w:r>
        <w:rPr>
          <w:sz w:val="16"/>
        </w:rPr>
        <w:t>considered</w:t>
      </w:r>
      <w:r>
        <w:rPr>
          <w:spacing w:val="5"/>
          <w:sz w:val="16"/>
        </w:rPr>
        <w:t xml:space="preserve"> </w:t>
      </w:r>
      <w:r>
        <w:rPr>
          <w:sz w:val="16"/>
        </w:rPr>
        <w:t>an</w:t>
      </w:r>
      <w:r>
        <w:rPr>
          <w:spacing w:val="2"/>
          <w:sz w:val="16"/>
        </w:rPr>
        <w:t xml:space="preserve"> </w:t>
      </w:r>
      <w:r>
        <w:rPr>
          <w:sz w:val="16"/>
        </w:rPr>
        <w:t>Affordable</w:t>
      </w:r>
      <w:r>
        <w:rPr>
          <w:spacing w:val="4"/>
          <w:sz w:val="16"/>
        </w:rPr>
        <w:t xml:space="preserve"> </w:t>
      </w:r>
      <w:r>
        <w:rPr>
          <w:sz w:val="16"/>
        </w:rPr>
        <w:t>Unit</w:t>
      </w:r>
      <w:r>
        <w:rPr>
          <w:spacing w:val="1"/>
          <w:sz w:val="16"/>
        </w:rPr>
        <w:t xml:space="preserve"> </w:t>
      </w:r>
      <w:r>
        <w:rPr>
          <w:spacing w:val="-5"/>
          <w:sz w:val="16"/>
        </w:rPr>
        <w:t>if:</w:t>
      </w:r>
    </w:p>
    <w:p w14:paraId="0F396258" w14:textId="77777777" w:rsidR="00490144" w:rsidRDefault="000D1428">
      <w:pPr>
        <w:pStyle w:val="ListParagraph"/>
        <w:numPr>
          <w:ilvl w:val="2"/>
          <w:numId w:val="21"/>
        </w:numPr>
        <w:tabs>
          <w:tab w:val="left" w:pos="1535"/>
        </w:tabs>
        <w:spacing w:before="20"/>
        <w:ind w:left="1535" w:hanging="266"/>
        <w:rPr>
          <w:b/>
          <w:sz w:val="16"/>
        </w:rPr>
      </w:pPr>
      <w:r>
        <w:rPr>
          <w:sz w:val="16"/>
        </w:rPr>
        <w:t>It</w:t>
      </w:r>
      <w:r>
        <w:rPr>
          <w:spacing w:val="3"/>
          <w:sz w:val="16"/>
        </w:rPr>
        <w:t xml:space="preserve"> </w:t>
      </w:r>
      <w:r>
        <w:rPr>
          <w:sz w:val="16"/>
        </w:rPr>
        <w:t>is</w:t>
      </w:r>
      <w:r>
        <w:rPr>
          <w:spacing w:val="4"/>
          <w:sz w:val="16"/>
        </w:rPr>
        <w:t xml:space="preserve"> </w:t>
      </w:r>
      <w:r>
        <w:rPr>
          <w:sz w:val="16"/>
        </w:rPr>
        <w:t>rented</w:t>
      </w:r>
      <w:r>
        <w:rPr>
          <w:spacing w:val="5"/>
          <w:sz w:val="16"/>
        </w:rPr>
        <w:t xml:space="preserve"> </w:t>
      </w:r>
      <w:r>
        <w:rPr>
          <w:sz w:val="16"/>
        </w:rPr>
        <w:t>to</w:t>
      </w:r>
      <w:r>
        <w:rPr>
          <w:spacing w:val="5"/>
          <w:sz w:val="16"/>
        </w:rPr>
        <w:t xml:space="preserve"> </w:t>
      </w:r>
      <w:r>
        <w:rPr>
          <w:sz w:val="16"/>
        </w:rPr>
        <w:t>an</w:t>
      </w:r>
      <w:r>
        <w:rPr>
          <w:spacing w:val="5"/>
          <w:sz w:val="16"/>
        </w:rPr>
        <w:t xml:space="preserve"> </w:t>
      </w:r>
      <w:r>
        <w:rPr>
          <w:sz w:val="16"/>
        </w:rPr>
        <w:t>eligible</w:t>
      </w:r>
      <w:r>
        <w:rPr>
          <w:spacing w:val="3"/>
          <w:sz w:val="16"/>
        </w:rPr>
        <w:t xml:space="preserve"> </w:t>
      </w:r>
      <w:r>
        <w:rPr>
          <w:sz w:val="16"/>
        </w:rPr>
        <w:t>LOW</w:t>
      </w:r>
      <w:r>
        <w:rPr>
          <w:spacing w:val="4"/>
          <w:sz w:val="16"/>
        </w:rPr>
        <w:t xml:space="preserve"> </w:t>
      </w:r>
      <w:r>
        <w:rPr>
          <w:sz w:val="16"/>
        </w:rPr>
        <w:t>or</w:t>
      </w:r>
      <w:r>
        <w:rPr>
          <w:spacing w:val="4"/>
          <w:sz w:val="16"/>
        </w:rPr>
        <w:t xml:space="preserve"> </w:t>
      </w:r>
      <w:r>
        <w:rPr>
          <w:sz w:val="16"/>
        </w:rPr>
        <w:t>MODERATE</w:t>
      </w:r>
      <w:r>
        <w:rPr>
          <w:spacing w:val="4"/>
          <w:sz w:val="16"/>
        </w:rPr>
        <w:t xml:space="preserve"> </w:t>
      </w:r>
      <w:r>
        <w:rPr>
          <w:sz w:val="16"/>
        </w:rPr>
        <w:t>INCOME</w:t>
      </w:r>
      <w:r>
        <w:rPr>
          <w:spacing w:val="3"/>
          <w:sz w:val="16"/>
        </w:rPr>
        <w:t xml:space="preserve"> </w:t>
      </w:r>
      <w:r>
        <w:rPr>
          <w:sz w:val="16"/>
        </w:rPr>
        <w:t>HOUSEHOLD;</w:t>
      </w:r>
      <w:r>
        <w:rPr>
          <w:spacing w:val="3"/>
          <w:sz w:val="16"/>
        </w:rPr>
        <w:t xml:space="preserve"> </w:t>
      </w:r>
      <w:r>
        <w:rPr>
          <w:spacing w:val="-5"/>
          <w:sz w:val="16"/>
        </w:rPr>
        <w:t>and</w:t>
      </w:r>
    </w:p>
    <w:p w14:paraId="277E7F2B" w14:textId="77777777" w:rsidR="00490144" w:rsidRDefault="000D1428">
      <w:pPr>
        <w:pStyle w:val="ListParagraph"/>
        <w:numPr>
          <w:ilvl w:val="2"/>
          <w:numId w:val="21"/>
        </w:numPr>
        <w:tabs>
          <w:tab w:val="left" w:pos="1534"/>
          <w:tab w:val="left" w:pos="1536"/>
        </w:tabs>
        <w:spacing w:before="20" w:line="264" w:lineRule="auto"/>
        <w:ind w:right="4161" w:hanging="268"/>
        <w:rPr>
          <w:b/>
          <w:sz w:val="16"/>
        </w:rPr>
      </w:pPr>
      <w:r>
        <w:rPr>
          <w:sz w:val="16"/>
        </w:rPr>
        <w:t>It is made available at a cost including rent, insurance and tenant-paid utilities of no more</w:t>
      </w:r>
      <w:r>
        <w:rPr>
          <w:spacing w:val="40"/>
          <w:sz w:val="16"/>
        </w:rPr>
        <w:t xml:space="preserve"> </w:t>
      </w:r>
      <w:r>
        <w:rPr>
          <w:sz w:val="16"/>
        </w:rPr>
        <w:t>than 30% of gross household income of households at LOW or MODERATE HOUSEHOLD</w:t>
      </w:r>
      <w:r>
        <w:rPr>
          <w:spacing w:val="40"/>
          <w:sz w:val="16"/>
        </w:rPr>
        <w:t xml:space="preserve"> </w:t>
      </w:r>
      <w:r>
        <w:rPr>
          <w:sz w:val="16"/>
        </w:rPr>
        <w:t>INCOME</w:t>
      </w:r>
      <w:r>
        <w:rPr>
          <w:spacing w:val="-7"/>
          <w:sz w:val="16"/>
        </w:rPr>
        <w:t xml:space="preserve"> </w:t>
      </w:r>
      <w:r>
        <w:rPr>
          <w:sz w:val="16"/>
        </w:rPr>
        <w:t>LEVELS.</w:t>
      </w:r>
    </w:p>
    <w:p w14:paraId="3AE16D1D" w14:textId="77777777" w:rsidR="00490144" w:rsidRDefault="000D1428">
      <w:pPr>
        <w:pStyle w:val="ListParagraph"/>
        <w:numPr>
          <w:ilvl w:val="2"/>
          <w:numId w:val="21"/>
        </w:numPr>
        <w:tabs>
          <w:tab w:val="left" w:pos="1534"/>
          <w:tab w:val="left" w:pos="1536"/>
        </w:tabs>
        <w:spacing w:line="264" w:lineRule="auto"/>
        <w:ind w:right="4025" w:hanging="268"/>
        <w:rPr>
          <w:b/>
          <w:sz w:val="16"/>
        </w:rPr>
      </w:pPr>
      <w:r>
        <w:rPr>
          <w:sz w:val="16"/>
        </w:rPr>
        <w:t>The Massachusetts Department of Housing and Community Development (DHCD)</w:t>
      </w:r>
      <w:r>
        <w:rPr>
          <w:spacing w:val="80"/>
          <w:sz w:val="16"/>
        </w:rPr>
        <w:t xml:space="preserve"> </w:t>
      </w:r>
      <w:r>
        <w:rPr>
          <w:sz w:val="16"/>
        </w:rPr>
        <w:t>regulations and guidelines for qualification of the Affordable Units towards meeting the</w:t>
      </w:r>
      <w:r>
        <w:rPr>
          <w:spacing w:val="40"/>
          <w:sz w:val="16"/>
        </w:rPr>
        <w:t xml:space="preserve"> </w:t>
      </w:r>
      <w:r>
        <w:rPr>
          <w:sz w:val="16"/>
        </w:rPr>
        <w:t>requirements under Chapter 40B of the Massachusetts General Laws, its regulations, or any</w:t>
      </w:r>
      <w:r>
        <w:rPr>
          <w:spacing w:val="40"/>
          <w:sz w:val="16"/>
        </w:rPr>
        <w:t xml:space="preserve"> </w:t>
      </w:r>
      <w:r>
        <w:rPr>
          <w:sz w:val="16"/>
        </w:rPr>
        <w:t>amendments thereto, including maximum rents and sale price, will be followed in order to</w:t>
      </w:r>
      <w:r>
        <w:rPr>
          <w:spacing w:val="40"/>
          <w:sz w:val="16"/>
        </w:rPr>
        <w:t xml:space="preserve"> </w:t>
      </w:r>
      <w:r>
        <w:rPr>
          <w:sz w:val="16"/>
        </w:rPr>
        <w:t>enable the Town to qualify the Dwelling Units created under this Section of the Bylaw</w:t>
      </w:r>
      <w:r>
        <w:rPr>
          <w:spacing w:val="40"/>
          <w:sz w:val="16"/>
        </w:rPr>
        <w:t xml:space="preserve"> </w:t>
      </w:r>
      <w:r>
        <w:rPr>
          <w:sz w:val="16"/>
        </w:rPr>
        <w:t>towards the Town’s subsidized housing inventory.</w:t>
      </w:r>
    </w:p>
    <w:p w14:paraId="7523B8DD" w14:textId="77777777" w:rsidR="00490144" w:rsidRDefault="000D1428">
      <w:pPr>
        <w:pStyle w:val="ListParagraph"/>
        <w:numPr>
          <w:ilvl w:val="1"/>
          <w:numId w:val="21"/>
        </w:numPr>
        <w:tabs>
          <w:tab w:val="left" w:pos="1001"/>
        </w:tabs>
        <w:ind w:left="1001" w:hanging="266"/>
        <w:jc w:val="left"/>
        <w:rPr>
          <w:b/>
          <w:sz w:val="16"/>
        </w:rPr>
      </w:pPr>
      <w:r>
        <w:rPr>
          <w:sz w:val="16"/>
        </w:rPr>
        <w:t>In</w:t>
      </w:r>
      <w:r>
        <w:rPr>
          <w:spacing w:val="4"/>
          <w:sz w:val="16"/>
        </w:rPr>
        <w:t xml:space="preserve"> </w:t>
      </w:r>
      <w:r>
        <w:rPr>
          <w:sz w:val="16"/>
        </w:rPr>
        <w:t>a</w:t>
      </w:r>
      <w:r>
        <w:rPr>
          <w:spacing w:val="3"/>
          <w:sz w:val="16"/>
        </w:rPr>
        <w:t xml:space="preserve"> </w:t>
      </w:r>
      <w:r>
        <w:rPr>
          <w:sz w:val="16"/>
        </w:rPr>
        <w:t>Project</w:t>
      </w:r>
      <w:r>
        <w:rPr>
          <w:spacing w:val="3"/>
          <w:sz w:val="16"/>
        </w:rPr>
        <w:t xml:space="preserve"> </w:t>
      </w:r>
      <w:r>
        <w:rPr>
          <w:sz w:val="16"/>
        </w:rPr>
        <w:t>in</w:t>
      </w:r>
      <w:r>
        <w:rPr>
          <w:spacing w:val="4"/>
          <w:sz w:val="16"/>
        </w:rPr>
        <w:t xml:space="preserve"> </w:t>
      </w:r>
      <w:r>
        <w:rPr>
          <w:sz w:val="16"/>
        </w:rPr>
        <w:t>which</w:t>
      </w:r>
      <w:r>
        <w:rPr>
          <w:spacing w:val="4"/>
          <w:sz w:val="16"/>
        </w:rPr>
        <w:t xml:space="preserve"> </w:t>
      </w:r>
      <w:r>
        <w:rPr>
          <w:sz w:val="16"/>
        </w:rPr>
        <w:t>Affordable</w:t>
      </w:r>
      <w:r>
        <w:rPr>
          <w:spacing w:val="3"/>
          <w:sz w:val="16"/>
        </w:rPr>
        <w:t xml:space="preserve"> </w:t>
      </w:r>
      <w:r>
        <w:rPr>
          <w:sz w:val="16"/>
        </w:rPr>
        <w:t>Units</w:t>
      </w:r>
      <w:r>
        <w:rPr>
          <w:spacing w:val="3"/>
          <w:sz w:val="16"/>
        </w:rPr>
        <w:t xml:space="preserve"> </w:t>
      </w:r>
      <w:r>
        <w:rPr>
          <w:sz w:val="16"/>
        </w:rPr>
        <w:t>will</w:t>
      </w:r>
      <w:r>
        <w:rPr>
          <w:spacing w:val="4"/>
          <w:sz w:val="16"/>
        </w:rPr>
        <w:t xml:space="preserve"> </w:t>
      </w:r>
      <w:r>
        <w:rPr>
          <w:sz w:val="16"/>
        </w:rPr>
        <w:t>be</w:t>
      </w:r>
      <w:r>
        <w:rPr>
          <w:spacing w:val="3"/>
          <w:sz w:val="16"/>
        </w:rPr>
        <w:t xml:space="preserve"> </w:t>
      </w:r>
      <w:r>
        <w:rPr>
          <w:sz w:val="16"/>
        </w:rPr>
        <w:t>sold,</w:t>
      </w:r>
      <w:r>
        <w:rPr>
          <w:spacing w:val="3"/>
          <w:sz w:val="16"/>
        </w:rPr>
        <w:t xml:space="preserve"> </w:t>
      </w:r>
      <w:r>
        <w:rPr>
          <w:sz w:val="16"/>
        </w:rPr>
        <w:t>a</w:t>
      </w:r>
      <w:r>
        <w:rPr>
          <w:spacing w:val="4"/>
          <w:sz w:val="16"/>
        </w:rPr>
        <w:t xml:space="preserve"> </w:t>
      </w:r>
      <w:r>
        <w:rPr>
          <w:sz w:val="16"/>
        </w:rPr>
        <w:t>unit</w:t>
      </w:r>
      <w:r>
        <w:rPr>
          <w:spacing w:val="6"/>
          <w:sz w:val="16"/>
        </w:rPr>
        <w:t xml:space="preserve"> </w:t>
      </w:r>
      <w:r>
        <w:rPr>
          <w:sz w:val="16"/>
        </w:rPr>
        <w:t>shall</w:t>
      </w:r>
      <w:r>
        <w:rPr>
          <w:spacing w:val="4"/>
          <w:sz w:val="16"/>
        </w:rPr>
        <w:t xml:space="preserve"> </w:t>
      </w:r>
      <w:r>
        <w:rPr>
          <w:sz w:val="16"/>
        </w:rPr>
        <w:t>be</w:t>
      </w:r>
      <w:r>
        <w:rPr>
          <w:spacing w:val="3"/>
          <w:sz w:val="16"/>
        </w:rPr>
        <w:t xml:space="preserve"> </w:t>
      </w:r>
      <w:r>
        <w:rPr>
          <w:sz w:val="16"/>
        </w:rPr>
        <w:t>considered</w:t>
      </w:r>
      <w:r>
        <w:rPr>
          <w:spacing w:val="4"/>
          <w:sz w:val="16"/>
        </w:rPr>
        <w:t xml:space="preserve"> </w:t>
      </w:r>
      <w:r>
        <w:rPr>
          <w:sz w:val="16"/>
        </w:rPr>
        <w:t>an</w:t>
      </w:r>
      <w:r>
        <w:rPr>
          <w:spacing w:val="4"/>
          <w:sz w:val="16"/>
        </w:rPr>
        <w:t xml:space="preserve"> </w:t>
      </w:r>
      <w:r>
        <w:rPr>
          <w:sz w:val="16"/>
        </w:rPr>
        <w:t>Affordable</w:t>
      </w:r>
      <w:r>
        <w:rPr>
          <w:spacing w:val="4"/>
          <w:sz w:val="16"/>
        </w:rPr>
        <w:t xml:space="preserve"> </w:t>
      </w:r>
      <w:r>
        <w:rPr>
          <w:sz w:val="16"/>
        </w:rPr>
        <w:t xml:space="preserve">Unit </w:t>
      </w:r>
      <w:r>
        <w:rPr>
          <w:spacing w:val="-5"/>
          <w:sz w:val="16"/>
        </w:rPr>
        <w:t>if:</w:t>
      </w:r>
    </w:p>
    <w:p w14:paraId="7677F37D" w14:textId="77777777" w:rsidR="00490144" w:rsidRDefault="000D1428">
      <w:pPr>
        <w:pStyle w:val="ListParagraph"/>
        <w:numPr>
          <w:ilvl w:val="2"/>
          <w:numId w:val="21"/>
        </w:numPr>
        <w:tabs>
          <w:tab w:val="left" w:pos="1535"/>
        </w:tabs>
        <w:spacing w:before="20"/>
        <w:ind w:left="1535" w:hanging="266"/>
        <w:rPr>
          <w:sz w:val="16"/>
        </w:rPr>
      </w:pPr>
      <w:r>
        <w:rPr>
          <w:sz w:val="16"/>
        </w:rPr>
        <w:t>It</w:t>
      </w:r>
      <w:r>
        <w:rPr>
          <w:spacing w:val="4"/>
          <w:sz w:val="16"/>
        </w:rPr>
        <w:t xml:space="preserve"> </w:t>
      </w:r>
      <w:r>
        <w:rPr>
          <w:sz w:val="16"/>
        </w:rPr>
        <w:t>is</w:t>
      </w:r>
      <w:r>
        <w:rPr>
          <w:spacing w:val="4"/>
          <w:sz w:val="16"/>
        </w:rPr>
        <w:t xml:space="preserve"> </w:t>
      </w:r>
      <w:r>
        <w:rPr>
          <w:sz w:val="16"/>
        </w:rPr>
        <w:t>sold</w:t>
      </w:r>
      <w:r>
        <w:rPr>
          <w:spacing w:val="5"/>
          <w:sz w:val="16"/>
        </w:rPr>
        <w:t xml:space="preserve"> </w:t>
      </w:r>
      <w:r>
        <w:rPr>
          <w:sz w:val="16"/>
        </w:rPr>
        <w:t>to</w:t>
      </w:r>
      <w:r>
        <w:rPr>
          <w:spacing w:val="5"/>
          <w:sz w:val="16"/>
        </w:rPr>
        <w:t xml:space="preserve"> </w:t>
      </w:r>
      <w:r>
        <w:rPr>
          <w:sz w:val="16"/>
        </w:rPr>
        <w:t>an</w:t>
      </w:r>
      <w:r>
        <w:rPr>
          <w:spacing w:val="5"/>
          <w:sz w:val="16"/>
        </w:rPr>
        <w:t xml:space="preserve"> </w:t>
      </w:r>
      <w:r>
        <w:rPr>
          <w:sz w:val="16"/>
        </w:rPr>
        <w:t>eligible</w:t>
      </w:r>
      <w:r>
        <w:rPr>
          <w:spacing w:val="5"/>
          <w:sz w:val="16"/>
        </w:rPr>
        <w:t xml:space="preserve"> </w:t>
      </w:r>
      <w:r>
        <w:rPr>
          <w:sz w:val="16"/>
        </w:rPr>
        <w:t>LOW</w:t>
      </w:r>
      <w:r>
        <w:rPr>
          <w:spacing w:val="1"/>
          <w:sz w:val="16"/>
        </w:rPr>
        <w:t xml:space="preserve"> </w:t>
      </w:r>
      <w:r>
        <w:rPr>
          <w:sz w:val="16"/>
        </w:rPr>
        <w:t>or</w:t>
      </w:r>
      <w:r>
        <w:rPr>
          <w:spacing w:val="5"/>
          <w:sz w:val="16"/>
        </w:rPr>
        <w:t xml:space="preserve"> </w:t>
      </w:r>
      <w:r>
        <w:rPr>
          <w:sz w:val="16"/>
        </w:rPr>
        <w:t>MODERATE</w:t>
      </w:r>
      <w:r>
        <w:rPr>
          <w:spacing w:val="4"/>
          <w:sz w:val="16"/>
        </w:rPr>
        <w:t xml:space="preserve"> </w:t>
      </w:r>
      <w:r>
        <w:rPr>
          <w:sz w:val="16"/>
        </w:rPr>
        <w:t>HOUSEHOLD</w:t>
      </w:r>
      <w:r>
        <w:rPr>
          <w:spacing w:val="4"/>
          <w:sz w:val="16"/>
        </w:rPr>
        <w:t xml:space="preserve"> </w:t>
      </w:r>
      <w:r>
        <w:rPr>
          <w:sz w:val="16"/>
        </w:rPr>
        <w:t>INCOME;</w:t>
      </w:r>
      <w:r>
        <w:rPr>
          <w:spacing w:val="3"/>
          <w:sz w:val="16"/>
        </w:rPr>
        <w:t xml:space="preserve"> </w:t>
      </w:r>
      <w:r>
        <w:rPr>
          <w:spacing w:val="-5"/>
          <w:sz w:val="16"/>
        </w:rPr>
        <w:t>and</w:t>
      </w:r>
    </w:p>
    <w:p w14:paraId="72C4F054" w14:textId="77777777" w:rsidR="00490144" w:rsidRDefault="000D1428">
      <w:pPr>
        <w:pStyle w:val="ListParagraph"/>
        <w:numPr>
          <w:ilvl w:val="2"/>
          <w:numId w:val="21"/>
        </w:numPr>
        <w:tabs>
          <w:tab w:val="left" w:pos="1534"/>
          <w:tab w:val="left" w:pos="1536"/>
        </w:tabs>
        <w:spacing w:before="20" w:line="264" w:lineRule="auto"/>
        <w:ind w:right="4143" w:hanging="268"/>
        <w:rPr>
          <w:sz w:val="16"/>
        </w:rPr>
      </w:pPr>
      <w:r>
        <w:rPr>
          <w:sz w:val="16"/>
        </w:rPr>
        <w:t>It is made available at a cost including mortgage interest, principal, taxes, insurance and</w:t>
      </w:r>
      <w:r>
        <w:rPr>
          <w:spacing w:val="40"/>
          <w:sz w:val="16"/>
        </w:rPr>
        <w:t xml:space="preserve"> </w:t>
      </w:r>
      <w:r>
        <w:rPr>
          <w:sz w:val="16"/>
        </w:rPr>
        <w:t>common charges of no more than 30% of gross household income of LOW OR MODERATE</w:t>
      </w:r>
      <w:r>
        <w:rPr>
          <w:spacing w:val="40"/>
          <w:sz w:val="16"/>
        </w:rPr>
        <w:t xml:space="preserve"> </w:t>
      </w:r>
      <w:r>
        <w:rPr>
          <w:sz w:val="16"/>
        </w:rPr>
        <w:t>HOUSEHOLD INCOME LEVELS.</w:t>
      </w:r>
    </w:p>
    <w:p w14:paraId="0844B257" w14:textId="77777777" w:rsidR="00490144" w:rsidRDefault="000D1428">
      <w:pPr>
        <w:pStyle w:val="ListParagraph"/>
        <w:numPr>
          <w:ilvl w:val="2"/>
          <w:numId w:val="21"/>
        </w:numPr>
        <w:tabs>
          <w:tab w:val="left" w:pos="1534"/>
          <w:tab w:val="left" w:pos="1536"/>
        </w:tabs>
        <w:spacing w:line="264" w:lineRule="auto"/>
        <w:ind w:right="4293" w:hanging="268"/>
        <w:rPr>
          <w:sz w:val="16"/>
        </w:rPr>
      </w:pPr>
      <w:r>
        <w:rPr>
          <w:sz w:val="16"/>
        </w:rPr>
        <w:t>The Massachusetts Department of Housing and Community Development (DHCD)</w:t>
      </w:r>
      <w:r>
        <w:rPr>
          <w:spacing w:val="40"/>
          <w:sz w:val="16"/>
        </w:rPr>
        <w:t xml:space="preserve"> </w:t>
      </w:r>
      <w:r>
        <w:rPr>
          <w:sz w:val="16"/>
        </w:rPr>
        <w:t>regulations and guidelines for qualification of the Affordable Units towards meeting the</w:t>
      </w:r>
      <w:r>
        <w:rPr>
          <w:spacing w:val="40"/>
          <w:sz w:val="16"/>
        </w:rPr>
        <w:t xml:space="preserve"> </w:t>
      </w:r>
      <w:r>
        <w:rPr>
          <w:sz w:val="16"/>
        </w:rPr>
        <w:t>requirements under G. L. c. 40B, its regulations, or any amendments thereto, including</w:t>
      </w:r>
    </w:p>
    <w:p w14:paraId="4E7A75C4" w14:textId="77777777" w:rsidR="00490144" w:rsidRDefault="00490144">
      <w:pPr>
        <w:spacing w:line="264" w:lineRule="auto"/>
        <w:rPr>
          <w:sz w:val="16"/>
        </w:rPr>
        <w:sectPr w:rsidR="00490144">
          <w:footerReference w:type="default" r:id="rId105"/>
          <w:pgSz w:w="12240" w:h="15840"/>
          <w:pgMar w:top="1820" w:right="0" w:bottom="280" w:left="600" w:header="0" w:footer="0" w:gutter="0"/>
          <w:cols w:space="720"/>
        </w:sectPr>
      </w:pPr>
    </w:p>
    <w:p w14:paraId="4B04C8F4" w14:textId="77777777" w:rsidR="00490144" w:rsidRDefault="000D1428">
      <w:pPr>
        <w:pStyle w:val="BodyText"/>
      </w:pPr>
      <w:r>
        <w:rPr>
          <w:noProof/>
        </w:rPr>
        <w:lastRenderedPageBreak/>
        <mc:AlternateContent>
          <mc:Choice Requires="wps">
            <w:drawing>
              <wp:anchor distT="0" distB="0" distL="0" distR="0" simplePos="0" relativeHeight="482085888" behindDoc="1" locked="0" layoutInCell="1" allowOverlap="1" wp14:anchorId="65DF1604" wp14:editId="3A5C9363">
                <wp:simplePos x="0" y="0"/>
                <wp:positionH relativeFrom="page">
                  <wp:posOffset>5341620</wp:posOffset>
                </wp:positionH>
                <wp:positionV relativeFrom="page">
                  <wp:posOffset>1295780</wp:posOffset>
                </wp:positionV>
                <wp:extent cx="2425065" cy="7461250"/>
                <wp:effectExtent l="0" t="0" r="0" b="0"/>
                <wp:wrapNone/>
                <wp:docPr id="640" name="Graphic 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36898C84" id="Graphic 640" o:spid="_x0000_s1026" style="position:absolute;margin-left:420.6pt;margin-top:102.05pt;width:190.95pt;height:587.5pt;z-index:-21230592;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119E0FEF" w14:textId="77777777" w:rsidR="00490144" w:rsidRDefault="00490144">
      <w:pPr>
        <w:pStyle w:val="BodyText"/>
      </w:pPr>
    </w:p>
    <w:p w14:paraId="77D60EC0" w14:textId="77777777" w:rsidR="00490144" w:rsidRDefault="00490144">
      <w:pPr>
        <w:pStyle w:val="BodyText"/>
      </w:pPr>
    </w:p>
    <w:p w14:paraId="6A00CE2A" w14:textId="77777777" w:rsidR="00490144" w:rsidRDefault="00490144">
      <w:pPr>
        <w:pStyle w:val="BodyText"/>
      </w:pPr>
    </w:p>
    <w:p w14:paraId="3BF2092F" w14:textId="77777777" w:rsidR="00490144" w:rsidRDefault="00490144">
      <w:pPr>
        <w:pStyle w:val="BodyText"/>
      </w:pPr>
    </w:p>
    <w:p w14:paraId="4F572771" w14:textId="77777777" w:rsidR="00490144" w:rsidRDefault="00490144">
      <w:pPr>
        <w:pStyle w:val="BodyText"/>
        <w:spacing w:before="120"/>
      </w:pPr>
    </w:p>
    <w:p w14:paraId="5D90EBF2" w14:textId="77777777" w:rsidR="00490144" w:rsidRDefault="000D1428">
      <w:pPr>
        <w:pStyle w:val="BodyText"/>
        <w:spacing w:line="261" w:lineRule="auto"/>
        <w:ind w:left="1536" w:right="4012"/>
        <w:rPr>
          <w:b/>
        </w:rPr>
      </w:pPr>
      <w:r>
        <w:t>maximum rents and sale price, will be followed in order to enable the Town to qualify the</w:t>
      </w:r>
      <w:r>
        <w:rPr>
          <w:spacing w:val="40"/>
        </w:rPr>
        <w:t xml:space="preserve"> </w:t>
      </w:r>
      <w:r>
        <w:t>Dwelling</w:t>
      </w:r>
      <w:r>
        <w:rPr>
          <w:spacing w:val="3"/>
        </w:rPr>
        <w:t xml:space="preserve"> </w:t>
      </w:r>
      <w:r>
        <w:t>Units</w:t>
      </w:r>
      <w:r>
        <w:rPr>
          <w:spacing w:val="5"/>
        </w:rPr>
        <w:t xml:space="preserve"> </w:t>
      </w:r>
      <w:r>
        <w:t>created</w:t>
      </w:r>
      <w:r>
        <w:rPr>
          <w:spacing w:val="7"/>
        </w:rPr>
        <w:t xml:space="preserve"> </w:t>
      </w:r>
      <w:r>
        <w:t>under</w:t>
      </w:r>
      <w:r>
        <w:rPr>
          <w:spacing w:val="3"/>
        </w:rPr>
        <w:t xml:space="preserve"> </w:t>
      </w:r>
      <w:r>
        <w:t>the</w:t>
      </w:r>
      <w:r>
        <w:rPr>
          <w:spacing w:val="5"/>
        </w:rPr>
        <w:t xml:space="preserve"> </w:t>
      </w:r>
      <w:r>
        <w:t>Bylaw</w:t>
      </w:r>
      <w:r>
        <w:rPr>
          <w:spacing w:val="5"/>
        </w:rPr>
        <w:t xml:space="preserve"> </w:t>
      </w:r>
      <w:r>
        <w:t>towards</w:t>
      </w:r>
      <w:r>
        <w:rPr>
          <w:spacing w:val="5"/>
        </w:rPr>
        <w:t xml:space="preserve"> </w:t>
      </w:r>
      <w:r>
        <w:t>the</w:t>
      </w:r>
      <w:r>
        <w:rPr>
          <w:spacing w:val="5"/>
        </w:rPr>
        <w:t xml:space="preserve"> </w:t>
      </w:r>
      <w:r>
        <w:t>Town’s</w:t>
      </w:r>
      <w:r>
        <w:rPr>
          <w:spacing w:val="5"/>
        </w:rPr>
        <w:t xml:space="preserve"> </w:t>
      </w:r>
      <w:r>
        <w:t>subsidized</w:t>
      </w:r>
      <w:r>
        <w:rPr>
          <w:spacing w:val="7"/>
        </w:rPr>
        <w:t xml:space="preserve"> </w:t>
      </w:r>
      <w:r>
        <w:t>housing</w:t>
      </w:r>
      <w:r>
        <w:rPr>
          <w:spacing w:val="3"/>
        </w:rPr>
        <w:t xml:space="preserve"> </w:t>
      </w:r>
      <w:r>
        <w:rPr>
          <w:spacing w:val="-2"/>
        </w:rPr>
        <w:t>inventory</w:t>
      </w:r>
      <w:r>
        <w:rPr>
          <w:b/>
          <w:spacing w:val="-2"/>
        </w:rPr>
        <w:t>.</w:t>
      </w:r>
    </w:p>
    <w:p w14:paraId="1BB89136" w14:textId="77777777" w:rsidR="00490144" w:rsidRDefault="000D1428">
      <w:pPr>
        <w:pStyle w:val="BodyText"/>
        <w:spacing w:before="123" w:line="283" w:lineRule="auto"/>
        <w:ind w:left="201" w:right="4116"/>
      </w:pPr>
      <w:r>
        <w:rPr>
          <w:b/>
        </w:rPr>
        <w:t xml:space="preserve">HOUSEHOLD INCOME, LOW – </w:t>
      </w:r>
      <w:r>
        <w:t>A combined household income which is less than or equal to 50% of MEDIAN</w:t>
      </w:r>
      <w:r>
        <w:rPr>
          <w:spacing w:val="40"/>
        </w:rPr>
        <w:t xml:space="preserve"> </w:t>
      </w:r>
      <w:r>
        <w:t>HOUSEHOLD INCOME or any other limit established under Chapter 40B, its regulations or any amendment</w:t>
      </w:r>
      <w:r>
        <w:rPr>
          <w:spacing w:val="40"/>
        </w:rPr>
        <w:t xml:space="preserve"> </w:t>
      </w:r>
      <w:r>
        <w:rPr>
          <w:spacing w:val="-2"/>
        </w:rPr>
        <w:t>thereto.</w:t>
      </w:r>
    </w:p>
    <w:p w14:paraId="12A7867B" w14:textId="77777777" w:rsidR="00490144" w:rsidRDefault="000D1428">
      <w:pPr>
        <w:pStyle w:val="BodyText"/>
        <w:spacing w:before="145" w:line="280" w:lineRule="auto"/>
        <w:ind w:left="201" w:right="4116"/>
      </w:pPr>
      <w:r>
        <w:rPr>
          <w:noProof/>
        </w:rPr>
        <mc:AlternateContent>
          <mc:Choice Requires="wps">
            <w:drawing>
              <wp:anchor distT="0" distB="0" distL="0" distR="0" simplePos="0" relativeHeight="482086400" behindDoc="1" locked="0" layoutInCell="1" allowOverlap="1" wp14:anchorId="0C8F0114" wp14:editId="65291403">
                <wp:simplePos x="0" y="0"/>
                <wp:positionH relativeFrom="page">
                  <wp:posOffset>957237</wp:posOffset>
                </wp:positionH>
                <wp:positionV relativeFrom="paragraph">
                  <wp:posOffset>428965</wp:posOffset>
                </wp:positionV>
                <wp:extent cx="3464560" cy="3660140"/>
                <wp:effectExtent l="0" t="0" r="0" b="0"/>
                <wp:wrapNone/>
                <wp:docPr id="641" name="Graphic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38DA2F61" id="Graphic 641" o:spid="_x0000_s1026" style="position:absolute;margin-left:75.35pt;margin-top:33.8pt;width:272.8pt;height:288.2pt;z-index:-21230080;visibility:visible;mso-wrap-style:square;mso-wrap-distance-left:0;mso-wrap-distance-top:0;mso-wrap-distance-right:0;mso-wrap-distance-bottom:0;mso-position-horizontal:absolute;mso-position-horizontal-relative:page;mso-position-vertical:absolute;mso-position-vertical-relative:text;v-text-anchor:top" coordsize="3464560,366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w10:wrap anchorx="page"/>
              </v:shape>
            </w:pict>
          </mc:Fallback>
        </mc:AlternateContent>
      </w:r>
      <w:r>
        <w:rPr>
          <w:b/>
        </w:rPr>
        <w:t xml:space="preserve">HOUSEHOLD INCOME, MEDIAN – </w:t>
      </w:r>
      <w:r>
        <w:t>The median income, adjusted for household size, as reported by the most</w:t>
      </w:r>
      <w:r>
        <w:rPr>
          <w:spacing w:val="40"/>
        </w:rPr>
        <w:t xml:space="preserve"> </w:t>
      </w:r>
      <w:r>
        <w:t>recent information from, or calculated from regulations promulgated by, the United States Department of</w:t>
      </w:r>
      <w:r>
        <w:rPr>
          <w:spacing w:val="40"/>
        </w:rPr>
        <w:t xml:space="preserve"> </w:t>
      </w:r>
      <w:r>
        <w:t>Housing and Urban Development (HUD), pursuant to Section 8 of the Housing Act of 1937, as amended by the</w:t>
      </w:r>
      <w:r>
        <w:rPr>
          <w:spacing w:val="40"/>
        </w:rPr>
        <w:t xml:space="preserve"> </w:t>
      </w:r>
      <w:r>
        <w:t>Housing and Community Development Act of 1974, and/or the Commonwealth’s Local Initiative Program (LIP)</w:t>
      </w:r>
      <w:r>
        <w:rPr>
          <w:spacing w:val="40"/>
        </w:rPr>
        <w:t xml:space="preserve"> </w:t>
      </w:r>
      <w:r>
        <w:t>and/or any successor federal or state program.</w:t>
      </w:r>
    </w:p>
    <w:p w14:paraId="3FDEE98F" w14:textId="77777777" w:rsidR="00490144" w:rsidRDefault="000D1428">
      <w:pPr>
        <w:pStyle w:val="BodyText"/>
        <w:spacing w:before="151" w:line="283" w:lineRule="auto"/>
        <w:ind w:left="201" w:right="4065"/>
      </w:pPr>
      <w:r>
        <w:rPr>
          <w:b/>
        </w:rPr>
        <w:t>HOUSEHOLD INCOME,</w:t>
      </w:r>
      <w:r>
        <w:rPr>
          <w:b/>
          <w:spacing w:val="18"/>
        </w:rPr>
        <w:t xml:space="preserve"> </w:t>
      </w:r>
      <w:r>
        <w:rPr>
          <w:b/>
        </w:rPr>
        <w:t xml:space="preserve">MODERATE – </w:t>
      </w:r>
      <w:r>
        <w:t>A combined household income which is less than or equal to 80% of</w:t>
      </w:r>
      <w:r>
        <w:rPr>
          <w:spacing w:val="80"/>
        </w:rPr>
        <w:t xml:space="preserve"> </w:t>
      </w:r>
      <w:r>
        <w:t>MEDIAN HOUSEHOLD INCOME or any other limit established under G.L. c.40B, its regulations or any amendment</w:t>
      </w:r>
      <w:r>
        <w:rPr>
          <w:spacing w:val="40"/>
        </w:rPr>
        <w:t xml:space="preserve"> </w:t>
      </w:r>
      <w:r>
        <w:rPr>
          <w:spacing w:val="-2"/>
        </w:rPr>
        <w:t>thereto.</w:t>
      </w:r>
    </w:p>
    <w:p w14:paraId="65B2FAB9" w14:textId="77777777" w:rsidR="00490144" w:rsidRDefault="000D1428">
      <w:pPr>
        <w:pStyle w:val="BodyText"/>
        <w:spacing w:before="145" w:line="280" w:lineRule="auto"/>
        <w:ind w:left="201" w:right="4116"/>
      </w:pPr>
      <w:r>
        <w:rPr>
          <w:b/>
        </w:rPr>
        <w:t xml:space="preserve">HOUSING TRUST – </w:t>
      </w:r>
      <w:r>
        <w:t>An account established by: (a) the Town for the specific purpose of creating affordable</w:t>
      </w:r>
      <w:r>
        <w:rPr>
          <w:spacing w:val="40"/>
        </w:rPr>
        <w:t xml:space="preserve"> </w:t>
      </w:r>
      <w:r>
        <w:t>housing, or (b) a housing trust or community development corporation designated by the Town and created</w:t>
      </w:r>
      <w:r>
        <w:rPr>
          <w:spacing w:val="40"/>
        </w:rPr>
        <w:t xml:space="preserve"> </w:t>
      </w:r>
      <w:r>
        <w:t>under the laws of the Commonwealth of Massachusetts; for the specific purpose of creating affordable housing,</w:t>
      </w:r>
      <w:r>
        <w:rPr>
          <w:spacing w:val="40"/>
        </w:rPr>
        <w:t xml:space="preserve"> </w:t>
      </w:r>
      <w:r>
        <w:t>including use of the funds for the purchase of land or units, or the development of new or rehabilitation of</w:t>
      </w:r>
      <w:r>
        <w:rPr>
          <w:spacing w:val="40"/>
        </w:rPr>
        <w:t xml:space="preserve"> </w:t>
      </w:r>
      <w:r>
        <w:t>existing Dwelling Units for low or moderate income housing occupants.</w:t>
      </w:r>
    </w:p>
    <w:p w14:paraId="1E497B01" w14:textId="77777777" w:rsidR="00490144" w:rsidRDefault="000D1428">
      <w:pPr>
        <w:pStyle w:val="BodyText"/>
        <w:spacing w:before="150" w:line="280" w:lineRule="auto"/>
        <w:ind w:left="201" w:right="4012"/>
      </w:pPr>
      <w:r>
        <w:rPr>
          <w:b/>
        </w:rPr>
        <w:t xml:space="preserve">MARKET RATE UNIT </w:t>
      </w:r>
      <w:r>
        <w:t>– a Dwelling unit in a residential or mixed-use development that is not restricted in terms of</w:t>
      </w:r>
      <w:r>
        <w:rPr>
          <w:spacing w:val="40"/>
        </w:rPr>
        <w:t xml:space="preserve"> </w:t>
      </w:r>
      <w:r>
        <w:t>price or rent.</w:t>
      </w:r>
    </w:p>
    <w:p w14:paraId="04008925" w14:textId="77777777" w:rsidR="00490144" w:rsidRDefault="000D1428">
      <w:pPr>
        <w:pStyle w:val="BodyText"/>
        <w:spacing w:before="150" w:line="280" w:lineRule="auto"/>
        <w:ind w:left="201" w:right="4074"/>
        <w:jc w:val="both"/>
      </w:pPr>
      <w:r>
        <w:rPr>
          <w:b/>
        </w:rPr>
        <w:t xml:space="preserve">PROJECT </w:t>
      </w:r>
      <w:r>
        <w:t>– any residential development, including the subdivision of land, pursuant to G. L. c. 41, §81-U, which</w:t>
      </w:r>
      <w:r>
        <w:rPr>
          <w:spacing w:val="40"/>
        </w:rPr>
        <w:t xml:space="preserve"> </w:t>
      </w:r>
      <w:r>
        <w:t>results in the construction of new Dwelling Units within the Town of Halifax as defined in Paragraph C(1) of this</w:t>
      </w:r>
      <w:r>
        <w:rPr>
          <w:spacing w:val="40"/>
        </w:rPr>
        <w:t xml:space="preserve"> </w:t>
      </w:r>
      <w:r>
        <w:rPr>
          <w:spacing w:val="-2"/>
        </w:rPr>
        <w:t>Bylaw.</w:t>
      </w:r>
    </w:p>
    <w:p w14:paraId="2399F143" w14:textId="77777777" w:rsidR="00490144" w:rsidRDefault="000D1428">
      <w:pPr>
        <w:spacing w:before="151"/>
        <w:ind w:left="201"/>
        <w:jc w:val="both"/>
        <w:rPr>
          <w:sz w:val="16"/>
        </w:rPr>
      </w:pPr>
      <w:r>
        <w:rPr>
          <w:b/>
          <w:sz w:val="16"/>
        </w:rPr>
        <w:t>RURAL</w:t>
      </w:r>
      <w:r>
        <w:rPr>
          <w:b/>
          <w:spacing w:val="3"/>
          <w:sz w:val="16"/>
        </w:rPr>
        <w:t xml:space="preserve"> </w:t>
      </w:r>
      <w:r>
        <w:rPr>
          <w:b/>
          <w:sz w:val="16"/>
        </w:rPr>
        <w:t>SERVICE</w:t>
      </w:r>
      <w:r>
        <w:rPr>
          <w:b/>
          <w:spacing w:val="3"/>
          <w:sz w:val="16"/>
        </w:rPr>
        <w:t xml:space="preserve"> </w:t>
      </w:r>
      <w:r>
        <w:rPr>
          <w:b/>
          <w:sz w:val="16"/>
        </w:rPr>
        <w:t>AREA</w:t>
      </w:r>
      <w:r>
        <w:rPr>
          <w:b/>
          <w:spacing w:val="6"/>
          <w:sz w:val="16"/>
        </w:rPr>
        <w:t xml:space="preserve"> </w:t>
      </w:r>
      <w:r>
        <w:rPr>
          <w:sz w:val="16"/>
        </w:rPr>
        <w:t>–</w:t>
      </w:r>
      <w:r>
        <w:rPr>
          <w:spacing w:val="3"/>
          <w:sz w:val="16"/>
        </w:rPr>
        <w:t xml:space="preserve"> </w:t>
      </w:r>
      <w:r>
        <w:rPr>
          <w:sz w:val="16"/>
        </w:rPr>
        <w:t>As</w:t>
      </w:r>
      <w:r>
        <w:rPr>
          <w:spacing w:val="7"/>
          <w:sz w:val="16"/>
        </w:rPr>
        <w:t xml:space="preserve"> </w:t>
      </w:r>
      <w:r>
        <w:rPr>
          <w:sz w:val="16"/>
        </w:rPr>
        <w:t>defined</w:t>
      </w:r>
      <w:r>
        <w:rPr>
          <w:spacing w:val="2"/>
          <w:sz w:val="16"/>
        </w:rPr>
        <w:t xml:space="preserve"> </w:t>
      </w:r>
      <w:r>
        <w:rPr>
          <w:sz w:val="16"/>
        </w:rPr>
        <w:t>in</w:t>
      </w:r>
      <w:r>
        <w:rPr>
          <w:spacing w:val="6"/>
          <w:sz w:val="16"/>
        </w:rPr>
        <w:t xml:space="preserve"> </w:t>
      </w:r>
      <w:r>
        <w:rPr>
          <w:sz w:val="16"/>
        </w:rPr>
        <w:t>the</w:t>
      </w:r>
      <w:r>
        <w:rPr>
          <w:spacing w:val="3"/>
          <w:sz w:val="16"/>
        </w:rPr>
        <w:t xml:space="preserve"> </w:t>
      </w:r>
      <w:r>
        <w:rPr>
          <w:spacing w:val="-2"/>
          <w:sz w:val="16"/>
        </w:rPr>
        <w:t>Bylaw.</w:t>
      </w:r>
    </w:p>
    <w:p w14:paraId="63C9603E" w14:textId="77777777" w:rsidR="00490144" w:rsidRDefault="000D1428">
      <w:pPr>
        <w:spacing w:before="182" w:line="280" w:lineRule="auto"/>
        <w:ind w:left="201" w:right="4102"/>
        <w:jc w:val="both"/>
        <w:rPr>
          <w:sz w:val="16"/>
        </w:rPr>
      </w:pPr>
      <w:r>
        <w:rPr>
          <w:b/>
          <w:sz w:val="16"/>
        </w:rPr>
        <w:t xml:space="preserve">SPECIAL PERMIT GRANTING AUTHORITY (SPGA) </w:t>
      </w:r>
      <w:r>
        <w:rPr>
          <w:sz w:val="16"/>
        </w:rPr>
        <w:t xml:space="preserve">– </w:t>
      </w:r>
      <w:r>
        <w:rPr>
          <w:b/>
          <w:i/>
          <w:sz w:val="16"/>
        </w:rPr>
        <w:t>Planning Board and/or Board of Appeals</w:t>
      </w:r>
      <w:r>
        <w:rPr>
          <w:sz w:val="16"/>
        </w:rPr>
        <w:t>. VILLAGE SERVICE</w:t>
      </w:r>
      <w:r>
        <w:rPr>
          <w:spacing w:val="40"/>
          <w:sz w:val="16"/>
        </w:rPr>
        <w:t xml:space="preserve"> </w:t>
      </w:r>
      <w:r>
        <w:rPr>
          <w:sz w:val="16"/>
        </w:rPr>
        <w:t>AREA – As defined in §204-5 of the Bylaw.</w:t>
      </w:r>
    </w:p>
    <w:p w14:paraId="3F7E209C" w14:textId="77777777" w:rsidR="00490144" w:rsidRDefault="000D1428">
      <w:pPr>
        <w:pStyle w:val="ListParagraph"/>
        <w:numPr>
          <w:ilvl w:val="0"/>
          <w:numId w:val="21"/>
        </w:numPr>
        <w:tabs>
          <w:tab w:val="left" w:pos="365"/>
        </w:tabs>
        <w:spacing w:before="148"/>
        <w:ind w:left="365" w:hanging="164"/>
        <w:jc w:val="left"/>
        <w:rPr>
          <w:b/>
          <w:sz w:val="16"/>
        </w:rPr>
      </w:pPr>
      <w:r>
        <w:rPr>
          <w:b/>
          <w:spacing w:val="-2"/>
          <w:sz w:val="16"/>
        </w:rPr>
        <w:t>Procedure.</w:t>
      </w:r>
    </w:p>
    <w:p w14:paraId="64B5E4B3" w14:textId="77777777" w:rsidR="00490144" w:rsidRDefault="000D1428">
      <w:pPr>
        <w:pStyle w:val="ListParagraph"/>
        <w:numPr>
          <w:ilvl w:val="1"/>
          <w:numId w:val="21"/>
        </w:numPr>
        <w:tabs>
          <w:tab w:val="left" w:pos="733"/>
          <w:tab w:val="left" w:pos="735"/>
        </w:tabs>
        <w:spacing w:before="182" w:line="264" w:lineRule="auto"/>
        <w:ind w:right="4165"/>
        <w:jc w:val="left"/>
        <w:rPr>
          <w:sz w:val="16"/>
        </w:rPr>
      </w:pPr>
      <w:r>
        <w:rPr>
          <w:sz w:val="16"/>
        </w:rPr>
        <w:t>Applicability.</w:t>
      </w:r>
      <w:r>
        <w:rPr>
          <w:spacing w:val="40"/>
          <w:sz w:val="16"/>
        </w:rPr>
        <w:t xml:space="preserve"> </w:t>
      </w:r>
      <w:r>
        <w:rPr>
          <w:sz w:val="16"/>
        </w:rPr>
        <w:t>In all zoning Districts, a Special Permit pursuant to the provisions of this Section shall be</w:t>
      </w:r>
      <w:r>
        <w:rPr>
          <w:spacing w:val="40"/>
          <w:sz w:val="16"/>
        </w:rPr>
        <w:t xml:space="preserve"> </w:t>
      </w:r>
      <w:r>
        <w:rPr>
          <w:sz w:val="16"/>
        </w:rPr>
        <w:t>required for the following uses:</w:t>
      </w:r>
    </w:p>
    <w:p w14:paraId="311393AD" w14:textId="77777777" w:rsidR="00490144" w:rsidRDefault="000D1428">
      <w:pPr>
        <w:pStyle w:val="ListParagraph"/>
        <w:numPr>
          <w:ilvl w:val="0"/>
          <w:numId w:val="20"/>
        </w:numPr>
        <w:tabs>
          <w:tab w:val="left" w:pos="735"/>
        </w:tabs>
        <w:spacing w:before="2" w:line="264" w:lineRule="auto"/>
        <w:ind w:right="4071"/>
        <w:rPr>
          <w:sz w:val="16"/>
        </w:rPr>
      </w:pPr>
      <w:r>
        <w:rPr>
          <w:sz w:val="16"/>
        </w:rPr>
        <w:t>any residential use</w:t>
      </w:r>
      <w:r>
        <w:rPr>
          <w:spacing w:val="40"/>
          <w:sz w:val="16"/>
        </w:rPr>
        <w:t xml:space="preserve"> </w:t>
      </w:r>
      <w:r>
        <w:rPr>
          <w:sz w:val="16"/>
        </w:rPr>
        <w:t>of land that requires a Special Permit and results in any net increase of six (6) or</w:t>
      </w:r>
      <w:r>
        <w:rPr>
          <w:spacing w:val="40"/>
          <w:sz w:val="16"/>
        </w:rPr>
        <w:t xml:space="preserve"> </w:t>
      </w:r>
      <w:r>
        <w:rPr>
          <w:sz w:val="16"/>
        </w:rPr>
        <w:t>more Dwelling Units, whether on one or more contiguous parcels, and whether by new construction or</w:t>
      </w:r>
      <w:r>
        <w:rPr>
          <w:spacing w:val="40"/>
          <w:sz w:val="16"/>
        </w:rPr>
        <w:t xml:space="preserve"> </w:t>
      </w:r>
      <w:r>
        <w:rPr>
          <w:sz w:val="16"/>
        </w:rPr>
        <w:t>by the alteration, expansion, reconstruction or change of existing residential or non-residential space;</w:t>
      </w:r>
      <w:r>
        <w:rPr>
          <w:spacing w:val="40"/>
          <w:sz w:val="16"/>
        </w:rPr>
        <w:t xml:space="preserve"> </w:t>
      </w:r>
      <w:r>
        <w:rPr>
          <w:spacing w:val="-4"/>
          <w:sz w:val="16"/>
        </w:rPr>
        <w:t>and</w:t>
      </w:r>
    </w:p>
    <w:p w14:paraId="571515DC" w14:textId="77777777" w:rsidR="00490144" w:rsidRDefault="000D1428">
      <w:pPr>
        <w:pStyle w:val="ListParagraph"/>
        <w:numPr>
          <w:ilvl w:val="0"/>
          <w:numId w:val="20"/>
        </w:numPr>
        <w:tabs>
          <w:tab w:val="left" w:pos="733"/>
          <w:tab w:val="left" w:pos="735"/>
        </w:tabs>
        <w:spacing w:line="264" w:lineRule="auto"/>
        <w:ind w:right="4063"/>
        <w:rPr>
          <w:sz w:val="16"/>
        </w:rPr>
      </w:pPr>
      <w:r>
        <w:rPr>
          <w:sz w:val="16"/>
        </w:rPr>
        <w:t>a residential subdivision of land into six (6) or more lots for residential use pursuant to G.L. c.41, §81-U;</w:t>
      </w:r>
      <w:r>
        <w:rPr>
          <w:spacing w:val="40"/>
          <w:sz w:val="16"/>
        </w:rPr>
        <w:t xml:space="preserve"> </w:t>
      </w:r>
      <w:r>
        <w:rPr>
          <w:spacing w:val="-4"/>
          <w:sz w:val="16"/>
        </w:rPr>
        <w:t>and</w:t>
      </w:r>
    </w:p>
    <w:p w14:paraId="5EF473BC" w14:textId="77777777" w:rsidR="00490144" w:rsidRDefault="00490144">
      <w:pPr>
        <w:spacing w:line="264" w:lineRule="auto"/>
        <w:rPr>
          <w:sz w:val="16"/>
        </w:rPr>
        <w:sectPr w:rsidR="00490144">
          <w:footerReference w:type="default" r:id="rId106"/>
          <w:pgSz w:w="12240" w:h="15840"/>
          <w:pgMar w:top="1820" w:right="0" w:bottom="2940" w:left="600" w:header="0" w:footer="2749" w:gutter="0"/>
          <w:pgNumType w:start="84"/>
          <w:cols w:space="720"/>
        </w:sectPr>
      </w:pPr>
    </w:p>
    <w:p w14:paraId="6308D2D4" w14:textId="77777777" w:rsidR="00490144" w:rsidRDefault="000D1428">
      <w:pPr>
        <w:pStyle w:val="BodyText"/>
      </w:pPr>
      <w:r>
        <w:rPr>
          <w:noProof/>
        </w:rPr>
        <w:lastRenderedPageBreak/>
        <mc:AlternateContent>
          <mc:Choice Requires="wps">
            <w:drawing>
              <wp:anchor distT="0" distB="0" distL="0" distR="0" simplePos="0" relativeHeight="482086912" behindDoc="1" locked="0" layoutInCell="1" allowOverlap="1" wp14:anchorId="73F19652" wp14:editId="1620C2D3">
                <wp:simplePos x="0" y="0"/>
                <wp:positionH relativeFrom="page">
                  <wp:posOffset>5341620</wp:posOffset>
                </wp:positionH>
                <wp:positionV relativeFrom="page">
                  <wp:posOffset>1295780</wp:posOffset>
                </wp:positionV>
                <wp:extent cx="2425065" cy="7461250"/>
                <wp:effectExtent l="0" t="0" r="0" b="0"/>
                <wp:wrapNone/>
                <wp:docPr id="642" name="Graphic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2CAA94DD" id="Graphic 642" o:spid="_x0000_s1026" style="position:absolute;margin-left:420.6pt;margin-top:102.05pt;width:190.95pt;height:587.5pt;z-index:-21229568;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648CFF8E" w14:textId="77777777" w:rsidR="00490144" w:rsidRDefault="00490144">
      <w:pPr>
        <w:pStyle w:val="BodyText"/>
      </w:pPr>
    </w:p>
    <w:p w14:paraId="1034E40C" w14:textId="77777777" w:rsidR="00490144" w:rsidRDefault="00490144">
      <w:pPr>
        <w:pStyle w:val="BodyText"/>
      </w:pPr>
    </w:p>
    <w:p w14:paraId="581D64B1" w14:textId="77777777" w:rsidR="00490144" w:rsidRDefault="00490144">
      <w:pPr>
        <w:pStyle w:val="BodyText"/>
      </w:pPr>
    </w:p>
    <w:p w14:paraId="7AACCD50" w14:textId="77777777" w:rsidR="00490144" w:rsidRDefault="00490144">
      <w:pPr>
        <w:pStyle w:val="BodyText"/>
      </w:pPr>
    </w:p>
    <w:p w14:paraId="524D6F4C" w14:textId="77777777" w:rsidR="00490144" w:rsidRDefault="00490144">
      <w:pPr>
        <w:pStyle w:val="BodyText"/>
        <w:spacing w:before="120"/>
      </w:pPr>
    </w:p>
    <w:p w14:paraId="7FB38C8C" w14:textId="77777777" w:rsidR="00490144" w:rsidRDefault="000D1428">
      <w:pPr>
        <w:pStyle w:val="ListParagraph"/>
        <w:numPr>
          <w:ilvl w:val="0"/>
          <w:numId w:val="20"/>
        </w:numPr>
        <w:tabs>
          <w:tab w:val="left" w:pos="735"/>
        </w:tabs>
        <w:spacing w:line="264" w:lineRule="auto"/>
        <w:ind w:right="4356"/>
        <w:rPr>
          <w:sz w:val="16"/>
        </w:rPr>
      </w:pPr>
      <w:r>
        <w:rPr>
          <w:sz w:val="16"/>
        </w:rPr>
        <w:t>any development of less than six (6) Dwelling Units or less than six (6) lots is eligible for this Special</w:t>
      </w:r>
      <w:r>
        <w:rPr>
          <w:spacing w:val="40"/>
          <w:sz w:val="16"/>
        </w:rPr>
        <w:t xml:space="preserve"> </w:t>
      </w:r>
      <w:r>
        <w:rPr>
          <w:sz w:val="16"/>
        </w:rPr>
        <w:t>Permit on a voluntary basis.</w:t>
      </w:r>
    </w:p>
    <w:p w14:paraId="2623E42D" w14:textId="77777777" w:rsidR="00490144" w:rsidRDefault="000D1428">
      <w:pPr>
        <w:pStyle w:val="BodyText"/>
        <w:spacing w:before="2" w:line="280" w:lineRule="auto"/>
        <w:ind w:left="735" w:right="4012"/>
      </w:pPr>
      <w:r>
        <w:t>The requirements of this Section are applicable to lots within a tract of land in whole or in part.</w:t>
      </w:r>
      <w:r>
        <w:rPr>
          <w:spacing w:val="40"/>
        </w:rPr>
        <w:t xml:space="preserve"> </w:t>
      </w:r>
      <w:r>
        <w:t>For</w:t>
      </w:r>
      <w:r>
        <w:rPr>
          <w:spacing w:val="40"/>
        </w:rPr>
        <w:t xml:space="preserve"> </w:t>
      </w:r>
      <w:r>
        <w:t>purposes of this section, a tract of land shall mean a single parcel or lot or a set of contiguous parcels or</w:t>
      </w:r>
      <w:r>
        <w:rPr>
          <w:spacing w:val="40"/>
        </w:rPr>
        <w:t xml:space="preserve"> </w:t>
      </w:r>
      <w:r>
        <w:t>lots which were held in common ownership on April 4, 2005 or on any date subsequent thereto.</w:t>
      </w:r>
    </w:p>
    <w:p w14:paraId="49F55C00" w14:textId="77777777" w:rsidR="00490144" w:rsidRDefault="000D1428">
      <w:pPr>
        <w:pStyle w:val="ListParagraph"/>
        <w:numPr>
          <w:ilvl w:val="1"/>
          <w:numId w:val="21"/>
        </w:numPr>
        <w:tabs>
          <w:tab w:val="left" w:pos="735"/>
        </w:tabs>
        <w:spacing w:before="2" w:line="264" w:lineRule="auto"/>
        <w:ind w:right="4011"/>
        <w:jc w:val="left"/>
        <w:rPr>
          <w:b/>
          <w:sz w:val="16"/>
        </w:rPr>
      </w:pPr>
      <w:r>
        <w:rPr>
          <w:b/>
          <w:sz w:val="16"/>
        </w:rPr>
        <w:t>Local Preference.</w:t>
      </w:r>
      <w:r>
        <w:rPr>
          <w:b/>
          <w:spacing w:val="40"/>
          <w:sz w:val="16"/>
        </w:rPr>
        <w:t xml:space="preserve"> </w:t>
      </w:r>
      <w:r>
        <w:rPr>
          <w:sz w:val="16"/>
        </w:rPr>
        <w:t>The SPGA shall require the applicant to comply with local preference requirements, if</w:t>
      </w:r>
      <w:r>
        <w:rPr>
          <w:spacing w:val="40"/>
          <w:sz w:val="16"/>
        </w:rPr>
        <w:t xml:space="preserve"> </w:t>
      </w:r>
      <w:r>
        <w:rPr>
          <w:sz w:val="16"/>
        </w:rPr>
        <w:t>any, as established by the Board of Selectmen and/or the Director of the Office of Community</w:t>
      </w:r>
      <w:r>
        <w:rPr>
          <w:spacing w:val="40"/>
          <w:sz w:val="16"/>
        </w:rPr>
        <w:t xml:space="preserve"> </w:t>
      </w:r>
      <w:r>
        <w:rPr>
          <w:spacing w:val="-2"/>
          <w:sz w:val="16"/>
        </w:rPr>
        <w:t>Development.</w:t>
      </w:r>
    </w:p>
    <w:p w14:paraId="64D75B0B" w14:textId="77777777" w:rsidR="00490144" w:rsidRDefault="000D1428">
      <w:pPr>
        <w:pStyle w:val="ListParagraph"/>
        <w:numPr>
          <w:ilvl w:val="1"/>
          <w:numId w:val="21"/>
        </w:numPr>
        <w:tabs>
          <w:tab w:val="left" w:pos="734"/>
        </w:tabs>
        <w:spacing w:line="195" w:lineRule="exact"/>
        <w:ind w:left="734" w:hanging="266"/>
        <w:jc w:val="left"/>
        <w:rPr>
          <w:b/>
          <w:sz w:val="16"/>
        </w:rPr>
      </w:pPr>
      <w:r>
        <w:rPr>
          <w:noProof/>
        </w:rPr>
        <mc:AlternateContent>
          <mc:Choice Requires="wps">
            <w:drawing>
              <wp:anchor distT="0" distB="0" distL="0" distR="0" simplePos="0" relativeHeight="482087424" behindDoc="1" locked="0" layoutInCell="1" allowOverlap="1" wp14:anchorId="01DED606" wp14:editId="5CC54E96">
                <wp:simplePos x="0" y="0"/>
                <wp:positionH relativeFrom="page">
                  <wp:posOffset>957237</wp:posOffset>
                </wp:positionH>
                <wp:positionV relativeFrom="paragraph">
                  <wp:posOffset>96493</wp:posOffset>
                </wp:positionV>
                <wp:extent cx="3464560" cy="3660140"/>
                <wp:effectExtent l="0" t="0" r="0" b="0"/>
                <wp:wrapNone/>
                <wp:docPr id="643" name="Graphic 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03493A66" id="Graphic 643" o:spid="_x0000_s1026" style="position:absolute;margin-left:75.35pt;margin-top:7.6pt;width:272.8pt;height:288.2pt;z-index:-21229056;visibility:visible;mso-wrap-style:square;mso-wrap-distance-left:0;mso-wrap-distance-top:0;mso-wrap-distance-right:0;mso-wrap-distance-bottom:0;mso-position-horizontal:absolute;mso-position-horizontal-relative:page;mso-position-vertical:absolute;mso-position-vertical-relative:text;v-text-anchor:top" coordsize="3464560,366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w10:wrap anchorx="page"/>
              </v:shape>
            </w:pict>
          </mc:Fallback>
        </mc:AlternateContent>
      </w:r>
      <w:r>
        <w:rPr>
          <w:b/>
          <w:sz w:val="16"/>
        </w:rPr>
        <w:t>Affordable</w:t>
      </w:r>
      <w:r>
        <w:rPr>
          <w:b/>
          <w:spacing w:val="4"/>
          <w:sz w:val="16"/>
        </w:rPr>
        <w:t xml:space="preserve"> </w:t>
      </w:r>
      <w:r>
        <w:rPr>
          <w:b/>
          <w:sz w:val="16"/>
        </w:rPr>
        <w:t>Units</w:t>
      </w:r>
      <w:r>
        <w:rPr>
          <w:b/>
          <w:spacing w:val="8"/>
          <w:sz w:val="16"/>
        </w:rPr>
        <w:t xml:space="preserve"> </w:t>
      </w:r>
      <w:r>
        <w:rPr>
          <w:b/>
          <w:spacing w:val="-2"/>
          <w:sz w:val="16"/>
        </w:rPr>
        <w:t>Required.</w:t>
      </w:r>
    </w:p>
    <w:p w14:paraId="34CC962E" w14:textId="77777777" w:rsidR="00490144" w:rsidRDefault="000D1428">
      <w:pPr>
        <w:pStyle w:val="ListParagraph"/>
        <w:numPr>
          <w:ilvl w:val="2"/>
          <w:numId w:val="21"/>
        </w:numPr>
        <w:tabs>
          <w:tab w:val="left" w:pos="1267"/>
          <w:tab w:val="left" w:pos="1269"/>
        </w:tabs>
        <w:spacing w:before="20" w:line="264" w:lineRule="auto"/>
        <w:ind w:left="1269" w:right="4296" w:hanging="268"/>
        <w:jc w:val="both"/>
        <w:rPr>
          <w:b/>
          <w:sz w:val="16"/>
        </w:rPr>
      </w:pPr>
      <w:r>
        <w:rPr>
          <w:b/>
          <w:sz w:val="16"/>
        </w:rPr>
        <w:t>Requirement</w:t>
      </w:r>
      <w:r>
        <w:rPr>
          <w:sz w:val="16"/>
        </w:rPr>
        <w:t>.</w:t>
      </w:r>
      <w:r>
        <w:rPr>
          <w:spacing w:val="40"/>
          <w:sz w:val="16"/>
        </w:rPr>
        <w:t xml:space="preserve"> </w:t>
      </w:r>
      <w:r>
        <w:rPr>
          <w:sz w:val="16"/>
        </w:rPr>
        <w:t>All Projects shall include the number of Affordable Units required under this</w:t>
      </w:r>
      <w:r>
        <w:rPr>
          <w:spacing w:val="40"/>
          <w:sz w:val="16"/>
        </w:rPr>
        <w:t xml:space="preserve"> </w:t>
      </w:r>
      <w:r>
        <w:rPr>
          <w:sz w:val="16"/>
        </w:rPr>
        <w:t>Section of the Bylaw.</w:t>
      </w:r>
      <w:r>
        <w:rPr>
          <w:spacing w:val="40"/>
          <w:sz w:val="16"/>
        </w:rPr>
        <w:t xml:space="preserve"> </w:t>
      </w:r>
      <w:r>
        <w:rPr>
          <w:sz w:val="16"/>
        </w:rPr>
        <w:t>No application for uses noted in Section (C) (1) shall be approved, nor</w:t>
      </w:r>
      <w:r>
        <w:rPr>
          <w:spacing w:val="40"/>
          <w:sz w:val="16"/>
        </w:rPr>
        <w:t xml:space="preserve"> </w:t>
      </w:r>
      <w:r>
        <w:rPr>
          <w:sz w:val="16"/>
        </w:rPr>
        <w:t>shall any such Project be constructed, without compliance with this Section of the Bylaw.</w:t>
      </w:r>
    </w:p>
    <w:p w14:paraId="27AA2CBE" w14:textId="77777777" w:rsidR="00490144" w:rsidRDefault="000D1428">
      <w:pPr>
        <w:pStyle w:val="ListParagraph"/>
        <w:numPr>
          <w:ilvl w:val="2"/>
          <w:numId w:val="21"/>
        </w:numPr>
        <w:tabs>
          <w:tab w:val="left" w:pos="1267"/>
          <w:tab w:val="left" w:pos="1269"/>
        </w:tabs>
        <w:spacing w:line="264" w:lineRule="auto"/>
        <w:ind w:left="1269" w:right="4139" w:hanging="268"/>
        <w:rPr>
          <w:b/>
          <w:sz w:val="16"/>
        </w:rPr>
      </w:pPr>
      <w:r>
        <w:rPr>
          <w:b/>
          <w:sz w:val="16"/>
        </w:rPr>
        <w:t>Exemptions</w:t>
      </w:r>
      <w:r>
        <w:rPr>
          <w:sz w:val="16"/>
        </w:rPr>
        <w:t>.</w:t>
      </w:r>
      <w:r>
        <w:rPr>
          <w:spacing w:val="40"/>
          <w:sz w:val="16"/>
        </w:rPr>
        <w:t xml:space="preserve"> </w:t>
      </w:r>
      <w:r>
        <w:rPr>
          <w:sz w:val="16"/>
        </w:rPr>
        <w:t>This Section of the Bylaw shall not apply to the reconstruction of any Dwelling</w:t>
      </w:r>
      <w:r>
        <w:rPr>
          <w:spacing w:val="40"/>
          <w:sz w:val="16"/>
        </w:rPr>
        <w:t xml:space="preserve"> </w:t>
      </w:r>
      <w:r>
        <w:rPr>
          <w:sz w:val="16"/>
        </w:rPr>
        <w:t>Units that were destroyed by fire, flood, earthquake or other act of nature, or a project of less</w:t>
      </w:r>
      <w:r>
        <w:rPr>
          <w:spacing w:val="40"/>
          <w:sz w:val="16"/>
        </w:rPr>
        <w:t xml:space="preserve"> </w:t>
      </w:r>
      <w:r>
        <w:rPr>
          <w:sz w:val="16"/>
        </w:rPr>
        <w:t>than six (6) Dwelling Units.</w:t>
      </w:r>
    </w:p>
    <w:p w14:paraId="46833A2F" w14:textId="77777777" w:rsidR="00490144" w:rsidRDefault="000D1428">
      <w:pPr>
        <w:pStyle w:val="ListParagraph"/>
        <w:numPr>
          <w:ilvl w:val="1"/>
          <w:numId w:val="21"/>
        </w:numPr>
        <w:tabs>
          <w:tab w:val="left" w:pos="733"/>
          <w:tab w:val="left" w:pos="735"/>
        </w:tabs>
        <w:spacing w:line="264" w:lineRule="auto"/>
        <w:ind w:right="3996"/>
        <w:jc w:val="left"/>
        <w:rPr>
          <w:sz w:val="16"/>
        </w:rPr>
      </w:pPr>
      <w:r>
        <w:rPr>
          <w:b/>
          <w:sz w:val="16"/>
        </w:rPr>
        <w:t>Information in Application.</w:t>
      </w:r>
      <w:r>
        <w:rPr>
          <w:b/>
          <w:spacing w:val="40"/>
          <w:sz w:val="16"/>
        </w:rPr>
        <w:t xml:space="preserve"> </w:t>
      </w:r>
      <w:r>
        <w:rPr>
          <w:sz w:val="16"/>
        </w:rPr>
        <w:t>Applications for Projects shall include the following information, in addition</w:t>
      </w:r>
      <w:r>
        <w:rPr>
          <w:spacing w:val="40"/>
          <w:sz w:val="16"/>
        </w:rPr>
        <w:t xml:space="preserve"> </w:t>
      </w:r>
      <w:r>
        <w:rPr>
          <w:sz w:val="16"/>
        </w:rPr>
        <w:t>to information otherwise required under the Bylaw: three (3) copies of ONE of the following (a through</w:t>
      </w:r>
      <w:r>
        <w:rPr>
          <w:spacing w:val="80"/>
          <w:sz w:val="16"/>
        </w:rPr>
        <w:t xml:space="preserve"> </w:t>
      </w:r>
      <w:r>
        <w:rPr>
          <w:sz w:val="16"/>
        </w:rPr>
        <w:t>e), and f, in order of preference:</w:t>
      </w:r>
    </w:p>
    <w:p w14:paraId="335BE9A7" w14:textId="77777777" w:rsidR="00490144" w:rsidRDefault="000D1428">
      <w:pPr>
        <w:pStyle w:val="ListParagraph"/>
        <w:numPr>
          <w:ilvl w:val="2"/>
          <w:numId w:val="21"/>
        </w:numPr>
        <w:tabs>
          <w:tab w:val="left" w:pos="1267"/>
          <w:tab w:val="left" w:pos="1269"/>
        </w:tabs>
        <w:spacing w:line="264" w:lineRule="auto"/>
        <w:ind w:left="1269" w:right="4125" w:hanging="268"/>
        <w:rPr>
          <w:sz w:val="16"/>
        </w:rPr>
      </w:pPr>
      <w:r>
        <w:rPr>
          <w:b/>
          <w:sz w:val="16"/>
        </w:rPr>
        <w:t xml:space="preserve">The Memorandum of Understanding (MOU) </w:t>
      </w:r>
      <w:r>
        <w:rPr>
          <w:sz w:val="16"/>
        </w:rPr>
        <w:t xml:space="preserve">between the Developer and </w:t>
      </w:r>
      <w:r>
        <w:rPr>
          <w:b/>
          <w:i/>
          <w:sz w:val="16"/>
        </w:rPr>
        <w:t>the Halifax Housing</w:t>
      </w:r>
      <w:r>
        <w:rPr>
          <w:b/>
          <w:i/>
          <w:spacing w:val="40"/>
          <w:sz w:val="16"/>
        </w:rPr>
        <w:t xml:space="preserve"> </w:t>
      </w:r>
      <w:r>
        <w:rPr>
          <w:b/>
          <w:i/>
          <w:sz w:val="16"/>
        </w:rPr>
        <w:t xml:space="preserve">Authority </w:t>
      </w:r>
      <w:r>
        <w:rPr>
          <w:sz w:val="16"/>
        </w:rPr>
        <w:t>as of the date of the Application, OR</w:t>
      </w:r>
    </w:p>
    <w:p w14:paraId="681F7791" w14:textId="77777777" w:rsidR="00490144" w:rsidRDefault="000D1428">
      <w:pPr>
        <w:pStyle w:val="ListParagraph"/>
        <w:numPr>
          <w:ilvl w:val="2"/>
          <w:numId w:val="21"/>
        </w:numPr>
        <w:tabs>
          <w:tab w:val="left" w:pos="1269"/>
        </w:tabs>
        <w:spacing w:before="1" w:line="264" w:lineRule="auto"/>
        <w:ind w:left="1269" w:right="4455" w:hanging="268"/>
        <w:rPr>
          <w:sz w:val="16"/>
        </w:rPr>
      </w:pPr>
      <w:r>
        <w:rPr>
          <w:sz w:val="16"/>
        </w:rPr>
        <w:t xml:space="preserve">The information requested for submittal to the Halifax Housing Authority and the </w:t>
      </w:r>
      <w:r>
        <w:rPr>
          <w:b/>
          <w:i/>
          <w:sz w:val="16"/>
        </w:rPr>
        <w:t>Halifax</w:t>
      </w:r>
      <w:r>
        <w:rPr>
          <w:b/>
          <w:i/>
          <w:spacing w:val="40"/>
          <w:sz w:val="16"/>
        </w:rPr>
        <w:t xml:space="preserve"> </w:t>
      </w:r>
      <w:r>
        <w:rPr>
          <w:b/>
          <w:i/>
          <w:sz w:val="16"/>
        </w:rPr>
        <w:t>Planning Board/Zoning Board of Appeals</w:t>
      </w:r>
      <w:r>
        <w:rPr>
          <w:sz w:val="16"/>
        </w:rPr>
        <w:t>, OR</w:t>
      </w:r>
    </w:p>
    <w:p w14:paraId="1A3AF5F5" w14:textId="77777777" w:rsidR="00490144" w:rsidRDefault="000D1428">
      <w:pPr>
        <w:pStyle w:val="ListParagraph"/>
        <w:numPr>
          <w:ilvl w:val="2"/>
          <w:numId w:val="21"/>
        </w:numPr>
        <w:tabs>
          <w:tab w:val="left" w:pos="1268"/>
        </w:tabs>
        <w:spacing w:line="195" w:lineRule="exact"/>
        <w:ind w:left="1268" w:hanging="266"/>
        <w:rPr>
          <w:sz w:val="16"/>
        </w:rPr>
      </w:pPr>
      <w:r>
        <w:rPr>
          <w:sz w:val="16"/>
        </w:rPr>
        <w:t>The</w:t>
      </w:r>
      <w:r>
        <w:rPr>
          <w:spacing w:val="4"/>
          <w:sz w:val="16"/>
        </w:rPr>
        <w:t xml:space="preserve"> </w:t>
      </w:r>
      <w:r>
        <w:rPr>
          <w:sz w:val="16"/>
        </w:rPr>
        <w:t>following</w:t>
      </w:r>
      <w:r>
        <w:rPr>
          <w:spacing w:val="3"/>
          <w:sz w:val="16"/>
        </w:rPr>
        <w:t xml:space="preserve"> </w:t>
      </w:r>
      <w:r>
        <w:rPr>
          <w:spacing w:val="-2"/>
          <w:sz w:val="16"/>
        </w:rPr>
        <w:t>information:</w:t>
      </w:r>
    </w:p>
    <w:p w14:paraId="62FA6A47" w14:textId="77777777" w:rsidR="00490144" w:rsidRDefault="000D1428">
      <w:pPr>
        <w:pStyle w:val="ListParagraph"/>
        <w:numPr>
          <w:ilvl w:val="3"/>
          <w:numId w:val="21"/>
        </w:numPr>
        <w:tabs>
          <w:tab w:val="left" w:pos="1801"/>
          <w:tab w:val="left" w:pos="1803"/>
        </w:tabs>
        <w:spacing w:before="20" w:line="264" w:lineRule="auto"/>
        <w:ind w:right="4020"/>
        <w:jc w:val="left"/>
        <w:rPr>
          <w:sz w:val="16"/>
        </w:rPr>
      </w:pPr>
      <w:r>
        <w:rPr>
          <w:sz w:val="16"/>
        </w:rPr>
        <w:t>The location, structure, proposed tenure (rental or ownership) and size of the proposed</w:t>
      </w:r>
      <w:r>
        <w:rPr>
          <w:spacing w:val="40"/>
          <w:sz w:val="16"/>
        </w:rPr>
        <w:t xml:space="preserve"> </w:t>
      </w:r>
      <w:r>
        <w:rPr>
          <w:sz w:val="16"/>
        </w:rPr>
        <w:t>Market Rate and Affordable Units;</w:t>
      </w:r>
    </w:p>
    <w:p w14:paraId="3BCC216D" w14:textId="77777777" w:rsidR="00490144" w:rsidRDefault="000D1428">
      <w:pPr>
        <w:pStyle w:val="ListParagraph"/>
        <w:numPr>
          <w:ilvl w:val="3"/>
          <w:numId w:val="21"/>
        </w:numPr>
        <w:tabs>
          <w:tab w:val="left" w:pos="1802"/>
        </w:tabs>
        <w:spacing w:before="1"/>
        <w:ind w:left="1802" w:hanging="248"/>
        <w:jc w:val="left"/>
        <w:rPr>
          <w:sz w:val="16"/>
        </w:rPr>
      </w:pPr>
      <w:r>
        <w:rPr>
          <w:sz w:val="16"/>
        </w:rPr>
        <w:t>The</w:t>
      </w:r>
      <w:r>
        <w:rPr>
          <w:spacing w:val="4"/>
          <w:sz w:val="16"/>
        </w:rPr>
        <w:t xml:space="preserve"> </w:t>
      </w:r>
      <w:r>
        <w:rPr>
          <w:sz w:val="16"/>
        </w:rPr>
        <w:t>calculations</w:t>
      </w:r>
      <w:r>
        <w:rPr>
          <w:spacing w:val="5"/>
          <w:sz w:val="16"/>
        </w:rPr>
        <w:t xml:space="preserve"> </w:t>
      </w:r>
      <w:r>
        <w:rPr>
          <w:sz w:val="16"/>
        </w:rPr>
        <w:t>used</w:t>
      </w:r>
      <w:r>
        <w:rPr>
          <w:spacing w:val="6"/>
          <w:sz w:val="16"/>
        </w:rPr>
        <w:t xml:space="preserve"> </w:t>
      </w:r>
      <w:r>
        <w:rPr>
          <w:sz w:val="16"/>
        </w:rPr>
        <w:t>to</w:t>
      </w:r>
      <w:r>
        <w:rPr>
          <w:spacing w:val="6"/>
          <w:sz w:val="16"/>
        </w:rPr>
        <w:t xml:space="preserve"> </w:t>
      </w:r>
      <w:r>
        <w:rPr>
          <w:sz w:val="16"/>
        </w:rPr>
        <w:t>determine</w:t>
      </w:r>
      <w:r>
        <w:rPr>
          <w:spacing w:val="5"/>
          <w:sz w:val="16"/>
        </w:rPr>
        <w:t xml:space="preserve"> </w:t>
      </w:r>
      <w:r>
        <w:rPr>
          <w:sz w:val="16"/>
        </w:rPr>
        <w:t>the</w:t>
      </w:r>
      <w:r>
        <w:rPr>
          <w:spacing w:val="2"/>
          <w:sz w:val="16"/>
        </w:rPr>
        <w:t xml:space="preserve"> </w:t>
      </w:r>
      <w:r>
        <w:rPr>
          <w:sz w:val="16"/>
        </w:rPr>
        <w:t>number</w:t>
      </w:r>
      <w:r>
        <w:rPr>
          <w:spacing w:val="5"/>
          <w:sz w:val="16"/>
        </w:rPr>
        <w:t xml:space="preserve"> </w:t>
      </w:r>
      <w:r>
        <w:rPr>
          <w:sz w:val="16"/>
        </w:rPr>
        <w:t>of</w:t>
      </w:r>
      <w:r>
        <w:rPr>
          <w:spacing w:val="6"/>
          <w:sz w:val="16"/>
        </w:rPr>
        <w:t xml:space="preserve"> </w:t>
      </w:r>
      <w:r>
        <w:rPr>
          <w:sz w:val="16"/>
        </w:rPr>
        <w:t>required</w:t>
      </w:r>
      <w:r>
        <w:rPr>
          <w:spacing w:val="6"/>
          <w:sz w:val="16"/>
        </w:rPr>
        <w:t xml:space="preserve"> </w:t>
      </w:r>
      <w:r>
        <w:rPr>
          <w:sz w:val="16"/>
        </w:rPr>
        <w:t>Affordable</w:t>
      </w:r>
      <w:r>
        <w:rPr>
          <w:spacing w:val="5"/>
          <w:sz w:val="16"/>
        </w:rPr>
        <w:t xml:space="preserve"> </w:t>
      </w:r>
      <w:r>
        <w:rPr>
          <w:spacing w:val="-2"/>
          <w:sz w:val="16"/>
        </w:rPr>
        <w:t>Units;</w:t>
      </w:r>
    </w:p>
    <w:p w14:paraId="212B2133" w14:textId="77777777" w:rsidR="00490144" w:rsidRDefault="000D1428">
      <w:pPr>
        <w:pStyle w:val="ListParagraph"/>
        <w:numPr>
          <w:ilvl w:val="3"/>
          <w:numId w:val="21"/>
        </w:numPr>
        <w:tabs>
          <w:tab w:val="left" w:pos="1801"/>
        </w:tabs>
        <w:spacing w:before="19"/>
        <w:ind w:left="1801" w:hanging="285"/>
        <w:jc w:val="left"/>
        <w:rPr>
          <w:sz w:val="16"/>
        </w:rPr>
      </w:pPr>
      <w:r>
        <w:rPr>
          <w:sz w:val="16"/>
        </w:rPr>
        <w:t>A</w:t>
      </w:r>
      <w:r>
        <w:rPr>
          <w:spacing w:val="3"/>
          <w:sz w:val="16"/>
        </w:rPr>
        <w:t xml:space="preserve"> </w:t>
      </w:r>
      <w:r>
        <w:rPr>
          <w:sz w:val="16"/>
        </w:rPr>
        <w:t>floor</w:t>
      </w:r>
      <w:r>
        <w:rPr>
          <w:spacing w:val="3"/>
          <w:sz w:val="16"/>
        </w:rPr>
        <w:t xml:space="preserve"> </w:t>
      </w:r>
      <w:r>
        <w:rPr>
          <w:sz w:val="16"/>
        </w:rPr>
        <w:t>plan</w:t>
      </w:r>
      <w:r>
        <w:rPr>
          <w:spacing w:val="5"/>
          <w:sz w:val="16"/>
        </w:rPr>
        <w:t xml:space="preserve"> </w:t>
      </w:r>
      <w:r>
        <w:rPr>
          <w:sz w:val="16"/>
        </w:rPr>
        <w:t>or</w:t>
      </w:r>
      <w:r>
        <w:rPr>
          <w:spacing w:val="3"/>
          <w:sz w:val="16"/>
        </w:rPr>
        <w:t xml:space="preserve"> </w:t>
      </w:r>
      <w:r>
        <w:rPr>
          <w:sz w:val="16"/>
        </w:rPr>
        <w:t>site</w:t>
      </w:r>
      <w:r>
        <w:rPr>
          <w:spacing w:val="4"/>
          <w:sz w:val="16"/>
        </w:rPr>
        <w:t xml:space="preserve"> </w:t>
      </w:r>
      <w:r>
        <w:rPr>
          <w:sz w:val="16"/>
        </w:rPr>
        <w:t>plan</w:t>
      </w:r>
      <w:r>
        <w:rPr>
          <w:spacing w:val="4"/>
          <w:sz w:val="16"/>
        </w:rPr>
        <w:t xml:space="preserve"> </w:t>
      </w:r>
      <w:r>
        <w:rPr>
          <w:sz w:val="16"/>
        </w:rPr>
        <w:t>depicting</w:t>
      </w:r>
      <w:r>
        <w:rPr>
          <w:spacing w:val="3"/>
          <w:sz w:val="16"/>
        </w:rPr>
        <w:t xml:space="preserve"> </w:t>
      </w:r>
      <w:r>
        <w:rPr>
          <w:sz w:val="16"/>
        </w:rPr>
        <w:t>the</w:t>
      </w:r>
      <w:r>
        <w:rPr>
          <w:spacing w:val="3"/>
          <w:sz w:val="16"/>
        </w:rPr>
        <w:t xml:space="preserve"> </w:t>
      </w:r>
      <w:r>
        <w:rPr>
          <w:sz w:val="16"/>
        </w:rPr>
        <w:t>location</w:t>
      </w:r>
      <w:r>
        <w:rPr>
          <w:spacing w:val="5"/>
          <w:sz w:val="16"/>
        </w:rPr>
        <w:t xml:space="preserve"> </w:t>
      </w:r>
      <w:r>
        <w:rPr>
          <w:sz w:val="16"/>
        </w:rPr>
        <w:t>of</w:t>
      </w:r>
      <w:r>
        <w:rPr>
          <w:spacing w:val="3"/>
          <w:sz w:val="16"/>
        </w:rPr>
        <w:t xml:space="preserve"> </w:t>
      </w:r>
      <w:r>
        <w:rPr>
          <w:sz w:val="16"/>
        </w:rPr>
        <w:t>the</w:t>
      </w:r>
      <w:r>
        <w:rPr>
          <w:spacing w:val="2"/>
          <w:sz w:val="16"/>
        </w:rPr>
        <w:t xml:space="preserve"> </w:t>
      </w:r>
      <w:r>
        <w:rPr>
          <w:sz w:val="16"/>
        </w:rPr>
        <w:t>Affordable</w:t>
      </w:r>
      <w:r>
        <w:rPr>
          <w:spacing w:val="3"/>
          <w:sz w:val="16"/>
        </w:rPr>
        <w:t xml:space="preserve"> </w:t>
      </w:r>
      <w:r>
        <w:rPr>
          <w:spacing w:val="-2"/>
          <w:sz w:val="16"/>
        </w:rPr>
        <w:t>Units;</w:t>
      </w:r>
    </w:p>
    <w:p w14:paraId="0EA569C3" w14:textId="77777777" w:rsidR="00490144" w:rsidRDefault="000D1428">
      <w:pPr>
        <w:pStyle w:val="ListParagraph"/>
        <w:numPr>
          <w:ilvl w:val="3"/>
          <w:numId w:val="21"/>
        </w:numPr>
        <w:tabs>
          <w:tab w:val="left" w:pos="1801"/>
        </w:tabs>
        <w:spacing w:before="20"/>
        <w:ind w:left="1801" w:hanging="285"/>
        <w:jc w:val="left"/>
        <w:rPr>
          <w:sz w:val="16"/>
        </w:rPr>
      </w:pPr>
      <w:r>
        <w:rPr>
          <w:sz w:val="16"/>
        </w:rPr>
        <w:t>The</w:t>
      </w:r>
      <w:r>
        <w:rPr>
          <w:spacing w:val="3"/>
          <w:sz w:val="16"/>
        </w:rPr>
        <w:t xml:space="preserve"> </w:t>
      </w:r>
      <w:r>
        <w:rPr>
          <w:sz w:val="16"/>
        </w:rPr>
        <w:t>income</w:t>
      </w:r>
      <w:r>
        <w:rPr>
          <w:spacing w:val="4"/>
          <w:sz w:val="16"/>
        </w:rPr>
        <w:t xml:space="preserve"> </w:t>
      </w:r>
      <w:r>
        <w:rPr>
          <w:sz w:val="16"/>
        </w:rPr>
        <w:t>level</w:t>
      </w:r>
      <w:r>
        <w:rPr>
          <w:spacing w:val="4"/>
          <w:sz w:val="16"/>
        </w:rPr>
        <w:t xml:space="preserve"> </w:t>
      </w:r>
      <w:r>
        <w:rPr>
          <w:sz w:val="16"/>
        </w:rPr>
        <w:t>targets</w:t>
      </w:r>
      <w:r>
        <w:rPr>
          <w:spacing w:val="4"/>
          <w:sz w:val="16"/>
        </w:rPr>
        <w:t xml:space="preserve"> </w:t>
      </w:r>
      <w:r>
        <w:rPr>
          <w:sz w:val="16"/>
        </w:rPr>
        <w:t>for</w:t>
      </w:r>
      <w:r>
        <w:rPr>
          <w:spacing w:val="4"/>
          <w:sz w:val="16"/>
        </w:rPr>
        <w:t xml:space="preserve"> </w:t>
      </w:r>
      <w:r>
        <w:rPr>
          <w:sz w:val="16"/>
        </w:rPr>
        <w:t>each</w:t>
      </w:r>
      <w:r>
        <w:rPr>
          <w:spacing w:val="4"/>
          <w:sz w:val="16"/>
        </w:rPr>
        <w:t xml:space="preserve"> </w:t>
      </w:r>
      <w:r>
        <w:rPr>
          <w:sz w:val="16"/>
        </w:rPr>
        <w:t>Affordable</w:t>
      </w:r>
      <w:r>
        <w:rPr>
          <w:spacing w:val="4"/>
          <w:sz w:val="16"/>
        </w:rPr>
        <w:t xml:space="preserve"> </w:t>
      </w:r>
      <w:r>
        <w:rPr>
          <w:spacing w:val="-4"/>
          <w:sz w:val="16"/>
        </w:rPr>
        <w:t>Unit;</w:t>
      </w:r>
    </w:p>
    <w:p w14:paraId="7AD71535" w14:textId="77777777" w:rsidR="00490144" w:rsidRDefault="000D1428">
      <w:pPr>
        <w:pStyle w:val="ListParagraph"/>
        <w:numPr>
          <w:ilvl w:val="3"/>
          <w:numId w:val="21"/>
        </w:numPr>
        <w:tabs>
          <w:tab w:val="left" w:pos="1800"/>
          <w:tab w:val="left" w:pos="1803"/>
        </w:tabs>
        <w:spacing w:before="20" w:line="264" w:lineRule="auto"/>
        <w:ind w:right="4020" w:hanging="250"/>
        <w:jc w:val="left"/>
        <w:rPr>
          <w:sz w:val="16"/>
        </w:rPr>
      </w:pPr>
      <w:r>
        <w:rPr>
          <w:sz w:val="16"/>
        </w:rPr>
        <w:t>The mechanisms that will be used to assure that the Affordable Units remain affordable</w:t>
      </w:r>
      <w:r>
        <w:rPr>
          <w:spacing w:val="40"/>
          <w:sz w:val="16"/>
        </w:rPr>
        <w:t xml:space="preserve"> </w:t>
      </w:r>
      <w:r>
        <w:rPr>
          <w:sz w:val="16"/>
        </w:rPr>
        <w:t>for the required term;</w:t>
      </w:r>
    </w:p>
    <w:p w14:paraId="28559B60" w14:textId="77777777" w:rsidR="00490144" w:rsidRDefault="000D1428">
      <w:pPr>
        <w:pStyle w:val="ListParagraph"/>
        <w:numPr>
          <w:ilvl w:val="3"/>
          <w:numId w:val="21"/>
        </w:numPr>
        <w:tabs>
          <w:tab w:val="left" w:pos="1801"/>
        </w:tabs>
        <w:spacing w:line="194" w:lineRule="exact"/>
        <w:ind w:left="1801" w:hanging="285"/>
        <w:jc w:val="left"/>
        <w:rPr>
          <w:sz w:val="16"/>
        </w:rPr>
      </w:pPr>
      <w:r>
        <w:rPr>
          <w:sz w:val="16"/>
        </w:rPr>
        <w:t>for</w:t>
      </w:r>
      <w:r>
        <w:rPr>
          <w:spacing w:val="5"/>
          <w:sz w:val="16"/>
        </w:rPr>
        <w:t xml:space="preserve"> </w:t>
      </w:r>
      <w:r>
        <w:rPr>
          <w:sz w:val="16"/>
        </w:rPr>
        <w:t>phased</w:t>
      </w:r>
      <w:r>
        <w:rPr>
          <w:spacing w:val="6"/>
          <w:sz w:val="16"/>
        </w:rPr>
        <w:t xml:space="preserve"> </w:t>
      </w:r>
      <w:r>
        <w:rPr>
          <w:sz w:val="16"/>
        </w:rPr>
        <w:t>developments,</w:t>
      </w:r>
      <w:r>
        <w:rPr>
          <w:spacing w:val="5"/>
          <w:sz w:val="16"/>
        </w:rPr>
        <w:t xml:space="preserve"> </w:t>
      </w:r>
      <w:r>
        <w:rPr>
          <w:sz w:val="16"/>
        </w:rPr>
        <w:t>a</w:t>
      </w:r>
      <w:r>
        <w:rPr>
          <w:spacing w:val="6"/>
          <w:sz w:val="16"/>
        </w:rPr>
        <w:t xml:space="preserve"> </w:t>
      </w:r>
      <w:r>
        <w:rPr>
          <w:sz w:val="16"/>
        </w:rPr>
        <w:t>phasing</w:t>
      </w:r>
      <w:r>
        <w:rPr>
          <w:spacing w:val="4"/>
          <w:sz w:val="16"/>
        </w:rPr>
        <w:t xml:space="preserve"> </w:t>
      </w:r>
      <w:r>
        <w:rPr>
          <w:spacing w:val="-4"/>
          <w:sz w:val="16"/>
        </w:rPr>
        <w:t>plan;</w:t>
      </w:r>
    </w:p>
    <w:p w14:paraId="773674EF" w14:textId="77777777" w:rsidR="00490144" w:rsidRDefault="000D1428">
      <w:pPr>
        <w:pStyle w:val="ListParagraph"/>
        <w:numPr>
          <w:ilvl w:val="3"/>
          <w:numId w:val="21"/>
        </w:numPr>
        <w:tabs>
          <w:tab w:val="left" w:pos="1802"/>
        </w:tabs>
        <w:spacing w:before="20"/>
        <w:ind w:left="1802" w:hanging="323"/>
        <w:jc w:val="left"/>
        <w:rPr>
          <w:sz w:val="16"/>
        </w:rPr>
      </w:pPr>
      <w:r>
        <w:rPr>
          <w:sz w:val="16"/>
        </w:rPr>
        <w:t>a</w:t>
      </w:r>
      <w:r>
        <w:rPr>
          <w:spacing w:val="4"/>
          <w:sz w:val="16"/>
        </w:rPr>
        <w:t xml:space="preserve"> </w:t>
      </w:r>
      <w:r>
        <w:rPr>
          <w:sz w:val="16"/>
        </w:rPr>
        <w:t>description</w:t>
      </w:r>
      <w:r>
        <w:rPr>
          <w:spacing w:val="5"/>
          <w:sz w:val="16"/>
        </w:rPr>
        <w:t xml:space="preserve"> </w:t>
      </w:r>
      <w:r>
        <w:rPr>
          <w:sz w:val="16"/>
        </w:rPr>
        <w:t>of</w:t>
      </w:r>
      <w:r>
        <w:rPr>
          <w:spacing w:val="4"/>
          <w:sz w:val="16"/>
        </w:rPr>
        <w:t xml:space="preserve"> </w:t>
      </w:r>
      <w:r>
        <w:rPr>
          <w:sz w:val="16"/>
        </w:rPr>
        <w:t>any</w:t>
      </w:r>
      <w:r>
        <w:rPr>
          <w:spacing w:val="4"/>
          <w:sz w:val="16"/>
        </w:rPr>
        <w:t xml:space="preserve"> </w:t>
      </w:r>
      <w:r>
        <w:rPr>
          <w:sz w:val="16"/>
        </w:rPr>
        <w:t>requested</w:t>
      </w:r>
      <w:r>
        <w:rPr>
          <w:spacing w:val="5"/>
          <w:sz w:val="16"/>
        </w:rPr>
        <w:t xml:space="preserve"> </w:t>
      </w:r>
      <w:r>
        <w:rPr>
          <w:sz w:val="16"/>
        </w:rPr>
        <w:t>incentives</w:t>
      </w:r>
      <w:r>
        <w:rPr>
          <w:spacing w:val="4"/>
          <w:sz w:val="16"/>
        </w:rPr>
        <w:t xml:space="preserve"> </w:t>
      </w:r>
      <w:r>
        <w:rPr>
          <w:sz w:val="16"/>
        </w:rPr>
        <w:t>as</w:t>
      </w:r>
      <w:r>
        <w:rPr>
          <w:spacing w:val="5"/>
          <w:sz w:val="16"/>
        </w:rPr>
        <w:t xml:space="preserve"> </w:t>
      </w:r>
      <w:r>
        <w:rPr>
          <w:sz w:val="16"/>
        </w:rPr>
        <w:t>allowed</w:t>
      </w:r>
      <w:r>
        <w:rPr>
          <w:spacing w:val="5"/>
          <w:sz w:val="16"/>
        </w:rPr>
        <w:t xml:space="preserve"> </w:t>
      </w:r>
      <w:r>
        <w:rPr>
          <w:sz w:val="16"/>
        </w:rPr>
        <w:t>in</w:t>
      </w:r>
      <w:r>
        <w:rPr>
          <w:spacing w:val="5"/>
          <w:sz w:val="16"/>
        </w:rPr>
        <w:t xml:space="preserve"> </w:t>
      </w:r>
      <w:r>
        <w:rPr>
          <w:sz w:val="16"/>
        </w:rPr>
        <w:t>Paragraph</w:t>
      </w:r>
      <w:r>
        <w:rPr>
          <w:spacing w:val="5"/>
          <w:sz w:val="16"/>
        </w:rPr>
        <w:t xml:space="preserve"> </w:t>
      </w:r>
      <w:r>
        <w:rPr>
          <w:sz w:val="16"/>
        </w:rPr>
        <w:t>C(9);</w:t>
      </w:r>
      <w:r>
        <w:rPr>
          <w:spacing w:val="3"/>
          <w:sz w:val="16"/>
        </w:rPr>
        <w:t xml:space="preserve"> </w:t>
      </w:r>
      <w:r>
        <w:rPr>
          <w:spacing w:val="-5"/>
          <w:sz w:val="16"/>
        </w:rPr>
        <w:t>and</w:t>
      </w:r>
    </w:p>
    <w:p w14:paraId="7F30E477" w14:textId="77777777" w:rsidR="00490144" w:rsidRDefault="000D1428">
      <w:pPr>
        <w:pStyle w:val="ListParagraph"/>
        <w:numPr>
          <w:ilvl w:val="3"/>
          <w:numId w:val="21"/>
        </w:numPr>
        <w:tabs>
          <w:tab w:val="left" w:pos="1800"/>
          <w:tab w:val="left" w:pos="1803"/>
        </w:tabs>
        <w:spacing w:before="20" w:line="264" w:lineRule="auto"/>
        <w:ind w:right="4095" w:hanging="362"/>
        <w:jc w:val="left"/>
        <w:rPr>
          <w:sz w:val="16"/>
        </w:rPr>
      </w:pPr>
      <w:r>
        <w:rPr>
          <w:sz w:val="16"/>
        </w:rPr>
        <w:t>a marketing plan for the process by which qualified households will be reviewed and</w:t>
      </w:r>
      <w:r>
        <w:rPr>
          <w:spacing w:val="40"/>
          <w:sz w:val="16"/>
        </w:rPr>
        <w:t xml:space="preserve"> </w:t>
      </w:r>
      <w:r>
        <w:rPr>
          <w:sz w:val="16"/>
        </w:rPr>
        <w:t>selected to either purchase or rent affordable units, consistent with the Local Initiative</w:t>
      </w:r>
      <w:r>
        <w:rPr>
          <w:spacing w:val="40"/>
          <w:sz w:val="16"/>
        </w:rPr>
        <w:t xml:space="preserve"> </w:t>
      </w:r>
      <w:r>
        <w:rPr>
          <w:sz w:val="16"/>
        </w:rPr>
        <w:t>Plan requirements of the Massachusetts Department of Housing and Community</w:t>
      </w:r>
      <w:r>
        <w:rPr>
          <w:spacing w:val="40"/>
          <w:sz w:val="16"/>
        </w:rPr>
        <w:t xml:space="preserve"> </w:t>
      </w:r>
      <w:r>
        <w:rPr>
          <w:sz w:val="16"/>
        </w:rPr>
        <w:t>Development;</w:t>
      </w:r>
      <w:r>
        <w:rPr>
          <w:spacing w:val="-9"/>
          <w:sz w:val="16"/>
        </w:rPr>
        <w:t xml:space="preserve"> </w:t>
      </w:r>
      <w:r>
        <w:rPr>
          <w:sz w:val="16"/>
        </w:rPr>
        <w:t>OR</w:t>
      </w:r>
    </w:p>
    <w:p w14:paraId="11B99BF3" w14:textId="77777777" w:rsidR="00490144" w:rsidRDefault="000D1428">
      <w:pPr>
        <w:pStyle w:val="ListParagraph"/>
        <w:numPr>
          <w:ilvl w:val="2"/>
          <w:numId w:val="21"/>
        </w:numPr>
        <w:tabs>
          <w:tab w:val="left" w:pos="1269"/>
        </w:tabs>
        <w:spacing w:before="1"/>
        <w:ind w:left="1269"/>
        <w:rPr>
          <w:sz w:val="16"/>
        </w:rPr>
      </w:pPr>
      <w:r>
        <w:rPr>
          <w:sz w:val="16"/>
        </w:rPr>
        <w:t>A</w:t>
      </w:r>
      <w:r>
        <w:rPr>
          <w:spacing w:val="4"/>
          <w:sz w:val="16"/>
        </w:rPr>
        <w:t xml:space="preserve"> </w:t>
      </w:r>
      <w:r>
        <w:rPr>
          <w:sz w:val="16"/>
        </w:rPr>
        <w:t>written</w:t>
      </w:r>
      <w:r>
        <w:rPr>
          <w:spacing w:val="6"/>
          <w:sz w:val="16"/>
        </w:rPr>
        <w:t xml:space="preserve"> </w:t>
      </w:r>
      <w:r>
        <w:rPr>
          <w:sz w:val="16"/>
        </w:rPr>
        <w:t>request</w:t>
      </w:r>
      <w:r>
        <w:rPr>
          <w:spacing w:val="4"/>
          <w:sz w:val="16"/>
        </w:rPr>
        <w:t xml:space="preserve"> </w:t>
      </w:r>
      <w:r>
        <w:rPr>
          <w:sz w:val="16"/>
        </w:rPr>
        <w:t>for</w:t>
      </w:r>
      <w:r>
        <w:rPr>
          <w:spacing w:val="5"/>
          <w:sz w:val="16"/>
        </w:rPr>
        <w:t xml:space="preserve"> </w:t>
      </w:r>
      <w:r>
        <w:rPr>
          <w:sz w:val="16"/>
        </w:rPr>
        <w:t>waivers</w:t>
      </w:r>
      <w:r>
        <w:rPr>
          <w:spacing w:val="4"/>
          <w:sz w:val="16"/>
        </w:rPr>
        <w:t xml:space="preserve"> </w:t>
      </w:r>
      <w:r>
        <w:rPr>
          <w:sz w:val="16"/>
        </w:rPr>
        <w:t>of</w:t>
      </w:r>
      <w:r>
        <w:rPr>
          <w:spacing w:val="4"/>
          <w:sz w:val="16"/>
        </w:rPr>
        <w:t xml:space="preserve"> </w:t>
      </w:r>
      <w:r>
        <w:rPr>
          <w:sz w:val="16"/>
        </w:rPr>
        <w:t>this</w:t>
      </w:r>
      <w:r>
        <w:rPr>
          <w:spacing w:val="5"/>
          <w:sz w:val="16"/>
        </w:rPr>
        <w:t xml:space="preserve"> </w:t>
      </w:r>
      <w:r>
        <w:rPr>
          <w:sz w:val="16"/>
        </w:rPr>
        <w:t>requirement</w:t>
      </w:r>
      <w:r>
        <w:rPr>
          <w:spacing w:val="4"/>
          <w:sz w:val="16"/>
        </w:rPr>
        <w:t xml:space="preserve"> </w:t>
      </w:r>
      <w:r>
        <w:rPr>
          <w:sz w:val="16"/>
        </w:rPr>
        <w:t>stating</w:t>
      </w:r>
      <w:r>
        <w:rPr>
          <w:spacing w:val="4"/>
          <w:sz w:val="16"/>
        </w:rPr>
        <w:t xml:space="preserve"> </w:t>
      </w:r>
      <w:r>
        <w:rPr>
          <w:sz w:val="16"/>
        </w:rPr>
        <w:t>the</w:t>
      </w:r>
      <w:r>
        <w:rPr>
          <w:spacing w:val="4"/>
          <w:sz w:val="16"/>
        </w:rPr>
        <w:t xml:space="preserve"> </w:t>
      </w:r>
      <w:r>
        <w:rPr>
          <w:sz w:val="16"/>
        </w:rPr>
        <w:t>reasons</w:t>
      </w:r>
      <w:r>
        <w:rPr>
          <w:spacing w:val="5"/>
          <w:sz w:val="16"/>
        </w:rPr>
        <w:t xml:space="preserve"> </w:t>
      </w:r>
      <w:r>
        <w:rPr>
          <w:sz w:val="16"/>
        </w:rPr>
        <w:t>for</w:t>
      </w:r>
      <w:r>
        <w:rPr>
          <w:spacing w:val="4"/>
          <w:sz w:val="16"/>
        </w:rPr>
        <w:t xml:space="preserve"> </w:t>
      </w:r>
      <w:r>
        <w:rPr>
          <w:sz w:val="16"/>
        </w:rPr>
        <w:t>this</w:t>
      </w:r>
      <w:r>
        <w:rPr>
          <w:spacing w:val="5"/>
          <w:sz w:val="16"/>
        </w:rPr>
        <w:t xml:space="preserve"> </w:t>
      </w:r>
      <w:r>
        <w:rPr>
          <w:sz w:val="16"/>
        </w:rPr>
        <w:t>request,</w:t>
      </w:r>
      <w:r>
        <w:rPr>
          <w:spacing w:val="4"/>
          <w:sz w:val="16"/>
        </w:rPr>
        <w:t xml:space="preserve"> </w:t>
      </w:r>
      <w:r>
        <w:rPr>
          <w:spacing w:val="-5"/>
          <w:sz w:val="16"/>
        </w:rPr>
        <w:t>OR</w:t>
      </w:r>
    </w:p>
    <w:p w14:paraId="18A0705A" w14:textId="77777777" w:rsidR="00490144" w:rsidRDefault="000D1428">
      <w:pPr>
        <w:pStyle w:val="ListParagraph"/>
        <w:numPr>
          <w:ilvl w:val="2"/>
          <w:numId w:val="21"/>
        </w:numPr>
        <w:tabs>
          <w:tab w:val="left" w:pos="1267"/>
          <w:tab w:val="left" w:pos="1269"/>
        </w:tabs>
        <w:spacing w:before="20" w:line="264" w:lineRule="auto"/>
        <w:ind w:left="1269" w:right="4627" w:hanging="268"/>
        <w:rPr>
          <w:sz w:val="16"/>
        </w:rPr>
      </w:pPr>
      <w:r>
        <w:rPr>
          <w:sz w:val="16"/>
        </w:rPr>
        <w:t>A written explanation of reasons Petitioner seeks confirmation of exemption from said</w:t>
      </w:r>
      <w:r>
        <w:rPr>
          <w:spacing w:val="40"/>
          <w:sz w:val="16"/>
        </w:rPr>
        <w:t xml:space="preserve"> </w:t>
      </w:r>
      <w:r>
        <w:rPr>
          <w:sz w:val="16"/>
        </w:rPr>
        <w:t>requirements,</w:t>
      </w:r>
      <w:r>
        <w:rPr>
          <w:spacing w:val="-7"/>
          <w:sz w:val="16"/>
        </w:rPr>
        <w:t xml:space="preserve"> </w:t>
      </w:r>
      <w:r>
        <w:rPr>
          <w:sz w:val="16"/>
        </w:rPr>
        <w:t>AND</w:t>
      </w:r>
    </w:p>
    <w:p w14:paraId="5E02F393" w14:textId="77777777" w:rsidR="00490144" w:rsidRDefault="000D1428">
      <w:pPr>
        <w:pStyle w:val="ListParagraph"/>
        <w:numPr>
          <w:ilvl w:val="2"/>
          <w:numId w:val="21"/>
        </w:numPr>
        <w:tabs>
          <w:tab w:val="left" w:pos="1268"/>
        </w:tabs>
        <w:spacing w:line="195" w:lineRule="exact"/>
        <w:ind w:left="1268" w:hanging="266"/>
        <w:rPr>
          <w:sz w:val="16"/>
        </w:rPr>
      </w:pPr>
      <w:r>
        <w:rPr>
          <w:sz w:val="16"/>
        </w:rPr>
        <w:t>Any</w:t>
      </w:r>
      <w:r>
        <w:rPr>
          <w:spacing w:val="4"/>
          <w:sz w:val="16"/>
        </w:rPr>
        <w:t xml:space="preserve"> </w:t>
      </w:r>
      <w:r>
        <w:rPr>
          <w:sz w:val="16"/>
        </w:rPr>
        <w:t>other</w:t>
      </w:r>
      <w:r>
        <w:rPr>
          <w:spacing w:val="5"/>
          <w:sz w:val="16"/>
        </w:rPr>
        <w:t xml:space="preserve"> </w:t>
      </w:r>
      <w:r>
        <w:rPr>
          <w:sz w:val="16"/>
        </w:rPr>
        <w:t>information</w:t>
      </w:r>
      <w:r>
        <w:rPr>
          <w:spacing w:val="6"/>
          <w:sz w:val="16"/>
        </w:rPr>
        <w:t xml:space="preserve"> </w:t>
      </w:r>
      <w:r>
        <w:rPr>
          <w:sz w:val="16"/>
        </w:rPr>
        <w:t>requested</w:t>
      </w:r>
      <w:r>
        <w:rPr>
          <w:spacing w:val="6"/>
          <w:sz w:val="16"/>
        </w:rPr>
        <w:t xml:space="preserve"> </w:t>
      </w:r>
      <w:r>
        <w:rPr>
          <w:sz w:val="16"/>
        </w:rPr>
        <w:t>by</w:t>
      </w:r>
      <w:r>
        <w:rPr>
          <w:spacing w:val="5"/>
          <w:sz w:val="16"/>
        </w:rPr>
        <w:t xml:space="preserve"> </w:t>
      </w:r>
      <w:r>
        <w:rPr>
          <w:sz w:val="16"/>
        </w:rPr>
        <w:t>the</w:t>
      </w:r>
      <w:r>
        <w:rPr>
          <w:spacing w:val="5"/>
          <w:sz w:val="16"/>
        </w:rPr>
        <w:t xml:space="preserve"> </w:t>
      </w:r>
      <w:r>
        <w:rPr>
          <w:spacing w:val="-2"/>
          <w:sz w:val="16"/>
        </w:rPr>
        <w:t>SPGA.</w:t>
      </w:r>
    </w:p>
    <w:p w14:paraId="32474829" w14:textId="77777777" w:rsidR="00490144" w:rsidRDefault="00490144">
      <w:pPr>
        <w:pStyle w:val="BodyText"/>
        <w:spacing w:before="54"/>
      </w:pPr>
    </w:p>
    <w:p w14:paraId="73A82D1A" w14:textId="77777777" w:rsidR="00490144" w:rsidRDefault="000D1428">
      <w:pPr>
        <w:pStyle w:val="ListParagraph"/>
        <w:numPr>
          <w:ilvl w:val="1"/>
          <w:numId w:val="21"/>
        </w:numPr>
        <w:tabs>
          <w:tab w:val="left" w:pos="733"/>
        </w:tabs>
        <w:ind w:left="733" w:hanging="265"/>
        <w:jc w:val="left"/>
        <w:rPr>
          <w:sz w:val="16"/>
        </w:rPr>
      </w:pPr>
      <w:r>
        <w:rPr>
          <w:b/>
          <w:sz w:val="16"/>
        </w:rPr>
        <w:t>Number</w:t>
      </w:r>
      <w:r>
        <w:rPr>
          <w:b/>
          <w:spacing w:val="4"/>
          <w:sz w:val="16"/>
        </w:rPr>
        <w:t xml:space="preserve"> </w:t>
      </w:r>
      <w:r>
        <w:rPr>
          <w:b/>
          <w:sz w:val="16"/>
        </w:rPr>
        <w:t>of</w:t>
      </w:r>
      <w:r>
        <w:rPr>
          <w:b/>
          <w:spacing w:val="5"/>
          <w:sz w:val="16"/>
        </w:rPr>
        <w:t xml:space="preserve"> </w:t>
      </w:r>
      <w:r>
        <w:rPr>
          <w:b/>
          <w:sz w:val="16"/>
        </w:rPr>
        <w:t>Affordable</w:t>
      </w:r>
      <w:r>
        <w:rPr>
          <w:b/>
          <w:spacing w:val="3"/>
          <w:sz w:val="16"/>
        </w:rPr>
        <w:t xml:space="preserve"> </w:t>
      </w:r>
      <w:r>
        <w:rPr>
          <w:b/>
          <w:spacing w:val="-2"/>
          <w:sz w:val="16"/>
        </w:rPr>
        <w:t>Units</w:t>
      </w:r>
      <w:r>
        <w:rPr>
          <w:spacing w:val="-2"/>
          <w:sz w:val="16"/>
        </w:rPr>
        <w:t>.</w:t>
      </w:r>
    </w:p>
    <w:p w14:paraId="15D720FB" w14:textId="77777777" w:rsidR="00490144" w:rsidRDefault="00490144">
      <w:pPr>
        <w:rPr>
          <w:sz w:val="16"/>
        </w:rPr>
        <w:sectPr w:rsidR="00490144">
          <w:pgSz w:w="12240" w:h="15840"/>
          <w:pgMar w:top="1820" w:right="0" w:bottom="2940" w:left="600" w:header="0" w:footer="2749" w:gutter="0"/>
          <w:cols w:space="720"/>
        </w:sectPr>
      </w:pPr>
    </w:p>
    <w:p w14:paraId="7918EB43" w14:textId="77777777" w:rsidR="00490144" w:rsidRDefault="000D1428">
      <w:pPr>
        <w:pStyle w:val="BodyText"/>
      </w:pPr>
      <w:r>
        <w:rPr>
          <w:noProof/>
        </w:rPr>
        <w:lastRenderedPageBreak/>
        <mc:AlternateContent>
          <mc:Choice Requires="wps">
            <w:drawing>
              <wp:anchor distT="0" distB="0" distL="0" distR="0" simplePos="0" relativeHeight="482087936" behindDoc="1" locked="0" layoutInCell="1" allowOverlap="1" wp14:anchorId="1864C95B" wp14:editId="6D8D7203">
                <wp:simplePos x="0" y="0"/>
                <wp:positionH relativeFrom="page">
                  <wp:posOffset>5341620</wp:posOffset>
                </wp:positionH>
                <wp:positionV relativeFrom="page">
                  <wp:posOffset>1295780</wp:posOffset>
                </wp:positionV>
                <wp:extent cx="2425065" cy="7461250"/>
                <wp:effectExtent l="0" t="0" r="0" b="0"/>
                <wp:wrapNone/>
                <wp:docPr id="644" name="Graphic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4616DD9E" id="Graphic 644" o:spid="_x0000_s1026" style="position:absolute;margin-left:420.6pt;margin-top:102.05pt;width:190.95pt;height:587.5pt;z-index:-21228544;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4C065E61" w14:textId="77777777" w:rsidR="00490144" w:rsidRDefault="00490144">
      <w:pPr>
        <w:pStyle w:val="BodyText"/>
      </w:pPr>
    </w:p>
    <w:p w14:paraId="2B5F7E97" w14:textId="77777777" w:rsidR="00490144" w:rsidRDefault="00490144">
      <w:pPr>
        <w:pStyle w:val="BodyText"/>
      </w:pPr>
    </w:p>
    <w:p w14:paraId="0988280C" w14:textId="77777777" w:rsidR="00490144" w:rsidRDefault="00490144">
      <w:pPr>
        <w:pStyle w:val="BodyText"/>
      </w:pPr>
    </w:p>
    <w:p w14:paraId="477508E2" w14:textId="77777777" w:rsidR="00490144" w:rsidRDefault="00490144">
      <w:pPr>
        <w:pStyle w:val="BodyText"/>
      </w:pPr>
    </w:p>
    <w:p w14:paraId="6FE2AC9A" w14:textId="77777777" w:rsidR="00490144" w:rsidRDefault="00490144">
      <w:pPr>
        <w:pStyle w:val="BodyText"/>
        <w:spacing w:before="120"/>
      </w:pPr>
    </w:p>
    <w:p w14:paraId="66047C5D" w14:textId="77777777" w:rsidR="00490144" w:rsidRDefault="000D1428">
      <w:pPr>
        <w:pStyle w:val="BodyText"/>
        <w:spacing w:line="264" w:lineRule="auto"/>
        <w:ind w:left="1002" w:right="4218" w:hanging="267"/>
        <w:jc w:val="both"/>
      </w:pPr>
      <w:r>
        <w:t>a)</w:t>
      </w:r>
      <w:r>
        <w:rPr>
          <w:spacing w:val="80"/>
        </w:rPr>
        <w:t xml:space="preserve"> </w:t>
      </w:r>
      <w:r>
        <w:rPr>
          <w:b/>
        </w:rPr>
        <w:t>Basic Requirement</w:t>
      </w:r>
      <w:r>
        <w:t>.</w:t>
      </w:r>
      <w:r>
        <w:rPr>
          <w:spacing w:val="40"/>
        </w:rPr>
        <w:t xml:space="preserve"> </w:t>
      </w:r>
      <w:r>
        <w:t>The required number of Affordable Units included in a Project shall depend</w:t>
      </w:r>
      <w:r>
        <w:rPr>
          <w:spacing w:val="40"/>
        </w:rPr>
        <w:t xml:space="preserve"> </w:t>
      </w:r>
      <w:r>
        <w:t>upon the total number of Dwelling Units in the Project. The Developer of the Project may choose</w:t>
      </w:r>
      <w:r>
        <w:rPr>
          <w:spacing w:val="40"/>
        </w:rPr>
        <w:t xml:space="preserve"> </w:t>
      </w:r>
      <w:r>
        <w:t>which type of Affordable Units to include.</w:t>
      </w:r>
    </w:p>
    <w:p w14:paraId="5523F5B1" w14:textId="77777777" w:rsidR="00490144" w:rsidRDefault="00490144">
      <w:pPr>
        <w:pStyle w:val="BodyText"/>
        <w:spacing w:before="34"/>
      </w:pPr>
    </w:p>
    <w:p w14:paraId="5F957572" w14:textId="77777777" w:rsidR="00490144" w:rsidRDefault="000D1428">
      <w:pPr>
        <w:pStyle w:val="BodyText"/>
        <w:spacing w:before="1" w:line="280" w:lineRule="auto"/>
        <w:ind w:left="735" w:right="4116"/>
      </w:pPr>
      <w:r>
        <w:rPr>
          <w:noProof/>
        </w:rPr>
        <mc:AlternateContent>
          <mc:Choice Requires="wps">
            <w:drawing>
              <wp:anchor distT="0" distB="0" distL="0" distR="0" simplePos="0" relativeHeight="482088448" behindDoc="1" locked="0" layoutInCell="1" allowOverlap="1" wp14:anchorId="665BC1A4" wp14:editId="6920A7C9">
                <wp:simplePos x="0" y="0"/>
                <wp:positionH relativeFrom="page">
                  <wp:posOffset>957237</wp:posOffset>
                </wp:positionH>
                <wp:positionV relativeFrom="paragraph">
                  <wp:posOffset>661594</wp:posOffset>
                </wp:positionV>
                <wp:extent cx="3464560" cy="3660140"/>
                <wp:effectExtent l="0" t="0" r="0" b="0"/>
                <wp:wrapNone/>
                <wp:docPr id="645" name="Graphic 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544472DD" id="Graphic 645" o:spid="_x0000_s1026" style="position:absolute;margin-left:75.35pt;margin-top:52.1pt;width:272.8pt;height:288.2pt;z-index:-21228032;visibility:visible;mso-wrap-style:square;mso-wrap-distance-left:0;mso-wrap-distance-top:0;mso-wrap-distance-right:0;mso-wrap-distance-bottom:0;mso-position-horizontal:absolute;mso-position-horizontal-relative:page;mso-position-vertical:absolute;mso-position-vertical-relative:text;v-text-anchor:top" coordsize="3464560,366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w10:wrap anchorx="page"/>
              </v:shape>
            </w:pict>
          </mc:Fallback>
        </mc:AlternateContent>
      </w:r>
      <w:r>
        <w:t>Once the total number of Dwelling Units is established within a Project, based on the underlying zoning</w:t>
      </w:r>
      <w:r>
        <w:rPr>
          <w:spacing w:val="40"/>
        </w:rPr>
        <w:t xml:space="preserve"> </w:t>
      </w:r>
      <w:r>
        <w:t>regulations and/or applicable subdivision rules and regulations (the “By-Right Dwelling Units”), there</w:t>
      </w:r>
      <w:r>
        <w:rPr>
          <w:spacing w:val="40"/>
        </w:rPr>
        <w:t xml:space="preserve"> </w:t>
      </w:r>
      <w:r>
        <w:t>shall be added to and included within Rental Projects or Ownership Projects an additional number of</w:t>
      </w:r>
      <w:r>
        <w:rPr>
          <w:spacing w:val="40"/>
        </w:rPr>
        <w:t xml:space="preserve"> </w:t>
      </w:r>
      <w:r>
        <w:t>Affordable Units consisting of not less than ten (10) percent of the By-Right Dwelling Units.</w:t>
      </w:r>
      <w:r>
        <w:rPr>
          <w:spacing w:val="40"/>
        </w:rPr>
        <w:t xml:space="preserve"> </w:t>
      </w:r>
      <w:r>
        <w:t>The SPGA</w:t>
      </w:r>
      <w:r>
        <w:rPr>
          <w:spacing w:val="40"/>
        </w:rPr>
        <w:t xml:space="preserve"> </w:t>
      </w:r>
      <w:r>
        <w:t>and the applicant can mutually agree upon a number that exceeds the Basic Requirement number.</w:t>
      </w:r>
      <w:r>
        <w:rPr>
          <w:spacing w:val="40"/>
        </w:rPr>
        <w:t xml:space="preserve"> </w:t>
      </w:r>
      <w:r>
        <w:t>The</w:t>
      </w:r>
      <w:r>
        <w:rPr>
          <w:spacing w:val="40"/>
        </w:rPr>
        <w:t xml:space="preserve"> </w:t>
      </w:r>
      <w:r>
        <w:t>SPGA</w:t>
      </w:r>
      <w:r>
        <w:t xml:space="preserve"> shall have the authority as part of the Special Permit provided in this Section to waive the</w:t>
      </w:r>
      <w:r>
        <w:rPr>
          <w:spacing w:val="40"/>
        </w:rPr>
        <w:t xml:space="preserve"> </w:t>
      </w:r>
      <w:r>
        <w:t>dimensional, intensity and other applicable regulations of the Bylaw to implement the creation of the</w:t>
      </w:r>
      <w:r>
        <w:rPr>
          <w:spacing w:val="40"/>
        </w:rPr>
        <w:t xml:space="preserve"> </w:t>
      </w:r>
      <w:r>
        <w:t>Affordable Units required herein.</w:t>
      </w:r>
    </w:p>
    <w:p w14:paraId="03C770B5" w14:textId="77777777" w:rsidR="00490144" w:rsidRDefault="000D1428">
      <w:pPr>
        <w:pStyle w:val="ListParagraph"/>
        <w:numPr>
          <w:ilvl w:val="0"/>
          <w:numId w:val="31"/>
        </w:numPr>
        <w:tabs>
          <w:tab w:val="left" w:pos="735"/>
        </w:tabs>
        <w:spacing w:before="4" w:line="264" w:lineRule="auto"/>
        <w:ind w:left="735" w:right="4121" w:hanging="267"/>
        <w:jc w:val="left"/>
        <w:rPr>
          <w:b/>
          <w:sz w:val="16"/>
        </w:rPr>
      </w:pPr>
      <w:r>
        <w:rPr>
          <w:b/>
          <w:sz w:val="16"/>
        </w:rPr>
        <w:t>Fractional Units.</w:t>
      </w:r>
      <w:r>
        <w:rPr>
          <w:b/>
          <w:spacing w:val="40"/>
          <w:sz w:val="16"/>
        </w:rPr>
        <w:t xml:space="preserve"> </w:t>
      </w:r>
      <w:r>
        <w:rPr>
          <w:sz w:val="16"/>
        </w:rPr>
        <w:t>When the application of the percentages specified above results in a number that</w:t>
      </w:r>
      <w:r>
        <w:rPr>
          <w:spacing w:val="40"/>
          <w:sz w:val="16"/>
        </w:rPr>
        <w:t xml:space="preserve"> </w:t>
      </w:r>
      <w:r>
        <w:rPr>
          <w:sz w:val="16"/>
        </w:rPr>
        <w:t>includes a fraction, the fraction shall be rounded up to the next whole number if the fraction is 0.7 or</w:t>
      </w:r>
      <w:r>
        <w:rPr>
          <w:spacing w:val="40"/>
          <w:sz w:val="16"/>
        </w:rPr>
        <w:t xml:space="preserve"> </w:t>
      </w:r>
      <w:r>
        <w:rPr>
          <w:sz w:val="16"/>
        </w:rPr>
        <w:t>more. If the result includes a fraction below 0.7, the Developer shall have the option of rounding up to</w:t>
      </w:r>
      <w:r>
        <w:rPr>
          <w:spacing w:val="40"/>
          <w:sz w:val="16"/>
        </w:rPr>
        <w:t xml:space="preserve"> </w:t>
      </w:r>
      <w:r>
        <w:rPr>
          <w:sz w:val="16"/>
        </w:rPr>
        <w:t>the next whole number and providing the Affordable Unit on-site.</w:t>
      </w:r>
    </w:p>
    <w:p w14:paraId="153B7E83" w14:textId="77777777" w:rsidR="00490144" w:rsidRDefault="000D1428">
      <w:pPr>
        <w:pStyle w:val="ListParagraph"/>
        <w:numPr>
          <w:ilvl w:val="0"/>
          <w:numId w:val="31"/>
        </w:numPr>
        <w:tabs>
          <w:tab w:val="left" w:pos="733"/>
          <w:tab w:val="left" w:pos="735"/>
        </w:tabs>
        <w:spacing w:before="1" w:line="264" w:lineRule="auto"/>
        <w:ind w:left="735" w:right="4039" w:hanging="267"/>
        <w:jc w:val="left"/>
        <w:rPr>
          <w:b/>
          <w:sz w:val="16"/>
        </w:rPr>
      </w:pPr>
      <w:r>
        <w:rPr>
          <w:b/>
          <w:sz w:val="16"/>
        </w:rPr>
        <w:t>Blended Targeted Income Levels</w:t>
      </w:r>
      <w:r>
        <w:rPr>
          <w:sz w:val="16"/>
        </w:rPr>
        <w:t>.</w:t>
      </w:r>
      <w:r>
        <w:rPr>
          <w:spacing w:val="40"/>
          <w:sz w:val="16"/>
        </w:rPr>
        <w:t xml:space="preserve"> </w:t>
      </w:r>
      <w:r>
        <w:rPr>
          <w:sz w:val="16"/>
        </w:rPr>
        <w:t>The Developer may request that the project include Affordable Units</w:t>
      </w:r>
      <w:r>
        <w:rPr>
          <w:spacing w:val="40"/>
          <w:sz w:val="16"/>
        </w:rPr>
        <w:t xml:space="preserve"> </w:t>
      </w:r>
      <w:r>
        <w:rPr>
          <w:sz w:val="16"/>
        </w:rPr>
        <w:t>that are targeted to a mix of income levels (Moderate and Low) instead of just to one income level. The</w:t>
      </w:r>
      <w:r>
        <w:rPr>
          <w:spacing w:val="40"/>
          <w:sz w:val="16"/>
        </w:rPr>
        <w:t xml:space="preserve"> </w:t>
      </w:r>
      <w:r>
        <w:rPr>
          <w:sz w:val="16"/>
        </w:rPr>
        <w:t>final decision regarding the mix of targeted income levels shall be made by the SPGA pursuant to</w:t>
      </w:r>
      <w:r>
        <w:rPr>
          <w:spacing w:val="40"/>
          <w:sz w:val="16"/>
        </w:rPr>
        <w:t xml:space="preserve"> </w:t>
      </w:r>
      <w:r>
        <w:rPr>
          <w:sz w:val="16"/>
        </w:rPr>
        <w:t>Paragraph</w:t>
      </w:r>
      <w:r>
        <w:rPr>
          <w:spacing w:val="-5"/>
          <w:sz w:val="16"/>
        </w:rPr>
        <w:t xml:space="preserve"> </w:t>
      </w:r>
      <w:r>
        <w:rPr>
          <w:sz w:val="16"/>
        </w:rPr>
        <w:t>D.</w:t>
      </w:r>
    </w:p>
    <w:p w14:paraId="26712841" w14:textId="77777777" w:rsidR="00490144" w:rsidRDefault="000D1428">
      <w:pPr>
        <w:pStyle w:val="ListParagraph"/>
        <w:numPr>
          <w:ilvl w:val="0"/>
          <w:numId w:val="31"/>
        </w:numPr>
        <w:tabs>
          <w:tab w:val="left" w:pos="735"/>
        </w:tabs>
        <w:spacing w:line="264" w:lineRule="auto"/>
        <w:ind w:left="735" w:right="4006" w:hanging="267"/>
        <w:jc w:val="left"/>
        <w:rPr>
          <w:b/>
          <w:sz w:val="16"/>
        </w:rPr>
      </w:pPr>
      <w:r>
        <w:rPr>
          <w:b/>
          <w:sz w:val="16"/>
        </w:rPr>
        <w:t>Unit Mix.</w:t>
      </w:r>
      <w:r>
        <w:rPr>
          <w:b/>
          <w:spacing w:val="40"/>
          <w:sz w:val="16"/>
        </w:rPr>
        <w:t xml:space="preserve"> </w:t>
      </w:r>
      <w:r>
        <w:rPr>
          <w:sz w:val="16"/>
        </w:rPr>
        <w:t>The unit mix (i.e. the number of bedrooms per unit) of the Affordable Units shall be in the</w:t>
      </w:r>
      <w:r>
        <w:rPr>
          <w:spacing w:val="40"/>
          <w:sz w:val="16"/>
        </w:rPr>
        <w:t xml:space="preserve"> </w:t>
      </w:r>
      <w:r>
        <w:rPr>
          <w:sz w:val="16"/>
        </w:rPr>
        <w:t>same proportion as the unit mix of the market rate units. For example, if a project has 10 two-bedroom</w:t>
      </w:r>
      <w:r>
        <w:rPr>
          <w:spacing w:val="40"/>
          <w:sz w:val="16"/>
        </w:rPr>
        <w:t xml:space="preserve"> </w:t>
      </w:r>
      <w:r>
        <w:rPr>
          <w:sz w:val="16"/>
        </w:rPr>
        <w:t>units and 20 one-bedroom units and is required to include 3 Affordable Units, then the Affordable Units</w:t>
      </w:r>
      <w:r>
        <w:rPr>
          <w:spacing w:val="40"/>
          <w:sz w:val="16"/>
        </w:rPr>
        <w:t xml:space="preserve"> </w:t>
      </w:r>
      <w:r>
        <w:rPr>
          <w:sz w:val="16"/>
        </w:rPr>
        <w:t>must</w:t>
      </w:r>
      <w:r>
        <w:rPr>
          <w:spacing w:val="15"/>
          <w:sz w:val="16"/>
        </w:rPr>
        <w:t xml:space="preserve"> </w:t>
      </w:r>
      <w:r>
        <w:rPr>
          <w:sz w:val="16"/>
        </w:rPr>
        <w:t>consist</w:t>
      </w:r>
      <w:r>
        <w:rPr>
          <w:spacing w:val="15"/>
          <w:sz w:val="16"/>
        </w:rPr>
        <w:t xml:space="preserve"> </w:t>
      </w:r>
      <w:r>
        <w:rPr>
          <w:sz w:val="16"/>
        </w:rPr>
        <w:t>of</w:t>
      </w:r>
      <w:r>
        <w:rPr>
          <w:spacing w:val="15"/>
          <w:sz w:val="16"/>
        </w:rPr>
        <w:t xml:space="preserve"> </w:t>
      </w:r>
      <w:r>
        <w:rPr>
          <w:sz w:val="16"/>
        </w:rPr>
        <w:t>1</w:t>
      </w:r>
      <w:r>
        <w:rPr>
          <w:spacing w:val="14"/>
          <w:sz w:val="16"/>
        </w:rPr>
        <w:t xml:space="preserve"> </w:t>
      </w:r>
      <w:r>
        <w:rPr>
          <w:sz w:val="16"/>
        </w:rPr>
        <w:t>two-bedroom</w:t>
      </w:r>
      <w:r>
        <w:rPr>
          <w:spacing w:val="14"/>
          <w:sz w:val="16"/>
        </w:rPr>
        <w:t xml:space="preserve"> </w:t>
      </w:r>
      <w:r>
        <w:rPr>
          <w:sz w:val="16"/>
        </w:rPr>
        <w:t>unit</w:t>
      </w:r>
      <w:r>
        <w:rPr>
          <w:spacing w:val="15"/>
          <w:sz w:val="16"/>
        </w:rPr>
        <w:t xml:space="preserve"> </w:t>
      </w:r>
      <w:r>
        <w:rPr>
          <w:sz w:val="16"/>
        </w:rPr>
        <w:t>and</w:t>
      </w:r>
      <w:r>
        <w:rPr>
          <w:spacing w:val="17"/>
          <w:sz w:val="16"/>
        </w:rPr>
        <w:t xml:space="preserve"> </w:t>
      </w:r>
      <w:r>
        <w:rPr>
          <w:sz w:val="16"/>
        </w:rPr>
        <w:t>2</w:t>
      </w:r>
      <w:r>
        <w:rPr>
          <w:spacing w:val="14"/>
          <w:sz w:val="16"/>
        </w:rPr>
        <w:t xml:space="preserve"> </w:t>
      </w:r>
      <w:r>
        <w:rPr>
          <w:sz w:val="16"/>
        </w:rPr>
        <w:t>one-bedroom</w:t>
      </w:r>
      <w:r>
        <w:rPr>
          <w:spacing w:val="14"/>
          <w:sz w:val="16"/>
        </w:rPr>
        <w:t xml:space="preserve"> </w:t>
      </w:r>
      <w:r>
        <w:rPr>
          <w:sz w:val="16"/>
        </w:rPr>
        <w:t>units.</w:t>
      </w:r>
      <w:r>
        <w:rPr>
          <w:spacing w:val="15"/>
          <w:sz w:val="16"/>
        </w:rPr>
        <w:t xml:space="preserve"> </w:t>
      </w:r>
      <w:r>
        <w:rPr>
          <w:sz w:val="16"/>
        </w:rPr>
        <w:t>If</w:t>
      </w:r>
      <w:r>
        <w:rPr>
          <w:spacing w:val="14"/>
          <w:sz w:val="16"/>
        </w:rPr>
        <w:t xml:space="preserve"> </w:t>
      </w:r>
      <w:r>
        <w:rPr>
          <w:sz w:val="16"/>
        </w:rPr>
        <w:t>only</w:t>
      </w:r>
      <w:r>
        <w:rPr>
          <w:spacing w:val="15"/>
          <w:sz w:val="16"/>
        </w:rPr>
        <w:t xml:space="preserve"> </w:t>
      </w:r>
      <w:r>
        <w:rPr>
          <w:sz w:val="16"/>
        </w:rPr>
        <w:t>one</w:t>
      </w:r>
      <w:r>
        <w:rPr>
          <w:spacing w:val="15"/>
          <w:sz w:val="16"/>
        </w:rPr>
        <w:t xml:space="preserve"> </w:t>
      </w:r>
      <w:r>
        <w:rPr>
          <w:sz w:val="16"/>
        </w:rPr>
        <w:t>Affordable</w:t>
      </w:r>
      <w:r>
        <w:rPr>
          <w:spacing w:val="15"/>
          <w:sz w:val="16"/>
        </w:rPr>
        <w:t xml:space="preserve"> </w:t>
      </w:r>
      <w:r>
        <w:rPr>
          <w:sz w:val="16"/>
        </w:rPr>
        <w:t>Unit</w:t>
      </w:r>
      <w:r>
        <w:rPr>
          <w:spacing w:val="15"/>
          <w:sz w:val="16"/>
        </w:rPr>
        <w:t xml:space="preserve"> </w:t>
      </w:r>
      <w:r>
        <w:rPr>
          <w:sz w:val="16"/>
        </w:rPr>
        <w:t>is</w:t>
      </w:r>
      <w:r>
        <w:rPr>
          <w:spacing w:val="15"/>
          <w:sz w:val="16"/>
        </w:rPr>
        <w:t xml:space="preserve"> </w:t>
      </w:r>
      <w:r>
        <w:rPr>
          <w:sz w:val="16"/>
        </w:rPr>
        <w:t>required</w:t>
      </w:r>
      <w:r>
        <w:rPr>
          <w:spacing w:val="40"/>
          <w:sz w:val="16"/>
        </w:rPr>
        <w:t xml:space="preserve"> </w:t>
      </w:r>
      <w:r>
        <w:rPr>
          <w:sz w:val="16"/>
        </w:rPr>
        <w:t>and the other units in the project have various numbers of bedrooms, the Developer may select the</w:t>
      </w:r>
      <w:r>
        <w:rPr>
          <w:spacing w:val="40"/>
          <w:sz w:val="16"/>
        </w:rPr>
        <w:t xml:space="preserve"> </w:t>
      </w:r>
      <w:r>
        <w:rPr>
          <w:sz w:val="16"/>
        </w:rPr>
        <w:t>number of bedro</w:t>
      </w:r>
      <w:r>
        <w:rPr>
          <w:sz w:val="16"/>
        </w:rPr>
        <w:t>oms for that unit. If Affordable Units cannot mathematically be exactly proportioned in</w:t>
      </w:r>
      <w:r>
        <w:rPr>
          <w:spacing w:val="40"/>
          <w:sz w:val="16"/>
        </w:rPr>
        <w:t xml:space="preserve"> </w:t>
      </w:r>
      <w:r>
        <w:rPr>
          <w:sz w:val="16"/>
        </w:rPr>
        <w:t>accordance with the Market Rate Units, the unit mix shall be determined by the SPGA pursuant to</w:t>
      </w:r>
      <w:r>
        <w:rPr>
          <w:spacing w:val="40"/>
          <w:sz w:val="16"/>
        </w:rPr>
        <w:t xml:space="preserve"> </w:t>
      </w:r>
      <w:r>
        <w:rPr>
          <w:sz w:val="16"/>
        </w:rPr>
        <w:t>Paragraph</w:t>
      </w:r>
      <w:r>
        <w:rPr>
          <w:spacing w:val="-5"/>
          <w:sz w:val="16"/>
        </w:rPr>
        <w:t xml:space="preserve"> </w:t>
      </w:r>
      <w:r>
        <w:rPr>
          <w:sz w:val="16"/>
        </w:rPr>
        <w:t>D.</w:t>
      </w:r>
    </w:p>
    <w:p w14:paraId="5E221616" w14:textId="77777777" w:rsidR="00490144" w:rsidRDefault="000D1428">
      <w:pPr>
        <w:pStyle w:val="ListParagraph"/>
        <w:numPr>
          <w:ilvl w:val="0"/>
          <w:numId w:val="31"/>
        </w:numPr>
        <w:tabs>
          <w:tab w:val="left" w:pos="733"/>
          <w:tab w:val="left" w:pos="735"/>
        </w:tabs>
        <w:spacing w:before="3" w:line="261" w:lineRule="auto"/>
        <w:ind w:left="735" w:right="4213" w:hanging="267"/>
        <w:jc w:val="left"/>
        <w:rPr>
          <w:b/>
          <w:sz w:val="16"/>
        </w:rPr>
      </w:pPr>
      <w:r>
        <w:rPr>
          <w:b/>
          <w:sz w:val="16"/>
        </w:rPr>
        <w:t>Location of Affordable Units.</w:t>
      </w:r>
      <w:r>
        <w:rPr>
          <w:b/>
          <w:spacing w:val="40"/>
          <w:sz w:val="16"/>
        </w:rPr>
        <w:t xml:space="preserve"> </w:t>
      </w:r>
      <w:r>
        <w:rPr>
          <w:sz w:val="16"/>
        </w:rPr>
        <w:t>Except as provided in Paragraph C (6) Alternatives, all Affordable Units</w:t>
      </w:r>
      <w:r>
        <w:rPr>
          <w:spacing w:val="40"/>
          <w:sz w:val="16"/>
        </w:rPr>
        <w:t xml:space="preserve"> </w:t>
      </w:r>
      <w:r>
        <w:rPr>
          <w:sz w:val="16"/>
        </w:rPr>
        <w:t>shall be built on the same site as the remainder of the project.</w:t>
      </w:r>
    </w:p>
    <w:p w14:paraId="5CB626FA" w14:textId="77777777" w:rsidR="00490144" w:rsidRDefault="000D1428">
      <w:pPr>
        <w:pStyle w:val="ListParagraph"/>
        <w:numPr>
          <w:ilvl w:val="0"/>
          <w:numId w:val="31"/>
        </w:numPr>
        <w:tabs>
          <w:tab w:val="left" w:pos="733"/>
          <w:tab w:val="left" w:pos="735"/>
        </w:tabs>
        <w:spacing w:before="3" w:line="264" w:lineRule="auto"/>
        <w:ind w:left="735" w:right="3990" w:hanging="267"/>
        <w:jc w:val="left"/>
        <w:rPr>
          <w:b/>
          <w:sz w:val="16"/>
        </w:rPr>
      </w:pPr>
      <w:r>
        <w:rPr>
          <w:b/>
          <w:sz w:val="16"/>
        </w:rPr>
        <w:t>Replacement Units.</w:t>
      </w:r>
      <w:r>
        <w:rPr>
          <w:b/>
          <w:spacing w:val="40"/>
          <w:sz w:val="16"/>
        </w:rPr>
        <w:t xml:space="preserve"> </w:t>
      </w:r>
      <w:r>
        <w:rPr>
          <w:sz w:val="16"/>
        </w:rPr>
        <w:t>If a proposed residential project would result in the demolition or elimination of</w:t>
      </w:r>
      <w:r>
        <w:rPr>
          <w:spacing w:val="40"/>
          <w:sz w:val="16"/>
        </w:rPr>
        <w:t xml:space="preserve"> </w:t>
      </w:r>
      <w:r>
        <w:rPr>
          <w:sz w:val="16"/>
        </w:rPr>
        <w:t>existing Dwelling Units that have (or within the twelve months prior to submittal of the application had)</w:t>
      </w:r>
      <w:r>
        <w:rPr>
          <w:spacing w:val="40"/>
          <w:sz w:val="16"/>
        </w:rPr>
        <w:t xml:space="preserve"> </w:t>
      </w:r>
      <w:r>
        <w:rPr>
          <w:sz w:val="16"/>
        </w:rPr>
        <w:t>rent levels affordable to Low-Income Households, and these Dwelling Units were built less than 30 years</w:t>
      </w:r>
      <w:r>
        <w:rPr>
          <w:spacing w:val="40"/>
          <w:sz w:val="16"/>
        </w:rPr>
        <w:t xml:space="preserve"> </w:t>
      </w:r>
      <w:r>
        <w:rPr>
          <w:sz w:val="16"/>
        </w:rPr>
        <w:t>ago,</w:t>
      </w:r>
      <w:r>
        <w:rPr>
          <w:spacing w:val="18"/>
          <w:sz w:val="16"/>
        </w:rPr>
        <w:t xml:space="preserve"> </w:t>
      </w:r>
      <w:r>
        <w:rPr>
          <w:sz w:val="16"/>
        </w:rPr>
        <w:t>and</w:t>
      </w:r>
      <w:r>
        <w:rPr>
          <w:spacing w:val="20"/>
          <w:sz w:val="16"/>
        </w:rPr>
        <w:t xml:space="preserve"> </w:t>
      </w:r>
      <w:r>
        <w:rPr>
          <w:sz w:val="16"/>
        </w:rPr>
        <w:t>these</w:t>
      </w:r>
      <w:r>
        <w:rPr>
          <w:spacing w:val="18"/>
          <w:sz w:val="16"/>
        </w:rPr>
        <w:t xml:space="preserve"> </w:t>
      </w:r>
      <w:r>
        <w:rPr>
          <w:sz w:val="16"/>
        </w:rPr>
        <w:t>Dwelling</w:t>
      </w:r>
      <w:r>
        <w:rPr>
          <w:spacing w:val="17"/>
          <w:sz w:val="16"/>
        </w:rPr>
        <w:t xml:space="preserve"> </w:t>
      </w:r>
      <w:r>
        <w:rPr>
          <w:sz w:val="16"/>
        </w:rPr>
        <w:t>Units did</w:t>
      </w:r>
      <w:r>
        <w:rPr>
          <w:spacing w:val="20"/>
          <w:sz w:val="16"/>
        </w:rPr>
        <w:t xml:space="preserve"> </w:t>
      </w:r>
      <w:r>
        <w:rPr>
          <w:sz w:val="16"/>
        </w:rPr>
        <w:t>have</w:t>
      </w:r>
      <w:r>
        <w:rPr>
          <w:spacing w:val="18"/>
          <w:sz w:val="16"/>
        </w:rPr>
        <w:t xml:space="preserve"> </w:t>
      </w:r>
      <w:r>
        <w:rPr>
          <w:sz w:val="16"/>
        </w:rPr>
        <w:t>an</w:t>
      </w:r>
      <w:r>
        <w:rPr>
          <w:spacing w:val="20"/>
          <w:sz w:val="16"/>
        </w:rPr>
        <w:t xml:space="preserve"> </w:t>
      </w:r>
      <w:r>
        <w:rPr>
          <w:sz w:val="16"/>
        </w:rPr>
        <w:t>affordable</w:t>
      </w:r>
      <w:r>
        <w:rPr>
          <w:spacing w:val="18"/>
          <w:sz w:val="16"/>
        </w:rPr>
        <w:t xml:space="preserve"> </w:t>
      </w:r>
      <w:r>
        <w:rPr>
          <w:sz w:val="16"/>
        </w:rPr>
        <w:t>deed-restriction,</w:t>
      </w:r>
      <w:r>
        <w:rPr>
          <w:spacing w:val="18"/>
          <w:sz w:val="16"/>
        </w:rPr>
        <w:t xml:space="preserve"> </w:t>
      </w:r>
      <w:r>
        <w:rPr>
          <w:sz w:val="16"/>
        </w:rPr>
        <w:t>the</w:t>
      </w:r>
      <w:r>
        <w:rPr>
          <w:spacing w:val="18"/>
          <w:sz w:val="16"/>
        </w:rPr>
        <w:t xml:space="preserve"> </w:t>
      </w:r>
      <w:r>
        <w:rPr>
          <w:sz w:val="16"/>
        </w:rPr>
        <w:t>affordable</w:t>
      </w:r>
      <w:r>
        <w:rPr>
          <w:spacing w:val="21"/>
          <w:sz w:val="16"/>
        </w:rPr>
        <w:t xml:space="preserve"> </w:t>
      </w:r>
      <w:r>
        <w:rPr>
          <w:sz w:val="16"/>
        </w:rPr>
        <w:t>Dwelling</w:t>
      </w:r>
      <w:r>
        <w:rPr>
          <w:spacing w:val="17"/>
          <w:sz w:val="16"/>
        </w:rPr>
        <w:t xml:space="preserve"> </w:t>
      </w:r>
      <w:r>
        <w:rPr>
          <w:sz w:val="16"/>
        </w:rPr>
        <w:t>Units</w:t>
      </w:r>
      <w:r>
        <w:rPr>
          <w:spacing w:val="40"/>
          <w:sz w:val="16"/>
        </w:rPr>
        <w:t xml:space="preserve"> </w:t>
      </w:r>
      <w:r>
        <w:rPr>
          <w:sz w:val="16"/>
        </w:rPr>
        <w:t>must be replaced on a one-for-one basis affordable to Low-Income Households under the provisions of</w:t>
      </w:r>
      <w:r>
        <w:rPr>
          <w:spacing w:val="40"/>
          <w:sz w:val="16"/>
        </w:rPr>
        <w:t xml:space="preserve"> </w:t>
      </w:r>
      <w:r>
        <w:rPr>
          <w:sz w:val="16"/>
        </w:rPr>
        <w:t>this Section of the Bylaw. If the number of required Affordable Units is less than the number of low-</w:t>
      </w:r>
      <w:r>
        <w:rPr>
          <w:spacing w:val="40"/>
          <w:sz w:val="16"/>
        </w:rPr>
        <w:t xml:space="preserve"> </w:t>
      </w:r>
      <w:r>
        <w:rPr>
          <w:sz w:val="16"/>
        </w:rPr>
        <w:t>income units being eliminated, then Developer shall include a number of Affordable Units affordable to</w:t>
      </w:r>
      <w:r>
        <w:rPr>
          <w:spacing w:val="40"/>
          <w:sz w:val="16"/>
        </w:rPr>
        <w:t xml:space="preserve"> </w:t>
      </w:r>
      <w:r>
        <w:rPr>
          <w:sz w:val="16"/>
        </w:rPr>
        <w:t>Low Income Households in an amount equal to the number of low-income units being eliminated.</w:t>
      </w:r>
    </w:p>
    <w:p w14:paraId="53022E9E" w14:textId="77777777" w:rsidR="00490144" w:rsidRDefault="00490144">
      <w:pPr>
        <w:pStyle w:val="BodyText"/>
      </w:pPr>
    </w:p>
    <w:p w14:paraId="15C34F86" w14:textId="77777777" w:rsidR="00490144" w:rsidRDefault="00490144">
      <w:pPr>
        <w:pStyle w:val="BodyText"/>
        <w:spacing w:before="107"/>
      </w:pPr>
    </w:p>
    <w:p w14:paraId="00CE7F48" w14:textId="77777777" w:rsidR="00490144" w:rsidRDefault="000D1428">
      <w:pPr>
        <w:pStyle w:val="ListParagraph"/>
        <w:numPr>
          <w:ilvl w:val="1"/>
          <w:numId w:val="21"/>
        </w:numPr>
        <w:tabs>
          <w:tab w:val="left" w:pos="360"/>
        </w:tabs>
        <w:spacing w:line="280" w:lineRule="auto"/>
        <w:ind w:left="201" w:right="4096" w:firstLine="0"/>
        <w:jc w:val="both"/>
        <w:rPr>
          <w:sz w:val="16"/>
        </w:rPr>
      </w:pPr>
      <w:r>
        <w:rPr>
          <w:b/>
          <w:sz w:val="16"/>
        </w:rPr>
        <w:t xml:space="preserve">Alternatives. </w:t>
      </w:r>
      <w:r>
        <w:rPr>
          <w:sz w:val="16"/>
        </w:rPr>
        <w:t>The Developer may propose an alternative means of compliance with this Section of the Bylaw</w:t>
      </w:r>
      <w:r>
        <w:rPr>
          <w:spacing w:val="40"/>
          <w:sz w:val="16"/>
        </w:rPr>
        <w:t xml:space="preserve"> </w:t>
      </w:r>
      <w:r>
        <w:rPr>
          <w:sz w:val="16"/>
        </w:rPr>
        <w:t>instead of provision of on-site Affordable Units.</w:t>
      </w:r>
      <w:r>
        <w:rPr>
          <w:spacing w:val="40"/>
          <w:sz w:val="16"/>
        </w:rPr>
        <w:t xml:space="preserve"> </w:t>
      </w:r>
      <w:r>
        <w:rPr>
          <w:sz w:val="16"/>
        </w:rPr>
        <w:t>The Developer is required to submit the reasons by which the</w:t>
      </w:r>
      <w:r>
        <w:rPr>
          <w:spacing w:val="40"/>
          <w:sz w:val="16"/>
        </w:rPr>
        <w:t xml:space="preserve"> </w:t>
      </w:r>
      <w:r>
        <w:rPr>
          <w:sz w:val="16"/>
        </w:rPr>
        <w:t>alternative to construction of affordable units on-site is being offered for consideration.</w:t>
      </w:r>
      <w:r>
        <w:rPr>
          <w:spacing w:val="40"/>
          <w:sz w:val="16"/>
        </w:rPr>
        <w:t xml:space="preserve"> </w:t>
      </w:r>
      <w:r>
        <w:rPr>
          <w:sz w:val="16"/>
        </w:rPr>
        <w:t>The Town has a</w:t>
      </w:r>
    </w:p>
    <w:p w14:paraId="0CF59818" w14:textId="77777777" w:rsidR="00490144" w:rsidRDefault="00490144">
      <w:pPr>
        <w:spacing w:line="280" w:lineRule="auto"/>
        <w:jc w:val="both"/>
        <w:rPr>
          <w:sz w:val="16"/>
        </w:rPr>
        <w:sectPr w:rsidR="00490144">
          <w:pgSz w:w="12240" w:h="15840"/>
          <w:pgMar w:top="1820" w:right="0" w:bottom="2940" w:left="600" w:header="0" w:footer="2749" w:gutter="0"/>
          <w:cols w:space="720"/>
        </w:sectPr>
      </w:pPr>
    </w:p>
    <w:p w14:paraId="44D88745" w14:textId="77777777" w:rsidR="00490144" w:rsidRDefault="000D1428">
      <w:pPr>
        <w:pStyle w:val="BodyText"/>
      </w:pPr>
      <w:r>
        <w:rPr>
          <w:noProof/>
        </w:rPr>
        <w:lastRenderedPageBreak/>
        <mc:AlternateContent>
          <mc:Choice Requires="wps">
            <w:drawing>
              <wp:anchor distT="0" distB="0" distL="0" distR="0" simplePos="0" relativeHeight="482088960" behindDoc="1" locked="0" layoutInCell="1" allowOverlap="1" wp14:anchorId="24D1C9D9" wp14:editId="1F395F07">
                <wp:simplePos x="0" y="0"/>
                <wp:positionH relativeFrom="page">
                  <wp:posOffset>5341620</wp:posOffset>
                </wp:positionH>
                <wp:positionV relativeFrom="page">
                  <wp:posOffset>1295780</wp:posOffset>
                </wp:positionV>
                <wp:extent cx="2425065" cy="7461250"/>
                <wp:effectExtent l="0" t="0" r="0" b="0"/>
                <wp:wrapNone/>
                <wp:docPr id="646" name="Graphic 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10E4333F" id="Graphic 646" o:spid="_x0000_s1026" style="position:absolute;margin-left:420.6pt;margin-top:102.05pt;width:190.95pt;height:587.5pt;z-index:-21227520;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41CA2A09" w14:textId="77777777" w:rsidR="00490144" w:rsidRDefault="00490144">
      <w:pPr>
        <w:pStyle w:val="BodyText"/>
      </w:pPr>
    </w:p>
    <w:p w14:paraId="03BB73D7" w14:textId="77777777" w:rsidR="00490144" w:rsidRDefault="00490144">
      <w:pPr>
        <w:pStyle w:val="BodyText"/>
      </w:pPr>
    </w:p>
    <w:p w14:paraId="4957A70B" w14:textId="77777777" w:rsidR="00490144" w:rsidRDefault="00490144">
      <w:pPr>
        <w:pStyle w:val="BodyText"/>
      </w:pPr>
    </w:p>
    <w:p w14:paraId="42B023B8" w14:textId="77777777" w:rsidR="00490144" w:rsidRDefault="00490144">
      <w:pPr>
        <w:pStyle w:val="BodyText"/>
      </w:pPr>
    </w:p>
    <w:p w14:paraId="7A5711B2" w14:textId="77777777" w:rsidR="00490144" w:rsidRDefault="00490144">
      <w:pPr>
        <w:pStyle w:val="BodyText"/>
        <w:spacing w:before="120"/>
      </w:pPr>
    </w:p>
    <w:p w14:paraId="794EE148" w14:textId="77777777" w:rsidR="00490144" w:rsidRDefault="000D1428">
      <w:pPr>
        <w:pStyle w:val="BodyText"/>
        <w:spacing w:line="283" w:lineRule="auto"/>
        <w:ind w:left="201" w:right="4012"/>
      </w:pPr>
      <w:r>
        <w:t>preference for construction of affordable units on site where feasible.</w:t>
      </w:r>
      <w:r>
        <w:rPr>
          <w:spacing w:val="40"/>
        </w:rPr>
        <w:t xml:space="preserve"> </w:t>
      </w:r>
      <w:r>
        <w:t>If an alternative is proposed, information</w:t>
      </w:r>
      <w:r>
        <w:rPr>
          <w:spacing w:val="40"/>
        </w:rPr>
        <w:t xml:space="preserve"> </w:t>
      </w:r>
      <w:r>
        <w:t>supporting the request is required at the time of the submittal of the Petition.</w:t>
      </w:r>
    </w:p>
    <w:p w14:paraId="62257EAA" w14:textId="77777777" w:rsidR="00490144" w:rsidRDefault="000D1428">
      <w:pPr>
        <w:pStyle w:val="ListParagraph"/>
        <w:numPr>
          <w:ilvl w:val="0"/>
          <w:numId w:val="19"/>
        </w:numPr>
        <w:tabs>
          <w:tab w:val="left" w:pos="733"/>
          <w:tab w:val="left" w:pos="735"/>
        </w:tabs>
        <w:spacing w:before="147" w:line="264" w:lineRule="auto"/>
        <w:ind w:right="3978"/>
        <w:rPr>
          <w:sz w:val="16"/>
        </w:rPr>
      </w:pPr>
      <w:r>
        <w:rPr>
          <w:noProof/>
        </w:rPr>
        <mc:AlternateContent>
          <mc:Choice Requires="wps">
            <w:drawing>
              <wp:anchor distT="0" distB="0" distL="0" distR="0" simplePos="0" relativeHeight="482089472" behindDoc="1" locked="0" layoutInCell="1" allowOverlap="1" wp14:anchorId="76FF572C" wp14:editId="3CC025B3">
                <wp:simplePos x="0" y="0"/>
                <wp:positionH relativeFrom="page">
                  <wp:posOffset>957237</wp:posOffset>
                </wp:positionH>
                <wp:positionV relativeFrom="paragraph">
                  <wp:posOffset>923789</wp:posOffset>
                </wp:positionV>
                <wp:extent cx="3464560" cy="3660140"/>
                <wp:effectExtent l="0" t="0" r="0" b="0"/>
                <wp:wrapNone/>
                <wp:docPr id="647" name="Graphic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5F86EDE4" id="Graphic 647" o:spid="_x0000_s1026" style="position:absolute;margin-left:75.35pt;margin-top:72.75pt;width:272.8pt;height:288.2pt;z-index:-21227008;visibility:visible;mso-wrap-style:square;mso-wrap-distance-left:0;mso-wrap-distance-top:0;mso-wrap-distance-right:0;mso-wrap-distance-bottom:0;mso-position-horizontal:absolute;mso-position-horizontal-relative:page;mso-position-vertical:absolute;mso-position-vertical-relative:text;v-text-anchor:top" coordsize="3464560,366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w10:wrap anchorx="page"/>
              </v:shape>
            </w:pict>
          </mc:Fallback>
        </mc:AlternateContent>
      </w:r>
      <w:r>
        <w:rPr>
          <w:b/>
          <w:sz w:val="16"/>
        </w:rPr>
        <w:t>Off-Site Construction of Affordable Units</w:t>
      </w:r>
      <w:r>
        <w:rPr>
          <w:sz w:val="16"/>
        </w:rPr>
        <w:t>.</w:t>
      </w:r>
      <w:r>
        <w:rPr>
          <w:spacing w:val="40"/>
          <w:sz w:val="16"/>
        </w:rPr>
        <w:t xml:space="preserve"> </w:t>
      </w:r>
      <w:r>
        <w:rPr>
          <w:sz w:val="16"/>
        </w:rPr>
        <w:t>Affordable Units may be constructed offsite upon a</w:t>
      </w:r>
      <w:r>
        <w:rPr>
          <w:spacing w:val="40"/>
          <w:sz w:val="16"/>
        </w:rPr>
        <w:t xml:space="preserve"> </w:t>
      </w:r>
      <w:r>
        <w:rPr>
          <w:sz w:val="16"/>
        </w:rPr>
        <w:t>determination</w:t>
      </w:r>
      <w:r>
        <w:rPr>
          <w:spacing w:val="17"/>
          <w:sz w:val="16"/>
        </w:rPr>
        <w:t xml:space="preserve"> </w:t>
      </w:r>
      <w:r>
        <w:rPr>
          <w:sz w:val="16"/>
        </w:rPr>
        <w:t>by</w:t>
      </w:r>
      <w:r>
        <w:rPr>
          <w:spacing w:val="16"/>
          <w:sz w:val="16"/>
        </w:rPr>
        <w:t xml:space="preserve"> </w:t>
      </w:r>
      <w:r>
        <w:rPr>
          <w:sz w:val="16"/>
        </w:rPr>
        <w:t>the</w:t>
      </w:r>
      <w:r>
        <w:rPr>
          <w:spacing w:val="16"/>
          <w:sz w:val="16"/>
        </w:rPr>
        <w:t xml:space="preserve"> </w:t>
      </w:r>
      <w:r>
        <w:rPr>
          <w:sz w:val="16"/>
        </w:rPr>
        <w:t>SPGA</w:t>
      </w:r>
      <w:r>
        <w:rPr>
          <w:spacing w:val="16"/>
          <w:sz w:val="16"/>
        </w:rPr>
        <w:t xml:space="preserve"> </w:t>
      </w:r>
      <w:r>
        <w:rPr>
          <w:sz w:val="16"/>
        </w:rPr>
        <w:t>that</w:t>
      </w:r>
      <w:r>
        <w:rPr>
          <w:spacing w:val="16"/>
          <w:sz w:val="16"/>
        </w:rPr>
        <w:t xml:space="preserve"> </w:t>
      </w:r>
      <w:r>
        <w:rPr>
          <w:sz w:val="16"/>
        </w:rPr>
        <w:t>on-site</w:t>
      </w:r>
      <w:r>
        <w:rPr>
          <w:spacing w:val="17"/>
          <w:sz w:val="16"/>
        </w:rPr>
        <w:t xml:space="preserve"> </w:t>
      </w:r>
      <w:r>
        <w:rPr>
          <w:sz w:val="16"/>
        </w:rPr>
        <w:t>construction</w:t>
      </w:r>
      <w:r>
        <w:rPr>
          <w:spacing w:val="17"/>
          <w:sz w:val="16"/>
        </w:rPr>
        <w:t xml:space="preserve"> </w:t>
      </w:r>
      <w:r>
        <w:rPr>
          <w:sz w:val="16"/>
        </w:rPr>
        <w:t>is infeasible,</w:t>
      </w:r>
      <w:r>
        <w:rPr>
          <w:spacing w:val="16"/>
          <w:sz w:val="16"/>
        </w:rPr>
        <w:t xml:space="preserve"> </w:t>
      </w:r>
      <w:r>
        <w:rPr>
          <w:sz w:val="16"/>
        </w:rPr>
        <w:t>or</w:t>
      </w:r>
      <w:r>
        <w:rPr>
          <w:spacing w:val="16"/>
          <w:sz w:val="16"/>
        </w:rPr>
        <w:t xml:space="preserve"> </w:t>
      </w:r>
      <w:r>
        <w:rPr>
          <w:sz w:val="16"/>
        </w:rPr>
        <w:t>that</w:t>
      </w:r>
      <w:r>
        <w:rPr>
          <w:spacing w:val="16"/>
          <w:sz w:val="16"/>
        </w:rPr>
        <w:t xml:space="preserve"> </w:t>
      </w:r>
      <w:r>
        <w:rPr>
          <w:sz w:val="16"/>
        </w:rPr>
        <w:t>on-site</w:t>
      </w:r>
      <w:r>
        <w:rPr>
          <w:spacing w:val="17"/>
          <w:sz w:val="16"/>
        </w:rPr>
        <w:t xml:space="preserve"> </w:t>
      </w:r>
      <w:r>
        <w:rPr>
          <w:sz w:val="16"/>
        </w:rPr>
        <w:t>construction</w:t>
      </w:r>
      <w:r>
        <w:rPr>
          <w:spacing w:val="17"/>
          <w:sz w:val="16"/>
        </w:rPr>
        <w:t xml:space="preserve"> </w:t>
      </w:r>
      <w:r>
        <w:rPr>
          <w:sz w:val="16"/>
        </w:rPr>
        <w:t>is</w:t>
      </w:r>
      <w:r>
        <w:rPr>
          <w:spacing w:val="16"/>
          <w:sz w:val="16"/>
        </w:rPr>
        <w:t xml:space="preserve"> </w:t>
      </w:r>
      <w:r>
        <w:rPr>
          <w:sz w:val="16"/>
        </w:rPr>
        <w:t>not</w:t>
      </w:r>
      <w:r>
        <w:rPr>
          <w:spacing w:val="16"/>
          <w:sz w:val="16"/>
        </w:rPr>
        <w:t xml:space="preserve"> </w:t>
      </w:r>
      <w:r>
        <w:rPr>
          <w:sz w:val="16"/>
        </w:rPr>
        <w:t>in</w:t>
      </w:r>
      <w:r>
        <w:rPr>
          <w:spacing w:val="40"/>
          <w:sz w:val="16"/>
        </w:rPr>
        <w:t xml:space="preserve"> </w:t>
      </w:r>
      <w:r>
        <w:rPr>
          <w:sz w:val="16"/>
        </w:rPr>
        <w:t>the best interests of the Town, or that off-site construction would be more advantageous, as</w:t>
      </w:r>
      <w:r>
        <w:rPr>
          <w:spacing w:val="40"/>
          <w:sz w:val="16"/>
        </w:rPr>
        <w:t xml:space="preserve"> </w:t>
      </w:r>
      <w:r>
        <w:rPr>
          <w:sz w:val="16"/>
        </w:rPr>
        <w:t>demonstrated to the satisfaction of the SPGA by the proponent.</w:t>
      </w:r>
      <w:r>
        <w:rPr>
          <w:spacing w:val="80"/>
          <w:sz w:val="16"/>
        </w:rPr>
        <w:t xml:space="preserve"> </w:t>
      </w:r>
      <w:r>
        <w:rPr>
          <w:sz w:val="16"/>
        </w:rPr>
        <w:t>The proponent is required to provide a</w:t>
      </w:r>
      <w:r>
        <w:rPr>
          <w:spacing w:val="40"/>
          <w:sz w:val="16"/>
        </w:rPr>
        <w:t xml:space="preserve"> </w:t>
      </w:r>
      <w:r>
        <w:rPr>
          <w:sz w:val="16"/>
        </w:rPr>
        <w:t>written</w:t>
      </w:r>
      <w:r>
        <w:rPr>
          <w:spacing w:val="20"/>
          <w:sz w:val="16"/>
        </w:rPr>
        <w:t xml:space="preserve"> </w:t>
      </w:r>
      <w:r>
        <w:rPr>
          <w:sz w:val="16"/>
        </w:rPr>
        <w:t>summary</w:t>
      </w:r>
      <w:r>
        <w:rPr>
          <w:spacing w:val="19"/>
          <w:sz w:val="16"/>
        </w:rPr>
        <w:t xml:space="preserve"> </w:t>
      </w:r>
      <w:r>
        <w:rPr>
          <w:sz w:val="16"/>
        </w:rPr>
        <w:t>with</w:t>
      </w:r>
      <w:r>
        <w:rPr>
          <w:spacing w:val="20"/>
          <w:sz w:val="16"/>
        </w:rPr>
        <w:t xml:space="preserve"> </w:t>
      </w:r>
      <w:r>
        <w:rPr>
          <w:sz w:val="16"/>
        </w:rPr>
        <w:t>respect</w:t>
      </w:r>
      <w:r>
        <w:rPr>
          <w:spacing w:val="19"/>
          <w:sz w:val="16"/>
        </w:rPr>
        <w:t xml:space="preserve"> </w:t>
      </w:r>
      <w:r>
        <w:rPr>
          <w:sz w:val="16"/>
        </w:rPr>
        <w:t>to</w:t>
      </w:r>
      <w:r>
        <w:rPr>
          <w:spacing w:val="20"/>
          <w:sz w:val="16"/>
        </w:rPr>
        <w:t xml:space="preserve"> </w:t>
      </w:r>
      <w:r>
        <w:rPr>
          <w:sz w:val="16"/>
        </w:rPr>
        <w:t>the</w:t>
      </w:r>
      <w:r>
        <w:rPr>
          <w:spacing w:val="19"/>
          <w:sz w:val="16"/>
        </w:rPr>
        <w:t xml:space="preserve"> </w:t>
      </w:r>
      <w:r>
        <w:rPr>
          <w:sz w:val="16"/>
        </w:rPr>
        <w:t>proposal’s</w:t>
      </w:r>
      <w:r>
        <w:rPr>
          <w:spacing w:val="19"/>
          <w:sz w:val="16"/>
        </w:rPr>
        <w:t xml:space="preserve"> </w:t>
      </w:r>
      <w:r>
        <w:rPr>
          <w:sz w:val="16"/>
        </w:rPr>
        <w:t>consistency</w:t>
      </w:r>
      <w:r>
        <w:rPr>
          <w:spacing w:val="20"/>
          <w:sz w:val="16"/>
        </w:rPr>
        <w:t xml:space="preserve"> </w:t>
      </w:r>
      <w:r>
        <w:rPr>
          <w:sz w:val="16"/>
        </w:rPr>
        <w:t>with</w:t>
      </w:r>
      <w:r>
        <w:rPr>
          <w:spacing w:val="20"/>
          <w:sz w:val="16"/>
        </w:rPr>
        <w:t xml:space="preserve"> </w:t>
      </w:r>
      <w:r>
        <w:rPr>
          <w:sz w:val="16"/>
        </w:rPr>
        <w:t>the</w:t>
      </w:r>
      <w:r>
        <w:rPr>
          <w:spacing w:val="19"/>
          <w:sz w:val="16"/>
        </w:rPr>
        <w:t xml:space="preserve"> </w:t>
      </w:r>
      <w:r>
        <w:rPr>
          <w:sz w:val="16"/>
        </w:rPr>
        <w:t>State’s</w:t>
      </w:r>
      <w:r>
        <w:rPr>
          <w:spacing w:val="19"/>
          <w:sz w:val="16"/>
        </w:rPr>
        <w:t xml:space="preserve"> </w:t>
      </w:r>
      <w:r>
        <w:rPr>
          <w:sz w:val="16"/>
        </w:rPr>
        <w:t>Smart</w:t>
      </w:r>
      <w:r>
        <w:rPr>
          <w:spacing w:val="19"/>
          <w:sz w:val="16"/>
        </w:rPr>
        <w:t xml:space="preserve"> </w:t>
      </w:r>
      <w:r>
        <w:rPr>
          <w:sz w:val="16"/>
        </w:rPr>
        <w:t>Growth</w:t>
      </w:r>
      <w:r>
        <w:rPr>
          <w:spacing w:val="20"/>
          <w:sz w:val="16"/>
        </w:rPr>
        <w:t xml:space="preserve"> </w:t>
      </w:r>
      <w:r>
        <w:rPr>
          <w:sz w:val="16"/>
        </w:rPr>
        <w:t>guidelines</w:t>
      </w:r>
      <w:r>
        <w:rPr>
          <w:spacing w:val="40"/>
          <w:sz w:val="16"/>
        </w:rPr>
        <w:t xml:space="preserve"> </w:t>
      </w:r>
      <w:r>
        <w:rPr>
          <w:sz w:val="16"/>
        </w:rPr>
        <w:t>and the Town of Halifax’s Comprehensive Master Plan, and in making said determination, the SPGA will</w:t>
      </w:r>
      <w:r>
        <w:rPr>
          <w:spacing w:val="40"/>
          <w:sz w:val="16"/>
        </w:rPr>
        <w:t xml:space="preserve"> </w:t>
      </w:r>
      <w:r>
        <w:rPr>
          <w:sz w:val="16"/>
        </w:rPr>
        <w:t>evaluate whether the proposal is consistent with said criteria.</w:t>
      </w:r>
      <w:r>
        <w:rPr>
          <w:spacing w:val="40"/>
          <w:sz w:val="16"/>
        </w:rPr>
        <w:t xml:space="preserve"> </w:t>
      </w:r>
      <w:r>
        <w:rPr>
          <w:sz w:val="16"/>
        </w:rPr>
        <w:t>If this option is chosen, then the off-site</w:t>
      </w:r>
      <w:r>
        <w:rPr>
          <w:spacing w:val="40"/>
          <w:sz w:val="16"/>
        </w:rPr>
        <w:t xml:space="preserve"> </w:t>
      </w:r>
      <w:r>
        <w:rPr>
          <w:sz w:val="16"/>
        </w:rPr>
        <w:t>Affordab</w:t>
      </w:r>
      <w:r>
        <w:rPr>
          <w:sz w:val="16"/>
        </w:rPr>
        <w:t>le Units must be constructed prior to or concurrently with construction of the on-site project.</w:t>
      </w:r>
      <w:r>
        <w:rPr>
          <w:spacing w:val="80"/>
          <w:sz w:val="16"/>
        </w:rPr>
        <w:t xml:space="preserve"> </w:t>
      </w:r>
      <w:r>
        <w:rPr>
          <w:sz w:val="16"/>
        </w:rPr>
        <w:t>The Affordable Unit size must meet the same requirements as if the Affordable Units were constructed</w:t>
      </w:r>
      <w:r>
        <w:rPr>
          <w:spacing w:val="40"/>
          <w:sz w:val="16"/>
        </w:rPr>
        <w:t xml:space="preserve"> </w:t>
      </w:r>
      <w:r>
        <w:rPr>
          <w:sz w:val="16"/>
        </w:rPr>
        <w:t>on-site.</w:t>
      </w:r>
      <w:r>
        <w:rPr>
          <w:spacing w:val="40"/>
          <w:sz w:val="16"/>
        </w:rPr>
        <w:t xml:space="preserve"> </w:t>
      </w:r>
      <w:r>
        <w:rPr>
          <w:sz w:val="16"/>
        </w:rPr>
        <w:t>No Certificate of Occupancy will be issued for any corresponding Market Rate Unit prior to</w:t>
      </w:r>
      <w:r>
        <w:rPr>
          <w:spacing w:val="40"/>
          <w:sz w:val="16"/>
        </w:rPr>
        <w:t xml:space="preserve"> </w:t>
      </w:r>
      <w:r>
        <w:rPr>
          <w:sz w:val="16"/>
        </w:rPr>
        <w:t>Affordable Unit construction completion.</w:t>
      </w:r>
    </w:p>
    <w:p w14:paraId="5379352B" w14:textId="77777777" w:rsidR="00490144" w:rsidRDefault="000D1428">
      <w:pPr>
        <w:pStyle w:val="ListParagraph"/>
        <w:numPr>
          <w:ilvl w:val="0"/>
          <w:numId w:val="19"/>
        </w:numPr>
        <w:tabs>
          <w:tab w:val="left" w:pos="735"/>
        </w:tabs>
        <w:spacing w:before="1" w:line="264" w:lineRule="auto"/>
        <w:ind w:right="4113"/>
        <w:rPr>
          <w:sz w:val="16"/>
        </w:rPr>
      </w:pPr>
      <w:r>
        <w:rPr>
          <w:b/>
          <w:sz w:val="16"/>
        </w:rPr>
        <w:t>Land Dedication.</w:t>
      </w:r>
      <w:r>
        <w:rPr>
          <w:b/>
          <w:spacing w:val="40"/>
          <w:sz w:val="16"/>
        </w:rPr>
        <w:t xml:space="preserve"> </w:t>
      </w:r>
      <w:r>
        <w:rPr>
          <w:sz w:val="16"/>
        </w:rPr>
        <w:t>The SPGA, in its sole discretion, only upon a determination by the SPGA that</w:t>
      </w:r>
      <w:r>
        <w:rPr>
          <w:spacing w:val="40"/>
          <w:sz w:val="16"/>
        </w:rPr>
        <w:t xml:space="preserve"> </w:t>
      </w:r>
      <w:r>
        <w:rPr>
          <w:sz w:val="16"/>
        </w:rPr>
        <w:t>construction of the affordable units per Paragraph C(5) or Paragraph C(6)a is infeasible and/or is not in</w:t>
      </w:r>
      <w:r>
        <w:rPr>
          <w:spacing w:val="40"/>
          <w:sz w:val="16"/>
        </w:rPr>
        <w:t xml:space="preserve"> </w:t>
      </w:r>
      <w:r>
        <w:rPr>
          <w:sz w:val="16"/>
        </w:rPr>
        <w:t>the best interest of the Town, determine that, in lieu of building Affordable Units, the Developer may</w:t>
      </w:r>
      <w:r>
        <w:rPr>
          <w:spacing w:val="40"/>
          <w:sz w:val="16"/>
        </w:rPr>
        <w:t xml:space="preserve"> </w:t>
      </w:r>
      <w:r>
        <w:rPr>
          <w:sz w:val="16"/>
        </w:rPr>
        <w:t>offer to the Town</w:t>
      </w:r>
      <w:r>
        <w:rPr>
          <w:spacing w:val="40"/>
          <w:sz w:val="16"/>
        </w:rPr>
        <w:t xml:space="preserve"> </w:t>
      </w:r>
      <w:r>
        <w:rPr>
          <w:sz w:val="16"/>
        </w:rPr>
        <w:t>land within the Town of Halifax, and the SPGA, in concert with the Board of</w:t>
      </w:r>
      <w:r>
        <w:rPr>
          <w:spacing w:val="40"/>
          <w:sz w:val="16"/>
        </w:rPr>
        <w:t xml:space="preserve"> </w:t>
      </w:r>
      <w:r>
        <w:rPr>
          <w:sz w:val="16"/>
        </w:rPr>
        <w:t>Selectmen, may recommend to Town Meeting to accept, donations of land in fee simple, on or offsite,</w:t>
      </w:r>
      <w:r>
        <w:rPr>
          <w:spacing w:val="40"/>
          <w:sz w:val="16"/>
        </w:rPr>
        <w:t xml:space="preserve"> </w:t>
      </w:r>
      <w:r>
        <w:rPr>
          <w:sz w:val="16"/>
        </w:rPr>
        <w:t>that the SPGA determines is sui</w:t>
      </w:r>
      <w:r>
        <w:rPr>
          <w:sz w:val="16"/>
        </w:rPr>
        <w:t>table for the construction of at least the number of Affordable Units</w:t>
      </w:r>
      <w:r>
        <w:rPr>
          <w:spacing w:val="40"/>
          <w:sz w:val="16"/>
        </w:rPr>
        <w:t xml:space="preserve"> </w:t>
      </w:r>
      <w:r>
        <w:rPr>
          <w:sz w:val="16"/>
        </w:rPr>
        <w:t>otherwise required per Section C(5).</w:t>
      </w:r>
      <w:r>
        <w:rPr>
          <w:spacing w:val="80"/>
          <w:w w:val="150"/>
          <w:sz w:val="16"/>
        </w:rPr>
        <w:t xml:space="preserve"> </w:t>
      </w:r>
      <w:r>
        <w:rPr>
          <w:sz w:val="16"/>
        </w:rPr>
        <w:t>The proponent is required to provide a written summary with</w:t>
      </w:r>
    </w:p>
    <w:p w14:paraId="6BF9A4A9" w14:textId="77777777" w:rsidR="00490144" w:rsidRDefault="000D1428">
      <w:pPr>
        <w:pStyle w:val="BodyText"/>
        <w:spacing w:line="264" w:lineRule="auto"/>
        <w:ind w:left="735" w:right="4065"/>
      </w:pPr>
      <w:r>
        <w:t>respect to the proposal’s consistency with the State’s Smart Growth guidelines and the Town of Halifax’s</w:t>
      </w:r>
      <w:r>
        <w:rPr>
          <w:spacing w:val="40"/>
        </w:rPr>
        <w:t xml:space="preserve"> </w:t>
      </w:r>
      <w:r>
        <w:t>Comprehensive Master Plan, and in making said determination the SPGA will evaluate whether the</w:t>
      </w:r>
      <w:r>
        <w:rPr>
          <w:spacing w:val="40"/>
        </w:rPr>
        <w:t xml:space="preserve"> </w:t>
      </w:r>
      <w:r>
        <w:t>proposal is consistent with said criteria.</w:t>
      </w:r>
      <w:r>
        <w:rPr>
          <w:spacing w:val="40"/>
        </w:rPr>
        <w:t xml:space="preserve"> </w:t>
      </w:r>
      <w:r>
        <w:t>The SPGA shall require prior to accepting land as satisfaction of</w:t>
      </w:r>
      <w:r>
        <w:rPr>
          <w:spacing w:val="40"/>
        </w:rPr>
        <w:t xml:space="preserve"> </w:t>
      </w:r>
      <w:r>
        <w:t>the</w:t>
      </w:r>
      <w:r>
        <w:rPr>
          <w:spacing w:val="14"/>
        </w:rPr>
        <w:t xml:space="preserve"> </w:t>
      </w:r>
      <w:r>
        <w:t>requirements</w:t>
      </w:r>
      <w:r>
        <w:rPr>
          <w:spacing w:val="14"/>
        </w:rPr>
        <w:t xml:space="preserve"> </w:t>
      </w:r>
      <w:r>
        <w:t>of</w:t>
      </w:r>
      <w:r>
        <w:rPr>
          <w:spacing w:val="14"/>
        </w:rPr>
        <w:t xml:space="preserve"> </w:t>
      </w:r>
      <w:r>
        <w:t>this</w:t>
      </w:r>
      <w:r>
        <w:rPr>
          <w:spacing w:val="14"/>
        </w:rPr>
        <w:t xml:space="preserve"> </w:t>
      </w:r>
      <w:r>
        <w:t>Bylaw,</w:t>
      </w:r>
      <w:r>
        <w:rPr>
          <w:spacing w:val="14"/>
        </w:rPr>
        <w:t xml:space="preserve"> </w:t>
      </w:r>
      <w:r>
        <w:t>that</w:t>
      </w:r>
      <w:r>
        <w:rPr>
          <w:spacing w:val="14"/>
        </w:rPr>
        <w:t xml:space="preserve"> </w:t>
      </w:r>
      <w:r>
        <w:t>the</w:t>
      </w:r>
      <w:r>
        <w:rPr>
          <w:spacing w:val="14"/>
        </w:rPr>
        <w:t xml:space="preserve"> </w:t>
      </w:r>
      <w:r>
        <w:t>Developer</w:t>
      </w:r>
      <w:r>
        <w:rPr>
          <w:spacing w:val="14"/>
        </w:rPr>
        <w:t xml:space="preserve"> </w:t>
      </w:r>
      <w:r>
        <w:t>shall</w:t>
      </w:r>
      <w:r>
        <w:rPr>
          <w:spacing w:val="16"/>
        </w:rPr>
        <w:t xml:space="preserve"> </w:t>
      </w:r>
      <w:r>
        <w:t>submit</w:t>
      </w:r>
      <w:r>
        <w:rPr>
          <w:spacing w:val="14"/>
        </w:rPr>
        <w:t xml:space="preserve"> </w:t>
      </w:r>
      <w:r>
        <w:t>two</w:t>
      </w:r>
      <w:r>
        <w:rPr>
          <w:spacing w:val="16"/>
        </w:rPr>
        <w:t xml:space="preserve"> </w:t>
      </w:r>
      <w:r>
        <w:t>(2)</w:t>
      </w:r>
      <w:r>
        <w:rPr>
          <w:spacing w:val="14"/>
        </w:rPr>
        <w:t xml:space="preserve"> </w:t>
      </w:r>
      <w:r>
        <w:t>appraisals</w:t>
      </w:r>
      <w:r>
        <w:rPr>
          <w:spacing w:val="14"/>
        </w:rPr>
        <w:t xml:space="preserve"> </w:t>
      </w:r>
      <w:r>
        <w:t>of</w:t>
      </w:r>
      <w:r>
        <w:rPr>
          <w:spacing w:val="14"/>
        </w:rPr>
        <w:t xml:space="preserve"> </w:t>
      </w:r>
      <w:r>
        <w:t>the</w:t>
      </w:r>
      <w:r>
        <w:rPr>
          <w:spacing w:val="14"/>
        </w:rPr>
        <w:t xml:space="preserve"> </w:t>
      </w:r>
      <w:r>
        <w:t>land</w:t>
      </w:r>
      <w:r>
        <w:rPr>
          <w:spacing w:val="16"/>
        </w:rPr>
        <w:t xml:space="preserve"> </w:t>
      </w:r>
      <w:r>
        <w:t>in</w:t>
      </w:r>
      <w:r>
        <w:rPr>
          <w:spacing w:val="40"/>
        </w:rPr>
        <w:t xml:space="preserve"> </w:t>
      </w:r>
      <w:r>
        <w:t>question (future values may be taken into account in this appraisal), as well as other data relevant to the</w:t>
      </w:r>
      <w:r>
        <w:rPr>
          <w:spacing w:val="40"/>
        </w:rPr>
        <w:t xml:space="preserve"> </w:t>
      </w:r>
      <w:r>
        <w:t>determination of equivalent value.</w:t>
      </w:r>
      <w:r>
        <w:rPr>
          <w:spacing w:val="40"/>
        </w:rPr>
        <w:t xml:space="preserve"> </w:t>
      </w:r>
      <w:r>
        <w:t>The value of donated land shall be equal to or greater than 115% of</w:t>
      </w:r>
      <w:r>
        <w:rPr>
          <w:spacing w:val="40"/>
        </w:rPr>
        <w:t xml:space="preserve"> </w:t>
      </w:r>
      <w:r>
        <w:t>the construction or set-aside of affordable units.</w:t>
      </w:r>
      <w:r>
        <w:rPr>
          <w:spacing w:val="40"/>
        </w:rPr>
        <w:t xml:space="preserve"> </w:t>
      </w:r>
      <w:r>
        <w:t>The Developer must also supply certified in</w:t>
      </w:r>
      <w:r>
        <w:t>formation</w:t>
      </w:r>
      <w:r>
        <w:rPr>
          <w:spacing w:val="40"/>
        </w:rPr>
        <w:t xml:space="preserve"> </w:t>
      </w:r>
      <w:r>
        <w:t>that the land to be donated will support the required number of Dwelling Units per then current Halifax</w:t>
      </w:r>
      <w:r>
        <w:rPr>
          <w:spacing w:val="40"/>
        </w:rPr>
        <w:t xml:space="preserve"> </w:t>
      </w:r>
      <w:r>
        <w:t>Zoning Bylaws, Halifax Board of Health Regulations, and Halifax Conservation Commission requirements</w:t>
      </w:r>
      <w:r>
        <w:rPr>
          <w:spacing w:val="80"/>
        </w:rPr>
        <w:t xml:space="preserve"> </w:t>
      </w:r>
      <w:r>
        <w:t>as of the date of transfer (i.e. that the land is buildable).</w:t>
      </w:r>
      <w:r>
        <w:rPr>
          <w:spacing w:val="40"/>
        </w:rPr>
        <w:t xml:space="preserve"> </w:t>
      </w:r>
      <w:r>
        <w:t>The transfer of said land shall be at no cost to</w:t>
      </w:r>
      <w:r>
        <w:rPr>
          <w:spacing w:val="80"/>
        </w:rPr>
        <w:t xml:space="preserve"> </w:t>
      </w:r>
      <w:r>
        <w:t>the</w:t>
      </w:r>
      <w:r>
        <w:rPr>
          <w:spacing w:val="15"/>
        </w:rPr>
        <w:t xml:space="preserve"> </w:t>
      </w:r>
      <w:r>
        <w:t>Town,</w:t>
      </w:r>
      <w:r>
        <w:rPr>
          <w:spacing w:val="15"/>
        </w:rPr>
        <w:t xml:space="preserve"> </w:t>
      </w:r>
      <w:r>
        <w:t>and</w:t>
      </w:r>
      <w:r>
        <w:rPr>
          <w:spacing w:val="16"/>
        </w:rPr>
        <w:t xml:space="preserve"> </w:t>
      </w:r>
      <w:r>
        <w:t>shall</w:t>
      </w:r>
      <w:r>
        <w:rPr>
          <w:spacing w:val="16"/>
        </w:rPr>
        <w:t xml:space="preserve"> </w:t>
      </w:r>
      <w:r>
        <w:t>include</w:t>
      </w:r>
      <w:r>
        <w:rPr>
          <w:spacing w:val="13"/>
        </w:rPr>
        <w:t xml:space="preserve"> </w:t>
      </w:r>
      <w:r>
        <w:t>title</w:t>
      </w:r>
      <w:r>
        <w:rPr>
          <w:spacing w:val="15"/>
        </w:rPr>
        <w:t xml:space="preserve"> </w:t>
      </w:r>
      <w:r>
        <w:t>insurance.</w:t>
      </w:r>
      <w:r>
        <w:rPr>
          <w:spacing w:val="40"/>
        </w:rPr>
        <w:t xml:space="preserve"> </w:t>
      </w:r>
      <w:r>
        <w:t>Providing</w:t>
      </w:r>
      <w:r>
        <w:rPr>
          <w:spacing w:val="13"/>
        </w:rPr>
        <w:t xml:space="preserve"> </w:t>
      </w:r>
      <w:r>
        <w:t>that</w:t>
      </w:r>
      <w:r>
        <w:rPr>
          <w:spacing w:val="15"/>
        </w:rPr>
        <w:t xml:space="preserve"> </w:t>
      </w:r>
      <w:r>
        <w:t>Town</w:t>
      </w:r>
      <w:r>
        <w:rPr>
          <w:spacing w:val="16"/>
        </w:rPr>
        <w:t xml:space="preserve"> </w:t>
      </w:r>
      <w:r>
        <w:t>Meeting</w:t>
      </w:r>
      <w:r>
        <w:rPr>
          <w:spacing w:val="13"/>
        </w:rPr>
        <w:t xml:space="preserve"> </w:t>
      </w:r>
      <w:r>
        <w:t>accepts</w:t>
      </w:r>
      <w:r>
        <w:rPr>
          <w:spacing w:val="15"/>
        </w:rPr>
        <w:t xml:space="preserve"> </w:t>
      </w:r>
      <w:r>
        <w:t>said</w:t>
      </w:r>
      <w:r>
        <w:rPr>
          <w:spacing w:val="16"/>
        </w:rPr>
        <w:t xml:space="preserve"> </w:t>
      </w:r>
      <w:r>
        <w:t>land,</w:t>
      </w:r>
      <w:r>
        <w:rPr>
          <w:spacing w:val="15"/>
        </w:rPr>
        <w:t xml:space="preserve"> </w:t>
      </w:r>
      <w:r>
        <w:t>the</w:t>
      </w:r>
      <w:r>
        <w:rPr>
          <w:spacing w:val="40"/>
        </w:rPr>
        <w:t xml:space="preserve"> </w:t>
      </w:r>
      <w:r>
        <w:t>developer will not have to build the Affordable Units otherwise required under this Sectio</w:t>
      </w:r>
      <w:r>
        <w:t>n of the Bylaw.</w:t>
      </w:r>
    </w:p>
    <w:p w14:paraId="632ED2C4" w14:textId="77777777" w:rsidR="00490144" w:rsidRDefault="000D1428">
      <w:pPr>
        <w:pStyle w:val="ListParagraph"/>
        <w:numPr>
          <w:ilvl w:val="0"/>
          <w:numId w:val="19"/>
        </w:numPr>
        <w:tabs>
          <w:tab w:val="left" w:pos="734"/>
        </w:tabs>
        <w:spacing w:before="2"/>
        <w:ind w:left="734" w:hanging="266"/>
        <w:rPr>
          <w:b/>
          <w:sz w:val="16"/>
        </w:rPr>
      </w:pPr>
      <w:r>
        <w:rPr>
          <w:b/>
          <w:sz w:val="16"/>
        </w:rPr>
        <w:t>Fees</w:t>
      </w:r>
      <w:r>
        <w:rPr>
          <w:b/>
          <w:spacing w:val="4"/>
          <w:sz w:val="16"/>
        </w:rPr>
        <w:t xml:space="preserve"> </w:t>
      </w:r>
      <w:r>
        <w:rPr>
          <w:b/>
          <w:sz w:val="16"/>
        </w:rPr>
        <w:t>in</w:t>
      </w:r>
      <w:r>
        <w:rPr>
          <w:b/>
          <w:spacing w:val="3"/>
          <w:sz w:val="16"/>
        </w:rPr>
        <w:t xml:space="preserve"> </w:t>
      </w:r>
      <w:r>
        <w:rPr>
          <w:b/>
          <w:sz w:val="16"/>
        </w:rPr>
        <w:t>Lieu</w:t>
      </w:r>
      <w:r>
        <w:rPr>
          <w:b/>
          <w:spacing w:val="4"/>
          <w:sz w:val="16"/>
        </w:rPr>
        <w:t xml:space="preserve"> </w:t>
      </w:r>
      <w:r>
        <w:rPr>
          <w:b/>
          <w:sz w:val="16"/>
        </w:rPr>
        <w:t>of</w:t>
      </w:r>
      <w:r>
        <w:rPr>
          <w:b/>
          <w:spacing w:val="5"/>
          <w:sz w:val="16"/>
        </w:rPr>
        <w:t xml:space="preserve"> </w:t>
      </w:r>
      <w:r>
        <w:rPr>
          <w:b/>
          <w:sz w:val="16"/>
        </w:rPr>
        <w:t>Affordable</w:t>
      </w:r>
      <w:r>
        <w:rPr>
          <w:b/>
          <w:spacing w:val="4"/>
          <w:sz w:val="16"/>
        </w:rPr>
        <w:t xml:space="preserve"> </w:t>
      </w:r>
      <w:r>
        <w:rPr>
          <w:b/>
          <w:sz w:val="16"/>
        </w:rPr>
        <w:t>Housing</w:t>
      </w:r>
      <w:r>
        <w:rPr>
          <w:b/>
          <w:spacing w:val="4"/>
          <w:sz w:val="16"/>
        </w:rPr>
        <w:t xml:space="preserve"> </w:t>
      </w:r>
      <w:r>
        <w:rPr>
          <w:b/>
          <w:spacing w:val="-2"/>
          <w:sz w:val="16"/>
        </w:rPr>
        <w:t>Units.</w:t>
      </w:r>
    </w:p>
    <w:p w14:paraId="16588E49" w14:textId="77777777" w:rsidR="00490144" w:rsidRDefault="000D1428">
      <w:pPr>
        <w:pStyle w:val="ListParagraph"/>
        <w:numPr>
          <w:ilvl w:val="1"/>
          <w:numId w:val="19"/>
        </w:numPr>
        <w:tabs>
          <w:tab w:val="left" w:pos="1267"/>
          <w:tab w:val="left" w:pos="1269"/>
        </w:tabs>
        <w:spacing w:before="20" w:line="264" w:lineRule="auto"/>
        <w:ind w:right="4015"/>
        <w:jc w:val="left"/>
        <w:rPr>
          <w:sz w:val="16"/>
        </w:rPr>
      </w:pPr>
      <w:r>
        <w:rPr>
          <w:sz w:val="16"/>
        </w:rPr>
        <w:t>As an</w:t>
      </w:r>
      <w:r>
        <w:rPr>
          <w:spacing w:val="15"/>
          <w:sz w:val="16"/>
        </w:rPr>
        <w:t xml:space="preserve"> </w:t>
      </w:r>
      <w:r>
        <w:rPr>
          <w:sz w:val="16"/>
        </w:rPr>
        <w:t>alternative to</w:t>
      </w:r>
      <w:r>
        <w:rPr>
          <w:spacing w:val="15"/>
          <w:sz w:val="16"/>
        </w:rPr>
        <w:t xml:space="preserve"> </w:t>
      </w:r>
      <w:r>
        <w:rPr>
          <w:sz w:val="16"/>
        </w:rPr>
        <w:t>Section (C) (5A),</w:t>
      </w:r>
      <w:r>
        <w:rPr>
          <w:spacing w:val="16"/>
          <w:sz w:val="16"/>
        </w:rPr>
        <w:t xml:space="preserve"> </w:t>
      </w:r>
      <w:r>
        <w:rPr>
          <w:sz w:val="16"/>
        </w:rPr>
        <w:t>and</w:t>
      </w:r>
      <w:r>
        <w:rPr>
          <w:spacing w:val="15"/>
          <w:sz w:val="16"/>
        </w:rPr>
        <w:t xml:space="preserve"> </w:t>
      </w:r>
      <w:r>
        <w:rPr>
          <w:sz w:val="16"/>
        </w:rPr>
        <w:t>allowed</w:t>
      </w:r>
      <w:r>
        <w:rPr>
          <w:spacing w:val="15"/>
          <w:sz w:val="16"/>
        </w:rPr>
        <w:t xml:space="preserve"> </w:t>
      </w:r>
      <w:r>
        <w:rPr>
          <w:sz w:val="16"/>
        </w:rPr>
        <w:t>by law, a Developer may contribute</w:t>
      </w:r>
      <w:r>
        <w:rPr>
          <w:spacing w:val="15"/>
          <w:sz w:val="16"/>
        </w:rPr>
        <w:t xml:space="preserve"> </w:t>
      </w:r>
      <w:r>
        <w:rPr>
          <w:sz w:val="16"/>
        </w:rPr>
        <w:t>a fee to</w:t>
      </w:r>
      <w:r>
        <w:rPr>
          <w:spacing w:val="40"/>
          <w:sz w:val="16"/>
        </w:rPr>
        <w:t xml:space="preserve"> </w:t>
      </w:r>
      <w:r>
        <w:rPr>
          <w:sz w:val="16"/>
        </w:rPr>
        <w:t>the Halifax Affordable Housing Trust Fund or other 501 (C) (3) fund established for the purposes</w:t>
      </w:r>
      <w:r>
        <w:rPr>
          <w:spacing w:val="40"/>
          <w:sz w:val="16"/>
        </w:rPr>
        <w:t xml:space="preserve"> </w:t>
      </w:r>
      <w:r>
        <w:rPr>
          <w:sz w:val="16"/>
        </w:rPr>
        <w:t>of creating affordable housing as designated by the SPGA to be used for the development of</w:t>
      </w:r>
      <w:r>
        <w:rPr>
          <w:spacing w:val="40"/>
          <w:sz w:val="16"/>
        </w:rPr>
        <w:t xml:space="preserve"> </w:t>
      </w:r>
      <w:r>
        <w:rPr>
          <w:sz w:val="16"/>
        </w:rPr>
        <w:t>affordable housing in-lieu of constructing and offering affordable units within the locus of the</w:t>
      </w:r>
      <w:r>
        <w:rPr>
          <w:spacing w:val="40"/>
          <w:sz w:val="16"/>
        </w:rPr>
        <w:t xml:space="preserve"> </w:t>
      </w:r>
      <w:r>
        <w:rPr>
          <w:sz w:val="16"/>
        </w:rPr>
        <w:t>proposed development or off-site.</w:t>
      </w:r>
    </w:p>
    <w:p w14:paraId="5E573B44" w14:textId="77777777" w:rsidR="00490144" w:rsidRDefault="000D1428">
      <w:pPr>
        <w:pStyle w:val="ListParagraph"/>
        <w:numPr>
          <w:ilvl w:val="1"/>
          <w:numId w:val="19"/>
        </w:numPr>
        <w:tabs>
          <w:tab w:val="left" w:pos="1267"/>
          <w:tab w:val="left" w:pos="1269"/>
        </w:tabs>
        <w:spacing w:before="1" w:line="264" w:lineRule="auto"/>
        <w:ind w:right="4138"/>
        <w:jc w:val="left"/>
        <w:rPr>
          <w:sz w:val="16"/>
        </w:rPr>
      </w:pPr>
      <w:r>
        <w:rPr>
          <w:b/>
          <w:sz w:val="16"/>
        </w:rPr>
        <w:t xml:space="preserve">Calculation of fees-in-lieu of units </w:t>
      </w:r>
      <w:r>
        <w:rPr>
          <w:sz w:val="16"/>
        </w:rPr>
        <w:t>is subject to current pricing of affordable housing units and</w:t>
      </w:r>
      <w:r>
        <w:rPr>
          <w:spacing w:val="40"/>
          <w:sz w:val="16"/>
        </w:rPr>
        <w:t xml:space="preserve"> </w:t>
      </w:r>
      <w:r>
        <w:rPr>
          <w:sz w:val="16"/>
        </w:rPr>
        <w:t>related land and construction costs.</w:t>
      </w:r>
    </w:p>
    <w:p w14:paraId="53899B1C" w14:textId="77777777" w:rsidR="00490144" w:rsidRDefault="000D1428">
      <w:pPr>
        <w:pStyle w:val="ListParagraph"/>
        <w:numPr>
          <w:ilvl w:val="1"/>
          <w:numId w:val="19"/>
        </w:numPr>
        <w:tabs>
          <w:tab w:val="left" w:pos="1267"/>
          <w:tab w:val="left" w:pos="1269"/>
        </w:tabs>
        <w:spacing w:line="264" w:lineRule="auto"/>
        <w:ind w:right="4008"/>
        <w:jc w:val="left"/>
        <w:rPr>
          <w:sz w:val="16"/>
        </w:rPr>
      </w:pPr>
      <w:r>
        <w:rPr>
          <w:b/>
          <w:sz w:val="16"/>
        </w:rPr>
        <w:t xml:space="preserve">Payment of Fees-in-lieu of Affordable Housing Units </w:t>
      </w:r>
      <w:r>
        <w:rPr>
          <w:sz w:val="16"/>
        </w:rPr>
        <w:t>shall be paid according to the following</w:t>
      </w:r>
      <w:r>
        <w:rPr>
          <w:spacing w:val="40"/>
          <w:sz w:val="16"/>
        </w:rPr>
        <w:t xml:space="preserve"> </w:t>
      </w:r>
      <w:r>
        <w:rPr>
          <w:sz w:val="16"/>
        </w:rPr>
        <w:t>schedule; 25% of Calculated Fee to be paid by developer to the Halifax Affordable Housing Trust</w:t>
      </w:r>
      <w:r>
        <w:rPr>
          <w:spacing w:val="40"/>
          <w:sz w:val="16"/>
        </w:rPr>
        <w:t xml:space="preserve"> </w:t>
      </w:r>
      <w:r>
        <w:rPr>
          <w:sz w:val="16"/>
        </w:rPr>
        <w:t>Fund or other Internal Revenue Code, §501 (C) (3) fund as designed by the SPGA within ten (10)</w:t>
      </w:r>
    </w:p>
    <w:p w14:paraId="6110613A" w14:textId="77777777" w:rsidR="00490144" w:rsidRDefault="00490144">
      <w:pPr>
        <w:spacing w:line="264" w:lineRule="auto"/>
        <w:rPr>
          <w:sz w:val="16"/>
        </w:rPr>
        <w:sectPr w:rsidR="00490144">
          <w:pgSz w:w="12240" w:h="15840"/>
          <w:pgMar w:top="1820" w:right="0" w:bottom="2940" w:left="600" w:header="0" w:footer="2749" w:gutter="0"/>
          <w:cols w:space="720"/>
        </w:sectPr>
      </w:pPr>
    </w:p>
    <w:p w14:paraId="4C6EE907" w14:textId="77777777" w:rsidR="00490144" w:rsidRDefault="000D1428">
      <w:pPr>
        <w:pStyle w:val="BodyText"/>
      </w:pPr>
      <w:r>
        <w:rPr>
          <w:noProof/>
        </w:rPr>
        <w:lastRenderedPageBreak/>
        <mc:AlternateContent>
          <mc:Choice Requires="wps">
            <w:drawing>
              <wp:anchor distT="0" distB="0" distL="0" distR="0" simplePos="0" relativeHeight="482089984" behindDoc="1" locked="0" layoutInCell="1" allowOverlap="1" wp14:anchorId="32732177" wp14:editId="05D7991E">
                <wp:simplePos x="0" y="0"/>
                <wp:positionH relativeFrom="page">
                  <wp:posOffset>5341620</wp:posOffset>
                </wp:positionH>
                <wp:positionV relativeFrom="page">
                  <wp:posOffset>1295780</wp:posOffset>
                </wp:positionV>
                <wp:extent cx="2425065" cy="7461250"/>
                <wp:effectExtent l="0" t="0" r="0" b="0"/>
                <wp:wrapNone/>
                <wp:docPr id="648" name="Graphic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7591D5C5" id="Graphic 648" o:spid="_x0000_s1026" style="position:absolute;margin-left:420.6pt;margin-top:102.05pt;width:190.95pt;height:587.5pt;z-index:-21226496;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55EE8E27" w14:textId="77777777" w:rsidR="00490144" w:rsidRDefault="00490144">
      <w:pPr>
        <w:pStyle w:val="BodyText"/>
      </w:pPr>
    </w:p>
    <w:p w14:paraId="3BD05B7D" w14:textId="77777777" w:rsidR="00490144" w:rsidRDefault="00490144">
      <w:pPr>
        <w:pStyle w:val="BodyText"/>
      </w:pPr>
    </w:p>
    <w:p w14:paraId="4352A4C6" w14:textId="77777777" w:rsidR="00490144" w:rsidRDefault="00490144">
      <w:pPr>
        <w:pStyle w:val="BodyText"/>
      </w:pPr>
    </w:p>
    <w:p w14:paraId="54881C04" w14:textId="77777777" w:rsidR="00490144" w:rsidRDefault="00490144">
      <w:pPr>
        <w:pStyle w:val="BodyText"/>
      </w:pPr>
    </w:p>
    <w:p w14:paraId="04A7A85D" w14:textId="77777777" w:rsidR="00490144" w:rsidRDefault="00490144">
      <w:pPr>
        <w:pStyle w:val="BodyText"/>
        <w:spacing w:before="120"/>
      </w:pPr>
    </w:p>
    <w:p w14:paraId="2EF2A245" w14:textId="77777777" w:rsidR="00490144" w:rsidRDefault="000D1428">
      <w:pPr>
        <w:pStyle w:val="BodyText"/>
        <w:spacing w:line="264" w:lineRule="auto"/>
        <w:ind w:left="1269" w:right="4065"/>
      </w:pPr>
      <w:r>
        <w:t>days from the date on which a copy of the Special Permit is filed with the Town Clerk, excluding</w:t>
      </w:r>
      <w:r>
        <w:rPr>
          <w:spacing w:val="40"/>
        </w:rPr>
        <w:t xml:space="preserve"> </w:t>
      </w:r>
      <w:r>
        <w:t>the amount of time required for the appeal period to expire and the amount of time required to</w:t>
      </w:r>
      <w:r>
        <w:rPr>
          <w:spacing w:val="40"/>
        </w:rPr>
        <w:t xml:space="preserve"> </w:t>
      </w:r>
      <w:r>
        <w:t>pursue and await the determination of any such appeal, then these Special Permits shall expire,</w:t>
      </w:r>
      <w:r>
        <w:rPr>
          <w:spacing w:val="40"/>
        </w:rPr>
        <w:t xml:space="preserve"> </w:t>
      </w:r>
      <w:r>
        <w:t>except insofar as the foregoing statement is modified by Chapter 195 of the Acts of 1984. The</w:t>
      </w:r>
      <w:r>
        <w:rPr>
          <w:spacing w:val="40"/>
        </w:rPr>
        <w:t xml:space="preserve"> </w:t>
      </w:r>
      <w:r>
        <w:t>balance to be paid in three (3) equal payments; first payment due when 1/3 of the total units</w:t>
      </w:r>
      <w:r>
        <w:rPr>
          <w:spacing w:val="40"/>
        </w:rPr>
        <w:t xml:space="preserve"> </w:t>
      </w:r>
      <w:r>
        <w:t>have been built, second payment due when 2/3 of the total units have been built, and final</w:t>
      </w:r>
      <w:r>
        <w:rPr>
          <w:spacing w:val="40"/>
        </w:rPr>
        <w:t xml:space="preserve"> </w:t>
      </w:r>
      <w:r>
        <w:t>payment due when ninety percent of the un</w:t>
      </w:r>
      <w:r>
        <w:t>its have been built.</w:t>
      </w:r>
      <w:r>
        <w:rPr>
          <w:spacing w:val="40"/>
        </w:rPr>
        <w:t xml:space="preserve"> </w:t>
      </w:r>
      <w:r>
        <w:t>This payment schedule may be</w:t>
      </w:r>
      <w:r>
        <w:rPr>
          <w:spacing w:val="40"/>
        </w:rPr>
        <w:t xml:space="preserve"> </w:t>
      </w:r>
      <w:r>
        <w:t>negotiated at the sole discretion of the SPGA and may include incentives for earlier payments</w:t>
      </w:r>
    </w:p>
    <w:p w14:paraId="2D480A88" w14:textId="77777777" w:rsidR="00490144" w:rsidRDefault="000D1428">
      <w:pPr>
        <w:pStyle w:val="ListParagraph"/>
        <w:numPr>
          <w:ilvl w:val="1"/>
          <w:numId w:val="21"/>
        </w:numPr>
        <w:tabs>
          <w:tab w:val="left" w:pos="360"/>
        </w:tabs>
        <w:spacing w:before="121"/>
        <w:ind w:left="360" w:hanging="159"/>
        <w:jc w:val="left"/>
        <w:rPr>
          <w:sz w:val="16"/>
        </w:rPr>
      </w:pPr>
      <w:r>
        <w:rPr>
          <w:noProof/>
        </w:rPr>
        <mc:AlternateContent>
          <mc:Choice Requires="wps">
            <w:drawing>
              <wp:anchor distT="0" distB="0" distL="0" distR="0" simplePos="0" relativeHeight="482090496" behindDoc="1" locked="0" layoutInCell="1" allowOverlap="1" wp14:anchorId="3B19C0EE" wp14:editId="660B4AAB">
                <wp:simplePos x="0" y="0"/>
                <wp:positionH relativeFrom="page">
                  <wp:posOffset>957237</wp:posOffset>
                </wp:positionH>
                <wp:positionV relativeFrom="paragraph">
                  <wp:posOffset>125078</wp:posOffset>
                </wp:positionV>
                <wp:extent cx="3464560" cy="3660140"/>
                <wp:effectExtent l="0" t="0" r="0" b="0"/>
                <wp:wrapNone/>
                <wp:docPr id="649" name="Graphic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20323002" id="Graphic 649" o:spid="_x0000_s1026" style="position:absolute;margin-left:75.35pt;margin-top:9.85pt;width:272.8pt;height:288.2pt;z-index:-21225984;visibility:visible;mso-wrap-style:square;mso-wrap-distance-left:0;mso-wrap-distance-top:0;mso-wrap-distance-right:0;mso-wrap-distance-bottom:0;mso-position-horizontal:absolute;mso-position-horizontal-relative:page;mso-position-vertical:absolute;mso-position-vertical-relative:text;v-text-anchor:top" coordsize="3464560,366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w10:wrap anchorx="page"/>
              </v:shape>
            </w:pict>
          </mc:Fallback>
        </mc:AlternateContent>
      </w:r>
      <w:r>
        <w:rPr>
          <w:b/>
          <w:sz w:val="16"/>
        </w:rPr>
        <w:t>Affordable</w:t>
      </w:r>
      <w:r>
        <w:rPr>
          <w:b/>
          <w:spacing w:val="4"/>
          <w:sz w:val="16"/>
        </w:rPr>
        <w:t xml:space="preserve"> </w:t>
      </w:r>
      <w:r>
        <w:rPr>
          <w:b/>
          <w:sz w:val="16"/>
        </w:rPr>
        <w:t>Unit</w:t>
      </w:r>
      <w:r>
        <w:rPr>
          <w:b/>
          <w:spacing w:val="5"/>
          <w:sz w:val="16"/>
        </w:rPr>
        <w:t xml:space="preserve"> </w:t>
      </w:r>
      <w:r>
        <w:rPr>
          <w:b/>
          <w:spacing w:val="-2"/>
          <w:sz w:val="16"/>
        </w:rPr>
        <w:t>Standards</w:t>
      </w:r>
      <w:r>
        <w:rPr>
          <w:spacing w:val="-2"/>
          <w:sz w:val="16"/>
        </w:rPr>
        <w:t>.</w:t>
      </w:r>
    </w:p>
    <w:p w14:paraId="3FC8D89A" w14:textId="77777777" w:rsidR="00490144" w:rsidRDefault="000D1428">
      <w:pPr>
        <w:pStyle w:val="ListParagraph"/>
        <w:numPr>
          <w:ilvl w:val="0"/>
          <w:numId w:val="18"/>
        </w:numPr>
        <w:tabs>
          <w:tab w:val="left" w:pos="733"/>
          <w:tab w:val="left" w:pos="735"/>
        </w:tabs>
        <w:spacing w:before="182" w:line="264" w:lineRule="auto"/>
        <w:ind w:right="4183"/>
        <w:jc w:val="both"/>
        <w:rPr>
          <w:sz w:val="16"/>
        </w:rPr>
      </w:pPr>
      <w:r>
        <w:rPr>
          <w:b/>
          <w:sz w:val="16"/>
        </w:rPr>
        <w:t>Design.</w:t>
      </w:r>
      <w:r>
        <w:rPr>
          <w:b/>
          <w:spacing w:val="40"/>
          <w:sz w:val="16"/>
        </w:rPr>
        <w:t xml:space="preserve"> </w:t>
      </w:r>
      <w:r>
        <w:rPr>
          <w:sz w:val="16"/>
        </w:rPr>
        <w:t>Affordable Units must be dispersed throughout a Project and be comparable in construction</w:t>
      </w:r>
      <w:r>
        <w:rPr>
          <w:spacing w:val="40"/>
          <w:sz w:val="16"/>
        </w:rPr>
        <w:t xml:space="preserve"> </w:t>
      </w:r>
      <w:r>
        <w:rPr>
          <w:sz w:val="16"/>
        </w:rPr>
        <w:t>quality and exterior design to the Market Rate Units. The Affordable Units must have access to all on-</w:t>
      </w:r>
      <w:r>
        <w:rPr>
          <w:spacing w:val="40"/>
          <w:sz w:val="16"/>
        </w:rPr>
        <w:t xml:space="preserve"> </w:t>
      </w:r>
      <w:r>
        <w:rPr>
          <w:sz w:val="16"/>
        </w:rPr>
        <w:t>site</w:t>
      </w:r>
      <w:r>
        <w:rPr>
          <w:spacing w:val="-7"/>
          <w:sz w:val="16"/>
        </w:rPr>
        <w:t xml:space="preserve"> </w:t>
      </w:r>
      <w:r>
        <w:rPr>
          <w:sz w:val="16"/>
        </w:rPr>
        <w:t>amenities.</w:t>
      </w:r>
    </w:p>
    <w:p w14:paraId="172A5394" w14:textId="77777777" w:rsidR="00490144" w:rsidRDefault="000D1428">
      <w:pPr>
        <w:pStyle w:val="ListParagraph"/>
        <w:numPr>
          <w:ilvl w:val="0"/>
          <w:numId w:val="18"/>
        </w:numPr>
        <w:tabs>
          <w:tab w:val="left" w:pos="735"/>
        </w:tabs>
        <w:spacing w:line="264" w:lineRule="auto"/>
        <w:ind w:right="4034"/>
        <w:rPr>
          <w:sz w:val="16"/>
        </w:rPr>
      </w:pPr>
      <w:r>
        <w:rPr>
          <w:b/>
          <w:sz w:val="16"/>
        </w:rPr>
        <w:t>Timing.</w:t>
      </w:r>
      <w:r>
        <w:rPr>
          <w:b/>
          <w:spacing w:val="40"/>
          <w:sz w:val="16"/>
        </w:rPr>
        <w:t xml:space="preserve"> </w:t>
      </w:r>
      <w:r>
        <w:rPr>
          <w:sz w:val="16"/>
        </w:rPr>
        <w:t>All Affordable Units must be constructed and occupied concurrently with or prior to the</w:t>
      </w:r>
      <w:r>
        <w:rPr>
          <w:spacing w:val="40"/>
          <w:sz w:val="16"/>
        </w:rPr>
        <w:t xml:space="preserve"> </w:t>
      </w:r>
      <w:r>
        <w:rPr>
          <w:sz w:val="16"/>
        </w:rPr>
        <w:t>construction and occupancy of Market Rate Units or development. In phased developments, Affordable</w:t>
      </w:r>
      <w:r>
        <w:rPr>
          <w:spacing w:val="40"/>
          <w:sz w:val="16"/>
        </w:rPr>
        <w:t xml:space="preserve"> </w:t>
      </w:r>
      <w:r>
        <w:rPr>
          <w:sz w:val="16"/>
        </w:rPr>
        <w:t>Units may be constructed and occupied in proportion to the number of units in each phase of the</w:t>
      </w:r>
      <w:r>
        <w:rPr>
          <w:spacing w:val="80"/>
          <w:sz w:val="16"/>
        </w:rPr>
        <w:t xml:space="preserve"> </w:t>
      </w:r>
      <w:r>
        <w:rPr>
          <w:spacing w:val="-2"/>
          <w:sz w:val="16"/>
        </w:rPr>
        <w:t>Project.</w:t>
      </w:r>
    </w:p>
    <w:p w14:paraId="4DD5211E" w14:textId="77777777" w:rsidR="00490144" w:rsidRDefault="000D1428">
      <w:pPr>
        <w:pStyle w:val="ListParagraph"/>
        <w:numPr>
          <w:ilvl w:val="0"/>
          <w:numId w:val="18"/>
        </w:numPr>
        <w:tabs>
          <w:tab w:val="left" w:pos="735"/>
        </w:tabs>
        <w:spacing w:before="1" w:line="264" w:lineRule="auto"/>
        <w:ind w:right="3978"/>
        <w:rPr>
          <w:sz w:val="16"/>
        </w:rPr>
      </w:pPr>
      <w:r>
        <w:rPr>
          <w:b/>
          <w:sz w:val="16"/>
        </w:rPr>
        <w:t>Terms of Affordability</w:t>
      </w:r>
      <w:r>
        <w:rPr>
          <w:sz w:val="16"/>
        </w:rPr>
        <w:t>.</w:t>
      </w:r>
      <w:r>
        <w:rPr>
          <w:spacing w:val="40"/>
          <w:sz w:val="16"/>
        </w:rPr>
        <w:t xml:space="preserve"> </w:t>
      </w:r>
      <w:r>
        <w:rPr>
          <w:sz w:val="16"/>
        </w:rPr>
        <w:t>Rental Affordable Units must remain affordable in perpetuity, as documented</w:t>
      </w:r>
      <w:r>
        <w:rPr>
          <w:spacing w:val="40"/>
          <w:sz w:val="16"/>
        </w:rPr>
        <w:t xml:space="preserve"> </w:t>
      </w:r>
      <w:r>
        <w:rPr>
          <w:sz w:val="16"/>
        </w:rPr>
        <w:t>through an affordable housing agreement recorded against the property per Paragraph C (8). Ownership</w:t>
      </w:r>
      <w:r>
        <w:rPr>
          <w:spacing w:val="40"/>
          <w:sz w:val="16"/>
        </w:rPr>
        <w:t xml:space="preserve"> </w:t>
      </w:r>
      <w:r>
        <w:rPr>
          <w:sz w:val="16"/>
        </w:rPr>
        <w:t>Affordable Units must remain affordable in perpetuity pursuant to an affordable housing agreement</w:t>
      </w:r>
      <w:r>
        <w:rPr>
          <w:spacing w:val="40"/>
          <w:sz w:val="16"/>
        </w:rPr>
        <w:t xml:space="preserve"> </w:t>
      </w:r>
      <w:r>
        <w:rPr>
          <w:sz w:val="16"/>
        </w:rPr>
        <w:t>recorded against the property per Paragraph C (8).</w:t>
      </w:r>
    </w:p>
    <w:p w14:paraId="04645943" w14:textId="77777777" w:rsidR="00490144" w:rsidRDefault="000D1428">
      <w:pPr>
        <w:pStyle w:val="ListParagraph"/>
        <w:numPr>
          <w:ilvl w:val="1"/>
          <w:numId w:val="21"/>
        </w:numPr>
        <w:tabs>
          <w:tab w:val="left" w:pos="733"/>
        </w:tabs>
        <w:ind w:left="733" w:hanging="265"/>
        <w:jc w:val="left"/>
        <w:rPr>
          <w:sz w:val="16"/>
        </w:rPr>
      </w:pPr>
      <w:r>
        <w:rPr>
          <w:b/>
          <w:sz w:val="16"/>
        </w:rPr>
        <w:t>Inclusionary</w:t>
      </w:r>
      <w:r>
        <w:rPr>
          <w:b/>
          <w:spacing w:val="6"/>
          <w:sz w:val="16"/>
        </w:rPr>
        <w:t xml:space="preserve"> </w:t>
      </w:r>
      <w:r>
        <w:rPr>
          <w:b/>
          <w:sz w:val="16"/>
        </w:rPr>
        <w:t>Housing</w:t>
      </w:r>
      <w:r>
        <w:rPr>
          <w:b/>
          <w:spacing w:val="9"/>
          <w:sz w:val="16"/>
        </w:rPr>
        <w:t xml:space="preserve"> </w:t>
      </w:r>
      <w:r>
        <w:rPr>
          <w:b/>
          <w:spacing w:val="-2"/>
          <w:sz w:val="16"/>
        </w:rPr>
        <w:t>Agreement</w:t>
      </w:r>
      <w:r>
        <w:rPr>
          <w:spacing w:val="-2"/>
          <w:sz w:val="16"/>
        </w:rPr>
        <w:t>.</w:t>
      </w:r>
    </w:p>
    <w:p w14:paraId="18C11F42" w14:textId="77777777" w:rsidR="00490144" w:rsidRDefault="000D1428">
      <w:pPr>
        <w:pStyle w:val="ListParagraph"/>
        <w:numPr>
          <w:ilvl w:val="2"/>
          <w:numId w:val="21"/>
        </w:numPr>
        <w:tabs>
          <w:tab w:val="left" w:pos="1267"/>
          <w:tab w:val="left" w:pos="1269"/>
        </w:tabs>
        <w:spacing w:before="20" w:line="264" w:lineRule="auto"/>
        <w:ind w:left="1269" w:right="4190" w:hanging="268"/>
        <w:rPr>
          <w:sz w:val="16"/>
        </w:rPr>
      </w:pPr>
      <w:r>
        <w:rPr>
          <w:b/>
          <w:sz w:val="16"/>
        </w:rPr>
        <w:t xml:space="preserve">Agreements Required. </w:t>
      </w:r>
      <w:r>
        <w:rPr>
          <w:sz w:val="16"/>
        </w:rPr>
        <w:t>Applications for Projects shall be approved only concurrently with the</w:t>
      </w:r>
      <w:r>
        <w:rPr>
          <w:spacing w:val="40"/>
          <w:sz w:val="16"/>
        </w:rPr>
        <w:t xml:space="preserve"> </w:t>
      </w:r>
      <w:r>
        <w:rPr>
          <w:sz w:val="16"/>
        </w:rPr>
        <w:t>approval of an Inclusionary Housing Agreement pursuant to this Section.</w:t>
      </w:r>
    </w:p>
    <w:p w14:paraId="43D8D821" w14:textId="77777777" w:rsidR="00490144" w:rsidRDefault="000D1428">
      <w:pPr>
        <w:pStyle w:val="ListParagraph"/>
        <w:numPr>
          <w:ilvl w:val="2"/>
          <w:numId w:val="21"/>
        </w:numPr>
        <w:tabs>
          <w:tab w:val="left" w:pos="1269"/>
        </w:tabs>
        <w:spacing w:line="264" w:lineRule="auto"/>
        <w:ind w:left="1269" w:right="4010" w:hanging="268"/>
        <w:rPr>
          <w:sz w:val="16"/>
        </w:rPr>
      </w:pPr>
      <w:r>
        <w:rPr>
          <w:b/>
          <w:sz w:val="16"/>
        </w:rPr>
        <w:t xml:space="preserve">Approval. </w:t>
      </w:r>
      <w:r>
        <w:rPr>
          <w:sz w:val="16"/>
        </w:rPr>
        <w:t>An</w:t>
      </w:r>
      <w:r>
        <w:rPr>
          <w:spacing w:val="14"/>
          <w:sz w:val="16"/>
        </w:rPr>
        <w:t xml:space="preserve"> </w:t>
      </w:r>
      <w:r>
        <w:rPr>
          <w:sz w:val="16"/>
        </w:rPr>
        <w:t>Inclusionary Housing Agreement between</w:t>
      </w:r>
      <w:r>
        <w:rPr>
          <w:spacing w:val="14"/>
          <w:sz w:val="16"/>
        </w:rPr>
        <w:t xml:space="preserve"> </w:t>
      </w:r>
      <w:r>
        <w:rPr>
          <w:sz w:val="16"/>
        </w:rPr>
        <w:t>the Developer and</w:t>
      </w:r>
      <w:r>
        <w:rPr>
          <w:spacing w:val="14"/>
          <w:sz w:val="16"/>
        </w:rPr>
        <w:t xml:space="preserve"> </w:t>
      </w:r>
      <w:r>
        <w:rPr>
          <w:sz w:val="16"/>
        </w:rPr>
        <w:t>the Town</w:t>
      </w:r>
      <w:r>
        <w:rPr>
          <w:spacing w:val="14"/>
          <w:sz w:val="16"/>
        </w:rPr>
        <w:t xml:space="preserve"> </w:t>
      </w:r>
      <w:r>
        <w:rPr>
          <w:sz w:val="16"/>
        </w:rPr>
        <w:t>of</w:t>
      </w:r>
      <w:r>
        <w:rPr>
          <w:spacing w:val="14"/>
          <w:sz w:val="16"/>
        </w:rPr>
        <w:t xml:space="preserve"> </w:t>
      </w:r>
      <w:r>
        <w:rPr>
          <w:sz w:val="16"/>
        </w:rPr>
        <w:t>Halifax</w:t>
      </w:r>
      <w:r>
        <w:rPr>
          <w:spacing w:val="40"/>
          <w:sz w:val="16"/>
        </w:rPr>
        <w:t xml:space="preserve"> </w:t>
      </w:r>
      <w:r>
        <w:rPr>
          <w:sz w:val="16"/>
        </w:rPr>
        <w:t>in</w:t>
      </w:r>
      <w:r>
        <w:rPr>
          <w:spacing w:val="17"/>
          <w:sz w:val="16"/>
        </w:rPr>
        <w:t xml:space="preserve"> </w:t>
      </w:r>
      <w:r>
        <w:rPr>
          <w:sz w:val="16"/>
        </w:rPr>
        <w:t>a</w:t>
      </w:r>
      <w:r>
        <w:rPr>
          <w:spacing w:val="15"/>
          <w:sz w:val="16"/>
        </w:rPr>
        <w:t xml:space="preserve"> </w:t>
      </w:r>
      <w:r>
        <w:rPr>
          <w:sz w:val="16"/>
        </w:rPr>
        <w:t>form</w:t>
      </w:r>
      <w:r>
        <w:rPr>
          <w:spacing w:val="14"/>
          <w:sz w:val="16"/>
        </w:rPr>
        <w:t xml:space="preserve"> </w:t>
      </w:r>
      <w:r>
        <w:rPr>
          <w:sz w:val="16"/>
        </w:rPr>
        <w:t>approved</w:t>
      </w:r>
      <w:r>
        <w:rPr>
          <w:spacing w:val="14"/>
          <w:sz w:val="16"/>
        </w:rPr>
        <w:t xml:space="preserve"> </w:t>
      </w:r>
      <w:r>
        <w:rPr>
          <w:sz w:val="16"/>
        </w:rPr>
        <w:t>by</w:t>
      </w:r>
      <w:r>
        <w:rPr>
          <w:spacing w:val="15"/>
          <w:sz w:val="16"/>
        </w:rPr>
        <w:t xml:space="preserve"> </w:t>
      </w:r>
      <w:r>
        <w:rPr>
          <w:sz w:val="16"/>
        </w:rPr>
        <w:t>the</w:t>
      </w:r>
      <w:r>
        <w:rPr>
          <w:spacing w:val="15"/>
          <w:sz w:val="16"/>
        </w:rPr>
        <w:t xml:space="preserve"> </w:t>
      </w:r>
      <w:r>
        <w:rPr>
          <w:sz w:val="16"/>
        </w:rPr>
        <w:t>SPGA</w:t>
      </w:r>
      <w:r>
        <w:rPr>
          <w:spacing w:val="15"/>
          <w:sz w:val="16"/>
        </w:rPr>
        <w:t xml:space="preserve"> </w:t>
      </w:r>
      <w:r>
        <w:rPr>
          <w:sz w:val="16"/>
        </w:rPr>
        <w:t>shall</w:t>
      </w:r>
      <w:r>
        <w:rPr>
          <w:spacing w:val="17"/>
          <w:sz w:val="16"/>
        </w:rPr>
        <w:t xml:space="preserve"> </w:t>
      </w:r>
      <w:r>
        <w:rPr>
          <w:sz w:val="16"/>
        </w:rPr>
        <w:t>be</w:t>
      </w:r>
      <w:r>
        <w:rPr>
          <w:spacing w:val="15"/>
          <w:sz w:val="16"/>
        </w:rPr>
        <w:t xml:space="preserve"> </w:t>
      </w:r>
      <w:r>
        <w:rPr>
          <w:sz w:val="16"/>
        </w:rPr>
        <w:t>executed</w:t>
      </w:r>
      <w:r>
        <w:rPr>
          <w:spacing w:val="17"/>
          <w:sz w:val="16"/>
        </w:rPr>
        <w:t xml:space="preserve"> </w:t>
      </w:r>
      <w:r>
        <w:rPr>
          <w:sz w:val="16"/>
        </w:rPr>
        <w:t>and</w:t>
      </w:r>
      <w:r>
        <w:rPr>
          <w:spacing w:val="17"/>
          <w:sz w:val="16"/>
        </w:rPr>
        <w:t xml:space="preserve"> </w:t>
      </w:r>
      <w:r>
        <w:rPr>
          <w:sz w:val="16"/>
        </w:rPr>
        <w:t>recorded</w:t>
      </w:r>
      <w:r>
        <w:rPr>
          <w:spacing w:val="17"/>
          <w:sz w:val="16"/>
        </w:rPr>
        <w:t xml:space="preserve"> </w:t>
      </w:r>
      <w:r>
        <w:rPr>
          <w:sz w:val="16"/>
        </w:rPr>
        <w:t>at</w:t>
      </w:r>
      <w:r>
        <w:rPr>
          <w:spacing w:val="15"/>
          <w:sz w:val="16"/>
        </w:rPr>
        <w:t xml:space="preserve"> </w:t>
      </w:r>
      <w:r>
        <w:rPr>
          <w:sz w:val="16"/>
        </w:rPr>
        <w:t>the</w:t>
      </w:r>
      <w:r>
        <w:rPr>
          <w:spacing w:val="15"/>
          <w:sz w:val="16"/>
        </w:rPr>
        <w:t xml:space="preserve"> </w:t>
      </w:r>
      <w:r>
        <w:rPr>
          <w:sz w:val="16"/>
        </w:rPr>
        <w:t>Plymouth</w:t>
      </w:r>
      <w:r>
        <w:rPr>
          <w:spacing w:val="17"/>
          <w:sz w:val="16"/>
        </w:rPr>
        <w:t xml:space="preserve"> </w:t>
      </w:r>
      <w:r>
        <w:rPr>
          <w:sz w:val="16"/>
        </w:rPr>
        <w:t>County</w:t>
      </w:r>
      <w:r>
        <w:rPr>
          <w:spacing w:val="40"/>
          <w:sz w:val="16"/>
        </w:rPr>
        <w:t xml:space="preserve"> </w:t>
      </w:r>
      <w:r>
        <w:rPr>
          <w:sz w:val="16"/>
        </w:rPr>
        <w:t>Registry of Deeds or Land Court Registry District of Plymouth County prior to issuance of a</w:t>
      </w:r>
      <w:r>
        <w:rPr>
          <w:spacing w:val="40"/>
          <w:sz w:val="16"/>
        </w:rPr>
        <w:t xml:space="preserve"> </w:t>
      </w:r>
      <w:r>
        <w:rPr>
          <w:sz w:val="16"/>
        </w:rPr>
        <w:t>building permit. The</w:t>
      </w:r>
      <w:r>
        <w:rPr>
          <w:spacing w:val="22"/>
          <w:sz w:val="16"/>
        </w:rPr>
        <w:t xml:space="preserve"> </w:t>
      </w:r>
      <w:r>
        <w:rPr>
          <w:sz w:val="16"/>
        </w:rPr>
        <w:t>Inclusionary</w:t>
      </w:r>
      <w:r>
        <w:rPr>
          <w:spacing w:val="22"/>
          <w:sz w:val="16"/>
        </w:rPr>
        <w:t xml:space="preserve"> </w:t>
      </w:r>
      <w:r>
        <w:rPr>
          <w:sz w:val="16"/>
        </w:rPr>
        <w:t>Housing Agreement</w:t>
      </w:r>
      <w:r>
        <w:rPr>
          <w:spacing w:val="22"/>
          <w:sz w:val="16"/>
        </w:rPr>
        <w:t xml:space="preserve"> </w:t>
      </w:r>
      <w:r>
        <w:rPr>
          <w:sz w:val="16"/>
        </w:rPr>
        <w:t>shall</w:t>
      </w:r>
      <w:r>
        <w:rPr>
          <w:spacing w:val="23"/>
          <w:sz w:val="16"/>
        </w:rPr>
        <w:t xml:space="preserve"> </w:t>
      </w:r>
      <w:r>
        <w:rPr>
          <w:sz w:val="16"/>
        </w:rPr>
        <w:t>provide</w:t>
      </w:r>
      <w:r>
        <w:rPr>
          <w:spacing w:val="22"/>
          <w:sz w:val="16"/>
        </w:rPr>
        <w:t xml:space="preserve"> </w:t>
      </w:r>
      <w:r>
        <w:rPr>
          <w:sz w:val="16"/>
        </w:rPr>
        <w:t>for</w:t>
      </w:r>
      <w:r>
        <w:rPr>
          <w:spacing w:val="22"/>
          <w:sz w:val="16"/>
        </w:rPr>
        <w:t xml:space="preserve"> </w:t>
      </w:r>
      <w:r>
        <w:rPr>
          <w:sz w:val="16"/>
        </w:rPr>
        <w:t>the implementation</w:t>
      </w:r>
      <w:r>
        <w:rPr>
          <w:spacing w:val="23"/>
          <w:sz w:val="16"/>
        </w:rPr>
        <w:t xml:space="preserve"> </w:t>
      </w:r>
      <w:r>
        <w:rPr>
          <w:sz w:val="16"/>
        </w:rPr>
        <w:t>of</w:t>
      </w:r>
      <w:r>
        <w:rPr>
          <w:spacing w:val="40"/>
          <w:sz w:val="16"/>
        </w:rPr>
        <w:t xml:space="preserve"> </w:t>
      </w:r>
      <w:r>
        <w:rPr>
          <w:sz w:val="16"/>
        </w:rPr>
        <w:t>the requirements of this Section of the Zoning Bylaw. All Inclusionary Housing Agreements must</w:t>
      </w:r>
      <w:r>
        <w:rPr>
          <w:spacing w:val="40"/>
          <w:sz w:val="16"/>
        </w:rPr>
        <w:t xml:space="preserve"> </w:t>
      </w:r>
      <w:r>
        <w:rPr>
          <w:sz w:val="16"/>
        </w:rPr>
        <w:t>include, at minimum, the following:</w:t>
      </w:r>
    </w:p>
    <w:p w14:paraId="70E849D2" w14:textId="77777777" w:rsidR="00490144" w:rsidRDefault="000D1428">
      <w:pPr>
        <w:pStyle w:val="ListParagraph"/>
        <w:numPr>
          <w:ilvl w:val="3"/>
          <w:numId w:val="21"/>
        </w:numPr>
        <w:tabs>
          <w:tab w:val="left" w:pos="1801"/>
          <w:tab w:val="left" w:pos="1803"/>
        </w:tabs>
        <w:spacing w:before="1" w:line="264" w:lineRule="auto"/>
        <w:ind w:right="4113"/>
        <w:jc w:val="left"/>
        <w:rPr>
          <w:sz w:val="16"/>
        </w:rPr>
      </w:pPr>
      <w:r>
        <w:rPr>
          <w:sz w:val="16"/>
        </w:rPr>
        <w:t>Description of the development, including whether the Affordable Units will be rented</w:t>
      </w:r>
      <w:r>
        <w:rPr>
          <w:spacing w:val="40"/>
          <w:sz w:val="16"/>
        </w:rPr>
        <w:t xml:space="preserve"> </w:t>
      </w:r>
      <w:r>
        <w:rPr>
          <w:sz w:val="16"/>
        </w:rPr>
        <w:t>or</w:t>
      </w:r>
      <w:r>
        <w:rPr>
          <w:spacing w:val="-7"/>
          <w:sz w:val="16"/>
        </w:rPr>
        <w:t xml:space="preserve"> </w:t>
      </w:r>
      <w:r>
        <w:rPr>
          <w:sz w:val="16"/>
        </w:rPr>
        <w:t>owner-occupied;</w:t>
      </w:r>
    </w:p>
    <w:p w14:paraId="1A64E358" w14:textId="77777777" w:rsidR="00490144" w:rsidRDefault="000D1428">
      <w:pPr>
        <w:pStyle w:val="ListParagraph"/>
        <w:numPr>
          <w:ilvl w:val="3"/>
          <w:numId w:val="21"/>
        </w:numPr>
        <w:tabs>
          <w:tab w:val="left" w:pos="1802"/>
        </w:tabs>
        <w:spacing w:line="195" w:lineRule="exact"/>
        <w:ind w:left="1802" w:hanging="248"/>
        <w:jc w:val="left"/>
        <w:rPr>
          <w:sz w:val="16"/>
        </w:rPr>
      </w:pPr>
      <w:r>
        <w:rPr>
          <w:sz w:val="16"/>
        </w:rPr>
        <w:t>The</w:t>
      </w:r>
      <w:r>
        <w:rPr>
          <w:spacing w:val="3"/>
          <w:sz w:val="16"/>
        </w:rPr>
        <w:t xml:space="preserve"> </w:t>
      </w:r>
      <w:r>
        <w:rPr>
          <w:sz w:val="16"/>
        </w:rPr>
        <w:t>number,</w:t>
      </w:r>
      <w:r>
        <w:rPr>
          <w:spacing w:val="4"/>
          <w:sz w:val="16"/>
        </w:rPr>
        <w:t xml:space="preserve"> </w:t>
      </w:r>
      <w:r>
        <w:rPr>
          <w:sz w:val="16"/>
        </w:rPr>
        <w:t>size</w:t>
      </w:r>
      <w:r>
        <w:rPr>
          <w:spacing w:val="4"/>
          <w:sz w:val="16"/>
        </w:rPr>
        <w:t xml:space="preserve"> </w:t>
      </w:r>
      <w:r>
        <w:rPr>
          <w:sz w:val="16"/>
        </w:rPr>
        <w:t>and</w:t>
      </w:r>
      <w:r>
        <w:rPr>
          <w:spacing w:val="5"/>
          <w:sz w:val="16"/>
        </w:rPr>
        <w:t xml:space="preserve"> </w:t>
      </w:r>
      <w:r>
        <w:rPr>
          <w:sz w:val="16"/>
        </w:rPr>
        <w:t>location</w:t>
      </w:r>
      <w:r>
        <w:rPr>
          <w:spacing w:val="4"/>
          <w:sz w:val="16"/>
        </w:rPr>
        <w:t xml:space="preserve"> </w:t>
      </w:r>
      <w:r>
        <w:rPr>
          <w:sz w:val="16"/>
        </w:rPr>
        <w:t>of</w:t>
      </w:r>
      <w:r>
        <w:rPr>
          <w:spacing w:val="4"/>
          <w:sz w:val="16"/>
        </w:rPr>
        <w:t xml:space="preserve"> </w:t>
      </w:r>
      <w:r>
        <w:rPr>
          <w:sz w:val="16"/>
        </w:rPr>
        <w:t>the</w:t>
      </w:r>
      <w:r>
        <w:rPr>
          <w:spacing w:val="4"/>
          <w:sz w:val="16"/>
        </w:rPr>
        <w:t xml:space="preserve"> </w:t>
      </w:r>
      <w:r>
        <w:rPr>
          <w:sz w:val="16"/>
        </w:rPr>
        <w:t>Affordable</w:t>
      </w:r>
      <w:r>
        <w:rPr>
          <w:spacing w:val="4"/>
          <w:sz w:val="16"/>
        </w:rPr>
        <w:t xml:space="preserve"> </w:t>
      </w:r>
      <w:r>
        <w:rPr>
          <w:sz w:val="16"/>
        </w:rPr>
        <w:t>Units,</w:t>
      </w:r>
      <w:r>
        <w:rPr>
          <w:spacing w:val="3"/>
          <w:sz w:val="16"/>
        </w:rPr>
        <w:t xml:space="preserve"> </w:t>
      </w:r>
      <w:r>
        <w:rPr>
          <w:sz w:val="16"/>
        </w:rPr>
        <w:t>or</w:t>
      </w:r>
      <w:r>
        <w:rPr>
          <w:spacing w:val="6"/>
          <w:sz w:val="16"/>
        </w:rPr>
        <w:t xml:space="preserve"> </w:t>
      </w:r>
      <w:r>
        <w:rPr>
          <w:sz w:val="16"/>
        </w:rPr>
        <w:t>any</w:t>
      </w:r>
      <w:r>
        <w:rPr>
          <w:spacing w:val="4"/>
          <w:sz w:val="16"/>
        </w:rPr>
        <w:t xml:space="preserve"> </w:t>
      </w:r>
      <w:r>
        <w:rPr>
          <w:sz w:val="16"/>
        </w:rPr>
        <w:t>approved</w:t>
      </w:r>
      <w:r>
        <w:rPr>
          <w:spacing w:val="5"/>
          <w:sz w:val="16"/>
        </w:rPr>
        <w:t xml:space="preserve"> </w:t>
      </w:r>
      <w:r>
        <w:rPr>
          <w:spacing w:val="-2"/>
          <w:sz w:val="16"/>
        </w:rPr>
        <w:t>alternative;</w:t>
      </w:r>
    </w:p>
    <w:p w14:paraId="2B7269BB" w14:textId="77777777" w:rsidR="00490144" w:rsidRDefault="000D1428">
      <w:pPr>
        <w:pStyle w:val="ListParagraph"/>
        <w:numPr>
          <w:ilvl w:val="3"/>
          <w:numId w:val="21"/>
        </w:numPr>
        <w:tabs>
          <w:tab w:val="left" w:pos="1801"/>
        </w:tabs>
        <w:spacing w:before="20"/>
        <w:ind w:left="1801" w:hanging="285"/>
        <w:jc w:val="left"/>
        <w:rPr>
          <w:sz w:val="16"/>
        </w:rPr>
      </w:pPr>
      <w:r>
        <w:rPr>
          <w:sz w:val="16"/>
        </w:rPr>
        <w:t>Inclusionary</w:t>
      </w:r>
      <w:r>
        <w:rPr>
          <w:spacing w:val="3"/>
          <w:sz w:val="16"/>
        </w:rPr>
        <w:t xml:space="preserve"> </w:t>
      </w:r>
      <w:r>
        <w:rPr>
          <w:sz w:val="16"/>
        </w:rPr>
        <w:t>incentives</w:t>
      </w:r>
      <w:r>
        <w:rPr>
          <w:spacing w:val="4"/>
          <w:sz w:val="16"/>
        </w:rPr>
        <w:t xml:space="preserve"> </w:t>
      </w:r>
      <w:r>
        <w:rPr>
          <w:sz w:val="16"/>
        </w:rPr>
        <w:t>by</w:t>
      </w:r>
      <w:r>
        <w:rPr>
          <w:spacing w:val="3"/>
          <w:sz w:val="16"/>
        </w:rPr>
        <w:t xml:space="preserve"> </w:t>
      </w:r>
      <w:r>
        <w:rPr>
          <w:sz w:val="16"/>
        </w:rPr>
        <w:t>the</w:t>
      </w:r>
      <w:r>
        <w:rPr>
          <w:spacing w:val="6"/>
          <w:sz w:val="16"/>
        </w:rPr>
        <w:t xml:space="preserve"> </w:t>
      </w:r>
      <w:r>
        <w:rPr>
          <w:sz w:val="16"/>
        </w:rPr>
        <w:t>Town</w:t>
      </w:r>
      <w:r>
        <w:rPr>
          <w:spacing w:val="5"/>
          <w:sz w:val="16"/>
        </w:rPr>
        <w:t xml:space="preserve"> </w:t>
      </w:r>
      <w:r>
        <w:rPr>
          <w:sz w:val="16"/>
        </w:rPr>
        <w:t>of</w:t>
      </w:r>
      <w:r>
        <w:rPr>
          <w:spacing w:val="3"/>
          <w:sz w:val="16"/>
        </w:rPr>
        <w:t xml:space="preserve"> </w:t>
      </w:r>
      <w:r>
        <w:rPr>
          <w:sz w:val="16"/>
        </w:rPr>
        <w:t>Halifax</w:t>
      </w:r>
      <w:r>
        <w:rPr>
          <w:spacing w:val="2"/>
          <w:sz w:val="16"/>
        </w:rPr>
        <w:t xml:space="preserve"> </w:t>
      </w:r>
      <w:r>
        <w:rPr>
          <w:sz w:val="16"/>
        </w:rPr>
        <w:t>(if</w:t>
      </w:r>
      <w:r>
        <w:rPr>
          <w:spacing w:val="3"/>
          <w:sz w:val="16"/>
        </w:rPr>
        <w:t xml:space="preserve"> </w:t>
      </w:r>
      <w:r>
        <w:rPr>
          <w:spacing w:val="-4"/>
          <w:sz w:val="16"/>
        </w:rPr>
        <w:t>any);</w:t>
      </w:r>
    </w:p>
    <w:p w14:paraId="5F4EFEB4" w14:textId="77777777" w:rsidR="00490144" w:rsidRDefault="000D1428">
      <w:pPr>
        <w:pStyle w:val="ListParagraph"/>
        <w:numPr>
          <w:ilvl w:val="3"/>
          <w:numId w:val="21"/>
        </w:numPr>
        <w:tabs>
          <w:tab w:val="left" w:pos="1801"/>
          <w:tab w:val="left" w:pos="1803"/>
        </w:tabs>
        <w:spacing w:before="21" w:line="264" w:lineRule="auto"/>
        <w:ind w:right="4018" w:hanging="287"/>
        <w:jc w:val="left"/>
        <w:rPr>
          <w:sz w:val="16"/>
        </w:rPr>
      </w:pPr>
      <w:r>
        <w:rPr>
          <w:sz w:val="16"/>
        </w:rPr>
        <w:t>Provisions and/or documents for resale restrictions, deeds of trust, rights of first refusal</w:t>
      </w:r>
      <w:r>
        <w:rPr>
          <w:spacing w:val="40"/>
          <w:sz w:val="16"/>
        </w:rPr>
        <w:t xml:space="preserve"> </w:t>
      </w:r>
      <w:r>
        <w:rPr>
          <w:sz w:val="16"/>
        </w:rPr>
        <w:t>or rental restrictions that shall be recorded against the property;</w:t>
      </w:r>
    </w:p>
    <w:p w14:paraId="748E1C13" w14:textId="77777777" w:rsidR="00490144" w:rsidRDefault="000D1428">
      <w:pPr>
        <w:pStyle w:val="ListParagraph"/>
        <w:numPr>
          <w:ilvl w:val="3"/>
          <w:numId w:val="21"/>
        </w:numPr>
        <w:tabs>
          <w:tab w:val="left" w:pos="1800"/>
          <w:tab w:val="left" w:pos="1803"/>
        </w:tabs>
        <w:spacing w:line="264" w:lineRule="auto"/>
        <w:ind w:right="4152" w:hanging="250"/>
        <w:jc w:val="left"/>
        <w:rPr>
          <w:sz w:val="16"/>
        </w:rPr>
      </w:pPr>
      <w:r>
        <w:rPr>
          <w:sz w:val="16"/>
        </w:rPr>
        <w:t>Provisions for monitoring the ongoing affordability of the units, and the process for</w:t>
      </w:r>
      <w:r>
        <w:rPr>
          <w:spacing w:val="40"/>
          <w:sz w:val="16"/>
        </w:rPr>
        <w:t xml:space="preserve"> </w:t>
      </w:r>
      <w:r>
        <w:rPr>
          <w:sz w:val="16"/>
        </w:rPr>
        <w:t>marketing units, and qualifying prospective residents household for income eligibility;</w:t>
      </w:r>
      <w:r>
        <w:rPr>
          <w:spacing w:val="40"/>
          <w:sz w:val="16"/>
        </w:rPr>
        <w:t xml:space="preserve"> </w:t>
      </w:r>
      <w:r>
        <w:rPr>
          <w:spacing w:val="-4"/>
          <w:sz w:val="16"/>
        </w:rPr>
        <w:t>and</w:t>
      </w:r>
    </w:p>
    <w:p w14:paraId="0AD7F932" w14:textId="77777777" w:rsidR="00490144" w:rsidRDefault="000D1428">
      <w:pPr>
        <w:pStyle w:val="ListParagraph"/>
        <w:numPr>
          <w:ilvl w:val="3"/>
          <w:numId w:val="21"/>
        </w:numPr>
        <w:tabs>
          <w:tab w:val="left" w:pos="1801"/>
        </w:tabs>
        <w:spacing w:line="195" w:lineRule="exact"/>
        <w:ind w:left="1801" w:hanging="285"/>
        <w:jc w:val="left"/>
        <w:rPr>
          <w:sz w:val="16"/>
        </w:rPr>
      </w:pPr>
      <w:r>
        <w:rPr>
          <w:sz w:val="16"/>
        </w:rPr>
        <w:t>Deed</w:t>
      </w:r>
      <w:r>
        <w:rPr>
          <w:spacing w:val="4"/>
          <w:sz w:val="16"/>
        </w:rPr>
        <w:t xml:space="preserve"> </w:t>
      </w:r>
      <w:r>
        <w:rPr>
          <w:sz w:val="16"/>
        </w:rPr>
        <w:t>Restriction</w:t>
      </w:r>
      <w:r>
        <w:rPr>
          <w:spacing w:val="5"/>
          <w:sz w:val="16"/>
        </w:rPr>
        <w:t xml:space="preserve"> </w:t>
      </w:r>
      <w:r>
        <w:rPr>
          <w:sz w:val="16"/>
        </w:rPr>
        <w:t>acceptable</w:t>
      </w:r>
      <w:r>
        <w:rPr>
          <w:spacing w:val="3"/>
          <w:sz w:val="16"/>
        </w:rPr>
        <w:t xml:space="preserve"> </w:t>
      </w:r>
      <w:r>
        <w:rPr>
          <w:sz w:val="16"/>
        </w:rPr>
        <w:t>to</w:t>
      </w:r>
      <w:r>
        <w:rPr>
          <w:spacing w:val="5"/>
          <w:sz w:val="16"/>
        </w:rPr>
        <w:t xml:space="preserve"> </w:t>
      </w:r>
      <w:r>
        <w:rPr>
          <w:sz w:val="16"/>
        </w:rPr>
        <w:t>the</w:t>
      </w:r>
      <w:r>
        <w:rPr>
          <w:spacing w:val="3"/>
          <w:sz w:val="16"/>
        </w:rPr>
        <w:t xml:space="preserve"> </w:t>
      </w:r>
      <w:r>
        <w:rPr>
          <w:sz w:val="16"/>
        </w:rPr>
        <w:t>Town</w:t>
      </w:r>
      <w:r>
        <w:rPr>
          <w:spacing w:val="5"/>
          <w:sz w:val="16"/>
        </w:rPr>
        <w:t xml:space="preserve"> </w:t>
      </w:r>
      <w:r>
        <w:rPr>
          <w:sz w:val="16"/>
        </w:rPr>
        <w:t>of</w:t>
      </w:r>
      <w:r>
        <w:rPr>
          <w:spacing w:val="3"/>
          <w:sz w:val="16"/>
        </w:rPr>
        <w:t xml:space="preserve"> </w:t>
      </w:r>
      <w:r>
        <w:rPr>
          <w:spacing w:val="-2"/>
          <w:sz w:val="16"/>
        </w:rPr>
        <w:t>Halifax.</w:t>
      </w:r>
    </w:p>
    <w:p w14:paraId="1A7FA30C" w14:textId="77777777" w:rsidR="00490144" w:rsidRDefault="00490144">
      <w:pPr>
        <w:spacing w:line="195" w:lineRule="exact"/>
        <w:rPr>
          <w:sz w:val="16"/>
        </w:rPr>
        <w:sectPr w:rsidR="00490144">
          <w:pgSz w:w="12240" w:h="15840"/>
          <w:pgMar w:top="1820" w:right="0" w:bottom="2940" w:left="600" w:header="0" w:footer="2749" w:gutter="0"/>
          <w:cols w:space="720"/>
        </w:sectPr>
      </w:pPr>
    </w:p>
    <w:p w14:paraId="2D9EB976" w14:textId="77777777" w:rsidR="00490144" w:rsidRDefault="000D1428">
      <w:pPr>
        <w:pStyle w:val="BodyText"/>
      </w:pPr>
      <w:r>
        <w:rPr>
          <w:noProof/>
        </w:rPr>
        <w:lastRenderedPageBreak/>
        <mc:AlternateContent>
          <mc:Choice Requires="wps">
            <w:drawing>
              <wp:anchor distT="0" distB="0" distL="0" distR="0" simplePos="0" relativeHeight="482091008" behindDoc="1" locked="0" layoutInCell="1" allowOverlap="1" wp14:anchorId="5A3C64A7" wp14:editId="59EE2F09">
                <wp:simplePos x="0" y="0"/>
                <wp:positionH relativeFrom="page">
                  <wp:posOffset>5341620</wp:posOffset>
                </wp:positionH>
                <wp:positionV relativeFrom="page">
                  <wp:posOffset>1295780</wp:posOffset>
                </wp:positionV>
                <wp:extent cx="2425065" cy="7461250"/>
                <wp:effectExtent l="0" t="0" r="0" b="0"/>
                <wp:wrapNone/>
                <wp:docPr id="650" name="Graphic 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58FDF5BA" id="Graphic 650" o:spid="_x0000_s1026" style="position:absolute;margin-left:420.6pt;margin-top:102.05pt;width:190.95pt;height:587.5pt;z-index:-21225472;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3D3D9CE3" w14:textId="77777777" w:rsidR="00490144" w:rsidRDefault="00490144">
      <w:pPr>
        <w:pStyle w:val="BodyText"/>
      </w:pPr>
    </w:p>
    <w:p w14:paraId="7FB89311" w14:textId="77777777" w:rsidR="00490144" w:rsidRDefault="00490144">
      <w:pPr>
        <w:pStyle w:val="BodyText"/>
      </w:pPr>
    </w:p>
    <w:p w14:paraId="66EEF4E0" w14:textId="77777777" w:rsidR="00490144" w:rsidRDefault="00490144">
      <w:pPr>
        <w:pStyle w:val="BodyText"/>
      </w:pPr>
    </w:p>
    <w:p w14:paraId="78351F65" w14:textId="77777777" w:rsidR="00490144" w:rsidRDefault="00490144">
      <w:pPr>
        <w:pStyle w:val="BodyText"/>
      </w:pPr>
    </w:p>
    <w:p w14:paraId="290266B8" w14:textId="77777777" w:rsidR="00490144" w:rsidRDefault="00490144">
      <w:pPr>
        <w:pStyle w:val="BodyText"/>
        <w:spacing w:before="120"/>
      </w:pPr>
    </w:p>
    <w:p w14:paraId="5C2B7297" w14:textId="77777777" w:rsidR="00490144" w:rsidRDefault="000D1428">
      <w:pPr>
        <w:pStyle w:val="ListParagraph"/>
        <w:numPr>
          <w:ilvl w:val="1"/>
          <w:numId w:val="21"/>
        </w:numPr>
        <w:tabs>
          <w:tab w:val="left" w:pos="733"/>
        </w:tabs>
        <w:ind w:left="733" w:hanging="265"/>
        <w:jc w:val="left"/>
        <w:rPr>
          <w:sz w:val="16"/>
        </w:rPr>
      </w:pPr>
      <w:r>
        <w:rPr>
          <w:b/>
          <w:spacing w:val="-2"/>
          <w:sz w:val="16"/>
        </w:rPr>
        <w:t>Incentives.</w:t>
      </w:r>
    </w:p>
    <w:p w14:paraId="09D7EB38" w14:textId="77777777" w:rsidR="00490144" w:rsidRDefault="000D1428">
      <w:pPr>
        <w:pStyle w:val="BodyText"/>
        <w:spacing w:before="21" w:line="280" w:lineRule="auto"/>
        <w:ind w:left="735" w:right="4116"/>
      </w:pPr>
      <w:r>
        <w:t>In approving an Inclusionary Housing Agreement, the SPGA may, in its sole discretion, include one or</w:t>
      </w:r>
      <w:r>
        <w:rPr>
          <w:spacing w:val="40"/>
        </w:rPr>
        <w:t xml:space="preserve"> </w:t>
      </w:r>
      <w:r>
        <w:t>more of the following incentives:</w:t>
      </w:r>
    </w:p>
    <w:p w14:paraId="3B676716" w14:textId="77777777" w:rsidR="00490144" w:rsidRDefault="000D1428">
      <w:pPr>
        <w:pStyle w:val="ListParagraph"/>
        <w:numPr>
          <w:ilvl w:val="2"/>
          <w:numId w:val="21"/>
        </w:numPr>
        <w:tabs>
          <w:tab w:val="left" w:pos="1267"/>
          <w:tab w:val="left" w:pos="1269"/>
        </w:tabs>
        <w:spacing w:line="264" w:lineRule="auto"/>
        <w:ind w:left="1269" w:right="4080" w:hanging="268"/>
        <w:rPr>
          <w:sz w:val="16"/>
        </w:rPr>
      </w:pPr>
      <w:r>
        <w:rPr>
          <w:b/>
          <w:sz w:val="16"/>
        </w:rPr>
        <w:t>Unit Size Reduction.</w:t>
      </w:r>
      <w:r>
        <w:rPr>
          <w:b/>
          <w:spacing w:val="40"/>
          <w:sz w:val="16"/>
        </w:rPr>
        <w:t xml:space="preserve"> </w:t>
      </w:r>
      <w:r>
        <w:rPr>
          <w:sz w:val="16"/>
        </w:rPr>
        <w:t>The size of the Affordable Units may be smaller than the Market Rate</w:t>
      </w:r>
      <w:r>
        <w:rPr>
          <w:spacing w:val="80"/>
          <w:sz w:val="16"/>
        </w:rPr>
        <w:t xml:space="preserve"> </w:t>
      </w:r>
      <w:r>
        <w:rPr>
          <w:sz w:val="16"/>
        </w:rPr>
        <w:t>Units as long as the units meet the requirements under G. L. c. 40B, §§20-23, its regulations, or</w:t>
      </w:r>
      <w:r>
        <w:rPr>
          <w:spacing w:val="40"/>
          <w:sz w:val="16"/>
        </w:rPr>
        <w:t xml:space="preserve"> </w:t>
      </w:r>
      <w:r>
        <w:rPr>
          <w:sz w:val="16"/>
        </w:rPr>
        <w:t>any amendments thereto, and consistent with all other provisions herein.</w:t>
      </w:r>
    </w:p>
    <w:p w14:paraId="08EA831F" w14:textId="77777777" w:rsidR="00490144" w:rsidRDefault="000D1428">
      <w:pPr>
        <w:pStyle w:val="ListParagraph"/>
        <w:numPr>
          <w:ilvl w:val="2"/>
          <w:numId w:val="21"/>
        </w:numPr>
        <w:tabs>
          <w:tab w:val="left" w:pos="1269"/>
        </w:tabs>
        <w:spacing w:line="264" w:lineRule="auto"/>
        <w:ind w:left="1269" w:right="3961" w:hanging="268"/>
        <w:rPr>
          <w:sz w:val="16"/>
        </w:rPr>
      </w:pPr>
      <w:r>
        <w:rPr>
          <w:noProof/>
        </w:rPr>
        <mc:AlternateContent>
          <mc:Choice Requires="wps">
            <w:drawing>
              <wp:anchor distT="0" distB="0" distL="0" distR="0" simplePos="0" relativeHeight="482091520" behindDoc="1" locked="0" layoutInCell="1" allowOverlap="1" wp14:anchorId="218F5A57" wp14:editId="13898EEE">
                <wp:simplePos x="0" y="0"/>
                <wp:positionH relativeFrom="page">
                  <wp:posOffset>957237</wp:posOffset>
                </wp:positionH>
                <wp:positionV relativeFrom="paragraph">
                  <wp:posOffset>379634</wp:posOffset>
                </wp:positionV>
                <wp:extent cx="3464560" cy="3660140"/>
                <wp:effectExtent l="0" t="0" r="0" b="0"/>
                <wp:wrapNone/>
                <wp:docPr id="651" name="Graphic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6BC384B5" id="Graphic 651" o:spid="_x0000_s1026" style="position:absolute;margin-left:75.35pt;margin-top:29.9pt;width:272.8pt;height:288.2pt;z-index:-21224960;visibility:visible;mso-wrap-style:square;mso-wrap-distance-left:0;mso-wrap-distance-top:0;mso-wrap-distance-right:0;mso-wrap-distance-bottom:0;mso-position-horizontal:absolute;mso-position-horizontal-relative:page;mso-position-vertical:absolute;mso-position-vertical-relative:text;v-text-anchor:top" coordsize="3464560,366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w10:wrap anchorx="page"/>
              </v:shape>
            </w:pict>
          </mc:Fallback>
        </mc:AlternateContent>
      </w:r>
      <w:r>
        <w:rPr>
          <w:b/>
          <w:sz w:val="16"/>
        </w:rPr>
        <w:t>Interior Finishes.</w:t>
      </w:r>
      <w:r>
        <w:rPr>
          <w:b/>
          <w:spacing w:val="40"/>
          <w:sz w:val="16"/>
        </w:rPr>
        <w:t xml:space="preserve"> </w:t>
      </w:r>
      <w:r>
        <w:rPr>
          <w:sz w:val="16"/>
        </w:rPr>
        <w:t>Affordable Units may have different interior finishes and features than Market</w:t>
      </w:r>
      <w:r>
        <w:rPr>
          <w:spacing w:val="40"/>
          <w:sz w:val="16"/>
        </w:rPr>
        <w:t xml:space="preserve"> </w:t>
      </w:r>
      <w:r>
        <w:rPr>
          <w:sz w:val="16"/>
        </w:rPr>
        <w:t>Rate Units so</w:t>
      </w:r>
      <w:r>
        <w:rPr>
          <w:spacing w:val="17"/>
          <w:sz w:val="16"/>
        </w:rPr>
        <w:t xml:space="preserve"> </w:t>
      </w:r>
      <w:r>
        <w:rPr>
          <w:sz w:val="16"/>
        </w:rPr>
        <w:t>long as the interior features are durable, of good</w:t>
      </w:r>
      <w:r>
        <w:rPr>
          <w:spacing w:val="17"/>
          <w:sz w:val="16"/>
        </w:rPr>
        <w:t xml:space="preserve"> </w:t>
      </w:r>
      <w:r>
        <w:rPr>
          <w:sz w:val="16"/>
        </w:rPr>
        <w:t>quality and</w:t>
      </w:r>
      <w:r>
        <w:rPr>
          <w:spacing w:val="17"/>
          <w:sz w:val="16"/>
        </w:rPr>
        <w:t xml:space="preserve"> </w:t>
      </w:r>
      <w:r>
        <w:rPr>
          <w:sz w:val="16"/>
        </w:rPr>
        <w:t>consistent with</w:t>
      </w:r>
      <w:r>
        <w:rPr>
          <w:spacing w:val="40"/>
          <w:sz w:val="16"/>
        </w:rPr>
        <w:t xml:space="preserve"> </w:t>
      </w:r>
      <w:r>
        <w:rPr>
          <w:sz w:val="16"/>
        </w:rPr>
        <w:t>current State Building Code standards for new housing</w:t>
      </w:r>
    </w:p>
    <w:p w14:paraId="27B504B8" w14:textId="77777777" w:rsidR="00490144" w:rsidRDefault="000D1428">
      <w:pPr>
        <w:pStyle w:val="ListParagraph"/>
        <w:numPr>
          <w:ilvl w:val="0"/>
          <w:numId w:val="21"/>
        </w:numPr>
        <w:tabs>
          <w:tab w:val="left" w:pos="378"/>
        </w:tabs>
        <w:spacing w:before="119"/>
        <w:ind w:left="378" w:hanging="177"/>
        <w:jc w:val="left"/>
        <w:rPr>
          <w:sz w:val="16"/>
        </w:rPr>
      </w:pPr>
      <w:r>
        <w:rPr>
          <w:b/>
          <w:spacing w:val="-2"/>
          <w:sz w:val="16"/>
        </w:rPr>
        <w:t>Administration.</w:t>
      </w:r>
    </w:p>
    <w:p w14:paraId="6682D31E" w14:textId="77777777" w:rsidR="00490144" w:rsidRDefault="000D1428">
      <w:pPr>
        <w:pStyle w:val="BodyText"/>
        <w:spacing w:before="183" w:line="280" w:lineRule="auto"/>
        <w:ind w:left="201" w:right="4116"/>
      </w:pPr>
      <w:r>
        <w:t>For the purposes of this Section, the designated SPGA shall be (a) the Planning Board in the case of Special</w:t>
      </w:r>
      <w:r>
        <w:rPr>
          <w:spacing w:val="40"/>
        </w:rPr>
        <w:t xml:space="preserve"> </w:t>
      </w:r>
      <w:r>
        <w:t>Permits issued by the Planning Board in accordance with the provisions of the Bylaw and for residential</w:t>
      </w:r>
      <w:r>
        <w:rPr>
          <w:spacing w:val="40"/>
        </w:rPr>
        <w:t xml:space="preserve"> </w:t>
      </w:r>
      <w:r>
        <w:t>subdivisions, or (b) the Zoning Board of Appeals in the case of Special Permits issued by the Zoning Board of</w:t>
      </w:r>
      <w:r>
        <w:rPr>
          <w:spacing w:val="40"/>
        </w:rPr>
        <w:t xml:space="preserve"> </w:t>
      </w:r>
      <w:r>
        <w:t>Appeals in accordance with the provisions of the Bylaw.</w:t>
      </w:r>
      <w:r>
        <w:rPr>
          <w:spacing w:val="40"/>
        </w:rPr>
        <w:t xml:space="preserve"> </w:t>
      </w:r>
      <w:r>
        <w:t>In reviewing an Inclusionary Zoning proposal, the SPGA</w:t>
      </w:r>
      <w:r>
        <w:rPr>
          <w:spacing w:val="40"/>
        </w:rPr>
        <w:t xml:space="preserve"> </w:t>
      </w:r>
      <w:r>
        <w:t>shall be governed by the Special Permit procedures as specified in Section 6.D, and shall take advisory</w:t>
      </w:r>
    </w:p>
    <w:p w14:paraId="43EA22A7" w14:textId="77777777" w:rsidR="00490144" w:rsidRDefault="000D1428">
      <w:pPr>
        <w:pStyle w:val="BodyText"/>
        <w:spacing w:before="3" w:line="280" w:lineRule="auto"/>
        <w:ind w:left="201" w:right="4164"/>
      </w:pPr>
      <w:r>
        <w:t>recommendations from the Town’s Office of Community Development and Affordable Housing Committee</w:t>
      </w:r>
      <w:r>
        <w:rPr>
          <w:spacing w:val="40"/>
        </w:rPr>
        <w:t xml:space="preserve"> </w:t>
      </w:r>
      <w:r>
        <w:t>under consideration on all Projects regarding consistency with the Town’s Affordable Housing Plan.</w:t>
      </w:r>
      <w:r>
        <w:rPr>
          <w:spacing w:val="40"/>
        </w:rPr>
        <w:t xml:space="preserve"> </w:t>
      </w:r>
      <w:r>
        <w:t>The SPGA</w:t>
      </w:r>
      <w:r>
        <w:rPr>
          <w:spacing w:val="40"/>
        </w:rPr>
        <w:t xml:space="preserve"> </w:t>
      </w:r>
      <w:r>
        <w:t>may adopt regulations for carrying out its duties under this Bylaw.</w:t>
      </w:r>
    </w:p>
    <w:p w14:paraId="08404B12" w14:textId="77777777" w:rsidR="00490144" w:rsidRDefault="00490144">
      <w:pPr>
        <w:spacing w:line="280" w:lineRule="auto"/>
        <w:sectPr w:rsidR="00490144">
          <w:pgSz w:w="12240" w:h="15840"/>
          <w:pgMar w:top="1820" w:right="0" w:bottom="2940" w:left="600" w:header="0" w:footer="2749" w:gutter="0"/>
          <w:cols w:space="720"/>
        </w:sectPr>
      </w:pPr>
    </w:p>
    <w:p w14:paraId="258CA252" w14:textId="77777777" w:rsidR="00490144" w:rsidRDefault="000D1428">
      <w:pPr>
        <w:pStyle w:val="BodyText"/>
        <w:rPr>
          <w:sz w:val="23"/>
        </w:rPr>
      </w:pPr>
      <w:r>
        <w:rPr>
          <w:noProof/>
        </w:rPr>
        <w:lastRenderedPageBreak/>
        <mc:AlternateContent>
          <mc:Choice Requires="wps">
            <w:drawing>
              <wp:anchor distT="0" distB="0" distL="0" distR="0" simplePos="0" relativeHeight="482092544" behindDoc="1" locked="0" layoutInCell="1" allowOverlap="1" wp14:anchorId="1F3CF357" wp14:editId="005010E6">
                <wp:simplePos x="0" y="0"/>
                <wp:positionH relativeFrom="page">
                  <wp:posOffset>5341620</wp:posOffset>
                </wp:positionH>
                <wp:positionV relativeFrom="page">
                  <wp:posOffset>1295780</wp:posOffset>
                </wp:positionV>
                <wp:extent cx="2425065" cy="7461250"/>
                <wp:effectExtent l="0" t="0" r="0" b="0"/>
                <wp:wrapNone/>
                <wp:docPr id="652" name="Graphic 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07EDCF91" id="Graphic 652" o:spid="_x0000_s1026" style="position:absolute;margin-left:420.6pt;margin-top:102.05pt;width:190.95pt;height:587.5pt;z-index:-21223936;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1F3BE0C8" w14:textId="77777777" w:rsidR="00490144" w:rsidRDefault="00490144">
      <w:pPr>
        <w:pStyle w:val="BodyText"/>
        <w:rPr>
          <w:sz w:val="23"/>
        </w:rPr>
      </w:pPr>
    </w:p>
    <w:p w14:paraId="572B2CF3" w14:textId="77777777" w:rsidR="00490144" w:rsidRDefault="00490144">
      <w:pPr>
        <w:pStyle w:val="BodyText"/>
        <w:rPr>
          <w:sz w:val="23"/>
        </w:rPr>
      </w:pPr>
    </w:p>
    <w:p w14:paraId="2E684D61" w14:textId="77777777" w:rsidR="00490144" w:rsidRDefault="00490144">
      <w:pPr>
        <w:pStyle w:val="BodyText"/>
        <w:spacing w:before="173"/>
        <w:rPr>
          <w:sz w:val="23"/>
        </w:rPr>
      </w:pPr>
    </w:p>
    <w:p w14:paraId="726D59AD" w14:textId="77777777" w:rsidR="00490144" w:rsidRDefault="000D1428">
      <w:pPr>
        <w:pStyle w:val="Heading1"/>
        <w:tabs>
          <w:tab w:val="left" w:pos="1803"/>
        </w:tabs>
      </w:pPr>
      <w:bookmarkStart w:id="74" w:name="_bookmark64"/>
      <w:bookmarkEnd w:id="74"/>
      <w:r>
        <w:rPr>
          <w:color w:val="365F91"/>
        </w:rPr>
        <w:t>Appendix</w:t>
      </w:r>
      <w:r>
        <w:rPr>
          <w:color w:val="365F91"/>
          <w:spacing w:val="19"/>
        </w:rPr>
        <w:t xml:space="preserve"> </w:t>
      </w:r>
      <w:r>
        <w:rPr>
          <w:color w:val="365F91"/>
          <w:spacing w:val="-5"/>
        </w:rPr>
        <w:t>G:</w:t>
      </w:r>
      <w:r>
        <w:rPr>
          <w:color w:val="365F91"/>
        </w:rPr>
        <w:tab/>
        <w:t>Community</w:t>
      </w:r>
      <w:r>
        <w:rPr>
          <w:color w:val="365F91"/>
          <w:spacing w:val="19"/>
        </w:rPr>
        <w:t xml:space="preserve"> </w:t>
      </w:r>
      <w:r>
        <w:rPr>
          <w:color w:val="365F91"/>
        </w:rPr>
        <w:t>Housing</w:t>
      </w:r>
      <w:r>
        <w:rPr>
          <w:color w:val="365F91"/>
          <w:spacing w:val="23"/>
        </w:rPr>
        <w:t xml:space="preserve"> </w:t>
      </w:r>
      <w:r>
        <w:rPr>
          <w:color w:val="365F91"/>
          <w:spacing w:val="-2"/>
        </w:rPr>
        <w:t>Survey</w:t>
      </w:r>
    </w:p>
    <w:p w14:paraId="68164113" w14:textId="77777777" w:rsidR="00490144" w:rsidRDefault="000D1428">
      <w:pPr>
        <w:spacing w:before="211" w:line="352" w:lineRule="auto"/>
        <w:ind w:left="502" w:right="7571" w:hanging="301"/>
        <w:rPr>
          <w:sz w:val="17"/>
        </w:rPr>
      </w:pPr>
      <w:r>
        <w:rPr>
          <w:noProof/>
        </w:rPr>
        <w:drawing>
          <wp:anchor distT="0" distB="0" distL="0" distR="0" simplePos="0" relativeHeight="482093056" behindDoc="1" locked="0" layoutInCell="1" allowOverlap="1" wp14:anchorId="1AA4F530" wp14:editId="455EFDAB">
            <wp:simplePos x="0" y="0"/>
            <wp:positionH relativeFrom="page">
              <wp:posOffset>523210</wp:posOffset>
            </wp:positionH>
            <wp:positionV relativeFrom="paragraph">
              <wp:posOffset>304619</wp:posOffset>
            </wp:positionV>
            <wp:extent cx="83946" cy="83563"/>
            <wp:effectExtent l="0" t="0" r="0" b="0"/>
            <wp:wrapNone/>
            <wp:docPr id="653" name="Image 6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3" name="Image 653"/>
                    <pic:cNvPicPr/>
                  </pic:nvPicPr>
                  <pic:blipFill>
                    <a:blip r:embed="rId107" cstate="print"/>
                    <a:stretch>
                      <a:fillRect/>
                    </a:stretch>
                  </pic:blipFill>
                  <pic:spPr>
                    <a:xfrm>
                      <a:off x="0" y="0"/>
                      <a:ext cx="83946" cy="83563"/>
                    </a:xfrm>
                    <a:prstGeom prst="rect">
                      <a:avLst/>
                    </a:prstGeom>
                  </pic:spPr>
                </pic:pic>
              </a:graphicData>
            </a:graphic>
          </wp:anchor>
        </w:drawing>
      </w:r>
      <w:r>
        <w:rPr>
          <w:noProof/>
        </w:rPr>
        <w:drawing>
          <wp:anchor distT="0" distB="0" distL="0" distR="0" simplePos="0" relativeHeight="15832064" behindDoc="0" locked="0" layoutInCell="1" allowOverlap="1" wp14:anchorId="6836590C" wp14:editId="0803222A">
            <wp:simplePos x="0" y="0"/>
            <wp:positionH relativeFrom="page">
              <wp:posOffset>523210</wp:posOffset>
            </wp:positionH>
            <wp:positionV relativeFrom="paragraph">
              <wp:posOffset>496770</wp:posOffset>
            </wp:positionV>
            <wp:extent cx="83946" cy="83563"/>
            <wp:effectExtent l="0" t="0" r="0" b="0"/>
            <wp:wrapNone/>
            <wp:docPr id="654" name="Image 6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4" name="Image 654"/>
                    <pic:cNvPicPr/>
                  </pic:nvPicPr>
                  <pic:blipFill>
                    <a:blip r:embed="rId107" cstate="print"/>
                    <a:stretch>
                      <a:fillRect/>
                    </a:stretch>
                  </pic:blipFill>
                  <pic:spPr>
                    <a:xfrm>
                      <a:off x="0" y="0"/>
                      <a:ext cx="83946" cy="83563"/>
                    </a:xfrm>
                    <a:prstGeom prst="rect">
                      <a:avLst/>
                    </a:prstGeom>
                  </pic:spPr>
                </pic:pic>
              </a:graphicData>
            </a:graphic>
          </wp:anchor>
        </w:drawing>
      </w:r>
      <w:r>
        <w:rPr>
          <w:color w:val="00BE6E"/>
          <w:w w:val="105"/>
          <w:sz w:val="17"/>
        </w:rPr>
        <w:t>1.How</w:t>
      </w:r>
      <w:r>
        <w:rPr>
          <w:color w:val="00BE6E"/>
          <w:spacing w:val="-8"/>
          <w:w w:val="105"/>
          <w:sz w:val="17"/>
        </w:rPr>
        <w:t xml:space="preserve"> </w:t>
      </w:r>
      <w:r>
        <w:rPr>
          <w:color w:val="00BE6E"/>
          <w:w w:val="105"/>
          <w:sz w:val="17"/>
        </w:rPr>
        <w:t>long</w:t>
      </w:r>
      <w:r>
        <w:rPr>
          <w:color w:val="00BE6E"/>
          <w:spacing w:val="-7"/>
          <w:w w:val="105"/>
          <w:sz w:val="17"/>
        </w:rPr>
        <w:t xml:space="preserve"> </w:t>
      </w:r>
      <w:r>
        <w:rPr>
          <w:color w:val="00BE6E"/>
          <w:w w:val="105"/>
          <w:sz w:val="17"/>
        </w:rPr>
        <w:t>have</w:t>
      </w:r>
      <w:r>
        <w:rPr>
          <w:color w:val="00BE6E"/>
          <w:spacing w:val="-6"/>
          <w:w w:val="105"/>
          <w:sz w:val="17"/>
        </w:rPr>
        <w:t xml:space="preserve"> </w:t>
      </w:r>
      <w:r>
        <w:rPr>
          <w:color w:val="00BE6E"/>
          <w:w w:val="105"/>
          <w:sz w:val="17"/>
        </w:rPr>
        <w:t>you</w:t>
      </w:r>
      <w:r>
        <w:rPr>
          <w:color w:val="00BE6E"/>
          <w:spacing w:val="-7"/>
          <w:w w:val="105"/>
          <w:sz w:val="17"/>
        </w:rPr>
        <w:t xml:space="preserve"> </w:t>
      </w:r>
      <w:r>
        <w:rPr>
          <w:color w:val="00BE6E"/>
          <w:w w:val="105"/>
          <w:sz w:val="17"/>
        </w:rPr>
        <w:t>lived</w:t>
      </w:r>
      <w:r>
        <w:rPr>
          <w:color w:val="00BE6E"/>
          <w:spacing w:val="-5"/>
          <w:w w:val="105"/>
          <w:sz w:val="17"/>
        </w:rPr>
        <w:t xml:space="preserve"> </w:t>
      </w:r>
      <w:r>
        <w:rPr>
          <w:color w:val="00BE6E"/>
          <w:w w:val="105"/>
          <w:sz w:val="17"/>
        </w:rPr>
        <w:t>in</w:t>
      </w:r>
      <w:r>
        <w:rPr>
          <w:color w:val="00BE6E"/>
          <w:spacing w:val="-7"/>
          <w:w w:val="105"/>
          <w:sz w:val="17"/>
        </w:rPr>
        <w:t xml:space="preserve"> </w:t>
      </w:r>
      <w:r>
        <w:rPr>
          <w:color w:val="00BE6E"/>
          <w:w w:val="105"/>
          <w:sz w:val="17"/>
        </w:rPr>
        <w:t>Halifax?</w:t>
      </w:r>
      <w:r>
        <w:rPr>
          <w:color w:val="00BE6E"/>
          <w:spacing w:val="-6"/>
          <w:w w:val="105"/>
          <w:sz w:val="17"/>
        </w:rPr>
        <w:t xml:space="preserve"> </w:t>
      </w:r>
      <w:r>
        <w:rPr>
          <w:color w:val="00BE6E"/>
          <w:w w:val="105"/>
          <w:sz w:val="17"/>
        </w:rPr>
        <w:t>(Choose</w:t>
      </w:r>
      <w:r>
        <w:rPr>
          <w:color w:val="00BE6E"/>
          <w:spacing w:val="-6"/>
          <w:w w:val="105"/>
          <w:sz w:val="17"/>
        </w:rPr>
        <w:t xml:space="preserve"> </w:t>
      </w:r>
      <w:r>
        <w:rPr>
          <w:color w:val="00BE6E"/>
          <w:w w:val="105"/>
          <w:sz w:val="17"/>
        </w:rPr>
        <w:t xml:space="preserve">one) </w:t>
      </w:r>
      <w:r>
        <w:rPr>
          <w:color w:val="333D47"/>
          <w:w w:val="105"/>
          <w:sz w:val="17"/>
        </w:rPr>
        <w:t>Less than 1 year</w:t>
      </w:r>
    </w:p>
    <w:p w14:paraId="38CB603A" w14:textId="77777777" w:rsidR="00490144" w:rsidRDefault="000D1428">
      <w:pPr>
        <w:spacing w:line="205" w:lineRule="exact"/>
        <w:ind w:left="502"/>
        <w:rPr>
          <w:sz w:val="17"/>
        </w:rPr>
      </w:pPr>
      <w:r>
        <w:rPr>
          <w:color w:val="333D47"/>
          <w:w w:val="105"/>
          <w:sz w:val="17"/>
        </w:rPr>
        <w:t>1-5</w:t>
      </w:r>
      <w:r>
        <w:rPr>
          <w:color w:val="333D47"/>
          <w:spacing w:val="-4"/>
          <w:w w:val="105"/>
          <w:sz w:val="17"/>
        </w:rPr>
        <w:t xml:space="preserve"> </w:t>
      </w:r>
      <w:r>
        <w:rPr>
          <w:color w:val="333D47"/>
          <w:spacing w:val="-2"/>
          <w:w w:val="105"/>
          <w:sz w:val="17"/>
        </w:rPr>
        <w:t>years</w:t>
      </w:r>
    </w:p>
    <w:p w14:paraId="6D37613E" w14:textId="77777777" w:rsidR="00490144" w:rsidRDefault="000D1428">
      <w:pPr>
        <w:spacing w:before="96"/>
        <w:ind w:left="502"/>
        <w:rPr>
          <w:sz w:val="17"/>
        </w:rPr>
      </w:pPr>
      <w:r>
        <w:rPr>
          <w:noProof/>
        </w:rPr>
        <w:drawing>
          <wp:anchor distT="0" distB="0" distL="0" distR="0" simplePos="0" relativeHeight="15832576" behindDoc="0" locked="0" layoutInCell="1" allowOverlap="1" wp14:anchorId="7B4261F2" wp14:editId="3CB48610">
            <wp:simplePos x="0" y="0"/>
            <wp:positionH relativeFrom="page">
              <wp:posOffset>523210</wp:posOffset>
            </wp:positionH>
            <wp:positionV relativeFrom="paragraph">
              <wp:posOffset>38623</wp:posOffset>
            </wp:positionV>
            <wp:extent cx="83946" cy="83804"/>
            <wp:effectExtent l="0" t="0" r="0" b="0"/>
            <wp:wrapNone/>
            <wp:docPr id="655" name="Image 6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5" name="Image 655"/>
                    <pic:cNvPicPr/>
                  </pic:nvPicPr>
                  <pic:blipFill>
                    <a:blip r:embed="rId107" cstate="print"/>
                    <a:stretch>
                      <a:fillRect/>
                    </a:stretch>
                  </pic:blipFill>
                  <pic:spPr>
                    <a:xfrm>
                      <a:off x="0" y="0"/>
                      <a:ext cx="83946" cy="83804"/>
                    </a:xfrm>
                    <a:prstGeom prst="rect">
                      <a:avLst/>
                    </a:prstGeom>
                  </pic:spPr>
                </pic:pic>
              </a:graphicData>
            </a:graphic>
          </wp:anchor>
        </w:drawing>
      </w:r>
      <w:r>
        <w:rPr>
          <w:color w:val="333D47"/>
          <w:w w:val="105"/>
          <w:sz w:val="17"/>
        </w:rPr>
        <w:t>6-10</w:t>
      </w:r>
      <w:r>
        <w:rPr>
          <w:color w:val="333D47"/>
          <w:spacing w:val="-5"/>
          <w:w w:val="105"/>
          <w:sz w:val="17"/>
        </w:rPr>
        <w:t xml:space="preserve"> </w:t>
      </w:r>
      <w:r>
        <w:rPr>
          <w:color w:val="333D47"/>
          <w:spacing w:val="-2"/>
          <w:w w:val="105"/>
          <w:sz w:val="17"/>
        </w:rPr>
        <w:t>years</w:t>
      </w:r>
    </w:p>
    <w:p w14:paraId="009A6F01" w14:textId="77777777" w:rsidR="00490144" w:rsidRDefault="000D1428">
      <w:pPr>
        <w:spacing w:before="97" w:after="3"/>
        <w:ind w:left="502"/>
        <w:rPr>
          <w:sz w:val="17"/>
        </w:rPr>
      </w:pPr>
      <w:r>
        <w:rPr>
          <w:noProof/>
        </w:rPr>
        <w:drawing>
          <wp:anchor distT="0" distB="0" distL="0" distR="0" simplePos="0" relativeHeight="15833088" behindDoc="0" locked="0" layoutInCell="1" allowOverlap="1" wp14:anchorId="7487E51B" wp14:editId="1C6D4016">
            <wp:simplePos x="0" y="0"/>
            <wp:positionH relativeFrom="page">
              <wp:posOffset>523210</wp:posOffset>
            </wp:positionH>
            <wp:positionV relativeFrom="paragraph">
              <wp:posOffset>39418</wp:posOffset>
            </wp:positionV>
            <wp:extent cx="83946" cy="83563"/>
            <wp:effectExtent l="0" t="0" r="0" b="0"/>
            <wp:wrapNone/>
            <wp:docPr id="656" name="Image 6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6" name="Image 656"/>
                    <pic:cNvPicPr/>
                  </pic:nvPicPr>
                  <pic:blipFill>
                    <a:blip r:embed="rId107" cstate="print"/>
                    <a:stretch>
                      <a:fillRect/>
                    </a:stretch>
                  </pic:blipFill>
                  <pic:spPr>
                    <a:xfrm>
                      <a:off x="0" y="0"/>
                      <a:ext cx="83946" cy="83563"/>
                    </a:xfrm>
                    <a:prstGeom prst="rect">
                      <a:avLst/>
                    </a:prstGeom>
                  </pic:spPr>
                </pic:pic>
              </a:graphicData>
            </a:graphic>
          </wp:anchor>
        </w:drawing>
      </w:r>
      <w:r>
        <w:rPr>
          <w:color w:val="333D47"/>
          <w:w w:val="105"/>
          <w:sz w:val="17"/>
        </w:rPr>
        <w:t>11-20</w:t>
      </w:r>
      <w:r>
        <w:rPr>
          <w:color w:val="333D47"/>
          <w:spacing w:val="-6"/>
          <w:w w:val="105"/>
          <w:sz w:val="17"/>
        </w:rPr>
        <w:t xml:space="preserve"> </w:t>
      </w:r>
      <w:r>
        <w:rPr>
          <w:color w:val="333D47"/>
          <w:spacing w:val="-2"/>
          <w:w w:val="105"/>
          <w:sz w:val="17"/>
        </w:rPr>
        <w:t>years</w:t>
      </w:r>
    </w:p>
    <w:p w14:paraId="3FA126FF" w14:textId="77777777" w:rsidR="00490144" w:rsidRDefault="000D1428">
      <w:pPr>
        <w:pStyle w:val="BodyText"/>
        <w:ind w:left="180"/>
        <w:rPr>
          <w:sz w:val="20"/>
        </w:rPr>
      </w:pPr>
      <w:r>
        <w:rPr>
          <w:noProof/>
          <w:sz w:val="20"/>
        </w:rPr>
        <mc:AlternateContent>
          <mc:Choice Requires="wpg">
            <w:drawing>
              <wp:inline distT="0" distB="0" distL="0" distR="0" wp14:anchorId="26404876" wp14:editId="0B28A0C0">
                <wp:extent cx="4775835" cy="3663315"/>
                <wp:effectExtent l="0" t="0" r="0" b="3810"/>
                <wp:docPr id="657" name="Group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835" cy="3663315"/>
                          <a:chOff x="0" y="0"/>
                          <a:chExt cx="4775835" cy="3663315"/>
                        </a:xfrm>
                      </wpg:grpSpPr>
                      <wps:wsp>
                        <wps:cNvPr id="658" name="Graphic 658"/>
                        <wps:cNvSpPr/>
                        <wps:spPr>
                          <a:xfrm>
                            <a:off x="461937" y="3403"/>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wps:wsp>
                        <wps:cNvPr id="659" name="Graphic 659"/>
                        <wps:cNvSpPr/>
                        <wps:spPr>
                          <a:xfrm>
                            <a:off x="0" y="0"/>
                            <a:ext cx="4775835" cy="287655"/>
                          </a:xfrm>
                          <a:custGeom>
                            <a:avLst/>
                            <a:gdLst/>
                            <a:ahLst/>
                            <a:cxnLst/>
                            <a:rect l="l" t="t" r="r" b="b"/>
                            <a:pathLst>
                              <a:path w="4775835" h="287655">
                                <a:moveTo>
                                  <a:pt x="4775327" y="0"/>
                                </a:moveTo>
                                <a:lnTo>
                                  <a:pt x="0" y="0"/>
                                </a:lnTo>
                                <a:lnTo>
                                  <a:pt x="0" y="287121"/>
                                </a:lnTo>
                                <a:lnTo>
                                  <a:pt x="4775327" y="287121"/>
                                </a:lnTo>
                                <a:lnTo>
                                  <a:pt x="477532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60" name="Image 660"/>
                          <pic:cNvPicPr/>
                        </pic:nvPicPr>
                        <pic:blipFill>
                          <a:blip r:embed="rId108" cstate="print"/>
                          <a:stretch>
                            <a:fillRect/>
                          </a:stretch>
                        </pic:blipFill>
                        <pic:spPr>
                          <a:xfrm>
                            <a:off x="13919" y="215"/>
                            <a:ext cx="191211" cy="162953"/>
                          </a:xfrm>
                          <a:prstGeom prst="rect">
                            <a:avLst/>
                          </a:prstGeom>
                        </pic:spPr>
                      </pic:pic>
                      <wps:wsp>
                        <wps:cNvPr id="661" name="Graphic 661"/>
                        <wps:cNvSpPr/>
                        <wps:spPr>
                          <a:xfrm>
                            <a:off x="0" y="287146"/>
                            <a:ext cx="4775835" cy="433070"/>
                          </a:xfrm>
                          <a:custGeom>
                            <a:avLst/>
                            <a:gdLst/>
                            <a:ahLst/>
                            <a:cxnLst/>
                            <a:rect l="l" t="t" r="r" b="b"/>
                            <a:pathLst>
                              <a:path w="4775835" h="433070">
                                <a:moveTo>
                                  <a:pt x="4775327" y="0"/>
                                </a:moveTo>
                                <a:lnTo>
                                  <a:pt x="0" y="0"/>
                                </a:lnTo>
                                <a:lnTo>
                                  <a:pt x="0" y="239801"/>
                                </a:lnTo>
                                <a:lnTo>
                                  <a:pt x="0" y="433044"/>
                                </a:lnTo>
                                <a:lnTo>
                                  <a:pt x="4775327" y="433044"/>
                                </a:lnTo>
                                <a:lnTo>
                                  <a:pt x="4775327" y="239877"/>
                                </a:lnTo>
                                <a:lnTo>
                                  <a:pt x="477532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62" name="Image 662"/>
                          <pic:cNvPicPr/>
                        </pic:nvPicPr>
                        <pic:blipFill>
                          <a:blip r:embed="rId108" cstate="print"/>
                          <a:stretch>
                            <a:fillRect/>
                          </a:stretch>
                        </pic:blipFill>
                        <pic:spPr>
                          <a:xfrm>
                            <a:off x="13919" y="526757"/>
                            <a:ext cx="191211" cy="162953"/>
                          </a:xfrm>
                          <a:prstGeom prst="rect">
                            <a:avLst/>
                          </a:prstGeom>
                        </pic:spPr>
                      </pic:pic>
                      <wps:wsp>
                        <wps:cNvPr id="663" name="Graphic 663"/>
                        <wps:cNvSpPr/>
                        <wps:spPr>
                          <a:xfrm>
                            <a:off x="0" y="720191"/>
                            <a:ext cx="4775835" cy="192405"/>
                          </a:xfrm>
                          <a:custGeom>
                            <a:avLst/>
                            <a:gdLst/>
                            <a:ahLst/>
                            <a:cxnLst/>
                            <a:rect l="l" t="t" r="r" b="b"/>
                            <a:pathLst>
                              <a:path w="4775835" h="192405">
                                <a:moveTo>
                                  <a:pt x="4775327" y="0"/>
                                </a:moveTo>
                                <a:lnTo>
                                  <a:pt x="0" y="0"/>
                                </a:lnTo>
                                <a:lnTo>
                                  <a:pt x="0" y="192024"/>
                                </a:lnTo>
                                <a:lnTo>
                                  <a:pt x="4775327" y="192024"/>
                                </a:lnTo>
                                <a:lnTo>
                                  <a:pt x="477532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64" name="Image 664"/>
                          <pic:cNvPicPr/>
                        </pic:nvPicPr>
                        <pic:blipFill>
                          <a:blip r:embed="rId108" cstate="print"/>
                          <a:stretch>
                            <a:fillRect/>
                          </a:stretch>
                        </pic:blipFill>
                        <pic:spPr>
                          <a:xfrm>
                            <a:off x="13919" y="718908"/>
                            <a:ext cx="191211" cy="162953"/>
                          </a:xfrm>
                          <a:prstGeom prst="rect">
                            <a:avLst/>
                          </a:prstGeom>
                        </pic:spPr>
                      </pic:pic>
                      <wps:wsp>
                        <wps:cNvPr id="665" name="Graphic 665"/>
                        <wps:cNvSpPr/>
                        <wps:spPr>
                          <a:xfrm>
                            <a:off x="0" y="912215"/>
                            <a:ext cx="4775835" cy="193675"/>
                          </a:xfrm>
                          <a:custGeom>
                            <a:avLst/>
                            <a:gdLst/>
                            <a:ahLst/>
                            <a:cxnLst/>
                            <a:rect l="l" t="t" r="r" b="b"/>
                            <a:pathLst>
                              <a:path w="4775835" h="193675">
                                <a:moveTo>
                                  <a:pt x="4775327" y="0"/>
                                </a:moveTo>
                                <a:lnTo>
                                  <a:pt x="0" y="0"/>
                                </a:lnTo>
                                <a:lnTo>
                                  <a:pt x="0" y="193548"/>
                                </a:lnTo>
                                <a:lnTo>
                                  <a:pt x="4775327" y="193548"/>
                                </a:lnTo>
                                <a:lnTo>
                                  <a:pt x="477532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66" name="Image 666"/>
                          <pic:cNvPicPr/>
                        </pic:nvPicPr>
                        <pic:blipFill>
                          <a:blip r:embed="rId108" cstate="print"/>
                          <a:stretch>
                            <a:fillRect/>
                          </a:stretch>
                        </pic:blipFill>
                        <pic:spPr>
                          <a:xfrm>
                            <a:off x="13919" y="912418"/>
                            <a:ext cx="191211" cy="162483"/>
                          </a:xfrm>
                          <a:prstGeom prst="rect">
                            <a:avLst/>
                          </a:prstGeom>
                        </pic:spPr>
                      </pic:pic>
                      <wps:wsp>
                        <wps:cNvPr id="667" name="Graphic 667"/>
                        <wps:cNvSpPr/>
                        <wps:spPr>
                          <a:xfrm>
                            <a:off x="0" y="1105814"/>
                            <a:ext cx="4775835" cy="193675"/>
                          </a:xfrm>
                          <a:custGeom>
                            <a:avLst/>
                            <a:gdLst/>
                            <a:ahLst/>
                            <a:cxnLst/>
                            <a:rect l="l" t="t" r="r" b="b"/>
                            <a:pathLst>
                              <a:path w="4775835" h="193675">
                                <a:moveTo>
                                  <a:pt x="4775327" y="0"/>
                                </a:moveTo>
                                <a:lnTo>
                                  <a:pt x="0" y="0"/>
                                </a:lnTo>
                                <a:lnTo>
                                  <a:pt x="0" y="193243"/>
                                </a:lnTo>
                                <a:lnTo>
                                  <a:pt x="4775327" y="193243"/>
                                </a:lnTo>
                                <a:lnTo>
                                  <a:pt x="477532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68" name="Image 668"/>
                          <pic:cNvPicPr/>
                        </pic:nvPicPr>
                        <pic:blipFill>
                          <a:blip r:embed="rId108" cstate="print"/>
                          <a:stretch>
                            <a:fillRect/>
                          </a:stretch>
                        </pic:blipFill>
                        <pic:spPr>
                          <a:xfrm>
                            <a:off x="13919" y="1105623"/>
                            <a:ext cx="191211" cy="162953"/>
                          </a:xfrm>
                          <a:prstGeom prst="rect">
                            <a:avLst/>
                          </a:prstGeom>
                        </pic:spPr>
                      </pic:pic>
                      <wps:wsp>
                        <wps:cNvPr id="669" name="Graphic 669"/>
                        <wps:cNvSpPr/>
                        <wps:spPr>
                          <a:xfrm>
                            <a:off x="0" y="1299108"/>
                            <a:ext cx="4775835" cy="294005"/>
                          </a:xfrm>
                          <a:custGeom>
                            <a:avLst/>
                            <a:gdLst/>
                            <a:ahLst/>
                            <a:cxnLst/>
                            <a:rect l="l" t="t" r="r" b="b"/>
                            <a:pathLst>
                              <a:path w="4775835" h="294005">
                                <a:moveTo>
                                  <a:pt x="4775327" y="0"/>
                                </a:moveTo>
                                <a:lnTo>
                                  <a:pt x="0" y="0"/>
                                </a:lnTo>
                                <a:lnTo>
                                  <a:pt x="0" y="293827"/>
                                </a:lnTo>
                                <a:lnTo>
                                  <a:pt x="4775327" y="293827"/>
                                </a:lnTo>
                                <a:lnTo>
                                  <a:pt x="4775327" y="0"/>
                                </a:lnTo>
                                <a:close/>
                              </a:path>
                            </a:pathLst>
                          </a:custGeom>
                          <a:solidFill>
                            <a:srgbClr val="FFFFFF"/>
                          </a:solidFill>
                        </wps:spPr>
                        <wps:bodyPr wrap="square" lIns="0" tIns="0" rIns="0" bIns="0" rtlCol="0">
                          <a:prstTxWarp prst="textNoShape">
                            <a:avLst/>
                          </a:prstTxWarp>
                          <a:noAutofit/>
                        </wps:bodyPr>
                      </wps:wsp>
                      <wps:wsp>
                        <wps:cNvPr id="670" name="Graphic 670"/>
                        <wps:cNvSpPr/>
                        <wps:spPr>
                          <a:xfrm>
                            <a:off x="1016635" y="1299184"/>
                            <a:ext cx="1861820" cy="161925"/>
                          </a:xfrm>
                          <a:custGeom>
                            <a:avLst/>
                            <a:gdLst/>
                            <a:ahLst/>
                            <a:cxnLst/>
                            <a:rect l="l" t="t" r="r" b="b"/>
                            <a:pathLst>
                              <a:path w="1861820" h="161925">
                                <a:moveTo>
                                  <a:pt x="1861362" y="0"/>
                                </a:moveTo>
                                <a:lnTo>
                                  <a:pt x="7073" y="0"/>
                                </a:lnTo>
                                <a:lnTo>
                                  <a:pt x="0" y="0"/>
                                </a:lnTo>
                                <a:lnTo>
                                  <a:pt x="0" y="161378"/>
                                </a:lnTo>
                                <a:lnTo>
                                  <a:pt x="7073" y="161378"/>
                                </a:lnTo>
                                <a:lnTo>
                                  <a:pt x="7073" y="7061"/>
                                </a:lnTo>
                                <a:lnTo>
                                  <a:pt x="1861362" y="7061"/>
                                </a:lnTo>
                                <a:lnTo>
                                  <a:pt x="1861362" y="0"/>
                                </a:lnTo>
                                <a:close/>
                              </a:path>
                            </a:pathLst>
                          </a:custGeom>
                          <a:solidFill>
                            <a:srgbClr val="9F9F9F"/>
                          </a:solidFill>
                        </wps:spPr>
                        <wps:bodyPr wrap="square" lIns="0" tIns="0" rIns="0" bIns="0" rtlCol="0">
                          <a:prstTxWarp prst="textNoShape">
                            <a:avLst/>
                          </a:prstTxWarp>
                          <a:noAutofit/>
                        </wps:bodyPr>
                      </wps:wsp>
                      <wps:wsp>
                        <wps:cNvPr id="671" name="Graphic 671"/>
                        <wps:cNvSpPr/>
                        <wps:spPr>
                          <a:xfrm>
                            <a:off x="1023708" y="1306258"/>
                            <a:ext cx="1854835" cy="154305"/>
                          </a:xfrm>
                          <a:custGeom>
                            <a:avLst/>
                            <a:gdLst/>
                            <a:ahLst/>
                            <a:cxnLst/>
                            <a:rect l="l" t="t" r="r" b="b"/>
                            <a:pathLst>
                              <a:path w="1854835" h="154305">
                                <a:moveTo>
                                  <a:pt x="1847430" y="147243"/>
                                </a:moveTo>
                                <a:lnTo>
                                  <a:pt x="0" y="147243"/>
                                </a:lnTo>
                                <a:lnTo>
                                  <a:pt x="0" y="154305"/>
                                </a:lnTo>
                                <a:lnTo>
                                  <a:pt x="1847430" y="154305"/>
                                </a:lnTo>
                                <a:lnTo>
                                  <a:pt x="1847430" y="147243"/>
                                </a:lnTo>
                                <a:close/>
                              </a:path>
                              <a:path w="1854835" h="154305">
                                <a:moveTo>
                                  <a:pt x="1854352" y="0"/>
                                </a:moveTo>
                                <a:lnTo>
                                  <a:pt x="1847494" y="0"/>
                                </a:lnTo>
                                <a:lnTo>
                                  <a:pt x="1847494" y="154305"/>
                                </a:lnTo>
                                <a:lnTo>
                                  <a:pt x="1854352" y="154305"/>
                                </a:lnTo>
                                <a:lnTo>
                                  <a:pt x="1854352" y="0"/>
                                </a:lnTo>
                                <a:close/>
                              </a:path>
                            </a:pathLst>
                          </a:custGeom>
                          <a:solidFill>
                            <a:srgbClr val="E2E2E2"/>
                          </a:solidFill>
                        </wps:spPr>
                        <wps:bodyPr wrap="square" lIns="0" tIns="0" rIns="0" bIns="0" rtlCol="0">
                          <a:prstTxWarp prst="textNoShape">
                            <a:avLst/>
                          </a:prstTxWarp>
                          <a:noAutofit/>
                        </wps:bodyPr>
                      </wps:wsp>
                      <wps:wsp>
                        <wps:cNvPr id="672" name="Graphic 672"/>
                        <wps:cNvSpPr/>
                        <wps:spPr>
                          <a:xfrm>
                            <a:off x="1023708" y="1306245"/>
                            <a:ext cx="1847850" cy="147320"/>
                          </a:xfrm>
                          <a:custGeom>
                            <a:avLst/>
                            <a:gdLst/>
                            <a:ahLst/>
                            <a:cxnLst/>
                            <a:rect l="l" t="t" r="r" b="b"/>
                            <a:pathLst>
                              <a:path w="1847850" h="147320">
                                <a:moveTo>
                                  <a:pt x="1847469" y="0"/>
                                </a:moveTo>
                                <a:lnTo>
                                  <a:pt x="7086" y="0"/>
                                </a:lnTo>
                                <a:lnTo>
                                  <a:pt x="0" y="0"/>
                                </a:lnTo>
                                <a:lnTo>
                                  <a:pt x="0" y="147256"/>
                                </a:lnTo>
                                <a:lnTo>
                                  <a:pt x="7086" y="147256"/>
                                </a:lnTo>
                                <a:lnTo>
                                  <a:pt x="7086" y="7073"/>
                                </a:lnTo>
                                <a:lnTo>
                                  <a:pt x="1847469" y="7073"/>
                                </a:lnTo>
                                <a:lnTo>
                                  <a:pt x="1847469" y="0"/>
                                </a:lnTo>
                                <a:close/>
                              </a:path>
                            </a:pathLst>
                          </a:custGeom>
                          <a:solidFill>
                            <a:srgbClr val="696969"/>
                          </a:solidFill>
                        </wps:spPr>
                        <wps:bodyPr wrap="square" lIns="0" tIns="0" rIns="0" bIns="0" rtlCol="0">
                          <a:prstTxWarp prst="textNoShape">
                            <a:avLst/>
                          </a:prstTxWarp>
                          <a:noAutofit/>
                        </wps:bodyPr>
                      </wps:wsp>
                      <wps:wsp>
                        <wps:cNvPr id="673" name="Graphic 673"/>
                        <wps:cNvSpPr/>
                        <wps:spPr>
                          <a:xfrm>
                            <a:off x="0" y="1592884"/>
                            <a:ext cx="4775835" cy="433705"/>
                          </a:xfrm>
                          <a:custGeom>
                            <a:avLst/>
                            <a:gdLst/>
                            <a:ahLst/>
                            <a:cxnLst/>
                            <a:rect l="l" t="t" r="r" b="b"/>
                            <a:pathLst>
                              <a:path w="4775835" h="433705">
                                <a:moveTo>
                                  <a:pt x="4775327" y="0"/>
                                </a:moveTo>
                                <a:lnTo>
                                  <a:pt x="0" y="0"/>
                                </a:lnTo>
                                <a:lnTo>
                                  <a:pt x="0" y="239572"/>
                                </a:lnTo>
                                <a:lnTo>
                                  <a:pt x="0" y="433120"/>
                                </a:lnTo>
                                <a:lnTo>
                                  <a:pt x="4775327" y="433120"/>
                                </a:lnTo>
                                <a:lnTo>
                                  <a:pt x="4775327" y="239572"/>
                                </a:lnTo>
                                <a:lnTo>
                                  <a:pt x="477532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74" name="Image 674"/>
                          <pic:cNvPicPr/>
                        </pic:nvPicPr>
                        <pic:blipFill>
                          <a:blip r:embed="rId108" cstate="print"/>
                          <a:stretch>
                            <a:fillRect/>
                          </a:stretch>
                        </pic:blipFill>
                        <pic:spPr>
                          <a:xfrm>
                            <a:off x="13919" y="1832317"/>
                            <a:ext cx="191211" cy="162953"/>
                          </a:xfrm>
                          <a:prstGeom prst="rect">
                            <a:avLst/>
                          </a:prstGeom>
                        </pic:spPr>
                      </pic:pic>
                      <wps:wsp>
                        <wps:cNvPr id="675" name="Graphic 675"/>
                        <wps:cNvSpPr/>
                        <wps:spPr>
                          <a:xfrm>
                            <a:off x="0" y="2026005"/>
                            <a:ext cx="4775835" cy="192405"/>
                          </a:xfrm>
                          <a:custGeom>
                            <a:avLst/>
                            <a:gdLst/>
                            <a:ahLst/>
                            <a:cxnLst/>
                            <a:rect l="l" t="t" r="r" b="b"/>
                            <a:pathLst>
                              <a:path w="4775835" h="192405">
                                <a:moveTo>
                                  <a:pt x="4775327" y="0"/>
                                </a:moveTo>
                                <a:lnTo>
                                  <a:pt x="0" y="0"/>
                                </a:lnTo>
                                <a:lnTo>
                                  <a:pt x="0" y="192024"/>
                                </a:lnTo>
                                <a:lnTo>
                                  <a:pt x="4775327" y="192024"/>
                                </a:lnTo>
                                <a:lnTo>
                                  <a:pt x="477532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76" name="Image 676"/>
                          <pic:cNvPicPr/>
                        </pic:nvPicPr>
                        <pic:blipFill>
                          <a:blip r:embed="rId108" cstate="print"/>
                          <a:stretch>
                            <a:fillRect/>
                          </a:stretch>
                        </pic:blipFill>
                        <pic:spPr>
                          <a:xfrm>
                            <a:off x="13919" y="2024468"/>
                            <a:ext cx="191211" cy="162953"/>
                          </a:xfrm>
                          <a:prstGeom prst="rect">
                            <a:avLst/>
                          </a:prstGeom>
                        </pic:spPr>
                      </pic:pic>
                      <wps:wsp>
                        <wps:cNvPr id="677" name="Graphic 677"/>
                        <wps:cNvSpPr/>
                        <wps:spPr>
                          <a:xfrm>
                            <a:off x="0" y="2218080"/>
                            <a:ext cx="4775835" cy="193675"/>
                          </a:xfrm>
                          <a:custGeom>
                            <a:avLst/>
                            <a:gdLst/>
                            <a:ahLst/>
                            <a:cxnLst/>
                            <a:rect l="l" t="t" r="r" b="b"/>
                            <a:pathLst>
                              <a:path w="4775835" h="193675">
                                <a:moveTo>
                                  <a:pt x="4775327" y="0"/>
                                </a:moveTo>
                                <a:lnTo>
                                  <a:pt x="0" y="0"/>
                                </a:lnTo>
                                <a:lnTo>
                                  <a:pt x="0" y="193243"/>
                                </a:lnTo>
                                <a:lnTo>
                                  <a:pt x="4775327" y="193243"/>
                                </a:lnTo>
                                <a:lnTo>
                                  <a:pt x="477532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78" name="Image 678"/>
                          <pic:cNvPicPr/>
                        </pic:nvPicPr>
                        <pic:blipFill>
                          <a:blip r:embed="rId108" cstate="print"/>
                          <a:stretch>
                            <a:fillRect/>
                          </a:stretch>
                        </pic:blipFill>
                        <pic:spPr>
                          <a:xfrm>
                            <a:off x="13919" y="2217978"/>
                            <a:ext cx="191211" cy="162483"/>
                          </a:xfrm>
                          <a:prstGeom prst="rect">
                            <a:avLst/>
                          </a:prstGeom>
                        </pic:spPr>
                      </pic:pic>
                      <wps:wsp>
                        <wps:cNvPr id="679" name="Graphic 679"/>
                        <wps:cNvSpPr/>
                        <wps:spPr>
                          <a:xfrm>
                            <a:off x="0" y="2411323"/>
                            <a:ext cx="4775835" cy="193675"/>
                          </a:xfrm>
                          <a:custGeom>
                            <a:avLst/>
                            <a:gdLst/>
                            <a:ahLst/>
                            <a:cxnLst/>
                            <a:rect l="l" t="t" r="r" b="b"/>
                            <a:pathLst>
                              <a:path w="4775835" h="193675">
                                <a:moveTo>
                                  <a:pt x="4775327" y="0"/>
                                </a:moveTo>
                                <a:lnTo>
                                  <a:pt x="0" y="0"/>
                                </a:lnTo>
                                <a:lnTo>
                                  <a:pt x="0" y="193548"/>
                                </a:lnTo>
                                <a:lnTo>
                                  <a:pt x="4775327" y="193548"/>
                                </a:lnTo>
                                <a:lnTo>
                                  <a:pt x="477532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80" name="Image 680"/>
                          <pic:cNvPicPr/>
                        </pic:nvPicPr>
                        <pic:blipFill>
                          <a:blip r:embed="rId108" cstate="print"/>
                          <a:stretch>
                            <a:fillRect/>
                          </a:stretch>
                        </pic:blipFill>
                        <pic:spPr>
                          <a:xfrm>
                            <a:off x="13919" y="2411183"/>
                            <a:ext cx="191211" cy="162953"/>
                          </a:xfrm>
                          <a:prstGeom prst="rect">
                            <a:avLst/>
                          </a:prstGeom>
                        </pic:spPr>
                      </pic:pic>
                      <wps:wsp>
                        <wps:cNvPr id="681" name="Graphic 681"/>
                        <wps:cNvSpPr/>
                        <wps:spPr>
                          <a:xfrm>
                            <a:off x="0" y="2604871"/>
                            <a:ext cx="4775835" cy="192405"/>
                          </a:xfrm>
                          <a:custGeom>
                            <a:avLst/>
                            <a:gdLst/>
                            <a:ahLst/>
                            <a:cxnLst/>
                            <a:rect l="l" t="t" r="r" b="b"/>
                            <a:pathLst>
                              <a:path w="4775835" h="192405">
                                <a:moveTo>
                                  <a:pt x="4775327" y="0"/>
                                </a:moveTo>
                                <a:lnTo>
                                  <a:pt x="0" y="0"/>
                                </a:lnTo>
                                <a:lnTo>
                                  <a:pt x="0" y="192024"/>
                                </a:lnTo>
                                <a:lnTo>
                                  <a:pt x="4775327" y="192024"/>
                                </a:lnTo>
                                <a:lnTo>
                                  <a:pt x="477532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82" name="Image 682"/>
                          <pic:cNvPicPr/>
                        </pic:nvPicPr>
                        <pic:blipFill>
                          <a:blip r:embed="rId108" cstate="print"/>
                          <a:stretch>
                            <a:fillRect/>
                          </a:stretch>
                        </pic:blipFill>
                        <pic:spPr>
                          <a:xfrm>
                            <a:off x="13919" y="2603334"/>
                            <a:ext cx="191211" cy="162953"/>
                          </a:xfrm>
                          <a:prstGeom prst="rect">
                            <a:avLst/>
                          </a:prstGeom>
                        </pic:spPr>
                      </pic:pic>
                      <wps:wsp>
                        <wps:cNvPr id="683" name="Graphic 683"/>
                        <wps:cNvSpPr/>
                        <wps:spPr>
                          <a:xfrm>
                            <a:off x="0" y="2796819"/>
                            <a:ext cx="4775835" cy="193675"/>
                          </a:xfrm>
                          <a:custGeom>
                            <a:avLst/>
                            <a:gdLst/>
                            <a:ahLst/>
                            <a:cxnLst/>
                            <a:rect l="l" t="t" r="r" b="b"/>
                            <a:pathLst>
                              <a:path w="4775835" h="193675">
                                <a:moveTo>
                                  <a:pt x="4775327" y="0"/>
                                </a:moveTo>
                                <a:lnTo>
                                  <a:pt x="0" y="0"/>
                                </a:lnTo>
                                <a:lnTo>
                                  <a:pt x="0" y="193243"/>
                                </a:lnTo>
                                <a:lnTo>
                                  <a:pt x="4775327" y="193243"/>
                                </a:lnTo>
                                <a:lnTo>
                                  <a:pt x="477532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84" name="Image 684"/>
                          <pic:cNvPicPr/>
                        </pic:nvPicPr>
                        <pic:blipFill>
                          <a:blip r:embed="rId108" cstate="print"/>
                          <a:stretch>
                            <a:fillRect/>
                          </a:stretch>
                        </pic:blipFill>
                        <pic:spPr>
                          <a:xfrm>
                            <a:off x="13919" y="2796844"/>
                            <a:ext cx="191211" cy="162483"/>
                          </a:xfrm>
                          <a:prstGeom prst="rect">
                            <a:avLst/>
                          </a:prstGeom>
                        </pic:spPr>
                      </pic:pic>
                      <wps:wsp>
                        <wps:cNvPr id="685" name="Graphic 685"/>
                        <wps:cNvSpPr/>
                        <wps:spPr>
                          <a:xfrm>
                            <a:off x="0" y="2990138"/>
                            <a:ext cx="4775835" cy="192405"/>
                          </a:xfrm>
                          <a:custGeom>
                            <a:avLst/>
                            <a:gdLst/>
                            <a:ahLst/>
                            <a:cxnLst/>
                            <a:rect l="l" t="t" r="r" b="b"/>
                            <a:pathLst>
                              <a:path w="4775835" h="192405">
                                <a:moveTo>
                                  <a:pt x="4775327" y="0"/>
                                </a:moveTo>
                                <a:lnTo>
                                  <a:pt x="0" y="0"/>
                                </a:lnTo>
                                <a:lnTo>
                                  <a:pt x="0" y="192328"/>
                                </a:lnTo>
                                <a:lnTo>
                                  <a:pt x="4775327" y="192328"/>
                                </a:lnTo>
                                <a:lnTo>
                                  <a:pt x="477532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86" name="Image 686"/>
                          <pic:cNvPicPr/>
                        </pic:nvPicPr>
                        <pic:blipFill>
                          <a:blip r:embed="rId108" cstate="print"/>
                          <a:stretch>
                            <a:fillRect/>
                          </a:stretch>
                        </pic:blipFill>
                        <pic:spPr>
                          <a:xfrm>
                            <a:off x="13919" y="2988995"/>
                            <a:ext cx="191211" cy="162483"/>
                          </a:xfrm>
                          <a:prstGeom prst="rect">
                            <a:avLst/>
                          </a:prstGeom>
                        </pic:spPr>
                      </pic:pic>
                      <wps:wsp>
                        <wps:cNvPr id="687" name="Graphic 687"/>
                        <wps:cNvSpPr/>
                        <wps:spPr>
                          <a:xfrm>
                            <a:off x="0" y="3182086"/>
                            <a:ext cx="4775835" cy="171450"/>
                          </a:xfrm>
                          <a:custGeom>
                            <a:avLst/>
                            <a:gdLst/>
                            <a:ahLst/>
                            <a:cxnLst/>
                            <a:rect l="l" t="t" r="r" b="b"/>
                            <a:pathLst>
                              <a:path w="4775835" h="171450">
                                <a:moveTo>
                                  <a:pt x="4775327" y="381"/>
                                </a:moveTo>
                                <a:lnTo>
                                  <a:pt x="1882432" y="381"/>
                                </a:lnTo>
                                <a:lnTo>
                                  <a:pt x="1882432" y="0"/>
                                </a:lnTo>
                                <a:lnTo>
                                  <a:pt x="1875345" y="0"/>
                                </a:lnTo>
                                <a:lnTo>
                                  <a:pt x="1875345" y="381"/>
                                </a:lnTo>
                                <a:lnTo>
                                  <a:pt x="0" y="381"/>
                                </a:lnTo>
                                <a:lnTo>
                                  <a:pt x="0" y="171069"/>
                                </a:lnTo>
                                <a:lnTo>
                                  <a:pt x="4775327" y="171069"/>
                                </a:lnTo>
                                <a:lnTo>
                                  <a:pt x="4775327" y="381"/>
                                </a:lnTo>
                                <a:close/>
                              </a:path>
                            </a:pathLst>
                          </a:custGeom>
                          <a:solidFill>
                            <a:srgbClr val="FFFFFF"/>
                          </a:solidFill>
                        </wps:spPr>
                        <wps:bodyPr wrap="square" lIns="0" tIns="0" rIns="0" bIns="0" rtlCol="0">
                          <a:prstTxWarp prst="textNoShape">
                            <a:avLst/>
                          </a:prstTxWarp>
                          <a:noAutofit/>
                        </wps:bodyPr>
                      </wps:wsp>
                      <wps:wsp>
                        <wps:cNvPr id="688" name="Graphic 688"/>
                        <wps:cNvSpPr/>
                        <wps:spPr>
                          <a:xfrm>
                            <a:off x="13919" y="3182086"/>
                            <a:ext cx="1861820" cy="161925"/>
                          </a:xfrm>
                          <a:custGeom>
                            <a:avLst/>
                            <a:gdLst/>
                            <a:ahLst/>
                            <a:cxnLst/>
                            <a:rect l="l" t="t" r="r" b="b"/>
                            <a:pathLst>
                              <a:path w="1861820" h="161925">
                                <a:moveTo>
                                  <a:pt x="1861362" y="0"/>
                                </a:moveTo>
                                <a:lnTo>
                                  <a:pt x="7073" y="0"/>
                                </a:lnTo>
                                <a:lnTo>
                                  <a:pt x="0" y="0"/>
                                </a:lnTo>
                                <a:lnTo>
                                  <a:pt x="0" y="161378"/>
                                </a:lnTo>
                                <a:lnTo>
                                  <a:pt x="7073" y="161378"/>
                                </a:lnTo>
                                <a:lnTo>
                                  <a:pt x="7073" y="7061"/>
                                </a:lnTo>
                                <a:lnTo>
                                  <a:pt x="1861362" y="7061"/>
                                </a:lnTo>
                                <a:lnTo>
                                  <a:pt x="1861362" y="0"/>
                                </a:lnTo>
                                <a:close/>
                              </a:path>
                            </a:pathLst>
                          </a:custGeom>
                          <a:solidFill>
                            <a:srgbClr val="9F9F9F"/>
                          </a:solidFill>
                        </wps:spPr>
                        <wps:bodyPr wrap="square" lIns="0" tIns="0" rIns="0" bIns="0" rtlCol="0">
                          <a:prstTxWarp prst="textNoShape">
                            <a:avLst/>
                          </a:prstTxWarp>
                          <a:noAutofit/>
                        </wps:bodyPr>
                      </wps:wsp>
                      <wps:wsp>
                        <wps:cNvPr id="689" name="Graphic 689"/>
                        <wps:cNvSpPr/>
                        <wps:spPr>
                          <a:xfrm>
                            <a:off x="20993" y="3189160"/>
                            <a:ext cx="1854835" cy="154305"/>
                          </a:xfrm>
                          <a:custGeom>
                            <a:avLst/>
                            <a:gdLst/>
                            <a:ahLst/>
                            <a:cxnLst/>
                            <a:rect l="l" t="t" r="r" b="b"/>
                            <a:pathLst>
                              <a:path w="1854835" h="154305">
                                <a:moveTo>
                                  <a:pt x="1847430" y="147243"/>
                                </a:moveTo>
                                <a:lnTo>
                                  <a:pt x="0" y="147243"/>
                                </a:lnTo>
                                <a:lnTo>
                                  <a:pt x="0" y="154305"/>
                                </a:lnTo>
                                <a:lnTo>
                                  <a:pt x="1847430" y="154305"/>
                                </a:lnTo>
                                <a:lnTo>
                                  <a:pt x="1847430" y="147243"/>
                                </a:lnTo>
                                <a:close/>
                              </a:path>
                              <a:path w="1854835" h="154305">
                                <a:moveTo>
                                  <a:pt x="1854352" y="0"/>
                                </a:moveTo>
                                <a:lnTo>
                                  <a:pt x="1847494" y="0"/>
                                </a:lnTo>
                                <a:lnTo>
                                  <a:pt x="1847494" y="154305"/>
                                </a:lnTo>
                                <a:lnTo>
                                  <a:pt x="1854352" y="154305"/>
                                </a:lnTo>
                                <a:lnTo>
                                  <a:pt x="1854352" y="0"/>
                                </a:lnTo>
                                <a:close/>
                              </a:path>
                            </a:pathLst>
                          </a:custGeom>
                          <a:solidFill>
                            <a:srgbClr val="E2E2E2"/>
                          </a:solidFill>
                        </wps:spPr>
                        <wps:bodyPr wrap="square" lIns="0" tIns="0" rIns="0" bIns="0" rtlCol="0">
                          <a:prstTxWarp prst="textNoShape">
                            <a:avLst/>
                          </a:prstTxWarp>
                          <a:noAutofit/>
                        </wps:bodyPr>
                      </wps:wsp>
                      <wps:wsp>
                        <wps:cNvPr id="690" name="Graphic 690"/>
                        <wps:cNvSpPr/>
                        <wps:spPr>
                          <a:xfrm>
                            <a:off x="20993" y="3189147"/>
                            <a:ext cx="1847850" cy="147320"/>
                          </a:xfrm>
                          <a:custGeom>
                            <a:avLst/>
                            <a:gdLst/>
                            <a:ahLst/>
                            <a:cxnLst/>
                            <a:rect l="l" t="t" r="r" b="b"/>
                            <a:pathLst>
                              <a:path w="1847850" h="147320">
                                <a:moveTo>
                                  <a:pt x="1847469" y="0"/>
                                </a:moveTo>
                                <a:lnTo>
                                  <a:pt x="7086" y="0"/>
                                </a:lnTo>
                                <a:lnTo>
                                  <a:pt x="0" y="0"/>
                                </a:lnTo>
                                <a:lnTo>
                                  <a:pt x="0" y="147256"/>
                                </a:lnTo>
                                <a:lnTo>
                                  <a:pt x="7086" y="147256"/>
                                </a:lnTo>
                                <a:lnTo>
                                  <a:pt x="7086" y="7073"/>
                                </a:lnTo>
                                <a:lnTo>
                                  <a:pt x="1847469" y="7073"/>
                                </a:lnTo>
                                <a:lnTo>
                                  <a:pt x="1847469" y="0"/>
                                </a:lnTo>
                                <a:close/>
                              </a:path>
                            </a:pathLst>
                          </a:custGeom>
                          <a:solidFill>
                            <a:srgbClr val="696969"/>
                          </a:solidFill>
                        </wps:spPr>
                        <wps:bodyPr wrap="square" lIns="0" tIns="0" rIns="0" bIns="0" rtlCol="0">
                          <a:prstTxWarp prst="textNoShape">
                            <a:avLst/>
                          </a:prstTxWarp>
                          <a:noAutofit/>
                        </wps:bodyPr>
                      </wps:wsp>
                      <wps:wsp>
                        <wps:cNvPr id="691" name="Textbox 691"/>
                        <wps:cNvSpPr txBox="1"/>
                        <wps:spPr>
                          <a:xfrm>
                            <a:off x="0" y="0"/>
                            <a:ext cx="4775835" cy="3663315"/>
                          </a:xfrm>
                          <a:prstGeom prst="rect">
                            <a:avLst/>
                          </a:prstGeom>
                        </wps:spPr>
                        <wps:txbx>
                          <w:txbxContent>
                            <w:p w14:paraId="02BEBD12" w14:textId="77777777" w:rsidR="00490144" w:rsidRDefault="000D1428">
                              <w:pPr>
                                <w:spacing w:before="94"/>
                                <w:ind w:left="322"/>
                                <w:rPr>
                                  <w:sz w:val="17"/>
                                </w:rPr>
                              </w:pPr>
                              <w:r>
                                <w:rPr>
                                  <w:color w:val="333D47"/>
                                  <w:w w:val="105"/>
                                  <w:sz w:val="17"/>
                                </w:rPr>
                                <w:t>More</w:t>
                              </w:r>
                              <w:r>
                                <w:rPr>
                                  <w:color w:val="333D47"/>
                                  <w:spacing w:val="-5"/>
                                  <w:w w:val="105"/>
                                  <w:sz w:val="17"/>
                                </w:rPr>
                                <w:t xml:space="preserve"> </w:t>
                              </w:r>
                              <w:r>
                                <w:rPr>
                                  <w:color w:val="333D47"/>
                                  <w:w w:val="105"/>
                                  <w:sz w:val="17"/>
                                </w:rPr>
                                <w:t>than</w:t>
                              </w:r>
                              <w:r>
                                <w:rPr>
                                  <w:color w:val="333D47"/>
                                  <w:spacing w:val="-4"/>
                                  <w:w w:val="105"/>
                                  <w:sz w:val="17"/>
                                </w:rPr>
                                <w:t xml:space="preserve"> </w:t>
                              </w:r>
                              <w:r>
                                <w:rPr>
                                  <w:color w:val="333D47"/>
                                  <w:w w:val="105"/>
                                  <w:sz w:val="17"/>
                                </w:rPr>
                                <w:t>20</w:t>
                              </w:r>
                              <w:r>
                                <w:rPr>
                                  <w:color w:val="333D47"/>
                                  <w:spacing w:val="-4"/>
                                  <w:w w:val="105"/>
                                  <w:sz w:val="17"/>
                                </w:rPr>
                                <w:t xml:space="preserve"> </w:t>
                              </w:r>
                              <w:r>
                                <w:rPr>
                                  <w:color w:val="333D47"/>
                                  <w:spacing w:val="-2"/>
                                  <w:w w:val="105"/>
                                  <w:sz w:val="17"/>
                                </w:rPr>
                                <w:t>years</w:t>
                              </w:r>
                            </w:p>
                            <w:p w14:paraId="6A680127" w14:textId="77777777" w:rsidR="00490144" w:rsidRDefault="00490144">
                              <w:pPr>
                                <w:spacing w:before="110"/>
                                <w:rPr>
                                  <w:sz w:val="17"/>
                                </w:rPr>
                              </w:pPr>
                            </w:p>
                            <w:p w14:paraId="3301160E" w14:textId="77777777" w:rsidR="00490144" w:rsidRDefault="000D1428">
                              <w:pPr>
                                <w:numPr>
                                  <w:ilvl w:val="0"/>
                                  <w:numId w:val="17"/>
                                </w:numPr>
                                <w:tabs>
                                  <w:tab w:val="left" w:pos="198"/>
                                  <w:tab w:val="left" w:pos="322"/>
                                </w:tabs>
                                <w:spacing w:line="352" w:lineRule="auto"/>
                                <w:ind w:right="2659" w:hanging="301"/>
                                <w:rPr>
                                  <w:sz w:val="17"/>
                                </w:rPr>
                              </w:pPr>
                              <w:r>
                                <w:rPr>
                                  <w:color w:val="00BE6E"/>
                                  <w:w w:val="105"/>
                                  <w:sz w:val="17"/>
                                </w:rPr>
                                <w:t>Which</w:t>
                              </w:r>
                              <w:r>
                                <w:rPr>
                                  <w:color w:val="00BE6E"/>
                                  <w:spacing w:val="-7"/>
                                  <w:w w:val="105"/>
                                  <w:sz w:val="17"/>
                                </w:rPr>
                                <w:t xml:space="preserve"> </w:t>
                              </w:r>
                              <w:r>
                                <w:rPr>
                                  <w:color w:val="00BE6E"/>
                                  <w:w w:val="105"/>
                                  <w:sz w:val="17"/>
                                </w:rPr>
                                <w:t>best</w:t>
                              </w:r>
                              <w:r>
                                <w:rPr>
                                  <w:color w:val="00BE6E"/>
                                  <w:spacing w:val="-5"/>
                                  <w:w w:val="105"/>
                                  <w:sz w:val="17"/>
                                </w:rPr>
                                <w:t xml:space="preserve"> </w:t>
                              </w:r>
                              <w:r>
                                <w:rPr>
                                  <w:color w:val="00BE6E"/>
                                  <w:w w:val="105"/>
                                  <w:sz w:val="17"/>
                                </w:rPr>
                                <w:t>describes</w:t>
                              </w:r>
                              <w:r>
                                <w:rPr>
                                  <w:color w:val="00BE6E"/>
                                  <w:spacing w:val="-7"/>
                                  <w:w w:val="105"/>
                                  <w:sz w:val="17"/>
                                </w:rPr>
                                <w:t xml:space="preserve"> </w:t>
                              </w:r>
                              <w:r>
                                <w:rPr>
                                  <w:color w:val="00BE6E"/>
                                  <w:w w:val="105"/>
                                  <w:sz w:val="17"/>
                                </w:rPr>
                                <w:t>your</w:t>
                              </w:r>
                              <w:r>
                                <w:rPr>
                                  <w:color w:val="00BE6E"/>
                                  <w:spacing w:val="-7"/>
                                  <w:w w:val="105"/>
                                  <w:sz w:val="17"/>
                                </w:rPr>
                                <w:t xml:space="preserve"> </w:t>
                              </w:r>
                              <w:r>
                                <w:rPr>
                                  <w:color w:val="00BE6E"/>
                                  <w:w w:val="105"/>
                                  <w:sz w:val="17"/>
                                </w:rPr>
                                <w:t>current</w:t>
                              </w:r>
                              <w:r>
                                <w:rPr>
                                  <w:color w:val="00BE6E"/>
                                  <w:spacing w:val="-6"/>
                                  <w:w w:val="105"/>
                                  <w:sz w:val="17"/>
                                </w:rPr>
                                <w:t xml:space="preserve"> </w:t>
                              </w:r>
                              <w:r>
                                <w:rPr>
                                  <w:color w:val="00BE6E"/>
                                  <w:w w:val="105"/>
                                  <w:sz w:val="17"/>
                                </w:rPr>
                                <w:t>living</w:t>
                              </w:r>
                              <w:r>
                                <w:rPr>
                                  <w:color w:val="00BE6E"/>
                                  <w:spacing w:val="-6"/>
                                  <w:w w:val="105"/>
                                  <w:sz w:val="17"/>
                                </w:rPr>
                                <w:t xml:space="preserve"> </w:t>
                              </w:r>
                              <w:r>
                                <w:rPr>
                                  <w:color w:val="00BE6E"/>
                                  <w:w w:val="105"/>
                                  <w:sz w:val="17"/>
                                </w:rPr>
                                <w:t>situation?</w:t>
                              </w:r>
                              <w:r>
                                <w:rPr>
                                  <w:color w:val="00BE6E"/>
                                  <w:spacing w:val="-7"/>
                                  <w:w w:val="105"/>
                                  <w:sz w:val="17"/>
                                </w:rPr>
                                <w:t xml:space="preserve"> </w:t>
                              </w:r>
                              <w:r>
                                <w:rPr>
                                  <w:color w:val="00BE6E"/>
                                  <w:w w:val="105"/>
                                  <w:sz w:val="17"/>
                                </w:rPr>
                                <w:t>(Choose</w:t>
                              </w:r>
                              <w:r>
                                <w:rPr>
                                  <w:color w:val="00BE6E"/>
                                  <w:spacing w:val="-7"/>
                                  <w:w w:val="105"/>
                                  <w:sz w:val="17"/>
                                </w:rPr>
                                <w:t xml:space="preserve"> </w:t>
                              </w:r>
                              <w:r>
                                <w:rPr>
                                  <w:color w:val="00BE6E"/>
                                  <w:w w:val="105"/>
                                  <w:sz w:val="17"/>
                                </w:rPr>
                                <w:t xml:space="preserve">one) </w:t>
                              </w:r>
                              <w:r>
                                <w:rPr>
                                  <w:color w:val="333D47"/>
                                  <w:w w:val="105"/>
                                  <w:sz w:val="17"/>
                                </w:rPr>
                                <w:t>Own my home.</w:t>
                              </w:r>
                            </w:p>
                            <w:p w14:paraId="4BB7DC3F" w14:textId="77777777" w:rsidR="00490144" w:rsidRDefault="000D1428">
                              <w:pPr>
                                <w:spacing w:line="205" w:lineRule="exact"/>
                                <w:ind w:left="322"/>
                                <w:rPr>
                                  <w:sz w:val="17"/>
                                </w:rPr>
                              </w:pPr>
                              <w:r>
                                <w:rPr>
                                  <w:color w:val="333D47"/>
                                  <w:w w:val="105"/>
                                  <w:sz w:val="17"/>
                                </w:rPr>
                                <w:t>Rent</w:t>
                              </w:r>
                              <w:r>
                                <w:rPr>
                                  <w:color w:val="333D47"/>
                                  <w:spacing w:val="-3"/>
                                  <w:w w:val="105"/>
                                  <w:sz w:val="17"/>
                                </w:rPr>
                                <w:t xml:space="preserve"> </w:t>
                              </w:r>
                              <w:r>
                                <w:rPr>
                                  <w:color w:val="333D47"/>
                                  <w:w w:val="105"/>
                                  <w:sz w:val="17"/>
                                </w:rPr>
                                <w:t>my</w:t>
                              </w:r>
                              <w:r>
                                <w:rPr>
                                  <w:color w:val="333D47"/>
                                  <w:spacing w:val="-4"/>
                                  <w:w w:val="105"/>
                                  <w:sz w:val="17"/>
                                </w:rPr>
                                <w:t xml:space="preserve"> </w:t>
                              </w:r>
                              <w:r>
                                <w:rPr>
                                  <w:color w:val="333D47"/>
                                  <w:spacing w:val="-2"/>
                                  <w:w w:val="105"/>
                                  <w:sz w:val="17"/>
                                </w:rPr>
                                <w:t>home.</w:t>
                              </w:r>
                            </w:p>
                            <w:p w14:paraId="67892976" w14:textId="77777777" w:rsidR="00490144" w:rsidRDefault="000D1428">
                              <w:pPr>
                                <w:spacing w:before="97"/>
                                <w:ind w:left="322"/>
                                <w:rPr>
                                  <w:sz w:val="17"/>
                                </w:rPr>
                              </w:pPr>
                              <w:r>
                                <w:rPr>
                                  <w:color w:val="333D47"/>
                                  <w:w w:val="105"/>
                                  <w:sz w:val="17"/>
                                </w:rPr>
                                <w:t>Live</w:t>
                              </w:r>
                              <w:r>
                                <w:rPr>
                                  <w:color w:val="333D47"/>
                                  <w:spacing w:val="-4"/>
                                  <w:w w:val="105"/>
                                  <w:sz w:val="17"/>
                                </w:rPr>
                                <w:t xml:space="preserve"> </w:t>
                              </w:r>
                              <w:r>
                                <w:rPr>
                                  <w:color w:val="333D47"/>
                                  <w:w w:val="105"/>
                                  <w:sz w:val="17"/>
                                </w:rPr>
                                <w:t>with</w:t>
                              </w:r>
                              <w:r>
                                <w:rPr>
                                  <w:color w:val="333D47"/>
                                  <w:spacing w:val="-2"/>
                                  <w:w w:val="105"/>
                                  <w:sz w:val="17"/>
                                </w:rPr>
                                <w:t xml:space="preserve"> parents/relatives.</w:t>
                              </w:r>
                            </w:p>
                            <w:p w14:paraId="14088623" w14:textId="77777777" w:rsidR="00490144" w:rsidRDefault="000D1428">
                              <w:pPr>
                                <w:spacing w:before="97"/>
                                <w:ind w:left="322"/>
                                <w:rPr>
                                  <w:sz w:val="17"/>
                                </w:rPr>
                              </w:pPr>
                              <w:r>
                                <w:rPr>
                                  <w:color w:val="333D47"/>
                                  <w:w w:val="105"/>
                                  <w:sz w:val="17"/>
                                </w:rPr>
                                <w:t>I</w:t>
                              </w:r>
                              <w:r>
                                <w:rPr>
                                  <w:color w:val="333D47"/>
                                  <w:spacing w:val="-6"/>
                                  <w:w w:val="105"/>
                                  <w:sz w:val="17"/>
                                </w:rPr>
                                <w:t xml:space="preserve"> </w:t>
                              </w:r>
                              <w:r>
                                <w:rPr>
                                  <w:color w:val="333D47"/>
                                  <w:w w:val="105"/>
                                  <w:sz w:val="17"/>
                                </w:rPr>
                                <w:t>reside</w:t>
                              </w:r>
                              <w:r>
                                <w:rPr>
                                  <w:color w:val="333D47"/>
                                  <w:spacing w:val="-6"/>
                                  <w:w w:val="105"/>
                                  <w:sz w:val="17"/>
                                </w:rPr>
                                <w:t xml:space="preserve"> </w:t>
                              </w:r>
                              <w:r>
                                <w:rPr>
                                  <w:color w:val="333D47"/>
                                  <w:w w:val="105"/>
                                  <w:sz w:val="17"/>
                                </w:rPr>
                                <w:t>in</w:t>
                              </w:r>
                              <w:r>
                                <w:rPr>
                                  <w:color w:val="333D47"/>
                                  <w:spacing w:val="-4"/>
                                  <w:w w:val="105"/>
                                  <w:sz w:val="17"/>
                                </w:rPr>
                                <w:t xml:space="preserve"> </w:t>
                              </w:r>
                              <w:r>
                                <w:rPr>
                                  <w:color w:val="333D47"/>
                                  <w:w w:val="105"/>
                                  <w:sz w:val="17"/>
                                </w:rPr>
                                <w:t>Halifax</w:t>
                              </w:r>
                              <w:r>
                                <w:rPr>
                                  <w:color w:val="333D47"/>
                                  <w:spacing w:val="-5"/>
                                  <w:w w:val="105"/>
                                  <w:sz w:val="17"/>
                                </w:rPr>
                                <w:t xml:space="preserve"> </w:t>
                              </w:r>
                              <w:r>
                                <w:rPr>
                                  <w:color w:val="333D47"/>
                                  <w:w w:val="105"/>
                                  <w:sz w:val="17"/>
                                </w:rPr>
                                <w:t>Mobile</w:t>
                              </w:r>
                              <w:r>
                                <w:rPr>
                                  <w:color w:val="333D47"/>
                                  <w:spacing w:val="-6"/>
                                  <w:w w:val="105"/>
                                  <w:sz w:val="17"/>
                                </w:rPr>
                                <w:t xml:space="preserve"> </w:t>
                              </w:r>
                              <w:r>
                                <w:rPr>
                                  <w:color w:val="333D47"/>
                                  <w:spacing w:val="-2"/>
                                  <w:w w:val="105"/>
                                  <w:sz w:val="17"/>
                                </w:rPr>
                                <w:t>Estates.</w:t>
                              </w:r>
                            </w:p>
                            <w:p w14:paraId="260EA044" w14:textId="77777777" w:rsidR="00490144" w:rsidRDefault="000D1428">
                              <w:pPr>
                                <w:spacing w:before="108"/>
                                <w:ind w:left="21"/>
                                <w:rPr>
                                  <w:sz w:val="17"/>
                                </w:rPr>
                              </w:pPr>
                              <w:r>
                                <w:rPr>
                                  <w:color w:val="333D47"/>
                                  <w:w w:val="105"/>
                                  <w:sz w:val="17"/>
                                </w:rPr>
                                <w:t>Other</w:t>
                              </w:r>
                              <w:r>
                                <w:rPr>
                                  <w:color w:val="333D47"/>
                                  <w:spacing w:val="-7"/>
                                  <w:w w:val="105"/>
                                  <w:sz w:val="17"/>
                                </w:rPr>
                                <w:t xml:space="preserve"> </w:t>
                              </w:r>
                              <w:r>
                                <w:rPr>
                                  <w:color w:val="333D47"/>
                                  <w:w w:val="105"/>
                                  <w:sz w:val="17"/>
                                </w:rPr>
                                <w:t>(please</w:t>
                              </w:r>
                              <w:r>
                                <w:rPr>
                                  <w:color w:val="333D47"/>
                                  <w:spacing w:val="-5"/>
                                  <w:w w:val="105"/>
                                  <w:sz w:val="17"/>
                                </w:rPr>
                                <w:t xml:space="preserve"> </w:t>
                              </w:r>
                              <w:r>
                                <w:rPr>
                                  <w:color w:val="333D47"/>
                                  <w:spacing w:val="-2"/>
                                  <w:w w:val="105"/>
                                  <w:sz w:val="17"/>
                                </w:rPr>
                                <w:t>specify)</w:t>
                              </w:r>
                            </w:p>
                            <w:p w14:paraId="1A272959" w14:textId="77777777" w:rsidR="00490144" w:rsidRDefault="00490144">
                              <w:pPr>
                                <w:spacing w:before="110"/>
                                <w:rPr>
                                  <w:sz w:val="17"/>
                                </w:rPr>
                              </w:pPr>
                            </w:p>
                            <w:p w14:paraId="6B69EA3C" w14:textId="77777777" w:rsidR="00490144" w:rsidRDefault="000D1428">
                              <w:pPr>
                                <w:numPr>
                                  <w:ilvl w:val="0"/>
                                  <w:numId w:val="17"/>
                                </w:numPr>
                                <w:tabs>
                                  <w:tab w:val="left" w:pos="198"/>
                                  <w:tab w:val="left" w:pos="322"/>
                                </w:tabs>
                                <w:spacing w:line="352" w:lineRule="auto"/>
                                <w:ind w:right="2015" w:hanging="301"/>
                                <w:rPr>
                                  <w:sz w:val="17"/>
                                </w:rPr>
                              </w:pPr>
                              <w:r>
                                <w:rPr>
                                  <w:color w:val="00BE6E"/>
                                  <w:w w:val="105"/>
                                  <w:sz w:val="17"/>
                                </w:rPr>
                                <w:t>Have</w:t>
                              </w:r>
                              <w:r>
                                <w:rPr>
                                  <w:color w:val="00BE6E"/>
                                  <w:spacing w:val="-4"/>
                                  <w:w w:val="105"/>
                                  <w:sz w:val="17"/>
                                </w:rPr>
                                <w:t xml:space="preserve"> </w:t>
                              </w:r>
                              <w:r>
                                <w:rPr>
                                  <w:color w:val="00BE6E"/>
                                  <w:w w:val="105"/>
                                  <w:sz w:val="17"/>
                                </w:rPr>
                                <w:t>you</w:t>
                              </w:r>
                              <w:r>
                                <w:rPr>
                                  <w:color w:val="00BE6E"/>
                                  <w:spacing w:val="-5"/>
                                  <w:w w:val="105"/>
                                  <w:sz w:val="17"/>
                                </w:rPr>
                                <w:t xml:space="preserve"> </w:t>
                              </w:r>
                              <w:r>
                                <w:rPr>
                                  <w:color w:val="00BE6E"/>
                                  <w:w w:val="105"/>
                                  <w:sz w:val="17"/>
                                </w:rPr>
                                <w:t>been</w:t>
                              </w:r>
                              <w:r>
                                <w:rPr>
                                  <w:color w:val="00BE6E"/>
                                  <w:spacing w:val="-4"/>
                                  <w:w w:val="105"/>
                                  <w:sz w:val="17"/>
                                </w:rPr>
                                <w:t xml:space="preserve"> </w:t>
                              </w:r>
                              <w:r>
                                <w:rPr>
                                  <w:color w:val="00BE6E"/>
                                  <w:w w:val="105"/>
                                  <w:sz w:val="17"/>
                                </w:rPr>
                                <w:t>able</w:t>
                              </w:r>
                              <w:r>
                                <w:rPr>
                                  <w:color w:val="00BE6E"/>
                                  <w:spacing w:val="-5"/>
                                  <w:w w:val="105"/>
                                  <w:sz w:val="17"/>
                                </w:rPr>
                                <w:t xml:space="preserve"> </w:t>
                              </w:r>
                              <w:r>
                                <w:rPr>
                                  <w:color w:val="00BE6E"/>
                                  <w:w w:val="105"/>
                                  <w:sz w:val="17"/>
                                </w:rPr>
                                <w:t>to</w:t>
                              </w:r>
                              <w:r>
                                <w:rPr>
                                  <w:color w:val="00BE6E"/>
                                  <w:spacing w:val="-6"/>
                                  <w:w w:val="105"/>
                                  <w:sz w:val="17"/>
                                </w:rPr>
                                <w:t xml:space="preserve"> </w:t>
                              </w:r>
                              <w:r>
                                <w:rPr>
                                  <w:color w:val="00BE6E"/>
                                  <w:w w:val="105"/>
                                  <w:sz w:val="17"/>
                                </w:rPr>
                                <w:t>find</w:t>
                              </w:r>
                              <w:r>
                                <w:rPr>
                                  <w:color w:val="00BE6E"/>
                                  <w:spacing w:val="-5"/>
                                  <w:w w:val="105"/>
                                  <w:sz w:val="17"/>
                                </w:rPr>
                                <w:t xml:space="preserve"> </w:t>
                              </w:r>
                              <w:r>
                                <w:rPr>
                                  <w:color w:val="00BE6E"/>
                                  <w:w w:val="105"/>
                                  <w:sz w:val="17"/>
                                </w:rPr>
                                <w:t>the</w:t>
                              </w:r>
                              <w:r>
                                <w:rPr>
                                  <w:color w:val="00BE6E"/>
                                  <w:spacing w:val="-6"/>
                                  <w:w w:val="105"/>
                                  <w:sz w:val="17"/>
                                </w:rPr>
                                <w:t xml:space="preserve"> </w:t>
                              </w:r>
                              <w:r>
                                <w:rPr>
                                  <w:color w:val="00BE6E"/>
                                  <w:w w:val="105"/>
                                  <w:sz w:val="17"/>
                                </w:rPr>
                                <w:t>housing</w:t>
                              </w:r>
                              <w:r>
                                <w:rPr>
                                  <w:color w:val="00BE6E"/>
                                  <w:spacing w:val="-5"/>
                                  <w:w w:val="105"/>
                                  <w:sz w:val="17"/>
                                </w:rPr>
                                <w:t xml:space="preserve"> </w:t>
                              </w:r>
                              <w:r>
                                <w:rPr>
                                  <w:color w:val="00BE6E"/>
                                  <w:w w:val="105"/>
                                  <w:sz w:val="17"/>
                                </w:rPr>
                                <w:t>situation</w:t>
                              </w:r>
                              <w:r>
                                <w:rPr>
                                  <w:color w:val="00BE6E"/>
                                  <w:spacing w:val="-5"/>
                                  <w:w w:val="105"/>
                                  <w:sz w:val="17"/>
                                </w:rPr>
                                <w:t xml:space="preserve"> </w:t>
                              </w:r>
                              <w:r>
                                <w:rPr>
                                  <w:color w:val="00BE6E"/>
                                  <w:w w:val="105"/>
                                  <w:sz w:val="17"/>
                                </w:rPr>
                                <w:t>you</w:t>
                              </w:r>
                              <w:r>
                                <w:rPr>
                                  <w:color w:val="00BE6E"/>
                                  <w:spacing w:val="-5"/>
                                  <w:w w:val="105"/>
                                  <w:sz w:val="17"/>
                                </w:rPr>
                                <w:t xml:space="preserve"> </w:t>
                              </w:r>
                              <w:r>
                                <w:rPr>
                                  <w:color w:val="00BE6E"/>
                                  <w:w w:val="105"/>
                                  <w:sz w:val="17"/>
                                </w:rPr>
                                <w:t>need?</w:t>
                              </w:r>
                              <w:r>
                                <w:rPr>
                                  <w:color w:val="00BE6E"/>
                                  <w:spacing w:val="-5"/>
                                  <w:w w:val="105"/>
                                  <w:sz w:val="17"/>
                                </w:rPr>
                                <w:t xml:space="preserve"> </w:t>
                              </w:r>
                              <w:r>
                                <w:rPr>
                                  <w:color w:val="00BE6E"/>
                                  <w:w w:val="105"/>
                                  <w:sz w:val="17"/>
                                </w:rPr>
                                <w:t>(Choose</w:t>
                              </w:r>
                              <w:r>
                                <w:rPr>
                                  <w:color w:val="00BE6E"/>
                                  <w:spacing w:val="-4"/>
                                  <w:w w:val="105"/>
                                  <w:sz w:val="17"/>
                                </w:rPr>
                                <w:t xml:space="preserve"> </w:t>
                              </w:r>
                              <w:r>
                                <w:rPr>
                                  <w:color w:val="00BE6E"/>
                                  <w:w w:val="105"/>
                                  <w:sz w:val="17"/>
                                </w:rPr>
                                <w:t>one)</w:t>
                              </w:r>
                              <w:r>
                                <w:rPr>
                                  <w:color w:val="00BE6E"/>
                                  <w:spacing w:val="40"/>
                                  <w:w w:val="105"/>
                                  <w:sz w:val="17"/>
                                </w:rPr>
                                <w:t xml:space="preserve"> </w:t>
                              </w:r>
                              <w:r>
                                <w:rPr>
                                  <w:color w:val="333D47"/>
                                  <w:w w:val="105"/>
                                  <w:sz w:val="17"/>
                                </w:rPr>
                                <w:t>I am happy with my housing situation.</w:t>
                              </w:r>
                            </w:p>
                            <w:p w14:paraId="594BF4C2" w14:textId="77777777" w:rsidR="00490144" w:rsidRDefault="000D1428">
                              <w:pPr>
                                <w:spacing w:line="352" w:lineRule="auto"/>
                                <w:ind w:left="322" w:right="4887"/>
                                <w:rPr>
                                  <w:sz w:val="17"/>
                                </w:rPr>
                              </w:pPr>
                              <w:r>
                                <w:rPr>
                                  <w:color w:val="333D47"/>
                                  <w:w w:val="105"/>
                                  <w:sz w:val="17"/>
                                </w:rPr>
                                <w:t>I</w:t>
                              </w:r>
                              <w:r>
                                <w:rPr>
                                  <w:color w:val="333D47"/>
                                  <w:spacing w:val="-9"/>
                                  <w:w w:val="105"/>
                                  <w:sz w:val="17"/>
                                </w:rPr>
                                <w:t xml:space="preserve"> </w:t>
                              </w:r>
                              <w:r>
                                <w:rPr>
                                  <w:color w:val="333D47"/>
                                  <w:w w:val="105"/>
                                  <w:sz w:val="17"/>
                                </w:rPr>
                                <w:t>need</w:t>
                              </w:r>
                              <w:r>
                                <w:rPr>
                                  <w:color w:val="333D47"/>
                                  <w:spacing w:val="-8"/>
                                  <w:w w:val="105"/>
                                  <w:sz w:val="17"/>
                                </w:rPr>
                                <w:t xml:space="preserve"> </w:t>
                              </w:r>
                              <w:r>
                                <w:rPr>
                                  <w:color w:val="333D47"/>
                                  <w:w w:val="105"/>
                                  <w:sz w:val="17"/>
                                </w:rPr>
                                <w:t>a</w:t>
                              </w:r>
                              <w:r>
                                <w:rPr>
                                  <w:color w:val="333D47"/>
                                  <w:spacing w:val="-11"/>
                                  <w:w w:val="105"/>
                                  <w:sz w:val="17"/>
                                </w:rPr>
                                <w:t xml:space="preserve"> </w:t>
                              </w:r>
                              <w:r>
                                <w:rPr>
                                  <w:color w:val="333D47"/>
                                  <w:w w:val="105"/>
                                  <w:sz w:val="17"/>
                                </w:rPr>
                                <w:t>more</w:t>
                              </w:r>
                              <w:r>
                                <w:rPr>
                                  <w:color w:val="333D47"/>
                                  <w:spacing w:val="-8"/>
                                  <w:w w:val="105"/>
                                  <w:sz w:val="17"/>
                                </w:rPr>
                                <w:t xml:space="preserve"> </w:t>
                              </w:r>
                              <w:r>
                                <w:rPr>
                                  <w:color w:val="333D47"/>
                                  <w:w w:val="105"/>
                                  <w:sz w:val="17"/>
                                </w:rPr>
                                <w:t>affordable</w:t>
                              </w:r>
                              <w:r>
                                <w:rPr>
                                  <w:color w:val="333D47"/>
                                  <w:spacing w:val="-8"/>
                                  <w:w w:val="105"/>
                                  <w:sz w:val="17"/>
                                </w:rPr>
                                <w:t xml:space="preserve"> </w:t>
                              </w:r>
                              <w:r>
                                <w:rPr>
                                  <w:color w:val="333D47"/>
                                  <w:w w:val="105"/>
                                  <w:sz w:val="17"/>
                                </w:rPr>
                                <w:t>rental. I need a larger rental.</w:t>
                              </w:r>
                            </w:p>
                            <w:p w14:paraId="51F9A525" w14:textId="77777777" w:rsidR="00490144" w:rsidRDefault="000D1428">
                              <w:pPr>
                                <w:spacing w:line="350" w:lineRule="auto"/>
                                <w:ind w:left="322" w:right="4062"/>
                                <w:rPr>
                                  <w:sz w:val="17"/>
                                </w:rPr>
                              </w:pPr>
                              <w:r>
                                <w:rPr>
                                  <w:color w:val="333D47"/>
                                  <w:w w:val="105"/>
                                  <w:sz w:val="17"/>
                                </w:rPr>
                                <w:t>I</w:t>
                              </w:r>
                              <w:r>
                                <w:rPr>
                                  <w:color w:val="333D47"/>
                                  <w:spacing w:val="-2"/>
                                  <w:w w:val="105"/>
                                  <w:sz w:val="17"/>
                                </w:rPr>
                                <w:t xml:space="preserve"> </w:t>
                              </w:r>
                              <w:r>
                                <w:rPr>
                                  <w:color w:val="333D47"/>
                                  <w:w w:val="105"/>
                                  <w:sz w:val="17"/>
                                </w:rPr>
                                <w:t>want</w:t>
                              </w:r>
                              <w:r>
                                <w:rPr>
                                  <w:color w:val="333D47"/>
                                  <w:spacing w:val="-4"/>
                                  <w:w w:val="105"/>
                                  <w:sz w:val="17"/>
                                </w:rPr>
                                <w:t xml:space="preserve"> </w:t>
                              </w:r>
                              <w:r>
                                <w:rPr>
                                  <w:color w:val="333D47"/>
                                  <w:w w:val="105"/>
                                  <w:sz w:val="17"/>
                                </w:rPr>
                                <w:t>to</w:t>
                              </w:r>
                              <w:r>
                                <w:rPr>
                                  <w:color w:val="333D47"/>
                                  <w:spacing w:val="-3"/>
                                  <w:w w:val="105"/>
                                  <w:sz w:val="17"/>
                                </w:rPr>
                                <w:t xml:space="preserve"> </w:t>
                              </w:r>
                              <w:r>
                                <w:rPr>
                                  <w:color w:val="333D47"/>
                                  <w:w w:val="105"/>
                                  <w:sz w:val="17"/>
                                </w:rPr>
                                <w:t>change</w:t>
                              </w:r>
                              <w:r>
                                <w:rPr>
                                  <w:color w:val="333D47"/>
                                  <w:spacing w:val="-5"/>
                                  <w:w w:val="105"/>
                                  <w:sz w:val="17"/>
                                </w:rPr>
                                <w:t xml:space="preserve"> </w:t>
                              </w:r>
                              <w:r>
                                <w:rPr>
                                  <w:color w:val="333D47"/>
                                  <w:w w:val="105"/>
                                  <w:sz w:val="17"/>
                                </w:rPr>
                                <w:t>from</w:t>
                              </w:r>
                              <w:r>
                                <w:rPr>
                                  <w:color w:val="333D47"/>
                                  <w:spacing w:val="-3"/>
                                  <w:w w:val="105"/>
                                  <w:sz w:val="17"/>
                                </w:rPr>
                                <w:t xml:space="preserve"> </w:t>
                              </w:r>
                              <w:r>
                                <w:rPr>
                                  <w:color w:val="333D47"/>
                                  <w:w w:val="105"/>
                                  <w:sz w:val="17"/>
                                </w:rPr>
                                <w:t>ownership</w:t>
                              </w:r>
                              <w:r>
                                <w:rPr>
                                  <w:color w:val="333D47"/>
                                  <w:spacing w:val="-4"/>
                                  <w:w w:val="105"/>
                                  <w:sz w:val="17"/>
                                </w:rPr>
                                <w:t xml:space="preserve"> </w:t>
                              </w:r>
                              <w:r>
                                <w:rPr>
                                  <w:color w:val="333D47"/>
                                  <w:w w:val="105"/>
                                  <w:sz w:val="17"/>
                                </w:rPr>
                                <w:t>to</w:t>
                              </w:r>
                              <w:r>
                                <w:rPr>
                                  <w:color w:val="333D47"/>
                                  <w:spacing w:val="-5"/>
                                  <w:w w:val="105"/>
                                  <w:sz w:val="17"/>
                                </w:rPr>
                                <w:t xml:space="preserve"> </w:t>
                              </w:r>
                              <w:r>
                                <w:rPr>
                                  <w:color w:val="333D47"/>
                                  <w:w w:val="105"/>
                                  <w:sz w:val="17"/>
                                </w:rPr>
                                <w:t>rental.</w:t>
                              </w:r>
                              <w:r>
                                <w:rPr>
                                  <w:color w:val="333D47"/>
                                  <w:spacing w:val="40"/>
                                  <w:w w:val="105"/>
                                  <w:sz w:val="17"/>
                                </w:rPr>
                                <w:t xml:space="preserve"> </w:t>
                              </w:r>
                              <w:r>
                                <w:rPr>
                                  <w:color w:val="333D47"/>
                                  <w:w w:val="105"/>
                                  <w:sz w:val="17"/>
                                </w:rPr>
                                <w:t>I</w:t>
                              </w:r>
                              <w:r>
                                <w:rPr>
                                  <w:color w:val="333D47"/>
                                  <w:spacing w:val="-5"/>
                                  <w:w w:val="105"/>
                                  <w:sz w:val="17"/>
                                </w:rPr>
                                <w:t xml:space="preserve"> </w:t>
                              </w:r>
                              <w:r>
                                <w:rPr>
                                  <w:color w:val="333D47"/>
                                  <w:w w:val="105"/>
                                  <w:sz w:val="17"/>
                                </w:rPr>
                                <w:t>want</w:t>
                              </w:r>
                              <w:r>
                                <w:rPr>
                                  <w:color w:val="333D47"/>
                                  <w:spacing w:val="-7"/>
                                  <w:w w:val="105"/>
                                  <w:sz w:val="17"/>
                                </w:rPr>
                                <w:t xml:space="preserve"> </w:t>
                              </w:r>
                              <w:r>
                                <w:rPr>
                                  <w:color w:val="333D47"/>
                                  <w:w w:val="105"/>
                                  <w:sz w:val="17"/>
                                </w:rPr>
                                <w:t>to</w:t>
                              </w:r>
                              <w:r>
                                <w:rPr>
                                  <w:color w:val="333D47"/>
                                  <w:spacing w:val="-6"/>
                                  <w:w w:val="105"/>
                                  <w:sz w:val="17"/>
                                </w:rPr>
                                <w:t xml:space="preserve"> </w:t>
                              </w:r>
                              <w:r>
                                <w:rPr>
                                  <w:color w:val="333D47"/>
                                  <w:w w:val="105"/>
                                  <w:sz w:val="17"/>
                                </w:rPr>
                                <w:t>change</w:t>
                              </w:r>
                              <w:r>
                                <w:rPr>
                                  <w:color w:val="333D47"/>
                                  <w:spacing w:val="-8"/>
                                  <w:w w:val="105"/>
                                  <w:sz w:val="17"/>
                                </w:rPr>
                                <w:t xml:space="preserve"> </w:t>
                              </w:r>
                              <w:r>
                                <w:rPr>
                                  <w:color w:val="333D47"/>
                                  <w:w w:val="105"/>
                                  <w:sz w:val="17"/>
                                </w:rPr>
                                <w:t>from</w:t>
                              </w:r>
                              <w:r>
                                <w:rPr>
                                  <w:color w:val="333D47"/>
                                  <w:spacing w:val="-6"/>
                                  <w:w w:val="105"/>
                                  <w:sz w:val="17"/>
                                </w:rPr>
                                <w:t xml:space="preserve"> </w:t>
                              </w:r>
                              <w:r>
                                <w:rPr>
                                  <w:color w:val="333D47"/>
                                  <w:w w:val="105"/>
                                  <w:sz w:val="17"/>
                                </w:rPr>
                                <w:t>renter</w:t>
                              </w:r>
                              <w:r>
                                <w:rPr>
                                  <w:color w:val="333D47"/>
                                  <w:spacing w:val="-8"/>
                                  <w:w w:val="105"/>
                                  <w:sz w:val="17"/>
                                </w:rPr>
                                <w:t xml:space="preserve"> </w:t>
                              </w:r>
                              <w:r>
                                <w:rPr>
                                  <w:color w:val="333D47"/>
                                  <w:w w:val="105"/>
                                  <w:sz w:val="17"/>
                                </w:rPr>
                                <w:t>to</w:t>
                              </w:r>
                              <w:r>
                                <w:rPr>
                                  <w:color w:val="333D47"/>
                                  <w:spacing w:val="-8"/>
                                  <w:w w:val="105"/>
                                  <w:sz w:val="17"/>
                                </w:rPr>
                                <w:t xml:space="preserve"> </w:t>
                              </w:r>
                              <w:r>
                                <w:rPr>
                                  <w:color w:val="333D47"/>
                                  <w:w w:val="105"/>
                                  <w:sz w:val="17"/>
                                </w:rPr>
                                <w:t>ownership. I own a home and would like to downsize. Other (please specify)</w:t>
                              </w:r>
                            </w:p>
                          </w:txbxContent>
                        </wps:txbx>
                        <wps:bodyPr wrap="square" lIns="0" tIns="0" rIns="0" bIns="0" rtlCol="0">
                          <a:noAutofit/>
                        </wps:bodyPr>
                      </wps:wsp>
                    </wpg:wgp>
                  </a:graphicData>
                </a:graphic>
              </wp:inline>
            </w:drawing>
          </mc:Choice>
          <mc:Fallback>
            <w:pict>
              <v:group w14:anchorId="26404876" id="Group 657" o:spid="_x0000_s1435" style="width:376.05pt;height:288.45pt;mso-position-horizontal-relative:char;mso-position-vertical-relative:line" coordsize="47758,36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">
                <v:shape id="Graphic 658" o:spid="_x0000_s1436" style="position:absolute;left:4619;top:34;width:34645;height:36601;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Graphic 659" o:spid="_x0000_s1437" style="position:absolute;width:47758;height:2876;visibility:visible;mso-wrap-style:square;v-text-anchor:top" coordsize="477583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" path="m4775327,l,,,287121r4775327,l4775327,xe" stroked="f">
                  <v:path arrowok="t"/>
                </v:shape>
                <v:shape id="Image 660" o:spid="_x0000_s1438" type="#_x0000_t75" style="position:absolute;left:139;top:2;width:191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">
                  <v:imagedata r:id="rId109" o:title=""/>
                </v:shape>
                <v:shape id="Graphic 661" o:spid="_x0000_s1439" style="position:absolute;top:2871;width:47758;height:4331;visibility:visible;mso-wrap-style:square;v-text-anchor:top" coordsize="4775835,43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" path="m4775327,l,,,239801,,433044r4775327,l4775327,239877,4775327,xe" stroked="f">
                  <v:path arrowok="t"/>
                </v:shape>
                <v:shape id="Image 662" o:spid="_x0000_s1440" type="#_x0000_t75" style="position:absolute;left:139;top:5267;width:1912;height:1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">
                  <v:imagedata r:id="rId109" o:title=""/>
                </v:shape>
                <v:shape id="Graphic 663" o:spid="_x0000_s1441" style="position:absolute;top:7201;width:47758;height:1924;visibility:visible;mso-wrap-style:square;v-text-anchor:top" coordsize="4775835,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" path="m4775327,l,,,192024r4775327,l4775327,xe" stroked="f">
                  <v:path arrowok="t"/>
                </v:shape>
                <v:shape id="Image 664" o:spid="_x0000_s1442" type="#_x0000_t75" style="position:absolute;left:139;top:7189;width:191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">
                  <v:imagedata r:id="rId109" o:title=""/>
                </v:shape>
                <v:shape id="Graphic 665" o:spid="_x0000_s1443" style="position:absolute;top:9122;width:47758;height:1936;visibility:visible;mso-wrap-style:square;v-text-anchor:top" coordsize="4775835,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" path="m4775327,l,,,193548r4775327,l4775327,xe" stroked="f">
                  <v:path arrowok="t"/>
                </v:shape>
                <v:shape id="Image 666" o:spid="_x0000_s1444" type="#_x0000_t75" style="position:absolute;left:139;top:9124;width:1912;height:1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">
                  <v:imagedata r:id="rId109" o:title=""/>
                </v:shape>
                <v:shape id="Graphic 667" o:spid="_x0000_s1445" style="position:absolute;top:11058;width:47758;height:1936;visibility:visible;mso-wrap-style:square;v-text-anchor:top" coordsize="4775835,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" path="m4775327,l,,,193243r4775327,l4775327,xe" stroked="f">
                  <v:path arrowok="t"/>
                </v:shape>
                <v:shape id="Image 668" o:spid="_x0000_s1446" type="#_x0000_t75" style="position:absolute;left:139;top:11056;width:191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">
                  <v:imagedata r:id="rId109" o:title=""/>
                </v:shape>
                <v:shape id="Graphic 669" o:spid="_x0000_s1447" style="position:absolute;top:12991;width:47758;height:2940;visibility:visible;mso-wrap-style:square;v-text-anchor:top" coordsize="4775835,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" path="m4775327,l,,,293827r4775327,l4775327,xe" stroked="f">
                  <v:path arrowok="t"/>
                </v:shape>
                <v:shape id="Graphic 670" o:spid="_x0000_s1448" style="position:absolute;left:10166;top:12991;width:18618;height:1620;visibility:visible;mso-wrap-style:square;v-text-anchor:top" coordsize="186182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" path="m1861362,l7073,,,,,161378r7073,l7073,7061r1854289,l1861362,xe" fillcolor="#9f9f9f" stroked="f">
                  <v:path arrowok="t"/>
                </v:shape>
                <v:shape id="Graphic 671" o:spid="_x0000_s1449" style="position:absolute;left:10237;top:13062;width:18548;height:1543;visibility:visible;mso-wrap-style:square;v-text-anchor:top" coordsize="1854835,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" path="m1847430,147243l,147243r,7062l1847430,154305r,-7062xem1854352,r-6858,l1847494,154305r6858,l1854352,xe" fillcolor="#e2e2e2" stroked="f">
                  <v:path arrowok="t"/>
                </v:shape>
                <v:shape id="Graphic 672" o:spid="_x0000_s1450" style="position:absolute;left:10237;top:13062;width:18478;height:1473;visibility:visible;mso-wrap-style:square;v-text-anchor:top" coordsize="1847850,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" path="m1847469,l7086,,,,,147256r7086,l7086,7073r1840383,l1847469,xe" fillcolor="#696969" stroked="f">
                  <v:path arrowok="t"/>
                </v:shape>
                <v:shape id="Graphic 673" o:spid="_x0000_s1451" style="position:absolute;top:15928;width:47758;height:4337;visibility:visible;mso-wrap-style:square;v-text-anchor:top" coordsize="4775835,43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" path="m4775327,l,,,239572,,433120r4775327,l4775327,239572,4775327,xe" stroked="f">
                  <v:path arrowok="t"/>
                </v:shape>
                <v:shape id="Image 674" o:spid="_x0000_s1452" type="#_x0000_t75" style="position:absolute;left:139;top:18323;width:191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">
                  <v:imagedata r:id="rId109" o:title=""/>
                </v:shape>
                <v:shape id="Graphic 675" o:spid="_x0000_s1453" style="position:absolute;top:20260;width:47758;height:1924;visibility:visible;mso-wrap-style:square;v-text-anchor:top" coordsize="4775835,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" path="m4775327,l,,,192024r4775327,l4775327,xe" stroked="f">
                  <v:path arrowok="t"/>
                </v:shape>
                <v:shape id="Image 676" o:spid="_x0000_s1454" type="#_x0000_t75" style="position:absolute;left:139;top:20244;width:1912;height:1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">
                  <v:imagedata r:id="rId109" o:title=""/>
                </v:shape>
                <v:shape id="Graphic 677" o:spid="_x0000_s1455" style="position:absolute;top:22180;width:47758;height:1937;visibility:visible;mso-wrap-style:square;v-text-anchor:top" coordsize="4775835,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" path="m4775327,l,,,193243r4775327,l4775327,xe" stroked="f">
                  <v:path arrowok="t"/>
                </v:shape>
                <v:shape id="Image 678" o:spid="_x0000_s1456" type="#_x0000_t75" style="position:absolute;left:139;top:22179;width:1912;height:1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">
                  <v:imagedata r:id="rId109" o:title=""/>
                </v:shape>
                <v:shape id="Graphic 679" o:spid="_x0000_s1457" style="position:absolute;top:24113;width:47758;height:1936;visibility:visible;mso-wrap-style:square;v-text-anchor:top" coordsize="4775835,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" path="m4775327,l,,,193548r4775327,l4775327,xe" stroked="f">
                  <v:path arrowok="t"/>
                </v:shape>
                <v:shape id="Image 680" o:spid="_x0000_s1458" type="#_x0000_t75" style="position:absolute;left:139;top:24111;width:1912;height:1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">
                  <v:imagedata r:id="rId109" o:title=""/>
                </v:shape>
                <v:shape id="Graphic 681" o:spid="_x0000_s1459" style="position:absolute;top:26048;width:47758;height:1924;visibility:visible;mso-wrap-style:square;v-text-anchor:top" coordsize="4775835,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" path="m4775327,l,,,192024r4775327,l4775327,xe" stroked="f">
                  <v:path arrowok="t"/>
                </v:shape>
                <v:shape id="Image 682" o:spid="_x0000_s1460" type="#_x0000_t75" style="position:absolute;left:139;top:26033;width:191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">
                  <v:imagedata r:id="rId109" o:title=""/>
                </v:shape>
                <v:shape id="Graphic 683" o:spid="_x0000_s1461" style="position:absolute;top:27968;width:47758;height:1936;visibility:visible;mso-wrap-style:square;v-text-anchor:top" coordsize="4775835,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" path="m4775327,l,,,193243r4775327,l4775327,xe" stroked="f">
                  <v:path arrowok="t"/>
                </v:shape>
                <v:shape id="Image 684" o:spid="_x0000_s1462" type="#_x0000_t75" style="position:absolute;left:139;top:27968;width:1912;height:1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">
                  <v:imagedata r:id="rId109" o:title=""/>
                </v:shape>
                <v:shape id="Graphic 685" o:spid="_x0000_s1463" style="position:absolute;top:29901;width:47758;height:1924;visibility:visible;mso-wrap-style:square;v-text-anchor:top" coordsize="4775835,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" path="m4775327,l,,,192328r4775327,l4775327,xe" stroked="f">
                  <v:path arrowok="t"/>
                </v:shape>
                <v:shape id="Image 686" o:spid="_x0000_s1464" type="#_x0000_t75" style="position:absolute;left:139;top:29889;width:1912;height:1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">
                  <v:imagedata r:id="rId109" o:title=""/>
                </v:shape>
                <v:shape id="Graphic 687" o:spid="_x0000_s1465" style="position:absolute;top:31820;width:47758;height:1715;visibility:visible;mso-wrap-style:square;v-text-anchor:top" coordsize="4775835,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" path="m4775327,381r-2892895,l1882432,r-7087,l1875345,381,,381,,171069r4775327,l4775327,381xe" stroked="f">
                  <v:path arrowok="t"/>
                </v:shape>
                <v:shape id="Graphic 688" o:spid="_x0000_s1466" style="position:absolute;left:139;top:31820;width:18618;height:1620;visibility:visible;mso-wrap-style:square;v-text-anchor:top" coordsize="186182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" path="m1861362,l7073,,,,,161378r7073,l7073,7061r1854289,l1861362,xe" fillcolor="#9f9f9f" stroked="f">
                  <v:path arrowok="t"/>
                </v:shape>
                <v:shape id="Graphic 689" o:spid="_x0000_s1467" style="position:absolute;left:209;top:31891;width:18549;height:1543;visibility:visible;mso-wrap-style:square;v-text-anchor:top" coordsize="1854835,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" path="m1847430,147243l,147243r,7062l1847430,154305r,-7062xem1854352,r-6858,l1847494,154305r6858,l1854352,xe" fillcolor="#e2e2e2" stroked="f">
                  <v:path arrowok="t"/>
                </v:shape>
                <v:shape id="Graphic 690" o:spid="_x0000_s1468" style="position:absolute;left:209;top:31891;width:18479;height:1473;visibility:visible;mso-wrap-style:square;v-text-anchor:top" coordsize="1847850,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" path="m1847469,l7086,,,,,147256r7086,l7086,7073r1840383,l1847469,xe" fillcolor="#696969" stroked="f">
                  <v:path arrowok="t"/>
                </v:shape>
                <v:shape id="Textbox 691" o:spid="_x0000_s1469" type="#_x0000_t202" style="position:absolute;width:47758;height:36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" filled="f" stroked="f">
                  <v:textbox inset="0,0,0,0">
                    <w:txbxContent>
                      <w:p w14:paraId="02BEBD12" w14:textId="77777777" w:rsidR="00490144" w:rsidRDefault="000D1428">
                        <w:pPr>
                          <w:spacing w:before="94"/>
                          <w:ind w:left="322"/>
                          <w:rPr>
                            <w:sz w:val="17"/>
                          </w:rPr>
                        </w:pPr>
                        <w:r>
                          <w:rPr>
                            <w:color w:val="333D47"/>
                            <w:w w:val="105"/>
                            <w:sz w:val="17"/>
                          </w:rPr>
                          <w:t>More</w:t>
                        </w:r>
                        <w:r>
                          <w:rPr>
                            <w:color w:val="333D47"/>
                            <w:spacing w:val="-5"/>
                            <w:w w:val="105"/>
                            <w:sz w:val="17"/>
                          </w:rPr>
                          <w:t xml:space="preserve"> </w:t>
                        </w:r>
                        <w:r>
                          <w:rPr>
                            <w:color w:val="333D47"/>
                            <w:w w:val="105"/>
                            <w:sz w:val="17"/>
                          </w:rPr>
                          <w:t>than</w:t>
                        </w:r>
                        <w:r>
                          <w:rPr>
                            <w:color w:val="333D47"/>
                            <w:spacing w:val="-4"/>
                            <w:w w:val="105"/>
                            <w:sz w:val="17"/>
                          </w:rPr>
                          <w:t xml:space="preserve"> </w:t>
                        </w:r>
                        <w:r>
                          <w:rPr>
                            <w:color w:val="333D47"/>
                            <w:w w:val="105"/>
                            <w:sz w:val="17"/>
                          </w:rPr>
                          <w:t>20</w:t>
                        </w:r>
                        <w:r>
                          <w:rPr>
                            <w:color w:val="333D47"/>
                            <w:spacing w:val="-4"/>
                            <w:w w:val="105"/>
                            <w:sz w:val="17"/>
                          </w:rPr>
                          <w:t xml:space="preserve"> </w:t>
                        </w:r>
                        <w:r>
                          <w:rPr>
                            <w:color w:val="333D47"/>
                            <w:spacing w:val="-2"/>
                            <w:w w:val="105"/>
                            <w:sz w:val="17"/>
                          </w:rPr>
                          <w:t>years</w:t>
                        </w:r>
                      </w:p>
                      <w:p w14:paraId="6A680127" w14:textId="77777777" w:rsidR="00490144" w:rsidRDefault="00490144">
                        <w:pPr>
                          <w:spacing w:before="110"/>
                          <w:rPr>
                            <w:sz w:val="17"/>
                          </w:rPr>
                        </w:pPr>
                      </w:p>
                      <w:p w14:paraId="3301160E" w14:textId="77777777" w:rsidR="00490144" w:rsidRDefault="000D1428">
                        <w:pPr>
                          <w:numPr>
                            <w:ilvl w:val="0"/>
                            <w:numId w:val="17"/>
                          </w:numPr>
                          <w:tabs>
                            <w:tab w:val="left" w:pos="198"/>
                            <w:tab w:val="left" w:pos="322"/>
                          </w:tabs>
                          <w:spacing w:line="352" w:lineRule="auto"/>
                          <w:ind w:right="2659" w:hanging="301"/>
                          <w:rPr>
                            <w:sz w:val="17"/>
                          </w:rPr>
                        </w:pPr>
                        <w:r>
                          <w:rPr>
                            <w:color w:val="00BE6E"/>
                            <w:w w:val="105"/>
                            <w:sz w:val="17"/>
                          </w:rPr>
                          <w:t>Which</w:t>
                        </w:r>
                        <w:r>
                          <w:rPr>
                            <w:color w:val="00BE6E"/>
                            <w:spacing w:val="-7"/>
                            <w:w w:val="105"/>
                            <w:sz w:val="17"/>
                          </w:rPr>
                          <w:t xml:space="preserve"> </w:t>
                        </w:r>
                        <w:r>
                          <w:rPr>
                            <w:color w:val="00BE6E"/>
                            <w:w w:val="105"/>
                            <w:sz w:val="17"/>
                          </w:rPr>
                          <w:t>best</w:t>
                        </w:r>
                        <w:r>
                          <w:rPr>
                            <w:color w:val="00BE6E"/>
                            <w:spacing w:val="-5"/>
                            <w:w w:val="105"/>
                            <w:sz w:val="17"/>
                          </w:rPr>
                          <w:t xml:space="preserve"> </w:t>
                        </w:r>
                        <w:r>
                          <w:rPr>
                            <w:color w:val="00BE6E"/>
                            <w:w w:val="105"/>
                            <w:sz w:val="17"/>
                          </w:rPr>
                          <w:t>describes</w:t>
                        </w:r>
                        <w:r>
                          <w:rPr>
                            <w:color w:val="00BE6E"/>
                            <w:spacing w:val="-7"/>
                            <w:w w:val="105"/>
                            <w:sz w:val="17"/>
                          </w:rPr>
                          <w:t xml:space="preserve"> </w:t>
                        </w:r>
                        <w:r>
                          <w:rPr>
                            <w:color w:val="00BE6E"/>
                            <w:w w:val="105"/>
                            <w:sz w:val="17"/>
                          </w:rPr>
                          <w:t>your</w:t>
                        </w:r>
                        <w:r>
                          <w:rPr>
                            <w:color w:val="00BE6E"/>
                            <w:spacing w:val="-7"/>
                            <w:w w:val="105"/>
                            <w:sz w:val="17"/>
                          </w:rPr>
                          <w:t xml:space="preserve"> </w:t>
                        </w:r>
                        <w:r>
                          <w:rPr>
                            <w:color w:val="00BE6E"/>
                            <w:w w:val="105"/>
                            <w:sz w:val="17"/>
                          </w:rPr>
                          <w:t>current</w:t>
                        </w:r>
                        <w:r>
                          <w:rPr>
                            <w:color w:val="00BE6E"/>
                            <w:spacing w:val="-6"/>
                            <w:w w:val="105"/>
                            <w:sz w:val="17"/>
                          </w:rPr>
                          <w:t xml:space="preserve"> </w:t>
                        </w:r>
                        <w:r>
                          <w:rPr>
                            <w:color w:val="00BE6E"/>
                            <w:w w:val="105"/>
                            <w:sz w:val="17"/>
                          </w:rPr>
                          <w:t>living</w:t>
                        </w:r>
                        <w:r>
                          <w:rPr>
                            <w:color w:val="00BE6E"/>
                            <w:spacing w:val="-6"/>
                            <w:w w:val="105"/>
                            <w:sz w:val="17"/>
                          </w:rPr>
                          <w:t xml:space="preserve"> </w:t>
                        </w:r>
                        <w:r>
                          <w:rPr>
                            <w:color w:val="00BE6E"/>
                            <w:w w:val="105"/>
                            <w:sz w:val="17"/>
                          </w:rPr>
                          <w:t>situation?</w:t>
                        </w:r>
                        <w:r>
                          <w:rPr>
                            <w:color w:val="00BE6E"/>
                            <w:spacing w:val="-7"/>
                            <w:w w:val="105"/>
                            <w:sz w:val="17"/>
                          </w:rPr>
                          <w:t xml:space="preserve"> </w:t>
                        </w:r>
                        <w:r>
                          <w:rPr>
                            <w:color w:val="00BE6E"/>
                            <w:w w:val="105"/>
                            <w:sz w:val="17"/>
                          </w:rPr>
                          <w:t>(Choose</w:t>
                        </w:r>
                        <w:r>
                          <w:rPr>
                            <w:color w:val="00BE6E"/>
                            <w:spacing w:val="-7"/>
                            <w:w w:val="105"/>
                            <w:sz w:val="17"/>
                          </w:rPr>
                          <w:t xml:space="preserve"> </w:t>
                        </w:r>
                        <w:r>
                          <w:rPr>
                            <w:color w:val="00BE6E"/>
                            <w:w w:val="105"/>
                            <w:sz w:val="17"/>
                          </w:rPr>
                          <w:t xml:space="preserve">one) </w:t>
                        </w:r>
                        <w:r>
                          <w:rPr>
                            <w:color w:val="333D47"/>
                            <w:w w:val="105"/>
                            <w:sz w:val="17"/>
                          </w:rPr>
                          <w:t>Own my home.</w:t>
                        </w:r>
                      </w:p>
                      <w:p w14:paraId="4BB7DC3F" w14:textId="77777777" w:rsidR="00490144" w:rsidRDefault="000D1428">
                        <w:pPr>
                          <w:spacing w:line="205" w:lineRule="exact"/>
                          <w:ind w:left="322"/>
                          <w:rPr>
                            <w:sz w:val="17"/>
                          </w:rPr>
                        </w:pPr>
                        <w:r>
                          <w:rPr>
                            <w:color w:val="333D47"/>
                            <w:w w:val="105"/>
                            <w:sz w:val="17"/>
                          </w:rPr>
                          <w:t>Rent</w:t>
                        </w:r>
                        <w:r>
                          <w:rPr>
                            <w:color w:val="333D47"/>
                            <w:spacing w:val="-3"/>
                            <w:w w:val="105"/>
                            <w:sz w:val="17"/>
                          </w:rPr>
                          <w:t xml:space="preserve"> </w:t>
                        </w:r>
                        <w:r>
                          <w:rPr>
                            <w:color w:val="333D47"/>
                            <w:w w:val="105"/>
                            <w:sz w:val="17"/>
                          </w:rPr>
                          <w:t>my</w:t>
                        </w:r>
                        <w:r>
                          <w:rPr>
                            <w:color w:val="333D47"/>
                            <w:spacing w:val="-4"/>
                            <w:w w:val="105"/>
                            <w:sz w:val="17"/>
                          </w:rPr>
                          <w:t xml:space="preserve"> </w:t>
                        </w:r>
                        <w:r>
                          <w:rPr>
                            <w:color w:val="333D47"/>
                            <w:spacing w:val="-2"/>
                            <w:w w:val="105"/>
                            <w:sz w:val="17"/>
                          </w:rPr>
                          <w:t>home.</w:t>
                        </w:r>
                      </w:p>
                      <w:p w14:paraId="67892976" w14:textId="77777777" w:rsidR="00490144" w:rsidRDefault="000D1428">
                        <w:pPr>
                          <w:spacing w:before="97"/>
                          <w:ind w:left="322"/>
                          <w:rPr>
                            <w:sz w:val="17"/>
                          </w:rPr>
                        </w:pPr>
                        <w:r>
                          <w:rPr>
                            <w:color w:val="333D47"/>
                            <w:w w:val="105"/>
                            <w:sz w:val="17"/>
                          </w:rPr>
                          <w:t>Live</w:t>
                        </w:r>
                        <w:r>
                          <w:rPr>
                            <w:color w:val="333D47"/>
                            <w:spacing w:val="-4"/>
                            <w:w w:val="105"/>
                            <w:sz w:val="17"/>
                          </w:rPr>
                          <w:t xml:space="preserve"> </w:t>
                        </w:r>
                        <w:r>
                          <w:rPr>
                            <w:color w:val="333D47"/>
                            <w:w w:val="105"/>
                            <w:sz w:val="17"/>
                          </w:rPr>
                          <w:t>with</w:t>
                        </w:r>
                        <w:r>
                          <w:rPr>
                            <w:color w:val="333D47"/>
                            <w:spacing w:val="-2"/>
                            <w:w w:val="105"/>
                            <w:sz w:val="17"/>
                          </w:rPr>
                          <w:t xml:space="preserve"> parents/relatives.</w:t>
                        </w:r>
                      </w:p>
                      <w:p w14:paraId="14088623" w14:textId="77777777" w:rsidR="00490144" w:rsidRDefault="000D1428">
                        <w:pPr>
                          <w:spacing w:before="97"/>
                          <w:ind w:left="322"/>
                          <w:rPr>
                            <w:sz w:val="17"/>
                          </w:rPr>
                        </w:pPr>
                        <w:r>
                          <w:rPr>
                            <w:color w:val="333D47"/>
                            <w:w w:val="105"/>
                            <w:sz w:val="17"/>
                          </w:rPr>
                          <w:t>I</w:t>
                        </w:r>
                        <w:r>
                          <w:rPr>
                            <w:color w:val="333D47"/>
                            <w:spacing w:val="-6"/>
                            <w:w w:val="105"/>
                            <w:sz w:val="17"/>
                          </w:rPr>
                          <w:t xml:space="preserve"> </w:t>
                        </w:r>
                        <w:r>
                          <w:rPr>
                            <w:color w:val="333D47"/>
                            <w:w w:val="105"/>
                            <w:sz w:val="17"/>
                          </w:rPr>
                          <w:t>reside</w:t>
                        </w:r>
                        <w:r>
                          <w:rPr>
                            <w:color w:val="333D47"/>
                            <w:spacing w:val="-6"/>
                            <w:w w:val="105"/>
                            <w:sz w:val="17"/>
                          </w:rPr>
                          <w:t xml:space="preserve"> </w:t>
                        </w:r>
                        <w:r>
                          <w:rPr>
                            <w:color w:val="333D47"/>
                            <w:w w:val="105"/>
                            <w:sz w:val="17"/>
                          </w:rPr>
                          <w:t>in</w:t>
                        </w:r>
                        <w:r>
                          <w:rPr>
                            <w:color w:val="333D47"/>
                            <w:spacing w:val="-4"/>
                            <w:w w:val="105"/>
                            <w:sz w:val="17"/>
                          </w:rPr>
                          <w:t xml:space="preserve"> </w:t>
                        </w:r>
                        <w:r>
                          <w:rPr>
                            <w:color w:val="333D47"/>
                            <w:w w:val="105"/>
                            <w:sz w:val="17"/>
                          </w:rPr>
                          <w:t>Halifax</w:t>
                        </w:r>
                        <w:r>
                          <w:rPr>
                            <w:color w:val="333D47"/>
                            <w:spacing w:val="-5"/>
                            <w:w w:val="105"/>
                            <w:sz w:val="17"/>
                          </w:rPr>
                          <w:t xml:space="preserve"> </w:t>
                        </w:r>
                        <w:r>
                          <w:rPr>
                            <w:color w:val="333D47"/>
                            <w:w w:val="105"/>
                            <w:sz w:val="17"/>
                          </w:rPr>
                          <w:t>Mobile</w:t>
                        </w:r>
                        <w:r>
                          <w:rPr>
                            <w:color w:val="333D47"/>
                            <w:spacing w:val="-6"/>
                            <w:w w:val="105"/>
                            <w:sz w:val="17"/>
                          </w:rPr>
                          <w:t xml:space="preserve"> </w:t>
                        </w:r>
                        <w:r>
                          <w:rPr>
                            <w:color w:val="333D47"/>
                            <w:spacing w:val="-2"/>
                            <w:w w:val="105"/>
                            <w:sz w:val="17"/>
                          </w:rPr>
                          <w:t>Estates.</w:t>
                        </w:r>
                      </w:p>
                      <w:p w14:paraId="260EA044" w14:textId="77777777" w:rsidR="00490144" w:rsidRDefault="000D1428">
                        <w:pPr>
                          <w:spacing w:before="108"/>
                          <w:ind w:left="21"/>
                          <w:rPr>
                            <w:sz w:val="17"/>
                          </w:rPr>
                        </w:pPr>
                        <w:r>
                          <w:rPr>
                            <w:color w:val="333D47"/>
                            <w:w w:val="105"/>
                            <w:sz w:val="17"/>
                          </w:rPr>
                          <w:t>Other</w:t>
                        </w:r>
                        <w:r>
                          <w:rPr>
                            <w:color w:val="333D47"/>
                            <w:spacing w:val="-7"/>
                            <w:w w:val="105"/>
                            <w:sz w:val="17"/>
                          </w:rPr>
                          <w:t xml:space="preserve"> </w:t>
                        </w:r>
                        <w:r>
                          <w:rPr>
                            <w:color w:val="333D47"/>
                            <w:w w:val="105"/>
                            <w:sz w:val="17"/>
                          </w:rPr>
                          <w:t>(please</w:t>
                        </w:r>
                        <w:r>
                          <w:rPr>
                            <w:color w:val="333D47"/>
                            <w:spacing w:val="-5"/>
                            <w:w w:val="105"/>
                            <w:sz w:val="17"/>
                          </w:rPr>
                          <w:t xml:space="preserve"> </w:t>
                        </w:r>
                        <w:r>
                          <w:rPr>
                            <w:color w:val="333D47"/>
                            <w:spacing w:val="-2"/>
                            <w:w w:val="105"/>
                            <w:sz w:val="17"/>
                          </w:rPr>
                          <w:t>specify)</w:t>
                        </w:r>
                      </w:p>
                      <w:p w14:paraId="1A272959" w14:textId="77777777" w:rsidR="00490144" w:rsidRDefault="00490144">
                        <w:pPr>
                          <w:spacing w:before="110"/>
                          <w:rPr>
                            <w:sz w:val="17"/>
                          </w:rPr>
                        </w:pPr>
                      </w:p>
                      <w:p w14:paraId="6B69EA3C" w14:textId="77777777" w:rsidR="00490144" w:rsidRDefault="000D1428">
                        <w:pPr>
                          <w:numPr>
                            <w:ilvl w:val="0"/>
                            <w:numId w:val="17"/>
                          </w:numPr>
                          <w:tabs>
                            <w:tab w:val="left" w:pos="198"/>
                            <w:tab w:val="left" w:pos="322"/>
                          </w:tabs>
                          <w:spacing w:line="352" w:lineRule="auto"/>
                          <w:ind w:right="2015" w:hanging="301"/>
                          <w:rPr>
                            <w:sz w:val="17"/>
                          </w:rPr>
                        </w:pPr>
                        <w:r>
                          <w:rPr>
                            <w:color w:val="00BE6E"/>
                            <w:w w:val="105"/>
                            <w:sz w:val="17"/>
                          </w:rPr>
                          <w:t>Have</w:t>
                        </w:r>
                        <w:r>
                          <w:rPr>
                            <w:color w:val="00BE6E"/>
                            <w:spacing w:val="-4"/>
                            <w:w w:val="105"/>
                            <w:sz w:val="17"/>
                          </w:rPr>
                          <w:t xml:space="preserve"> </w:t>
                        </w:r>
                        <w:r>
                          <w:rPr>
                            <w:color w:val="00BE6E"/>
                            <w:w w:val="105"/>
                            <w:sz w:val="17"/>
                          </w:rPr>
                          <w:t>you</w:t>
                        </w:r>
                        <w:r>
                          <w:rPr>
                            <w:color w:val="00BE6E"/>
                            <w:spacing w:val="-5"/>
                            <w:w w:val="105"/>
                            <w:sz w:val="17"/>
                          </w:rPr>
                          <w:t xml:space="preserve"> </w:t>
                        </w:r>
                        <w:r>
                          <w:rPr>
                            <w:color w:val="00BE6E"/>
                            <w:w w:val="105"/>
                            <w:sz w:val="17"/>
                          </w:rPr>
                          <w:t>been</w:t>
                        </w:r>
                        <w:r>
                          <w:rPr>
                            <w:color w:val="00BE6E"/>
                            <w:spacing w:val="-4"/>
                            <w:w w:val="105"/>
                            <w:sz w:val="17"/>
                          </w:rPr>
                          <w:t xml:space="preserve"> </w:t>
                        </w:r>
                        <w:r>
                          <w:rPr>
                            <w:color w:val="00BE6E"/>
                            <w:w w:val="105"/>
                            <w:sz w:val="17"/>
                          </w:rPr>
                          <w:t>able</w:t>
                        </w:r>
                        <w:r>
                          <w:rPr>
                            <w:color w:val="00BE6E"/>
                            <w:spacing w:val="-5"/>
                            <w:w w:val="105"/>
                            <w:sz w:val="17"/>
                          </w:rPr>
                          <w:t xml:space="preserve"> </w:t>
                        </w:r>
                        <w:r>
                          <w:rPr>
                            <w:color w:val="00BE6E"/>
                            <w:w w:val="105"/>
                            <w:sz w:val="17"/>
                          </w:rPr>
                          <w:t>to</w:t>
                        </w:r>
                        <w:r>
                          <w:rPr>
                            <w:color w:val="00BE6E"/>
                            <w:spacing w:val="-6"/>
                            <w:w w:val="105"/>
                            <w:sz w:val="17"/>
                          </w:rPr>
                          <w:t xml:space="preserve"> </w:t>
                        </w:r>
                        <w:r>
                          <w:rPr>
                            <w:color w:val="00BE6E"/>
                            <w:w w:val="105"/>
                            <w:sz w:val="17"/>
                          </w:rPr>
                          <w:t>find</w:t>
                        </w:r>
                        <w:r>
                          <w:rPr>
                            <w:color w:val="00BE6E"/>
                            <w:spacing w:val="-5"/>
                            <w:w w:val="105"/>
                            <w:sz w:val="17"/>
                          </w:rPr>
                          <w:t xml:space="preserve"> </w:t>
                        </w:r>
                        <w:r>
                          <w:rPr>
                            <w:color w:val="00BE6E"/>
                            <w:w w:val="105"/>
                            <w:sz w:val="17"/>
                          </w:rPr>
                          <w:t>the</w:t>
                        </w:r>
                        <w:r>
                          <w:rPr>
                            <w:color w:val="00BE6E"/>
                            <w:spacing w:val="-6"/>
                            <w:w w:val="105"/>
                            <w:sz w:val="17"/>
                          </w:rPr>
                          <w:t xml:space="preserve"> </w:t>
                        </w:r>
                        <w:r>
                          <w:rPr>
                            <w:color w:val="00BE6E"/>
                            <w:w w:val="105"/>
                            <w:sz w:val="17"/>
                          </w:rPr>
                          <w:t>housing</w:t>
                        </w:r>
                        <w:r>
                          <w:rPr>
                            <w:color w:val="00BE6E"/>
                            <w:spacing w:val="-5"/>
                            <w:w w:val="105"/>
                            <w:sz w:val="17"/>
                          </w:rPr>
                          <w:t xml:space="preserve"> </w:t>
                        </w:r>
                        <w:r>
                          <w:rPr>
                            <w:color w:val="00BE6E"/>
                            <w:w w:val="105"/>
                            <w:sz w:val="17"/>
                          </w:rPr>
                          <w:t>situation</w:t>
                        </w:r>
                        <w:r>
                          <w:rPr>
                            <w:color w:val="00BE6E"/>
                            <w:spacing w:val="-5"/>
                            <w:w w:val="105"/>
                            <w:sz w:val="17"/>
                          </w:rPr>
                          <w:t xml:space="preserve"> </w:t>
                        </w:r>
                        <w:r>
                          <w:rPr>
                            <w:color w:val="00BE6E"/>
                            <w:w w:val="105"/>
                            <w:sz w:val="17"/>
                          </w:rPr>
                          <w:t>you</w:t>
                        </w:r>
                        <w:r>
                          <w:rPr>
                            <w:color w:val="00BE6E"/>
                            <w:spacing w:val="-5"/>
                            <w:w w:val="105"/>
                            <w:sz w:val="17"/>
                          </w:rPr>
                          <w:t xml:space="preserve"> </w:t>
                        </w:r>
                        <w:r>
                          <w:rPr>
                            <w:color w:val="00BE6E"/>
                            <w:w w:val="105"/>
                            <w:sz w:val="17"/>
                          </w:rPr>
                          <w:t>need?</w:t>
                        </w:r>
                        <w:r>
                          <w:rPr>
                            <w:color w:val="00BE6E"/>
                            <w:spacing w:val="-5"/>
                            <w:w w:val="105"/>
                            <w:sz w:val="17"/>
                          </w:rPr>
                          <w:t xml:space="preserve"> </w:t>
                        </w:r>
                        <w:r>
                          <w:rPr>
                            <w:color w:val="00BE6E"/>
                            <w:w w:val="105"/>
                            <w:sz w:val="17"/>
                          </w:rPr>
                          <w:t>(Choose</w:t>
                        </w:r>
                        <w:r>
                          <w:rPr>
                            <w:color w:val="00BE6E"/>
                            <w:spacing w:val="-4"/>
                            <w:w w:val="105"/>
                            <w:sz w:val="17"/>
                          </w:rPr>
                          <w:t xml:space="preserve"> </w:t>
                        </w:r>
                        <w:r>
                          <w:rPr>
                            <w:color w:val="00BE6E"/>
                            <w:w w:val="105"/>
                            <w:sz w:val="17"/>
                          </w:rPr>
                          <w:t>one)</w:t>
                        </w:r>
                        <w:r>
                          <w:rPr>
                            <w:color w:val="00BE6E"/>
                            <w:spacing w:val="40"/>
                            <w:w w:val="105"/>
                            <w:sz w:val="17"/>
                          </w:rPr>
                          <w:t xml:space="preserve"> </w:t>
                        </w:r>
                        <w:r>
                          <w:rPr>
                            <w:color w:val="333D47"/>
                            <w:w w:val="105"/>
                            <w:sz w:val="17"/>
                          </w:rPr>
                          <w:t>I am happy with my housing situation.</w:t>
                        </w:r>
                      </w:p>
                      <w:p w14:paraId="594BF4C2" w14:textId="77777777" w:rsidR="00490144" w:rsidRDefault="000D1428">
                        <w:pPr>
                          <w:spacing w:line="352" w:lineRule="auto"/>
                          <w:ind w:left="322" w:right="4887"/>
                          <w:rPr>
                            <w:sz w:val="17"/>
                          </w:rPr>
                        </w:pPr>
                        <w:r>
                          <w:rPr>
                            <w:color w:val="333D47"/>
                            <w:w w:val="105"/>
                            <w:sz w:val="17"/>
                          </w:rPr>
                          <w:t>I</w:t>
                        </w:r>
                        <w:r>
                          <w:rPr>
                            <w:color w:val="333D47"/>
                            <w:spacing w:val="-9"/>
                            <w:w w:val="105"/>
                            <w:sz w:val="17"/>
                          </w:rPr>
                          <w:t xml:space="preserve"> </w:t>
                        </w:r>
                        <w:r>
                          <w:rPr>
                            <w:color w:val="333D47"/>
                            <w:w w:val="105"/>
                            <w:sz w:val="17"/>
                          </w:rPr>
                          <w:t>need</w:t>
                        </w:r>
                        <w:r>
                          <w:rPr>
                            <w:color w:val="333D47"/>
                            <w:spacing w:val="-8"/>
                            <w:w w:val="105"/>
                            <w:sz w:val="17"/>
                          </w:rPr>
                          <w:t xml:space="preserve"> </w:t>
                        </w:r>
                        <w:r>
                          <w:rPr>
                            <w:color w:val="333D47"/>
                            <w:w w:val="105"/>
                            <w:sz w:val="17"/>
                          </w:rPr>
                          <w:t>a</w:t>
                        </w:r>
                        <w:r>
                          <w:rPr>
                            <w:color w:val="333D47"/>
                            <w:spacing w:val="-11"/>
                            <w:w w:val="105"/>
                            <w:sz w:val="17"/>
                          </w:rPr>
                          <w:t xml:space="preserve"> </w:t>
                        </w:r>
                        <w:r>
                          <w:rPr>
                            <w:color w:val="333D47"/>
                            <w:w w:val="105"/>
                            <w:sz w:val="17"/>
                          </w:rPr>
                          <w:t>more</w:t>
                        </w:r>
                        <w:r>
                          <w:rPr>
                            <w:color w:val="333D47"/>
                            <w:spacing w:val="-8"/>
                            <w:w w:val="105"/>
                            <w:sz w:val="17"/>
                          </w:rPr>
                          <w:t xml:space="preserve"> </w:t>
                        </w:r>
                        <w:r>
                          <w:rPr>
                            <w:color w:val="333D47"/>
                            <w:w w:val="105"/>
                            <w:sz w:val="17"/>
                          </w:rPr>
                          <w:t>affordable</w:t>
                        </w:r>
                        <w:r>
                          <w:rPr>
                            <w:color w:val="333D47"/>
                            <w:spacing w:val="-8"/>
                            <w:w w:val="105"/>
                            <w:sz w:val="17"/>
                          </w:rPr>
                          <w:t xml:space="preserve"> </w:t>
                        </w:r>
                        <w:r>
                          <w:rPr>
                            <w:color w:val="333D47"/>
                            <w:w w:val="105"/>
                            <w:sz w:val="17"/>
                          </w:rPr>
                          <w:t>rental. I need a larger rental.</w:t>
                        </w:r>
                      </w:p>
                      <w:p w14:paraId="51F9A525" w14:textId="77777777" w:rsidR="00490144" w:rsidRDefault="000D1428">
                        <w:pPr>
                          <w:spacing w:line="350" w:lineRule="auto"/>
                          <w:ind w:left="322" w:right="4062"/>
                          <w:rPr>
                            <w:sz w:val="17"/>
                          </w:rPr>
                        </w:pPr>
                        <w:r>
                          <w:rPr>
                            <w:color w:val="333D47"/>
                            <w:w w:val="105"/>
                            <w:sz w:val="17"/>
                          </w:rPr>
                          <w:t>I</w:t>
                        </w:r>
                        <w:r>
                          <w:rPr>
                            <w:color w:val="333D47"/>
                            <w:spacing w:val="-2"/>
                            <w:w w:val="105"/>
                            <w:sz w:val="17"/>
                          </w:rPr>
                          <w:t xml:space="preserve"> </w:t>
                        </w:r>
                        <w:r>
                          <w:rPr>
                            <w:color w:val="333D47"/>
                            <w:w w:val="105"/>
                            <w:sz w:val="17"/>
                          </w:rPr>
                          <w:t>want</w:t>
                        </w:r>
                        <w:r>
                          <w:rPr>
                            <w:color w:val="333D47"/>
                            <w:spacing w:val="-4"/>
                            <w:w w:val="105"/>
                            <w:sz w:val="17"/>
                          </w:rPr>
                          <w:t xml:space="preserve"> </w:t>
                        </w:r>
                        <w:r>
                          <w:rPr>
                            <w:color w:val="333D47"/>
                            <w:w w:val="105"/>
                            <w:sz w:val="17"/>
                          </w:rPr>
                          <w:t>to</w:t>
                        </w:r>
                        <w:r>
                          <w:rPr>
                            <w:color w:val="333D47"/>
                            <w:spacing w:val="-3"/>
                            <w:w w:val="105"/>
                            <w:sz w:val="17"/>
                          </w:rPr>
                          <w:t xml:space="preserve"> </w:t>
                        </w:r>
                        <w:r>
                          <w:rPr>
                            <w:color w:val="333D47"/>
                            <w:w w:val="105"/>
                            <w:sz w:val="17"/>
                          </w:rPr>
                          <w:t>change</w:t>
                        </w:r>
                        <w:r>
                          <w:rPr>
                            <w:color w:val="333D47"/>
                            <w:spacing w:val="-5"/>
                            <w:w w:val="105"/>
                            <w:sz w:val="17"/>
                          </w:rPr>
                          <w:t xml:space="preserve"> </w:t>
                        </w:r>
                        <w:r>
                          <w:rPr>
                            <w:color w:val="333D47"/>
                            <w:w w:val="105"/>
                            <w:sz w:val="17"/>
                          </w:rPr>
                          <w:t>from</w:t>
                        </w:r>
                        <w:r>
                          <w:rPr>
                            <w:color w:val="333D47"/>
                            <w:spacing w:val="-3"/>
                            <w:w w:val="105"/>
                            <w:sz w:val="17"/>
                          </w:rPr>
                          <w:t xml:space="preserve"> </w:t>
                        </w:r>
                        <w:r>
                          <w:rPr>
                            <w:color w:val="333D47"/>
                            <w:w w:val="105"/>
                            <w:sz w:val="17"/>
                          </w:rPr>
                          <w:t>ownership</w:t>
                        </w:r>
                        <w:r>
                          <w:rPr>
                            <w:color w:val="333D47"/>
                            <w:spacing w:val="-4"/>
                            <w:w w:val="105"/>
                            <w:sz w:val="17"/>
                          </w:rPr>
                          <w:t xml:space="preserve"> </w:t>
                        </w:r>
                        <w:r>
                          <w:rPr>
                            <w:color w:val="333D47"/>
                            <w:w w:val="105"/>
                            <w:sz w:val="17"/>
                          </w:rPr>
                          <w:t>to</w:t>
                        </w:r>
                        <w:r>
                          <w:rPr>
                            <w:color w:val="333D47"/>
                            <w:spacing w:val="-5"/>
                            <w:w w:val="105"/>
                            <w:sz w:val="17"/>
                          </w:rPr>
                          <w:t xml:space="preserve"> </w:t>
                        </w:r>
                        <w:r>
                          <w:rPr>
                            <w:color w:val="333D47"/>
                            <w:w w:val="105"/>
                            <w:sz w:val="17"/>
                          </w:rPr>
                          <w:t>rental.</w:t>
                        </w:r>
                        <w:r>
                          <w:rPr>
                            <w:color w:val="333D47"/>
                            <w:spacing w:val="40"/>
                            <w:w w:val="105"/>
                            <w:sz w:val="17"/>
                          </w:rPr>
                          <w:t xml:space="preserve"> </w:t>
                        </w:r>
                        <w:r>
                          <w:rPr>
                            <w:color w:val="333D47"/>
                            <w:w w:val="105"/>
                            <w:sz w:val="17"/>
                          </w:rPr>
                          <w:t>I</w:t>
                        </w:r>
                        <w:r>
                          <w:rPr>
                            <w:color w:val="333D47"/>
                            <w:spacing w:val="-5"/>
                            <w:w w:val="105"/>
                            <w:sz w:val="17"/>
                          </w:rPr>
                          <w:t xml:space="preserve"> </w:t>
                        </w:r>
                        <w:r>
                          <w:rPr>
                            <w:color w:val="333D47"/>
                            <w:w w:val="105"/>
                            <w:sz w:val="17"/>
                          </w:rPr>
                          <w:t>want</w:t>
                        </w:r>
                        <w:r>
                          <w:rPr>
                            <w:color w:val="333D47"/>
                            <w:spacing w:val="-7"/>
                            <w:w w:val="105"/>
                            <w:sz w:val="17"/>
                          </w:rPr>
                          <w:t xml:space="preserve"> </w:t>
                        </w:r>
                        <w:r>
                          <w:rPr>
                            <w:color w:val="333D47"/>
                            <w:w w:val="105"/>
                            <w:sz w:val="17"/>
                          </w:rPr>
                          <w:t>to</w:t>
                        </w:r>
                        <w:r>
                          <w:rPr>
                            <w:color w:val="333D47"/>
                            <w:spacing w:val="-6"/>
                            <w:w w:val="105"/>
                            <w:sz w:val="17"/>
                          </w:rPr>
                          <w:t xml:space="preserve"> </w:t>
                        </w:r>
                        <w:r>
                          <w:rPr>
                            <w:color w:val="333D47"/>
                            <w:w w:val="105"/>
                            <w:sz w:val="17"/>
                          </w:rPr>
                          <w:t>change</w:t>
                        </w:r>
                        <w:r>
                          <w:rPr>
                            <w:color w:val="333D47"/>
                            <w:spacing w:val="-8"/>
                            <w:w w:val="105"/>
                            <w:sz w:val="17"/>
                          </w:rPr>
                          <w:t xml:space="preserve"> </w:t>
                        </w:r>
                        <w:r>
                          <w:rPr>
                            <w:color w:val="333D47"/>
                            <w:w w:val="105"/>
                            <w:sz w:val="17"/>
                          </w:rPr>
                          <w:t>from</w:t>
                        </w:r>
                        <w:r>
                          <w:rPr>
                            <w:color w:val="333D47"/>
                            <w:spacing w:val="-6"/>
                            <w:w w:val="105"/>
                            <w:sz w:val="17"/>
                          </w:rPr>
                          <w:t xml:space="preserve"> </w:t>
                        </w:r>
                        <w:r>
                          <w:rPr>
                            <w:color w:val="333D47"/>
                            <w:w w:val="105"/>
                            <w:sz w:val="17"/>
                          </w:rPr>
                          <w:t>renter</w:t>
                        </w:r>
                        <w:r>
                          <w:rPr>
                            <w:color w:val="333D47"/>
                            <w:spacing w:val="-8"/>
                            <w:w w:val="105"/>
                            <w:sz w:val="17"/>
                          </w:rPr>
                          <w:t xml:space="preserve"> </w:t>
                        </w:r>
                        <w:r>
                          <w:rPr>
                            <w:color w:val="333D47"/>
                            <w:w w:val="105"/>
                            <w:sz w:val="17"/>
                          </w:rPr>
                          <w:t>to</w:t>
                        </w:r>
                        <w:r>
                          <w:rPr>
                            <w:color w:val="333D47"/>
                            <w:spacing w:val="-8"/>
                            <w:w w:val="105"/>
                            <w:sz w:val="17"/>
                          </w:rPr>
                          <w:t xml:space="preserve"> </w:t>
                        </w:r>
                        <w:r>
                          <w:rPr>
                            <w:color w:val="333D47"/>
                            <w:w w:val="105"/>
                            <w:sz w:val="17"/>
                          </w:rPr>
                          <w:t>ownership. I own a home and would like to downsize. Other (please specify)</w:t>
                        </w:r>
                      </w:p>
                    </w:txbxContent>
                  </v:textbox>
                </v:shape>
                <w10:anchorlock/>
              </v:group>
            </w:pict>
          </mc:Fallback>
        </mc:AlternateContent>
      </w:r>
    </w:p>
    <w:p w14:paraId="2461CFDE" w14:textId="77777777" w:rsidR="00490144" w:rsidRDefault="00490144">
      <w:pPr>
        <w:rPr>
          <w:sz w:val="20"/>
        </w:rPr>
        <w:sectPr w:rsidR="00490144">
          <w:pgSz w:w="12240" w:h="15840"/>
          <w:pgMar w:top="1820" w:right="0" w:bottom="2940" w:left="600" w:header="0" w:footer="2749" w:gutter="0"/>
          <w:cols w:space="720"/>
        </w:sectPr>
      </w:pPr>
    </w:p>
    <w:p w14:paraId="577044AC" w14:textId="77777777" w:rsidR="00490144" w:rsidRDefault="000D1428">
      <w:pPr>
        <w:pStyle w:val="BodyText"/>
        <w:rPr>
          <w:sz w:val="17"/>
        </w:rPr>
      </w:pPr>
      <w:r>
        <w:rPr>
          <w:noProof/>
        </w:rPr>
        <w:lastRenderedPageBreak/>
        <mc:AlternateContent>
          <mc:Choice Requires="wps">
            <w:drawing>
              <wp:anchor distT="0" distB="0" distL="0" distR="0" simplePos="0" relativeHeight="482095616" behindDoc="1" locked="0" layoutInCell="1" allowOverlap="1" wp14:anchorId="30AB9CF9" wp14:editId="42B1D147">
                <wp:simplePos x="0" y="0"/>
                <wp:positionH relativeFrom="page">
                  <wp:posOffset>5341620</wp:posOffset>
                </wp:positionH>
                <wp:positionV relativeFrom="page">
                  <wp:posOffset>1295780</wp:posOffset>
                </wp:positionV>
                <wp:extent cx="2425065" cy="7461250"/>
                <wp:effectExtent l="0" t="0" r="0" b="0"/>
                <wp:wrapNone/>
                <wp:docPr id="692" name="Graphic 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67B6752C" id="Graphic 692" o:spid="_x0000_s1026" style="position:absolute;margin-left:420.6pt;margin-top:102.05pt;width:190.95pt;height:587.5pt;z-index:-21220864;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09077033" w14:textId="77777777" w:rsidR="00490144" w:rsidRDefault="00490144">
      <w:pPr>
        <w:pStyle w:val="BodyText"/>
        <w:rPr>
          <w:sz w:val="17"/>
        </w:rPr>
      </w:pPr>
    </w:p>
    <w:p w14:paraId="7D6815B6" w14:textId="77777777" w:rsidR="00490144" w:rsidRDefault="00490144">
      <w:pPr>
        <w:pStyle w:val="BodyText"/>
        <w:rPr>
          <w:sz w:val="17"/>
        </w:rPr>
      </w:pPr>
    </w:p>
    <w:p w14:paraId="1D15E85F" w14:textId="77777777" w:rsidR="00490144" w:rsidRDefault="00490144">
      <w:pPr>
        <w:pStyle w:val="BodyText"/>
        <w:rPr>
          <w:sz w:val="17"/>
        </w:rPr>
      </w:pPr>
    </w:p>
    <w:p w14:paraId="6C8044B9" w14:textId="77777777" w:rsidR="00490144" w:rsidRDefault="00490144">
      <w:pPr>
        <w:pStyle w:val="BodyText"/>
        <w:rPr>
          <w:sz w:val="17"/>
        </w:rPr>
      </w:pPr>
    </w:p>
    <w:p w14:paraId="0FD9609A" w14:textId="77777777" w:rsidR="00490144" w:rsidRDefault="00490144">
      <w:pPr>
        <w:pStyle w:val="BodyText"/>
        <w:rPr>
          <w:sz w:val="17"/>
        </w:rPr>
      </w:pPr>
    </w:p>
    <w:p w14:paraId="215B9CEF" w14:textId="77777777" w:rsidR="00490144" w:rsidRDefault="00490144">
      <w:pPr>
        <w:pStyle w:val="BodyText"/>
        <w:spacing w:before="5"/>
        <w:rPr>
          <w:sz w:val="17"/>
        </w:rPr>
      </w:pPr>
    </w:p>
    <w:p w14:paraId="52A03E03" w14:textId="77777777" w:rsidR="00490144" w:rsidRDefault="000D1428">
      <w:pPr>
        <w:pStyle w:val="ListParagraph"/>
        <w:numPr>
          <w:ilvl w:val="1"/>
          <w:numId w:val="19"/>
        </w:numPr>
        <w:tabs>
          <w:tab w:val="left" w:pos="376"/>
          <w:tab w:val="left" w:pos="502"/>
        </w:tabs>
        <w:spacing w:line="350" w:lineRule="auto"/>
        <w:ind w:left="502" w:right="4342" w:hanging="301"/>
        <w:jc w:val="left"/>
        <w:rPr>
          <w:color w:val="00BE6E"/>
          <w:sz w:val="17"/>
        </w:rPr>
      </w:pPr>
      <w:r>
        <w:rPr>
          <w:noProof/>
        </w:rPr>
        <w:drawing>
          <wp:anchor distT="0" distB="0" distL="0" distR="0" simplePos="0" relativeHeight="15834624" behindDoc="0" locked="0" layoutInCell="1" allowOverlap="1" wp14:anchorId="3AB65BF2" wp14:editId="00F233E0">
            <wp:simplePos x="0" y="0"/>
            <wp:positionH relativeFrom="page">
              <wp:posOffset>516301</wp:posOffset>
            </wp:positionH>
            <wp:positionV relativeFrom="paragraph">
              <wp:posOffset>167734</wp:posOffset>
            </wp:positionV>
            <wp:extent cx="84990" cy="83965"/>
            <wp:effectExtent l="0" t="0" r="0" b="0"/>
            <wp:wrapNone/>
            <wp:docPr id="693" name="Image 6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3" name="Image 693"/>
                    <pic:cNvPicPr/>
                  </pic:nvPicPr>
                  <pic:blipFill>
                    <a:blip r:embed="rId110" cstate="print"/>
                    <a:stretch>
                      <a:fillRect/>
                    </a:stretch>
                  </pic:blipFill>
                  <pic:spPr>
                    <a:xfrm>
                      <a:off x="0" y="0"/>
                      <a:ext cx="84990" cy="83965"/>
                    </a:xfrm>
                    <a:prstGeom prst="rect">
                      <a:avLst/>
                    </a:prstGeom>
                  </pic:spPr>
                </pic:pic>
              </a:graphicData>
            </a:graphic>
          </wp:anchor>
        </w:drawing>
      </w:r>
      <w:r>
        <w:rPr>
          <w:noProof/>
        </w:rPr>
        <w:drawing>
          <wp:anchor distT="0" distB="0" distL="0" distR="0" simplePos="0" relativeHeight="15835136" behindDoc="0" locked="0" layoutInCell="1" allowOverlap="1" wp14:anchorId="66BCCD7F" wp14:editId="74247905">
            <wp:simplePos x="0" y="0"/>
            <wp:positionH relativeFrom="page">
              <wp:posOffset>516301</wp:posOffset>
            </wp:positionH>
            <wp:positionV relativeFrom="paragraph">
              <wp:posOffset>360917</wp:posOffset>
            </wp:positionV>
            <wp:extent cx="84990" cy="84206"/>
            <wp:effectExtent l="0" t="0" r="0" b="0"/>
            <wp:wrapNone/>
            <wp:docPr id="694" name="Image 6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4" name="Image 694"/>
                    <pic:cNvPicPr/>
                  </pic:nvPicPr>
                  <pic:blipFill>
                    <a:blip r:embed="rId110" cstate="print"/>
                    <a:stretch>
                      <a:fillRect/>
                    </a:stretch>
                  </pic:blipFill>
                  <pic:spPr>
                    <a:xfrm>
                      <a:off x="0" y="0"/>
                      <a:ext cx="84990" cy="84206"/>
                    </a:xfrm>
                    <a:prstGeom prst="rect">
                      <a:avLst/>
                    </a:prstGeom>
                  </pic:spPr>
                </pic:pic>
              </a:graphicData>
            </a:graphic>
          </wp:anchor>
        </w:drawing>
      </w:r>
      <w:r>
        <w:rPr>
          <w:color w:val="00BE6E"/>
          <w:w w:val="105"/>
          <w:sz w:val="17"/>
        </w:rPr>
        <w:t>If</w:t>
      </w:r>
      <w:r>
        <w:rPr>
          <w:color w:val="00BE6E"/>
          <w:spacing w:val="-5"/>
          <w:w w:val="105"/>
          <w:sz w:val="17"/>
        </w:rPr>
        <w:t xml:space="preserve"> </w:t>
      </w:r>
      <w:r>
        <w:rPr>
          <w:color w:val="00BE6E"/>
          <w:w w:val="105"/>
          <w:sz w:val="17"/>
        </w:rPr>
        <w:t>you</w:t>
      </w:r>
      <w:r>
        <w:rPr>
          <w:color w:val="00BE6E"/>
          <w:spacing w:val="-3"/>
          <w:w w:val="105"/>
          <w:sz w:val="17"/>
        </w:rPr>
        <w:t xml:space="preserve"> </w:t>
      </w:r>
      <w:r>
        <w:rPr>
          <w:color w:val="00BE6E"/>
          <w:w w:val="105"/>
          <w:sz w:val="17"/>
        </w:rPr>
        <w:t>would</w:t>
      </w:r>
      <w:r>
        <w:rPr>
          <w:color w:val="00BE6E"/>
          <w:spacing w:val="-3"/>
          <w:w w:val="105"/>
          <w:sz w:val="17"/>
        </w:rPr>
        <w:t xml:space="preserve"> </w:t>
      </w:r>
      <w:r>
        <w:rPr>
          <w:color w:val="00BE6E"/>
          <w:w w:val="105"/>
          <w:sz w:val="17"/>
        </w:rPr>
        <w:t>like</w:t>
      </w:r>
      <w:r>
        <w:rPr>
          <w:color w:val="00BE6E"/>
          <w:spacing w:val="-5"/>
          <w:w w:val="105"/>
          <w:sz w:val="17"/>
        </w:rPr>
        <w:t xml:space="preserve"> </w:t>
      </w:r>
      <w:r>
        <w:rPr>
          <w:color w:val="00BE6E"/>
          <w:w w:val="105"/>
          <w:sz w:val="17"/>
        </w:rPr>
        <w:t>to</w:t>
      </w:r>
      <w:r>
        <w:rPr>
          <w:color w:val="00BE6E"/>
          <w:spacing w:val="-5"/>
          <w:w w:val="105"/>
          <w:sz w:val="17"/>
        </w:rPr>
        <w:t xml:space="preserve"> </w:t>
      </w:r>
      <w:r>
        <w:rPr>
          <w:color w:val="00BE6E"/>
          <w:w w:val="105"/>
          <w:sz w:val="17"/>
        </w:rPr>
        <w:t>change</w:t>
      </w:r>
      <w:r>
        <w:rPr>
          <w:color w:val="00BE6E"/>
          <w:spacing w:val="-3"/>
          <w:w w:val="105"/>
          <w:sz w:val="17"/>
        </w:rPr>
        <w:t xml:space="preserve"> </w:t>
      </w:r>
      <w:r>
        <w:rPr>
          <w:color w:val="00BE6E"/>
          <w:w w:val="105"/>
          <w:sz w:val="17"/>
        </w:rPr>
        <w:t>your</w:t>
      </w:r>
      <w:r>
        <w:rPr>
          <w:color w:val="00BE6E"/>
          <w:spacing w:val="-4"/>
          <w:w w:val="105"/>
          <w:sz w:val="17"/>
        </w:rPr>
        <w:t xml:space="preserve"> </w:t>
      </w:r>
      <w:r>
        <w:rPr>
          <w:color w:val="00BE6E"/>
          <w:w w:val="105"/>
          <w:sz w:val="17"/>
        </w:rPr>
        <w:t>living</w:t>
      </w:r>
      <w:r>
        <w:rPr>
          <w:color w:val="00BE6E"/>
          <w:spacing w:val="-3"/>
          <w:w w:val="105"/>
          <w:sz w:val="17"/>
        </w:rPr>
        <w:t xml:space="preserve"> </w:t>
      </w:r>
      <w:r>
        <w:rPr>
          <w:color w:val="00BE6E"/>
          <w:w w:val="105"/>
          <w:sz w:val="17"/>
        </w:rPr>
        <w:t>situation,</w:t>
      </w:r>
      <w:r>
        <w:rPr>
          <w:color w:val="00BE6E"/>
          <w:spacing w:val="-4"/>
          <w:w w:val="105"/>
          <w:sz w:val="17"/>
        </w:rPr>
        <w:t xml:space="preserve"> </w:t>
      </w:r>
      <w:r>
        <w:rPr>
          <w:color w:val="00BE6E"/>
          <w:w w:val="105"/>
          <w:sz w:val="17"/>
        </w:rPr>
        <w:t>please</w:t>
      </w:r>
      <w:r>
        <w:rPr>
          <w:color w:val="00BE6E"/>
          <w:spacing w:val="-3"/>
          <w:w w:val="105"/>
          <w:sz w:val="17"/>
        </w:rPr>
        <w:t xml:space="preserve"> </w:t>
      </w:r>
      <w:r>
        <w:rPr>
          <w:color w:val="00BE6E"/>
          <w:w w:val="105"/>
          <w:sz w:val="17"/>
        </w:rPr>
        <w:t>indicate</w:t>
      </w:r>
      <w:r>
        <w:rPr>
          <w:color w:val="00BE6E"/>
          <w:spacing w:val="-2"/>
          <w:w w:val="105"/>
          <w:sz w:val="17"/>
        </w:rPr>
        <w:t xml:space="preserve"> </w:t>
      </w:r>
      <w:r>
        <w:rPr>
          <w:color w:val="00BE6E"/>
          <w:w w:val="105"/>
          <w:sz w:val="17"/>
        </w:rPr>
        <w:t>why:</w:t>
      </w:r>
      <w:r>
        <w:rPr>
          <w:color w:val="00BE6E"/>
          <w:spacing w:val="-4"/>
          <w:w w:val="105"/>
          <w:sz w:val="17"/>
        </w:rPr>
        <w:t xml:space="preserve"> </w:t>
      </w:r>
      <w:r>
        <w:rPr>
          <w:color w:val="00BE6E"/>
          <w:w w:val="105"/>
          <w:sz w:val="17"/>
        </w:rPr>
        <w:t>(Choose</w:t>
      </w:r>
      <w:r>
        <w:rPr>
          <w:color w:val="00BE6E"/>
          <w:spacing w:val="-3"/>
          <w:w w:val="105"/>
          <w:sz w:val="17"/>
        </w:rPr>
        <w:t xml:space="preserve"> </w:t>
      </w:r>
      <w:r>
        <w:rPr>
          <w:color w:val="00BE6E"/>
          <w:w w:val="105"/>
          <w:sz w:val="17"/>
        </w:rPr>
        <w:t>as</w:t>
      </w:r>
      <w:r>
        <w:rPr>
          <w:color w:val="00BE6E"/>
          <w:spacing w:val="-4"/>
          <w:w w:val="105"/>
          <w:sz w:val="17"/>
        </w:rPr>
        <w:t xml:space="preserve"> </w:t>
      </w:r>
      <w:r>
        <w:rPr>
          <w:color w:val="00BE6E"/>
          <w:w w:val="105"/>
          <w:sz w:val="17"/>
        </w:rPr>
        <w:t>many</w:t>
      </w:r>
      <w:r>
        <w:rPr>
          <w:color w:val="00BE6E"/>
          <w:spacing w:val="-4"/>
          <w:w w:val="105"/>
          <w:sz w:val="17"/>
        </w:rPr>
        <w:t xml:space="preserve"> </w:t>
      </w:r>
      <w:r>
        <w:rPr>
          <w:color w:val="00BE6E"/>
          <w:w w:val="105"/>
          <w:sz w:val="17"/>
        </w:rPr>
        <w:t>as</w:t>
      </w:r>
      <w:r>
        <w:rPr>
          <w:color w:val="00BE6E"/>
          <w:spacing w:val="-4"/>
          <w:w w:val="105"/>
          <w:sz w:val="17"/>
        </w:rPr>
        <w:t xml:space="preserve"> </w:t>
      </w:r>
      <w:r>
        <w:rPr>
          <w:color w:val="00BE6E"/>
          <w:w w:val="105"/>
          <w:sz w:val="17"/>
        </w:rPr>
        <w:t>apply)</w:t>
      </w:r>
      <w:r>
        <w:rPr>
          <w:color w:val="00BE6E"/>
          <w:spacing w:val="40"/>
          <w:w w:val="105"/>
          <w:sz w:val="17"/>
        </w:rPr>
        <w:t xml:space="preserve"> </w:t>
      </w:r>
      <w:r>
        <w:rPr>
          <w:color w:val="333D47"/>
          <w:w w:val="105"/>
          <w:sz w:val="17"/>
        </w:rPr>
        <w:t>I need a more affordable living situation.</w:t>
      </w:r>
    </w:p>
    <w:p w14:paraId="6877D3FA" w14:textId="77777777" w:rsidR="00490144" w:rsidRDefault="000D1428">
      <w:pPr>
        <w:spacing w:before="1"/>
        <w:ind w:left="502"/>
        <w:rPr>
          <w:sz w:val="17"/>
        </w:rPr>
      </w:pPr>
      <w:r>
        <w:rPr>
          <w:color w:val="333D47"/>
          <w:w w:val="105"/>
          <w:sz w:val="17"/>
        </w:rPr>
        <w:t>I</w:t>
      </w:r>
      <w:r>
        <w:rPr>
          <w:color w:val="333D47"/>
          <w:spacing w:val="-2"/>
          <w:w w:val="105"/>
          <w:sz w:val="17"/>
        </w:rPr>
        <w:t xml:space="preserve"> </w:t>
      </w:r>
      <w:r>
        <w:rPr>
          <w:color w:val="333D47"/>
          <w:w w:val="105"/>
          <w:sz w:val="17"/>
        </w:rPr>
        <w:t>would</w:t>
      </w:r>
      <w:r>
        <w:rPr>
          <w:color w:val="333D47"/>
          <w:spacing w:val="-3"/>
          <w:w w:val="105"/>
          <w:sz w:val="17"/>
        </w:rPr>
        <w:t xml:space="preserve"> </w:t>
      </w:r>
      <w:r>
        <w:rPr>
          <w:color w:val="333D47"/>
          <w:w w:val="105"/>
          <w:sz w:val="17"/>
        </w:rPr>
        <w:t>like</w:t>
      </w:r>
      <w:r>
        <w:rPr>
          <w:color w:val="333D47"/>
          <w:spacing w:val="-5"/>
          <w:w w:val="105"/>
          <w:sz w:val="17"/>
        </w:rPr>
        <w:t xml:space="preserve"> </w:t>
      </w:r>
      <w:r>
        <w:rPr>
          <w:color w:val="333D47"/>
          <w:w w:val="105"/>
          <w:sz w:val="17"/>
        </w:rPr>
        <w:t>to</w:t>
      </w:r>
      <w:r>
        <w:rPr>
          <w:color w:val="333D47"/>
          <w:spacing w:val="-5"/>
          <w:w w:val="105"/>
          <w:sz w:val="17"/>
        </w:rPr>
        <w:t xml:space="preserve"> </w:t>
      </w:r>
      <w:r>
        <w:rPr>
          <w:color w:val="333D47"/>
          <w:w w:val="105"/>
          <w:sz w:val="17"/>
        </w:rPr>
        <w:t>leave</w:t>
      </w:r>
      <w:r>
        <w:rPr>
          <w:color w:val="333D47"/>
          <w:spacing w:val="-2"/>
          <w:w w:val="105"/>
          <w:sz w:val="17"/>
        </w:rPr>
        <w:t xml:space="preserve"> Halifax.</w:t>
      </w:r>
    </w:p>
    <w:p w14:paraId="580C0452" w14:textId="77777777" w:rsidR="00490144" w:rsidRDefault="000D1428">
      <w:pPr>
        <w:spacing w:before="95" w:line="352" w:lineRule="auto"/>
        <w:ind w:left="542" w:right="7256" w:hanging="41"/>
        <w:rPr>
          <w:sz w:val="17"/>
        </w:rPr>
      </w:pPr>
      <w:r>
        <w:rPr>
          <w:noProof/>
        </w:rPr>
        <w:drawing>
          <wp:anchor distT="0" distB="0" distL="0" distR="0" simplePos="0" relativeHeight="15835648" behindDoc="0" locked="0" layoutInCell="1" allowOverlap="1" wp14:anchorId="3643B219" wp14:editId="5E143788">
            <wp:simplePos x="0" y="0"/>
            <wp:positionH relativeFrom="page">
              <wp:posOffset>516301</wp:posOffset>
            </wp:positionH>
            <wp:positionV relativeFrom="paragraph">
              <wp:posOffset>35875</wp:posOffset>
            </wp:positionV>
            <wp:extent cx="84990" cy="84206"/>
            <wp:effectExtent l="0" t="0" r="0" b="0"/>
            <wp:wrapNone/>
            <wp:docPr id="695" name="Image 6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5" name="Image 695"/>
                    <pic:cNvPicPr/>
                  </pic:nvPicPr>
                  <pic:blipFill>
                    <a:blip r:embed="rId110" cstate="print"/>
                    <a:stretch>
                      <a:fillRect/>
                    </a:stretch>
                  </pic:blipFill>
                  <pic:spPr>
                    <a:xfrm>
                      <a:off x="0" y="0"/>
                      <a:ext cx="84990" cy="84206"/>
                    </a:xfrm>
                    <a:prstGeom prst="rect">
                      <a:avLst/>
                    </a:prstGeom>
                  </pic:spPr>
                </pic:pic>
              </a:graphicData>
            </a:graphic>
          </wp:anchor>
        </w:drawing>
      </w:r>
      <w:r>
        <w:rPr>
          <w:noProof/>
        </w:rPr>
        <w:drawing>
          <wp:anchor distT="0" distB="0" distL="0" distR="0" simplePos="0" relativeHeight="15836160" behindDoc="0" locked="0" layoutInCell="1" allowOverlap="1" wp14:anchorId="48A33D10" wp14:editId="396A74CA">
            <wp:simplePos x="0" y="0"/>
            <wp:positionH relativeFrom="page">
              <wp:posOffset>516301</wp:posOffset>
            </wp:positionH>
            <wp:positionV relativeFrom="paragraph">
              <wp:posOffset>229281</wp:posOffset>
            </wp:positionV>
            <wp:extent cx="84990" cy="83965"/>
            <wp:effectExtent l="0" t="0" r="0" b="0"/>
            <wp:wrapNone/>
            <wp:docPr id="696" name="Image 6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6" name="Image 696"/>
                    <pic:cNvPicPr/>
                  </pic:nvPicPr>
                  <pic:blipFill>
                    <a:blip r:embed="rId110" cstate="print"/>
                    <a:stretch>
                      <a:fillRect/>
                    </a:stretch>
                  </pic:blipFill>
                  <pic:spPr>
                    <a:xfrm>
                      <a:off x="0" y="0"/>
                      <a:ext cx="84990" cy="83965"/>
                    </a:xfrm>
                    <a:prstGeom prst="rect">
                      <a:avLst/>
                    </a:prstGeom>
                  </pic:spPr>
                </pic:pic>
              </a:graphicData>
            </a:graphic>
          </wp:anchor>
        </w:drawing>
      </w:r>
      <w:r>
        <w:rPr>
          <w:noProof/>
        </w:rPr>
        <w:drawing>
          <wp:anchor distT="0" distB="0" distL="0" distR="0" simplePos="0" relativeHeight="15836672" behindDoc="0" locked="0" layoutInCell="1" allowOverlap="1" wp14:anchorId="440F4B64" wp14:editId="19CC0549">
            <wp:simplePos x="0" y="0"/>
            <wp:positionH relativeFrom="page">
              <wp:posOffset>516301</wp:posOffset>
            </wp:positionH>
            <wp:positionV relativeFrom="paragraph">
              <wp:posOffset>422590</wp:posOffset>
            </wp:positionV>
            <wp:extent cx="84990" cy="84206"/>
            <wp:effectExtent l="0" t="0" r="0" b="0"/>
            <wp:wrapNone/>
            <wp:docPr id="697" name="Image 6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7" name="Image 697"/>
                    <pic:cNvPicPr/>
                  </pic:nvPicPr>
                  <pic:blipFill>
                    <a:blip r:embed="rId110" cstate="print"/>
                    <a:stretch>
                      <a:fillRect/>
                    </a:stretch>
                  </pic:blipFill>
                  <pic:spPr>
                    <a:xfrm>
                      <a:off x="0" y="0"/>
                      <a:ext cx="84990" cy="84206"/>
                    </a:xfrm>
                    <a:prstGeom prst="rect">
                      <a:avLst/>
                    </a:prstGeom>
                  </pic:spPr>
                </pic:pic>
              </a:graphicData>
            </a:graphic>
          </wp:anchor>
        </w:drawing>
      </w:r>
      <w:r>
        <w:rPr>
          <w:color w:val="333D47"/>
          <w:w w:val="105"/>
          <w:sz w:val="17"/>
        </w:rPr>
        <w:t>I</w:t>
      </w:r>
      <w:r>
        <w:rPr>
          <w:color w:val="333D47"/>
          <w:spacing w:val="-6"/>
          <w:w w:val="105"/>
          <w:sz w:val="17"/>
        </w:rPr>
        <w:t xml:space="preserve"> </w:t>
      </w:r>
      <w:r>
        <w:rPr>
          <w:color w:val="333D47"/>
          <w:w w:val="105"/>
          <w:sz w:val="17"/>
        </w:rPr>
        <w:t>would</w:t>
      </w:r>
      <w:r>
        <w:rPr>
          <w:color w:val="333D47"/>
          <w:spacing w:val="-7"/>
          <w:w w:val="105"/>
          <w:sz w:val="17"/>
        </w:rPr>
        <w:t xml:space="preserve"> </w:t>
      </w:r>
      <w:r>
        <w:rPr>
          <w:color w:val="333D47"/>
          <w:w w:val="105"/>
          <w:sz w:val="17"/>
        </w:rPr>
        <w:t>like</w:t>
      </w:r>
      <w:r>
        <w:rPr>
          <w:color w:val="333D47"/>
          <w:spacing w:val="-8"/>
          <w:w w:val="105"/>
          <w:sz w:val="17"/>
        </w:rPr>
        <w:t xml:space="preserve"> </w:t>
      </w:r>
      <w:r>
        <w:rPr>
          <w:color w:val="333D47"/>
          <w:w w:val="105"/>
          <w:sz w:val="17"/>
        </w:rPr>
        <w:t>to</w:t>
      </w:r>
      <w:r>
        <w:rPr>
          <w:color w:val="333D47"/>
          <w:spacing w:val="-8"/>
          <w:w w:val="105"/>
          <w:sz w:val="17"/>
        </w:rPr>
        <w:t xml:space="preserve"> </w:t>
      </w:r>
      <w:r>
        <w:rPr>
          <w:color w:val="333D47"/>
          <w:w w:val="105"/>
          <w:sz w:val="17"/>
        </w:rPr>
        <w:t>change</w:t>
      </w:r>
      <w:r>
        <w:rPr>
          <w:color w:val="333D47"/>
          <w:spacing w:val="-7"/>
          <w:w w:val="105"/>
          <w:sz w:val="17"/>
        </w:rPr>
        <w:t xml:space="preserve"> </w:t>
      </w:r>
      <w:r>
        <w:rPr>
          <w:color w:val="333D47"/>
          <w:w w:val="105"/>
          <w:sz w:val="17"/>
        </w:rPr>
        <w:t>my</w:t>
      </w:r>
      <w:r>
        <w:rPr>
          <w:color w:val="333D47"/>
          <w:spacing w:val="-7"/>
          <w:w w:val="105"/>
          <w:sz w:val="17"/>
        </w:rPr>
        <w:t xml:space="preserve"> </w:t>
      </w:r>
      <w:r>
        <w:rPr>
          <w:color w:val="333D47"/>
          <w:w w:val="105"/>
          <w:sz w:val="17"/>
        </w:rPr>
        <w:t>family/household</w:t>
      </w:r>
      <w:r>
        <w:rPr>
          <w:color w:val="333D47"/>
          <w:spacing w:val="-7"/>
          <w:w w:val="105"/>
          <w:sz w:val="17"/>
        </w:rPr>
        <w:t xml:space="preserve"> </w:t>
      </w:r>
      <w:r>
        <w:rPr>
          <w:color w:val="333D47"/>
          <w:w w:val="105"/>
          <w:sz w:val="17"/>
        </w:rPr>
        <w:t>situation. I would like to live closer to work.</w:t>
      </w:r>
    </w:p>
    <w:p w14:paraId="600EAA35" w14:textId="77777777" w:rsidR="00490144" w:rsidRDefault="000D1428">
      <w:pPr>
        <w:spacing w:after="3" w:line="207" w:lineRule="exact"/>
        <w:ind w:left="502"/>
        <w:rPr>
          <w:sz w:val="17"/>
        </w:rPr>
      </w:pPr>
      <w:r>
        <w:rPr>
          <w:color w:val="333D47"/>
          <w:w w:val="105"/>
          <w:sz w:val="17"/>
        </w:rPr>
        <w:t>I</w:t>
      </w:r>
      <w:r>
        <w:rPr>
          <w:color w:val="333D47"/>
          <w:spacing w:val="-2"/>
          <w:w w:val="105"/>
          <w:sz w:val="17"/>
        </w:rPr>
        <w:t xml:space="preserve"> </w:t>
      </w:r>
      <w:r>
        <w:rPr>
          <w:color w:val="333D47"/>
          <w:w w:val="105"/>
          <w:sz w:val="17"/>
        </w:rPr>
        <w:t>would</w:t>
      </w:r>
      <w:r>
        <w:rPr>
          <w:color w:val="333D47"/>
          <w:spacing w:val="-3"/>
          <w:w w:val="105"/>
          <w:sz w:val="17"/>
        </w:rPr>
        <w:t xml:space="preserve"> </w:t>
      </w:r>
      <w:r>
        <w:rPr>
          <w:color w:val="333D47"/>
          <w:w w:val="105"/>
          <w:sz w:val="17"/>
        </w:rPr>
        <w:t>like</w:t>
      </w:r>
      <w:r>
        <w:rPr>
          <w:color w:val="333D47"/>
          <w:spacing w:val="-4"/>
          <w:w w:val="105"/>
          <w:sz w:val="17"/>
        </w:rPr>
        <w:t xml:space="preserve"> </w:t>
      </w:r>
      <w:r>
        <w:rPr>
          <w:color w:val="333D47"/>
          <w:w w:val="105"/>
          <w:sz w:val="17"/>
        </w:rPr>
        <w:t>to</w:t>
      </w:r>
      <w:r>
        <w:rPr>
          <w:color w:val="333D47"/>
          <w:spacing w:val="-4"/>
          <w:w w:val="105"/>
          <w:sz w:val="17"/>
        </w:rPr>
        <w:t xml:space="preserve"> </w:t>
      </w:r>
      <w:r>
        <w:rPr>
          <w:color w:val="333D47"/>
          <w:w w:val="105"/>
          <w:sz w:val="17"/>
        </w:rPr>
        <w:t>live</w:t>
      </w:r>
      <w:r>
        <w:rPr>
          <w:color w:val="333D47"/>
          <w:spacing w:val="-3"/>
          <w:w w:val="105"/>
          <w:sz w:val="17"/>
        </w:rPr>
        <w:t xml:space="preserve"> </w:t>
      </w:r>
      <w:r>
        <w:rPr>
          <w:color w:val="333D47"/>
          <w:w w:val="105"/>
          <w:sz w:val="17"/>
        </w:rPr>
        <w:t>near</w:t>
      </w:r>
      <w:r>
        <w:rPr>
          <w:color w:val="333D47"/>
          <w:spacing w:val="-4"/>
          <w:w w:val="105"/>
          <w:sz w:val="17"/>
        </w:rPr>
        <w:t xml:space="preserve"> </w:t>
      </w:r>
      <w:r>
        <w:rPr>
          <w:color w:val="333D47"/>
          <w:w w:val="105"/>
          <w:sz w:val="17"/>
        </w:rPr>
        <w:t>more</w:t>
      </w:r>
      <w:r>
        <w:rPr>
          <w:color w:val="333D47"/>
          <w:spacing w:val="-3"/>
          <w:w w:val="105"/>
          <w:sz w:val="17"/>
        </w:rPr>
        <w:t xml:space="preserve"> </w:t>
      </w:r>
      <w:r>
        <w:rPr>
          <w:color w:val="333D47"/>
          <w:spacing w:val="-2"/>
          <w:w w:val="105"/>
          <w:sz w:val="17"/>
        </w:rPr>
        <w:t>amenities.</w:t>
      </w:r>
    </w:p>
    <w:p w14:paraId="2DA4AD17" w14:textId="77777777" w:rsidR="00490144" w:rsidRDefault="000D1428">
      <w:pPr>
        <w:pStyle w:val="BodyText"/>
        <w:ind w:left="180"/>
        <w:rPr>
          <w:sz w:val="20"/>
        </w:rPr>
      </w:pPr>
      <w:r>
        <w:rPr>
          <w:noProof/>
          <w:sz w:val="20"/>
        </w:rPr>
        <mc:AlternateContent>
          <mc:Choice Requires="wpg">
            <w:drawing>
              <wp:inline distT="0" distB="0" distL="0" distR="0" wp14:anchorId="42F37FB6" wp14:editId="127739D1">
                <wp:extent cx="4775835" cy="3920490"/>
                <wp:effectExtent l="0" t="0" r="0" b="3810"/>
                <wp:docPr id="698" name="Group 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835" cy="3920490"/>
                          <a:chOff x="0" y="0"/>
                          <a:chExt cx="4775835" cy="3920490"/>
                        </a:xfrm>
                      </wpg:grpSpPr>
                      <wps:wsp>
                        <wps:cNvPr id="699" name="Graphic 699"/>
                        <wps:cNvSpPr/>
                        <wps:spPr>
                          <a:xfrm>
                            <a:off x="461937" y="13461"/>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wps:wsp>
                        <wps:cNvPr id="700" name="Graphic 700"/>
                        <wps:cNvSpPr/>
                        <wps:spPr>
                          <a:xfrm>
                            <a:off x="0" y="0"/>
                            <a:ext cx="4775835" cy="192405"/>
                          </a:xfrm>
                          <a:custGeom>
                            <a:avLst/>
                            <a:gdLst/>
                            <a:ahLst/>
                            <a:cxnLst/>
                            <a:rect l="l" t="t" r="r" b="b"/>
                            <a:pathLst>
                              <a:path w="4775835" h="192405">
                                <a:moveTo>
                                  <a:pt x="4775327" y="0"/>
                                </a:moveTo>
                                <a:lnTo>
                                  <a:pt x="0" y="0"/>
                                </a:lnTo>
                                <a:lnTo>
                                  <a:pt x="0" y="192024"/>
                                </a:lnTo>
                                <a:lnTo>
                                  <a:pt x="4775327" y="192024"/>
                                </a:lnTo>
                                <a:lnTo>
                                  <a:pt x="477532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01" name="Image 701"/>
                          <pic:cNvPicPr/>
                        </pic:nvPicPr>
                        <pic:blipFill>
                          <a:blip r:embed="rId111" cstate="print"/>
                          <a:stretch>
                            <a:fillRect/>
                          </a:stretch>
                        </pic:blipFill>
                        <pic:spPr>
                          <a:xfrm>
                            <a:off x="21001" y="34169"/>
                            <a:ext cx="92072" cy="91223"/>
                          </a:xfrm>
                          <a:prstGeom prst="rect">
                            <a:avLst/>
                          </a:prstGeom>
                        </pic:spPr>
                      </pic:pic>
                      <wps:wsp>
                        <wps:cNvPr id="702" name="Graphic 702"/>
                        <wps:cNvSpPr/>
                        <wps:spPr>
                          <a:xfrm>
                            <a:off x="0" y="192023"/>
                            <a:ext cx="4775835" cy="193675"/>
                          </a:xfrm>
                          <a:custGeom>
                            <a:avLst/>
                            <a:gdLst/>
                            <a:ahLst/>
                            <a:cxnLst/>
                            <a:rect l="l" t="t" r="r" b="b"/>
                            <a:pathLst>
                              <a:path w="4775835" h="193675">
                                <a:moveTo>
                                  <a:pt x="4775327" y="0"/>
                                </a:moveTo>
                                <a:lnTo>
                                  <a:pt x="0" y="0"/>
                                </a:lnTo>
                                <a:lnTo>
                                  <a:pt x="0" y="193547"/>
                                </a:lnTo>
                                <a:lnTo>
                                  <a:pt x="4775327" y="193547"/>
                                </a:lnTo>
                                <a:lnTo>
                                  <a:pt x="477532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03" name="Image 703"/>
                          <pic:cNvPicPr/>
                        </pic:nvPicPr>
                        <pic:blipFill>
                          <a:blip r:embed="rId111" cstate="print"/>
                          <a:stretch>
                            <a:fillRect/>
                          </a:stretch>
                        </pic:blipFill>
                        <pic:spPr>
                          <a:xfrm>
                            <a:off x="21001" y="227209"/>
                            <a:ext cx="92072" cy="91223"/>
                          </a:xfrm>
                          <a:prstGeom prst="rect">
                            <a:avLst/>
                          </a:prstGeom>
                        </pic:spPr>
                      </pic:pic>
                      <wps:wsp>
                        <wps:cNvPr id="704" name="Graphic 704"/>
                        <wps:cNvSpPr/>
                        <wps:spPr>
                          <a:xfrm>
                            <a:off x="0" y="385572"/>
                            <a:ext cx="4775835" cy="192405"/>
                          </a:xfrm>
                          <a:custGeom>
                            <a:avLst/>
                            <a:gdLst/>
                            <a:ahLst/>
                            <a:cxnLst/>
                            <a:rect l="l" t="t" r="r" b="b"/>
                            <a:pathLst>
                              <a:path w="4775835" h="192405">
                                <a:moveTo>
                                  <a:pt x="4775327" y="0"/>
                                </a:moveTo>
                                <a:lnTo>
                                  <a:pt x="0" y="0"/>
                                </a:lnTo>
                                <a:lnTo>
                                  <a:pt x="0" y="192024"/>
                                </a:lnTo>
                                <a:lnTo>
                                  <a:pt x="4775327" y="192024"/>
                                </a:lnTo>
                                <a:lnTo>
                                  <a:pt x="477532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05" name="Image 705"/>
                          <pic:cNvPicPr/>
                        </pic:nvPicPr>
                        <pic:blipFill>
                          <a:blip r:embed="rId111" cstate="print"/>
                          <a:stretch>
                            <a:fillRect/>
                          </a:stretch>
                        </pic:blipFill>
                        <pic:spPr>
                          <a:xfrm>
                            <a:off x="21001" y="419360"/>
                            <a:ext cx="92072" cy="91223"/>
                          </a:xfrm>
                          <a:prstGeom prst="rect">
                            <a:avLst/>
                          </a:prstGeom>
                        </pic:spPr>
                      </pic:pic>
                      <wps:wsp>
                        <wps:cNvPr id="706" name="Graphic 706"/>
                        <wps:cNvSpPr/>
                        <wps:spPr>
                          <a:xfrm>
                            <a:off x="0" y="577570"/>
                            <a:ext cx="4775835" cy="264795"/>
                          </a:xfrm>
                          <a:custGeom>
                            <a:avLst/>
                            <a:gdLst/>
                            <a:ahLst/>
                            <a:cxnLst/>
                            <a:rect l="l" t="t" r="r" b="b"/>
                            <a:pathLst>
                              <a:path w="4775835" h="264795">
                                <a:moveTo>
                                  <a:pt x="4775327" y="0"/>
                                </a:moveTo>
                                <a:lnTo>
                                  <a:pt x="0" y="0"/>
                                </a:lnTo>
                                <a:lnTo>
                                  <a:pt x="0" y="264566"/>
                                </a:lnTo>
                                <a:lnTo>
                                  <a:pt x="4775327" y="264566"/>
                                </a:lnTo>
                                <a:lnTo>
                                  <a:pt x="4775327" y="0"/>
                                </a:lnTo>
                                <a:close/>
                              </a:path>
                            </a:pathLst>
                          </a:custGeom>
                          <a:solidFill>
                            <a:srgbClr val="FFFFFF"/>
                          </a:solidFill>
                        </wps:spPr>
                        <wps:bodyPr wrap="square" lIns="0" tIns="0" rIns="0" bIns="0" rtlCol="0">
                          <a:prstTxWarp prst="textNoShape">
                            <a:avLst/>
                          </a:prstTxWarp>
                          <a:noAutofit/>
                        </wps:bodyPr>
                      </wps:wsp>
                      <wps:wsp>
                        <wps:cNvPr id="707" name="Graphic 707"/>
                        <wps:cNvSpPr/>
                        <wps:spPr>
                          <a:xfrm>
                            <a:off x="13919" y="577722"/>
                            <a:ext cx="1861820" cy="161925"/>
                          </a:xfrm>
                          <a:custGeom>
                            <a:avLst/>
                            <a:gdLst/>
                            <a:ahLst/>
                            <a:cxnLst/>
                            <a:rect l="l" t="t" r="r" b="b"/>
                            <a:pathLst>
                              <a:path w="1861820" h="161925">
                                <a:moveTo>
                                  <a:pt x="1861362" y="0"/>
                                </a:moveTo>
                                <a:lnTo>
                                  <a:pt x="7073" y="0"/>
                                </a:lnTo>
                                <a:lnTo>
                                  <a:pt x="0" y="0"/>
                                </a:lnTo>
                                <a:lnTo>
                                  <a:pt x="0" y="161378"/>
                                </a:lnTo>
                                <a:lnTo>
                                  <a:pt x="7073" y="161378"/>
                                </a:lnTo>
                                <a:lnTo>
                                  <a:pt x="7073" y="7061"/>
                                </a:lnTo>
                                <a:lnTo>
                                  <a:pt x="1861362" y="7061"/>
                                </a:lnTo>
                                <a:lnTo>
                                  <a:pt x="1861362" y="0"/>
                                </a:lnTo>
                                <a:close/>
                              </a:path>
                            </a:pathLst>
                          </a:custGeom>
                          <a:solidFill>
                            <a:srgbClr val="9F9F9F"/>
                          </a:solidFill>
                        </wps:spPr>
                        <wps:bodyPr wrap="square" lIns="0" tIns="0" rIns="0" bIns="0" rtlCol="0">
                          <a:prstTxWarp prst="textNoShape">
                            <a:avLst/>
                          </a:prstTxWarp>
                          <a:noAutofit/>
                        </wps:bodyPr>
                      </wps:wsp>
                      <wps:wsp>
                        <wps:cNvPr id="708" name="Graphic 708"/>
                        <wps:cNvSpPr/>
                        <wps:spPr>
                          <a:xfrm>
                            <a:off x="20993" y="584796"/>
                            <a:ext cx="1854835" cy="154305"/>
                          </a:xfrm>
                          <a:custGeom>
                            <a:avLst/>
                            <a:gdLst/>
                            <a:ahLst/>
                            <a:cxnLst/>
                            <a:rect l="l" t="t" r="r" b="b"/>
                            <a:pathLst>
                              <a:path w="1854835" h="154305">
                                <a:moveTo>
                                  <a:pt x="1847430" y="147243"/>
                                </a:moveTo>
                                <a:lnTo>
                                  <a:pt x="0" y="147243"/>
                                </a:lnTo>
                                <a:lnTo>
                                  <a:pt x="0" y="154305"/>
                                </a:lnTo>
                                <a:lnTo>
                                  <a:pt x="1847430" y="154305"/>
                                </a:lnTo>
                                <a:lnTo>
                                  <a:pt x="1847430" y="147243"/>
                                </a:lnTo>
                                <a:close/>
                              </a:path>
                              <a:path w="1854835" h="154305">
                                <a:moveTo>
                                  <a:pt x="1854352" y="0"/>
                                </a:moveTo>
                                <a:lnTo>
                                  <a:pt x="1847494" y="0"/>
                                </a:lnTo>
                                <a:lnTo>
                                  <a:pt x="1847494" y="154305"/>
                                </a:lnTo>
                                <a:lnTo>
                                  <a:pt x="1854352" y="154305"/>
                                </a:lnTo>
                                <a:lnTo>
                                  <a:pt x="1854352" y="0"/>
                                </a:lnTo>
                                <a:close/>
                              </a:path>
                            </a:pathLst>
                          </a:custGeom>
                          <a:solidFill>
                            <a:srgbClr val="E2E2E2"/>
                          </a:solidFill>
                        </wps:spPr>
                        <wps:bodyPr wrap="square" lIns="0" tIns="0" rIns="0" bIns="0" rtlCol="0">
                          <a:prstTxWarp prst="textNoShape">
                            <a:avLst/>
                          </a:prstTxWarp>
                          <a:noAutofit/>
                        </wps:bodyPr>
                      </wps:wsp>
                      <wps:wsp>
                        <wps:cNvPr id="709" name="Graphic 709"/>
                        <wps:cNvSpPr/>
                        <wps:spPr>
                          <a:xfrm>
                            <a:off x="20993" y="584783"/>
                            <a:ext cx="1847850" cy="147320"/>
                          </a:xfrm>
                          <a:custGeom>
                            <a:avLst/>
                            <a:gdLst/>
                            <a:ahLst/>
                            <a:cxnLst/>
                            <a:rect l="l" t="t" r="r" b="b"/>
                            <a:pathLst>
                              <a:path w="1847850" h="147320">
                                <a:moveTo>
                                  <a:pt x="1847469" y="0"/>
                                </a:moveTo>
                                <a:lnTo>
                                  <a:pt x="7086" y="0"/>
                                </a:lnTo>
                                <a:lnTo>
                                  <a:pt x="0" y="0"/>
                                </a:lnTo>
                                <a:lnTo>
                                  <a:pt x="0" y="147256"/>
                                </a:lnTo>
                                <a:lnTo>
                                  <a:pt x="7086" y="147256"/>
                                </a:lnTo>
                                <a:lnTo>
                                  <a:pt x="7086" y="7073"/>
                                </a:lnTo>
                                <a:lnTo>
                                  <a:pt x="1847469" y="7073"/>
                                </a:lnTo>
                                <a:lnTo>
                                  <a:pt x="1847469" y="0"/>
                                </a:lnTo>
                                <a:close/>
                              </a:path>
                            </a:pathLst>
                          </a:custGeom>
                          <a:solidFill>
                            <a:srgbClr val="696969"/>
                          </a:solidFill>
                        </wps:spPr>
                        <wps:bodyPr wrap="square" lIns="0" tIns="0" rIns="0" bIns="0" rtlCol="0">
                          <a:prstTxWarp prst="textNoShape">
                            <a:avLst/>
                          </a:prstTxWarp>
                          <a:noAutofit/>
                        </wps:bodyPr>
                      </wps:wsp>
                      <wps:wsp>
                        <wps:cNvPr id="710" name="Graphic 710"/>
                        <wps:cNvSpPr/>
                        <wps:spPr>
                          <a:xfrm>
                            <a:off x="0" y="842212"/>
                            <a:ext cx="4775835" cy="433705"/>
                          </a:xfrm>
                          <a:custGeom>
                            <a:avLst/>
                            <a:gdLst/>
                            <a:ahLst/>
                            <a:cxnLst/>
                            <a:rect l="l" t="t" r="r" b="b"/>
                            <a:pathLst>
                              <a:path w="4775835" h="433705">
                                <a:moveTo>
                                  <a:pt x="4775327" y="0"/>
                                </a:moveTo>
                                <a:lnTo>
                                  <a:pt x="0" y="0"/>
                                </a:lnTo>
                                <a:lnTo>
                                  <a:pt x="0" y="239572"/>
                                </a:lnTo>
                                <a:lnTo>
                                  <a:pt x="0" y="433120"/>
                                </a:lnTo>
                                <a:lnTo>
                                  <a:pt x="4775327" y="433120"/>
                                </a:lnTo>
                                <a:lnTo>
                                  <a:pt x="4775327" y="239572"/>
                                </a:lnTo>
                                <a:lnTo>
                                  <a:pt x="477532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11" name="Image 711"/>
                          <pic:cNvPicPr/>
                        </pic:nvPicPr>
                        <pic:blipFill>
                          <a:blip r:embed="rId111" cstate="print"/>
                          <a:stretch>
                            <a:fillRect/>
                          </a:stretch>
                        </pic:blipFill>
                        <pic:spPr>
                          <a:xfrm>
                            <a:off x="21001" y="1116971"/>
                            <a:ext cx="92072" cy="91223"/>
                          </a:xfrm>
                          <a:prstGeom prst="rect">
                            <a:avLst/>
                          </a:prstGeom>
                        </pic:spPr>
                      </pic:pic>
                      <wps:wsp>
                        <wps:cNvPr id="712" name="Graphic 712"/>
                        <wps:cNvSpPr/>
                        <wps:spPr>
                          <a:xfrm>
                            <a:off x="0" y="1275333"/>
                            <a:ext cx="4775835" cy="192405"/>
                          </a:xfrm>
                          <a:custGeom>
                            <a:avLst/>
                            <a:gdLst/>
                            <a:ahLst/>
                            <a:cxnLst/>
                            <a:rect l="l" t="t" r="r" b="b"/>
                            <a:pathLst>
                              <a:path w="4775835" h="192405">
                                <a:moveTo>
                                  <a:pt x="4775327" y="0"/>
                                </a:moveTo>
                                <a:lnTo>
                                  <a:pt x="0" y="0"/>
                                </a:lnTo>
                                <a:lnTo>
                                  <a:pt x="0" y="192024"/>
                                </a:lnTo>
                                <a:lnTo>
                                  <a:pt x="4775327" y="192024"/>
                                </a:lnTo>
                                <a:lnTo>
                                  <a:pt x="477532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13" name="Image 713"/>
                          <pic:cNvPicPr/>
                        </pic:nvPicPr>
                        <pic:blipFill>
                          <a:blip r:embed="rId111" cstate="print"/>
                          <a:stretch>
                            <a:fillRect/>
                          </a:stretch>
                        </pic:blipFill>
                        <pic:spPr>
                          <a:xfrm>
                            <a:off x="21001" y="1309122"/>
                            <a:ext cx="92072" cy="91223"/>
                          </a:xfrm>
                          <a:prstGeom prst="rect">
                            <a:avLst/>
                          </a:prstGeom>
                        </pic:spPr>
                      </pic:pic>
                      <wps:wsp>
                        <wps:cNvPr id="714" name="Graphic 714"/>
                        <wps:cNvSpPr/>
                        <wps:spPr>
                          <a:xfrm>
                            <a:off x="0" y="1467281"/>
                            <a:ext cx="4775835" cy="193675"/>
                          </a:xfrm>
                          <a:custGeom>
                            <a:avLst/>
                            <a:gdLst/>
                            <a:ahLst/>
                            <a:cxnLst/>
                            <a:rect l="l" t="t" r="r" b="b"/>
                            <a:pathLst>
                              <a:path w="4775835" h="193675">
                                <a:moveTo>
                                  <a:pt x="4775327" y="0"/>
                                </a:moveTo>
                                <a:lnTo>
                                  <a:pt x="0" y="0"/>
                                </a:lnTo>
                                <a:lnTo>
                                  <a:pt x="0" y="193243"/>
                                </a:lnTo>
                                <a:lnTo>
                                  <a:pt x="4775327" y="193243"/>
                                </a:lnTo>
                                <a:lnTo>
                                  <a:pt x="477532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15" name="Image 715"/>
                          <pic:cNvPicPr/>
                        </pic:nvPicPr>
                        <pic:blipFill>
                          <a:blip r:embed="rId111" cstate="print"/>
                          <a:stretch>
                            <a:fillRect/>
                          </a:stretch>
                        </pic:blipFill>
                        <pic:spPr>
                          <a:xfrm>
                            <a:off x="21001" y="1502527"/>
                            <a:ext cx="92072" cy="90962"/>
                          </a:xfrm>
                          <a:prstGeom prst="rect">
                            <a:avLst/>
                          </a:prstGeom>
                        </pic:spPr>
                      </pic:pic>
                      <wps:wsp>
                        <wps:cNvPr id="716" name="Graphic 716"/>
                        <wps:cNvSpPr/>
                        <wps:spPr>
                          <a:xfrm>
                            <a:off x="0" y="1660525"/>
                            <a:ext cx="4775835" cy="193675"/>
                          </a:xfrm>
                          <a:custGeom>
                            <a:avLst/>
                            <a:gdLst/>
                            <a:ahLst/>
                            <a:cxnLst/>
                            <a:rect l="l" t="t" r="r" b="b"/>
                            <a:pathLst>
                              <a:path w="4775835" h="193675">
                                <a:moveTo>
                                  <a:pt x="4775327" y="0"/>
                                </a:moveTo>
                                <a:lnTo>
                                  <a:pt x="0" y="0"/>
                                </a:lnTo>
                                <a:lnTo>
                                  <a:pt x="0" y="193548"/>
                                </a:lnTo>
                                <a:lnTo>
                                  <a:pt x="4775327" y="193548"/>
                                </a:lnTo>
                                <a:lnTo>
                                  <a:pt x="477532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17" name="Image 717"/>
                          <pic:cNvPicPr/>
                        </pic:nvPicPr>
                        <pic:blipFill>
                          <a:blip r:embed="rId111" cstate="print"/>
                          <a:stretch>
                            <a:fillRect/>
                          </a:stretch>
                        </pic:blipFill>
                        <pic:spPr>
                          <a:xfrm>
                            <a:off x="21001" y="1695710"/>
                            <a:ext cx="92072" cy="91223"/>
                          </a:xfrm>
                          <a:prstGeom prst="rect">
                            <a:avLst/>
                          </a:prstGeom>
                        </pic:spPr>
                      </pic:pic>
                      <wps:wsp>
                        <wps:cNvPr id="718" name="Graphic 718"/>
                        <wps:cNvSpPr/>
                        <wps:spPr>
                          <a:xfrm>
                            <a:off x="0" y="1854073"/>
                            <a:ext cx="4775835" cy="192405"/>
                          </a:xfrm>
                          <a:custGeom>
                            <a:avLst/>
                            <a:gdLst/>
                            <a:ahLst/>
                            <a:cxnLst/>
                            <a:rect l="l" t="t" r="r" b="b"/>
                            <a:pathLst>
                              <a:path w="4775835" h="192405">
                                <a:moveTo>
                                  <a:pt x="4775327" y="0"/>
                                </a:moveTo>
                                <a:lnTo>
                                  <a:pt x="0" y="0"/>
                                </a:lnTo>
                                <a:lnTo>
                                  <a:pt x="0" y="192024"/>
                                </a:lnTo>
                                <a:lnTo>
                                  <a:pt x="4775327" y="192024"/>
                                </a:lnTo>
                                <a:lnTo>
                                  <a:pt x="477532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19" name="Image 719"/>
                          <pic:cNvPicPr/>
                        </pic:nvPicPr>
                        <pic:blipFill>
                          <a:blip r:embed="rId111" cstate="print"/>
                          <a:stretch>
                            <a:fillRect/>
                          </a:stretch>
                        </pic:blipFill>
                        <pic:spPr>
                          <a:xfrm>
                            <a:off x="21001" y="1887861"/>
                            <a:ext cx="92072" cy="91223"/>
                          </a:xfrm>
                          <a:prstGeom prst="rect">
                            <a:avLst/>
                          </a:prstGeom>
                        </pic:spPr>
                      </pic:pic>
                      <wps:wsp>
                        <wps:cNvPr id="720" name="Graphic 720"/>
                        <wps:cNvSpPr/>
                        <wps:spPr>
                          <a:xfrm>
                            <a:off x="0" y="2046147"/>
                            <a:ext cx="4775835" cy="193675"/>
                          </a:xfrm>
                          <a:custGeom>
                            <a:avLst/>
                            <a:gdLst/>
                            <a:ahLst/>
                            <a:cxnLst/>
                            <a:rect l="l" t="t" r="r" b="b"/>
                            <a:pathLst>
                              <a:path w="4775835" h="193675">
                                <a:moveTo>
                                  <a:pt x="4775327" y="0"/>
                                </a:moveTo>
                                <a:lnTo>
                                  <a:pt x="0" y="0"/>
                                </a:lnTo>
                                <a:lnTo>
                                  <a:pt x="0" y="193243"/>
                                </a:lnTo>
                                <a:lnTo>
                                  <a:pt x="4775327" y="193243"/>
                                </a:lnTo>
                                <a:lnTo>
                                  <a:pt x="477532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21" name="Image 721"/>
                          <pic:cNvPicPr/>
                        </pic:nvPicPr>
                        <pic:blipFill>
                          <a:blip r:embed="rId111" cstate="print"/>
                          <a:stretch>
                            <a:fillRect/>
                          </a:stretch>
                        </pic:blipFill>
                        <pic:spPr>
                          <a:xfrm>
                            <a:off x="21001" y="2081028"/>
                            <a:ext cx="92072" cy="91223"/>
                          </a:xfrm>
                          <a:prstGeom prst="rect">
                            <a:avLst/>
                          </a:prstGeom>
                        </pic:spPr>
                      </pic:pic>
                      <wps:wsp>
                        <wps:cNvPr id="722" name="Graphic 722"/>
                        <wps:cNvSpPr/>
                        <wps:spPr>
                          <a:xfrm>
                            <a:off x="0" y="2239365"/>
                            <a:ext cx="4775835" cy="330200"/>
                          </a:xfrm>
                          <a:custGeom>
                            <a:avLst/>
                            <a:gdLst/>
                            <a:ahLst/>
                            <a:cxnLst/>
                            <a:rect l="l" t="t" r="r" b="b"/>
                            <a:pathLst>
                              <a:path w="4775835" h="330200">
                                <a:moveTo>
                                  <a:pt x="4775327" y="0"/>
                                </a:moveTo>
                                <a:lnTo>
                                  <a:pt x="0" y="0"/>
                                </a:lnTo>
                                <a:lnTo>
                                  <a:pt x="0" y="138074"/>
                                </a:lnTo>
                                <a:lnTo>
                                  <a:pt x="0" y="330098"/>
                                </a:lnTo>
                                <a:lnTo>
                                  <a:pt x="4775327" y="330098"/>
                                </a:lnTo>
                                <a:lnTo>
                                  <a:pt x="4775327" y="138074"/>
                                </a:lnTo>
                                <a:lnTo>
                                  <a:pt x="477532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23" name="Image 723"/>
                          <pic:cNvPicPr/>
                        </pic:nvPicPr>
                        <pic:blipFill>
                          <a:blip r:embed="rId111" cstate="print"/>
                          <a:stretch>
                            <a:fillRect/>
                          </a:stretch>
                        </pic:blipFill>
                        <pic:spPr>
                          <a:xfrm>
                            <a:off x="21001" y="2411228"/>
                            <a:ext cx="92072" cy="91223"/>
                          </a:xfrm>
                          <a:prstGeom prst="rect">
                            <a:avLst/>
                          </a:prstGeom>
                        </pic:spPr>
                      </pic:pic>
                      <wps:wsp>
                        <wps:cNvPr id="724" name="Graphic 724"/>
                        <wps:cNvSpPr/>
                        <wps:spPr>
                          <a:xfrm>
                            <a:off x="0" y="2569451"/>
                            <a:ext cx="4775835" cy="295275"/>
                          </a:xfrm>
                          <a:custGeom>
                            <a:avLst/>
                            <a:gdLst/>
                            <a:ahLst/>
                            <a:cxnLst/>
                            <a:rect l="l" t="t" r="r" b="b"/>
                            <a:pathLst>
                              <a:path w="4775835" h="295275">
                                <a:moveTo>
                                  <a:pt x="4775327" y="0"/>
                                </a:moveTo>
                                <a:lnTo>
                                  <a:pt x="0" y="0"/>
                                </a:lnTo>
                                <a:lnTo>
                                  <a:pt x="0" y="295033"/>
                                </a:lnTo>
                                <a:lnTo>
                                  <a:pt x="4775327" y="295033"/>
                                </a:lnTo>
                                <a:lnTo>
                                  <a:pt x="4775327" y="0"/>
                                </a:lnTo>
                                <a:close/>
                              </a:path>
                            </a:pathLst>
                          </a:custGeom>
                          <a:solidFill>
                            <a:srgbClr val="FFFFFF"/>
                          </a:solidFill>
                        </wps:spPr>
                        <wps:bodyPr wrap="square" lIns="0" tIns="0" rIns="0" bIns="0" rtlCol="0">
                          <a:prstTxWarp prst="textNoShape">
                            <a:avLst/>
                          </a:prstTxWarp>
                          <a:noAutofit/>
                        </wps:bodyPr>
                      </wps:wsp>
                      <wps:wsp>
                        <wps:cNvPr id="725" name="Graphic 725"/>
                        <wps:cNvSpPr/>
                        <wps:spPr>
                          <a:xfrm>
                            <a:off x="1016635" y="2569590"/>
                            <a:ext cx="1861820" cy="161925"/>
                          </a:xfrm>
                          <a:custGeom>
                            <a:avLst/>
                            <a:gdLst/>
                            <a:ahLst/>
                            <a:cxnLst/>
                            <a:rect l="l" t="t" r="r" b="b"/>
                            <a:pathLst>
                              <a:path w="1861820" h="161925">
                                <a:moveTo>
                                  <a:pt x="1861362" y="0"/>
                                </a:moveTo>
                                <a:lnTo>
                                  <a:pt x="7073" y="0"/>
                                </a:lnTo>
                                <a:lnTo>
                                  <a:pt x="0" y="0"/>
                                </a:lnTo>
                                <a:lnTo>
                                  <a:pt x="0" y="161378"/>
                                </a:lnTo>
                                <a:lnTo>
                                  <a:pt x="7073" y="161378"/>
                                </a:lnTo>
                                <a:lnTo>
                                  <a:pt x="7073" y="7061"/>
                                </a:lnTo>
                                <a:lnTo>
                                  <a:pt x="1861362" y="7061"/>
                                </a:lnTo>
                                <a:lnTo>
                                  <a:pt x="1861362" y="0"/>
                                </a:lnTo>
                                <a:close/>
                              </a:path>
                            </a:pathLst>
                          </a:custGeom>
                          <a:solidFill>
                            <a:srgbClr val="9F9F9F"/>
                          </a:solidFill>
                        </wps:spPr>
                        <wps:bodyPr wrap="square" lIns="0" tIns="0" rIns="0" bIns="0" rtlCol="0">
                          <a:prstTxWarp prst="textNoShape">
                            <a:avLst/>
                          </a:prstTxWarp>
                          <a:noAutofit/>
                        </wps:bodyPr>
                      </wps:wsp>
                      <wps:wsp>
                        <wps:cNvPr id="726" name="Graphic 726"/>
                        <wps:cNvSpPr/>
                        <wps:spPr>
                          <a:xfrm>
                            <a:off x="1023708" y="2576664"/>
                            <a:ext cx="1854835" cy="154305"/>
                          </a:xfrm>
                          <a:custGeom>
                            <a:avLst/>
                            <a:gdLst/>
                            <a:ahLst/>
                            <a:cxnLst/>
                            <a:rect l="l" t="t" r="r" b="b"/>
                            <a:pathLst>
                              <a:path w="1854835" h="154305">
                                <a:moveTo>
                                  <a:pt x="1847430" y="147243"/>
                                </a:moveTo>
                                <a:lnTo>
                                  <a:pt x="0" y="147243"/>
                                </a:lnTo>
                                <a:lnTo>
                                  <a:pt x="0" y="154305"/>
                                </a:lnTo>
                                <a:lnTo>
                                  <a:pt x="1847430" y="154305"/>
                                </a:lnTo>
                                <a:lnTo>
                                  <a:pt x="1847430" y="147243"/>
                                </a:lnTo>
                                <a:close/>
                              </a:path>
                              <a:path w="1854835" h="154305">
                                <a:moveTo>
                                  <a:pt x="1854352" y="0"/>
                                </a:moveTo>
                                <a:lnTo>
                                  <a:pt x="1847494" y="0"/>
                                </a:lnTo>
                                <a:lnTo>
                                  <a:pt x="1847494" y="154305"/>
                                </a:lnTo>
                                <a:lnTo>
                                  <a:pt x="1854352" y="154305"/>
                                </a:lnTo>
                                <a:lnTo>
                                  <a:pt x="1854352" y="0"/>
                                </a:lnTo>
                                <a:close/>
                              </a:path>
                            </a:pathLst>
                          </a:custGeom>
                          <a:solidFill>
                            <a:srgbClr val="E2E2E2"/>
                          </a:solidFill>
                        </wps:spPr>
                        <wps:bodyPr wrap="square" lIns="0" tIns="0" rIns="0" bIns="0" rtlCol="0">
                          <a:prstTxWarp prst="textNoShape">
                            <a:avLst/>
                          </a:prstTxWarp>
                          <a:noAutofit/>
                        </wps:bodyPr>
                      </wps:wsp>
                      <wps:wsp>
                        <wps:cNvPr id="727" name="Graphic 727"/>
                        <wps:cNvSpPr/>
                        <wps:spPr>
                          <a:xfrm>
                            <a:off x="1023708" y="2576652"/>
                            <a:ext cx="1847850" cy="147320"/>
                          </a:xfrm>
                          <a:custGeom>
                            <a:avLst/>
                            <a:gdLst/>
                            <a:ahLst/>
                            <a:cxnLst/>
                            <a:rect l="l" t="t" r="r" b="b"/>
                            <a:pathLst>
                              <a:path w="1847850" h="147320">
                                <a:moveTo>
                                  <a:pt x="1847469" y="0"/>
                                </a:moveTo>
                                <a:lnTo>
                                  <a:pt x="7086" y="0"/>
                                </a:lnTo>
                                <a:lnTo>
                                  <a:pt x="0" y="0"/>
                                </a:lnTo>
                                <a:lnTo>
                                  <a:pt x="0" y="147256"/>
                                </a:lnTo>
                                <a:lnTo>
                                  <a:pt x="7086" y="147256"/>
                                </a:lnTo>
                                <a:lnTo>
                                  <a:pt x="7086" y="7073"/>
                                </a:lnTo>
                                <a:lnTo>
                                  <a:pt x="1847469" y="7073"/>
                                </a:lnTo>
                                <a:lnTo>
                                  <a:pt x="1847469" y="0"/>
                                </a:lnTo>
                                <a:close/>
                              </a:path>
                            </a:pathLst>
                          </a:custGeom>
                          <a:solidFill>
                            <a:srgbClr val="696969"/>
                          </a:solidFill>
                        </wps:spPr>
                        <wps:bodyPr wrap="square" lIns="0" tIns="0" rIns="0" bIns="0" rtlCol="0">
                          <a:prstTxWarp prst="textNoShape">
                            <a:avLst/>
                          </a:prstTxWarp>
                          <a:noAutofit/>
                        </wps:bodyPr>
                      </wps:wsp>
                      <wps:wsp>
                        <wps:cNvPr id="728" name="Graphic 728"/>
                        <wps:cNvSpPr/>
                        <wps:spPr>
                          <a:xfrm>
                            <a:off x="0" y="2864510"/>
                            <a:ext cx="4775835" cy="673100"/>
                          </a:xfrm>
                          <a:custGeom>
                            <a:avLst/>
                            <a:gdLst/>
                            <a:ahLst/>
                            <a:cxnLst/>
                            <a:rect l="l" t="t" r="r" b="b"/>
                            <a:pathLst>
                              <a:path w="4775835" h="673100">
                                <a:moveTo>
                                  <a:pt x="4775327" y="239890"/>
                                </a:moveTo>
                                <a:lnTo>
                                  <a:pt x="0" y="239890"/>
                                </a:lnTo>
                                <a:lnTo>
                                  <a:pt x="0" y="480669"/>
                                </a:lnTo>
                                <a:lnTo>
                                  <a:pt x="0" y="672693"/>
                                </a:lnTo>
                                <a:lnTo>
                                  <a:pt x="4775327" y="672693"/>
                                </a:lnTo>
                                <a:lnTo>
                                  <a:pt x="4775327" y="480669"/>
                                </a:lnTo>
                                <a:lnTo>
                                  <a:pt x="4775327" y="239890"/>
                                </a:lnTo>
                                <a:close/>
                              </a:path>
                              <a:path w="4775835" h="673100">
                                <a:moveTo>
                                  <a:pt x="4775327" y="0"/>
                                </a:moveTo>
                                <a:lnTo>
                                  <a:pt x="0" y="0"/>
                                </a:lnTo>
                                <a:lnTo>
                                  <a:pt x="0" y="239877"/>
                                </a:lnTo>
                                <a:lnTo>
                                  <a:pt x="4775327" y="239877"/>
                                </a:lnTo>
                                <a:lnTo>
                                  <a:pt x="477532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29" name="Image 729"/>
                          <pic:cNvPicPr/>
                        </pic:nvPicPr>
                        <pic:blipFill>
                          <a:blip r:embed="rId108" cstate="print"/>
                          <a:stretch>
                            <a:fillRect/>
                          </a:stretch>
                        </pic:blipFill>
                        <pic:spPr>
                          <a:xfrm>
                            <a:off x="13919" y="3343859"/>
                            <a:ext cx="191211" cy="162483"/>
                          </a:xfrm>
                          <a:prstGeom prst="rect">
                            <a:avLst/>
                          </a:prstGeom>
                        </pic:spPr>
                      </pic:pic>
                      <wps:wsp>
                        <wps:cNvPr id="730" name="Graphic 730"/>
                        <wps:cNvSpPr/>
                        <wps:spPr>
                          <a:xfrm>
                            <a:off x="0" y="3537203"/>
                            <a:ext cx="4775835" cy="193675"/>
                          </a:xfrm>
                          <a:custGeom>
                            <a:avLst/>
                            <a:gdLst/>
                            <a:ahLst/>
                            <a:cxnLst/>
                            <a:rect l="l" t="t" r="r" b="b"/>
                            <a:pathLst>
                              <a:path w="4775835" h="193675">
                                <a:moveTo>
                                  <a:pt x="4775327" y="0"/>
                                </a:moveTo>
                                <a:lnTo>
                                  <a:pt x="0" y="0"/>
                                </a:lnTo>
                                <a:lnTo>
                                  <a:pt x="0" y="193547"/>
                                </a:lnTo>
                                <a:lnTo>
                                  <a:pt x="4775327" y="193547"/>
                                </a:lnTo>
                                <a:lnTo>
                                  <a:pt x="477532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31" name="Image 731"/>
                          <pic:cNvPicPr/>
                        </pic:nvPicPr>
                        <pic:blipFill>
                          <a:blip r:embed="rId108" cstate="print"/>
                          <a:stretch>
                            <a:fillRect/>
                          </a:stretch>
                        </pic:blipFill>
                        <pic:spPr>
                          <a:xfrm>
                            <a:off x="13919" y="3536937"/>
                            <a:ext cx="191211" cy="162953"/>
                          </a:xfrm>
                          <a:prstGeom prst="rect">
                            <a:avLst/>
                          </a:prstGeom>
                        </pic:spPr>
                      </pic:pic>
                      <pic:pic xmlns:pic="http://schemas.openxmlformats.org/drawingml/2006/picture">
                        <pic:nvPicPr>
                          <pic:cNvPr id="732" name="Image 732"/>
                          <pic:cNvPicPr/>
                        </pic:nvPicPr>
                        <pic:blipFill>
                          <a:blip r:embed="rId107" cstate="print"/>
                          <a:stretch>
                            <a:fillRect/>
                          </a:stretch>
                        </pic:blipFill>
                        <pic:spPr>
                          <a:xfrm>
                            <a:off x="27910" y="3766334"/>
                            <a:ext cx="83946" cy="83804"/>
                          </a:xfrm>
                          <a:prstGeom prst="rect">
                            <a:avLst/>
                          </a:prstGeom>
                        </pic:spPr>
                      </pic:pic>
                      <wps:wsp>
                        <wps:cNvPr id="733" name="Textbox 733"/>
                        <wps:cNvSpPr txBox="1"/>
                        <wps:spPr>
                          <a:xfrm>
                            <a:off x="204520" y="76961"/>
                            <a:ext cx="3255010" cy="498475"/>
                          </a:xfrm>
                          <a:prstGeom prst="rect">
                            <a:avLst/>
                          </a:prstGeom>
                        </wps:spPr>
                        <wps:txbx>
                          <w:txbxContent>
                            <w:p w14:paraId="7438A713" w14:textId="77777777" w:rsidR="00490144" w:rsidRDefault="000D1428">
                              <w:pPr>
                                <w:spacing w:line="179" w:lineRule="exact"/>
                                <w:rPr>
                                  <w:sz w:val="17"/>
                                </w:rPr>
                              </w:pPr>
                              <w:r>
                                <w:rPr>
                                  <w:color w:val="333D47"/>
                                  <w:w w:val="105"/>
                                  <w:sz w:val="17"/>
                                </w:rPr>
                                <w:t>I</w:t>
                              </w:r>
                              <w:r>
                                <w:rPr>
                                  <w:color w:val="333D47"/>
                                  <w:spacing w:val="-4"/>
                                  <w:w w:val="105"/>
                                  <w:sz w:val="17"/>
                                </w:rPr>
                                <w:t xml:space="preserve"> </w:t>
                              </w:r>
                              <w:r>
                                <w:rPr>
                                  <w:color w:val="333D47"/>
                                  <w:w w:val="105"/>
                                  <w:sz w:val="17"/>
                                </w:rPr>
                                <w:t>have</w:t>
                              </w:r>
                              <w:r>
                                <w:rPr>
                                  <w:color w:val="333D47"/>
                                  <w:spacing w:val="-3"/>
                                  <w:w w:val="105"/>
                                  <w:sz w:val="17"/>
                                </w:rPr>
                                <w:t xml:space="preserve"> </w:t>
                              </w:r>
                              <w:r>
                                <w:rPr>
                                  <w:color w:val="333D47"/>
                                  <w:w w:val="105"/>
                                  <w:sz w:val="17"/>
                                </w:rPr>
                                <w:t>empty</w:t>
                              </w:r>
                              <w:r>
                                <w:rPr>
                                  <w:color w:val="333D47"/>
                                  <w:spacing w:val="-4"/>
                                  <w:w w:val="105"/>
                                  <w:sz w:val="17"/>
                                </w:rPr>
                                <w:t xml:space="preserve"> </w:t>
                              </w:r>
                              <w:r>
                                <w:rPr>
                                  <w:color w:val="333D47"/>
                                  <w:w w:val="105"/>
                                  <w:sz w:val="17"/>
                                </w:rPr>
                                <w:t>bedrooms</w:t>
                              </w:r>
                              <w:r>
                                <w:rPr>
                                  <w:color w:val="333D47"/>
                                  <w:spacing w:val="-5"/>
                                  <w:w w:val="105"/>
                                  <w:sz w:val="17"/>
                                </w:rPr>
                                <w:t xml:space="preserve"> </w:t>
                              </w:r>
                              <w:r>
                                <w:rPr>
                                  <w:color w:val="333D47"/>
                                  <w:w w:val="105"/>
                                  <w:sz w:val="17"/>
                                </w:rPr>
                                <w:t>and</w:t>
                              </w:r>
                              <w:r>
                                <w:rPr>
                                  <w:color w:val="333D47"/>
                                  <w:spacing w:val="-3"/>
                                  <w:w w:val="105"/>
                                  <w:sz w:val="17"/>
                                </w:rPr>
                                <w:t xml:space="preserve"> </w:t>
                              </w:r>
                              <w:r>
                                <w:rPr>
                                  <w:color w:val="333D47"/>
                                  <w:w w:val="105"/>
                                  <w:sz w:val="17"/>
                                </w:rPr>
                                <w:t>would</w:t>
                              </w:r>
                              <w:r>
                                <w:rPr>
                                  <w:color w:val="333D47"/>
                                  <w:spacing w:val="-4"/>
                                  <w:w w:val="105"/>
                                  <w:sz w:val="17"/>
                                </w:rPr>
                                <w:t xml:space="preserve"> </w:t>
                              </w:r>
                              <w:r>
                                <w:rPr>
                                  <w:color w:val="333D47"/>
                                  <w:w w:val="105"/>
                                  <w:sz w:val="17"/>
                                </w:rPr>
                                <w:t>like</w:t>
                              </w:r>
                              <w:r>
                                <w:rPr>
                                  <w:color w:val="333D47"/>
                                  <w:spacing w:val="-4"/>
                                  <w:w w:val="105"/>
                                  <w:sz w:val="17"/>
                                </w:rPr>
                                <w:t xml:space="preserve"> </w:t>
                              </w:r>
                              <w:r>
                                <w:rPr>
                                  <w:color w:val="333D47"/>
                                  <w:w w:val="105"/>
                                  <w:sz w:val="17"/>
                                </w:rPr>
                                <w:t>to</w:t>
                              </w:r>
                              <w:r>
                                <w:rPr>
                                  <w:color w:val="333D47"/>
                                  <w:spacing w:val="-3"/>
                                  <w:w w:val="105"/>
                                  <w:sz w:val="17"/>
                                </w:rPr>
                                <w:t xml:space="preserve"> </w:t>
                              </w:r>
                              <w:r>
                                <w:rPr>
                                  <w:color w:val="333D47"/>
                                  <w:spacing w:val="-2"/>
                                  <w:w w:val="105"/>
                                  <w:sz w:val="17"/>
                                </w:rPr>
                                <w:t>downsize.</w:t>
                              </w:r>
                            </w:p>
                            <w:p w14:paraId="3C6E6DA0" w14:textId="77777777" w:rsidR="00490144" w:rsidRDefault="000D1428">
                              <w:pPr>
                                <w:spacing w:before="4" w:line="300" w:lineRule="atLeast"/>
                                <w:rPr>
                                  <w:sz w:val="17"/>
                                </w:rPr>
                              </w:pPr>
                              <w:r>
                                <w:rPr>
                                  <w:color w:val="333D47"/>
                                  <w:w w:val="105"/>
                                  <w:sz w:val="17"/>
                                </w:rPr>
                                <w:t>I</w:t>
                              </w:r>
                              <w:r>
                                <w:rPr>
                                  <w:color w:val="333D47"/>
                                  <w:spacing w:val="-3"/>
                                  <w:w w:val="105"/>
                                  <w:sz w:val="17"/>
                                </w:rPr>
                                <w:t xml:space="preserve"> </w:t>
                              </w:r>
                              <w:r>
                                <w:rPr>
                                  <w:color w:val="333D47"/>
                                  <w:w w:val="105"/>
                                  <w:sz w:val="17"/>
                                </w:rPr>
                                <w:t>would</w:t>
                              </w:r>
                              <w:r>
                                <w:rPr>
                                  <w:color w:val="333D47"/>
                                  <w:spacing w:val="-4"/>
                                  <w:w w:val="105"/>
                                  <w:sz w:val="17"/>
                                </w:rPr>
                                <w:t xml:space="preserve"> </w:t>
                              </w:r>
                              <w:r>
                                <w:rPr>
                                  <w:color w:val="333D47"/>
                                  <w:w w:val="105"/>
                                  <w:sz w:val="17"/>
                                </w:rPr>
                                <w:t>like</w:t>
                              </w:r>
                              <w:r>
                                <w:rPr>
                                  <w:color w:val="333D47"/>
                                  <w:spacing w:val="-6"/>
                                  <w:w w:val="105"/>
                                  <w:sz w:val="17"/>
                                </w:rPr>
                                <w:t xml:space="preserve"> </w:t>
                              </w:r>
                              <w:r>
                                <w:rPr>
                                  <w:color w:val="333D47"/>
                                  <w:w w:val="105"/>
                                  <w:sz w:val="17"/>
                                </w:rPr>
                                <w:t>to</w:t>
                              </w:r>
                              <w:r>
                                <w:rPr>
                                  <w:color w:val="333D47"/>
                                  <w:spacing w:val="-6"/>
                                  <w:w w:val="105"/>
                                  <w:sz w:val="17"/>
                                </w:rPr>
                                <w:t xml:space="preserve"> </w:t>
                              </w:r>
                              <w:r>
                                <w:rPr>
                                  <w:color w:val="333D47"/>
                                  <w:w w:val="105"/>
                                  <w:sz w:val="17"/>
                                </w:rPr>
                                <w:t>downsize</w:t>
                              </w:r>
                              <w:r>
                                <w:rPr>
                                  <w:color w:val="333D47"/>
                                  <w:spacing w:val="-6"/>
                                  <w:w w:val="105"/>
                                  <w:sz w:val="17"/>
                                </w:rPr>
                                <w:t xml:space="preserve"> </w:t>
                              </w:r>
                              <w:r>
                                <w:rPr>
                                  <w:color w:val="333D47"/>
                                  <w:w w:val="105"/>
                                  <w:sz w:val="17"/>
                                </w:rPr>
                                <w:t>in</w:t>
                              </w:r>
                              <w:r>
                                <w:rPr>
                                  <w:color w:val="333D47"/>
                                  <w:spacing w:val="-4"/>
                                  <w:w w:val="105"/>
                                  <w:sz w:val="17"/>
                                </w:rPr>
                                <w:t xml:space="preserve"> </w:t>
                              </w:r>
                              <w:r>
                                <w:rPr>
                                  <w:color w:val="333D47"/>
                                  <w:w w:val="105"/>
                                  <w:sz w:val="17"/>
                                </w:rPr>
                                <w:t>order</w:t>
                              </w:r>
                              <w:r>
                                <w:rPr>
                                  <w:color w:val="333D47"/>
                                  <w:spacing w:val="-6"/>
                                  <w:w w:val="105"/>
                                  <w:sz w:val="17"/>
                                </w:rPr>
                                <w:t xml:space="preserve"> </w:t>
                              </w:r>
                              <w:r>
                                <w:rPr>
                                  <w:color w:val="333D47"/>
                                  <w:w w:val="105"/>
                                  <w:sz w:val="17"/>
                                </w:rPr>
                                <w:t>to</w:t>
                              </w:r>
                              <w:r>
                                <w:rPr>
                                  <w:color w:val="333D47"/>
                                  <w:spacing w:val="-6"/>
                                  <w:w w:val="105"/>
                                  <w:sz w:val="17"/>
                                </w:rPr>
                                <w:t xml:space="preserve"> </w:t>
                              </w:r>
                              <w:r>
                                <w:rPr>
                                  <w:color w:val="333D47"/>
                                  <w:w w:val="105"/>
                                  <w:sz w:val="17"/>
                                </w:rPr>
                                <w:t>reduce</w:t>
                              </w:r>
                              <w:r>
                                <w:rPr>
                                  <w:color w:val="333D47"/>
                                  <w:spacing w:val="-4"/>
                                  <w:w w:val="105"/>
                                  <w:sz w:val="17"/>
                                </w:rPr>
                                <w:t xml:space="preserve"> </w:t>
                              </w:r>
                              <w:r>
                                <w:rPr>
                                  <w:color w:val="333D47"/>
                                  <w:w w:val="105"/>
                                  <w:sz w:val="17"/>
                                </w:rPr>
                                <w:t>my</w:t>
                              </w:r>
                              <w:r>
                                <w:rPr>
                                  <w:color w:val="333D47"/>
                                  <w:spacing w:val="-5"/>
                                  <w:w w:val="105"/>
                                  <w:sz w:val="17"/>
                                </w:rPr>
                                <w:t xml:space="preserve"> </w:t>
                              </w:r>
                              <w:r>
                                <w:rPr>
                                  <w:color w:val="333D47"/>
                                  <w:w w:val="105"/>
                                  <w:sz w:val="17"/>
                                </w:rPr>
                                <w:t>expenses</w:t>
                              </w:r>
                              <w:r>
                                <w:rPr>
                                  <w:color w:val="333D47"/>
                                  <w:spacing w:val="-5"/>
                                  <w:w w:val="105"/>
                                  <w:sz w:val="17"/>
                                </w:rPr>
                                <w:t xml:space="preserve"> </w:t>
                              </w:r>
                              <w:r>
                                <w:rPr>
                                  <w:color w:val="333D47"/>
                                  <w:w w:val="105"/>
                                  <w:sz w:val="17"/>
                                </w:rPr>
                                <w:t>in</w:t>
                              </w:r>
                              <w:r>
                                <w:rPr>
                                  <w:color w:val="333D47"/>
                                  <w:spacing w:val="-6"/>
                                  <w:w w:val="105"/>
                                  <w:sz w:val="17"/>
                                </w:rPr>
                                <w:t xml:space="preserve"> </w:t>
                              </w:r>
                              <w:r>
                                <w:rPr>
                                  <w:color w:val="333D47"/>
                                  <w:w w:val="105"/>
                                  <w:sz w:val="17"/>
                                </w:rPr>
                                <w:t>retirement. Other (please specify)</w:t>
                              </w:r>
                            </w:p>
                          </w:txbxContent>
                        </wps:txbx>
                        <wps:bodyPr wrap="square" lIns="0" tIns="0" rIns="0" bIns="0" rtlCol="0">
                          <a:noAutofit/>
                        </wps:bodyPr>
                      </wps:wsp>
                      <wps:wsp>
                        <wps:cNvPr id="734" name="Textbox 734"/>
                        <wps:cNvSpPr txBox="1"/>
                        <wps:spPr>
                          <a:xfrm>
                            <a:off x="13411" y="966724"/>
                            <a:ext cx="4683760" cy="2954020"/>
                          </a:xfrm>
                          <a:prstGeom prst="rect">
                            <a:avLst/>
                          </a:prstGeom>
                        </wps:spPr>
                        <wps:txbx>
                          <w:txbxContent>
                            <w:p w14:paraId="3CC5FDBF" w14:textId="77777777" w:rsidR="00490144" w:rsidRDefault="000D1428">
                              <w:pPr>
                                <w:numPr>
                                  <w:ilvl w:val="0"/>
                                  <w:numId w:val="16"/>
                                </w:numPr>
                                <w:tabs>
                                  <w:tab w:val="left" w:pos="177"/>
                                </w:tabs>
                                <w:spacing w:line="179" w:lineRule="exact"/>
                                <w:ind w:left="177" w:hanging="177"/>
                                <w:rPr>
                                  <w:sz w:val="17"/>
                                </w:rPr>
                              </w:pPr>
                              <w:r>
                                <w:rPr>
                                  <w:color w:val="00BE6E"/>
                                  <w:w w:val="105"/>
                                  <w:sz w:val="17"/>
                                </w:rPr>
                                <w:t>Which</w:t>
                              </w:r>
                              <w:r>
                                <w:rPr>
                                  <w:color w:val="00BE6E"/>
                                  <w:spacing w:val="-6"/>
                                  <w:w w:val="105"/>
                                  <w:sz w:val="17"/>
                                </w:rPr>
                                <w:t xml:space="preserve"> </w:t>
                              </w:r>
                              <w:r>
                                <w:rPr>
                                  <w:color w:val="00BE6E"/>
                                  <w:w w:val="105"/>
                                  <w:sz w:val="17"/>
                                </w:rPr>
                                <w:t>of</w:t>
                              </w:r>
                              <w:r>
                                <w:rPr>
                                  <w:color w:val="00BE6E"/>
                                  <w:spacing w:val="-6"/>
                                  <w:w w:val="105"/>
                                  <w:sz w:val="17"/>
                                </w:rPr>
                                <w:t xml:space="preserve"> </w:t>
                              </w:r>
                              <w:r>
                                <w:rPr>
                                  <w:color w:val="00BE6E"/>
                                  <w:w w:val="105"/>
                                  <w:sz w:val="17"/>
                                </w:rPr>
                                <w:t>the</w:t>
                              </w:r>
                              <w:r>
                                <w:rPr>
                                  <w:color w:val="00BE6E"/>
                                  <w:spacing w:val="-6"/>
                                  <w:w w:val="105"/>
                                  <w:sz w:val="17"/>
                                </w:rPr>
                                <w:t xml:space="preserve"> </w:t>
                              </w:r>
                              <w:r>
                                <w:rPr>
                                  <w:color w:val="00BE6E"/>
                                  <w:w w:val="105"/>
                                  <w:sz w:val="17"/>
                                </w:rPr>
                                <w:t>following</w:t>
                              </w:r>
                              <w:r>
                                <w:rPr>
                                  <w:color w:val="00BE6E"/>
                                  <w:spacing w:val="-5"/>
                                  <w:w w:val="105"/>
                                  <w:sz w:val="17"/>
                                </w:rPr>
                                <w:t xml:space="preserve"> </w:t>
                              </w:r>
                              <w:r>
                                <w:rPr>
                                  <w:color w:val="00BE6E"/>
                                  <w:w w:val="105"/>
                                  <w:sz w:val="17"/>
                                </w:rPr>
                                <w:t>best</w:t>
                              </w:r>
                              <w:r>
                                <w:rPr>
                                  <w:color w:val="00BE6E"/>
                                  <w:spacing w:val="-6"/>
                                  <w:w w:val="105"/>
                                  <w:sz w:val="17"/>
                                </w:rPr>
                                <w:t xml:space="preserve"> </w:t>
                              </w:r>
                              <w:r>
                                <w:rPr>
                                  <w:color w:val="00BE6E"/>
                                  <w:w w:val="105"/>
                                  <w:sz w:val="17"/>
                                </w:rPr>
                                <w:t>describes</w:t>
                              </w:r>
                              <w:r>
                                <w:rPr>
                                  <w:color w:val="00BE6E"/>
                                  <w:spacing w:val="-6"/>
                                  <w:w w:val="105"/>
                                  <w:sz w:val="17"/>
                                </w:rPr>
                                <w:t xml:space="preserve"> </w:t>
                              </w:r>
                              <w:r>
                                <w:rPr>
                                  <w:color w:val="00BE6E"/>
                                  <w:w w:val="105"/>
                                  <w:sz w:val="17"/>
                                </w:rPr>
                                <w:t>your</w:t>
                              </w:r>
                              <w:r>
                                <w:rPr>
                                  <w:color w:val="00BE6E"/>
                                  <w:spacing w:val="-5"/>
                                  <w:w w:val="105"/>
                                  <w:sz w:val="17"/>
                                </w:rPr>
                                <w:t xml:space="preserve"> </w:t>
                              </w:r>
                              <w:r>
                                <w:rPr>
                                  <w:color w:val="00BE6E"/>
                                  <w:w w:val="105"/>
                                  <w:sz w:val="17"/>
                                </w:rPr>
                                <w:t>household?</w:t>
                              </w:r>
                              <w:r>
                                <w:rPr>
                                  <w:color w:val="00BE6E"/>
                                  <w:spacing w:val="-6"/>
                                  <w:w w:val="105"/>
                                  <w:sz w:val="17"/>
                                </w:rPr>
                                <w:t xml:space="preserve"> </w:t>
                              </w:r>
                              <w:r>
                                <w:rPr>
                                  <w:color w:val="00BE6E"/>
                                  <w:w w:val="105"/>
                                  <w:sz w:val="17"/>
                                </w:rPr>
                                <w:t>(Choose</w:t>
                              </w:r>
                              <w:r>
                                <w:rPr>
                                  <w:color w:val="00BE6E"/>
                                  <w:spacing w:val="-5"/>
                                  <w:w w:val="105"/>
                                  <w:sz w:val="17"/>
                                </w:rPr>
                                <w:t xml:space="preserve"> </w:t>
                              </w:r>
                              <w:r>
                                <w:rPr>
                                  <w:color w:val="00BE6E"/>
                                  <w:w w:val="105"/>
                                  <w:sz w:val="17"/>
                                </w:rPr>
                                <w:t>as</w:t>
                              </w:r>
                              <w:r>
                                <w:rPr>
                                  <w:color w:val="00BE6E"/>
                                  <w:spacing w:val="-5"/>
                                  <w:w w:val="105"/>
                                  <w:sz w:val="17"/>
                                </w:rPr>
                                <w:t xml:space="preserve"> </w:t>
                              </w:r>
                              <w:r>
                                <w:rPr>
                                  <w:color w:val="00BE6E"/>
                                  <w:w w:val="105"/>
                                  <w:sz w:val="17"/>
                                </w:rPr>
                                <w:t>many</w:t>
                              </w:r>
                              <w:r>
                                <w:rPr>
                                  <w:color w:val="00BE6E"/>
                                  <w:spacing w:val="-3"/>
                                  <w:w w:val="105"/>
                                  <w:sz w:val="17"/>
                                </w:rPr>
                                <w:t xml:space="preserve"> </w:t>
                              </w:r>
                              <w:r>
                                <w:rPr>
                                  <w:color w:val="00BE6E"/>
                                  <w:w w:val="105"/>
                                  <w:sz w:val="17"/>
                                </w:rPr>
                                <w:t>as</w:t>
                              </w:r>
                              <w:r>
                                <w:rPr>
                                  <w:color w:val="00BE6E"/>
                                  <w:spacing w:val="-5"/>
                                  <w:w w:val="105"/>
                                  <w:sz w:val="17"/>
                                </w:rPr>
                                <w:t xml:space="preserve"> </w:t>
                              </w:r>
                              <w:r>
                                <w:rPr>
                                  <w:color w:val="00BE6E"/>
                                  <w:spacing w:val="-2"/>
                                  <w:w w:val="105"/>
                                  <w:sz w:val="17"/>
                                </w:rPr>
                                <w:t>apply.)</w:t>
                              </w:r>
                            </w:p>
                            <w:p w14:paraId="12A45557" w14:textId="77777777" w:rsidR="00490144" w:rsidRDefault="000D1428">
                              <w:pPr>
                                <w:spacing w:before="96" w:line="350" w:lineRule="auto"/>
                                <w:ind w:left="300" w:right="5078"/>
                                <w:rPr>
                                  <w:sz w:val="17"/>
                                </w:rPr>
                              </w:pPr>
                              <w:r>
                                <w:rPr>
                                  <w:color w:val="333D47"/>
                                  <w:w w:val="105"/>
                                  <w:sz w:val="17"/>
                                </w:rPr>
                                <w:t>Family with children. Couple</w:t>
                              </w:r>
                              <w:r>
                                <w:rPr>
                                  <w:color w:val="333D47"/>
                                  <w:spacing w:val="-11"/>
                                  <w:w w:val="105"/>
                                  <w:sz w:val="17"/>
                                </w:rPr>
                                <w:t xml:space="preserve"> </w:t>
                              </w:r>
                              <w:r>
                                <w:rPr>
                                  <w:color w:val="333D47"/>
                                  <w:w w:val="105"/>
                                  <w:sz w:val="17"/>
                                </w:rPr>
                                <w:t>without</w:t>
                              </w:r>
                              <w:r>
                                <w:rPr>
                                  <w:color w:val="333D47"/>
                                  <w:spacing w:val="-11"/>
                                  <w:w w:val="105"/>
                                  <w:sz w:val="17"/>
                                </w:rPr>
                                <w:t xml:space="preserve"> </w:t>
                              </w:r>
                              <w:r>
                                <w:rPr>
                                  <w:color w:val="333D47"/>
                                  <w:w w:val="105"/>
                                  <w:sz w:val="17"/>
                                </w:rPr>
                                <w:t>children. Empty nest couple.</w:t>
                              </w:r>
                            </w:p>
                            <w:p w14:paraId="456AB2FC" w14:textId="77777777" w:rsidR="00490144" w:rsidRDefault="000D1428">
                              <w:pPr>
                                <w:spacing w:before="3"/>
                                <w:ind w:left="300"/>
                                <w:rPr>
                                  <w:sz w:val="17"/>
                                </w:rPr>
                              </w:pPr>
                              <w:r>
                                <w:rPr>
                                  <w:color w:val="333D47"/>
                                  <w:w w:val="105"/>
                                  <w:sz w:val="17"/>
                                </w:rPr>
                                <w:t>Single,</w:t>
                              </w:r>
                              <w:r>
                                <w:rPr>
                                  <w:color w:val="333D47"/>
                                  <w:spacing w:val="-5"/>
                                  <w:w w:val="105"/>
                                  <w:sz w:val="17"/>
                                </w:rPr>
                                <w:t xml:space="preserve"> </w:t>
                              </w:r>
                              <w:r>
                                <w:rPr>
                                  <w:color w:val="333D47"/>
                                  <w:w w:val="105"/>
                                  <w:sz w:val="17"/>
                                </w:rPr>
                                <w:t>below</w:t>
                              </w:r>
                              <w:r>
                                <w:rPr>
                                  <w:color w:val="333D47"/>
                                  <w:spacing w:val="-4"/>
                                  <w:w w:val="105"/>
                                  <w:sz w:val="17"/>
                                </w:rPr>
                                <w:t xml:space="preserve"> </w:t>
                              </w:r>
                              <w:r>
                                <w:rPr>
                                  <w:color w:val="333D47"/>
                                  <w:w w:val="105"/>
                                  <w:sz w:val="17"/>
                                </w:rPr>
                                <w:t>age</w:t>
                              </w:r>
                              <w:r>
                                <w:rPr>
                                  <w:color w:val="333D47"/>
                                  <w:spacing w:val="-3"/>
                                  <w:w w:val="105"/>
                                  <w:sz w:val="17"/>
                                </w:rPr>
                                <w:t xml:space="preserve"> </w:t>
                              </w:r>
                              <w:r>
                                <w:rPr>
                                  <w:color w:val="333D47"/>
                                  <w:w w:val="105"/>
                                  <w:sz w:val="17"/>
                                </w:rPr>
                                <w:t>of</w:t>
                              </w:r>
                              <w:r>
                                <w:rPr>
                                  <w:color w:val="333D47"/>
                                  <w:spacing w:val="-3"/>
                                  <w:w w:val="105"/>
                                  <w:sz w:val="17"/>
                                </w:rPr>
                                <w:t xml:space="preserve"> </w:t>
                              </w:r>
                              <w:r>
                                <w:rPr>
                                  <w:color w:val="333D47"/>
                                  <w:spacing w:val="-5"/>
                                  <w:w w:val="105"/>
                                  <w:sz w:val="17"/>
                                </w:rPr>
                                <w:t>65.</w:t>
                              </w:r>
                            </w:p>
                            <w:p w14:paraId="29615938" w14:textId="77777777" w:rsidR="00490144" w:rsidRDefault="000D1428">
                              <w:pPr>
                                <w:spacing w:before="95"/>
                                <w:ind w:left="300"/>
                                <w:rPr>
                                  <w:sz w:val="17"/>
                                </w:rPr>
                              </w:pPr>
                              <w:r>
                                <w:rPr>
                                  <w:color w:val="333D47"/>
                                  <w:w w:val="105"/>
                                  <w:sz w:val="17"/>
                                </w:rPr>
                                <w:t>Single,</w:t>
                              </w:r>
                              <w:r>
                                <w:rPr>
                                  <w:color w:val="333D47"/>
                                  <w:spacing w:val="-4"/>
                                  <w:w w:val="105"/>
                                  <w:sz w:val="17"/>
                                </w:rPr>
                                <w:t xml:space="preserve"> </w:t>
                              </w:r>
                              <w:r>
                                <w:rPr>
                                  <w:color w:val="333D47"/>
                                  <w:w w:val="105"/>
                                  <w:sz w:val="17"/>
                                </w:rPr>
                                <w:t>65</w:t>
                              </w:r>
                              <w:r>
                                <w:rPr>
                                  <w:color w:val="333D47"/>
                                  <w:spacing w:val="-4"/>
                                  <w:w w:val="105"/>
                                  <w:sz w:val="17"/>
                                </w:rPr>
                                <w:t xml:space="preserve"> </w:t>
                              </w:r>
                              <w:r>
                                <w:rPr>
                                  <w:color w:val="333D47"/>
                                  <w:w w:val="105"/>
                                  <w:sz w:val="17"/>
                                </w:rPr>
                                <w:t>years</w:t>
                              </w:r>
                              <w:r>
                                <w:rPr>
                                  <w:color w:val="333D47"/>
                                  <w:spacing w:val="-2"/>
                                  <w:w w:val="105"/>
                                  <w:sz w:val="17"/>
                                </w:rPr>
                                <w:t xml:space="preserve"> </w:t>
                              </w:r>
                              <w:r>
                                <w:rPr>
                                  <w:color w:val="333D47"/>
                                  <w:w w:val="105"/>
                                  <w:sz w:val="17"/>
                                </w:rPr>
                                <w:t>of</w:t>
                              </w:r>
                              <w:r>
                                <w:rPr>
                                  <w:color w:val="333D47"/>
                                  <w:spacing w:val="-4"/>
                                  <w:w w:val="105"/>
                                  <w:sz w:val="17"/>
                                </w:rPr>
                                <w:t xml:space="preserve"> </w:t>
                              </w:r>
                              <w:r>
                                <w:rPr>
                                  <w:color w:val="333D47"/>
                                  <w:w w:val="105"/>
                                  <w:sz w:val="17"/>
                                </w:rPr>
                                <w:t>age</w:t>
                              </w:r>
                              <w:r>
                                <w:rPr>
                                  <w:color w:val="333D47"/>
                                  <w:spacing w:val="-2"/>
                                  <w:w w:val="105"/>
                                  <w:sz w:val="17"/>
                                </w:rPr>
                                <w:t xml:space="preserve"> </w:t>
                              </w:r>
                              <w:r>
                                <w:rPr>
                                  <w:color w:val="333D47"/>
                                  <w:w w:val="105"/>
                                  <w:sz w:val="17"/>
                                </w:rPr>
                                <w:t>or</w:t>
                              </w:r>
                              <w:r>
                                <w:rPr>
                                  <w:color w:val="333D47"/>
                                  <w:spacing w:val="-5"/>
                                  <w:w w:val="105"/>
                                  <w:sz w:val="17"/>
                                </w:rPr>
                                <w:t xml:space="preserve"> </w:t>
                              </w:r>
                              <w:r>
                                <w:rPr>
                                  <w:color w:val="333D47"/>
                                  <w:spacing w:val="-2"/>
                                  <w:w w:val="105"/>
                                  <w:sz w:val="17"/>
                                </w:rPr>
                                <w:t>older.</w:t>
                              </w:r>
                            </w:p>
                            <w:p w14:paraId="16A893DC" w14:textId="77777777" w:rsidR="00490144" w:rsidRDefault="000D1428">
                              <w:pPr>
                                <w:spacing w:before="97" w:line="252" w:lineRule="auto"/>
                                <w:ind w:firstLine="300"/>
                                <w:rPr>
                                  <w:sz w:val="17"/>
                                </w:rPr>
                              </w:pPr>
                              <w:r>
                                <w:rPr>
                                  <w:color w:val="333D47"/>
                                  <w:w w:val="105"/>
                                  <w:sz w:val="17"/>
                                </w:rPr>
                                <w:t>Share</w:t>
                              </w:r>
                              <w:r>
                                <w:rPr>
                                  <w:color w:val="333D47"/>
                                  <w:spacing w:val="-4"/>
                                  <w:w w:val="105"/>
                                  <w:sz w:val="17"/>
                                </w:rPr>
                                <w:t xml:space="preserve"> </w:t>
                              </w:r>
                              <w:r>
                                <w:rPr>
                                  <w:color w:val="333D47"/>
                                  <w:w w:val="105"/>
                                  <w:sz w:val="17"/>
                                </w:rPr>
                                <w:t>your</w:t>
                              </w:r>
                              <w:r>
                                <w:rPr>
                                  <w:color w:val="333D47"/>
                                  <w:spacing w:val="-6"/>
                                  <w:w w:val="105"/>
                                  <w:sz w:val="17"/>
                                </w:rPr>
                                <w:t xml:space="preserve"> </w:t>
                              </w:r>
                              <w:r>
                                <w:rPr>
                                  <w:color w:val="333D47"/>
                                  <w:w w:val="105"/>
                                  <w:sz w:val="17"/>
                                </w:rPr>
                                <w:t>home</w:t>
                              </w:r>
                              <w:r>
                                <w:rPr>
                                  <w:color w:val="333D47"/>
                                  <w:spacing w:val="-6"/>
                                  <w:w w:val="105"/>
                                  <w:sz w:val="17"/>
                                </w:rPr>
                                <w:t xml:space="preserve"> </w:t>
                              </w:r>
                              <w:r>
                                <w:rPr>
                                  <w:color w:val="333D47"/>
                                  <w:w w:val="105"/>
                                  <w:sz w:val="17"/>
                                </w:rPr>
                                <w:t>with</w:t>
                              </w:r>
                              <w:r>
                                <w:rPr>
                                  <w:color w:val="333D47"/>
                                  <w:spacing w:val="-5"/>
                                  <w:w w:val="105"/>
                                  <w:sz w:val="17"/>
                                </w:rPr>
                                <w:t xml:space="preserve"> </w:t>
                              </w:r>
                              <w:r>
                                <w:rPr>
                                  <w:color w:val="333D47"/>
                                  <w:w w:val="105"/>
                                  <w:sz w:val="17"/>
                                </w:rPr>
                                <w:t>an</w:t>
                              </w:r>
                              <w:r>
                                <w:rPr>
                                  <w:color w:val="333D47"/>
                                  <w:spacing w:val="-4"/>
                                  <w:w w:val="105"/>
                                  <w:sz w:val="17"/>
                                </w:rPr>
                                <w:t xml:space="preserve"> </w:t>
                              </w:r>
                              <w:r>
                                <w:rPr>
                                  <w:color w:val="333D47"/>
                                  <w:w w:val="105"/>
                                  <w:sz w:val="17"/>
                                </w:rPr>
                                <w:t>elderly</w:t>
                              </w:r>
                              <w:r>
                                <w:rPr>
                                  <w:color w:val="333D47"/>
                                  <w:spacing w:val="-4"/>
                                  <w:w w:val="105"/>
                                  <w:sz w:val="17"/>
                                </w:rPr>
                                <w:t xml:space="preserve"> </w:t>
                              </w:r>
                              <w:r>
                                <w:rPr>
                                  <w:color w:val="333D47"/>
                                  <w:w w:val="105"/>
                                  <w:sz w:val="17"/>
                                </w:rPr>
                                <w:t>parent</w:t>
                              </w:r>
                              <w:r>
                                <w:rPr>
                                  <w:color w:val="333D47"/>
                                  <w:spacing w:val="-3"/>
                                  <w:w w:val="105"/>
                                  <w:sz w:val="17"/>
                                </w:rPr>
                                <w:t xml:space="preserve"> </w:t>
                              </w:r>
                              <w:r>
                                <w:rPr>
                                  <w:color w:val="333D47"/>
                                  <w:w w:val="105"/>
                                  <w:sz w:val="17"/>
                                </w:rPr>
                                <w:t>or</w:t>
                              </w:r>
                              <w:r>
                                <w:rPr>
                                  <w:color w:val="333D47"/>
                                  <w:spacing w:val="-6"/>
                                  <w:w w:val="105"/>
                                  <w:sz w:val="17"/>
                                </w:rPr>
                                <w:t xml:space="preserve"> </w:t>
                              </w:r>
                              <w:r>
                                <w:rPr>
                                  <w:color w:val="333D47"/>
                                  <w:w w:val="105"/>
                                  <w:sz w:val="17"/>
                                </w:rPr>
                                <w:t>grandparent</w:t>
                              </w:r>
                              <w:r>
                                <w:rPr>
                                  <w:color w:val="333D47"/>
                                  <w:spacing w:val="-3"/>
                                  <w:w w:val="105"/>
                                  <w:sz w:val="17"/>
                                </w:rPr>
                                <w:t xml:space="preserve"> </w:t>
                              </w:r>
                              <w:r>
                                <w:rPr>
                                  <w:color w:val="333D47"/>
                                  <w:w w:val="105"/>
                                  <w:sz w:val="17"/>
                                </w:rPr>
                                <w:t>who</w:t>
                              </w:r>
                              <w:r>
                                <w:rPr>
                                  <w:color w:val="333D47"/>
                                  <w:spacing w:val="-6"/>
                                  <w:w w:val="105"/>
                                  <w:sz w:val="17"/>
                                </w:rPr>
                                <w:t xml:space="preserve"> </w:t>
                              </w:r>
                              <w:r>
                                <w:rPr>
                                  <w:color w:val="333D47"/>
                                  <w:w w:val="105"/>
                                  <w:sz w:val="17"/>
                                </w:rPr>
                                <w:t>requires</w:t>
                              </w:r>
                              <w:r>
                                <w:rPr>
                                  <w:color w:val="333D47"/>
                                  <w:spacing w:val="-6"/>
                                  <w:w w:val="105"/>
                                  <w:sz w:val="17"/>
                                </w:rPr>
                                <w:t xml:space="preserve"> </w:t>
                              </w:r>
                              <w:r>
                                <w:rPr>
                                  <w:color w:val="333D47"/>
                                  <w:w w:val="105"/>
                                  <w:sz w:val="17"/>
                                </w:rPr>
                                <w:t>financial</w:t>
                              </w:r>
                              <w:r>
                                <w:rPr>
                                  <w:color w:val="333D47"/>
                                  <w:spacing w:val="-4"/>
                                  <w:w w:val="105"/>
                                  <w:sz w:val="17"/>
                                </w:rPr>
                                <w:t xml:space="preserve"> </w:t>
                              </w:r>
                              <w:r>
                                <w:rPr>
                                  <w:color w:val="333D47"/>
                                  <w:w w:val="105"/>
                                  <w:sz w:val="17"/>
                                </w:rPr>
                                <w:t>or</w:t>
                              </w:r>
                              <w:r>
                                <w:rPr>
                                  <w:color w:val="333D47"/>
                                  <w:spacing w:val="-5"/>
                                  <w:w w:val="105"/>
                                  <w:sz w:val="17"/>
                                </w:rPr>
                                <w:t xml:space="preserve"> </w:t>
                              </w:r>
                              <w:r>
                                <w:rPr>
                                  <w:color w:val="333D47"/>
                                  <w:w w:val="105"/>
                                  <w:sz w:val="17"/>
                                </w:rPr>
                                <w:t xml:space="preserve">physical </w:t>
                              </w:r>
                              <w:r>
                                <w:rPr>
                                  <w:color w:val="333D47"/>
                                  <w:spacing w:val="-2"/>
                                  <w:w w:val="105"/>
                                  <w:sz w:val="17"/>
                                </w:rPr>
                                <w:t>assistance.</w:t>
                              </w:r>
                            </w:p>
                            <w:p w14:paraId="5C3D2295" w14:textId="77777777" w:rsidR="00490144" w:rsidRDefault="000D1428">
                              <w:pPr>
                                <w:spacing w:before="84"/>
                                <w:ind w:left="300"/>
                                <w:rPr>
                                  <w:sz w:val="17"/>
                                </w:rPr>
                              </w:pPr>
                              <w:r>
                                <w:rPr>
                                  <w:color w:val="333D47"/>
                                  <w:w w:val="105"/>
                                  <w:sz w:val="17"/>
                                </w:rPr>
                                <w:t>Share</w:t>
                              </w:r>
                              <w:r>
                                <w:rPr>
                                  <w:color w:val="333D47"/>
                                  <w:spacing w:val="-4"/>
                                  <w:w w:val="105"/>
                                  <w:sz w:val="17"/>
                                </w:rPr>
                                <w:t xml:space="preserve"> </w:t>
                              </w:r>
                              <w:r>
                                <w:rPr>
                                  <w:color w:val="333D47"/>
                                  <w:w w:val="105"/>
                                  <w:sz w:val="17"/>
                                </w:rPr>
                                <w:t>your</w:t>
                              </w:r>
                              <w:r>
                                <w:rPr>
                                  <w:color w:val="333D47"/>
                                  <w:spacing w:val="-6"/>
                                  <w:w w:val="105"/>
                                  <w:sz w:val="17"/>
                                </w:rPr>
                                <w:t xml:space="preserve"> </w:t>
                              </w:r>
                              <w:r>
                                <w:rPr>
                                  <w:color w:val="333D47"/>
                                  <w:w w:val="105"/>
                                  <w:sz w:val="17"/>
                                </w:rPr>
                                <w:t>home</w:t>
                              </w:r>
                              <w:r>
                                <w:rPr>
                                  <w:color w:val="333D47"/>
                                  <w:spacing w:val="-6"/>
                                  <w:w w:val="105"/>
                                  <w:sz w:val="17"/>
                                </w:rPr>
                                <w:t xml:space="preserve"> </w:t>
                              </w:r>
                              <w:r>
                                <w:rPr>
                                  <w:color w:val="333D47"/>
                                  <w:w w:val="105"/>
                                  <w:sz w:val="17"/>
                                </w:rPr>
                                <w:t>with</w:t>
                              </w:r>
                              <w:r>
                                <w:rPr>
                                  <w:color w:val="333D47"/>
                                  <w:spacing w:val="-5"/>
                                  <w:w w:val="105"/>
                                  <w:sz w:val="17"/>
                                </w:rPr>
                                <w:t xml:space="preserve"> </w:t>
                              </w:r>
                              <w:r>
                                <w:rPr>
                                  <w:color w:val="333D47"/>
                                  <w:w w:val="105"/>
                                  <w:sz w:val="17"/>
                                </w:rPr>
                                <w:t>adult</w:t>
                              </w:r>
                              <w:r>
                                <w:rPr>
                                  <w:color w:val="333D47"/>
                                  <w:spacing w:val="-3"/>
                                  <w:w w:val="105"/>
                                  <w:sz w:val="17"/>
                                </w:rPr>
                                <w:t xml:space="preserve"> </w:t>
                              </w:r>
                              <w:r>
                                <w:rPr>
                                  <w:color w:val="333D47"/>
                                  <w:w w:val="105"/>
                                  <w:sz w:val="17"/>
                                </w:rPr>
                                <w:t>children</w:t>
                              </w:r>
                              <w:r>
                                <w:rPr>
                                  <w:color w:val="333D47"/>
                                  <w:spacing w:val="-4"/>
                                  <w:w w:val="105"/>
                                  <w:sz w:val="17"/>
                                </w:rPr>
                                <w:t xml:space="preserve"> </w:t>
                              </w:r>
                              <w:r>
                                <w:rPr>
                                  <w:color w:val="333D47"/>
                                  <w:w w:val="105"/>
                                  <w:sz w:val="17"/>
                                </w:rPr>
                                <w:t>who</w:t>
                              </w:r>
                              <w:r>
                                <w:rPr>
                                  <w:color w:val="333D47"/>
                                  <w:spacing w:val="-4"/>
                                  <w:w w:val="105"/>
                                  <w:sz w:val="17"/>
                                </w:rPr>
                                <w:t xml:space="preserve"> </w:t>
                              </w:r>
                              <w:r>
                                <w:rPr>
                                  <w:color w:val="333D47"/>
                                  <w:w w:val="105"/>
                                  <w:sz w:val="17"/>
                                </w:rPr>
                                <w:t>require</w:t>
                              </w:r>
                              <w:r>
                                <w:rPr>
                                  <w:color w:val="333D47"/>
                                  <w:spacing w:val="-5"/>
                                  <w:w w:val="105"/>
                                  <w:sz w:val="17"/>
                                </w:rPr>
                                <w:t xml:space="preserve"> </w:t>
                              </w:r>
                              <w:r>
                                <w:rPr>
                                  <w:color w:val="333D47"/>
                                  <w:w w:val="105"/>
                                  <w:sz w:val="17"/>
                                </w:rPr>
                                <w:t>financial</w:t>
                              </w:r>
                              <w:r>
                                <w:rPr>
                                  <w:color w:val="333D47"/>
                                  <w:spacing w:val="-4"/>
                                  <w:w w:val="105"/>
                                  <w:sz w:val="17"/>
                                </w:rPr>
                                <w:t xml:space="preserve"> </w:t>
                              </w:r>
                              <w:r>
                                <w:rPr>
                                  <w:color w:val="333D47"/>
                                  <w:w w:val="105"/>
                                  <w:sz w:val="17"/>
                                </w:rPr>
                                <w:t>or</w:t>
                              </w:r>
                              <w:r>
                                <w:rPr>
                                  <w:color w:val="333D47"/>
                                  <w:spacing w:val="-5"/>
                                  <w:w w:val="105"/>
                                  <w:sz w:val="17"/>
                                </w:rPr>
                                <w:t xml:space="preserve"> </w:t>
                              </w:r>
                              <w:r>
                                <w:rPr>
                                  <w:color w:val="333D47"/>
                                  <w:w w:val="105"/>
                                  <w:sz w:val="17"/>
                                </w:rPr>
                                <w:t>physical</w:t>
                              </w:r>
                              <w:r>
                                <w:rPr>
                                  <w:color w:val="333D47"/>
                                  <w:spacing w:val="-5"/>
                                  <w:w w:val="105"/>
                                  <w:sz w:val="17"/>
                                </w:rPr>
                                <w:t xml:space="preserve"> </w:t>
                              </w:r>
                              <w:r>
                                <w:rPr>
                                  <w:color w:val="333D47"/>
                                  <w:spacing w:val="-2"/>
                                  <w:w w:val="105"/>
                                  <w:sz w:val="17"/>
                                </w:rPr>
                                <w:t>assistance.</w:t>
                              </w:r>
                            </w:p>
                            <w:p w14:paraId="306488CB" w14:textId="77777777" w:rsidR="00490144" w:rsidRDefault="000D1428">
                              <w:pPr>
                                <w:spacing w:before="108"/>
                                <w:rPr>
                                  <w:sz w:val="17"/>
                                </w:rPr>
                              </w:pPr>
                              <w:r>
                                <w:rPr>
                                  <w:color w:val="333D47"/>
                                  <w:w w:val="105"/>
                                  <w:sz w:val="17"/>
                                </w:rPr>
                                <w:t>Other</w:t>
                              </w:r>
                              <w:r>
                                <w:rPr>
                                  <w:color w:val="333D47"/>
                                  <w:spacing w:val="-7"/>
                                  <w:w w:val="105"/>
                                  <w:sz w:val="17"/>
                                </w:rPr>
                                <w:t xml:space="preserve"> </w:t>
                              </w:r>
                              <w:r>
                                <w:rPr>
                                  <w:color w:val="333D47"/>
                                  <w:w w:val="105"/>
                                  <w:sz w:val="17"/>
                                </w:rPr>
                                <w:t>(please</w:t>
                              </w:r>
                              <w:r>
                                <w:rPr>
                                  <w:color w:val="333D47"/>
                                  <w:spacing w:val="-5"/>
                                  <w:w w:val="105"/>
                                  <w:sz w:val="17"/>
                                </w:rPr>
                                <w:t xml:space="preserve"> </w:t>
                              </w:r>
                              <w:r>
                                <w:rPr>
                                  <w:color w:val="333D47"/>
                                  <w:spacing w:val="-2"/>
                                  <w:w w:val="105"/>
                                  <w:sz w:val="17"/>
                                </w:rPr>
                                <w:t>specify)</w:t>
                              </w:r>
                            </w:p>
                            <w:p w14:paraId="1BE0A558" w14:textId="77777777" w:rsidR="00490144" w:rsidRDefault="000D1428">
                              <w:pPr>
                                <w:numPr>
                                  <w:ilvl w:val="0"/>
                                  <w:numId w:val="16"/>
                                </w:numPr>
                                <w:tabs>
                                  <w:tab w:val="left" w:pos="177"/>
                                </w:tabs>
                                <w:spacing w:before="147" w:line="380" w:lineRule="atLeast"/>
                                <w:ind w:left="0" w:right="18" w:firstLine="0"/>
                                <w:rPr>
                                  <w:sz w:val="17"/>
                                </w:rPr>
                              </w:pPr>
                              <w:r>
                                <w:rPr>
                                  <w:color w:val="00BE6E"/>
                                  <w:w w:val="105"/>
                                  <w:sz w:val="17"/>
                                </w:rPr>
                                <w:t>How</w:t>
                              </w:r>
                              <w:r>
                                <w:rPr>
                                  <w:color w:val="00BE6E"/>
                                  <w:spacing w:val="-6"/>
                                  <w:w w:val="105"/>
                                  <w:sz w:val="17"/>
                                </w:rPr>
                                <w:t xml:space="preserve"> </w:t>
                              </w:r>
                              <w:r>
                                <w:rPr>
                                  <w:color w:val="00BE6E"/>
                                  <w:w w:val="105"/>
                                  <w:sz w:val="17"/>
                                </w:rPr>
                                <w:t>would</w:t>
                              </w:r>
                              <w:r>
                                <w:rPr>
                                  <w:color w:val="00BE6E"/>
                                  <w:spacing w:val="-5"/>
                                  <w:w w:val="105"/>
                                  <w:sz w:val="17"/>
                                </w:rPr>
                                <w:t xml:space="preserve"> </w:t>
                              </w:r>
                              <w:r>
                                <w:rPr>
                                  <w:color w:val="00BE6E"/>
                                  <w:w w:val="105"/>
                                  <w:sz w:val="17"/>
                                </w:rPr>
                                <w:t>you</w:t>
                              </w:r>
                              <w:r>
                                <w:rPr>
                                  <w:color w:val="00BE6E"/>
                                  <w:spacing w:val="-6"/>
                                  <w:w w:val="105"/>
                                  <w:sz w:val="17"/>
                                </w:rPr>
                                <w:t xml:space="preserve"> </w:t>
                              </w:r>
                              <w:r>
                                <w:rPr>
                                  <w:color w:val="00BE6E"/>
                                  <w:w w:val="105"/>
                                  <w:sz w:val="17"/>
                                </w:rPr>
                                <w:t>describe</w:t>
                              </w:r>
                              <w:r>
                                <w:rPr>
                                  <w:color w:val="00BE6E"/>
                                  <w:spacing w:val="-6"/>
                                  <w:w w:val="105"/>
                                  <w:sz w:val="17"/>
                                </w:rPr>
                                <w:t xml:space="preserve"> </w:t>
                              </w:r>
                              <w:r>
                                <w:rPr>
                                  <w:color w:val="00BE6E"/>
                                  <w:w w:val="105"/>
                                  <w:sz w:val="17"/>
                                </w:rPr>
                                <w:t>your</w:t>
                              </w:r>
                              <w:r>
                                <w:rPr>
                                  <w:color w:val="00BE6E"/>
                                  <w:spacing w:val="-5"/>
                                  <w:w w:val="105"/>
                                  <w:sz w:val="17"/>
                                </w:rPr>
                                <w:t xml:space="preserve"> </w:t>
                              </w:r>
                              <w:r>
                                <w:rPr>
                                  <w:color w:val="00BE6E"/>
                                  <w:w w:val="105"/>
                                  <w:sz w:val="17"/>
                                </w:rPr>
                                <w:t>ability</w:t>
                              </w:r>
                              <w:r>
                                <w:rPr>
                                  <w:color w:val="00BE6E"/>
                                  <w:spacing w:val="-4"/>
                                  <w:w w:val="105"/>
                                  <w:sz w:val="17"/>
                                </w:rPr>
                                <w:t xml:space="preserve"> </w:t>
                              </w:r>
                              <w:r>
                                <w:rPr>
                                  <w:color w:val="00BE6E"/>
                                  <w:w w:val="105"/>
                                  <w:sz w:val="17"/>
                                </w:rPr>
                                <w:t>to</w:t>
                              </w:r>
                              <w:r>
                                <w:rPr>
                                  <w:color w:val="00BE6E"/>
                                  <w:spacing w:val="-6"/>
                                  <w:w w:val="105"/>
                                  <w:sz w:val="17"/>
                                </w:rPr>
                                <w:t xml:space="preserve"> </w:t>
                              </w:r>
                              <w:r>
                                <w:rPr>
                                  <w:color w:val="00BE6E"/>
                                  <w:w w:val="105"/>
                                  <w:sz w:val="17"/>
                                </w:rPr>
                                <w:t>meet</w:t>
                              </w:r>
                              <w:r>
                                <w:rPr>
                                  <w:color w:val="00BE6E"/>
                                  <w:spacing w:val="-6"/>
                                  <w:w w:val="105"/>
                                  <w:sz w:val="17"/>
                                </w:rPr>
                                <w:t xml:space="preserve"> </w:t>
                              </w:r>
                              <w:r>
                                <w:rPr>
                                  <w:color w:val="00BE6E"/>
                                  <w:w w:val="105"/>
                                  <w:sz w:val="17"/>
                                </w:rPr>
                                <w:t>your</w:t>
                              </w:r>
                              <w:r>
                                <w:rPr>
                                  <w:color w:val="00BE6E"/>
                                  <w:spacing w:val="-4"/>
                                  <w:w w:val="105"/>
                                  <w:sz w:val="17"/>
                                </w:rPr>
                                <w:t xml:space="preserve"> </w:t>
                              </w:r>
                              <w:r>
                                <w:rPr>
                                  <w:color w:val="00BE6E"/>
                                  <w:w w:val="105"/>
                                  <w:sz w:val="17"/>
                                </w:rPr>
                                <w:t>monthly</w:t>
                              </w:r>
                              <w:r>
                                <w:rPr>
                                  <w:color w:val="00BE6E"/>
                                  <w:spacing w:val="-5"/>
                                  <w:w w:val="105"/>
                                  <w:sz w:val="17"/>
                                </w:rPr>
                                <w:t xml:space="preserve"> </w:t>
                              </w:r>
                              <w:r>
                                <w:rPr>
                                  <w:color w:val="00BE6E"/>
                                  <w:w w:val="105"/>
                                  <w:sz w:val="17"/>
                                </w:rPr>
                                <w:t>housing</w:t>
                              </w:r>
                              <w:r>
                                <w:rPr>
                                  <w:color w:val="00BE6E"/>
                                  <w:spacing w:val="-5"/>
                                  <w:w w:val="105"/>
                                  <w:sz w:val="17"/>
                                </w:rPr>
                                <w:t xml:space="preserve"> </w:t>
                              </w:r>
                              <w:r>
                                <w:rPr>
                                  <w:color w:val="00BE6E"/>
                                  <w:w w:val="105"/>
                                  <w:sz w:val="17"/>
                                </w:rPr>
                                <w:t>costs</w:t>
                              </w:r>
                              <w:r>
                                <w:rPr>
                                  <w:color w:val="00BE6E"/>
                                  <w:spacing w:val="-5"/>
                                  <w:w w:val="105"/>
                                  <w:sz w:val="17"/>
                                </w:rPr>
                                <w:t xml:space="preserve"> </w:t>
                              </w:r>
                              <w:r>
                                <w:rPr>
                                  <w:color w:val="00BE6E"/>
                                  <w:w w:val="105"/>
                                  <w:sz w:val="17"/>
                                </w:rPr>
                                <w:t>including:</w:t>
                              </w:r>
                              <w:r>
                                <w:rPr>
                                  <w:color w:val="00BE6E"/>
                                  <w:spacing w:val="-4"/>
                                  <w:w w:val="105"/>
                                  <w:sz w:val="17"/>
                                </w:rPr>
                                <w:t xml:space="preserve"> </w:t>
                              </w:r>
                              <w:r>
                                <w:rPr>
                                  <w:color w:val="00BE6E"/>
                                  <w:w w:val="105"/>
                                  <w:sz w:val="17"/>
                                </w:rPr>
                                <w:t>mortgage/rent, insurance, taxes and utilities? (Choose one)</w:t>
                              </w:r>
                            </w:p>
                            <w:p w14:paraId="1433F365" w14:textId="77777777" w:rsidR="00490144" w:rsidRDefault="000D1428">
                              <w:pPr>
                                <w:spacing w:before="94"/>
                                <w:ind w:left="300"/>
                                <w:rPr>
                                  <w:sz w:val="17"/>
                                </w:rPr>
                              </w:pPr>
                              <w:r>
                                <w:rPr>
                                  <w:color w:val="333D47"/>
                                  <w:w w:val="105"/>
                                  <w:sz w:val="17"/>
                                </w:rPr>
                                <w:t>It</w:t>
                              </w:r>
                              <w:r>
                                <w:rPr>
                                  <w:color w:val="333D47"/>
                                  <w:spacing w:val="-4"/>
                                  <w:w w:val="105"/>
                                  <w:sz w:val="17"/>
                                </w:rPr>
                                <w:t xml:space="preserve"> </w:t>
                              </w:r>
                              <w:r>
                                <w:rPr>
                                  <w:color w:val="333D47"/>
                                  <w:w w:val="105"/>
                                  <w:sz w:val="17"/>
                                </w:rPr>
                                <w:t>is</w:t>
                              </w:r>
                              <w:r>
                                <w:rPr>
                                  <w:color w:val="333D47"/>
                                  <w:spacing w:val="-2"/>
                                  <w:w w:val="105"/>
                                  <w:sz w:val="17"/>
                                </w:rPr>
                                <w:t xml:space="preserve"> </w:t>
                              </w:r>
                              <w:r>
                                <w:rPr>
                                  <w:color w:val="333D47"/>
                                  <w:w w:val="105"/>
                                  <w:sz w:val="17"/>
                                </w:rPr>
                                <w:t>very</w:t>
                              </w:r>
                              <w:r>
                                <w:rPr>
                                  <w:color w:val="333D47"/>
                                  <w:spacing w:val="-2"/>
                                  <w:w w:val="105"/>
                                  <w:sz w:val="17"/>
                                </w:rPr>
                                <w:t xml:space="preserve"> easy.</w:t>
                              </w:r>
                            </w:p>
                            <w:p w14:paraId="280D15AD" w14:textId="77777777" w:rsidR="00490144" w:rsidRDefault="000D1428">
                              <w:pPr>
                                <w:spacing w:before="97"/>
                                <w:ind w:left="300"/>
                                <w:rPr>
                                  <w:sz w:val="17"/>
                                </w:rPr>
                              </w:pPr>
                              <w:r>
                                <w:rPr>
                                  <w:color w:val="333D47"/>
                                  <w:w w:val="105"/>
                                  <w:sz w:val="17"/>
                                </w:rPr>
                                <w:t>It</w:t>
                              </w:r>
                              <w:r>
                                <w:rPr>
                                  <w:color w:val="333D47"/>
                                  <w:spacing w:val="-7"/>
                                  <w:w w:val="105"/>
                                  <w:sz w:val="17"/>
                                </w:rPr>
                                <w:t xml:space="preserve"> </w:t>
                              </w:r>
                              <w:r>
                                <w:rPr>
                                  <w:color w:val="333D47"/>
                                  <w:w w:val="105"/>
                                  <w:sz w:val="17"/>
                                </w:rPr>
                                <w:t>is</w:t>
                              </w:r>
                              <w:r>
                                <w:rPr>
                                  <w:color w:val="333D47"/>
                                  <w:spacing w:val="-5"/>
                                  <w:w w:val="105"/>
                                  <w:sz w:val="17"/>
                                </w:rPr>
                                <w:t xml:space="preserve"> </w:t>
                              </w:r>
                              <w:r>
                                <w:rPr>
                                  <w:color w:val="333D47"/>
                                  <w:w w:val="105"/>
                                  <w:sz w:val="17"/>
                                </w:rPr>
                                <w:t>somewhat</w:t>
                              </w:r>
                              <w:r>
                                <w:rPr>
                                  <w:color w:val="333D47"/>
                                  <w:spacing w:val="-4"/>
                                  <w:w w:val="105"/>
                                  <w:sz w:val="17"/>
                                </w:rPr>
                                <w:t xml:space="preserve"> </w:t>
                              </w:r>
                              <w:r>
                                <w:rPr>
                                  <w:color w:val="333D47"/>
                                  <w:spacing w:val="-2"/>
                                  <w:w w:val="105"/>
                                  <w:sz w:val="17"/>
                                </w:rPr>
                                <w:t>easy.</w:t>
                              </w:r>
                            </w:p>
                            <w:p w14:paraId="1905593A" w14:textId="77777777" w:rsidR="00490144" w:rsidRDefault="000D1428">
                              <w:pPr>
                                <w:spacing w:before="95" w:line="206" w:lineRule="exact"/>
                                <w:ind w:left="300"/>
                                <w:rPr>
                                  <w:sz w:val="17"/>
                                </w:rPr>
                              </w:pPr>
                              <w:r>
                                <w:rPr>
                                  <w:color w:val="333D47"/>
                                  <w:w w:val="105"/>
                                  <w:sz w:val="17"/>
                                </w:rPr>
                                <w:t>I</w:t>
                              </w:r>
                              <w:r>
                                <w:rPr>
                                  <w:color w:val="333D47"/>
                                  <w:spacing w:val="-2"/>
                                  <w:w w:val="105"/>
                                  <w:sz w:val="17"/>
                                </w:rPr>
                                <w:t xml:space="preserve"> </w:t>
                              </w:r>
                              <w:r>
                                <w:rPr>
                                  <w:color w:val="333D47"/>
                                  <w:w w:val="105"/>
                                  <w:sz w:val="17"/>
                                </w:rPr>
                                <w:t>am</w:t>
                              </w:r>
                              <w:r>
                                <w:rPr>
                                  <w:color w:val="333D47"/>
                                  <w:spacing w:val="-2"/>
                                  <w:w w:val="105"/>
                                  <w:sz w:val="17"/>
                                </w:rPr>
                                <w:t xml:space="preserve"> </w:t>
                              </w:r>
                              <w:r>
                                <w:rPr>
                                  <w:color w:val="333D47"/>
                                  <w:w w:val="105"/>
                                  <w:sz w:val="17"/>
                                </w:rPr>
                                <w:t>just</w:t>
                              </w:r>
                              <w:r>
                                <w:rPr>
                                  <w:color w:val="333D47"/>
                                  <w:spacing w:val="-2"/>
                                  <w:w w:val="105"/>
                                  <w:sz w:val="17"/>
                                </w:rPr>
                                <w:t xml:space="preserve"> </w:t>
                              </w:r>
                              <w:r>
                                <w:rPr>
                                  <w:color w:val="333D47"/>
                                  <w:w w:val="105"/>
                                  <w:sz w:val="17"/>
                                </w:rPr>
                                <w:t>able</w:t>
                              </w:r>
                              <w:r>
                                <w:rPr>
                                  <w:color w:val="333D47"/>
                                  <w:spacing w:val="-5"/>
                                  <w:w w:val="105"/>
                                  <w:sz w:val="17"/>
                                </w:rPr>
                                <w:t xml:space="preserve"> </w:t>
                              </w:r>
                              <w:r>
                                <w:rPr>
                                  <w:color w:val="333D47"/>
                                  <w:w w:val="105"/>
                                  <w:sz w:val="17"/>
                                </w:rPr>
                                <w:t>to</w:t>
                              </w:r>
                              <w:r>
                                <w:rPr>
                                  <w:color w:val="333D47"/>
                                  <w:spacing w:val="-4"/>
                                  <w:w w:val="105"/>
                                  <w:sz w:val="17"/>
                                </w:rPr>
                                <w:t xml:space="preserve"> </w:t>
                              </w:r>
                              <w:r>
                                <w:rPr>
                                  <w:color w:val="333D47"/>
                                  <w:w w:val="105"/>
                                  <w:sz w:val="17"/>
                                </w:rPr>
                                <w:t>meet</w:t>
                              </w:r>
                              <w:r>
                                <w:rPr>
                                  <w:color w:val="333D47"/>
                                  <w:spacing w:val="-2"/>
                                  <w:w w:val="105"/>
                                  <w:sz w:val="17"/>
                                </w:rPr>
                                <w:t xml:space="preserve"> </w:t>
                              </w:r>
                              <w:r>
                                <w:rPr>
                                  <w:color w:val="333D47"/>
                                  <w:w w:val="105"/>
                                  <w:sz w:val="17"/>
                                </w:rPr>
                                <w:t>my</w:t>
                              </w:r>
                              <w:r>
                                <w:rPr>
                                  <w:color w:val="333D47"/>
                                  <w:spacing w:val="-3"/>
                                  <w:w w:val="105"/>
                                  <w:sz w:val="17"/>
                                </w:rPr>
                                <w:t xml:space="preserve"> </w:t>
                              </w:r>
                              <w:r>
                                <w:rPr>
                                  <w:color w:val="333D47"/>
                                  <w:spacing w:val="-2"/>
                                  <w:w w:val="105"/>
                                  <w:sz w:val="17"/>
                                </w:rPr>
                                <w:t>needs.</w:t>
                              </w:r>
                            </w:p>
                          </w:txbxContent>
                        </wps:txbx>
                        <wps:bodyPr wrap="square" lIns="0" tIns="0" rIns="0" bIns="0" rtlCol="0">
                          <a:noAutofit/>
                        </wps:bodyPr>
                      </wps:wsp>
                    </wpg:wgp>
                  </a:graphicData>
                </a:graphic>
              </wp:inline>
            </w:drawing>
          </mc:Choice>
          <mc:Fallback>
            <w:pict>
              <v:group w14:anchorId="42F37FB6" id="Group 698" o:spid="_x0000_s1470" style="width:376.05pt;height:308.7pt;mso-position-horizontal-relative:char;mso-position-vertical-relative:line" coordsize="47758,39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">
                <v:shape id="Graphic 699" o:spid="_x0000_s1471" style="position:absolute;left:4619;top:134;width:34645;height:36602;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Graphic 700" o:spid="_x0000_s1472" style="position:absolute;width:47758;height:1924;visibility:visible;mso-wrap-style:square;v-text-anchor:top" coordsize="4775835,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" path="m4775327,l,,,192024r4775327,l4775327,xe" stroked="f">
                  <v:path arrowok="t"/>
                </v:shape>
                <v:shape id="Image 701" o:spid="_x0000_s1473" type="#_x0000_t75" style="position:absolute;left:210;top:341;width:920;height: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">
                  <v:imagedata r:id="rId112" o:title=""/>
                </v:shape>
                <v:shape id="Graphic 702" o:spid="_x0000_s1474" style="position:absolute;top:1920;width:47758;height:1936;visibility:visible;mso-wrap-style:square;v-text-anchor:top" coordsize="4775835,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" path="m4775327,l,,,193547r4775327,l4775327,xe" stroked="f">
                  <v:path arrowok="t"/>
                </v:shape>
                <v:shape id="Image 703" o:spid="_x0000_s1475" type="#_x0000_t75" style="position:absolute;left:210;top:2272;width:920;height: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">
                  <v:imagedata r:id="rId112" o:title=""/>
                </v:shape>
                <v:shape id="Graphic 704" o:spid="_x0000_s1476" style="position:absolute;top:3855;width:47758;height:1924;visibility:visible;mso-wrap-style:square;v-text-anchor:top" coordsize="4775835,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" path="m4775327,l,,,192024r4775327,l4775327,xe" stroked="f">
                  <v:path arrowok="t"/>
                </v:shape>
                <v:shape id="Image 705" o:spid="_x0000_s1477" type="#_x0000_t75" style="position:absolute;left:210;top:4193;width:920;height: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">
                  <v:imagedata r:id="rId112" o:title=""/>
                </v:shape>
                <v:shape id="Graphic 706" o:spid="_x0000_s1478" style="position:absolute;top:5775;width:47758;height:2648;visibility:visible;mso-wrap-style:square;v-text-anchor:top" coordsize="4775835,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" path="m4775327,l,,,264566r4775327,l4775327,xe" stroked="f">
                  <v:path arrowok="t"/>
                </v:shape>
                <v:shape id="Graphic 707" o:spid="_x0000_s1479" style="position:absolute;left:139;top:5777;width:18618;height:1619;visibility:visible;mso-wrap-style:square;v-text-anchor:top" coordsize="186182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" path="m1861362,l7073,,,,,161378r7073,l7073,7061r1854289,l1861362,xe" fillcolor="#9f9f9f" stroked="f">
                  <v:path arrowok="t"/>
                </v:shape>
                <v:shape id="Graphic 708" o:spid="_x0000_s1480" style="position:absolute;left:209;top:5847;width:18549;height:1544;visibility:visible;mso-wrap-style:square;v-text-anchor:top" coordsize="1854835,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" path="m1847430,147243l,147243r,7062l1847430,154305r,-7062xem1854352,r-6858,l1847494,154305r6858,l1854352,xe" fillcolor="#e2e2e2" stroked="f">
                  <v:path arrowok="t"/>
                </v:shape>
                <v:shape id="Graphic 709" o:spid="_x0000_s1481" style="position:absolute;left:209;top:5847;width:18479;height:1474;visibility:visible;mso-wrap-style:square;v-text-anchor:top" coordsize="1847850,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" path="m1847469,l7086,,,,,147256r7086,l7086,7073r1840383,l1847469,xe" fillcolor="#696969" stroked="f">
                  <v:path arrowok="t"/>
                </v:shape>
                <v:shape id="Graphic 710" o:spid="_x0000_s1482" style="position:absolute;top:8422;width:47758;height:4337;visibility:visible;mso-wrap-style:square;v-text-anchor:top" coordsize="4775835,43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" path="m4775327,l,,,239572,,433120r4775327,l4775327,239572,4775327,xe" stroked="f">
                  <v:path arrowok="t"/>
                </v:shape>
                <v:shape id="Image 711" o:spid="_x0000_s1483" type="#_x0000_t75" style="position:absolute;left:210;top:11169;width:920;height: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">
                  <v:imagedata r:id="rId112" o:title=""/>
                </v:shape>
                <v:shape id="Graphic 712" o:spid="_x0000_s1484" style="position:absolute;top:12753;width:47758;height:1924;visibility:visible;mso-wrap-style:square;v-text-anchor:top" coordsize="4775835,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" path="m4775327,l,,,192024r4775327,l4775327,xe" stroked="f">
                  <v:path arrowok="t"/>
                </v:shape>
                <v:shape id="Image 713" o:spid="_x0000_s1485" type="#_x0000_t75" style="position:absolute;left:210;top:13091;width:920;height: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">
                  <v:imagedata r:id="rId112" o:title=""/>
                </v:shape>
                <v:shape id="Graphic 714" o:spid="_x0000_s1486" style="position:absolute;top:14672;width:47758;height:1937;visibility:visible;mso-wrap-style:square;v-text-anchor:top" coordsize="4775835,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" path="m4775327,l,,,193243r4775327,l4775327,xe" stroked="f">
                  <v:path arrowok="t"/>
                </v:shape>
                <v:shape id="Image 715" o:spid="_x0000_s1487" type="#_x0000_t75" style="position:absolute;left:210;top:15025;width:920;height: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">
                  <v:imagedata r:id="rId112" o:title=""/>
                </v:shape>
                <v:shape id="Graphic 716" o:spid="_x0000_s1488" style="position:absolute;top:16605;width:47758;height:1937;visibility:visible;mso-wrap-style:square;v-text-anchor:top" coordsize="4775835,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" path="m4775327,l,,,193548r4775327,l4775327,xe" stroked="f">
                  <v:path arrowok="t"/>
                </v:shape>
                <v:shape id="Image 717" o:spid="_x0000_s1489" type="#_x0000_t75" style="position:absolute;left:210;top:16957;width:920;height: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">
                  <v:imagedata r:id="rId112" o:title=""/>
                </v:shape>
                <v:shape id="Graphic 718" o:spid="_x0000_s1490" style="position:absolute;top:18540;width:47758;height:1924;visibility:visible;mso-wrap-style:square;v-text-anchor:top" coordsize="4775835,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" path="m4775327,l,,,192024r4775327,l4775327,xe" stroked="f">
                  <v:path arrowok="t"/>
                </v:shape>
                <v:shape id="Image 719" o:spid="_x0000_s1491" type="#_x0000_t75" style="position:absolute;left:210;top:18878;width:920;height: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">
                  <v:imagedata r:id="rId112" o:title=""/>
                </v:shape>
                <v:shape id="Graphic 720" o:spid="_x0000_s1492" style="position:absolute;top:20461;width:47758;height:1937;visibility:visible;mso-wrap-style:square;v-text-anchor:top" coordsize="4775835,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" path="m4775327,l,,,193243r4775327,l4775327,xe" stroked="f">
                  <v:path arrowok="t"/>
                </v:shape>
                <v:shape id="Image 721" o:spid="_x0000_s1493" type="#_x0000_t75" style="position:absolute;left:210;top:20810;width:920;height: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">
                  <v:imagedata r:id="rId112" o:title=""/>
                </v:shape>
                <v:shape id="Graphic 722" o:spid="_x0000_s1494" style="position:absolute;top:22393;width:47758;height:3302;visibility:visible;mso-wrap-style:square;v-text-anchor:top" coordsize="4775835,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" path="m4775327,l,,,138074,,330098r4775327,l4775327,138074,4775327,xe" stroked="f">
                  <v:path arrowok="t"/>
                </v:shape>
                <v:shape id="Image 723" o:spid="_x0000_s1495" type="#_x0000_t75" style="position:absolute;left:210;top:24112;width:920;height: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">
                  <v:imagedata r:id="rId112" o:title=""/>
                </v:shape>
                <v:shape id="Graphic 724" o:spid="_x0000_s1496" style="position:absolute;top:25694;width:47758;height:2953;visibility:visible;mso-wrap-style:square;v-text-anchor:top" coordsize="477583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" path="m4775327,l,,,295033r4775327,l4775327,xe" stroked="f">
                  <v:path arrowok="t"/>
                </v:shape>
                <v:shape id="Graphic 725" o:spid="_x0000_s1497" style="position:absolute;left:10166;top:25695;width:18618;height:1620;visibility:visible;mso-wrap-style:square;v-text-anchor:top" coordsize="186182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" path="m1861362,l7073,,,,,161378r7073,l7073,7061r1854289,l1861362,xe" fillcolor="#9f9f9f" stroked="f">
                  <v:path arrowok="t"/>
                </v:shape>
                <v:shape id="Graphic 726" o:spid="_x0000_s1498" style="position:absolute;left:10237;top:25766;width:18548;height:1543;visibility:visible;mso-wrap-style:square;v-text-anchor:top" coordsize="1854835,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" path="m1847430,147243l,147243r,7062l1847430,154305r,-7062xem1854352,r-6858,l1847494,154305r6858,l1854352,xe" fillcolor="#e2e2e2" stroked="f">
                  <v:path arrowok="t"/>
                </v:shape>
                <v:shape id="Graphic 727" o:spid="_x0000_s1499" style="position:absolute;left:10237;top:25766;width:18478;height:1473;visibility:visible;mso-wrap-style:square;v-text-anchor:top" coordsize="1847850,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" path="m1847469,l7086,,,,,147256r7086,l7086,7073r1840383,l1847469,xe" fillcolor="#696969" stroked="f">
                  <v:path arrowok="t"/>
                </v:shape>
                <v:shape id="Graphic 728" o:spid="_x0000_s1500" style="position:absolute;top:28645;width:47758;height:6731;visibility:visible;mso-wrap-style:square;v-text-anchor:top" coordsize="4775835,67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" path="m4775327,239890l,239890,,480669,,672693r4775327,l4775327,480669r,-240779xem4775327,l,,,239877r4775327,l4775327,xe" stroked="f">
                  <v:path arrowok="t"/>
                </v:shape>
                <v:shape id="Image 729" o:spid="_x0000_s1501" type="#_x0000_t75" style="position:absolute;left:139;top:33438;width:1912;height:1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">
                  <v:imagedata r:id="rId109" o:title=""/>
                </v:shape>
                <v:shape id="Graphic 730" o:spid="_x0000_s1502" style="position:absolute;top:35372;width:47758;height:1936;visibility:visible;mso-wrap-style:square;v-text-anchor:top" coordsize="4775835,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" path="m4775327,l,,,193547r4775327,l4775327,xe" stroked="f">
                  <v:path arrowok="t"/>
                </v:shape>
                <v:shape id="Image 731" o:spid="_x0000_s1503" type="#_x0000_t75" style="position:absolute;left:139;top:35369;width:191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">
                  <v:imagedata r:id="rId109" o:title=""/>
                </v:shape>
                <v:shape id="Image 732" o:spid="_x0000_s1504" type="#_x0000_t75" style="position:absolute;left:279;top:37663;width:839;height: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">
                  <v:imagedata r:id="rId113" o:title=""/>
                </v:shape>
                <v:shape id="Textbox 733" o:spid="_x0000_s1505" type="#_x0000_t202" style="position:absolute;left:2045;top:769;width:32550;height:4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8fdxQAAANwAAAAPAAAAZHJzL2Rvd25yZXYueG1sRI9Ba8JA&#10;FITvBf/D8oTe6kYF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DpK8fdxQAAANwAAAAP&#10;AAAAAAAAAAAAAAAAAAcCAABkcnMvZG93bnJldi54bWxQSwUGAAAAAAMAAwC3AAAA+QIAAAAA&#10;" filled="f" stroked="f">
                  <v:textbox inset="0,0,0,0">
                    <w:txbxContent>
                      <w:p w14:paraId="7438A713" w14:textId="77777777" w:rsidR="00490144" w:rsidRDefault="000D1428">
                        <w:pPr>
                          <w:spacing w:line="179" w:lineRule="exact"/>
                          <w:rPr>
                            <w:sz w:val="17"/>
                          </w:rPr>
                        </w:pPr>
                        <w:r>
                          <w:rPr>
                            <w:color w:val="333D47"/>
                            <w:w w:val="105"/>
                            <w:sz w:val="17"/>
                          </w:rPr>
                          <w:t>I</w:t>
                        </w:r>
                        <w:r>
                          <w:rPr>
                            <w:color w:val="333D47"/>
                            <w:spacing w:val="-4"/>
                            <w:w w:val="105"/>
                            <w:sz w:val="17"/>
                          </w:rPr>
                          <w:t xml:space="preserve"> </w:t>
                        </w:r>
                        <w:r>
                          <w:rPr>
                            <w:color w:val="333D47"/>
                            <w:w w:val="105"/>
                            <w:sz w:val="17"/>
                          </w:rPr>
                          <w:t>have</w:t>
                        </w:r>
                        <w:r>
                          <w:rPr>
                            <w:color w:val="333D47"/>
                            <w:spacing w:val="-3"/>
                            <w:w w:val="105"/>
                            <w:sz w:val="17"/>
                          </w:rPr>
                          <w:t xml:space="preserve"> </w:t>
                        </w:r>
                        <w:r>
                          <w:rPr>
                            <w:color w:val="333D47"/>
                            <w:w w:val="105"/>
                            <w:sz w:val="17"/>
                          </w:rPr>
                          <w:t>empty</w:t>
                        </w:r>
                        <w:r>
                          <w:rPr>
                            <w:color w:val="333D47"/>
                            <w:spacing w:val="-4"/>
                            <w:w w:val="105"/>
                            <w:sz w:val="17"/>
                          </w:rPr>
                          <w:t xml:space="preserve"> </w:t>
                        </w:r>
                        <w:r>
                          <w:rPr>
                            <w:color w:val="333D47"/>
                            <w:w w:val="105"/>
                            <w:sz w:val="17"/>
                          </w:rPr>
                          <w:t>bedrooms</w:t>
                        </w:r>
                        <w:r>
                          <w:rPr>
                            <w:color w:val="333D47"/>
                            <w:spacing w:val="-5"/>
                            <w:w w:val="105"/>
                            <w:sz w:val="17"/>
                          </w:rPr>
                          <w:t xml:space="preserve"> </w:t>
                        </w:r>
                        <w:r>
                          <w:rPr>
                            <w:color w:val="333D47"/>
                            <w:w w:val="105"/>
                            <w:sz w:val="17"/>
                          </w:rPr>
                          <w:t>and</w:t>
                        </w:r>
                        <w:r>
                          <w:rPr>
                            <w:color w:val="333D47"/>
                            <w:spacing w:val="-3"/>
                            <w:w w:val="105"/>
                            <w:sz w:val="17"/>
                          </w:rPr>
                          <w:t xml:space="preserve"> </w:t>
                        </w:r>
                        <w:r>
                          <w:rPr>
                            <w:color w:val="333D47"/>
                            <w:w w:val="105"/>
                            <w:sz w:val="17"/>
                          </w:rPr>
                          <w:t>would</w:t>
                        </w:r>
                        <w:r>
                          <w:rPr>
                            <w:color w:val="333D47"/>
                            <w:spacing w:val="-4"/>
                            <w:w w:val="105"/>
                            <w:sz w:val="17"/>
                          </w:rPr>
                          <w:t xml:space="preserve"> </w:t>
                        </w:r>
                        <w:r>
                          <w:rPr>
                            <w:color w:val="333D47"/>
                            <w:w w:val="105"/>
                            <w:sz w:val="17"/>
                          </w:rPr>
                          <w:t>like</w:t>
                        </w:r>
                        <w:r>
                          <w:rPr>
                            <w:color w:val="333D47"/>
                            <w:spacing w:val="-4"/>
                            <w:w w:val="105"/>
                            <w:sz w:val="17"/>
                          </w:rPr>
                          <w:t xml:space="preserve"> </w:t>
                        </w:r>
                        <w:r>
                          <w:rPr>
                            <w:color w:val="333D47"/>
                            <w:w w:val="105"/>
                            <w:sz w:val="17"/>
                          </w:rPr>
                          <w:t>to</w:t>
                        </w:r>
                        <w:r>
                          <w:rPr>
                            <w:color w:val="333D47"/>
                            <w:spacing w:val="-3"/>
                            <w:w w:val="105"/>
                            <w:sz w:val="17"/>
                          </w:rPr>
                          <w:t xml:space="preserve"> </w:t>
                        </w:r>
                        <w:r>
                          <w:rPr>
                            <w:color w:val="333D47"/>
                            <w:spacing w:val="-2"/>
                            <w:w w:val="105"/>
                            <w:sz w:val="17"/>
                          </w:rPr>
                          <w:t>downsize.</w:t>
                        </w:r>
                      </w:p>
                      <w:p w14:paraId="3C6E6DA0" w14:textId="77777777" w:rsidR="00490144" w:rsidRDefault="000D1428">
                        <w:pPr>
                          <w:spacing w:before="4" w:line="300" w:lineRule="atLeast"/>
                          <w:rPr>
                            <w:sz w:val="17"/>
                          </w:rPr>
                        </w:pPr>
                        <w:r>
                          <w:rPr>
                            <w:color w:val="333D47"/>
                            <w:w w:val="105"/>
                            <w:sz w:val="17"/>
                          </w:rPr>
                          <w:t>I</w:t>
                        </w:r>
                        <w:r>
                          <w:rPr>
                            <w:color w:val="333D47"/>
                            <w:spacing w:val="-3"/>
                            <w:w w:val="105"/>
                            <w:sz w:val="17"/>
                          </w:rPr>
                          <w:t xml:space="preserve"> </w:t>
                        </w:r>
                        <w:r>
                          <w:rPr>
                            <w:color w:val="333D47"/>
                            <w:w w:val="105"/>
                            <w:sz w:val="17"/>
                          </w:rPr>
                          <w:t>would</w:t>
                        </w:r>
                        <w:r>
                          <w:rPr>
                            <w:color w:val="333D47"/>
                            <w:spacing w:val="-4"/>
                            <w:w w:val="105"/>
                            <w:sz w:val="17"/>
                          </w:rPr>
                          <w:t xml:space="preserve"> </w:t>
                        </w:r>
                        <w:r>
                          <w:rPr>
                            <w:color w:val="333D47"/>
                            <w:w w:val="105"/>
                            <w:sz w:val="17"/>
                          </w:rPr>
                          <w:t>like</w:t>
                        </w:r>
                        <w:r>
                          <w:rPr>
                            <w:color w:val="333D47"/>
                            <w:spacing w:val="-6"/>
                            <w:w w:val="105"/>
                            <w:sz w:val="17"/>
                          </w:rPr>
                          <w:t xml:space="preserve"> </w:t>
                        </w:r>
                        <w:r>
                          <w:rPr>
                            <w:color w:val="333D47"/>
                            <w:w w:val="105"/>
                            <w:sz w:val="17"/>
                          </w:rPr>
                          <w:t>to</w:t>
                        </w:r>
                        <w:r>
                          <w:rPr>
                            <w:color w:val="333D47"/>
                            <w:spacing w:val="-6"/>
                            <w:w w:val="105"/>
                            <w:sz w:val="17"/>
                          </w:rPr>
                          <w:t xml:space="preserve"> </w:t>
                        </w:r>
                        <w:r>
                          <w:rPr>
                            <w:color w:val="333D47"/>
                            <w:w w:val="105"/>
                            <w:sz w:val="17"/>
                          </w:rPr>
                          <w:t>downsize</w:t>
                        </w:r>
                        <w:r>
                          <w:rPr>
                            <w:color w:val="333D47"/>
                            <w:spacing w:val="-6"/>
                            <w:w w:val="105"/>
                            <w:sz w:val="17"/>
                          </w:rPr>
                          <w:t xml:space="preserve"> </w:t>
                        </w:r>
                        <w:r>
                          <w:rPr>
                            <w:color w:val="333D47"/>
                            <w:w w:val="105"/>
                            <w:sz w:val="17"/>
                          </w:rPr>
                          <w:t>in</w:t>
                        </w:r>
                        <w:r>
                          <w:rPr>
                            <w:color w:val="333D47"/>
                            <w:spacing w:val="-4"/>
                            <w:w w:val="105"/>
                            <w:sz w:val="17"/>
                          </w:rPr>
                          <w:t xml:space="preserve"> </w:t>
                        </w:r>
                        <w:r>
                          <w:rPr>
                            <w:color w:val="333D47"/>
                            <w:w w:val="105"/>
                            <w:sz w:val="17"/>
                          </w:rPr>
                          <w:t>order</w:t>
                        </w:r>
                        <w:r>
                          <w:rPr>
                            <w:color w:val="333D47"/>
                            <w:spacing w:val="-6"/>
                            <w:w w:val="105"/>
                            <w:sz w:val="17"/>
                          </w:rPr>
                          <w:t xml:space="preserve"> </w:t>
                        </w:r>
                        <w:r>
                          <w:rPr>
                            <w:color w:val="333D47"/>
                            <w:w w:val="105"/>
                            <w:sz w:val="17"/>
                          </w:rPr>
                          <w:t>to</w:t>
                        </w:r>
                        <w:r>
                          <w:rPr>
                            <w:color w:val="333D47"/>
                            <w:spacing w:val="-6"/>
                            <w:w w:val="105"/>
                            <w:sz w:val="17"/>
                          </w:rPr>
                          <w:t xml:space="preserve"> </w:t>
                        </w:r>
                        <w:r>
                          <w:rPr>
                            <w:color w:val="333D47"/>
                            <w:w w:val="105"/>
                            <w:sz w:val="17"/>
                          </w:rPr>
                          <w:t>reduce</w:t>
                        </w:r>
                        <w:r>
                          <w:rPr>
                            <w:color w:val="333D47"/>
                            <w:spacing w:val="-4"/>
                            <w:w w:val="105"/>
                            <w:sz w:val="17"/>
                          </w:rPr>
                          <w:t xml:space="preserve"> </w:t>
                        </w:r>
                        <w:r>
                          <w:rPr>
                            <w:color w:val="333D47"/>
                            <w:w w:val="105"/>
                            <w:sz w:val="17"/>
                          </w:rPr>
                          <w:t>my</w:t>
                        </w:r>
                        <w:r>
                          <w:rPr>
                            <w:color w:val="333D47"/>
                            <w:spacing w:val="-5"/>
                            <w:w w:val="105"/>
                            <w:sz w:val="17"/>
                          </w:rPr>
                          <w:t xml:space="preserve"> </w:t>
                        </w:r>
                        <w:r>
                          <w:rPr>
                            <w:color w:val="333D47"/>
                            <w:w w:val="105"/>
                            <w:sz w:val="17"/>
                          </w:rPr>
                          <w:t>expenses</w:t>
                        </w:r>
                        <w:r>
                          <w:rPr>
                            <w:color w:val="333D47"/>
                            <w:spacing w:val="-5"/>
                            <w:w w:val="105"/>
                            <w:sz w:val="17"/>
                          </w:rPr>
                          <w:t xml:space="preserve"> </w:t>
                        </w:r>
                        <w:r>
                          <w:rPr>
                            <w:color w:val="333D47"/>
                            <w:w w:val="105"/>
                            <w:sz w:val="17"/>
                          </w:rPr>
                          <w:t>in</w:t>
                        </w:r>
                        <w:r>
                          <w:rPr>
                            <w:color w:val="333D47"/>
                            <w:spacing w:val="-6"/>
                            <w:w w:val="105"/>
                            <w:sz w:val="17"/>
                          </w:rPr>
                          <w:t xml:space="preserve"> </w:t>
                        </w:r>
                        <w:r>
                          <w:rPr>
                            <w:color w:val="333D47"/>
                            <w:w w:val="105"/>
                            <w:sz w:val="17"/>
                          </w:rPr>
                          <w:t>retirement. Other (please specify)</w:t>
                        </w:r>
                      </w:p>
                    </w:txbxContent>
                  </v:textbox>
                </v:shape>
                <v:shape id="Textbox 734" o:spid="_x0000_s1506" type="#_x0000_t202" style="position:absolute;left:134;top:9667;width:46837;height:29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l+pxgAAANwAAAAPAAAAZHJzL2Rvd25yZXYueG1sRI9Ba8JA&#10;FITvQv/D8gq96aat2J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ZsJfqcYAAADcAAAA&#10;DwAAAAAAAAAAAAAAAAAHAgAAZHJzL2Rvd25yZXYueG1sUEsFBgAAAAADAAMAtwAAAPoCAAAAAA==&#10;" filled="f" stroked="f">
                  <v:textbox inset="0,0,0,0">
                    <w:txbxContent>
                      <w:p w14:paraId="3CC5FDBF" w14:textId="77777777" w:rsidR="00490144" w:rsidRDefault="000D1428">
                        <w:pPr>
                          <w:numPr>
                            <w:ilvl w:val="0"/>
                            <w:numId w:val="16"/>
                          </w:numPr>
                          <w:tabs>
                            <w:tab w:val="left" w:pos="177"/>
                          </w:tabs>
                          <w:spacing w:line="179" w:lineRule="exact"/>
                          <w:ind w:left="177" w:hanging="177"/>
                          <w:rPr>
                            <w:sz w:val="17"/>
                          </w:rPr>
                        </w:pPr>
                        <w:r>
                          <w:rPr>
                            <w:color w:val="00BE6E"/>
                            <w:w w:val="105"/>
                            <w:sz w:val="17"/>
                          </w:rPr>
                          <w:t>Which</w:t>
                        </w:r>
                        <w:r>
                          <w:rPr>
                            <w:color w:val="00BE6E"/>
                            <w:spacing w:val="-6"/>
                            <w:w w:val="105"/>
                            <w:sz w:val="17"/>
                          </w:rPr>
                          <w:t xml:space="preserve"> </w:t>
                        </w:r>
                        <w:r>
                          <w:rPr>
                            <w:color w:val="00BE6E"/>
                            <w:w w:val="105"/>
                            <w:sz w:val="17"/>
                          </w:rPr>
                          <w:t>of</w:t>
                        </w:r>
                        <w:r>
                          <w:rPr>
                            <w:color w:val="00BE6E"/>
                            <w:spacing w:val="-6"/>
                            <w:w w:val="105"/>
                            <w:sz w:val="17"/>
                          </w:rPr>
                          <w:t xml:space="preserve"> </w:t>
                        </w:r>
                        <w:r>
                          <w:rPr>
                            <w:color w:val="00BE6E"/>
                            <w:w w:val="105"/>
                            <w:sz w:val="17"/>
                          </w:rPr>
                          <w:t>the</w:t>
                        </w:r>
                        <w:r>
                          <w:rPr>
                            <w:color w:val="00BE6E"/>
                            <w:spacing w:val="-6"/>
                            <w:w w:val="105"/>
                            <w:sz w:val="17"/>
                          </w:rPr>
                          <w:t xml:space="preserve"> </w:t>
                        </w:r>
                        <w:r>
                          <w:rPr>
                            <w:color w:val="00BE6E"/>
                            <w:w w:val="105"/>
                            <w:sz w:val="17"/>
                          </w:rPr>
                          <w:t>following</w:t>
                        </w:r>
                        <w:r>
                          <w:rPr>
                            <w:color w:val="00BE6E"/>
                            <w:spacing w:val="-5"/>
                            <w:w w:val="105"/>
                            <w:sz w:val="17"/>
                          </w:rPr>
                          <w:t xml:space="preserve"> </w:t>
                        </w:r>
                        <w:r>
                          <w:rPr>
                            <w:color w:val="00BE6E"/>
                            <w:w w:val="105"/>
                            <w:sz w:val="17"/>
                          </w:rPr>
                          <w:t>best</w:t>
                        </w:r>
                        <w:r>
                          <w:rPr>
                            <w:color w:val="00BE6E"/>
                            <w:spacing w:val="-6"/>
                            <w:w w:val="105"/>
                            <w:sz w:val="17"/>
                          </w:rPr>
                          <w:t xml:space="preserve"> </w:t>
                        </w:r>
                        <w:r>
                          <w:rPr>
                            <w:color w:val="00BE6E"/>
                            <w:w w:val="105"/>
                            <w:sz w:val="17"/>
                          </w:rPr>
                          <w:t>describes</w:t>
                        </w:r>
                        <w:r>
                          <w:rPr>
                            <w:color w:val="00BE6E"/>
                            <w:spacing w:val="-6"/>
                            <w:w w:val="105"/>
                            <w:sz w:val="17"/>
                          </w:rPr>
                          <w:t xml:space="preserve"> </w:t>
                        </w:r>
                        <w:r>
                          <w:rPr>
                            <w:color w:val="00BE6E"/>
                            <w:w w:val="105"/>
                            <w:sz w:val="17"/>
                          </w:rPr>
                          <w:t>your</w:t>
                        </w:r>
                        <w:r>
                          <w:rPr>
                            <w:color w:val="00BE6E"/>
                            <w:spacing w:val="-5"/>
                            <w:w w:val="105"/>
                            <w:sz w:val="17"/>
                          </w:rPr>
                          <w:t xml:space="preserve"> </w:t>
                        </w:r>
                        <w:r>
                          <w:rPr>
                            <w:color w:val="00BE6E"/>
                            <w:w w:val="105"/>
                            <w:sz w:val="17"/>
                          </w:rPr>
                          <w:t>household?</w:t>
                        </w:r>
                        <w:r>
                          <w:rPr>
                            <w:color w:val="00BE6E"/>
                            <w:spacing w:val="-6"/>
                            <w:w w:val="105"/>
                            <w:sz w:val="17"/>
                          </w:rPr>
                          <w:t xml:space="preserve"> </w:t>
                        </w:r>
                        <w:r>
                          <w:rPr>
                            <w:color w:val="00BE6E"/>
                            <w:w w:val="105"/>
                            <w:sz w:val="17"/>
                          </w:rPr>
                          <w:t>(Choose</w:t>
                        </w:r>
                        <w:r>
                          <w:rPr>
                            <w:color w:val="00BE6E"/>
                            <w:spacing w:val="-5"/>
                            <w:w w:val="105"/>
                            <w:sz w:val="17"/>
                          </w:rPr>
                          <w:t xml:space="preserve"> </w:t>
                        </w:r>
                        <w:r>
                          <w:rPr>
                            <w:color w:val="00BE6E"/>
                            <w:w w:val="105"/>
                            <w:sz w:val="17"/>
                          </w:rPr>
                          <w:t>as</w:t>
                        </w:r>
                        <w:r>
                          <w:rPr>
                            <w:color w:val="00BE6E"/>
                            <w:spacing w:val="-5"/>
                            <w:w w:val="105"/>
                            <w:sz w:val="17"/>
                          </w:rPr>
                          <w:t xml:space="preserve"> </w:t>
                        </w:r>
                        <w:r>
                          <w:rPr>
                            <w:color w:val="00BE6E"/>
                            <w:w w:val="105"/>
                            <w:sz w:val="17"/>
                          </w:rPr>
                          <w:t>many</w:t>
                        </w:r>
                        <w:r>
                          <w:rPr>
                            <w:color w:val="00BE6E"/>
                            <w:spacing w:val="-3"/>
                            <w:w w:val="105"/>
                            <w:sz w:val="17"/>
                          </w:rPr>
                          <w:t xml:space="preserve"> </w:t>
                        </w:r>
                        <w:r>
                          <w:rPr>
                            <w:color w:val="00BE6E"/>
                            <w:w w:val="105"/>
                            <w:sz w:val="17"/>
                          </w:rPr>
                          <w:t>as</w:t>
                        </w:r>
                        <w:r>
                          <w:rPr>
                            <w:color w:val="00BE6E"/>
                            <w:spacing w:val="-5"/>
                            <w:w w:val="105"/>
                            <w:sz w:val="17"/>
                          </w:rPr>
                          <w:t xml:space="preserve"> </w:t>
                        </w:r>
                        <w:r>
                          <w:rPr>
                            <w:color w:val="00BE6E"/>
                            <w:spacing w:val="-2"/>
                            <w:w w:val="105"/>
                            <w:sz w:val="17"/>
                          </w:rPr>
                          <w:t>apply.)</w:t>
                        </w:r>
                      </w:p>
                      <w:p w14:paraId="12A45557" w14:textId="77777777" w:rsidR="00490144" w:rsidRDefault="000D1428">
                        <w:pPr>
                          <w:spacing w:before="96" w:line="350" w:lineRule="auto"/>
                          <w:ind w:left="300" w:right="5078"/>
                          <w:rPr>
                            <w:sz w:val="17"/>
                          </w:rPr>
                        </w:pPr>
                        <w:r>
                          <w:rPr>
                            <w:color w:val="333D47"/>
                            <w:w w:val="105"/>
                            <w:sz w:val="17"/>
                          </w:rPr>
                          <w:t>Family with children. Couple</w:t>
                        </w:r>
                        <w:r>
                          <w:rPr>
                            <w:color w:val="333D47"/>
                            <w:spacing w:val="-11"/>
                            <w:w w:val="105"/>
                            <w:sz w:val="17"/>
                          </w:rPr>
                          <w:t xml:space="preserve"> </w:t>
                        </w:r>
                        <w:r>
                          <w:rPr>
                            <w:color w:val="333D47"/>
                            <w:w w:val="105"/>
                            <w:sz w:val="17"/>
                          </w:rPr>
                          <w:t>without</w:t>
                        </w:r>
                        <w:r>
                          <w:rPr>
                            <w:color w:val="333D47"/>
                            <w:spacing w:val="-11"/>
                            <w:w w:val="105"/>
                            <w:sz w:val="17"/>
                          </w:rPr>
                          <w:t xml:space="preserve"> </w:t>
                        </w:r>
                        <w:r>
                          <w:rPr>
                            <w:color w:val="333D47"/>
                            <w:w w:val="105"/>
                            <w:sz w:val="17"/>
                          </w:rPr>
                          <w:t>children. Empty nest couple.</w:t>
                        </w:r>
                      </w:p>
                      <w:p w14:paraId="456AB2FC" w14:textId="77777777" w:rsidR="00490144" w:rsidRDefault="000D1428">
                        <w:pPr>
                          <w:spacing w:before="3"/>
                          <w:ind w:left="300"/>
                          <w:rPr>
                            <w:sz w:val="17"/>
                          </w:rPr>
                        </w:pPr>
                        <w:r>
                          <w:rPr>
                            <w:color w:val="333D47"/>
                            <w:w w:val="105"/>
                            <w:sz w:val="17"/>
                          </w:rPr>
                          <w:t>Single,</w:t>
                        </w:r>
                        <w:r>
                          <w:rPr>
                            <w:color w:val="333D47"/>
                            <w:spacing w:val="-5"/>
                            <w:w w:val="105"/>
                            <w:sz w:val="17"/>
                          </w:rPr>
                          <w:t xml:space="preserve"> </w:t>
                        </w:r>
                        <w:r>
                          <w:rPr>
                            <w:color w:val="333D47"/>
                            <w:w w:val="105"/>
                            <w:sz w:val="17"/>
                          </w:rPr>
                          <w:t>below</w:t>
                        </w:r>
                        <w:r>
                          <w:rPr>
                            <w:color w:val="333D47"/>
                            <w:spacing w:val="-4"/>
                            <w:w w:val="105"/>
                            <w:sz w:val="17"/>
                          </w:rPr>
                          <w:t xml:space="preserve"> </w:t>
                        </w:r>
                        <w:r>
                          <w:rPr>
                            <w:color w:val="333D47"/>
                            <w:w w:val="105"/>
                            <w:sz w:val="17"/>
                          </w:rPr>
                          <w:t>age</w:t>
                        </w:r>
                        <w:r>
                          <w:rPr>
                            <w:color w:val="333D47"/>
                            <w:spacing w:val="-3"/>
                            <w:w w:val="105"/>
                            <w:sz w:val="17"/>
                          </w:rPr>
                          <w:t xml:space="preserve"> </w:t>
                        </w:r>
                        <w:r>
                          <w:rPr>
                            <w:color w:val="333D47"/>
                            <w:w w:val="105"/>
                            <w:sz w:val="17"/>
                          </w:rPr>
                          <w:t>of</w:t>
                        </w:r>
                        <w:r>
                          <w:rPr>
                            <w:color w:val="333D47"/>
                            <w:spacing w:val="-3"/>
                            <w:w w:val="105"/>
                            <w:sz w:val="17"/>
                          </w:rPr>
                          <w:t xml:space="preserve"> </w:t>
                        </w:r>
                        <w:r>
                          <w:rPr>
                            <w:color w:val="333D47"/>
                            <w:spacing w:val="-5"/>
                            <w:w w:val="105"/>
                            <w:sz w:val="17"/>
                          </w:rPr>
                          <w:t>65.</w:t>
                        </w:r>
                      </w:p>
                      <w:p w14:paraId="29615938" w14:textId="77777777" w:rsidR="00490144" w:rsidRDefault="000D1428">
                        <w:pPr>
                          <w:spacing w:before="95"/>
                          <w:ind w:left="300"/>
                          <w:rPr>
                            <w:sz w:val="17"/>
                          </w:rPr>
                        </w:pPr>
                        <w:r>
                          <w:rPr>
                            <w:color w:val="333D47"/>
                            <w:w w:val="105"/>
                            <w:sz w:val="17"/>
                          </w:rPr>
                          <w:t>Single,</w:t>
                        </w:r>
                        <w:r>
                          <w:rPr>
                            <w:color w:val="333D47"/>
                            <w:spacing w:val="-4"/>
                            <w:w w:val="105"/>
                            <w:sz w:val="17"/>
                          </w:rPr>
                          <w:t xml:space="preserve"> </w:t>
                        </w:r>
                        <w:r>
                          <w:rPr>
                            <w:color w:val="333D47"/>
                            <w:w w:val="105"/>
                            <w:sz w:val="17"/>
                          </w:rPr>
                          <w:t>65</w:t>
                        </w:r>
                        <w:r>
                          <w:rPr>
                            <w:color w:val="333D47"/>
                            <w:spacing w:val="-4"/>
                            <w:w w:val="105"/>
                            <w:sz w:val="17"/>
                          </w:rPr>
                          <w:t xml:space="preserve"> </w:t>
                        </w:r>
                        <w:r>
                          <w:rPr>
                            <w:color w:val="333D47"/>
                            <w:w w:val="105"/>
                            <w:sz w:val="17"/>
                          </w:rPr>
                          <w:t>years</w:t>
                        </w:r>
                        <w:r>
                          <w:rPr>
                            <w:color w:val="333D47"/>
                            <w:spacing w:val="-2"/>
                            <w:w w:val="105"/>
                            <w:sz w:val="17"/>
                          </w:rPr>
                          <w:t xml:space="preserve"> </w:t>
                        </w:r>
                        <w:r>
                          <w:rPr>
                            <w:color w:val="333D47"/>
                            <w:w w:val="105"/>
                            <w:sz w:val="17"/>
                          </w:rPr>
                          <w:t>of</w:t>
                        </w:r>
                        <w:r>
                          <w:rPr>
                            <w:color w:val="333D47"/>
                            <w:spacing w:val="-4"/>
                            <w:w w:val="105"/>
                            <w:sz w:val="17"/>
                          </w:rPr>
                          <w:t xml:space="preserve"> </w:t>
                        </w:r>
                        <w:r>
                          <w:rPr>
                            <w:color w:val="333D47"/>
                            <w:w w:val="105"/>
                            <w:sz w:val="17"/>
                          </w:rPr>
                          <w:t>age</w:t>
                        </w:r>
                        <w:r>
                          <w:rPr>
                            <w:color w:val="333D47"/>
                            <w:spacing w:val="-2"/>
                            <w:w w:val="105"/>
                            <w:sz w:val="17"/>
                          </w:rPr>
                          <w:t xml:space="preserve"> </w:t>
                        </w:r>
                        <w:r>
                          <w:rPr>
                            <w:color w:val="333D47"/>
                            <w:w w:val="105"/>
                            <w:sz w:val="17"/>
                          </w:rPr>
                          <w:t>or</w:t>
                        </w:r>
                        <w:r>
                          <w:rPr>
                            <w:color w:val="333D47"/>
                            <w:spacing w:val="-5"/>
                            <w:w w:val="105"/>
                            <w:sz w:val="17"/>
                          </w:rPr>
                          <w:t xml:space="preserve"> </w:t>
                        </w:r>
                        <w:r>
                          <w:rPr>
                            <w:color w:val="333D47"/>
                            <w:spacing w:val="-2"/>
                            <w:w w:val="105"/>
                            <w:sz w:val="17"/>
                          </w:rPr>
                          <w:t>older.</w:t>
                        </w:r>
                      </w:p>
                      <w:p w14:paraId="16A893DC" w14:textId="77777777" w:rsidR="00490144" w:rsidRDefault="000D1428">
                        <w:pPr>
                          <w:spacing w:before="97" w:line="252" w:lineRule="auto"/>
                          <w:ind w:firstLine="300"/>
                          <w:rPr>
                            <w:sz w:val="17"/>
                          </w:rPr>
                        </w:pPr>
                        <w:r>
                          <w:rPr>
                            <w:color w:val="333D47"/>
                            <w:w w:val="105"/>
                            <w:sz w:val="17"/>
                          </w:rPr>
                          <w:t>Share</w:t>
                        </w:r>
                        <w:r>
                          <w:rPr>
                            <w:color w:val="333D47"/>
                            <w:spacing w:val="-4"/>
                            <w:w w:val="105"/>
                            <w:sz w:val="17"/>
                          </w:rPr>
                          <w:t xml:space="preserve"> </w:t>
                        </w:r>
                        <w:r>
                          <w:rPr>
                            <w:color w:val="333D47"/>
                            <w:w w:val="105"/>
                            <w:sz w:val="17"/>
                          </w:rPr>
                          <w:t>your</w:t>
                        </w:r>
                        <w:r>
                          <w:rPr>
                            <w:color w:val="333D47"/>
                            <w:spacing w:val="-6"/>
                            <w:w w:val="105"/>
                            <w:sz w:val="17"/>
                          </w:rPr>
                          <w:t xml:space="preserve"> </w:t>
                        </w:r>
                        <w:r>
                          <w:rPr>
                            <w:color w:val="333D47"/>
                            <w:w w:val="105"/>
                            <w:sz w:val="17"/>
                          </w:rPr>
                          <w:t>home</w:t>
                        </w:r>
                        <w:r>
                          <w:rPr>
                            <w:color w:val="333D47"/>
                            <w:spacing w:val="-6"/>
                            <w:w w:val="105"/>
                            <w:sz w:val="17"/>
                          </w:rPr>
                          <w:t xml:space="preserve"> </w:t>
                        </w:r>
                        <w:r>
                          <w:rPr>
                            <w:color w:val="333D47"/>
                            <w:w w:val="105"/>
                            <w:sz w:val="17"/>
                          </w:rPr>
                          <w:t>with</w:t>
                        </w:r>
                        <w:r>
                          <w:rPr>
                            <w:color w:val="333D47"/>
                            <w:spacing w:val="-5"/>
                            <w:w w:val="105"/>
                            <w:sz w:val="17"/>
                          </w:rPr>
                          <w:t xml:space="preserve"> </w:t>
                        </w:r>
                        <w:r>
                          <w:rPr>
                            <w:color w:val="333D47"/>
                            <w:w w:val="105"/>
                            <w:sz w:val="17"/>
                          </w:rPr>
                          <w:t>an</w:t>
                        </w:r>
                        <w:r>
                          <w:rPr>
                            <w:color w:val="333D47"/>
                            <w:spacing w:val="-4"/>
                            <w:w w:val="105"/>
                            <w:sz w:val="17"/>
                          </w:rPr>
                          <w:t xml:space="preserve"> </w:t>
                        </w:r>
                        <w:r>
                          <w:rPr>
                            <w:color w:val="333D47"/>
                            <w:w w:val="105"/>
                            <w:sz w:val="17"/>
                          </w:rPr>
                          <w:t>elderly</w:t>
                        </w:r>
                        <w:r>
                          <w:rPr>
                            <w:color w:val="333D47"/>
                            <w:spacing w:val="-4"/>
                            <w:w w:val="105"/>
                            <w:sz w:val="17"/>
                          </w:rPr>
                          <w:t xml:space="preserve"> </w:t>
                        </w:r>
                        <w:r>
                          <w:rPr>
                            <w:color w:val="333D47"/>
                            <w:w w:val="105"/>
                            <w:sz w:val="17"/>
                          </w:rPr>
                          <w:t>parent</w:t>
                        </w:r>
                        <w:r>
                          <w:rPr>
                            <w:color w:val="333D47"/>
                            <w:spacing w:val="-3"/>
                            <w:w w:val="105"/>
                            <w:sz w:val="17"/>
                          </w:rPr>
                          <w:t xml:space="preserve"> </w:t>
                        </w:r>
                        <w:r>
                          <w:rPr>
                            <w:color w:val="333D47"/>
                            <w:w w:val="105"/>
                            <w:sz w:val="17"/>
                          </w:rPr>
                          <w:t>or</w:t>
                        </w:r>
                        <w:r>
                          <w:rPr>
                            <w:color w:val="333D47"/>
                            <w:spacing w:val="-6"/>
                            <w:w w:val="105"/>
                            <w:sz w:val="17"/>
                          </w:rPr>
                          <w:t xml:space="preserve"> </w:t>
                        </w:r>
                        <w:r>
                          <w:rPr>
                            <w:color w:val="333D47"/>
                            <w:w w:val="105"/>
                            <w:sz w:val="17"/>
                          </w:rPr>
                          <w:t>grandparent</w:t>
                        </w:r>
                        <w:r>
                          <w:rPr>
                            <w:color w:val="333D47"/>
                            <w:spacing w:val="-3"/>
                            <w:w w:val="105"/>
                            <w:sz w:val="17"/>
                          </w:rPr>
                          <w:t xml:space="preserve"> </w:t>
                        </w:r>
                        <w:r>
                          <w:rPr>
                            <w:color w:val="333D47"/>
                            <w:w w:val="105"/>
                            <w:sz w:val="17"/>
                          </w:rPr>
                          <w:t>who</w:t>
                        </w:r>
                        <w:r>
                          <w:rPr>
                            <w:color w:val="333D47"/>
                            <w:spacing w:val="-6"/>
                            <w:w w:val="105"/>
                            <w:sz w:val="17"/>
                          </w:rPr>
                          <w:t xml:space="preserve"> </w:t>
                        </w:r>
                        <w:r>
                          <w:rPr>
                            <w:color w:val="333D47"/>
                            <w:w w:val="105"/>
                            <w:sz w:val="17"/>
                          </w:rPr>
                          <w:t>requires</w:t>
                        </w:r>
                        <w:r>
                          <w:rPr>
                            <w:color w:val="333D47"/>
                            <w:spacing w:val="-6"/>
                            <w:w w:val="105"/>
                            <w:sz w:val="17"/>
                          </w:rPr>
                          <w:t xml:space="preserve"> </w:t>
                        </w:r>
                        <w:r>
                          <w:rPr>
                            <w:color w:val="333D47"/>
                            <w:w w:val="105"/>
                            <w:sz w:val="17"/>
                          </w:rPr>
                          <w:t>financial</w:t>
                        </w:r>
                        <w:r>
                          <w:rPr>
                            <w:color w:val="333D47"/>
                            <w:spacing w:val="-4"/>
                            <w:w w:val="105"/>
                            <w:sz w:val="17"/>
                          </w:rPr>
                          <w:t xml:space="preserve"> </w:t>
                        </w:r>
                        <w:r>
                          <w:rPr>
                            <w:color w:val="333D47"/>
                            <w:w w:val="105"/>
                            <w:sz w:val="17"/>
                          </w:rPr>
                          <w:t>or</w:t>
                        </w:r>
                        <w:r>
                          <w:rPr>
                            <w:color w:val="333D47"/>
                            <w:spacing w:val="-5"/>
                            <w:w w:val="105"/>
                            <w:sz w:val="17"/>
                          </w:rPr>
                          <w:t xml:space="preserve"> </w:t>
                        </w:r>
                        <w:r>
                          <w:rPr>
                            <w:color w:val="333D47"/>
                            <w:w w:val="105"/>
                            <w:sz w:val="17"/>
                          </w:rPr>
                          <w:t xml:space="preserve">physical </w:t>
                        </w:r>
                        <w:r>
                          <w:rPr>
                            <w:color w:val="333D47"/>
                            <w:spacing w:val="-2"/>
                            <w:w w:val="105"/>
                            <w:sz w:val="17"/>
                          </w:rPr>
                          <w:t>assistance.</w:t>
                        </w:r>
                      </w:p>
                      <w:p w14:paraId="5C3D2295" w14:textId="77777777" w:rsidR="00490144" w:rsidRDefault="000D1428">
                        <w:pPr>
                          <w:spacing w:before="84"/>
                          <w:ind w:left="300"/>
                          <w:rPr>
                            <w:sz w:val="17"/>
                          </w:rPr>
                        </w:pPr>
                        <w:r>
                          <w:rPr>
                            <w:color w:val="333D47"/>
                            <w:w w:val="105"/>
                            <w:sz w:val="17"/>
                          </w:rPr>
                          <w:t>Share</w:t>
                        </w:r>
                        <w:r>
                          <w:rPr>
                            <w:color w:val="333D47"/>
                            <w:spacing w:val="-4"/>
                            <w:w w:val="105"/>
                            <w:sz w:val="17"/>
                          </w:rPr>
                          <w:t xml:space="preserve"> </w:t>
                        </w:r>
                        <w:r>
                          <w:rPr>
                            <w:color w:val="333D47"/>
                            <w:w w:val="105"/>
                            <w:sz w:val="17"/>
                          </w:rPr>
                          <w:t>your</w:t>
                        </w:r>
                        <w:r>
                          <w:rPr>
                            <w:color w:val="333D47"/>
                            <w:spacing w:val="-6"/>
                            <w:w w:val="105"/>
                            <w:sz w:val="17"/>
                          </w:rPr>
                          <w:t xml:space="preserve"> </w:t>
                        </w:r>
                        <w:r>
                          <w:rPr>
                            <w:color w:val="333D47"/>
                            <w:w w:val="105"/>
                            <w:sz w:val="17"/>
                          </w:rPr>
                          <w:t>home</w:t>
                        </w:r>
                        <w:r>
                          <w:rPr>
                            <w:color w:val="333D47"/>
                            <w:spacing w:val="-6"/>
                            <w:w w:val="105"/>
                            <w:sz w:val="17"/>
                          </w:rPr>
                          <w:t xml:space="preserve"> </w:t>
                        </w:r>
                        <w:r>
                          <w:rPr>
                            <w:color w:val="333D47"/>
                            <w:w w:val="105"/>
                            <w:sz w:val="17"/>
                          </w:rPr>
                          <w:t>with</w:t>
                        </w:r>
                        <w:r>
                          <w:rPr>
                            <w:color w:val="333D47"/>
                            <w:spacing w:val="-5"/>
                            <w:w w:val="105"/>
                            <w:sz w:val="17"/>
                          </w:rPr>
                          <w:t xml:space="preserve"> </w:t>
                        </w:r>
                        <w:r>
                          <w:rPr>
                            <w:color w:val="333D47"/>
                            <w:w w:val="105"/>
                            <w:sz w:val="17"/>
                          </w:rPr>
                          <w:t>adult</w:t>
                        </w:r>
                        <w:r>
                          <w:rPr>
                            <w:color w:val="333D47"/>
                            <w:spacing w:val="-3"/>
                            <w:w w:val="105"/>
                            <w:sz w:val="17"/>
                          </w:rPr>
                          <w:t xml:space="preserve"> </w:t>
                        </w:r>
                        <w:r>
                          <w:rPr>
                            <w:color w:val="333D47"/>
                            <w:w w:val="105"/>
                            <w:sz w:val="17"/>
                          </w:rPr>
                          <w:t>children</w:t>
                        </w:r>
                        <w:r>
                          <w:rPr>
                            <w:color w:val="333D47"/>
                            <w:spacing w:val="-4"/>
                            <w:w w:val="105"/>
                            <w:sz w:val="17"/>
                          </w:rPr>
                          <w:t xml:space="preserve"> </w:t>
                        </w:r>
                        <w:r>
                          <w:rPr>
                            <w:color w:val="333D47"/>
                            <w:w w:val="105"/>
                            <w:sz w:val="17"/>
                          </w:rPr>
                          <w:t>who</w:t>
                        </w:r>
                        <w:r>
                          <w:rPr>
                            <w:color w:val="333D47"/>
                            <w:spacing w:val="-4"/>
                            <w:w w:val="105"/>
                            <w:sz w:val="17"/>
                          </w:rPr>
                          <w:t xml:space="preserve"> </w:t>
                        </w:r>
                        <w:r>
                          <w:rPr>
                            <w:color w:val="333D47"/>
                            <w:w w:val="105"/>
                            <w:sz w:val="17"/>
                          </w:rPr>
                          <w:t>require</w:t>
                        </w:r>
                        <w:r>
                          <w:rPr>
                            <w:color w:val="333D47"/>
                            <w:spacing w:val="-5"/>
                            <w:w w:val="105"/>
                            <w:sz w:val="17"/>
                          </w:rPr>
                          <w:t xml:space="preserve"> </w:t>
                        </w:r>
                        <w:r>
                          <w:rPr>
                            <w:color w:val="333D47"/>
                            <w:w w:val="105"/>
                            <w:sz w:val="17"/>
                          </w:rPr>
                          <w:t>financial</w:t>
                        </w:r>
                        <w:r>
                          <w:rPr>
                            <w:color w:val="333D47"/>
                            <w:spacing w:val="-4"/>
                            <w:w w:val="105"/>
                            <w:sz w:val="17"/>
                          </w:rPr>
                          <w:t xml:space="preserve"> </w:t>
                        </w:r>
                        <w:r>
                          <w:rPr>
                            <w:color w:val="333D47"/>
                            <w:w w:val="105"/>
                            <w:sz w:val="17"/>
                          </w:rPr>
                          <w:t>or</w:t>
                        </w:r>
                        <w:r>
                          <w:rPr>
                            <w:color w:val="333D47"/>
                            <w:spacing w:val="-5"/>
                            <w:w w:val="105"/>
                            <w:sz w:val="17"/>
                          </w:rPr>
                          <w:t xml:space="preserve"> </w:t>
                        </w:r>
                        <w:r>
                          <w:rPr>
                            <w:color w:val="333D47"/>
                            <w:w w:val="105"/>
                            <w:sz w:val="17"/>
                          </w:rPr>
                          <w:t>physical</w:t>
                        </w:r>
                        <w:r>
                          <w:rPr>
                            <w:color w:val="333D47"/>
                            <w:spacing w:val="-5"/>
                            <w:w w:val="105"/>
                            <w:sz w:val="17"/>
                          </w:rPr>
                          <w:t xml:space="preserve"> </w:t>
                        </w:r>
                        <w:r>
                          <w:rPr>
                            <w:color w:val="333D47"/>
                            <w:spacing w:val="-2"/>
                            <w:w w:val="105"/>
                            <w:sz w:val="17"/>
                          </w:rPr>
                          <w:t>assistance.</w:t>
                        </w:r>
                      </w:p>
                      <w:p w14:paraId="306488CB" w14:textId="77777777" w:rsidR="00490144" w:rsidRDefault="000D1428">
                        <w:pPr>
                          <w:spacing w:before="108"/>
                          <w:rPr>
                            <w:sz w:val="17"/>
                          </w:rPr>
                        </w:pPr>
                        <w:r>
                          <w:rPr>
                            <w:color w:val="333D47"/>
                            <w:w w:val="105"/>
                            <w:sz w:val="17"/>
                          </w:rPr>
                          <w:t>Other</w:t>
                        </w:r>
                        <w:r>
                          <w:rPr>
                            <w:color w:val="333D47"/>
                            <w:spacing w:val="-7"/>
                            <w:w w:val="105"/>
                            <w:sz w:val="17"/>
                          </w:rPr>
                          <w:t xml:space="preserve"> </w:t>
                        </w:r>
                        <w:r>
                          <w:rPr>
                            <w:color w:val="333D47"/>
                            <w:w w:val="105"/>
                            <w:sz w:val="17"/>
                          </w:rPr>
                          <w:t>(please</w:t>
                        </w:r>
                        <w:r>
                          <w:rPr>
                            <w:color w:val="333D47"/>
                            <w:spacing w:val="-5"/>
                            <w:w w:val="105"/>
                            <w:sz w:val="17"/>
                          </w:rPr>
                          <w:t xml:space="preserve"> </w:t>
                        </w:r>
                        <w:r>
                          <w:rPr>
                            <w:color w:val="333D47"/>
                            <w:spacing w:val="-2"/>
                            <w:w w:val="105"/>
                            <w:sz w:val="17"/>
                          </w:rPr>
                          <w:t>specify)</w:t>
                        </w:r>
                      </w:p>
                      <w:p w14:paraId="1BE0A558" w14:textId="77777777" w:rsidR="00490144" w:rsidRDefault="000D1428">
                        <w:pPr>
                          <w:numPr>
                            <w:ilvl w:val="0"/>
                            <w:numId w:val="16"/>
                          </w:numPr>
                          <w:tabs>
                            <w:tab w:val="left" w:pos="177"/>
                          </w:tabs>
                          <w:spacing w:before="147" w:line="380" w:lineRule="atLeast"/>
                          <w:ind w:left="0" w:right="18" w:firstLine="0"/>
                          <w:rPr>
                            <w:sz w:val="17"/>
                          </w:rPr>
                        </w:pPr>
                        <w:r>
                          <w:rPr>
                            <w:color w:val="00BE6E"/>
                            <w:w w:val="105"/>
                            <w:sz w:val="17"/>
                          </w:rPr>
                          <w:t>How</w:t>
                        </w:r>
                        <w:r>
                          <w:rPr>
                            <w:color w:val="00BE6E"/>
                            <w:spacing w:val="-6"/>
                            <w:w w:val="105"/>
                            <w:sz w:val="17"/>
                          </w:rPr>
                          <w:t xml:space="preserve"> </w:t>
                        </w:r>
                        <w:r>
                          <w:rPr>
                            <w:color w:val="00BE6E"/>
                            <w:w w:val="105"/>
                            <w:sz w:val="17"/>
                          </w:rPr>
                          <w:t>would</w:t>
                        </w:r>
                        <w:r>
                          <w:rPr>
                            <w:color w:val="00BE6E"/>
                            <w:spacing w:val="-5"/>
                            <w:w w:val="105"/>
                            <w:sz w:val="17"/>
                          </w:rPr>
                          <w:t xml:space="preserve"> </w:t>
                        </w:r>
                        <w:r>
                          <w:rPr>
                            <w:color w:val="00BE6E"/>
                            <w:w w:val="105"/>
                            <w:sz w:val="17"/>
                          </w:rPr>
                          <w:t>you</w:t>
                        </w:r>
                        <w:r>
                          <w:rPr>
                            <w:color w:val="00BE6E"/>
                            <w:spacing w:val="-6"/>
                            <w:w w:val="105"/>
                            <w:sz w:val="17"/>
                          </w:rPr>
                          <w:t xml:space="preserve"> </w:t>
                        </w:r>
                        <w:r>
                          <w:rPr>
                            <w:color w:val="00BE6E"/>
                            <w:w w:val="105"/>
                            <w:sz w:val="17"/>
                          </w:rPr>
                          <w:t>describe</w:t>
                        </w:r>
                        <w:r>
                          <w:rPr>
                            <w:color w:val="00BE6E"/>
                            <w:spacing w:val="-6"/>
                            <w:w w:val="105"/>
                            <w:sz w:val="17"/>
                          </w:rPr>
                          <w:t xml:space="preserve"> </w:t>
                        </w:r>
                        <w:r>
                          <w:rPr>
                            <w:color w:val="00BE6E"/>
                            <w:w w:val="105"/>
                            <w:sz w:val="17"/>
                          </w:rPr>
                          <w:t>your</w:t>
                        </w:r>
                        <w:r>
                          <w:rPr>
                            <w:color w:val="00BE6E"/>
                            <w:spacing w:val="-5"/>
                            <w:w w:val="105"/>
                            <w:sz w:val="17"/>
                          </w:rPr>
                          <w:t xml:space="preserve"> </w:t>
                        </w:r>
                        <w:r>
                          <w:rPr>
                            <w:color w:val="00BE6E"/>
                            <w:w w:val="105"/>
                            <w:sz w:val="17"/>
                          </w:rPr>
                          <w:t>ability</w:t>
                        </w:r>
                        <w:r>
                          <w:rPr>
                            <w:color w:val="00BE6E"/>
                            <w:spacing w:val="-4"/>
                            <w:w w:val="105"/>
                            <w:sz w:val="17"/>
                          </w:rPr>
                          <w:t xml:space="preserve"> </w:t>
                        </w:r>
                        <w:r>
                          <w:rPr>
                            <w:color w:val="00BE6E"/>
                            <w:w w:val="105"/>
                            <w:sz w:val="17"/>
                          </w:rPr>
                          <w:t>to</w:t>
                        </w:r>
                        <w:r>
                          <w:rPr>
                            <w:color w:val="00BE6E"/>
                            <w:spacing w:val="-6"/>
                            <w:w w:val="105"/>
                            <w:sz w:val="17"/>
                          </w:rPr>
                          <w:t xml:space="preserve"> </w:t>
                        </w:r>
                        <w:r>
                          <w:rPr>
                            <w:color w:val="00BE6E"/>
                            <w:w w:val="105"/>
                            <w:sz w:val="17"/>
                          </w:rPr>
                          <w:t>meet</w:t>
                        </w:r>
                        <w:r>
                          <w:rPr>
                            <w:color w:val="00BE6E"/>
                            <w:spacing w:val="-6"/>
                            <w:w w:val="105"/>
                            <w:sz w:val="17"/>
                          </w:rPr>
                          <w:t xml:space="preserve"> </w:t>
                        </w:r>
                        <w:r>
                          <w:rPr>
                            <w:color w:val="00BE6E"/>
                            <w:w w:val="105"/>
                            <w:sz w:val="17"/>
                          </w:rPr>
                          <w:t>your</w:t>
                        </w:r>
                        <w:r>
                          <w:rPr>
                            <w:color w:val="00BE6E"/>
                            <w:spacing w:val="-4"/>
                            <w:w w:val="105"/>
                            <w:sz w:val="17"/>
                          </w:rPr>
                          <w:t xml:space="preserve"> </w:t>
                        </w:r>
                        <w:r>
                          <w:rPr>
                            <w:color w:val="00BE6E"/>
                            <w:w w:val="105"/>
                            <w:sz w:val="17"/>
                          </w:rPr>
                          <w:t>monthly</w:t>
                        </w:r>
                        <w:r>
                          <w:rPr>
                            <w:color w:val="00BE6E"/>
                            <w:spacing w:val="-5"/>
                            <w:w w:val="105"/>
                            <w:sz w:val="17"/>
                          </w:rPr>
                          <w:t xml:space="preserve"> </w:t>
                        </w:r>
                        <w:r>
                          <w:rPr>
                            <w:color w:val="00BE6E"/>
                            <w:w w:val="105"/>
                            <w:sz w:val="17"/>
                          </w:rPr>
                          <w:t>housing</w:t>
                        </w:r>
                        <w:r>
                          <w:rPr>
                            <w:color w:val="00BE6E"/>
                            <w:spacing w:val="-5"/>
                            <w:w w:val="105"/>
                            <w:sz w:val="17"/>
                          </w:rPr>
                          <w:t xml:space="preserve"> </w:t>
                        </w:r>
                        <w:r>
                          <w:rPr>
                            <w:color w:val="00BE6E"/>
                            <w:w w:val="105"/>
                            <w:sz w:val="17"/>
                          </w:rPr>
                          <w:t>costs</w:t>
                        </w:r>
                        <w:r>
                          <w:rPr>
                            <w:color w:val="00BE6E"/>
                            <w:spacing w:val="-5"/>
                            <w:w w:val="105"/>
                            <w:sz w:val="17"/>
                          </w:rPr>
                          <w:t xml:space="preserve"> </w:t>
                        </w:r>
                        <w:r>
                          <w:rPr>
                            <w:color w:val="00BE6E"/>
                            <w:w w:val="105"/>
                            <w:sz w:val="17"/>
                          </w:rPr>
                          <w:t>including:</w:t>
                        </w:r>
                        <w:r>
                          <w:rPr>
                            <w:color w:val="00BE6E"/>
                            <w:spacing w:val="-4"/>
                            <w:w w:val="105"/>
                            <w:sz w:val="17"/>
                          </w:rPr>
                          <w:t xml:space="preserve"> </w:t>
                        </w:r>
                        <w:r>
                          <w:rPr>
                            <w:color w:val="00BE6E"/>
                            <w:w w:val="105"/>
                            <w:sz w:val="17"/>
                          </w:rPr>
                          <w:t>mortgage/rent, insurance, taxes and utilities? (Choose one)</w:t>
                        </w:r>
                      </w:p>
                      <w:p w14:paraId="1433F365" w14:textId="77777777" w:rsidR="00490144" w:rsidRDefault="000D1428">
                        <w:pPr>
                          <w:spacing w:before="94"/>
                          <w:ind w:left="300"/>
                          <w:rPr>
                            <w:sz w:val="17"/>
                          </w:rPr>
                        </w:pPr>
                        <w:r>
                          <w:rPr>
                            <w:color w:val="333D47"/>
                            <w:w w:val="105"/>
                            <w:sz w:val="17"/>
                          </w:rPr>
                          <w:t>It</w:t>
                        </w:r>
                        <w:r>
                          <w:rPr>
                            <w:color w:val="333D47"/>
                            <w:spacing w:val="-4"/>
                            <w:w w:val="105"/>
                            <w:sz w:val="17"/>
                          </w:rPr>
                          <w:t xml:space="preserve"> </w:t>
                        </w:r>
                        <w:r>
                          <w:rPr>
                            <w:color w:val="333D47"/>
                            <w:w w:val="105"/>
                            <w:sz w:val="17"/>
                          </w:rPr>
                          <w:t>is</w:t>
                        </w:r>
                        <w:r>
                          <w:rPr>
                            <w:color w:val="333D47"/>
                            <w:spacing w:val="-2"/>
                            <w:w w:val="105"/>
                            <w:sz w:val="17"/>
                          </w:rPr>
                          <w:t xml:space="preserve"> </w:t>
                        </w:r>
                        <w:r>
                          <w:rPr>
                            <w:color w:val="333D47"/>
                            <w:w w:val="105"/>
                            <w:sz w:val="17"/>
                          </w:rPr>
                          <w:t>very</w:t>
                        </w:r>
                        <w:r>
                          <w:rPr>
                            <w:color w:val="333D47"/>
                            <w:spacing w:val="-2"/>
                            <w:w w:val="105"/>
                            <w:sz w:val="17"/>
                          </w:rPr>
                          <w:t xml:space="preserve"> easy.</w:t>
                        </w:r>
                      </w:p>
                      <w:p w14:paraId="280D15AD" w14:textId="77777777" w:rsidR="00490144" w:rsidRDefault="000D1428">
                        <w:pPr>
                          <w:spacing w:before="97"/>
                          <w:ind w:left="300"/>
                          <w:rPr>
                            <w:sz w:val="17"/>
                          </w:rPr>
                        </w:pPr>
                        <w:r>
                          <w:rPr>
                            <w:color w:val="333D47"/>
                            <w:w w:val="105"/>
                            <w:sz w:val="17"/>
                          </w:rPr>
                          <w:t>It</w:t>
                        </w:r>
                        <w:r>
                          <w:rPr>
                            <w:color w:val="333D47"/>
                            <w:spacing w:val="-7"/>
                            <w:w w:val="105"/>
                            <w:sz w:val="17"/>
                          </w:rPr>
                          <w:t xml:space="preserve"> </w:t>
                        </w:r>
                        <w:r>
                          <w:rPr>
                            <w:color w:val="333D47"/>
                            <w:w w:val="105"/>
                            <w:sz w:val="17"/>
                          </w:rPr>
                          <w:t>is</w:t>
                        </w:r>
                        <w:r>
                          <w:rPr>
                            <w:color w:val="333D47"/>
                            <w:spacing w:val="-5"/>
                            <w:w w:val="105"/>
                            <w:sz w:val="17"/>
                          </w:rPr>
                          <w:t xml:space="preserve"> </w:t>
                        </w:r>
                        <w:r>
                          <w:rPr>
                            <w:color w:val="333D47"/>
                            <w:w w:val="105"/>
                            <w:sz w:val="17"/>
                          </w:rPr>
                          <w:t>somewhat</w:t>
                        </w:r>
                        <w:r>
                          <w:rPr>
                            <w:color w:val="333D47"/>
                            <w:spacing w:val="-4"/>
                            <w:w w:val="105"/>
                            <w:sz w:val="17"/>
                          </w:rPr>
                          <w:t xml:space="preserve"> </w:t>
                        </w:r>
                        <w:r>
                          <w:rPr>
                            <w:color w:val="333D47"/>
                            <w:spacing w:val="-2"/>
                            <w:w w:val="105"/>
                            <w:sz w:val="17"/>
                          </w:rPr>
                          <w:t>easy.</w:t>
                        </w:r>
                      </w:p>
                      <w:p w14:paraId="1905593A" w14:textId="77777777" w:rsidR="00490144" w:rsidRDefault="000D1428">
                        <w:pPr>
                          <w:spacing w:before="95" w:line="206" w:lineRule="exact"/>
                          <w:ind w:left="300"/>
                          <w:rPr>
                            <w:sz w:val="17"/>
                          </w:rPr>
                        </w:pPr>
                        <w:r>
                          <w:rPr>
                            <w:color w:val="333D47"/>
                            <w:w w:val="105"/>
                            <w:sz w:val="17"/>
                          </w:rPr>
                          <w:t>I</w:t>
                        </w:r>
                        <w:r>
                          <w:rPr>
                            <w:color w:val="333D47"/>
                            <w:spacing w:val="-2"/>
                            <w:w w:val="105"/>
                            <w:sz w:val="17"/>
                          </w:rPr>
                          <w:t xml:space="preserve"> </w:t>
                        </w:r>
                        <w:r>
                          <w:rPr>
                            <w:color w:val="333D47"/>
                            <w:w w:val="105"/>
                            <w:sz w:val="17"/>
                          </w:rPr>
                          <w:t>am</w:t>
                        </w:r>
                        <w:r>
                          <w:rPr>
                            <w:color w:val="333D47"/>
                            <w:spacing w:val="-2"/>
                            <w:w w:val="105"/>
                            <w:sz w:val="17"/>
                          </w:rPr>
                          <w:t xml:space="preserve"> </w:t>
                        </w:r>
                        <w:r>
                          <w:rPr>
                            <w:color w:val="333D47"/>
                            <w:w w:val="105"/>
                            <w:sz w:val="17"/>
                          </w:rPr>
                          <w:t>just</w:t>
                        </w:r>
                        <w:r>
                          <w:rPr>
                            <w:color w:val="333D47"/>
                            <w:spacing w:val="-2"/>
                            <w:w w:val="105"/>
                            <w:sz w:val="17"/>
                          </w:rPr>
                          <w:t xml:space="preserve"> </w:t>
                        </w:r>
                        <w:r>
                          <w:rPr>
                            <w:color w:val="333D47"/>
                            <w:w w:val="105"/>
                            <w:sz w:val="17"/>
                          </w:rPr>
                          <w:t>able</w:t>
                        </w:r>
                        <w:r>
                          <w:rPr>
                            <w:color w:val="333D47"/>
                            <w:spacing w:val="-5"/>
                            <w:w w:val="105"/>
                            <w:sz w:val="17"/>
                          </w:rPr>
                          <w:t xml:space="preserve"> </w:t>
                        </w:r>
                        <w:r>
                          <w:rPr>
                            <w:color w:val="333D47"/>
                            <w:w w:val="105"/>
                            <w:sz w:val="17"/>
                          </w:rPr>
                          <w:t>to</w:t>
                        </w:r>
                        <w:r>
                          <w:rPr>
                            <w:color w:val="333D47"/>
                            <w:spacing w:val="-4"/>
                            <w:w w:val="105"/>
                            <w:sz w:val="17"/>
                          </w:rPr>
                          <w:t xml:space="preserve"> </w:t>
                        </w:r>
                        <w:r>
                          <w:rPr>
                            <w:color w:val="333D47"/>
                            <w:w w:val="105"/>
                            <w:sz w:val="17"/>
                          </w:rPr>
                          <w:t>meet</w:t>
                        </w:r>
                        <w:r>
                          <w:rPr>
                            <w:color w:val="333D47"/>
                            <w:spacing w:val="-2"/>
                            <w:w w:val="105"/>
                            <w:sz w:val="17"/>
                          </w:rPr>
                          <w:t xml:space="preserve"> </w:t>
                        </w:r>
                        <w:r>
                          <w:rPr>
                            <w:color w:val="333D47"/>
                            <w:w w:val="105"/>
                            <w:sz w:val="17"/>
                          </w:rPr>
                          <w:t>my</w:t>
                        </w:r>
                        <w:r>
                          <w:rPr>
                            <w:color w:val="333D47"/>
                            <w:spacing w:val="-3"/>
                            <w:w w:val="105"/>
                            <w:sz w:val="17"/>
                          </w:rPr>
                          <w:t xml:space="preserve"> </w:t>
                        </w:r>
                        <w:r>
                          <w:rPr>
                            <w:color w:val="333D47"/>
                            <w:spacing w:val="-2"/>
                            <w:w w:val="105"/>
                            <w:sz w:val="17"/>
                          </w:rPr>
                          <w:t>needs.</w:t>
                        </w:r>
                      </w:p>
                    </w:txbxContent>
                  </v:textbox>
                </v:shape>
                <w10:anchorlock/>
              </v:group>
            </w:pict>
          </mc:Fallback>
        </mc:AlternateContent>
      </w:r>
    </w:p>
    <w:p w14:paraId="21910C2C" w14:textId="77777777" w:rsidR="00490144" w:rsidRDefault="000D1428">
      <w:pPr>
        <w:spacing w:before="67" w:line="352" w:lineRule="auto"/>
        <w:ind w:left="502" w:right="9385"/>
        <w:rPr>
          <w:sz w:val="17"/>
        </w:rPr>
      </w:pPr>
      <w:r>
        <w:rPr>
          <w:noProof/>
        </w:rPr>
        <w:drawing>
          <wp:anchor distT="0" distB="0" distL="0" distR="0" simplePos="0" relativeHeight="15837184" behindDoc="0" locked="0" layoutInCell="1" allowOverlap="1" wp14:anchorId="02F1D275" wp14:editId="12238994">
            <wp:simplePos x="0" y="0"/>
            <wp:positionH relativeFrom="page">
              <wp:posOffset>523210</wp:posOffset>
            </wp:positionH>
            <wp:positionV relativeFrom="paragraph">
              <wp:posOffset>19199</wp:posOffset>
            </wp:positionV>
            <wp:extent cx="83946" cy="83804"/>
            <wp:effectExtent l="0" t="0" r="0" b="0"/>
            <wp:wrapNone/>
            <wp:docPr id="735" name="Image 7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5" name="Image 735"/>
                    <pic:cNvPicPr/>
                  </pic:nvPicPr>
                  <pic:blipFill>
                    <a:blip r:embed="rId107" cstate="print"/>
                    <a:stretch>
                      <a:fillRect/>
                    </a:stretch>
                  </pic:blipFill>
                  <pic:spPr>
                    <a:xfrm>
                      <a:off x="0" y="0"/>
                      <a:ext cx="83946" cy="83804"/>
                    </a:xfrm>
                    <a:prstGeom prst="rect">
                      <a:avLst/>
                    </a:prstGeom>
                  </pic:spPr>
                </pic:pic>
              </a:graphicData>
            </a:graphic>
          </wp:anchor>
        </w:drawing>
      </w:r>
      <w:r>
        <w:rPr>
          <w:noProof/>
        </w:rPr>
        <w:drawing>
          <wp:anchor distT="0" distB="0" distL="0" distR="0" simplePos="0" relativeHeight="15837696" behindDoc="0" locked="0" layoutInCell="1" allowOverlap="1" wp14:anchorId="7861B9A6" wp14:editId="581BFFB4">
            <wp:simplePos x="0" y="0"/>
            <wp:positionH relativeFrom="page">
              <wp:posOffset>523210</wp:posOffset>
            </wp:positionH>
            <wp:positionV relativeFrom="paragraph">
              <wp:posOffset>212729</wp:posOffset>
            </wp:positionV>
            <wp:extent cx="83946" cy="83563"/>
            <wp:effectExtent l="0" t="0" r="0" b="0"/>
            <wp:wrapNone/>
            <wp:docPr id="736" name="Image 7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6" name="Image 736"/>
                    <pic:cNvPicPr/>
                  </pic:nvPicPr>
                  <pic:blipFill>
                    <a:blip r:embed="rId107" cstate="print"/>
                    <a:stretch>
                      <a:fillRect/>
                    </a:stretch>
                  </pic:blipFill>
                  <pic:spPr>
                    <a:xfrm>
                      <a:off x="0" y="0"/>
                      <a:ext cx="83946" cy="83563"/>
                    </a:xfrm>
                    <a:prstGeom prst="rect">
                      <a:avLst/>
                    </a:prstGeom>
                  </pic:spPr>
                </pic:pic>
              </a:graphicData>
            </a:graphic>
          </wp:anchor>
        </w:drawing>
      </w:r>
      <w:r>
        <w:rPr>
          <w:color w:val="333D47"/>
          <w:w w:val="105"/>
          <w:sz w:val="17"/>
        </w:rPr>
        <w:t>It</w:t>
      </w:r>
      <w:r>
        <w:rPr>
          <w:color w:val="333D47"/>
          <w:spacing w:val="-11"/>
          <w:w w:val="105"/>
          <w:sz w:val="17"/>
        </w:rPr>
        <w:t xml:space="preserve"> </w:t>
      </w:r>
      <w:r>
        <w:rPr>
          <w:color w:val="333D47"/>
          <w:w w:val="105"/>
          <w:sz w:val="17"/>
        </w:rPr>
        <w:t>is</w:t>
      </w:r>
      <w:r>
        <w:rPr>
          <w:color w:val="333D47"/>
          <w:spacing w:val="-10"/>
          <w:w w:val="105"/>
          <w:sz w:val="17"/>
        </w:rPr>
        <w:t xml:space="preserve"> </w:t>
      </w:r>
      <w:r>
        <w:rPr>
          <w:color w:val="333D47"/>
          <w:w w:val="105"/>
          <w:sz w:val="17"/>
        </w:rPr>
        <w:t>somewhat</w:t>
      </w:r>
      <w:r>
        <w:rPr>
          <w:color w:val="333D47"/>
          <w:spacing w:val="-10"/>
          <w:w w:val="105"/>
          <w:sz w:val="17"/>
        </w:rPr>
        <w:t xml:space="preserve"> </w:t>
      </w:r>
      <w:r>
        <w:rPr>
          <w:color w:val="333D47"/>
          <w:w w:val="105"/>
          <w:sz w:val="17"/>
        </w:rPr>
        <w:t>difficult. It is very difficult.</w:t>
      </w:r>
    </w:p>
    <w:p w14:paraId="548CAC08" w14:textId="77777777" w:rsidR="00490144" w:rsidRDefault="00490144">
      <w:pPr>
        <w:spacing w:line="352" w:lineRule="auto"/>
        <w:rPr>
          <w:sz w:val="17"/>
        </w:rPr>
        <w:sectPr w:rsidR="00490144">
          <w:pgSz w:w="12240" w:h="15840"/>
          <w:pgMar w:top="1820" w:right="0" w:bottom="2940" w:left="600" w:header="0" w:footer="2749" w:gutter="0"/>
          <w:cols w:space="720"/>
        </w:sectPr>
      </w:pPr>
    </w:p>
    <w:p w14:paraId="33B083A7" w14:textId="77777777" w:rsidR="00490144" w:rsidRDefault="000D1428">
      <w:pPr>
        <w:pStyle w:val="BodyText"/>
        <w:rPr>
          <w:sz w:val="17"/>
        </w:rPr>
      </w:pPr>
      <w:r>
        <w:rPr>
          <w:noProof/>
        </w:rPr>
        <w:lastRenderedPageBreak/>
        <mc:AlternateContent>
          <mc:Choice Requires="wps">
            <w:drawing>
              <wp:anchor distT="0" distB="0" distL="0" distR="0" simplePos="0" relativeHeight="482100224" behindDoc="1" locked="0" layoutInCell="1" allowOverlap="1" wp14:anchorId="452D7388" wp14:editId="7BB60BC2">
                <wp:simplePos x="0" y="0"/>
                <wp:positionH relativeFrom="page">
                  <wp:posOffset>5341620</wp:posOffset>
                </wp:positionH>
                <wp:positionV relativeFrom="page">
                  <wp:posOffset>1295780</wp:posOffset>
                </wp:positionV>
                <wp:extent cx="2425065" cy="7461250"/>
                <wp:effectExtent l="0" t="0" r="0" b="0"/>
                <wp:wrapNone/>
                <wp:docPr id="737" name="Graphic 7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263A1347" id="Graphic 737" o:spid="_x0000_s1026" style="position:absolute;margin-left:420.6pt;margin-top:102.05pt;width:190.95pt;height:587.5pt;z-index:-21216256;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15B761DB" w14:textId="77777777" w:rsidR="00490144" w:rsidRDefault="00490144">
      <w:pPr>
        <w:pStyle w:val="BodyText"/>
        <w:rPr>
          <w:sz w:val="17"/>
        </w:rPr>
      </w:pPr>
    </w:p>
    <w:p w14:paraId="3731CD46" w14:textId="77777777" w:rsidR="00490144" w:rsidRDefault="00490144">
      <w:pPr>
        <w:pStyle w:val="BodyText"/>
        <w:rPr>
          <w:sz w:val="17"/>
        </w:rPr>
      </w:pPr>
    </w:p>
    <w:p w14:paraId="0C9CD18C" w14:textId="77777777" w:rsidR="00490144" w:rsidRDefault="00490144">
      <w:pPr>
        <w:pStyle w:val="BodyText"/>
        <w:rPr>
          <w:sz w:val="17"/>
        </w:rPr>
      </w:pPr>
    </w:p>
    <w:p w14:paraId="771F9689" w14:textId="77777777" w:rsidR="00490144" w:rsidRDefault="00490144">
      <w:pPr>
        <w:pStyle w:val="BodyText"/>
        <w:rPr>
          <w:sz w:val="17"/>
        </w:rPr>
      </w:pPr>
    </w:p>
    <w:p w14:paraId="11DF0C32" w14:textId="77777777" w:rsidR="00490144" w:rsidRDefault="00490144">
      <w:pPr>
        <w:pStyle w:val="BodyText"/>
        <w:rPr>
          <w:sz w:val="17"/>
        </w:rPr>
      </w:pPr>
    </w:p>
    <w:p w14:paraId="34E3888C" w14:textId="77777777" w:rsidR="00490144" w:rsidRDefault="00490144">
      <w:pPr>
        <w:pStyle w:val="BodyText"/>
        <w:spacing w:before="5"/>
        <w:rPr>
          <w:sz w:val="17"/>
        </w:rPr>
      </w:pPr>
    </w:p>
    <w:p w14:paraId="17FA270C" w14:textId="77777777" w:rsidR="00490144" w:rsidRDefault="000D1428">
      <w:pPr>
        <w:spacing w:line="350" w:lineRule="auto"/>
        <w:ind w:left="502" w:right="5370" w:hanging="301"/>
        <w:rPr>
          <w:sz w:val="17"/>
        </w:rPr>
      </w:pPr>
      <w:r>
        <w:rPr>
          <w:noProof/>
        </w:rPr>
        <w:drawing>
          <wp:anchor distT="0" distB="0" distL="0" distR="0" simplePos="0" relativeHeight="15839232" behindDoc="0" locked="0" layoutInCell="1" allowOverlap="1" wp14:anchorId="11EE0C23" wp14:editId="74545B86">
            <wp:simplePos x="0" y="0"/>
            <wp:positionH relativeFrom="page">
              <wp:posOffset>523210</wp:posOffset>
            </wp:positionH>
            <wp:positionV relativeFrom="paragraph">
              <wp:posOffset>169780</wp:posOffset>
            </wp:positionV>
            <wp:extent cx="83946" cy="83563"/>
            <wp:effectExtent l="0" t="0" r="0" b="0"/>
            <wp:wrapNone/>
            <wp:docPr id="738" name="Image 7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8" name="Image 738"/>
                    <pic:cNvPicPr/>
                  </pic:nvPicPr>
                  <pic:blipFill>
                    <a:blip r:embed="rId107" cstate="print"/>
                    <a:stretch>
                      <a:fillRect/>
                    </a:stretch>
                  </pic:blipFill>
                  <pic:spPr>
                    <a:xfrm>
                      <a:off x="0" y="0"/>
                      <a:ext cx="83946" cy="83563"/>
                    </a:xfrm>
                    <a:prstGeom prst="rect">
                      <a:avLst/>
                    </a:prstGeom>
                  </pic:spPr>
                </pic:pic>
              </a:graphicData>
            </a:graphic>
          </wp:anchor>
        </w:drawing>
      </w:r>
      <w:r>
        <w:rPr>
          <w:noProof/>
        </w:rPr>
        <w:drawing>
          <wp:anchor distT="0" distB="0" distL="0" distR="0" simplePos="0" relativeHeight="15839744" behindDoc="0" locked="0" layoutInCell="1" allowOverlap="1" wp14:anchorId="63482873" wp14:editId="6244BEE2">
            <wp:simplePos x="0" y="0"/>
            <wp:positionH relativeFrom="page">
              <wp:posOffset>523210</wp:posOffset>
            </wp:positionH>
            <wp:positionV relativeFrom="paragraph">
              <wp:posOffset>362965</wp:posOffset>
            </wp:positionV>
            <wp:extent cx="83946" cy="83804"/>
            <wp:effectExtent l="0" t="0" r="0" b="0"/>
            <wp:wrapNone/>
            <wp:docPr id="739" name="Image 7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9" name="Image 739"/>
                    <pic:cNvPicPr/>
                  </pic:nvPicPr>
                  <pic:blipFill>
                    <a:blip r:embed="rId107" cstate="print"/>
                    <a:stretch>
                      <a:fillRect/>
                    </a:stretch>
                  </pic:blipFill>
                  <pic:spPr>
                    <a:xfrm>
                      <a:off x="0" y="0"/>
                      <a:ext cx="83946" cy="83804"/>
                    </a:xfrm>
                    <a:prstGeom prst="rect">
                      <a:avLst/>
                    </a:prstGeom>
                  </pic:spPr>
                </pic:pic>
              </a:graphicData>
            </a:graphic>
          </wp:anchor>
        </w:drawing>
      </w:r>
      <w:r>
        <w:rPr>
          <w:color w:val="00BE6E"/>
          <w:w w:val="105"/>
          <w:sz w:val="17"/>
        </w:rPr>
        <w:t>7.</w:t>
      </w:r>
      <w:r>
        <w:rPr>
          <w:color w:val="00BE6E"/>
          <w:spacing w:val="-3"/>
          <w:w w:val="105"/>
          <w:sz w:val="17"/>
        </w:rPr>
        <w:t xml:space="preserve"> </w:t>
      </w:r>
      <w:r>
        <w:rPr>
          <w:color w:val="00BE6E"/>
          <w:w w:val="105"/>
          <w:sz w:val="17"/>
        </w:rPr>
        <w:t>Which</w:t>
      </w:r>
      <w:r>
        <w:rPr>
          <w:color w:val="00BE6E"/>
          <w:spacing w:val="-5"/>
          <w:w w:val="105"/>
          <w:sz w:val="17"/>
        </w:rPr>
        <w:t xml:space="preserve"> </w:t>
      </w:r>
      <w:r>
        <w:rPr>
          <w:color w:val="00BE6E"/>
          <w:w w:val="105"/>
          <w:sz w:val="17"/>
        </w:rPr>
        <w:t>best</w:t>
      </w:r>
      <w:r>
        <w:rPr>
          <w:color w:val="00BE6E"/>
          <w:spacing w:val="-3"/>
          <w:w w:val="105"/>
          <w:sz w:val="17"/>
        </w:rPr>
        <w:t xml:space="preserve"> </w:t>
      </w:r>
      <w:r>
        <w:rPr>
          <w:color w:val="00BE6E"/>
          <w:w w:val="105"/>
          <w:sz w:val="17"/>
        </w:rPr>
        <w:t>describes</w:t>
      </w:r>
      <w:r>
        <w:rPr>
          <w:color w:val="00BE6E"/>
          <w:spacing w:val="-5"/>
          <w:w w:val="105"/>
          <w:sz w:val="17"/>
        </w:rPr>
        <w:t xml:space="preserve"> </w:t>
      </w:r>
      <w:r>
        <w:rPr>
          <w:color w:val="00BE6E"/>
          <w:w w:val="105"/>
          <w:sz w:val="17"/>
        </w:rPr>
        <w:t>your</w:t>
      </w:r>
      <w:r>
        <w:rPr>
          <w:color w:val="00BE6E"/>
          <w:spacing w:val="-4"/>
          <w:w w:val="105"/>
          <w:sz w:val="17"/>
        </w:rPr>
        <w:t xml:space="preserve"> </w:t>
      </w:r>
      <w:r>
        <w:rPr>
          <w:color w:val="00BE6E"/>
          <w:w w:val="105"/>
          <w:sz w:val="17"/>
        </w:rPr>
        <w:t>housing</w:t>
      </w:r>
      <w:r>
        <w:rPr>
          <w:color w:val="00BE6E"/>
          <w:spacing w:val="-4"/>
          <w:w w:val="105"/>
          <w:sz w:val="17"/>
        </w:rPr>
        <w:t xml:space="preserve"> </w:t>
      </w:r>
      <w:r>
        <w:rPr>
          <w:color w:val="00BE6E"/>
          <w:w w:val="105"/>
          <w:sz w:val="17"/>
        </w:rPr>
        <w:t>plans</w:t>
      </w:r>
      <w:r>
        <w:rPr>
          <w:color w:val="00BE6E"/>
          <w:spacing w:val="-5"/>
          <w:w w:val="105"/>
          <w:sz w:val="17"/>
        </w:rPr>
        <w:t xml:space="preserve"> </w:t>
      </w:r>
      <w:r>
        <w:rPr>
          <w:color w:val="00BE6E"/>
          <w:w w:val="105"/>
          <w:sz w:val="17"/>
        </w:rPr>
        <w:t>for</w:t>
      </w:r>
      <w:r>
        <w:rPr>
          <w:color w:val="00BE6E"/>
          <w:spacing w:val="-6"/>
          <w:w w:val="105"/>
          <w:sz w:val="17"/>
        </w:rPr>
        <w:t xml:space="preserve"> </w:t>
      </w:r>
      <w:r>
        <w:rPr>
          <w:color w:val="00BE6E"/>
          <w:w w:val="105"/>
          <w:sz w:val="17"/>
        </w:rPr>
        <w:t>the</w:t>
      </w:r>
      <w:r>
        <w:rPr>
          <w:color w:val="00BE6E"/>
          <w:spacing w:val="-4"/>
          <w:w w:val="105"/>
          <w:sz w:val="17"/>
        </w:rPr>
        <w:t xml:space="preserve"> </w:t>
      </w:r>
      <w:r>
        <w:rPr>
          <w:color w:val="00BE6E"/>
          <w:w w:val="105"/>
          <w:sz w:val="17"/>
        </w:rPr>
        <w:t>next</w:t>
      </w:r>
      <w:r>
        <w:rPr>
          <w:color w:val="00BE6E"/>
          <w:spacing w:val="-4"/>
          <w:w w:val="105"/>
          <w:sz w:val="17"/>
        </w:rPr>
        <w:t xml:space="preserve"> </w:t>
      </w:r>
      <w:r>
        <w:rPr>
          <w:color w:val="00BE6E"/>
          <w:w w:val="105"/>
          <w:sz w:val="17"/>
        </w:rPr>
        <w:t>five</w:t>
      </w:r>
      <w:r>
        <w:rPr>
          <w:color w:val="00BE6E"/>
          <w:spacing w:val="-5"/>
          <w:w w:val="105"/>
          <w:sz w:val="17"/>
        </w:rPr>
        <w:t xml:space="preserve"> </w:t>
      </w:r>
      <w:r>
        <w:rPr>
          <w:color w:val="00BE6E"/>
          <w:w w:val="105"/>
          <w:sz w:val="17"/>
        </w:rPr>
        <w:t>years?</w:t>
      </w:r>
      <w:r>
        <w:rPr>
          <w:color w:val="00BE6E"/>
          <w:spacing w:val="-4"/>
          <w:w w:val="105"/>
          <w:sz w:val="17"/>
        </w:rPr>
        <w:t xml:space="preserve"> </w:t>
      </w:r>
      <w:r>
        <w:rPr>
          <w:color w:val="00BE6E"/>
          <w:w w:val="105"/>
          <w:sz w:val="17"/>
        </w:rPr>
        <w:t>(Choose</w:t>
      </w:r>
      <w:r>
        <w:rPr>
          <w:color w:val="00BE6E"/>
          <w:spacing w:val="-4"/>
          <w:w w:val="105"/>
          <w:sz w:val="17"/>
        </w:rPr>
        <w:t xml:space="preserve"> </w:t>
      </w:r>
      <w:r>
        <w:rPr>
          <w:color w:val="00BE6E"/>
          <w:w w:val="105"/>
          <w:sz w:val="17"/>
        </w:rPr>
        <w:t xml:space="preserve">one) </w:t>
      </w:r>
      <w:r>
        <w:rPr>
          <w:color w:val="333D47"/>
          <w:w w:val="105"/>
          <w:sz w:val="17"/>
        </w:rPr>
        <w:t>Plan to stay in the same home.</w:t>
      </w:r>
    </w:p>
    <w:p w14:paraId="72B8B612" w14:textId="77777777" w:rsidR="00490144" w:rsidRDefault="000D1428">
      <w:pPr>
        <w:spacing w:before="1" w:line="350" w:lineRule="auto"/>
        <w:ind w:left="502" w:right="8603"/>
        <w:rPr>
          <w:sz w:val="17"/>
        </w:rPr>
      </w:pPr>
      <w:r>
        <w:rPr>
          <w:noProof/>
        </w:rPr>
        <w:drawing>
          <wp:anchor distT="0" distB="0" distL="0" distR="0" simplePos="0" relativeHeight="15840256" behindDoc="0" locked="0" layoutInCell="1" allowOverlap="1" wp14:anchorId="025BCEA7" wp14:editId="17139B63">
            <wp:simplePos x="0" y="0"/>
            <wp:positionH relativeFrom="page">
              <wp:posOffset>523210</wp:posOffset>
            </wp:positionH>
            <wp:positionV relativeFrom="paragraph">
              <wp:posOffset>170333</wp:posOffset>
            </wp:positionV>
            <wp:extent cx="83946" cy="83804"/>
            <wp:effectExtent l="0" t="0" r="0" b="0"/>
            <wp:wrapNone/>
            <wp:docPr id="740" name="Image 7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0" name="Image 740"/>
                    <pic:cNvPicPr/>
                  </pic:nvPicPr>
                  <pic:blipFill>
                    <a:blip r:embed="rId107" cstate="print"/>
                    <a:stretch>
                      <a:fillRect/>
                    </a:stretch>
                  </pic:blipFill>
                  <pic:spPr>
                    <a:xfrm>
                      <a:off x="0" y="0"/>
                      <a:ext cx="83946" cy="83804"/>
                    </a:xfrm>
                    <a:prstGeom prst="rect">
                      <a:avLst/>
                    </a:prstGeom>
                  </pic:spPr>
                </pic:pic>
              </a:graphicData>
            </a:graphic>
          </wp:anchor>
        </w:drawing>
      </w:r>
      <w:r>
        <w:rPr>
          <w:noProof/>
        </w:rPr>
        <w:drawing>
          <wp:anchor distT="0" distB="0" distL="0" distR="0" simplePos="0" relativeHeight="15840768" behindDoc="0" locked="0" layoutInCell="1" allowOverlap="1" wp14:anchorId="663CD9B7" wp14:editId="47792D87">
            <wp:simplePos x="0" y="0"/>
            <wp:positionH relativeFrom="page">
              <wp:posOffset>523210</wp:posOffset>
            </wp:positionH>
            <wp:positionV relativeFrom="paragraph">
              <wp:posOffset>363736</wp:posOffset>
            </wp:positionV>
            <wp:extent cx="83946" cy="83563"/>
            <wp:effectExtent l="0" t="0" r="0" b="0"/>
            <wp:wrapNone/>
            <wp:docPr id="741" name="Image 7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1" name="Image 741"/>
                    <pic:cNvPicPr/>
                  </pic:nvPicPr>
                  <pic:blipFill>
                    <a:blip r:embed="rId107" cstate="print"/>
                    <a:stretch>
                      <a:fillRect/>
                    </a:stretch>
                  </pic:blipFill>
                  <pic:spPr>
                    <a:xfrm>
                      <a:off x="0" y="0"/>
                      <a:ext cx="83946" cy="83563"/>
                    </a:xfrm>
                    <a:prstGeom prst="rect">
                      <a:avLst/>
                    </a:prstGeom>
                  </pic:spPr>
                </pic:pic>
              </a:graphicData>
            </a:graphic>
          </wp:anchor>
        </w:drawing>
      </w:r>
      <w:r>
        <w:rPr>
          <w:color w:val="333D47"/>
          <w:w w:val="105"/>
          <w:sz w:val="17"/>
        </w:rPr>
        <w:t>Plan to move to a larger home. Plan</w:t>
      </w:r>
      <w:r>
        <w:rPr>
          <w:color w:val="333D47"/>
          <w:spacing w:val="-7"/>
          <w:w w:val="105"/>
          <w:sz w:val="17"/>
        </w:rPr>
        <w:t xml:space="preserve"> </w:t>
      </w:r>
      <w:r>
        <w:rPr>
          <w:color w:val="333D47"/>
          <w:w w:val="105"/>
          <w:sz w:val="17"/>
        </w:rPr>
        <w:t>to</w:t>
      </w:r>
      <w:r>
        <w:rPr>
          <w:color w:val="333D47"/>
          <w:spacing w:val="-9"/>
          <w:w w:val="105"/>
          <w:sz w:val="17"/>
        </w:rPr>
        <w:t xml:space="preserve"> </w:t>
      </w:r>
      <w:r>
        <w:rPr>
          <w:color w:val="333D47"/>
          <w:w w:val="105"/>
          <w:sz w:val="17"/>
        </w:rPr>
        <w:t>move</w:t>
      </w:r>
      <w:r>
        <w:rPr>
          <w:color w:val="333D47"/>
          <w:spacing w:val="-7"/>
          <w:w w:val="105"/>
          <w:sz w:val="17"/>
        </w:rPr>
        <w:t xml:space="preserve"> </w:t>
      </w:r>
      <w:r>
        <w:rPr>
          <w:color w:val="333D47"/>
          <w:w w:val="105"/>
          <w:sz w:val="17"/>
        </w:rPr>
        <w:t>to</w:t>
      </w:r>
      <w:r>
        <w:rPr>
          <w:color w:val="333D47"/>
          <w:spacing w:val="-7"/>
          <w:w w:val="105"/>
          <w:sz w:val="17"/>
        </w:rPr>
        <w:t xml:space="preserve"> </w:t>
      </w:r>
      <w:r>
        <w:rPr>
          <w:color w:val="333D47"/>
          <w:w w:val="105"/>
          <w:sz w:val="17"/>
        </w:rPr>
        <w:t>a</w:t>
      </w:r>
      <w:r>
        <w:rPr>
          <w:color w:val="333D47"/>
          <w:spacing w:val="-9"/>
          <w:w w:val="105"/>
          <w:sz w:val="17"/>
        </w:rPr>
        <w:t xml:space="preserve"> </w:t>
      </w:r>
      <w:r>
        <w:rPr>
          <w:color w:val="333D47"/>
          <w:w w:val="105"/>
          <w:sz w:val="17"/>
        </w:rPr>
        <w:t>smaller</w:t>
      </w:r>
      <w:r>
        <w:rPr>
          <w:color w:val="333D47"/>
          <w:spacing w:val="-7"/>
          <w:w w:val="105"/>
          <w:sz w:val="17"/>
        </w:rPr>
        <w:t xml:space="preserve"> </w:t>
      </w:r>
      <w:r>
        <w:rPr>
          <w:color w:val="333D47"/>
          <w:w w:val="105"/>
          <w:sz w:val="17"/>
        </w:rPr>
        <w:t>home.</w:t>
      </w:r>
    </w:p>
    <w:p w14:paraId="332DD204" w14:textId="77777777" w:rsidR="00490144" w:rsidRDefault="000D1428">
      <w:pPr>
        <w:spacing w:before="1" w:after="3"/>
        <w:ind w:left="502"/>
        <w:rPr>
          <w:sz w:val="17"/>
        </w:rPr>
      </w:pPr>
      <w:r>
        <w:rPr>
          <w:color w:val="333D47"/>
          <w:w w:val="105"/>
          <w:sz w:val="17"/>
        </w:rPr>
        <w:t>Plan</w:t>
      </w:r>
      <w:r>
        <w:rPr>
          <w:color w:val="333D47"/>
          <w:spacing w:val="-4"/>
          <w:w w:val="105"/>
          <w:sz w:val="17"/>
        </w:rPr>
        <w:t xml:space="preserve"> </w:t>
      </w:r>
      <w:r>
        <w:rPr>
          <w:color w:val="333D47"/>
          <w:w w:val="105"/>
          <w:sz w:val="17"/>
        </w:rPr>
        <w:t>to</w:t>
      </w:r>
      <w:r>
        <w:rPr>
          <w:color w:val="333D47"/>
          <w:spacing w:val="-5"/>
          <w:w w:val="105"/>
          <w:sz w:val="17"/>
        </w:rPr>
        <w:t xml:space="preserve"> </w:t>
      </w:r>
      <w:r>
        <w:rPr>
          <w:color w:val="333D47"/>
          <w:w w:val="105"/>
          <w:sz w:val="17"/>
        </w:rPr>
        <w:t>move</w:t>
      </w:r>
      <w:r>
        <w:rPr>
          <w:color w:val="333D47"/>
          <w:spacing w:val="-3"/>
          <w:w w:val="105"/>
          <w:sz w:val="17"/>
        </w:rPr>
        <w:t xml:space="preserve"> </w:t>
      </w:r>
      <w:r>
        <w:rPr>
          <w:color w:val="333D47"/>
          <w:w w:val="105"/>
          <w:sz w:val="17"/>
        </w:rPr>
        <w:t>to</w:t>
      </w:r>
      <w:r>
        <w:rPr>
          <w:color w:val="333D47"/>
          <w:spacing w:val="-4"/>
          <w:w w:val="105"/>
          <w:sz w:val="17"/>
        </w:rPr>
        <w:t xml:space="preserve"> </w:t>
      </w:r>
      <w:r>
        <w:rPr>
          <w:color w:val="333D47"/>
          <w:w w:val="105"/>
          <w:sz w:val="17"/>
        </w:rPr>
        <w:t>a</w:t>
      </w:r>
      <w:r>
        <w:rPr>
          <w:color w:val="333D47"/>
          <w:spacing w:val="-5"/>
          <w:w w:val="105"/>
          <w:sz w:val="17"/>
        </w:rPr>
        <w:t xml:space="preserve"> </w:t>
      </w:r>
      <w:r>
        <w:rPr>
          <w:color w:val="333D47"/>
          <w:w w:val="105"/>
          <w:sz w:val="17"/>
        </w:rPr>
        <w:t>more</w:t>
      </w:r>
      <w:r>
        <w:rPr>
          <w:color w:val="333D47"/>
          <w:spacing w:val="-5"/>
          <w:w w:val="105"/>
          <w:sz w:val="17"/>
        </w:rPr>
        <w:t xml:space="preserve"> </w:t>
      </w:r>
      <w:r>
        <w:rPr>
          <w:color w:val="333D47"/>
          <w:w w:val="105"/>
          <w:sz w:val="17"/>
        </w:rPr>
        <w:t>affordable</w:t>
      </w:r>
      <w:r>
        <w:rPr>
          <w:color w:val="333D47"/>
          <w:spacing w:val="-2"/>
          <w:w w:val="105"/>
          <w:sz w:val="17"/>
        </w:rPr>
        <w:t xml:space="preserve"> location.</w:t>
      </w:r>
    </w:p>
    <w:p w14:paraId="7FDEB87E" w14:textId="77777777" w:rsidR="00490144" w:rsidRDefault="000D1428">
      <w:pPr>
        <w:pStyle w:val="BodyText"/>
        <w:ind w:left="180"/>
        <w:rPr>
          <w:sz w:val="20"/>
        </w:rPr>
      </w:pPr>
      <w:r>
        <w:rPr>
          <w:noProof/>
          <w:sz w:val="20"/>
        </w:rPr>
        <mc:AlternateContent>
          <mc:Choice Requires="wpg">
            <w:drawing>
              <wp:inline distT="0" distB="0" distL="0" distR="0" wp14:anchorId="0ED46B0A" wp14:editId="061B0DB1">
                <wp:extent cx="4775835" cy="3866515"/>
                <wp:effectExtent l="0" t="0" r="0" b="635"/>
                <wp:docPr id="742" name="Group 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835" cy="3866515"/>
                          <a:chOff x="0" y="0"/>
                          <a:chExt cx="4775835" cy="3866515"/>
                        </a:xfrm>
                      </wpg:grpSpPr>
                      <wps:wsp>
                        <wps:cNvPr id="743" name="Graphic 743"/>
                        <wps:cNvSpPr/>
                        <wps:spPr>
                          <a:xfrm>
                            <a:off x="461937" y="206704"/>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wps:wsp>
                        <wps:cNvPr id="744" name="Graphic 744"/>
                        <wps:cNvSpPr/>
                        <wps:spPr>
                          <a:xfrm>
                            <a:off x="0" y="0"/>
                            <a:ext cx="4775835" cy="294005"/>
                          </a:xfrm>
                          <a:custGeom>
                            <a:avLst/>
                            <a:gdLst/>
                            <a:ahLst/>
                            <a:cxnLst/>
                            <a:rect l="l" t="t" r="r" b="b"/>
                            <a:pathLst>
                              <a:path w="4775835" h="294005">
                                <a:moveTo>
                                  <a:pt x="4775327" y="0"/>
                                </a:moveTo>
                                <a:lnTo>
                                  <a:pt x="0" y="0"/>
                                </a:lnTo>
                                <a:lnTo>
                                  <a:pt x="0" y="293827"/>
                                </a:lnTo>
                                <a:lnTo>
                                  <a:pt x="4775327" y="293827"/>
                                </a:lnTo>
                                <a:lnTo>
                                  <a:pt x="4775327" y="0"/>
                                </a:lnTo>
                                <a:close/>
                              </a:path>
                            </a:pathLst>
                          </a:custGeom>
                          <a:solidFill>
                            <a:srgbClr val="FFFFFF"/>
                          </a:solidFill>
                        </wps:spPr>
                        <wps:bodyPr wrap="square" lIns="0" tIns="0" rIns="0" bIns="0" rtlCol="0">
                          <a:prstTxWarp prst="textNoShape">
                            <a:avLst/>
                          </a:prstTxWarp>
                          <a:noAutofit/>
                        </wps:bodyPr>
                      </wps:wsp>
                      <wps:wsp>
                        <wps:cNvPr id="745" name="Graphic 745"/>
                        <wps:cNvSpPr/>
                        <wps:spPr>
                          <a:xfrm>
                            <a:off x="1016635" y="75"/>
                            <a:ext cx="1861820" cy="161925"/>
                          </a:xfrm>
                          <a:custGeom>
                            <a:avLst/>
                            <a:gdLst/>
                            <a:ahLst/>
                            <a:cxnLst/>
                            <a:rect l="l" t="t" r="r" b="b"/>
                            <a:pathLst>
                              <a:path w="1861820" h="161925">
                                <a:moveTo>
                                  <a:pt x="1861362" y="0"/>
                                </a:moveTo>
                                <a:lnTo>
                                  <a:pt x="7073" y="0"/>
                                </a:lnTo>
                                <a:lnTo>
                                  <a:pt x="0" y="0"/>
                                </a:lnTo>
                                <a:lnTo>
                                  <a:pt x="0" y="161378"/>
                                </a:lnTo>
                                <a:lnTo>
                                  <a:pt x="7073" y="161378"/>
                                </a:lnTo>
                                <a:lnTo>
                                  <a:pt x="7073" y="7061"/>
                                </a:lnTo>
                                <a:lnTo>
                                  <a:pt x="1861362" y="7061"/>
                                </a:lnTo>
                                <a:lnTo>
                                  <a:pt x="1861362" y="0"/>
                                </a:lnTo>
                                <a:close/>
                              </a:path>
                            </a:pathLst>
                          </a:custGeom>
                          <a:solidFill>
                            <a:srgbClr val="9F9F9F"/>
                          </a:solidFill>
                        </wps:spPr>
                        <wps:bodyPr wrap="square" lIns="0" tIns="0" rIns="0" bIns="0" rtlCol="0">
                          <a:prstTxWarp prst="textNoShape">
                            <a:avLst/>
                          </a:prstTxWarp>
                          <a:noAutofit/>
                        </wps:bodyPr>
                      </wps:wsp>
                      <wps:wsp>
                        <wps:cNvPr id="746" name="Graphic 746"/>
                        <wps:cNvSpPr/>
                        <wps:spPr>
                          <a:xfrm>
                            <a:off x="1023708" y="7149"/>
                            <a:ext cx="1854835" cy="154305"/>
                          </a:xfrm>
                          <a:custGeom>
                            <a:avLst/>
                            <a:gdLst/>
                            <a:ahLst/>
                            <a:cxnLst/>
                            <a:rect l="l" t="t" r="r" b="b"/>
                            <a:pathLst>
                              <a:path w="1854835" h="154305">
                                <a:moveTo>
                                  <a:pt x="1847430" y="147243"/>
                                </a:moveTo>
                                <a:lnTo>
                                  <a:pt x="0" y="147243"/>
                                </a:lnTo>
                                <a:lnTo>
                                  <a:pt x="0" y="154305"/>
                                </a:lnTo>
                                <a:lnTo>
                                  <a:pt x="1847430" y="154305"/>
                                </a:lnTo>
                                <a:lnTo>
                                  <a:pt x="1847430" y="147243"/>
                                </a:lnTo>
                                <a:close/>
                              </a:path>
                              <a:path w="1854835" h="154305">
                                <a:moveTo>
                                  <a:pt x="1854352" y="0"/>
                                </a:moveTo>
                                <a:lnTo>
                                  <a:pt x="1847494" y="0"/>
                                </a:lnTo>
                                <a:lnTo>
                                  <a:pt x="1847494" y="154305"/>
                                </a:lnTo>
                                <a:lnTo>
                                  <a:pt x="1854352" y="154305"/>
                                </a:lnTo>
                                <a:lnTo>
                                  <a:pt x="1854352" y="0"/>
                                </a:lnTo>
                                <a:close/>
                              </a:path>
                            </a:pathLst>
                          </a:custGeom>
                          <a:solidFill>
                            <a:srgbClr val="E2E2E2"/>
                          </a:solidFill>
                        </wps:spPr>
                        <wps:bodyPr wrap="square" lIns="0" tIns="0" rIns="0" bIns="0" rtlCol="0">
                          <a:prstTxWarp prst="textNoShape">
                            <a:avLst/>
                          </a:prstTxWarp>
                          <a:noAutofit/>
                        </wps:bodyPr>
                      </wps:wsp>
                      <wps:wsp>
                        <wps:cNvPr id="747" name="Graphic 747"/>
                        <wps:cNvSpPr/>
                        <wps:spPr>
                          <a:xfrm>
                            <a:off x="1023708" y="7137"/>
                            <a:ext cx="1847850" cy="147320"/>
                          </a:xfrm>
                          <a:custGeom>
                            <a:avLst/>
                            <a:gdLst/>
                            <a:ahLst/>
                            <a:cxnLst/>
                            <a:rect l="l" t="t" r="r" b="b"/>
                            <a:pathLst>
                              <a:path w="1847850" h="147320">
                                <a:moveTo>
                                  <a:pt x="1847469" y="0"/>
                                </a:moveTo>
                                <a:lnTo>
                                  <a:pt x="7086" y="0"/>
                                </a:lnTo>
                                <a:lnTo>
                                  <a:pt x="0" y="0"/>
                                </a:lnTo>
                                <a:lnTo>
                                  <a:pt x="0" y="147256"/>
                                </a:lnTo>
                                <a:lnTo>
                                  <a:pt x="7086" y="147256"/>
                                </a:lnTo>
                                <a:lnTo>
                                  <a:pt x="7086" y="7073"/>
                                </a:lnTo>
                                <a:lnTo>
                                  <a:pt x="1847469" y="7073"/>
                                </a:lnTo>
                                <a:lnTo>
                                  <a:pt x="1847469" y="0"/>
                                </a:lnTo>
                                <a:close/>
                              </a:path>
                            </a:pathLst>
                          </a:custGeom>
                          <a:solidFill>
                            <a:srgbClr val="696969"/>
                          </a:solidFill>
                        </wps:spPr>
                        <wps:bodyPr wrap="square" lIns="0" tIns="0" rIns="0" bIns="0" rtlCol="0">
                          <a:prstTxWarp prst="textNoShape">
                            <a:avLst/>
                          </a:prstTxWarp>
                          <a:noAutofit/>
                        </wps:bodyPr>
                      </wps:wsp>
                      <wps:wsp>
                        <wps:cNvPr id="748" name="Graphic 748"/>
                        <wps:cNvSpPr/>
                        <wps:spPr>
                          <a:xfrm>
                            <a:off x="0" y="293826"/>
                            <a:ext cx="4775835" cy="1202055"/>
                          </a:xfrm>
                          <a:custGeom>
                            <a:avLst/>
                            <a:gdLst/>
                            <a:ahLst/>
                            <a:cxnLst/>
                            <a:rect l="l" t="t" r="r" b="b"/>
                            <a:pathLst>
                              <a:path w="4775835" h="1202055">
                                <a:moveTo>
                                  <a:pt x="4775327" y="721144"/>
                                </a:moveTo>
                                <a:lnTo>
                                  <a:pt x="0" y="721144"/>
                                </a:lnTo>
                                <a:lnTo>
                                  <a:pt x="0" y="961009"/>
                                </a:lnTo>
                                <a:lnTo>
                                  <a:pt x="0" y="1201801"/>
                                </a:lnTo>
                                <a:lnTo>
                                  <a:pt x="4775327" y="1201801"/>
                                </a:lnTo>
                                <a:lnTo>
                                  <a:pt x="4775327" y="961009"/>
                                </a:lnTo>
                                <a:lnTo>
                                  <a:pt x="4775327" y="721144"/>
                                </a:lnTo>
                                <a:close/>
                              </a:path>
                              <a:path w="4775835" h="1202055">
                                <a:moveTo>
                                  <a:pt x="4775327" y="0"/>
                                </a:moveTo>
                                <a:lnTo>
                                  <a:pt x="0" y="0"/>
                                </a:lnTo>
                                <a:lnTo>
                                  <a:pt x="0" y="240741"/>
                                </a:lnTo>
                                <a:lnTo>
                                  <a:pt x="0" y="480314"/>
                                </a:lnTo>
                                <a:lnTo>
                                  <a:pt x="0" y="721106"/>
                                </a:lnTo>
                                <a:lnTo>
                                  <a:pt x="4775327" y="721106"/>
                                </a:lnTo>
                                <a:lnTo>
                                  <a:pt x="4775327" y="480314"/>
                                </a:lnTo>
                                <a:lnTo>
                                  <a:pt x="4775327" y="240804"/>
                                </a:lnTo>
                                <a:lnTo>
                                  <a:pt x="4775327" y="0"/>
                                </a:lnTo>
                                <a:close/>
                              </a:path>
                            </a:pathLst>
                          </a:custGeom>
                          <a:solidFill>
                            <a:srgbClr val="FFFFFF"/>
                          </a:solidFill>
                        </wps:spPr>
                        <wps:bodyPr wrap="square" lIns="0" tIns="0" rIns="0" bIns="0" rtlCol="0">
                          <a:prstTxWarp prst="textNoShape">
                            <a:avLst/>
                          </a:prstTxWarp>
                          <a:noAutofit/>
                        </wps:bodyPr>
                      </wps:wsp>
                      <wps:wsp>
                        <wps:cNvPr id="749" name="Graphic 749"/>
                        <wps:cNvSpPr/>
                        <wps:spPr>
                          <a:xfrm>
                            <a:off x="13919" y="1325828"/>
                            <a:ext cx="2097405" cy="161925"/>
                          </a:xfrm>
                          <a:custGeom>
                            <a:avLst/>
                            <a:gdLst/>
                            <a:ahLst/>
                            <a:cxnLst/>
                            <a:rect l="l" t="t" r="r" b="b"/>
                            <a:pathLst>
                              <a:path w="2097405" h="161925">
                                <a:moveTo>
                                  <a:pt x="2097100" y="0"/>
                                </a:moveTo>
                                <a:lnTo>
                                  <a:pt x="7073" y="0"/>
                                </a:lnTo>
                                <a:lnTo>
                                  <a:pt x="0" y="0"/>
                                </a:lnTo>
                                <a:lnTo>
                                  <a:pt x="0" y="161378"/>
                                </a:lnTo>
                                <a:lnTo>
                                  <a:pt x="7073" y="161378"/>
                                </a:lnTo>
                                <a:lnTo>
                                  <a:pt x="7073" y="7061"/>
                                </a:lnTo>
                                <a:lnTo>
                                  <a:pt x="2097100" y="7061"/>
                                </a:lnTo>
                                <a:lnTo>
                                  <a:pt x="2097100" y="0"/>
                                </a:lnTo>
                                <a:close/>
                              </a:path>
                            </a:pathLst>
                          </a:custGeom>
                          <a:solidFill>
                            <a:srgbClr val="9F9F9F"/>
                          </a:solidFill>
                        </wps:spPr>
                        <wps:bodyPr wrap="square" lIns="0" tIns="0" rIns="0" bIns="0" rtlCol="0">
                          <a:prstTxWarp prst="textNoShape">
                            <a:avLst/>
                          </a:prstTxWarp>
                          <a:noAutofit/>
                        </wps:bodyPr>
                      </wps:wsp>
                      <wps:wsp>
                        <wps:cNvPr id="750" name="Graphic 750"/>
                        <wps:cNvSpPr/>
                        <wps:spPr>
                          <a:xfrm>
                            <a:off x="20993" y="1332902"/>
                            <a:ext cx="2090420" cy="154305"/>
                          </a:xfrm>
                          <a:custGeom>
                            <a:avLst/>
                            <a:gdLst/>
                            <a:ahLst/>
                            <a:cxnLst/>
                            <a:rect l="l" t="t" r="r" b="b"/>
                            <a:pathLst>
                              <a:path w="2090420" h="154305">
                                <a:moveTo>
                                  <a:pt x="2090026" y="0"/>
                                </a:moveTo>
                                <a:lnTo>
                                  <a:pt x="2082939" y="0"/>
                                </a:lnTo>
                                <a:lnTo>
                                  <a:pt x="2082939" y="147243"/>
                                </a:lnTo>
                                <a:lnTo>
                                  <a:pt x="0" y="147243"/>
                                </a:lnTo>
                                <a:lnTo>
                                  <a:pt x="0" y="154305"/>
                                </a:lnTo>
                                <a:lnTo>
                                  <a:pt x="2082939" y="154305"/>
                                </a:lnTo>
                                <a:lnTo>
                                  <a:pt x="2090026" y="154305"/>
                                </a:lnTo>
                                <a:lnTo>
                                  <a:pt x="2090026" y="0"/>
                                </a:lnTo>
                                <a:close/>
                              </a:path>
                            </a:pathLst>
                          </a:custGeom>
                          <a:solidFill>
                            <a:srgbClr val="E2E2E2"/>
                          </a:solidFill>
                        </wps:spPr>
                        <wps:bodyPr wrap="square" lIns="0" tIns="0" rIns="0" bIns="0" rtlCol="0">
                          <a:prstTxWarp prst="textNoShape">
                            <a:avLst/>
                          </a:prstTxWarp>
                          <a:noAutofit/>
                        </wps:bodyPr>
                      </wps:wsp>
                      <wps:wsp>
                        <wps:cNvPr id="751" name="Graphic 751"/>
                        <wps:cNvSpPr/>
                        <wps:spPr>
                          <a:xfrm>
                            <a:off x="20993" y="1332890"/>
                            <a:ext cx="2083435" cy="147320"/>
                          </a:xfrm>
                          <a:custGeom>
                            <a:avLst/>
                            <a:gdLst/>
                            <a:ahLst/>
                            <a:cxnLst/>
                            <a:rect l="l" t="t" r="r" b="b"/>
                            <a:pathLst>
                              <a:path w="2083435" h="147320">
                                <a:moveTo>
                                  <a:pt x="2075853" y="140195"/>
                                </a:moveTo>
                                <a:lnTo>
                                  <a:pt x="1962746" y="140195"/>
                                </a:lnTo>
                                <a:lnTo>
                                  <a:pt x="1962746" y="147256"/>
                                </a:lnTo>
                                <a:lnTo>
                                  <a:pt x="2075853" y="147256"/>
                                </a:lnTo>
                                <a:lnTo>
                                  <a:pt x="2075853" y="140195"/>
                                </a:lnTo>
                                <a:close/>
                              </a:path>
                              <a:path w="2083435" h="147320">
                                <a:moveTo>
                                  <a:pt x="2082977" y="7061"/>
                                </a:moveTo>
                                <a:lnTo>
                                  <a:pt x="2082914" y="0"/>
                                </a:lnTo>
                                <a:lnTo>
                                  <a:pt x="7086" y="0"/>
                                </a:lnTo>
                                <a:lnTo>
                                  <a:pt x="0" y="0"/>
                                </a:lnTo>
                                <a:lnTo>
                                  <a:pt x="0" y="147256"/>
                                </a:lnTo>
                                <a:lnTo>
                                  <a:pt x="7086" y="147256"/>
                                </a:lnTo>
                                <a:lnTo>
                                  <a:pt x="7086" y="7073"/>
                                </a:lnTo>
                                <a:lnTo>
                                  <a:pt x="2075891" y="7073"/>
                                </a:lnTo>
                                <a:lnTo>
                                  <a:pt x="2075891" y="147256"/>
                                </a:lnTo>
                                <a:lnTo>
                                  <a:pt x="2082977" y="147256"/>
                                </a:lnTo>
                                <a:lnTo>
                                  <a:pt x="2082977" y="7061"/>
                                </a:lnTo>
                                <a:close/>
                              </a:path>
                            </a:pathLst>
                          </a:custGeom>
                          <a:solidFill>
                            <a:srgbClr val="696969"/>
                          </a:solidFill>
                        </wps:spPr>
                        <wps:bodyPr wrap="square" lIns="0" tIns="0" rIns="0" bIns="0" rtlCol="0">
                          <a:prstTxWarp prst="textNoShape">
                            <a:avLst/>
                          </a:prstTxWarp>
                          <a:noAutofit/>
                        </wps:bodyPr>
                      </wps:wsp>
                      <wps:wsp>
                        <wps:cNvPr id="752" name="Graphic 752"/>
                        <wps:cNvSpPr/>
                        <wps:spPr>
                          <a:xfrm>
                            <a:off x="1983740" y="1339964"/>
                            <a:ext cx="113664" cy="133350"/>
                          </a:xfrm>
                          <a:custGeom>
                            <a:avLst/>
                            <a:gdLst/>
                            <a:ahLst/>
                            <a:cxnLst/>
                            <a:rect l="l" t="t" r="r" b="b"/>
                            <a:pathLst>
                              <a:path w="113664" h="133350">
                                <a:moveTo>
                                  <a:pt x="7086" y="0"/>
                                </a:moveTo>
                                <a:lnTo>
                                  <a:pt x="0" y="0"/>
                                </a:lnTo>
                                <a:lnTo>
                                  <a:pt x="0" y="133121"/>
                                </a:lnTo>
                                <a:lnTo>
                                  <a:pt x="7086" y="133121"/>
                                </a:lnTo>
                                <a:lnTo>
                                  <a:pt x="7086" y="0"/>
                                </a:lnTo>
                                <a:close/>
                              </a:path>
                              <a:path w="113664" h="133350">
                                <a:moveTo>
                                  <a:pt x="113169" y="0"/>
                                </a:moveTo>
                                <a:lnTo>
                                  <a:pt x="7150" y="0"/>
                                </a:lnTo>
                                <a:lnTo>
                                  <a:pt x="7150" y="6845"/>
                                </a:lnTo>
                                <a:lnTo>
                                  <a:pt x="113169" y="6845"/>
                                </a:lnTo>
                                <a:lnTo>
                                  <a:pt x="113169" y="0"/>
                                </a:lnTo>
                                <a:close/>
                              </a:path>
                            </a:pathLst>
                          </a:custGeom>
                          <a:solidFill>
                            <a:srgbClr val="E2E2E2"/>
                          </a:solidFill>
                        </wps:spPr>
                        <wps:bodyPr wrap="square" lIns="0" tIns="0" rIns="0" bIns="0" rtlCol="0">
                          <a:prstTxWarp prst="textNoShape">
                            <a:avLst/>
                          </a:prstTxWarp>
                          <a:noAutofit/>
                        </wps:bodyPr>
                      </wps:wsp>
                      <wps:wsp>
                        <wps:cNvPr id="753" name="Graphic 753"/>
                        <wps:cNvSpPr/>
                        <wps:spPr>
                          <a:xfrm>
                            <a:off x="1990890" y="1346809"/>
                            <a:ext cx="106045" cy="126364"/>
                          </a:xfrm>
                          <a:custGeom>
                            <a:avLst/>
                            <a:gdLst/>
                            <a:ahLst/>
                            <a:cxnLst/>
                            <a:rect l="l" t="t" r="r" b="b"/>
                            <a:pathLst>
                              <a:path w="106045" h="126364">
                                <a:moveTo>
                                  <a:pt x="105943" y="0"/>
                                </a:moveTo>
                                <a:lnTo>
                                  <a:pt x="98856" y="0"/>
                                </a:lnTo>
                                <a:lnTo>
                                  <a:pt x="98856" y="119214"/>
                                </a:lnTo>
                                <a:lnTo>
                                  <a:pt x="0" y="119214"/>
                                </a:lnTo>
                                <a:lnTo>
                                  <a:pt x="0" y="126276"/>
                                </a:lnTo>
                                <a:lnTo>
                                  <a:pt x="98856" y="126276"/>
                                </a:lnTo>
                                <a:lnTo>
                                  <a:pt x="105943" y="126276"/>
                                </a:lnTo>
                                <a:lnTo>
                                  <a:pt x="105943" y="0"/>
                                </a:lnTo>
                                <a:close/>
                              </a:path>
                            </a:pathLst>
                          </a:custGeom>
                          <a:solidFill>
                            <a:srgbClr val="9F9F9F"/>
                          </a:solidFill>
                        </wps:spPr>
                        <wps:bodyPr wrap="square" lIns="0" tIns="0" rIns="0" bIns="0" rtlCol="0">
                          <a:prstTxWarp prst="textNoShape">
                            <a:avLst/>
                          </a:prstTxWarp>
                          <a:noAutofit/>
                        </wps:bodyPr>
                      </wps:wsp>
                      <wps:wsp>
                        <wps:cNvPr id="754" name="Graphic 754"/>
                        <wps:cNvSpPr/>
                        <wps:spPr>
                          <a:xfrm>
                            <a:off x="1990890" y="1346809"/>
                            <a:ext cx="99060" cy="119380"/>
                          </a:xfrm>
                          <a:custGeom>
                            <a:avLst/>
                            <a:gdLst/>
                            <a:ahLst/>
                            <a:cxnLst/>
                            <a:rect l="l" t="t" r="r" b="b"/>
                            <a:pathLst>
                              <a:path w="99060" h="119380">
                                <a:moveTo>
                                  <a:pt x="98894" y="0"/>
                                </a:moveTo>
                                <a:lnTo>
                                  <a:pt x="7073" y="0"/>
                                </a:lnTo>
                                <a:lnTo>
                                  <a:pt x="0" y="0"/>
                                </a:lnTo>
                                <a:lnTo>
                                  <a:pt x="0" y="119214"/>
                                </a:lnTo>
                                <a:lnTo>
                                  <a:pt x="7073" y="119214"/>
                                </a:lnTo>
                                <a:lnTo>
                                  <a:pt x="7073" y="7061"/>
                                </a:lnTo>
                                <a:lnTo>
                                  <a:pt x="98894" y="7061"/>
                                </a:lnTo>
                                <a:lnTo>
                                  <a:pt x="98894" y="0"/>
                                </a:lnTo>
                                <a:close/>
                              </a:path>
                            </a:pathLst>
                          </a:custGeom>
                          <a:solidFill>
                            <a:srgbClr val="FFFFFF"/>
                          </a:solidFill>
                        </wps:spPr>
                        <wps:bodyPr wrap="square" lIns="0" tIns="0" rIns="0" bIns="0" rtlCol="0">
                          <a:prstTxWarp prst="textNoShape">
                            <a:avLst/>
                          </a:prstTxWarp>
                          <a:noAutofit/>
                        </wps:bodyPr>
                      </wps:wsp>
                      <wps:wsp>
                        <wps:cNvPr id="755" name="Graphic 755"/>
                        <wps:cNvSpPr/>
                        <wps:spPr>
                          <a:xfrm>
                            <a:off x="1997938" y="1353866"/>
                            <a:ext cx="92075" cy="112395"/>
                          </a:xfrm>
                          <a:custGeom>
                            <a:avLst/>
                            <a:gdLst/>
                            <a:ahLst/>
                            <a:cxnLst/>
                            <a:rect l="l" t="t" r="r" b="b"/>
                            <a:pathLst>
                              <a:path w="92075" h="112395">
                                <a:moveTo>
                                  <a:pt x="91854" y="0"/>
                                </a:moveTo>
                                <a:lnTo>
                                  <a:pt x="0" y="0"/>
                                </a:lnTo>
                                <a:lnTo>
                                  <a:pt x="0" y="112146"/>
                                </a:lnTo>
                                <a:lnTo>
                                  <a:pt x="91854" y="112146"/>
                                </a:lnTo>
                                <a:lnTo>
                                  <a:pt x="91854" y="0"/>
                                </a:lnTo>
                                <a:close/>
                              </a:path>
                            </a:pathLst>
                          </a:custGeom>
                          <a:solidFill>
                            <a:srgbClr val="EFEFEF"/>
                          </a:solidFill>
                        </wps:spPr>
                        <wps:bodyPr wrap="square" lIns="0" tIns="0" rIns="0" bIns="0" rtlCol="0">
                          <a:prstTxWarp prst="textNoShape">
                            <a:avLst/>
                          </a:prstTxWarp>
                          <a:noAutofit/>
                        </wps:bodyPr>
                      </wps:wsp>
                      <wps:wsp>
                        <wps:cNvPr id="756" name="Graphic 756"/>
                        <wps:cNvSpPr/>
                        <wps:spPr>
                          <a:xfrm>
                            <a:off x="2019173" y="1396034"/>
                            <a:ext cx="49530" cy="28575"/>
                          </a:xfrm>
                          <a:custGeom>
                            <a:avLst/>
                            <a:gdLst/>
                            <a:ahLst/>
                            <a:cxnLst/>
                            <a:rect l="l" t="t" r="r" b="b"/>
                            <a:pathLst>
                              <a:path w="49530" h="28575">
                                <a:moveTo>
                                  <a:pt x="49352" y="0"/>
                                </a:moveTo>
                                <a:lnTo>
                                  <a:pt x="0" y="0"/>
                                </a:lnTo>
                                <a:lnTo>
                                  <a:pt x="0" y="6845"/>
                                </a:lnTo>
                                <a:lnTo>
                                  <a:pt x="7048" y="6845"/>
                                </a:lnTo>
                                <a:lnTo>
                                  <a:pt x="7048" y="13906"/>
                                </a:lnTo>
                                <a:lnTo>
                                  <a:pt x="14185" y="13906"/>
                                </a:lnTo>
                                <a:lnTo>
                                  <a:pt x="14185" y="20967"/>
                                </a:lnTo>
                                <a:lnTo>
                                  <a:pt x="21234" y="20967"/>
                                </a:lnTo>
                                <a:lnTo>
                                  <a:pt x="21234" y="28041"/>
                                </a:lnTo>
                                <a:lnTo>
                                  <a:pt x="28092" y="28041"/>
                                </a:lnTo>
                                <a:lnTo>
                                  <a:pt x="28092" y="20967"/>
                                </a:lnTo>
                                <a:lnTo>
                                  <a:pt x="35204" y="20967"/>
                                </a:lnTo>
                                <a:lnTo>
                                  <a:pt x="35204" y="13906"/>
                                </a:lnTo>
                                <a:lnTo>
                                  <a:pt x="42240" y="13906"/>
                                </a:lnTo>
                                <a:lnTo>
                                  <a:pt x="42240" y="6845"/>
                                </a:lnTo>
                                <a:lnTo>
                                  <a:pt x="49352" y="6845"/>
                                </a:lnTo>
                                <a:lnTo>
                                  <a:pt x="49352" y="0"/>
                                </a:lnTo>
                                <a:close/>
                              </a:path>
                            </a:pathLst>
                          </a:custGeom>
                          <a:solidFill>
                            <a:srgbClr val="000000"/>
                          </a:solidFill>
                        </wps:spPr>
                        <wps:bodyPr wrap="square" lIns="0" tIns="0" rIns="0" bIns="0" rtlCol="0">
                          <a:prstTxWarp prst="textNoShape">
                            <a:avLst/>
                          </a:prstTxWarp>
                          <a:noAutofit/>
                        </wps:bodyPr>
                      </wps:wsp>
                      <wps:wsp>
                        <wps:cNvPr id="757" name="Graphic 757"/>
                        <wps:cNvSpPr/>
                        <wps:spPr>
                          <a:xfrm>
                            <a:off x="0" y="1495602"/>
                            <a:ext cx="4775835" cy="565785"/>
                          </a:xfrm>
                          <a:custGeom>
                            <a:avLst/>
                            <a:gdLst/>
                            <a:ahLst/>
                            <a:cxnLst/>
                            <a:rect l="l" t="t" r="r" b="b"/>
                            <a:pathLst>
                              <a:path w="4775835" h="565785">
                                <a:moveTo>
                                  <a:pt x="4775327" y="387781"/>
                                </a:moveTo>
                                <a:lnTo>
                                  <a:pt x="0" y="387781"/>
                                </a:lnTo>
                                <a:lnTo>
                                  <a:pt x="0" y="565175"/>
                                </a:lnTo>
                                <a:lnTo>
                                  <a:pt x="4775327" y="565175"/>
                                </a:lnTo>
                                <a:lnTo>
                                  <a:pt x="4775327" y="387781"/>
                                </a:lnTo>
                                <a:close/>
                              </a:path>
                              <a:path w="4775835" h="565785">
                                <a:moveTo>
                                  <a:pt x="4775327" y="211277"/>
                                </a:moveTo>
                                <a:lnTo>
                                  <a:pt x="0" y="211277"/>
                                </a:lnTo>
                                <a:lnTo>
                                  <a:pt x="0" y="387756"/>
                                </a:lnTo>
                                <a:lnTo>
                                  <a:pt x="4775327" y="387756"/>
                                </a:lnTo>
                                <a:lnTo>
                                  <a:pt x="4775327" y="211277"/>
                                </a:lnTo>
                                <a:close/>
                              </a:path>
                              <a:path w="4775835" h="565785">
                                <a:moveTo>
                                  <a:pt x="4775327" y="0"/>
                                </a:moveTo>
                                <a:lnTo>
                                  <a:pt x="0" y="0"/>
                                </a:lnTo>
                                <a:lnTo>
                                  <a:pt x="0" y="211226"/>
                                </a:lnTo>
                                <a:lnTo>
                                  <a:pt x="4775327" y="211226"/>
                                </a:lnTo>
                                <a:lnTo>
                                  <a:pt x="4775327" y="0"/>
                                </a:lnTo>
                                <a:close/>
                              </a:path>
                            </a:pathLst>
                          </a:custGeom>
                          <a:solidFill>
                            <a:srgbClr val="FFFFFF"/>
                          </a:solidFill>
                        </wps:spPr>
                        <wps:bodyPr wrap="square" lIns="0" tIns="0" rIns="0" bIns="0" rtlCol="0">
                          <a:prstTxWarp prst="textNoShape">
                            <a:avLst/>
                          </a:prstTxWarp>
                          <a:noAutofit/>
                        </wps:bodyPr>
                      </wps:wsp>
                      <wps:wsp>
                        <wps:cNvPr id="758" name="Graphic 758"/>
                        <wps:cNvSpPr/>
                        <wps:spPr>
                          <a:xfrm>
                            <a:off x="13919" y="1890089"/>
                            <a:ext cx="2097405" cy="161925"/>
                          </a:xfrm>
                          <a:custGeom>
                            <a:avLst/>
                            <a:gdLst/>
                            <a:ahLst/>
                            <a:cxnLst/>
                            <a:rect l="l" t="t" r="r" b="b"/>
                            <a:pathLst>
                              <a:path w="2097405" h="161925">
                                <a:moveTo>
                                  <a:pt x="2097100" y="0"/>
                                </a:moveTo>
                                <a:lnTo>
                                  <a:pt x="7073" y="0"/>
                                </a:lnTo>
                                <a:lnTo>
                                  <a:pt x="0" y="0"/>
                                </a:lnTo>
                                <a:lnTo>
                                  <a:pt x="0" y="161378"/>
                                </a:lnTo>
                                <a:lnTo>
                                  <a:pt x="7073" y="161378"/>
                                </a:lnTo>
                                <a:lnTo>
                                  <a:pt x="7073" y="7061"/>
                                </a:lnTo>
                                <a:lnTo>
                                  <a:pt x="2097100" y="7061"/>
                                </a:lnTo>
                                <a:lnTo>
                                  <a:pt x="2097100" y="0"/>
                                </a:lnTo>
                                <a:close/>
                              </a:path>
                            </a:pathLst>
                          </a:custGeom>
                          <a:solidFill>
                            <a:srgbClr val="9F9F9F"/>
                          </a:solidFill>
                        </wps:spPr>
                        <wps:bodyPr wrap="square" lIns="0" tIns="0" rIns="0" bIns="0" rtlCol="0">
                          <a:prstTxWarp prst="textNoShape">
                            <a:avLst/>
                          </a:prstTxWarp>
                          <a:noAutofit/>
                        </wps:bodyPr>
                      </wps:wsp>
                      <wps:wsp>
                        <wps:cNvPr id="759" name="Graphic 759"/>
                        <wps:cNvSpPr/>
                        <wps:spPr>
                          <a:xfrm>
                            <a:off x="20993" y="1897163"/>
                            <a:ext cx="2090420" cy="154305"/>
                          </a:xfrm>
                          <a:custGeom>
                            <a:avLst/>
                            <a:gdLst/>
                            <a:ahLst/>
                            <a:cxnLst/>
                            <a:rect l="l" t="t" r="r" b="b"/>
                            <a:pathLst>
                              <a:path w="2090420" h="154305">
                                <a:moveTo>
                                  <a:pt x="2090026" y="0"/>
                                </a:moveTo>
                                <a:lnTo>
                                  <a:pt x="2082939" y="0"/>
                                </a:lnTo>
                                <a:lnTo>
                                  <a:pt x="2082939" y="147243"/>
                                </a:lnTo>
                                <a:lnTo>
                                  <a:pt x="0" y="147243"/>
                                </a:lnTo>
                                <a:lnTo>
                                  <a:pt x="0" y="154305"/>
                                </a:lnTo>
                                <a:lnTo>
                                  <a:pt x="2082939" y="154305"/>
                                </a:lnTo>
                                <a:lnTo>
                                  <a:pt x="2090026" y="154305"/>
                                </a:lnTo>
                                <a:lnTo>
                                  <a:pt x="2090026" y="0"/>
                                </a:lnTo>
                                <a:close/>
                              </a:path>
                            </a:pathLst>
                          </a:custGeom>
                          <a:solidFill>
                            <a:srgbClr val="E2E2E2"/>
                          </a:solidFill>
                        </wps:spPr>
                        <wps:bodyPr wrap="square" lIns="0" tIns="0" rIns="0" bIns="0" rtlCol="0">
                          <a:prstTxWarp prst="textNoShape">
                            <a:avLst/>
                          </a:prstTxWarp>
                          <a:noAutofit/>
                        </wps:bodyPr>
                      </wps:wsp>
                      <wps:wsp>
                        <wps:cNvPr id="760" name="Graphic 760"/>
                        <wps:cNvSpPr/>
                        <wps:spPr>
                          <a:xfrm>
                            <a:off x="20993" y="1897151"/>
                            <a:ext cx="2083435" cy="147320"/>
                          </a:xfrm>
                          <a:custGeom>
                            <a:avLst/>
                            <a:gdLst/>
                            <a:ahLst/>
                            <a:cxnLst/>
                            <a:rect l="l" t="t" r="r" b="b"/>
                            <a:pathLst>
                              <a:path w="2083435" h="147320">
                                <a:moveTo>
                                  <a:pt x="2075853" y="140195"/>
                                </a:moveTo>
                                <a:lnTo>
                                  <a:pt x="1962746" y="140195"/>
                                </a:lnTo>
                                <a:lnTo>
                                  <a:pt x="1962746" y="147256"/>
                                </a:lnTo>
                                <a:lnTo>
                                  <a:pt x="2075853" y="147256"/>
                                </a:lnTo>
                                <a:lnTo>
                                  <a:pt x="2075853" y="140195"/>
                                </a:lnTo>
                                <a:close/>
                              </a:path>
                              <a:path w="2083435" h="147320">
                                <a:moveTo>
                                  <a:pt x="2082977" y="7061"/>
                                </a:moveTo>
                                <a:lnTo>
                                  <a:pt x="2082914" y="0"/>
                                </a:lnTo>
                                <a:lnTo>
                                  <a:pt x="7086" y="0"/>
                                </a:lnTo>
                                <a:lnTo>
                                  <a:pt x="0" y="0"/>
                                </a:lnTo>
                                <a:lnTo>
                                  <a:pt x="0" y="147256"/>
                                </a:lnTo>
                                <a:lnTo>
                                  <a:pt x="7086" y="147256"/>
                                </a:lnTo>
                                <a:lnTo>
                                  <a:pt x="7086" y="7073"/>
                                </a:lnTo>
                                <a:lnTo>
                                  <a:pt x="2075891" y="7073"/>
                                </a:lnTo>
                                <a:lnTo>
                                  <a:pt x="2075891" y="147256"/>
                                </a:lnTo>
                                <a:lnTo>
                                  <a:pt x="2082977" y="147256"/>
                                </a:lnTo>
                                <a:lnTo>
                                  <a:pt x="2082977" y="7061"/>
                                </a:lnTo>
                                <a:close/>
                              </a:path>
                            </a:pathLst>
                          </a:custGeom>
                          <a:solidFill>
                            <a:srgbClr val="696969"/>
                          </a:solidFill>
                        </wps:spPr>
                        <wps:bodyPr wrap="square" lIns="0" tIns="0" rIns="0" bIns="0" rtlCol="0">
                          <a:prstTxWarp prst="textNoShape">
                            <a:avLst/>
                          </a:prstTxWarp>
                          <a:noAutofit/>
                        </wps:bodyPr>
                      </wps:wsp>
                      <wps:wsp>
                        <wps:cNvPr id="761" name="Graphic 761"/>
                        <wps:cNvSpPr/>
                        <wps:spPr>
                          <a:xfrm>
                            <a:off x="1983740" y="1904225"/>
                            <a:ext cx="113664" cy="133350"/>
                          </a:xfrm>
                          <a:custGeom>
                            <a:avLst/>
                            <a:gdLst/>
                            <a:ahLst/>
                            <a:cxnLst/>
                            <a:rect l="l" t="t" r="r" b="b"/>
                            <a:pathLst>
                              <a:path w="113664" h="133350">
                                <a:moveTo>
                                  <a:pt x="7086" y="0"/>
                                </a:moveTo>
                                <a:lnTo>
                                  <a:pt x="0" y="0"/>
                                </a:lnTo>
                                <a:lnTo>
                                  <a:pt x="0" y="133121"/>
                                </a:lnTo>
                                <a:lnTo>
                                  <a:pt x="7086" y="133121"/>
                                </a:lnTo>
                                <a:lnTo>
                                  <a:pt x="7086" y="0"/>
                                </a:lnTo>
                                <a:close/>
                              </a:path>
                              <a:path w="113664" h="133350">
                                <a:moveTo>
                                  <a:pt x="113169" y="0"/>
                                </a:moveTo>
                                <a:lnTo>
                                  <a:pt x="7150" y="0"/>
                                </a:lnTo>
                                <a:lnTo>
                                  <a:pt x="7150" y="6845"/>
                                </a:lnTo>
                                <a:lnTo>
                                  <a:pt x="113169" y="6845"/>
                                </a:lnTo>
                                <a:lnTo>
                                  <a:pt x="113169" y="0"/>
                                </a:lnTo>
                                <a:close/>
                              </a:path>
                            </a:pathLst>
                          </a:custGeom>
                          <a:solidFill>
                            <a:srgbClr val="E2E2E2"/>
                          </a:solidFill>
                        </wps:spPr>
                        <wps:bodyPr wrap="square" lIns="0" tIns="0" rIns="0" bIns="0" rtlCol="0">
                          <a:prstTxWarp prst="textNoShape">
                            <a:avLst/>
                          </a:prstTxWarp>
                          <a:noAutofit/>
                        </wps:bodyPr>
                      </wps:wsp>
                      <wps:wsp>
                        <wps:cNvPr id="762" name="Graphic 762"/>
                        <wps:cNvSpPr/>
                        <wps:spPr>
                          <a:xfrm>
                            <a:off x="1990890" y="1911070"/>
                            <a:ext cx="106045" cy="126364"/>
                          </a:xfrm>
                          <a:custGeom>
                            <a:avLst/>
                            <a:gdLst/>
                            <a:ahLst/>
                            <a:cxnLst/>
                            <a:rect l="l" t="t" r="r" b="b"/>
                            <a:pathLst>
                              <a:path w="106045" h="126364">
                                <a:moveTo>
                                  <a:pt x="105943" y="0"/>
                                </a:moveTo>
                                <a:lnTo>
                                  <a:pt x="98856" y="0"/>
                                </a:lnTo>
                                <a:lnTo>
                                  <a:pt x="98856" y="119214"/>
                                </a:lnTo>
                                <a:lnTo>
                                  <a:pt x="0" y="119214"/>
                                </a:lnTo>
                                <a:lnTo>
                                  <a:pt x="0" y="126276"/>
                                </a:lnTo>
                                <a:lnTo>
                                  <a:pt x="98856" y="126276"/>
                                </a:lnTo>
                                <a:lnTo>
                                  <a:pt x="105943" y="126276"/>
                                </a:lnTo>
                                <a:lnTo>
                                  <a:pt x="105943" y="0"/>
                                </a:lnTo>
                                <a:close/>
                              </a:path>
                            </a:pathLst>
                          </a:custGeom>
                          <a:solidFill>
                            <a:srgbClr val="9F9F9F"/>
                          </a:solidFill>
                        </wps:spPr>
                        <wps:bodyPr wrap="square" lIns="0" tIns="0" rIns="0" bIns="0" rtlCol="0">
                          <a:prstTxWarp prst="textNoShape">
                            <a:avLst/>
                          </a:prstTxWarp>
                          <a:noAutofit/>
                        </wps:bodyPr>
                      </wps:wsp>
                      <wps:wsp>
                        <wps:cNvPr id="763" name="Graphic 763"/>
                        <wps:cNvSpPr/>
                        <wps:spPr>
                          <a:xfrm>
                            <a:off x="1990890" y="1911070"/>
                            <a:ext cx="99060" cy="119380"/>
                          </a:xfrm>
                          <a:custGeom>
                            <a:avLst/>
                            <a:gdLst/>
                            <a:ahLst/>
                            <a:cxnLst/>
                            <a:rect l="l" t="t" r="r" b="b"/>
                            <a:pathLst>
                              <a:path w="99060" h="119380">
                                <a:moveTo>
                                  <a:pt x="98894" y="0"/>
                                </a:moveTo>
                                <a:lnTo>
                                  <a:pt x="7073" y="0"/>
                                </a:lnTo>
                                <a:lnTo>
                                  <a:pt x="0" y="0"/>
                                </a:lnTo>
                                <a:lnTo>
                                  <a:pt x="0" y="119214"/>
                                </a:lnTo>
                                <a:lnTo>
                                  <a:pt x="7073" y="119214"/>
                                </a:lnTo>
                                <a:lnTo>
                                  <a:pt x="7073" y="7061"/>
                                </a:lnTo>
                                <a:lnTo>
                                  <a:pt x="98894" y="7061"/>
                                </a:lnTo>
                                <a:lnTo>
                                  <a:pt x="98894" y="0"/>
                                </a:lnTo>
                                <a:close/>
                              </a:path>
                            </a:pathLst>
                          </a:custGeom>
                          <a:solidFill>
                            <a:srgbClr val="FFFFFF"/>
                          </a:solidFill>
                        </wps:spPr>
                        <wps:bodyPr wrap="square" lIns="0" tIns="0" rIns="0" bIns="0" rtlCol="0">
                          <a:prstTxWarp prst="textNoShape">
                            <a:avLst/>
                          </a:prstTxWarp>
                          <a:noAutofit/>
                        </wps:bodyPr>
                      </wps:wsp>
                      <wps:wsp>
                        <wps:cNvPr id="764" name="Graphic 764"/>
                        <wps:cNvSpPr/>
                        <wps:spPr>
                          <a:xfrm>
                            <a:off x="1997938" y="1918126"/>
                            <a:ext cx="92075" cy="112395"/>
                          </a:xfrm>
                          <a:custGeom>
                            <a:avLst/>
                            <a:gdLst/>
                            <a:ahLst/>
                            <a:cxnLst/>
                            <a:rect l="l" t="t" r="r" b="b"/>
                            <a:pathLst>
                              <a:path w="92075" h="112395">
                                <a:moveTo>
                                  <a:pt x="91854" y="0"/>
                                </a:moveTo>
                                <a:lnTo>
                                  <a:pt x="0" y="0"/>
                                </a:lnTo>
                                <a:lnTo>
                                  <a:pt x="0" y="112146"/>
                                </a:lnTo>
                                <a:lnTo>
                                  <a:pt x="91854" y="112146"/>
                                </a:lnTo>
                                <a:lnTo>
                                  <a:pt x="91854" y="0"/>
                                </a:lnTo>
                                <a:close/>
                              </a:path>
                            </a:pathLst>
                          </a:custGeom>
                          <a:solidFill>
                            <a:srgbClr val="EFEFEF"/>
                          </a:solidFill>
                        </wps:spPr>
                        <wps:bodyPr wrap="square" lIns="0" tIns="0" rIns="0" bIns="0" rtlCol="0">
                          <a:prstTxWarp prst="textNoShape">
                            <a:avLst/>
                          </a:prstTxWarp>
                          <a:noAutofit/>
                        </wps:bodyPr>
                      </wps:wsp>
                      <wps:wsp>
                        <wps:cNvPr id="765" name="Graphic 765"/>
                        <wps:cNvSpPr/>
                        <wps:spPr>
                          <a:xfrm>
                            <a:off x="2019173" y="1960295"/>
                            <a:ext cx="49530" cy="28575"/>
                          </a:xfrm>
                          <a:custGeom>
                            <a:avLst/>
                            <a:gdLst/>
                            <a:ahLst/>
                            <a:cxnLst/>
                            <a:rect l="l" t="t" r="r" b="b"/>
                            <a:pathLst>
                              <a:path w="49530" h="28575">
                                <a:moveTo>
                                  <a:pt x="49352" y="0"/>
                                </a:moveTo>
                                <a:lnTo>
                                  <a:pt x="0" y="0"/>
                                </a:lnTo>
                                <a:lnTo>
                                  <a:pt x="0" y="6845"/>
                                </a:lnTo>
                                <a:lnTo>
                                  <a:pt x="7048" y="6845"/>
                                </a:lnTo>
                                <a:lnTo>
                                  <a:pt x="7048" y="13906"/>
                                </a:lnTo>
                                <a:lnTo>
                                  <a:pt x="14185" y="13906"/>
                                </a:lnTo>
                                <a:lnTo>
                                  <a:pt x="14185" y="20967"/>
                                </a:lnTo>
                                <a:lnTo>
                                  <a:pt x="21234" y="20967"/>
                                </a:lnTo>
                                <a:lnTo>
                                  <a:pt x="21234" y="28041"/>
                                </a:lnTo>
                                <a:lnTo>
                                  <a:pt x="28092" y="28041"/>
                                </a:lnTo>
                                <a:lnTo>
                                  <a:pt x="28092" y="20967"/>
                                </a:lnTo>
                                <a:lnTo>
                                  <a:pt x="35204" y="20967"/>
                                </a:lnTo>
                                <a:lnTo>
                                  <a:pt x="35204" y="13906"/>
                                </a:lnTo>
                                <a:lnTo>
                                  <a:pt x="42240" y="13906"/>
                                </a:lnTo>
                                <a:lnTo>
                                  <a:pt x="42240" y="6845"/>
                                </a:lnTo>
                                <a:lnTo>
                                  <a:pt x="49352" y="6845"/>
                                </a:lnTo>
                                <a:lnTo>
                                  <a:pt x="49352" y="0"/>
                                </a:lnTo>
                                <a:close/>
                              </a:path>
                            </a:pathLst>
                          </a:custGeom>
                          <a:solidFill>
                            <a:srgbClr val="000000"/>
                          </a:solidFill>
                        </wps:spPr>
                        <wps:bodyPr wrap="square" lIns="0" tIns="0" rIns="0" bIns="0" rtlCol="0">
                          <a:prstTxWarp prst="textNoShape">
                            <a:avLst/>
                          </a:prstTxWarp>
                          <a:noAutofit/>
                        </wps:bodyPr>
                      </wps:wsp>
                      <wps:wsp>
                        <wps:cNvPr id="766" name="Graphic 766"/>
                        <wps:cNvSpPr/>
                        <wps:spPr>
                          <a:xfrm>
                            <a:off x="0" y="2060701"/>
                            <a:ext cx="4775835" cy="565785"/>
                          </a:xfrm>
                          <a:custGeom>
                            <a:avLst/>
                            <a:gdLst/>
                            <a:ahLst/>
                            <a:cxnLst/>
                            <a:rect l="l" t="t" r="r" b="b"/>
                            <a:pathLst>
                              <a:path w="4775835" h="565785">
                                <a:moveTo>
                                  <a:pt x="4775327" y="211632"/>
                                </a:moveTo>
                                <a:lnTo>
                                  <a:pt x="0" y="211632"/>
                                </a:lnTo>
                                <a:lnTo>
                                  <a:pt x="0" y="387781"/>
                                </a:lnTo>
                                <a:lnTo>
                                  <a:pt x="0" y="565480"/>
                                </a:lnTo>
                                <a:lnTo>
                                  <a:pt x="4775327" y="565480"/>
                                </a:lnTo>
                                <a:lnTo>
                                  <a:pt x="4775327" y="387807"/>
                                </a:lnTo>
                                <a:lnTo>
                                  <a:pt x="4775327" y="211632"/>
                                </a:lnTo>
                                <a:close/>
                              </a:path>
                              <a:path w="4775835" h="565785">
                                <a:moveTo>
                                  <a:pt x="4775327" y="0"/>
                                </a:moveTo>
                                <a:lnTo>
                                  <a:pt x="0" y="0"/>
                                </a:lnTo>
                                <a:lnTo>
                                  <a:pt x="0" y="211531"/>
                                </a:lnTo>
                                <a:lnTo>
                                  <a:pt x="4775327" y="211531"/>
                                </a:lnTo>
                                <a:lnTo>
                                  <a:pt x="4775327" y="0"/>
                                </a:lnTo>
                                <a:close/>
                              </a:path>
                            </a:pathLst>
                          </a:custGeom>
                          <a:solidFill>
                            <a:srgbClr val="FFFFFF"/>
                          </a:solidFill>
                        </wps:spPr>
                        <wps:bodyPr wrap="square" lIns="0" tIns="0" rIns="0" bIns="0" rtlCol="0">
                          <a:prstTxWarp prst="textNoShape">
                            <a:avLst/>
                          </a:prstTxWarp>
                          <a:noAutofit/>
                        </wps:bodyPr>
                      </wps:wsp>
                      <wps:wsp>
                        <wps:cNvPr id="767" name="Graphic 767"/>
                        <wps:cNvSpPr/>
                        <wps:spPr>
                          <a:xfrm>
                            <a:off x="13919" y="2455240"/>
                            <a:ext cx="2097405" cy="161925"/>
                          </a:xfrm>
                          <a:custGeom>
                            <a:avLst/>
                            <a:gdLst/>
                            <a:ahLst/>
                            <a:cxnLst/>
                            <a:rect l="l" t="t" r="r" b="b"/>
                            <a:pathLst>
                              <a:path w="2097405" h="161925">
                                <a:moveTo>
                                  <a:pt x="2097100" y="0"/>
                                </a:moveTo>
                                <a:lnTo>
                                  <a:pt x="7073" y="0"/>
                                </a:lnTo>
                                <a:lnTo>
                                  <a:pt x="0" y="0"/>
                                </a:lnTo>
                                <a:lnTo>
                                  <a:pt x="0" y="161378"/>
                                </a:lnTo>
                                <a:lnTo>
                                  <a:pt x="7073" y="161378"/>
                                </a:lnTo>
                                <a:lnTo>
                                  <a:pt x="7073" y="7061"/>
                                </a:lnTo>
                                <a:lnTo>
                                  <a:pt x="2097100" y="7061"/>
                                </a:lnTo>
                                <a:lnTo>
                                  <a:pt x="2097100" y="0"/>
                                </a:lnTo>
                                <a:close/>
                              </a:path>
                            </a:pathLst>
                          </a:custGeom>
                          <a:solidFill>
                            <a:srgbClr val="9F9F9F"/>
                          </a:solidFill>
                        </wps:spPr>
                        <wps:bodyPr wrap="square" lIns="0" tIns="0" rIns="0" bIns="0" rtlCol="0">
                          <a:prstTxWarp prst="textNoShape">
                            <a:avLst/>
                          </a:prstTxWarp>
                          <a:noAutofit/>
                        </wps:bodyPr>
                      </wps:wsp>
                      <wps:wsp>
                        <wps:cNvPr id="768" name="Graphic 768"/>
                        <wps:cNvSpPr/>
                        <wps:spPr>
                          <a:xfrm>
                            <a:off x="20993" y="2462313"/>
                            <a:ext cx="2090420" cy="154305"/>
                          </a:xfrm>
                          <a:custGeom>
                            <a:avLst/>
                            <a:gdLst/>
                            <a:ahLst/>
                            <a:cxnLst/>
                            <a:rect l="l" t="t" r="r" b="b"/>
                            <a:pathLst>
                              <a:path w="2090420" h="154305">
                                <a:moveTo>
                                  <a:pt x="2090026" y="0"/>
                                </a:moveTo>
                                <a:lnTo>
                                  <a:pt x="2082939" y="0"/>
                                </a:lnTo>
                                <a:lnTo>
                                  <a:pt x="2082939" y="147243"/>
                                </a:lnTo>
                                <a:lnTo>
                                  <a:pt x="0" y="147243"/>
                                </a:lnTo>
                                <a:lnTo>
                                  <a:pt x="0" y="154305"/>
                                </a:lnTo>
                                <a:lnTo>
                                  <a:pt x="2082939" y="154305"/>
                                </a:lnTo>
                                <a:lnTo>
                                  <a:pt x="2090026" y="154305"/>
                                </a:lnTo>
                                <a:lnTo>
                                  <a:pt x="2090026" y="0"/>
                                </a:lnTo>
                                <a:close/>
                              </a:path>
                            </a:pathLst>
                          </a:custGeom>
                          <a:solidFill>
                            <a:srgbClr val="E2E2E2"/>
                          </a:solidFill>
                        </wps:spPr>
                        <wps:bodyPr wrap="square" lIns="0" tIns="0" rIns="0" bIns="0" rtlCol="0">
                          <a:prstTxWarp prst="textNoShape">
                            <a:avLst/>
                          </a:prstTxWarp>
                          <a:noAutofit/>
                        </wps:bodyPr>
                      </wps:wsp>
                      <wps:wsp>
                        <wps:cNvPr id="769" name="Graphic 769"/>
                        <wps:cNvSpPr/>
                        <wps:spPr>
                          <a:xfrm>
                            <a:off x="20993" y="2462301"/>
                            <a:ext cx="2083435" cy="147320"/>
                          </a:xfrm>
                          <a:custGeom>
                            <a:avLst/>
                            <a:gdLst/>
                            <a:ahLst/>
                            <a:cxnLst/>
                            <a:rect l="l" t="t" r="r" b="b"/>
                            <a:pathLst>
                              <a:path w="2083435" h="147320">
                                <a:moveTo>
                                  <a:pt x="2075853" y="140195"/>
                                </a:moveTo>
                                <a:lnTo>
                                  <a:pt x="1962746" y="140195"/>
                                </a:lnTo>
                                <a:lnTo>
                                  <a:pt x="1962746" y="147256"/>
                                </a:lnTo>
                                <a:lnTo>
                                  <a:pt x="2075853" y="147256"/>
                                </a:lnTo>
                                <a:lnTo>
                                  <a:pt x="2075853" y="140195"/>
                                </a:lnTo>
                                <a:close/>
                              </a:path>
                              <a:path w="2083435" h="147320">
                                <a:moveTo>
                                  <a:pt x="2082977" y="7061"/>
                                </a:moveTo>
                                <a:lnTo>
                                  <a:pt x="2082914" y="0"/>
                                </a:lnTo>
                                <a:lnTo>
                                  <a:pt x="7086" y="0"/>
                                </a:lnTo>
                                <a:lnTo>
                                  <a:pt x="0" y="0"/>
                                </a:lnTo>
                                <a:lnTo>
                                  <a:pt x="0" y="147256"/>
                                </a:lnTo>
                                <a:lnTo>
                                  <a:pt x="7086" y="147256"/>
                                </a:lnTo>
                                <a:lnTo>
                                  <a:pt x="7086" y="7073"/>
                                </a:lnTo>
                                <a:lnTo>
                                  <a:pt x="2075891" y="7073"/>
                                </a:lnTo>
                                <a:lnTo>
                                  <a:pt x="2075891" y="147256"/>
                                </a:lnTo>
                                <a:lnTo>
                                  <a:pt x="2082977" y="147256"/>
                                </a:lnTo>
                                <a:lnTo>
                                  <a:pt x="2082977" y="7061"/>
                                </a:lnTo>
                                <a:close/>
                              </a:path>
                            </a:pathLst>
                          </a:custGeom>
                          <a:solidFill>
                            <a:srgbClr val="696969"/>
                          </a:solidFill>
                        </wps:spPr>
                        <wps:bodyPr wrap="square" lIns="0" tIns="0" rIns="0" bIns="0" rtlCol="0">
                          <a:prstTxWarp prst="textNoShape">
                            <a:avLst/>
                          </a:prstTxWarp>
                          <a:noAutofit/>
                        </wps:bodyPr>
                      </wps:wsp>
                      <wps:wsp>
                        <wps:cNvPr id="770" name="Graphic 770"/>
                        <wps:cNvSpPr/>
                        <wps:spPr>
                          <a:xfrm>
                            <a:off x="1983740" y="2469375"/>
                            <a:ext cx="113664" cy="133350"/>
                          </a:xfrm>
                          <a:custGeom>
                            <a:avLst/>
                            <a:gdLst/>
                            <a:ahLst/>
                            <a:cxnLst/>
                            <a:rect l="l" t="t" r="r" b="b"/>
                            <a:pathLst>
                              <a:path w="113664" h="133350">
                                <a:moveTo>
                                  <a:pt x="7086" y="0"/>
                                </a:moveTo>
                                <a:lnTo>
                                  <a:pt x="0" y="0"/>
                                </a:lnTo>
                                <a:lnTo>
                                  <a:pt x="0" y="133121"/>
                                </a:lnTo>
                                <a:lnTo>
                                  <a:pt x="7086" y="133121"/>
                                </a:lnTo>
                                <a:lnTo>
                                  <a:pt x="7086" y="0"/>
                                </a:lnTo>
                                <a:close/>
                              </a:path>
                              <a:path w="113664" h="133350">
                                <a:moveTo>
                                  <a:pt x="113169" y="0"/>
                                </a:moveTo>
                                <a:lnTo>
                                  <a:pt x="7150" y="0"/>
                                </a:lnTo>
                                <a:lnTo>
                                  <a:pt x="7150" y="6845"/>
                                </a:lnTo>
                                <a:lnTo>
                                  <a:pt x="113169" y="6845"/>
                                </a:lnTo>
                                <a:lnTo>
                                  <a:pt x="113169" y="0"/>
                                </a:lnTo>
                                <a:close/>
                              </a:path>
                            </a:pathLst>
                          </a:custGeom>
                          <a:solidFill>
                            <a:srgbClr val="E2E2E2"/>
                          </a:solidFill>
                        </wps:spPr>
                        <wps:bodyPr wrap="square" lIns="0" tIns="0" rIns="0" bIns="0" rtlCol="0">
                          <a:prstTxWarp prst="textNoShape">
                            <a:avLst/>
                          </a:prstTxWarp>
                          <a:noAutofit/>
                        </wps:bodyPr>
                      </wps:wsp>
                      <wps:wsp>
                        <wps:cNvPr id="771" name="Graphic 771"/>
                        <wps:cNvSpPr/>
                        <wps:spPr>
                          <a:xfrm>
                            <a:off x="1990890" y="2476220"/>
                            <a:ext cx="106045" cy="126364"/>
                          </a:xfrm>
                          <a:custGeom>
                            <a:avLst/>
                            <a:gdLst/>
                            <a:ahLst/>
                            <a:cxnLst/>
                            <a:rect l="l" t="t" r="r" b="b"/>
                            <a:pathLst>
                              <a:path w="106045" h="126364">
                                <a:moveTo>
                                  <a:pt x="105943" y="0"/>
                                </a:moveTo>
                                <a:lnTo>
                                  <a:pt x="98856" y="0"/>
                                </a:lnTo>
                                <a:lnTo>
                                  <a:pt x="98856" y="119214"/>
                                </a:lnTo>
                                <a:lnTo>
                                  <a:pt x="0" y="119214"/>
                                </a:lnTo>
                                <a:lnTo>
                                  <a:pt x="0" y="126276"/>
                                </a:lnTo>
                                <a:lnTo>
                                  <a:pt x="98856" y="126276"/>
                                </a:lnTo>
                                <a:lnTo>
                                  <a:pt x="105943" y="126276"/>
                                </a:lnTo>
                                <a:lnTo>
                                  <a:pt x="105943" y="0"/>
                                </a:lnTo>
                                <a:close/>
                              </a:path>
                            </a:pathLst>
                          </a:custGeom>
                          <a:solidFill>
                            <a:srgbClr val="9F9F9F"/>
                          </a:solidFill>
                        </wps:spPr>
                        <wps:bodyPr wrap="square" lIns="0" tIns="0" rIns="0" bIns="0" rtlCol="0">
                          <a:prstTxWarp prst="textNoShape">
                            <a:avLst/>
                          </a:prstTxWarp>
                          <a:noAutofit/>
                        </wps:bodyPr>
                      </wps:wsp>
                      <wps:wsp>
                        <wps:cNvPr id="772" name="Graphic 772"/>
                        <wps:cNvSpPr/>
                        <wps:spPr>
                          <a:xfrm>
                            <a:off x="1990890" y="2476220"/>
                            <a:ext cx="99060" cy="119380"/>
                          </a:xfrm>
                          <a:custGeom>
                            <a:avLst/>
                            <a:gdLst/>
                            <a:ahLst/>
                            <a:cxnLst/>
                            <a:rect l="l" t="t" r="r" b="b"/>
                            <a:pathLst>
                              <a:path w="99060" h="119380">
                                <a:moveTo>
                                  <a:pt x="98894" y="0"/>
                                </a:moveTo>
                                <a:lnTo>
                                  <a:pt x="7073" y="0"/>
                                </a:lnTo>
                                <a:lnTo>
                                  <a:pt x="0" y="0"/>
                                </a:lnTo>
                                <a:lnTo>
                                  <a:pt x="0" y="119214"/>
                                </a:lnTo>
                                <a:lnTo>
                                  <a:pt x="7073" y="119214"/>
                                </a:lnTo>
                                <a:lnTo>
                                  <a:pt x="7073" y="7061"/>
                                </a:lnTo>
                                <a:lnTo>
                                  <a:pt x="98894" y="7061"/>
                                </a:lnTo>
                                <a:lnTo>
                                  <a:pt x="98894" y="0"/>
                                </a:lnTo>
                                <a:close/>
                              </a:path>
                            </a:pathLst>
                          </a:custGeom>
                          <a:solidFill>
                            <a:srgbClr val="FFFFFF"/>
                          </a:solidFill>
                        </wps:spPr>
                        <wps:bodyPr wrap="square" lIns="0" tIns="0" rIns="0" bIns="0" rtlCol="0">
                          <a:prstTxWarp prst="textNoShape">
                            <a:avLst/>
                          </a:prstTxWarp>
                          <a:noAutofit/>
                        </wps:bodyPr>
                      </wps:wsp>
                      <wps:wsp>
                        <wps:cNvPr id="773" name="Graphic 773"/>
                        <wps:cNvSpPr/>
                        <wps:spPr>
                          <a:xfrm>
                            <a:off x="1997938" y="2483276"/>
                            <a:ext cx="92075" cy="112395"/>
                          </a:xfrm>
                          <a:custGeom>
                            <a:avLst/>
                            <a:gdLst/>
                            <a:ahLst/>
                            <a:cxnLst/>
                            <a:rect l="l" t="t" r="r" b="b"/>
                            <a:pathLst>
                              <a:path w="92075" h="112395">
                                <a:moveTo>
                                  <a:pt x="91854" y="0"/>
                                </a:moveTo>
                                <a:lnTo>
                                  <a:pt x="0" y="0"/>
                                </a:lnTo>
                                <a:lnTo>
                                  <a:pt x="0" y="112146"/>
                                </a:lnTo>
                                <a:lnTo>
                                  <a:pt x="91854" y="112146"/>
                                </a:lnTo>
                                <a:lnTo>
                                  <a:pt x="91854" y="0"/>
                                </a:lnTo>
                                <a:close/>
                              </a:path>
                            </a:pathLst>
                          </a:custGeom>
                          <a:solidFill>
                            <a:srgbClr val="EFEFEF"/>
                          </a:solidFill>
                        </wps:spPr>
                        <wps:bodyPr wrap="square" lIns="0" tIns="0" rIns="0" bIns="0" rtlCol="0">
                          <a:prstTxWarp prst="textNoShape">
                            <a:avLst/>
                          </a:prstTxWarp>
                          <a:noAutofit/>
                        </wps:bodyPr>
                      </wps:wsp>
                      <wps:wsp>
                        <wps:cNvPr id="774" name="Graphic 774"/>
                        <wps:cNvSpPr/>
                        <wps:spPr>
                          <a:xfrm>
                            <a:off x="2019173" y="2525445"/>
                            <a:ext cx="49530" cy="28575"/>
                          </a:xfrm>
                          <a:custGeom>
                            <a:avLst/>
                            <a:gdLst/>
                            <a:ahLst/>
                            <a:cxnLst/>
                            <a:rect l="l" t="t" r="r" b="b"/>
                            <a:pathLst>
                              <a:path w="49530" h="28575">
                                <a:moveTo>
                                  <a:pt x="49352" y="0"/>
                                </a:moveTo>
                                <a:lnTo>
                                  <a:pt x="0" y="0"/>
                                </a:lnTo>
                                <a:lnTo>
                                  <a:pt x="0" y="6845"/>
                                </a:lnTo>
                                <a:lnTo>
                                  <a:pt x="7048" y="6845"/>
                                </a:lnTo>
                                <a:lnTo>
                                  <a:pt x="7048" y="13906"/>
                                </a:lnTo>
                                <a:lnTo>
                                  <a:pt x="14185" y="13906"/>
                                </a:lnTo>
                                <a:lnTo>
                                  <a:pt x="14185" y="20967"/>
                                </a:lnTo>
                                <a:lnTo>
                                  <a:pt x="21234" y="20967"/>
                                </a:lnTo>
                                <a:lnTo>
                                  <a:pt x="21234" y="28041"/>
                                </a:lnTo>
                                <a:lnTo>
                                  <a:pt x="28092" y="28041"/>
                                </a:lnTo>
                                <a:lnTo>
                                  <a:pt x="28092" y="20967"/>
                                </a:lnTo>
                                <a:lnTo>
                                  <a:pt x="35204" y="20967"/>
                                </a:lnTo>
                                <a:lnTo>
                                  <a:pt x="35204" y="13906"/>
                                </a:lnTo>
                                <a:lnTo>
                                  <a:pt x="42240" y="13906"/>
                                </a:lnTo>
                                <a:lnTo>
                                  <a:pt x="42240" y="6845"/>
                                </a:lnTo>
                                <a:lnTo>
                                  <a:pt x="49352" y="6845"/>
                                </a:lnTo>
                                <a:lnTo>
                                  <a:pt x="49352" y="0"/>
                                </a:lnTo>
                                <a:close/>
                              </a:path>
                            </a:pathLst>
                          </a:custGeom>
                          <a:solidFill>
                            <a:srgbClr val="000000"/>
                          </a:solidFill>
                        </wps:spPr>
                        <wps:bodyPr wrap="square" lIns="0" tIns="0" rIns="0" bIns="0" rtlCol="0">
                          <a:prstTxWarp prst="textNoShape">
                            <a:avLst/>
                          </a:prstTxWarp>
                          <a:noAutofit/>
                        </wps:bodyPr>
                      </wps:wsp>
                      <wps:wsp>
                        <wps:cNvPr id="775" name="Graphic 775"/>
                        <wps:cNvSpPr/>
                        <wps:spPr>
                          <a:xfrm>
                            <a:off x="0" y="2626156"/>
                            <a:ext cx="4775835" cy="387985"/>
                          </a:xfrm>
                          <a:custGeom>
                            <a:avLst/>
                            <a:gdLst/>
                            <a:ahLst/>
                            <a:cxnLst/>
                            <a:rect l="l" t="t" r="r" b="b"/>
                            <a:pathLst>
                              <a:path w="4775835" h="387985">
                                <a:moveTo>
                                  <a:pt x="4775327" y="211277"/>
                                </a:moveTo>
                                <a:lnTo>
                                  <a:pt x="0" y="211277"/>
                                </a:lnTo>
                                <a:lnTo>
                                  <a:pt x="0" y="387756"/>
                                </a:lnTo>
                                <a:lnTo>
                                  <a:pt x="4775327" y="387756"/>
                                </a:lnTo>
                                <a:lnTo>
                                  <a:pt x="4775327" y="211277"/>
                                </a:lnTo>
                                <a:close/>
                              </a:path>
                              <a:path w="4775835" h="387985">
                                <a:moveTo>
                                  <a:pt x="4775327" y="0"/>
                                </a:moveTo>
                                <a:lnTo>
                                  <a:pt x="0" y="0"/>
                                </a:lnTo>
                                <a:lnTo>
                                  <a:pt x="0" y="211226"/>
                                </a:lnTo>
                                <a:lnTo>
                                  <a:pt x="4775327" y="211226"/>
                                </a:lnTo>
                                <a:lnTo>
                                  <a:pt x="4775327" y="0"/>
                                </a:lnTo>
                                <a:close/>
                              </a:path>
                            </a:pathLst>
                          </a:custGeom>
                          <a:solidFill>
                            <a:srgbClr val="FFFFFF"/>
                          </a:solidFill>
                        </wps:spPr>
                        <wps:bodyPr wrap="square" lIns="0" tIns="0" rIns="0" bIns="0" rtlCol="0">
                          <a:prstTxWarp prst="textNoShape">
                            <a:avLst/>
                          </a:prstTxWarp>
                          <a:noAutofit/>
                        </wps:bodyPr>
                      </wps:wsp>
                      <wps:wsp>
                        <wps:cNvPr id="776" name="Graphic 776"/>
                        <wps:cNvSpPr/>
                        <wps:spPr>
                          <a:xfrm>
                            <a:off x="13919" y="2843733"/>
                            <a:ext cx="2097405" cy="161925"/>
                          </a:xfrm>
                          <a:custGeom>
                            <a:avLst/>
                            <a:gdLst/>
                            <a:ahLst/>
                            <a:cxnLst/>
                            <a:rect l="l" t="t" r="r" b="b"/>
                            <a:pathLst>
                              <a:path w="2097405" h="161925">
                                <a:moveTo>
                                  <a:pt x="2097100" y="0"/>
                                </a:moveTo>
                                <a:lnTo>
                                  <a:pt x="7073" y="0"/>
                                </a:lnTo>
                                <a:lnTo>
                                  <a:pt x="0" y="0"/>
                                </a:lnTo>
                                <a:lnTo>
                                  <a:pt x="0" y="161378"/>
                                </a:lnTo>
                                <a:lnTo>
                                  <a:pt x="7073" y="161378"/>
                                </a:lnTo>
                                <a:lnTo>
                                  <a:pt x="7073" y="7061"/>
                                </a:lnTo>
                                <a:lnTo>
                                  <a:pt x="2097100" y="7061"/>
                                </a:lnTo>
                                <a:lnTo>
                                  <a:pt x="2097100" y="0"/>
                                </a:lnTo>
                                <a:close/>
                              </a:path>
                            </a:pathLst>
                          </a:custGeom>
                          <a:solidFill>
                            <a:srgbClr val="9F9F9F"/>
                          </a:solidFill>
                        </wps:spPr>
                        <wps:bodyPr wrap="square" lIns="0" tIns="0" rIns="0" bIns="0" rtlCol="0">
                          <a:prstTxWarp prst="textNoShape">
                            <a:avLst/>
                          </a:prstTxWarp>
                          <a:noAutofit/>
                        </wps:bodyPr>
                      </wps:wsp>
                      <wps:wsp>
                        <wps:cNvPr id="777" name="Graphic 777"/>
                        <wps:cNvSpPr/>
                        <wps:spPr>
                          <a:xfrm>
                            <a:off x="20993" y="2850806"/>
                            <a:ext cx="2090420" cy="154305"/>
                          </a:xfrm>
                          <a:custGeom>
                            <a:avLst/>
                            <a:gdLst/>
                            <a:ahLst/>
                            <a:cxnLst/>
                            <a:rect l="l" t="t" r="r" b="b"/>
                            <a:pathLst>
                              <a:path w="2090420" h="154305">
                                <a:moveTo>
                                  <a:pt x="2090026" y="0"/>
                                </a:moveTo>
                                <a:lnTo>
                                  <a:pt x="2082939" y="0"/>
                                </a:lnTo>
                                <a:lnTo>
                                  <a:pt x="2082939" y="147243"/>
                                </a:lnTo>
                                <a:lnTo>
                                  <a:pt x="0" y="147243"/>
                                </a:lnTo>
                                <a:lnTo>
                                  <a:pt x="0" y="154305"/>
                                </a:lnTo>
                                <a:lnTo>
                                  <a:pt x="2082939" y="154305"/>
                                </a:lnTo>
                                <a:lnTo>
                                  <a:pt x="2090026" y="154305"/>
                                </a:lnTo>
                                <a:lnTo>
                                  <a:pt x="2090026" y="0"/>
                                </a:lnTo>
                                <a:close/>
                              </a:path>
                            </a:pathLst>
                          </a:custGeom>
                          <a:solidFill>
                            <a:srgbClr val="E2E2E2"/>
                          </a:solidFill>
                        </wps:spPr>
                        <wps:bodyPr wrap="square" lIns="0" tIns="0" rIns="0" bIns="0" rtlCol="0">
                          <a:prstTxWarp prst="textNoShape">
                            <a:avLst/>
                          </a:prstTxWarp>
                          <a:noAutofit/>
                        </wps:bodyPr>
                      </wps:wsp>
                      <wps:wsp>
                        <wps:cNvPr id="778" name="Graphic 778"/>
                        <wps:cNvSpPr/>
                        <wps:spPr>
                          <a:xfrm>
                            <a:off x="20993" y="2850794"/>
                            <a:ext cx="2083435" cy="147320"/>
                          </a:xfrm>
                          <a:custGeom>
                            <a:avLst/>
                            <a:gdLst/>
                            <a:ahLst/>
                            <a:cxnLst/>
                            <a:rect l="l" t="t" r="r" b="b"/>
                            <a:pathLst>
                              <a:path w="2083435" h="147320">
                                <a:moveTo>
                                  <a:pt x="2075853" y="140195"/>
                                </a:moveTo>
                                <a:lnTo>
                                  <a:pt x="1962746" y="140195"/>
                                </a:lnTo>
                                <a:lnTo>
                                  <a:pt x="1962746" y="147256"/>
                                </a:lnTo>
                                <a:lnTo>
                                  <a:pt x="2075853" y="147256"/>
                                </a:lnTo>
                                <a:lnTo>
                                  <a:pt x="2075853" y="140195"/>
                                </a:lnTo>
                                <a:close/>
                              </a:path>
                              <a:path w="2083435" h="147320">
                                <a:moveTo>
                                  <a:pt x="2082977" y="7061"/>
                                </a:moveTo>
                                <a:lnTo>
                                  <a:pt x="2082914" y="0"/>
                                </a:lnTo>
                                <a:lnTo>
                                  <a:pt x="7086" y="0"/>
                                </a:lnTo>
                                <a:lnTo>
                                  <a:pt x="0" y="0"/>
                                </a:lnTo>
                                <a:lnTo>
                                  <a:pt x="0" y="147256"/>
                                </a:lnTo>
                                <a:lnTo>
                                  <a:pt x="7086" y="147256"/>
                                </a:lnTo>
                                <a:lnTo>
                                  <a:pt x="7086" y="7073"/>
                                </a:lnTo>
                                <a:lnTo>
                                  <a:pt x="2075891" y="7073"/>
                                </a:lnTo>
                                <a:lnTo>
                                  <a:pt x="2075891" y="147256"/>
                                </a:lnTo>
                                <a:lnTo>
                                  <a:pt x="2082977" y="147256"/>
                                </a:lnTo>
                                <a:lnTo>
                                  <a:pt x="2082977" y="7061"/>
                                </a:lnTo>
                                <a:close/>
                              </a:path>
                            </a:pathLst>
                          </a:custGeom>
                          <a:solidFill>
                            <a:srgbClr val="696969"/>
                          </a:solidFill>
                        </wps:spPr>
                        <wps:bodyPr wrap="square" lIns="0" tIns="0" rIns="0" bIns="0" rtlCol="0">
                          <a:prstTxWarp prst="textNoShape">
                            <a:avLst/>
                          </a:prstTxWarp>
                          <a:noAutofit/>
                        </wps:bodyPr>
                      </wps:wsp>
                      <wps:wsp>
                        <wps:cNvPr id="779" name="Graphic 779"/>
                        <wps:cNvSpPr/>
                        <wps:spPr>
                          <a:xfrm>
                            <a:off x="1983740" y="2857868"/>
                            <a:ext cx="113664" cy="133350"/>
                          </a:xfrm>
                          <a:custGeom>
                            <a:avLst/>
                            <a:gdLst/>
                            <a:ahLst/>
                            <a:cxnLst/>
                            <a:rect l="l" t="t" r="r" b="b"/>
                            <a:pathLst>
                              <a:path w="113664" h="133350">
                                <a:moveTo>
                                  <a:pt x="7086" y="0"/>
                                </a:moveTo>
                                <a:lnTo>
                                  <a:pt x="0" y="0"/>
                                </a:lnTo>
                                <a:lnTo>
                                  <a:pt x="0" y="133121"/>
                                </a:lnTo>
                                <a:lnTo>
                                  <a:pt x="7086" y="133121"/>
                                </a:lnTo>
                                <a:lnTo>
                                  <a:pt x="7086" y="0"/>
                                </a:lnTo>
                                <a:close/>
                              </a:path>
                              <a:path w="113664" h="133350">
                                <a:moveTo>
                                  <a:pt x="113169" y="0"/>
                                </a:moveTo>
                                <a:lnTo>
                                  <a:pt x="7150" y="0"/>
                                </a:lnTo>
                                <a:lnTo>
                                  <a:pt x="7150" y="6845"/>
                                </a:lnTo>
                                <a:lnTo>
                                  <a:pt x="113169" y="6845"/>
                                </a:lnTo>
                                <a:lnTo>
                                  <a:pt x="113169" y="0"/>
                                </a:lnTo>
                                <a:close/>
                              </a:path>
                            </a:pathLst>
                          </a:custGeom>
                          <a:solidFill>
                            <a:srgbClr val="E2E2E2"/>
                          </a:solidFill>
                        </wps:spPr>
                        <wps:bodyPr wrap="square" lIns="0" tIns="0" rIns="0" bIns="0" rtlCol="0">
                          <a:prstTxWarp prst="textNoShape">
                            <a:avLst/>
                          </a:prstTxWarp>
                          <a:noAutofit/>
                        </wps:bodyPr>
                      </wps:wsp>
                      <wps:wsp>
                        <wps:cNvPr id="780" name="Graphic 780"/>
                        <wps:cNvSpPr/>
                        <wps:spPr>
                          <a:xfrm>
                            <a:off x="1990890" y="2864713"/>
                            <a:ext cx="106045" cy="126364"/>
                          </a:xfrm>
                          <a:custGeom>
                            <a:avLst/>
                            <a:gdLst/>
                            <a:ahLst/>
                            <a:cxnLst/>
                            <a:rect l="l" t="t" r="r" b="b"/>
                            <a:pathLst>
                              <a:path w="106045" h="126364">
                                <a:moveTo>
                                  <a:pt x="105943" y="0"/>
                                </a:moveTo>
                                <a:lnTo>
                                  <a:pt x="98856" y="0"/>
                                </a:lnTo>
                                <a:lnTo>
                                  <a:pt x="98856" y="119214"/>
                                </a:lnTo>
                                <a:lnTo>
                                  <a:pt x="0" y="119214"/>
                                </a:lnTo>
                                <a:lnTo>
                                  <a:pt x="0" y="126276"/>
                                </a:lnTo>
                                <a:lnTo>
                                  <a:pt x="98856" y="126276"/>
                                </a:lnTo>
                                <a:lnTo>
                                  <a:pt x="105943" y="126276"/>
                                </a:lnTo>
                                <a:lnTo>
                                  <a:pt x="105943" y="0"/>
                                </a:lnTo>
                                <a:close/>
                              </a:path>
                            </a:pathLst>
                          </a:custGeom>
                          <a:solidFill>
                            <a:srgbClr val="9F9F9F"/>
                          </a:solidFill>
                        </wps:spPr>
                        <wps:bodyPr wrap="square" lIns="0" tIns="0" rIns="0" bIns="0" rtlCol="0">
                          <a:prstTxWarp prst="textNoShape">
                            <a:avLst/>
                          </a:prstTxWarp>
                          <a:noAutofit/>
                        </wps:bodyPr>
                      </wps:wsp>
                      <wps:wsp>
                        <wps:cNvPr id="781" name="Graphic 781"/>
                        <wps:cNvSpPr/>
                        <wps:spPr>
                          <a:xfrm>
                            <a:off x="1990890" y="2864713"/>
                            <a:ext cx="99060" cy="119380"/>
                          </a:xfrm>
                          <a:custGeom>
                            <a:avLst/>
                            <a:gdLst/>
                            <a:ahLst/>
                            <a:cxnLst/>
                            <a:rect l="l" t="t" r="r" b="b"/>
                            <a:pathLst>
                              <a:path w="99060" h="119380">
                                <a:moveTo>
                                  <a:pt x="98894" y="0"/>
                                </a:moveTo>
                                <a:lnTo>
                                  <a:pt x="7073" y="0"/>
                                </a:lnTo>
                                <a:lnTo>
                                  <a:pt x="0" y="0"/>
                                </a:lnTo>
                                <a:lnTo>
                                  <a:pt x="0" y="119214"/>
                                </a:lnTo>
                                <a:lnTo>
                                  <a:pt x="7073" y="119214"/>
                                </a:lnTo>
                                <a:lnTo>
                                  <a:pt x="7073" y="7061"/>
                                </a:lnTo>
                                <a:lnTo>
                                  <a:pt x="98894" y="7061"/>
                                </a:lnTo>
                                <a:lnTo>
                                  <a:pt x="98894" y="0"/>
                                </a:lnTo>
                                <a:close/>
                              </a:path>
                            </a:pathLst>
                          </a:custGeom>
                          <a:solidFill>
                            <a:srgbClr val="FFFFFF"/>
                          </a:solidFill>
                        </wps:spPr>
                        <wps:bodyPr wrap="square" lIns="0" tIns="0" rIns="0" bIns="0" rtlCol="0">
                          <a:prstTxWarp prst="textNoShape">
                            <a:avLst/>
                          </a:prstTxWarp>
                          <a:noAutofit/>
                        </wps:bodyPr>
                      </wps:wsp>
                      <wps:wsp>
                        <wps:cNvPr id="782" name="Graphic 782"/>
                        <wps:cNvSpPr/>
                        <wps:spPr>
                          <a:xfrm>
                            <a:off x="1997938" y="2871769"/>
                            <a:ext cx="92075" cy="112395"/>
                          </a:xfrm>
                          <a:custGeom>
                            <a:avLst/>
                            <a:gdLst/>
                            <a:ahLst/>
                            <a:cxnLst/>
                            <a:rect l="l" t="t" r="r" b="b"/>
                            <a:pathLst>
                              <a:path w="92075" h="112395">
                                <a:moveTo>
                                  <a:pt x="91854" y="0"/>
                                </a:moveTo>
                                <a:lnTo>
                                  <a:pt x="0" y="0"/>
                                </a:lnTo>
                                <a:lnTo>
                                  <a:pt x="0" y="112146"/>
                                </a:lnTo>
                                <a:lnTo>
                                  <a:pt x="91854" y="112146"/>
                                </a:lnTo>
                                <a:lnTo>
                                  <a:pt x="91854" y="0"/>
                                </a:lnTo>
                                <a:close/>
                              </a:path>
                            </a:pathLst>
                          </a:custGeom>
                          <a:solidFill>
                            <a:srgbClr val="EFEFEF"/>
                          </a:solidFill>
                        </wps:spPr>
                        <wps:bodyPr wrap="square" lIns="0" tIns="0" rIns="0" bIns="0" rtlCol="0">
                          <a:prstTxWarp prst="textNoShape">
                            <a:avLst/>
                          </a:prstTxWarp>
                          <a:noAutofit/>
                        </wps:bodyPr>
                      </wps:wsp>
                      <wps:wsp>
                        <wps:cNvPr id="783" name="Graphic 783"/>
                        <wps:cNvSpPr/>
                        <wps:spPr>
                          <a:xfrm>
                            <a:off x="2019173" y="2913938"/>
                            <a:ext cx="49530" cy="28575"/>
                          </a:xfrm>
                          <a:custGeom>
                            <a:avLst/>
                            <a:gdLst/>
                            <a:ahLst/>
                            <a:cxnLst/>
                            <a:rect l="l" t="t" r="r" b="b"/>
                            <a:pathLst>
                              <a:path w="49530" h="28575">
                                <a:moveTo>
                                  <a:pt x="49352" y="0"/>
                                </a:moveTo>
                                <a:lnTo>
                                  <a:pt x="0" y="0"/>
                                </a:lnTo>
                                <a:lnTo>
                                  <a:pt x="0" y="6845"/>
                                </a:lnTo>
                                <a:lnTo>
                                  <a:pt x="7048" y="6845"/>
                                </a:lnTo>
                                <a:lnTo>
                                  <a:pt x="7048" y="13906"/>
                                </a:lnTo>
                                <a:lnTo>
                                  <a:pt x="14185" y="13906"/>
                                </a:lnTo>
                                <a:lnTo>
                                  <a:pt x="14185" y="20967"/>
                                </a:lnTo>
                                <a:lnTo>
                                  <a:pt x="21234" y="20967"/>
                                </a:lnTo>
                                <a:lnTo>
                                  <a:pt x="21234" y="28041"/>
                                </a:lnTo>
                                <a:lnTo>
                                  <a:pt x="28092" y="28041"/>
                                </a:lnTo>
                                <a:lnTo>
                                  <a:pt x="28092" y="20967"/>
                                </a:lnTo>
                                <a:lnTo>
                                  <a:pt x="35204" y="20967"/>
                                </a:lnTo>
                                <a:lnTo>
                                  <a:pt x="35204" y="13906"/>
                                </a:lnTo>
                                <a:lnTo>
                                  <a:pt x="42240" y="13906"/>
                                </a:lnTo>
                                <a:lnTo>
                                  <a:pt x="42240" y="6845"/>
                                </a:lnTo>
                                <a:lnTo>
                                  <a:pt x="49352" y="6845"/>
                                </a:lnTo>
                                <a:lnTo>
                                  <a:pt x="49352" y="0"/>
                                </a:lnTo>
                                <a:close/>
                              </a:path>
                            </a:pathLst>
                          </a:custGeom>
                          <a:solidFill>
                            <a:srgbClr val="000000"/>
                          </a:solidFill>
                        </wps:spPr>
                        <wps:bodyPr wrap="square" lIns="0" tIns="0" rIns="0" bIns="0" rtlCol="0">
                          <a:prstTxWarp prst="textNoShape">
                            <a:avLst/>
                          </a:prstTxWarp>
                          <a:noAutofit/>
                        </wps:bodyPr>
                      </wps:wsp>
                      <wps:wsp>
                        <wps:cNvPr id="784" name="Graphic 784"/>
                        <wps:cNvSpPr/>
                        <wps:spPr>
                          <a:xfrm>
                            <a:off x="0" y="3013811"/>
                            <a:ext cx="4775835" cy="177800"/>
                          </a:xfrm>
                          <a:custGeom>
                            <a:avLst/>
                            <a:gdLst/>
                            <a:ahLst/>
                            <a:cxnLst/>
                            <a:rect l="l" t="t" r="r" b="b"/>
                            <a:pathLst>
                              <a:path w="4775835" h="177800">
                                <a:moveTo>
                                  <a:pt x="4775327" y="0"/>
                                </a:moveTo>
                                <a:lnTo>
                                  <a:pt x="0" y="0"/>
                                </a:lnTo>
                                <a:lnTo>
                                  <a:pt x="0" y="177393"/>
                                </a:lnTo>
                                <a:lnTo>
                                  <a:pt x="4775327" y="177393"/>
                                </a:lnTo>
                                <a:lnTo>
                                  <a:pt x="4775327" y="0"/>
                                </a:lnTo>
                                <a:close/>
                              </a:path>
                            </a:pathLst>
                          </a:custGeom>
                          <a:solidFill>
                            <a:srgbClr val="FFFFFF"/>
                          </a:solidFill>
                        </wps:spPr>
                        <wps:bodyPr wrap="square" lIns="0" tIns="0" rIns="0" bIns="0" rtlCol="0">
                          <a:prstTxWarp prst="textNoShape">
                            <a:avLst/>
                          </a:prstTxWarp>
                          <a:noAutofit/>
                        </wps:bodyPr>
                      </wps:wsp>
                      <wps:wsp>
                        <wps:cNvPr id="785" name="Textbox 785"/>
                        <wps:cNvSpPr txBox="1"/>
                        <wps:spPr>
                          <a:xfrm>
                            <a:off x="13411" y="84912"/>
                            <a:ext cx="4702175" cy="927735"/>
                          </a:xfrm>
                          <a:prstGeom prst="rect">
                            <a:avLst/>
                          </a:prstGeom>
                        </wps:spPr>
                        <wps:txbx>
                          <w:txbxContent>
                            <w:p w14:paraId="21DA112A" w14:textId="77777777" w:rsidR="00490144" w:rsidRDefault="000D1428">
                              <w:pPr>
                                <w:spacing w:line="179" w:lineRule="exact"/>
                                <w:rPr>
                                  <w:sz w:val="17"/>
                                </w:rPr>
                              </w:pPr>
                              <w:r>
                                <w:rPr>
                                  <w:color w:val="333D47"/>
                                  <w:w w:val="105"/>
                                  <w:sz w:val="17"/>
                                </w:rPr>
                                <w:t>Other</w:t>
                              </w:r>
                              <w:r>
                                <w:rPr>
                                  <w:color w:val="333D47"/>
                                  <w:spacing w:val="-7"/>
                                  <w:w w:val="105"/>
                                  <w:sz w:val="17"/>
                                </w:rPr>
                                <w:t xml:space="preserve"> </w:t>
                              </w:r>
                              <w:r>
                                <w:rPr>
                                  <w:color w:val="333D47"/>
                                  <w:w w:val="105"/>
                                  <w:sz w:val="17"/>
                                </w:rPr>
                                <w:t>(please</w:t>
                              </w:r>
                              <w:r>
                                <w:rPr>
                                  <w:color w:val="333D47"/>
                                  <w:spacing w:val="-5"/>
                                  <w:w w:val="105"/>
                                  <w:sz w:val="17"/>
                                </w:rPr>
                                <w:t xml:space="preserve"> </w:t>
                              </w:r>
                              <w:r>
                                <w:rPr>
                                  <w:color w:val="333D47"/>
                                  <w:spacing w:val="-2"/>
                                  <w:w w:val="105"/>
                                  <w:sz w:val="17"/>
                                </w:rPr>
                                <w:t>specify)</w:t>
                              </w:r>
                            </w:p>
                            <w:p w14:paraId="45D14AE7" w14:textId="77777777" w:rsidR="00490144" w:rsidRDefault="00490144">
                              <w:pPr>
                                <w:spacing w:before="111"/>
                                <w:rPr>
                                  <w:sz w:val="17"/>
                                </w:rPr>
                              </w:pPr>
                            </w:p>
                            <w:p w14:paraId="0933672C" w14:textId="77777777" w:rsidR="00490144" w:rsidRDefault="000D1428">
                              <w:pPr>
                                <w:spacing w:before="1" w:line="436" w:lineRule="auto"/>
                                <w:rPr>
                                  <w:sz w:val="17"/>
                                </w:rPr>
                              </w:pPr>
                              <w:r>
                                <w:rPr>
                                  <w:color w:val="00BE6E"/>
                                  <w:w w:val="105"/>
                                  <w:sz w:val="17"/>
                                </w:rPr>
                                <w:t>8.</w:t>
                              </w:r>
                              <w:r>
                                <w:rPr>
                                  <w:color w:val="00BE6E"/>
                                  <w:spacing w:val="-4"/>
                                  <w:w w:val="105"/>
                                  <w:sz w:val="17"/>
                                </w:rPr>
                                <w:t xml:space="preserve"> </w:t>
                              </w:r>
                              <w:r>
                                <w:rPr>
                                  <w:color w:val="00BE6E"/>
                                  <w:w w:val="105"/>
                                  <w:sz w:val="17"/>
                                </w:rPr>
                                <w:t>If</w:t>
                              </w:r>
                              <w:r>
                                <w:rPr>
                                  <w:color w:val="00BE6E"/>
                                  <w:spacing w:val="-3"/>
                                  <w:w w:val="105"/>
                                  <w:sz w:val="17"/>
                                </w:rPr>
                                <w:t xml:space="preserve"> </w:t>
                              </w:r>
                              <w:r>
                                <w:rPr>
                                  <w:color w:val="00BE6E"/>
                                  <w:w w:val="105"/>
                                  <w:sz w:val="17"/>
                                </w:rPr>
                                <w:t>a</w:t>
                              </w:r>
                              <w:r>
                                <w:rPr>
                                  <w:color w:val="00BE6E"/>
                                  <w:spacing w:val="-5"/>
                                  <w:w w:val="105"/>
                                  <w:sz w:val="17"/>
                                </w:rPr>
                                <w:t xml:space="preserve"> </w:t>
                              </w:r>
                              <w:r>
                                <w:rPr>
                                  <w:color w:val="00BE6E"/>
                                  <w:w w:val="105"/>
                                  <w:sz w:val="17"/>
                                </w:rPr>
                                <w:t>variety</w:t>
                              </w:r>
                              <w:r>
                                <w:rPr>
                                  <w:color w:val="00BE6E"/>
                                  <w:spacing w:val="-2"/>
                                  <w:w w:val="105"/>
                                  <w:sz w:val="17"/>
                                </w:rPr>
                                <w:t xml:space="preserve"> </w:t>
                              </w:r>
                              <w:r>
                                <w:rPr>
                                  <w:color w:val="00BE6E"/>
                                  <w:w w:val="105"/>
                                  <w:sz w:val="17"/>
                                </w:rPr>
                                <w:t>of</w:t>
                              </w:r>
                              <w:r>
                                <w:rPr>
                                  <w:color w:val="00BE6E"/>
                                  <w:spacing w:val="-5"/>
                                  <w:w w:val="105"/>
                                  <w:sz w:val="17"/>
                                </w:rPr>
                                <w:t xml:space="preserve"> </w:t>
                              </w:r>
                              <w:r>
                                <w:rPr>
                                  <w:color w:val="00BE6E"/>
                                  <w:w w:val="105"/>
                                  <w:sz w:val="17"/>
                                </w:rPr>
                                <w:t>Senior</w:t>
                              </w:r>
                              <w:r>
                                <w:rPr>
                                  <w:color w:val="00BE6E"/>
                                  <w:spacing w:val="-3"/>
                                  <w:w w:val="105"/>
                                  <w:sz w:val="17"/>
                                </w:rPr>
                                <w:t xml:space="preserve"> </w:t>
                              </w:r>
                              <w:r>
                                <w:rPr>
                                  <w:color w:val="00BE6E"/>
                                  <w:w w:val="105"/>
                                  <w:sz w:val="17"/>
                                </w:rPr>
                                <w:t>Housing</w:t>
                              </w:r>
                              <w:r>
                                <w:rPr>
                                  <w:color w:val="00BE6E"/>
                                  <w:spacing w:val="-5"/>
                                  <w:w w:val="105"/>
                                  <w:sz w:val="17"/>
                                </w:rPr>
                                <w:t xml:space="preserve"> </w:t>
                              </w:r>
                              <w:r>
                                <w:rPr>
                                  <w:color w:val="00BE6E"/>
                                  <w:w w:val="105"/>
                                  <w:sz w:val="17"/>
                                </w:rPr>
                                <w:t>options</w:t>
                              </w:r>
                              <w:r>
                                <w:rPr>
                                  <w:color w:val="00BE6E"/>
                                  <w:spacing w:val="-5"/>
                                  <w:w w:val="105"/>
                                  <w:sz w:val="17"/>
                                </w:rPr>
                                <w:t xml:space="preserve"> </w:t>
                              </w:r>
                              <w:r>
                                <w:rPr>
                                  <w:color w:val="00BE6E"/>
                                  <w:w w:val="105"/>
                                  <w:sz w:val="17"/>
                                </w:rPr>
                                <w:t>were</w:t>
                              </w:r>
                              <w:r>
                                <w:rPr>
                                  <w:color w:val="00BE6E"/>
                                  <w:spacing w:val="-3"/>
                                  <w:w w:val="105"/>
                                  <w:sz w:val="17"/>
                                </w:rPr>
                                <w:t xml:space="preserve"> </w:t>
                              </w:r>
                              <w:r>
                                <w:rPr>
                                  <w:color w:val="00BE6E"/>
                                  <w:w w:val="105"/>
                                  <w:sz w:val="17"/>
                                </w:rPr>
                                <w:t>available</w:t>
                              </w:r>
                              <w:r>
                                <w:rPr>
                                  <w:color w:val="00BE6E"/>
                                  <w:spacing w:val="-2"/>
                                  <w:w w:val="105"/>
                                  <w:sz w:val="17"/>
                                </w:rPr>
                                <w:t xml:space="preserve"> </w:t>
                              </w:r>
                              <w:r>
                                <w:rPr>
                                  <w:color w:val="00BE6E"/>
                                  <w:w w:val="105"/>
                                  <w:sz w:val="17"/>
                                </w:rPr>
                                <w:t>in</w:t>
                              </w:r>
                              <w:r>
                                <w:rPr>
                                  <w:color w:val="00BE6E"/>
                                  <w:spacing w:val="-5"/>
                                  <w:w w:val="105"/>
                                  <w:sz w:val="17"/>
                                </w:rPr>
                                <w:t xml:space="preserve"> </w:t>
                              </w:r>
                              <w:r>
                                <w:rPr>
                                  <w:color w:val="00BE6E"/>
                                  <w:w w:val="105"/>
                                  <w:sz w:val="17"/>
                                </w:rPr>
                                <w:t>your</w:t>
                              </w:r>
                              <w:r>
                                <w:rPr>
                                  <w:color w:val="00BE6E"/>
                                  <w:spacing w:val="-3"/>
                                  <w:w w:val="105"/>
                                  <w:sz w:val="17"/>
                                </w:rPr>
                                <w:t xml:space="preserve"> </w:t>
                              </w:r>
                              <w:r>
                                <w:rPr>
                                  <w:color w:val="00BE6E"/>
                                  <w:w w:val="105"/>
                                  <w:sz w:val="17"/>
                                </w:rPr>
                                <w:t>area;</w:t>
                              </w:r>
                              <w:r>
                                <w:rPr>
                                  <w:color w:val="00BE6E"/>
                                  <w:spacing w:val="-3"/>
                                  <w:w w:val="105"/>
                                  <w:sz w:val="17"/>
                                </w:rPr>
                                <w:t xml:space="preserve"> </w:t>
                              </w:r>
                              <w:r>
                                <w:rPr>
                                  <w:color w:val="00BE6E"/>
                                  <w:w w:val="105"/>
                                  <w:sz w:val="17"/>
                                </w:rPr>
                                <w:t>please</w:t>
                              </w:r>
                              <w:r>
                                <w:rPr>
                                  <w:color w:val="00BE6E"/>
                                  <w:spacing w:val="-3"/>
                                  <w:w w:val="105"/>
                                  <w:sz w:val="17"/>
                                </w:rPr>
                                <w:t xml:space="preserve"> </w:t>
                              </w:r>
                              <w:r>
                                <w:rPr>
                                  <w:color w:val="00BE6E"/>
                                  <w:w w:val="105"/>
                                  <w:sz w:val="17"/>
                                </w:rPr>
                                <w:t>rank</w:t>
                              </w:r>
                              <w:r>
                                <w:rPr>
                                  <w:color w:val="00BE6E"/>
                                  <w:spacing w:val="-4"/>
                                  <w:w w:val="105"/>
                                  <w:sz w:val="17"/>
                                </w:rPr>
                                <w:t xml:space="preserve"> </w:t>
                              </w:r>
                              <w:r>
                                <w:rPr>
                                  <w:color w:val="00BE6E"/>
                                  <w:w w:val="105"/>
                                  <w:sz w:val="17"/>
                                </w:rPr>
                                <w:t>the</w:t>
                              </w:r>
                              <w:r>
                                <w:rPr>
                                  <w:color w:val="00BE6E"/>
                                  <w:spacing w:val="-5"/>
                                  <w:w w:val="105"/>
                                  <w:sz w:val="17"/>
                                </w:rPr>
                                <w:t xml:space="preserve"> </w:t>
                              </w:r>
                              <w:r>
                                <w:rPr>
                                  <w:color w:val="00BE6E"/>
                                  <w:w w:val="105"/>
                                  <w:sz w:val="17"/>
                                </w:rPr>
                                <w:t>following</w:t>
                              </w:r>
                              <w:r>
                                <w:rPr>
                                  <w:color w:val="00BE6E"/>
                                  <w:spacing w:val="-5"/>
                                  <w:w w:val="105"/>
                                  <w:sz w:val="17"/>
                                </w:rPr>
                                <w:t xml:space="preserve"> </w:t>
                              </w:r>
                              <w:r>
                                <w:rPr>
                                  <w:color w:val="00BE6E"/>
                                  <w:w w:val="105"/>
                                  <w:sz w:val="17"/>
                                </w:rPr>
                                <w:t>features based on their importance to you with 1 being the most important and 4 being the least</w:t>
                              </w:r>
                            </w:p>
                            <w:p w14:paraId="1409C201" w14:textId="77777777" w:rsidR="00490144" w:rsidRDefault="000D1428">
                              <w:pPr>
                                <w:spacing w:before="1" w:line="206" w:lineRule="exact"/>
                                <w:rPr>
                                  <w:sz w:val="17"/>
                                </w:rPr>
                              </w:pPr>
                              <w:r>
                                <w:rPr>
                                  <w:color w:val="00BE6E"/>
                                  <w:spacing w:val="-2"/>
                                  <w:w w:val="105"/>
                                  <w:sz w:val="17"/>
                                </w:rPr>
                                <w:t>important?</w:t>
                              </w:r>
                            </w:p>
                          </w:txbxContent>
                        </wps:txbx>
                        <wps:bodyPr wrap="square" lIns="0" tIns="0" rIns="0" bIns="0" rtlCol="0">
                          <a:noAutofit/>
                        </wps:bodyPr>
                      </wps:wsp>
                      <wps:wsp>
                        <wps:cNvPr id="786" name="Textbox 786"/>
                        <wps:cNvSpPr txBox="1"/>
                        <wps:spPr>
                          <a:xfrm>
                            <a:off x="13411" y="1557985"/>
                            <a:ext cx="585470" cy="113030"/>
                          </a:xfrm>
                          <a:prstGeom prst="rect">
                            <a:avLst/>
                          </a:prstGeom>
                        </wps:spPr>
                        <wps:txbx>
                          <w:txbxContent>
                            <w:p w14:paraId="038FA0B0" w14:textId="77777777" w:rsidR="00490144" w:rsidRDefault="000D1428">
                              <w:pPr>
                                <w:spacing w:line="178" w:lineRule="exact"/>
                                <w:rPr>
                                  <w:sz w:val="17"/>
                                </w:rPr>
                              </w:pPr>
                              <w:r>
                                <w:rPr>
                                  <w:color w:val="333D47"/>
                                  <w:spacing w:val="-2"/>
                                  <w:w w:val="105"/>
                                  <w:sz w:val="17"/>
                                </w:rPr>
                                <w:t>Affordability</w:t>
                              </w:r>
                            </w:p>
                          </w:txbxContent>
                        </wps:txbx>
                        <wps:bodyPr wrap="square" lIns="0" tIns="0" rIns="0" bIns="0" rtlCol="0">
                          <a:noAutofit/>
                        </wps:bodyPr>
                      </wps:wsp>
                      <wps:wsp>
                        <wps:cNvPr id="787" name="Textbox 787"/>
                        <wps:cNvSpPr txBox="1"/>
                        <wps:spPr>
                          <a:xfrm>
                            <a:off x="13411" y="2123135"/>
                            <a:ext cx="571500" cy="113030"/>
                          </a:xfrm>
                          <a:prstGeom prst="rect">
                            <a:avLst/>
                          </a:prstGeom>
                        </wps:spPr>
                        <wps:txbx>
                          <w:txbxContent>
                            <w:p w14:paraId="7B2D4DDB" w14:textId="77777777" w:rsidR="00490144" w:rsidRDefault="000D1428">
                              <w:pPr>
                                <w:spacing w:line="178" w:lineRule="exact"/>
                                <w:rPr>
                                  <w:sz w:val="17"/>
                                </w:rPr>
                              </w:pPr>
                              <w:r>
                                <w:rPr>
                                  <w:color w:val="333D47"/>
                                  <w:w w:val="105"/>
                                  <w:sz w:val="17"/>
                                </w:rPr>
                                <w:t>Modest</w:t>
                              </w:r>
                              <w:r>
                                <w:rPr>
                                  <w:color w:val="333D47"/>
                                  <w:spacing w:val="-5"/>
                                  <w:w w:val="105"/>
                                  <w:sz w:val="17"/>
                                </w:rPr>
                                <w:t xml:space="preserve"> </w:t>
                              </w:r>
                              <w:r>
                                <w:rPr>
                                  <w:color w:val="333D47"/>
                                  <w:spacing w:val="-4"/>
                                  <w:w w:val="105"/>
                                  <w:sz w:val="17"/>
                                </w:rPr>
                                <w:t>Size</w:t>
                              </w:r>
                            </w:p>
                          </w:txbxContent>
                        </wps:txbx>
                        <wps:bodyPr wrap="square" lIns="0" tIns="0" rIns="0" bIns="0" rtlCol="0">
                          <a:noAutofit/>
                        </wps:bodyPr>
                      </wps:wsp>
                      <wps:wsp>
                        <wps:cNvPr id="788" name="Textbox 788"/>
                        <wps:cNvSpPr txBox="1"/>
                        <wps:spPr>
                          <a:xfrm>
                            <a:off x="13411" y="2688539"/>
                            <a:ext cx="2505710" cy="113030"/>
                          </a:xfrm>
                          <a:prstGeom prst="rect">
                            <a:avLst/>
                          </a:prstGeom>
                        </wps:spPr>
                        <wps:txbx>
                          <w:txbxContent>
                            <w:p w14:paraId="62CF518E" w14:textId="77777777" w:rsidR="00490144" w:rsidRDefault="000D1428">
                              <w:pPr>
                                <w:spacing w:line="178" w:lineRule="exact"/>
                                <w:rPr>
                                  <w:sz w:val="17"/>
                                </w:rPr>
                              </w:pPr>
                              <w:r>
                                <w:rPr>
                                  <w:color w:val="333D47"/>
                                  <w:w w:val="105"/>
                                  <w:sz w:val="17"/>
                                </w:rPr>
                                <w:t>Available</w:t>
                              </w:r>
                              <w:r>
                                <w:rPr>
                                  <w:color w:val="333D47"/>
                                  <w:spacing w:val="-7"/>
                                  <w:w w:val="105"/>
                                  <w:sz w:val="17"/>
                                </w:rPr>
                                <w:t xml:space="preserve"> </w:t>
                              </w:r>
                              <w:r>
                                <w:rPr>
                                  <w:color w:val="333D47"/>
                                  <w:w w:val="105"/>
                                  <w:sz w:val="17"/>
                                </w:rPr>
                                <w:t>Amenities</w:t>
                              </w:r>
                              <w:r>
                                <w:rPr>
                                  <w:color w:val="333D47"/>
                                  <w:spacing w:val="-7"/>
                                  <w:w w:val="105"/>
                                  <w:sz w:val="17"/>
                                </w:rPr>
                                <w:t xml:space="preserve"> </w:t>
                              </w:r>
                              <w:r>
                                <w:rPr>
                                  <w:color w:val="333D47"/>
                                  <w:w w:val="105"/>
                                  <w:sz w:val="17"/>
                                </w:rPr>
                                <w:t>(Pool,</w:t>
                              </w:r>
                              <w:r>
                                <w:rPr>
                                  <w:color w:val="333D47"/>
                                  <w:spacing w:val="-9"/>
                                  <w:w w:val="105"/>
                                  <w:sz w:val="17"/>
                                </w:rPr>
                                <w:t xml:space="preserve"> </w:t>
                              </w:r>
                              <w:r>
                                <w:rPr>
                                  <w:color w:val="333D47"/>
                                  <w:w w:val="105"/>
                                  <w:sz w:val="17"/>
                                </w:rPr>
                                <w:t>Golf,</w:t>
                              </w:r>
                              <w:r>
                                <w:rPr>
                                  <w:color w:val="333D47"/>
                                  <w:spacing w:val="-9"/>
                                  <w:w w:val="105"/>
                                  <w:sz w:val="17"/>
                                </w:rPr>
                                <w:t xml:space="preserve"> </w:t>
                              </w:r>
                              <w:r>
                                <w:rPr>
                                  <w:color w:val="333D47"/>
                                  <w:w w:val="105"/>
                                  <w:sz w:val="17"/>
                                </w:rPr>
                                <w:t>Tennis,</w:t>
                              </w:r>
                              <w:r>
                                <w:rPr>
                                  <w:color w:val="333D47"/>
                                  <w:spacing w:val="-8"/>
                                  <w:w w:val="105"/>
                                  <w:sz w:val="17"/>
                                </w:rPr>
                                <w:t xml:space="preserve"> </w:t>
                              </w:r>
                              <w:r>
                                <w:rPr>
                                  <w:color w:val="333D47"/>
                                  <w:w w:val="105"/>
                                  <w:sz w:val="17"/>
                                </w:rPr>
                                <w:t>Walking</w:t>
                              </w:r>
                              <w:r>
                                <w:rPr>
                                  <w:color w:val="333D47"/>
                                  <w:spacing w:val="-8"/>
                                  <w:w w:val="105"/>
                                  <w:sz w:val="17"/>
                                </w:rPr>
                                <w:t xml:space="preserve"> </w:t>
                              </w:r>
                              <w:r>
                                <w:rPr>
                                  <w:color w:val="333D47"/>
                                  <w:spacing w:val="-2"/>
                                  <w:w w:val="105"/>
                                  <w:sz w:val="17"/>
                                </w:rPr>
                                <w:t>Trails)</w:t>
                              </w:r>
                            </w:p>
                          </w:txbxContent>
                        </wps:txbx>
                        <wps:bodyPr wrap="square" lIns="0" tIns="0" rIns="0" bIns="0" rtlCol="0">
                          <a:noAutofit/>
                        </wps:bodyPr>
                      </wps:wsp>
                      <wps:wsp>
                        <wps:cNvPr id="789" name="Textbox 789"/>
                        <wps:cNvSpPr txBox="1"/>
                        <wps:spPr>
                          <a:xfrm>
                            <a:off x="13411" y="3076143"/>
                            <a:ext cx="3382010" cy="113030"/>
                          </a:xfrm>
                          <a:prstGeom prst="rect">
                            <a:avLst/>
                          </a:prstGeom>
                        </wps:spPr>
                        <wps:txbx>
                          <w:txbxContent>
                            <w:p w14:paraId="1B025181" w14:textId="77777777" w:rsidR="00490144" w:rsidRDefault="000D1428">
                              <w:pPr>
                                <w:spacing w:line="178" w:lineRule="exact"/>
                                <w:rPr>
                                  <w:sz w:val="17"/>
                                </w:rPr>
                              </w:pPr>
                              <w:r>
                                <w:rPr>
                                  <w:color w:val="333D47"/>
                                  <w:w w:val="105"/>
                                  <w:sz w:val="17"/>
                                </w:rPr>
                                <w:t>Available</w:t>
                              </w:r>
                              <w:r>
                                <w:rPr>
                                  <w:color w:val="333D47"/>
                                  <w:spacing w:val="-13"/>
                                  <w:w w:val="105"/>
                                  <w:sz w:val="17"/>
                                </w:rPr>
                                <w:t xml:space="preserve"> </w:t>
                              </w:r>
                              <w:r>
                                <w:rPr>
                                  <w:color w:val="333D47"/>
                                  <w:w w:val="105"/>
                                  <w:sz w:val="17"/>
                                </w:rPr>
                                <w:t>Services</w:t>
                              </w:r>
                              <w:r>
                                <w:rPr>
                                  <w:color w:val="333D47"/>
                                  <w:spacing w:val="-9"/>
                                  <w:w w:val="105"/>
                                  <w:sz w:val="17"/>
                                </w:rPr>
                                <w:t xml:space="preserve"> </w:t>
                              </w:r>
                              <w:r>
                                <w:rPr>
                                  <w:color w:val="333D47"/>
                                  <w:w w:val="105"/>
                                  <w:sz w:val="17"/>
                                </w:rPr>
                                <w:t>(Transportation,</w:t>
                              </w:r>
                              <w:r>
                                <w:rPr>
                                  <w:color w:val="333D47"/>
                                  <w:spacing w:val="-10"/>
                                  <w:w w:val="105"/>
                                  <w:sz w:val="17"/>
                                </w:rPr>
                                <w:t xml:space="preserve"> </w:t>
                              </w:r>
                              <w:r>
                                <w:rPr>
                                  <w:color w:val="333D47"/>
                                  <w:w w:val="105"/>
                                  <w:sz w:val="17"/>
                                </w:rPr>
                                <w:t>Medical</w:t>
                              </w:r>
                              <w:r>
                                <w:rPr>
                                  <w:color w:val="333D47"/>
                                  <w:spacing w:val="-9"/>
                                  <w:w w:val="105"/>
                                  <w:sz w:val="17"/>
                                </w:rPr>
                                <w:t xml:space="preserve"> </w:t>
                              </w:r>
                              <w:r>
                                <w:rPr>
                                  <w:color w:val="333D47"/>
                                  <w:w w:val="105"/>
                                  <w:sz w:val="17"/>
                                </w:rPr>
                                <w:t>Support,</w:t>
                              </w:r>
                              <w:r>
                                <w:rPr>
                                  <w:color w:val="333D47"/>
                                  <w:spacing w:val="-10"/>
                                  <w:w w:val="105"/>
                                  <w:sz w:val="17"/>
                                </w:rPr>
                                <w:t xml:space="preserve"> </w:t>
                              </w:r>
                              <w:r>
                                <w:rPr>
                                  <w:color w:val="333D47"/>
                                  <w:w w:val="105"/>
                                  <w:sz w:val="17"/>
                                </w:rPr>
                                <w:t>Organized</w:t>
                              </w:r>
                              <w:r>
                                <w:rPr>
                                  <w:color w:val="333D47"/>
                                  <w:spacing w:val="-9"/>
                                  <w:w w:val="105"/>
                                  <w:sz w:val="17"/>
                                </w:rPr>
                                <w:t xml:space="preserve"> </w:t>
                              </w:r>
                              <w:r>
                                <w:rPr>
                                  <w:color w:val="333D47"/>
                                  <w:spacing w:val="-2"/>
                                  <w:w w:val="105"/>
                                  <w:sz w:val="17"/>
                                </w:rPr>
                                <w:t>Activities)</w:t>
                              </w:r>
                            </w:p>
                          </w:txbxContent>
                        </wps:txbx>
                        <wps:bodyPr wrap="square" lIns="0" tIns="0" rIns="0" bIns="0" rtlCol="0">
                          <a:noAutofit/>
                        </wps:bodyPr>
                      </wps:wsp>
                    </wpg:wgp>
                  </a:graphicData>
                </a:graphic>
              </wp:inline>
            </w:drawing>
          </mc:Choice>
          <mc:Fallback>
            <w:pict>
              <v:group w14:anchorId="0ED46B0A" id="Group 742" o:spid="_x0000_s1507" style="width:376.05pt;height:304.45pt;mso-position-horizontal-relative:char;mso-position-vertical-relative:line" coordsize="47758,38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">
                <v:shape id="Graphic 743" o:spid="_x0000_s1508" style="position:absolute;left:4619;top:2067;width:34645;height:36601;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Graphic 744" o:spid="_x0000_s1509" style="position:absolute;width:47758;height:2940;visibility:visible;mso-wrap-style:square;v-text-anchor:top" coordsize="4775835,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" path="m4775327,l,,,293827r4775327,l4775327,xe" stroked="f">
                  <v:path arrowok="t"/>
                </v:shape>
                <v:shape id="Graphic 745" o:spid="_x0000_s1510" style="position:absolute;left:10166;width:18618;height:1620;visibility:visible;mso-wrap-style:square;v-text-anchor:top" coordsize="186182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" path="m1861362,l7073,,,,,161378r7073,l7073,7061r1854289,l1861362,xe" fillcolor="#9f9f9f" stroked="f">
                  <v:path arrowok="t"/>
                </v:shape>
                <v:shape id="Graphic 746" o:spid="_x0000_s1511" style="position:absolute;left:10237;top:71;width:18548;height:1543;visibility:visible;mso-wrap-style:square;v-text-anchor:top" coordsize="1854835,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" path="m1847430,147243l,147243r,7062l1847430,154305r,-7062xem1854352,r-6858,l1847494,154305r6858,l1854352,xe" fillcolor="#e2e2e2" stroked="f">
                  <v:path arrowok="t"/>
                </v:shape>
                <v:shape id="Graphic 747" o:spid="_x0000_s1512" style="position:absolute;left:10237;top:71;width:18478;height:1473;visibility:visible;mso-wrap-style:square;v-text-anchor:top" coordsize="1847850,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" path="m1847469,l7086,,,,,147256r7086,l7086,7073r1840383,l1847469,xe" fillcolor="#696969" stroked="f">
                  <v:path arrowok="t"/>
                </v:shape>
                <v:shape id="Graphic 748" o:spid="_x0000_s1513" style="position:absolute;top:2938;width:47758;height:12020;visibility:visible;mso-wrap-style:square;v-text-anchor:top" coordsize="4775835,120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" path="m4775327,721144l,721144,,961009r,240792l4775327,1201801r,-240792l4775327,721144xem4775327,l,,,240741,,480314,,721106r4775327,l4775327,480314r,-239510l4775327,xe" stroked="f">
                  <v:path arrowok="t"/>
                </v:shape>
                <v:shape id="Graphic 749" o:spid="_x0000_s1514" style="position:absolute;left:139;top:13258;width:20974;height:1619;visibility:visible;mso-wrap-style:square;v-text-anchor:top" coordsize="209740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" path="m2097100,l7073,,,,,161378r7073,l7073,7061r2090027,l2097100,xe" fillcolor="#9f9f9f" stroked="f">
                  <v:path arrowok="t"/>
                </v:shape>
                <v:shape id="Graphic 750" o:spid="_x0000_s1515" style="position:absolute;left:209;top:13329;width:20905;height:1543;visibility:visible;mso-wrap-style:square;v-text-anchor:top" coordsize="2090420,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" path="m2090026,r-7087,l2082939,147243,,147243r,7062l2082939,154305r7087,l2090026,xe" fillcolor="#e2e2e2" stroked="f">
                  <v:path arrowok="t"/>
                </v:shape>
                <v:shape id="Graphic 751" o:spid="_x0000_s1516" style="position:absolute;left:209;top:13328;width:20835;height:1474;visibility:visible;mso-wrap-style:square;v-text-anchor:top" coordsize="208343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" path="m2075853,140195r-113107,l1962746,147256r113107,l2075853,140195xem2082977,7061l2082914,,7086,,,,,147256r7086,l7086,7073r2068805,l2075891,147256r7086,l2082977,7061xe" fillcolor="#696969" stroked="f">
                  <v:path arrowok="t"/>
                </v:shape>
                <v:shape id="Graphic 752" o:spid="_x0000_s1517" style="position:absolute;left:19837;top:13399;width:1137;height:1334;visibility:visible;mso-wrap-style:square;v-text-anchor:top" coordsize="113664,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" path="m7086,l,,,133121r7086,l7086,xem113169,l7150,r,6845l113169,6845r,-6845xe" fillcolor="#e2e2e2" stroked="f">
                  <v:path arrowok="t"/>
                </v:shape>
                <v:shape id="Graphic 753" o:spid="_x0000_s1518" style="position:absolute;left:19908;top:13468;width:1061;height:1263;visibility:visible;mso-wrap-style:square;v-text-anchor:top" coordsize="106045,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" path="m105943,l98856,r,119214l,119214r,7062l98856,126276r7087,l105943,xe" fillcolor="#9f9f9f" stroked="f">
                  <v:path arrowok="t"/>
                </v:shape>
                <v:shape id="Graphic 754" o:spid="_x0000_s1519" style="position:absolute;left:19908;top:13468;width:991;height:1193;visibility:visible;mso-wrap-style:square;v-text-anchor:top" coordsize="9906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" path="m98894,l7073,,,,,119214r7073,l7073,7061r91821,l98894,xe" stroked="f">
                  <v:path arrowok="t"/>
                </v:shape>
                <v:shape id="Graphic 755" o:spid="_x0000_s1520" style="position:absolute;left:19979;top:13538;width:921;height:1124;visibility:visible;mso-wrap-style:square;v-text-anchor:top" coordsize="92075,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" path="m91854,l,,,112146r91854,l91854,xe" fillcolor="#efefef" stroked="f">
                  <v:path arrowok="t"/>
                </v:shape>
                <v:shape id="Graphic 756" o:spid="_x0000_s1521" style="position:absolute;left:20191;top:13960;width:496;height:286;visibility:visible;mso-wrap-style:square;v-text-anchor:top" coordsize="4953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" path="m49352,l,,,6845r7048,l7048,13906r7137,l14185,20967r7049,l21234,28041r6858,l28092,20967r7112,l35204,13906r7036,l42240,6845r7112,l49352,xe" fillcolor="black" stroked="f">
                  <v:path arrowok="t"/>
                </v:shape>
                <v:shape id="Graphic 757" o:spid="_x0000_s1522" style="position:absolute;top:14956;width:47758;height:5657;visibility:visible;mso-wrap-style:square;v-text-anchor:top" coordsize="4775835,56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" path="m4775327,387781l,387781,,565175r4775327,l4775327,387781xem4775327,211277l,211277,,387756r4775327,l4775327,211277xem4775327,l,,,211226r4775327,l4775327,xe" stroked="f">
                  <v:path arrowok="t"/>
                </v:shape>
                <v:shape id="Graphic 758" o:spid="_x0000_s1523" style="position:absolute;left:139;top:18900;width:20974;height:1620;visibility:visible;mso-wrap-style:square;v-text-anchor:top" coordsize="209740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" path="m2097100,l7073,,,,,161378r7073,l7073,7061r2090027,l2097100,xe" fillcolor="#9f9f9f" stroked="f">
                  <v:path arrowok="t"/>
                </v:shape>
                <v:shape id="Graphic 759" o:spid="_x0000_s1524" style="position:absolute;left:209;top:18971;width:20905;height:1543;visibility:visible;mso-wrap-style:square;v-text-anchor:top" coordsize="2090420,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" path="m2090026,r-7087,l2082939,147243,,147243r,7062l2082939,154305r7087,l2090026,xe" fillcolor="#e2e2e2" stroked="f">
                  <v:path arrowok="t"/>
                </v:shape>
                <v:shape id="Graphic 760" o:spid="_x0000_s1525" style="position:absolute;left:209;top:18971;width:20835;height:1473;visibility:visible;mso-wrap-style:square;v-text-anchor:top" coordsize="208343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" path="m2075853,140195r-113107,l1962746,147256r113107,l2075853,140195xem2082977,7061l2082914,,7086,,,,,147256r7086,l7086,7073r2068805,l2075891,147256r7086,l2082977,7061xe" fillcolor="#696969" stroked="f">
                  <v:path arrowok="t"/>
                </v:shape>
                <v:shape id="Graphic 761" o:spid="_x0000_s1526" style="position:absolute;left:19837;top:19042;width:1137;height:1333;visibility:visible;mso-wrap-style:square;v-text-anchor:top" coordsize="113664,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" path="m7086,l,,,133121r7086,l7086,xem113169,l7150,r,6845l113169,6845r,-6845xe" fillcolor="#e2e2e2" stroked="f">
                  <v:path arrowok="t"/>
                </v:shape>
                <v:shape id="Graphic 762" o:spid="_x0000_s1527" style="position:absolute;left:19908;top:19110;width:1061;height:1264;visibility:visible;mso-wrap-style:square;v-text-anchor:top" coordsize="106045,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" path="m105943,l98856,r,119214l,119214r,7062l98856,126276r7087,l105943,xe" fillcolor="#9f9f9f" stroked="f">
                  <v:path arrowok="t"/>
                </v:shape>
                <v:shape id="Graphic 763" o:spid="_x0000_s1528" style="position:absolute;left:19908;top:19110;width:991;height:1194;visibility:visible;mso-wrap-style:square;v-text-anchor:top" coordsize="9906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" path="m98894,l7073,,,,,119214r7073,l7073,7061r91821,l98894,xe" stroked="f">
                  <v:path arrowok="t"/>
                </v:shape>
                <v:shape id="Graphic 764" o:spid="_x0000_s1529" style="position:absolute;left:19979;top:19181;width:921;height:1124;visibility:visible;mso-wrap-style:square;v-text-anchor:top" coordsize="92075,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" path="m91854,l,,,112146r91854,l91854,xe" fillcolor="#efefef" stroked="f">
                  <v:path arrowok="t"/>
                </v:shape>
                <v:shape id="Graphic 765" o:spid="_x0000_s1530" style="position:absolute;left:20191;top:19602;width:496;height:286;visibility:visible;mso-wrap-style:square;v-text-anchor:top" coordsize="4953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" path="m49352,l,,,6845r7048,l7048,13906r7137,l14185,20967r7049,l21234,28041r6858,l28092,20967r7112,l35204,13906r7036,l42240,6845r7112,l49352,xe" fillcolor="black" stroked="f">
                  <v:path arrowok="t"/>
                </v:shape>
                <v:shape id="Graphic 766" o:spid="_x0000_s1531" style="position:absolute;top:20607;width:47758;height:5657;visibility:visible;mso-wrap-style:square;v-text-anchor:top" coordsize="4775835,56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" path="m4775327,211632l,211632,,387781,,565480r4775327,l4775327,387807r,-176175xem4775327,l,,,211531r4775327,l4775327,xe" stroked="f">
                  <v:path arrowok="t"/>
                </v:shape>
                <v:shape id="Graphic 767" o:spid="_x0000_s1532" style="position:absolute;left:139;top:24552;width:20974;height:1619;visibility:visible;mso-wrap-style:square;v-text-anchor:top" coordsize="209740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" path="m2097100,l7073,,,,,161378r7073,l7073,7061r2090027,l2097100,xe" fillcolor="#9f9f9f" stroked="f">
                  <v:path arrowok="t"/>
                </v:shape>
                <v:shape id="Graphic 768" o:spid="_x0000_s1533" style="position:absolute;left:209;top:24623;width:20905;height:1543;visibility:visible;mso-wrap-style:square;v-text-anchor:top" coordsize="2090420,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" path="m2090026,r-7087,l2082939,147243,,147243r,7062l2082939,154305r7087,l2090026,xe" fillcolor="#e2e2e2" stroked="f">
                  <v:path arrowok="t"/>
                </v:shape>
                <v:shape id="Graphic 769" o:spid="_x0000_s1534" style="position:absolute;left:209;top:24623;width:20835;height:1473;visibility:visible;mso-wrap-style:square;v-text-anchor:top" coordsize="208343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" path="m2075853,140195r-113107,l1962746,147256r113107,l2075853,140195xem2082977,7061l2082914,,7086,,,,,147256r7086,l7086,7073r2068805,l2075891,147256r7086,l2082977,7061xe" fillcolor="#696969" stroked="f">
                  <v:path arrowok="t"/>
                </v:shape>
                <v:shape id="Graphic 770" o:spid="_x0000_s1535" style="position:absolute;left:19837;top:24693;width:1137;height:1334;visibility:visible;mso-wrap-style:square;v-text-anchor:top" coordsize="113664,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" path="m7086,l,,,133121r7086,l7086,xem113169,l7150,r,6845l113169,6845r,-6845xe" fillcolor="#e2e2e2" stroked="f">
                  <v:path arrowok="t"/>
                </v:shape>
                <v:shape id="Graphic 771" o:spid="_x0000_s1536" style="position:absolute;left:19908;top:24762;width:1061;height:1263;visibility:visible;mso-wrap-style:square;v-text-anchor:top" coordsize="106045,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" path="m105943,l98856,r,119214l,119214r,7062l98856,126276r7087,l105943,xe" fillcolor="#9f9f9f" stroked="f">
                  <v:path arrowok="t"/>
                </v:shape>
                <v:shape id="Graphic 772" o:spid="_x0000_s1537" style="position:absolute;left:19908;top:24762;width:991;height:1194;visibility:visible;mso-wrap-style:square;v-text-anchor:top" coordsize="9906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" path="m98894,l7073,,,,,119214r7073,l7073,7061r91821,l98894,xe" stroked="f">
                  <v:path arrowok="t"/>
                </v:shape>
                <v:shape id="Graphic 773" o:spid="_x0000_s1538" style="position:absolute;left:19979;top:24832;width:921;height:1124;visibility:visible;mso-wrap-style:square;v-text-anchor:top" coordsize="92075,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" path="m91854,l,,,112146r91854,l91854,xe" fillcolor="#efefef" stroked="f">
                  <v:path arrowok="t"/>
                </v:shape>
                <v:shape id="Graphic 774" o:spid="_x0000_s1539" style="position:absolute;left:20191;top:25254;width:496;height:286;visibility:visible;mso-wrap-style:square;v-text-anchor:top" coordsize="4953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" path="m49352,l,,,6845r7048,l7048,13906r7137,l14185,20967r7049,l21234,28041r6858,l28092,20967r7112,l35204,13906r7036,l42240,6845r7112,l49352,xe" fillcolor="black" stroked="f">
                  <v:path arrowok="t"/>
                </v:shape>
                <v:shape id="Graphic 775" o:spid="_x0000_s1540" style="position:absolute;top:26261;width:47758;height:3880;visibility:visible;mso-wrap-style:square;v-text-anchor:top" coordsize="4775835,38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" path="m4775327,211277l,211277,,387756r4775327,l4775327,211277xem4775327,l,,,211226r4775327,l4775327,xe" stroked="f">
                  <v:path arrowok="t"/>
                </v:shape>
                <v:shape id="Graphic 776" o:spid="_x0000_s1541" style="position:absolute;left:139;top:28437;width:20974;height:1619;visibility:visible;mso-wrap-style:square;v-text-anchor:top" coordsize="209740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" path="m2097100,l7073,,,,,161378r7073,l7073,7061r2090027,l2097100,xe" fillcolor="#9f9f9f" stroked="f">
                  <v:path arrowok="t"/>
                </v:shape>
                <v:shape id="Graphic 777" o:spid="_x0000_s1542" style="position:absolute;left:209;top:28508;width:20905;height:1543;visibility:visible;mso-wrap-style:square;v-text-anchor:top" coordsize="2090420,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" path="m2090026,r-7087,l2082939,147243,,147243r,7062l2082939,154305r7087,l2090026,xe" fillcolor="#e2e2e2" stroked="f">
                  <v:path arrowok="t"/>
                </v:shape>
                <v:shape id="Graphic 778" o:spid="_x0000_s1543" style="position:absolute;left:209;top:28507;width:20835;height:1474;visibility:visible;mso-wrap-style:square;v-text-anchor:top" coordsize="208343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" path="m2075853,140195r-113107,l1962746,147256r113107,l2075853,140195xem2082977,7061l2082914,,7086,,,,,147256r7086,l7086,7073r2068805,l2075891,147256r7086,l2082977,7061xe" fillcolor="#696969" stroked="f">
                  <v:path arrowok="t"/>
                </v:shape>
                <v:shape id="Graphic 779" o:spid="_x0000_s1544" style="position:absolute;left:19837;top:28578;width:1137;height:1334;visibility:visible;mso-wrap-style:square;v-text-anchor:top" coordsize="113664,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" path="m7086,l,,,133121r7086,l7086,xem113169,l7150,r,6845l113169,6845r,-6845xe" fillcolor="#e2e2e2" stroked="f">
                  <v:path arrowok="t"/>
                </v:shape>
                <v:shape id="Graphic 780" o:spid="_x0000_s1545" style="position:absolute;left:19908;top:28647;width:1061;height:1263;visibility:visible;mso-wrap-style:square;v-text-anchor:top" coordsize="106045,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" path="m105943,l98856,r,119214l,119214r,7062l98856,126276r7087,l105943,xe" fillcolor="#9f9f9f" stroked="f">
                  <v:path arrowok="t"/>
                </v:shape>
                <v:shape id="Graphic 781" o:spid="_x0000_s1546" style="position:absolute;left:19908;top:28647;width:991;height:1193;visibility:visible;mso-wrap-style:square;v-text-anchor:top" coordsize="9906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" path="m98894,l7073,,,,,119214r7073,l7073,7061r91821,l98894,xe" stroked="f">
                  <v:path arrowok="t"/>
                </v:shape>
                <v:shape id="Graphic 782" o:spid="_x0000_s1547" style="position:absolute;left:19979;top:28717;width:921;height:1124;visibility:visible;mso-wrap-style:square;v-text-anchor:top" coordsize="92075,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" path="m91854,l,,,112146r91854,l91854,xe" fillcolor="#efefef" stroked="f">
                  <v:path arrowok="t"/>
                </v:shape>
                <v:shape id="Graphic 783" o:spid="_x0000_s1548" style="position:absolute;left:20191;top:29139;width:496;height:286;visibility:visible;mso-wrap-style:square;v-text-anchor:top" coordsize="4953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" path="m49352,l,,,6845r7048,l7048,13906r7137,l14185,20967r7049,l21234,28041r6858,l28092,20967r7112,l35204,13906r7036,l42240,6845r7112,l49352,xe" fillcolor="black" stroked="f">
                  <v:path arrowok="t"/>
                </v:shape>
                <v:shape id="Graphic 784" o:spid="_x0000_s1549" style="position:absolute;top:30138;width:47758;height:1778;visibility:visible;mso-wrap-style:square;v-text-anchor:top" coordsize="4775835,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" path="m4775327,l,,,177393r4775327,l4775327,xe" stroked="f">
                  <v:path arrowok="t"/>
                </v:shape>
                <v:shape id="Textbox 785" o:spid="_x0000_s1550" type="#_x0000_t202" style="position:absolute;left:134;top:849;width:47021;height:9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TPVxQAAANwAAAAPAAAAZHJzL2Rvd25yZXYueG1sRI9Ba8JA&#10;FITvBf/D8oTe6kZB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CqMTPVxQAAANwAAAAP&#10;AAAAAAAAAAAAAAAAAAcCAABkcnMvZG93bnJldi54bWxQSwUGAAAAAAMAAwC3AAAA+QIAAAAA&#10;" filled="f" stroked="f">
                  <v:textbox inset="0,0,0,0">
                    <w:txbxContent>
                      <w:p w14:paraId="21DA112A" w14:textId="77777777" w:rsidR="00490144" w:rsidRDefault="000D1428">
                        <w:pPr>
                          <w:spacing w:line="179" w:lineRule="exact"/>
                          <w:rPr>
                            <w:sz w:val="17"/>
                          </w:rPr>
                        </w:pPr>
                        <w:r>
                          <w:rPr>
                            <w:color w:val="333D47"/>
                            <w:w w:val="105"/>
                            <w:sz w:val="17"/>
                          </w:rPr>
                          <w:t>Other</w:t>
                        </w:r>
                        <w:r>
                          <w:rPr>
                            <w:color w:val="333D47"/>
                            <w:spacing w:val="-7"/>
                            <w:w w:val="105"/>
                            <w:sz w:val="17"/>
                          </w:rPr>
                          <w:t xml:space="preserve"> </w:t>
                        </w:r>
                        <w:r>
                          <w:rPr>
                            <w:color w:val="333D47"/>
                            <w:w w:val="105"/>
                            <w:sz w:val="17"/>
                          </w:rPr>
                          <w:t>(please</w:t>
                        </w:r>
                        <w:r>
                          <w:rPr>
                            <w:color w:val="333D47"/>
                            <w:spacing w:val="-5"/>
                            <w:w w:val="105"/>
                            <w:sz w:val="17"/>
                          </w:rPr>
                          <w:t xml:space="preserve"> </w:t>
                        </w:r>
                        <w:r>
                          <w:rPr>
                            <w:color w:val="333D47"/>
                            <w:spacing w:val="-2"/>
                            <w:w w:val="105"/>
                            <w:sz w:val="17"/>
                          </w:rPr>
                          <w:t>specify)</w:t>
                        </w:r>
                      </w:p>
                      <w:p w14:paraId="45D14AE7" w14:textId="77777777" w:rsidR="00490144" w:rsidRDefault="00490144">
                        <w:pPr>
                          <w:spacing w:before="111"/>
                          <w:rPr>
                            <w:sz w:val="17"/>
                          </w:rPr>
                        </w:pPr>
                      </w:p>
                      <w:p w14:paraId="0933672C" w14:textId="77777777" w:rsidR="00490144" w:rsidRDefault="000D1428">
                        <w:pPr>
                          <w:spacing w:before="1" w:line="436" w:lineRule="auto"/>
                          <w:rPr>
                            <w:sz w:val="17"/>
                          </w:rPr>
                        </w:pPr>
                        <w:r>
                          <w:rPr>
                            <w:color w:val="00BE6E"/>
                            <w:w w:val="105"/>
                            <w:sz w:val="17"/>
                          </w:rPr>
                          <w:t>8.</w:t>
                        </w:r>
                        <w:r>
                          <w:rPr>
                            <w:color w:val="00BE6E"/>
                            <w:spacing w:val="-4"/>
                            <w:w w:val="105"/>
                            <w:sz w:val="17"/>
                          </w:rPr>
                          <w:t xml:space="preserve"> </w:t>
                        </w:r>
                        <w:r>
                          <w:rPr>
                            <w:color w:val="00BE6E"/>
                            <w:w w:val="105"/>
                            <w:sz w:val="17"/>
                          </w:rPr>
                          <w:t>If</w:t>
                        </w:r>
                        <w:r>
                          <w:rPr>
                            <w:color w:val="00BE6E"/>
                            <w:spacing w:val="-3"/>
                            <w:w w:val="105"/>
                            <w:sz w:val="17"/>
                          </w:rPr>
                          <w:t xml:space="preserve"> </w:t>
                        </w:r>
                        <w:r>
                          <w:rPr>
                            <w:color w:val="00BE6E"/>
                            <w:w w:val="105"/>
                            <w:sz w:val="17"/>
                          </w:rPr>
                          <w:t>a</w:t>
                        </w:r>
                        <w:r>
                          <w:rPr>
                            <w:color w:val="00BE6E"/>
                            <w:spacing w:val="-5"/>
                            <w:w w:val="105"/>
                            <w:sz w:val="17"/>
                          </w:rPr>
                          <w:t xml:space="preserve"> </w:t>
                        </w:r>
                        <w:r>
                          <w:rPr>
                            <w:color w:val="00BE6E"/>
                            <w:w w:val="105"/>
                            <w:sz w:val="17"/>
                          </w:rPr>
                          <w:t>variety</w:t>
                        </w:r>
                        <w:r>
                          <w:rPr>
                            <w:color w:val="00BE6E"/>
                            <w:spacing w:val="-2"/>
                            <w:w w:val="105"/>
                            <w:sz w:val="17"/>
                          </w:rPr>
                          <w:t xml:space="preserve"> </w:t>
                        </w:r>
                        <w:r>
                          <w:rPr>
                            <w:color w:val="00BE6E"/>
                            <w:w w:val="105"/>
                            <w:sz w:val="17"/>
                          </w:rPr>
                          <w:t>of</w:t>
                        </w:r>
                        <w:r>
                          <w:rPr>
                            <w:color w:val="00BE6E"/>
                            <w:spacing w:val="-5"/>
                            <w:w w:val="105"/>
                            <w:sz w:val="17"/>
                          </w:rPr>
                          <w:t xml:space="preserve"> </w:t>
                        </w:r>
                        <w:r>
                          <w:rPr>
                            <w:color w:val="00BE6E"/>
                            <w:w w:val="105"/>
                            <w:sz w:val="17"/>
                          </w:rPr>
                          <w:t>Senior</w:t>
                        </w:r>
                        <w:r>
                          <w:rPr>
                            <w:color w:val="00BE6E"/>
                            <w:spacing w:val="-3"/>
                            <w:w w:val="105"/>
                            <w:sz w:val="17"/>
                          </w:rPr>
                          <w:t xml:space="preserve"> </w:t>
                        </w:r>
                        <w:r>
                          <w:rPr>
                            <w:color w:val="00BE6E"/>
                            <w:w w:val="105"/>
                            <w:sz w:val="17"/>
                          </w:rPr>
                          <w:t>Housing</w:t>
                        </w:r>
                        <w:r>
                          <w:rPr>
                            <w:color w:val="00BE6E"/>
                            <w:spacing w:val="-5"/>
                            <w:w w:val="105"/>
                            <w:sz w:val="17"/>
                          </w:rPr>
                          <w:t xml:space="preserve"> </w:t>
                        </w:r>
                        <w:r>
                          <w:rPr>
                            <w:color w:val="00BE6E"/>
                            <w:w w:val="105"/>
                            <w:sz w:val="17"/>
                          </w:rPr>
                          <w:t>options</w:t>
                        </w:r>
                        <w:r>
                          <w:rPr>
                            <w:color w:val="00BE6E"/>
                            <w:spacing w:val="-5"/>
                            <w:w w:val="105"/>
                            <w:sz w:val="17"/>
                          </w:rPr>
                          <w:t xml:space="preserve"> </w:t>
                        </w:r>
                        <w:r>
                          <w:rPr>
                            <w:color w:val="00BE6E"/>
                            <w:w w:val="105"/>
                            <w:sz w:val="17"/>
                          </w:rPr>
                          <w:t>were</w:t>
                        </w:r>
                        <w:r>
                          <w:rPr>
                            <w:color w:val="00BE6E"/>
                            <w:spacing w:val="-3"/>
                            <w:w w:val="105"/>
                            <w:sz w:val="17"/>
                          </w:rPr>
                          <w:t xml:space="preserve"> </w:t>
                        </w:r>
                        <w:r>
                          <w:rPr>
                            <w:color w:val="00BE6E"/>
                            <w:w w:val="105"/>
                            <w:sz w:val="17"/>
                          </w:rPr>
                          <w:t>available</w:t>
                        </w:r>
                        <w:r>
                          <w:rPr>
                            <w:color w:val="00BE6E"/>
                            <w:spacing w:val="-2"/>
                            <w:w w:val="105"/>
                            <w:sz w:val="17"/>
                          </w:rPr>
                          <w:t xml:space="preserve"> </w:t>
                        </w:r>
                        <w:r>
                          <w:rPr>
                            <w:color w:val="00BE6E"/>
                            <w:w w:val="105"/>
                            <w:sz w:val="17"/>
                          </w:rPr>
                          <w:t>in</w:t>
                        </w:r>
                        <w:r>
                          <w:rPr>
                            <w:color w:val="00BE6E"/>
                            <w:spacing w:val="-5"/>
                            <w:w w:val="105"/>
                            <w:sz w:val="17"/>
                          </w:rPr>
                          <w:t xml:space="preserve"> </w:t>
                        </w:r>
                        <w:r>
                          <w:rPr>
                            <w:color w:val="00BE6E"/>
                            <w:w w:val="105"/>
                            <w:sz w:val="17"/>
                          </w:rPr>
                          <w:t>your</w:t>
                        </w:r>
                        <w:r>
                          <w:rPr>
                            <w:color w:val="00BE6E"/>
                            <w:spacing w:val="-3"/>
                            <w:w w:val="105"/>
                            <w:sz w:val="17"/>
                          </w:rPr>
                          <w:t xml:space="preserve"> </w:t>
                        </w:r>
                        <w:r>
                          <w:rPr>
                            <w:color w:val="00BE6E"/>
                            <w:w w:val="105"/>
                            <w:sz w:val="17"/>
                          </w:rPr>
                          <w:t>area;</w:t>
                        </w:r>
                        <w:r>
                          <w:rPr>
                            <w:color w:val="00BE6E"/>
                            <w:spacing w:val="-3"/>
                            <w:w w:val="105"/>
                            <w:sz w:val="17"/>
                          </w:rPr>
                          <w:t xml:space="preserve"> </w:t>
                        </w:r>
                        <w:r>
                          <w:rPr>
                            <w:color w:val="00BE6E"/>
                            <w:w w:val="105"/>
                            <w:sz w:val="17"/>
                          </w:rPr>
                          <w:t>please</w:t>
                        </w:r>
                        <w:r>
                          <w:rPr>
                            <w:color w:val="00BE6E"/>
                            <w:spacing w:val="-3"/>
                            <w:w w:val="105"/>
                            <w:sz w:val="17"/>
                          </w:rPr>
                          <w:t xml:space="preserve"> </w:t>
                        </w:r>
                        <w:r>
                          <w:rPr>
                            <w:color w:val="00BE6E"/>
                            <w:w w:val="105"/>
                            <w:sz w:val="17"/>
                          </w:rPr>
                          <w:t>rank</w:t>
                        </w:r>
                        <w:r>
                          <w:rPr>
                            <w:color w:val="00BE6E"/>
                            <w:spacing w:val="-4"/>
                            <w:w w:val="105"/>
                            <w:sz w:val="17"/>
                          </w:rPr>
                          <w:t xml:space="preserve"> </w:t>
                        </w:r>
                        <w:r>
                          <w:rPr>
                            <w:color w:val="00BE6E"/>
                            <w:w w:val="105"/>
                            <w:sz w:val="17"/>
                          </w:rPr>
                          <w:t>the</w:t>
                        </w:r>
                        <w:r>
                          <w:rPr>
                            <w:color w:val="00BE6E"/>
                            <w:spacing w:val="-5"/>
                            <w:w w:val="105"/>
                            <w:sz w:val="17"/>
                          </w:rPr>
                          <w:t xml:space="preserve"> </w:t>
                        </w:r>
                        <w:r>
                          <w:rPr>
                            <w:color w:val="00BE6E"/>
                            <w:w w:val="105"/>
                            <w:sz w:val="17"/>
                          </w:rPr>
                          <w:t>following</w:t>
                        </w:r>
                        <w:r>
                          <w:rPr>
                            <w:color w:val="00BE6E"/>
                            <w:spacing w:val="-5"/>
                            <w:w w:val="105"/>
                            <w:sz w:val="17"/>
                          </w:rPr>
                          <w:t xml:space="preserve"> </w:t>
                        </w:r>
                        <w:r>
                          <w:rPr>
                            <w:color w:val="00BE6E"/>
                            <w:w w:val="105"/>
                            <w:sz w:val="17"/>
                          </w:rPr>
                          <w:t>features based on their importance to you with 1 being the most important and 4 being the least</w:t>
                        </w:r>
                      </w:p>
                      <w:p w14:paraId="1409C201" w14:textId="77777777" w:rsidR="00490144" w:rsidRDefault="000D1428">
                        <w:pPr>
                          <w:spacing w:before="1" w:line="206" w:lineRule="exact"/>
                          <w:rPr>
                            <w:sz w:val="17"/>
                          </w:rPr>
                        </w:pPr>
                        <w:r>
                          <w:rPr>
                            <w:color w:val="00BE6E"/>
                            <w:spacing w:val="-2"/>
                            <w:w w:val="105"/>
                            <w:sz w:val="17"/>
                          </w:rPr>
                          <w:t>important?</w:t>
                        </w:r>
                      </w:p>
                    </w:txbxContent>
                  </v:textbox>
                </v:shape>
                <v:shape id="Textbox 786" o:spid="_x0000_s1551" type="#_x0000_t202" style="position:absolute;left:134;top:15579;width:5854;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" filled="f" stroked="f">
                  <v:textbox inset="0,0,0,0">
                    <w:txbxContent>
                      <w:p w14:paraId="038FA0B0" w14:textId="77777777" w:rsidR="00490144" w:rsidRDefault="000D1428">
                        <w:pPr>
                          <w:spacing w:line="178" w:lineRule="exact"/>
                          <w:rPr>
                            <w:sz w:val="17"/>
                          </w:rPr>
                        </w:pPr>
                        <w:r>
                          <w:rPr>
                            <w:color w:val="333D47"/>
                            <w:spacing w:val="-2"/>
                            <w:w w:val="105"/>
                            <w:sz w:val="17"/>
                          </w:rPr>
                          <w:t>Affordability</w:t>
                        </w:r>
                      </w:p>
                    </w:txbxContent>
                  </v:textbox>
                </v:shape>
                <v:shape id="Textbox 787" o:spid="_x0000_s1552" type="#_x0000_t202" style="position:absolute;left:134;top:21231;width:5715;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" filled="f" stroked="f">
                  <v:textbox inset="0,0,0,0">
                    <w:txbxContent>
                      <w:p w14:paraId="7B2D4DDB" w14:textId="77777777" w:rsidR="00490144" w:rsidRDefault="000D1428">
                        <w:pPr>
                          <w:spacing w:line="178" w:lineRule="exact"/>
                          <w:rPr>
                            <w:sz w:val="17"/>
                          </w:rPr>
                        </w:pPr>
                        <w:r>
                          <w:rPr>
                            <w:color w:val="333D47"/>
                            <w:w w:val="105"/>
                            <w:sz w:val="17"/>
                          </w:rPr>
                          <w:t>Modest</w:t>
                        </w:r>
                        <w:r>
                          <w:rPr>
                            <w:color w:val="333D47"/>
                            <w:spacing w:val="-5"/>
                            <w:w w:val="105"/>
                            <w:sz w:val="17"/>
                          </w:rPr>
                          <w:t xml:space="preserve"> </w:t>
                        </w:r>
                        <w:r>
                          <w:rPr>
                            <w:color w:val="333D47"/>
                            <w:spacing w:val="-4"/>
                            <w:w w:val="105"/>
                            <w:sz w:val="17"/>
                          </w:rPr>
                          <w:t>Size</w:t>
                        </w:r>
                      </w:p>
                    </w:txbxContent>
                  </v:textbox>
                </v:shape>
                <v:shape id="Textbox 788" o:spid="_x0000_s1553" type="#_x0000_t202" style="position:absolute;left:134;top:26885;width:25057;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" filled="f" stroked="f">
                  <v:textbox inset="0,0,0,0">
                    <w:txbxContent>
                      <w:p w14:paraId="62CF518E" w14:textId="77777777" w:rsidR="00490144" w:rsidRDefault="000D1428">
                        <w:pPr>
                          <w:spacing w:line="178" w:lineRule="exact"/>
                          <w:rPr>
                            <w:sz w:val="17"/>
                          </w:rPr>
                        </w:pPr>
                        <w:r>
                          <w:rPr>
                            <w:color w:val="333D47"/>
                            <w:w w:val="105"/>
                            <w:sz w:val="17"/>
                          </w:rPr>
                          <w:t>Available</w:t>
                        </w:r>
                        <w:r>
                          <w:rPr>
                            <w:color w:val="333D47"/>
                            <w:spacing w:val="-7"/>
                            <w:w w:val="105"/>
                            <w:sz w:val="17"/>
                          </w:rPr>
                          <w:t xml:space="preserve"> </w:t>
                        </w:r>
                        <w:r>
                          <w:rPr>
                            <w:color w:val="333D47"/>
                            <w:w w:val="105"/>
                            <w:sz w:val="17"/>
                          </w:rPr>
                          <w:t>Amenities</w:t>
                        </w:r>
                        <w:r>
                          <w:rPr>
                            <w:color w:val="333D47"/>
                            <w:spacing w:val="-7"/>
                            <w:w w:val="105"/>
                            <w:sz w:val="17"/>
                          </w:rPr>
                          <w:t xml:space="preserve"> </w:t>
                        </w:r>
                        <w:r>
                          <w:rPr>
                            <w:color w:val="333D47"/>
                            <w:w w:val="105"/>
                            <w:sz w:val="17"/>
                          </w:rPr>
                          <w:t>(Pool,</w:t>
                        </w:r>
                        <w:r>
                          <w:rPr>
                            <w:color w:val="333D47"/>
                            <w:spacing w:val="-9"/>
                            <w:w w:val="105"/>
                            <w:sz w:val="17"/>
                          </w:rPr>
                          <w:t xml:space="preserve"> </w:t>
                        </w:r>
                        <w:r>
                          <w:rPr>
                            <w:color w:val="333D47"/>
                            <w:w w:val="105"/>
                            <w:sz w:val="17"/>
                          </w:rPr>
                          <w:t>Golf,</w:t>
                        </w:r>
                        <w:r>
                          <w:rPr>
                            <w:color w:val="333D47"/>
                            <w:spacing w:val="-9"/>
                            <w:w w:val="105"/>
                            <w:sz w:val="17"/>
                          </w:rPr>
                          <w:t xml:space="preserve"> </w:t>
                        </w:r>
                        <w:r>
                          <w:rPr>
                            <w:color w:val="333D47"/>
                            <w:w w:val="105"/>
                            <w:sz w:val="17"/>
                          </w:rPr>
                          <w:t>Tennis,</w:t>
                        </w:r>
                        <w:r>
                          <w:rPr>
                            <w:color w:val="333D47"/>
                            <w:spacing w:val="-8"/>
                            <w:w w:val="105"/>
                            <w:sz w:val="17"/>
                          </w:rPr>
                          <w:t xml:space="preserve"> </w:t>
                        </w:r>
                        <w:r>
                          <w:rPr>
                            <w:color w:val="333D47"/>
                            <w:w w:val="105"/>
                            <w:sz w:val="17"/>
                          </w:rPr>
                          <w:t>Walking</w:t>
                        </w:r>
                        <w:r>
                          <w:rPr>
                            <w:color w:val="333D47"/>
                            <w:spacing w:val="-8"/>
                            <w:w w:val="105"/>
                            <w:sz w:val="17"/>
                          </w:rPr>
                          <w:t xml:space="preserve"> </w:t>
                        </w:r>
                        <w:r>
                          <w:rPr>
                            <w:color w:val="333D47"/>
                            <w:spacing w:val="-2"/>
                            <w:w w:val="105"/>
                            <w:sz w:val="17"/>
                          </w:rPr>
                          <w:t>Trails)</w:t>
                        </w:r>
                      </w:p>
                    </w:txbxContent>
                  </v:textbox>
                </v:shape>
                <v:shape id="Textbox 789" o:spid="_x0000_s1554" type="#_x0000_t202" style="position:absolute;left:134;top:30761;width:3382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DnQ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z3AEjzPxCMjJHQAA//8DAFBLAQItABQABgAIAAAAIQDb4fbL7gAAAIUBAAATAAAAAAAAAAAA&#10;AAAAAAAAAABbQ29udGVudF9UeXBlc10ueG1sUEsBAi0AFAAGAAgAAAAhAFr0LFu/AAAAFQEAAAsA&#10;AAAAAAAAAAAAAAAAHwEAAF9yZWxzLy5yZWxzUEsBAi0AFAAGAAgAAAAhACt8OdDEAAAA3AAAAA8A&#10;AAAAAAAAAAAAAAAABwIAAGRycy9kb3ducmV2LnhtbFBLBQYAAAAAAwADALcAAAD4AgAAAAA=&#10;" filled="f" stroked="f">
                  <v:textbox inset="0,0,0,0">
                    <w:txbxContent>
                      <w:p w14:paraId="1B025181" w14:textId="77777777" w:rsidR="00490144" w:rsidRDefault="000D1428">
                        <w:pPr>
                          <w:spacing w:line="178" w:lineRule="exact"/>
                          <w:rPr>
                            <w:sz w:val="17"/>
                          </w:rPr>
                        </w:pPr>
                        <w:r>
                          <w:rPr>
                            <w:color w:val="333D47"/>
                            <w:w w:val="105"/>
                            <w:sz w:val="17"/>
                          </w:rPr>
                          <w:t>Available</w:t>
                        </w:r>
                        <w:r>
                          <w:rPr>
                            <w:color w:val="333D47"/>
                            <w:spacing w:val="-13"/>
                            <w:w w:val="105"/>
                            <w:sz w:val="17"/>
                          </w:rPr>
                          <w:t xml:space="preserve"> </w:t>
                        </w:r>
                        <w:r>
                          <w:rPr>
                            <w:color w:val="333D47"/>
                            <w:w w:val="105"/>
                            <w:sz w:val="17"/>
                          </w:rPr>
                          <w:t>Services</w:t>
                        </w:r>
                        <w:r>
                          <w:rPr>
                            <w:color w:val="333D47"/>
                            <w:spacing w:val="-9"/>
                            <w:w w:val="105"/>
                            <w:sz w:val="17"/>
                          </w:rPr>
                          <w:t xml:space="preserve"> </w:t>
                        </w:r>
                        <w:r>
                          <w:rPr>
                            <w:color w:val="333D47"/>
                            <w:w w:val="105"/>
                            <w:sz w:val="17"/>
                          </w:rPr>
                          <w:t>(Transportation,</w:t>
                        </w:r>
                        <w:r>
                          <w:rPr>
                            <w:color w:val="333D47"/>
                            <w:spacing w:val="-10"/>
                            <w:w w:val="105"/>
                            <w:sz w:val="17"/>
                          </w:rPr>
                          <w:t xml:space="preserve"> </w:t>
                        </w:r>
                        <w:r>
                          <w:rPr>
                            <w:color w:val="333D47"/>
                            <w:w w:val="105"/>
                            <w:sz w:val="17"/>
                          </w:rPr>
                          <w:t>Medical</w:t>
                        </w:r>
                        <w:r>
                          <w:rPr>
                            <w:color w:val="333D47"/>
                            <w:spacing w:val="-9"/>
                            <w:w w:val="105"/>
                            <w:sz w:val="17"/>
                          </w:rPr>
                          <w:t xml:space="preserve"> </w:t>
                        </w:r>
                        <w:r>
                          <w:rPr>
                            <w:color w:val="333D47"/>
                            <w:w w:val="105"/>
                            <w:sz w:val="17"/>
                          </w:rPr>
                          <w:t>Support,</w:t>
                        </w:r>
                        <w:r>
                          <w:rPr>
                            <w:color w:val="333D47"/>
                            <w:spacing w:val="-10"/>
                            <w:w w:val="105"/>
                            <w:sz w:val="17"/>
                          </w:rPr>
                          <w:t xml:space="preserve"> </w:t>
                        </w:r>
                        <w:r>
                          <w:rPr>
                            <w:color w:val="333D47"/>
                            <w:w w:val="105"/>
                            <w:sz w:val="17"/>
                          </w:rPr>
                          <w:t>Organized</w:t>
                        </w:r>
                        <w:r>
                          <w:rPr>
                            <w:color w:val="333D47"/>
                            <w:spacing w:val="-9"/>
                            <w:w w:val="105"/>
                            <w:sz w:val="17"/>
                          </w:rPr>
                          <w:t xml:space="preserve"> </w:t>
                        </w:r>
                        <w:r>
                          <w:rPr>
                            <w:color w:val="333D47"/>
                            <w:spacing w:val="-2"/>
                            <w:w w:val="105"/>
                            <w:sz w:val="17"/>
                          </w:rPr>
                          <w:t>Activities)</w:t>
                        </w:r>
                      </w:p>
                    </w:txbxContent>
                  </v:textbox>
                </v:shape>
                <w10:anchorlock/>
              </v:group>
            </w:pict>
          </mc:Fallback>
        </mc:AlternateContent>
      </w:r>
    </w:p>
    <w:p w14:paraId="1E58C032" w14:textId="77777777" w:rsidR="00490144" w:rsidRDefault="00490144">
      <w:pPr>
        <w:rPr>
          <w:sz w:val="20"/>
        </w:rPr>
        <w:sectPr w:rsidR="00490144">
          <w:pgSz w:w="12240" w:h="15840"/>
          <w:pgMar w:top="1820" w:right="0" w:bottom="2940" w:left="600" w:header="0" w:footer="2749" w:gutter="0"/>
          <w:cols w:space="720"/>
        </w:sectPr>
      </w:pPr>
    </w:p>
    <w:p w14:paraId="4DD212E8" w14:textId="77777777" w:rsidR="00490144" w:rsidRDefault="000D1428">
      <w:pPr>
        <w:pStyle w:val="BodyText"/>
        <w:rPr>
          <w:sz w:val="17"/>
        </w:rPr>
      </w:pPr>
      <w:r>
        <w:rPr>
          <w:noProof/>
        </w:rPr>
        <w:lastRenderedPageBreak/>
        <mc:AlternateContent>
          <mc:Choice Requires="wps">
            <w:drawing>
              <wp:anchor distT="0" distB="0" distL="0" distR="0" simplePos="0" relativeHeight="482104320" behindDoc="1" locked="0" layoutInCell="1" allowOverlap="1" wp14:anchorId="56E8F579" wp14:editId="421E094F">
                <wp:simplePos x="0" y="0"/>
                <wp:positionH relativeFrom="page">
                  <wp:posOffset>5341620</wp:posOffset>
                </wp:positionH>
                <wp:positionV relativeFrom="page">
                  <wp:posOffset>1295780</wp:posOffset>
                </wp:positionV>
                <wp:extent cx="2425065" cy="7461250"/>
                <wp:effectExtent l="0" t="0" r="0" b="0"/>
                <wp:wrapNone/>
                <wp:docPr id="790" name="Graphic 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30A76EB0" id="Graphic 790" o:spid="_x0000_s1026" style="position:absolute;margin-left:420.6pt;margin-top:102.05pt;width:190.95pt;height:587.5pt;z-index:-21212160;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0F2C38D5" w14:textId="77777777" w:rsidR="00490144" w:rsidRDefault="00490144">
      <w:pPr>
        <w:pStyle w:val="BodyText"/>
        <w:rPr>
          <w:sz w:val="17"/>
        </w:rPr>
      </w:pPr>
    </w:p>
    <w:p w14:paraId="2E8D0218" w14:textId="77777777" w:rsidR="00490144" w:rsidRDefault="00490144">
      <w:pPr>
        <w:pStyle w:val="BodyText"/>
        <w:rPr>
          <w:sz w:val="17"/>
        </w:rPr>
      </w:pPr>
    </w:p>
    <w:p w14:paraId="72962DD4" w14:textId="77777777" w:rsidR="00490144" w:rsidRDefault="00490144">
      <w:pPr>
        <w:pStyle w:val="BodyText"/>
        <w:rPr>
          <w:sz w:val="17"/>
        </w:rPr>
      </w:pPr>
    </w:p>
    <w:p w14:paraId="0669196D" w14:textId="77777777" w:rsidR="00490144" w:rsidRDefault="00490144">
      <w:pPr>
        <w:pStyle w:val="BodyText"/>
        <w:rPr>
          <w:sz w:val="17"/>
        </w:rPr>
      </w:pPr>
    </w:p>
    <w:p w14:paraId="0901245F" w14:textId="77777777" w:rsidR="00490144" w:rsidRDefault="00490144">
      <w:pPr>
        <w:pStyle w:val="BodyText"/>
        <w:rPr>
          <w:sz w:val="17"/>
        </w:rPr>
      </w:pPr>
    </w:p>
    <w:p w14:paraId="0BDD05B7" w14:textId="77777777" w:rsidR="00490144" w:rsidRDefault="00490144">
      <w:pPr>
        <w:pStyle w:val="BodyText"/>
        <w:spacing w:before="5"/>
        <w:rPr>
          <w:sz w:val="17"/>
        </w:rPr>
      </w:pPr>
    </w:p>
    <w:p w14:paraId="3930EF9C" w14:textId="77777777" w:rsidR="00490144" w:rsidRDefault="000D1428">
      <w:pPr>
        <w:spacing w:line="436" w:lineRule="auto"/>
        <w:ind w:left="201" w:right="3932"/>
        <w:rPr>
          <w:sz w:val="17"/>
        </w:rPr>
      </w:pPr>
      <w:r>
        <w:rPr>
          <w:color w:val="00BE6E"/>
          <w:w w:val="105"/>
          <w:sz w:val="17"/>
        </w:rPr>
        <w:t>9.</w:t>
      </w:r>
      <w:r>
        <w:rPr>
          <w:color w:val="00BE6E"/>
          <w:spacing w:val="-2"/>
          <w:w w:val="105"/>
          <w:sz w:val="17"/>
        </w:rPr>
        <w:t xml:space="preserve"> </w:t>
      </w:r>
      <w:r>
        <w:rPr>
          <w:color w:val="00BE6E"/>
          <w:w w:val="105"/>
          <w:sz w:val="17"/>
        </w:rPr>
        <w:t>How</w:t>
      </w:r>
      <w:r>
        <w:rPr>
          <w:color w:val="00BE6E"/>
          <w:spacing w:val="-5"/>
          <w:w w:val="105"/>
          <w:sz w:val="17"/>
        </w:rPr>
        <w:t xml:space="preserve"> </w:t>
      </w:r>
      <w:r>
        <w:rPr>
          <w:color w:val="00BE6E"/>
          <w:w w:val="105"/>
          <w:sz w:val="17"/>
        </w:rPr>
        <w:t>would</w:t>
      </w:r>
      <w:r>
        <w:rPr>
          <w:color w:val="00BE6E"/>
          <w:spacing w:val="-4"/>
          <w:w w:val="105"/>
          <w:sz w:val="17"/>
        </w:rPr>
        <w:t xml:space="preserve"> </w:t>
      </w:r>
      <w:r>
        <w:rPr>
          <w:color w:val="00BE6E"/>
          <w:w w:val="105"/>
          <w:sz w:val="17"/>
        </w:rPr>
        <w:t>you</w:t>
      </w:r>
      <w:r>
        <w:rPr>
          <w:color w:val="00BE6E"/>
          <w:spacing w:val="-3"/>
          <w:w w:val="105"/>
          <w:sz w:val="17"/>
        </w:rPr>
        <w:t xml:space="preserve"> </w:t>
      </w:r>
      <w:r>
        <w:rPr>
          <w:color w:val="00BE6E"/>
          <w:w w:val="105"/>
          <w:sz w:val="17"/>
        </w:rPr>
        <w:t>rank</w:t>
      </w:r>
      <w:r>
        <w:rPr>
          <w:color w:val="00BE6E"/>
          <w:spacing w:val="-3"/>
          <w:w w:val="105"/>
          <w:sz w:val="17"/>
        </w:rPr>
        <w:t xml:space="preserve"> </w:t>
      </w:r>
      <w:r>
        <w:rPr>
          <w:color w:val="00BE6E"/>
          <w:w w:val="105"/>
          <w:sz w:val="17"/>
        </w:rPr>
        <w:t>the</w:t>
      </w:r>
      <w:r>
        <w:rPr>
          <w:color w:val="00BE6E"/>
          <w:spacing w:val="-5"/>
          <w:w w:val="105"/>
          <w:sz w:val="17"/>
        </w:rPr>
        <w:t xml:space="preserve"> </w:t>
      </w:r>
      <w:r>
        <w:rPr>
          <w:color w:val="00BE6E"/>
          <w:w w:val="105"/>
          <w:sz w:val="17"/>
        </w:rPr>
        <w:t>following</w:t>
      </w:r>
      <w:r>
        <w:rPr>
          <w:color w:val="00BE6E"/>
          <w:spacing w:val="-4"/>
          <w:w w:val="105"/>
          <w:sz w:val="17"/>
        </w:rPr>
        <w:t xml:space="preserve"> </w:t>
      </w:r>
      <w:r>
        <w:rPr>
          <w:color w:val="00BE6E"/>
          <w:w w:val="105"/>
          <w:sz w:val="17"/>
        </w:rPr>
        <w:t>groups</w:t>
      </w:r>
      <w:r>
        <w:rPr>
          <w:color w:val="00BE6E"/>
          <w:spacing w:val="-4"/>
          <w:w w:val="105"/>
          <w:sz w:val="17"/>
        </w:rPr>
        <w:t xml:space="preserve"> </w:t>
      </w:r>
      <w:r>
        <w:rPr>
          <w:color w:val="00BE6E"/>
          <w:w w:val="105"/>
          <w:sz w:val="17"/>
        </w:rPr>
        <w:t>in</w:t>
      </w:r>
      <w:r>
        <w:rPr>
          <w:color w:val="00BE6E"/>
          <w:spacing w:val="-3"/>
          <w:w w:val="105"/>
          <w:sz w:val="17"/>
        </w:rPr>
        <w:t xml:space="preserve"> </w:t>
      </w:r>
      <w:r>
        <w:rPr>
          <w:color w:val="00BE6E"/>
          <w:w w:val="105"/>
          <w:sz w:val="17"/>
        </w:rPr>
        <w:t>regard</w:t>
      </w:r>
      <w:r>
        <w:rPr>
          <w:color w:val="00BE6E"/>
          <w:spacing w:val="-2"/>
          <w:w w:val="105"/>
          <w:sz w:val="17"/>
        </w:rPr>
        <w:t xml:space="preserve"> </w:t>
      </w:r>
      <w:r>
        <w:rPr>
          <w:color w:val="00BE6E"/>
          <w:w w:val="105"/>
          <w:sz w:val="17"/>
        </w:rPr>
        <w:t>to</w:t>
      </w:r>
      <w:r>
        <w:rPr>
          <w:color w:val="00BE6E"/>
          <w:spacing w:val="-5"/>
          <w:w w:val="105"/>
          <w:sz w:val="17"/>
        </w:rPr>
        <w:t xml:space="preserve"> </w:t>
      </w:r>
      <w:r>
        <w:rPr>
          <w:color w:val="00BE6E"/>
          <w:w w:val="105"/>
          <w:sz w:val="17"/>
        </w:rPr>
        <w:t>their</w:t>
      </w:r>
      <w:r>
        <w:rPr>
          <w:color w:val="00BE6E"/>
          <w:spacing w:val="-3"/>
          <w:w w:val="105"/>
          <w:sz w:val="17"/>
        </w:rPr>
        <w:t xml:space="preserve"> </w:t>
      </w:r>
      <w:r>
        <w:rPr>
          <w:color w:val="00BE6E"/>
          <w:w w:val="105"/>
          <w:sz w:val="17"/>
        </w:rPr>
        <w:t>need</w:t>
      </w:r>
      <w:r>
        <w:rPr>
          <w:color w:val="00BE6E"/>
          <w:spacing w:val="-4"/>
          <w:w w:val="105"/>
          <w:sz w:val="17"/>
        </w:rPr>
        <w:t xml:space="preserve"> </w:t>
      </w:r>
      <w:r>
        <w:rPr>
          <w:color w:val="00BE6E"/>
          <w:w w:val="105"/>
          <w:sz w:val="17"/>
        </w:rPr>
        <w:t>for</w:t>
      </w:r>
      <w:r>
        <w:rPr>
          <w:color w:val="00BE6E"/>
          <w:spacing w:val="-4"/>
          <w:w w:val="105"/>
          <w:sz w:val="17"/>
        </w:rPr>
        <w:t xml:space="preserve"> </w:t>
      </w:r>
      <w:r>
        <w:rPr>
          <w:color w:val="00BE6E"/>
          <w:w w:val="105"/>
          <w:sz w:val="17"/>
        </w:rPr>
        <w:t>affordable</w:t>
      </w:r>
      <w:r>
        <w:rPr>
          <w:color w:val="00BE6E"/>
          <w:spacing w:val="-4"/>
          <w:w w:val="105"/>
          <w:sz w:val="17"/>
        </w:rPr>
        <w:t xml:space="preserve"> </w:t>
      </w:r>
      <w:r>
        <w:rPr>
          <w:color w:val="00BE6E"/>
          <w:w w:val="105"/>
          <w:sz w:val="17"/>
        </w:rPr>
        <w:t>housing?</w:t>
      </w:r>
      <w:r>
        <w:rPr>
          <w:color w:val="00BE6E"/>
          <w:spacing w:val="-5"/>
          <w:w w:val="105"/>
          <w:sz w:val="17"/>
        </w:rPr>
        <w:t xml:space="preserve"> </w:t>
      </w:r>
      <w:r>
        <w:rPr>
          <w:color w:val="00BE6E"/>
          <w:w w:val="105"/>
          <w:sz w:val="17"/>
        </w:rPr>
        <w:t>Please</w:t>
      </w:r>
      <w:r>
        <w:rPr>
          <w:color w:val="00BE6E"/>
          <w:spacing w:val="-3"/>
          <w:w w:val="105"/>
          <w:sz w:val="17"/>
        </w:rPr>
        <w:t xml:space="preserve"> </w:t>
      </w:r>
      <w:r>
        <w:rPr>
          <w:color w:val="00BE6E"/>
          <w:w w:val="105"/>
          <w:sz w:val="17"/>
        </w:rPr>
        <w:t>rank these from 1-4 with 1 having the most need.</w:t>
      </w:r>
    </w:p>
    <w:p w14:paraId="2564FB01" w14:textId="77777777" w:rsidR="00490144" w:rsidRDefault="000D1428">
      <w:pPr>
        <w:pStyle w:val="BodyText"/>
        <w:spacing w:before="11"/>
        <w:rPr>
          <w:sz w:val="7"/>
        </w:rPr>
      </w:pPr>
      <w:r>
        <w:rPr>
          <w:noProof/>
        </w:rPr>
        <mc:AlternateContent>
          <mc:Choice Requires="wpg">
            <w:drawing>
              <wp:anchor distT="0" distB="0" distL="0" distR="0" simplePos="0" relativeHeight="487700480" behindDoc="1" locked="0" layoutInCell="1" allowOverlap="1" wp14:anchorId="1557FA30" wp14:editId="6B25B8C9">
                <wp:simplePos x="0" y="0"/>
                <wp:positionH relativeFrom="page">
                  <wp:posOffset>509219</wp:posOffset>
                </wp:positionH>
                <wp:positionV relativeFrom="paragraph">
                  <wp:posOffset>76824</wp:posOffset>
                </wp:positionV>
                <wp:extent cx="2097405" cy="161925"/>
                <wp:effectExtent l="0" t="0" r="0" b="0"/>
                <wp:wrapTopAndBottom/>
                <wp:docPr id="791" name="Group 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7405" cy="161925"/>
                          <a:chOff x="0" y="0"/>
                          <a:chExt cx="2097405" cy="161925"/>
                        </a:xfrm>
                      </wpg:grpSpPr>
                      <wps:wsp>
                        <wps:cNvPr id="792" name="Graphic 792"/>
                        <wps:cNvSpPr/>
                        <wps:spPr>
                          <a:xfrm>
                            <a:off x="0" y="5"/>
                            <a:ext cx="2097405" cy="161925"/>
                          </a:xfrm>
                          <a:custGeom>
                            <a:avLst/>
                            <a:gdLst/>
                            <a:ahLst/>
                            <a:cxnLst/>
                            <a:rect l="l" t="t" r="r" b="b"/>
                            <a:pathLst>
                              <a:path w="2097405" h="161925">
                                <a:moveTo>
                                  <a:pt x="2097100" y="0"/>
                                </a:moveTo>
                                <a:lnTo>
                                  <a:pt x="7073" y="0"/>
                                </a:lnTo>
                                <a:lnTo>
                                  <a:pt x="0" y="0"/>
                                </a:lnTo>
                                <a:lnTo>
                                  <a:pt x="0" y="161378"/>
                                </a:lnTo>
                                <a:lnTo>
                                  <a:pt x="7073" y="161378"/>
                                </a:lnTo>
                                <a:lnTo>
                                  <a:pt x="7073" y="7061"/>
                                </a:lnTo>
                                <a:lnTo>
                                  <a:pt x="2097100" y="7061"/>
                                </a:lnTo>
                                <a:lnTo>
                                  <a:pt x="2097100" y="0"/>
                                </a:lnTo>
                                <a:close/>
                              </a:path>
                            </a:pathLst>
                          </a:custGeom>
                          <a:solidFill>
                            <a:srgbClr val="9F9F9F"/>
                          </a:solidFill>
                        </wps:spPr>
                        <wps:bodyPr wrap="square" lIns="0" tIns="0" rIns="0" bIns="0" rtlCol="0">
                          <a:prstTxWarp prst="textNoShape">
                            <a:avLst/>
                          </a:prstTxWarp>
                          <a:noAutofit/>
                        </wps:bodyPr>
                      </wps:wsp>
                      <wps:wsp>
                        <wps:cNvPr id="793" name="Graphic 793"/>
                        <wps:cNvSpPr/>
                        <wps:spPr>
                          <a:xfrm>
                            <a:off x="7073" y="7079"/>
                            <a:ext cx="2090420" cy="154305"/>
                          </a:xfrm>
                          <a:custGeom>
                            <a:avLst/>
                            <a:gdLst/>
                            <a:ahLst/>
                            <a:cxnLst/>
                            <a:rect l="l" t="t" r="r" b="b"/>
                            <a:pathLst>
                              <a:path w="2090420" h="154305">
                                <a:moveTo>
                                  <a:pt x="2090026" y="0"/>
                                </a:moveTo>
                                <a:lnTo>
                                  <a:pt x="2082939" y="0"/>
                                </a:lnTo>
                                <a:lnTo>
                                  <a:pt x="2082939" y="147243"/>
                                </a:lnTo>
                                <a:lnTo>
                                  <a:pt x="0" y="147243"/>
                                </a:lnTo>
                                <a:lnTo>
                                  <a:pt x="0" y="154305"/>
                                </a:lnTo>
                                <a:lnTo>
                                  <a:pt x="2082939" y="154305"/>
                                </a:lnTo>
                                <a:lnTo>
                                  <a:pt x="2090026" y="154305"/>
                                </a:lnTo>
                                <a:lnTo>
                                  <a:pt x="2090026" y="0"/>
                                </a:lnTo>
                                <a:close/>
                              </a:path>
                            </a:pathLst>
                          </a:custGeom>
                          <a:solidFill>
                            <a:srgbClr val="E2E2E2"/>
                          </a:solidFill>
                        </wps:spPr>
                        <wps:bodyPr wrap="square" lIns="0" tIns="0" rIns="0" bIns="0" rtlCol="0">
                          <a:prstTxWarp prst="textNoShape">
                            <a:avLst/>
                          </a:prstTxWarp>
                          <a:noAutofit/>
                        </wps:bodyPr>
                      </wps:wsp>
                      <wps:wsp>
                        <wps:cNvPr id="794" name="Graphic 794"/>
                        <wps:cNvSpPr/>
                        <wps:spPr>
                          <a:xfrm>
                            <a:off x="7073" y="7066"/>
                            <a:ext cx="2083435" cy="147320"/>
                          </a:xfrm>
                          <a:custGeom>
                            <a:avLst/>
                            <a:gdLst/>
                            <a:ahLst/>
                            <a:cxnLst/>
                            <a:rect l="l" t="t" r="r" b="b"/>
                            <a:pathLst>
                              <a:path w="2083435" h="147320">
                                <a:moveTo>
                                  <a:pt x="2075853" y="140195"/>
                                </a:moveTo>
                                <a:lnTo>
                                  <a:pt x="1962746" y="140195"/>
                                </a:lnTo>
                                <a:lnTo>
                                  <a:pt x="1962746" y="147256"/>
                                </a:lnTo>
                                <a:lnTo>
                                  <a:pt x="2075853" y="147256"/>
                                </a:lnTo>
                                <a:lnTo>
                                  <a:pt x="2075853" y="140195"/>
                                </a:lnTo>
                                <a:close/>
                              </a:path>
                              <a:path w="2083435" h="147320">
                                <a:moveTo>
                                  <a:pt x="2082977" y="7061"/>
                                </a:moveTo>
                                <a:lnTo>
                                  <a:pt x="2082914" y="0"/>
                                </a:lnTo>
                                <a:lnTo>
                                  <a:pt x="7086" y="0"/>
                                </a:lnTo>
                                <a:lnTo>
                                  <a:pt x="0" y="0"/>
                                </a:lnTo>
                                <a:lnTo>
                                  <a:pt x="0" y="147256"/>
                                </a:lnTo>
                                <a:lnTo>
                                  <a:pt x="7086" y="147256"/>
                                </a:lnTo>
                                <a:lnTo>
                                  <a:pt x="7086" y="7073"/>
                                </a:lnTo>
                                <a:lnTo>
                                  <a:pt x="2075891" y="7073"/>
                                </a:lnTo>
                                <a:lnTo>
                                  <a:pt x="2075891" y="147256"/>
                                </a:lnTo>
                                <a:lnTo>
                                  <a:pt x="2082977" y="147256"/>
                                </a:lnTo>
                                <a:lnTo>
                                  <a:pt x="2082977" y="7061"/>
                                </a:lnTo>
                                <a:close/>
                              </a:path>
                            </a:pathLst>
                          </a:custGeom>
                          <a:solidFill>
                            <a:srgbClr val="696969"/>
                          </a:solidFill>
                        </wps:spPr>
                        <wps:bodyPr wrap="square" lIns="0" tIns="0" rIns="0" bIns="0" rtlCol="0">
                          <a:prstTxWarp prst="textNoShape">
                            <a:avLst/>
                          </a:prstTxWarp>
                          <a:noAutofit/>
                        </wps:bodyPr>
                      </wps:wsp>
                      <wps:wsp>
                        <wps:cNvPr id="795" name="Graphic 795"/>
                        <wps:cNvSpPr/>
                        <wps:spPr>
                          <a:xfrm>
                            <a:off x="1969820" y="14140"/>
                            <a:ext cx="113664" cy="133350"/>
                          </a:xfrm>
                          <a:custGeom>
                            <a:avLst/>
                            <a:gdLst/>
                            <a:ahLst/>
                            <a:cxnLst/>
                            <a:rect l="l" t="t" r="r" b="b"/>
                            <a:pathLst>
                              <a:path w="113664" h="133350">
                                <a:moveTo>
                                  <a:pt x="7086" y="0"/>
                                </a:moveTo>
                                <a:lnTo>
                                  <a:pt x="0" y="0"/>
                                </a:lnTo>
                                <a:lnTo>
                                  <a:pt x="0" y="133121"/>
                                </a:lnTo>
                                <a:lnTo>
                                  <a:pt x="7086" y="133121"/>
                                </a:lnTo>
                                <a:lnTo>
                                  <a:pt x="7086" y="0"/>
                                </a:lnTo>
                                <a:close/>
                              </a:path>
                              <a:path w="113664" h="133350">
                                <a:moveTo>
                                  <a:pt x="113169" y="0"/>
                                </a:moveTo>
                                <a:lnTo>
                                  <a:pt x="7150" y="0"/>
                                </a:lnTo>
                                <a:lnTo>
                                  <a:pt x="7150" y="6845"/>
                                </a:lnTo>
                                <a:lnTo>
                                  <a:pt x="113169" y="6845"/>
                                </a:lnTo>
                                <a:lnTo>
                                  <a:pt x="113169" y="0"/>
                                </a:lnTo>
                                <a:close/>
                              </a:path>
                            </a:pathLst>
                          </a:custGeom>
                          <a:solidFill>
                            <a:srgbClr val="E2E2E2"/>
                          </a:solidFill>
                        </wps:spPr>
                        <wps:bodyPr wrap="square" lIns="0" tIns="0" rIns="0" bIns="0" rtlCol="0">
                          <a:prstTxWarp prst="textNoShape">
                            <a:avLst/>
                          </a:prstTxWarp>
                          <a:noAutofit/>
                        </wps:bodyPr>
                      </wps:wsp>
                      <wps:wsp>
                        <wps:cNvPr id="796" name="Graphic 796"/>
                        <wps:cNvSpPr/>
                        <wps:spPr>
                          <a:xfrm>
                            <a:off x="1976970" y="20985"/>
                            <a:ext cx="106045" cy="126364"/>
                          </a:xfrm>
                          <a:custGeom>
                            <a:avLst/>
                            <a:gdLst/>
                            <a:ahLst/>
                            <a:cxnLst/>
                            <a:rect l="l" t="t" r="r" b="b"/>
                            <a:pathLst>
                              <a:path w="106045" h="126364">
                                <a:moveTo>
                                  <a:pt x="105943" y="0"/>
                                </a:moveTo>
                                <a:lnTo>
                                  <a:pt x="98856" y="0"/>
                                </a:lnTo>
                                <a:lnTo>
                                  <a:pt x="98856" y="119214"/>
                                </a:lnTo>
                                <a:lnTo>
                                  <a:pt x="0" y="119214"/>
                                </a:lnTo>
                                <a:lnTo>
                                  <a:pt x="0" y="126276"/>
                                </a:lnTo>
                                <a:lnTo>
                                  <a:pt x="98856" y="126276"/>
                                </a:lnTo>
                                <a:lnTo>
                                  <a:pt x="105943" y="126276"/>
                                </a:lnTo>
                                <a:lnTo>
                                  <a:pt x="105943" y="0"/>
                                </a:lnTo>
                                <a:close/>
                              </a:path>
                            </a:pathLst>
                          </a:custGeom>
                          <a:solidFill>
                            <a:srgbClr val="9F9F9F"/>
                          </a:solidFill>
                        </wps:spPr>
                        <wps:bodyPr wrap="square" lIns="0" tIns="0" rIns="0" bIns="0" rtlCol="0">
                          <a:prstTxWarp prst="textNoShape">
                            <a:avLst/>
                          </a:prstTxWarp>
                          <a:noAutofit/>
                        </wps:bodyPr>
                      </wps:wsp>
                      <wps:wsp>
                        <wps:cNvPr id="797" name="Graphic 797"/>
                        <wps:cNvSpPr/>
                        <wps:spPr>
                          <a:xfrm>
                            <a:off x="1984019" y="28042"/>
                            <a:ext cx="92075" cy="112395"/>
                          </a:xfrm>
                          <a:custGeom>
                            <a:avLst/>
                            <a:gdLst/>
                            <a:ahLst/>
                            <a:cxnLst/>
                            <a:rect l="l" t="t" r="r" b="b"/>
                            <a:pathLst>
                              <a:path w="92075" h="112395">
                                <a:moveTo>
                                  <a:pt x="91854" y="0"/>
                                </a:moveTo>
                                <a:lnTo>
                                  <a:pt x="0" y="0"/>
                                </a:lnTo>
                                <a:lnTo>
                                  <a:pt x="0" y="112146"/>
                                </a:lnTo>
                                <a:lnTo>
                                  <a:pt x="91854" y="112146"/>
                                </a:lnTo>
                                <a:lnTo>
                                  <a:pt x="91854" y="0"/>
                                </a:lnTo>
                                <a:close/>
                              </a:path>
                            </a:pathLst>
                          </a:custGeom>
                          <a:solidFill>
                            <a:srgbClr val="EFEFEF"/>
                          </a:solidFill>
                        </wps:spPr>
                        <wps:bodyPr wrap="square" lIns="0" tIns="0" rIns="0" bIns="0" rtlCol="0">
                          <a:prstTxWarp prst="textNoShape">
                            <a:avLst/>
                          </a:prstTxWarp>
                          <a:noAutofit/>
                        </wps:bodyPr>
                      </wps:wsp>
                      <wps:wsp>
                        <wps:cNvPr id="798" name="Graphic 798"/>
                        <wps:cNvSpPr/>
                        <wps:spPr>
                          <a:xfrm>
                            <a:off x="2005253" y="70210"/>
                            <a:ext cx="49530" cy="28575"/>
                          </a:xfrm>
                          <a:custGeom>
                            <a:avLst/>
                            <a:gdLst/>
                            <a:ahLst/>
                            <a:cxnLst/>
                            <a:rect l="l" t="t" r="r" b="b"/>
                            <a:pathLst>
                              <a:path w="49530" h="28575">
                                <a:moveTo>
                                  <a:pt x="49352" y="0"/>
                                </a:moveTo>
                                <a:lnTo>
                                  <a:pt x="0" y="0"/>
                                </a:lnTo>
                                <a:lnTo>
                                  <a:pt x="0" y="6845"/>
                                </a:lnTo>
                                <a:lnTo>
                                  <a:pt x="7048" y="6845"/>
                                </a:lnTo>
                                <a:lnTo>
                                  <a:pt x="7048" y="13906"/>
                                </a:lnTo>
                                <a:lnTo>
                                  <a:pt x="14185" y="13906"/>
                                </a:lnTo>
                                <a:lnTo>
                                  <a:pt x="14185" y="20967"/>
                                </a:lnTo>
                                <a:lnTo>
                                  <a:pt x="21234" y="20967"/>
                                </a:lnTo>
                                <a:lnTo>
                                  <a:pt x="21234" y="28041"/>
                                </a:lnTo>
                                <a:lnTo>
                                  <a:pt x="28092" y="28041"/>
                                </a:lnTo>
                                <a:lnTo>
                                  <a:pt x="28092" y="20967"/>
                                </a:lnTo>
                                <a:lnTo>
                                  <a:pt x="35204" y="20967"/>
                                </a:lnTo>
                                <a:lnTo>
                                  <a:pt x="35204" y="13906"/>
                                </a:lnTo>
                                <a:lnTo>
                                  <a:pt x="42240" y="13906"/>
                                </a:lnTo>
                                <a:lnTo>
                                  <a:pt x="42240" y="6845"/>
                                </a:lnTo>
                                <a:lnTo>
                                  <a:pt x="49352" y="6845"/>
                                </a:lnTo>
                                <a:lnTo>
                                  <a:pt x="4935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3EF658E" id="Group 791" o:spid="_x0000_s1026" style="position:absolute;margin-left:40.1pt;margin-top:6.05pt;width:165.15pt;height:12.75pt;z-index:-15616000;mso-wrap-distance-left:0;mso-wrap-distance-right:0;mso-position-horizontal-relative:page" coordsize="20974,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">
                <v:shape id="Graphic 792" o:spid="_x0000_s1027" style="position:absolute;width:20974;height:1619;visibility:visible;mso-wrap-style:square;v-text-anchor:top" coordsize="209740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" path="m2097100,l7073,,,,,161378r7073,l7073,7061r2090027,l2097100,xe" fillcolor="#9f9f9f" stroked="f">
                  <v:path arrowok="t"/>
                </v:shape>
                <v:shape id="Graphic 793" o:spid="_x0000_s1028" style="position:absolute;left:70;top:70;width:20904;height:1543;visibility:visible;mso-wrap-style:square;v-text-anchor:top" coordsize="2090420,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" path="m2090026,r-7087,l2082939,147243,,147243r,7062l2082939,154305r7087,l2090026,xe" fillcolor="#e2e2e2" stroked="f">
                  <v:path arrowok="t"/>
                </v:shape>
                <v:shape id="Graphic 794" o:spid="_x0000_s1029" style="position:absolute;left:70;top:70;width:20835;height:1473;visibility:visible;mso-wrap-style:square;v-text-anchor:top" coordsize="208343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" path="m2075853,140195r-113107,l1962746,147256r113107,l2075853,140195xem2082977,7061l2082914,,7086,,,,,147256r7086,l7086,7073r2068805,l2075891,147256r7086,l2082977,7061xe" fillcolor="#696969" stroked="f">
                  <v:path arrowok="t"/>
                </v:shape>
                <v:shape id="Graphic 795" o:spid="_x0000_s1030" style="position:absolute;left:19698;top:141;width:1136;height:1333;visibility:visible;mso-wrap-style:square;v-text-anchor:top" coordsize="113664,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" path="m7086,l,,,133121r7086,l7086,xem113169,l7150,r,6845l113169,6845r,-6845xe" fillcolor="#e2e2e2" stroked="f">
                  <v:path arrowok="t"/>
                </v:shape>
                <v:shape id="Graphic 796" o:spid="_x0000_s1031" style="position:absolute;left:19769;top:209;width:1061;height:1264;visibility:visible;mso-wrap-style:square;v-text-anchor:top" coordsize="106045,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" path="m105943,l98856,r,119214l,119214r,7062l98856,126276r7087,l105943,xe" fillcolor="#9f9f9f" stroked="f">
                  <v:path arrowok="t"/>
                </v:shape>
                <v:shape id="Graphic 797" o:spid="_x0000_s1032" style="position:absolute;left:19840;top:280;width:920;height:1124;visibility:visible;mso-wrap-style:square;v-text-anchor:top" coordsize="92075,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" path="m91854,l,,,112146r91854,l91854,xe" fillcolor="#efefef" stroked="f">
                  <v:path arrowok="t"/>
                </v:shape>
                <v:shape id="Graphic 798" o:spid="_x0000_s1033" style="position:absolute;left:20052;top:702;width:495;height:285;visibility:visible;mso-wrap-style:square;v-text-anchor:top" coordsize="4953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" path="m49352,l,,,6845r7048,l7048,13906r7137,l14185,20967r7049,l21234,28041r6858,l28092,20967r7112,l35204,13906r7036,l42240,6845r7112,l49352,xe" fillcolor="black" stroked="f">
                  <v:path arrowok="t"/>
                </v:shape>
                <w10:wrap type="topAndBottom" anchorx="page"/>
              </v:group>
            </w:pict>
          </mc:Fallback>
        </mc:AlternateContent>
      </w:r>
    </w:p>
    <w:p w14:paraId="2DFE2C35" w14:textId="77777777" w:rsidR="00490144" w:rsidRDefault="000D1428">
      <w:pPr>
        <w:spacing w:before="83"/>
        <w:ind w:left="201"/>
        <w:rPr>
          <w:sz w:val="17"/>
        </w:rPr>
      </w:pPr>
      <w:r>
        <w:rPr>
          <w:color w:val="333D47"/>
          <w:w w:val="105"/>
          <w:sz w:val="17"/>
        </w:rPr>
        <w:t>Elderly</w:t>
      </w:r>
      <w:r>
        <w:rPr>
          <w:color w:val="333D47"/>
          <w:spacing w:val="-4"/>
          <w:w w:val="105"/>
          <w:sz w:val="17"/>
        </w:rPr>
        <w:t xml:space="preserve"> </w:t>
      </w:r>
      <w:r>
        <w:rPr>
          <w:color w:val="333D47"/>
          <w:w w:val="105"/>
          <w:sz w:val="17"/>
        </w:rPr>
        <w:t>and</w:t>
      </w:r>
      <w:r>
        <w:rPr>
          <w:color w:val="333D47"/>
          <w:spacing w:val="-5"/>
          <w:w w:val="105"/>
          <w:sz w:val="17"/>
        </w:rPr>
        <w:t xml:space="preserve"> </w:t>
      </w:r>
      <w:r>
        <w:rPr>
          <w:color w:val="333D47"/>
          <w:w w:val="105"/>
          <w:sz w:val="17"/>
        </w:rPr>
        <w:t>the</w:t>
      </w:r>
      <w:r>
        <w:rPr>
          <w:color w:val="333D47"/>
          <w:spacing w:val="-4"/>
          <w:w w:val="105"/>
          <w:sz w:val="17"/>
        </w:rPr>
        <w:t xml:space="preserve"> </w:t>
      </w:r>
      <w:r>
        <w:rPr>
          <w:color w:val="333D47"/>
          <w:spacing w:val="-2"/>
          <w:w w:val="105"/>
          <w:sz w:val="17"/>
        </w:rPr>
        <w:t>Disabled</w:t>
      </w:r>
    </w:p>
    <w:p w14:paraId="0AF2B4BD" w14:textId="77777777" w:rsidR="00490144" w:rsidRDefault="000D1428">
      <w:pPr>
        <w:pStyle w:val="BodyText"/>
        <w:spacing w:before="60"/>
        <w:rPr>
          <w:sz w:val="20"/>
        </w:rPr>
      </w:pPr>
      <w:r>
        <w:rPr>
          <w:noProof/>
        </w:rPr>
        <mc:AlternateContent>
          <mc:Choice Requires="wpg">
            <w:drawing>
              <wp:anchor distT="0" distB="0" distL="0" distR="0" simplePos="0" relativeHeight="487700992" behindDoc="1" locked="0" layoutInCell="1" allowOverlap="1" wp14:anchorId="212EDD73" wp14:editId="1DF243F2">
                <wp:simplePos x="0" y="0"/>
                <wp:positionH relativeFrom="page">
                  <wp:posOffset>495300</wp:posOffset>
                </wp:positionH>
                <wp:positionV relativeFrom="paragraph">
                  <wp:posOffset>208879</wp:posOffset>
                </wp:positionV>
                <wp:extent cx="4775835" cy="3821429"/>
                <wp:effectExtent l="0" t="0" r="0" b="0"/>
                <wp:wrapTopAndBottom/>
                <wp:docPr id="799" name="Group 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835" cy="3821429"/>
                          <a:chOff x="0" y="0"/>
                          <a:chExt cx="4775835" cy="3821429"/>
                        </a:xfrm>
                      </wpg:grpSpPr>
                      <wps:wsp>
                        <wps:cNvPr id="800" name="Graphic 800"/>
                        <wps:cNvSpPr/>
                        <wps:spPr>
                          <a:xfrm>
                            <a:off x="461937" y="0"/>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wps:wsp>
                        <wps:cNvPr id="801" name="Graphic 801"/>
                        <wps:cNvSpPr/>
                        <wps:spPr>
                          <a:xfrm>
                            <a:off x="0" y="3276"/>
                            <a:ext cx="4775835" cy="177800"/>
                          </a:xfrm>
                          <a:custGeom>
                            <a:avLst/>
                            <a:gdLst/>
                            <a:ahLst/>
                            <a:cxnLst/>
                            <a:rect l="l" t="t" r="r" b="b"/>
                            <a:pathLst>
                              <a:path w="4775835" h="177800">
                                <a:moveTo>
                                  <a:pt x="4775327" y="0"/>
                                </a:moveTo>
                                <a:lnTo>
                                  <a:pt x="0" y="0"/>
                                </a:lnTo>
                                <a:lnTo>
                                  <a:pt x="0" y="177698"/>
                                </a:lnTo>
                                <a:lnTo>
                                  <a:pt x="4775327" y="177698"/>
                                </a:lnTo>
                                <a:lnTo>
                                  <a:pt x="4775327" y="0"/>
                                </a:lnTo>
                                <a:close/>
                              </a:path>
                            </a:pathLst>
                          </a:custGeom>
                          <a:solidFill>
                            <a:srgbClr val="FFFFFF"/>
                          </a:solidFill>
                        </wps:spPr>
                        <wps:bodyPr wrap="square" lIns="0" tIns="0" rIns="0" bIns="0" rtlCol="0">
                          <a:prstTxWarp prst="textNoShape">
                            <a:avLst/>
                          </a:prstTxWarp>
                          <a:noAutofit/>
                        </wps:bodyPr>
                      </wps:wsp>
                      <wps:wsp>
                        <wps:cNvPr id="802" name="Graphic 802"/>
                        <wps:cNvSpPr/>
                        <wps:spPr>
                          <a:xfrm>
                            <a:off x="13919" y="10413"/>
                            <a:ext cx="2097405" cy="161925"/>
                          </a:xfrm>
                          <a:custGeom>
                            <a:avLst/>
                            <a:gdLst/>
                            <a:ahLst/>
                            <a:cxnLst/>
                            <a:rect l="l" t="t" r="r" b="b"/>
                            <a:pathLst>
                              <a:path w="2097405" h="161925">
                                <a:moveTo>
                                  <a:pt x="2097100" y="0"/>
                                </a:moveTo>
                                <a:lnTo>
                                  <a:pt x="7073" y="0"/>
                                </a:lnTo>
                                <a:lnTo>
                                  <a:pt x="0" y="0"/>
                                </a:lnTo>
                                <a:lnTo>
                                  <a:pt x="0" y="161378"/>
                                </a:lnTo>
                                <a:lnTo>
                                  <a:pt x="7073" y="161378"/>
                                </a:lnTo>
                                <a:lnTo>
                                  <a:pt x="7073" y="7061"/>
                                </a:lnTo>
                                <a:lnTo>
                                  <a:pt x="2097100" y="7061"/>
                                </a:lnTo>
                                <a:lnTo>
                                  <a:pt x="2097100" y="0"/>
                                </a:lnTo>
                                <a:close/>
                              </a:path>
                            </a:pathLst>
                          </a:custGeom>
                          <a:solidFill>
                            <a:srgbClr val="9F9F9F"/>
                          </a:solidFill>
                        </wps:spPr>
                        <wps:bodyPr wrap="square" lIns="0" tIns="0" rIns="0" bIns="0" rtlCol="0">
                          <a:prstTxWarp prst="textNoShape">
                            <a:avLst/>
                          </a:prstTxWarp>
                          <a:noAutofit/>
                        </wps:bodyPr>
                      </wps:wsp>
                      <wps:wsp>
                        <wps:cNvPr id="803" name="Graphic 803"/>
                        <wps:cNvSpPr/>
                        <wps:spPr>
                          <a:xfrm>
                            <a:off x="20993" y="17487"/>
                            <a:ext cx="2090420" cy="154305"/>
                          </a:xfrm>
                          <a:custGeom>
                            <a:avLst/>
                            <a:gdLst/>
                            <a:ahLst/>
                            <a:cxnLst/>
                            <a:rect l="l" t="t" r="r" b="b"/>
                            <a:pathLst>
                              <a:path w="2090420" h="154305">
                                <a:moveTo>
                                  <a:pt x="2090026" y="0"/>
                                </a:moveTo>
                                <a:lnTo>
                                  <a:pt x="2082939" y="0"/>
                                </a:lnTo>
                                <a:lnTo>
                                  <a:pt x="2082939" y="147243"/>
                                </a:lnTo>
                                <a:lnTo>
                                  <a:pt x="0" y="147243"/>
                                </a:lnTo>
                                <a:lnTo>
                                  <a:pt x="0" y="154305"/>
                                </a:lnTo>
                                <a:lnTo>
                                  <a:pt x="2082939" y="154305"/>
                                </a:lnTo>
                                <a:lnTo>
                                  <a:pt x="2090026" y="154305"/>
                                </a:lnTo>
                                <a:lnTo>
                                  <a:pt x="2090026" y="0"/>
                                </a:lnTo>
                                <a:close/>
                              </a:path>
                            </a:pathLst>
                          </a:custGeom>
                          <a:solidFill>
                            <a:srgbClr val="E2E2E2"/>
                          </a:solidFill>
                        </wps:spPr>
                        <wps:bodyPr wrap="square" lIns="0" tIns="0" rIns="0" bIns="0" rtlCol="0">
                          <a:prstTxWarp prst="textNoShape">
                            <a:avLst/>
                          </a:prstTxWarp>
                          <a:noAutofit/>
                        </wps:bodyPr>
                      </wps:wsp>
                      <wps:wsp>
                        <wps:cNvPr id="804" name="Graphic 804"/>
                        <wps:cNvSpPr/>
                        <wps:spPr>
                          <a:xfrm>
                            <a:off x="20993" y="17474"/>
                            <a:ext cx="2083435" cy="147320"/>
                          </a:xfrm>
                          <a:custGeom>
                            <a:avLst/>
                            <a:gdLst/>
                            <a:ahLst/>
                            <a:cxnLst/>
                            <a:rect l="l" t="t" r="r" b="b"/>
                            <a:pathLst>
                              <a:path w="2083435" h="147320">
                                <a:moveTo>
                                  <a:pt x="2075853" y="140195"/>
                                </a:moveTo>
                                <a:lnTo>
                                  <a:pt x="1962746" y="140195"/>
                                </a:lnTo>
                                <a:lnTo>
                                  <a:pt x="1962746" y="147256"/>
                                </a:lnTo>
                                <a:lnTo>
                                  <a:pt x="2075853" y="147256"/>
                                </a:lnTo>
                                <a:lnTo>
                                  <a:pt x="2075853" y="140195"/>
                                </a:lnTo>
                                <a:close/>
                              </a:path>
                              <a:path w="2083435" h="147320">
                                <a:moveTo>
                                  <a:pt x="2082977" y="7061"/>
                                </a:moveTo>
                                <a:lnTo>
                                  <a:pt x="2082914" y="0"/>
                                </a:lnTo>
                                <a:lnTo>
                                  <a:pt x="7086" y="0"/>
                                </a:lnTo>
                                <a:lnTo>
                                  <a:pt x="0" y="0"/>
                                </a:lnTo>
                                <a:lnTo>
                                  <a:pt x="0" y="147256"/>
                                </a:lnTo>
                                <a:lnTo>
                                  <a:pt x="7086" y="147256"/>
                                </a:lnTo>
                                <a:lnTo>
                                  <a:pt x="7086" y="7073"/>
                                </a:lnTo>
                                <a:lnTo>
                                  <a:pt x="2075891" y="7073"/>
                                </a:lnTo>
                                <a:lnTo>
                                  <a:pt x="2075891" y="147256"/>
                                </a:lnTo>
                                <a:lnTo>
                                  <a:pt x="2082977" y="147256"/>
                                </a:lnTo>
                                <a:lnTo>
                                  <a:pt x="2082977" y="7061"/>
                                </a:lnTo>
                                <a:close/>
                              </a:path>
                            </a:pathLst>
                          </a:custGeom>
                          <a:solidFill>
                            <a:srgbClr val="696969"/>
                          </a:solidFill>
                        </wps:spPr>
                        <wps:bodyPr wrap="square" lIns="0" tIns="0" rIns="0" bIns="0" rtlCol="0">
                          <a:prstTxWarp prst="textNoShape">
                            <a:avLst/>
                          </a:prstTxWarp>
                          <a:noAutofit/>
                        </wps:bodyPr>
                      </wps:wsp>
                      <wps:wsp>
                        <wps:cNvPr id="805" name="Graphic 805"/>
                        <wps:cNvSpPr/>
                        <wps:spPr>
                          <a:xfrm>
                            <a:off x="1983740" y="24548"/>
                            <a:ext cx="113664" cy="133350"/>
                          </a:xfrm>
                          <a:custGeom>
                            <a:avLst/>
                            <a:gdLst/>
                            <a:ahLst/>
                            <a:cxnLst/>
                            <a:rect l="l" t="t" r="r" b="b"/>
                            <a:pathLst>
                              <a:path w="113664" h="133350">
                                <a:moveTo>
                                  <a:pt x="7086" y="0"/>
                                </a:moveTo>
                                <a:lnTo>
                                  <a:pt x="0" y="0"/>
                                </a:lnTo>
                                <a:lnTo>
                                  <a:pt x="0" y="133121"/>
                                </a:lnTo>
                                <a:lnTo>
                                  <a:pt x="7086" y="133121"/>
                                </a:lnTo>
                                <a:lnTo>
                                  <a:pt x="7086" y="0"/>
                                </a:lnTo>
                                <a:close/>
                              </a:path>
                              <a:path w="113664" h="133350">
                                <a:moveTo>
                                  <a:pt x="113169" y="0"/>
                                </a:moveTo>
                                <a:lnTo>
                                  <a:pt x="7150" y="0"/>
                                </a:lnTo>
                                <a:lnTo>
                                  <a:pt x="7150" y="6845"/>
                                </a:lnTo>
                                <a:lnTo>
                                  <a:pt x="113169" y="6845"/>
                                </a:lnTo>
                                <a:lnTo>
                                  <a:pt x="113169" y="0"/>
                                </a:lnTo>
                                <a:close/>
                              </a:path>
                            </a:pathLst>
                          </a:custGeom>
                          <a:solidFill>
                            <a:srgbClr val="E2E2E2"/>
                          </a:solidFill>
                        </wps:spPr>
                        <wps:bodyPr wrap="square" lIns="0" tIns="0" rIns="0" bIns="0" rtlCol="0">
                          <a:prstTxWarp prst="textNoShape">
                            <a:avLst/>
                          </a:prstTxWarp>
                          <a:noAutofit/>
                        </wps:bodyPr>
                      </wps:wsp>
                      <wps:wsp>
                        <wps:cNvPr id="806" name="Graphic 806"/>
                        <wps:cNvSpPr/>
                        <wps:spPr>
                          <a:xfrm>
                            <a:off x="1990890" y="31394"/>
                            <a:ext cx="106045" cy="126364"/>
                          </a:xfrm>
                          <a:custGeom>
                            <a:avLst/>
                            <a:gdLst/>
                            <a:ahLst/>
                            <a:cxnLst/>
                            <a:rect l="l" t="t" r="r" b="b"/>
                            <a:pathLst>
                              <a:path w="106045" h="126364">
                                <a:moveTo>
                                  <a:pt x="105943" y="0"/>
                                </a:moveTo>
                                <a:lnTo>
                                  <a:pt x="98856" y="0"/>
                                </a:lnTo>
                                <a:lnTo>
                                  <a:pt x="98856" y="119214"/>
                                </a:lnTo>
                                <a:lnTo>
                                  <a:pt x="0" y="119214"/>
                                </a:lnTo>
                                <a:lnTo>
                                  <a:pt x="0" y="126276"/>
                                </a:lnTo>
                                <a:lnTo>
                                  <a:pt x="98856" y="126276"/>
                                </a:lnTo>
                                <a:lnTo>
                                  <a:pt x="105943" y="126276"/>
                                </a:lnTo>
                                <a:lnTo>
                                  <a:pt x="105943" y="0"/>
                                </a:lnTo>
                                <a:close/>
                              </a:path>
                            </a:pathLst>
                          </a:custGeom>
                          <a:solidFill>
                            <a:srgbClr val="9F9F9F"/>
                          </a:solidFill>
                        </wps:spPr>
                        <wps:bodyPr wrap="square" lIns="0" tIns="0" rIns="0" bIns="0" rtlCol="0">
                          <a:prstTxWarp prst="textNoShape">
                            <a:avLst/>
                          </a:prstTxWarp>
                          <a:noAutofit/>
                        </wps:bodyPr>
                      </wps:wsp>
                      <wps:wsp>
                        <wps:cNvPr id="807" name="Graphic 807"/>
                        <wps:cNvSpPr/>
                        <wps:spPr>
                          <a:xfrm>
                            <a:off x="1990890" y="31394"/>
                            <a:ext cx="99060" cy="119380"/>
                          </a:xfrm>
                          <a:custGeom>
                            <a:avLst/>
                            <a:gdLst/>
                            <a:ahLst/>
                            <a:cxnLst/>
                            <a:rect l="l" t="t" r="r" b="b"/>
                            <a:pathLst>
                              <a:path w="99060" h="119380">
                                <a:moveTo>
                                  <a:pt x="98894" y="0"/>
                                </a:moveTo>
                                <a:lnTo>
                                  <a:pt x="7073" y="0"/>
                                </a:lnTo>
                                <a:lnTo>
                                  <a:pt x="0" y="0"/>
                                </a:lnTo>
                                <a:lnTo>
                                  <a:pt x="0" y="119214"/>
                                </a:lnTo>
                                <a:lnTo>
                                  <a:pt x="7073" y="119214"/>
                                </a:lnTo>
                                <a:lnTo>
                                  <a:pt x="7073" y="7061"/>
                                </a:lnTo>
                                <a:lnTo>
                                  <a:pt x="98894" y="7061"/>
                                </a:lnTo>
                                <a:lnTo>
                                  <a:pt x="98894" y="0"/>
                                </a:lnTo>
                                <a:close/>
                              </a:path>
                            </a:pathLst>
                          </a:custGeom>
                          <a:solidFill>
                            <a:srgbClr val="FFFFFF"/>
                          </a:solidFill>
                        </wps:spPr>
                        <wps:bodyPr wrap="square" lIns="0" tIns="0" rIns="0" bIns="0" rtlCol="0">
                          <a:prstTxWarp prst="textNoShape">
                            <a:avLst/>
                          </a:prstTxWarp>
                          <a:noAutofit/>
                        </wps:bodyPr>
                      </wps:wsp>
                      <wps:wsp>
                        <wps:cNvPr id="808" name="Graphic 808"/>
                        <wps:cNvSpPr/>
                        <wps:spPr>
                          <a:xfrm>
                            <a:off x="1997938" y="38450"/>
                            <a:ext cx="92075" cy="112395"/>
                          </a:xfrm>
                          <a:custGeom>
                            <a:avLst/>
                            <a:gdLst/>
                            <a:ahLst/>
                            <a:cxnLst/>
                            <a:rect l="l" t="t" r="r" b="b"/>
                            <a:pathLst>
                              <a:path w="92075" h="112395">
                                <a:moveTo>
                                  <a:pt x="91854" y="0"/>
                                </a:moveTo>
                                <a:lnTo>
                                  <a:pt x="0" y="0"/>
                                </a:lnTo>
                                <a:lnTo>
                                  <a:pt x="0" y="112146"/>
                                </a:lnTo>
                                <a:lnTo>
                                  <a:pt x="91854" y="112146"/>
                                </a:lnTo>
                                <a:lnTo>
                                  <a:pt x="91854" y="0"/>
                                </a:lnTo>
                                <a:close/>
                              </a:path>
                            </a:pathLst>
                          </a:custGeom>
                          <a:solidFill>
                            <a:srgbClr val="EFEFEF"/>
                          </a:solidFill>
                        </wps:spPr>
                        <wps:bodyPr wrap="square" lIns="0" tIns="0" rIns="0" bIns="0" rtlCol="0">
                          <a:prstTxWarp prst="textNoShape">
                            <a:avLst/>
                          </a:prstTxWarp>
                          <a:noAutofit/>
                        </wps:bodyPr>
                      </wps:wsp>
                      <wps:wsp>
                        <wps:cNvPr id="809" name="Graphic 809"/>
                        <wps:cNvSpPr/>
                        <wps:spPr>
                          <a:xfrm>
                            <a:off x="2019173" y="80619"/>
                            <a:ext cx="49530" cy="28575"/>
                          </a:xfrm>
                          <a:custGeom>
                            <a:avLst/>
                            <a:gdLst/>
                            <a:ahLst/>
                            <a:cxnLst/>
                            <a:rect l="l" t="t" r="r" b="b"/>
                            <a:pathLst>
                              <a:path w="49530" h="28575">
                                <a:moveTo>
                                  <a:pt x="49352" y="0"/>
                                </a:moveTo>
                                <a:lnTo>
                                  <a:pt x="0" y="0"/>
                                </a:lnTo>
                                <a:lnTo>
                                  <a:pt x="0" y="6845"/>
                                </a:lnTo>
                                <a:lnTo>
                                  <a:pt x="7048" y="6845"/>
                                </a:lnTo>
                                <a:lnTo>
                                  <a:pt x="7048" y="13906"/>
                                </a:lnTo>
                                <a:lnTo>
                                  <a:pt x="14185" y="13906"/>
                                </a:lnTo>
                                <a:lnTo>
                                  <a:pt x="14185" y="20967"/>
                                </a:lnTo>
                                <a:lnTo>
                                  <a:pt x="21234" y="20967"/>
                                </a:lnTo>
                                <a:lnTo>
                                  <a:pt x="21234" y="28041"/>
                                </a:lnTo>
                                <a:lnTo>
                                  <a:pt x="28092" y="28041"/>
                                </a:lnTo>
                                <a:lnTo>
                                  <a:pt x="28092" y="20967"/>
                                </a:lnTo>
                                <a:lnTo>
                                  <a:pt x="35204" y="20967"/>
                                </a:lnTo>
                                <a:lnTo>
                                  <a:pt x="35204" y="13906"/>
                                </a:lnTo>
                                <a:lnTo>
                                  <a:pt x="42240" y="13906"/>
                                </a:lnTo>
                                <a:lnTo>
                                  <a:pt x="42240" y="6845"/>
                                </a:lnTo>
                                <a:lnTo>
                                  <a:pt x="49352" y="6845"/>
                                </a:lnTo>
                                <a:lnTo>
                                  <a:pt x="49352" y="0"/>
                                </a:lnTo>
                                <a:close/>
                              </a:path>
                            </a:pathLst>
                          </a:custGeom>
                          <a:solidFill>
                            <a:srgbClr val="000000"/>
                          </a:solidFill>
                        </wps:spPr>
                        <wps:bodyPr wrap="square" lIns="0" tIns="0" rIns="0" bIns="0" rtlCol="0">
                          <a:prstTxWarp prst="textNoShape">
                            <a:avLst/>
                          </a:prstTxWarp>
                          <a:noAutofit/>
                        </wps:bodyPr>
                      </wps:wsp>
                      <wps:wsp>
                        <wps:cNvPr id="810" name="Graphic 810"/>
                        <wps:cNvSpPr/>
                        <wps:spPr>
                          <a:xfrm>
                            <a:off x="0" y="180949"/>
                            <a:ext cx="4775835" cy="387985"/>
                          </a:xfrm>
                          <a:custGeom>
                            <a:avLst/>
                            <a:gdLst/>
                            <a:ahLst/>
                            <a:cxnLst/>
                            <a:rect l="l" t="t" r="r" b="b"/>
                            <a:pathLst>
                              <a:path w="4775835" h="387985">
                                <a:moveTo>
                                  <a:pt x="4775327" y="211277"/>
                                </a:moveTo>
                                <a:lnTo>
                                  <a:pt x="0" y="211277"/>
                                </a:lnTo>
                                <a:lnTo>
                                  <a:pt x="0" y="387756"/>
                                </a:lnTo>
                                <a:lnTo>
                                  <a:pt x="4775327" y="387756"/>
                                </a:lnTo>
                                <a:lnTo>
                                  <a:pt x="4775327" y="211277"/>
                                </a:lnTo>
                                <a:close/>
                              </a:path>
                              <a:path w="4775835" h="387985">
                                <a:moveTo>
                                  <a:pt x="4775327" y="0"/>
                                </a:moveTo>
                                <a:lnTo>
                                  <a:pt x="0" y="0"/>
                                </a:lnTo>
                                <a:lnTo>
                                  <a:pt x="0" y="211226"/>
                                </a:lnTo>
                                <a:lnTo>
                                  <a:pt x="4775327" y="211226"/>
                                </a:lnTo>
                                <a:lnTo>
                                  <a:pt x="4775327" y="0"/>
                                </a:lnTo>
                                <a:close/>
                              </a:path>
                            </a:pathLst>
                          </a:custGeom>
                          <a:solidFill>
                            <a:srgbClr val="FFFFFF"/>
                          </a:solidFill>
                        </wps:spPr>
                        <wps:bodyPr wrap="square" lIns="0" tIns="0" rIns="0" bIns="0" rtlCol="0">
                          <a:prstTxWarp prst="textNoShape">
                            <a:avLst/>
                          </a:prstTxWarp>
                          <a:noAutofit/>
                        </wps:bodyPr>
                      </wps:wsp>
                      <wps:wsp>
                        <wps:cNvPr id="811" name="Graphic 811"/>
                        <wps:cNvSpPr/>
                        <wps:spPr>
                          <a:xfrm>
                            <a:off x="13919" y="399033"/>
                            <a:ext cx="2097405" cy="161925"/>
                          </a:xfrm>
                          <a:custGeom>
                            <a:avLst/>
                            <a:gdLst/>
                            <a:ahLst/>
                            <a:cxnLst/>
                            <a:rect l="l" t="t" r="r" b="b"/>
                            <a:pathLst>
                              <a:path w="2097405" h="161925">
                                <a:moveTo>
                                  <a:pt x="2097100" y="0"/>
                                </a:moveTo>
                                <a:lnTo>
                                  <a:pt x="7073" y="0"/>
                                </a:lnTo>
                                <a:lnTo>
                                  <a:pt x="0" y="0"/>
                                </a:lnTo>
                                <a:lnTo>
                                  <a:pt x="0" y="161378"/>
                                </a:lnTo>
                                <a:lnTo>
                                  <a:pt x="7073" y="161378"/>
                                </a:lnTo>
                                <a:lnTo>
                                  <a:pt x="7073" y="7061"/>
                                </a:lnTo>
                                <a:lnTo>
                                  <a:pt x="2097100" y="7061"/>
                                </a:lnTo>
                                <a:lnTo>
                                  <a:pt x="2097100" y="0"/>
                                </a:lnTo>
                                <a:close/>
                              </a:path>
                            </a:pathLst>
                          </a:custGeom>
                          <a:solidFill>
                            <a:srgbClr val="9F9F9F"/>
                          </a:solidFill>
                        </wps:spPr>
                        <wps:bodyPr wrap="square" lIns="0" tIns="0" rIns="0" bIns="0" rtlCol="0">
                          <a:prstTxWarp prst="textNoShape">
                            <a:avLst/>
                          </a:prstTxWarp>
                          <a:noAutofit/>
                        </wps:bodyPr>
                      </wps:wsp>
                      <wps:wsp>
                        <wps:cNvPr id="812" name="Graphic 812"/>
                        <wps:cNvSpPr/>
                        <wps:spPr>
                          <a:xfrm>
                            <a:off x="20993" y="406107"/>
                            <a:ext cx="2090420" cy="154305"/>
                          </a:xfrm>
                          <a:custGeom>
                            <a:avLst/>
                            <a:gdLst/>
                            <a:ahLst/>
                            <a:cxnLst/>
                            <a:rect l="l" t="t" r="r" b="b"/>
                            <a:pathLst>
                              <a:path w="2090420" h="154305">
                                <a:moveTo>
                                  <a:pt x="2090026" y="0"/>
                                </a:moveTo>
                                <a:lnTo>
                                  <a:pt x="2082939" y="0"/>
                                </a:lnTo>
                                <a:lnTo>
                                  <a:pt x="2082939" y="147243"/>
                                </a:lnTo>
                                <a:lnTo>
                                  <a:pt x="0" y="147243"/>
                                </a:lnTo>
                                <a:lnTo>
                                  <a:pt x="0" y="154305"/>
                                </a:lnTo>
                                <a:lnTo>
                                  <a:pt x="2082939" y="154305"/>
                                </a:lnTo>
                                <a:lnTo>
                                  <a:pt x="2090026" y="154305"/>
                                </a:lnTo>
                                <a:lnTo>
                                  <a:pt x="2090026" y="0"/>
                                </a:lnTo>
                                <a:close/>
                              </a:path>
                            </a:pathLst>
                          </a:custGeom>
                          <a:solidFill>
                            <a:srgbClr val="E2E2E2"/>
                          </a:solidFill>
                        </wps:spPr>
                        <wps:bodyPr wrap="square" lIns="0" tIns="0" rIns="0" bIns="0" rtlCol="0">
                          <a:prstTxWarp prst="textNoShape">
                            <a:avLst/>
                          </a:prstTxWarp>
                          <a:noAutofit/>
                        </wps:bodyPr>
                      </wps:wsp>
                      <wps:wsp>
                        <wps:cNvPr id="813" name="Graphic 813"/>
                        <wps:cNvSpPr/>
                        <wps:spPr>
                          <a:xfrm>
                            <a:off x="20993" y="406094"/>
                            <a:ext cx="2083435" cy="147320"/>
                          </a:xfrm>
                          <a:custGeom>
                            <a:avLst/>
                            <a:gdLst/>
                            <a:ahLst/>
                            <a:cxnLst/>
                            <a:rect l="l" t="t" r="r" b="b"/>
                            <a:pathLst>
                              <a:path w="2083435" h="147320">
                                <a:moveTo>
                                  <a:pt x="2075853" y="140195"/>
                                </a:moveTo>
                                <a:lnTo>
                                  <a:pt x="1962746" y="140195"/>
                                </a:lnTo>
                                <a:lnTo>
                                  <a:pt x="1962746" y="147256"/>
                                </a:lnTo>
                                <a:lnTo>
                                  <a:pt x="2075853" y="147256"/>
                                </a:lnTo>
                                <a:lnTo>
                                  <a:pt x="2075853" y="140195"/>
                                </a:lnTo>
                                <a:close/>
                              </a:path>
                              <a:path w="2083435" h="147320">
                                <a:moveTo>
                                  <a:pt x="2082977" y="7061"/>
                                </a:moveTo>
                                <a:lnTo>
                                  <a:pt x="2082914" y="0"/>
                                </a:lnTo>
                                <a:lnTo>
                                  <a:pt x="7086" y="0"/>
                                </a:lnTo>
                                <a:lnTo>
                                  <a:pt x="0" y="0"/>
                                </a:lnTo>
                                <a:lnTo>
                                  <a:pt x="0" y="147256"/>
                                </a:lnTo>
                                <a:lnTo>
                                  <a:pt x="7086" y="147256"/>
                                </a:lnTo>
                                <a:lnTo>
                                  <a:pt x="7086" y="7073"/>
                                </a:lnTo>
                                <a:lnTo>
                                  <a:pt x="2075891" y="7073"/>
                                </a:lnTo>
                                <a:lnTo>
                                  <a:pt x="2075891" y="147256"/>
                                </a:lnTo>
                                <a:lnTo>
                                  <a:pt x="2082977" y="147256"/>
                                </a:lnTo>
                                <a:lnTo>
                                  <a:pt x="2082977" y="7061"/>
                                </a:lnTo>
                                <a:close/>
                              </a:path>
                            </a:pathLst>
                          </a:custGeom>
                          <a:solidFill>
                            <a:srgbClr val="696969"/>
                          </a:solidFill>
                        </wps:spPr>
                        <wps:bodyPr wrap="square" lIns="0" tIns="0" rIns="0" bIns="0" rtlCol="0">
                          <a:prstTxWarp prst="textNoShape">
                            <a:avLst/>
                          </a:prstTxWarp>
                          <a:noAutofit/>
                        </wps:bodyPr>
                      </wps:wsp>
                      <wps:wsp>
                        <wps:cNvPr id="814" name="Graphic 814"/>
                        <wps:cNvSpPr/>
                        <wps:spPr>
                          <a:xfrm>
                            <a:off x="1983740" y="413168"/>
                            <a:ext cx="113664" cy="133350"/>
                          </a:xfrm>
                          <a:custGeom>
                            <a:avLst/>
                            <a:gdLst/>
                            <a:ahLst/>
                            <a:cxnLst/>
                            <a:rect l="l" t="t" r="r" b="b"/>
                            <a:pathLst>
                              <a:path w="113664" h="133350">
                                <a:moveTo>
                                  <a:pt x="7086" y="0"/>
                                </a:moveTo>
                                <a:lnTo>
                                  <a:pt x="0" y="0"/>
                                </a:lnTo>
                                <a:lnTo>
                                  <a:pt x="0" y="133121"/>
                                </a:lnTo>
                                <a:lnTo>
                                  <a:pt x="7086" y="133121"/>
                                </a:lnTo>
                                <a:lnTo>
                                  <a:pt x="7086" y="0"/>
                                </a:lnTo>
                                <a:close/>
                              </a:path>
                              <a:path w="113664" h="133350">
                                <a:moveTo>
                                  <a:pt x="113169" y="0"/>
                                </a:moveTo>
                                <a:lnTo>
                                  <a:pt x="7150" y="0"/>
                                </a:lnTo>
                                <a:lnTo>
                                  <a:pt x="7150" y="6845"/>
                                </a:lnTo>
                                <a:lnTo>
                                  <a:pt x="113169" y="6845"/>
                                </a:lnTo>
                                <a:lnTo>
                                  <a:pt x="113169" y="0"/>
                                </a:lnTo>
                                <a:close/>
                              </a:path>
                            </a:pathLst>
                          </a:custGeom>
                          <a:solidFill>
                            <a:srgbClr val="E2E2E2"/>
                          </a:solidFill>
                        </wps:spPr>
                        <wps:bodyPr wrap="square" lIns="0" tIns="0" rIns="0" bIns="0" rtlCol="0">
                          <a:prstTxWarp prst="textNoShape">
                            <a:avLst/>
                          </a:prstTxWarp>
                          <a:noAutofit/>
                        </wps:bodyPr>
                      </wps:wsp>
                      <wps:wsp>
                        <wps:cNvPr id="815" name="Graphic 815"/>
                        <wps:cNvSpPr/>
                        <wps:spPr>
                          <a:xfrm>
                            <a:off x="1990890" y="420014"/>
                            <a:ext cx="106045" cy="126364"/>
                          </a:xfrm>
                          <a:custGeom>
                            <a:avLst/>
                            <a:gdLst/>
                            <a:ahLst/>
                            <a:cxnLst/>
                            <a:rect l="l" t="t" r="r" b="b"/>
                            <a:pathLst>
                              <a:path w="106045" h="126364">
                                <a:moveTo>
                                  <a:pt x="105943" y="0"/>
                                </a:moveTo>
                                <a:lnTo>
                                  <a:pt x="98856" y="0"/>
                                </a:lnTo>
                                <a:lnTo>
                                  <a:pt x="98856" y="119214"/>
                                </a:lnTo>
                                <a:lnTo>
                                  <a:pt x="0" y="119214"/>
                                </a:lnTo>
                                <a:lnTo>
                                  <a:pt x="0" y="126276"/>
                                </a:lnTo>
                                <a:lnTo>
                                  <a:pt x="98856" y="126276"/>
                                </a:lnTo>
                                <a:lnTo>
                                  <a:pt x="105943" y="126276"/>
                                </a:lnTo>
                                <a:lnTo>
                                  <a:pt x="105943" y="0"/>
                                </a:lnTo>
                                <a:close/>
                              </a:path>
                            </a:pathLst>
                          </a:custGeom>
                          <a:solidFill>
                            <a:srgbClr val="9F9F9F"/>
                          </a:solidFill>
                        </wps:spPr>
                        <wps:bodyPr wrap="square" lIns="0" tIns="0" rIns="0" bIns="0" rtlCol="0">
                          <a:prstTxWarp prst="textNoShape">
                            <a:avLst/>
                          </a:prstTxWarp>
                          <a:noAutofit/>
                        </wps:bodyPr>
                      </wps:wsp>
                      <wps:wsp>
                        <wps:cNvPr id="816" name="Graphic 816"/>
                        <wps:cNvSpPr/>
                        <wps:spPr>
                          <a:xfrm>
                            <a:off x="1990890" y="420014"/>
                            <a:ext cx="99060" cy="119380"/>
                          </a:xfrm>
                          <a:custGeom>
                            <a:avLst/>
                            <a:gdLst/>
                            <a:ahLst/>
                            <a:cxnLst/>
                            <a:rect l="l" t="t" r="r" b="b"/>
                            <a:pathLst>
                              <a:path w="99060" h="119380">
                                <a:moveTo>
                                  <a:pt x="98894" y="0"/>
                                </a:moveTo>
                                <a:lnTo>
                                  <a:pt x="7073" y="0"/>
                                </a:lnTo>
                                <a:lnTo>
                                  <a:pt x="0" y="0"/>
                                </a:lnTo>
                                <a:lnTo>
                                  <a:pt x="0" y="119214"/>
                                </a:lnTo>
                                <a:lnTo>
                                  <a:pt x="7073" y="119214"/>
                                </a:lnTo>
                                <a:lnTo>
                                  <a:pt x="7073" y="7061"/>
                                </a:lnTo>
                                <a:lnTo>
                                  <a:pt x="98894" y="7061"/>
                                </a:lnTo>
                                <a:lnTo>
                                  <a:pt x="98894" y="0"/>
                                </a:lnTo>
                                <a:close/>
                              </a:path>
                            </a:pathLst>
                          </a:custGeom>
                          <a:solidFill>
                            <a:srgbClr val="FFFFFF"/>
                          </a:solidFill>
                        </wps:spPr>
                        <wps:bodyPr wrap="square" lIns="0" tIns="0" rIns="0" bIns="0" rtlCol="0">
                          <a:prstTxWarp prst="textNoShape">
                            <a:avLst/>
                          </a:prstTxWarp>
                          <a:noAutofit/>
                        </wps:bodyPr>
                      </wps:wsp>
                      <wps:wsp>
                        <wps:cNvPr id="817" name="Graphic 817"/>
                        <wps:cNvSpPr/>
                        <wps:spPr>
                          <a:xfrm>
                            <a:off x="1997938" y="427070"/>
                            <a:ext cx="92075" cy="112395"/>
                          </a:xfrm>
                          <a:custGeom>
                            <a:avLst/>
                            <a:gdLst/>
                            <a:ahLst/>
                            <a:cxnLst/>
                            <a:rect l="l" t="t" r="r" b="b"/>
                            <a:pathLst>
                              <a:path w="92075" h="112395">
                                <a:moveTo>
                                  <a:pt x="91854" y="0"/>
                                </a:moveTo>
                                <a:lnTo>
                                  <a:pt x="0" y="0"/>
                                </a:lnTo>
                                <a:lnTo>
                                  <a:pt x="0" y="112146"/>
                                </a:lnTo>
                                <a:lnTo>
                                  <a:pt x="91854" y="112146"/>
                                </a:lnTo>
                                <a:lnTo>
                                  <a:pt x="91854" y="0"/>
                                </a:lnTo>
                                <a:close/>
                              </a:path>
                            </a:pathLst>
                          </a:custGeom>
                          <a:solidFill>
                            <a:srgbClr val="EFEFEF"/>
                          </a:solidFill>
                        </wps:spPr>
                        <wps:bodyPr wrap="square" lIns="0" tIns="0" rIns="0" bIns="0" rtlCol="0">
                          <a:prstTxWarp prst="textNoShape">
                            <a:avLst/>
                          </a:prstTxWarp>
                          <a:noAutofit/>
                        </wps:bodyPr>
                      </wps:wsp>
                      <wps:wsp>
                        <wps:cNvPr id="818" name="Graphic 818"/>
                        <wps:cNvSpPr/>
                        <wps:spPr>
                          <a:xfrm>
                            <a:off x="2019173" y="469239"/>
                            <a:ext cx="49530" cy="28575"/>
                          </a:xfrm>
                          <a:custGeom>
                            <a:avLst/>
                            <a:gdLst/>
                            <a:ahLst/>
                            <a:cxnLst/>
                            <a:rect l="l" t="t" r="r" b="b"/>
                            <a:pathLst>
                              <a:path w="49530" h="28575">
                                <a:moveTo>
                                  <a:pt x="49352" y="0"/>
                                </a:moveTo>
                                <a:lnTo>
                                  <a:pt x="0" y="0"/>
                                </a:lnTo>
                                <a:lnTo>
                                  <a:pt x="0" y="6845"/>
                                </a:lnTo>
                                <a:lnTo>
                                  <a:pt x="7048" y="6845"/>
                                </a:lnTo>
                                <a:lnTo>
                                  <a:pt x="7048" y="13906"/>
                                </a:lnTo>
                                <a:lnTo>
                                  <a:pt x="14185" y="13906"/>
                                </a:lnTo>
                                <a:lnTo>
                                  <a:pt x="14185" y="20967"/>
                                </a:lnTo>
                                <a:lnTo>
                                  <a:pt x="21234" y="20967"/>
                                </a:lnTo>
                                <a:lnTo>
                                  <a:pt x="21234" y="28041"/>
                                </a:lnTo>
                                <a:lnTo>
                                  <a:pt x="28092" y="28041"/>
                                </a:lnTo>
                                <a:lnTo>
                                  <a:pt x="28092" y="20967"/>
                                </a:lnTo>
                                <a:lnTo>
                                  <a:pt x="35204" y="20967"/>
                                </a:lnTo>
                                <a:lnTo>
                                  <a:pt x="35204" y="13906"/>
                                </a:lnTo>
                                <a:lnTo>
                                  <a:pt x="42240" y="13906"/>
                                </a:lnTo>
                                <a:lnTo>
                                  <a:pt x="42240" y="6845"/>
                                </a:lnTo>
                                <a:lnTo>
                                  <a:pt x="49352" y="6845"/>
                                </a:lnTo>
                                <a:lnTo>
                                  <a:pt x="49352" y="0"/>
                                </a:lnTo>
                                <a:close/>
                              </a:path>
                            </a:pathLst>
                          </a:custGeom>
                          <a:solidFill>
                            <a:srgbClr val="000000"/>
                          </a:solidFill>
                        </wps:spPr>
                        <wps:bodyPr wrap="square" lIns="0" tIns="0" rIns="0" bIns="0" rtlCol="0">
                          <a:prstTxWarp prst="textNoShape">
                            <a:avLst/>
                          </a:prstTxWarp>
                          <a:noAutofit/>
                        </wps:bodyPr>
                      </wps:wsp>
                      <wps:wsp>
                        <wps:cNvPr id="819" name="Graphic 819"/>
                        <wps:cNvSpPr/>
                        <wps:spPr>
                          <a:xfrm>
                            <a:off x="0" y="568731"/>
                            <a:ext cx="4775835" cy="389255"/>
                          </a:xfrm>
                          <a:custGeom>
                            <a:avLst/>
                            <a:gdLst/>
                            <a:ahLst/>
                            <a:cxnLst/>
                            <a:rect l="l" t="t" r="r" b="b"/>
                            <a:pathLst>
                              <a:path w="4775835" h="389255">
                                <a:moveTo>
                                  <a:pt x="4775327" y="0"/>
                                </a:moveTo>
                                <a:lnTo>
                                  <a:pt x="0" y="0"/>
                                </a:lnTo>
                                <a:lnTo>
                                  <a:pt x="0" y="212369"/>
                                </a:lnTo>
                                <a:lnTo>
                                  <a:pt x="0" y="388848"/>
                                </a:lnTo>
                                <a:lnTo>
                                  <a:pt x="4775327" y="388848"/>
                                </a:lnTo>
                                <a:lnTo>
                                  <a:pt x="4775327" y="212445"/>
                                </a:lnTo>
                                <a:lnTo>
                                  <a:pt x="4775327" y="0"/>
                                </a:lnTo>
                                <a:close/>
                              </a:path>
                            </a:pathLst>
                          </a:custGeom>
                          <a:solidFill>
                            <a:srgbClr val="FFFFFF"/>
                          </a:solidFill>
                        </wps:spPr>
                        <wps:bodyPr wrap="square" lIns="0" tIns="0" rIns="0" bIns="0" rtlCol="0">
                          <a:prstTxWarp prst="textNoShape">
                            <a:avLst/>
                          </a:prstTxWarp>
                          <a:noAutofit/>
                        </wps:bodyPr>
                      </wps:wsp>
                      <wps:wsp>
                        <wps:cNvPr id="820" name="Graphic 820"/>
                        <wps:cNvSpPr/>
                        <wps:spPr>
                          <a:xfrm>
                            <a:off x="13919" y="788034"/>
                            <a:ext cx="2097405" cy="161925"/>
                          </a:xfrm>
                          <a:custGeom>
                            <a:avLst/>
                            <a:gdLst/>
                            <a:ahLst/>
                            <a:cxnLst/>
                            <a:rect l="l" t="t" r="r" b="b"/>
                            <a:pathLst>
                              <a:path w="2097405" h="161925">
                                <a:moveTo>
                                  <a:pt x="2097100" y="0"/>
                                </a:moveTo>
                                <a:lnTo>
                                  <a:pt x="7073" y="0"/>
                                </a:lnTo>
                                <a:lnTo>
                                  <a:pt x="0" y="0"/>
                                </a:lnTo>
                                <a:lnTo>
                                  <a:pt x="0" y="161378"/>
                                </a:lnTo>
                                <a:lnTo>
                                  <a:pt x="7073" y="161378"/>
                                </a:lnTo>
                                <a:lnTo>
                                  <a:pt x="7073" y="7061"/>
                                </a:lnTo>
                                <a:lnTo>
                                  <a:pt x="2097100" y="7061"/>
                                </a:lnTo>
                                <a:lnTo>
                                  <a:pt x="2097100" y="0"/>
                                </a:lnTo>
                                <a:close/>
                              </a:path>
                            </a:pathLst>
                          </a:custGeom>
                          <a:solidFill>
                            <a:srgbClr val="9F9F9F"/>
                          </a:solidFill>
                        </wps:spPr>
                        <wps:bodyPr wrap="square" lIns="0" tIns="0" rIns="0" bIns="0" rtlCol="0">
                          <a:prstTxWarp prst="textNoShape">
                            <a:avLst/>
                          </a:prstTxWarp>
                          <a:noAutofit/>
                        </wps:bodyPr>
                      </wps:wsp>
                      <wps:wsp>
                        <wps:cNvPr id="821" name="Graphic 821"/>
                        <wps:cNvSpPr/>
                        <wps:spPr>
                          <a:xfrm>
                            <a:off x="20993" y="795108"/>
                            <a:ext cx="2090420" cy="154305"/>
                          </a:xfrm>
                          <a:custGeom>
                            <a:avLst/>
                            <a:gdLst/>
                            <a:ahLst/>
                            <a:cxnLst/>
                            <a:rect l="l" t="t" r="r" b="b"/>
                            <a:pathLst>
                              <a:path w="2090420" h="154305">
                                <a:moveTo>
                                  <a:pt x="2090026" y="0"/>
                                </a:moveTo>
                                <a:lnTo>
                                  <a:pt x="2082939" y="0"/>
                                </a:lnTo>
                                <a:lnTo>
                                  <a:pt x="2082939" y="147243"/>
                                </a:lnTo>
                                <a:lnTo>
                                  <a:pt x="0" y="147243"/>
                                </a:lnTo>
                                <a:lnTo>
                                  <a:pt x="0" y="154305"/>
                                </a:lnTo>
                                <a:lnTo>
                                  <a:pt x="2082939" y="154305"/>
                                </a:lnTo>
                                <a:lnTo>
                                  <a:pt x="2090026" y="154305"/>
                                </a:lnTo>
                                <a:lnTo>
                                  <a:pt x="2090026" y="0"/>
                                </a:lnTo>
                                <a:close/>
                              </a:path>
                            </a:pathLst>
                          </a:custGeom>
                          <a:solidFill>
                            <a:srgbClr val="E2E2E2"/>
                          </a:solidFill>
                        </wps:spPr>
                        <wps:bodyPr wrap="square" lIns="0" tIns="0" rIns="0" bIns="0" rtlCol="0">
                          <a:prstTxWarp prst="textNoShape">
                            <a:avLst/>
                          </a:prstTxWarp>
                          <a:noAutofit/>
                        </wps:bodyPr>
                      </wps:wsp>
                      <wps:wsp>
                        <wps:cNvPr id="822" name="Graphic 822"/>
                        <wps:cNvSpPr/>
                        <wps:spPr>
                          <a:xfrm>
                            <a:off x="20993" y="795095"/>
                            <a:ext cx="2083435" cy="147320"/>
                          </a:xfrm>
                          <a:custGeom>
                            <a:avLst/>
                            <a:gdLst/>
                            <a:ahLst/>
                            <a:cxnLst/>
                            <a:rect l="l" t="t" r="r" b="b"/>
                            <a:pathLst>
                              <a:path w="2083435" h="147320">
                                <a:moveTo>
                                  <a:pt x="2075853" y="140195"/>
                                </a:moveTo>
                                <a:lnTo>
                                  <a:pt x="1962746" y="140195"/>
                                </a:lnTo>
                                <a:lnTo>
                                  <a:pt x="1962746" y="147256"/>
                                </a:lnTo>
                                <a:lnTo>
                                  <a:pt x="2075853" y="147256"/>
                                </a:lnTo>
                                <a:lnTo>
                                  <a:pt x="2075853" y="140195"/>
                                </a:lnTo>
                                <a:close/>
                              </a:path>
                              <a:path w="2083435" h="147320">
                                <a:moveTo>
                                  <a:pt x="2082977" y="7061"/>
                                </a:moveTo>
                                <a:lnTo>
                                  <a:pt x="2082914" y="0"/>
                                </a:lnTo>
                                <a:lnTo>
                                  <a:pt x="7086" y="0"/>
                                </a:lnTo>
                                <a:lnTo>
                                  <a:pt x="0" y="0"/>
                                </a:lnTo>
                                <a:lnTo>
                                  <a:pt x="0" y="147256"/>
                                </a:lnTo>
                                <a:lnTo>
                                  <a:pt x="7086" y="147256"/>
                                </a:lnTo>
                                <a:lnTo>
                                  <a:pt x="7086" y="7073"/>
                                </a:lnTo>
                                <a:lnTo>
                                  <a:pt x="2075891" y="7073"/>
                                </a:lnTo>
                                <a:lnTo>
                                  <a:pt x="2075891" y="147256"/>
                                </a:lnTo>
                                <a:lnTo>
                                  <a:pt x="2082977" y="147256"/>
                                </a:lnTo>
                                <a:lnTo>
                                  <a:pt x="2082977" y="7061"/>
                                </a:lnTo>
                                <a:close/>
                              </a:path>
                            </a:pathLst>
                          </a:custGeom>
                          <a:solidFill>
                            <a:srgbClr val="696969"/>
                          </a:solidFill>
                        </wps:spPr>
                        <wps:bodyPr wrap="square" lIns="0" tIns="0" rIns="0" bIns="0" rtlCol="0">
                          <a:prstTxWarp prst="textNoShape">
                            <a:avLst/>
                          </a:prstTxWarp>
                          <a:noAutofit/>
                        </wps:bodyPr>
                      </wps:wsp>
                      <wps:wsp>
                        <wps:cNvPr id="823" name="Graphic 823"/>
                        <wps:cNvSpPr/>
                        <wps:spPr>
                          <a:xfrm>
                            <a:off x="1983740" y="802169"/>
                            <a:ext cx="113664" cy="133350"/>
                          </a:xfrm>
                          <a:custGeom>
                            <a:avLst/>
                            <a:gdLst/>
                            <a:ahLst/>
                            <a:cxnLst/>
                            <a:rect l="l" t="t" r="r" b="b"/>
                            <a:pathLst>
                              <a:path w="113664" h="133350">
                                <a:moveTo>
                                  <a:pt x="7086" y="0"/>
                                </a:moveTo>
                                <a:lnTo>
                                  <a:pt x="0" y="0"/>
                                </a:lnTo>
                                <a:lnTo>
                                  <a:pt x="0" y="133121"/>
                                </a:lnTo>
                                <a:lnTo>
                                  <a:pt x="7086" y="133121"/>
                                </a:lnTo>
                                <a:lnTo>
                                  <a:pt x="7086" y="0"/>
                                </a:lnTo>
                                <a:close/>
                              </a:path>
                              <a:path w="113664" h="133350">
                                <a:moveTo>
                                  <a:pt x="113169" y="0"/>
                                </a:moveTo>
                                <a:lnTo>
                                  <a:pt x="7150" y="0"/>
                                </a:lnTo>
                                <a:lnTo>
                                  <a:pt x="7150" y="6845"/>
                                </a:lnTo>
                                <a:lnTo>
                                  <a:pt x="113169" y="6845"/>
                                </a:lnTo>
                                <a:lnTo>
                                  <a:pt x="113169" y="0"/>
                                </a:lnTo>
                                <a:close/>
                              </a:path>
                            </a:pathLst>
                          </a:custGeom>
                          <a:solidFill>
                            <a:srgbClr val="E2E2E2"/>
                          </a:solidFill>
                        </wps:spPr>
                        <wps:bodyPr wrap="square" lIns="0" tIns="0" rIns="0" bIns="0" rtlCol="0">
                          <a:prstTxWarp prst="textNoShape">
                            <a:avLst/>
                          </a:prstTxWarp>
                          <a:noAutofit/>
                        </wps:bodyPr>
                      </wps:wsp>
                      <wps:wsp>
                        <wps:cNvPr id="824" name="Graphic 824"/>
                        <wps:cNvSpPr/>
                        <wps:spPr>
                          <a:xfrm>
                            <a:off x="1990890" y="809015"/>
                            <a:ext cx="106045" cy="126364"/>
                          </a:xfrm>
                          <a:custGeom>
                            <a:avLst/>
                            <a:gdLst/>
                            <a:ahLst/>
                            <a:cxnLst/>
                            <a:rect l="l" t="t" r="r" b="b"/>
                            <a:pathLst>
                              <a:path w="106045" h="126364">
                                <a:moveTo>
                                  <a:pt x="105943" y="0"/>
                                </a:moveTo>
                                <a:lnTo>
                                  <a:pt x="98856" y="0"/>
                                </a:lnTo>
                                <a:lnTo>
                                  <a:pt x="98856" y="119214"/>
                                </a:lnTo>
                                <a:lnTo>
                                  <a:pt x="0" y="119214"/>
                                </a:lnTo>
                                <a:lnTo>
                                  <a:pt x="0" y="126276"/>
                                </a:lnTo>
                                <a:lnTo>
                                  <a:pt x="98856" y="126276"/>
                                </a:lnTo>
                                <a:lnTo>
                                  <a:pt x="105943" y="126276"/>
                                </a:lnTo>
                                <a:lnTo>
                                  <a:pt x="105943" y="0"/>
                                </a:lnTo>
                                <a:close/>
                              </a:path>
                            </a:pathLst>
                          </a:custGeom>
                          <a:solidFill>
                            <a:srgbClr val="9F9F9F"/>
                          </a:solidFill>
                        </wps:spPr>
                        <wps:bodyPr wrap="square" lIns="0" tIns="0" rIns="0" bIns="0" rtlCol="0">
                          <a:prstTxWarp prst="textNoShape">
                            <a:avLst/>
                          </a:prstTxWarp>
                          <a:noAutofit/>
                        </wps:bodyPr>
                      </wps:wsp>
                      <wps:wsp>
                        <wps:cNvPr id="825" name="Graphic 825"/>
                        <wps:cNvSpPr/>
                        <wps:spPr>
                          <a:xfrm>
                            <a:off x="1990890" y="809015"/>
                            <a:ext cx="99060" cy="119380"/>
                          </a:xfrm>
                          <a:custGeom>
                            <a:avLst/>
                            <a:gdLst/>
                            <a:ahLst/>
                            <a:cxnLst/>
                            <a:rect l="l" t="t" r="r" b="b"/>
                            <a:pathLst>
                              <a:path w="99060" h="119380">
                                <a:moveTo>
                                  <a:pt x="98894" y="0"/>
                                </a:moveTo>
                                <a:lnTo>
                                  <a:pt x="7073" y="0"/>
                                </a:lnTo>
                                <a:lnTo>
                                  <a:pt x="0" y="0"/>
                                </a:lnTo>
                                <a:lnTo>
                                  <a:pt x="0" y="119214"/>
                                </a:lnTo>
                                <a:lnTo>
                                  <a:pt x="7073" y="119214"/>
                                </a:lnTo>
                                <a:lnTo>
                                  <a:pt x="7073" y="7061"/>
                                </a:lnTo>
                                <a:lnTo>
                                  <a:pt x="98894" y="7061"/>
                                </a:lnTo>
                                <a:lnTo>
                                  <a:pt x="98894" y="0"/>
                                </a:lnTo>
                                <a:close/>
                              </a:path>
                            </a:pathLst>
                          </a:custGeom>
                          <a:solidFill>
                            <a:srgbClr val="FFFFFF"/>
                          </a:solidFill>
                        </wps:spPr>
                        <wps:bodyPr wrap="square" lIns="0" tIns="0" rIns="0" bIns="0" rtlCol="0">
                          <a:prstTxWarp prst="textNoShape">
                            <a:avLst/>
                          </a:prstTxWarp>
                          <a:noAutofit/>
                        </wps:bodyPr>
                      </wps:wsp>
                      <wps:wsp>
                        <wps:cNvPr id="826" name="Graphic 826"/>
                        <wps:cNvSpPr/>
                        <wps:spPr>
                          <a:xfrm>
                            <a:off x="1997938" y="816071"/>
                            <a:ext cx="92075" cy="112395"/>
                          </a:xfrm>
                          <a:custGeom>
                            <a:avLst/>
                            <a:gdLst/>
                            <a:ahLst/>
                            <a:cxnLst/>
                            <a:rect l="l" t="t" r="r" b="b"/>
                            <a:pathLst>
                              <a:path w="92075" h="112395">
                                <a:moveTo>
                                  <a:pt x="91854" y="0"/>
                                </a:moveTo>
                                <a:lnTo>
                                  <a:pt x="0" y="0"/>
                                </a:lnTo>
                                <a:lnTo>
                                  <a:pt x="0" y="112146"/>
                                </a:lnTo>
                                <a:lnTo>
                                  <a:pt x="91854" y="112146"/>
                                </a:lnTo>
                                <a:lnTo>
                                  <a:pt x="91854" y="0"/>
                                </a:lnTo>
                                <a:close/>
                              </a:path>
                            </a:pathLst>
                          </a:custGeom>
                          <a:solidFill>
                            <a:srgbClr val="EFEFEF"/>
                          </a:solidFill>
                        </wps:spPr>
                        <wps:bodyPr wrap="square" lIns="0" tIns="0" rIns="0" bIns="0" rtlCol="0">
                          <a:prstTxWarp prst="textNoShape">
                            <a:avLst/>
                          </a:prstTxWarp>
                          <a:noAutofit/>
                        </wps:bodyPr>
                      </wps:wsp>
                      <wps:wsp>
                        <wps:cNvPr id="827" name="Graphic 827"/>
                        <wps:cNvSpPr/>
                        <wps:spPr>
                          <a:xfrm>
                            <a:off x="2019173" y="858240"/>
                            <a:ext cx="49530" cy="28575"/>
                          </a:xfrm>
                          <a:custGeom>
                            <a:avLst/>
                            <a:gdLst/>
                            <a:ahLst/>
                            <a:cxnLst/>
                            <a:rect l="l" t="t" r="r" b="b"/>
                            <a:pathLst>
                              <a:path w="49530" h="28575">
                                <a:moveTo>
                                  <a:pt x="49352" y="0"/>
                                </a:moveTo>
                                <a:lnTo>
                                  <a:pt x="0" y="0"/>
                                </a:lnTo>
                                <a:lnTo>
                                  <a:pt x="0" y="6845"/>
                                </a:lnTo>
                                <a:lnTo>
                                  <a:pt x="7048" y="6845"/>
                                </a:lnTo>
                                <a:lnTo>
                                  <a:pt x="7048" y="13906"/>
                                </a:lnTo>
                                <a:lnTo>
                                  <a:pt x="14185" y="13906"/>
                                </a:lnTo>
                                <a:lnTo>
                                  <a:pt x="14185" y="20967"/>
                                </a:lnTo>
                                <a:lnTo>
                                  <a:pt x="21234" y="20967"/>
                                </a:lnTo>
                                <a:lnTo>
                                  <a:pt x="21234" y="28041"/>
                                </a:lnTo>
                                <a:lnTo>
                                  <a:pt x="28092" y="28041"/>
                                </a:lnTo>
                                <a:lnTo>
                                  <a:pt x="28092" y="20967"/>
                                </a:lnTo>
                                <a:lnTo>
                                  <a:pt x="35204" y="20967"/>
                                </a:lnTo>
                                <a:lnTo>
                                  <a:pt x="35204" y="13906"/>
                                </a:lnTo>
                                <a:lnTo>
                                  <a:pt x="42240" y="13906"/>
                                </a:lnTo>
                                <a:lnTo>
                                  <a:pt x="42240" y="6845"/>
                                </a:lnTo>
                                <a:lnTo>
                                  <a:pt x="49352" y="6845"/>
                                </a:lnTo>
                                <a:lnTo>
                                  <a:pt x="49352" y="0"/>
                                </a:lnTo>
                                <a:close/>
                              </a:path>
                            </a:pathLst>
                          </a:custGeom>
                          <a:solidFill>
                            <a:srgbClr val="000000"/>
                          </a:solidFill>
                        </wps:spPr>
                        <wps:bodyPr wrap="square" lIns="0" tIns="0" rIns="0" bIns="0" rtlCol="0">
                          <a:prstTxWarp prst="textNoShape">
                            <a:avLst/>
                          </a:prstTxWarp>
                          <a:noAutofit/>
                        </wps:bodyPr>
                      </wps:wsp>
                      <wps:wsp>
                        <wps:cNvPr id="828" name="Graphic 828"/>
                        <wps:cNvSpPr/>
                        <wps:spPr>
                          <a:xfrm>
                            <a:off x="0" y="957579"/>
                            <a:ext cx="4775835" cy="1345565"/>
                          </a:xfrm>
                          <a:custGeom>
                            <a:avLst/>
                            <a:gdLst/>
                            <a:ahLst/>
                            <a:cxnLst/>
                            <a:rect l="l" t="t" r="r" b="b"/>
                            <a:pathLst>
                              <a:path w="4775835" h="1345565">
                                <a:moveTo>
                                  <a:pt x="4775327" y="751751"/>
                                </a:moveTo>
                                <a:lnTo>
                                  <a:pt x="0" y="751751"/>
                                </a:lnTo>
                                <a:lnTo>
                                  <a:pt x="0" y="991590"/>
                                </a:lnTo>
                                <a:lnTo>
                                  <a:pt x="0" y="1167739"/>
                                </a:lnTo>
                                <a:lnTo>
                                  <a:pt x="0" y="1345438"/>
                                </a:lnTo>
                                <a:lnTo>
                                  <a:pt x="4775327" y="1345438"/>
                                </a:lnTo>
                                <a:lnTo>
                                  <a:pt x="4775327" y="1167765"/>
                                </a:lnTo>
                                <a:lnTo>
                                  <a:pt x="4775327" y="991616"/>
                                </a:lnTo>
                                <a:lnTo>
                                  <a:pt x="4775327" y="751751"/>
                                </a:lnTo>
                                <a:close/>
                              </a:path>
                              <a:path w="4775835" h="1345565">
                                <a:moveTo>
                                  <a:pt x="4775327" y="510933"/>
                                </a:moveTo>
                                <a:lnTo>
                                  <a:pt x="0" y="510933"/>
                                </a:lnTo>
                                <a:lnTo>
                                  <a:pt x="0" y="751713"/>
                                </a:lnTo>
                                <a:lnTo>
                                  <a:pt x="4775327" y="751713"/>
                                </a:lnTo>
                                <a:lnTo>
                                  <a:pt x="4775327" y="510933"/>
                                </a:lnTo>
                                <a:close/>
                              </a:path>
                              <a:path w="4775835" h="1345565">
                                <a:moveTo>
                                  <a:pt x="4775327" y="271348"/>
                                </a:moveTo>
                                <a:lnTo>
                                  <a:pt x="0" y="271348"/>
                                </a:lnTo>
                                <a:lnTo>
                                  <a:pt x="0" y="510921"/>
                                </a:lnTo>
                                <a:lnTo>
                                  <a:pt x="4775327" y="510921"/>
                                </a:lnTo>
                                <a:lnTo>
                                  <a:pt x="4775327" y="271348"/>
                                </a:lnTo>
                                <a:close/>
                              </a:path>
                              <a:path w="4775835" h="1345565">
                                <a:moveTo>
                                  <a:pt x="4775327" y="0"/>
                                </a:moveTo>
                                <a:lnTo>
                                  <a:pt x="0" y="0"/>
                                </a:lnTo>
                                <a:lnTo>
                                  <a:pt x="0" y="271272"/>
                                </a:lnTo>
                                <a:lnTo>
                                  <a:pt x="4775327" y="271272"/>
                                </a:lnTo>
                                <a:lnTo>
                                  <a:pt x="4775327" y="0"/>
                                </a:lnTo>
                                <a:close/>
                              </a:path>
                            </a:pathLst>
                          </a:custGeom>
                          <a:solidFill>
                            <a:srgbClr val="FFFFFF"/>
                          </a:solidFill>
                        </wps:spPr>
                        <wps:bodyPr wrap="square" lIns="0" tIns="0" rIns="0" bIns="0" rtlCol="0">
                          <a:prstTxWarp prst="textNoShape">
                            <a:avLst/>
                          </a:prstTxWarp>
                          <a:noAutofit/>
                        </wps:bodyPr>
                      </wps:wsp>
                      <wps:wsp>
                        <wps:cNvPr id="829" name="Graphic 829"/>
                        <wps:cNvSpPr/>
                        <wps:spPr>
                          <a:xfrm>
                            <a:off x="13919" y="2132202"/>
                            <a:ext cx="2097405" cy="161925"/>
                          </a:xfrm>
                          <a:custGeom>
                            <a:avLst/>
                            <a:gdLst/>
                            <a:ahLst/>
                            <a:cxnLst/>
                            <a:rect l="l" t="t" r="r" b="b"/>
                            <a:pathLst>
                              <a:path w="2097405" h="161925">
                                <a:moveTo>
                                  <a:pt x="2097100" y="0"/>
                                </a:moveTo>
                                <a:lnTo>
                                  <a:pt x="7073" y="0"/>
                                </a:lnTo>
                                <a:lnTo>
                                  <a:pt x="0" y="0"/>
                                </a:lnTo>
                                <a:lnTo>
                                  <a:pt x="0" y="161378"/>
                                </a:lnTo>
                                <a:lnTo>
                                  <a:pt x="7073" y="161378"/>
                                </a:lnTo>
                                <a:lnTo>
                                  <a:pt x="7073" y="7061"/>
                                </a:lnTo>
                                <a:lnTo>
                                  <a:pt x="2097100" y="7061"/>
                                </a:lnTo>
                                <a:lnTo>
                                  <a:pt x="2097100" y="0"/>
                                </a:lnTo>
                                <a:close/>
                              </a:path>
                            </a:pathLst>
                          </a:custGeom>
                          <a:solidFill>
                            <a:srgbClr val="9F9F9F"/>
                          </a:solidFill>
                        </wps:spPr>
                        <wps:bodyPr wrap="square" lIns="0" tIns="0" rIns="0" bIns="0" rtlCol="0">
                          <a:prstTxWarp prst="textNoShape">
                            <a:avLst/>
                          </a:prstTxWarp>
                          <a:noAutofit/>
                        </wps:bodyPr>
                      </wps:wsp>
                      <wps:wsp>
                        <wps:cNvPr id="830" name="Graphic 830"/>
                        <wps:cNvSpPr/>
                        <wps:spPr>
                          <a:xfrm>
                            <a:off x="20993" y="2139276"/>
                            <a:ext cx="2090420" cy="154305"/>
                          </a:xfrm>
                          <a:custGeom>
                            <a:avLst/>
                            <a:gdLst/>
                            <a:ahLst/>
                            <a:cxnLst/>
                            <a:rect l="l" t="t" r="r" b="b"/>
                            <a:pathLst>
                              <a:path w="2090420" h="154305">
                                <a:moveTo>
                                  <a:pt x="2090026" y="0"/>
                                </a:moveTo>
                                <a:lnTo>
                                  <a:pt x="2082939" y="0"/>
                                </a:lnTo>
                                <a:lnTo>
                                  <a:pt x="2082939" y="147243"/>
                                </a:lnTo>
                                <a:lnTo>
                                  <a:pt x="0" y="147243"/>
                                </a:lnTo>
                                <a:lnTo>
                                  <a:pt x="0" y="154305"/>
                                </a:lnTo>
                                <a:lnTo>
                                  <a:pt x="2082939" y="154305"/>
                                </a:lnTo>
                                <a:lnTo>
                                  <a:pt x="2090026" y="154305"/>
                                </a:lnTo>
                                <a:lnTo>
                                  <a:pt x="2090026" y="0"/>
                                </a:lnTo>
                                <a:close/>
                              </a:path>
                            </a:pathLst>
                          </a:custGeom>
                          <a:solidFill>
                            <a:srgbClr val="E2E2E2"/>
                          </a:solidFill>
                        </wps:spPr>
                        <wps:bodyPr wrap="square" lIns="0" tIns="0" rIns="0" bIns="0" rtlCol="0">
                          <a:prstTxWarp prst="textNoShape">
                            <a:avLst/>
                          </a:prstTxWarp>
                          <a:noAutofit/>
                        </wps:bodyPr>
                      </wps:wsp>
                      <wps:wsp>
                        <wps:cNvPr id="831" name="Graphic 831"/>
                        <wps:cNvSpPr/>
                        <wps:spPr>
                          <a:xfrm>
                            <a:off x="20993" y="2139263"/>
                            <a:ext cx="2083435" cy="147320"/>
                          </a:xfrm>
                          <a:custGeom>
                            <a:avLst/>
                            <a:gdLst/>
                            <a:ahLst/>
                            <a:cxnLst/>
                            <a:rect l="l" t="t" r="r" b="b"/>
                            <a:pathLst>
                              <a:path w="2083435" h="147320">
                                <a:moveTo>
                                  <a:pt x="2075853" y="140195"/>
                                </a:moveTo>
                                <a:lnTo>
                                  <a:pt x="1962746" y="140195"/>
                                </a:lnTo>
                                <a:lnTo>
                                  <a:pt x="1962746" y="147256"/>
                                </a:lnTo>
                                <a:lnTo>
                                  <a:pt x="2075853" y="147256"/>
                                </a:lnTo>
                                <a:lnTo>
                                  <a:pt x="2075853" y="140195"/>
                                </a:lnTo>
                                <a:close/>
                              </a:path>
                              <a:path w="2083435" h="147320">
                                <a:moveTo>
                                  <a:pt x="2082977" y="7061"/>
                                </a:moveTo>
                                <a:lnTo>
                                  <a:pt x="2082914" y="0"/>
                                </a:lnTo>
                                <a:lnTo>
                                  <a:pt x="7086" y="0"/>
                                </a:lnTo>
                                <a:lnTo>
                                  <a:pt x="0" y="0"/>
                                </a:lnTo>
                                <a:lnTo>
                                  <a:pt x="0" y="147256"/>
                                </a:lnTo>
                                <a:lnTo>
                                  <a:pt x="7086" y="147256"/>
                                </a:lnTo>
                                <a:lnTo>
                                  <a:pt x="7086" y="7073"/>
                                </a:lnTo>
                                <a:lnTo>
                                  <a:pt x="2075891" y="7073"/>
                                </a:lnTo>
                                <a:lnTo>
                                  <a:pt x="2075891" y="147256"/>
                                </a:lnTo>
                                <a:lnTo>
                                  <a:pt x="2082977" y="147256"/>
                                </a:lnTo>
                                <a:lnTo>
                                  <a:pt x="2082977" y="7061"/>
                                </a:lnTo>
                                <a:close/>
                              </a:path>
                            </a:pathLst>
                          </a:custGeom>
                          <a:solidFill>
                            <a:srgbClr val="696969"/>
                          </a:solidFill>
                        </wps:spPr>
                        <wps:bodyPr wrap="square" lIns="0" tIns="0" rIns="0" bIns="0" rtlCol="0">
                          <a:prstTxWarp prst="textNoShape">
                            <a:avLst/>
                          </a:prstTxWarp>
                          <a:noAutofit/>
                        </wps:bodyPr>
                      </wps:wsp>
                      <wps:wsp>
                        <wps:cNvPr id="832" name="Graphic 832"/>
                        <wps:cNvSpPr/>
                        <wps:spPr>
                          <a:xfrm>
                            <a:off x="1983740" y="2146337"/>
                            <a:ext cx="113664" cy="133350"/>
                          </a:xfrm>
                          <a:custGeom>
                            <a:avLst/>
                            <a:gdLst/>
                            <a:ahLst/>
                            <a:cxnLst/>
                            <a:rect l="l" t="t" r="r" b="b"/>
                            <a:pathLst>
                              <a:path w="113664" h="133350">
                                <a:moveTo>
                                  <a:pt x="7086" y="0"/>
                                </a:moveTo>
                                <a:lnTo>
                                  <a:pt x="0" y="0"/>
                                </a:lnTo>
                                <a:lnTo>
                                  <a:pt x="0" y="133121"/>
                                </a:lnTo>
                                <a:lnTo>
                                  <a:pt x="7086" y="133121"/>
                                </a:lnTo>
                                <a:lnTo>
                                  <a:pt x="7086" y="0"/>
                                </a:lnTo>
                                <a:close/>
                              </a:path>
                              <a:path w="113664" h="133350">
                                <a:moveTo>
                                  <a:pt x="113169" y="0"/>
                                </a:moveTo>
                                <a:lnTo>
                                  <a:pt x="7150" y="0"/>
                                </a:lnTo>
                                <a:lnTo>
                                  <a:pt x="7150" y="6845"/>
                                </a:lnTo>
                                <a:lnTo>
                                  <a:pt x="113169" y="6845"/>
                                </a:lnTo>
                                <a:lnTo>
                                  <a:pt x="113169" y="0"/>
                                </a:lnTo>
                                <a:close/>
                              </a:path>
                            </a:pathLst>
                          </a:custGeom>
                          <a:solidFill>
                            <a:srgbClr val="E2E2E2"/>
                          </a:solidFill>
                        </wps:spPr>
                        <wps:bodyPr wrap="square" lIns="0" tIns="0" rIns="0" bIns="0" rtlCol="0">
                          <a:prstTxWarp prst="textNoShape">
                            <a:avLst/>
                          </a:prstTxWarp>
                          <a:noAutofit/>
                        </wps:bodyPr>
                      </wps:wsp>
                      <wps:wsp>
                        <wps:cNvPr id="833" name="Graphic 833"/>
                        <wps:cNvSpPr/>
                        <wps:spPr>
                          <a:xfrm>
                            <a:off x="1990890" y="2153183"/>
                            <a:ext cx="106045" cy="126364"/>
                          </a:xfrm>
                          <a:custGeom>
                            <a:avLst/>
                            <a:gdLst/>
                            <a:ahLst/>
                            <a:cxnLst/>
                            <a:rect l="l" t="t" r="r" b="b"/>
                            <a:pathLst>
                              <a:path w="106045" h="126364">
                                <a:moveTo>
                                  <a:pt x="105943" y="0"/>
                                </a:moveTo>
                                <a:lnTo>
                                  <a:pt x="98856" y="0"/>
                                </a:lnTo>
                                <a:lnTo>
                                  <a:pt x="98856" y="119214"/>
                                </a:lnTo>
                                <a:lnTo>
                                  <a:pt x="0" y="119214"/>
                                </a:lnTo>
                                <a:lnTo>
                                  <a:pt x="0" y="126276"/>
                                </a:lnTo>
                                <a:lnTo>
                                  <a:pt x="98856" y="126276"/>
                                </a:lnTo>
                                <a:lnTo>
                                  <a:pt x="105943" y="126276"/>
                                </a:lnTo>
                                <a:lnTo>
                                  <a:pt x="105943" y="0"/>
                                </a:lnTo>
                                <a:close/>
                              </a:path>
                            </a:pathLst>
                          </a:custGeom>
                          <a:solidFill>
                            <a:srgbClr val="9F9F9F"/>
                          </a:solidFill>
                        </wps:spPr>
                        <wps:bodyPr wrap="square" lIns="0" tIns="0" rIns="0" bIns="0" rtlCol="0">
                          <a:prstTxWarp prst="textNoShape">
                            <a:avLst/>
                          </a:prstTxWarp>
                          <a:noAutofit/>
                        </wps:bodyPr>
                      </wps:wsp>
                      <wps:wsp>
                        <wps:cNvPr id="834" name="Graphic 834"/>
                        <wps:cNvSpPr/>
                        <wps:spPr>
                          <a:xfrm>
                            <a:off x="1990890" y="2153183"/>
                            <a:ext cx="99060" cy="119380"/>
                          </a:xfrm>
                          <a:custGeom>
                            <a:avLst/>
                            <a:gdLst/>
                            <a:ahLst/>
                            <a:cxnLst/>
                            <a:rect l="l" t="t" r="r" b="b"/>
                            <a:pathLst>
                              <a:path w="99060" h="119380">
                                <a:moveTo>
                                  <a:pt x="98894" y="0"/>
                                </a:moveTo>
                                <a:lnTo>
                                  <a:pt x="7073" y="0"/>
                                </a:lnTo>
                                <a:lnTo>
                                  <a:pt x="0" y="0"/>
                                </a:lnTo>
                                <a:lnTo>
                                  <a:pt x="0" y="119214"/>
                                </a:lnTo>
                                <a:lnTo>
                                  <a:pt x="7073" y="119214"/>
                                </a:lnTo>
                                <a:lnTo>
                                  <a:pt x="7073" y="7061"/>
                                </a:lnTo>
                                <a:lnTo>
                                  <a:pt x="98894" y="7061"/>
                                </a:lnTo>
                                <a:lnTo>
                                  <a:pt x="98894" y="0"/>
                                </a:lnTo>
                                <a:close/>
                              </a:path>
                            </a:pathLst>
                          </a:custGeom>
                          <a:solidFill>
                            <a:srgbClr val="FFFFFF"/>
                          </a:solidFill>
                        </wps:spPr>
                        <wps:bodyPr wrap="square" lIns="0" tIns="0" rIns="0" bIns="0" rtlCol="0">
                          <a:prstTxWarp prst="textNoShape">
                            <a:avLst/>
                          </a:prstTxWarp>
                          <a:noAutofit/>
                        </wps:bodyPr>
                      </wps:wsp>
                      <wps:wsp>
                        <wps:cNvPr id="835" name="Graphic 835"/>
                        <wps:cNvSpPr/>
                        <wps:spPr>
                          <a:xfrm>
                            <a:off x="1997938" y="2160239"/>
                            <a:ext cx="92075" cy="112395"/>
                          </a:xfrm>
                          <a:custGeom>
                            <a:avLst/>
                            <a:gdLst/>
                            <a:ahLst/>
                            <a:cxnLst/>
                            <a:rect l="l" t="t" r="r" b="b"/>
                            <a:pathLst>
                              <a:path w="92075" h="112395">
                                <a:moveTo>
                                  <a:pt x="91854" y="0"/>
                                </a:moveTo>
                                <a:lnTo>
                                  <a:pt x="0" y="0"/>
                                </a:lnTo>
                                <a:lnTo>
                                  <a:pt x="0" y="112146"/>
                                </a:lnTo>
                                <a:lnTo>
                                  <a:pt x="91854" y="112146"/>
                                </a:lnTo>
                                <a:lnTo>
                                  <a:pt x="91854" y="0"/>
                                </a:lnTo>
                                <a:close/>
                              </a:path>
                            </a:pathLst>
                          </a:custGeom>
                          <a:solidFill>
                            <a:srgbClr val="EFEFEF"/>
                          </a:solidFill>
                        </wps:spPr>
                        <wps:bodyPr wrap="square" lIns="0" tIns="0" rIns="0" bIns="0" rtlCol="0">
                          <a:prstTxWarp prst="textNoShape">
                            <a:avLst/>
                          </a:prstTxWarp>
                          <a:noAutofit/>
                        </wps:bodyPr>
                      </wps:wsp>
                      <wps:wsp>
                        <wps:cNvPr id="836" name="Graphic 836"/>
                        <wps:cNvSpPr/>
                        <wps:spPr>
                          <a:xfrm>
                            <a:off x="2019173" y="2202408"/>
                            <a:ext cx="49530" cy="28575"/>
                          </a:xfrm>
                          <a:custGeom>
                            <a:avLst/>
                            <a:gdLst/>
                            <a:ahLst/>
                            <a:cxnLst/>
                            <a:rect l="l" t="t" r="r" b="b"/>
                            <a:pathLst>
                              <a:path w="49530" h="28575">
                                <a:moveTo>
                                  <a:pt x="49352" y="0"/>
                                </a:moveTo>
                                <a:lnTo>
                                  <a:pt x="0" y="0"/>
                                </a:lnTo>
                                <a:lnTo>
                                  <a:pt x="0" y="6845"/>
                                </a:lnTo>
                                <a:lnTo>
                                  <a:pt x="7048" y="6845"/>
                                </a:lnTo>
                                <a:lnTo>
                                  <a:pt x="7048" y="13906"/>
                                </a:lnTo>
                                <a:lnTo>
                                  <a:pt x="14185" y="13906"/>
                                </a:lnTo>
                                <a:lnTo>
                                  <a:pt x="14185" y="20967"/>
                                </a:lnTo>
                                <a:lnTo>
                                  <a:pt x="21234" y="20967"/>
                                </a:lnTo>
                                <a:lnTo>
                                  <a:pt x="21234" y="28041"/>
                                </a:lnTo>
                                <a:lnTo>
                                  <a:pt x="28092" y="28041"/>
                                </a:lnTo>
                                <a:lnTo>
                                  <a:pt x="28092" y="20967"/>
                                </a:lnTo>
                                <a:lnTo>
                                  <a:pt x="35204" y="20967"/>
                                </a:lnTo>
                                <a:lnTo>
                                  <a:pt x="35204" y="13906"/>
                                </a:lnTo>
                                <a:lnTo>
                                  <a:pt x="42240" y="13906"/>
                                </a:lnTo>
                                <a:lnTo>
                                  <a:pt x="42240" y="6845"/>
                                </a:lnTo>
                                <a:lnTo>
                                  <a:pt x="49352" y="6845"/>
                                </a:lnTo>
                                <a:lnTo>
                                  <a:pt x="49352" y="0"/>
                                </a:lnTo>
                                <a:close/>
                              </a:path>
                            </a:pathLst>
                          </a:custGeom>
                          <a:solidFill>
                            <a:srgbClr val="000000"/>
                          </a:solidFill>
                        </wps:spPr>
                        <wps:bodyPr wrap="square" lIns="0" tIns="0" rIns="0" bIns="0" rtlCol="0">
                          <a:prstTxWarp prst="textNoShape">
                            <a:avLst/>
                          </a:prstTxWarp>
                          <a:noAutofit/>
                        </wps:bodyPr>
                      </wps:wsp>
                      <wps:wsp>
                        <wps:cNvPr id="837" name="Graphic 837"/>
                        <wps:cNvSpPr/>
                        <wps:spPr>
                          <a:xfrm>
                            <a:off x="0" y="2302992"/>
                            <a:ext cx="4775835" cy="565785"/>
                          </a:xfrm>
                          <a:custGeom>
                            <a:avLst/>
                            <a:gdLst/>
                            <a:ahLst/>
                            <a:cxnLst/>
                            <a:rect l="l" t="t" r="r" b="b"/>
                            <a:pathLst>
                              <a:path w="4775835" h="565785">
                                <a:moveTo>
                                  <a:pt x="4775327" y="387781"/>
                                </a:moveTo>
                                <a:lnTo>
                                  <a:pt x="0" y="387781"/>
                                </a:lnTo>
                                <a:lnTo>
                                  <a:pt x="0" y="565175"/>
                                </a:lnTo>
                                <a:lnTo>
                                  <a:pt x="4775327" y="565175"/>
                                </a:lnTo>
                                <a:lnTo>
                                  <a:pt x="4775327" y="387781"/>
                                </a:lnTo>
                                <a:close/>
                              </a:path>
                              <a:path w="4775835" h="565785">
                                <a:moveTo>
                                  <a:pt x="4775327" y="211277"/>
                                </a:moveTo>
                                <a:lnTo>
                                  <a:pt x="0" y="211277"/>
                                </a:lnTo>
                                <a:lnTo>
                                  <a:pt x="0" y="387756"/>
                                </a:lnTo>
                                <a:lnTo>
                                  <a:pt x="4775327" y="387756"/>
                                </a:lnTo>
                                <a:lnTo>
                                  <a:pt x="4775327" y="211277"/>
                                </a:lnTo>
                                <a:close/>
                              </a:path>
                              <a:path w="4775835" h="565785">
                                <a:moveTo>
                                  <a:pt x="4775327" y="0"/>
                                </a:moveTo>
                                <a:lnTo>
                                  <a:pt x="0" y="0"/>
                                </a:lnTo>
                                <a:lnTo>
                                  <a:pt x="0" y="211226"/>
                                </a:lnTo>
                                <a:lnTo>
                                  <a:pt x="4775327" y="211226"/>
                                </a:lnTo>
                                <a:lnTo>
                                  <a:pt x="4775327" y="0"/>
                                </a:lnTo>
                                <a:close/>
                              </a:path>
                            </a:pathLst>
                          </a:custGeom>
                          <a:solidFill>
                            <a:srgbClr val="FFFFFF"/>
                          </a:solidFill>
                        </wps:spPr>
                        <wps:bodyPr wrap="square" lIns="0" tIns="0" rIns="0" bIns="0" rtlCol="0">
                          <a:prstTxWarp prst="textNoShape">
                            <a:avLst/>
                          </a:prstTxWarp>
                          <a:noAutofit/>
                        </wps:bodyPr>
                      </wps:wsp>
                      <wps:wsp>
                        <wps:cNvPr id="838" name="Graphic 838"/>
                        <wps:cNvSpPr/>
                        <wps:spPr>
                          <a:xfrm>
                            <a:off x="13919" y="2697352"/>
                            <a:ext cx="2097405" cy="161925"/>
                          </a:xfrm>
                          <a:custGeom>
                            <a:avLst/>
                            <a:gdLst/>
                            <a:ahLst/>
                            <a:cxnLst/>
                            <a:rect l="l" t="t" r="r" b="b"/>
                            <a:pathLst>
                              <a:path w="2097405" h="161925">
                                <a:moveTo>
                                  <a:pt x="2097100" y="0"/>
                                </a:moveTo>
                                <a:lnTo>
                                  <a:pt x="7073" y="0"/>
                                </a:lnTo>
                                <a:lnTo>
                                  <a:pt x="0" y="0"/>
                                </a:lnTo>
                                <a:lnTo>
                                  <a:pt x="0" y="161378"/>
                                </a:lnTo>
                                <a:lnTo>
                                  <a:pt x="7073" y="161378"/>
                                </a:lnTo>
                                <a:lnTo>
                                  <a:pt x="7073" y="7061"/>
                                </a:lnTo>
                                <a:lnTo>
                                  <a:pt x="2097100" y="7061"/>
                                </a:lnTo>
                                <a:lnTo>
                                  <a:pt x="2097100" y="0"/>
                                </a:lnTo>
                                <a:close/>
                              </a:path>
                            </a:pathLst>
                          </a:custGeom>
                          <a:solidFill>
                            <a:srgbClr val="9F9F9F"/>
                          </a:solidFill>
                        </wps:spPr>
                        <wps:bodyPr wrap="square" lIns="0" tIns="0" rIns="0" bIns="0" rtlCol="0">
                          <a:prstTxWarp prst="textNoShape">
                            <a:avLst/>
                          </a:prstTxWarp>
                          <a:noAutofit/>
                        </wps:bodyPr>
                      </wps:wsp>
                      <wps:wsp>
                        <wps:cNvPr id="839" name="Graphic 839"/>
                        <wps:cNvSpPr/>
                        <wps:spPr>
                          <a:xfrm>
                            <a:off x="20993" y="2704426"/>
                            <a:ext cx="2090420" cy="154305"/>
                          </a:xfrm>
                          <a:custGeom>
                            <a:avLst/>
                            <a:gdLst/>
                            <a:ahLst/>
                            <a:cxnLst/>
                            <a:rect l="l" t="t" r="r" b="b"/>
                            <a:pathLst>
                              <a:path w="2090420" h="154305">
                                <a:moveTo>
                                  <a:pt x="2090026" y="0"/>
                                </a:moveTo>
                                <a:lnTo>
                                  <a:pt x="2082939" y="0"/>
                                </a:lnTo>
                                <a:lnTo>
                                  <a:pt x="2082939" y="147243"/>
                                </a:lnTo>
                                <a:lnTo>
                                  <a:pt x="0" y="147243"/>
                                </a:lnTo>
                                <a:lnTo>
                                  <a:pt x="0" y="154305"/>
                                </a:lnTo>
                                <a:lnTo>
                                  <a:pt x="2082939" y="154305"/>
                                </a:lnTo>
                                <a:lnTo>
                                  <a:pt x="2090026" y="154305"/>
                                </a:lnTo>
                                <a:lnTo>
                                  <a:pt x="2090026" y="0"/>
                                </a:lnTo>
                                <a:close/>
                              </a:path>
                            </a:pathLst>
                          </a:custGeom>
                          <a:solidFill>
                            <a:srgbClr val="E2E2E2"/>
                          </a:solidFill>
                        </wps:spPr>
                        <wps:bodyPr wrap="square" lIns="0" tIns="0" rIns="0" bIns="0" rtlCol="0">
                          <a:prstTxWarp prst="textNoShape">
                            <a:avLst/>
                          </a:prstTxWarp>
                          <a:noAutofit/>
                        </wps:bodyPr>
                      </wps:wsp>
                      <wps:wsp>
                        <wps:cNvPr id="840" name="Graphic 840"/>
                        <wps:cNvSpPr/>
                        <wps:spPr>
                          <a:xfrm>
                            <a:off x="20993" y="2704413"/>
                            <a:ext cx="2083435" cy="147320"/>
                          </a:xfrm>
                          <a:custGeom>
                            <a:avLst/>
                            <a:gdLst/>
                            <a:ahLst/>
                            <a:cxnLst/>
                            <a:rect l="l" t="t" r="r" b="b"/>
                            <a:pathLst>
                              <a:path w="2083435" h="147320">
                                <a:moveTo>
                                  <a:pt x="2075853" y="140195"/>
                                </a:moveTo>
                                <a:lnTo>
                                  <a:pt x="1962746" y="140195"/>
                                </a:lnTo>
                                <a:lnTo>
                                  <a:pt x="1962746" y="147256"/>
                                </a:lnTo>
                                <a:lnTo>
                                  <a:pt x="2075853" y="147256"/>
                                </a:lnTo>
                                <a:lnTo>
                                  <a:pt x="2075853" y="140195"/>
                                </a:lnTo>
                                <a:close/>
                              </a:path>
                              <a:path w="2083435" h="147320">
                                <a:moveTo>
                                  <a:pt x="2082977" y="7061"/>
                                </a:moveTo>
                                <a:lnTo>
                                  <a:pt x="2082914" y="0"/>
                                </a:lnTo>
                                <a:lnTo>
                                  <a:pt x="7086" y="0"/>
                                </a:lnTo>
                                <a:lnTo>
                                  <a:pt x="0" y="0"/>
                                </a:lnTo>
                                <a:lnTo>
                                  <a:pt x="0" y="147256"/>
                                </a:lnTo>
                                <a:lnTo>
                                  <a:pt x="7086" y="147256"/>
                                </a:lnTo>
                                <a:lnTo>
                                  <a:pt x="7086" y="7073"/>
                                </a:lnTo>
                                <a:lnTo>
                                  <a:pt x="2075891" y="7073"/>
                                </a:lnTo>
                                <a:lnTo>
                                  <a:pt x="2075891" y="147256"/>
                                </a:lnTo>
                                <a:lnTo>
                                  <a:pt x="2082977" y="147256"/>
                                </a:lnTo>
                                <a:lnTo>
                                  <a:pt x="2082977" y="7061"/>
                                </a:lnTo>
                                <a:close/>
                              </a:path>
                            </a:pathLst>
                          </a:custGeom>
                          <a:solidFill>
                            <a:srgbClr val="696969"/>
                          </a:solidFill>
                        </wps:spPr>
                        <wps:bodyPr wrap="square" lIns="0" tIns="0" rIns="0" bIns="0" rtlCol="0">
                          <a:prstTxWarp prst="textNoShape">
                            <a:avLst/>
                          </a:prstTxWarp>
                          <a:noAutofit/>
                        </wps:bodyPr>
                      </wps:wsp>
                      <wps:wsp>
                        <wps:cNvPr id="841" name="Graphic 841"/>
                        <wps:cNvSpPr/>
                        <wps:spPr>
                          <a:xfrm>
                            <a:off x="1983740" y="2711487"/>
                            <a:ext cx="113664" cy="133350"/>
                          </a:xfrm>
                          <a:custGeom>
                            <a:avLst/>
                            <a:gdLst/>
                            <a:ahLst/>
                            <a:cxnLst/>
                            <a:rect l="l" t="t" r="r" b="b"/>
                            <a:pathLst>
                              <a:path w="113664" h="133350">
                                <a:moveTo>
                                  <a:pt x="7086" y="0"/>
                                </a:moveTo>
                                <a:lnTo>
                                  <a:pt x="0" y="0"/>
                                </a:lnTo>
                                <a:lnTo>
                                  <a:pt x="0" y="133121"/>
                                </a:lnTo>
                                <a:lnTo>
                                  <a:pt x="7086" y="133121"/>
                                </a:lnTo>
                                <a:lnTo>
                                  <a:pt x="7086" y="0"/>
                                </a:lnTo>
                                <a:close/>
                              </a:path>
                              <a:path w="113664" h="133350">
                                <a:moveTo>
                                  <a:pt x="113169" y="0"/>
                                </a:moveTo>
                                <a:lnTo>
                                  <a:pt x="7150" y="0"/>
                                </a:lnTo>
                                <a:lnTo>
                                  <a:pt x="7150" y="6845"/>
                                </a:lnTo>
                                <a:lnTo>
                                  <a:pt x="113169" y="6845"/>
                                </a:lnTo>
                                <a:lnTo>
                                  <a:pt x="113169" y="0"/>
                                </a:lnTo>
                                <a:close/>
                              </a:path>
                            </a:pathLst>
                          </a:custGeom>
                          <a:solidFill>
                            <a:srgbClr val="E2E2E2"/>
                          </a:solidFill>
                        </wps:spPr>
                        <wps:bodyPr wrap="square" lIns="0" tIns="0" rIns="0" bIns="0" rtlCol="0">
                          <a:prstTxWarp prst="textNoShape">
                            <a:avLst/>
                          </a:prstTxWarp>
                          <a:noAutofit/>
                        </wps:bodyPr>
                      </wps:wsp>
                      <wps:wsp>
                        <wps:cNvPr id="842" name="Graphic 842"/>
                        <wps:cNvSpPr/>
                        <wps:spPr>
                          <a:xfrm>
                            <a:off x="1990890" y="2718333"/>
                            <a:ext cx="106045" cy="126364"/>
                          </a:xfrm>
                          <a:custGeom>
                            <a:avLst/>
                            <a:gdLst/>
                            <a:ahLst/>
                            <a:cxnLst/>
                            <a:rect l="l" t="t" r="r" b="b"/>
                            <a:pathLst>
                              <a:path w="106045" h="126364">
                                <a:moveTo>
                                  <a:pt x="105943" y="0"/>
                                </a:moveTo>
                                <a:lnTo>
                                  <a:pt x="98856" y="0"/>
                                </a:lnTo>
                                <a:lnTo>
                                  <a:pt x="98856" y="119214"/>
                                </a:lnTo>
                                <a:lnTo>
                                  <a:pt x="0" y="119214"/>
                                </a:lnTo>
                                <a:lnTo>
                                  <a:pt x="0" y="126276"/>
                                </a:lnTo>
                                <a:lnTo>
                                  <a:pt x="98856" y="126276"/>
                                </a:lnTo>
                                <a:lnTo>
                                  <a:pt x="105943" y="126276"/>
                                </a:lnTo>
                                <a:lnTo>
                                  <a:pt x="105943" y="0"/>
                                </a:lnTo>
                                <a:close/>
                              </a:path>
                            </a:pathLst>
                          </a:custGeom>
                          <a:solidFill>
                            <a:srgbClr val="9F9F9F"/>
                          </a:solidFill>
                        </wps:spPr>
                        <wps:bodyPr wrap="square" lIns="0" tIns="0" rIns="0" bIns="0" rtlCol="0">
                          <a:prstTxWarp prst="textNoShape">
                            <a:avLst/>
                          </a:prstTxWarp>
                          <a:noAutofit/>
                        </wps:bodyPr>
                      </wps:wsp>
                      <wps:wsp>
                        <wps:cNvPr id="843" name="Graphic 843"/>
                        <wps:cNvSpPr/>
                        <wps:spPr>
                          <a:xfrm>
                            <a:off x="1990890" y="2718333"/>
                            <a:ext cx="99060" cy="119380"/>
                          </a:xfrm>
                          <a:custGeom>
                            <a:avLst/>
                            <a:gdLst/>
                            <a:ahLst/>
                            <a:cxnLst/>
                            <a:rect l="l" t="t" r="r" b="b"/>
                            <a:pathLst>
                              <a:path w="99060" h="119380">
                                <a:moveTo>
                                  <a:pt x="98894" y="0"/>
                                </a:moveTo>
                                <a:lnTo>
                                  <a:pt x="7073" y="0"/>
                                </a:lnTo>
                                <a:lnTo>
                                  <a:pt x="0" y="0"/>
                                </a:lnTo>
                                <a:lnTo>
                                  <a:pt x="0" y="119214"/>
                                </a:lnTo>
                                <a:lnTo>
                                  <a:pt x="7073" y="119214"/>
                                </a:lnTo>
                                <a:lnTo>
                                  <a:pt x="7073" y="7061"/>
                                </a:lnTo>
                                <a:lnTo>
                                  <a:pt x="98894" y="7061"/>
                                </a:lnTo>
                                <a:lnTo>
                                  <a:pt x="98894" y="0"/>
                                </a:lnTo>
                                <a:close/>
                              </a:path>
                            </a:pathLst>
                          </a:custGeom>
                          <a:solidFill>
                            <a:srgbClr val="FFFFFF"/>
                          </a:solidFill>
                        </wps:spPr>
                        <wps:bodyPr wrap="square" lIns="0" tIns="0" rIns="0" bIns="0" rtlCol="0">
                          <a:prstTxWarp prst="textNoShape">
                            <a:avLst/>
                          </a:prstTxWarp>
                          <a:noAutofit/>
                        </wps:bodyPr>
                      </wps:wsp>
                      <wps:wsp>
                        <wps:cNvPr id="844" name="Graphic 844"/>
                        <wps:cNvSpPr/>
                        <wps:spPr>
                          <a:xfrm>
                            <a:off x="1997938" y="2725389"/>
                            <a:ext cx="92075" cy="112395"/>
                          </a:xfrm>
                          <a:custGeom>
                            <a:avLst/>
                            <a:gdLst/>
                            <a:ahLst/>
                            <a:cxnLst/>
                            <a:rect l="l" t="t" r="r" b="b"/>
                            <a:pathLst>
                              <a:path w="92075" h="112395">
                                <a:moveTo>
                                  <a:pt x="91854" y="0"/>
                                </a:moveTo>
                                <a:lnTo>
                                  <a:pt x="0" y="0"/>
                                </a:lnTo>
                                <a:lnTo>
                                  <a:pt x="0" y="112146"/>
                                </a:lnTo>
                                <a:lnTo>
                                  <a:pt x="91854" y="112146"/>
                                </a:lnTo>
                                <a:lnTo>
                                  <a:pt x="91854" y="0"/>
                                </a:lnTo>
                                <a:close/>
                              </a:path>
                            </a:pathLst>
                          </a:custGeom>
                          <a:solidFill>
                            <a:srgbClr val="EFEFEF"/>
                          </a:solidFill>
                        </wps:spPr>
                        <wps:bodyPr wrap="square" lIns="0" tIns="0" rIns="0" bIns="0" rtlCol="0">
                          <a:prstTxWarp prst="textNoShape">
                            <a:avLst/>
                          </a:prstTxWarp>
                          <a:noAutofit/>
                        </wps:bodyPr>
                      </wps:wsp>
                      <wps:wsp>
                        <wps:cNvPr id="845" name="Graphic 845"/>
                        <wps:cNvSpPr/>
                        <wps:spPr>
                          <a:xfrm>
                            <a:off x="2019173" y="2767558"/>
                            <a:ext cx="49530" cy="28575"/>
                          </a:xfrm>
                          <a:custGeom>
                            <a:avLst/>
                            <a:gdLst/>
                            <a:ahLst/>
                            <a:cxnLst/>
                            <a:rect l="l" t="t" r="r" b="b"/>
                            <a:pathLst>
                              <a:path w="49530" h="28575">
                                <a:moveTo>
                                  <a:pt x="49352" y="0"/>
                                </a:moveTo>
                                <a:lnTo>
                                  <a:pt x="0" y="0"/>
                                </a:lnTo>
                                <a:lnTo>
                                  <a:pt x="0" y="6845"/>
                                </a:lnTo>
                                <a:lnTo>
                                  <a:pt x="7048" y="6845"/>
                                </a:lnTo>
                                <a:lnTo>
                                  <a:pt x="7048" y="13906"/>
                                </a:lnTo>
                                <a:lnTo>
                                  <a:pt x="14185" y="13906"/>
                                </a:lnTo>
                                <a:lnTo>
                                  <a:pt x="14185" y="20967"/>
                                </a:lnTo>
                                <a:lnTo>
                                  <a:pt x="21234" y="20967"/>
                                </a:lnTo>
                                <a:lnTo>
                                  <a:pt x="21234" y="28041"/>
                                </a:lnTo>
                                <a:lnTo>
                                  <a:pt x="28092" y="28041"/>
                                </a:lnTo>
                                <a:lnTo>
                                  <a:pt x="28092" y="20967"/>
                                </a:lnTo>
                                <a:lnTo>
                                  <a:pt x="35204" y="20967"/>
                                </a:lnTo>
                                <a:lnTo>
                                  <a:pt x="35204" y="13906"/>
                                </a:lnTo>
                                <a:lnTo>
                                  <a:pt x="42240" y="13906"/>
                                </a:lnTo>
                                <a:lnTo>
                                  <a:pt x="42240" y="6845"/>
                                </a:lnTo>
                                <a:lnTo>
                                  <a:pt x="49352" y="6845"/>
                                </a:lnTo>
                                <a:lnTo>
                                  <a:pt x="49352" y="0"/>
                                </a:lnTo>
                                <a:close/>
                              </a:path>
                            </a:pathLst>
                          </a:custGeom>
                          <a:solidFill>
                            <a:srgbClr val="000000"/>
                          </a:solidFill>
                        </wps:spPr>
                        <wps:bodyPr wrap="square" lIns="0" tIns="0" rIns="0" bIns="0" rtlCol="0">
                          <a:prstTxWarp prst="textNoShape">
                            <a:avLst/>
                          </a:prstTxWarp>
                          <a:noAutofit/>
                        </wps:bodyPr>
                      </wps:wsp>
                      <wps:wsp>
                        <wps:cNvPr id="846" name="Graphic 846"/>
                        <wps:cNvSpPr/>
                        <wps:spPr>
                          <a:xfrm>
                            <a:off x="0" y="2868091"/>
                            <a:ext cx="4775835" cy="565785"/>
                          </a:xfrm>
                          <a:custGeom>
                            <a:avLst/>
                            <a:gdLst/>
                            <a:ahLst/>
                            <a:cxnLst/>
                            <a:rect l="l" t="t" r="r" b="b"/>
                            <a:pathLst>
                              <a:path w="4775835" h="565785">
                                <a:moveTo>
                                  <a:pt x="4775327" y="387781"/>
                                </a:moveTo>
                                <a:lnTo>
                                  <a:pt x="0" y="387781"/>
                                </a:lnTo>
                                <a:lnTo>
                                  <a:pt x="0" y="565480"/>
                                </a:lnTo>
                                <a:lnTo>
                                  <a:pt x="4775327" y="565480"/>
                                </a:lnTo>
                                <a:lnTo>
                                  <a:pt x="4775327" y="387781"/>
                                </a:lnTo>
                                <a:close/>
                              </a:path>
                              <a:path w="4775835" h="565785">
                                <a:moveTo>
                                  <a:pt x="4775327" y="0"/>
                                </a:moveTo>
                                <a:lnTo>
                                  <a:pt x="0" y="0"/>
                                </a:lnTo>
                                <a:lnTo>
                                  <a:pt x="0" y="211505"/>
                                </a:lnTo>
                                <a:lnTo>
                                  <a:pt x="0" y="387680"/>
                                </a:lnTo>
                                <a:lnTo>
                                  <a:pt x="4775327" y="387680"/>
                                </a:lnTo>
                                <a:lnTo>
                                  <a:pt x="4775327" y="211531"/>
                                </a:lnTo>
                                <a:lnTo>
                                  <a:pt x="4775327" y="0"/>
                                </a:lnTo>
                                <a:close/>
                              </a:path>
                            </a:pathLst>
                          </a:custGeom>
                          <a:solidFill>
                            <a:srgbClr val="FFFFFF"/>
                          </a:solidFill>
                        </wps:spPr>
                        <wps:bodyPr wrap="square" lIns="0" tIns="0" rIns="0" bIns="0" rtlCol="0">
                          <a:prstTxWarp prst="textNoShape">
                            <a:avLst/>
                          </a:prstTxWarp>
                          <a:noAutofit/>
                        </wps:bodyPr>
                      </wps:wsp>
                      <wps:wsp>
                        <wps:cNvPr id="847" name="Graphic 847"/>
                        <wps:cNvSpPr/>
                        <wps:spPr>
                          <a:xfrm>
                            <a:off x="13919" y="3262502"/>
                            <a:ext cx="2097405" cy="161925"/>
                          </a:xfrm>
                          <a:custGeom>
                            <a:avLst/>
                            <a:gdLst/>
                            <a:ahLst/>
                            <a:cxnLst/>
                            <a:rect l="l" t="t" r="r" b="b"/>
                            <a:pathLst>
                              <a:path w="2097405" h="161925">
                                <a:moveTo>
                                  <a:pt x="2097100" y="0"/>
                                </a:moveTo>
                                <a:lnTo>
                                  <a:pt x="7073" y="0"/>
                                </a:lnTo>
                                <a:lnTo>
                                  <a:pt x="0" y="0"/>
                                </a:lnTo>
                                <a:lnTo>
                                  <a:pt x="0" y="161378"/>
                                </a:lnTo>
                                <a:lnTo>
                                  <a:pt x="7073" y="161378"/>
                                </a:lnTo>
                                <a:lnTo>
                                  <a:pt x="7073" y="7061"/>
                                </a:lnTo>
                                <a:lnTo>
                                  <a:pt x="2097100" y="7061"/>
                                </a:lnTo>
                                <a:lnTo>
                                  <a:pt x="2097100" y="0"/>
                                </a:lnTo>
                                <a:close/>
                              </a:path>
                            </a:pathLst>
                          </a:custGeom>
                          <a:solidFill>
                            <a:srgbClr val="9F9F9F"/>
                          </a:solidFill>
                        </wps:spPr>
                        <wps:bodyPr wrap="square" lIns="0" tIns="0" rIns="0" bIns="0" rtlCol="0">
                          <a:prstTxWarp prst="textNoShape">
                            <a:avLst/>
                          </a:prstTxWarp>
                          <a:noAutofit/>
                        </wps:bodyPr>
                      </wps:wsp>
                      <wps:wsp>
                        <wps:cNvPr id="848" name="Graphic 848"/>
                        <wps:cNvSpPr/>
                        <wps:spPr>
                          <a:xfrm>
                            <a:off x="20993" y="3269576"/>
                            <a:ext cx="2090420" cy="154305"/>
                          </a:xfrm>
                          <a:custGeom>
                            <a:avLst/>
                            <a:gdLst/>
                            <a:ahLst/>
                            <a:cxnLst/>
                            <a:rect l="l" t="t" r="r" b="b"/>
                            <a:pathLst>
                              <a:path w="2090420" h="154305">
                                <a:moveTo>
                                  <a:pt x="2090026" y="0"/>
                                </a:moveTo>
                                <a:lnTo>
                                  <a:pt x="2082939" y="0"/>
                                </a:lnTo>
                                <a:lnTo>
                                  <a:pt x="2082939" y="147243"/>
                                </a:lnTo>
                                <a:lnTo>
                                  <a:pt x="0" y="147243"/>
                                </a:lnTo>
                                <a:lnTo>
                                  <a:pt x="0" y="154305"/>
                                </a:lnTo>
                                <a:lnTo>
                                  <a:pt x="2082939" y="154305"/>
                                </a:lnTo>
                                <a:lnTo>
                                  <a:pt x="2090026" y="154305"/>
                                </a:lnTo>
                                <a:lnTo>
                                  <a:pt x="2090026" y="0"/>
                                </a:lnTo>
                                <a:close/>
                              </a:path>
                            </a:pathLst>
                          </a:custGeom>
                          <a:solidFill>
                            <a:srgbClr val="E2E2E2"/>
                          </a:solidFill>
                        </wps:spPr>
                        <wps:bodyPr wrap="square" lIns="0" tIns="0" rIns="0" bIns="0" rtlCol="0">
                          <a:prstTxWarp prst="textNoShape">
                            <a:avLst/>
                          </a:prstTxWarp>
                          <a:noAutofit/>
                        </wps:bodyPr>
                      </wps:wsp>
                      <wps:wsp>
                        <wps:cNvPr id="849" name="Graphic 849"/>
                        <wps:cNvSpPr/>
                        <wps:spPr>
                          <a:xfrm>
                            <a:off x="20993" y="3269563"/>
                            <a:ext cx="2083435" cy="147320"/>
                          </a:xfrm>
                          <a:custGeom>
                            <a:avLst/>
                            <a:gdLst/>
                            <a:ahLst/>
                            <a:cxnLst/>
                            <a:rect l="l" t="t" r="r" b="b"/>
                            <a:pathLst>
                              <a:path w="2083435" h="147320">
                                <a:moveTo>
                                  <a:pt x="2075853" y="140195"/>
                                </a:moveTo>
                                <a:lnTo>
                                  <a:pt x="1962746" y="140195"/>
                                </a:lnTo>
                                <a:lnTo>
                                  <a:pt x="1962746" y="147256"/>
                                </a:lnTo>
                                <a:lnTo>
                                  <a:pt x="2075853" y="147256"/>
                                </a:lnTo>
                                <a:lnTo>
                                  <a:pt x="2075853" y="140195"/>
                                </a:lnTo>
                                <a:close/>
                              </a:path>
                              <a:path w="2083435" h="147320">
                                <a:moveTo>
                                  <a:pt x="2082977" y="7061"/>
                                </a:moveTo>
                                <a:lnTo>
                                  <a:pt x="2082914" y="0"/>
                                </a:lnTo>
                                <a:lnTo>
                                  <a:pt x="7086" y="0"/>
                                </a:lnTo>
                                <a:lnTo>
                                  <a:pt x="0" y="0"/>
                                </a:lnTo>
                                <a:lnTo>
                                  <a:pt x="0" y="147256"/>
                                </a:lnTo>
                                <a:lnTo>
                                  <a:pt x="7086" y="147256"/>
                                </a:lnTo>
                                <a:lnTo>
                                  <a:pt x="7086" y="7073"/>
                                </a:lnTo>
                                <a:lnTo>
                                  <a:pt x="2075891" y="7073"/>
                                </a:lnTo>
                                <a:lnTo>
                                  <a:pt x="2075891" y="147256"/>
                                </a:lnTo>
                                <a:lnTo>
                                  <a:pt x="2082977" y="147256"/>
                                </a:lnTo>
                                <a:lnTo>
                                  <a:pt x="2082977" y="7061"/>
                                </a:lnTo>
                                <a:close/>
                              </a:path>
                            </a:pathLst>
                          </a:custGeom>
                          <a:solidFill>
                            <a:srgbClr val="696969"/>
                          </a:solidFill>
                        </wps:spPr>
                        <wps:bodyPr wrap="square" lIns="0" tIns="0" rIns="0" bIns="0" rtlCol="0">
                          <a:prstTxWarp prst="textNoShape">
                            <a:avLst/>
                          </a:prstTxWarp>
                          <a:noAutofit/>
                        </wps:bodyPr>
                      </wps:wsp>
                      <wps:wsp>
                        <wps:cNvPr id="850" name="Graphic 850"/>
                        <wps:cNvSpPr/>
                        <wps:spPr>
                          <a:xfrm>
                            <a:off x="1983740" y="3276637"/>
                            <a:ext cx="113664" cy="133350"/>
                          </a:xfrm>
                          <a:custGeom>
                            <a:avLst/>
                            <a:gdLst/>
                            <a:ahLst/>
                            <a:cxnLst/>
                            <a:rect l="l" t="t" r="r" b="b"/>
                            <a:pathLst>
                              <a:path w="113664" h="133350">
                                <a:moveTo>
                                  <a:pt x="7086" y="0"/>
                                </a:moveTo>
                                <a:lnTo>
                                  <a:pt x="0" y="0"/>
                                </a:lnTo>
                                <a:lnTo>
                                  <a:pt x="0" y="133121"/>
                                </a:lnTo>
                                <a:lnTo>
                                  <a:pt x="7086" y="133121"/>
                                </a:lnTo>
                                <a:lnTo>
                                  <a:pt x="7086" y="0"/>
                                </a:lnTo>
                                <a:close/>
                              </a:path>
                              <a:path w="113664" h="133350">
                                <a:moveTo>
                                  <a:pt x="113169" y="0"/>
                                </a:moveTo>
                                <a:lnTo>
                                  <a:pt x="7150" y="0"/>
                                </a:lnTo>
                                <a:lnTo>
                                  <a:pt x="7150" y="6845"/>
                                </a:lnTo>
                                <a:lnTo>
                                  <a:pt x="113169" y="6845"/>
                                </a:lnTo>
                                <a:lnTo>
                                  <a:pt x="113169" y="0"/>
                                </a:lnTo>
                                <a:close/>
                              </a:path>
                            </a:pathLst>
                          </a:custGeom>
                          <a:solidFill>
                            <a:srgbClr val="E2E2E2"/>
                          </a:solidFill>
                        </wps:spPr>
                        <wps:bodyPr wrap="square" lIns="0" tIns="0" rIns="0" bIns="0" rtlCol="0">
                          <a:prstTxWarp prst="textNoShape">
                            <a:avLst/>
                          </a:prstTxWarp>
                          <a:noAutofit/>
                        </wps:bodyPr>
                      </wps:wsp>
                      <wps:wsp>
                        <wps:cNvPr id="851" name="Graphic 851"/>
                        <wps:cNvSpPr/>
                        <wps:spPr>
                          <a:xfrm>
                            <a:off x="1990890" y="3283483"/>
                            <a:ext cx="106045" cy="126364"/>
                          </a:xfrm>
                          <a:custGeom>
                            <a:avLst/>
                            <a:gdLst/>
                            <a:ahLst/>
                            <a:cxnLst/>
                            <a:rect l="l" t="t" r="r" b="b"/>
                            <a:pathLst>
                              <a:path w="106045" h="126364">
                                <a:moveTo>
                                  <a:pt x="105943" y="0"/>
                                </a:moveTo>
                                <a:lnTo>
                                  <a:pt x="98856" y="0"/>
                                </a:lnTo>
                                <a:lnTo>
                                  <a:pt x="98856" y="119214"/>
                                </a:lnTo>
                                <a:lnTo>
                                  <a:pt x="0" y="119214"/>
                                </a:lnTo>
                                <a:lnTo>
                                  <a:pt x="0" y="126276"/>
                                </a:lnTo>
                                <a:lnTo>
                                  <a:pt x="98856" y="126276"/>
                                </a:lnTo>
                                <a:lnTo>
                                  <a:pt x="105943" y="126276"/>
                                </a:lnTo>
                                <a:lnTo>
                                  <a:pt x="105943" y="0"/>
                                </a:lnTo>
                                <a:close/>
                              </a:path>
                            </a:pathLst>
                          </a:custGeom>
                          <a:solidFill>
                            <a:srgbClr val="9F9F9F"/>
                          </a:solidFill>
                        </wps:spPr>
                        <wps:bodyPr wrap="square" lIns="0" tIns="0" rIns="0" bIns="0" rtlCol="0">
                          <a:prstTxWarp prst="textNoShape">
                            <a:avLst/>
                          </a:prstTxWarp>
                          <a:noAutofit/>
                        </wps:bodyPr>
                      </wps:wsp>
                      <wps:wsp>
                        <wps:cNvPr id="852" name="Graphic 852"/>
                        <wps:cNvSpPr/>
                        <wps:spPr>
                          <a:xfrm>
                            <a:off x="1990890" y="3283483"/>
                            <a:ext cx="99060" cy="119380"/>
                          </a:xfrm>
                          <a:custGeom>
                            <a:avLst/>
                            <a:gdLst/>
                            <a:ahLst/>
                            <a:cxnLst/>
                            <a:rect l="l" t="t" r="r" b="b"/>
                            <a:pathLst>
                              <a:path w="99060" h="119380">
                                <a:moveTo>
                                  <a:pt x="98894" y="0"/>
                                </a:moveTo>
                                <a:lnTo>
                                  <a:pt x="7073" y="0"/>
                                </a:lnTo>
                                <a:lnTo>
                                  <a:pt x="0" y="0"/>
                                </a:lnTo>
                                <a:lnTo>
                                  <a:pt x="0" y="119214"/>
                                </a:lnTo>
                                <a:lnTo>
                                  <a:pt x="7073" y="119214"/>
                                </a:lnTo>
                                <a:lnTo>
                                  <a:pt x="7073" y="7061"/>
                                </a:lnTo>
                                <a:lnTo>
                                  <a:pt x="98894" y="7061"/>
                                </a:lnTo>
                                <a:lnTo>
                                  <a:pt x="98894" y="0"/>
                                </a:lnTo>
                                <a:close/>
                              </a:path>
                            </a:pathLst>
                          </a:custGeom>
                          <a:solidFill>
                            <a:srgbClr val="FFFFFF"/>
                          </a:solidFill>
                        </wps:spPr>
                        <wps:bodyPr wrap="square" lIns="0" tIns="0" rIns="0" bIns="0" rtlCol="0">
                          <a:prstTxWarp prst="textNoShape">
                            <a:avLst/>
                          </a:prstTxWarp>
                          <a:noAutofit/>
                        </wps:bodyPr>
                      </wps:wsp>
                      <wps:wsp>
                        <wps:cNvPr id="853" name="Graphic 853"/>
                        <wps:cNvSpPr/>
                        <wps:spPr>
                          <a:xfrm>
                            <a:off x="1997938" y="3290539"/>
                            <a:ext cx="92075" cy="112395"/>
                          </a:xfrm>
                          <a:custGeom>
                            <a:avLst/>
                            <a:gdLst/>
                            <a:ahLst/>
                            <a:cxnLst/>
                            <a:rect l="l" t="t" r="r" b="b"/>
                            <a:pathLst>
                              <a:path w="92075" h="112395">
                                <a:moveTo>
                                  <a:pt x="91854" y="0"/>
                                </a:moveTo>
                                <a:lnTo>
                                  <a:pt x="0" y="0"/>
                                </a:lnTo>
                                <a:lnTo>
                                  <a:pt x="0" y="112146"/>
                                </a:lnTo>
                                <a:lnTo>
                                  <a:pt x="91854" y="112146"/>
                                </a:lnTo>
                                <a:lnTo>
                                  <a:pt x="91854" y="0"/>
                                </a:lnTo>
                                <a:close/>
                              </a:path>
                            </a:pathLst>
                          </a:custGeom>
                          <a:solidFill>
                            <a:srgbClr val="EFEFEF"/>
                          </a:solidFill>
                        </wps:spPr>
                        <wps:bodyPr wrap="square" lIns="0" tIns="0" rIns="0" bIns="0" rtlCol="0">
                          <a:prstTxWarp prst="textNoShape">
                            <a:avLst/>
                          </a:prstTxWarp>
                          <a:noAutofit/>
                        </wps:bodyPr>
                      </wps:wsp>
                      <wps:wsp>
                        <wps:cNvPr id="854" name="Graphic 854"/>
                        <wps:cNvSpPr/>
                        <wps:spPr>
                          <a:xfrm>
                            <a:off x="2019173" y="3332708"/>
                            <a:ext cx="49530" cy="28575"/>
                          </a:xfrm>
                          <a:custGeom>
                            <a:avLst/>
                            <a:gdLst/>
                            <a:ahLst/>
                            <a:cxnLst/>
                            <a:rect l="l" t="t" r="r" b="b"/>
                            <a:pathLst>
                              <a:path w="49530" h="28575">
                                <a:moveTo>
                                  <a:pt x="49352" y="0"/>
                                </a:moveTo>
                                <a:lnTo>
                                  <a:pt x="0" y="0"/>
                                </a:lnTo>
                                <a:lnTo>
                                  <a:pt x="0" y="6845"/>
                                </a:lnTo>
                                <a:lnTo>
                                  <a:pt x="7048" y="6845"/>
                                </a:lnTo>
                                <a:lnTo>
                                  <a:pt x="7048" y="13906"/>
                                </a:lnTo>
                                <a:lnTo>
                                  <a:pt x="14185" y="13906"/>
                                </a:lnTo>
                                <a:lnTo>
                                  <a:pt x="14185" y="20967"/>
                                </a:lnTo>
                                <a:lnTo>
                                  <a:pt x="21234" y="20967"/>
                                </a:lnTo>
                                <a:lnTo>
                                  <a:pt x="21234" y="28041"/>
                                </a:lnTo>
                                <a:lnTo>
                                  <a:pt x="28092" y="28041"/>
                                </a:lnTo>
                                <a:lnTo>
                                  <a:pt x="28092" y="20967"/>
                                </a:lnTo>
                                <a:lnTo>
                                  <a:pt x="35204" y="20967"/>
                                </a:lnTo>
                                <a:lnTo>
                                  <a:pt x="35204" y="13906"/>
                                </a:lnTo>
                                <a:lnTo>
                                  <a:pt x="42240" y="13906"/>
                                </a:lnTo>
                                <a:lnTo>
                                  <a:pt x="42240" y="6845"/>
                                </a:lnTo>
                                <a:lnTo>
                                  <a:pt x="49352" y="6845"/>
                                </a:lnTo>
                                <a:lnTo>
                                  <a:pt x="49352" y="0"/>
                                </a:lnTo>
                                <a:close/>
                              </a:path>
                            </a:pathLst>
                          </a:custGeom>
                          <a:solidFill>
                            <a:srgbClr val="000000"/>
                          </a:solidFill>
                        </wps:spPr>
                        <wps:bodyPr wrap="square" lIns="0" tIns="0" rIns="0" bIns="0" rtlCol="0">
                          <a:prstTxWarp prst="textNoShape">
                            <a:avLst/>
                          </a:prstTxWarp>
                          <a:noAutofit/>
                        </wps:bodyPr>
                      </wps:wsp>
                      <wps:wsp>
                        <wps:cNvPr id="855" name="Graphic 855"/>
                        <wps:cNvSpPr/>
                        <wps:spPr>
                          <a:xfrm>
                            <a:off x="0" y="3433546"/>
                            <a:ext cx="4775835" cy="387985"/>
                          </a:xfrm>
                          <a:custGeom>
                            <a:avLst/>
                            <a:gdLst/>
                            <a:ahLst/>
                            <a:cxnLst/>
                            <a:rect l="l" t="t" r="r" b="b"/>
                            <a:pathLst>
                              <a:path w="4775835" h="387985">
                                <a:moveTo>
                                  <a:pt x="4775327" y="0"/>
                                </a:moveTo>
                                <a:lnTo>
                                  <a:pt x="0" y="0"/>
                                </a:lnTo>
                                <a:lnTo>
                                  <a:pt x="0" y="176098"/>
                                </a:lnTo>
                                <a:lnTo>
                                  <a:pt x="0" y="387629"/>
                                </a:lnTo>
                                <a:lnTo>
                                  <a:pt x="4775327" y="387629"/>
                                </a:lnTo>
                                <a:lnTo>
                                  <a:pt x="4775327" y="176174"/>
                                </a:lnTo>
                                <a:lnTo>
                                  <a:pt x="4775327" y="0"/>
                                </a:lnTo>
                                <a:close/>
                              </a:path>
                            </a:pathLst>
                          </a:custGeom>
                          <a:solidFill>
                            <a:srgbClr val="FFFFFF"/>
                          </a:solidFill>
                        </wps:spPr>
                        <wps:bodyPr wrap="square" lIns="0" tIns="0" rIns="0" bIns="0" rtlCol="0">
                          <a:prstTxWarp prst="textNoShape">
                            <a:avLst/>
                          </a:prstTxWarp>
                          <a:noAutofit/>
                        </wps:bodyPr>
                      </wps:wsp>
                      <wps:wsp>
                        <wps:cNvPr id="856" name="Textbox 856"/>
                        <wps:cNvSpPr txBox="1"/>
                        <wps:spPr>
                          <a:xfrm>
                            <a:off x="13411" y="243331"/>
                            <a:ext cx="386080" cy="113030"/>
                          </a:xfrm>
                          <a:prstGeom prst="rect">
                            <a:avLst/>
                          </a:prstGeom>
                        </wps:spPr>
                        <wps:txbx>
                          <w:txbxContent>
                            <w:p w14:paraId="11C4AE2F" w14:textId="77777777" w:rsidR="00490144" w:rsidRDefault="000D1428">
                              <w:pPr>
                                <w:spacing w:line="178" w:lineRule="exact"/>
                                <w:rPr>
                                  <w:sz w:val="17"/>
                                </w:rPr>
                              </w:pPr>
                              <w:r>
                                <w:rPr>
                                  <w:color w:val="333D47"/>
                                  <w:spacing w:val="-2"/>
                                  <w:w w:val="105"/>
                                  <w:sz w:val="17"/>
                                </w:rPr>
                                <w:t>Families</w:t>
                              </w:r>
                            </w:p>
                          </w:txbxContent>
                        </wps:txbx>
                        <wps:bodyPr wrap="square" lIns="0" tIns="0" rIns="0" bIns="0" rtlCol="0">
                          <a:noAutofit/>
                        </wps:bodyPr>
                      </wps:wsp>
                      <wps:wsp>
                        <wps:cNvPr id="857" name="Textbox 857"/>
                        <wps:cNvSpPr txBox="1"/>
                        <wps:spPr>
                          <a:xfrm>
                            <a:off x="13411" y="631062"/>
                            <a:ext cx="1191260" cy="113030"/>
                          </a:xfrm>
                          <a:prstGeom prst="rect">
                            <a:avLst/>
                          </a:prstGeom>
                        </wps:spPr>
                        <wps:txbx>
                          <w:txbxContent>
                            <w:p w14:paraId="5AFFA466" w14:textId="77777777" w:rsidR="00490144" w:rsidRDefault="000D1428">
                              <w:pPr>
                                <w:spacing w:line="178" w:lineRule="exact"/>
                                <w:rPr>
                                  <w:sz w:val="17"/>
                                </w:rPr>
                              </w:pPr>
                              <w:r>
                                <w:rPr>
                                  <w:color w:val="333D47"/>
                                  <w:w w:val="105"/>
                                  <w:sz w:val="17"/>
                                </w:rPr>
                                <w:t>Single</w:t>
                              </w:r>
                              <w:r>
                                <w:rPr>
                                  <w:color w:val="333D47"/>
                                  <w:spacing w:val="-6"/>
                                  <w:w w:val="105"/>
                                  <w:sz w:val="17"/>
                                </w:rPr>
                                <w:t xml:space="preserve"> </w:t>
                              </w:r>
                              <w:r>
                                <w:rPr>
                                  <w:color w:val="333D47"/>
                                  <w:w w:val="105"/>
                                  <w:sz w:val="17"/>
                                </w:rPr>
                                <w:t>Person</w:t>
                              </w:r>
                              <w:r>
                                <w:rPr>
                                  <w:color w:val="333D47"/>
                                  <w:spacing w:val="-6"/>
                                  <w:w w:val="105"/>
                                  <w:sz w:val="17"/>
                                </w:rPr>
                                <w:t xml:space="preserve"> </w:t>
                              </w:r>
                              <w:r>
                                <w:rPr>
                                  <w:color w:val="333D47"/>
                                  <w:spacing w:val="-2"/>
                                  <w:w w:val="105"/>
                                  <w:sz w:val="17"/>
                                </w:rPr>
                                <w:t>Households</w:t>
                              </w:r>
                            </w:p>
                          </w:txbxContent>
                        </wps:txbx>
                        <wps:bodyPr wrap="square" lIns="0" tIns="0" rIns="0" bIns="0" rtlCol="0">
                          <a:noAutofit/>
                        </wps:bodyPr>
                      </wps:wsp>
                      <wps:wsp>
                        <wps:cNvPr id="858" name="Textbox 858"/>
                        <wps:cNvSpPr txBox="1"/>
                        <wps:spPr>
                          <a:xfrm>
                            <a:off x="13411" y="1019936"/>
                            <a:ext cx="4666615" cy="927100"/>
                          </a:xfrm>
                          <a:prstGeom prst="rect">
                            <a:avLst/>
                          </a:prstGeom>
                        </wps:spPr>
                        <wps:txbx>
                          <w:txbxContent>
                            <w:p w14:paraId="2FD9F75A" w14:textId="77777777" w:rsidR="00490144" w:rsidRDefault="000D1428">
                              <w:pPr>
                                <w:spacing w:line="179" w:lineRule="exact"/>
                                <w:rPr>
                                  <w:sz w:val="17"/>
                                </w:rPr>
                              </w:pPr>
                              <w:r>
                                <w:rPr>
                                  <w:color w:val="333D47"/>
                                  <w:w w:val="105"/>
                                  <w:sz w:val="17"/>
                                </w:rPr>
                                <w:t>Young</w:t>
                              </w:r>
                              <w:r>
                                <w:rPr>
                                  <w:color w:val="333D47"/>
                                  <w:spacing w:val="-5"/>
                                  <w:w w:val="105"/>
                                  <w:sz w:val="17"/>
                                </w:rPr>
                                <w:t xml:space="preserve"> </w:t>
                              </w:r>
                              <w:r>
                                <w:rPr>
                                  <w:color w:val="333D47"/>
                                  <w:spacing w:val="-2"/>
                                  <w:w w:val="105"/>
                                  <w:sz w:val="17"/>
                                </w:rPr>
                                <w:t>Adults</w:t>
                              </w:r>
                            </w:p>
                            <w:p w14:paraId="57F2FE94" w14:textId="77777777" w:rsidR="00490144" w:rsidRDefault="00490144">
                              <w:pPr>
                                <w:spacing w:before="110"/>
                                <w:rPr>
                                  <w:sz w:val="17"/>
                                </w:rPr>
                              </w:pPr>
                            </w:p>
                            <w:p w14:paraId="201D472A" w14:textId="77777777" w:rsidR="00490144" w:rsidRDefault="000D1428">
                              <w:pPr>
                                <w:rPr>
                                  <w:sz w:val="17"/>
                                </w:rPr>
                              </w:pPr>
                              <w:r>
                                <w:rPr>
                                  <w:color w:val="00BE6E"/>
                                  <w:w w:val="105"/>
                                  <w:sz w:val="17"/>
                                </w:rPr>
                                <w:t>10.</w:t>
                              </w:r>
                              <w:r>
                                <w:rPr>
                                  <w:color w:val="00BE6E"/>
                                  <w:spacing w:val="-6"/>
                                  <w:w w:val="105"/>
                                  <w:sz w:val="17"/>
                                </w:rPr>
                                <w:t xml:space="preserve"> </w:t>
                              </w:r>
                              <w:r>
                                <w:rPr>
                                  <w:color w:val="00BE6E"/>
                                  <w:w w:val="105"/>
                                  <w:sz w:val="17"/>
                                </w:rPr>
                                <w:t>What</w:t>
                              </w:r>
                              <w:r>
                                <w:rPr>
                                  <w:color w:val="00BE6E"/>
                                  <w:spacing w:val="-5"/>
                                  <w:w w:val="105"/>
                                  <w:sz w:val="17"/>
                                </w:rPr>
                                <w:t xml:space="preserve"> </w:t>
                              </w:r>
                              <w:r>
                                <w:rPr>
                                  <w:color w:val="00BE6E"/>
                                  <w:w w:val="105"/>
                                  <w:sz w:val="17"/>
                                </w:rPr>
                                <w:t>are</w:t>
                              </w:r>
                              <w:r>
                                <w:rPr>
                                  <w:color w:val="00BE6E"/>
                                  <w:spacing w:val="-6"/>
                                  <w:w w:val="105"/>
                                  <w:sz w:val="17"/>
                                </w:rPr>
                                <w:t xml:space="preserve"> </w:t>
                              </w:r>
                              <w:r>
                                <w:rPr>
                                  <w:color w:val="00BE6E"/>
                                  <w:w w:val="105"/>
                                  <w:sz w:val="17"/>
                                </w:rPr>
                                <w:t>your</w:t>
                              </w:r>
                              <w:r>
                                <w:rPr>
                                  <w:color w:val="00BE6E"/>
                                  <w:spacing w:val="-7"/>
                                  <w:w w:val="105"/>
                                  <w:sz w:val="17"/>
                                </w:rPr>
                                <w:t xml:space="preserve"> </w:t>
                              </w:r>
                              <w:r>
                                <w:rPr>
                                  <w:color w:val="00BE6E"/>
                                  <w:w w:val="105"/>
                                  <w:sz w:val="17"/>
                                </w:rPr>
                                <w:t>priorities</w:t>
                              </w:r>
                              <w:r>
                                <w:rPr>
                                  <w:color w:val="00BE6E"/>
                                  <w:spacing w:val="-5"/>
                                  <w:w w:val="105"/>
                                  <w:sz w:val="17"/>
                                </w:rPr>
                                <w:t xml:space="preserve"> </w:t>
                              </w:r>
                              <w:r>
                                <w:rPr>
                                  <w:color w:val="00BE6E"/>
                                  <w:w w:val="105"/>
                                  <w:sz w:val="17"/>
                                </w:rPr>
                                <w:t>when</w:t>
                              </w:r>
                              <w:r>
                                <w:rPr>
                                  <w:color w:val="00BE6E"/>
                                  <w:spacing w:val="-5"/>
                                  <w:w w:val="105"/>
                                  <w:sz w:val="17"/>
                                </w:rPr>
                                <w:t xml:space="preserve"> </w:t>
                              </w:r>
                              <w:r>
                                <w:rPr>
                                  <w:color w:val="00BE6E"/>
                                  <w:w w:val="105"/>
                                  <w:sz w:val="17"/>
                                </w:rPr>
                                <w:t>it</w:t>
                              </w:r>
                              <w:r>
                                <w:rPr>
                                  <w:color w:val="00BE6E"/>
                                  <w:spacing w:val="-7"/>
                                  <w:w w:val="105"/>
                                  <w:sz w:val="17"/>
                                </w:rPr>
                                <w:t xml:space="preserve"> </w:t>
                              </w:r>
                              <w:r>
                                <w:rPr>
                                  <w:color w:val="00BE6E"/>
                                  <w:w w:val="105"/>
                                  <w:sz w:val="17"/>
                                </w:rPr>
                                <w:t>comes</w:t>
                              </w:r>
                              <w:r>
                                <w:rPr>
                                  <w:color w:val="00BE6E"/>
                                  <w:spacing w:val="-6"/>
                                  <w:w w:val="105"/>
                                  <w:sz w:val="17"/>
                                </w:rPr>
                                <w:t xml:space="preserve"> </w:t>
                              </w:r>
                              <w:r>
                                <w:rPr>
                                  <w:color w:val="00BE6E"/>
                                  <w:w w:val="105"/>
                                  <w:sz w:val="17"/>
                                </w:rPr>
                                <w:t>to</w:t>
                              </w:r>
                              <w:r>
                                <w:rPr>
                                  <w:color w:val="00BE6E"/>
                                  <w:spacing w:val="-5"/>
                                  <w:w w:val="105"/>
                                  <w:sz w:val="17"/>
                                </w:rPr>
                                <w:t xml:space="preserve"> </w:t>
                              </w:r>
                              <w:r>
                                <w:rPr>
                                  <w:color w:val="00BE6E"/>
                                  <w:w w:val="105"/>
                                  <w:sz w:val="17"/>
                                </w:rPr>
                                <w:t>solving</w:t>
                              </w:r>
                              <w:r>
                                <w:rPr>
                                  <w:color w:val="00BE6E"/>
                                  <w:spacing w:val="-6"/>
                                  <w:w w:val="105"/>
                                  <w:sz w:val="17"/>
                                </w:rPr>
                                <w:t xml:space="preserve"> </w:t>
                              </w:r>
                              <w:r>
                                <w:rPr>
                                  <w:color w:val="00BE6E"/>
                                  <w:w w:val="105"/>
                                  <w:sz w:val="17"/>
                                </w:rPr>
                                <w:t>Halifax's</w:t>
                              </w:r>
                              <w:r>
                                <w:rPr>
                                  <w:color w:val="00BE6E"/>
                                  <w:spacing w:val="-3"/>
                                  <w:w w:val="105"/>
                                  <w:sz w:val="17"/>
                                </w:rPr>
                                <w:t xml:space="preserve"> </w:t>
                              </w:r>
                              <w:r>
                                <w:rPr>
                                  <w:color w:val="00BE6E"/>
                                  <w:w w:val="105"/>
                                  <w:sz w:val="17"/>
                                </w:rPr>
                                <w:t>housing</w:t>
                              </w:r>
                              <w:r>
                                <w:rPr>
                                  <w:color w:val="00BE6E"/>
                                  <w:spacing w:val="-5"/>
                                  <w:w w:val="105"/>
                                  <w:sz w:val="17"/>
                                </w:rPr>
                                <w:t xml:space="preserve"> </w:t>
                              </w:r>
                              <w:r>
                                <w:rPr>
                                  <w:color w:val="00BE6E"/>
                                  <w:w w:val="105"/>
                                  <w:sz w:val="17"/>
                                </w:rPr>
                                <w:t>challenges?</w:t>
                              </w:r>
                              <w:r>
                                <w:rPr>
                                  <w:color w:val="00BE6E"/>
                                  <w:spacing w:val="30"/>
                                  <w:w w:val="105"/>
                                  <w:sz w:val="17"/>
                                </w:rPr>
                                <w:t xml:space="preserve"> </w:t>
                              </w:r>
                              <w:r>
                                <w:rPr>
                                  <w:color w:val="00BE6E"/>
                                  <w:w w:val="105"/>
                                  <w:sz w:val="17"/>
                                </w:rPr>
                                <w:t>Please</w:t>
                              </w:r>
                              <w:r>
                                <w:rPr>
                                  <w:color w:val="00BE6E"/>
                                  <w:spacing w:val="-5"/>
                                  <w:w w:val="105"/>
                                  <w:sz w:val="17"/>
                                </w:rPr>
                                <w:t xml:space="preserve"> </w:t>
                              </w:r>
                              <w:r>
                                <w:rPr>
                                  <w:color w:val="00BE6E"/>
                                  <w:w w:val="105"/>
                                  <w:sz w:val="17"/>
                                </w:rPr>
                                <w:t>rank</w:t>
                              </w:r>
                              <w:r>
                                <w:rPr>
                                  <w:color w:val="00BE6E"/>
                                  <w:spacing w:val="-5"/>
                                  <w:w w:val="105"/>
                                  <w:sz w:val="17"/>
                                </w:rPr>
                                <w:t xml:space="preserve"> the</w:t>
                              </w:r>
                            </w:p>
                            <w:p w14:paraId="1E3FD01B" w14:textId="77777777" w:rsidR="00490144" w:rsidRDefault="000D1428">
                              <w:pPr>
                                <w:spacing w:before="9" w:line="370" w:lineRule="atLeast"/>
                                <w:rPr>
                                  <w:sz w:val="17"/>
                                </w:rPr>
                              </w:pPr>
                              <w:r>
                                <w:rPr>
                                  <w:color w:val="00BE6E"/>
                                  <w:w w:val="105"/>
                                  <w:sz w:val="17"/>
                                </w:rPr>
                                <w:t>following</w:t>
                              </w:r>
                              <w:r>
                                <w:rPr>
                                  <w:color w:val="00BE6E"/>
                                  <w:spacing w:val="-4"/>
                                  <w:w w:val="105"/>
                                  <w:sz w:val="17"/>
                                </w:rPr>
                                <w:t xml:space="preserve"> </w:t>
                              </w:r>
                              <w:r>
                                <w:rPr>
                                  <w:color w:val="00BE6E"/>
                                  <w:w w:val="105"/>
                                  <w:sz w:val="17"/>
                                </w:rPr>
                                <w:t>features</w:t>
                              </w:r>
                              <w:r>
                                <w:rPr>
                                  <w:color w:val="00BE6E"/>
                                  <w:spacing w:val="-3"/>
                                  <w:w w:val="105"/>
                                  <w:sz w:val="17"/>
                                </w:rPr>
                                <w:t xml:space="preserve"> </w:t>
                              </w:r>
                              <w:r>
                                <w:rPr>
                                  <w:color w:val="00BE6E"/>
                                  <w:w w:val="105"/>
                                  <w:sz w:val="17"/>
                                </w:rPr>
                                <w:t>based</w:t>
                              </w:r>
                              <w:r>
                                <w:rPr>
                                  <w:color w:val="00BE6E"/>
                                  <w:spacing w:val="-4"/>
                                  <w:w w:val="105"/>
                                  <w:sz w:val="17"/>
                                </w:rPr>
                                <w:t xml:space="preserve"> </w:t>
                              </w:r>
                              <w:r>
                                <w:rPr>
                                  <w:color w:val="00BE6E"/>
                                  <w:w w:val="105"/>
                                  <w:sz w:val="17"/>
                                </w:rPr>
                                <w:t>on</w:t>
                              </w:r>
                              <w:r>
                                <w:rPr>
                                  <w:color w:val="00BE6E"/>
                                  <w:spacing w:val="-5"/>
                                  <w:w w:val="105"/>
                                  <w:sz w:val="17"/>
                                </w:rPr>
                                <w:t xml:space="preserve"> </w:t>
                              </w:r>
                              <w:r>
                                <w:rPr>
                                  <w:color w:val="00BE6E"/>
                                  <w:w w:val="105"/>
                                  <w:sz w:val="17"/>
                                </w:rPr>
                                <w:t>their</w:t>
                              </w:r>
                              <w:r>
                                <w:rPr>
                                  <w:color w:val="00BE6E"/>
                                  <w:spacing w:val="-3"/>
                                  <w:w w:val="105"/>
                                  <w:sz w:val="17"/>
                                </w:rPr>
                                <w:t xml:space="preserve"> </w:t>
                              </w:r>
                              <w:r>
                                <w:rPr>
                                  <w:color w:val="00BE6E"/>
                                  <w:w w:val="105"/>
                                  <w:sz w:val="17"/>
                                </w:rPr>
                                <w:t>importance</w:t>
                              </w:r>
                              <w:r>
                                <w:rPr>
                                  <w:color w:val="00BE6E"/>
                                  <w:spacing w:val="-3"/>
                                  <w:w w:val="105"/>
                                  <w:sz w:val="17"/>
                                </w:rPr>
                                <w:t xml:space="preserve"> </w:t>
                              </w:r>
                              <w:r>
                                <w:rPr>
                                  <w:color w:val="00BE6E"/>
                                  <w:w w:val="105"/>
                                  <w:sz w:val="17"/>
                                </w:rPr>
                                <w:t>to</w:t>
                              </w:r>
                              <w:r>
                                <w:rPr>
                                  <w:color w:val="00BE6E"/>
                                  <w:spacing w:val="-6"/>
                                  <w:w w:val="105"/>
                                  <w:sz w:val="17"/>
                                </w:rPr>
                                <w:t xml:space="preserve"> </w:t>
                              </w:r>
                              <w:r>
                                <w:rPr>
                                  <w:color w:val="00BE6E"/>
                                  <w:w w:val="105"/>
                                  <w:sz w:val="17"/>
                                </w:rPr>
                                <w:t>you</w:t>
                              </w:r>
                              <w:r>
                                <w:rPr>
                                  <w:color w:val="00BE6E"/>
                                  <w:spacing w:val="-3"/>
                                  <w:w w:val="105"/>
                                  <w:sz w:val="17"/>
                                </w:rPr>
                                <w:t xml:space="preserve"> </w:t>
                              </w:r>
                              <w:r>
                                <w:rPr>
                                  <w:color w:val="00BE6E"/>
                                  <w:w w:val="105"/>
                                  <w:sz w:val="17"/>
                                </w:rPr>
                                <w:t>with</w:t>
                              </w:r>
                              <w:r>
                                <w:rPr>
                                  <w:color w:val="00BE6E"/>
                                  <w:spacing w:val="-2"/>
                                  <w:w w:val="105"/>
                                  <w:sz w:val="17"/>
                                </w:rPr>
                                <w:t xml:space="preserve"> </w:t>
                              </w:r>
                              <w:r>
                                <w:rPr>
                                  <w:color w:val="00BE6E"/>
                                  <w:w w:val="105"/>
                                  <w:sz w:val="17"/>
                                </w:rPr>
                                <w:t>1</w:t>
                              </w:r>
                              <w:r>
                                <w:rPr>
                                  <w:color w:val="00BE6E"/>
                                  <w:spacing w:val="-5"/>
                                  <w:w w:val="105"/>
                                  <w:sz w:val="17"/>
                                </w:rPr>
                                <w:t xml:space="preserve"> </w:t>
                              </w:r>
                              <w:r>
                                <w:rPr>
                                  <w:color w:val="00BE6E"/>
                                  <w:w w:val="105"/>
                                  <w:sz w:val="17"/>
                                </w:rPr>
                                <w:t>being</w:t>
                              </w:r>
                              <w:r>
                                <w:rPr>
                                  <w:color w:val="00BE6E"/>
                                  <w:spacing w:val="-6"/>
                                  <w:w w:val="105"/>
                                  <w:sz w:val="17"/>
                                </w:rPr>
                                <w:t xml:space="preserve"> </w:t>
                              </w:r>
                              <w:r>
                                <w:rPr>
                                  <w:color w:val="00BE6E"/>
                                  <w:w w:val="105"/>
                                  <w:sz w:val="17"/>
                                </w:rPr>
                                <w:t>the</w:t>
                              </w:r>
                              <w:r>
                                <w:rPr>
                                  <w:color w:val="00BE6E"/>
                                  <w:spacing w:val="-5"/>
                                  <w:w w:val="105"/>
                                  <w:sz w:val="17"/>
                                </w:rPr>
                                <w:t xml:space="preserve"> </w:t>
                              </w:r>
                              <w:r>
                                <w:rPr>
                                  <w:color w:val="00BE6E"/>
                                  <w:w w:val="105"/>
                                  <w:sz w:val="17"/>
                                </w:rPr>
                                <w:t>most</w:t>
                              </w:r>
                              <w:r>
                                <w:rPr>
                                  <w:color w:val="00BE6E"/>
                                  <w:spacing w:val="-5"/>
                                  <w:w w:val="105"/>
                                  <w:sz w:val="17"/>
                                </w:rPr>
                                <w:t xml:space="preserve"> </w:t>
                              </w:r>
                              <w:r>
                                <w:rPr>
                                  <w:color w:val="00BE6E"/>
                                  <w:w w:val="105"/>
                                  <w:sz w:val="17"/>
                                </w:rPr>
                                <w:t>important</w:t>
                              </w:r>
                              <w:r>
                                <w:rPr>
                                  <w:color w:val="00BE6E"/>
                                  <w:spacing w:val="-2"/>
                                  <w:w w:val="105"/>
                                  <w:sz w:val="17"/>
                                </w:rPr>
                                <w:t xml:space="preserve"> </w:t>
                              </w:r>
                              <w:r>
                                <w:rPr>
                                  <w:color w:val="00BE6E"/>
                                  <w:w w:val="105"/>
                                  <w:sz w:val="17"/>
                                </w:rPr>
                                <w:t>and</w:t>
                              </w:r>
                              <w:r>
                                <w:rPr>
                                  <w:color w:val="00BE6E"/>
                                  <w:spacing w:val="-4"/>
                                  <w:w w:val="105"/>
                                  <w:sz w:val="17"/>
                                </w:rPr>
                                <w:t xml:space="preserve"> </w:t>
                              </w:r>
                              <w:r>
                                <w:rPr>
                                  <w:color w:val="00BE6E"/>
                                  <w:w w:val="105"/>
                                  <w:sz w:val="17"/>
                                </w:rPr>
                                <w:t>4</w:t>
                              </w:r>
                              <w:r>
                                <w:rPr>
                                  <w:color w:val="00BE6E"/>
                                  <w:spacing w:val="-5"/>
                                  <w:w w:val="105"/>
                                  <w:sz w:val="17"/>
                                </w:rPr>
                                <w:t xml:space="preserve"> </w:t>
                              </w:r>
                              <w:r>
                                <w:rPr>
                                  <w:color w:val="00BE6E"/>
                                  <w:w w:val="105"/>
                                  <w:sz w:val="17"/>
                                </w:rPr>
                                <w:t>being</w:t>
                              </w:r>
                              <w:r>
                                <w:rPr>
                                  <w:color w:val="00BE6E"/>
                                  <w:spacing w:val="-4"/>
                                  <w:w w:val="105"/>
                                  <w:sz w:val="17"/>
                                </w:rPr>
                                <w:t xml:space="preserve"> </w:t>
                              </w:r>
                              <w:r>
                                <w:rPr>
                                  <w:color w:val="00BE6E"/>
                                  <w:w w:val="105"/>
                                  <w:sz w:val="17"/>
                                </w:rPr>
                                <w:t>the least important?</w:t>
                              </w:r>
                            </w:p>
                          </w:txbxContent>
                        </wps:txbx>
                        <wps:bodyPr wrap="square" lIns="0" tIns="0" rIns="0" bIns="0" rtlCol="0">
                          <a:noAutofit/>
                        </wps:bodyPr>
                      </wps:wsp>
                      <wps:wsp>
                        <wps:cNvPr id="859" name="Textbox 859"/>
                        <wps:cNvSpPr txBox="1"/>
                        <wps:spPr>
                          <a:xfrm>
                            <a:off x="13411" y="2365375"/>
                            <a:ext cx="1661160" cy="113030"/>
                          </a:xfrm>
                          <a:prstGeom prst="rect">
                            <a:avLst/>
                          </a:prstGeom>
                        </wps:spPr>
                        <wps:txbx>
                          <w:txbxContent>
                            <w:p w14:paraId="7A7EE630" w14:textId="77777777" w:rsidR="00490144" w:rsidRDefault="000D1428">
                              <w:pPr>
                                <w:spacing w:line="178" w:lineRule="exact"/>
                                <w:rPr>
                                  <w:sz w:val="17"/>
                                </w:rPr>
                              </w:pPr>
                              <w:r>
                                <w:rPr>
                                  <w:color w:val="333D47"/>
                                  <w:w w:val="105"/>
                                  <w:sz w:val="17"/>
                                </w:rPr>
                                <w:t>Maintain</w:t>
                              </w:r>
                              <w:r>
                                <w:rPr>
                                  <w:color w:val="333D47"/>
                                  <w:spacing w:val="-6"/>
                                  <w:w w:val="105"/>
                                  <w:sz w:val="17"/>
                                </w:rPr>
                                <w:t xml:space="preserve"> </w:t>
                              </w:r>
                              <w:r>
                                <w:rPr>
                                  <w:color w:val="333D47"/>
                                  <w:w w:val="105"/>
                                  <w:sz w:val="17"/>
                                </w:rPr>
                                <w:t>the</w:t>
                              </w:r>
                              <w:r>
                                <w:rPr>
                                  <w:color w:val="333D47"/>
                                  <w:spacing w:val="-6"/>
                                  <w:w w:val="105"/>
                                  <w:sz w:val="17"/>
                                </w:rPr>
                                <w:t xml:space="preserve"> </w:t>
                              </w:r>
                              <w:r>
                                <w:rPr>
                                  <w:color w:val="333D47"/>
                                  <w:w w:val="105"/>
                                  <w:sz w:val="17"/>
                                </w:rPr>
                                <w:t>character</w:t>
                              </w:r>
                              <w:r>
                                <w:rPr>
                                  <w:color w:val="333D47"/>
                                  <w:spacing w:val="-6"/>
                                  <w:w w:val="105"/>
                                  <w:sz w:val="17"/>
                                </w:rPr>
                                <w:t xml:space="preserve"> </w:t>
                              </w:r>
                              <w:r>
                                <w:rPr>
                                  <w:color w:val="333D47"/>
                                  <w:w w:val="105"/>
                                  <w:sz w:val="17"/>
                                </w:rPr>
                                <w:t>of</w:t>
                              </w:r>
                              <w:r>
                                <w:rPr>
                                  <w:color w:val="333D47"/>
                                  <w:spacing w:val="-5"/>
                                  <w:w w:val="105"/>
                                  <w:sz w:val="17"/>
                                </w:rPr>
                                <w:t xml:space="preserve"> </w:t>
                              </w:r>
                              <w:r>
                                <w:rPr>
                                  <w:color w:val="333D47"/>
                                  <w:w w:val="105"/>
                                  <w:sz w:val="17"/>
                                </w:rPr>
                                <w:t>my</w:t>
                              </w:r>
                              <w:r>
                                <w:rPr>
                                  <w:color w:val="333D47"/>
                                  <w:spacing w:val="-6"/>
                                  <w:w w:val="105"/>
                                  <w:sz w:val="17"/>
                                </w:rPr>
                                <w:t xml:space="preserve"> </w:t>
                              </w:r>
                              <w:r>
                                <w:rPr>
                                  <w:color w:val="333D47"/>
                                  <w:spacing w:val="-4"/>
                                  <w:w w:val="105"/>
                                  <w:sz w:val="17"/>
                                </w:rPr>
                                <w:t>Town.</w:t>
                              </w:r>
                            </w:p>
                          </w:txbxContent>
                        </wps:txbx>
                        <wps:bodyPr wrap="square" lIns="0" tIns="0" rIns="0" bIns="0" rtlCol="0">
                          <a:noAutofit/>
                        </wps:bodyPr>
                      </wps:wsp>
                      <wps:wsp>
                        <wps:cNvPr id="860" name="Textbox 860"/>
                        <wps:cNvSpPr txBox="1"/>
                        <wps:spPr>
                          <a:xfrm>
                            <a:off x="13411" y="2930398"/>
                            <a:ext cx="3702050" cy="113030"/>
                          </a:xfrm>
                          <a:prstGeom prst="rect">
                            <a:avLst/>
                          </a:prstGeom>
                        </wps:spPr>
                        <wps:txbx>
                          <w:txbxContent>
                            <w:p w14:paraId="657A279F" w14:textId="77777777" w:rsidR="00490144" w:rsidRDefault="000D1428">
                              <w:pPr>
                                <w:spacing w:line="178" w:lineRule="exact"/>
                                <w:rPr>
                                  <w:sz w:val="17"/>
                                </w:rPr>
                              </w:pPr>
                              <w:r>
                                <w:rPr>
                                  <w:color w:val="333D47"/>
                                  <w:w w:val="105"/>
                                  <w:sz w:val="17"/>
                                </w:rPr>
                                <w:t>Create</w:t>
                              </w:r>
                              <w:r>
                                <w:rPr>
                                  <w:color w:val="333D47"/>
                                  <w:spacing w:val="-7"/>
                                  <w:w w:val="105"/>
                                  <w:sz w:val="17"/>
                                </w:rPr>
                                <w:t xml:space="preserve"> </w:t>
                              </w:r>
                              <w:r>
                                <w:rPr>
                                  <w:color w:val="333D47"/>
                                  <w:w w:val="105"/>
                                  <w:sz w:val="17"/>
                                </w:rPr>
                                <w:t>more</w:t>
                              </w:r>
                              <w:r>
                                <w:rPr>
                                  <w:color w:val="333D47"/>
                                  <w:spacing w:val="-7"/>
                                  <w:w w:val="105"/>
                                  <w:sz w:val="17"/>
                                </w:rPr>
                                <w:t xml:space="preserve"> </w:t>
                              </w:r>
                              <w:r>
                                <w:rPr>
                                  <w:color w:val="333D47"/>
                                  <w:w w:val="105"/>
                                  <w:sz w:val="17"/>
                                </w:rPr>
                                <w:t>housing</w:t>
                              </w:r>
                              <w:r>
                                <w:rPr>
                                  <w:color w:val="333D47"/>
                                  <w:spacing w:val="-8"/>
                                  <w:w w:val="105"/>
                                  <w:sz w:val="17"/>
                                </w:rPr>
                                <w:t xml:space="preserve"> </w:t>
                              </w:r>
                              <w:r>
                                <w:rPr>
                                  <w:color w:val="333D47"/>
                                  <w:w w:val="105"/>
                                  <w:sz w:val="17"/>
                                </w:rPr>
                                <w:t>options</w:t>
                              </w:r>
                              <w:r>
                                <w:rPr>
                                  <w:color w:val="333D47"/>
                                  <w:spacing w:val="-7"/>
                                  <w:w w:val="105"/>
                                  <w:sz w:val="17"/>
                                </w:rPr>
                                <w:t xml:space="preserve"> </w:t>
                              </w:r>
                              <w:r>
                                <w:rPr>
                                  <w:color w:val="333D47"/>
                                  <w:w w:val="105"/>
                                  <w:sz w:val="17"/>
                                </w:rPr>
                                <w:t>for</w:t>
                              </w:r>
                              <w:r>
                                <w:rPr>
                                  <w:color w:val="333D47"/>
                                  <w:spacing w:val="-7"/>
                                  <w:w w:val="105"/>
                                  <w:sz w:val="17"/>
                                </w:rPr>
                                <w:t xml:space="preserve"> </w:t>
                              </w:r>
                              <w:r>
                                <w:rPr>
                                  <w:color w:val="333D47"/>
                                  <w:w w:val="105"/>
                                  <w:sz w:val="17"/>
                                </w:rPr>
                                <w:t>households</w:t>
                              </w:r>
                              <w:r>
                                <w:rPr>
                                  <w:color w:val="333D47"/>
                                  <w:spacing w:val="-7"/>
                                  <w:w w:val="105"/>
                                  <w:sz w:val="17"/>
                                </w:rPr>
                                <w:t xml:space="preserve"> </w:t>
                              </w:r>
                              <w:r>
                                <w:rPr>
                                  <w:color w:val="333D47"/>
                                  <w:w w:val="105"/>
                                  <w:sz w:val="17"/>
                                </w:rPr>
                                <w:t>earning</w:t>
                              </w:r>
                              <w:r>
                                <w:rPr>
                                  <w:color w:val="333D47"/>
                                  <w:spacing w:val="-7"/>
                                  <w:w w:val="105"/>
                                  <w:sz w:val="17"/>
                                </w:rPr>
                                <w:t xml:space="preserve"> </w:t>
                              </w:r>
                              <w:r>
                                <w:rPr>
                                  <w:color w:val="333D47"/>
                                  <w:w w:val="105"/>
                                  <w:sz w:val="17"/>
                                </w:rPr>
                                <w:t>less</w:t>
                              </w:r>
                              <w:r>
                                <w:rPr>
                                  <w:color w:val="333D47"/>
                                  <w:spacing w:val="-7"/>
                                  <w:w w:val="105"/>
                                  <w:sz w:val="17"/>
                                </w:rPr>
                                <w:t xml:space="preserve"> </w:t>
                              </w:r>
                              <w:r>
                                <w:rPr>
                                  <w:color w:val="333D47"/>
                                  <w:w w:val="105"/>
                                  <w:sz w:val="17"/>
                                </w:rPr>
                                <w:t>than</w:t>
                              </w:r>
                              <w:r>
                                <w:rPr>
                                  <w:color w:val="333D47"/>
                                  <w:spacing w:val="-6"/>
                                  <w:w w:val="105"/>
                                  <w:sz w:val="17"/>
                                </w:rPr>
                                <w:t xml:space="preserve"> </w:t>
                              </w:r>
                              <w:r>
                                <w:rPr>
                                  <w:color w:val="333D47"/>
                                  <w:w w:val="105"/>
                                  <w:sz w:val="17"/>
                                </w:rPr>
                                <w:t>$46,000</w:t>
                              </w:r>
                              <w:r>
                                <w:rPr>
                                  <w:color w:val="333D47"/>
                                  <w:spacing w:val="-6"/>
                                  <w:w w:val="105"/>
                                  <w:sz w:val="17"/>
                                </w:rPr>
                                <w:t xml:space="preserve"> </w:t>
                              </w:r>
                              <w:r>
                                <w:rPr>
                                  <w:color w:val="333D47"/>
                                  <w:spacing w:val="-2"/>
                                  <w:w w:val="105"/>
                                  <w:sz w:val="17"/>
                                </w:rPr>
                                <w:t>annually.</w:t>
                              </w:r>
                            </w:p>
                          </w:txbxContent>
                        </wps:txbx>
                        <wps:bodyPr wrap="square" lIns="0" tIns="0" rIns="0" bIns="0" rtlCol="0">
                          <a:noAutofit/>
                        </wps:bodyPr>
                      </wps:wsp>
                      <wps:wsp>
                        <wps:cNvPr id="861" name="Textbox 861"/>
                        <wps:cNvSpPr txBox="1"/>
                        <wps:spPr>
                          <a:xfrm>
                            <a:off x="13411" y="3494659"/>
                            <a:ext cx="4410710" cy="290195"/>
                          </a:xfrm>
                          <a:prstGeom prst="rect">
                            <a:avLst/>
                          </a:prstGeom>
                        </wps:spPr>
                        <wps:txbx>
                          <w:txbxContent>
                            <w:p w14:paraId="5ECF927E" w14:textId="77777777" w:rsidR="00490144" w:rsidRDefault="000D1428">
                              <w:pPr>
                                <w:spacing w:line="179" w:lineRule="exact"/>
                                <w:rPr>
                                  <w:sz w:val="17"/>
                                </w:rPr>
                              </w:pPr>
                              <w:r>
                                <w:rPr>
                                  <w:color w:val="333D47"/>
                                  <w:w w:val="105"/>
                                  <w:sz w:val="17"/>
                                </w:rPr>
                                <w:t>Create</w:t>
                              </w:r>
                              <w:r>
                                <w:rPr>
                                  <w:color w:val="333D47"/>
                                  <w:spacing w:val="-6"/>
                                  <w:w w:val="105"/>
                                  <w:sz w:val="17"/>
                                </w:rPr>
                                <w:t xml:space="preserve"> </w:t>
                              </w:r>
                              <w:r>
                                <w:rPr>
                                  <w:color w:val="333D47"/>
                                  <w:w w:val="105"/>
                                  <w:sz w:val="17"/>
                                </w:rPr>
                                <w:t>more</w:t>
                              </w:r>
                              <w:r>
                                <w:rPr>
                                  <w:color w:val="333D47"/>
                                  <w:spacing w:val="-7"/>
                                  <w:w w:val="105"/>
                                  <w:sz w:val="17"/>
                                </w:rPr>
                                <w:t xml:space="preserve"> </w:t>
                              </w:r>
                              <w:r>
                                <w:rPr>
                                  <w:color w:val="333D47"/>
                                  <w:w w:val="105"/>
                                  <w:sz w:val="17"/>
                                </w:rPr>
                                <w:t>housing</w:t>
                              </w:r>
                              <w:r>
                                <w:rPr>
                                  <w:color w:val="333D47"/>
                                  <w:spacing w:val="-8"/>
                                  <w:w w:val="105"/>
                                  <w:sz w:val="17"/>
                                </w:rPr>
                                <w:t xml:space="preserve"> </w:t>
                              </w:r>
                              <w:r>
                                <w:rPr>
                                  <w:color w:val="333D47"/>
                                  <w:w w:val="105"/>
                                  <w:sz w:val="17"/>
                                </w:rPr>
                                <w:t>options</w:t>
                              </w:r>
                              <w:r>
                                <w:rPr>
                                  <w:color w:val="333D47"/>
                                  <w:spacing w:val="-7"/>
                                  <w:w w:val="105"/>
                                  <w:sz w:val="17"/>
                                </w:rPr>
                                <w:t xml:space="preserve"> </w:t>
                              </w:r>
                              <w:r>
                                <w:rPr>
                                  <w:color w:val="333D47"/>
                                  <w:w w:val="105"/>
                                  <w:sz w:val="17"/>
                                </w:rPr>
                                <w:t>for</w:t>
                              </w:r>
                              <w:r>
                                <w:rPr>
                                  <w:color w:val="333D47"/>
                                  <w:spacing w:val="-6"/>
                                  <w:w w:val="105"/>
                                  <w:sz w:val="17"/>
                                </w:rPr>
                                <w:t xml:space="preserve"> </w:t>
                              </w:r>
                              <w:r>
                                <w:rPr>
                                  <w:color w:val="333D47"/>
                                  <w:w w:val="105"/>
                                  <w:sz w:val="17"/>
                                </w:rPr>
                                <w:t>recent</w:t>
                              </w:r>
                              <w:r>
                                <w:rPr>
                                  <w:color w:val="333D47"/>
                                  <w:spacing w:val="-6"/>
                                  <w:w w:val="105"/>
                                  <w:sz w:val="17"/>
                                </w:rPr>
                                <w:t xml:space="preserve"> </w:t>
                              </w:r>
                              <w:r>
                                <w:rPr>
                                  <w:color w:val="333D47"/>
                                  <w:w w:val="105"/>
                                  <w:sz w:val="17"/>
                                </w:rPr>
                                <w:t>graduates,</w:t>
                              </w:r>
                              <w:r>
                                <w:rPr>
                                  <w:color w:val="333D47"/>
                                  <w:spacing w:val="-8"/>
                                  <w:w w:val="105"/>
                                  <w:sz w:val="17"/>
                                </w:rPr>
                                <w:t xml:space="preserve"> </w:t>
                              </w:r>
                              <w:r>
                                <w:rPr>
                                  <w:color w:val="333D47"/>
                                  <w:w w:val="105"/>
                                  <w:sz w:val="17"/>
                                </w:rPr>
                                <w:t>couples</w:t>
                              </w:r>
                              <w:r>
                                <w:rPr>
                                  <w:color w:val="333D47"/>
                                  <w:spacing w:val="-6"/>
                                  <w:w w:val="105"/>
                                  <w:sz w:val="17"/>
                                </w:rPr>
                                <w:t xml:space="preserve"> </w:t>
                              </w:r>
                              <w:r>
                                <w:rPr>
                                  <w:color w:val="333D47"/>
                                  <w:w w:val="105"/>
                                  <w:sz w:val="17"/>
                                </w:rPr>
                                <w:t>and</w:t>
                              </w:r>
                              <w:r>
                                <w:rPr>
                                  <w:color w:val="333D47"/>
                                  <w:spacing w:val="-6"/>
                                  <w:w w:val="105"/>
                                  <w:sz w:val="17"/>
                                </w:rPr>
                                <w:t xml:space="preserve"> </w:t>
                              </w:r>
                              <w:r>
                                <w:rPr>
                                  <w:color w:val="333D47"/>
                                  <w:w w:val="105"/>
                                  <w:sz w:val="17"/>
                                </w:rPr>
                                <w:t>young</w:t>
                              </w:r>
                              <w:r>
                                <w:rPr>
                                  <w:color w:val="333D47"/>
                                  <w:spacing w:val="-7"/>
                                  <w:w w:val="105"/>
                                  <w:sz w:val="17"/>
                                </w:rPr>
                                <w:t xml:space="preserve"> </w:t>
                              </w:r>
                              <w:r>
                                <w:rPr>
                                  <w:color w:val="333D47"/>
                                  <w:w w:val="105"/>
                                  <w:sz w:val="17"/>
                                </w:rPr>
                                <w:t>families</w:t>
                              </w:r>
                              <w:r>
                                <w:rPr>
                                  <w:color w:val="333D47"/>
                                  <w:spacing w:val="-6"/>
                                  <w:w w:val="105"/>
                                  <w:sz w:val="17"/>
                                </w:rPr>
                                <w:t xml:space="preserve"> </w:t>
                              </w:r>
                              <w:r>
                                <w:rPr>
                                  <w:color w:val="333D47"/>
                                  <w:w w:val="105"/>
                                  <w:sz w:val="17"/>
                                </w:rPr>
                                <w:t>earning</w:t>
                              </w:r>
                              <w:r>
                                <w:rPr>
                                  <w:color w:val="333D47"/>
                                  <w:spacing w:val="-8"/>
                                  <w:w w:val="105"/>
                                  <w:sz w:val="17"/>
                                </w:rPr>
                                <w:t xml:space="preserve"> </w:t>
                              </w:r>
                              <w:r>
                                <w:rPr>
                                  <w:color w:val="333D47"/>
                                  <w:spacing w:val="-2"/>
                                  <w:w w:val="105"/>
                                  <w:sz w:val="17"/>
                                </w:rPr>
                                <w:t>between</w:t>
                              </w:r>
                            </w:p>
                            <w:p w14:paraId="5C33E262" w14:textId="77777777" w:rsidR="00490144" w:rsidRDefault="000D1428">
                              <w:pPr>
                                <w:spacing w:before="72" w:line="206" w:lineRule="exact"/>
                                <w:rPr>
                                  <w:sz w:val="17"/>
                                </w:rPr>
                              </w:pPr>
                              <w:r>
                                <w:rPr>
                                  <w:color w:val="333D47"/>
                                  <w:spacing w:val="2"/>
                                  <w:sz w:val="17"/>
                                </w:rPr>
                                <w:t>$47,000-$85,000</w:t>
                              </w:r>
                              <w:r>
                                <w:rPr>
                                  <w:color w:val="333D47"/>
                                  <w:spacing w:val="12"/>
                                  <w:sz w:val="17"/>
                                </w:rPr>
                                <w:t xml:space="preserve"> </w:t>
                              </w:r>
                              <w:r>
                                <w:rPr>
                                  <w:color w:val="333D47"/>
                                  <w:spacing w:val="-2"/>
                                  <w:sz w:val="17"/>
                                </w:rPr>
                                <w:t>annually.</w:t>
                              </w:r>
                            </w:p>
                          </w:txbxContent>
                        </wps:txbx>
                        <wps:bodyPr wrap="square" lIns="0" tIns="0" rIns="0" bIns="0" rtlCol="0">
                          <a:noAutofit/>
                        </wps:bodyPr>
                      </wps:wsp>
                    </wpg:wgp>
                  </a:graphicData>
                </a:graphic>
              </wp:anchor>
            </w:drawing>
          </mc:Choice>
          <mc:Fallback>
            <w:pict>
              <v:group w14:anchorId="212EDD73" id="Group 799" o:spid="_x0000_s1555" style="position:absolute;margin-left:39pt;margin-top:16.45pt;width:376.05pt;height:300.9pt;z-index:-15615488;mso-wrap-distance-left:0;mso-wrap-distance-right:0;mso-position-horizontal-relative:page;mso-position-vertical-relative:text" coordsize="47758,38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">
                <v:shape id="Graphic 800" o:spid="_x0000_s1556" style="position:absolute;left:4619;width:34645;height:36601;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Graphic 801" o:spid="_x0000_s1557" style="position:absolute;top:32;width:47758;height:1778;visibility:visible;mso-wrap-style:square;v-text-anchor:top" coordsize="4775835,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" path="m4775327,l,,,177698r4775327,l4775327,xe" stroked="f">
                  <v:path arrowok="t"/>
                </v:shape>
                <v:shape id="Graphic 802" o:spid="_x0000_s1558" style="position:absolute;left:139;top:104;width:20974;height:1619;visibility:visible;mso-wrap-style:square;v-text-anchor:top" coordsize="209740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" path="m2097100,l7073,,,,,161378r7073,l7073,7061r2090027,l2097100,xe" fillcolor="#9f9f9f" stroked="f">
                  <v:path arrowok="t"/>
                </v:shape>
                <v:shape id="Graphic 803" o:spid="_x0000_s1559" style="position:absolute;left:209;top:174;width:20905;height:1543;visibility:visible;mso-wrap-style:square;v-text-anchor:top" coordsize="2090420,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" path="m2090026,r-7087,l2082939,147243,,147243r,7062l2082939,154305r7087,l2090026,xe" fillcolor="#e2e2e2" stroked="f">
                  <v:path arrowok="t"/>
                </v:shape>
                <v:shape id="Graphic 804" o:spid="_x0000_s1560" style="position:absolute;left:209;top:174;width:20835;height:1473;visibility:visible;mso-wrap-style:square;v-text-anchor:top" coordsize="208343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" path="m2075853,140195r-113107,l1962746,147256r113107,l2075853,140195xem2082977,7061l2082914,,7086,,,,,147256r7086,l7086,7073r2068805,l2075891,147256r7086,l2082977,7061xe" fillcolor="#696969" stroked="f">
                  <v:path arrowok="t"/>
                </v:shape>
                <v:shape id="Graphic 805" o:spid="_x0000_s1561" style="position:absolute;left:19837;top:245;width:1137;height:1333;visibility:visible;mso-wrap-style:square;v-text-anchor:top" coordsize="113664,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" path="m7086,l,,,133121r7086,l7086,xem113169,l7150,r,6845l113169,6845r,-6845xe" fillcolor="#e2e2e2" stroked="f">
                  <v:path arrowok="t"/>
                </v:shape>
                <v:shape id="Graphic 806" o:spid="_x0000_s1562" style="position:absolute;left:19908;top:313;width:1061;height:1264;visibility:visible;mso-wrap-style:square;v-text-anchor:top" coordsize="106045,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" path="m105943,l98856,r,119214l,119214r,7062l98856,126276r7087,l105943,xe" fillcolor="#9f9f9f" stroked="f">
                  <v:path arrowok="t"/>
                </v:shape>
                <v:shape id="Graphic 807" o:spid="_x0000_s1563" style="position:absolute;left:19908;top:313;width:991;height:1194;visibility:visible;mso-wrap-style:square;v-text-anchor:top" coordsize="9906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" path="m98894,l7073,,,,,119214r7073,l7073,7061r91821,l98894,xe" stroked="f">
                  <v:path arrowok="t"/>
                </v:shape>
                <v:shape id="Graphic 808" o:spid="_x0000_s1564" style="position:absolute;left:19979;top:384;width:921;height:1124;visibility:visible;mso-wrap-style:square;v-text-anchor:top" coordsize="92075,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" path="m91854,l,,,112146r91854,l91854,xe" fillcolor="#efefef" stroked="f">
                  <v:path arrowok="t"/>
                </v:shape>
                <v:shape id="Graphic 809" o:spid="_x0000_s1565" style="position:absolute;left:20191;top:806;width:496;height:285;visibility:visible;mso-wrap-style:square;v-text-anchor:top" coordsize="4953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" path="m49352,l,,,6845r7048,l7048,13906r7137,l14185,20967r7049,l21234,28041r6858,l28092,20967r7112,l35204,13906r7036,l42240,6845r7112,l49352,xe" fillcolor="black" stroked="f">
                  <v:path arrowok="t"/>
                </v:shape>
                <v:shape id="Graphic 810" o:spid="_x0000_s1566" style="position:absolute;top:1809;width:47758;height:3880;visibility:visible;mso-wrap-style:square;v-text-anchor:top" coordsize="4775835,38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" path="m4775327,211277l,211277,,387756r4775327,l4775327,211277xem4775327,l,,,211226r4775327,l4775327,xe" stroked="f">
                  <v:path arrowok="t"/>
                </v:shape>
                <v:shape id="Graphic 811" o:spid="_x0000_s1567" style="position:absolute;left:139;top:3990;width:20974;height:1619;visibility:visible;mso-wrap-style:square;v-text-anchor:top" coordsize="209740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" path="m2097100,l7073,,,,,161378r7073,l7073,7061r2090027,l2097100,xe" fillcolor="#9f9f9f" stroked="f">
                  <v:path arrowok="t"/>
                </v:shape>
                <v:shape id="Graphic 812" o:spid="_x0000_s1568" style="position:absolute;left:209;top:4061;width:20905;height:1543;visibility:visible;mso-wrap-style:square;v-text-anchor:top" coordsize="2090420,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" path="m2090026,r-7087,l2082939,147243,,147243r,7062l2082939,154305r7087,l2090026,xe" fillcolor="#e2e2e2" stroked="f">
                  <v:path arrowok="t"/>
                </v:shape>
                <v:shape id="Graphic 813" o:spid="_x0000_s1569" style="position:absolute;left:209;top:4060;width:20835;height:1474;visibility:visible;mso-wrap-style:square;v-text-anchor:top" coordsize="208343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" path="m2075853,140195r-113107,l1962746,147256r113107,l2075853,140195xem2082977,7061l2082914,,7086,,,,,147256r7086,l7086,7073r2068805,l2075891,147256r7086,l2082977,7061xe" fillcolor="#696969" stroked="f">
                  <v:path arrowok="t"/>
                </v:shape>
                <v:shape id="Graphic 814" o:spid="_x0000_s1570" style="position:absolute;left:19837;top:4131;width:1137;height:1334;visibility:visible;mso-wrap-style:square;v-text-anchor:top" coordsize="113664,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" path="m7086,l,,,133121r7086,l7086,xem113169,l7150,r,6845l113169,6845r,-6845xe" fillcolor="#e2e2e2" stroked="f">
                  <v:path arrowok="t"/>
                </v:shape>
                <v:shape id="Graphic 815" o:spid="_x0000_s1571" style="position:absolute;left:19908;top:4200;width:1061;height:1263;visibility:visible;mso-wrap-style:square;v-text-anchor:top" coordsize="106045,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" path="m105943,l98856,r,119214l,119214r,7062l98856,126276r7087,l105943,xe" fillcolor="#9f9f9f" stroked="f">
                  <v:path arrowok="t"/>
                </v:shape>
                <v:shape id="Graphic 816" o:spid="_x0000_s1572" style="position:absolute;left:19908;top:4200;width:991;height:1193;visibility:visible;mso-wrap-style:square;v-text-anchor:top" coordsize="9906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" path="m98894,l7073,,,,,119214r7073,l7073,7061r91821,l98894,xe" stroked="f">
                  <v:path arrowok="t"/>
                </v:shape>
                <v:shape id="Graphic 817" o:spid="_x0000_s1573" style="position:absolute;left:19979;top:4270;width:921;height:1124;visibility:visible;mso-wrap-style:square;v-text-anchor:top" coordsize="92075,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" path="m91854,l,,,112146r91854,l91854,xe" fillcolor="#efefef" stroked="f">
                  <v:path arrowok="t"/>
                </v:shape>
                <v:shape id="Graphic 818" o:spid="_x0000_s1574" style="position:absolute;left:20191;top:4692;width:496;height:286;visibility:visible;mso-wrap-style:square;v-text-anchor:top" coordsize="4953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" path="m49352,l,,,6845r7048,l7048,13906r7137,l14185,20967r7049,l21234,28041r6858,l28092,20967r7112,l35204,13906r7036,l42240,6845r7112,l49352,xe" fillcolor="black" stroked="f">
                  <v:path arrowok="t"/>
                </v:shape>
                <v:shape id="Graphic 819" o:spid="_x0000_s1575" style="position:absolute;top:5687;width:47758;height:3892;visibility:visible;mso-wrap-style:square;v-text-anchor:top" coordsize="4775835,38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" path="m4775327,l,,,212369,,388848r4775327,l4775327,212445,4775327,xe" stroked="f">
                  <v:path arrowok="t"/>
                </v:shape>
                <v:shape id="Graphic 820" o:spid="_x0000_s1576" style="position:absolute;left:139;top:7880;width:20974;height:1619;visibility:visible;mso-wrap-style:square;v-text-anchor:top" coordsize="209740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" path="m2097100,l7073,,,,,161378r7073,l7073,7061r2090027,l2097100,xe" fillcolor="#9f9f9f" stroked="f">
                  <v:path arrowok="t"/>
                </v:shape>
                <v:shape id="Graphic 821" o:spid="_x0000_s1577" style="position:absolute;left:209;top:7951;width:20905;height:1543;visibility:visible;mso-wrap-style:square;v-text-anchor:top" coordsize="2090420,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" path="m2090026,r-7087,l2082939,147243,,147243r,7062l2082939,154305r7087,l2090026,xe" fillcolor="#e2e2e2" stroked="f">
                  <v:path arrowok="t"/>
                </v:shape>
                <v:shape id="Graphic 822" o:spid="_x0000_s1578" style="position:absolute;left:209;top:7950;width:20835;height:1474;visibility:visible;mso-wrap-style:square;v-text-anchor:top" coordsize="208343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" path="m2075853,140195r-113107,l1962746,147256r113107,l2075853,140195xem2082977,7061l2082914,,7086,,,,,147256r7086,l7086,7073r2068805,l2075891,147256r7086,l2082977,7061xe" fillcolor="#696969" stroked="f">
                  <v:path arrowok="t"/>
                </v:shape>
                <v:shape id="Graphic 823" o:spid="_x0000_s1579" style="position:absolute;left:19837;top:8021;width:1137;height:1334;visibility:visible;mso-wrap-style:square;v-text-anchor:top" coordsize="113664,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" path="m7086,l,,,133121r7086,l7086,xem113169,l7150,r,6845l113169,6845r,-6845xe" fillcolor="#e2e2e2" stroked="f">
                  <v:path arrowok="t"/>
                </v:shape>
                <v:shape id="Graphic 824" o:spid="_x0000_s1580" style="position:absolute;left:19908;top:8090;width:1061;height:1263;visibility:visible;mso-wrap-style:square;v-text-anchor:top" coordsize="106045,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" path="m105943,l98856,r,119214l,119214r,7062l98856,126276r7087,l105943,xe" fillcolor="#9f9f9f" stroked="f">
                  <v:path arrowok="t"/>
                </v:shape>
                <v:shape id="Graphic 825" o:spid="_x0000_s1581" style="position:absolute;left:19908;top:8090;width:991;height:1193;visibility:visible;mso-wrap-style:square;v-text-anchor:top" coordsize="9906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" path="m98894,l7073,,,,,119214r7073,l7073,7061r91821,l98894,xe" stroked="f">
                  <v:path arrowok="t"/>
                </v:shape>
                <v:shape id="Graphic 826" o:spid="_x0000_s1582" style="position:absolute;left:19979;top:8160;width:921;height:1124;visibility:visible;mso-wrap-style:square;v-text-anchor:top" coordsize="92075,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" path="m91854,l,,,112146r91854,l91854,xe" fillcolor="#efefef" stroked="f">
                  <v:path arrowok="t"/>
                </v:shape>
                <v:shape id="Graphic 827" o:spid="_x0000_s1583" style="position:absolute;left:20191;top:8582;width:496;height:286;visibility:visible;mso-wrap-style:square;v-text-anchor:top" coordsize="4953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" path="m49352,l,,,6845r7048,l7048,13906r7137,l14185,20967r7049,l21234,28041r6858,l28092,20967r7112,l35204,13906r7036,l42240,6845r7112,l49352,xe" fillcolor="black" stroked="f">
                  <v:path arrowok="t"/>
                </v:shape>
                <v:shape id="Graphic 828" o:spid="_x0000_s1584" style="position:absolute;top:9575;width:47758;height:13456;visibility:visible;mso-wrap-style:square;v-text-anchor:top" coordsize="4775835,134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" path="m4775327,751751l,751751,,991590r,176149l,1345438r4775327,l4775327,1167765r,-176149l4775327,751751xem4775327,510933l,510933,,751713r4775327,l4775327,510933xem4775327,271348l,271348,,510921r4775327,l4775327,271348xem4775327,l,,,271272r4775327,l4775327,xe" stroked="f">
                  <v:path arrowok="t"/>
                </v:shape>
                <v:shape id="Graphic 829" o:spid="_x0000_s1585" style="position:absolute;left:139;top:21322;width:20974;height:1619;visibility:visible;mso-wrap-style:square;v-text-anchor:top" coordsize="209740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" path="m2097100,l7073,,,,,161378r7073,l7073,7061r2090027,l2097100,xe" fillcolor="#9f9f9f" stroked="f">
                  <v:path arrowok="t"/>
                </v:shape>
                <v:shape id="Graphic 830" o:spid="_x0000_s1586" style="position:absolute;left:209;top:21392;width:20905;height:1543;visibility:visible;mso-wrap-style:square;v-text-anchor:top" coordsize="2090420,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" path="m2090026,r-7087,l2082939,147243,,147243r,7062l2082939,154305r7087,l2090026,xe" fillcolor="#e2e2e2" stroked="f">
                  <v:path arrowok="t"/>
                </v:shape>
                <v:shape id="Graphic 831" o:spid="_x0000_s1587" style="position:absolute;left:209;top:21392;width:20835;height:1473;visibility:visible;mso-wrap-style:square;v-text-anchor:top" coordsize="208343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" path="m2075853,140195r-113107,l1962746,147256r113107,l2075853,140195xem2082977,7061l2082914,,7086,,,,,147256r7086,l7086,7073r2068805,l2075891,147256r7086,l2082977,7061xe" fillcolor="#696969" stroked="f">
                  <v:path arrowok="t"/>
                </v:shape>
                <v:shape id="Graphic 832" o:spid="_x0000_s1588" style="position:absolute;left:19837;top:21463;width:1137;height:1333;visibility:visible;mso-wrap-style:square;v-text-anchor:top" coordsize="113664,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" path="m7086,l,,,133121r7086,l7086,xem113169,l7150,r,6845l113169,6845r,-6845xe" fillcolor="#e2e2e2" stroked="f">
                  <v:path arrowok="t"/>
                </v:shape>
                <v:shape id="Graphic 833" o:spid="_x0000_s1589" style="position:absolute;left:19908;top:21531;width:1061;height:1264;visibility:visible;mso-wrap-style:square;v-text-anchor:top" coordsize="106045,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" path="m105943,l98856,r,119214l,119214r,7062l98856,126276r7087,l105943,xe" fillcolor="#9f9f9f" stroked="f">
                  <v:path arrowok="t"/>
                </v:shape>
                <v:shape id="Graphic 834" o:spid="_x0000_s1590" style="position:absolute;left:19908;top:21531;width:991;height:1194;visibility:visible;mso-wrap-style:square;v-text-anchor:top" coordsize="9906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" path="m98894,l7073,,,,,119214r7073,l7073,7061r91821,l98894,xe" stroked="f">
                  <v:path arrowok="t"/>
                </v:shape>
                <v:shape id="Graphic 835" o:spid="_x0000_s1591" style="position:absolute;left:19979;top:21602;width:921;height:1124;visibility:visible;mso-wrap-style:square;v-text-anchor:top" coordsize="92075,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" path="m91854,l,,,112146r91854,l91854,xe" fillcolor="#efefef" stroked="f">
                  <v:path arrowok="t"/>
                </v:shape>
                <v:shape id="Graphic 836" o:spid="_x0000_s1592" style="position:absolute;left:20191;top:22024;width:496;height:285;visibility:visible;mso-wrap-style:square;v-text-anchor:top" coordsize="4953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" path="m49352,l,,,6845r7048,l7048,13906r7137,l14185,20967r7049,l21234,28041r6858,l28092,20967r7112,l35204,13906r7036,l42240,6845r7112,l49352,xe" fillcolor="black" stroked="f">
                  <v:path arrowok="t"/>
                </v:shape>
                <v:shape id="Graphic 837" o:spid="_x0000_s1593" style="position:absolute;top:23029;width:47758;height:5658;visibility:visible;mso-wrap-style:square;v-text-anchor:top" coordsize="4775835,56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" path="m4775327,387781l,387781,,565175r4775327,l4775327,387781xem4775327,211277l,211277,,387756r4775327,l4775327,211277xem4775327,l,,,211226r4775327,l4775327,xe" stroked="f">
                  <v:path arrowok="t"/>
                </v:shape>
                <v:shape id="Graphic 838" o:spid="_x0000_s1594" style="position:absolute;left:139;top:26973;width:20974;height:1619;visibility:visible;mso-wrap-style:square;v-text-anchor:top" coordsize="209740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" path="m2097100,l7073,,,,,161378r7073,l7073,7061r2090027,l2097100,xe" fillcolor="#9f9f9f" stroked="f">
                  <v:path arrowok="t"/>
                </v:shape>
                <v:shape id="Graphic 839" o:spid="_x0000_s1595" style="position:absolute;left:209;top:27044;width:20905;height:1543;visibility:visible;mso-wrap-style:square;v-text-anchor:top" coordsize="2090420,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" path="m2090026,r-7087,l2082939,147243,,147243r,7062l2082939,154305r7087,l2090026,xe" fillcolor="#e2e2e2" stroked="f">
                  <v:path arrowok="t"/>
                </v:shape>
                <v:shape id="Graphic 840" o:spid="_x0000_s1596" style="position:absolute;left:209;top:27044;width:20835;height:1473;visibility:visible;mso-wrap-style:square;v-text-anchor:top" coordsize="208343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" path="m2075853,140195r-113107,l1962746,147256r113107,l2075853,140195xem2082977,7061l2082914,,7086,,,,,147256r7086,l7086,7073r2068805,l2075891,147256r7086,l2082977,7061xe" fillcolor="#696969" stroked="f">
                  <v:path arrowok="t"/>
                </v:shape>
                <v:shape id="Graphic 841" o:spid="_x0000_s1597" style="position:absolute;left:19837;top:27114;width:1137;height:1334;visibility:visible;mso-wrap-style:square;v-text-anchor:top" coordsize="113664,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" path="m7086,l,,,133121r7086,l7086,xem113169,l7150,r,6845l113169,6845r,-6845xe" fillcolor="#e2e2e2" stroked="f">
                  <v:path arrowok="t"/>
                </v:shape>
                <v:shape id="Graphic 842" o:spid="_x0000_s1598" style="position:absolute;left:19908;top:27183;width:1061;height:1263;visibility:visible;mso-wrap-style:square;v-text-anchor:top" coordsize="106045,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" path="m105943,l98856,r,119214l,119214r,7062l98856,126276r7087,l105943,xe" fillcolor="#9f9f9f" stroked="f">
                  <v:path arrowok="t"/>
                </v:shape>
                <v:shape id="Graphic 843" o:spid="_x0000_s1599" style="position:absolute;left:19908;top:27183;width:991;height:1194;visibility:visible;mso-wrap-style:square;v-text-anchor:top" coordsize="9906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" path="m98894,l7073,,,,,119214r7073,l7073,7061r91821,l98894,xe" stroked="f">
                  <v:path arrowok="t"/>
                </v:shape>
                <v:shape id="Graphic 844" o:spid="_x0000_s1600" style="position:absolute;left:19979;top:27253;width:921;height:1124;visibility:visible;mso-wrap-style:square;v-text-anchor:top" coordsize="92075,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" path="m91854,l,,,112146r91854,l91854,xe" fillcolor="#efefef" stroked="f">
                  <v:path arrowok="t"/>
                </v:shape>
                <v:shape id="Graphic 845" o:spid="_x0000_s1601" style="position:absolute;left:20191;top:27675;width:496;height:286;visibility:visible;mso-wrap-style:square;v-text-anchor:top" coordsize="4953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" path="m49352,l,,,6845r7048,l7048,13906r7137,l14185,20967r7049,l21234,28041r6858,l28092,20967r7112,l35204,13906r7036,l42240,6845r7112,l49352,xe" fillcolor="black" stroked="f">
                  <v:path arrowok="t"/>
                </v:shape>
                <v:shape id="Graphic 846" o:spid="_x0000_s1602" style="position:absolute;top:28680;width:47758;height:5658;visibility:visible;mso-wrap-style:square;v-text-anchor:top" coordsize="4775835,56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" path="m4775327,387781l,387781,,565480r4775327,l4775327,387781xem4775327,l,,,211505,,387680r4775327,l4775327,211531,4775327,xe" stroked="f">
                  <v:path arrowok="t"/>
                </v:shape>
                <v:shape id="Graphic 847" o:spid="_x0000_s1603" style="position:absolute;left:139;top:32625;width:20974;height:1619;visibility:visible;mso-wrap-style:square;v-text-anchor:top" coordsize="209740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" path="m2097100,l7073,,,,,161378r7073,l7073,7061r2090027,l2097100,xe" fillcolor="#9f9f9f" stroked="f">
                  <v:path arrowok="t"/>
                </v:shape>
                <v:shape id="Graphic 848" o:spid="_x0000_s1604" style="position:absolute;left:209;top:32695;width:20905;height:1543;visibility:visible;mso-wrap-style:square;v-text-anchor:top" coordsize="2090420,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" path="m2090026,r-7087,l2082939,147243,,147243r,7062l2082939,154305r7087,l2090026,xe" fillcolor="#e2e2e2" stroked="f">
                  <v:path arrowok="t"/>
                </v:shape>
                <v:shape id="Graphic 849" o:spid="_x0000_s1605" style="position:absolute;left:209;top:32695;width:20835;height:1473;visibility:visible;mso-wrap-style:square;v-text-anchor:top" coordsize="208343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" path="m2075853,140195r-113107,l1962746,147256r113107,l2075853,140195xem2082977,7061l2082914,,7086,,,,,147256r7086,l7086,7073r2068805,l2075891,147256r7086,l2082977,7061xe" fillcolor="#696969" stroked="f">
                  <v:path arrowok="t"/>
                </v:shape>
                <v:shape id="Graphic 850" o:spid="_x0000_s1606" style="position:absolute;left:19837;top:32766;width:1137;height:1333;visibility:visible;mso-wrap-style:square;v-text-anchor:top" coordsize="113664,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" path="m7086,l,,,133121r7086,l7086,xem113169,l7150,r,6845l113169,6845r,-6845xe" fillcolor="#e2e2e2" stroked="f">
                  <v:path arrowok="t"/>
                </v:shape>
                <v:shape id="Graphic 851" o:spid="_x0000_s1607" style="position:absolute;left:19908;top:32834;width:1061;height:1264;visibility:visible;mso-wrap-style:square;v-text-anchor:top" coordsize="106045,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" path="m105943,l98856,r,119214l,119214r,7062l98856,126276r7087,l105943,xe" fillcolor="#9f9f9f" stroked="f">
                  <v:path arrowok="t"/>
                </v:shape>
                <v:shape id="Graphic 852" o:spid="_x0000_s1608" style="position:absolute;left:19908;top:32834;width:991;height:1194;visibility:visible;mso-wrap-style:square;v-text-anchor:top" coordsize="9906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" path="m98894,l7073,,,,,119214r7073,l7073,7061r91821,l98894,xe" stroked="f">
                  <v:path arrowok="t"/>
                </v:shape>
                <v:shape id="Graphic 853" o:spid="_x0000_s1609" style="position:absolute;left:19979;top:32905;width:921;height:1124;visibility:visible;mso-wrap-style:square;v-text-anchor:top" coordsize="92075,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" path="m91854,l,,,112146r91854,l91854,xe" fillcolor="#efefef" stroked="f">
                  <v:path arrowok="t"/>
                </v:shape>
                <v:shape id="Graphic 854" o:spid="_x0000_s1610" style="position:absolute;left:20191;top:33327;width:496;height:285;visibility:visible;mso-wrap-style:square;v-text-anchor:top" coordsize="4953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" path="m49352,l,,,6845r7048,l7048,13906r7137,l14185,20967r7049,l21234,28041r6858,l28092,20967r7112,l35204,13906r7036,l42240,6845r7112,l49352,xe" fillcolor="black" stroked="f">
                  <v:path arrowok="t"/>
                </v:shape>
                <v:shape id="Graphic 855" o:spid="_x0000_s1611" style="position:absolute;top:34335;width:47758;height:3880;visibility:visible;mso-wrap-style:square;v-text-anchor:top" coordsize="4775835,38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" path="m4775327,l,,,176098,,387629r4775327,l4775327,176174,4775327,xe" stroked="f">
                  <v:path arrowok="t"/>
                </v:shape>
                <v:shape id="Textbox 856" o:spid="_x0000_s1612" type="#_x0000_t202" style="position:absolute;left:134;top:2433;width:386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xWzxQAAANwAAAAPAAAAZHJzL2Rvd25yZXYueG1sRI9Ba8JA&#10;FITvBf/D8oTe6saC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DSNxWzxQAAANwAAAAP&#10;AAAAAAAAAAAAAAAAAAcCAABkcnMvZG93bnJldi54bWxQSwUGAAAAAAMAAwC3AAAA+QIAAAAA&#10;" filled="f" stroked="f">
                  <v:textbox inset="0,0,0,0">
                    <w:txbxContent>
                      <w:p w14:paraId="11C4AE2F" w14:textId="77777777" w:rsidR="00490144" w:rsidRDefault="000D1428">
                        <w:pPr>
                          <w:spacing w:line="178" w:lineRule="exact"/>
                          <w:rPr>
                            <w:sz w:val="17"/>
                          </w:rPr>
                        </w:pPr>
                        <w:r>
                          <w:rPr>
                            <w:color w:val="333D47"/>
                            <w:spacing w:val="-2"/>
                            <w:w w:val="105"/>
                            <w:sz w:val="17"/>
                          </w:rPr>
                          <w:t>Families</w:t>
                        </w:r>
                      </w:p>
                    </w:txbxContent>
                  </v:textbox>
                </v:shape>
                <v:shape id="Textbox 857" o:spid="_x0000_s1613" type="#_x0000_t202" style="position:absolute;left:134;top:6310;width:1191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7AoxQAAANwAAAAPAAAAZHJzL2Rvd25yZXYueG1sRI9Ba8JA&#10;FITvBf/D8oTe6kZB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C9e7AoxQAAANwAAAAP&#10;AAAAAAAAAAAAAAAAAAcCAABkcnMvZG93bnJldi54bWxQSwUGAAAAAAMAAwC3AAAA+QIAAAAA&#10;" filled="f" stroked="f">
                  <v:textbox inset="0,0,0,0">
                    <w:txbxContent>
                      <w:p w14:paraId="5AFFA466" w14:textId="77777777" w:rsidR="00490144" w:rsidRDefault="000D1428">
                        <w:pPr>
                          <w:spacing w:line="178" w:lineRule="exact"/>
                          <w:rPr>
                            <w:sz w:val="17"/>
                          </w:rPr>
                        </w:pPr>
                        <w:r>
                          <w:rPr>
                            <w:color w:val="333D47"/>
                            <w:w w:val="105"/>
                            <w:sz w:val="17"/>
                          </w:rPr>
                          <w:t>Single</w:t>
                        </w:r>
                        <w:r>
                          <w:rPr>
                            <w:color w:val="333D47"/>
                            <w:spacing w:val="-6"/>
                            <w:w w:val="105"/>
                            <w:sz w:val="17"/>
                          </w:rPr>
                          <w:t xml:space="preserve"> </w:t>
                        </w:r>
                        <w:r>
                          <w:rPr>
                            <w:color w:val="333D47"/>
                            <w:w w:val="105"/>
                            <w:sz w:val="17"/>
                          </w:rPr>
                          <w:t>Person</w:t>
                        </w:r>
                        <w:r>
                          <w:rPr>
                            <w:color w:val="333D47"/>
                            <w:spacing w:val="-6"/>
                            <w:w w:val="105"/>
                            <w:sz w:val="17"/>
                          </w:rPr>
                          <w:t xml:space="preserve"> </w:t>
                        </w:r>
                        <w:r>
                          <w:rPr>
                            <w:color w:val="333D47"/>
                            <w:spacing w:val="-2"/>
                            <w:w w:val="105"/>
                            <w:sz w:val="17"/>
                          </w:rPr>
                          <w:t>Households</w:t>
                        </w:r>
                      </w:p>
                    </w:txbxContent>
                  </v:textbox>
                </v:shape>
                <v:shape id="Textbox 858" o:spid="_x0000_s1614" type="#_x0000_t202" style="position:absolute;left:134;top:10199;width:46666;height:9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CRawQAAANwAAAAPAAAAZHJzL2Rvd25yZXYueG1sRE9Ni8Iw&#10;EL0L+x/CLHjTVEH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MzkJFrBAAAA3AAAAA8AAAAA&#10;AAAAAAAAAAAABwIAAGRycy9kb3ducmV2LnhtbFBLBQYAAAAAAwADALcAAAD1AgAAAAA=&#10;" filled="f" stroked="f">
                  <v:textbox inset="0,0,0,0">
                    <w:txbxContent>
                      <w:p w14:paraId="2FD9F75A" w14:textId="77777777" w:rsidR="00490144" w:rsidRDefault="000D1428">
                        <w:pPr>
                          <w:spacing w:line="179" w:lineRule="exact"/>
                          <w:rPr>
                            <w:sz w:val="17"/>
                          </w:rPr>
                        </w:pPr>
                        <w:r>
                          <w:rPr>
                            <w:color w:val="333D47"/>
                            <w:w w:val="105"/>
                            <w:sz w:val="17"/>
                          </w:rPr>
                          <w:t>Young</w:t>
                        </w:r>
                        <w:r>
                          <w:rPr>
                            <w:color w:val="333D47"/>
                            <w:spacing w:val="-5"/>
                            <w:w w:val="105"/>
                            <w:sz w:val="17"/>
                          </w:rPr>
                          <w:t xml:space="preserve"> </w:t>
                        </w:r>
                        <w:r>
                          <w:rPr>
                            <w:color w:val="333D47"/>
                            <w:spacing w:val="-2"/>
                            <w:w w:val="105"/>
                            <w:sz w:val="17"/>
                          </w:rPr>
                          <w:t>Adults</w:t>
                        </w:r>
                      </w:p>
                      <w:p w14:paraId="57F2FE94" w14:textId="77777777" w:rsidR="00490144" w:rsidRDefault="00490144">
                        <w:pPr>
                          <w:spacing w:before="110"/>
                          <w:rPr>
                            <w:sz w:val="17"/>
                          </w:rPr>
                        </w:pPr>
                      </w:p>
                      <w:p w14:paraId="201D472A" w14:textId="77777777" w:rsidR="00490144" w:rsidRDefault="000D1428">
                        <w:pPr>
                          <w:rPr>
                            <w:sz w:val="17"/>
                          </w:rPr>
                        </w:pPr>
                        <w:r>
                          <w:rPr>
                            <w:color w:val="00BE6E"/>
                            <w:w w:val="105"/>
                            <w:sz w:val="17"/>
                          </w:rPr>
                          <w:t>10.</w:t>
                        </w:r>
                        <w:r>
                          <w:rPr>
                            <w:color w:val="00BE6E"/>
                            <w:spacing w:val="-6"/>
                            <w:w w:val="105"/>
                            <w:sz w:val="17"/>
                          </w:rPr>
                          <w:t xml:space="preserve"> </w:t>
                        </w:r>
                        <w:r>
                          <w:rPr>
                            <w:color w:val="00BE6E"/>
                            <w:w w:val="105"/>
                            <w:sz w:val="17"/>
                          </w:rPr>
                          <w:t>What</w:t>
                        </w:r>
                        <w:r>
                          <w:rPr>
                            <w:color w:val="00BE6E"/>
                            <w:spacing w:val="-5"/>
                            <w:w w:val="105"/>
                            <w:sz w:val="17"/>
                          </w:rPr>
                          <w:t xml:space="preserve"> </w:t>
                        </w:r>
                        <w:r>
                          <w:rPr>
                            <w:color w:val="00BE6E"/>
                            <w:w w:val="105"/>
                            <w:sz w:val="17"/>
                          </w:rPr>
                          <w:t>are</w:t>
                        </w:r>
                        <w:r>
                          <w:rPr>
                            <w:color w:val="00BE6E"/>
                            <w:spacing w:val="-6"/>
                            <w:w w:val="105"/>
                            <w:sz w:val="17"/>
                          </w:rPr>
                          <w:t xml:space="preserve"> </w:t>
                        </w:r>
                        <w:r>
                          <w:rPr>
                            <w:color w:val="00BE6E"/>
                            <w:w w:val="105"/>
                            <w:sz w:val="17"/>
                          </w:rPr>
                          <w:t>your</w:t>
                        </w:r>
                        <w:r>
                          <w:rPr>
                            <w:color w:val="00BE6E"/>
                            <w:spacing w:val="-7"/>
                            <w:w w:val="105"/>
                            <w:sz w:val="17"/>
                          </w:rPr>
                          <w:t xml:space="preserve"> </w:t>
                        </w:r>
                        <w:r>
                          <w:rPr>
                            <w:color w:val="00BE6E"/>
                            <w:w w:val="105"/>
                            <w:sz w:val="17"/>
                          </w:rPr>
                          <w:t>priorities</w:t>
                        </w:r>
                        <w:r>
                          <w:rPr>
                            <w:color w:val="00BE6E"/>
                            <w:spacing w:val="-5"/>
                            <w:w w:val="105"/>
                            <w:sz w:val="17"/>
                          </w:rPr>
                          <w:t xml:space="preserve"> </w:t>
                        </w:r>
                        <w:r>
                          <w:rPr>
                            <w:color w:val="00BE6E"/>
                            <w:w w:val="105"/>
                            <w:sz w:val="17"/>
                          </w:rPr>
                          <w:t>when</w:t>
                        </w:r>
                        <w:r>
                          <w:rPr>
                            <w:color w:val="00BE6E"/>
                            <w:spacing w:val="-5"/>
                            <w:w w:val="105"/>
                            <w:sz w:val="17"/>
                          </w:rPr>
                          <w:t xml:space="preserve"> </w:t>
                        </w:r>
                        <w:r>
                          <w:rPr>
                            <w:color w:val="00BE6E"/>
                            <w:w w:val="105"/>
                            <w:sz w:val="17"/>
                          </w:rPr>
                          <w:t>it</w:t>
                        </w:r>
                        <w:r>
                          <w:rPr>
                            <w:color w:val="00BE6E"/>
                            <w:spacing w:val="-7"/>
                            <w:w w:val="105"/>
                            <w:sz w:val="17"/>
                          </w:rPr>
                          <w:t xml:space="preserve"> </w:t>
                        </w:r>
                        <w:r>
                          <w:rPr>
                            <w:color w:val="00BE6E"/>
                            <w:w w:val="105"/>
                            <w:sz w:val="17"/>
                          </w:rPr>
                          <w:t>comes</w:t>
                        </w:r>
                        <w:r>
                          <w:rPr>
                            <w:color w:val="00BE6E"/>
                            <w:spacing w:val="-6"/>
                            <w:w w:val="105"/>
                            <w:sz w:val="17"/>
                          </w:rPr>
                          <w:t xml:space="preserve"> </w:t>
                        </w:r>
                        <w:r>
                          <w:rPr>
                            <w:color w:val="00BE6E"/>
                            <w:w w:val="105"/>
                            <w:sz w:val="17"/>
                          </w:rPr>
                          <w:t>to</w:t>
                        </w:r>
                        <w:r>
                          <w:rPr>
                            <w:color w:val="00BE6E"/>
                            <w:spacing w:val="-5"/>
                            <w:w w:val="105"/>
                            <w:sz w:val="17"/>
                          </w:rPr>
                          <w:t xml:space="preserve"> </w:t>
                        </w:r>
                        <w:r>
                          <w:rPr>
                            <w:color w:val="00BE6E"/>
                            <w:w w:val="105"/>
                            <w:sz w:val="17"/>
                          </w:rPr>
                          <w:t>solving</w:t>
                        </w:r>
                        <w:r>
                          <w:rPr>
                            <w:color w:val="00BE6E"/>
                            <w:spacing w:val="-6"/>
                            <w:w w:val="105"/>
                            <w:sz w:val="17"/>
                          </w:rPr>
                          <w:t xml:space="preserve"> </w:t>
                        </w:r>
                        <w:r>
                          <w:rPr>
                            <w:color w:val="00BE6E"/>
                            <w:w w:val="105"/>
                            <w:sz w:val="17"/>
                          </w:rPr>
                          <w:t>Halifax's</w:t>
                        </w:r>
                        <w:r>
                          <w:rPr>
                            <w:color w:val="00BE6E"/>
                            <w:spacing w:val="-3"/>
                            <w:w w:val="105"/>
                            <w:sz w:val="17"/>
                          </w:rPr>
                          <w:t xml:space="preserve"> </w:t>
                        </w:r>
                        <w:r>
                          <w:rPr>
                            <w:color w:val="00BE6E"/>
                            <w:w w:val="105"/>
                            <w:sz w:val="17"/>
                          </w:rPr>
                          <w:t>housing</w:t>
                        </w:r>
                        <w:r>
                          <w:rPr>
                            <w:color w:val="00BE6E"/>
                            <w:spacing w:val="-5"/>
                            <w:w w:val="105"/>
                            <w:sz w:val="17"/>
                          </w:rPr>
                          <w:t xml:space="preserve"> </w:t>
                        </w:r>
                        <w:r>
                          <w:rPr>
                            <w:color w:val="00BE6E"/>
                            <w:w w:val="105"/>
                            <w:sz w:val="17"/>
                          </w:rPr>
                          <w:t>challenges?</w:t>
                        </w:r>
                        <w:r>
                          <w:rPr>
                            <w:color w:val="00BE6E"/>
                            <w:spacing w:val="30"/>
                            <w:w w:val="105"/>
                            <w:sz w:val="17"/>
                          </w:rPr>
                          <w:t xml:space="preserve"> </w:t>
                        </w:r>
                        <w:r>
                          <w:rPr>
                            <w:color w:val="00BE6E"/>
                            <w:w w:val="105"/>
                            <w:sz w:val="17"/>
                          </w:rPr>
                          <w:t>Please</w:t>
                        </w:r>
                        <w:r>
                          <w:rPr>
                            <w:color w:val="00BE6E"/>
                            <w:spacing w:val="-5"/>
                            <w:w w:val="105"/>
                            <w:sz w:val="17"/>
                          </w:rPr>
                          <w:t xml:space="preserve"> </w:t>
                        </w:r>
                        <w:r>
                          <w:rPr>
                            <w:color w:val="00BE6E"/>
                            <w:w w:val="105"/>
                            <w:sz w:val="17"/>
                          </w:rPr>
                          <w:t>rank</w:t>
                        </w:r>
                        <w:r>
                          <w:rPr>
                            <w:color w:val="00BE6E"/>
                            <w:spacing w:val="-5"/>
                            <w:w w:val="105"/>
                            <w:sz w:val="17"/>
                          </w:rPr>
                          <w:t xml:space="preserve"> the</w:t>
                        </w:r>
                      </w:p>
                      <w:p w14:paraId="1E3FD01B" w14:textId="77777777" w:rsidR="00490144" w:rsidRDefault="000D1428">
                        <w:pPr>
                          <w:spacing w:before="9" w:line="370" w:lineRule="atLeast"/>
                          <w:rPr>
                            <w:sz w:val="17"/>
                          </w:rPr>
                        </w:pPr>
                        <w:r>
                          <w:rPr>
                            <w:color w:val="00BE6E"/>
                            <w:w w:val="105"/>
                            <w:sz w:val="17"/>
                          </w:rPr>
                          <w:t>following</w:t>
                        </w:r>
                        <w:r>
                          <w:rPr>
                            <w:color w:val="00BE6E"/>
                            <w:spacing w:val="-4"/>
                            <w:w w:val="105"/>
                            <w:sz w:val="17"/>
                          </w:rPr>
                          <w:t xml:space="preserve"> </w:t>
                        </w:r>
                        <w:r>
                          <w:rPr>
                            <w:color w:val="00BE6E"/>
                            <w:w w:val="105"/>
                            <w:sz w:val="17"/>
                          </w:rPr>
                          <w:t>features</w:t>
                        </w:r>
                        <w:r>
                          <w:rPr>
                            <w:color w:val="00BE6E"/>
                            <w:spacing w:val="-3"/>
                            <w:w w:val="105"/>
                            <w:sz w:val="17"/>
                          </w:rPr>
                          <w:t xml:space="preserve"> </w:t>
                        </w:r>
                        <w:r>
                          <w:rPr>
                            <w:color w:val="00BE6E"/>
                            <w:w w:val="105"/>
                            <w:sz w:val="17"/>
                          </w:rPr>
                          <w:t>based</w:t>
                        </w:r>
                        <w:r>
                          <w:rPr>
                            <w:color w:val="00BE6E"/>
                            <w:spacing w:val="-4"/>
                            <w:w w:val="105"/>
                            <w:sz w:val="17"/>
                          </w:rPr>
                          <w:t xml:space="preserve"> </w:t>
                        </w:r>
                        <w:r>
                          <w:rPr>
                            <w:color w:val="00BE6E"/>
                            <w:w w:val="105"/>
                            <w:sz w:val="17"/>
                          </w:rPr>
                          <w:t>on</w:t>
                        </w:r>
                        <w:r>
                          <w:rPr>
                            <w:color w:val="00BE6E"/>
                            <w:spacing w:val="-5"/>
                            <w:w w:val="105"/>
                            <w:sz w:val="17"/>
                          </w:rPr>
                          <w:t xml:space="preserve"> </w:t>
                        </w:r>
                        <w:r>
                          <w:rPr>
                            <w:color w:val="00BE6E"/>
                            <w:w w:val="105"/>
                            <w:sz w:val="17"/>
                          </w:rPr>
                          <w:t>their</w:t>
                        </w:r>
                        <w:r>
                          <w:rPr>
                            <w:color w:val="00BE6E"/>
                            <w:spacing w:val="-3"/>
                            <w:w w:val="105"/>
                            <w:sz w:val="17"/>
                          </w:rPr>
                          <w:t xml:space="preserve"> </w:t>
                        </w:r>
                        <w:r>
                          <w:rPr>
                            <w:color w:val="00BE6E"/>
                            <w:w w:val="105"/>
                            <w:sz w:val="17"/>
                          </w:rPr>
                          <w:t>importance</w:t>
                        </w:r>
                        <w:r>
                          <w:rPr>
                            <w:color w:val="00BE6E"/>
                            <w:spacing w:val="-3"/>
                            <w:w w:val="105"/>
                            <w:sz w:val="17"/>
                          </w:rPr>
                          <w:t xml:space="preserve"> </w:t>
                        </w:r>
                        <w:r>
                          <w:rPr>
                            <w:color w:val="00BE6E"/>
                            <w:w w:val="105"/>
                            <w:sz w:val="17"/>
                          </w:rPr>
                          <w:t>to</w:t>
                        </w:r>
                        <w:r>
                          <w:rPr>
                            <w:color w:val="00BE6E"/>
                            <w:spacing w:val="-6"/>
                            <w:w w:val="105"/>
                            <w:sz w:val="17"/>
                          </w:rPr>
                          <w:t xml:space="preserve"> </w:t>
                        </w:r>
                        <w:r>
                          <w:rPr>
                            <w:color w:val="00BE6E"/>
                            <w:w w:val="105"/>
                            <w:sz w:val="17"/>
                          </w:rPr>
                          <w:t>you</w:t>
                        </w:r>
                        <w:r>
                          <w:rPr>
                            <w:color w:val="00BE6E"/>
                            <w:spacing w:val="-3"/>
                            <w:w w:val="105"/>
                            <w:sz w:val="17"/>
                          </w:rPr>
                          <w:t xml:space="preserve"> </w:t>
                        </w:r>
                        <w:r>
                          <w:rPr>
                            <w:color w:val="00BE6E"/>
                            <w:w w:val="105"/>
                            <w:sz w:val="17"/>
                          </w:rPr>
                          <w:t>with</w:t>
                        </w:r>
                        <w:r>
                          <w:rPr>
                            <w:color w:val="00BE6E"/>
                            <w:spacing w:val="-2"/>
                            <w:w w:val="105"/>
                            <w:sz w:val="17"/>
                          </w:rPr>
                          <w:t xml:space="preserve"> </w:t>
                        </w:r>
                        <w:r>
                          <w:rPr>
                            <w:color w:val="00BE6E"/>
                            <w:w w:val="105"/>
                            <w:sz w:val="17"/>
                          </w:rPr>
                          <w:t>1</w:t>
                        </w:r>
                        <w:r>
                          <w:rPr>
                            <w:color w:val="00BE6E"/>
                            <w:spacing w:val="-5"/>
                            <w:w w:val="105"/>
                            <w:sz w:val="17"/>
                          </w:rPr>
                          <w:t xml:space="preserve"> </w:t>
                        </w:r>
                        <w:r>
                          <w:rPr>
                            <w:color w:val="00BE6E"/>
                            <w:w w:val="105"/>
                            <w:sz w:val="17"/>
                          </w:rPr>
                          <w:t>being</w:t>
                        </w:r>
                        <w:r>
                          <w:rPr>
                            <w:color w:val="00BE6E"/>
                            <w:spacing w:val="-6"/>
                            <w:w w:val="105"/>
                            <w:sz w:val="17"/>
                          </w:rPr>
                          <w:t xml:space="preserve"> </w:t>
                        </w:r>
                        <w:r>
                          <w:rPr>
                            <w:color w:val="00BE6E"/>
                            <w:w w:val="105"/>
                            <w:sz w:val="17"/>
                          </w:rPr>
                          <w:t>the</w:t>
                        </w:r>
                        <w:r>
                          <w:rPr>
                            <w:color w:val="00BE6E"/>
                            <w:spacing w:val="-5"/>
                            <w:w w:val="105"/>
                            <w:sz w:val="17"/>
                          </w:rPr>
                          <w:t xml:space="preserve"> </w:t>
                        </w:r>
                        <w:r>
                          <w:rPr>
                            <w:color w:val="00BE6E"/>
                            <w:w w:val="105"/>
                            <w:sz w:val="17"/>
                          </w:rPr>
                          <w:t>most</w:t>
                        </w:r>
                        <w:r>
                          <w:rPr>
                            <w:color w:val="00BE6E"/>
                            <w:spacing w:val="-5"/>
                            <w:w w:val="105"/>
                            <w:sz w:val="17"/>
                          </w:rPr>
                          <w:t xml:space="preserve"> </w:t>
                        </w:r>
                        <w:r>
                          <w:rPr>
                            <w:color w:val="00BE6E"/>
                            <w:w w:val="105"/>
                            <w:sz w:val="17"/>
                          </w:rPr>
                          <w:t>important</w:t>
                        </w:r>
                        <w:r>
                          <w:rPr>
                            <w:color w:val="00BE6E"/>
                            <w:spacing w:val="-2"/>
                            <w:w w:val="105"/>
                            <w:sz w:val="17"/>
                          </w:rPr>
                          <w:t xml:space="preserve"> </w:t>
                        </w:r>
                        <w:r>
                          <w:rPr>
                            <w:color w:val="00BE6E"/>
                            <w:w w:val="105"/>
                            <w:sz w:val="17"/>
                          </w:rPr>
                          <w:t>and</w:t>
                        </w:r>
                        <w:r>
                          <w:rPr>
                            <w:color w:val="00BE6E"/>
                            <w:spacing w:val="-4"/>
                            <w:w w:val="105"/>
                            <w:sz w:val="17"/>
                          </w:rPr>
                          <w:t xml:space="preserve"> </w:t>
                        </w:r>
                        <w:r>
                          <w:rPr>
                            <w:color w:val="00BE6E"/>
                            <w:w w:val="105"/>
                            <w:sz w:val="17"/>
                          </w:rPr>
                          <w:t>4</w:t>
                        </w:r>
                        <w:r>
                          <w:rPr>
                            <w:color w:val="00BE6E"/>
                            <w:spacing w:val="-5"/>
                            <w:w w:val="105"/>
                            <w:sz w:val="17"/>
                          </w:rPr>
                          <w:t xml:space="preserve"> </w:t>
                        </w:r>
                        <w:r>
                          <w:rPr>
                            <w:color w:val="00BE6E"/>
                            <w:w w:val="105"/>
                            <w:sz w:val="17"/>
                          </w:rPr>
                          <w:t>being</w:t>
                        </w:r>
                        <w:r>
                          <w:rPr>
                            <w:color w:val="00BE6E"/>
                            <w:spacing w:val="-4"/>
                            <w:w w:val="105"/>
                            <w:sz w:val="17"/>
                          </w:rPr>
                          <w:t xml:space="preserve"> </w:t>
                        </w:r>
                        <w:r>
                          <w:rPr>
                            <w:color w:val="00BE6E"/>
                            <w:w w:val="105"/>
                            <w:sz w:val="17"/>
                          </w:rPr>
                          <w:t>the least important?</w:t>
                        </w:r>
                      </w:p>
                    </w:txbxContent>
                  </v:textbox>
                </v:shape>
                <v:shape id="Textbox 859" o:spid="_x0000_s1615" type="#_x0000_t202" style="position:absolute;left:134;top:23653;width:16611;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IHB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CjqIHBxQAAANwAAAAP&#10;AAAAAAAAAAAAAAAAAAcCAABkcnMvZG93bnJldi54bWxQSwUGAAAAAAMAAwC3AAAA+QIAAAAA&#10;" filled="f" stroked="f">
                  <v:textbox inset="0,0,0,0">
                    <w:txbxContent>
                      <w:p w14:paraId="7A7EE630" w14:textId="77777777" w:rsidR="00490144" w:rsidRDefault="000D1428">
                        <w:pPr>
                          <w:spacing w:line="178" w:lineRule="exact"/>
                          <w:rPr>
                            <w:sz w:val="17"/>
                          </w:rPr>
                        </w:pPr>
                        <w:r>
                          <w:rPr>
                            <w:color w:val="333D47"/>
                            <w:w w:val="105"/>
                            <w:sz w:val="17"/>
                          </w:rPr>
                          <w:t>Maintain</w:t>
                        </w:r>
                        <w:r>
                          <w:rPr>
                            <w:color w:val="333D47"/>
                            <w:spacing w:val="-6"/>
                            <w:w w:val="105"/>
                            <w:sz w:val="17"/>
                          </w:rPr>
                          <w:t xml:space="preserve"> </w:t>
                        </w:r>
                        <w:r>
                          <w:rPr>
                            <w:color w:val="333D47"/>
                            <w:w w:val="105"/>
                            <w:sz w:val="17"/>
                          </w:rPr>
                          <w:t>the</w:t>
                        </w:r>
                        <w:r>
                          <w:rPr>
                            <w:color w:val="333D47"/>
                            <w:spacing w:val="-6"/>
                            <w:w w:val="105"/>
                            <w:sz w:val="17"/>
                          </w:rPr>
                          <w:t xml:space="preserve"> </w:t>
                        </w:r>
                        <w:r>
                          <w:rPr>
                            <w:color w:val="333D47"/>
                            <w:w w:val="105"/>
                            <w:sz w:val="17"/>
                          </w:rPr>
                          <w:t>character</w:t>
                        </w:r>
                        <w:r>
                          <w:rPr>
                            <w:color w:val="333D47"/>
                            <w:spacing w:val="-6"/>
                            <w:w w:val="105"/>
                            <w:sz w:val="17"/>
                          </w:rPr>
                          <w:t xml:space="preserve"> </w:t>
                        </w:r>
                        <w:r>
                          <w:rPr>
                            <w:color w:val="333D47"/>
                            <w:w w:val="105"/>
                            <w:sz w:val="17"/>
                          </w:rPr>
                          <w:t>of</w:t>
                        </w:r>
                        <w:r>
                          <w:rPr>
                            <w:color w:val="333D47"/>
                            <w:spacing w:val="-5"/>
                            <w:w w:val="105"/>
                            <w:sz w:val="17"/>
                          </w:rPr>
                          <w:t xml:space="preserve"> </w:t>
                        </w:r>
                        <w:r>
                          <w:rPr>
                            <w:color w:val="333D47"/>
                            <w:w w:val="105"/>
                            <w:sz w:val="17"/>
                          </w:rPr>
                          <w:t>my</w:t>
                        </w:r>
                        <w:r>
                          <w:rPr>
                            <w:color w:val="333D47"/>
                            <w:spacing w:val="-6"/>
                            <w:w w:val="105"/>
                            <w:sz w:val="17"/>
                          </w:rPr>
                          <w:t xml:space="preserve"> </w:t>
                        </w:r>
                        <w:r>
                          <w:rPr>
                            <w:color w:val="333D47"/>
                            <w:spacing w:val="-4"/>
                            <w:w w:val="105"/>
                            <w:sz w:val="17"/>
                          </w:rPr>
                          <w:t>Town.</w:t>
                        </w:r>
                      </w:p>
                    </w:txbxContent>
                  </v:textbox>
                </v:shape>
                <v:shape id="Textbox 860" o:spid="_x0000_s1616" type="#_x0000_t202" style="position:absolute;left:134;top:29303;width:37020;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" filled="f" stroked="f">
                  <v:textbox inset="0,0,0,0">
                    <w:txbxContent>
                      <w:p w14:paraId="657A279F" w14:textId="77777777" w:rsidR="00490144" w:rsidRDefault="000D1428">
                        <w:pPr>
                          <w:spacing w:line="178" w:lineRule="exact"/>
                          <w:rPr>
                            <w:sz w:val="17"/>
                          </w:rPr>
                        </w:pPr>
                        <w:r>
                          <w:rPr>
                            <w:color w:val="333D47"/>
                            <w:w w:val="105"/>
                            <w:sz w:val="17"/>
                          </w:rPr>
                          <w:t>Create</w:t>
                        </w:r>
                        <w:r>
                          <w:rPr>
                            <w:color w:val="333D47"/>
                            <w:spacing w:val="-7"/>
                            <w:w w:val="105"/>
                            <w:sz w:val="17"/>
                          </w:rPr>
                          <w:t xml:space="preserve"> </w:t>
                        </w:r>
                        <w:r>
                          <w:rPr>
                            <w:color w:val="333D47"/>
                            <w:w w:val="105"/>
                            <w:sz w:val="17"/>
                          </w:rPr>
                          <w:t>more</w:t>
                        </w:r>
                        <w:r>
                          <w:rPr>
                            <w:color w:val="333D47"/>
                            <w:spacing w:val="-7"/>
                            <w:w w:val="105"/>
                            <w:sz w:val="17"/>
                          </w:rPr>
                          <w:t xml:space="preserve"> </w:t>
                        </w:r>
                        <w:r>
                          <w:rPr>
                            <w:color w:val="333D47"/>
                            <w:w w:val="105"/>
                            <w:sz w:val="17"/>
                          </w:rPr>
                          <w:t>housing</w:t>
                        </w:r>
                        <w:r>
                          <w:rPr>
                            <w:color w:val="333D47"/>
                            <w:spacing w:val="-8"/>
                            <w:w w:val="105"/>
                            <w:sz w:val="17"/>
                          </w:rPr>
                          <w:t xml:space="preserve"> </w:t>
                        </w:r>
                        <w:r>
                          <w:rPr>
                            <w:color w:val="333D47"/>
                            <w:w w:val="105"/>
                            <w:sz w:val="17"/>
                          </w:rPr>
                          <w:t>options</w:t>
                        </w:r>
                        <w:r>
                          <w:rPr>
                            <w:color w:val="333D47"/>
                            <w:spacing w:val="-7"/>
                            <w:w w:val="105"/>
                            <w:sz w:val="17"/>
                          </w:rPr>
                          <w:t xml:space="preserve"> </w:t>
                        </w:r>
                        <w:r>
                          <w:rPr>
                            <w:color w:val="333D47"/>
                            <w:w w:val="105"/>
                            <w:sz w:val="17"/>
                          </w:rPr>
                          <w:t>for</w:t>
                        </w:r>
                        <w:r>
                          <w:rPr>
                            <w:color w:val="333D47"/>
                            <w:spacing w:val="-7"/>
                            <w:w w:val="105"/>
                            <w:sz w:val="17"/>
                          </w:rPr>
                          <w:t xml:space="preserve"> </w:t>
                        </w:r>
                        <w:r>
                          <w:rPr>
                            <w:color w:val="333D47"/>
                            <w:w w:val="105"/>
                            <w:sz w:val="17"/>
                          </w:rPr>
                          <w:t>households</w:t>
                        </w:r>
                        <w:r>
                          <w:rPr>
                            <w:color w:val="333D47"/>
                            <w:spacing w:val="-7"/>
                            <w:w w:val="105"/>
                            <w:sz w:val="17"/>
                          </w:rPr>
                          <w:t xml:space="preserve"> </w:t>
                        </w:r>
                        <w:r>
                          <w:rPr>
                            <w:color w:val="333D47"/>
                            <w:w w:val="105"/>
                            <w:sz w:val="17"/>
                          </w:rPr>
                          <w:t>earning</w:t>
                        </w:r>
                        <w:r>
                          <w:rPr>
                            <w:color w:val="333D47"/>
                            <w:spacing w:val="-7"/>
                            <w:w w:val="105"/>
                            <w:sz w:val="17"/>
                          </w:rPr>
                          <w:t xml:space="preserve"> </w:t>
                        </w:r>
                        <w:r>
                          <w:rPr>
                            <w:color w:val="333D47"/>
                            <w:w w:val="105"/>
                            <w:sz w:val="17"/>
                          </w:rPr>
                          <w:t>less</w:t>
                        </w:r>
                        <w:r>
                          <w:rPr>
                            <w:color w:val="333D47"/>
                            <w:spacing w:val="-7"/>
                            <w:w w:val="105"/>
                            <w:sz w:val="17"/>
                          </w:rPr>
                          <w:t xml:space="preserve"> </w:t>
                        </w:r>
                        <w:r>
                          <w:rPr>
                            <w:color w:val="333D47"/>
                            <w:w w:val="105"/>
                            <w:sz w:val="17"/>
                          </w:rPr>
                          <w:t>than</w:t>
                        </w:r>
                        <w:r>
                          <w:rPr>
                            <w:color w:val="333D47"/>
                            <w:spacing w:val="-6"/>
                            <w:w w:val="105"/>
                            <w:sz w:val="17"/>
                          </w:rPr>
                          <w:t xml:space="preserve"> </w:t>
                        </w:r>
                        <w:r>
                          <w:rPr>
                            <w:color w:val="333D47"/>
                            <w:w w:val="105"/>
                            <w:sz w:val="17"/>
                          </w:rPr>
                          <w:t>$46,000</w:t>
                        </w:r>
                        <w:r>
                          <w:rPr>
                            <w:color w:val="333D47"/>
                            <w:spacing w:val="-6"/>
                            <w:w w:val="105"/>
                            <w:sz w:val="17"/>
                          </w:rPr>
                          <w:t xml:space="preserve"> </w:t>
                        </w:r>
                        <w:r>
                          <w:rPr>
                            <w:color w:val="333D47"/>
                            <w:spacing w:val="-2"/>
                            <w:w w:val="105"/>
                            <w:sz w:val="17"/>
                          </w:rPr>
                          <w:t>annually.</w:t>
                        </w:r>
                      </w:p>
                    </w:txbxContent>
                  </v:textbox>
                </v:shape>
                <v:shape id="Textbox 861" o:spid="_x0000_s1617" type="#_x0000_t202" style="position:absolute;left:134;top:34946;width:44107;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" filled="f" stroked="f">
                  <v:textbox inset="0,0,0,0">
                    <w:txbxContent>
                      <w:p w14:paraId="5ECF927E" w14:textId="77777777" w:rsidR="00490144" w:rsidRDefault="000D1428">
                        <w:pPr>
                          <w:spacing w:line="179" w:lineRule="exact"/>
                          <w:rPr>
                            <w:sz w:val="17"/>
                          </w:rPr>
                        </w:pPr>
                        <w:r>
                          <w:rPr>
                            <w:color w:val="333D47"/>
                            <w:w w:val="105"/>
                            <w:sz w:val="17"/>
                          </w:rPr>
                          <w:t>Create</w:t>
                        </w:r>
                        <w:r>
                          <w:rPr>
                            <w:color w:val="333D47"/>
                            <w:spacing w:val="-6"/>
                            <w:w w:val="105"/>
                            <w:sz w:val="17"/>
                          </w:rPr>
                          <w:t xml:space="preserve"> </w:t>
                        </w:r>
                        <w:r>
                          <w:rPr>
                            <w:color w:val="333D47"/>
                            <w:w w:val="105"/>
                            <w:sz w:val="17"/>
                          </w:rPr>
                          <w:t>more</w:t>
                        </w:r>
                        <w:r>
                          <w:rPr>
                            <w:color w:val="333D47"/>
                            <w:spacing w:val="-7"/>
                            <w:w w:val="105"/>
                            <w:sz w:val="17"/>
                          </w:rPr>
                          <w:t xml:space="preserve"> </w:t>
                        </w:r>
                        <w:r>
                          <w:rPr>
                            <w:color w:val="333D47"/>
                            <w:w w:val="105"/>
                            <w:sz w:val="17"/>
                          </w:rPr>
                          <w:t>housing</w:t>
                        </w:r>
                        <w:r>
                          <w:rPr>
                            <w:color w:val="333D47"/>
                            <w:spacing w:val="-8"/>
                            <w:w w:val="105"/>
                            <w:sz w:val="17"/>
                          </w:rPr>
                          <w:t xml:space="preserve"> </w:t>
                        </w:r>
                        <w:r>
                          <w:rPr>
                            <w:color w:val="333D47"/>
                            <w:w w:val="105"/>
                            <w:sz w:val="17"/>
                          </w:rPr>
                          <w:t>options</w:t>
                        </w:r>
                        <w:r>
                          <w:rPr>
                            <w:color w:val="333D47"/>
                            <w:spacing w:val="-7"/>
                            <w:w w:val="105"/>
                            <w:sz w:val="17"/>
                          </w:rPr>
                          <w:t xml:space="preserve"> </w:t>
                        </w:r>
                        <w:r>
                          <w:rPr>
                            <w:color w:val="333D47"/>
                            <w:w w:val="105"/>
                            <w:sz w:val="17"/>
                          </w:rPr>
                          <w:t>for</w:t>
                        </w:r>
                        <w:r>
                          <w:rPr>
                            <w:color w:val="333D47"/>
                            <w:spacing w:val="-6"/>
                            <w:w w:val="105"/>
                            <w:sz w:val="17"/>
                          </w:rPr>
                          <w:t xml:space="preserve"> </w:t>
                        </w:r>
                        <w:r>
                          <w:rPr>
                            <w:color w:val="333D47"/>
                            <w:w w:val="105"/>
                            <w:sz w:val="17"/>
                          </w:rPr>
                          <w:t>recent</w:t>
                        </w:r>
                        <w:r>
                          <w:rPr>
                            <w:color w:val="333D47"/>
                            <w:spacing w:val="-6"/>
                            <w:w w:val="105"/>
                            <w:sz w:val="17"/>
                          </w:rPr>
                          <w:t xml:space="preserve"> </w:t>
                        </w:r>
                        <w:r>
                          <w:rPr>
                            <w:color w:val="333D47"/>
                            <w:w w:val="105"/>
                            <w:sz w:val="17"/>
                          </w:rPr>
                          <w:t>graduates,</w:t>
                        </w:r>
                        <w:r>
                          <w:rPr>
                            <w:color w:val="333D47"/>
                            <w:spacing w:val="-8"/>
                            <w:w w:val="105"/>
                            <w:sz w:val="17"/>
                          </w:rPr>
                          <w:t xml:space="preserve"> </w:t>
                        </w:r>
                        <w:r>
                          <w:rPr>
                            <w:color w:val="333D47"/>
                            <w:w w:val="105"/>
                            <w:sz w:val="17"/>
                          </w:rPr>
                          <w:t>couples</w:t>
                        </w:r>
                        <w:r>
                          <w:rPr>
                            <w:color w:val="333D47"/>
                            <w:spacing w:val="-6"/>
                            <w:w w:val="105"/>
                            <w:sz w:val="17"/>
                          </w:rPr>
                          <w:t xml:space="preserve"> </w:t>
                        </w:r>
                        <w:r>
                          <w:rPr>
                            <w:color w:val="333D47"/>
                            <w:w w:val="105"/>
                            <w:sz w:val="17"/>
                          </w:rPr>
                          <w:t>and</w:t>
                        </w:r>
                        <w:r>
                          <w:rPr>
                            <w:color w:val="333D47"/>
                            <w:spacing w:val="-6"/>
                            <w:w w:val="105"/>
                            <w:sz w:val="17"/>
                          </w:rPr>
                          <w:t xml:space="preserve"> </w:t>
                        </w:r>
                        <w:r>
                          <w:rPr>
                            <w:color w:val="333D47"/>
                            <w:w w:val="105"/>
                            <w:sz w:val="17"/>
                          </w:rPr>
                          <w:t>young</w:t>
                        </w:r>
                        <w:r>
                          <w:rPr>
                            <w:color w:val="333D47"/>
                            <w:spacing w:val="-7"/>
                            <w:w w:val="105"/>
                            <w:sz w:val="17"/>
                          </w:rPr>
                          <w:t xml:space="preserve"> </w:t>
                        </w:r>
                        <w:r>
                          <w:rPr>
                            <w:color w:val="333D47"/>
                            <w:w w:val="105"/>
                            <w:sz w:val="17"/>
                          </w:rPr>
                          <w:t>families</w:t>
                        </w:r>
                        <w:r>
                          <w:rPr>
                            <w:color w:val="333D47"/>
                            <w:spacing w:val="-6"/>
                            <w:w w:val="105"/>
                            <w:sz w:val="17"/>
                          </w:rPr>
                          <w:t xml:space="preserve"> </w:t>
                        </w:r>
                        <w:r>
                          <w:rPr>
                            <w:color w:val="333D47"/>
                            <w:w w:val="105"/>
                            <w:sz w:val="17"/>
                          </w:rPr>
                          <w:t>earning</w:t>
                        </w:r>
                        <w:r>
                          <w:rPr>
                            <w:color w:val="333D47"/>
                            <w:spacing w:val="-8"/>
                            <w:w w:val="105"/>
                            <w:sz w:val="17"/>
                          </w:rPr>
                          <w:t xml:space="preserve"> </w:t>
                        </w:r>
                        <w:r>
                          <w:rPr>
                            <w:color w:val="333D47"/>
                            <w:spacing w:val="-2"/>
                            <w:w w:val="105"/>
                            <w:sz w:val="17"/>
                          </w:rPr>
                          <w:t>between</w:t>
                        </w:r>
                      </w:p>
                      <w:p w14:paraId="5C33E262" w14:textId="77777777" w:rsidR="00490144" w:rsidRDefault="000D1428">
                        <w:pPr>
                          <w:spacing w:before="72" w:line="206" w:lineRule="exact"/>
                          <w:rPr>
                            <w:sz w:val="17"/>
                          </w:rPr>
                        </w:pPr>
                        <w:r>
                          <w:rPr>
                            <w:color w:val="333D47"/>
                            <w:spacing w:val="2"/>
                            <w:sz w:val="17"/>
                          </w:rPr>
                          <w:t>$47,000-$85,000</w:t>
                        </w:r>
                        <w:r>
                          <w:rPr>
                            <w:color w:val="333D47"/>
                            <w:spacing w:val="12"/>
                            <w:sz w:val="17"/>
                          </w:rPr>
                          <w:t xml:space="preserve"> </w:t>
                        </w:r>
                        <w:r>
                          <w:rPr>
                            <w:color w:val="333D47"/>
                            <w:spacing w:val="-2"/>
                            <w:sz w:val="17"/>
                          </w:rPr>
                          <w:t>annually.</w:t>
                        </w:r>
                      </w:p>
                    </w:txbxContent>
                  </v:textbox>
                </v:shape>
                <w10:wrap type="topAndBottom" anchorx="page"/>
              </v:group>
            </w:pict>
          </mc:Fallback>
        </mc:AlternateContent>
      </w:r>
      <w:r>
        <w:rPr>
          <w:noProof/>
        </w:rPr>
        <mc:AlternateContent>
          <mc:Choice Requires="wpg">
            <w:drawing>
              <wp:anchor distT="0" distB="0" distL="0" distR="0" simplePos="0" relativeHeight="487701504" behindDoc="1" locked="0" layoutInCell="1" allowOverlap="1" wp14:anchorId="7225531C" wp14:editId="1CF23BDB">
                <wp:simplePos x="0" y="0"/>
                <wp:positionH relativeFrom="page">
                  <wp:posOffset>509219</wp:posOffset>
                </wp:positionH>
                <wp:positionV relativeFrom="paragraph">
                  <wp:posOffset>4213691</wp:posOffset>
                </wp:positionV>
                <wp:extent cx="2097405" cy="161925"/>
                <wp:effectExtent l="0" t="0" r="0" b="0"/>
                <wp:wrapTopAndBottom/>
                <wp:docPr id="862" name="Group 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7405" cy="161925"/>
                          <a:chOff x="0" y="0"/>
                          <a:chExt cx="2097405" cy="161925"/>
                        </a:xfrm>
                      </wpg:grpSpPr>
                      <wps:wsp>
                        <wps:cNvPr id="863" name="Graphic 863"/>
                        <wps:cNvSpPr/>
                        <wps:spPr>
                          <a:xfrm>
                            <a:off x="0" y="5"/>
                            <a:ext cx="2097405" cy="161925"/>
                          </a:xfrm>
                          <a:custGeom>
                            <a:avLst/>
                            <a:gdLst/>
                            <a:ahLst/>
                            <a:cxnLst/>
                            <a:rect l="l" t="t" r="r" b="b"/>
                            <a:pathLst>
                              <a:path w="2097405" h="161925">
                                <a:moveTo>
                                  <a:pt x="2097100" y="0"/>
                                </a:moveTo>
                                <a:lnTo>
                                  <a:pt x="7073" y="0"/>
                                </a:lnTo>
                                <a:lnTo>
                                  <a:pt x="0" y="0"/>
                                </a:lnTo>
                                <a:lnTo>
                                  <a:pt x="0" y="161378"/>
                                </a:lnTo>
                                <a:lnTo>
                                  <a:pt x="7073" y="161378"/>
                                </a:lnTo>
                                <a:lnTo>
                                  <a:pt x="7073" y="7061"/>
                                </a:lnTo>
                                <a:lnTo>
                                  <a:pt x="2097100" y="7061"/>
                                </a:lnTo>
                                <a:lnTo>
                                  <a:pt x="2097100" y="0"/>
                                </a:lnTo>
                                <a:close/>
                              </a:path>
                            </a:pathLst>
                          </a:custGeom>
                          <a:solidFill>
                            <a:srgbClr val="9F9F9F"/>
                          </a:solidFill>
                        </wps:spPr>
                        <wps:bodyPr wrap="square" lIns="0" tIns="0" rIns="0" bIns="0" rtlCol="0">
                          <a:prstTxWarp prst="textNoShape">
                            <a:avLst/>
                          </a:prstTxWarp>
                          <a:noAutofit/>
                        </wps:bodyPr>
                      </wps:wsp>
                      <wps:wsp>
                        <wps:cNvPr id="864" name="Graphic 864"/>
                        <wps:cNvSpPr/>
                        <wps:spPr>
                          <a:xfrm>
                            <a:off x="7073" y="7079"/>
                            <a:ext cx="2090420" cy="154305"/>
                          </a:xfrm>
                          <a:custGeom>
                            <a:avLst/>
                            <a:gdLst/>
                            <a:ahLst/>
                            <a:cxnLst/>
                            <a:rect l="l" t="t" r="r" b="b"/>
                            <a:pathLst>
                              <a:path w="2090420" h="154305">
                                <a:moveTo>
                                  <a:pt x="2090026" y="0"/>
                                </a:moveTo>
                                <a:lnTo>
                                  <a:pt x="2082939" y="0"/>
                                </a:lnTo>
                                <a:lnTo>
                                  <a:pt x="2082939" y="147243"/>
                                </a:lnTo>
                                <a:lnTo>
                                  <a:pt x="0" y="147243"/>
                                </a:lnTo>
                                <a:lnTo>
                                  <a:pt x="0" y="154305"/>
                                </a:lnTo>
                                <a:lnTo>
                                  <a:pt x="2082939" y="154305"/>
                                </a:lnTo>
                                <a:lnTo>
                                  <a:pt x="2090026" y="154305"/>
                                </a:lnTo>
                                <a:lnTo>
                                  <a:pt x="2090026" y="0"/>
                                </a:lnTo>
                                <a:close/>
                              </a:path>
                            </a:pathLst>
                          </a:custGeom>
                          <a:solidFill>
                            <a:srgbClr val="E2E2E2"/>
                          </a:solidFill>
                        </wps:spPr>
                        <wps:bodyPr wrap="square" lIns="0" tIns="0" rIns="0" bIns="0" rtlCol="0">
                          <a:prstTxWarp prst="textNoShape">
                            <a:avLst/>
                          </a:prstTxWarp>
                          <a:noAutofit/>
                        </wps:bodyPr>
                      </wps:wsp>
                      <wps:wsp>
                        <wps:cNvPr id="865" name="Graphic 865"/>
                        <wps:cNvSpPr/>
                        <wps:spPr>
                          <a:xfrm>
                            <a:off x="7073" y="7066"/>
                            <a:ext cx="2083435" cy="147320"/>
                          </a:xfrm>
                          <a:custGeom>
                            <a:avLst/>
                            <a:gdLst/>
                            <a:ahLst/>
                            <a:cxnLst/>
                            <a:rect l="l" t="t" r="r" b="b"/>
                            <a:pathLst>
                              <a:path w="2083435" h="147320">
                                <a:moveTo>
                                  <a:pt x="2075853" y="140195"/>
                                </a:moveTo>
                                <a:lnTo>
                                  <a:pt x="1962746" y="140195"/>
                                </a:lnTo>
                                <a:lnTo>
                                  <a:pt x="1962746" y="147256"/>
                                </a:lnTo>
                                <a:lnTo>
                                  <a:pt x="2075853" y="147256"/>
                                </a:lnTo>
                                <a:lnTo>
                                  <a:pt x="2075853" y="140195"/>
                                </a:lnTo>
                                <a:close/>
                              </a:path>
                              <a:path w="2083435" h="147320">
                                <a:moveTo>
                                  <a:pt x="2082977" y="7061"/>
                                </a:moveTo>
                                <a:lnTo>
                                  <a:pt x="2082914" y="0"/>
                                </a:lnTo>
                                <a:lnTo>
                                  <a:pt x="7086" y="0"/>
                                </a:lnTo>
                                <a:lnTo>
                                  <a:pt x="0" y="0"/>
                                </a:lnTo>
                                <a:lnTo>
                                  <a:pt x="0" y="147256"/>
                                </a:lnTo>
                                <a:lnTo>
                                  <a:pt x="7086" y="147256"/>
                                </a:lnTo>
                                <a:lnTo>
                                  <a:pt x="7086" y="7073"/>
                                </a:lnTo>
                                <a:lnTo>
                                  <a:pt x="2075891" y="7073"/>
                                </a:lnTo>
                                <a:lnTo>
                                  <a:pt x="2075891" y="147256"/>
                                </a:lnTo>
                                <a:lnTo>
                                  <a:pt x="2082977" y="147256"/>
                                </a:lnTo>
                                <a:lnTo>
                                  <a:pt x="2082977" y="7061"/>
                                </a:lnTo>
                                <a:close/>
                              </a:path>
                            </a:pathLst>
                          </a:custGeom>
                          <a:solidFill>
                            <a:srgbClr val="696969"/>
                          </a:solidFill>
                        </wps:spPr>
                        <wps:bodyPr wrap="square" lIns="0" tIns="0" rIns="0" bIns="0" rtlCol="0">
                          <a:prstTxWarp prst="textNoShape">
                            <a:avLst/>
                          </a:prstTxWarp>
                          <a:noAutofit/>
                        </wps:bodyPr>
                      </wps:wsp>
                      <wps:wsp>
                        <wps:cNvPr id="866" name="Graphic 866"/>
                        <wps:cNvSpPr/>
                        <wps:spPr>
                          <a:xfrm>
                            <a:off x="1969820" y="14140"/>
                            <a:ext cx="113664" cy="133350"/>
                          </a:xfrm>
                          <a:custGeom>
                            <a:avLst/>
                            <a:gdLst/>
                            <a:ahLst/>
                            <a:cxnLst/>
                            <a:rect l="l" t="t" r="r" b="b"/>
                            <a:pathLst>
                              <a:path w="113664" h="133350">
                                <a:moveTo>
                                  <a:pt x="7086" y="0"/>
                                </a:moveTo>
                                <a:lnTo>
                                  <a:pt x="0" y="0"/>
                                </a:lnTo>
                                <a:lnTo>
                                  <a:pt x="0" y="133121"/>
                                </a:lnTo>
                                <a:lnTo>
                                  <a:pt x="7086" y="133121"/>
                                </a:lnTo>
                                <a:lnTo>
                                  <a:pt x="7086" y="0"/>
                                </a:lnTo>
                                <a:close/>
                              </a:path>
                              <a:path w="113664" h="133350">
                                <a:moveTo>
                                  <a:pt x="113169" y="0"/>
                                </a:moveTo>
                                <a:lnTo>
                                  <a:pt x="7150" y="0"/>
                                </a:lnTo>
                                <a:lnTo>
                                  <a:pt x="7150" y="6845"/>
                                </a:lnTo>
                                <a:lnTo>
                                  <a:pt x="113169" y="6845"/>
                                </a:lnTo>
                                <a:lnTo>
                                  <a:pt x="113169" y="0"/>
                                </a:lnTo>
                                <a:close/>
                              </a:path>
                            </a:pathLst>
                          </a:custGeom>
                          <a:solidFill>
                            <a:srgbClr val="E2E2E2"/>
                          </a:solidFill>
                        </wps:spPr>
                        <wps:bodyPr wrap="square" lIns="0" tIns="0" rIns="0" bIns="0" rtlCol="0">
                          <a:prstTxWarp prst="textNoShape">
                            <a:avLst/>
                          </a:prstTxWarp>
                          <a:noAutofit/>
                        </wps:bodyPr>
                      </wps:wsp>
                      <wps:wsp>
                        <wps:cNvPr id="867" name="Graphic 867"/>
                        <wps:cNvSpPr/>
                        <wps:spPr>
                          <a:xfrm>
                            <a:off x="1976970" y="20985"/>
                            <a:ext cx="106045" cy="126364"/>
                          </a:xfrm>
                          <a:custGeom>
                            <a:avLst/>
                            <a:gdLst/>
                            <a:ahLst/>
                            <a:cxnLst/>
                            <a:rect l="l" t="t" r="r" b="b"/>
                            <a:pathLst>
                              <a:path w="106045" h="126364">
                                <a:moveTo>
                                  <a:pt x="105943" y="0"/>
                                </a:moveTo>
                                <a:lnTo>
                                  <a:pt x="98856" y="0"/>
                                </a:lnTo>
                                <a:lnTo>
                                  <a:pt x="98856" y="119214"/>
                                </a:lnTo>
                                <a:lnTo>
                                  <a:pt x="0" y="119214"/>
                                </a:lnTo>
                                <a:lnTo>
                                  <a:pt x="0" y="126276"/>
                                </a:lnTo>
                                <a:lnTo>
                                  <a:pt x="98856" y="126276"/>
                                </a:lnTo>
                                <a:lnTo>
                                  <a:pt x="105943" y="126276"/>
                                </a:lnTo>
                                <a:lnTo>
                                  <a:pt x="105943" y="0"/>
                                </a:lnTo>
                                <a:close/>
                              </a:path>
                            </a:pathLst>
                          </a:custGeom>
                          <a:solidFill>
                            <a:srgbClr val="9F9F9F"/>
                          </a:solidFill>
                        </wps:spPr>
                        <wps:bodyPr wrap="square" lIns="0" tIns="0" rIns="0" bIns="0" rtlCol="0">
                          <a:prstTxWarp prst="textNoShape">
                            <a:avLst/>
                          </a:prstTxWarp>
                          <a:noAutofit/>
                        </wps:bodyPr>
                      </wps:wsp>
                      <wps:wsp>
                        <wps:cNvPr id="868" name="Graphic 868"/>
                        <wps:cNvSpPr/>
                        <wps:spPr>
                          <a:xfrm>
                            <a:off x="1984019" y="28042"/>
                            <a:ext cx="92075" cy="112395"/>
                          </a:xfrm>
                          <a:custGeom>
                            <a:avLst/>
                            <a:gdLst/>
                            <a:ahLst/>
                            <a:cxnLst/>
                            <a:rect l="l" t="t" r="r" b="b"/>
                            <a:pathLst>
                              <a:path w="92075" h="112395">
                                <a:moveTo>
                                  <a:pt x="91854" y="0"/>
                                </a:moveTo>
                                <a:lnTo>
                                  <a:pt x="0" y="0"/>
                                </a:lnTo>
                                <a:lnTo>
                                  <a:pt x="0" y="112146"/>
                                </a:lnTo>
                                <a:lnTo>
                                  <a:pt x="91854" y="112146"/>
                                </a:lnTo>
                                <a:lnTo>
                                  <a:pt x="91854" y="0"/>
                                </a:lnTo>
                                <a:close/>
                              </a:path>
                            </a:pathLst>
                          </a:custGeom>
                          <a:solidFill>
                            <a:srgbClr val="EFEFEF"/>
                          </a:solidFill>
                        </wps:spPr>
                        <wps:bodyPr wrap="square" lIns="0" tIns="0" rIns="0" bIns="0" rtlCol="0">
                          <a:prstTxWarp prst="textNoShape">
                            <a:avLst/>
                          </a:prstTxWarp>
                          <a:noAutofit/>
                        </wps:bodyPr>
                      </wps:wsp>
                      <wps:wsp>
                        <wps:cNvPr id="869" name="Graphic 869"/>
                        <wps:cNvSpPr/>
                        <wps:spPr>
                          <a:xfrm>
                            <a:off x="2005253" y="70211"/>
                            <a:ext cx="49530" cy="28575"/>
                          </a:xfrm>
                          <a:custGeom>
                            <a:avLst/>
                            <a:gdLst/>
                            <a:ahLst/>
                            <a:cxnLst/>
                            <a:rect l="l" t="t" r="r" b="b"/>
                            <a:pathLst>
                              <a:path w="49530" h="28575">
                                <a:moveTo>
                                  <a:pt x="49352" y="0"/>
                                </a:moveTo>
                                <a:lnTo>
                                  <a:pt x="0" y="0"/>
                                </a:lnTo>
                                <a:lnTo>
                                  <a:pt x="0" y="6845"/>
                                </a:lnTo>
                                <a:lnTo>
                                  <a:pt x="7048" y="6845"/>
                                </a:lnTo>
                                <a:lnTo>
                                  <a:pt x="7048" y="13906"/>
                                </a:lnTo>
                                <a:lnTo>
                                  <a:pt x="14185" y="13906"/>
                                </a:lnTo>
                                <a:lnTo>
                                  <a:pt x="14185" y="20967"/>
                                </a:lnTo>
                                <a:lnTo>
                                  <a:pt x="21234" y="20967"/>
                                </a:lnTo>
                                <a:lnTo>
                                  <a:pt x="21234" y="28041"/>
                                </a:lnTo>
                                <a:lnTo>
                                  <a:pt x="28092" y="28041"/>
                                </a:lnTo>
                                <a:lnTo>
                                  <a:pt x="28092" y="20967"/>
                                </a:lnTo>
                                <a:lnTo>
                                  <a:pt x="35204" y="20967"/>
                                </a:lnTo>
                                <a:lnTo>
                                  <a:pt x="35204" y="13906"/>
                                </a:lnTo>
                                <a:lnTo>
                                  <a:pt x="42240" y="13906"/>
                                </a:lnTo>
                                <a:lnTo>
                                  <a:pt x="42240" y="6845"/>
                                </a:lnTo>
                                <a:lnTo>
                                  <a:pt x="49352" y="6845"/>
                                </a:lnTo>
                                <a:lnTo>
                                  <a:pt x="4935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2EF1D6A" id="Group 862" o:spid="_x0000_s1026" style="position:absolute;margin-left:40.1pt;margin-top:331.8pt;width:165.15pt;height:12.75pt;z-index:-15614976;mso-wrap-distance-left:0;mso-wrap-distance-right:0;mso-position-horizontal-relative:page" coordsize="20974,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">
                <v:shape id="Graphic 863" o:spid="_x0000_s1027" style="position:absolute;width:20974;height:1619;visibility:visible;mso-wrap-style:square;v-text-anchor:top" coordsize="209740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" path="m2097100,l7073,,,,,161378r7073,l7073,7061r2090027,l2097100,xe" fillcolor="#9f9f9f" stroked="f">
                  <v:path arrowok="t"/>
                </v:shape>
                <v:shape id="Graphic 864" o:spid="_x0000_s1028" style="position:absolute;left:70;top:70;width:20904;height:1543;visibility:visible;mso-wrap-style:square;v-text-anchor:top" coordsize="2090420,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" path="m2090026,r-7087,l2082939,147243,,147243r,7062l2082939,154305r7087,l2090026,xe" fillcolor="#e2e2e2" stroked="f">
                  <v:path arrowok="t"/>
                </v:shape>
                <v:shape id="Graphic 865" o:spid="_x0000_s1029" style="position:absolute;left:70;top:70;width:20835;height:1473;visibility:visible;mso-wrap-style:square;v-text-anchor:top" coordsize="208343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" path="m2075853,140195r-113107,l1962746,147256r113107,l2075853,140195xem2082977,7061l2082914,,7086,,,,,147256r7086,l7086,7073r2068805,l2075891,147256r7086,l2082977,7061xe" fillcolor="#696969" stroked="f">
                  <v:path arrowok="t"/>
                </v:shape>
                <v:shape id="Graphic 866" o:spid="_x0000_s1030" style="position:absolute;left:19698;top:141;width:1136;height:1333;visibility:visible;mso-wrap-style:square;v-text-anchor:top" coordsize="113664,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" path="m7086,l,,,133121r7086,l7086,xem113169,l7150,r,6845l113169,6845r,-6845xe" fillcolor="#e2e2e2" stroked="f">
                  <v:path arrowok="t"/>
                </v:shape>
                <v:shape id="Graphic 867" o:spid="_x0000_s1031" style="position:absolute;left:19769;top:209;width:1061;height:1264;visibility:visible;mso-wrap-style:square;v-text-anchor:top" coordsize="106045,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" path="m105943,l98856,r,119214l,119214r,7062l98856,126276r7087,l105943,xe" fillcolor="#9f9f9f" stroked="f">
                  <v:path arrowok="t"/>
                </v:shape>
                <v:shape id="Graphic 868" o:spid="_x0000_s1032" style="position:absolute;left:19840;top:280;width:920;height:1124;visibility:visible;mso-wrap-style:square;v-text-anchor:top" coordsize="92075,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" path="m91854,l,,,112146r91854,l91854,xe" fillcolor="#efefef" stroked="f">
                  <v:path arrowok="t"/>
                </v:shape>
                <v:shape id="Graphic 869" o:spid="_x0000_s1033" style="position:absolute;left:20052;top:702;width:495;height:285;visibility:visible;mso-wrap-style:square;v-text-anchor:top" coordsize="4953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" path="m49352,l,,,6845r7048,l7048,13906r7137,l14185,20967r7049,l21234,28041r6858,l28092,20967r7112,l35204,13906r7036,l42240,6845r7112,l49352,xe" fillcolor="black" stroked="f">
                  <v:path arrowok="t"/>
                </v:shape>
                <w10:wrap type="topAndBottom" anchorx="page"/>
              </v:group>
            </w:pict>
          </mc:Fallback>
        </mc:AlternateContent>
      </w:r>
    </w:p>
    <w:p w14:paraId="1C0C7514" w14:textId="77777777" w:rsidR="00490144" w:rsidRDefault="00490144">
      <w:pPr>
        <w:pStyle w:val="BodyText"/>
        <w:spacing w:before="21"/>
        <w:rPr>
          <w:sz w:val="20"/>
        </w:rPr>
      </w:pPr>
    </w:p>
    <w:p w14:paraId="24F43F82" w14:textId="77777777" w:rsidR="00490144" w:rsidRDefault="000D1428">
      <w:pPr>
        <w:spacing w:before="83"/>
        <w:ind w:left="201"/>
        <w:rPr>
          <w:sz w:val="17"/>
        </w:rPr>
      </w:pPr>
      <w:r>
        <w:rPr>
          <w:color w:val="333D47"/>
          <w:w w:val="105"/>
          <w:sz w:val="17"/>
        </w:rPr>
        <w:t>Create</w:t>
      </w:r>
      <w:r>
        <w:rPr>
          <w:color w:val="333D47"/>
          <w:spacing w:val="-6"/>
          <w:w w:val="105"/>
          <w:sz w:val="17"/>
        </w:rPr>
        <w:t xml:space="preserve"> </w:t>
      </w:r>
      <w:r>
        <w:rPr>
          <w:color w:val="333D47"/>
          <w:w w:val="105"/>
          <w:sz w:val="17"/>
        </w:rPr>
        <w:t>more</w:t>
      </w:r>
      <w:r>
        <w:rPr>
          <w:color w:val="333D47"/>
          <w:spacing w:val="-5"/>
          <w:w w:val="105"/>
          <w:sz w:val="17"/>
        </w:rPr>
        <w:t xml:space="preserve"> </w:t>
      </w:r>
      <w:r>
        <w:rPr>
          <w:color w:val="333D47"/>
          <w:w w:val="105"/>
          <w:sz w:val="17"/>
        </w:rPr>
        <w:t>mixed</w:t>
      </w:r>
      <w:r>
        <w:rPr>
          <w:color w:val="333D47"/>
          <w:spacing w:val="-4"/>
          <w:w w:val="105"/>
          <w:sz w:val="17"/>
        </w:rPr>
        <w:t xml:space="preserve"> </w:t>
      </w:r>
      <w:r>
        <w:rPr>
          <w:color w:val="333D47"/>
          <w:w w:val="105"/>
          <w:sz w:val="17"/>
        </w:rPr>
        <w:t>income</w:t>
      </w:r>
      <w:r>
        <w:rPr>
          <w:color w:val="333D47"/>
          <w:spacing w:val="-5"/>
          <w:w w:val="105"/>
          <w:sz w:val="17"/>
        </w:rPr>
        <w:t xml:space="preserve"> </w:t>
      </w:r>
      <w:r>
        <w:rPr>
          <w:color w:val="333D47"/>
          <w:w w:val="105"/>
          <w:sz w:val="17"/>
        </w:rPr>
        <w:t>housing</w:t>
      </w:r>
      <w:r>
        <w:rPr>
          <w:color w:val="333D47"/>
          <w:spacing w:val="-7"/>
          <w:w w:val="105"/>
          <w:sz w:val="17"/>
        </w:rPr>
        <w:t xml:space="preserve"> </w:t>
      </w:r>
      <w:r>
        <w:rPr>
          <w:color w:val="333D47"/>
          <w:w w:val="105"/>
          <w:sz w:val="17"/>
        </w:rPr>
        <w:t>options</w:t>
      </w:r>
      <w:r>
        <w:rPr>
          <w:color w:val="333D47"/>
          <w:spacing w:val="-5"/>
          <w:w w:val="105"/>
          <w:sz w:val="17"/>
        </w:rPr>
        <w:t xml:space="preserve"> </w:t>
      </w:r>
      <w:r>
        <w:rPr>
          <w:color w:val="333D47"/>
          <w:w w:val="105"/>
          <w:sz w:val="17"/>
        </w:rPr>
        <w:t>for</w:t>
      </w:r>
      <w:r>
        <w:rPr>
          <w:color w:val="333D47"/>
          <w:spacing w:val="-6"/>
          <w:w w:val="105"/>
          <w:sz w:val="17"/>
        </w:rPr>
        <w:t xml:space="preserve"> </w:t>
      </w:r>
      <w:r>
        <w:rPr>
          <w:color w:val="333D47"/>
          <w:w w:val="105"/>
          <w:sz w:val="17"/>
        </w:rPr>
        <w:t>the</w:t>
      </w:r>
      <w:r>
        <w:rPr>
          <w:color w:val="333D47"/>
          <w:spacing w:val="-5"/>
          <w:w w:val="105"/>
          <w:sz w:val="17"/>
        </w:rPr>
        <w:t xml:space="preserve"> </w:t>
      </w:r>
      <w:r>
        <w:rPr>
          <w:color w:val="333D47"/>
          <w:w w:val="105"/>
          <w:sz w:val="17"/>
        </w:rPr>
        <w:t>elderly</w:t>
      </w:r>
      <w:r>
        <w:rPr>
          <w:color w:val="333D47"/>
          <w:spacing w:val="-5"/>
          <w:w w:val="105"/>
          <w:sz w:val="17"/>
        </w:rPr>
        <w:t xml:space="preserve"> </w:t>
      </w:r>
      <w:r>
        <w:rPr>
          <w:color w:val="333D47"/>
          <w:w w:val="105"/>
          <w:sz w:val="17"/>
        </w:rPr>
        <w:t>and</w:t>
      </w:r>
      <w:r>
        <w:rPr>
          <w:color w:val="333D47"/>
          <w:spacing w:val="-6"/>
          <w:w w:val="105"/>
          <w:sz w:val="17"/>
        </w:rPr>
        <w:t xml:space="preserve"> </w:t>
      </w:r>
      <w:r>
        <w:rPr>
          <w:color w:val="333D47"/>
          <w:w w:val="105"/>
          <w:sz w:val="17"/>
        </w:rPr>
        <w:t>the</w:t>
      </w:r>
      <w:r>
        <w:rPr>
          <w:color w:val="333D47"/>
          <w:spacing w:val="-6"/>
          <w:w w:val="105"/>
          <w:sz w:val="17"/>
        </w:rPr>
        <w:t xml:space="preserve"> </w:t>
      </w:r>
      <w:r>
        <w:rPr>
          <w:color w:val="333D47"/>
          <w:spacing w:val="-2"/>
          <w:w w:val="105"/>
          <w:sz w:val="17"/>
        </w:rPr>
        <w:t>disabled.</w:t>
      </w:r>
    </w:p>
    <w:p w14:paraId="49351D64" w14:textId="77777777" w:rsidR="00490144" w:rsidRDefault="00490144">
      <w:pPr>
        <w:rPr>
          <w:sz w:val="17"/>
        </w:rPr>
        <w:sectPr w:rsidR="00490144">
          <w:pgSz w:w="12240" w:h="15840"/>
          <w:pgMar w:top="1820" w:right="0" w:bottom="2940" w:left="600" w:header="0" w:footer="2749" w:gutter="0"/>
          <w:cols w:space="720"/>
        </w:sectPr>
      </w:pPr>
    </w:p>
    <w:p w14:paraId="15B563E4" w14:textId="77777777" w:rsidR="00490144" w:rsidRDefault="000D1428">
      <w:pPr>
        <w:pStyle w:val="BodyText"/>
        <w:rPr>
          <w:sz w:val="17"/>
        </w:rPr>
      </w:pPr>
      <w:r>
        <w:rPr>
          <w:noProof/>
        </w:rPr>
        <w:lastRenderedPageBreak/>
        <mc:AlternateContent>
          <mc:Choice Requires="wps">
            <w:drawing>
              <wp:anchor distT="0" distB="0" distL="0" distR="0" simplePos="0" relativeHeight="482104832" behindDoc="1" locked="0" layoutInCell="1" allowOverlap="1" wp14:anchorId="13EEFC94" wp14:editId="525C8033">
                <wp:simplePos x="0" y="0"/>
                <wp:positionH relativeFrom="page">
                  <wp:posOffset>5341620</wp:posOffset>
                </wp:positionH>
                <wp:positionV relativeFrom="page">
                  <wp:posOffset>1295780</wp:posOffset>
                </wp:positionV>
                <wp:extent cx="2425065" cy="7461250"/>
                <wp:effectExtent l="0" t="0" r="0" b="0"/>
                <wp:wrapNone/>
                <wp:docPr id="870" name="Graphic 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3EB2617E" id="Graphic 870" o:spid="_x0000_s1026" style="position:absolute;margin-left:420.6pt;margin-top:102.05pt;width:190.95pt;height:587.5pt;z-index:-21211648;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6AC5DE25" w14:textId="77777777" w:rsidR="00490144" w:rsidRDefault="00490144">
      <w:pPr>
        <w:pStyle w:val="BodyText"/>
        <w:rPr>
          <w:sz w:val="17"/>
        </w:rPr>
      </w:pPr>
    </w:p>
    <w:p w14:paraId="43E813BF" w14:textId="77777777" w:rsidR="00490144" w:rsidRDefault="00490144">
      <w:pPr>
        <w:pStyle w:val="BodyText"/>
        <w:rPr>
          <w:sz w:val="17"/>
        </w:rPr>
      </w:pPr>
    </w:p>
    <w:p w14:paraId="394A6C37" w14:textId="77777777" w:rsidR="00490144" w:rsidRDefault="00490144">
      <w:pPr>
        <w:pStyle w:val="BodyText"/>
        <w:rPr>
          <w:sz w:val="17"/>
        </w:rPr>
      </w:pPr>
    </w:p>
    <w:p w14:paraId="77264E0C" w14:textId="77777777" w:rsidR="00490144" w:rsidRDefault="00490144">
      <w:pPr>
        <w:pStyle w:val="BodyText"/>
        <w:rPr>
          <w:sz w:val="17"/>
        </w:rPr>
      </w:pPr>
    </w:p>
    <w:p w14:paraId="138D1AEC" w14:textId="77777777" w:rsidR="00490144" w:rsidRDefault="00490144">
      <w:pPr>
        <w:pStyle w:val="BodyText"/>
        <w:rPr>
          <w:sz w:val="17"/>
        </w:rPr>
      </w:pPr>
    </w:p>
    <w:p w14:paraId="274E8D41" w14:textId="77777777" w:rsidR="00490144" w:rsidRDefault="00490144">
      <w:pPr>
        <w:pStyle w:val="BodyText"/>
        <w:spacing w:before="5"/>
        <w:rPr>
          <w:sz w:val="17"/>
        </w:rPr>
      </w:pPr>
    </w:p>
    <w:p w14:paraId="0B8DAEF6" w14:textId="77777777" w:rsidR="00490144" w:rsidRDefault="000D1428">
      <w:pPr>
        <w:pStyle w:val="ListParagraph"/>
        <w:numPr>
          <w:ilvl w:val="0"/>
          <w:numId w:val="15"/>
        </w:numPr>
        <w:tabs>
          <w:tab w:val="left" w:pos="466"/>
        </w:tabs>
        <w:spacing w:after="19" w:line="436" w:lineRule="auto"/>
        <w:ind w:right="3997" w:firstLine="0"/>
        <w:rPr>
          <w:sz w:val="17"/>
        </w:rPr>
      </w:pPr>
      <w:r>
        <w:rPr>
          <w:noProof/>
        </w:rPr>
        <mc:AlternateContent>
          <mc:Choice Requires="wpg">
            <w:drawing>
              <wp:anchor distT="0" distB="0" distL="0" distR="0" simplePos="0" relativeHeight="482105344" behindDoc="1" locked="0" layoutInCell="1" allowOverlap="1" wp14:anchorId="41AEF47A" wp14:editId="6FE5BEE4">
                <wp:simplePos x="0" y="0"/>
                <wp:positionH relativeFrom="page">
                  <wp:posOffset>488289</wp:posOffset>
                </wp:positionH>
                <wp:positionV relativeFrom="paragraph">
                  <wp:posOffset>1647547</wp:posOffset>
                </wp:positionV>
                <wp:extent cx="4789170" cy="3123565"/>
                <wp:effectExtent l="0" t="0" r="0" b="0"/>
                <wp:wrapNone/>
                <wp:docPr id="871" name="Group 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9170" cy="3123565"/>
                          <a:chOff x="0" y="0"/>
                          <a:chExt cx="4789170" cy="3123565"/>
                        </a:xfrm>
                      </wpg:grpSpPr>
                      <wps:wsp>
                        <wps:cNvPr id="872" name="Graphic 872"/>
                        <wps:cNvSpPr/>
                        <wps:spPr>
                          <a:xfrm>
                            <a:off x="468947" y="0"/>
                            <a:ext cx="2873375" cy="3123565"/>
                          </a:xfrm>
                          <a:custGeom>
                            <a:avLst/>
                            <a:gdLst/>
                            <a:ahLst/>
                            <a:cxnLst/>
                            <a:rect l="l" t="t" r="r" b="b"/>
                            <a:pathLst>
                              <a:path w="2873375" h="3123565">
                                <a:moveTo>
                                  <a:pt x="1311998" y="2703919"/>
                                </a:moveTo>
                                <a:lnTo>
                                  <a:pt x="1309243" y="2652598"/>
                                </a:lnTo>
                                <a:lnTo>
                                  <a:pt x="1299679" y="2599690"/>
                                </a:lnTo>
                                <a:lnTo>
                                  <a:pt x="1287208" y="2556154"/>
                                </a:lnTo>
                                <a:lnTo>
                                  <a:pt x="1270622" y="2511425"/>
                                </a:lnTo>
                                <a:lnTo>
                                  <a:pt x="1249756" y="2465501"/>
                                </a:lnTo>
                                <a:lnTo>
                                  <a:pt x="1224483" y="2418308"/>
                                </a:lnTo>
                                <a:lnTo>
                                  <a:pt x="1194650" y="2369820"/>
                                </a:lnTo>
                                <a:lnTo>
                                  <a:pt x="1170952" y="2334755"/>
                                </a:lnTo>
                                <a:lnTo>
                                  <a:pt x="1164628" y="2326094"/>
                                </a:lnTo>
                                <a:lnTo>
                                  <a:pt x="1164628" y="2655341"/>
                                </a:lnTo>
                                <a:lnTo>
                                  <a:pt x="1163294" y="2691358"/>
                                </a:lnTo>
                                <a:lnTo>
                                  <a:pt x="1145870" y="2759621"/>
                                </a:lnTo>
                                <a:lnTo>
                                  <a:pt x="1105992" y="2824124"/>
                                </a:lnTo>
                                <a:lnTo>
                                  <a:pt x="1077683" y="2855468"/>
                                </a:lnTo>
                                <a:lnTo>
                                  <a:pt x="989164" y="2943987"/>
                                </a:lnTo>
                                <a:lnTo>
                                  <a:pt x="178752" y="2133473"/>
                                </a:lnTo>
                                <a:lnTo>
                                  <a:pt x="266230" y="2046097"/>
                                </a:lnTo>
                                <a:lnTo>
                                  <a:pt x="299897" y="2015998"/>
                                </a:lnTo>
                                <a:lnTo>
                                  <a:pt x="334289" y="1992503"/>
                                </a:lnTo>
                                <a:lnTo>
                                  <a:pt x="369443" y="1975878"/>
                                </a:lnTo>
                                <a:lnTo>
                                  <a:pt x="442391" y="1962518"/>
                                </a:lnTo>
                                <a:lnTo>
                                  <a:pt x="480225" y="1963089"/>
                                </a:lnTo>
                                <a:lnTo>
                                  <a:pt x="519036" y="1968398"/>
                                </a:lnTo>
                                <a:lnTo>
                                  <a:pt x="558888" y="1978787"/>
                                </a:lnTo>
                                <a:lnTo>
                                  <a:pt x="599516" y="1993798"/>
                                </a:lnTo>
                                <a:lnTo>
                                  <a:pt x="640778" y="2012861"/>
                                </a:lnTo>
                                <a:lnTo>
                                  <a:pt x="682599" y="2036152"/>
                                </a:lnTo>
                                <a:lnTo>
                                  <a:pt x="724877" y="2063877"/>
                                </a:lnTo>
                                <a:lnTo>
                                  <a:pt x="767905" y="2095779"/>
                                </a:lnTo>
                                <a:lnTo>
                                  <a:pt x="810691" y="2130412"/>
                                </a:lnTo>
                                <a:lnTo>
                                  <a:pt x="853249" y="2167991"/>
                                </a:lnTo>
                                <a:lnTo>
                                  <a:pt x="895565" y="2208657"/>
                                </a:lnTo>
                                <a:lnTo>
                                  <a:pt x="936345" y="2250516"/>
                                </a:lnTo>
                                <a:lnTo>
                                  <a:pt x="973670" y="2291181"/>
                                </a:lnTo>
                                <a:lnTo>
                                  <a:pt x="1007567" y="2330666"/>
                                </a:lnTo>
                                <a:lnTo>
                                  <a:pt x="1038034" y="2368994"/>
                                </a:lnTo>
                                <a:lnTo>
                                  <a:pt x="1065110" y="2406142"/>
                                </a:lnTo>
                                <a:lnTo>
                                  <a:pt x="1094536" y="2451557"/>
                                </a:lnTo>
                                <a:lnTo>
                                  <a:pt x="1118489" y="2495423"/>
                                </a:lnTo>
                                <a:lnTo>
                                  <a:pt x="1137386" y="2537777"/>
                                </a:lnTo>
                                <a:lnTo>
                                  <a:pt x="1151597" y="2578608"/>
                                </a:lnTo>
                                <a:lnTo>
                                  <a:pt x="1160843" y="2617813"/>
                                </a:lnTo>
                                <a:lnTo>
                                  <a:pt x="1164628" y="2655341"/>
                                </a:lnTo>
                                <a:lnTo>
                                  <a:pt x="1164628" y="2326094"/>
                                </a:lnTo>
                                <a:lnTo>
                                  <a:pt x="1116634" y="2262873"/>
                                </a:lnTo>
                                <a:lnTo>
                                  <a:pt x="1086015" y="2226094"/>
                                </a:lnTo>
                                <a:lnTo>
                                  <a:pt x="1053109" y="2188768"/>
                                </a:lnTo>
                                <a:lnTo>
                                  <a:pt x="1017892" y="2150910"/>
                                </a:lnTo>
                                <a:lnTo>
                                  <a:pt x="980401" y="2112518"/>
                                </a:lnTo>
                                <a:lnTo>
                                  <a:pt x="941400" y="2074646"/>
                                </a:lnTo>
                                <a:lnTo>
                                  <a:pt x="902563" y="2039162"/>
                                </a:lnTo>
                                <a:lnTo>
                                  <a:pt x="863917" y="2006079"/>
                                </a:lnTo>
                                <a:lnTo>
                                  <a:pt x="825525" y="1975446"/>
                                </a:lnTo>
                                <a:lnTo>
                                  <a:pt x="808024" y="1962518"/>
                                </a:lnTo>
                                <a:lnTo>
                                  <a:pt x="787412" y="1947291"/>
                                </a:lnTo>
                                <a:lnTo>
                                  <a:pt x="749642" y="1921637"/>
                                </a:lnTo>
                                <a:lnTo>
                                  <a:pt x="704684" y="1894357"/>
                                </a:lnTo>
                                <a:lnTo>
                                  <a:pt x="660260" y="1870887"/>
                                </a:lnTo>
                                <a:lnTo>
                                  <a:pt x="616407" y="1851088"/>
                                </a:lnTo>
                                <a:lnTo>
                                  <a:pt x="573201" y="1834781"/>
                                </a:lnTo>
                                <a:lnTo>
                                  <a:pt x="530694" y="1821815"/>
                                </a:lnTo>
                                <a:lnTo>
                                  <a:pt x="479056" y="1811820"/>
                                </a:lnTo>
                                <a:lnTo>
                                  <a:pt x="428790" y="1808137"/>
                                </a:lnTo>
                                <a:lnTo>
                                  <a:pt x="379971" y="1810499"/>
                                </a:lnTo>
                                <a:lnTo>
                                  <a:pt x="332701" y="1818640"/>
                                </a:lnTo>
                                <a:lnTo>
                                  <a:pt x="286842" y="1833702"/>
                                </a:lnTo>
                                <a:lnTo>
                                  <a:pt x="242176" y="1856778"/>
                                </a:lnTo>
                                <a:lnTo>
                                  <a:pt x="198615" y="1887613"/>
                                </a:lnTo>
                                <a:lnTo>
                                  <a:pt x="156121" y="1925955"/>
                                </a:lnTo>
                                <a:lnTo>
                                  <a:pt x="9715" y="2072386"/>
                                </a:lnTo>
                                <a:lnTo>
                                  <a:pt x="0" y="2095627"/>
                                </a:lnTo>
                                <a:lnTo>
                                  <a:pt x="292" y="2105914"/>
                                </a:lnTo>
                                <a:lnTo>
                                  <a:pt x="20231" y="2145601"/>
                                </a:lnTo>
                                <a:lnTo>
                                  <a:pt x="962748" y="3089402"/>
                                </a:lnTo>
                                <a:lnTo>
                                  <a:pt x="1004912" y="3119678"/>
                                </a:lnTo>
                                <a:lnTo>
                                  <a:pt x="1027518" y="3123209"/>
                                </a:lnTo>
                                <a:lnTo>
                                  <a:pt x="1036878" y="3121876"/>
                                </a:lnTo>
                                <a:lnTo>
                                  <a:pt x="1044752" y="3118662"/>
                                </a:lnTo>
                                <a:lnTo>
                                  <a:pt x="1051140" y="3113786"/>
                                </a:lnTo>
                                <a:lnTo>
                                  <a:pt x="1188046" y="2976880"/>
                                </a:lnTo>
                                <a:lnTo>
                                  <a:pt x="1217739" y="2943987"/>
                                </a:lnTo>
                                <a:lnTo>
                                  <a:pt x="1226134" y="2934690"/>
                                </a:lnTo>
                                <a:lnTo>
                                  <a:pt x="1257173" y="2891320"/>
                                </a:lnTo>
                                <a:lnTo>
                                  <a:pt x="1281137" y="2846768"/>
                                </a:lnTo>
                                <a:lnTo>
                                  <a:pt x="1298028" y="2800985"/>
                                </a:lnTo>
                                <a:lnTo>
                                  <a:pt x="1308176" y="2753449"/>
                                </a:lnTo>
                                <a:lnTo>
                                  <a:pt x="1311998" y="2703919"/>
                                </a:lnTo>
                                <a:close/>
                              </a:path>
                              <a:path w="2873375" h="3123565">
                                <a:moveTo>
                                  <a:pt x="2071585" y="2085213"/>
                                </a:moveTo>
                                <a:lnTo>
                                  <a:pt x="2045347" y="2052053"/>
                                </a:lnTo>
                                <a:lnTo>
                                  <a:pt x="1989416" y="2015998"/>
                                </a:lnTo>
                                <a:lnTo>
                                  <a:pt x="1742490" y="1868893"/>
                                </a:lnTo>
                                <a:lnTo>
                                  <a:pt x="1717586" y="1853946"/>
                                </a:lnTo>
                                <a:lnTo>
                                  <a:pt x="1677911" y="1830273"/>
                                </a:lnTo>
                                <a:lnTo>
                                  <a:pt x="1611337" y="1793875"/>
                                </a:lnTo>
                                <a:lnTo>
                                  <a:pt x="1571675" y="1774418"/>
                                </a:lnTo>
                                <a:lnTo>
                                  <a:pt x="1534883" y="1759331"/>
                                </a:lnTo>
                                <a:lnTo>
                                  <a:pt x="1484198" y="1745018"/>
                                </a:lnTo>
                                <a:lnTo>
                                  <a:pt x="1439164" y="1740077"/>
                                </a:lnTo>
                                <a:lnTo>
                                  <a:pt x="1424965" y="1740890"/>
                                </a:lnTo>
                                <a:lnTo>
                                  <a:pt x="1411312" y="1742694"/>
                                </a:lnTo>
                                <a:lnTo>
                                  <a:pt x="1416748" y="1720405"/>
                                </a:lnTo>
                                <a:lnTo>
                                  <a:pt x="1420533" y="1697761"/>
                                </a:lnTo>
                                <a:lnTo>
                                  <a:pt x="1422717" y="1674850"/>
                                </a:lnTo>
                                <a:lnTo>
                                  <a:pt x="1423377" y="1651762"/>
                                </a:lnTo>
                                <a:lnTo>
                                  <a:pt x="1422349" y="1628546"/>
                                </a:lnTo>
                                <a:lnTo>
                                  <a:pt x="1414462" y="1581061"/>
                                </a:lnTo>
                                <a:lnTo>
                                  <a:pt x="1398714" y="1532750"/>
                                </a:lnTo>
                                <a:lnTo>
                                  <a:pt x="1375067" y="1483410"/>
                                </a:lnTo>
                                <a:lnTo>
                                  <a:pt x="1341945" y="1433220"/>
                                </a:lnTo>
                                <a:lnTo>
                                  <a:pt x="1299514" y="1382179"/>
                                </a:lnTo>
                                <a:lnTo>
                                  <a:pt x="1294599" y="1377035"/>
                                </a:lnTo>
                                <a:lnTo>
                                  <a:pt x="1294599" y="1658861"/>
                                </a:lnTo>
                                <a:lnTo>
                                  <a:pt x="1292339" y="1678139"/>
                                </a:lnTo>
                                <a:lnTo>
                                  <a:pt x="1280845" y="1716138"/>
                                </a:lnTo>
                                <a:lnTo>
                                  <a:pt x="1258112" y="1752663"/>
                                </a:lnTo>
                                <a:lnTo>
                                  <a:pt x="1158582" y="1853946"/>
                                </a:lnTo>
                                <a:lnTo>
                                  <a:pt x="807681" y="1503045"/>
                                </a:lnTo>
                                <a:lnTo>
                                  <a:pt x="880198" y="1430528"/>
                                </a:lnTo>
                                <a:lnTo>
                                  <a:pt x="914514" y="1398892"/>
                                </a:lnTo>
                                <a:lnTo>
                                  <a:pt x="950963" y="1375232"/>
                                </a:lnTo>
                                <a:lnTo>
                                  <a:pt x="989253" y="1363687"/>
                                </a:lnTo>
                                <a:lnTo>
                                  <a:pt x="1018476" y="1361579"/>
                                </a:lnTo>
                                <a:lnTo>
                                  <a:pt x="1047877" y="1365262"/>
                                </a:lnTo>
                                <a:lnTo>
                                  <a:pt x="1107236" y="1389824"/>
                                </a:lnTo>
                                <a:lnTo>
                                  <a:pt x="1167612" y="1433233"/>
                                </a:lnTo>
                                <a:lnTo>
                                  <a:pt x="1198206" y="1461770"/>
                                </a:lnTo>
                                <a:lnTo>
                                  <a:pt x="1232560" y="1499844"/>
                                </a:lnTo>
                                <a:lnTo>
                                  <a:pt x="1260817" y="1539240"/>
                                </a:lnTo>
                                <a:lnTo>
                                  <a:pt x="1280731" y="1579587"/>
                                </a:lnTo>
                                <a:lnTo>
                                  <a:pt x="1291805" y="1619250"/>
                                </a:lnTo>
                                <a:lnTo>
                                  <a:pt x="1294599" y="1658861"/>
                                </a:lnTo>
                                <a:lnTo>
                                  <a:pt x="1294599" y="1377035"/>
                                </a:lnTo>
                                <a:lnTo>
                                  <a:pt x="1279867" y="1361579"/>
                                </a:lnTo>
                                <a:lnTo>
                                  <a:pt x="1274787" y="1356233"/>
                                </a:lnTo>
                                <a:lnTo>
                                  <a:pt x="1247635" y="1330286"/>
                                </a:lnTo>
                                <a:lnTo>
                                  <a:pt x="1193342" y="1285519"/>
                                </a:lnTo>
                                <a:lnTo>
                                  <a:pt x="1139113" y="1250645"/>
                                </a:lnTo>
                                <a:lnTo>
                                  <a:pt x="1085075" y="1226337"/>
                                </a:lnTo>
                                <a:lnTo>
                                  <a:pt x="1031062" y="1211021"/>
                                </a:lnTo>
                                <a:lnTo>
                                  <a:pt x="978573" y="1206715"/>
                                </a:lnTo>
                                <a:lnTo>
                                  <a:pt x="952715" y="1208151"/>
                                </a:lnTo>
                                <a:lnTo>
                                  <a:pt x="902081" y="1219822"/>
                                </a:lnTo>
                                <a:lnTo>
                                  <a:pt x="853274" y="1241679"/>
                                </a:lnTo>
                                <a:lnTo>
                                  <a:pt x="819492" y="1265936"/>
                                </a:lnTo>
                                <a:lnTo>
                                  <a:pt x="788784" y="1293495"/>
                                </a:lnTo>
                                <a:lnTo>
                                  <a:pt x="674192" y="1407922"/>
                                </a:lnTo>
                                <a:lnTo>
                                  <a:pt x="639406" y="1442720"/>
                                </a:lnTo>
                                <a:lnTo>
                                  <a:pt x="634542" y="1449070"/>
                                </a:lnTo>
                                <a:lnTo>
                                  <a:pt x="631278" y="1456829"/>
                                </a:lnTo>
                                <a:lnTo>
                                  <a:pt x="629716" y="1465910"/>
                                </a:lnTo>
                                <a:lnTo>
                                  <a:pt x="630008" y="1476248"/>
                                </a:lnTo>
                                <a:lnTo>
                                  <a:pt x="649947" y="1515808"/>
                                </a:lnTo>
                                <a:lnTo>
                                  <a:pt x="1631911" y="2499106"/>
                                </a:lnTo>
                                <a:lnTo>
                                  <a:pt x="1650326" y="2506472"/>
                                </a:lnTo>
                                <a:lnTo>
                                  <a:pt x="1655406" y="2504694"/>
                                </a:lnTo>
                                <a:lnTo>
                                  <a:pt x="1661375" y="2503551"/>
                                </a:lnTo>
                                <a:lnTo>
                                  <a:pt x="1696681" y="2477897"/>
                                </a:lnTo>
                                <a:lnTo>
                                  <a:pt x="1722335" y="2442591"/>
                                </a:lnTo>
                                <a:lnTo>
                                  <a:pt x="1723351" y="2436749"/>
                                </a:lnTo>
                                <a:lnTo>
                                  <a:pt x="1724748" y="2432050"/>
                                </a:lnTo>
                                <a:lnTo>
                                  <a:pt x="1724875" y="2427097"/>
                                </a:lnTo>
                                <a:lnTo>
                                  <a:pt x="1723097" y="2422398"/>
                                </a:lnTo>
                                <a:lnTo>
                                  <a:pt x="1721446" y="2417699"/>
                                </a:lnTo>
                                <a:lnTo>
                                  <a:pt x="1717890" y="2413127"/>
                                </a:lnTo>
                                <a:lnTo>
                                  <a:pt x="1270469" y="1965706"/>
                                </a:lnTo>
                                <a:lnTo>
                                  <a:pt x="1327873" y="1908302"/>
                                </a:lnTo>
                                <a:lnTo>
                                  <a:pt x="1358760" y="1884413"/>
                                </a:lnTo>
                                <a:lnTo>
                                  <a:pt x="1410106" y="1869236"/>
                                </a:lnTo>
                                <a:lnTo>
                                  <a:pt x="1428673" y="1868893"/>
                                </a:lnTo>
                                <a:lnTo>
                                  <a:pt x="1447952" y="1870570"/>
                                </a:lnTo>
                                <a:lnTo>
                                  <a:pt x="1488909" y="1880158"/>
                                </a:lnTo>
                                <a:lnTo>
                                  <a:pt x="1532559" y="1896757"/>
                                </a:lnTo>
                                <a:lnTo>
                                  <a:pt x="1578851" y="1920265"/>
                                </a:lnTo>
                                <a:lnTo>
                                  <a:pt x="1628241" y="1948091"/>
                                </a:lnTo>
                                <a:lnTo>
                                  <a:pt x="1959063" y="2149475"/>
                                </a:lnTo>
                                <a:lnTo>
                                  <a:pt x="1966937" y="2154555"/>
                                </a:lnTo>
                                <a:lnTo>
                                  <a:pt x="1974176" y="2158619"/>
                                </a:lnTo>
                                <a:lnTo>
                                  <a:pt x="1980145" y="2160651"/>
                                </a:lnTo>
                                <a:lnTo>
                                  <a:pt x="1985606" y="2163191"/>
                                </a:lnTo>
                                <a:lnTo>
                                  <a:pt x="1991321" y="2163826"/>
                                </a:lnTo>
                                <a:lnTo>
                                  <a:pt x="1997290" y="2162810"/>
                                </a:lnTo>
                                <a:lnTo>
                                  <a:pt x="2004021" y="2162556"/>
                                </a:lnTo>
                                <a:lnTo>
                                  <a:pt x="2010117" y="2159508"/>
                                </a:lnTo>
                                <a:lnTo>
                                  <a:pt x="2046008" y="2128253"/>
                                </a:lnTo>
                                <a:lnTo>
                                  <a:pt x="2069553" y="2097024"/>
                                </a:lnTo>
                                <a:lnTo>
                                  <a:pt x="2071585" y="2085213"/>
                                </a:lnTo>
                                <a:close/>
                              </a:path>
                              <a:path w="2873375" h="3123565">
                                <a:moveTo>
                                  <a:pt x="2687028" y="1478026"/>
                                </a:moveTo>
                                <a:lnTo>
                                  <a:pt x="2685377" y="1471422"/>
                                </a:lnTo>
                                <a:lnTo>
                                  <a:pt x="2683853" y="1464945"/>
                                </a:lnTo>
                                <a:lnTo>
                                  <a:pt x="2679789" y="1457833"/>
                                </a:lnTo>
                                <a:lnTo>
                                  <a:pt x="2649969" y="1433690"/>
                                </a:lnTo>
                                <a:lnTo>
                                  <a:pt x="2511933" y="1345311"/>
                                </a:lnTo>
                                <a:lnTo>
                                  <a:pt x="2139658" y="1110018"/>
                                </a:lnTo>
                                <a:lnTo>
                                  <a:pt x="2139658" y="1257554"/>
                                </a:lnTo>
                                <a:lnTo>
                                  <a:pt x="1914740" y="1482471"/>
                                </a:lnTo>
                                <a:lnTo>
                                  <a:pt x="1534388" y="893876"/>
                                </a:lnTo>
                                <a:lnTo>
                                  <a:pt x="1507070" y="851916"/>
                                </a:lnTo>
                                <a:lnTo>
                                  <a:pt x="1507578" y="851408"/>
                                </a:lnTo>
                                <a:lnTo>
                                  <a:pt x="2139658" y="1257554"/>
                                </a:lnTo>
                                <a:lnTo>
                                  <a:pt x="2139658" y="1110018"/>
                                </a:lnTo>
                                <a:lnTo>
                                  <a:pt x="1730527" y="851408"/>
                                </a:lnTo>
                                <a:lnTo>
                                  <a:pt x="1455508" y="676529"/>
                                </a:lnTo>
                                <a:lnTo>
                                  <a:pt x="1448396" y="672338"/>
                                </a:lnTo>
                                <a:lnTo>
                                  <a:pt x="1441284" y="668274"/>
                                </a:lnTo>
                                <a:lnTo>
                                  <a:pt x="1434807" y="666623"/>
                                </a:lnTo>
                                <a:lnTo>
                                  <a:pt x="1428330" y="665099"/>
                                </a:lnTo>
                                <a:lnTo>
                                  <a:pt x="1422869" y="665734"/>
                                </a:lnTo>
                                <a:lnTo>
                                  <a:pt x="1387983" y="685139"/>
                                </a:lnTo>
                                <a:lnTo>
                                  <a:pt x="1359662" y="712787"/>
                                </a:lnTo>
                                <a:lnTo>
                                  <a:pt x="1333461" y="745363"/>
                                </a:lnTo>
                                <a:lnTo>
                                  <a:pt x="1332064" y="751713"/>
                                </a:lnTo>
                                <a:lnTo>
                                  <a:pt x="1329905" y="758698"/>
                                </a:lnTo>
                                <a:lnTo>
                                  <a:pt x="1329270" y="764032"/>
                                </a:lnTo>
                                <a:lnTo>
                                  <a:pt x="1331302" y="770128"/>
                                </a:lnTo>
                                <a:lnTo>
                                  <a:pt x="1332953" y="776605"/>
                                </a:lnTo>
                                <a:lnTo>
                                  <a:pt x="1336128" y="782955"/>
                                </a:lnTo>
                                <a:lnTo>
                                  <a:pt x="1340319" y="790067"/>
                                </a:lnTo>
                                <a:lnTo>
                                  <a:pt x="1394206" y="874483"/>
                                </a:lnTo>
                                <a:lnTo>
                                  <a:pt x="2090762" y="1974342"/>
                                </a:lnTo>
                                <a:lnTo>
                                  <a:pt x="2121751" y="2014220"/>
                                </a:lnTo>
                                <a:lnTo>
                                  <a:pt x="2135340" y="2019935"/>
                                </a:lnTo>
                                <a:lnTo>
                                  <a:pt x="2141817" y="2021586"/>
                                </a:lnTo>
                                <a:lnTo>
                                  <a:pt x="2174456" y="1999792"/>
                                </a:lnTo>
                                <a:lnTo>
                                  <a:pt x="2202904" y="1968500"/>
                                </a:lnTo>
                                <a:lnTo>
                                  <a:pt x="2210778" y="1949323"/>
                                </a:lnTo>
                                <a:lnTo>
                                  <a:pt x="2211286" y="1943862"/>
                                </a:lnTo>
                                <a:lnTo>
                                  <a:pt x="2211413" y="1939036"/>
                                </a:lnTo>
                                <a:lnTo>
                                  <a:pt x="2208873" y="1933448"/>
                                </a:lnTo>
                                <a:lnTo>
                                  <a:pt x="2207095" y="1928749"/>
                                </a:lnTo>
                                <a:lnTo>
                                  <a:pt x="2204682" y="1923288"/>
                                </a:lnTo>
                                <a:lnTo>
                                  <a:pt x="2200745" y="1917446"/>
                                </a:lnTo>
                                <a:lnTo>
                                  <a:pt x="2003513" y="1614170"/>
                                </a:lnTo>
                                <a:lnTo>
                                  <a:pt x="2135213" y="1482471"/>
                                </a:lnTo>
                                <a:lnTo>
                                  <a:pt x="2272373" y="1345311"/>
                                </a:lnTo>
                                <a:lnTo>
                                  <a:pt x="2581364" y="1543304"/>
                                </a:lnTo>
                                <a:lnTo>
                                  <a:pt x="2587714" y="1546733"/>
                                </a:lnTo>
                                <a:lnTo>
                                  <a:pt x="2593175" y="1549146"/>
                                </a:lnTo>
                                <a:lnTo>
                                  <a:pt x="2602573" y="1552702"/>
                                </a:lnTo>
                                <a:lnTo>
                                  <a:pt x="2607018" y="1552956"/>
                                </a:lnTo>
                                <a:lnTo>
                                  <a:pt x="2612098" y="1551178"/>
                                </a:lnTo>
                                <a:lnTo>
                                  <a:pt x="2617559" y="1550543"/>
                                </a:lnTo>
                                <a:lnTo>
                                  <a:pt x="2648839" y="1525714"/>
                                </a:lnTo>
                                <a:lnTo>
                                  <a:pt x="2675051" y="1497469"/>
                                </a:lnTo>
                                <a:lnTo>
                                  <a:pt x="2684869" y="1484884"/>
                                </a:lnTo>
                                <a:lnTo>
                                  <a:pt x="2687028" y="1478026"/>
                                </a:lnTo>
                                <a:close/>
                              </a:path>
                              <a:path w="2873375" h="3123565">
                                <a:moveTo>
                                  <a:pt x="2873337" y="1283589"/>
                                </a:moveTo>
                                <a:lnTo>
                                  <a:pt x="2872956" y="1279144"/>
                                </a:lnTo>
                                <a:lnTo>
                                  <a:pt x="2870416" y="1273556"/>
                                </a:lnTo>
                                <a:lnTo>
                                  <a:pt x="2868638" y="1268857"/>
                                </a:lnTo>
                                <a:lnTo>
                                  <a:pt x="2865971" y="1265174"/>
                                </a:lnTo>
                                <a:lnTo>
                                  <a:pt x="2428202" y="827405"/>
                                </a:lnTo>
                                <a:lnTo>
                                  <a:pt x="2654516" y="600964"/>
                                </a:lnTo>
                                <a:lnTo>
                                  <a:pt x="2655024" y="597408"/>
                                </a:lnTo>
                                <a:lnTo>
                                  <a:pt x="2655024" y="592455"/>
                                </a:lnTo>
                                <a:lnTo>
                                  <a:pt x="2635847" y="555244"/>
                                </a:lnTo>
                                <a:lnTo>
                                  <a:pt x="2595181" y="513257"/>
                                </a:lnTo>
                                <a:lnTo>
                                  <a:pt x="2555964" y="485394"/>
                                </a:lnTo>
                                <a:lnTo>
                                  <a:pt x="2546439" y="483870"/>
                                </a:lnTo>
                                <a:lnTo>
                                  <a:pt x="2542248" y="484632"/>
                                </a:lnTo>
                                <a:lnTo>
                                  <a:pt x="2539454" y="485902"/>
                                </a:lnTo>
                                <a:lnTo>
                                  <a:pt x="2313013" y="712343"/>
                                </a:lnTo>
                                <a:lnTo>
                                  <a:pt x="1958936" y="358140"/>
                                </a:lnTo>
                                <a:lnTo>
                                  <a:pt x="2198332" y="118745"/>
                                </a:lnTo>
                                <a:lnTo>
                                  <a:pt x="2185124" y="79717"/>
                                </a:lnTo>
                                <a:lnTo>
                                  <a:pt x="2154898" y="46355"/>
                                </a:lnTo>
                                <a:lnTo>
                                  <a:pt x="2126577" y="19939"/>
                                </a:lnTo>
                                <a:lnTo>
                                  <a:pt x="2092921" y="508"/>
                                </a:lnTo>
                                <a:lnTo>
                                  <a:pt x="2088603" y="0"/>
                                </a:lnTo>
                                <a:lnTo>
                                  <a:pt x="2083650" y="0"/>
                                </a:lnTo>
                                <a:lnTo>
                                  <a:pt x="1787486" y="294640"/>
                                </a:lnTo>
                                <a:lnTo>
                                  <a:pt x="1777796" y="317881"/>
                                </a:lnTo>
                                <a:lnTo>
                                  <a:pt x="1778088" y="328168"/>
                                </a:lnTo>
                                <a:lnTo>
                                  <a:pt x="1798027" y="367855"/>
                                </a:lnTo>
                                <a:lnTo>
                                  <a:pt x="2779992" y="1351153"/>
                                </a:lnTo>
                                <a:lnTo>
                                  <a:pt x="2788374" y="1355598"/>
                                </a:lnTo>
                                <a:lnTo>
                                  <a:pt x="2793962" y="1358138"/>
                                </a:lnTo>
                                <a:lnTo>
                                  <a:pt x="2798407" y="1358519"/>
                                </a:lnTo>
                                <a:lnTo>
                                  <a:pt x="2803487" y="1356614"/>
                                </a:lnTo>
                                <a:lnTo>
                                  <a:pt x="2809329" y="1355598"/>
                                </a:lnTo>
                                <a:lnTo>
                                  <a:pt x="2844635" y="1329817"/>
                                </a:lnTo>
                                <a:lnTo>
                                  <a:pt x="2870416" y="1294511"/>
                                </a:lnTo>
                                <a:lnTo>
                                  <a:pt x="2871432" y="1288669"/>
                                </a:lnTo>
                                <a:lnTo>
                                  <a:pt x="2873337" y="1283589"/>
                                </a:lnTo>
                                <a:close/>
                              </a:path>
                            </a:pathLst>
                          </a:custGeom>
                          <a:solidFill>
                            <a:srgbClr val="C0C0C0">
                              <a:alpha val="50195"/>
                            </a:srgbClr>
                          </a:solidFill>
                        </wps:spPr>
                        <wps:bodyPr wrap="square" lIns="0" tIns="0" rIns="0" bIns="0" rtlCol="0">
                          <a:prstTxWarp prst="textNoShape">
                            <a:avLst/>
                          </a:prstTxWarp>
                          <a:noAutofit/>
                        </wps:bodyPr>
                      </wps:wsp>
                      <wps:wsp>
                        <wps:cNvPr id="873" name="Graphic 873"/>
                        <wps:cNvSpPr/>
                        <wps:spPr>
                          <a:xfrm>
                            <a:off x="0" y="1273568"/>
                            <a:ext cx="4789170" cy="1163955"/>
                          </a:xfrm>
                          <a:custGeom>
                            <a:avLst/>
                            <a:gdLst/>
                            <a:ahLst/>
                            <a:cxnLst/>
                            <a:rect l="l" t="t" r="r" b="b"/>
                            <a:pathLst>
                              <a:path w="4789170" h="1163955">
                                <a:moveTo>
                                  <a:pt x="4782337" y="0"/>
                                </a:moveTo>
                                <a:lnTo>
                                  <a:pt x="7010" y="0"/>
                                </a:lnTo>
                                <a:lnTo>
                                  <a:pt x="7010" y="240779"/>
                                </a:lnTo>
                                <a:lnTo>
                                  <a:pt x="4782337" y="240779"/>
                                </a:lnTo>
                                <a:lnTo>
                                  <a:pt x="4782337" y="0"/>
                                </a:lnTo>
                                <a:close/>
                              </a:path>
                              <a:path w="4789170" h="1163955">
                                <a:moveTo>
                                  <a:pt x="4789030" y="1025359"/>
                                </a:moveTo>
                                <a:lnTo>
                                  <a:pt x="0" y="1025359"/>
                                </a:lnTo>
                                <a:lnTo>
                                  <a:pt x="0" y="1163434"/>
                                </a:lnTo>
                                <a:lnTo>
                                  <a:pt x="4789030" y="1163434"/>
                                </a:lnTo>
                                <a:lnTo>
                                  <a:pt x="4789030" y="1025359"/>
                                </a:lnTo>
                                <a:close/>
                              </a:path>
                              <a:path w="4789170" h="1163955">
                                <a:moveTo>
                                  <a:pt x="4789030" y="749515"/>
                                </a:moveTo>
                                <a:lnTo>
                                  <a:pt x="0" y="749515"/>
                                </a:lnTo>
                                <a:lnTo>
                                  <a:pt x="0" y="887488"/>
                                </a:lnTo>
                                <a:lnTo>
                                  <a:pt x="0" y="1025258"/>
                                </a:lnTo>
                                <a:lnTo>
                                  <a:pt x="4789030" y="1025258"/>
                                </a:lnTo>
                                <a:lnTo>
                                  <a:pt x="4789030" y="887590"/>
                                </a:lnTo>
                                <a:lnTo>
                                  <a:pt x="4789030" y="749515"/>
                                </a:lnTo>
                                <a:close/>
                              </a:path>
                              <a:path w="4789170" h="1163955">
                                <a:moveTo>
                                  <a:pt x="4789030" y="472706"/>
                                </a:moveTo>
                                <a:lnTo>
                                  <a:pt x="0" y="472706"/>
                                </a:lnTo>
                                <a:lnTo>
                                  <a:pt x="0" y="610425"/>
                                </a:lnTo>
                                <a:lnTo>
                                  <a:pt x="0" y="749414"/>
                                </a:lnTo>
                                <a:lnTo>
                                  <a:pt x="4789030" y="749414"/>
                                </a:lnTo>
                                <a:lnTo>
                                  <a:pt x="4789030" y="610476"/>
                                </a:lnTo>
                                <a:lnTo>
                                  <a:pt x="4789030" y="472706"/>
                                </a:lnTo>
                                <a:close/>
                              </a:path>
                              <a:path w="4789170" h="1163955">
                                <a:moveTo>
                                  <a:pt x="4789030" y="334606"/>
                                </a:moveTo>
                                <a:lnTo>
                                  <a:pt x="0" y="334606"/>
                                </a:lnTo>
                                <a:lnTo>
                                  <a:pt x="0" y="472681"/>
                                </a:lnTo>
                                <a:lnTo>
                                  <a:pt x="4789030" y="472681"/>
                                </a:lnTo>
                                <a:lnTo>
                                  <a:pt x="4789030" y="334606"/>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7B31F30" id="Group 871" o:spid="_x0000_s1026" style="position:absolute;margin-left:38.45pt;margin-top:129.75pt;width:377.1pt;height:245.95pt;z-index:-21211136;mso-wrap-distance-left:0;mso-wrap-distance-right:0;mso-position-horizontal-relative:page" coordsize="47891,3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">
                <v:shape id="Graphic 872" o:spid="_x0000_s1027" style="position:absolute;left:4689;width:28734;height:31235;visibility:visible;mso-wrap-style:square;v-text-anchor:top" coordsize="2873375,312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" path="m1311998,2703919r-2755,-51321l1299679,2599690r-12471,-43536l1270622,2511425r-20866,-45924l1224483,2418308r-29833,-48488l1170952,2334755r-6324,-8661l1164628,2655341r-1334,36017l1145870,2759621r-39878,64503l1077683,2855468r-88519,88519l178752,2133473r87478,-87376l299897,2015998r34392,-23495l369443,1975878r72948,-13360l480225,1963089r38811,5309l558888,1978787r40628,15011l640778,2012861r41821,23291l724877,2063877r43028,31902l810691,2130412r42558,37579l895565,2208657r40780,41859l973670,2291181r33897,39485l1038034,2368994r27076,37148l1094536,2451557r23953,43866l1137386,2537777r14211,40831l1160843,2617813r3785,37528l1164628,2326094r-47994,-63221l1086015,2226094r-32906,-37326l1017892,2150910r-37491,-38392l941400,2074646r-38837,-35484l863917,2006079r-38392,-30633l808024,1962518r-20612,-15227l749642,1921637r-44958,-27280l660260,1870887r-43853,-19799l573201,1834781r-42507,-12966l479056,1811820r-50266,-3683l379971,1810499r-47270,8141l286842,1833702r-44666,23076l198615,1887613r-42494,38342l9715,2072386,,2095627r292,10287l20231,2145601r942517,943801l1004912,3119678r22606,3531l1036878,3121876r7874,-3214l1051140,3113786r136906,-136906l1217739,2943987r8395,-9297l1257173,2891320r23964,-44552l1298028,2800985r10148,-47536l1311998,2703919xem2071585,2085213r-26238,-33160l1989416,2015998,1742490,1868893r-24904,-14947l1677911,1830273r-66574,-36398l1571675,1774418r-36792,-15087l1484198,1745018r-45034,-4941l1424965,1740890r-13653,1804l1416748,1720405r3785,-22644l1422717,1674850r660,-23088l1422349,1628546r-7887,-47485l1398714,1532750r-23647,-49340l1341945,1433220r-42431,-51041l1294599,1377035r,281826l1292339,1678139r-11494,37999l1258112,1752663r-99530,101283l807681,1503045r72517,-72517l914514,1398892r36449,-23660l989253,1363687r29223,-2108l1047877,1365262r59359,24562l1167612,1433233r30594,28537l1232560,1499844r28257,39396l1280731,1579587r11074,39663l1294599,1658861r,-281826l1279867,1361579r-5080,-5346l1247635,1330286r-54293,-44767l1139113,1250645r-54038,-24308l1031062,1211021r-52489,-4306l952715,1208151r-50634,11671l853274,1241679r-33782,24257l788784,1293495,674192,1407922r-34786,34798l634542,1449070r-3264,7759l629716,1465910r292,10338l649947,1515808r981964,983298l1650326,2506472r5080,-1778l1661375,2503551r35306,-25654l1722335,2442591r1016,-5842l1724748,2432050r127,-4953l1723097,2422398r-1651,-4699l1717890,2413127,1270469,1965706r57404,-57404l1358760,1884413r51346,-15177l1428673,1868893r19279,1677l1488909,1880158r43650,16599l1578851,1920265r49390,27826l1959063,2149475r7874,5080l1974176,2158619r5969,2032l1985606,2163191r5715,635l1997290,2162810r6731,-254l2010117,2159508r35891,-31255l2069553,2097024r2032,-11811xem2687028,1478026r-1651,-6604l2683853,1464945r-4064,-7112l2649969,1433690r-138036,-88379l2139658,1110018r,147536l1914740,1482471,1534388,893876r-27318,-41960l1507578,851408r632080,406146l2139658,1110018,1730527,851408,1455508,676529r-7112,-4191l1441284,668274r-6477,-1651l1428330,665099r-5461,635l1387983,685139r-28321,27648l1333461,745363r-1397,6350l1329905,758698r-635,5334l1331302,770128r1651,6477l1336128,782955r4191,7112l1394206,874483r696556,1099859l2121751,2014220r13589,5715l2141817,2021586r32639,-21794l2202904,1968500r7874,-19177l2211286,1943862r127,-4826l2208873,1933448r-1778,-4699l2204682,1923288r-3937,-5842l2003513,1614170r131700,-131699l2272373,1345311r308991,197993l2587714,1546733r5461,2413l2602573,1552702r4445,254l2612098,1551178r5461,-635l2648839,1525714r26212,-28245l2684869,1484884r2159,-6858xem2873337,1283589r-381,-4445l2870416,1273556r-1778,-4699l2865971,1265174,2428202,827405,2654516,600964r508,-3556l2655024,592455r-19177,-37211l2595181,513257r-39217,-27863l2546439,483870r-4191,762l2539454,485902,2313013,712343,1958936,358140,2198332,118745,2185124,79717,2154898,46355,2126577,19939,2092921,508,2088603,r-4953,l1787486,294640r-9690,23241l1778088,328168r19939,39687l2779992,1351153r8382,4445l2793962,1358138r4445,381l2803487,1356614r5842,-1016l2844635,1329817r25781,-35306l2871432,1288669r1905,-5080xe" fillcolor="silver" stroked="f">
                  <v:fill opacity="32896f"/>
                  <v:path arrowok="t"/>
                </v:shape>
                <v:shape id="Graphic 873" o:spid="_x0000_s1028" style="position:absolute;top:12735;width:47891;height:11640;visibility:visible;mso-wrap-style:square;v-text-anchor:top" coordsize="4789170,116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" path="m4782337,l7010,r,240779l4782337,240779,4782337,xem4789030,1025359l,1025359r,138075l4789030,1163434r,-138075xem4789030,749515l,749515,,887488r,137770l4789030,1025258r,-137668l4789030,749515xem4789030,472706l,472706,,610425,,749414r4789030,l4789030,610476r,-137770xem4789030,334606l,334606,,472681r4789030,l4789030,334606xe" stroked="f">
                  <v:path arrowok="t"/>
                </v:shape>
                <w10:wrap anchorx="page"/>
              </v:group>
            </w:pict>
          </mc:Fallback>
        </mc:AlternateContent>
      </w:r>
      <w:r>
        <w:rPr>
          <w:color w:val="00BE6E"/>
          <w:w w:val="105"/>
          <w:sz w:val="17"/>
        </w:rPr>
        <w:t>What types of affordable housing (available to qualifying individuals/families at 65-80% of the market</w:t>
      </w:r>
      <w:r>
        <w:rPr>
          <w:color w:val="00BE6E"/>
          <w:spacing w:val="-3"/>
          <w:w w:val="105"/>
          <w:sz w:val="17"/>
        </w:rPr>
        <w:t xml:space="preserve"> </w:t>
      </w:r>
      <w:r>
        <w:rPr>
          <w:color w:val="00BE6E"/>
          <w:w w:val="105"/>
          <w:sz w:val="17"/>
        </w:rPr>
        <w:t>rate)</w:t>
      </w:r>
      <w:r>
        <w:rPr>
          <w:color w:val="00BE6E"/>
          <w:spacing w:val="-5"/>
          <w:w w:val="105"/>
          <w:sz w:val="17"/>
        </w:rPr>
        <w:t xml:space="preserve"> </w:t>
      </w:r>
      <w:r>
        <w:rPr>
          <w:color w:val="00BE6E"/>
          <w:w w:val="105"/>
          <w:sz w:val="17"/>
        </w:rPr>
        <w:t>should</w:t>
      </w:r>
      <w:r>
        <w:rPr>
          <w:color w:val="00BE6E"/>
          <w:spacing w:val="-5"/>
          <w:w w:val="105"/>
          <w:sz w:val="17"/>
        </w:rPr>
        <w:t xml:space="preserve"> </w:t>
      </w:r>
      <w:r>
        <w:rPr>
          <w:color w:val="00BE6E"/>
          <w:w w:val="105"/>
          <w:sz w:val="17"/>
        </w:rPr>
        <w:t>be</w:t>
      </w:r>
      <w:r>
        <w:rPr>
          <w:color w:val="00BE6E"/>
          <w:spacing w:val="-4"/>
          <w:w w:val="105"/>
          <w:sz w:val="17"/>
        </w:rPr>
        <w:t xml:space="preserve"> </w:t>
      </w:r>
      <w:r>
        <w:rPr>
          <w:color w:val="00BE6E"/>
          <w:w w:val="105"/>
          <w:sz w:val="17"/>
        </w:rPr>
        <w:t>included</w:t>
      </w:r>
      <w:r>
        <w:rPr>
          <w:color w:val="00BE6E"/>
          <w:spacing w:val="-4"/>
          <w:w w:val="105"/>
          <w:sz w:val="17"/>
        </w:rPr>
        <w:t xml:space="preserve"> </w:t>
      </w:r>
      <w:r>
        <w:rPr>
          <w:color w:val="00BE6E"/>
          <w:w w:val="105"/>
          <w:sz w:val="17"/>
        </w:rPr>
        <w:t>in</w:t>
      </w:r>
      <w:r>
        <w:rPr>
          <w:color w:val="00BE6E"/>
          <w:spacing w:val="-6"/>
          <w:w w:val="105"/>
          <w:sz w:val="17"/>
        </w:rPr>
        <w:t xml:space="preserve"> </w:t>
      </w:r>
      <w:r>
        <w:rPr>
          <w:color w:val="00BE6E"/>
          <w:w w:val="105"/>
          <w:sz w:val="17"/>
        </w:rPr>
        <w:t>the</w:t>
      </w:r>
      <w:r>
        <w:rPr>
          <w:color w:val="00BE6E"/>
          <w:spacing w:val="-6"/>
          <w:w w:val="105"/>
          <w:sz w:val="17"/>
        </w:rPr>
        <w:t xml:space="preserve"> </w:t>
      </w:r>
      <w:r>
        <w:rPr>
          <w:color w:val="00BE6E"/>
          <w:w w:val="105"/>
          <w:sz w:val="17"/>
        </w:rPr>
        <w:t>Halifax</w:t>
      </w:r>
      <w:r>
        <w:rPr>
          <w:color w:val="00BE6E"/>
          <w:spacing w:val="-4"/>
          <w:w w:val="105"/>
          <w:sz w:val="17"/>
        </w:rPr>
        <w:t xml:space="preserve"> </w:t>
      </w:r>
      <w:r>
        <w:rPr>
          <w:color w:val="00BE6E"/>
          <w:w w:val="105"/>
          <w:sz w:val="17"/>
        </w:rPr>
        <w:t>Housing</w:t>
      </w:r>
      <w:r>
        <w:rPr>
          <w:color w:val="00BE6E"/>
          <w:spacing w:val="-4"/>
          <w:w w:val="105"/>
          <w:sz w:val="17"/>
        </w:rPr>
        <w:t xml:space="preserve"> </w:t>
      </w:r>
      <w:r>
        <w:rPr>
          <w:color w:val="00BE6E"/>
          <w:w w:val="105"/>
          <w:sz w:val="17"/>
        </w:rPr>
        <w:t>Production</w:t>
      </w:r>
      <w:r>
        <w:rPr>
          <w:color w:val="00BE6E"/>
          <w:spacing w:val="-3"/>
          <w:w w:val="105"/>
          <w:sz w:val="17"/>
        </w:rPr>
        <w:t xml:space="preserve"> </w:t>
      </w:r>
      <w:r>
        <w:rPr>
          <w:color w:val="00BE6E"/>
          <w:w w:val="105"/>
          <w:sz w:val="17"/>
        </w:rPr>
        <w:t>Plan?</w:t>
      </w:r>
      <w:r>
        <w:rPr>
          <w:color w:val="00BE6E"/>
          <w:spacing w:val="-5"/>
          <w:w w:val="105"/>
          <w:sz w:val="17"/>
        </w:rPr>
        <w:t xml:space="preserve"> </w:t>
      </w:r>
      <w:r>
        <w:rPr>
          <w:color w:val="00BE6E"/>
          <w:w w:val="105"/>
          <w:sz w:val="17"/>
        </w:rPr>
        <w:t>Please</w:t>
      </w:r>
      <w:r>
        <w:rPr>
          <w:color w:val="00BE6E"/>
          <w:spacing w:val="-4"/>
          <w:w w:val="105"/>
          <w:sz w:val="17"/>
        </w:rPr>
        <w:t xml:space="preserve"> </w:t>
      </w:r>
      <w:r>
        <w:rPr>
          <w:color w:val="00BE6E"/>
          <w:w w:val="105"/>
          <w:sz w:val="17"/>
        </w:rPr>
        <w:t>indicate</w:t>
      </w:r>
      <w:r>
        <w:rPr>
          <w:color w:val="00BE6E"/>
          <w:spacing w:val="-3"/>
          <w:w w:val="105"/>
          <w:sz w:val="17"/>
        </w:rPr>
        <w:t xml:space="preserve"> </w:t>
      </w:r>
      <w:r>
        <w:rPr>
          <w:color w:val="00BE6E"/>
          <w:w w:val="105"/>
          <w:sz w:val="17"/>
        </w:rPr>
        <w:t>how</w:t>
      </w:r>
      <w:r>
        <w:rPr>
          <w:color w:val="00BE6E"/>
          <w:spacing w:val="-6"/>
          <w:w w:val="105"/>
          <w:sz w:val="17"/>
        </w:rPr>
        <w:t xml:space="preserve"> </w:t>
      </w:r>
      <w:r>
        <w:rPr>
          <w:color w:val="00BE6E"/>
          <w:w w:val="105"/>
          <w:sz w:val="17"/>
        </w:rPr>
        <w:t>much</w:t>
      </w:r>
      <w:r>
        <w:rPr>
          <w:color w:val="00BE6E"/>
          <w:spacing w:val="-6"/>
          <w:w w:val="105"/>
          <w:sz w:val="17"/>
        </w:rPr>
        <w:t xml:space="preserve"> </w:t>
      </w:r>
      <w:r>
        <w:rPr>
          <w:color w:val="00BE6E"/>
          <w:w w:val="105"/>
          <w:sz w:val="17"/>
        </w:rPr>
        <w:t>you favor each housing type.</w:t>
      </w:r>
    </w:p>
    <w:tbl>
      <w:tblPr>
        <w:tblW w:w="0" w:type="auto"/>
        <w:tblInd w:w="208" w:type="dxa"/>
        <w:tblLayout w:type="fixed"/>
        <w:tblCellMar>
          <w:left w:w="0" w:type="dxa"/>
          <w:right w:w="0" w:type="dxa"/>
        </w:tblCellMar>
        <w:tblLook w:val="01E0" w:firstRow="1" w:lastRow="1" w:firstColumn="1" w:lastColumn="1" w:noHBand="0" w:noVBand="0"/>
      </w:tblPr>
      <w:tblGrid>
        <w:gridCol w:w="1344"/>
        <w:gridCol w:w="1937"/>
        <w:gridCol w:w="2198"/>
        <w:gridCol w:w="2082"/>
      </w:tblGrid>
      <w:tr w:rsidR="00490144" w14:paraId="6D044D37" w14:textId="77777777">
        <w:trPr>
          <w:trHeight w:val="437"/>
        </w:trPr>
        <w:tc>
          <w:tcPr>
            <w:tcW w:w="1344" w:type="dxa"/>
          </w:tcPr>
          <w:p w14:paraId="557DDD9F" w14:textId="77777777" w:rsidR="00490144" w:rsidRDefault="00490144">
            <w:pPr>
              <w:pStyle w:val="TableParagraph"/>
              <w:jc w:val="left"/>
              <w:rPr>
                <w:rFonts w:ascii="Times New Roman"/>
                <w:sz w:val="16"/>
              </w:rPr>
            </w:pPr>
          </w:p>
        </w:tc>
        <w:tc>
          <w:tcPr>
            <w:tcW w:w="1937" w:type="dxa"/>
          </w:tcPr>
          <w:p w14:paraId="58ABF6D3" w14:textId="77777777" w:rsidR="00490144" w:rsidRDefault="000D1428">
            <w:pPr>
              <w:pStyle w:val="TableParagraph"/>
              <w:spacing w:before="204"/>
              <w:ind w:left="669"/>
              <w:jc w:val="left"/>
              <w:rPr>
                <w:rFonts w:ascii="Times New Roman"/>
                <w:sz w:val="17"/>
              </w:rPr>
            </w:pPr>
            <w:r>
              <w:rPr>
                <w:noProof/>
              </w:rPr>
              <mc:AlternateContent>
                <mc:Choice Requires="wpg">
                  <w:drawing>
                    <wp:anchor distT="0" distB="0" distL="0" distR="0" simplePos="0" relativeHeight="482105856" behindDoc="1" locked="0" layoutInCell="1" allowOverlap="1" wp14:anchorId="5BD9111C" wp14:editId="317248BF">
                      <wp:simplePos x="0" y="0"/>
                      <wp:positionH relativeFrom="column">
                        <wp:posOffset>114388</wp:posOffset>
                      </wp:positionH>
                      <wp:positionV relativeFrom="paragraph">
                        <wp:posOffset>277616</wp:posOffset>
                      </wp:positionV>
                      <wp:extent cx="3780790" cy="1405890"/>
                      <wp:effectExtent l="0" t="0" r="0" b="0"/>
                      <wp:wrapNone/>
                      <wp:docPr id="874" name="Group 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80790" cy="1405890"/>
                                <a:chOff x="0" y="0"/>
                                <a:chExt cx="3780790" cy="1405890"/>
                              </a:xfrm>
                            </wpg:grpSpPr>
                            <wps:wsp>
                              <wps:cNvPr id="875" name="Graphic 875"/>
                              <wps:cNvSpPr/>
                              <wps:spPr>
                                <a:xfrm>
                                  <a:off x="1640839" y="101803"/>
                                  <a:ext cx="1304290" cy="1304290"/>
                                </a:xfrm>
                                <a:custGeom>
                                  <a:avLst/>
                                  <a:gdLst/>
                                  <a:ahLst/>
                                  <a:cxnLst/>
                                  <a:rect l="l" t="t" r="r" b="b"/>
                                  <a:pathLst>
                                    <a:path w="1304290" h="1304290">
                                      <a:moveTo>
                                        <a:pt x="464693" y="0"/>
                                      </a:moveTo>
                                      <a:lnTo>
                                        <a:pt x="459867" y="126"/>
                                      </a:lnTo>
                                      <a:lnTo>
                                        <a:pt x="456565" y="1777"/>
                                      </a:lnTo>
                                      <a:lnTo>
                                        <a:pt x="1650" y="456564"/>
                                      </a:lnTo>
                                      <a:lnTo>
                                        <a:pt x="0" y="459866"/>
                                      </a:lnTo>
                                      <a:lnTo>
                                        <a:pt x="381" y="464312"/>
                                      </a:lnTo>
                                      <a:lnTo>
                                        <a:pt x="381" y="469264"/>
                                      </a:lnTo>
                                      <a:lnTo>
                                        <a:pt x="20955" y="501776"/>
                                      </a:lnTo>
                                      <a:lnTo>
                                        <a:pt x="26465" y="508674"/>
                                      </a:lnTo>
                                      <a:lnTo>
                                        <a:pt x="54407" y="538106"/>
                                      </a:lnTo>
                                      <a:lnTo>
                                        <a:pt x="86010" y="564689"/>
                                      </a:lnTo>
                                      <a:lnTo>
                                        <a:pt x="106552" y="575437"/>
                                      </a:lnTo>
                                      <a:lnTo>
                                        <a:pt x="111506" y="575437"/>
                                      </a:lnTo>
                                      <a:lnTo>
                                        <a:pt x="115950" y="575818"/>
                                      </a:lnTo>
                                      <a:lnTo>
                                        <a:pt x="119252" y="574166"/>
                                      </a:lnTo>
                                      <a:lnTo>
                                        <a:pt x="303656" y="389763"/>
                                      </a:lnTo>
                                      <a:lnTo>
                                        <a:pt x="1210691" y="1296670"/>
                                      </a:lnTo>
                                      <a:lnTo>
                                        <a:pt x="1215135" y="1300226"/>
                                      </a:lnTo>
                                      <a:lnTo>
                                        <a:pt x="1224533" y="1303654"/>
                                      </a:lnTo>
                                      <a:lnTo>
                                        <a:pt x="1228979" y="1304036"/>
                                      </a:lnTo>
                                      <a:lnTo>
                                        <a:pt x="1234058" y="1302258"/>
                                      </a:lnTo>
                                      <a:lnTo>
                                        <a:pt x="1240028" y="1301114"/>
                                      </a:lnTo>
                                      <a:lnTo>
                                        <a:pt x="1275333" y="1275461"/>
                                      </a:lnTo>
                                      <a:lnTo>
                                        <a:pt x="1300987" y="1240154"/>
                                      </a:lnTo>
                                      <a:lnTo>
                                        <a:pt x="1302131" y="1234186"/>
                                      </a:lnTo>
                                      <a:lnTo>
                                        <a:pt x="1303908" y="1229106"/>
                                      </a:lnTo>
                                      <a:lnTo>
                                        <a:pt x="1303655" y="1224661"/>
                                      </a:lnTo>
                                      <a:lnTo>
                                        <a:pt x="1300098" y="1215263"/>
                                      </a:lnTo>
                                      <a:lnTo>
                                        <a:pt x="1296543" y="1210690"/>
                                      </a:lnTo>
                                      <a:lnTo>
                                        <a:pt x="389635" y="303783"/>
                                      </a:lnTo>
                                      <a:lnTo>
                                        <a:pt x="574040" y="119379"/>
                                      </a:lnTo>
                                      <a:lnTo>
                                        <a:pt x="575818" y="116077"/>
                                      </a:lnTo>
                                      <a:lnTo>
                                        <a:pt x="575818" y="111125"/>
                                      </a:lnTo>
                                      <a:lnTo>
                                        <a:pt x="556132" y="74422"/>
                                      </a:lnTo>
                                      <a:lnTo>
                                        <a:pt x="515715" y="32607"/>
                                      </a:lnTo>
                                      <a:lnTo>
                                        <a:pt x="485655" y="7945"/>
                                      </a:lnTo>
                                      <a:lnTo>
                                        <a:pt x="469137" y="507"/>
                                      </a:lnTo>
                                      <a:lnTo>
                                        <a:pt x="464693" y="0"/>
                                      </a:lnTo>
                                      <a:close/>
                                    </a:path>
                                  </a:pathLst>
                                </a:custGeom>
                                <a:solidFill>
                                  <a:srgbClr val="C0C0C0">
                                    <a:alpha val="50195"/>
                                  </a:srgbClr>
                                </a:solidFill>
                              </wps:spPr>
                              <wps:bodyPr wrap="square" lIns="0" tIns="0" rIns="0" bIns="0" rtlCol="0">
                                <a:prstTxWarp prst="textNoShape">
                                  <a:avLst/>
                                </a:prstTxWarp>
                                <a:noAutofit/>
                              </wps:bodyPr>
                            </wps:wsp>
                            <wps:wsp>
                              <wps:cNvPr id="876" name="Graphic 876"/>
                              <wps:cNvSpPr/>
                              <wps:spPr>
                                <a:xfrm>
                                  <a:off x="0" y="0"/>
                                  <a:ext cx="3780790" cy="303530"/>
                                </a:xfrm>
                                <a:custGeom>
                                  <a:avLst/>
                                  <a:gdLst/>
                                  <a:ahLst/>
                                  <a:cxnLst/>
                                  <a:rect l="l" t="t" r="r" b="b"/>
                                  <a:pathLst>
                                    <a:path w="3780790" h="303530">
                                      <a:moveTo>
                                        <a:pt x="2520035" y="0"/>
                                      </a:moveTo>
                                      <a:lnTo>
                                        <a:pt x="1260652" y="0"/>
                                      </a:lnTo>
                                      <a:lnTo>
                                        <a:pt x="0" y="0"/>
                                      </a:lnTo>
                                      <a:lnTo>
                                        <a:pt x="0" y="302971"/>
                                      </a:lnTo>
                                      <a:lnTo>
                                        <a:pt x="1260602" y="302971"/>
                                      </a:lnTo>
                                      <a:lnTo>
                                        <a:pt x="2520035" y="302971"/>
                                      </a:lnTo>
                                      <a:lnTo>
                                        <a:pt x="2520035" y="281647"/>
                                      </a:lnTo>
                                      <a:lnTo>
                                        <a:pt x="2520035" y="0"/>
                                      </a:lnTo>
                                      <a:close/>
                                    </a:path>
                                    <a:path w="3780790" h="303530">
                                      <a:moveTo>
                                        <a:pt x="3780713" y="0"/>
                                      </a:moveTo>
                                      <a:lnTo>
                                        <a:pt x="2520061" y="0"/>
                                      </a:lnTo>
                                      <a:lnTo>
                                        <a:pt x="2520061" y="281647"/>
                                      </a:lnTo>
                                      <a:lnTo>
                                        <a:pt x="2520061" y="302971"/>
                                      </a:lnTo>
                                      <a:lnTo>
                                        <a:pt x="3780713" y="302971"/>
                                      </a:lnTo>
                                      <a:lnTo>
                                        <a:pt x="3780713" y="281647"/>
                                      </a:lnTo>
                                      <a:lnTo>
                                        <a:pt x="3780713" y="0"/>
                                      </a:lnTo>
                                      <a:close/>
                                    </a:path>
                                  </a:pathLst>
                                </a:custGeom>
                                <a:solidFill>
                                  <a:srgbClr val="D0D2D2"/>
                                </a:solidFill>
                              </wps:spPr>
                              <wps:bodyPr wrap="square" lIns="0" tIns="0" rIns="0" bIns="0" rtlCol="0">
                                <a:prstTxWarp prst="textNoShape">
                                  <a:avLst/>
                                </a:prstTxWarp>
                                <a:noAutofit/>
                              </wps:bodyPr>
                            </wps:wsp>
                            <pic:pic xmlns:pic="http://schemas.openxmlformats.org/drawingml/2006/picture">
                              <pic:nvPicPr>
                                <pic:cNvPr id="877" name="Image 877"/>
                                <pic:cNvPicPr/>
                              </pic:nvPicPr>
                              <pic:blipFill>
                                <a:blip r:embed="rId108" cstate="print"/>
                                <a:stretch>
                                  <a:fillRect/>
                                </a:stretch>
                              </pic:blipFill>
                              <pic:spPr>
                                <a:xfrm>
                                  <a:off x="2541523" y="323748"/>
                                  <a:ext cx="190741" cy="162483"/>
                                </a:xfrm>
                                <a:prstGeom prst="rect">
                                  <a:avLst/>
                                </a:prstGeom>
                              </pic:spPr>
                            </pic:pic>
                            <wps:wsp>
                              <wps:cNvPr id="878" name="Graphic 878"/>
                              <wps:cNvSpPr/>
                              <wps:spPr>
                                <a:xfrm>
                                  <a:off x="0" y="507694"/>
                                  <a:ext cx="3780790" cy="303530"/>
                                </a:xfrm>
                                <a:custGeom>
                                  <a:avLst/>
                                  <a:gdLst/>
                                  <a:ahLst/>
                                  <a:cxnLst/>
                                  <a:rect l="l" t="t" r="r" b="b"/>
                                  <a:pathLst>
                                    <a:path w="3780790" h="303530">
                                      <a:moveTo>
                                        <a:pt x="2520035" y="0"/>
                                      </a:moveTo>
                                      <a:lnTo>
                                        <a:pt x="1260602" y="0"/>
                                      </a:lnTo>
                                      <a:lnTo>
                                        <a:pt x="0" y="50"/>
                                      </a:lnTo>
                                      <a:lnTo>
                                        <a:pt x="0" y="303022"/>
                                      </a:lnTo>
                                      <a:lnTo>
                                        <a:pt x="1260602" y="303022"/>
                                      </a:lnTo>
                                      <a:lnTo>
                                        <a:pt x="2520035" y="303022"/>
                                      </a:lnTo>
                                      <a:lnTo>
                                        <a:pt x="2520035" y="281381"/>
                                      </a:lnTo>
                                      <a:lnTo>
                                        <a:pt x="2520035" y="21336"/>
                                      </a:lnTo>
                                      <a:lnTo>
                                        <a:pt x="2520035" y="50"/>
                                      </a:lnTo>
                                      <a:close/>
                                    </a:path>
                                    <a:path w="3780790" h="303530">
                                      <a:moveTo>
                                        <a:pt x="3780713" y="0"/>
                                      </a:moveTo>
                                      <a:lnTo>
                                        <a:pt x="2520061" y="0"/>
                                      </a:lnTo>
                                      <a:lnTo>
                                        <a:pt x="2520061" y="21336"/>
                                      </a:lnTo>
                                      <a:lnTo>
                                        <a:pt x="2520061" y="281381"/>
                                      </a:lnTo>
                                      <a:lnTo>
                                        <a:pt x="2520061" y="303022"/>
                                      </a:lnTo>
                                      <a:lnTo>
                                        <a:pt x="3780713" y="303022"/>
                                      </a:lnTo>
                                      <a:lnTo>
                                        <a:pt x="3780713" y="281381"/>
                                      </a:lnTo>
                                      <a:lnTo>
                                        <a:pt x="3780713" y="21336"/>
                                      </a:lnTo>
                                      <a:lnTo>
                                        <a:pt x="3780713" y="50"/>
                                      </a:lnTo>
                                      <a:close/>
                                    </a:path>
                                  </a:pathLst>
                                </a:custGeom>
                                <a:solidFill>
                                  <a:srgbClr val="D0D2D2"/>
                                </a:solidFill>
                              </wps:spPr>
                              <wps:bodyPr wrap="square" lIns="0" tIns="0" rIns="0" bIns="0" rtlCol="0">
                                <a:prstTxWarp prst="textNoShape">
                                  <a:avLst/>
                                </a:prstTxWarp>
                                <a:noAutofit/>
                              </wps:bodyPr>
                            </wps:wsp>
                            <pic:pic xmlns:pic="http://schemas.openxmlformats.org/drawingml/2006/picture">
                              <pic:nvPicPr>
                                <pic:cNvPr id="879" name="Image 879"/>
                                <pic:cNvPicPr/>
                              </pic:nvPicPr>
                              <pic:blipFill>
                                <a:blip r:embed="rId108" cstate="print"/>
                                <a:stretch>
                                  <a:fillRect/>
                                </a:stretch>
                              </pic:blipFill>
                              <pic:spPr>
                                <a:xfrm>
                                  <a:off x="1282064" y="830897"/>
                                  <a:ext cx="191211" cy="162953"/>
                                </a:xfrm>
                                <a:prstGeom prst="rect">
                                  <a:avLst/>
                                </a:prstGeom>
                              </pic:spPr>
                            </pic:pic>
                            <pic:pic xmlns:pic="http://schemas.openxmlformats.org/drawingml/2006/picture">
                              <pic:nvPicPr>
                                <pic:cNvPr id="880" name="Image 880"/>
                                <pic:cNvPicPr/>
                              </pic:nvPicPr>
                              <pic:blipFill>
                                <a:blip r:embed="rId108" cstate="print"/>
                                <a:stretch>
                                  <a:fillRect/>
                                </a:stretch>
                              </pic:blipFill>
                              <pic:spPr>
                                <a:xfrm>
                                  <a:off x="2541523" y="830897"/>
                                  <a:ext cx="190741" cy="162953"/>
                                </a:xfrm>
                                <a:prstGeom prst="rect">
                                  <a:avLst/>
                                </a:prstGeom>
                              </pic:spPr>
                            </pic:pic>
                            <wps:wsp>
                              <wps:cNvPr id="881" name="Graphic 881"/>
                              <wps:cNvSpPr/>
                              <wps:spPr>
                                <a:xfrm>
                                  <a:off x="0" y="1015263"/>
                                  <a:ext cx="3780790" cy="205104"/>
                                </a:xfrm>
                                <a:custGeom>
                                  <a:avLst/>
                                  <a:gdLst/>
                                  <a:ahLst/>
                                  <a:cxnLst/>
                                  <a:rect l="l" t="t" r="r" b="b"/>
                                  <a:pathLst>
                                    <a:path w="3780790" h="205104">
                                      <a:moveTo>
                                        <a:pt x="2520035" y="0"/>
                                      </a:moveTo>
                                      <a:lnTo>
                                        <a:pt x="1260602" y="0"/>
                                      </a:lnTo>
                                      <a:lnTo>
                                        <a:pt x="0" y="12"/>
                                      </a:lnTo>
                                      <a:lnTo>
                                        <a:pt x="0" y="204520"/>
                                      </a:lnTo>
                                      <a:lnTo>
                                        <a:pt x="1260602" y="204520"/>
                                      </a:lnTo>
                                      <a:lnTo>
                                        <a:pt x="2520035" y="204520"/>
                                      </a:lnTo>
                                      <a:lnTo>
                                        <a:pt x="2520035" y="183184"/>
                                      </a:lnTo>
                                      <a:lnTo>
                                        <a:pt x="2520035" y="21640"/>
                                      </a:lnTo>
                                      <a:lnTo>
                                        <a:pt x="2520035" y="12"/>
                                      </a:lnTo>
                                      <a:close/>
                                    </a:path>
                                    <a:path w="3780790" h="205104">
                                      <a:moveTo>
                                        <a:pt x="3780713" y="0"/>
                                      </a:moveTo>
                                      <a:lnTo>
                                        <a:pt x="2520061" y="0"/>
                                      </a:lnTo>
                                      <a:lnTo>
                                        <a:pt x="2520061" y="21640"/>
                                      </a:lnTo>
                                      <a:lnTo>
                                        <a:pt x="2520061" y="183184"/>
                                      </a:lnTo>
                                      <a:lnTo>
                                        <a:pt x="2520061" y="204520"/>
                                      </a:lnTo>
                                      <a:lnTo>
                                        <a:pt x="3780713" y="204520"/>
                                      </a:lnTo>
                                      <a:lnTo>
                                        <a:pt x="3780713" y="183184"/>
                                      </a:lnTo>
                                      <a:lnTo>
                                        <a:pt x="3780713" y="21640"/>
                                      </a:lnTo>
                                      <a:lnTo>
                                        <a:pt x="3780713" y="12"/>
                                      </a:lnTo>
                                      <a:close/>
                                    </a:path>
                                  </a:pathLst>
                                </a:custGeom>
                                <a:solidFill>
                                  <a:srgbClr val="D0D2D2"/>
                                </a:solidFill>
                              </wps:spPr>
                              <wps:bodyPr wrap="square" lIns="0" tIns="0" rIns="0" bIns="0" rtlCol="0">
                                <a:prstTxWarp prst="textNoShape">
                                  <a:avLst/>
                                </a:prstTxWarp>
                                <a:noAutofit/>
                              </wps:bodyPr>
                            </wps:wsp>
                          </wpg:wgp>
                        </a:graphicData>
                      </a:graphic>
                    </wp:anchor>
                  </w:drawing>
                </mc:Choice>
                <mc:Fallback>
                  <w:pict>
                    <v:group w14:anchorId="39C51844" id="Group 874" o:spid="_x0000_s1026" style="position:absolute;margin-left:9pt;margin-top:21.85pt;width:297.7pt;height:110.7pt;z-index:-21210624;mso-wrap-distance-left:0;mso-wrap-distance-right:0" coordsize="37807,14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">
                      <v:shape id="Graphic 875" o:spid="_x0000_s1027" style="position:absolute;left:16408;top:1018;width:13043;height:13042;visibility:visible;mso-wrap-style:square;v-text-anchor:top" coordsize="1304290,130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" path="m464693,r-4826,126l456565,1777,1650,456564,,459866r381,4446l381,469264r20574,32512l26465,508674r27942,29432l86010,564689r20542,10748l111506,575437r4444,381l119252,574166,303656,389763r907035,906907l1215135,1300226r9398,3428l1228979,1304036r5079,-1778l1240028,1301114r35305,-25653l1300987,1240154r1144,-5968l1303908,1229106r-253,-4445l1300098,1215263r-3555,-4573l389635,303783,574040,119379r1778,-3302l575818,111125,556132,74422,515715,32607,485655,7945,469137,507,464693,xe" fillcolor="silver" stroked="f">
                        <v:fill opacity="32896f"/>
                        <v:path arrowok="t"/>
                      </v:shape>
                      <v:shape id="Graphic 876" o:spid="_x0000_s1028" style="position:absolute;width:37807;height:3035;visibility:visible;mso-wrap-style:square;v-text-anchor:top" coordsize="3780790,30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" path="m2520035,l1260652,,,,,302971r1260602,l2520035,302971r,-21324l2520035,xem3780713,l2520061,r,281647l2520061,302971r1260652,l3780713,281647,3780713,xe" fillcolor="#d0d2d2" stroked="f">
                        <v:path arrowok="t"/>
                      </v:shape>
                      <v:shape id="Image 877" o:spid="_x0000_s1029" type="#_x0000_t75" style="position:absolute;left:25415;top:3237;width:1907;height:1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">
                        <v:imagedata r:id="rId109" o:title=""/>
                      </v:shape>
                      <v:shape id="Graphic 878" o:spid="_x0000_s1030" style="position:absolute;top:5076;width:37807;height:3036;visibility:visible;mso-wrap-style:square;v-text-anchor:top" coordsize="3780790,30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" path="m2520035,l1260602,,,50,,303022r1260602,l2520035,303022r,-21641l2520035,21336r,-21286l2520035,xem3780713,l2520061,r,21336l2520061,281381r,21641l3780713,303022r,-21641l3780713,21336r,-21286l3780713,xe" fillcolor="#d0d2d2" stroked="f">
                        <v:path arrowok="t"/>
                      </v:shape>
                      <v:shape id="Image 879" o:spid="_x0000_s1031" type="#_x0000_t75" style="position:absolute;left:12820;top:8308;width:1912;height:1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">
                        <v:imagedata r:id="rId109" o:title=""/>
                      </v:shape>
                      <v:shape id="Image 880" o:spid="_x0000_s1032" type="#_x0000_t75" style="position:absolute;left:25415;top:8308;width:1907;height:1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">
                        <v:imagedata r:id="rId109" o:title=""/>
                      </v:shape>
                      <v:shape id="Graphic 881" o:spid="_x0000_s1033" style="position:absolute;top:10152;width:37807;height:2051;visibility:visible;mso-wrap-style:square;v-text-anchor:top" coordsize="3780790,2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" path="m2520035,l1260602,,,12,,204520r1260602,l2520035,204520r,-21336l2520035,21640r,-21628l2520035,xem3780713,l2520061,r,21640l2520061,183184r,21336l3780713,204520r,-21336l3780713,21640r,-21628l3780713,xe" fillcolor="#d0d2d2" stroked="f">
                        <v:path arrowok="t"/>
                      </v:shape>
                    </v:group>
                  </w:pict>
                </mc:Fallback>
              </mc:AlternateContent>
            </w:r>
            <w:r>
              <w:rPr>
                <w:rFonts w:ascii="Times New Roman"/>
                <w:color w:val="333D47"/>
                <w:w w:val="105"/>
                <w:sz w:val="17"/>
              </w:rPr>
              <w:t>Won't</w:t>
            </w:r>
            <w:r>
              <w:rPr>
                <w:rFonts w:ascii="Times New Roman"/>
                <w:color w:val="333D47"/>
                <w:spacing w:val="-6"/>
                <w:w w:val="105"/>
                <w:sz w:val="17"/>
              </w:rPr>
              <w:t xml:space="preserve"> </w:t>
            </w:r>
            <w:r>
              <w:rPr>
                <w:rFonts w:ascii="Times New Roman"/>
                <w:color w:val="333D47"/>
                <w:spacing w:val="-2"/>
                <w:w w:val="105"/>
                <w:sz w:val="17"/>
              </w:rPr>
              <w:t>support</w:t>
            </w:r>
          </w:p>
        </w:tc>
        <w:tc>
          <w:tcPr>
            <w:tcW w:w="2198" w:type="dxa"/>
          </w:tcPr>
          <w:p w14:paraId="5828E33A" w14:textId="77777777" w:rsidR="00490144" w:rsidRDefault="000D1428">
            <w:pPr>
              <w:pStyle w:val="TableParagraph"/>
              <w:spacing w:line="252" w:lineRule="auto"/>
              <w:ind w:left="288" w:right="46" w:firstLine="178"/>
              <w:jc w:val="left"/>
              <w:rPr>
                <w:rFonts w:ascii="Times New Roman"/>
                <w:sz w:val="17"/>
              </w:rPr>
            </w:pPr>
            <w:r>
              <w:rPr>
                <w:rFonts w:ascii="Times New Roman"/>
                <w:color w:val="333D47"/>
                <w:w w:val="105"/>
                <w:sz w:val="17"/>
              </w:rPr>
              <w:t xml:space="preserve">Might support, under </w:t>
            </w:r>
            <w:r>
              <w:rPr>
                <w:rFonts w:ascii="Times New Roman"/>
                <w:color w:val="333D47"/>
                <w:spacing w:val="-2"/>
                <w:w w:val="105"/>
                <w:sz w:val="17"/>
              </w:rPr>
              <w:t>appropriate circumstances</w:t>
            </w:r>
          </w:p>
        </w:tc>
        <w:tc>
          <w:tcPr>
            <w:tcW w:w="2082" w:type="dxa"/>
          </w:tcPr>
          <w:p w14:paraId="33A21B76" w14:textId="77777777" w:rsidR="00490144" w:rsidRDefault="000D1428">
            <w:pPr>
              <w:pStyle w:val="TableParagraph"/>
              <w:spacing w:before="204"/>
              <w:ind w:right="68"/>
              <w:jc w:val="center"/>
              <w:rPr>
                <w:rFonts w:ascii="Times New Roman"/>
                <w:sz w:val="17"/>
              </w:rPr>
            </w:pPr>
            <w:r>
              <w:rPr>
                <w:rFonts w:ascii="Times New Roman"/>
                <w:color w:val="333D47"/>
                <w:spacing w:val="-2"/>
                <w:w w:val="105"/>
                <w:sz w:val="17"/>
              </w:rPr>
              <w:t>Support</w:t>
            </w:r>
          </w:p>
        </w:tc>
      </w:tr>
      <w:tr w:rsidR="00490144" w14:paraId="341259BE" w14:textId="77777777">
        <w:trPr>
          <w:trHeight w:val="437"/>
        </w:trPr>
        <w:tc>
          <w:tcPr>
            <w:tcW w:w="1344" w:type="dxa"/>
            <w:shd w:val="clear" w:color="auto" w:fill="D0D2D2"/>
          </w:tcPr>
          <w:p w14:paraId="59131E88" w14:textId="77777777" w:rsidR="00490144" w:rsidRDefault="000D1428">
            <w:pPr>
              <w:pStyle w:val="TableParagraph"/>
              <w:spacing w:before="18" w:line="200" w:lineRule="atLeast"/>
              <w:ind w:left="34" w:right="295"/>
              <w:jc w:val="left"/>
              <w:rPr>
                <w:rFonts w:ascii="Times New Roman"/>
                <w:sz w:val="17"/>
              </w:rPr>
            </w:pPr>
            <w:r>
              <w:rPr>
                <w:rFonts w:ascii="Times New Roman"/>
                <w:color w:val="333D47"/>
                <w:w w:val="105"/>
                <w:sz w:val="17"/>
              </w:rPr>
              <w:t>Single</w:t>
            </w:r>
            <w:r>
              <w:rPr>
                <w:rFonts w:ascii="Times New Roman"/>
                <w:color w:val="333D47"/>
                <w:spacing w:val="-12"/>
                <w:w w:val="105"/>
                <w:sz w:val="17"/>
              </w:rPr>
              <w:t xml:space="preserve"> </w:t>
            </w:r>
            <w:r>
              <w:rPr>
                <w:rFonts w:ascii="Times New Roman"/>
                <w:color w:val="333D47"/>
                <w:w w:val="105"/>
                <w:sz w:val="17"/>
              </w:rPr>
              <w:t xml:space="preserve">Family </w:t>
            </w:r>
            <w:r>
              <w:rPr>
                <w:rFonts w:ascii="Times New Roman"/>
                <w:color w:val="333D47"/>
                <w:spacing w:val="-4"/>
                <w:w w:val="105"/>
                <w:sz w:val="17"/>
              </w:rPr>
              <w:t>Homes</w:t>
            </w:r>
          </w:p>
        </w:tc>
        <w:tc>
          <w:tcPr>
            <w:tcW w:w="1937" w:type="dxa"/>
            <w:tcBorders>
              <w:bottom w:val="single" w:sz="18" w:space="0" w:color="D0D2D2"/>
            </w:tcBorders>
            <w:shd w:val="clear" w:color="auto" w:fill="D0D2D2"/>
          </w:tcPr>
          <w:p w14:paraId="4D872272" w14:textId="77777777" w:rsidR="00490144" w:rsidRDefault="00490144">
            <w:pPr>
              <w:pStyle w:val="TableParagraph"/>
              <w:spacing w:before="1"/>
              <w:jc w:val="left"/>
              <w:rPr>
                <w:sz w:val="9"/>
              </w:rPr>
            </w:pPr>
          </w:p>
          <w:p w14:paraId="54413D7D" w14:textId="77777777" w:rsidR="00490144" w:rsidRDefault="000D1428">
            <w:pPr>
              <w:pStyle w:val="TableParagraph"/>
              <w:ind w:left="214"/>
              <w:jc w:val="left"/>
              <w:rPr>
                <w:sz w:val="20"/>
              </w:rPr>
            </w:pPr>
            <w:r>
              <w:rPr>
                <w:noProof/>
                <w:sz w:val="20"/>
              </w:rPr>
              <w:drawing>
                <wp:inline distT="0" distB="0" distL="0" distR="0" wp14:anchorId="085D9E9B" wp14:editId="0A9A6446">
                  <wp:extent cx="191680" cy="163353"/>
                  <wp:effectExtent l="0" t="0" r="0" b="0"/>
                  <wp:docPr id="882" name="Image 8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2" name="Image 882"/>
                          <pic:cNvPicPr/>
                        </pic:nvPicPr>
                        <pic:blipFill>
                          <a:blip r:embed="rId108" cstate="print"/>
                          <a:stretch>
                            <a:fillRect/>
                          </a:stretch>
                        </pic:blipFill>
                        <pic:spPr>
                          <a:xfrm>
                            <a:off x="0" y="0"/>
                            <a:ext cx="191680" cy="163353"/>
                          </a:xfrm>
                          <a:prstGeom prst="rect">
                            <a:avLst/>
                          </a:prstGeom>
                        </pic:spPr>
                      </pic:pic>
                    </a:graphicData>
                  </a:graphic>
                </wp:inline>
              </w:drawing>
            </w:r>
          </w:p>
        </w:tc>
        <w:tc>
          <w:tcPr>
            <w:tcW w:w="2198" w:type="dxa"/>
            <w:tcBorders>
              <w:bottom w:val="single" w:sz="18" w:space="0" w:color="D0D2D2"/>
            </w:tcBorders>
          </w:tcPr>
          <w:p w14:paraId="65E0C896" w14:textId="77777777" w:rsidR="00490144" w:rsidRDefault="00490144">
            <w:pPr>
              <w:pStyle w:val="TableParagraph"/>
              <w:spacing w:before="1"/>
              <w:jc w:val="left"/>
              <w:rPr>
                <w:sz w:val="9"/>
              </w:rPr>
            </w:pPr>
          </w:p>
          <w:p w14:paraId="7B7C1D12" w14:textId="77777777" w:rsidR="00490144" w:rsidRDefault="000D1428">
            <w:pPr>
              <w:pStyle w:val="TableParagraph"/>
              <w:ind w:left="262"/>
              <w:jc w:val="left"/>
              <w:rPr>
                <w:sz w:val="20"/>
              </w:rPr>
            </w:pPr>
            <w:r>
              <w:rPr>
                <w:noProof/>
                <w:sz w:val="20"/>
              </w:rPr>
              <w:drawing>
                <wp:inline distT="0" distB="0" distL="0" distR="0" wp14:anchorId="60057B3D" wp14:editId="4D55BAA3">
                  <wp:extent cx="191680" cy="163353"/>
                  <wp:effectExtent l="0" t="0" r="0" b="0"/>
                  <wp:docPr id="883" name="Image 8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3" name="Image 883"/>
                          <pic:cNvPicPr/>
                        </pic:nvPicPr>
                        <pic:blipFill>
                          <a:blip r:embed="rId108" cstate="print"/>
                          <a:stretch>
                            <a:fillRect/>
                          </a:stretch>
                        </pic:blipFill>
                        <pic:spPr>
                          <a:xfrm>
                            <a:off x="0" y="0"/>
                            <a:ext cx="191680" cy="163353"/>
                          </a:xfrm>
                          <a:prstGeom prst="rect">
                            <a:avLst/>
                          </a:prstGeom>
                        </pic:spPr>
                      </pic:pic>
                    </a:graphicData>
                  </a:graphic>
                </wp:inline>
              </w:drawing>
            </w:r>
          </w:p>
        </w:tc>
        <w:tc>
          <w:tcPr>
            <w:tcW w:w="2082" w:type="dxa"/>
            <w:tcBorders>
              <w:bottom w:val="single" w:sz="18" w:space="0" w:color="D0D2D2"/>
            </w:tcBorders>
          </w:tcPr>
          <w:p w14:paraId="63744209" w14:textId="77777777" w:rsidR="00490144" w:rsidRDefault="00490144">
            <w:pPr>
              <w:pStyle w:val="TableParagraph"/>
              <w:spacing w:before="1"/>
              <w:jc w:val="left"/>
              <w:rPr>
                <w:sz w:val="9"/>
              </w:rPr>
            </w:pPr>
          </w:p>
          <w:p w14:paraId="7E162EE7" w14:textId="77777777" w:rsidR="00490144" w:rsidRDefault="000D1428">
            <w:pPr>
              <w:pStyle w:val="TableParagraph"/>
              <w:ind w:left="47"/>
              <w:jc w:val="left"/>
              <w:rPr>
                <w:sz w:val="20"/>
              </w:rPr>
            </w:pPr>
            <w:r>
              <w:rPr>
                <w:noProof/>
                <w:sz w:val="20"/>
              </w:rPr>
              <w:drawing>
                <wp:inline distT="0" distB="0" distL="0" distR="0" wp14:anchorId="6CE5D322" wp14:editId="47E1A9F9">
                  <wp:extent cx="191209" cy="163353"/>
                  <wp:effectExtent l="0" t="0" r="0" b="0"/>
                  <wp:docPr id="884" name="Image 8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4" name="Image 884"/>
                          <pic:cNvPicPr/>
                        </pic:nvPicPr>
                        <pic:blipFill>
                          <a:blip r:embed="rId108" cstate="print"/>
                          <a:stretch>
                            <a:fillRect/>
                          </a:stretch>
                        </pic:blipFill>
                        <pic:spPr>
                          <a:xfrm>
                            <a:off x="0" y="0"/>
                            <a:ext cx="191209" cy="163353"/>
                          </a:xfrm>
                          <a:prstGeom prst="rect">
                            <a:avLst/>
                          </a:prstGeom>
                        </pic:spPr>
                      </pic:pic>
                    </a:graphicData>
                  </a:graphic>
                </wp:inline>
              </w:drawing>
            </w:r>
          </w:p>
        </w:tc>
      </w:tr>
      <w:tr w:rsidR="00490144" w14:paraId="44F41EB1" w14:textId="77777777">
        <w:trPr>
          <w:trHeight w:val="316"/>
        </w:trPr>
        <w:tc>
          <w:tcPr>
            <w:tcW w:w="1344" w:type="dxa"/>
          </w:tcPr>
          <w:p w14:paraId="3F099162" w14:textId="77777777" w:rsidR="00490144" w:rsidRDefault="000D1428">
            <w:pPr>
              <w:pStyle w:val="TableParagraph"/>
              <w:spacing w:before="56"/>
              <w:ind w:left="34"/>
              <w:jc w:val="left"/>
              <w:rPr>
                <w:rFonts w:ascii="Times New Roman"/>
                <w:sz w:val="17"/>
              </w:rPr>
            </w:pPr>
            <w:r>
              <w:rPr>
                <w:rFonts w:ascii="Times New Roman"/>
                <w:color w:val="333D47"/>
                <w:spacing w:val="-2"/>
                <w:w w:val="105"/>
                <w:sz w:val="17"/>
              </w:rPr>
              <w:t>Duplexes</w:t>
            </w:r>
          </w:p>
        </w:tc>
        <w:tc>
          <w:tcPr>
            <w:tcW w:w="1937" w:type="dxa"/>
            <w:tcBorders>
              <w:top w:val="single" w:sz="18" w:space="0" w:color="D0D2D2"/>
            </w:tcBorders>
          </w:tcPr>
          <w:p w14:paraId="6D1B41C1" w14:textId="77777777" w:rsidR="00490144" w:rsidRDefault="00490144">
            <w:pPr>
              <w:pStyle w:val="TableParagraph"/>
              <w:jc w:val="left"/>
              <w:rPr>
                <w:sz w:val="7"/>
              </w:rPr>
            </w:pPr>
          </w:p>
          <w:p w14:paraId="49B66B32" w14:textId="77777777" w:rsidR="00490144" w:rsidRDefault="000D1428">
            <w:pPr>
              <w:pStyle w:val="TableParagraph"/>
              <w:spacing w:line="132" w:lineRule="exact"/>
              <w:ind w:left="236"/>
              <w:jc w:val="left"/>
              <w:rPr>
                <w:sz w:val="13"/>
              </w:rPr>
            </w:pPr>
            <w:r>
              <w:rPr>
                <w:noProof/>
                <w:position w:val="-2"/>
                <w:sz w:val="13"/>
              </w:rPr>
              <w:drawing>
                <wp:inline distT="0" distB="0" distL="0" distR="0" wp14:anchorId="3742A194" wp14:editId="123D88BB">
                  <wp:extent cx="84395" cy="84010"/>
                  <wp:effectExtent l="0" t="0" r="0" b="0"/>
                  <wp:docPr id="885" name="Image 8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5" name="Image 885"/>
                          <pic:cNvPicPr/>
                        </pic:nvPicPr>
                        <pic:blipFill>
                          <a:blip r:embed="rId107" cstate="print"/>
                          <a:stretch>
                            <a:fillRect/>
                          </a:stretch>
                        </pic:blipFill>
                        <pic:spPr>
                          <a:xfrm>
                            <a:off x="0" y="0"/>
                            <a:ext cx="84395" cy="84010"/>
                          </a:xfrm>
                          <a:prstGeom prst="rect">
                            <a:avLst/>
                          </a:prstGeom>
                        </pic:spPr>
                      </pic:pic>
                    </a:graphicData>
                  </a:graphic>
                </wp:inline>
              </w:drawing>
            </w:r>
          </w:p>
        </w:tc>
        <w:tc>
          <w:tcPr>
            <w:tcW w:w="2198" w:type="dxa"/>
            <w:tcBorders>
              <w:top w:val="single" w:sz="18" w:space="0" w:color="D0D2D2"/>
            </w:tcBorders>
          </w:tcPr>
          <w:p w14:paraId="763B2E29" w14:textId="77777777" w:rsidR="00490144" w:rsidRDefault="00490144">
            <w:pPr>
              <w:pStyle w:val="TableParagraph"/>
              <w:jc w:val="left"/>
              <w:rPr>
                <w:sz w:val="7"/>
              </w:rPr>
            </w:pPr>
          </w:p>
          <w:p w14:paraId="5766C24B" w14:textId="77777777" w:rsidR="00490144" w:rsidRDefault="000D1428">
            <w:pPr>
              <w:pStyle w:val="TableParagraph"/>
              <w:spacing w:line="132" w:lineRule="exact"/>
              <w:ind w:left="284"/>
              <w:jc w:val="left"/>
              <w:rPr>
                <w:sz w:val="13"/>
              </w:rPr>
            </w:pPr>
            <w:r>
              <w:rPr>
                <w:noProof/>
                <w:position w:val="-2"/>
                <w:sz w:val="13"/>
              </w:rPr>
              <w:drawing>
                <wp:inline distT="0" distB="0" distL="0" distR="0" wp14:anchorId="5DB318DE" wp14:editId="3ACDD98F">
                  <wp:extent cx="84395" cy="84010"/>
                  <wp:effectExtent l="0" t="0" r="0" b="0"/>
                  <wp:docPr id="886" name="Image 8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6" name="Image 886"/>
                          <pic:cNvPicPr/>
                        </pic:nvPicPr>
                        <pic:blipFill>
                          <a:blip r:embed="rId107" cstate="print"/>
                          <a:stretch>
                            <a:fillRect/>
                          </a:stretch>
                        </pic:blipFill>
                        <pic:spPr>
                          <a:xfrm>
                            <a:off x="0" y="0"/>
                            <a:ext cx="84395" cy="84010"/>
                          </a:xfrm>
                          <a:prstGeom prst="rect">
                            <a:avLst/>
                          </a:prstGeom>
                        </pic:spPr>
                      </pic:pic>
                    </a:graphicData>
                  </a:graphic>
                </wp:inline>
              </w:drawing>
            </w:r>
          </w:p>
        </w:tc>
        <w:tc>
          <w:tcPr>
            <w:tcW w:w="2082" w:type="dxa"/>
            <w:tcBorders>
              <w:top w:val="single" w:sz="18" w:space="0" w:color="D0D2D2"/>
            </w:tcBorders>
          </w:tcPr>
          <w:p w14:paraId="1C38AA90" w14:textId="77777777" w:rsidR="00490144" w:rsidRDefault="00490144">
            <w:pPr>
              <w:pStyle w:val="TableParagraph"/>
              <w:jc w:val="left"/>
              <w:rPr>
                <w:rFonts w:ascii="Times New Roman"/>
                <w:sz w:val="16"/>
              </w:rPr>
            </w:pPr>
          </w:p>
        </w:tc>
      </w:tr>
      <w:tr w:rsidR="00490144" w14:paraId="24D86E77" w14:textId="77777777">
        <w:trPr>
          <w:trHeight w:val="437"/>
        </w:trPr>
        <w:tc>
          <w:tcPr>
            <w:tcW w:w="1344" w:type="dxa"/>
            <w:shd w:val="clear" w:color="auto" w:fill="D0D2D2"/>
          </w:tcPr>
          <w:p w14:paraId="644A57F9" w14:textId="77777777" w:rsidR="00490144" w:rsidRDefault="000D1428">
            <w:pPr>
              <w:pStyle w:val="TableParagraph"/>
              <w:spacing w:before="17" w:line="200" w:lineRule="atLeast"/>
              <w:ind w:left="34" w:right="354"/>
              <w:jc w:val="left"/>
              <w:rPr>
                <w:rFonts w:ascii="Times New Roman"/>
                <w:sz w:val="17"/>
              </w:rPr>
            </w:pPr>
            <w:r>
              <w:rPr>
                <w:rFonts w:ascii="Times New Roman"/>
                <w:color w:val="333D47"/>
                <w:w w:val="105"/>
                <w:sz w:val="17"/>
              </w:rPr>
              <w:t>Multi</w:t>
            </w:r>
            <w:r>
              <w:rPr>
                <w:rFonts w:ascii="Times New Roman"/>
                <w:color w:val="333D47"/>
                <w:spacing w:val="-12"/>
                <w:w w:val="105"/>
                <w:sz w:val="17"/>
              </w:rPr>
              <w:t xml:space="preserve"> </w:t>
            </w:r>
            <w:r>
              <w:rPr>
                <w:rFonts w:ascii="Times New Roman"/>
                <w:color w:val="333D47"/>
                <w:w w:val="105"/>
                <w:sz w:val="17"/>
              </w:rPr>
              <w:t>Family Homes 3+</w:t>
            </w:r>
          </w:p>
        </w:tc>
        <w:tc>
          <w:tcPr>
            <w:tcW w:w="1937" w:type="dxa"/>
            <w:tcBorders>
              <w:bottom w:val="single" w:sz="18" w:space="0" w:color="D0D2D2"/>
            </w:tcBorders>
            <w:shd w:val="clear" w:color="auto" w:fill="D0D2D2"/>
          </w:tcPr>
          <w:p w14:paraId="131DC5F9" w14:textId="77777777" w:rsidR="00490144" w:rsidRDefault="00490144">
            <w:pPr>
              <w:pStyle w:val="TableParagraph"/>
              <w:spacing w:after="1"/>
              <w:jc w:val="left"/>
              <w:rPr>
                <w:sz w:val="9"/>
              </w:rPr>
            </w:pPr>
          </w:p>
          <w:p w14:paraId="7840A51D" w14:textId="77777777" w:rsidR="00490144" w:rsidRDefault="000D1428">
            <w:pPr>
              <w:pStyle w:val="TableParagraph"/>
              <w:ind w:left="214"/>
              <w:jc w:val="left"/>
              <w:rPr>
                <w:sz w:val="20"/>
              </w:rPr>
            </w:pPr>
            <w:r>
              <w:rPr>
                <w:noProof/>
                <w:sz w:val="20"/>
              </w:rPr>
              <w:drawing>
                <wp:inline distT="0" distB="0" distL="0" distR="0" wp14:anchorId="062025C9" wp14:editId="1A56338A">
                  <wp:extent cx="192234" cy="163353"/>
                  <wp:effectExtent l="0" t="0" r="0" b="0"/>
                  <wp:docPr id="887" name="Image 8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7" name="Image 887"/>
                          <pic:cNvPicPr/>
                        </pic:nvPicPr>
                        <pic:blipFill>
                          <a:blip r:embed="rId108" cstate="print"/>
                          <a:stretch>
                            <a:fillRect/>
                          </a:stretch>
                        </pic:blipFill>
                        <pic:spPr>
                          <a:xfrm>
                            <a:off x="0" y="0"/>
                            <a:ext cx="192234" cy="163353"/>
                          </a:xfrm>
                          <a:prstGeom prst="rect">
                            <a:avLst/>
                          </a:prstGeom>
                        </pic:spPr>
                      </pic:pic>
                    </a:graphicData>
                  </a:graphic>
                </wp:inline>
              </w:drawing>
            </w:r>
          </w:p>
        </w:tc>
        <w:tc>
          <w:tcPr>
            <w:tcW w:w="2198" w:type="dxa"/>
            <w:tcBorders>
              <w:bottom w:val="single" w:sz="18" w:space="0" w:color="D0D2D2"/>
            </w:tcBorders>
          </w:tcPr>
          <w:p w14:paraId="630B4A8F" w14:textId="77777777" w:rsidR="00490144" w:rsidRDefault="00490144">
            <w:pPr>
              <w:pStyle w:val="TableParagraph"/>
              <w:spacing w:after="1"/>
              <w:jc w:val="left"/>
              <w:rPr>
                <w:sz w:val="9"/>
              </w:rPr>
            </w:pPr>
          </w:p>
          <w:p w14:paraId="4338480F" w14:textId="77777777" w:rsidR="00490144" w:rsidRDefault="000D1428">
            <w:pPr>
              <w:pStyle w:val="TableParagraph"/>
              <w:ind w:left="262"/>
              <w:jc w:val="left"/>
              <w:rPr>
                <w:sz w:val="20"/>
              </w:rPr>
            </w:pPr>
            <w:r>
              <w:rPr>
                <w:noProof/>
                <w:sz w:val="20"/>
              </w:rPr>
              <w:drawing>
                <wp:inline distT="0" distB="0" distL="0" distR="0" wp14:anchorId="7803EC5A" wp14:editId="498F33E1">
                  <wp:extent cx="192234" cy="163353"/>
                  <wp:effectExtent l="0" t="0" r="0" b="0"/>
                  <wp:docPr id="888" name="Image 8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8" name="Image 888"/>
                          <pic:cNvPicPr/>
                        </pic:nvPicPr>
                        <pic:blipFill>
                          <a:blip r:embed="rId108" cstate="print"/>
                          <a:stretch>
                            <a:fillRect/>
                          </a:stretch>
                        </pic:blipFill>
                        <pic:spPr>
                          <a:xfrm>
                            <a:off x="0" y="0"/>
                            <a:ext cx="192234" cy="163353"/>
                          </a:xfrm>
                          <a:prstGeom prst="rect">
                            <a:avLst/>
                          </a:prstGeom>
                        </pic:spPr>
                      </pic:pic>
                    </a:graphicData>
                  </a:graphic>
                </wp:inline>
              </w:drawing>
            </w:r>
          </w:p>
        </w:tc>
        <w:tc>
          <w:tcPr>
            <w:tcW w:w="2082" w:type="dxa"/>
            <w:tcBorders>
              <w:bottom w:val="single" w:sz="18" w:space="0" w:color="D0D2D2"/>
            </w:tcBorders>
          </w:tcPr>
          <w:p w14:paraId="613147CE" w14:textId="77777777" w:rsidR="00490144" w:rsidRDefault="00490144">
            <w:pPr>
              <w:pStyle w:val="TableParagraph"/>
              <w:spacing w:after="1"/>
              <w:jc w:val="left"/>
              <w:rPr>
                <w:sz w:val="9"/>
              </w:rPr>
            </w:pPr>
          </w:p>
          <w:p w14:paraId="3A9C9A4E" w14:textId="77777777" w:rsidR="00490144" w:rsidRDefault="000D1428">
            <w:pPr>
              <w:pStyle w:val="TableParagraph"/>
              <w:ind w:left="47"/>
              <w:jc w:val="left"/>
              <w:rPr>
                <w:sz w:val="20"/>
              </w:rPr>
            </w:pPr>
            <w:r>
              <w:rPr>
                <w:noProof/>
                <w:sz w:val="20"/>
              </w:rPr>
              <w:drawing>
                <wp:inline distT="0" distB="0" distL="0" distR="0" wp14:anchorId="15C609E5" wp14:editId="697650C8">
                  <wp:extent cx="191762" cy="163353"/>
                  <wp:effectExtent l="0" t="0" r="0" b="0"/>
                  <wp:docPr id="889" name="Image 8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9" name="Image 889"/>
                          <pic:cNvPicPr/>
                        </pic:nvPicPr>
                        <pic:blipFill>
                          <a:blip r:embed="rId108" cstate="print"/>
                          <a:stretch>
                            <a:fillRect/>
                          </a:stretch>
                        </pic:blipFill>
                        <pic:spPr>
                          <a:xfrm>
                            <a:off x="0" y="0"/>
                            <a:ext cx="191762" cy="163353"/>
                          </a:xfrm>
                          <a:prstGeom prst="rect">
                            <a:avLst/>
                          </a:prstGeom>
                        </pic:spPr>
                      </pic:pic>
                    </a:graphicData>
                  </a:graphic>
                </wp:inline>
              </w:drawing>
            </w:r>
          </w:p>
        </w:tc>
      </w:tr>
      <w:tr w:rsidR="00490144" w14:paraId="0D675C61" w14:textId="77777777">
        <w:trPr>
          <w:trHeight w:val="316"/>
        </w:trPr>
        <w:tc>
          <w:tcPr>
            <w:tcW w:w="1344" w:type="dxa"/>
          </w:tcPr>
          <w:p w14:paraId="1E1293B0" w14:textId="77777777" w:rsidR="00490144" w:rsidRDefault="000D1428">
            <w:pPr>
              <w:pStyle w:val="TableParagraph"/>
              <w:spacing w:before="56"/>
              <w:ind w:left="34"/>
              <w:jc w:val="left"/>
              <w:rPr>
                <w:rFonts w:ascii="Times New Roman"/>
                <w:sz w:val="17"/>
              </w:rPr>
            </w:pPr>
            <w:r>
              <w:rPr>
                <w:rFonts w:ascii="Times New Roman"/>
                <w:color w:val="333D47"/>
                <w:spacing w:val="-2"/>
                <w:w w:val="105"/>
                <w:sz w:val="17"/>
              </w:rPr>
              <w:t>Apartments</w:t>
            </w:r>
          </w:p>
        </w:tc>
        <w:tc>
          <w:tcPr>
            <w:tcW w:w="1937" w:type="dxa"/>
            <w:tcBorders>
              <w:top w:val="single" w:sz="18" w:space="0" w:color="D0D2D2"/>
            </w:tcBorders>
          </w:tcPr>
          <w:p w14:paraId="49B89337" w14:textId="77777777" w:rsidR="00490144" w:rsidRDefault="00490144">
            <w:pPr>
              <w:pStyle w:val="TableParagraph"/>
              <w:spacing w:before="11"/>
              <w:jc w:val="left"/>
              <w:rPr>
                <w:sz w:val="6"/>
              </w:rPr>
            </w:pPr>
          </w:p>
          <w:p w14:paraId="48F47B5F" w14:textId="77777777" w:rsidR="00490144" w:rsidRDefault="000D1428">
            <w:pPr>
              <w:pStyle w:val="TableParagraph"/>
              <w:spacing w:line="132" w:lineRule="exact"/>
              <w:ind w:left="236"/>
              <w:jc w:val="left"/>
              <w:rPr>
                <w:sz w:val="13"/>
              </w:rPr>
            </w:pPr>
            <w:r>
              <w:rPr>
                <w:noProof/>
                <w:position w:val="-2"/>
                <w:sz w:val="13"/>
              </w:rPr>
              <w:drawing>
                <wp:inline distT="0" distB="0" distL="0" distR="0" wp14:anchorId="7B060A81" wp14:editId="31CDEEC0">
                  <wp:extent cx="84152" cy="84010"/>
                  <wp:effectExtent l="0" t="0" r="0" b="0"/>
                  <wp:docPr id="890" name="Image 8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0" name="Image 890"/>
                          <pic:cNvPicPr/>
                        </pic:nvPicPr>
                        <pic:blipFill>
                          <a:blip r:embed="rId107" cstate="print"/>
                          <a:stretch>
                            <a:fillRect/>
                          </a:stretch>
                        </pic:blipFill>
                        <pic:spPr>
                          <a:xfrm>
                            <a:off x="0" y="0"/>
                            <a:ext cx="84152" cy="84010"/>
                          </a:xfrm>
                          <a:prstGeom prst="rect">
                            <a:avLst/>
                          </a:prstGeom>
                        </pic:spPr>
                      </pic:pic>
                    </a:graphicData>
                  </a:graphic>
                </wp:inline>
              </w:drawing>
            </w:r>
          </w:p>
        </w:tc>
        <w:tc>
          <w:tcPr>
            <w:tcW w:w="2198" w:type="dxa"/>
            <w:tcBorders>
              <w:top w:val="single" w:sz="18" w:space="0" w:color="D0D2D2"/>
            </w:tcBorders>
          </w:tcPr>
          <w:p w14:paraId="662DD5E8" w14:textId="77777777" w:rsidR="00490144" w:rsidRDefault="00490144">
            <w:pPr>
              <w:pStyle w:val="TableParagraph"/>
              <w:jc w:val="left"/>
              <w:rPr>
                <w:rFonts w:ascii="Times New Roman"/>
                <w:sz w:val="16"/>
              </w:rPr>
            </w:pPr>
          </w:p>
        </w:tc>
        <w:tc>
          <w:tcPr>
            <w:tcW w:w="2082" w:type="dxa"/>
            <w:tcBorders>
              <w:top w:val="single" w:sz="18" w:space="0" w:color="D0D2D2"/>
            </w:tcBorders>
          </w:tcPr>
          <w:p w14:paraId="077422CA" w14:textId="77777777" w:rsidR="00490144" w:rsidRDefault="00490144">
            <w:pPr>
              <w:pStyle w:val="TableParagraph"/>
              <w:jc w:val="left"/>
              <w:rPr>
                <w:rFonts w:ascii="Times New Roman"/>
                <w:sz w:val="16"/>
              </w:rPr>
            </w:pPr>
          </w:p>
        </w:tc>
      </w:tr>
      <w:tr w:rsidR="00490144" w14:paraId="1922587B" w14:textId="77777777">
        <w:trPr>
          <w:trHeight w:val="282"/>
        </w:trPr>
        <w:tc>
          <w:tcPr>
            <w:tcW w:w="1344" w:type="dxa"/>
            <w:shd w:val="clear" w:color="auto" w:fill="D0D2D2"/>
          </w:tcPr>
          <w:p w14:paraId="514FA32B" w14:textId="77777777" w:rsidR="00490144" w:rsidRDefault="000D1428">
            <w:pPr>
              <w:pStyle w:val="TableParagraph"/>
              <w:spacing w:before="62"/>
              <w:ind w:left="34"/>
              <w:jc w:val="left"/>
              <w:rPr>
                <w:rFonts w:ascii="Times New Roman"/>
                <w:sz w:val="17"/>
              </w:rPr>
            </w:pPr>
            <w:r>
              <w:rPr>
                <w:rFonts w:ascii="Times New Roman"/>
                <w:color w:val="333D47"/>
                <w:spacing w:val="-2"/>
                <w:w w:val="105"/>
                <w:sz w:val="17"/>
              </w:rPr>
              <w:t>Condominiums</w:t>
            </w:r>
          </w:p>
        </w:tc>
        <w:tc>
          <w:tcPr>
            <w:tcW w:w="1937" w:type="dxa"/>
            <w:tcBorders>
              <w:bottom w:val="single" w:sz="18" w:space="0" w:color="D0D2D2"/>
            </w:tcBorders>
            <w:shd w:val="clear" w:color="auto" w:fill="D0D2D2"/>
          </w:tcPr>
          <w:p w14:paraId="77338FB8" w14:textId="77777777" w:rsidR="00490144" w:rsidRDefault="00490144">
            <w:pPr>
              <w:pStyle w:val="TableParagraph"/>
              <w:spacing w:before="7"/>
              <w:jc w:val="left"/>
              <w:rPr>
                <w:sz w:val="2"/>
              </w:rPr>
            </w:pPr>
          </w:p>
          <w:p w14:paraId="101D83A7" w14:textId="77777777" w:rsidR="00490144" w:rsidRDefault="000D1428">
            <w:pPr>
              <w:pStyle w:val="TableParagraph"/>
              <w:spacing w:line="246" w:lineRule="exact"/>
              <w:ind w:left="214"/>
              <w:jc w:val="left"/>
              <w:rPr>
                <w:sz w:val="20"/>
              </w:rPr>
            </w:pPr>
            <w:r>
              <w:rPr>
                <w:noProof/>
                <w:position w:val="-4"/>
                <w:sz w:val="20"/>
              </w:rPr>
              <w:drawing>
                <wp:inline distT="0" distB="0" distL="0" distR="0" wp14:anchorId="444D0734" wp14:editId="5A1A2C5B">
                  <wp:extent cx="188439" cy="156686"/>
                  <wp:effectExtent l="0" t="0" r="0" b="0"/>
                  <wp:docPr id="891" name="Image 8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1" name="Image 891"/>
                          <pic:cNvPicPr/>
                        </pic:nvPicPr>
                        <pic:blipFill>
                          <a:blip r:embed="rId108" cstate="print"/>
                          <a:stretch>
                            <a:fillRect/>
                          </a:stretch>
                        </pic:blipFill>
                        <pic:spPr>
                          <a:xfrm>
                            <a:off x="0" y="0"/>
                            <a:ext cx="188439" cy="156686"/>
                          </a:xfrm>
                          <a:prstGeom prst="rect">
                            <a:avLst/>
                          </a:prstGeom>
                        </pic:spPr>
                      </pic:pic>
                    </a:graphicData>
                  </a:graphic>
                </wp:inline>
              </w:drawing>
            </w:r>
          </w:p>
        </w:tc>
        <w:tc>
          <w:tcPr>
            <w:tcW w:w="2198" w:type="dxa"/>
            <w:tcBorders>
              <w:bottom w:val="single" w:sz="18" w:space="0" w:color="D0D2D2"/>
            </w:tcBorders>
          </w:tcPr>
          <w:p w14:paraId="5750503E" w14:textId="77777777" w:rsidR="00490144" w:rsidRDefault="00490144">
            <w:pPr>
              <w:pStyle w:val="TableParagraph"/>
              <w:spacing w:before="7"/>
              <w:jc w:val="left"/>
              <w:rPr>
                <w:sz w:val="2"/>
              </w:rPr>
            </w:pPr>
          </w:p>
          <w:p w14:paraId="3F234BAA" w14:textId="77777777" w:rsidR="00490144" w:rsidRDefault="000D1428">
            <w:pPr>
              <w:pStyle w:val="TableParagraph"/>
              <w:spacing w:line="246" w:lineRule="exact"/>
              <w:ind w:left="262"/>
              <w:jc w:val="left"/>
              <w:rPr>
                <w:sz w:val="20"/>
              </w:rPr>
            </w:pPr>
            <w:r>
              <w:rPr>
                <w:noProof/>
                <w:position w:val="-4"/>
                <w:sz w:val="20"/>
              </w:rPr>
              <w:drawing>
                <wp:inline distT="0" distB="0" distL="0" distR="0" wp14:anchorId="3924906D" wp14:editId="4AC5789E">
                  <wp:extent cx="188439" cy="156686"/>
                  <wp:effectExtent l="0" t="0" r="0" b="0"/>
                  <wp:docPr id="892" name="Image 8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2" name="Image 892"/>
                          <pic:cNvPicPr/>
                        </pic:nvPicPr>
                        <pic:blipFill>
                          <a:blip r:embed="rId108" cstate="print"/>
                          <a:stretch>
                            <a:fillRect/>
                          </a:stretch>
                        </pic:blipFill>
                        <pic:spPr>
                          <a:xfrm>
                            <a:off x="0" y="0"/>
                            <a:ext cx="188439" cy="156686"/>
                          </a:xfrm>
                          <a:prstGeom prst="rect">
                            <a:avLst/>
                          </a:prstGeom>
                        </pic:spPr>
                      </pic:pic>
                    </a:graphicData>
                  </a:graphic>
                </wp:inline>
              </w:drawing>
            </w:r>
          </w:p>
        </w:tc>
        <w:tc>
          <w:tcPr>
            <w:tcW w:w="2082" w:type="dxa"/>
            <w:tcBorders>
              <w:bottom w:val="single" w:sz="18" w:space="0" w:color="D0D2D2"/>
            </w:tcBorders>
          </w:tcPr>
          <w:p w14:paraId="481A9D3D" w14:textId="77777777" w:rsidR="00490144" w:rsidRDefault="00490144">
            <w:pPr>
              <w:pStyle w:val="TableParagraph"/>
              <w:spacing w:before="7"/>
              <w:jc w:val="left"/>
              <w:rPr>
                <w:sz w:val="2"/>
              </w:rPr>
            </w:pPr>
          </w:p>
          <w:p w14:paraId="400EF6E4" w14:textId="77777777" w:rsidR="00490144" w:rsidRDefault="000D1428">
            <w:pPr>
              <w:pStyle w:val="TableParagraph"/>
              <w:spacing w:line="246" w:lineRule="exact"/>
              <w:ind w:left="47"/>
              <w:jc w:val="left"/>
              <w:rPr>
                <w:sz w:val="20"/>
              </w:rPr>
            </w:pPr>
            <w:r>
              <w:rPr>
                <w:noProof/>
                <w:position w:val="-4"/>
                <w:sz w:val="20"/>
              </w:rPr>
              <w:drawing>
                <wp:inline distT="0" distB="0" distL="0" distR="0" wp14:anchorId="14B12922" wp14:editId="6B83A7C2">
                  <wp:extent cx="187975" cy="156686"/>
                  <wp:effectExtent l="0" t="0" r="0" b="0"/>
                  <wp:docPr id="893" name="Image 8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3" name="Image 893"/>
                          <pic:cNvPicPr/>
                        </pic:nvPicPr>
                        <pic:blipFill>
                          <a:blip r:embed="rId108" cstate="print"/>
                          <a:stretch>
                            <a:fillRect/>
                          </a:stretch>
                        </pic:blipFill>
                        <pic:spPr>
                          <a:xfrm>
                            <a:off x="0" y="0"/>
                            <a:ext cx="187975" cy="156686"/>
                          </a:xfrm>
                          <a:prstGeom prst="rect">
                            <a:avLst/>
                          </a:prstGeom>
                        </pic:spPr>
                      </pic:pic>
                    </a:graphicData>
                  </a:graphic>
                </wp:inline>
              </w:drawing>
            </w:r>
          </w:p>
        </w:tc>
      </w:tr>
      <w:tr w:rsidR="00490144" w14:paraId="678D5609" w14:textId="77777777">
        <w:trPr>
          <w:trHeight w:val="1047"/>
        </w:trPr>
        <w:tc>
          <w:tcPr>
            <w:tcW w:w="3281" w:type="dxa"/>
            <w:gridSpan w:val="2"/>
          </w:tcPr>
          <w:p w14:paraId="55A91D61" w14:textId="77777777" w:rsidR="00490144" w:rsidRDefault="000D1428">
            <w:pPr>
              <w:pStyle w:val="TableParagraph"/>
              <w:spacing w:before="31" w:line="252" w:lineRule="auto"/>
              <w:ind w:left="34" w:right="1832"/>
              <w:jc w:val="left"/>
              <w:rPr>
                <w:rFonts w:ascii="Times New Roman"/>
                <w:sz w:val="17"/>
              </w:rPr>
            </w:pPr>
            <w:r>
              <w:rPr>
                <w:rFonts w:ascii="Times New Roman"/>
                <w:color w:val="333D47"/>
                <w:w w:val="105"/>
                <w:sz w:val="17"/>
              </w:rPr>
              <w:t>Conversion of existing large homes</w:t>
            </w:r>
            <w:r>
              <w:rPr>
                <w:rFonts w:ascii="Times New Roman"/>
                <w:color w:val="333D47"/>
                <w:spacing w:val="-12"/>
                <w:w w:val="105"/>
                <w:sz w:val="17"/>
              </w:rPr>
              <w:t xml:space="preserve"> </w:t>
            </w:r>
            <w:r>
              <w:rPr>
                <w:rFonts w:ascii="Times New Roman"/>
                <w:color w:val="333D47"/>
                <w:w w:val="105"/>
                <w:sz w:val="17"/>
              </w:rPr>
              <w:t>or</w:t>
            </w:r>
            <w:r>
              <w:rPr>
                <w:rFonts w:ascii="Times New Roman"/>
                <w:color w:val="333D47"/>
                <w:spacing w:val="-11"/>
                <w:w w:val="105"/>
                <w:sz w:val="17"/>
              </w:rPr>
              <w:t xml:space="preserve"> </w:t>
            </w:r>
            <w:r>
              <w:rPr>
                <w:rFonts w:ascii="Times New Roman"/>
                <w:color w:val="333D47"/>
                <w:w w:val="105"/>
                <w:sz w:val="17"/>
              </w:rPr>
              <w:t>municipal buildings into</w:t>
            </w:r>
          </w:p>
          <w:p w14:paraId="53D90301" w14:textId="77777777" w:rsidR="00490144" w:rsidRDefault="000D1428">
            <w:pPr>
              <w:pStyle w:val="TableParagraph"/>
              <w:spacing w:line="175" w:lineRule="exact"/>
              <w:ind w:left="34"/>
              <w:jc w:val="left"/>
              <w:rPr>
                <w:rFonts w:ascii="Times New Roman"/>
                <w:sz w:val="17"/>
              </w:rPr>
            </w:pPr>
            <w:r>
              <w:rPr>
                <w:rFonts w:ascii="Times New Roman"/>
                <w:color w:val="333D47"/>
                <w:spacing w:val="-2"/>
                <w:w w:val="105"/>
                <w:sz w:val="17"/>
              </w:rPr>
              <w:t>housing.</w:t>
            </w:r>
          </w:p>
        </w:tc>
        <w:tc>
          <w:tcPr>
            <w:tcW w:w="2198" w:type="dxa"/>
            <w:tcBorders>
              <w:top w:val="single" w:sz="18" w:space="0" w:color="D0D2D2"/>
            </w:tcBorders>
          </w:tcPr>
          <w:p w14:paraId="4755255D" w14:textId="77777777" w:rsidR="00490144" w:rsidRDefault="00490144">
            <w:pPr>
              <w:pStyle w:val="TableParagraph"/>
              <w:jc w:val="left"/>
              <w:rPr>
                <w:rFonts w:ascii="Times New Roman"/>
                <w:sz w:val="16"/>
              </w:rPr>
            </w:pPr>
          </w:p>
        </w:tc>
        <w:tc>
          <w:tcPr>
            <w:tcW w:w="2082" w:type="dxa"/>
            <w:tcBorders>
              <w:top w:val="single" w:sz="18" w:space="0" w:color="D0D2D2"/>
            </w:tcBorders>
          </w:tcPr>
          <w:p w14:paraId="28873F1F" w14:textId="77777777" w:rsidR="00490144" w:rsidRDefault="00490144">
            <w:pPr>
              <w:pStyle w:val="TableParagraph"/>
              <w:jc w:val="left"/>
              <w:rPr>
                <w:rFonts w:ascii="Times New Roman"/>
                <w:sz w:val="16"/>
              </w:rPr>
            </w:pPr>
          </w:p>
        </w:tc>
      </w:tr>
    </w:tbl>
    <w:p w14:paraId="342A85F1" w14:textId="77777777" w:rsidR="00490144" w:rsidRDefault="00490144">
      <w:pPr>
        <w:rPr>
          <w:rFonts w:ascii="Times New Roman"/>
          <w:sz w:val="16"/>
        </w:rPr>
        <w:sectPr w:rsidR="00490144">
          <w:pgSz w:w="12240" w:h="15840"/>
          <w:pgMar w:top="1820" w:right="0" w:bottom="2940" w:left="600" w:header="0" w:footer="2749" w:gutter="0"/>
          <w:cols w:space="720"/>
        </w:sectPr>
      </w:pPr>
    </w:p>
    <w:p w14:paraId="5E612CE4" w14:textId="77777777" w:rsidR="00490144" w:rsidRDefault="000D1428">
      <w:pPr>
        <w:pStyle w:val="BodyText"/>
        <w:rPr>
          <w:sz w:val="17"/>
        </w:rPr>
      </w:pPr>
      <w:r>
        <w:rPr>
          <w:noProof/>
        </w:rPr>
        <w:lastRenderedPageBreak/>
        <mc:AlternateContent>
          <mc:Choice Requires="wps">
            <w:drawing>
              <wp:anchor distT="0" distB="0" distL="0" distR="0" simplePos="0" relativeHeight="482106880" behindDoc="1" locked="0" layoutInCell="1" allowOverlap="1" wp14:anchorId="34C7B656" wp14:editId="6CAADAA1">
                <wp:simplePos x="0" y="0"/>
                <wp:positionH relativeFrom="page">
                  <wp:posOffset>5341620</wp:posOffset>
                </wp:positionH>
                <wp:positionV relativeFrom="page">
                  <wp:posOffset>1295780</wp:posOffset>
                </wp:positionV>
                <wp:extent cx="2425065" cy="7461250"/>
                <wp:effectExtent l="0" t="0" r="0" b="0"/>
                <wp:wrapNone/>
                <wp:docPr id="894" name="Graphic 8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13AD2841" id="Graphic 894" o:spid="_x0000_s1026" style="position:absolute;margin-left:420.6pt;margin-top:102.05pt;width:190.95pt;height:587.5pt;z-index:-21209600;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51040576" w14:textId="77777777" w:rsidR="00490144" w:rsidRDefault="00490144">
      <w:pPr>
        <w:pStyle w:val="BodyText"/>
        <w:rPr>
          <w:sz w:val="17"/>
        </w:rPr>
      </w:pPr>
    </w:p>
    <w:p w14:paraId="22526985" w14:textId="77777777" w:rsidR="00490144" w:rsidRDefault="00490144">
      <w:pPr>
        <w:pStyle w:val="BodyText"/>
        <w:rPr>
          <w:sz w:val="17"/>
        </w:rPr>
      </w:pPr>
    </w:p>
    <w:p w14:paraId="4EA6CB23" w14:textId="77777777" w:rsidR="00490144" w:rsidRDefault="00490144">
      <w:pPr>
        <w:pStyle w:val="BodyText"/>
        <w:rPr>
          <w:sz w:val="17"/>
        </w:rPr>
      </w:pPr>
    </w:p>
    <w:p w14:paraId="6FCBE3EA" w14:textId="77777777" w:rsidR="00490144" w:rsidRDefault="00490144">
      <w:pPr>
        <w:pStyle w:val="BodyText"/>
        <w:rPr>
          <w:sz w:val="17"/>
        </w:rPr>
      </w:pPr>
    </w:p>
    <w:p w14:paraId="7BF37EEA" w14:textId="77777777" w:rsidR="00490144" w:rsidRDefault="00490144">
      <w:pPr>
        <w:pStyle w:val="BodyText"/>
        <w:spacing w:before="50"/>
        <w:rPr>
          <w:sz w:val="17"/>
        </w:rPr>
      </w:pPr>
    </w:p>
    <w:p w14:paraId="4758E166" w14:textId="77777777" w:rsidR="00490144" w:rsidRDefault="000D1428">
      <w:pPr>
        <w:pStyle w:val="ListParagraph"/>
        <w:numPr>
          <w:ilvl w:val="0"/>
          <w:numId w:val="15"/>
        </w:numPr>
        <w:tabs>
          <w:tab w:val="left" w:pos="455"/>
        </w:tabs>
        <w:ind w:left="455" w:hanging="265"/>
        <w:rPr>
          <w:sz w:val="17"/>
        </w:rPr>
      </w:pPr>
      <w:r>
        <w:rPr>
          <w:noProof/>
        </w:rPr>
        <mc:AlternateContent>
          <mc:Choice Requires="wps">
            <w:drawing>
              <wp:anchor distT="0" distB="0" distL="0" distR="0" simplePos="0" relativeHeight="482107392" behindDoc="1" locked="0" layoutInCell="1" allowOverlap="1" wp14:anchorId="71924713" wp14:editId="13BD9605">
                <wp:simplePos x="0" y="0"/>
                <wp:positionH relativeFrom="page">
                  <wp:posOffset>1586954</wp:posOffset>
                </wp:positionH>
                <wp:positionV relativeFrom="paragraph">
                  <wp:posOffset>1214426</wp:posOffset>
                </wp:positionV>
                <wp:extent cx="2834640" cy="3042920"/>
                <wp:effectExtent l="0" t="0" r="0" b="0"/>
                <wp:wrapNone/>
                <wp:docPr id="895" name="Graphic 8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4640" cy="3042920"/>
                        </a:xfrm>
                        <a:custGeom>
                          <a:avLst/>
                          <a:gdLst/>
                          <a:ahLst/>
                          <a:cxnLst/>
                          <a:rect l="l" t="t" r="r" b="b"/>
                          <a:pathLst>
                            <a:path w="2834640" h="3042920">
                              <a:moveTo>
                                <a:pt x="1441869" y="2621534"/>
                              </a:moveTo>
                              <a:lnTo>
                                <a:pt x="1415630" y="2588374"/>
                              </a:lnTo>
                              <a:lnTo>
                                <a:pt x="1359700" y="2552319"/>
                              </a:lnTo>
                              <a:lnTo>
                                <a:pt x="1112774" y="2405215"/>
                              </a:lnTo>
                              <a:lnTo>
                                <a:pt x="1087869" y="2390267"/>
                              </a:lnTo>
                              <a:lnTo>
                                <a:pt x="1048194" y="2366594"/>
                              </a:lnTo>
                              <a:lnTo>
                                <a:pt x="981621" y="2330196"/>
                              </a:lnTo>
                              <a:lnTo>
                                <a:pt x="941959" y="2310739"/>
                              </a:lnTo>
                              <a:lnTo>
                                <a:pt x="905167" y="2295652"/>
                              </a:lnTo>
                              <a:lnTo>
                                <a:pt x="854481" y="2281339"/>
                              </a:lnTo>
                              <a:lnTo>
                                <a:pt x="809447" y="2276398"/>
                              </a:lnTo>
                              <a:lnTo>
                                <a:pt x="795248" y="2277211"/>
                              </a:lnTo>
                              <a:lnTo>
                                <a:pt x="781596" y="2279015"/>
                              </a:lnTo>
                              <a:lnTo>
                                <a:pt x="787031" y="2256726"/>
                              </a:lnTo>
                              <a:lnTo>
                                <a:pt x="790816" y="2234082"/>
                              </a:lnTo>
                              <a:lnTo>
                                <a:pt x="793000" y="2211171"/>
                              </a:lnTo>
                              <a:lnTo>
                                <a:pt x="793661" y="2188083"/>
                              </a:lnTo>
                              <a:lnTo>
                                <a:pt x="792632" y="2164867"/>
                              </a:lnTo>
                              <a:lnTo>
                                <a:pt x="784745" y="2117382"/>
                              </a:lnTo>
                              <a:lnTo>
                                <a:pt x="768997" y="2069071"/>
                              </a:lnTo>
                              <a:lnTo>
                                <a:pt x="745350" y="2019731"/>
                              </a:lnTo>
                              <a:lnTo>
                                <a:pt x="712228" y="1969541"/>
                              </a:lnTo>
                              <a:lnTo>
                                <a:pt x="669798" y="1918500"/>
                              </a:lnTo>
                              <a:lnTo>
                                <a:pt x="664883" y="1913356"/>
                              </a:lnTo>
                              <a:lnTo>
                                <a:pt x="664883" y="2195182"/>
                              </a:lnTo>
                              <a:lnTo>
                                <a:pt x="662622" y="2214461"/>
                              </a:lnTo>
                              <a:lnTo>
                                <a:pt x="651129" y="2252459"/>
                              </a:lnTo>
                              <a:lnTo>
                                <a:pt x="628396" y="2288984"/>
                              </a:lnTo>
                              <a:lnTo>
                                <a:pt x="528866" y="2390267"/>
                              </a:lnTo>
                              <a:lnTo>
                                <a:pt x="177965" y="2039366"/>
                              </a:lnTo>
                              <a:lnTo>
                                <a:pt x="250482" y="1966849"/>
                              </a:lnTo>
                              <a:lnTo>
                                <a:pt x="284797" y="1935213"/>
                              </a:lnTo>
                              <a:lnTo>
                                <a:pt x="321246" y="1911553"/>
                              </a:lnTo>
                              <a:lnTo>
                                <a:pt x="359537" y="1900008"/>
                              </a:lnTo>
                              <a:lnTo>
                                <a:pt x="388759" y="1897900"/>
                              </a:lnTo>
                              <a:lnTo>
                                <a:pt x="418160" y="1901583"/>
                              </a:lnTo>
                              <a:lnTo>
                                <a:pt x="477520" y="1926145"/>
                              </a:lnTo>
                              <a:lnTo>
                                <a:pt x="537895" y="1969554"/>
                              </a:lnTo>
                              <a:lnTo>
                                <a:pt x="568490" y="1998091"/>
                              </a:lnTo>
                              <a:lnTo>
                                <a:pt x="602843" y="2036165"/>
                              </a:lnTo>
                              <a:lnTo>
                                <a:pt x="631101" y="2075561"/>
                              </a:lnTo>
                              <a:lnTo>
                                <a:pt x="651014" y="2115909"/>
                              </a:lnTo>
                              <a:lnTo>
                                <a:pt x="662089" y="2155571"/>
                              </a:lnTo>
                              <a:lnTo>
                                <a:pt x="664883" y="2195182"/>
                              </a:lnTo>
                              <a:lnTo>
                                <a:pt x="664883" y="1913356"/>
                              </a:lnTo>
                              <a:lnTo>
                                <a:pt x="650151" y="1897900"/>
                              </a:lnTo>
                              <a:lnTo>
                                <a:pt x="645071" y="1892554"/>
                              </a:lnTo>
                              <a:lnTo>
                                <a:pt x="617918" y="1866607"/>
                              </a:lnTo>
                              <a:lnTo>
                                <a:pt x="563626" y="1821840"/>
                              </a:lnTo>
                              <a:lnTo>
                                <a:pt x="509397" y="1786966"/>
                              </a:lnTo>
                              <a:lnTo>
                                <a:pt x="455358" y="1762658"/>
                              </a:lnTo>
                              <a:lnTo>
                                <a:pt x="401345" y="1747342"/>
                              </a:lnTo>
                              <a:lnTo>
                                <a:pt x="348856" y="1743036"/>
                              </a:lnTo>
                              <a:lnTo>
                                <a:pt x="322999" y="1744472"/>
                              </a:lnTo>
                              <a:lnTo>
                                <a:pt x="272364" y="1756143"/>
                              </a:lnTo>
                              <a:lnTo>
                                <a:pt x="223558" y="1778000"/>
                              </a:lnTo>
                              <a:lnTo>
                                <a:pt x="189776" y="1802257"/>
                              </a:lnTo>
                              <a:lnTo>
                                <a:pt x="159067" y="1829816"/>
                              </a:lnTo>
                              <a:lnTo>
                                <a:pt x="44475" y="1944243"/>
                              </a:lnTo>
                              <a:lnTo>
                                <a:pt x="9690" y="1979041"/>
                              </a:lnTo>
                              <a:lnTo>
                                <a:pt x="4826" y="1985391"/>
                              </a:lnTo>
                              <a:lnTo>
                                <a:pt x="1562" y="1993150"/>
                              </a:lnTo>
                              <a:lnTo>
                                <a:pt x="0" y="2002231"/>
                              </a:lnTo>
                              <a:lnTo>
                                <a:pt x="292" y="2012569"/>
                              </a:lnTo>
                              <a:lnTo>
                                <a:pt x="20231" y="2052129"/>
                              </a:lnTo>
                              <a:lnTo>
                                <a:pt x="1002195" y="3035427"/>
                              </a:lnTo>
                              <a:lnTo>
                                <a:pt x="1020610" y="3042793"/>
                              </a:lnTo>
                              <a:lnTo>
                                <a:pt x="1025690" y="3041015"/>
                              </a:lnTo>
                              <a:lnTo>
                                <a:pt x="1031659" y="3039872"/>
                              </a:lnTo>
                              <a:lnTo>
                                <a:pt x="1066965" y="3014218"/>
                              </a:lnTo>
                              <a:lnTo>
                                <a:pt x="1092619" y="2978912"/>
                              </a:lnTo>
                              <a:lnTo>
                                <a:pt x="1093635" y="2973070"/>
                              </a:lnTo>
                              <a:lnTo>
                                <a:pt x="1095032" y="2968371"/>
                              </a:lnTo>
                              <a:lnTo>
                                <a:pt x="1095159" y="2963418"/>
                              </a:lnTo>
                              <a:lnTo>
                                <a:pt x="1093381" y="2958719"/>
                              </a:lnTo>
                              <a:lnTo>
                                <a:pt x="1091730" y="2954020"/>
                              </a:lnTo>
                              <a:lnTo>
                                <a:pt x="1088174" y="2949448"/>
                              </a:lnTo>
                              <a:lnTo>
                                <a:pt x="640753" y="2502027"/>
                              </a:lnTo>
                              <a:lnTo>
                                <a:pt x="698157" y="2444623"/>
                              </a:lnTo>
                              <a:lnTo>
                                <a:pt x="729043" y="2420734"/>
                              </a:lnTo>
                              <a:lnTo>
                                <a:pt x="780389" y="2405557"/>
                              </a:lnTo>
                              <a:lnTo>
                                <a:pt x="798957" y="2405215"/>
                              </a:lnTo>
                              <a:lnTo>
                                <a:pt x="818235" y="2406891"/>
                              </a:lnTo>
                              <a:lnTo>
                                <a:pt x="859193" y="2416479"/>
                              </a:lnTo>
                              <a:lnTo>
                                <a:pt x="902843" y="2433078"/>
                              </a:lnTo>
                              <a:lnTo>
                                <a:pt x="949134" y="2456586"/>
                              </a:lnTo>
                              <a:lnTo>
                                <a:pt x="998524" y="2484412"/>
                              </a:lnTo>
                              <a:lnTo>
                                <a:pt x="1329347" y="2685796"/>
                              </a:lnTo>
                              <a:lnTo>
                                <a:pt x="1337221" y="2690876"/>
                              </a:lnTo>
                              <a:lnTo>
                                <a:pt x="1344460" y="2694940"/>
                              </a:lnTo>
                              <a:lnTo>
                                <a:pt x="1350429" y="2696972"/>
                              </a:lnTo>
                              <a:lnTo>
                                <a:pt x="1355890" y="2699512"/>
                              </a:lnTo>
                              <a:lnTo>
                                <a:pt x="1361605" y="2700147"/>
                              </a:lnTo>
                              <a:lnTo>
                                <a:pt x="1367574" y="2699131"/>
                              </a:lnTo>
                              <a:lnTo>
                                <a:pt x="1374305" y="2698877"/>
                              </a:lnTo>
                              <a:lnTo>
                                <a:pt x="1380401" y="2695829"/>
                              </a:lnTo>
                              <a:lnTo>
                                <a:pt x="1416291" y="2664574"/>
                              </a:lnTo>
                              <a:lnTo>
                                <a:pt x="1439837" y="2633345"/>
                              </a:lnTo>
                              <a:lnTo>
                                <a:pt x="1441869" y="2621534"/>
                              </a:lnTo>
                              <a:close/>
                            </a:path>
                            <a:path w="2834640" h="3042920">
                              <a:moveTo>
                                <a:pt x="2057311" y="2014347"/>
                              </a:moveTo>
                              <a:lnTo>
                                <a:pt x="2055660" y="2007743"/>
                              </a:lnTo>
                              <a:lnTo>
                                <a:pt x="2054136" y="2001266"/>
                              </a:lnTo>
                              <a:lnTo>
                                <a:pt x="2050072" y="1994154"/>
                              </a:lnTo>
                              <a:lnTo>
                                <a:pt x="2020252" y="1970011"/>
                              </a:lnTo>
                              <a:lnTo>
                                <a:pt x="1882216" y="1881632"/>
                              </a:lnTo>
                              <a:lnTo>
                                <a:pt x="1509941" y="1646339"/>
                              </a:lnTo>
                              <a:lnTo>
                                <a:pt x="1509941" y="1793875"/>
                              </a:lnTo>
                              <a:lnTo>
                                <a:pt x="1285024" y="2018792"/>
                              </a:lnTo>
                              <a:lnTo>
                                <a:pt x="904671" y="1430197"/>
                              </a:lnTo>
                              <a:lnTo>
                                <a:pt x="877354" y="1388237"/>
                              </a:lnTo>
                              <a:lnTo>
                                <a:pt x="877862" y="1387729"/>
                              </a:lnTo>
                              <a:lnTo>
                                <a:pt x="1509941" y="1793875"/>
                              </a:lnTo>
                              <a:lnTo>
                                <a:pt x="1509941" y="1646339"/>
                              </a:lnTo>
                              <a:lnTo>
                                <a:pt x="1100810" y="1387729"/>
                              </a:lnTo>
                              <a:lnTo>
                                <a:pt x="825792" y="1212850"/>
                              </a:lnTo>
                              <a:lnTo>
                                <a:pt x="818680" y="1208659"/>
                              </a:lnTo>
                              <a:lnTo>
                                <a:pt x="811568" y="1204595"/>
                              </a:lnTo>
                              <a:lnTo>
                                <a:pt x="805091" y="1202944"/>
                              </a:lnTo>
                              <a:lnTo>
                                <a:pt x="798614" y="1201420"/>
                              </a:lnTo>
                              <a:lnTo>
                                <a:pt x="793153" y="1202055"/>
                              </a:lnTo>
                              <a:lnTo>
                                <a:pt x="758266" y="1221460"/>
                              </a:lnTo>
                              <a:lnTo>
                                <a:pt x="729945" y="1249108"/>
                              </a:lnTo>
                              <a:lnTo>
                                <a:pt x="703745" y="1281684"/>
                              </a:lnTo>
                              <a:lnTo>
                                <a:pt x="702348" y="1288034"/>
                              </a:lnTo>
                              <a:lnTo>
                                <a:pt x="700189" y="1295019"/>
                              </a:lnTo>
                              <a:lnTo>
                                <a:pt x="699554" y="1300353"/>
                              </a:lnTo>
                              <a:lnTo>
                                <a:pt x="701586" y="1306449"/>
                              </a:lnTo>
                              <a:lnTo>
                                <a:pt x="703237" y="1312926"/>
                              </a:lnTo>
                              <a:lnTo>
                                <a:pt x="706412" y="1319276"/>
                              </a:lnTo>
                              <a:lnTo>
                                <a:pt x="710603" y="1326388"/>
                              </a:lnTo>
                              <a:lnTo>
                                <a:pt x="764489" y="1410804"/>
                              </a:lnTo>
                              <a:lnTo>
                                <a:pt x="1461046" y="2510663"/>
                              </a:lnTo>
                              <a:lnTo>
                                <a:pt x="1492034" y="2550541"/>
                              </a:lnTo>
                              <a:lnTo>
                                <a:pt x="1505623" y="2556256"/>
                              </a:lnTo>
                              <a:lnTo>
                                <a:pt x="1512100" y="2557907"/>
                              </a:lnTo>
                              <a:lnTo>
                                <a:pt x="1544739" y="2536113"/>
                              </a:lnTo>
                              <a:lnTo>
                                <a:pt x="1573187" y="2504821"/>
                              </a:lnTo>
                              <a:lnTo>
                                <a:pt x="1581061" y="2485644"/>
                              </a:lnTo>
                              <a:lnTo>
                                <a:pt x="1581569" y="2480183"/>
                              </a:lnTo>
                              <a:lnTo>
                                <a:pt x="1581696" y="2475357"/>
                              </a:lnTo>
                              <a:lnTo>
                                <a:pt x="1579156" y="2469769"/>
                              </a:lnTo>
                              <a:lnTo>
                                <a:pt x="1577378" y="2465070"/>
                              </a:lnTo>
                              <a:lnTo>
                                <a:pt x="1574965" y="2459609"/>
                              </a:lnTo>
                              <a:lnTo>
                                <a:pt x="1571028" y="2453767"/>
                              </a:lnTo>
                              <a:lnTo>
                                <a:pt x="1373797" y="2150491"/>
                              </a:lnTo>
                              <a:lnTo>
                                <a:pt x="1505496" y="2018792"/>
                              </a:lnTo>
                              <a:lnTo>
                                <a:pt x="1642656" y="1881632"/>
                              </a:lnTo>
                              <a:lnTo>
                                <a:pt x="1951647" y="2079625"/>
                              </a:lnTo>
                              <a:lnTo>
                                <a:pt x="1957997" y="2083054"/>
                              </a:lnTo>
                              <a:lnTo>
                                <a:pt x="1963458" y="2085467"/>
                              </a:lnTo>
                              <a:lnTo>
                                <a:pt x="1972856" y="2089023"/>
                              </a:lnTo>
                              <a:lnTo>
                                <a:pt x="1977301" y="2089277"/>
                              </a:lnTo>
                              <a:lnTo>
                                <a:pt x="1982381" y="2087499"/>
                              </a:lnTo>
                              <a:lnTo>
                                <a:pt x="1987842" y="2086864"/>
                              </a:lnTo>
                              <a:lnTo>
                                <a:pt x="2019122" y="2062035"/>
                              </a:lnTo>
                              <a:lnTo>
                                <a:pt x="2045335" y="2033790"/>
                              </a:lnTo>
                              <a:lnTo>
                                <a:pt x="2055152" y="2021205"/>
                              </a:lnTo>
                              <a:lnTo>
                                <a:pt x="2057311" y="2014347"/>
                              </a:lnTo>
                              <a:close/>
                            </a:path>
                            <a:path w="2834640" h="3042920">
                              <a:moveTo>
                                <a:pt x="2243620" y="1819910"/>
                              </a:moveTo>
                              <a:lnTo>
                                <a:pt x="2243239" y="1815465"/>
                              </a:lnTo>
                              <a:lnTo>
                                <a:pt x="2240699" y="1809877"/>
                              </a:lnTo>
                              <a:lnTo>
                                <a:pt x="2238921" y="1805178"/>
                              </a:lnTo>
                              <a:lnTo>
                                <a:pt x="2236254" y="1801495"/>
                              </a:lnTo>
                              <a:lnTo>
                                <a:pt x="1798485" y="1363726"/>
                              </a:lnTo>
                              <a:lnTo>
                                <a:pt x="2024799" y="1137285"/>
                              </a:lnTo>
                              <a:lnTo>
                                <a:pt x="2025307" y="1133729"/>
                              </a:lnTo>
                              <a:lnTo>
                                <a:pt x="2025307" y="1128776"/>
                              </a:lnTo>
                              <a:lnTo>
                                <a:pt x="2006130" y="1091565"/>
                              </a:lnTo>
                              <a:lnTo>
                                <a:pt x="1965464" y="1049578"/>
                              </a:lnTo>
                              <a:lnTo>
                                <a:pt x="1926247" y="1021715"/>
                              </a:lnTo>
                              <a:lnTo>
                                <a:pt x="1916722" y="1020191"/>
                              </a:lnTo>
                              <a:lnTo>
                                <a:pt x="1912531" y="1020953"/>
                              </a:lnTo>
                              <a:lnTo>
                                <a:pt x="1909737" y="1022223"/>
                              </a:lnTo>
                              <a:lnTo>
                                <a:pt x="1683296" y="1248664"/>
                              </a:lnTo>
                              <a:lnTo>
                                <a:pt x="1329220" y="894461"/>
                              </a:lnTo>
                              <a:lnTo>
                                <a:pt x="1568615" y="655066"/>
                              </a:lnTo>
                              <a:lnTo>
                                <a:pt x="1555407" y="616038"/>
                              </a:lnTo>
                              <a:lnTo>
                                <a:pt x="1525181" y="582676"/>
                              </a:lnTo>
                              <a:lnTo>
                                <a:pt x="1496860" y="556260"/>
                              </a:lnTo>
                              <a:lnTo>
                                <a:pt x="1463205" y="536829"/>
                              </a:lnTo>
                              <a:lnTo>
                                <a:pt x="1458887" y="536321"/>
                              </a:lnTo>
                              <a:lnTo>
                                <a:pt x="1453934" y="536321"/>
                              </a:lnTo>
                              <a:lnTo>
                                <a:pt x="1157770" y="830961"/>
                              </a:lnTo>
                              <a:lnTo>
                                <a:pt x="1148080" y="854202"/>
                              </a:lnTo>
                              <a:lnTo>
                                <a:pt x="1148372" y="864489"/>
                              </a:lnTo>
                              <a:lnTo>
                                <a:pt x="1168311" y="904176"/>
                              </a:lnTo>
                              <a:lnTo>
                                <a:pt x="2150275" y="1887474"/>
                              </a:lnTo>
                              <a:lnTo>
                                <a:pt x="2158657" y="1891919"/>
                              </a:lnTo>
                              <a:lnTo>
                                <a:pt x="2164245" y="1894459"/>
                              </a:lnTo>
                              <a:lnTo>
                                <a:pt x="2168690" y="1894840"/>
                              </a:lnTo>
                              <a:lnTo>
                                <a:pt x="2173770" y="1892935"/>
                              </a:lnTo>
                              <a:lnTo>
                                <a:pt x="2179612" y="1891919"/>
                              </a:lnTo>
                              <a:lnTo>
                                <a:pt x="2214918" y="1866138"/>
                              </a:lnTo>
                              <a:lnTo>
                                <a:pt x="2240699" y="1830832"/>
                              </a:lnTo>
                              <a:lnTo>
                                <a:pt x="2241715" y="1824990"/>
                              </a:lnTo>
                              <a:lnTo>
                                <a:pt x="2243620" y="1819910"/>
                              </a:lnTo>
                              <a:close/>
                            </a:path>
                            <a:path w="2834640" h="3042920">
                              <a:moveTo>
                                <a:pt x="2834297" y="1229106"/>
                              </a:moveTo>
                              <a:lnTo>
                                <a:pt x="2834043" y="1224661"/>
                              </a:lnTo>
                              <a:lnTo>
                                <a:pt x="2830487" y="1215263"/>
                              </a:lnTo>
                              <a:lnTo>
                                <a:pt x="2826931" y="1210691"/>
                              </a:lnTo>
                              <a:lnTo>
                                <a:pt x="1920024" y="303784"/>
                              </a:lnTo>
                              <a:lnTo>
                                <a:pt x="2104428" y="119380"/>
                              </a:lnTo>
                              <a:lnTo>
                                <a:pt x="2106206" y="116078"/>
                              </a:lnTo>
                              <a:lnTo>
                                <a:pt x="2106206" y="111125"/>
                              </a:lnTo>
                              <a:lnTo>
                                <a:pt x="2086521" y="74422"/>
                              </a:lnTo>
                              <a:lnTo>
                                <a:pt x="2046097" y="32613"/>
                              </a:lnTo>
                              <a:lnTo>
                                <a:pt x="2016036" y="7950"/>
                              </a:lnTo>
                              <a:lnTo>
                                <a:pt x="1995081" y="0"/>
                              </a:lnTo>
                              <a:lnTo>
                                <a:pt x="1990255" y="127"/>
                              </a:lnTo>
                              <a:lnTo>
                                <a:pt x="1986953" y="1778"/>
                              </a:lnTo>
                              <a:lnTo>
                                <a:pt x="1532039" y="456565"/>
                              </a:lnTo>
                              <a:lnTo>
                                <a:pt x="1530388" y="459867"/>
                              </a:lnTo>
                              <a:lnTo>
                                <a:pt x="1530769" y="464312"/>
                              </a:lnTo>
                              <a:lnTo>
                                <a:pt x="1530769" y="469265"/>
                              </a:lnTo>
                              <a:lnTo>
                                <a:pt x="1551343" y="501777"/>
                              </a:lnTo>
                              <a:lnTo>
                                <a:pt x="1556842" y="508685"/>
                              </a:lnTo>
                              <a:lnTo>
                                <a:pt x="1584794" y="538111"/>
                              </a:lnTo>
                              <a:lnTo>
                                <a:pt x="1616392" y="564692"/>
                              </a:lnTo>
                              <a:lnTo>
                                <a:pt x="1636941" y="575437"/>
                              </a:lnTo>
                              <a:lnTo>
                                <a:pt x="1641894" y="575437"/>
                              </a:lnTo>
                              <a:lnTo>
                                <a:pt x="1646339" y="575818"/>
                              </a:lnTo>
                              <a:lnTo>
                                <a:pt x="1649641" y="574167"/>
                              </a:lnTo>
                              <a:lnTo>
                                <a:pt x="1834045" y="389763"/>
                              </a:lnTo>
                              <a:lnTo>
                                <a:pt x="2741079" y="1296670"/>
                              </a:lnTo>
                              <a:lnTo>
                                <a:pt x="2745524" y="1300226"/>
                              </a:lnTo>
                              <a:lnTo>
                                <a:pt x="2754922" y="1303655"/>
                              </a:lnTo>
                              <a:lnTo>
                                <a:pt x="2759367" y="1304036"/>
                              </a:lnTo>
                              <a:lnTo>
                                <a:pt x="2764447" y="1302258"/>
                              </a:lnTo>
                              <a:lnTo>
                                <a:pt x="2770416" y="1301115"/>
                              </a:lnTo>
                              <a:lnTo>
                                <a:pt x="2805722" y="1275461"/>
                              </a:lnTo>
                              <a:lnTo>
                                <a:pt x="2831376" y="1240155"/>
                              </a:lnTo>
                              <a:lnTo>
                                <a:pt x="2832519" y="1234186"/>
                              </a:lnTo>
                              <a:lnTo>
                                <a:pt x="2834297" y="122910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27A0957E" id="Graphic 895" o:spid="_x0000_s1026" style="position:absolute;margin-left:124.95pt;margin-top:95.6pt;width:223.2pt;height:239.6pt;z-index:-21209088;visibility:visible;mso-wrap-style:square;mso-wrap-distance-left:0;mso-wrap-distance-top:0;mso-wrap-distance-right:0;mso-wrap-distance-bottom:0;mso-position-horizontal:absolute;mso-position-horizontal-relative:page;mso-position-vertical:absolute;mso-position-vertical-relative:text;v-text-anchor:top" coordsize="2834640,304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" path="m1441869,2621534r-26239,-33160l1359700,2552319,1112774,2405215r-24905,-14948l1048194,2366594r-66573,-36398l941959,2310739r-36792,-15087l854481,2281339r-45034,-4941l795248,2277211r-13652,1804l787031,2256726r3785,-22644l793000,2211171r661,-23088l792632,2164867r-7887,-47485l768997,2069071r-23647,-49340l712228,1969541r-42430,-51041l664883,1913356r,281826l662622,2214461r-11493,37998l628396,2288984r-99530,101283l177965,2039366r72517,-72517l284797,1935213r36449,-23660l359537,1900008r29222,-2108l418160,1901583r59360,24562l537895,1969554r30595,28537l602843,2036165r28258,39396l651014,2115909r11075,39662l664883,2195182r,-281826l650151,1897900r-5080,-5346l617918,1866607r-54292,-44767l509397,1786966r-54039,-24308l401345,1747342r-52489,-4306l322999,1744472r-50635,11671l223558,1778000r-33782,24257l159067,1829816,44475,1944243,9690,1979041r-4864,6350l1562,1993150,,2002231r292,10338l20231,2052129r981964,983298l1020610,3042793r5080,-1778l1031659,3039872r35306,-25654l1092619,2978912r1016,-5842l1095032,2968371r127,-4953l1093381,2958719r-1651,-4699l1088174,2949448,640753,2502027r57404,-57404l729043,2420734r51346,-15177l798957,2405215r19278,1676l859193,2416479r43650,16599l949134,2456586r49390,27826l1329347,2685796r7874,5080l1344460,2694940r5969,2032l1355890,2699512r5715,635l1367574,2699131r6731,-254l1380401,2695829r35890,-31255l1439837,2633345r2032,-11811xem2057311,2014347r-1651,-6604l2054136,2001266r-4064,-7112l2020252,1970011r-138036,-88379l1509941,1646339r,147536l1285024,2018792,904671,1430197r-27317,-41960l877862,1387729r632079,406146l1509941,1646339,1100810,1387729,825792,1212850r-7112,-4191l811568,1204595r-6477,-1651l798614,1201420r-5461,635l758266,1221460r-28321,27648l703745,1281684r-1397,6350l700189,1295019r-635,5334l701586,1306449r1651,6477l706412,1319276r4191,7112l764489,1410804r696557,1099859l1492034,2550541r13589,5715l1512100,2557907r32639,-21794l1573187,2504821r7874,-19177l1581569,2480183r127,-4826l1579156,2469769r-1778,-4699l1574965,2459609r-3937,-5842l1373797,2150491r131699,-131699l1642656,1881632r308991,197993l1957997,2083054r5461,2413l1972856,2089023r4445,254l1982381,2087499r5461,-635l2019122,2062035r26213,-28245l2055152,2021205r2159,-6858xem2243620,1819910r-381,-4445l2240699,1809877r-1778,-4699l2236254,1801495,1798485,1363726r226314,-226441l2025307,1133729r,-4953l2006130,1091565r-40666,-41987l1926247,1021715r-9525,-1524l1912531,1020953r-2794,1270l1683296,1248664,1329220,894461,1568615,655066r-13208,-39028l1525181,582676r-28321,-26416l1463205,536829r-4318,-508l1453934,536321,1157770,830961r-9690,23241l1148372,864489r19939,39687l2150275,1887474r8382,4445l2164245,1894459r4445,381l2173770,1892935r5842,-1016l2214918,1866138r25781,-35306l2241715,1824990r1905,-5080xem2834297,1229106r-254,-4445l2830487,1215263r-3556,-4572l1920024,303784,2104428,119380r1778,-3302l2106206,111125,2086521,74422,2046097,32613,2016036,7950,1995081,r-4826,127l1986953,1778,1532039,456565r-1651,3302l1530769,464312r,4953l1551343,501777r5499,6908l1584794,538111r31598,26581l1636941,575437r4953,l1646339,575818r3302,-1651l1834045,389763r907034,906907l2745524,1300226r9398,3429l2759367,1304036r5080,-1778l2770416,1301115r35306,-25654l2831376,1240155r1143,-5969l2834297,1229106xe" fillcolor="silver" stroked="f">
                <v:fill opacity="32896f"/>
                <v:path arrowok="t"/>
                <w10:wrap anchorx="page"/>
              </v:shape>
            </w:pict>
          </mc:Fallback>
        </mc:AlternateContent>
      </w:r>
      <w:r>
        <w:rPr>
          <w:noProof/>
        </w:rPr>
        <mc:AlternateContent>
          <mc:Choice Requires="wps">
            <w:drawing>
              <wp:anchor distT="0" distB="0" distL="0" distR="0" simplePos="0" relativeHeight="15846400" behindDoc="0" locked="0" layoutInCell="1" allowOverlap="1" wp14:anchorId="6B3109DE" wp14:editId="53547180">
                <wp:simplePos x="0" y="0"/>
                <wp:positionH relativeFrom="page">
                  <wp:posOffset>470611</wp:posOffset>
                </wp:positionH>
                <wp:positionV relativeFrom="paragraph">
                  <wp:posOffset>328474</wp:posOffset>
                </wp:positionV>
                <wp:extent cx="3965575" cy="4415155"/>
                <wp:effectExtent l="0" t="0" r="0" b="0"/>
                <wp:wrapNone/>
                <wp:docPr id="896" name="Text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5575" cy="441515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034"/>
                              <w:gridCol w:w="667"/>
                              <w:gridCol w:w="840"/>
                              <w:gridCol w:w="650"/>
                              <w:gridCol w:w="930"/>
                            </w:tblGrid>
                            <w:tr w:rsidR="00490144" w14:paraId="2FB3C176" w14:textId="77777777">
                              <w:trPr>
                                <w:trHeight w:val="430"/>
                              </w:trPr>
                              <w:tc>
                                <w:tcPr>
                                  <w:tcW w:w="3034" w:type="dxa"/>
                                </w:tcPr>
                                <w:p w14:paraId="5E217428" w14:textId="77777777" w:rsidR="00490144" w:rsidRDefault="00490144">
                                  <w:pPr>
                                    <w:pStyle w:val="TableParagraph"/>
                                    <w:jc w:val="left"/>
                                    <w:rPr>
                                      <w:rFonts w:ascii="Times New Roman"/>
                                      <w:sz w:val="16"/>
                                    </w:rPr>
                                  </w:pPr>
                                </w:p>
                              </w:tc>
                              <w:tc>
                                <w:tcPr>
                                  <w:tcW w:w="667" w:type="dxa"/>
                                </w:tcPr>
                                <w:p w14:paraId="44720D87" w14:textId="77777777" w:rsidR="00490144" w:rsidRDefault="000D1428">
                                  <w:pPr>
                                    <w:pStyle w:val="TableParagraph"/>
                                    <w:spacing w:line="179" w:lineRule="exact"/>
                                    <w:ind w:left="103"/>
                                    <w:jc w:val="left"/>
                                    <w:rPr>
                                      <w:sz w:val="17"/>
                                    </w:rPr>
                                  </w:pPr>
                                  <w:r>
                                    <w:rPr>
                                      <w:color w:val="333D47"/>
                                      <w:w w:val="105"/>
                                      <w:sz w:val="17"/>
                                    </w:rPr>
                                    <w:t>Do</w:t>
                                  </w:r>
                                  <w:r>
                                    <w:rPr>
                                      <w:color w:val="333D47"/>
                                      <w:spacing w:val="-2"/>
                                      <w:w w:val="105"/>
                                      <w:sz w:val="17"/>
                                    </w:rPr>
                                    <w:t xml:space="preserve"> </w:t>
                                  </w:r>
                                  <w:r>
                                    <w:rPr>
                                      <w:color w:val="333D47"/>
                                      <w:spacing w:val="-5"/>
                                      <w:w w:val="105"/>
                                      <w:sz w:val="17"/>
                                    </w:rPr>
                                    <w:t>not</w:t>
                                  </w:r>
                                </w:p>
                                <w:p w14:paraId="667DDC91" w14:textId="77777777" w:rsidR="00490144" w:rsidRDefault="000D1428">
                                  <w:pPr>
                                    <w:pStyle w:val="TableParagraph"/>
                                    <w:spacing w:before="9"/>
                                    <w:ind w:left="65"/>
                                    <w:jc w:val="left"/>
                                    <w:rPr>
                                      <w:sz w:val="17"/>
                                    </w:rPr>
                                  </w:pPr>
                                  <w:r>
                                    <w:rPr>
                                      <w:color w:val="333D47"/>
                                      <w:spacing w:val="-2"/>
                                      <w:w w:val="105"/>
                                      <w:sz w:val="17"/>
                                    </w:rPr>
                                    <w:t>support</w:t>
                                  </w:r>
                                </w:p>
                              </w:tc>
                              <w:tc>
                                <w:tcPr>
                                  <w:tcW w:w="840" w:type="dxa"/>
                                </w:tcPr>
                                <w:p w14:paraId="05838F6E" w14:textId="77777777" w:rsidR="00490144" w:rsidRDefault="000D1428">
                                  <w:pPr>
                                    <w:pStyle w:val="TableParagraph"/>
                                    <w:spacing w:line="179" w:lineRule="exact"/>
                                    <w:ind w:left="36"/>
                                    <w:jc w:val="left"/>
                                    <w:rPr>
                                      <w:sz w:val="17"/>
                                    </w:rPr>
                                  </w:pPr>
                                  <w:r>
                                    <w:rPr>
                                      <w:color w:val="333D47"/>
                                      <w:spacing w:val="-2"/>
                                      <w:w w:val="105"/>
                                      <w:sz w:val="17"/>
                                    </w:rPr>
                                    <w:t>Somewhat</w:t>
                                  </w:r>
                                </w:p>
                                <w:p w14:paraId="23221FE4" w14:textId="77777777" w:rsidR="00490144" w:rsidRDefault="000D1428">
                                  <w:pPr>
                                    <w:pStyle w:val="TableParagraph"/>
                                    <w:spacing w:before="9"/>
                                    <w:ind w:left="134"/>
                                    <w:jc w:val="left"/>
                                    <w:rPr>
                                      <w:sz w:val="17"/>
                                    </w:rPr>
                                  </w:pPr>
                                  <w:r>
                                    <w:rPr>
                                      <w:color w:val="333D47"/>
                                      <w:spacing w:val="-2"/>
                                      <w:w w:val="105"/>
                                      <w:sz w:val="17"/>
                                    </w:rPr>
                                    <w:t>Support</w:t>
                                  </w:r>
                                </w:p>
                              </w:tc>
                              <w:tc>
                                <w:tcPr>
                                  <w:tcW w:w="650" w:type="dxa"/>
                                </w:tcPr>
                                <w:p w14:paraId="6F2E38C1" w14:textId="77777777" w:rsidR="00490144" w:rsidRDefault="000D1428">
                                  <w:pPr>
                                    <w:pStyle w:val="TableParagraph"/>
                                    <w:spacing w:before="188"/>
                                    <w:ind w:left="38"/>
                                    <w:jc w:val="left"/>
                                    <w:rPr>
                                      <w:sz w:val="17"/>
                                    </w:rPr>
                                  </w:pPr>
                                  <w:r>
                                    <w:rPr>
                                      <w:color w:val="333D47"/>
                                      <w:spacing w:val="-2"/>
                                      <w:w w:val="105"/>
                                      <w:sz w:val="17"/>
                                    </w:rPr>
                                    <w:t>Support</w:t>
                                  </w:r>
                                </w:p>
                              </w:tc>
                              <w:tc>
                                <w:tcPr>
                                  <w:tcW w:w="930" w:type="dxa"/>
                                </w:tcPr>
                                <w:p w14:paraId="5B443687" w14:textId="77777777" w:rsidR="00490144" w:rsidRDefault="000D1428">
                                  <w:pPr>
                                    <w:pStyle w:val="TableParagraph"/>
                                    <w:spacing w:line="179" w:lineRule="exact"/>
                                    <w:ind w:left="61"/>
                                    <w:jc w:val="left"/>
                                    <w:rPr>
                                      <w:sz w:val="17"/>
                                    </w:rPr>
                                  </w:pPr>
                                  <w:r>
                                    <w:rPr>
                                      <w:color w:val="333D47"/>
                                      <w:w w:val="105"/>
                                      <w:sz w:val="17"/>
                                    </w:rPr>
                                    <w:t>Need</w:t>
                                  </w:r>
                                  <w:r>
                                    <w:rPr>
                                      <w:color w:val="333D47"/>
                                      <w:spacing w:val="-5"/>
                                      <w:w w:val="105"/>
                                      <w:sz w:val="17"/>
                                    </w:rPr>
                                    <w:t xml:space="preserve"> </w:t>
                                  </w:r>
                                  <w:r>
                                    <w:rPr>
                                      <w:color w:val="333D47"/>
                                      <w:spacing w:val="-4"/>
                                      <w:w w:val="105"/>
                                      <w:sz w:val="17"/>
                                    </w:rPr>
                                    <w:t>more</w:t>
                                  </w:r>
                                </w:p>
                                <w:p w14:paraId="62ECC0F7" w14:textId="77777777" w:rsidR="00490144" w:rsidRDefault="000D1428">
                                  <w:pPr>
                                    <w:pStyle w:val="TableParagraph"/>
                                    <w:spacing w:before="9"/>
                                    <w:ind w:left="38"/>
                                    <w:jc w:val="left"/>
                                    <w:rPr>
                                      <w:sz w:val="17"/>
                                    </w:rPr>
                                  </w:pPr>
                                  <w:r>
                                    <w:rPr>
                                      <w:color w:val="333D47"/>
                                      <w:spacing w:val="-2"/>
                                      <w:w w:val="105"/>
                                      <w:sz w:val="17"/>
                                    </w:rPr>
                                    <w:t>information</w:t>
                                  </w:r>
                                </w:p>
                              </w:tc>
                            </w:tr>
                            <w:tr w:rsidR="00490144" w14:paraId="42709179" w14:textId="77777777">
                              <w:trPr>
                                <w:trHeight w:val="747"/>
                              </w:trPr>
                              <w:tc>
                                <w:tcPr>
                                  <w:tcW w:w="3034" w:type="dxa"/>
                                  <w:shd w:val="clear" w:color="auto" w:fill="D0D2D2"/>
                                </w:tcPr>
                                <w:p w14:paraId="1E119DC4" w14:textId="77777777" w:rsidR="00490144" w:rsidRDefault="000D1428">
                                  <w:pPr>
                                    <w:pStyle w:val="TableParagraph"/>
                                    <w:spacing w:before="164" w:line="252" w:lineRule="auto"/>
                                    <w:ind w:left="34" w:right="42"/>
                                    <w:jc w:val="left"/>
                                    <w:rPr>
                                      <w:sz w:val="17"/>
                                    </w:rPr>
                                  </w:pPr>
                                  <w:r>
                                    <w:rPr>
                                      <w:color w:val="333D47"/>
                                      <w:w w:val="105"/>
                                      <w:sz w:val="17"/>
                                    </w:rPr>
                                    <w:t>Allowing</w:t>
                                  </w:r>
                                  <w:r>
                                    <w:rPr>
                                      <w:color w:val="333D47"/>
                                      <w:spacing w:val="-11"/>
                                      <w:w w:val="105"/>
                                      <w:sz w:val="17"/>
                                    </w:rPr>
                                    <w:t xml:space="preserve"> </w:t>
                                  </w:r>
                                  <w:r>
                                    <w:rPr>
                                      <w:color w:val="333D47"/>
                                      <w:w w:val="105"/>
                                      <w:sz w:val="17"/>
                                    </w:rPr>
                                    <w:t>increased</w:t>
                                  </w:r>
                                  <w:r>
                                    <w:rPr>
                                      <w:color w:val="333D47"/>
                                      <w:spacing w:val="-10"/>
                                      <w:w w:val="105"/>
                                      <w:sz w:val="17"/>
                                    </w:rPr>
                                    <w:t xml:space="preserve"> </w:t>
                                  </w:r>
                                  <w:r>
                                    <w:rPr>
                                      <w:color w:val="333D47"/>
                                      <w:w w:val="105"/>
                                      <w:sz w:val="17"/>
                                    </w:rPr>
                                    <w:t>density</w:t>
                                  </w:r>
                                  <w:r>
                                    <w:rPr>
                                      <w:color w:val="333D47"/>
                                      <w:spacing w:val="-10"/>
                                      <w:w w:val="105"/>
                                      <w:sz w:val="17"/>
                                    </w:rPr>
                                    <w:t xml:space="preserve"> </w:t>
                                  </w:r>
                                  <w:r>
                                    <w:rPr>
                                      <w:color w:val="333D47"/>
                                      <w:w w:val="105"/>
                                      <w:sz w:val="17"/>
                                    </w:rPr>
                                    <w:t>in</w:t>
                                  </w:r>
                                  <w:r>
                                    <w:rPr>
                                      <w:color w:val="333D47"/>
                                      <w:spacing w:val="-10"/>
                                      <w:w w:val="105"/>
                                      <w:sz w:val="17"/>
                                    </w:rPr>
                                    <w:t xml:space="preserve"> </w:t>
                                  </w:r>
                                  <w:r>
                                    <w:rPr>
                                      <w:color w:val="333D47"/>
                                      <w:w w:val="105"/>
                                      <w:sz w:val="17"/>
                                    </w:rPr>
                                    <w:t xml:space="preserve">certain </w:t>
                                  </w:r>
                                  <w:r>
                                    <w:rPr>
                                      <w:color w:val="333D47"/>
                                      <w:spacing w:val="-2"/>
                                      <w:w w:val="105"/>
                                      <w:sz w:val="17"/>
                                    </w:rPr>
                                    <w:t>areas.</w:t>
                                  </w:r>
                                </w:p>
                              </w:tc>
                              <w:tc>
                                <w:tcPr>
                                  <w:tcW w:w="667" w:type="dxa"/>
                                  <w:shd w:val="clear" w:color="auto" w:fill="D0D2D2"/>
                                </w:tcPr>
                                <w:p w14:paraId="24DE3023" w14:textId="77777777" w:rsidR="00490144" w:rsidRDefault="00490144">
                                  <w:pPr>
                                    <w:pStyle w:val="TableParagraph"/>
                                    <w:spacing w:before="2"/>
                                    <w:jc w:val="left"/>
                                    <w:rPr>
                                      <w:sz w:val="20"/>
                                    </w:rPr>
                                  </w:pPr>
                                </w:p>
                                <w:p w14:paraId="7AE97093" w14:textId="77777777" w:rsidR="00490144" w:rsidRDefault="000D1428">
                                  <w:pPr>
                                    <w:pStyle w:val="TableParagraph"/>
                                    <w:ind w:left="64"/>
                                    <w:jc w:val="left"/>
                                    <w:rPr>
                                      <w:sz w:val="20"/>
                                    </w:rPr>
                                  </w:pPr>
                                  <w:r>
                                    <w:rPr>
                                      <w:noProof/>
                                      <w:sz w:val="20"/>
                                    </w:rPr>
                                    <w:drawing>
                                      <wp:inline distT="0" distB="0" distL="0" distR="0" wp14:anchorId="61478E10" wp14:editId="1121EF94">
                                        <wp:extent cx="192234" cy="163353"/>
                                        <wp:effectExtent l="0" t="0" r="0" b="0"/>
                                        <wp:docPr id="897" name="Image 8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7" name="Image 897"/>
                                                <pic:cNvPicPr/>
                                              </pic:nvPicPr>
                                              <pic:blipFill>
                                                <a:blip r:embed="rId108" cstate="print"/>
                                                <a:stretch>
                                                  <a:fillRect/>
                                                </a:stretch>
                                              </pic:blipFill>
                                              <pic:spPr>
                                                <a:xfrm>
                                                  <a:off x="0" y="0"/>
                                                  <a:ext cx="192234" cy="163353"/>
                                                </a:xfrm>
                                                <a:prstGeom prst="rect">
                                                  <a:avLst/>
                                                </a:prstGeom>
                                              </pic:spPr>
                                            </pic:pic>
                                          </a:graphicData>
                                        </a:graphic>
                                      </wp:inline>
                                    </w:drawing>
                                  </w:r>
                                </w:p>
                              </w:tc>
                              <w:tc>
                                <w:tcPr>
                                  <w:tcW w:w="840" w:type="dxa"/>
                                  <w:shd w:val="clear" w:color="auto" w:fill="D0D2D2"/>
                                </w:tcPr>
                                <w:p w14:paraId="6890AAA4" w14:textId="77777777" w:rsidR="00490144" w:rsidRDefault="00490144">
                                  <w:pPr>
                                    <w:pStyle w:val="TableParagraph"/>
                                    <w:spacing w:before="2"/>
                                    <w:jc w:val="left"/>
                                    <w:rPr>
                                      <w:sz w:val="20"/>
                                    </w:rPr>
                                  </w:pPr>
                                </w:p>
                                <w:p w14:paraId="10EF3D82" w14:textId="77777777" w:rsidR="00490144" w:rsidRDefault="000D1428">
                                  <w:pPr>
                                    <w:pStyle w:val="TableParagraph"/>
                                    <w:ind w:left="36"/>
                                    <w:jc w:val="left"/>
                                    <w:rPr>
                                      <w:sz w:val="20"/>
                                    </w:rPr>
                                  </w:pPr>
                                  <w:r>
                                    <w:rPr>
                                      <w:noProof/>
                                      <w:sz w:val="20"/>
                                    </w:rPr>
                                    <w:drawing>
                                      <wp:inline distT="0" distB="0" distL="0" distR="0" wp14:anchorId="5DF0CC97" wp14:editId="79E5B629">
                                        <wp:extent cx="191762" cy="163353"/>
                                        <wp:effectExtent l="0" t="0" r="0" b="0"/>
                                        <wp:docPr id="898" name="Image 8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8" name="Image 898"/>
                                                <pic:cNvPicPr/>
                                              </pic:nvPicPr>
                                              <pic:blipFill>
                                                <a:blip r:embed="rId108" cstate="print"/>
                                                <a:stretch>
                                                  <a:fillRect/>
                                                </a:stretch>
                                              </pic:blipFill>
                                              <pic:spPr>
                                                <a:xfrm>
                                                  <a:off x="0" y="0"/>
                                                  <a:ext cx="191762" cy="163353"/>
                                                </a:xfrm>
                                                <a:prstGeom prst="rect">
                                                  <a:avLst/>
                                                </a:prstGeom>
                                              </pic:spPr>
                                            </pic:pic>
                                          </a:graphicData>
                                        </a:graphic>
                                      </wp:inline>
                                    </w:drawing>
                                  </w:r>
                                </w:p>
                              </w:tc>
                              <w:tc>
                                <w:tcPr>
                                  <w:tcW w:w="650" w:type="dxa"/>
                                  <w:shd w:val="clear" w:color="auto" w:fill="D0D2D2"/>
                                </w:tcPr>
                                <w:p w14:paraId="4517553B" w14:textId="77777777" w:rsidR="00490144" w:rsidRDefault="00490144">
                                  <w:pPr>
                                    <w:pStyle w:val="TableParagraph"/>
                                    <w:spacing w:before="2"/>
                                    <w:jc w:val="left"/>
                                    <w:rPr>
                                      <w:sz w:val="20"/>
                                    </w:rPr>
                                  </w:pPr>
                                </w:p>
                                <w:p w14:paraId="2B2D8A55" w14:textId="77777777" w:rsidR="00490144" w:rsidRDefault="000D1428">
                                  <w:pPr>
                                    <w:pStyle w:val="TableParagraph"/>
                                    <w:ind w:left="36"/>
                                    <w:jc w:val="left"/>
                                    <w:rPr>
                                      <w:sz w:val="20"/>
                                    </w:rPr>
                                  </w:pPr>
                                  <w:r>
                                    <w:rPr>
                                      <w:noProof/>
                                      <w:sz w:val="20"/>
                                    </w:rPr>
                                    <w:drawing>
                                      <wp:inline distT="0" distB="0" distL="0" distR="0" wp14:anchorId="7C8A4604" wp14:editId="5FAD02DC">
                                        <wp:extent cx="192234" cy="163353"/>
                                        <wp:effectExtent l="0" t="0" r="0" b="0"/>
                                        <wp:docPr id="899" name="Image 8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9" name="Image 899"/>
                                                <pic:cNvPicPr/>
                                              </pic:nvPicPr>
                                              <pic:blipFill>
                                                <a:blip r:embed="rId108" cstate="print"/>
                                                <a:stretch>
                                                  <a:fillRect/>
                                                </a:stretch>
                                              </pic:blipFill>
                                              <pic:spPr>
                                                <a:xfrm>
                                                  <a:off x="0" y="0"/>
                                                  <a:ext cx="192234" cy="163353"/>
                                                </a:xfrm>
                                                <a:prstGeom prst="rect">
                                                  <a:avLst/>
                                                </a:prstGeom>
                                              </pic:spPr>
                                            </pic:pic>
                                          </a:graphicData>
                                        </a:graphic>
                                      </wp:inline>
                                    </w:drawing>
                                  </w:r>
                                </w:p>
                              </w:tc>
                              <w:tc>
                                <w:tcPr>
                                  <w:tcW w:w="930" w:type="dxa"/>
                                  <w:shd w:val="clear" w:color="auto" w:fill="D0D2D2"/>
                                </w:tcPr>
                                <w:p w14:paraId="0D20A6D0" w14:textId="77777777" w:rsidR="00490144" w:rsidRDefault="00490144">
                                  <w:pPr>
                                    <w:pStyle w:val="TableParagraph"/>
                                    <w:spacing w:before="2"/>
                                    <w:jc w:val="left"/>
                                    <w:rPr>
                                      <w:sz w:val="20"/>
                                    </w:rPr>
                                  </w:pPr>
                                </w:p>
                                <w:p w14:paraId="38AC3B6D" w14:textId="77777777" w:rsidR="00490144" w:rsidRDefault="000D1428">
                                  <w:pPr>
                                    <w:pStyle w:val="TableParagraph"/>
                                    <w:ind w:left="38"/>
                                    <w:jc w:val="left"/>
                                    <w:rPr>
                                      <w:sz w:val="20"/>
                                    </w:rPr>
                                  </w:pPr>
                                  <w:r>
                                    <w:rPr>
                                      <w:noProof/>
                                      <w:sz w:val="20"/>
                                    </w:rPr>
                                    <w:drawing>
                                      <wp:inline distT="0" distB="0" distL="0" distR="0" wp14:anchorId="0B53920F" wp14:editId="2016FEA7">
                                        <wp:extent cx="191762" cy="163353"/>
                                        <wp:effectExtent l="0" t="0" r="0" b="0"/>
                                        <wp:docPr id="900" name="Image 9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0" name="Image 900"/>
                                                <pic:cNvPicPr/>
                                              </pic:nvPicPr>
                                              <pic:blipFill>
                                                <a:blip r:embed="rId108" cstate="print"/>
                                                <a:stretch>
                                                  <a:fillRect/>
                                                </a:stretch>
                                              </pic:blipFill>
                                              <pic:spPr>
                                                <a:xfrm>
                                                  <a:off x="0" y="0"/>
                                                  <a:ext cx="191762" cy="163353"/>
                                                </a:xfrm>
                                                <a:prstGeom prst="rect">
                                                  <a:avLst/>
                                                </a:prstGeom>
                                              </pic:spPr>
                                            </pic:pic>
                                          </a:graphicData>
                                        </a:graphic>
                                      </wp:inline>
                                    </w:drawing>
                                  </w:r>
                                </w:p>
                              </w:tc>
                            </w:tr>
                            <w:tr w:rsidR="00490144" w14:paraId="280B3074" w14:textId="77777777">
                              <w:trPr>
                                <w:trHeight w:val="914"/>
                              </w:trPr>
                              <w:tc>
                                <w:tcPr>
                                  <w:tcW w:w="3034" w:type="dxa"/>
                                </w:tcPr>
                                <w:p w14:paraId="7389B6BB" w14:textId="77777777" w:rsidR="00490144" w:rsidRDefault="000D1428">
                                  <w:pPr>
                                    <w:pStyle w:val="TableParagraph"/>
                                    <w:spacing w:before="139" w:line="252" w:lineRule="auto"/>
                                    <w:ind w:left="34" w:right="42"/>
                                    <w:jc w:val="left"/>
                                    <w:rPr>
                                      <w:sz w:val="17"/>
                                    </w:rPr>
                                  </w:pPr>
                                  <w:r>
                                    <w:rPr>
                                      <w:color w:val="333D47"/>
                                      <w:w w:val="105"/>
                                      <w:sz w:val="17"/>
                                    </w:rPr>
                                    <w:t>Allow new, small scale homes on reduced</w:t>
                                  </w:r>
                                  <w:r>
                                    <w:rPr>
                                      <w:color w:val="333D47"/>
                                      <w:spacing w:val="-6"/>
                                      <w:w w:val="105"/>
                                      <w:sz w:val="17"/>
                                    </w:rPr>
                                    <w:t xml:space="preserve"> </w:t>
                                  </w:r>
                                  <w:r>
                                    <w:rPr>
                                      <w:color w:val="333D47"/>
                                      <w:w w:val="105"/>
                                      <w:sz w:val="17"/>
                                    </w:rPr>
                                    <w:t>lot</w:t>
                                  </w:r>
                                  <w:r>
                                    <w:rPr>
                                      <w:color w:val="333D47"/>
                                      <w:spacing w:val="-5"/>
                                      <w:w w:val="105"/>
                                      <w:sz w:val="17"/>
                                    </w:rPr>
                                    <w:t xml:space="preserve"> </w:t>
                                  </w:r>
                                  <w:r>
                                    <w:rPr>
                                      <w:color w:val="333D47"/>
                                      <w:w w:val="105"/>
                                      <w:sz w:val="17"/>
                                    </w:rPr>
                                    <w:t>sizes</w:t>
                                  </w:r>
                                  <w:r>
                                    <w:rPr>
                                      <w:color w:val="333D47"/>
                                      <w:spacing w:val="-7"/>
                                      <w:w w:val="105"/>
                                      <w:sz w:val="17"/>
                                    </w:rPr>
                                    <w:t xml:space="preserve"> </w:t>
                                  </w:r>
                                  <w:r>
                                    <w:rPr>
                                      <w:color w:val="333D47"/>
                                      <w:w w:val="105"/>
                                      <w:sz w:val="17"/>
                                    </w:rPr>
                                    <w:t>(less</w:t>
                                  </w:r>
                                  <w:r>
                                    <w:rPr>
                                      <w:color w:val="333D47"/>
                                      <w:spacing w:val="-8"/>
                                      <w:w w:val="105"/>
                                      <w:sz w:val="17"/>
                                    </w:rPr>
                                    <w:t xml:space="preserve"> </w:t>
                                  </w:r>
                                  <w:r>
                                    <w:rPr>
                                      <w:color w:val="333D47"/>
                                      <w:w w:val="105"/>
                                      <w:sz w:val="17"/>
                                    </w:rPr>
                                    <w:t>than</w:t>
                                  </w:r>
                                  <w:r>
                                    <w:rPr>
                                      <w:color w:val="333D47"/>
                                      <w:spacing w:val="-6"/>
                                      <w:w w:val="105"/>
                                      <w:sz w:val="17"/>
                                    </w:rPr>
                                    <w:t xml:space="preserve"> </w:t>
                                  </w:r>
                                  <w:r>
                                    <w:rPr>
                                      <w:color w:val="333D47"/>
                                      <w:w w:val="105"/>
                                      <w:sz w:val="17"/>
                                    </w:rPr>
                                    <w:t>the</w:t>
                                  </w:r>
                                  <w:r>
                                    <w:rPr>
                                      <w:color w:val="333D47"/>
                                      <w:spacing w:val="-8"/>
                                      <w:w w:val="105"/>
                                      <w:sz w:val="17"/>
                                    </w:rPr>
                                    <w:t xml:space="preserve"> </w:t>
                                  </w:r>
                                  <w:r>
                                    <w:rPr>
                                      <w:color w:val="333D47"/>
                                      <w:w w:val="105"/>
                                      <w:sz w:val="17"/>
                                    </w:rPr>
                                    <w:t>normal</w:t>
                                  </w:r>
                                  <w:r>
                                    <w:rPr>
                                      <w:color w:val="333D47"/>
                                      <w:spacing w:val="-6"/>
                                      <w:w w:val="105"/>
                                      <w:sz w:val="17"/>
                                    </w:rPr>
                                    <w:t xml:space="preserve"> </w:t>
                                  </w:r>
                                  <w:r>
                                    <w:rPr>
                                      <w:color w:val="333D47"/>
                                      <w:w w:val="105"/>
                                      <w:sz w:val="17"/>
                                    </w:rPr>
                                    <w:t xml:space="preserve">1 </w:t>
                                  </w:r>
                                  <w:r>
                                    <w:rPr>
                                      <w:color w:val="333D47"/>
                                      <w:spacing w:val="-2"/>
                                      <w:w w:val="105"/>
                                      <w:sz w:val="17"/>
                                    </w:rPr>
                                    <w:t>acre).</w:t>
                                  </w:r>
                                </w:p>
                              </w:tc>
                              <w:tc>
                                <w:tcPr>
                                  <w:tcW w:w="667" w:type="dxa"/>
                                </w:tcPr>
                                <w:p w14:paraId="053413BB" w14:textId="77777777" w:rsidR="00490144" w:rsidRDefault="00490144">
                                  <w:pPr>
                                    <w:pStyle w:val="TableParagraph"/>
                                    <w:spacing w:before="143"/>
                                    <w:jc w:val="left"/>
                                    <w:rPr>
                                      <w:sz w:val="20"/>
                                    </w:rPr>
                                  </w:pPr>
                                </w:p>
                                <w:p w14:paraId="39E5A0B6" w14:textId="77777777" w:rsidR="00490144" w:rsidRDefault="000D1428">
                                  <w:pPr>
                                    <w:pStyle w:val="TableParagraph"/>
                                    <w:spacing w:line="132" w:lineRule="exact"/>
                                    <w:ind w:left="86"/>
                                    <w:jc w:val="left"/>
                                    <w:rPr>
                                      <w:sz w:val="13"/>
                                    </w:rPr>
                                  </w:pPr>
                                  <w:r>
                                    <w:rPr>
                                      <w:noProof/>
                                      <w:position w:val="-2"/>
                                      <w:sz w:val="13"/>
                                    </w:rPr>
                                    <w:drawing>
                                      <wp:inline distT="0" distB="0" distL="0" distR="0" wp14:anchorId="2D33FECC" wp14:editId="3EC29F71">
                                        <wp:extent cx="84152" cy="84010"/>
                                        <wp:effectExtent l="0" t="0" r="0" b="0"/>
                                        <wp:docPr id="901" name="Image 9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1" name="Image 901"/>
                                                <pic:cNvPicPr/>
                                              </pic:nvPicPr>
                                              <pic:blipFill>
                                                <a:blip r:embed="rId107" cstate="print"/>
                                                <a:stretch>
                                                  <a:fillRect/>
                                                </a:stretch>
                                              </pic:blipFill>
                                              <pic:spPr>
                                                <a:xfrm>
                                                  <a:off x="0" y="0"/>
                                                  <a:ext cx="84152" cy="84010"/>
                                                </a:xfrm>
                                                <a:prstGeom prst="rect">
                                                  <a:avLst/>
                                                </a:prstGeom>
                                              </pic:spPr>
                                            </pic:pic>
                                          </a:graphicData>
                                        </a:graphic>
                                      </wp:inline>
                                    </w:drawing>
                                  </w:r>
                                </w:p>
                              </w:tc>
                              <w:tc>
                                <w:tcPr>
                                  <w:tcW w:w="840" w:type="dxa"/>
                                </w:tcPr>
                                <w:p w14:paraId="39532D4D" w14:textId="77777777" w:rsidR="00490144" w:rsidRDefault="00490144">
                                  <w:pPr>
                                    <w:pStyle w:val="TableParagraph"/>
                                    <w:spacing w:before="143"/>
                                    <w:jc w:val="left"/>
                                    <w:rPr>
                                      <w:sz w:val="20"/>
                                    </w:rPr>
                                  </w:pPr>
                                </w:p>
                                <w:p w14:paraId="46FDABE1" w14:textId="77777777" w:rsidR="00490144" w:rsidRDefault="000D1428">
                                  <w:pPr>
                                    <w:pStyle w:val="TableParagraph"/>
                                    <w:spacing w:line="132" w:lineRule="exact"/>
                                    <w:ind w:left="58"/>
                                    <w:jc w:val="left"/>
                                    <w:rPr>
                                      <w:sz w:val="13"/>
                                    </w:rPr>
                                  </w:pPr>
                                  <w:r>
                                    <w:rPr>
                                      <w:noProof/>
                                      <w:position w:val="-2"/>
                                      <w:sz w:val="13"/>
                                    </w:rPr>
                                    <w:drawing>
                                      <wp:inline distT="0" distB="0" distL="0" distR="0" wp14:anchorId="4B6B88E4" wp14:editId="776F80AC">
                                        <wp:extent cx="83945" cy="84010"/>
                                        <wp:effectExtent l="0" t="0" r="0" b="0"/>
                                        <wp:docPr id="902" name="Image 9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2" name="Image 902"/>
                                                <pic:cNvPicPr/>
                                              </pic:nvPicPr>
                                              <pic:blipFill>
                                                <a:blip r:embed="rId107" cstate="print"/>
                                                <a:stretch>
                                                  <a:fillRect/>
                                                </a:stretch>
                                              </pic:blipFill>
                                              <pic:spPr>
                                                <a:xfrm>
                                                  <a:off x="0" y="0"/>
                                                  <a:ext cx="83945" cy="84010"/>
                                                </a:xfrm>
                                                <a:prstGeom prst="rect">
                                                  <a:avLst/>
                                                </a:prstGeom>
                                              </pic:spPr>
                                            </pic:pic>
                                          </a:graphicData>
                                        </a:graphic>
                                      </wp:inline>
                                    </w:drawing>
                                  </w:r>
                                </w:p>
                              </w:tc>
                              <w:tc>
                                <w:tcPr>
                                  <w:tcW w:w="650" w:type="dxa"/>
                                </w:tcPr>
                                <w:p w14:paraId="0CB7A677" w14:textId="77777777" w:rsidR="00490144" w:rsidRDefault="00490144">
                                  <w:pPr>
                                    <w:pStyle w:val="TableParagraph"/>
                                    <w:spacing w:before="85"/>
                                    <w:jc w:val="left"/>
                                    <w:rPr>
                                      <w:sz w:val="20"/>
                                    </w:rPr>
                                  </w:pPr>
                                </w:p>
                                <w:p w14:paraId="7C79E0E5" w14:textId="77777777" w:rsidR="00490144" w:rsidRDefault="000D1428">
                                  <w:pPr>
                                    <w:pStyle w:val="TableParagraph"/>
                                    <w:ind w:left="36"/>
                                    <w:jc w:val="left"/>
                                    <w:rPr>
                                      <w:sz w:val="20"/>
                                    </w:rPr>
                                  </w:pPr>
                                  <w:r>
                                    <w:rPr>
                                      <w:noProof/>
                                      <w:sz w:val="20"/>
                                    </w:rPr>
                                    <w:drawing>
                                      <wp:inline distT="0" distB="0" distL="0" distR="0" wp14:anchorId="0BA82B44" wp14:editId="4D908F04">
                                        <wp:extent cx="191680" cy="163353"/>
                                        <wp:effectExtent l="0" t="0" r="0" b="0"/>
                                        <wp:docPr id="903" name="Image 9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3" name="Image 903"/>
                                                <pic:cNvPicPr/>
                                              </pic:nvPicPr>
                                              <pic:blipFill>
                                                <a:blip r:embed="rId108" cstate="print"/>
                                                <a:stretch>
                                                  <a:fillRect/>
                                                </a:stretch>
                                              </pic:blipFill>
                                              <pic:spPr>
                                                <a:xfrm>
                                                  <a:off x="0" y="0"/>
                                                  <a:ext cx="191680" cy="163353"/>
                                                </a:xfrm>
                                                <a:prstGeom prst="rect">
                                                  <a:avLst/>
                                                </a:prstGeom>
                                              </pic:spPr>
                                            </pic:pic>
                                          </a:graphicData>
                                        </a:graphic>
                                      </wp:inline>
                                    </w:drawing>
                                  </w:r>
                                </w:p>
                              </w:tc>
                              <w:tc>
                                <w:tcPr>
                                  <w:tcW w:w="930" w:type="dxa"/>
                                </w:tcPr>
                                <w:p w14:paraId="6AB59DD6" w14:textId="77777777" w:rsidR="00490144" w:rsidRDefault="00490144">
                                  <w:pPr>
                                    <w:pStyle w:val="TableParagraph"/>
                                    <w:spacing w:before="85"/>
                                    <w:jc w:val="left"/>
                                    <w:rPr>
                                      <w:sz w:val="20"/>
                                    </w:rPr>
                                  </w:pPr>
                                </w:p>
                                <w:p w14:paraId="54750344" w14:textId="77777777" w:rsidR="00490144" w:rsidRDefault="000D1428">
                                  <w:pPr>
                                    <w:pStyle w:val="TableParagraph"/>
                                    <w:ind w:left="38"/>
                                    <w:jc w:val="left"/>
                                    <w:rPr>
                                      <w:sz w:val="20"/>
                                    </w:rPr>
                                  </w:pPr>
                                  <w:r>
                                    <w:rPr>
                                      <w:noProof/>
                                      <w:sz w:val="20"/>
                                    </w:rPr>
                                    <w:drawing>
                                      <wp:inline distT="0" distB="0" distL="0" distR="0" wp14:anchorId="3DCB78F3" wp14:editId="41EBDCB7">
                                        <wp:extent cx="191209" cy="163353"/>
                                        <wp:effectExtent l="0" t="0" r="0" b="0"/>
                                        <wp:docPr id="904" name="Image 9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4" name="Image 904"/>
                                                <pic:cNvPicPr/>
                                              </pic:nvPicPr>
                                              <pic:blipFill>
                                                <a:blip r:embed="rId108" cstate="print"/>
                                                <a:stretch>
                                                  <a:fillRect/>
                                                </a:stretch>
                                              </pic:blipFill>
                                              <pic:spPr>
                                                <a:xfrm>
                                                  <a:off x="0" y="0"/>
                                                  <a:ext cx="191209" cy="163353"/>
                                                </a:xfrm>
                                                <a:prstGeom prst="rect">
                                                  <a:avLst/>
                                                </a:prstGeom>
                                              </pic:spPr>
                                            </pic:pic>
                                          </a:graphicData>
                                        </a:graphic>
                                      </wp:inline>
                                    </w:drawing>
                                  </w:r>
                                </w:p>
                              </w:tc>
                            </w:tr>
                            <w:tr w:rsidR="00490144" w14:paraId="236D07C7" w14:textId="77777777">
                              <w:trPr>
                                <w:trHeight w:val="1068"/>
                              </w:trPr>
                              <w:tc>
                                <w:tcPr>
                                  <w:tcW w:w="3034" w:type="dxa"/>
                                  <w:shd w:val="clear" w:color="auto" w:fill="D0D2D2"/>
                                </w:tcPr>
                                <w:p w14:paraId="504EA96E" w14:textId="77777777" w:rsidR="00490144" w:rsidRDefault="00490144">
                                  <w:pPr>
                                    <w:pStyle w:val="TableParagraph"/>
                                    <w:spacing w:before="8"/>
                                    <w:jc w:val="left"/>
                                    <w:rPr>
                                      <w:sz w:val="17"/>
                                    </w:rPr>
                                  </w:pPr>
                                </w:p>
                                <w:p w14:paraId="74C6D240" w14:textId="77777777" w:rsidR="00490144" w:rsidRDefault="000D1428">
                                  <w:pPr>
                                    <w:pStyle w:val="TableParagraph"/>
                                    <w:spacing w:line="252" w:lineRule="auto"/>
                                    <w:ind w:left="34" w:right="42"/>
                                    <w:jc w:val="left"/>
                                    <w:rPr>
                                      <w:sz w:val="17"/>
                                    </w:rPr>
                                  </w:pPr>
                                  <w:r>
                                    <w:rPr>
                                      <w:color w:val="333D47"/>
                                      <w:w w:val="105"/>
                                      <w:sz w:val="17"/>
                                    </w:rPr>
                                    <w:t>Allowing the conversion of existing homes</w:t>
                                  </w:r>
                                  <w:r>
                                    <w:rPr>
                                      <w:color w:val="333D47"/>
                                      <w:spacing w:val="-8"/>
                                      <w:w w:val="105"/>
                                      <w:sz w:val="17"/>
                                    </w:rPr>
                                    <w:t xml:space="preserve"> </w:t>
                                  </w:r>
                                  <w:r>
                                    <w:rPr>
                                      <w:color w:val="333D47"/>
                                      <w:w w:val="105"/>
                                      <w:sz w:val="17"/>
                                    </w:rPr>
                                    <w:t>into</w:t>
                                  </w:r>
                                  <w:r>
                                    <w:rPr>
                                      <w:color w:val="333D47"/>
                                      <w:spacing w:val="-10"/>
                                      <w:w w:val="105"/>
                                      <w:sz w:val="17"/>
                                    </w:rPr>
                                    <w:t xml:space="preserve"> </w:t>
                                  </w:r>
                                  <w:r>
                                    <w:rPr>
                                      <w:color w:val="333D47"/>
                                      <w:w w:val="105"/>
                                      <w:sz w:val="17"/>
                                    </w:rPr>
                                    <w:t>two</w:t>
                                  </w:r>
                                  <w:r>
                                    <w:rPr>
                                      <w:color w:val="333D47"/>
                                      <w:spacing w:val="-8"/>
                                      <w:w w:val="105"/>
                                      <w:sz w:val="17"/>
                                    </w:rPr>
                                    <w:t xml:space="preserve"> </w:t>
                                  </w:r>
                                  <w:r>
                                    <w:rPr>
                                      <w:color w:val="333D47"/>
                                      <w:w w:val="105"/>
                                      <w:sz w:val="17"/>
                                    </w:rPr>
                                    <w:t>family</w:t>
                                  </w:r>
                                  <w:r>
                                    <w:rPr>
                                      <w:color w:val="333D47"/>
                                      <w:spacing w:val="-9"/>
                                      <w:w w:val="105"/>
                                      <w:sz w:val="17"/>
                                    </w:rPr>
                                    <w:t xml:space="preserve"> </w:t>
                                  </w:r>
                                  <w:r>
                                    <w:rPr>
                                      <w:color w:val="333D47"/>
                                      <w:w w:val="105"/>
                                      <w:sz w:val="17"/>
                                    </w:rPr>
                                    <w:t>or</w:t>
                                  </w:r>
                                  <w:r>
                                    <w:rPr>
                                      <w:color w:val="333D47"/>
                                      <w:spacing w:val="-11"/>
                                      <w:w w:val="105"/>
                                      <w:sz w:val="17"/>
                                    </w:rPr>
                                    <w:t xml:space="preserve"> </w:t>
                                  </w:r>
                                  <w:r>
                                    <w:rPr>
                                      <w:color w:val="333D47"/>
                                      <w:w w:val="105"/>
                                      <w:sz w:val="17"/>
                                    </w:rPr>
                                    <w:t xml:space="preserve">multi-family </w:t>
                                  </w:r>
                                  <w:r>
                                    <w:rPr>
                                      <w:color w:val="333D47"/>
                                      <w:spacing w:val="-2"/>
                                      <w:w w:val="105"/>
                                      <w:sz w:val="17"/>
                                    </w:rPr>
                                    <w:t>housing.</w:t>
                                  </w:r>
                                </w:p>
                              </w:tc>
                              <w:tc>
                                <w:tcPr>
                                  <w:tcW w:w="667" w:type="dxa"/>
                                  <w:shd w:val="clear" w:color="auto" w:fill="D0D2D2"/>
                                </w:tcPr>
                                <w:p w14:paraId="0A7CD3AB" w14:textId="77777777" w:rsidR="00490144" w:rsidRDefault="00490144">
                                  <w:pPr>
                                    <w:pStyle w:val="TableParagraph"/>
                                    <w:spacing w:before="161"/>
                                    <w:jc w:val="left"/>
                                    <w:rPr>
                                      <w:sz w:val="20"/>
                                    </w:rPr>
                                  </w:pPr>
                                </w:p>
                                <w:p w14:paraId="71D108AE" w14:textId="77777777" w:rsidR="00490144" w:rsidRDefault="000D1428">
                                  <w:pPr>
                                    <w:pStyle w:val="TableParagraph"/>
                                    <w:ind w:left="64"/>
                                    <w:jc w:val="left"/>
                                    <w:rPr>
                                      <w:sz w:val="20"/>
                                    </w:rPr>
                                  </w:pPr>
                                  <w:r>
                                    <w:rPr>
                                      <w:noProof/>
                                      <w:sz w:val="20"/>
                                    </w:rPr>
                                    <w:drawing>
                                      <wp:inline distT="0" distB="0" distL="0" distR="0" wp14:anchorId="107F3B8A" wp14:editId="7C1BD58D">
                                        <wp:extent cx="191680" cy="163353"/>
                                        <wp:effectExtent l="0" t="0" r="0" b="0"/>
                                        <wp:docPr id="905" name="Image 9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5" name="Image 905"/>
                                                <pic:cNvPicPr/>
                                              </pic:nvPicPr>
                                              <pic:blipFill>
                                                <a:blip r:embed="rId108" cstate="print"/>
                                                <a:stretch>
                                                  <a:fillRect/>
                                                </a:stretch>
                                              </pic:blipFill>
                                              <pic:spPr>
                                                <a:xfrm>
                                                  <a:off x="0" y="0"/>
                                                  <a:ext cx="191680" cy="163353"/>
                                                </a:xfrm>
                                                <a:prstGeom prst="rect">
                                                  <a:avLst/>
                                                </a:prstGeom>
                                              </pic:spPr>
                                            </pic:pic>
                                          </a:graphicData>
                                        </a:graphic>
                                      </wp:inline>
                                    </w:drawing>
                                  </w:r>
                                </w:p>
                              </w:tc>
                              <w:tc>
                                <w:tcPr>
                                  <w:tcW w:w="840" w:type="dxa"/>
                                  <w:shd w:val="clear" w:color="auto" w:fill="D0D2D2"/>
                                </w:tcPr>
                                <w:p w14:paraId="7B46F8F0" w14:textId="77777777" w:rsidR="00490144" w:rsidRDefault="00490144">
                                  <w:pPr>
                                    <w:pStyle w:val="TableParagraph"/>
                                    <w:spacing w:before="161"/>
                                    <w:jc w:val="left"/>
                                    <w:rPr>
                                      <w:sz w:val="20"/>
                                    </w:rPr>
                                  </w:pPr>
                                </w:p>
                                <w:p w14:paraId="6CC90798" w14:textId="77777777" w:rsidR="00490144" w:rsidRDefault="000D1428">
                                  <w:pPr>
                                    <w:pStyle w:val="TableParagraph"/>
                                    <w:ind w:left="36"/>
                                    <w:jc w:val="left"/>
                                    <w:rPr>
                                      <w:sz w:val="20"/>
                                    </w:rPr>
                                  </w:pPr>
                                  <w:r>
                                    <w:rPr>
                                      <w:noProof/>
                                      <w:sz w:val="20"/>
                                    </w:rPr>
                                    <w:drawing>
                                      <wp:inline distT="0" distB="0" distL="0" distR="0" wp14:anchorId="52DC79CF" wp14:editId="6F39D024">
                                        <wp:extent cx="191209" cy="163353"/>
                                        <wp:effectExtent l="0" t="0" r="0" b="0"/>
                                        <wp:docPr id="906" name="Image 9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6" name="Image 906"/>
                                                <pic:cNvPicPr/>
                                              </pic:nvPicPr>
                                              <pic:blipFill>
                                                <a:blip r:embed="rId108" cstate="print"/>
                                                <a:stretch>
                                                  <a:fillRect/>
                                                </a:stretch>
                                              </pic:blipFill>
                                              <pic:spPr>
                                                <a:xfrm>
                                                  <a:off x="0" y="0"/>
                                                  <a:ext cx="191209" cy="163353"/>
                                                </a:xfrm>
                                                <a:prstGeom prst="rect">
                                                  <a:avLst/>
                                                </a:prstGeom>
                                              </pic:spPr>
                                            </pic:pic>
                                          </a:graphicData>
                                        </a:graphic>
                                      </wp:inline>
                                    </w:drawing>
                                  </w:r>
                                </w:p>
                              </w:tc>
                              <w:tc>
                                <w:tcPr>
                                  <w:tcW w:w="650" w:type="dxa"/>
                                  <w:shd w:val="clear" w:color="auto" w:fill="D0D2D2"/>
                                </w:tcPr>
                                <w:p w14:paraId="77354E86" w14:textId="77777777" w:rsidR="00490144" w:rsidRDefault="00490144">
                                  <w:pPr>
                                    <w:pStyle w:val="TableParagraph"/>
                                    <w:spacing w:before="161"/>
                                    <w:jc w:val="left"/>
                                    <w:rPr>
                                      <w:sz w:val="20"/>
                                    </w:rPr>
                                  </w:pPr>
                                </w:p>
                                <w:p w14:paraId="531251B5" w14:textId="77777777" w:rsidR="00490144" w:rsidRDefault="000D1428">
                                  <w:pPr>
                                    <w:pStyle w:val="TableParagraph"/>
                                    <w:ind w:left="36"/>
                                    <w:jc w:val="left"/>
                                    <w:rPr>
                                      <w:sz w:val="20"/>
                                    </w:rPr>
                                  </w:pPr>
                                  <w:r>
                                    <w:rPr>
                                      <w:noProof/>
                                      <w:sz w:val="20"/>
                                    </w:rPr>
                                    <w:drawing>
                                      <wp:inline distT="0" distB="0" distL="0" distR="0" wp14:anchorId="17F2DC08" wp14:editId="5AEFE88F">
                                        <wp:extent cx="191680" cy="163353"/>
                                        <wp:effectExtent l="0" t="0" r="0" b="0"/>
                                        <wp:docPr id="907" name="Image 9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7" name="Image 907"/>
                                                <pic:cNvPicPr/>
                                              </pic:nvPicPr>
                                              <pic:blipFill>
                                                <a:blip r:embed="rId108" cstate="print"/>
                                                <a:stretch>
                                                  <a:fillRect/>
                                                </a:stretch>
                                              </pic:blipFill>
                                              <pic:spPr>
                                                <a:xfrm>
                                                  <a:off x="0" y="0"/>
                                                  <a:ext cx="191680" cy="163353"/>
                                                </a:xfrm>
                                                <a:prstGeom prst="rect">
                                                  <a:avLst/>
                                                </a:prstGeom>
                                              </pic:spPr>
                                            </pic:pic>
                                          </a:graphicData>
                                        </a:graphic>
                                      </wp:inline>
                                    </w:drawing>
                                  </w:r>
                                </w:p>
                              </w:tc>
                              <w:tc>
                                <w:tcPr>
                                  <w:tcW w:w="930" w:type="dxa"/>
                                  <w:shd w:val="clear" w:color="auto" w:fill="D0D2D2"/>
                                </w:tcPr>
                                <w:p w14:paraId="00D55D4E" w14:textId="77777777" w:rsidR="00490144" w:rsidRDefault="00490144">
                                  <w:pPr>
                                    <w:pStyle w:val="TableParagraph"/>
                                    <w:spacing w:before="161"/>
                                    <w:jc w:val="left"/>
                                    <w:rPr>
                                      <w:sz w:val="20"/>
                                    </w:rPr>
                                  </w:pPr>
                                </w:p>
                                <w:p w14:paraId="146936EE" w14:textId="77777777" w:rsidR="00490144" w:rsidRDefault="000D1428">
                                  <w:pPr>
                                    <w:pStyle w:val="TableParagraph"/>
                                    <w:ind w:left="38"/>
                                    <w:jc w:val="left"/>
                                    <w:rPr>
                                      <w:sz w:val="20"/>
                                    </w:rPr>
                                  </w:pPr>
                                  <w:r>
                                    <w:rPr>
                                      <w:noProof/>
                                      <w:sz w:val="20"/>
                                    </w:rPr>
                                    <w:drawing>
                                      <wp:inline distT="0" distB="0" distL="0" distR="0" wp14:anchorId="40B9A4FE" wp14:editId="2CFB8575">
                                        <wp:extent cx="191209" cy="163353"/>
                                        <wp:effectExtent l="0" t="0" r="0" b="0"/>
                                        <wp:docPr id="908" name="Image 9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8" name="Image 908"/>
                                                <pic:cNvPicPr/>
                                              </pic:nvPicPr>
                                              <pic:blipFill>
                                                <a:blip r:embed="rId108" cstate="print"/>
                                                <a:stretch>
                                                  <a:fillRect/>
                                                </a:stretch>
                                              </pic:blipFill>
                                              <pic:spPr>
                                                <a:xfrm>
                                                  <a:off x="0" y="0"/>
                                                  <a:ext cx="191209" cy="163353"/>
                                                </a:xfrm>
                                                <a:prstGeom prst="rect">
                                                  <a:avLst/>
                                                </a:prstGeom>
                                              </pic:spPr>
                                            </pic:pic>
                                          </a:graphicData>
                                        </a:graphic>
                                      </wp:inline>
                                    </w:drawing>
                                  </w:r>
                                </w:p>
                              </w:tc>
                            </w:tr>
                            <w:tr w:rsidR="00490144" w14:paraId="20B38409" w14:textId="77777777">
                              <w:trPr>
                                <w:trHeight w:val="753"/>
                              </w:trPr>
                              <w:tc>
                                <w:tcPr>
                                  <w:tcW w:w="3034" w:type="dxa"/>
                                </w:tcPr>
                                <w:p w14:paraId="28D02EEE" w14:textId="77777777" w:rsidR="00490144" w:rsidRDefault="000D1428">
                                  <w:pPr>
                                    <w:pStyle w:val="TableParagraph"/>
                                    <w:spacing w:before="167" w:line="252" w:lineRule="auto"/>
                                    <w:ind w:left="34" w:right="42"/>
                                    <w:jc w:val="left"/>
                                    <w:rPr>
                                      <w:sz w:val="17"/>
                                    </w:rPr>
                                  </w:pPr>
                                  <w:r>
                                    <w:rPr>
                                      <w:color w:val="333D47"/>
                                      <w:w w:val="105"/>
                                      <w:sz w:val="17"/>
                                    </w:rPr>
                                    <w:t>Allowing</w:t>
                                  </w:r>
                                  <w:r>
                                    <w:rPr>
                                      <w:color w:val="333D47"/>
                                      <w:spacing w:val="-8"/>
                                      <w:w w:val="105"/>
                                      <w:sz w:val="17"/>
                                    </w:rPr>
                                    <w:t xml:space="preserve"> </w:t>
                                  </w:r>
                                  <w:r>
                                    <w:rPr>
                                      <w:color w:val="333D47"/>
                                      <w:w w:val="105"/>
                                      <w:sz w:val="17"/>
                                    </w:rPr>
                                    <w:t>multi-family</w:t>
                                  </w:r>
                                  <w:r>
                                    <w:rPr>
                                      <w:color w:val="333D47"/>
                                      <w:spacing w:val="-9"/>
                                      <w:w w:val="105"/>
                                      <w:sz w:val="17"/>
                                    </w:rPr>
                                    <w:t xml:space="preserve"> </w:t>
                                  </w:r>
                                  <w:r>
                                    <w:rPr>
                                      <w:color w:val="333D47"/>
                                      <w:w w:val="105"/>
                                      <w:sz w:val="17"/>
                                    </w:rPr>
                                    <w:t>housing</w:t>
                                  </w:r>
                                  <w:r>
                                    <w:rPr>
                                      <w:color w:val="333D47"/>
                                      <w:spacing w:val="-10"/>
                                      <w:w w:val="105"/>
                                      <w:sz w:val="17"/>
                                    </w:rPr>
                                    <w:t xml:space="preserve"> </w:t>
                                  </w:r>
                                  <w:r>
                                    <w:rPr>
                                      <w:color w:val="333D47"/>
                                      <w:w w:val="105"/>
                                      <w:sz w:val="17"/>
                                    </w:rPr>
                                    <w:t>to</w:t>
                                  </w:r>
                                  <w:r>
                                    <w:rPr>
                                      <w:color w:val="333D47"/>
                                      <w:spacing w:val="-10"/>
                                      <w:w w:val="105"/>
                                      <w:sz w:val="17"/>
                                    </w:rPr>
                                    <w:t xml:space="preserve"> </w:t>
                                  </w:r>
                                  <w:r>
                                    <w:rPr>
                                      <w:color w:val="333D47"/>
                                      <w:w w:val="105"/>
                                      <w:sz w:val="17"/>
                                    </w:rPr>
                                    <w:t>be</w:t>
                                  </w:r>
                                  <w:r>
                                    <w:rPr>
                                      <w:color w:val="333D47"/>
                                      <w:spacing w:val="-10"/>
                                      <w:w w:val="105"/>
                                      <w:sz w:val="17"/>
                                    </w:rPr>
                                    <w:t xml:space="preserve"> </w:t>
                                  </w:r>
                                  <w:r>
                                    <w:rPr>
                                      <w:color w:val="333D47"/>
                                      <w:w w:val="105"/>
                                      <w:sz w:val="17"/>
                                    </w:rPr>
                                    <w:t>built in designated areas.</w:t>
                                  </w:r>
                                </w:p>
                              </w:tc>
                              <w:tc>
                                <w:tcPr>
                                  <w:tcW w:w="667" w:type="dxa"/>
                                </w:tcPr>
                                <w:p w14:paraId="55A5232F" w14:textId="77777777" w:rsidR="00490144" w:rsidRDefault="00490144">
                                  <w:pPr>
                                    <w:pStyle w:val="TableParagraph"/>
                                    <w:spacing w:before="4" w:after="1"/>
                                    <w:jc w:val="left"/>
                                    <w:rPr>
                                      <w:sz w:val="20"/>
                                    </w:rPr>
                                  </w:pPr>
                                </w:p>
                                <w:p w14:paraId="3B43A58B" w14:textId="77777777" w:rsidR="00490144" w:rsidRDefault="000D1428">
                                  <w:pPr>
                                    <w:pStyle w:val="TableParagraph"/>
                                    <w:ind w:left="64"/>
                                    <w:jc w:val="left"/>
                                    <w:rPr>
                                      <w:sz w:val="20"/>
                                    </w:rPr>
                                  </w:pPr>
                                  <w:r>
                                    <w:rPr>
                                      <w:noProof/>
                                      <w:sz w:val="20"/>
                                    </w:rPr>
                                    <w:drawing>
                                      <wp:inline distT="0" distB="0" distL="0" distR="0" wp14:anchorId="483BA388" wp14:editId="32FD83EE">
                                        <wp:extent cx="191680" cy="163353"/>
                                        <wp:effectExtent l="0" t="0" r="0" b="0"/>
                                        <wp:docPr id="909" name="Image 9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9" name="Image 909"/>
                                                <pic:cNvPicPr/>
                                              </pic:nvPicPr>
                                              <pic:blipFill>
                                                <a:blip r:embed="rId108" cstate="print"/>
                                                <a:stretch>
                                                  <a:fillRect/>
                                                </a:stretch>
                                              </pic:blipFill>
                                              <pic:spPr>
                                                <a:xfrm>
                                                  <a:off x="0" y="0"/>
                                                  <a:ext cx="191680" cy="163353"/>
                                                </a:xfrm>
                                                <a:prstGeom prst="rect">
                                                  <a:avLst/>
                                                </a:prstGeom>
                                              </pic:spPr>
                                            </pic:pic>
                                          </a:graphicData>
                                        </a:graphic>
                                      </wp:inline>
                                    </w:drawing>
                                  </w:r>
                                </w:p>
                              </w:tc>
                              <w:tc>
                                <w:tcPr>
                                  <w:tcW w:w="840" w:type="dxa"/>
                                </w:tcPr>
                                <w:p w14:paraId="2D329106" w14:textId="77777777" w:rsidR="00490144" w:rsidRDefault="00490144">
                                  <w:pPr>
                                    <w:pStyle w:val="TableParagraph"/>
                                    <w:spacing w:before="4" w:after="1"/>
                                    <w:jc w:val="left"/>
                                    <w:rPr>
                                      <w:sz w:val="20"/>
                                    </w:rPr>
                                  </w:pPr>
                                </w:p>
                                <w:p w14:paraId="07F2709E" w14:textId="77777777" w:rsidR="00490144" w:rsidRDefault="000D1428">
                                  <w:pPr>
                                    <w:pStyle w:val="TableParagraph"/>
                                    <w:ind w:left="36"/>
                                    <w:jc w:val="left"/>
                                    <w:rPr>
                                      <w:sz w:val="20"/>
                                    </w:rPr>
                                  </w:pPr>
                                  <w:r>
                                    <w:rPr>
                                      <w:noProof/>
                                      <w:sz w:val="20"/>
                                    </w:rPr>
                                    <w:drawing>
                                      <wp:inline distT="0" distB="0" distL="0" distR="0" wp14:anchorId="42BB0E0A" wp14:editId="1D16618A">
                                        <wp:extent cx="191209" cy="163353"/>
                                        <wp:effectExtent l="0" t="0" r="0" b="0"/>
                                        <wp:docPr id="910" name="Image 9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0" name="Image 910"/>
                                                <pic:cNvPicPr/>
                                              </pic:nvPicPr>
                                              <pic:blipFill>
                                                <a:blip r:embed="rId108" cstate="print"/>
                                                <a:stretch>
                                                  <a:fillRect/>
                                                </a:stretch>
                                              </pic:blipFill>
                                              <pic:spPr>
                                                <a:xfrm>
                                                  <a:off x="0" y="0"/>
                                                  <a:ext cx="191209" cy="163353"/>
                                                </a:xfrm>
                                                <a:prstGeom prst="rect">
                                                  <a:avLst/>
                                                </a:prstGeom>
                                              </pic:spPr>
                                            </pic:pic>
                                          </a:graphicData>
                                        </a:graphic>
                                      </wp:inline>
                                    </w:drawing>
                                  </w:r>
                                </w:p>
                              </w:tc>
                              <w:tc>
                                <w:tcPr>
                                  <w:tcW w:w="650" w:type="dxa"/>
                                </w:tcPr>
                                <w:p w14:paraId="7AD72447" w14:textId="77777777" w:rsidR="00490144" w:rsidRDefault="00490144">
                                  <w:pPr>
                                    <w:pStyle w:val="TableParagraph"/>
                                    <w:spacing w:before="4" w:after="1"/>
                                    <w:jc w:val="left"/>
                                    <w:rPr>
                                      <w:sz w:val="20"/>
                                    </w:rPr>
                                  </w:pPr>
                                </w:p>
                                <w:p w14:paraId="2A97B18E" w14:textId="77777777" w:rsidR="00490144" w:rsidRDefault="000D1428">
                                  <w:pPr>
                                    <w:pStyle w:val="TableParagraph"/>
                                    <w:ind w:left="36"/>
                                    <w:jc w:val="left"/>
                                    <w:rPr>
                                      <w:sz w:val="20"/>
                                    </w:rPr>
                                  </w:pPr>
                                  <w:r>
                                    <w:rPr>
                                      <w:noProof/>
                                      <w:sz w:val="20"/>
                                    </w:rPr>
                                    <w:drawing>
                                      <wp:inline distT="0" distB="0" distL="0" distR="0" wp14:anchorId="7EA89EAE" wp14:editId="25DC7837">
                                        <wp:extent cx="191680" cy="163353"/>
                                        <wp:effectExtent l="0" t="0" r="0" b="0"/>
                                        <wp:docPr id="911" name="Image 9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1" name="Image 911"/>
                                                <pic:cNvPicPr/>
                                              </pic:nvPicPr>
                                              <pic:blipFill>
                                                <a:blip r:embed="rId108" cstate="print"/>
                                                <a:stretch>
                                                  <a:fillRect/>
                                                </a:stretch>
                                              </pic:blipFill>
                                              <pic:spPr>
                                                <a:xfrm>
                                                  <a:off x="0" y="0"/>
                                                  <a:ext cx="191680" cy="163353"/>
                                                </a:xfrm>
                                                <a:prstGeom prst="rect">
                                                  <a:avLst/>
                                                </a:prstGeom>
                                              </pic:spPr>
                                            </pic:pic>
                                          </a:graphicData>
                                        </a:graphic>
                                      </wp:inline>
                                    </w:drawing>
                                  </w:r>
                                </w:p>
                              </w:tc>
                              <w:tc>
                                <w:tcPr>
                                  <w:tcW w:w="930" w:type="dxa"/>
                                </w:tcPr>
                                <w:p w14:paraId="18834E82" w14:textId="77777777" w:rsidR="00490144" w:rsidRDefault="00490144">
                                  <w:pPr>
                                    <w:pStyle w:val="TableParagraph"/>
                                    <w:spacing w:before="4" w:after="1"/>
                                    <w:jc w:val="left"/>
                                    <w:rPr>
                                      <w:sz w:val="20"/>
                                    </w:rPr>
                                  </w:pPr>
                                </w:p>
                                <w:p w14:paraId="0067945E" w14:textId="77777777" w:rsidR="00490144" w:rsidRDefault="000D1428">
                                  <w:pPr>
                                    <w:pStyle w:val="TableParagraph"/>
                                    <w:ind w:left="38"/>
                                    <w:jc w:val="left"/>
                                    <w:rPr>
                                      <w:sz w:val="20"/>
                                    </w:rPr>
                                  </w:pPr>
                                  <w:r>
                                    <w:rPr>
                                      <w:noProof/>
                                      <w:sz w:val="20"/>
                                    </w:rPr>
                                    <w:drawing>
                                      <wp:inline distT="0" distB="0" distL="0" distR="0" wp14:anchorId="15FCAB54" wp14:editId="194564B9">
                                        <wp:extent cx="191209" cy="163353"/>
                                        <wp:effectExtent l="0" t="0" r="0" b="0"/>
                                        <wp:docPr id="912" name="Image 9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2" name="Image 912"/>
                                                <pic:cNvPicPr/>
                                              </pic:nvPicPr>
                                              <pic:blipFill>
                                                <a:blip r:embed="rId108" cstate="print"/>
                                                <a:stretch>
                                                  <a:fillRect/>
                                                </a:stretch>
                                              </pic:blipFill>
                                              <pic:spPr>
                                                <a:xfrm>
                                                  <a:off x="0" y="0"/>
                                                  <a:ext cx="191209" cy="163353"/>
                                                </a:xfrm>
                                                <a:prstGeom prst="rect">
                                                  <a:avLst/>
                                                </a:prstGeom>
                                              </pic:spPr>
                                            </pic:pic>
                                          </a:graphicData>
                                        </a:graphic>
                                      </wp:inline>
                                    </w:drawing>
                                  </w:r>
                                </w:p>
                              </w:tc>
                            </w:tr>
                            <w:tr w:rsidR="00490144" w14:paraId="65F8C898" w14:textId="77777777">
                              <w:trPr>
                                <w:trHeight w:val="907"/>
                              </w:trPr>
                              <w:tc>
                                <w:tcPr>
                                  <w:tcW w:w="3034" w:type="dxa"/>
                                  <w:shd w:val="clear" w:color="auto" w:fill="D0D2D2"/>
                                </w:tcPr>
                                <w:p w14:paraId="21DD155B" w14:textId="77777777" w:rsidR="00490144" w:rsidRDefault="000D1428">
                                  <w:pPr>
                                    <w:pStyle w:val="TableParagraph"/>
                                    <w:spacing w:before="135" w:line="252" w:lineRule="auto"/>
                                    <w:ind w:left="34" w:right="42"/>
                                    <w:jc w:val="left"/>
                                    <w:rPr>
                                      <w:sz w:val="17"/>
                                    </w:rPr>
                                  </w:pPr>
                                  <w:r>
                                    <w:rPr>
                                      <w:color w:val="333D47"/>
                                      <w:w w:val="105"/>
                                      <w:sz w:val="17"/>
                                    </w:rPr>
                                    <w:t>Expanding or allowing the addition of accessory</w:t>
                                  </w:r>
                                  <w:r>
                                    <w:rPr>
                                      <w:color w:val="333D47"/>
                                      <w:spacing w:val="-11"/>
                                      <w:w w:val="105"/>
                                      <w:sz w:val="17"/>
                                    </w:rPr>
                                    <w:t xml:space="preserve"> </w:t>
                                  </w:r>
                                  <w:r>
                                    <w:rPr>
                                      <w:color w:val="333D47"/>
                                      <w:w w:val="105"/>
                                      <w:sz w:val="17"/>
                                    </w:rPr>
                                    <w:t>apartments,</w:t>
                                  </w:r>
                                  <w:r>
                                    <w:rPr>
                                      <w:color w:val="333D47"/>
                                      <w:spacing w:val="-10"/>
                                      <w:w w:val="105"/>
                                      <w:sz w:val="17"/>
                                    </w:rPr>
                                    <w:t xml:space="preserve"> </w:t>
                                  </w:r>
                                  <w:r>
                                    <w:rPr>
                                      <w:color w:val="333D47"/>
                                      <w:w w:val="105"/>
                                      <w:sz w:val="17"/>
                                    </w:rPr>
                                    <w:t>in-law</w:t>
                                  </w:r>
                                  <w:r>
                                    <w:rPr>
                                      <w:color w:val="333D47"/>
                                      <w:spacing w:val="-10"/>
                                      <w:w w:val="105"/>
                                      <w:sz w:val="17"/>
                                    </w:rPr>
                                    <w:t xml:space="preserve"> </w:t>
                                  </w:r>
                                  <w:r>
                                    <w:rPr>
                                      <w:color w:val="333D47"/>
                                      <w:w w:val="105"/>
                                      <w:sz w:val="17"/>
                                    </w:rPr>
                                    <w:t>suites</w:t>
                                  </w:r>
                                  <w:r>
                                    <w:rPr>
                                      <w:color w:val="333D47"/>
                                      <w:spacing w:val="-10"/>
                                      <w:w w:val="105"/>
                                      <w:sz w:val="17"/>
                                    </w:rPr>
                                    <w:t xml:space="preserve"> </w:t>
                                  </w:r>
                                  <w:r>
                                    <w:rPr>
                                      <w:color w:val="333D47"/>
                                      <w:w w:val="105"/>
                                      <w:sz w:val="17"/>
                                    </w:rPr>
                                    <w:t>or nanny flats.</w:t>
                                  </w:r>
                                </w:p>
                              </w:tc>
                              <w:tc>
                                <w:tcPr>
                                  <w:tcW w:w="667" w:type="dxa"/>
                                  <w:shd w:val="clear" w:color="auto" w:fill="D0D2D2"/>
                                </w:tcPr>
                                <w:p w14:paraId="3988FBE2" w14:textId="77777777" w:rsidR="00490144" w:rsidRDefault="00490144">
                                  <w:pPr>
                                    <w:pStyle w:val="TableParagraph"/>
                                    <w:spacing w:before="80" w:after="1"/>
                                    <w:jc w:val="left"/>
                                    <w:rPr>
                                      <w:sz w:val="20"/>
                                    </w:rPr>
                                  </w:pPr>
                                </w:p>
                                <w:p w14:paraId="5733CCF0" w14:textId="77777777" w:rsidR="00490144" w:rsidRDefault="000D1428">
                                  <w:pPr>
                                    <w:pStyle w:val="TableParagraph"/>
                                    <w:ind w:left="64"/>
                                    <w:jc w:val="left"/>
                                    <w:rPr>
                                      <w:sz w:val="20"/>
                                    </w:rPr>
                                  </w:pPr>
                                  <w:r>
                                    <w:rPr>
                                      <w:noProof/>
                                      <w:sz w:val="20"/>
                                    </w:rPr>
                                    <w:drawing>
                                      <wp:inline distT="0" distB="0" distL="0" distR="0" wp14:anchorId="1635D152" wp14:editId="29ABEE8A">
                                        <wp:extent cx="191680" cy="163353"/>
                                        <wp:effectExtent l="0" t="0" r="0" b="0"/>
                                        <wp:docPr id="913" name="Image 9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3" name="Image 913"/>
                                                <pic:cNvPicPr/>
                                              </pic:nvPicPr>
                                              <pic:blipFill>
                                                <a:blip r:embed="rId108" cstate="print"/>
                                                <a:stretch>
                                                  <a:fillRect/>
                                                </a:stretch>
                                              </pic:blipFill>
                                              <pic:spPr>
                                                <a:xfrm>
                                                  <a:off x="0" y="0"/>
                                                  <a:ext cx="191680" cy="163353"/>
                                                </a:xfrm>
                                                <a:prstGeom prst="rect">
                                                  <a:avLst/>
                                                </a:prstGeom>
                                              </pic:spPr>
                                            </pic:pic>
                                          </a:graphicData>
                                        </a:graphic>
                                      </wp:inline>
                                    </w:drawing>
                                  </w:r>
                                </w:p>
                              </w:tc>
                              <w:tc>
                                <w:tcPr>
                                  <w:tcW w:w="840" w:type="dxa"/>
                                  <w:shd w:val="clear" w:color="auto" w:fill="D0D2D2"/>
                                </w:tcPr>
                                <w:p w14:paraId="794A0A18" w14:textId="77777777" w:rsidR="00490144" w:rsidRDefault="00490144">
                                  <w:pPr>
                                    <w:pStyle w:val="TableParagraph"/>
                                    <w:spacing w:before="80" w:after="1"/>
                                    <w:jc w:val="left"/>
                                    <w:rPr>
                                      <w:sz w:val="20"/>
                                    </w:rPr>
                                  </w:pPr>
                                </w:p>
                                <w:p w14:paraId="2872450A" w14:textId="77777777" w:rsidR="00490144" w:rsidRDefault="000D1428">
                                  <w:pPr>
                                    <w:pStyle w:val="TableParagraph"/>
                                    <w:ind w:left="36"/>
                                    <w:jc w:val="left"/>
                                    <w:rPr>
                                      <w:sz w:val="20"/>
                                    </w:rPr>
                                  </w:pPr>
                                  <w:r>
                                    <w:rPr>
                                      <w:noProof/>
                                      <w:sz w:val="20"/>
                                    </w:rPr>
                                    <w:drawing>
                                      <wp:inline distT="0" distB="0" distL="0" distR="0" wp14:anchorId="43EADD01" wp14:editId="242D4409">
                                        <wp:extent cx="191209" cy="163353"/>
                                        <wp:effectExtent l="0" t="0" r="0" b="0"/>
                                        <wp:docPr id="914" name="Image 9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4" name="Image 914"/>
                                                <pic:cNvPicPr/>
                                              </pic:nvPicPr>
                                              <pic:blipFill>
                                                <a:blip r:embed="rId108" cstate="print"/>
                                                <a:stretch>
                                                  <a:fillRect/>
                                                </a:stretch>
                                              </pic:blipFill>
                                              <pic:spPr>
                                                <a:xfrm>
                                                  <a:off x="0" y="0"/>
                                                  <a:ext cx="191209" cy="163353"/>
                                                </a:xfrm>
                                                <a:prstGeom prst="rect">
                                                  <a:avLst/>
                                                </a:prstGeom>
                                              </pic:spPr>
                                            </pic:pic>
                                          </a:graphicData>
                                        </a:graphic>
                                      </wp:inline>
                                    </w:drawing>
                                  </w:r>
                                </w:p>
                              </w:tc>
                              <w:tc>
                                <w:tcPr>
                                  <w:tcW w:w="650" w:type="dxa"/>
                                  <w:shd w:val="clear" w:color="auto" w:fill="D0D2D2"/>
                                </w:tcPr>
                                <w:p w14:paraId="42CF5019" w14:textId="77777777" w:rsidR="00490144" w:rsidRDefault="00490144">
                                  <w:pPr>
                                    <w:pStyle w:val="TableParagraph"/>
                                    <w:spacing w:before="80" w:after="1"/>
                                    <w:jc w:val="left"/>
                                    <w:rPr>
                                      <w:sz w:val="20"/>
                                    </w:rPr>
                                  </w:pPr>
                                </w:p>
                                <w:p w14:paraId="2640A327" w14:textId="77777777" w:rsidR="00490144" w:rsidRDefault="000D1428">
                                  <w:pPr>
                                    <w:pStyle w:val="TableParagraph"/>
                                    <w:ind w:left="36"/>
                                    <w:jc w:val="left"/>
                                    <w:rPr>
                                      <w:sz w:val="20"/>
                                    </w:rPr>
                                  </w:pPr>
                                  <w:r>
                                    <w:rPr>
                                      <w:noProof/>
                                      <w:sz w:val="20"/>
                                    </w:rPr>
                                    <w:drawing>
                                      <wp:inline distT="0" distB="0" distL="0" distR="0" wp14:anchorId="7797CA7C" wp14:editId="153FE040">
                                        <wp:extent cx="191680" cy="163353"/>
                                        <wp:effectExtent l="0" t="0" r="0" b="0"/>
                                        <wp:docPr id="915" name="Image 9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5" name="Image 915"/>
                                                <pic:cNvPicPr/>
                                              </pic:nvPicPr>
                                              <pic:blipFill>
                                                <a:blip r:embed="rId108" cstate="print"/>
                                                <a:stretch>
                                                  <a:fillRect/>
                                                </a:stretch>
                                              </pic:blipFill>
                                              <pic:spPr>
                                                <a:xfrm>
                                                  <a:off x="0" y="0"/>
                                                  <a:ext cx="191680" cy="163353"/>
                                                </a:xfrm>
                                                <a:prstGeom prst="rect">
                                                  <a:avLst/>
                                                </a:prstGeom>
                                              </pic:spPr>
                                            </pic:pic>
                                          </a:graphicData>
                                        </a:graphic>
                                      </wp:inline>
                                    </w:drawing>
                                  </w:r>
                                </w:p>
                              </w:tc>
                              <w:tc>
                                <w:tcPr>
                                  <w:tcW w:w="930" w:type="dxa"/>
                                  <w:shd w:val="clear" w:color="auto" w:fill="D0D2D2"/>
                                </w:tcPr>
                                <w:p w14:paraId="18BFE15E" w14:textId="77777777" w:rsidR="00490144" w:rsidRDefault="00490144">
                                  <w:pPr>
                                    <w:pStyle w:val="TableParagraph"/>
                                    <w:spacing w:before="80" w:after="1"/>
                                    <w:jc w:val="left"/>
                                    <w:rPr>
                                      <w:sz w:val="20"/>
                                    </w:rPr>
                                  </w:pPr>
                                </w:p>
                                <w:p w14:paraId="14359098" w14:textId="77777777" w:rsidR="00490144" w:rsidRDefault="000D1428">
                                  <w:pPr>
                                    <w:pStyle w:val="TableParagraph"/>
                                    <w:ind w:left="38"/>
                                    <w:jc w:val="left"/>
                                    <w:rPr>
                                      <w:sz w:val="20"/>
                                    </w:rPr>
                                  </w:pPr>
                                  <w:r>
                                    <w:rPr>
                                      <w:noProof/>
                                      <w:sz w:val="20"/>
                                    </w:rPr>
                                    <w:drawing>
                                      <wp:inline distT="0" distB="0" distL="0" distR="0" wp14:anchorId="4E8AABA0" wp14:editId="38E6F1B1">
                                        <wp:extent cx="191209" cy="163353"/>
                                        <wp:effectExtent l="0" t="0" r="0" b="0"/>
                                        <wp:docPr id="916" name="Image 9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6" name="Image 916"/>
                                                <pic:cNvPicPr/>
                                              </pic:nvPicPr>
                                              <pic:blipFill>
                                                <a:blip r:embed="rId108" cstate="print"/>
                                                <a:stretch>
                                                  <a:fillRect/>
                                                </a:stretch>
                                              </pic:blipFill>
                                              <pic:spPr>
                                                <a:xfrm>
                                                  <a:off x="0" y="0"/>
                                                  <a:ext cx="191209" cy="163353"/>
                                                </a:xfrm>
                                                <a:prstGeom prst="rect">
                                                  <a:avLst/>
                                                </a:prstGeom>
                                              </pic:spPr>
                                            </pic:pic>
                                          </a:graphicData>
                                        </a:graphic>
                                      </wp:inline>
                                    </w:drawing>
                                  </w:r>
                                </w:p>
                              </w:tc>
                            </w:tr>
                            <w:tr w:rsidR="00490144" w14:paraId="5A585031" w14:textId="77777777">
                              <w:trPr>
                                <w:trHeight w:val="915"/>
                              </w:trPr>
                              <w:tc>
                                <w:tcPr>
                                  <w:tcW w:w="3034" w:type="dxa"/>
                                </w:tcPr>
                                <w:p w14:paraId="143463F6" w14:textId="77777777" w:rsidR="00490144" w:rsidRDefault="00490144">
                                  <w:pPr>
                                    <w:pStyle w:val="TableParagraph"/>
                                    <w:spacing w:before="40"/>
                                    <w:jc w:val="left"/>
                                    <w:rPr>
                                      <w:sz w:val="17"/>
                                    </w:rPr>
                                  </w:pPr>
                                </w:p>
                                <w:p w14:paraId="38EB87B2" w14:textId="77777777" w:rsidR="00490144" w:rsidRDefault="000D1428">
                                  <w:pPr>
                                    <w:pStyle w:val="TableParagraph"/>
                                    <w:spacing w:line="252" w:lineRule="auto"/>
                                    <w:ind w:left="34" w:right="42"/>
                                    <w:jc w:val="left"/>
                                    <w:rPr>
                                      <w:sz w:val="17"/>
                                    </w:rPr>
                                  </w:pPr>
                                  <w:r>
                                    <w:rPr>
                                      <w:color w:val="333D47"/>
                                      <w:w w:val="105"/>
                                      <w:sz w:val="17"/>
                                    </w:rPr>
                                    <w:t>Allowing</w:t>
                                  </w:r>
                                  <w:r>
                                    <w:rPr>
                                      <w:color w:val="333D47"/>
                                      <w:spacing w:val="-11"/>
                                      <w:w w:val="105"/>
                                      <w:sz w:val="17"/>
                                    </w:rPr>
                                    <w:t xml:space="preserve"> </w:t>
                                  </w:r>
                                  <w:r>
                                    <w:rPr>
                                      <w:color w:val="333D47"/>
                                      <w:w w:val="105"/>
                                      <w:sz w:val="17"/>
                                    </w:rPr>
                                    <w:t>denser</w:t>
                                  </w:r>
                                  <w:r>
                                    <w:rPr>
                                      <w:color w:val="333D47"/>
                                      <w:spacing w:val="-10"/>
                                      <w:w w:val="105"/>
                                      <w:sz w:val="17"/>
                                    </w:rPr>
                                    <w:t xml:space="preserve"> </w:t>
                                  </w:r>
                                  <w:r>
                                    <w:rPr>
                                      <w:color w:val="333D47"/>
                                      <w:w w:val="105"/>
                                      <w:sz w:val="17"/>
                                    </w:rPr>
                                    <w:t>development</w:t>
                                  </w:r>
                                  <w:r>
                                    <w:rPr>
                                      <w:color w:val="333D47"/>
                                      <w:spacing w:val="-10"/>
                                      <w:w w:val="105"/>
                                      <w:sz w:val="17"/>
                                    </w:rPr>
                                    <w:t xml:space="preserve"> </w:t>
                                  </w:r>
                                  <w:r>
                                    <w:rPr>
                                      <w:color w:val="333D47"/>
                                      <w:w w:val="105"/>
                                      <w:sz w:val="17"/>
                                    </w:rPr>
                                    <w:t>in</w:t>
                                  </w:r>
                                  <w:r>
                                    <w:rPr>
                                      <w:color w:val="333D47"/>
                                      <w:spacing w:val="-10"/>
                                      <w:w w:val="105"/>
                                      <w:sz w:val="17"/>
                                    </w:rPr>
                                    <w:t xml:space="preserve"> </w:t>
                                  </w:r>
                                  <w:r>
                                    <w:rPr>
                                      <w:color w:val="333D47"/>
                                      <w:w w:val="105"/>
                                      <w:sz w:val="17"/>
                                    </w:rPr>
                                    <w:t>areas, but conserving adjacent open space.</w:t>
                                  </w:r>
                                </w:p>
                              </w:tc>
                              <w:tc>
                                <w:tcPr>
                                  <w:tcW w:w="667" w:type="dxa"/>
                                </w:tcPr>
                                <w:p w14:paraId="3EC17B66" w14:textId="77777777" w:rsidR="00490144" w:rsidRDefault="00490144">
                                  <w:pPr>
                                    <w:pStyle w:val="TableParagraph"/>
                                    <w:spacing w:before="84" w:after="1"/>
                                    <w:jc w:val="left"/>
                                    <w:rPr>
                                      <w:sz w:val="20"/>
                                    </w:rPr>
                                  </w:pPr>
                                </w:p>
                                <w:p w14:paraId="1FA7D9B0" w14:textId="77777777" w:rsidR="00490144" w:rsidRDefault="000D1428">
                                  <w:pPr>
                                    <w:pStyle w:val="TableParagraph"/>
                                    <w:ind w:left="64"/>
                                    <w:jc w:val="left"/>
                                    <w:rPr>
                                      <w:sz w:val="20"/>
                                    </w:rPr>
                                  </w:pPr>
                                  <w:r>
                                    <w:rPr>
                                      <w:noProof/>
                                      <w:sz w:val="20"/>
                                    </w:rPr>
                                    <w:drawing>
                                      <wp:inline distT="0" distB="0" distL="0" distR="0" wp14:anchorId="0ED2E19B" wp14:editId="4B25A3AA">
                                        <wp:extent cx="191680" cy="163353"/>
                                        <wp:effectExtent l="0" t="0" r="0" b="0"/>
                                        <wp:docPr id="917" name="Image 9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7" name="Image 917"/>
                                                <pic:cNvPicPr/>
                                              </pic:nvPicPr>
                                              <pic:blipFill>
                                                <a:blip r:embed="rId108" cstate="print"/>
                                                <a:stretch>
                                                  <a:fillRect/>
                                                </a:stretch>
                                              </pic:blipFill>
                                              <pic:spPr>
                                                <a:xfrm>
                                                  <a:off x="0" y="0"/>
                                                  <a:ext cx="191680" cy="163353"/>
                                                </a:xfrm>
                                                <a:prstGeom prst="rect">
                                                  <a:avLst/>
                                                </a:prstGeom>
                                              </pic:spPr>
                                            </pic:pic>
                                          </a:graphicData>
                                        </a:graphic>
                                      </wp:inline>
                                    </w:drawing>
                                  </w:r>
                                </w:p>
                              </w:tc>
                              <w:tc>
                                <w:tcPr>
                                  <w:tcW w:w="840" w:type="dxa"/>
                                </w:tcPr>
                                <w:p w14:paraId="0557026B" w14:textId="77777777" w:rsidR="00490144" w:rsidRDefault="00490144">
                                  <w:pPr>
                                    <w:pStyle w:val="TableParagraph"/>
                                    <w:spacing w:before="84" w:after="1"/>
                                    <w:jc w:val="left"/>
                                    <w:rPr>
                                      <w:sz w:val="20"/>
                                    </w:rPr>
                                  </w:pPr>
                                </w:p>
                                <w:p w14:paraId="76046F4D" w14:textId="77777777" w:rsidR="00490144" w:rsidRDefault="000D1428">
                                  <w:pPr>
                                    <w:pStyle w:val="TableParagraph"/>
                                    <w:ind w:left="36"/>
                                    <w:jc w:val="left"/>
                                    <w:rPr>
                                      <w:sz w:val="20"/>
                                    </w:rPr>
                                  </w:pPr>
                                  <w:r>
                                    <w:rPr>
                                      <w:noProof/>
                                      <w:sz w:val="20"/>
                                    </w:rPr>
                                    <w:drawing>
                                      <wp:inline distT="0" distB="0" distL="0" distR="0" wp14:anchorId="7E049EF9" wp14:editId="1253BE15">
                                        <wp:extent cx="191209" cy="163353"/>
                                        <wp:effectExtent l="0" t="0" r="0" b="0"/>
                                        <wp:docPr id="918" name="Image 9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8" name="Image 918"/>
                                                <pic:cNvPicPr/>
                                              </pic:nvPicPr>
                                              <pic:blipFill>
                                                <a:blip r:embed="rId108" cstate="print"/>
                                                <a:stretch>
                                                  <a:fillRect/>
                                                </a:stretch>
                                              </pic:blipFill>
                                              <pic:spPr>
                                                <a:xfrm>
                                                  <a:off x="0" y="0"/>
                                                  <a:ext cx="191209" cy="163353"/>
                                                </a:xfrm>
                                                <a:prstGeom prst="rect">
                                                  <a:avLst/>
                                                </a:prstGeom>
                                              </pic:spPr>
                                            </pic:pic>
                                          </a:graphicData>
                                        </a:graphic>
                                      </wp:inline>
                                    </w:drawing>
                                  </w:r>
                                </w:p>
                              </w:tc>
                              <w:tc>
                                <w:tcPr>
                                  <w:tcW w:w="650" w:type="dxa"/>
                                </w:tcPr>
                                <w:p w14:paraId="232ED22A" w14:textId="77777777" w:rsidR="00490144" w:rsidRDefault="00490144">
                                  <w:pPr>
                                    <w:pStyle w:val="TableParagraph"/>
                                    <w:spacing w:before="84" w:after="1"/>
                                    <w:jc w:val="left"/>
                                    <w:rPr>
                                      <w:sz w:val="20"/>
                                    </w:rPr>
                                  </w:pPr>
                                </w:p>
                                <w:p w14:paraId="56414C08" w14:textId="77777777" w:rsidR="00490144" w:rsidRDefault="000D1428">
                                  <w:pPr>
                                    <w:pStyle w:val="TableParagraph"/>
                                    <w:ind w:left="36"/>
                                    <w:jc w:val="left"/>
                                    <w:rPr>
                                      <w:sz w:val="20"/>
                                    </w:rPr>
                                  </w:pPr>
                                  <w:r>
                                    <w:rPr>
                                      <w:noProof/>
                                      <w:sz w:val="20"/>
                                    </w:rPr>
                                    <w:drawing>
                                      <wp:inline distT="0" distB="0" distL="0" distR="0" wp14:anchorId="31AFD66A" wp14:editId="41C16F7C">
                                        <wp:extent cx="191680" cy="163353"/>
                                        <wp:effectExtent l="0" t="0" r="0" b="0"/>
                                        <wp:docPr id="919" name="Image 9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9" name="Image 919"/>
                                                <pic:cNvPicPr/>
                                              </pic:nvPicPr>
                                              <pic:blipFill>
                                                <a:blip r:embed="rId114" cstate="print"/>
                                                <a:stretch>
                                                  <a:fillRect/>
                                                </a:stretch>
                                              </pic:blipFill>
                                              <pic:spPr>
                                                <a:xfrm>
                                                  <a:off x="0" y="0"/>
                                                  <a:ext cx="191680" cy="163353"/>
                                                </a:xfrm>
                                                <a:prstGeom prst="rect">
                                                  <a:avLst/>
                                                </a:prstGeom>
                                              </pic:spPr>
                                            </pic:pic>
                                          </a:graphicData>
                                        </a:graphic>
                                      </wp:inline>
                                    </w:drawing>
                                  </w:r>
                                </w:p>
                              </w:tc>
                              <w:tc>
                                <w:tcPr>
                                  <w:tcW w:w="930" w:type="dxa"/>
                                </w:tcPr>
                                <w:p w14:paraId="220EA048" w14:textId="77777777" w:rsidR="00490144" w:rsidRDefault="00490144">
                                  <w:pPr>
                                    <w:pStyle w:val="TableParagraph"/>
                                    <w:spacing w:before="143"/>
                                    <w:jc w:val="left"/>
                                    <w:rPr>
                                      <w:sz w:val="20"/>
                                    </w:rPr>
                                  </w:pPr>
                                </w:p>
                                <w:p w14:paraId="2627A7AD" w14:textId="77777777" w:rsidR="00490144" w:rsidRDefault="000D1428">
                                  <w:pPr>
                                    <w:pStyle w:val="TableParagraph"/>
                                    <w:spacing w:line="132" w:lineRule="exact"/>
                                    <w:ind w:left="60"/>
                                    <w:jc w:val="left"/>
                                    <w:rPr>
                                      <w:sz w:val="13"/>
                                    </w:rPr>
                                  </w:pPr>
                                  <w:r>
                                    <w:rPr>
                                      <w:noProof/>
                                      <w:position w:val="-2"/>
                                      <w:sz w:val="13"/>
                                    </w:rPr>
                                    <w:drawing>
                                      <wp:inline distT="0" distB="0" distL="0" distR="0" wp14:anchorId="34DEACC2" wp14:editId="5D96579B">
                                        <wp:extent cx="83945" cy="84010"/>
                                        <wp:effectExtent l="0" t="0" r="0" b="0"/>
                                        <wp:docPr id="920" name="Image 9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0" name="Image 920"/>
                                                <pic:cNvPicPr/>
                                              </pic:nvPicPr>
                                              <pic:blipFill>
                                                <a:blip r:embed="rId107" cstate="print"/>
                                                <a:stretch>
                                                  <a:fillRect/>
                                                </a:stretch>
                                              </pic:blipFill>
                                              <pic:spPr>
                                                <a:xfrm>
                                                  <a:off x="0" y="0"/>
                                                  <a:ext cx="83945" cy="84010"/>
                                                </a:xfrm>
                                                <a:prstGeom prst="rect">
                                                  <a:avLst/>
                                                </a:prstGeom>
                                              </pic:spPr>
                                            </pic:pic>
                                          </a:graphicData>
                                        </a:graphic>
                                      </wp:inline>
                                    </w:drawing>
                                  </w:r>
                                </w:p>
                              </w:tc>
                            </w:tr>
                            <w:tr w:rsidR="00490144" w14:paraId="6C1EAF3E" w14:textId="77777777">
                              <w:trPr>
                                <w:trHeight w:val="1219"/>
                              </w:trPr>
                              <w:tc>
                                <w:tcPr>
                                  <w:tcW w:w="3034" w:type="dxa"/>
                                  <w:shd w:val="clear" w:color="auto" w:fill="D0D2D2"/>
                                </w:tcPr>
                                <w:p w14:paraId="0909586C" w14:textId="77777777" w:rsidR="00490144" w:rsidRDefault="00490144">
                                  <w:pPr>
                                    <w:pStyle w:val="TableParagraph"/>
                                    <w:spacing w:before="82"/>
                                    <w:jc w:val="left"/>
                                    <w:rPr>
                                      <w:sz w:val="17"/>
                                    </w:rPr>
                                  </w:pPr>
                                </w:p>
                                <w:p w14:paraId="4691DAEF" w14:textId="77777777" w:rsidR="00490144" w:rsidRDefault="000D1428">
                                  <w:pPr>
                                    <w:pStyle w:val="TableParagraph"/>
                                    <w:spacing w:before="1" w:line="252" w:lineRule="auto"/>
                                    <w:ind w:left="34" w:right="42"/>
                                    <w:jc w:val="left"/>
                                    <w:rPr>
                                      <w:sz w:val="17"/>
                                    </w:rPr>
                                  </w:pPr>
                                  <w:r>
                                    <w:rPr>
                                      <w:color w:val="333D47"/>
                                      <w:w w:val="105"/>
                                      <w:sz w:val="17"/>
                                    </w:rPr>
                                    <w:t>Requiring developers to create affordable</w:t>
                                  </w:r>
                                  <w:r>
                                    <w:rPr>
                                      <w:color w:val="333D47"/>
                                      <w:spacing w:val="-11"/>
                                      <w:w w:val="105"/>
                                      <w:sz w:val="17"/>
                                    </w:rPr>
                                    <w:t xml:space="preserve"> </w:t>
                                  </w:r>
                                  <w:r>
                                    <w:rPr>
                                      <w:color w:val="333D47"/>
                                      <w:w w:val="105"/>
                                      <w:sz w:val="17"/>
                                    </w:rPr>
                                    <w:t>housing</w:t>
                                  </w:r>
                                  <w:r>
                                    <w:rPr>
                                      <w:color w:val="333D47"/>
                                      <w:spacing w:val="-9"/>
                                      <w:w w:val="105"/>
                                      <w:sz w:val="17"/>
                                    </w:rPr>
                                    <w:t xml:space="preserve"> </w:t>
                                  </w:r>
                                  <w:r>
                                    <w:rPr>
                                      <w:color w:val="333D47"/>
                                      <w:w w:val="105"/>
                                      <w:sz w:val="17"/>
                                    </w:rPr>
                                    <w:t>units</w:t>
                                  </w:r>
                                  <w:r>
                                    <w:rPr>
                                      <w:color w:val="333D47"/>
                                      <w:spacing w:val="-10"/>
                                      <w:w w:val="105"/>
                                      <w:sz w:val="17"/>
                                    </w:rPr>
                                    <w:t xml:space="preserve"> </w:t>
                                  </w:r>
                                  <w:r>
                                    <w:rPr>
                                      <w:color w:val="333D47"/>
                                      <w:w w:val="105"/>
                                      <w:sz w:val="17"/>
                                    </w:rPr>
                                    <w:t>as</w:t>
                                  </w:r>
                                  <w:r>
                                    <w:rPr>
                                      <w:color w:val="333D47"/>
                                      <w:spacing w:val="-8"/>
                                      <w:w w:val="105"/>
                                      <w:sz w:val="17"/>
                                    </w:rPr>
                                    <w:t xml:space="preserve"> </w:t>
                                  </w:r>
                                  <w:r>
                                    <w:rPr>
                                      <w:color w:val="333D47"/>
                                      <w:w w:val="105"/>
                                      <w:sz w:val="17"/>
                                    </w:rPr>
                                    <w:t>a</w:t>
                                  </w:r>
                                  <w:r>
                                    <w:rPr>
                                      <w:color w:val="333D47"/>
                                      <w:spacing w:val="-10"/>
                                      <w:w w:val="105"/>
                                      <w:sz w:val="17"/>
                                    </w:rPr>
                                    <w:t xml:space="preserve"> </w:t>
                                  </w:r>
                                  <w:r>
                                    <w:rPr>
                                      <w:color w:val="333D47"/>
                                      <w:w w:val="105"/>
                                      <w:sz w:val="17"/>
                                    </w:rPr>
                                    <w:t>percentage of the market rate units they create.</w:t>
                                  </w:r>
                                </w:p>
                              </w:tc>
                              <w:tc>
                                <w:tcPr>
                                  <w:tcW w:w="667" w:type="dxa"/>
                                  <w:shd w:val="clear" w:color="auto" w:fill="D0D2D2"/>
                                </w:tcPr>
                                <w:p w14:paraId="6488E966" w14:textId="77777777" w:rsidR="00490144" w:rsidRDefault="00490144">
                                  <w:pPr>
                                    <w:pStyle w:val="TableParagraph"/>
                                    <w:spacing w:before="236"/>
                                    <w:jc w:val="left"/>
                                    <w:rPr>
                                      <w:sz w:val="20"/>
                                    </w:rPr>
                                  </w:pPr>
                                </w:p>
                                <w:p w14:paraId="736EE171" w14:textId="77777777" w:rsidR="00490144" w:rsidRDefault="000D1428">
                                  <w:pPr>
                                    <w:pStyle w:val="TableParagraph"/>
                                    <w:ind w:left="64"/>
                                    <w:jc w:val="left"/>
                                    <w:rPr>
                                      <w:sz w:val="20"/>
                                    </w:rPr>
                                  </w:pPr>
                                  <w:r>
                                    <w:rPr>
                                      <w:noProof/>
                                      <w:sz w:val="20"/>
                                    </w:rPr>
                                    <w:drawing>
                                      <wp:inline distT="0" distB="0" distL="0" distR="0" wp14:anchorId="6BABB9EF" wp14:editId="360903DB">
                                        <wp:extent cx="192234" cy="163353"/>
                                        <wp:effectExtent l="0" t="0" r="0" b="0"/>
                                        <wp:docPr id="921" name="Image 9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1" name="Image 921"/>
                                                <pic:cNvPicPr/>
                                              </pic:nvPicPr>
                                              <pic:blipFill>
                                                <a:blip r:embed="rId108" cstate="print"/>
                                                <a:stretch>
                                                  <a:fillRect/>
                                                </a:stretch>
                                              </pic:blipFill>
                                              <pic:spPr>
                                                <a:xfrm>
                                                  <a:off x="0" y="0"/>
                                                  <a:ext cx="192234" cy="163353"/>
                                                </a:xfrm>
                                                <a:prstGeom prst="rect">
                                                  <a:avLst/>
                                                </a:prstGeom>
                                              </pic:spPr>
                                            </pic:pic>
                                          </a:graphicData>
                                        </a:graphic>
                                      </wp:inline>
                                    </w:drawing>
                                  </w:r>
                                </w:p>
                              </w:tc>
                              <w:tc>
                                <w:tcPr>
                                  <w:tcW w:w="840" w:type="dxa"/>
                                  <w:shd w:val="clear" w:color="auto" w:fill="D0D2D2"/>
                                </w:tcPr>
                                <w:p w14:paraId="7FCBA1C2" w14:textId="77777777" w:rsidR="00490144" w:rsidRDefault="00490144">
                                  <w:pPr>
                                    <w:pStyle w:val="TableParagraph"/>
                                    <w:spacing w:before="236"/>
                                    <w:jc w:val="left"/>
                                    <w:rPr>
                                      <w:sz w:val="20"/>
                                    </w:rPr>
                                  </w:pPr>
                                </w:p>
                                <w:p w14:paraId="42099D77" w14:textId="77777777" w:rsidR="00490144" w:rsidRDefault="000D1428">
                                  <w:pPr>
                                    <w:pStyle w:val="TableParagraph"/>
                                    <w:ind w:left="36"/>
                                    <w:jc w:val="left"/>
                                    <w:rPr>
                                      <w:sz w:val="20"/>
                                    </w:rPr>
                                  </w:pPr>
                                  <w:r>
                                    <w:rPr>
                                      <w:noProof/>
                                      <w:sz w:val="20"/>
                                    </w:rPr>
                                    <w:drawing>
                                      <wp:inline distT="0" distB="0" distL="0" distR="0" wp14:anchorId="12E5B01E" wp14:editId="10A23449">
                                        <wp:extent cx="191762" cy="163353"/>
                                        <wp:effectExtent l="0" t="0" r="0" b="0"/>
                                        <wp:docPr id="922" name="Image 9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2" name="Image 922"/>
                                                <pic:cNvPicPr/>
                                              </pic:nvPicPr>
                                              <pic:blipFill>
                                                <a:blip r:embed="rId108" cstate="print"/>
                                                <a:stretch>
                                                  <a:fillRect/>
                                                </a:stretch>
                                              </pic:blipFill>
                                              <pic:spPr>
                                                <a:xfrm>
                                                  <a:off x="0" y="0"/>
                                                  <a:ext cx="191762" cy="163353"/>
                                                </a:xfrm>
                                                <a:prstGeom prst="rect">
                                                  <a:avLst/>
                                                </a:prstGeom>
                                              </pic:spPr>
                                            </pic:pic>
                                          </a:graphicData>
                                        </a:graphic>
                                      </wp:inline>
                                    </w:drawing>
                                  </w:r>
                                </w:p>
                              </w:tc>
                              <w:tc>
                                <w:tcPr>
                                  <w:tcW w:w="650" w:type="dxa"/>
                                  <w:shd w:val="clear" w:color="auto" w:fill="D0D2D2"/>
                                </w:tcPr>
                                <w:p w14:paraId="05EAC02A" w14:textId="77777777" w:rsidR="00490144" w:rsidRDefault="00490144">
                                  <w:pPr>
                                    <w:pStyle w:val="TableParagraph"/>
                                    <w:spacing w:before="236"/>
                                    <w:jc w:val="left"/>
                                    <w:rPr>
                                      <w:sz w:val="20"/>
                                    </w:rPr>
                                  </w:pPr>
                                </w:p>
                                <w:p w14:paraId="19DACE3F" w14:textId="77777777" w:rsidR="00490144" w:rsidRDefault="000D1428">
                                  <w:pPr>
                                    <w:pStyle w:val="TableParagraph"/>
                                    <w:ind w:left="36"/>
                                    <w:jc w:val="left"/>
                                    <w:rPr>
                                      <w:sz w:val="20"/>
                                    </w:rPr>
                                  </w:pPr>
                                  <w:r>
                                    <w:rPr>
                                      <w:noProof/>
                                      <w:sz w:val="20"/>
                                    </w:rPr>
                                    <w:drawing>
                                      <wp:inline distT="0" distB="0" distL="0" distR="0" wp14:anchorId="39BC8FA3" wp14:editId="11DF461F">
                                        <wp:extent cx="192234" cy="163353"/>
                                        <wp:effectExtent l="0" t="0" r="0" b="0"/>
                                        <wp:docPr id="923" name="Image 9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3" name="Image 923"/>
                                                <pic:cNvPicPr/>
                                              </pic:nvPicPr>
                                              <pic:blipFill>
                                                <a:blip r:embed="rId108" cstate="print"/>
                                                <a:stretch>
                                                  <a:fillRect/>
                                                </a:stretch>
                                              </pic:blipFill>
                                              <pic:spPr>
                                                <a:xfrm>
                                                  <a:off x="0" y="0"/>
                                                  <a:ext cx="192234" cy="163353"/>
                                                </a:xfrm>
                                                <a:prstGeom prst="rect">
                                                  <a:avLst/>
                                                </a:prstGeom>
                                              </pic:spPr>
                                            </pic:pic>
                                          </a:graphicData>
                                        </a:graphic>
                                      </wp:inline>
                                    </w:drawing>
                                  </w:r>
                                </w:p>
                              </w:tc>
                              <w:tc>
                                <w:tcPr>
                                  <w:tcW w:w="930" w:type="dxa"/>
                                  <w:shd w:val="clear" w:color="auto" w:fill="D0D2D2"/>
                                </w:tcPr>
                                <w:p w14:paraId="7A270932" w14:textId="77777777" w:rsidR="00490144" w:rsidRDefault="00490144">
                                  <w:pPr>
                                    <w:pStyle w:val="TableParagraph"/>
                                    <w:spacing w:before="236"/>
                                    <w:jc w:val="left"/>
                                    <w:rPr>
                                      <w:sz w:val="20"/>
                                    </w:rPr>
                                  </w:pPr>
                                </w:p>
                                <w:p w14:paraId="4698B9DA" w14:textId="77777777" w:rsidR="00490144" w:rsidRDefault="000D1428">
                                  <w:pPr>
                                    <w:pStyle w:val="TableParagraph"/>
                                    <w:ind w:left="38"/>
                                    <w:jc w:val="left"/>
                                    <w:rPr>
                                      <w:sz w:val="20"/>
                                    </w:rPr>
                                  </w:pPr>
                                  <w:r>
                                    <w:rPr>
                                      <w:noProof/>
                                      <w:sz w:val="20"/>
                                    </w:rPr>
                                    <w:drawing>
                                      <wp:inline distT="0" distB="0" distL="0" distR="0" wp14:anchorId="3D91C7F0" wp14:editId="1CB01044">
                                        <wp:extent cx="191762" cy="163353"/>
                                        <wp:effectExtent l="0" t="0" r="0" b="0"/>
                                        <wp:docPr id="924" name="Image 9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4" name="Image 924"/>
                                                <pic:cNvPicPr/>
                                              </pic:nvPicPr>
                                              <pic:blipFill>
                                                <a:blip r:embed="rId108" cstate="print"/>
                                                <a:stretch>
                                                  <a:fillRect/>
                                                </a:stretch>
                                              </pic:blipFill>
                                              <pic:spPr>
                                                <a:xfrm>
                                                  <a:off x="0" y="0"/>
                                                  <a:ext cx="191762" cy="163353"/>
                                                </a:xfrm>
                                                <a:prstGeom prst="rect">
                                                  <a:avLst/>
                                                </a:prstGeom>
                                              </pic:spPr>
                                            </pic:pic>
                                          </a:graphicData>
                                        </a:graphic>
                                      </wp:inline>
                                    </w:drawing>
                                  </w:r>
                                </w:p>
                              </w:tc>
                            </w:tr>
                          </w:tbl>
                          <w:p w14:paraId="7035CF90" w14:textId="77777777" w:rsidR="00490144" w:rsidRDefault="00490144">
                            <w:pPr>
                              <w:pStyle w:val="BodyText"/>
                            </w:pPr>
                          </w:p>
                        </w:txbxContent>
                      </wps:txbx>
                      <wps:bodyPr wrap="square" lIns="0" tIns="0" rIns="0" bIns="0" rtlCol="0">
                        <a:noAutofit/>
                      </wps:bodyPr>
                    </wps:wsp>
                  </a:graphicData>
                </a:graphic>
              </wp:anchor>
            </w:drawing>
          </mc:Choice>
          <mc:Fallback>
            <w:pict>
              <v:shape w14:anchorId="6B3109DE" id="Textbox 896" o:spid="_x0000_s1618" type="#_x0000_t202" style="position:absolute;left:0;text-align:left;margin-left:37.05pt;margin-top:25.85pt;width:312.25pt;height:347.65pt;z-index:15846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034"/>
                        <w:gridCol w:w="667"/>
                        <w:gridCol w:w="840"/>
                        <w:gridCol w:w="650"/>
                        <w:gridCol w:w="930"/>
                      </w:tblGrid>
                      <w:tr w:rsidR="00490144" w14:paraId="2FB3C176" w14:textId="77777777">
                        <w:trPr>
                          <w:trHeight w:val="430"/>
                        </w:trPr>
                        <w:tc>
                          <w:tcPr>
                            <w:tcW w:w="3034" w:type="dxa"/>
                          </w:tcPr>
                          <w:p w14:paraId="5E217428" w14:textId="77777777" w:rsidR="00490144" w:rsidRDefault="00490144">
                            <w:pPr>
                              <w:pStyle w:val="TableParagraph"/>
                              <w:jc w:val="left"/>
                              <w:rPr>
                                <w:rFonts w:ascii="Times New Roman"/>
                                <w:sz w:val="16"/>
                              </w:rPr>
                            </w:pPr>
                          </w:p>
                        </w:tc>
                        <w:tc>
                          <w:tcPr>
                            <w:tcW w:w="667" w:type="dxa"/>
                          </w:tcPr>
                          <w:p w14:paraId="44720D87" w14:textId="77777777" w:rsidR="00490144" w:rsidRDefault="000D1428">
                            <w:pPr>
                              <w:pStyle w:val="TableParagraph"/>
                              <w:spacing w:line="179" w:lineRule="exact"/>
                              <w:ind w:left="103"/>
                              <w:jc w:val="left"/>
                              <w:rPr>
                                <w:sz w:val="17"/>
                              </w:rPr>
                            </w:pPr>
                            <w:r>
                              <w:rPr>
                                <w:color w:val="333D47"/>
                                <w:w w:val="105"/>
                                <w:sz w:val="17"/>
                              </w:rPr>
                              <w:t>Do</w:t>
                            </w:r>
                            <w:r>
                              <w:rPr>
                                <w:color w:val="333D47"/>
                                <w:spacing w:val="-2"/>
                                <w:w w:val="105"/>
                                <w:sz w:val="17"/>
                              </w:rPr>
                              <w:t xml:space="preserve"> </w:t>
                            </w:r>
                            <w:r>
                              <w:rPr>
                                <w:color w:val="333D47"/>
                                <w:spacing w:val="-5"/>
                                <w:w w:val="105"/>
                                <w:sz w:val="17"/>
                              </w:rPr>
                              <w:t>not</w:t>
                            </w:r>
                          </w:p>
                          <w:p w14:paraId="667DDC91" w14:textId="77777777" w:rsidR="00490144" w:rsidRDefault="000D1428">
                            <w:pPr>
                              <w:pStyle w:val="TableParagraph"/>
                              <w:spacing w:before="9"/>
                              <w:ind w:left="65"/>
                              <w:jc w:val="left"/>
                              <w:rPr>
                                <w:sz w:val="17"/>
                              </w:rPr>
                            </w:pPr>
                            <w:r>
                              <w:rPr>
                                <w:color w:val="333D47"/>
                                <w:spacing w:val="-2"/>
                                <w:w w:val="105"/>
                                <w:sz w:val="17"/>
                              </w:rPr>
                              <w:t>support</w:t>
                            </w:r>
                          </w:p>
                        </w:tc>
                        <w:tc>
                          <w:tcPr>
                            <w:tcW w:w="840" w:type="dxa"/>
                          </w:tcPr>
                          <w:p w14:paraId="05838F6E" w14:textId="77777777" w:rsidR="00490144" w:rsidRDefault="000D1428">
                            <w:pPr>
                              <w:pStyle w:val="TableParagraph"/>
                              <w:spacing w:line="179" w:lineRule="exact"/>
                              <w:ind w:left="36"/>
                              <w:jc w:val="left"/>
                              <w:rPr>
                                <w:sz w:val="17"/>
                              </w:rPr>
                            </w:pPr>
                            <w:r>
                              <w:rPr>
                                <w:color w:val="333D47"/>
                                <w:spacing w:val="-2"/>
                                <w:w w:val="105"/>
                                <w:sz w:val="17"/>
                              </w:rPr>
                              <w:t>Somewhat</w:t>
                            </w:r>
                          </w:p>
                          <w:p w14:paraId="23221FE4" w14:textId="77777777" w:rsidR="00490144" w:rsidRDefault="000D1428">
                            <w:pPr>
                              <w:pStyle w:val="TableParagraph"/>
                              <w:spacing w:before="9"/>
                              <w:ind w:left="134"/>
                              <w:jc w:val="left"/>
                              <w:rPr>
                                <w:sz w:val="17"/>
                              </w:rPr>
                            </w:pPr>
                            <w:r>
                              <w:rPr>
                                <w:color w:val="333D47"/>
                                <w:spacing w:val="-2"/>
                                <w:w w:val="105"/>
                                <w:sz w:val="17"/>
                              </w:rPr>
                              <w:t>Support</w:t>
                            </w:r>
                          </w:p>
                        </w:tc>
                        <w:tc>
                          <w:tcPr>
                            <w:tcW w:w="650" w:type="dxa"/>
                          </w:tcPr>
                          <w:p w14:paraId="6F2E38C1" w14:textId="77777777" w:rsidR="00490144" w:rsidRDefault="000D1428">
                            <w:pPr>
                              <w:pStyle w:val="TableParagraph"/>
                              <w:spacing w:before="188"/>
                              <w:ind w:left="38"/>
                              <w:jc w:val="left"/>
                              <w:rPr>
                                <w:sz w:val="17"/>
                              </w:rPr>
                            </w:pPr>
                            <w:r>
                              <w:rPr>
                                <w:color w:val="333D47"/>
                                <w:spacing w:val="-2"/>
                                <w:w w:val="105"/>
                                <w:sz w:val="17"/>
                              </w:rPr>
                              <w:t>Support</w:t>
                            </w:r>
                          </w:p>
                        </w:tc>
                        <w:tc>
                          <w:tcPr>
                            <w:tcW w:w="930" w:type="dxa"/>
                          </w:tcPr>
                          <w:p w14:paraId="5B443687" w14:textId="77777777" w:rsidR="00490144" w:rsidRDefault="000D1428">
                            <w:pPr>
                              <w:pStyle w:val="TableParagraph"/>
                              <w:spacing w:line="179" w:lineRule="exact"/>
                              <w:ind w:left="61"/>
                              <w:jc w:val="left"/>
                              <w:rPr>
                                <w:sz w:val="17"/>
                              </w:rPr>
                            </w:pPr>
                            <w:r>
                              <w:rPr>
                                <w:color w:val="333D47"/>
                                <w:w w:val="105"/>
                                <w:sz w:val="17"/>
                              </w:rPr>
                              <w:t>Need</w:t>
                            </w:r>
                            <w:r>
                              <w:rPr>
                                <w:color w:val="333D47"/>
                                <w:spacing w:val="-5"/>
                                <w:w w:val="105"/>
                                <w:sz w:val="17"/>
                              </w:rPr>
                              <w:t xml:space="preserve"> </w:t>
                            </w:r>
                            <w:r>
                              <w:rPr>
                                <w:color w:val="333D47"/>
                                <w:spacing w:val="-4"/>
                                <w:w w:val="105"/>
                                <w:sz w:val="17"/>
                              </w:rPr>
                              <w:t>more</w:t>
                            </w:r>
                          </w:p>
                          <w:p w14:paraId="62ECC0F7" w14:textId="77777777" w:rsidR="00490144" w:rsidRDefault="000D1428">
                            <w:pPr>
                              <w:pStyle w:val="TableParagraph"/>
                              <w:spacing w:before="9"/>
                              <w:ind w:left="38"/>
                              <w:jc w:val="left"/>
                              <w:rPr>
                                <w:sz w:val="17"/>
                              </w:rPr>
                            </w:pPr>
                            <w:r>
                              <w:rPr>
                                <w:color w:val="333D47"/>
                                <w:spacing w:val="-2"/>
                                <w:w w:val="105"/>
                                <w:sz w:val="17"/>
                              </w:rPr>
                              <w:t>information</w:t>
                            </w:r>
                          </w:p>
                        </w:tc>
                      </w:tr>
                      <w:tr w:rsidR="00490144" w14:paraId="42709179" w14:textId="77777777">
                        <w:trPr>
                          <w:trHeight w:val="747"/>
                        </w:trPr>
                        <w:tc>
                          <w:tcPr>
                            <w:tcW w:w="3034" w:type="dxa"/>
                            <w:shd w:val="clear" w:color="auto" w:fill="D0D2D2"/>
                          </w:tcPr>
                          <w:p w14:paraId="1E119DC4" w14:textId="77777777" w:rsidR="00490144" w:rsidRDefault="000D1428">
                            <w:pPr>
                              <w:pStyle w:val="TableParagraph"/>
                              <w:spacing w:before="164" w:line="252" w:lineRule="auto"/>
                              <w:ind w:left="34" w:right="42"/>
                              <w:jc w:val="left"/>
                              <w:rPr>
                                <w:sz w:val="17"/>
                              </w:rPr>
                            </w:pPr>
                            <w:r>
                              <w:rPr>
                                <w:color w:val="333D47"/>
                                <w:w w:val="105"/>
                                <w:sz w:val="17"/>
                              </w:rPr>
                              <w:t>Allowing</w:t>
                            </w:r>
                            <w:r>
                              <w:rPr>
                                <w:color w:val="333D47"/>
                                <w:spacing w:val="-11"/>
                                <w:w w:val="105"/>
                                <w:sz w:val="17"/>
                              </w:rPr>
                              <w:t xml:space="preserve"> </w:t>
                            </w:r>
                            <w:r>
                              <w:rPr>
                                <w:color w:val="333D47"/>
                                <w:w w:val="105"/>
                                <w:sz w:val="17"/>
                              </w:rPr>
                              <w:t>increased</w:t>
                            </w:r>
                            <w:r>
                              <w:rPr>
                                <w:color w:val="333D47"/>
                                <w:spacing w:val="-10"/>
                                <w:w w:val="105"/>
                                <w:sz w:val="17"/>
                              </w:rPr>
                              <w:t xml:space="preserve"> </w:t>
                            </w:r>
                            <w:r>
                              <w:rPr>
                                <w:color w:val="333D47"/>
                                <w:w w:val="105"/>
                                <w:sz w:val="17"/>
                              </w:rPr>
                              <w:t>density</w:t>
                            </w:r>
                            <w:r>
                              <w:rPr>
                                <w:color w:val="333D47"/>
                                <w:spacing w:val="-10"/>
                                <w:w w:val="105"/>
                                <w:sz w:val="17"/>
                              </w:rPr>
                              <w:t xml:space="preserve"> </w:t>
                            </w:r>
                            <w:r>
                              <w:rPr>
                                <w:color w:val="333D47"/>
                                <w:w w:val="105"/>
                                <w:sz w:val="17"/>
                              </w:rPr>
                              <w:t>in</w:t>
                            </w:r>
                            <w:r>
                              <w:rPr>
                                <w:color w:val="333D47"/>
                                <w:spacing w:val="-10"/>
                                <w:w w:val="105"/>
                                <w:sz w:val="17"/>
                              </w:rPr>
                              <w:t xml:space="preserve"> </w:t>
                            </w:r>
                            <w:r>
                              <w:rPr>
                                <w:color w:val="333D47"/>
                                <w:w w:val="105"/>
                                <w:sz w:val="17"/>
                              </w:rPr>
                              <w:t xml:space="preserve">certain </w:t>
                            </w:r>
                            <w:r>
                              <w:rPr>
                                <w:color w:val="333D47"/>
                                <w:spacing w:val="-2"/>
                                <w:w w:val="105"/>
                                <w:sz w:val="17"/>
                              </w:rPr>
                              <w:t>areas.</w:t>
                            </w:r>
                          </w:p>
                        </w:tc>
                        <w:tc>
                          <w:tcPr>
                            <w:tcW w:w="667" w:type="dxa"/>
                            <w:shd w:val="clear" w:color="auto" w:fill="D0D2D2"/>
                          </w:tcPr>
                          <w:p w14:paraId="24DE3023" w14:textId="77777777" w:rsidR="00490144" w:rsidRDefault="00490144">
                            <w:pPr>
                              <w:pStyle w:val="TableParagraph"/>
                              <w:spacing w:before="2"/>
                              <w:jc w:val="left"/>
                              <w:rPr>
                                <w:sz w:val="20"/>
                              </w:rPr>
                            </w:pPr>
                          </w:p>
                          <w:p w14:paraId="7AE97093" w14:textId="77777777" w:rsidR="00490144" w:rsidRDefault="000D1428">
                            <w:pPr>
                              <w:pStyle w:val="TableParagraph"/>
                              <w:ind w:left="64"/>
                              <w:jc w:val="left"/>
                              <w:rPr>
                                <w:sz w:val="20"/>
                              </w:rPr>
                            </w:pPr>
                            <w:r>
                              <w:rPr>
                                <w:noProof/>
                                <w:sz w:val="20"/>
                              </w:rPr>
                              <w:drawing>
                                <wp:inline distT="0" distB="0" distL="0" distR="0" wp14:anchorId="61478E10" wp14:editId="1121EF94">
                                  <wp:extent cx="192234" cy="163353"/>
                                  <wp:effectExtent l="0" t="0" r="0" b="0"/>
                                  <wp:docPr id="897" name="Image 8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7" name="Image 897"/>
                                          <pic:cNvPicPr/>
                                        </pic:nvPicPr>
                                        <pic:blipFill>
                                          <a:blip r:embed="rId108" cstate="print"/>
                                          <a:stretch>
                                            <a:fillRect/>
                                          </a:stretch>
                                        </pic:blipFill>
                                        <pic:spPr>
                                          <a:xfrm>
                                            <a:off x="0" y="0"/>
                                            <a:ext cx="192234" cy="163353"/>
                                          </a:xfrm>
                                          <a:prstGeom prst="rect">
                                            <a:avLst/>
                                          </a:prstGeom>
                                        </pic:spPr>
                                      </pic:pic>
                                    </a:graphicData>
                                  </a:graphic>
                                </wp:inline>
                              </w:drawing>
                            </w:r>
                          </w:p>
                        </w:tc>
                        <w:tc>
                          <w:tcPr>
                            <w:tcW w:w="840" w:type="dxa"/>
                            <w:shd w:val="clear" w:color="auto" w:fill="D0D2D2"/>
                          </w:tcPr>
                          <w:p w14:paraId="6890AAA4" w14:textId="77777777" w:rsidR="00490144" w:rsidRDefault="00490144">
                            <w:pPr>
                              <w:pStyle w:val="TableParagraph"/>
                              <w:spacing w:before="2"/>
                              <w:jc w:val="left"/>
                              <w:rPr>
                                <w:sz w:val="20"/>
                              </w:rPr>
                            </w:pPr>
                          </w:p>
                          <w:p w14:paraId="10EF3D82" w14:textId="77777777" w:rsidR="00490144" w:rsidRDefault="000D1428">
                            <w:pPr>
                              <w:pStyle w:val="TableParagraph"/>
                              <w:ind w:left="36"/>
                              <w:jc w:val="left"/>
                              <w:rPr>
                                <w:sz w:val="20"/>
                              </w:rPr>
                            </w:pPr>
                            <w:r>
                              <w:rPr>
                                <w:noProof/>
                                <w:sz w:val="20"/>
                              </w:rPr>
                              <w:drawing>
                                <wp:inline distT="0" distB="0" distL="0" distR="0" wp14:anchorId="5DF0CC97" wp14:editId="79E5B629">
                                  <wp:extent cx="191762" cy="163353"/>
                                  <wp:effectExtent l="0" t="0" r="0" b="0"/>
                                  <wp:docPr id="898" name="Image 8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8" name="Image 898"/>
                                          <pic:cNvPicPr/>
                                        </pic:nvPicPr>
                                        <pic:blipFill>
                                          <a:blip r:embed="rId108" cstate="print"/>
                                          <a:stretch>
                                            <a:fillRect/>
                                          </a:stretch>
                                        </pic:blipFill>
                                        <pic:spPr>
                                          <a:xfrm>
                                            <a:off x="0" y="0"/>
                                            <a:ext cx="191762" cy="163353"/>
                                          </a:xfrm>
                                          <a:prstGeom prst="rect">
                                            <a:avLst/>
                                          </a:prstGeom>
                                        </pic:spPr>
                                      </pic:pic>
                                    </a:graphicData>
                                  </a:graphic>
                                </wp:inline>
                              </w:drawing>
                            </w:r>
                          </w:p>
                        </w:tc>
                        <w:tc>
                          <w:tcPr>
                            <w:tcW w:w="650" w:type="dxa"/>
                            <w:shd w:val="clear" w:color="auto" w:fill="D0D2D2"/>
                          </w:tcPr>
                          <w:p w14:paraId="4517553B" w14:textId="77777777" w:rsidR="00490144" w:rsidRDefault="00490144">
                            <w:pPr>
                              <w:pStyle w:val="TableParagraph"/>
                              <w:spacing w:before="2"/>
                              <w:jc w:val="left"/>
                              <w:rPr>
                                <w:sz w:val="20"/>
                              </w:rPr>
                            </w:pPr>
                          </w:p>
                          <w:p w14:paraId="2B2D8A55" w14:textId="77777777" w:rsidR="00490144" w:rsidRDefault="000D1428">
                            <w:pPr>
                              <w:pStyle w:val="TableParagraph"/>
                              <w:ind w:left="36"/>
                              <w:jc w:val="left"/>
                              <w:rPr>
                                <w:sz w:val="20"/>
                              </w:rPr>
                            </w:pPr>
                            <w:r>
                              <w:rPr>
                                <w:noProof/>
                                <w:sz w:val="20"/>
                              </w:rPr>
                              <w:drawing>
                                <wp:inline distT="0" distB="0" distL="0" distR="0" wp14:anchorId="7C8A4604" wp14:editId="5FAD02DC">
                                  <wp:extent cx="192234" cy="163353"/>
                                  <wp:effectExtent l="0" t="0" r="0" b="0"/>
                                  <wp:docPr id="899" name="Image 8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9" name="Image 899"/>
                                          <pic:cNvPicPr/>
                                        </pic:nvPicPr>
                                        <pic:blipFill>
                                          <a:blip r:embed="rId108" cstate="print"/>
                                          <a:stretch>
                                            <a:fillRect/>
                                          </a:stretch>
                                        </pic:blipFill>
                                        <pic:spPr>
                                          <a:xfrm>
                                            <a:off x="0" y="0"/>
                                            <a:ext cx="192234" cy="163353"/>
                                          </a:xfrm>
                                          <a:prstGeom prst="rect">
                                            <a:avLst/>
                                          </a:prstGeom>
                                        </pic:spPr>
                                      </pic:pic>
                                    </a:graphicData>
                                  </a:graphic>
                                </wp:inline>
                              </w:drawing>
                            </w:r>
                          </w:p>
                        </w:tc>
                        <w:tc>
                          <w:tcPr>
                            <w:tcW w:w="930" w:type="dxa"/>
                            <w:shd w:val="clear" w:color="auto" w:fill="D0D2D2"/>
                          </w:tcPr>
                          <w:p w14:paraId="0D20A6D0" w14:textId="77777777" w:rsidR="00490144" w:rsidRDefault="00490144">
                            <w:pPr>
                              <w:pStyle w:val="TableParagraph"/>
                              <w:spacing w:before="2"/>
                              <w:jc w:val="left"/>
                              <w:rPr>
                                <w:sz w:val="20"/>
                              </w:rPr>
                            </w:pPr>
                          </w:p>
                          <w:p w14:paraId="38AC3B6D" w14:textId="77777777" w:rsidR="00490144" w:rsidRDefault="000D1428">
                            <w:pPr>
                              <w:pStyle w:val="TableParagraph"/>
                              <w:ind w:left="38"/>
                              <w:jc w:val="left"/>
                              <w:rPr>
                                <w:sz w:val="20"/>
                              </w:rPr>
                            </w:pPr>
                            <w:r>
                              <w:rPr>
                                <w:noProof/>
                                <w:sz w:val="20"/>
                              </w:rPr>
                              <w:drawing>
                                <wp:inline distT="0" distB="0" distL="0" distR="0" wp14:anchorId="0B53920F" wp14:editId="2016FEA7">
                                  <wp:extent cx="191762" cy="163353"/>
                                  <wp:effectExtent l="0" t="0" r="0" b="0"/>
                                  <wp:docPr id="900" name="Image 9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0" name="Image 900"/>
                                          <pic:cNvPicPr/>
                                        </pic:nvPicPr>
                                        <pic:blipFill>
                                          <a:blip r:embed="rId108" cstate="print"/>
                                          <a:stretch>
                                            <a:fillRect/>
                                          </a:stretch>
                                        </pic:blipFill>
                                        <pic:spPr>
                                          <a:xfrm>
                                            <a:off x="0" y="0"/>
                                            <a:ext cx="191762" cy="163353"/>
                                          </a:xfrm>
                                          <a:prstGeom prst="rect">
                                            <a:avLst/>
                                          </a:prstGeom>
                                        </pic:spPr>
                                      </pic:pic>
                                    </a:graphicData>
                                  </a:graphic>
                                </wp:inline>
                              </w:drawing>
                            </w:r>
                          </w:p>
                        </w:tc>
                      </w:tr>
                      <w:tr w:rsidR="00490144" w14:paraId="280B3074" w14:textId="77777777">
                        <w:trPr>
                          <w:trHeight w:val="914"/>
                        </w:trPr>
                        <w:tc>
                          <w:tcPr>
                            <w:tcW w:w="3034" w:type="dxa"/>
                          </w:tcPr>
                          <w:p w14:paraId="7389B6BB" w14:textId="77777777" w:rsidR="00490144" w:rsidRDefault="000D1428">
                            <w:pPr>
                              <w:pStyle w:val="TableParagraph"/>
                              <w:spacing w:before="139" w:line="252" w:lineRule="auto"/>
                              <w:ind w:left="34" w:right="42"/>
                              <w:jc w:val="left"/>
                              <w:rPr>
                                <w:sz w:val="17"/>
                              </w:rPr>
                            </w:pPr>
                            <w:r>
                              <w:rPr>
                                <w:color w:val="333D47"/>
                                <w:w w:val="105"/>
                                <w:sz w:val="17"/>
                              </w:rPr>
                              <w:t>Allow new, small scale homes on reduced</w:t>
                            </w:r>
                            <w:r>
                              <w:rPr>
                                <w:color w:val="333D47"/>
                                <w:spacing w:val="-6"/>
                                <w:w w:val="105"/>
                                <w:sz w:val="17"/>
                              </w:rPr>
                              <w:t xml:space="preserve"> </w:t>
                            </w:r>
                            <w:r>
                              <w:rPr>
                                <w:color w:val="333D47"/>
                                <w:w w:val="105"/>
                                <w:sz w:val="17"/>
                              </w:rPr>
                              <w:t>lot</w:t>
                            </w:r>
                            <w:r>
                              <w:rPr>
                                <w:color w:val="333D47"/>
                                <w:spacing w:val="-5"/>
                                <w:w w:val="105"/>
                                <w:sz w:val="17"/>
                              </w:rPr>
                              <w:t xml:space="preserve"> </w:t>
                            </w:r>
                            <w:r>
                              <w:rPr>
                                <w:color w:val="333D47"/>
                                <w:w w:val="105"/>
                                <w:sz w:val="17"/>
                              </w:rPr>
                              <w:t>sizes</w:t>
                            </w:r>
                            <w:r>
                              <w:rPr>
                                <w:color w:val="333D47"/>
                                <w:spacing w:val="-7"/>
                                <w:w w:val="105"/>
                                <w:sz w:val="17"/>
                              </w:rPr>
                              <w:t xml:space="preserve"> </w:t>
                            </w:r>
                            <w:r>
                              <w:rPr>
                                <w:color w:val="333D47"/>
                                <w:w w:val="105"/>
                                <w:sz w:val="17"/>
                              </w:rPr>
                              <w:t>(less</w:t>
                            </w:r>
                            <w:r>
                              <w:rPr>
                                <w:color w:val="333D47"/>
                                <w:spacing w:val="-8"/>
                                <w:w w:val="105"/>
                                <w:sz w:val="17"/>
                              </w:rPr>
                              <w:t xml:space="preserve"> </w:t>
                            </w:r>
                            <w:r>
                              <w:rPr>
                                <w:color w:val="333D47"/>
                                <w:w w:val="105"/>
                                <w:sz w:val="17"/>
                              </w:rPr>
                              <w:t>than</w:t>
                            </w:r>
                            <w:r>
                              <w:rPr>
                                <w:color w:val="333D47"/>
                                <w:spacing w:val="-6"/>
                                <w:w w:val="105"/>
                                <w:sz w:val="17"/>
                              </w:rPr>
                              <w:t xml:space="preserve"> </w:t>
                            </w:r>
                            <w:r>
                              <w:rPr>
                                <w:color w:val="333D47"/>
                                <w:w w:val="105"/>
                                <w:sz w:val="17"/>
                              </w:rPr>
                              <w:t>the</w:t>
                            </w:r>
                            <w:r>
                              <w:rPr>
                                <w:color w:val="333D47"/>
                                <w:spacing w:val="-8"/>
                                <w:w w:val="105"/>
                                <w:sz w:val="17"/>
                              </w:rPr>
                              <w:t xml:space="preserve"> </w:t>
                            </w:r>
                            <w:r>
                              <w:rPr>
                                <w:color w:val="333D47"/>
                                <w:w w:val="105"/>
                                <w:sz w:val="17"/>
                              </w:rPr>
                              <w:t>normal</w:t>
                            </w:r>
                            <w:r>
                              <w:rPr>
                                <w:color w:val="333D47"/>
                                <w:spacing w:val="-6"/>
                                <w:w w:val="105"/>
                                <w:sz w:val="17"/>
                              </w:rPr>
                              <w:t xml:space="preserve"> </w:t>
                            </w:r>
                            <w:r>
                              <w:rPr>
                                <w:color w:val="333D47"/>
                                <w:w w:val="105"/>
                                <w:sz w:val="17"/>
                              </w:rPr>
                              <w:t xml:space="preserve">1 </w:t>
                            </w:r>
                            <w:r>
                              <w:rPr>
                                <w:color w:val="333D47"/>
                                <w:spacing w:val="-2"/>
                                <w:w w:val="105"/>
                                <w:sz w:val="17"/>
                              </w:rPr>
                              <w:t>acre).</w:t>
                            </w:r>
                          </w:p>
                        </w:tc>
                        <w:tc>
                          <w:tcPr>
                            <w:tcW w:w="667" w:type="dxa"/>
                          </w:tcPr>
                          <w:p w14:paraId="053413BB" w14:textId="77777777" w:rsidR="00490144" w:rsidRDefault="00490144">
                            <w:pPr>
                              <w:pStyle w:val="TableParagraph"/>
                              <w:spacing w:before="143"/>
                              <w:jc w:val="left"/>
                              <w:rPr>
                                <w:sz w:val="20"/>
                              </w:rPr>
                            </w:pPr>
                          </w:p>
                          <w:p w14:paraId="39E5A0B6" w14:textId="77777777" w:rsidR="00490144" w:rsidRDefault="000D1428">
                            <w:pPr>
                              <w:pStyle w:val="TableParagraph"/>
                              <w:spacing w:line="132" w:lineRule="exact"/>
                              <w:ind w:left="86"/>
                              <w:jc w:val="left"/>
                              <w:rPr>
                                <w:sz w:val="13"/>
                              </w:rPr>
                            </w:pPr>
                            <w:r>
                              <w:rPr>
                                <w:noProof/>
                                <w:position w:val="-2"/>
                                <w:sz w:val="13"/>
                              </w:rPr>
                              <w:drawing>
                                <wp:inline distT="0" distB="0" distL="0" distR="0" wp14:anchorId="2D33FECC" wp14:editId="3EC29F71">
                                  <wp:extent cx="84152" cy="84010"/>
                                  <wp:effectExtent l="0" t="0" r="0" b="0"/>
                                  <wp:docPr id="901" name="Image 9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1" name="Image 901"/>
                                          <pic:cNvPicPr/>
                                        </pic:nvPicPr>
                                        <pic:blipFill>
                                          <a:blip r:embed="rId107" cstate="print"/>
                                          <a:stretch>
                                            <a:fillRect/>
                                          </a:stretch>
                                        </pic:blipFill>
                                        <pic:spPr>
                                          <a:xfrm>
                                            <a:off x="0" y="0"/>
                                            <a:ext cx="84152" cy="84010"/>
                                          </a:xfrm>
                                          <a:prstGeom prst="rect">
                                            <a:avLst/>
                                          </a:prstGeom>
                                        </pic:spPr>
                                      </pic:pic>
                                    </a:graphicData>
                                  </a:graphic>
                                </wp:inline>
                              </w:drawing>
                            </w:r>
                          </w:p>
                        </w:tc>
                        <w:tc>
                          <w:tcPr>
                            <w:tcW w:w="840" w:type="dxa"/>
                          </w:tcPr>
                          <w:p w14:paraId="39532D4D" w14:textId="77777777" w:rsidR="00490144" w:rsidRDefault="00490144">
                            <w:pPr>
                              <w:pStyle w:val="TableParagraph"/>
                              <w:spacing w:before="143"/>
                              <w:jc w:val="left"/>
                              <w:rPr>
                                <w:sz w:val="20"/>
                              </w:rPr>
                            </w:pPr>
                          </w:p>
                          <w:p w14:paraId="46FDABE1" w14:textId="77777777" w:rsidR="00490144" w:rsidRDefault="000D1428">
                            <w:pPr>
                              <w:pStyle w:val="TableParagraph"/>
                              <w:spacing w:line="132" w:lineRule="exact"/>
                              <w:ind w:left="58"/>
                              <w:jc w:val="left"/>
                              <w:rPr>
                                <w:sz w:val="13"/>
                              </w:rPr>
                            </w:pPr>
                            <w:r>
                              <w:rPr>
                                <w:noProof/>
                                <w:position w:val="-2"/>
                                <w:sz w:val="13"/>
                              </w:rPr>
                              <w:drawing>
                                <wp:inline distT="0" distB="0" distL="0" distR="0" wp14:anchorId="4B6B88E4" wp14:editId="776F80AC">
                                  <wp:extent cx="83945" cy="84010"/>
                                  <wp:effectExtent l="0" t="0" r="0" b="0"/>
                                  <wp:docPr id="902" name="Image 9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2" name="Image 902"/>
                                          <pic:cNvPicPr/>
                                        </pic:nvPicPr>
                                        <pic:blipFill>
                                          <a:blip r:embed="rId107" cstate="print"/>
                                          <a:stretch>
                                            <a:fillRect/>
                                          </a:stretch>
                                        </pic:blipFill>
                                        <pic:spPr>
                                          <a:xfrm>
                                            <a:off x="0" y="0"/>
                                            <a:ext cx="83945" cy="84010"/>
                                          </a:xfrm>
                                          <a:prstGeom prst="rect">
                                            <a:avLst/>
                                          </a:prstGeom>
                                        </pic:spPr>
                                      </pic:pic>
                                    </a:graphicData>
                                  </a:graphic>
                                </wp:inline>
                              </w:drawing>
                            </w:r>
                          </w:p>
                        </w:tc>
                        <w:tc>
                          <w:tcPr>
                            <w:tcW w:w="650" w:type="dxa"/>
                          </w:tcPr>
                          <w:p w14:paraId="0CB7A677" w14:textId="77777777" w:rsidR="00490144" w:rsidRDefault="00490144">
                            <w:pPr>
                              <w:pStyle w:val="TableParagraph"/>
                              <w:spacing w:before="85"/>
                              <w:jc w:val="left"/>
                              <w:rPr>
                                <w:sz w:val="20"/>
                              </w:rPr>
                            </w:pPr>
                          </w:p>
                          <w:p w14:paraId="7C79E0E5" w14:textId="77777777" w:rsidR="00490144" w:rsidRDefault="000D1428">
                            <w:pPr>
                              <w:pStyle w:val="TableParagraph"/>
                              <w:ind w:left="36"/>
                              <w:jc w:val="left"/>
                              <w:rPr>
                                <w:sz w:val="20"/>
                              </w:rPr>
                            </w:pPr>
                            <w:r>
                              <w:rPr>
                                <w:noProof/>
                                <w:sz w:val="20"/>
                              </w:rPr>
                              <w:drawing>
                                <wp:inline distT="0" distB="0" distL="0" distR="0" wp14:anchorId="0BA82B44" wp14:editId="4D908F04">
                                  <wp:extent cx="191680" cy="163353"/>
                                  <wp:effectExtent l="0" t="0" r="0" b="0"/>
                                  <wp:docPr id="903" name="Image 9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3" name="Image 903"/>
                                          <pic:cNvPicPr/>
                                        </pic:nvPicPr>
                                        <pic:blipFill>
                                          <a:blip r:embed="rId108" cstate="print"/>
                                          <a:stretch>
                                            <a:fillRect/>
                                          </a:stretch>
                                        </pic:blipFill>
                                        <pic:spPr>
                                          <a:xfrm>
                                            <a:off x="0" y="0"/>
                                            <a:ext cx="191680" cy="163353"/>
                                          </a:xfrm>
                                          <a:prstGeom prst="rect">
                                            <a:avLst/>
                                          </a:prstGeom>
                                        </pic:spPr>
                                      </pic:pic>
                                    </a:graphicData>
                                  </a:graphic>
                                </wp:inline>
                              </w:drawing>
                            </w:r>
                          </w:p>
                        </w:tc>
                        <w:tc>
                          <w:tcPr>
                            <w:tcW w:w="930" w:type="dxa"/>
                          </w:tcPr>
                          <w:p w14:paraId="6AB59DD6" w14:textId="77777777" w:rsidR="00490144" w:rsidRDefault="00490144">
                            <w:pPr>
                              <w:pStyle w:val="TableParagraph"/>
                              <w:spacing w:before="85"/>
                              <w:jc w:val="left"/>
                              <w:rPr>
                                <w:sz w:val="20"/>
                              </w:rPr>
                            </w:pPr>
                          </w:p>
                          <w:p w14:paraId="54750344" w14:textId="77777777" w:rsidR="00490144" w:rsidRDefault="000D1428">
                            <w:pPr>
                              <w:pStyle w:val="TableParagraph"/>
                              <w:ind w:left="38"/>
                              <w:jc w:val="left"/>
                              <w:rPr>
                                <w:sz w:val="20"/>
                              </w:rPr>
                            </w:pPr>
                            <w:r>
                              <w:rPr>
                                <w:noProof/>
                                <w:sz w:val="20"/>
                              </w:rPr>
                              <w:drawing>
                                <wp:inline distT="0" distB="0" distL="0" distR="0" wp14:anchorId="3DCB78F3" wp14:editId="41EBDCB7">
                                  <wp:extent cx="191209" cy="163353"/>
                                  <wp:effectExtent l="0" t="0" r="0" b="0"/>
                                  <wp:docPr id="904" name="Image 9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4" name="Image 904"/>
                                          <pic:cNvPicPr/>
                                        </pic:nvPicPr>
                                        <pic:blipFill>
                                          <a:blip r:embed="rId108" cstate="print"/>
                                          <a:stretch>
                                            <a:fillRect/>
                                          </a:stretch>
                                        </pic:blipFill>
                                        <pic:spPr>
                                          <a:xfrm>
                                            <a:off x="0" y="0"/>
                                            <a:ext cx="191209" cy="163353"/>
                                          </a:xfrm>
                                          <a:prstGeom prst="rect">
                                            <a:avLst/>
                                          </a:prstGeom>
                                        </pic:spPr>
                                      </pic:pic>
                                    </a:graphicData>
                                  </a:graphic>
                                </wp:inline>
                              </w:drawing>
                            </w:r>
                          </w:p>
                        </w:tc>
                      </w:tr>
                      <w:tr w:rsidR="00490144" w14:paraId="236D07C7" w14:textId="77777777">
                        <w:trPr>
                          <w:trHeight w:val="1068"/>
                        </w:trPr>
                        <w:tc>
                          <w:tcPr>
                            <w:tcW w:w="3034" w:type="dxa"/>
                            <w:shd w:val="clear" w:color="auto" w:fill="D0D2D2"/>
                          </w:tcPr>
                          <w:p w14:paraId="504EA96E" w14:textId="77777777" w:rsidR="00490144" w:rsidRDefault="00490144">
                            <w:pPr>
                              <w:pStyle w:val="TableParagraph"/>
                              <w:spacing w:before="8"/>
                              <w:jc w:val="left"/>
                              <w:rPr>
                                <w:sz w:val="17"/>
                              </w:rPr>
                            </w:pPr>
                          </w:p>
                          <w:p w14:paraId="74C6D240" w14:textId="77777777" w:rsidR="00490144" w:rsidRDefault="000D1428">
                            <w:pPr>
                              <w:pStyle w:val="TableParagraph"/>
                              <w:spacing w:line="252" w:lineRule="auto"/>
                              <w:ind w:left="34" w:right="42"/>
                              <w:jc w:val="left"/>
                              <w:rPr>
                                <w:sz w:val="17"/>
                              </w:rPr>
                            </w:pPr>
                            <w:r>
                              <w:rPr>
                                <w:color w:val="333D47"/>
                                <w:w w:val="105"/>
                                <w:sz w:val="17"/>
                              </w:rPr>
                              <w:t>Allowing the conversion of existing homes</w:t>
                            </w:r>
                            <w:r>
                              <w:rPr>
                                <w:color w:val="333D47"/>
                                <w:spacing w:val="-8"/>
                                <w:w w:val="105"/>
                                <w:sz w:val="17"/>
                              </w:rPr>
                              <w:t xml:space="preserve"> </w:t>
                            </w:r>
                            <w:r>
                              <w:rPr>
                                <w:color w:val="333D47"/>
                                <w:w w:val="105"/>
                                <w:sz w:val="17"/>
                              </w:rPr>
                              <w:t>into</w:t>
                            </w:r>
                            <w:r>
                              <w:rPr>
                                <w:color w:val="333D47"/>
                                <w:spacing w:val="-10"/>
                                <w:w w:val="105"/>
                                <w:sz w:val="17"/>
                              </w:rPr>
                              <w:t xml:space="preserve"> </w:t>
                            </w:r>
                            <w:r>
                              <w:rPr>
                                <w:color w:val="333D47"/>
                                <w:w w:val="105"/>
                                <w:sz w:val="17"/>
                              </w:rPr>
                              <w:t>two</w:t>
                            </w:r>
                            <w:r>
                              <w:rPr>
                                <w:color w:val="333D47"/>
                                <w:spacing w:val="-8"/>
                                <w:w w:val="105"/>
                                <w:sz w:val="17"/>
                              </w:rPr>
                              <w:t xml:space="preserve"> </w:t>
                            </w:r>
                            <w:r>
                              <w:rPr>
                                <w:color w:val="333D47"/>
                                <w:w w:val="105"/>
                                <w:sz w:val="17"/>
                              </w:rPr>
                              <w:t>family</w:t>
                            </w:r>
                            <w:r>
                              <w:rPr>
                                <w:color w:val="333D47"/>
                                <w:spacing w:val="-9"/>
                                <w:w w:val="105"/>
                                <w:sz w:val="17"/>
                              </w:rPr>
                              <w:t xml:space="preserve"> </w:t>
                            </w:r>
                            <w:r>
                              <w:rPr>
                                <w:color w:val="333D47"/>
                                <w:w w:val="105"/>
                                <w:sz w:val="17"/>
                              </w:rPr>
                              <w:t>or</w:t>
                            </w:r>
                            <w:r>
                              <w:rPr>
                                <w:color w:val="333D47"/>
                                <w:spacing w:val="-11"/>
                                <w:w w:val="105"/>
                                <w:sz w:val="17"/>
                              </w:rPr>
                              <w:t xml:space="preserve"> </w:t>
                            </w:r>
                            <w:r>
                              <w:rPr>
                                <w:color w:val="333D47"/>
                                <w:w w:val="105"/>
                                <w:sz w:val="17"/>
                              </w:rPr>
                              <w:t xml:space="preserve">multi-family </w:t>
                            </w:r>
                            <w:r>
                              <w:rPr>
                                <w:color w:val="333D47"/>
                                <w:spacing w:val="-2"/>
                                <w:w w:val="105"/>
                                <w:sz w:val="17"/>
                              </w:rPr>
                              <w:t>housing.</w:t>
                            </w:r>
                          </w:p>
                        </w:tc>
                        <w:tc>
                          <w:tcPr>
                            <w:tcW w:w="667" w:type="dxa"/>
                            <w:shd w:val="clear" w:color="auto" w:fill="D0D2D2"/>
                          </w:tcPr>
                          <w:p w14:paraId="0A7CD3AB" w14:textId="77777777" w:rsidR="00490144" w:rsidRDefault="00490144">
                            <w:pPr>
                              <w:pStyle w:val="TableParagraph"/>
                              <w:spacing w:before="161"/>
                              <w:jc w:val="left"/>
                              <w:rPr>
                                <w:sz w:val="20"/>
                              </w:rPr>
                            </w:pPr>
                          </w:p>
                          <w:p w14:paraId="71D108AE" w14:textId="77777777" w:rsidR="00490144" w:rsidRDefault="000D1428">
                            <w:pPr>
                              <w:pStyle w:val="TableParagraph"/>
                              <w:ind w:left="64"/>
                              <w:jc w:val="left"/>
                              <w:rPr>
                                <w:sz w:val="20"/>
                              </w:rPr>
                            </w:pPr>
                            <w:r>
                              <w:rPr>
                                <w:noProof/>
                                <w:sz w:val="20"/>
                              </w:rPr>
                              <w:drawing>
                                <wp:inline distT="0" distB="0" distL="0" distR="0" wp14:anchorId="107F3B8A" wp14:editId="7C1BD58D">
                                  <wp:extent cx="191680" cy="163353"/>
                                  <wp:effectExtent l="0" t="0" r="0" b="0"/>
                                  <wp:docPr id="905" name="Image 9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5" name="Image 905"/>
                                          <pic:cNvPicPr/>
                                        </pic:nvPicPr>
                                        <pic:blipFill>
                                          <a:blip r:embed="rId108" cstate="print"/>
                                          <a:stretch>
                                            <a:fillRect/>
                                          </a:stretch>
                                        </pic:blipFill>
                                        <pic:spPr>
                                          <a:xfrm>
                                            <a:off x="0" y="0"/>
                                            <a:ext cx="191680" cy="163353"/>
                                          </a:xfrm>
                                          <a:prstGeom prst="rect">
                                            <a:avLst/>
                                          </a:prstGeom>
                                        </pic:spPr>
                                      </pic:pic>
                                    </a:graphicData>
                                  </a:graphic>
                                </wp:inline>
                              </w:drawing>
                            </w:r>
                          </w:p>
                        </w:tc>
                        <w:tc>
                          <w:tcPr>
                            <w:tcW w:w="840" w:type="dxa"/>
                            <w:shd w:val="clear" w:color="auto" w:fill="D0D2D2"/>
                          </w:tcPr>
                          <w:p w14:paraId="7B46F8F0" w14:textId="77777777" w:rsidR="00490144" w:rsidRDefault="00490144">
                            <w:pPr>
                              <w:pStyle w:val="TableParagraph"/>
                              <w:spacing w:before="161"/>
                              <w:jc w:val="left"/>
                              <w:rPr>
                                <w:sz w:val="20"/>
                              </w:rPr>
                            </w:pPr>
                          </w:p>
                          <w:p w14:paraId="6CC90798" w14:textId="77777777" w:rsidR="00490144" w:rsidRDefault="000D1428">
                            <w:pPr>
                              <w:pStyle w:val="TableParagraph"/>
                              <w:ind w:left="36"/>
                              <w:jc w:val="left"/>
                              <w:rPr>
                                <w:sz w:val="20"/>
                              </w:rPr>
                            </w:pPr>
                            <w:r>
                              <w:rPr>
                                <w:noProof/>
                                <w:sz w:val="20"/>
                              </w:rPr>
                              <w:drawing>
                                <wp:inline distT="0" distB="0" distL="0" distR="0" wp14:anchorId="52DC79CF" wp14:editId="6F39D024">
                                  <wp:extent cx="191209" cy="163353"/>
                                  <wp:effectExtent l="0" t="0" r="0" b="0"/>
                                  <wp:docPr id="906" name="Image 9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6" name="Image 906"/>
                                          <pic:cNvPicPr/>
                                        </pic:nvPicPr>
                                        <pic:blipFill>
                                          <a:blip r:embed="rId108" cstate="print"/>
                                          <a:stretch>
                                            <a:fillRect/>
                                          </a:stretch>
                                        </pic:blipFill>
                                        <pic:spPr>
                                          <a:xfrm>
                                            <a:off x="0" y="0"/>
                                            <a:ext cx="191209" cy="163353"/>
                                          </a:xfrm>
                                          <a:prstGeom prst="rect">
                                            <a:avLst/>
                                          </a:prstGeom>
                                        </pic:spPr>
                                      </pic:pic>
                                    </a:graphicData>
                                  </a:graphic>
                                </wp:inline>
                              </w:drawing>
                            </w:r>
                          </w:p>
                        </w:tc>
                        <w:tc>
                          <w:tcPr>
                            <w:tcW w:w="650" w:type="dxa"/>
                            <w:shd w:val="clear" w:color="auto" w:fill="D0D2D2"/>
                          </w:tcPr>
                          <w:p w14:paraId="77354E86" w14:textId="77777777" w:rsidR="00490144" w:rsidRDefault="00490144">
                            <w:pPr>
                              <w:pStyle w:val="TableParagraph"/>
                              <w:spacing w:before="161"/>
                              <w:jc w:val="left"/>
                              <w:rPr>
                                <w:sz w:val="20"/>
                              </w:rPr>
                            </w:pPr>
                          </w:p>
                          <w:p w14:paraId="531251B5" w14:textId="77777777" w:rsidR="00490144" w:rsidRDefault="000D1428">
                            <w:pPr>
                              <w:pStyle w:val="TableParagraph"/>
                              <w:ind w:left="36"/>
                              <w:jc w:val="left"/>
                              <w:rPr>
                                <w:sz w:val="20"/>
                              </w:rPr>
                            </w:pPr>
                            <w:r>
                              <w:rPr>
                                <w:noProof/>
                                <w:sz w:val="20"/>
                              </w:rPr>
                              <w:drawing>
                                <wp:inline distT="0" distB="0" distL="0" distR="0" wp14:anchorId="17F2DC08" wp14:editId="5AEFE88F">
                                  <wp:extent cx="191680" cy="163353"/>
                                  <wp:effectExtent l="0" t="0" r="0" b="0"/>
                                  <wp:docPr id="907" name="Image 9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7" name="Image 907"/>
                                          <pic:cNvPicPr/>
                                        </pic:nvPicPr>
                                        <pic:blipFill>
                                          <a:blip r:embed="rId108" cstate="print"/>
                                          <a:stretch>
                                            <a:fillRect/>
                                          </a:stretch>
                                        </pic:blipFill>
                                        <pic:spPr>
                                          <a:xfrm>
                                            <a:off x="0" y="0"/>
                                            <a:ext cx="191680" cy="163353"/>
                                          </a:xfrm>
                                          <a:prstGeom prst="rect">
                                            <a:avLst/>
                                          </a:prstGeom>
                                        </pic:spPr>
                                      </pic:pic>
                                    </a:graphicData>
                                  </a:graphic>
                                </wp:inline>
                              </w:drawing>
                            </w:r>
                          </w:p>
                        </w:tc>
                        <w:tc>
                          <w:tcPr>
                            <w:tcW w:w="930" w:type="dxa"/>
                            <w:shd w:val="clear" w:color="auto" w:fill="D0D2D2"/>
                          </w:tcPr>
                          <w:p w14:paraId="00D55D4E" w14:textId="77777777" w:rsidR="00490144" w:rsidRDefault="00490144">
                            <w:pPr>
                              <w:pStyle w:val="TableParagraph"/>
                              <w:spacing w:before="161"/>
                              <w:jc w:val="left"/>
                              <w:rPr>
                                <w:sz w:val="20"/>
                              </w:rPr>
                            </w:pPr>
                          </w:p>
                          <w:p w14:paraId="146936EE" w14:textId="77777777" w:rsidR="00490144" w:rsidRDefault="000D1428">
                            <w:pPr>
                              <w:pStyle w:val="TableParagraph"/>
                              <w:ind w:left="38"/>
                              <w:jc w:val="left"/>
                              <w:rPr>
                                <w:sz w:val="20"/>
                              </w:rPr>
                            </w:pPr>
                            <w:r>
                              <w:rPr>
                                <w:noProof/>
                                <w:sz w:val="20"/>
                              </w:rPr>
                              <w:drawing>
                                <wp:inline distT="0" distB="0" distL="0" distR="0" wp14:anchorId="40B9A4FE" wp14:editId="2CFB8575">
                                  <wp:extent cx="191209" cy="163353"/>
                                  <wp:effectExtent l="0" t="0" r="0" b="0"/>
                                  <wp:docPr id="908" name="Image 9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8" name="Image 908"/>
                                          <pic:cNvPicPr/>
                                        </pic:nvPicPr>
                                        <pic:blipFill>
                                          <a:blip r:embed="rId108" cstate="print"/>
                                          <a:stretch>
                                            <a:fillRect/>
                                          </a:stretch>
                                        </pic:blipFill>
                                        <pic:spPr>
                                          <a:xfrm>
                                            <a:off x="0" y="0"/>
                                            <a:ext cx="191209" cy="163353"/>
                                          </a:xfrm>
                                          <a:prstGeom prst="rect">
                                            <a:avLst/>
                                          </a:prstGeom>
                                        </pic:spPr>
                                      </pic:pic>
                                    </a:graphicData>
                                  </a:graphic>
                                </wp:inline>
                              </w:drawing>
                            </w:r>
                          </w:p>
                        </w:tc>
                      </w:tr>
                      <w:tr w:rsidR="00490144" w14:paraId="20B38409" w14:textId="77777777">
                        <w:trPr>
                          <w:trHeight w:val="753"/>
                        </w:trPr>
                        <w:tc>
                          <w:tcPr>
                            <w:tcW w:w="3034" w:type="dxa"/>
                          </w:tcPr>
                          <w:p w14:paraId="28D02EEE" w14:textId="77777777" w:rsidR="00490144" w:rsidRDefault="000D1428">
                            <w:pPr>
                              <w:pStyle w:val="TableParagraph"/>
                              <w:spacing w:before="167" w:line="252" w:lineRule="auto"/>
                              <w:ind w:left="34" w:right="42"/>
                              <w:jc w:val="left"/>
                              <w:rPr>
                                <w:sz w:val="17"/>
                              </w:rPr>
                            </w:pPr>
                            <w:r>
                              <w:rPr>
                                <w:color w:val="333D47"/>
                                <w:w w:val="105"/>
                                <w:sz w:val="17"/>
                              </w:rPr>
                              <w:t>Allowing</w:t>
                            </w:r>
                            <w:r>
                              <w:rPr>
                                <w:color w:val="333D47"/>
                                <w:spacing w:val="-8"/>
                                <w:w w:val="105"/>
                                <w:sz w:val="17"/>
                              </w:rPr>
                              <w:t xml:space="preserve"> </w:t>
                            </w:r>
                            <w:r>
                              <w:rPr>
                                <w:color w:val="333D47"/>
                                <w:w w:val="105"/>
                                <w:sz w:val="17"/>
                              </w:rPr>
                              <w:t>multi-family</w:t>
                            </w:r>
                            <w:r>
                              <w:rPr>
                                <w:color w:val="333D47"/>
                                <w:spacing w:val="-9"/>
                                <w:w w:val="105"/>
                                <w:sz w:val="17"/>
                              </w:rPr>
                              <w:t xml:space="preserve"> </w:t>
                            </w:r>
                            <w:r>
                              <w:rPr>
                                <w:color w:val="333D47"/>
                                <w:w w:val="105"/>
                                <w:sz w:val="17"/>
                              </w:rPr>
                              <w:t>housing</w:t>
                            </w:r>
                            <w:r>
                              <w:rPr>
                                <w:color w:val="333D47"/>
                                <w:spacing w:val="-10"/>
                                <w:w w:val="105"/>
                                <w:sz w:val="17"/>
                              </w:rPr>
                              <w:t xml:space="preserve"> </w:t>
                            </w:r>
                            <w:r>
                              <w:rPr>
                                <w:color w:val="333D47"/>
                                <w:w w:val="105"/>
                                <w:sz w:val="17"/>
                              </w:rPr>
                              <w:t>to</w:t>
                            </w:r>
                            <w:r>
                              <w:rPr>
                                <w:color w:val="333D47"/>
                                <w:spacing w:val="-10"/>
                                <w:w w:val="105"/>
                                <w:sz w:val="17"/>
                              </w:rPr>
                              <w:t xml:space="preserve"> </w:t>
                            </w:r>
                            <w:r>
                              <w:rPr>
                                <w:color w:val="333D47"/>
                                <w:w w:val="105"/>
                                <w:sz w:val="17"/>
                              </w:rPr>
                              <w:t>be</w:t>
                            </w:r>
                            <w:r>
                              <w:rPr>
                                <w:color w:val="333D47"/>
                                <w:spacing w:val="-10"/>
                                <w:w w:val="105"/>
                                <w:sz w:val="17"/>
                              </w:rPr>
                              <w:t xml:space="preserve"> </w:t>
                            </w:r>
                            <w:r>
                              <w:rPr>
                                <w:color w:val="333D47"/>
                                <w:w w:val="105"/>
                                <w:sz w:val="17"/>
                              </w:rPr>
                              <w:t>built in designated areas.</w:t>
                            </w:r>
                          </w:p>
                        </w:tc>
                        <w:tc>
                          <w:tcPr>
                            <w:tcW w:w="667" w:type="dxa"/>
                          </w:tcPr>
                          <w:p w14:paraId="55A5232F" w14:textId="77777777" w:rsidR="00490144" w:rsidRDefault="00490144">
                            <w:pPr>
                              <w:pStyle w:val="TableParagraph"/>
                              <w:spacing w:before="4" w:after="1"/>
                              <w:jc w:val="left"/>
                              <w:rPr>
                                <w:sz w:val="20"/>
                              </w:rPr>
                            </w:pPr>
                          </w:p>
                          <w:p w14:paraId="3B43A58B" w14:textId="77777777" w:rsidR="00490144" w:rsidRDefault="000D1428">
                            <w:pPr>
                              <w:pStyle w:val="TableParagraph"/>
                              <w:ind w:left="64"/>
                              <w:jc w:val="left"/>
                              <w:rPr>
                                <w:sz w:val="20"/>
                              </w:rPr>
                            </w:pPr>
                            <w:r>
                              <w:rPr>
                                <w:noProof/>
                                <w:sz w:val="20"/>
                              </w:rPr>
                              <w:drawing>
                                <wp:inline distT="0" distB="0" distL="0" distR="0" wp14:anchorId="483BA388" wp14:editId="32FD83EE">
                                  <wp:extent cx="191680" cy="163353"/>
                                  <wp:effectExtent l="0" t="0" r="0" b="0"/>
                                  <wp:docPr id="909" name="Image 9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9" name="Image 909"/>
                                          <pic:cNvPicPr/>
                                        </pic:nvPicPr>
                                        <pic:blipFill>
                                          <a:blip r:embed="rId108" cstate="print"/>
                                          <a:stretch>
                                            <a:fillRect/>
                                          </a:stretch>
                                        </pic:blipFill>
                                        <pic:spPr>
                                          <a:xfrm>
                                            <a:off x="0" y="0"/>
                                            <a:ext cx="191680" cy="163353"/>
                                          </a:xfrm>
                                          <a:prstGeom prst="rect">
                                            <a:avLst/>
                                          </a:prstGeom>
                                        </pic:spPr>
                                      </pic:pic>
                                    </a:graphicData>
                                  </a:graphic>
                                </wp:inline>
                              </w:drawing>
                            </w:r>
                          </w:p>
                        </w:tc>
                        <w:tc>
                          <w:tcPr>
                            <w:tcW w:w="840" w:type="dxa"/>
                          </w:tcPr>
                          <w:p w14:paraId="2D329106" w14:textId="77777777" w:rsidR="00490144" w:rsidRDefault="00490144">
                            <w:pPr>
                              <w:pStyle w:val="TableParagraph"/>
                              <w:spacing w:before="4" w:after="1"/>
                              <w:jc w:val="left"/>
                              <w:rPr>
                                <w:sz w:val="20"/>
                              </w:rPr>
                            </w:pPr>
                          </w:p>
                          <w:p w14:paraId="07F2709E" w14:textId="77777777" w:rsidR="00490144" w:rsidRDefault="000D1428">
                            <w:pPr>
                              <w:pStyle w:val="TableParagraph"/>
                              <w:ind w:left="36"/>
                              <w:jc w:val="left"/>
                              <w:rPr>
                                <w:sz w:val="20"/>
                              </w:rPr>
                            </w:pPr>
                            <w:r>
                              <w:rPr>
                                <w:noProof/>
                                <w:sz w:val="20"/>
                              </w:rPr>
                              <w:drawing>
                                <wp:inline distT="0" distB="0" distL="0" distR="0" wp14:anchorId="42BB0E0A" wp14:editId="1D16618A">
                                  <wp:extent cx="191209" cy="163353"/>
                                  <wp:effectExtent l="0" t="0" r="0" b="0"/>
                                  <wp:docPr id="910" name="Image 9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0" name="Image 910"/>
                                          <pic:cNvPicPr/>
                                        </pic:nvPicPr>
                                        <pic:blipFill>
                                          <a:blip r:embed="rId108" cstate="print"/>
                                          <a:stretch>
                                            <a:fillRect/>
                                          </a:stretch>
                                        </pic:blipFill>
                                        <pic:spPr>
                                          <a:xfrm>
                                            <a:off x="0" y="0"/>
                                            <a:ext cx="191209" cy="163353"/>
                                          </a:xfrm>
                                          <a:prstGeom prst="rect">
                                            <a:avLst/>
                                          </a:prstGeom>
                                        </pic:spPr>
                                      </pic:pic>
                                    </a:graphicData>
                                  </a:graphic>
                                </wp:inline>
                              </w:drawing>
                            </w:r>
                          </w:p>
                        </w:tc>
                        <w:tc>
                          <w:tcPr>
                            <w:tcW w:w="650" w:type="dxa"/>
                          </w:tcPr>
                          <w:p w14:paraId="7AD72447" w14:textId="77777777" w:rsidR="00490144" w:rsidRDefault="00490144">
                            <w:pPr>
                              <w:pStyle w:val="TableParagraph"/>
                              <w:spacing w:before="4" w:after="1"/>
                              <w:jc w:val="left"/>
                              <w:rPr>
                                <w:sz w:val="20"/>
                              </w:rPr>
                            </w:pPr>
                          </w:p>
                          <w:p w14:paraId="2A97B18E" w14:textId="77777777" w:rsidR="00490144" w:rsidRDefault="000D1428">
                            <w:pPr>
                              <w:pStyle w:val="TableParagraph"/>
                              <w:ind w:left="36"/>
                              <w:jc w:val="left"/>
                              <w:rPr>
                                <w:sz w:val="20"/>
                              </w:rPr>
                            </w:pPr>
                            <w:r>
                              <w:rPr>
                                <w:noProof/>
                                <w:sz w:val="20"/>
                              </w:rPr>
                              <w:drawing>
                                <wp:inline distT="0" distB="0" distL="0" distR="0" wp14:anchorId="7EA89EAE" wp14:editId="25DC7837">
                                  <wp:extent cx="191680" cy="163353"/>
                                  <wp:effectExtent l="0" t="0" r="0" b="0"/>
                                  <wp:docPr id="911" name="Image 9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1" name="Image 911"/>
                                          <pic:cNvPicPr/>
                                        </pic:nvPicPr>
                                        <pic:blipFill>
                                          <a:blip r:embed="rId108" cstate="print"/>
                                          <a:stretch>
                                            <a:fillRect/>
                                          </a:stretch>
                                        </pic:blipFill>
                                        <pic:spPr>
                                          <a:xfrm>
                                            <a:off x="0" y="0"/>
                                            <a:ext cx="191680" cy="163353"/>
                                          </a:xfrm>
                                          <a:prstGeom prst="rect">
                                            <a:avLst/>
                                          </a:prstGeom>
                                        </pic:spPr>
                                      </pic:pic>
                                    </a:graphicData>
                                  </a:graphic>
                                </wp:inline>
                              </w:drawing>
                            </w:r>
                          </w:p>
                        </w:tc>
                        <w:tc>
                          <w:tcPr>
                            <w:tcW w:w="930" w:type="dxa"/>
                          </w:tcPr>
                          <w:p w14:paraId="18834E82" w14:textId="77777777" w:rsidR="00490144" w:rsidRDefault="00490144">
                            <w:pPr>
                              <w:pStyle w:val="TableParagraph"/>
                              <w:spacing w:before="4" w:after="1"/>
                              <w:jc w:val="left"/>
                              <w:rPr>
                                <w:sz w:val="20"/>
                              </w:rPr>
                            </w:pPr>
                          </w:p>
                          <w:p w14:paraId="0067945E" w14:textId="77777777" w:rsidR="00490144" w:rsidRDefault="000D1428">
                            <w:pPr>
                              <w:pStyle w:val="TableParagraph"/>
                              <w:ind w:left="38"/>
                              <w:jc w:val="left"/>
                              <w:rPr>
                                <w:sz w:val="20"/>
                              </w:rPr>
                            </w:pPr>
                            <w:r>
                              <w:rPr>
                                <w:noProof/>
                                <w:sz w:val="20"/>
                              </w:rPr>
                              <w:drawing>
                                <wp:inline distT="0" distB="0" distL="0" distR="0" wp14:anchorId="15FCAB54" wp14:editId="194564B9">
                                  <wp:extent cx="191209" cy="163353"/>
                                  <wp:effectExtent l="0" t="0" r="0" b="0"/>
                                  <wp:docPr id="912" name="Image 9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2" name="Image 912"/>
                                          <pic:cNvPicPr/>
                                        </pic:nvPicPr>
                                        <pic:blipFill>
                                          <a:blip r:embed="rId108" cstate="print"/>
                                          <a:stretch>
                                            <a:fillRect/>
                                          </a:stretch>
                                        </pic:blipFill>
                                        <pic:spPr>
                                          <a:xfrm>
                                            <a:off x="0" y="0"/>
                                            <a:ext cx="191209" cy="163353"/>
                                          </a:xfrm>
                                          <a:prstGeom prst="rect">
                                            <a:avLst/>
                                          </a:prstGeom>
                                        </pic:spPr>
                                      </pic:pic>
                                    </a:graphicData>
                                  </a:graphic>
                                </wp:inline>
                              </w:drawing>
                            </w:r>
                          </w:p>
                        </w:tc>
                      </w:tr>
                      <w:tr w:rsidR="00490144" w14:paraId="65F8C898" w14:textId="77777777">
                        <w:trPr>
                          <w:trHeight w:val="907"/>
                        </w:trPr>
                        <w:tc>
                          <w:tcPr>
                            <w:tcW w:w="3034" w:type="dxa"/>
                            <w:shd w:val="clear" w:color="auto" w:fill="D0D2D2"/>
                          </w:tcPr>
                          <w:p w14:paraId="21DD155B" w14:textId="77777777" w:rsidR="00490144" w:rsidRDefault="000D1428">
                            <w:pPr>
                              <w:pStyle w:val="TableParagraph"/>
                              <w:spacing w:before="135" w:line="252" w:lineRule="auto"/>
                              <w:ind w:left="34" w:right="42"/>
                              <w:jc w:val="left"/>
                              <w:rPr>
                                <w:sz w:val="17"/>
                              </w:rPr>
                            </w:pPr>
                            <w:r>
                              <w:rPr>
                                <w:color w:val="333D47"/>
                                <w:w w:val="105"/>
                                <w:sz w:val="17"/>
                              </w:rPr>
                              <w:t>Expanding or allowing the addition of accessory</w:t>
                            </w:r>
                            <w:r>
                              <w:rPr>
                                <w:color w:val="333D47"/>
                                <w:spacing w:val="-11"/>
                                <w:w w:val="105"/>
                                <w:sz w:val="17"/>
                              </w:rPr>
                              <w:t xml:space="preserve"> </w:t>
                            </w:r>
                            <w:r>
                              <w:rPr>
                                <w:color w:val="333D47"/>
                                <w:w w:val="105"/>
                                <w:sz w:val="17"/>
                              </w:rPr>
                              <w:t>apartments,</w:t>
                            </w:r>
                            <w:r>
                              <w:rPr>
                                <w:color w:val="333D47"/>
                                <w:spacing w:val="-10"/>
                                <w:w w:val="105"/>
                                <w:sz w:val="17"/>
                              </w:rPr>
                              <w:t xml:space="preserve"> </w:t>
                            </w:r>
                            <w:r>
                              <w:rPr>
                                <w:color w:val="333D47"/>
                                <w:w w:val="105"/>
                                <w:sz w:val="17"/>
                              </w:rPr>
                              <w:t>in-law</w:t>
                            </w:r>
                            <w:r>
                              <w:rPr>
                                <w:color w:val="333D47"/>
                                <w:spacing w:val="-10"/>
                                <w:w w:val="105"/>
                                <w:sz w:val="17"/>
                              </w:rPr>
                              <w:t xml:space="preserve"> </w:t>
                            </w:r>
                            <w:r>
                              <w:rPr>
                                <w:color w:val="333D47"/>
                                <w:w w:val="105"/>
                                <w:sz w:val="17"/>
                              </w:rPr>
                              <w:t>suites</w:t>
                            </w:r>
                            <w:r>
                              <w:rPr>
                                <w:color w:val="333D47"/>
                                <w:spacing w:val="-10"/>
                                <w:w w:val="105"/>
                                <w:sz w:val="17"/>
                              </w:rPr>
                              <w:t xml:space="preserve"> </w:t>
                            </w:r>
                            <w:r>
                              <w:rPr>
                                <w:color w:val="333D47"/>
                                <w:w w:val="105"/>
                                <w:sz w:val="17"/>
                              </w:rPr>
                              <w:t>or nanny flats.</w:t>
                            </w:r>
                          </w:p>
                        </w:tc>
                        <w:tc>
                          <w:tcPr>
                            <w:tcW w:w="667" w:type="dxa"/>
                            <w:shd w:val="clear" w:color="auto" w:fill="D0D2D2"/>
                          </w:tcPr>
                          <w:p w14:paraId="3988FBE2" w14:textId="77777777" w:rsidR="00490144" w:rsidRDefault="00490144">
                            <w:pPr>
                              <w:pStyle w:val="TableParagraph"/>
                              <w:spacing w:before="80" w:after="1"/>
                              <w:jc w:val="left"/>
                              <w:rPr>
                                <w:sz w:val="20"/>
                              </w:rPr>
                            </w:pPr>
                          </w:p>
                          <w:p w14:paraId="5733CCF0" w14:textId="77777777" w:rsidR="00490144" w:rsidRDefault="000D1428">
                            <w:pPr>
                              <w:pStyle w:val="TableParagraph"/>
                              <w:ind w:left="64"/>
                              <w:jc w:val="left"/>
                              <w:rPr>
                                <w:sz w:val="20"/>
                              </w:rPr>
                            </w:pPr>
                            <w:r>
                              <w:rPr>
                                <w:noProof/>
                                <w:sz w:val="20"/>
                              </w:rPr>
                              <w:drawing>
                                <wp:inline distT="0" distB="0" distL="0" distR="0" wp14:anchorId="1635D152" wp14:editId="29ABEE8A">
                                  <wp:extent cx="191680" cy="163353"/>
                                  <wp:effectExtent l="0" t="0" r="0" b="0"/>
                                  <wp:docPr id="913" name="Image 9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3" name="Image 913"/>
                                          <pic:cNvPicPr/>
                                        </pic:nvPicPr>
                                        <pic:blipFill>
                                          <a:blip r:embed="rId108" cstate="print"/>
                                          <a:stretch>
                                            <a:fillRect/>
                                          </a:stretch>
                                        </pic:blipFill>
                                        <pic:spPr>
                                          <a:xfrm>
                                            <a:off x="0" y="0"/>
                                            <a:ext cx="191680" cy="163353"/>
                                          </a:xfrm>
                                          <a:prstGeom prst="rect">
                                            <a:avLst/>
                                          </a:prstGeom>
                                        </pic:spPr>
                                      </pic:pic>
                                    </a:graphicData>
                                  </a:graphic>
                                </wp:inline>
                              </w:drawing>
                            </w:r>
                          </w:p>
                        </w:tc>
                        <w:tc>
                          <w:tcPr>
                            <w:tcW w:w="840" w:type="dxa"/>
                            <w:shd w:val="clear" w:color="auto" w:fill="D0D2D2"/>
                          </w:tcPr>
                          <w:p w14:paraId="794A0A18" w14:textId="77777777" w:rsidR="00490144" w:rsidRDefault="00490144">
                            <w:pPr>
                              <w:pStyle w:val="TableParagraph"/>
                              <w:spacing w:before="80" w:after="1"/>
                              <w:jc w:val="left"/>
                              <w:rPr>
                                <w:sz w:val="20"/>
                              </w:rPr>
                            </w:pPr>
                          </w:p>
                          <w:p w14:paraId="2872450A" w14:textId="77777777" w:rsidR="00490144" w:rsidRDefault="000D1428">
                            <w:pPr>
                              <w:pStyle w:val="TableParagraph"/>
                              <w:ind w:left="36"/>
                              <w:jc w:val="left"/>
                              <w:rPr>
                                <w:sz w:val="20"/>
                              </w:rPr>
                            </w:pPr>
                            <w:r>
                              <w:rPr>
                                <w:noProof/>
                                <w:sz w:val="20"/>
                              </w:rPr>
                              <w:drawing>
                                <wp:inline distT="0" distB="0" distL="0" distR="0" wp14:anchorId="43EADD01" wp14:editId="242D4409">
                                  <wp:extent cx="191209" cy="163353"/>
                                  <wp:effectExtent l="0" t="0" r="0" b="0"/>
                                  <wp:docPr id="914" name="Image 9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4" name="Image 914"/>
                                          <pic:cNvPicPr/>
                                        </pic:nvPicPr>
                                        <pic:blipFill>
                                          <a:blip r:embed="rId108" cstate="print"/>
                                          <a:stretch>
                                            <a:fillRect/>
                                          </a:stretch>
                                        </pic:blipFill>
                                        <pic:spPr>
                                          <a:xfrm>
                                            <a:off x="0" y="0"/>
                                            <a:ext cx="191209" cy="163353"/>
                                          </a:xfrm>
                                          <a:prstGeom prst="rect">
                                            <a:avLst/>
                                          </a:prstGeom>
                                        </pic:spPr>
                                      </pic:pic>
                                    </a:graphicData>
                                  </a:graphic>
                                </wp:inline>
                              </w:drawing>
                            </w:r>
                          </w:p>
                        </w:tc>
                        <w:tc>
                          <w:tcPr>
                            <w:tcW w:w="650" w:type="dxa"/>
                            <w:shd w:val="clear" w:color="auto" w:fill="D0D2D2"/>
                          </w:tcPr>
                          <w:p w14:paraId="42CF5019" w14:textId="77777777" w:rsidR="00490144" w:rsidRDefault="00490144">
                            <w:pPr>
                              <w:pStyle w:val="TableParagraph"/>
                              <w:spacing w:before="80" w:after="1"/>
                              <w:jc w:val="left"/>
                              <w:rPr>
                                <w:sz w:val="20"/>
                              </w:rPr>
                            </w:pPr>
                          </w:p>
                          <w:p w14:paraId="2640A327" w14:textId="77777777" w:rsidR="00490144" w:rsidRDefault="000D1428">
                            <w:pPr>
                              <w:pStyle w:val="TableParagraph"/>
                              <w:ind w:left="36"/>
                              <w:jc w:val="left"/>
                              <w:rPr>
                                <w:sz w:val="20"/>
                              </w:rPr>
                            </w:pPr>
                            <w:r>
                              <w:rPr>
                                <w:noProof/>
                                <w:sz w:val="20"/>
                              </w:rPr>
                              <w:drawing>
                                <wp:inline distT="0" distB="0" distL="0" distR="0" wp14:anchorId="7797CA7C" wp14:editId="153FE040">
                                  <wp:extent cx="191680" cy="163353"/>
                                  <wp:effectExtent l="0" t="0" r="0" b="0"/>
                                  <wp:docPr id="915" name="Image 9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5" name="Image 915"/>
                                          <pic:cNvPicPr/>
                                        </pic:nvPicPr>
                                        <pic:blipFill>
                                          <a:blip r:embed="rId108" cstate="print"/>
                                          <a:stretch>
                                            <a:fillRect/>
                                          </a:stretch>
                                        </pic:blipFill>
                                        <pic:spPr>
                                          <a:xfrm>
                                            <a:off x="0" y="0"/>
                                            <a:ext cx="191680" cy="163353"/>
                                          </a:xfrm>
                                          <a:prstGeom prst="rect">
                                            <a:avLst/>
                                          </a:prstGeom>
                                        </pic:spPr>
                                      </pic:pic>
                                    </a:graphicData>
                                  </a:graphic>
                                </wp:inline>
                              </w:drawing>
                            </w:r>
                          </w:p>
                        </w:tc>
                        <w:tc>
                          <w:tcPr>
                            <w:tcW w:w="930" w:type="dxa"/>
                            <w:shd w:val="clear" w:color="auto" w:fill="D0D2D2"/>
                          </w:tcPr>
                          <w:p w14:paraId="18BFE15E" w14:textId="77777777" w:rsidR="00490144" w:rsidRDefault="00490144">
                            <w:pPr>
                              <w:pStyle w:val="TableParagraph"/>
                              <w:spacing w:before="80" w:after="1"/>
                              <w:jc w:val="left"/>
                              <w:rPr>
                                <w:sz w:val="20"/>
                              </w:rPr>
                            </w:pPr>
                          </w:p>
                          <w:p w14:paraId="14359098" w14:textId="77777777" w:rsidR="00490144" w:rsidRDefault="000D1428">
                            <w:pPr>
                              <w:pStyle w:val="TableParagraph"/>
                              <w:ind w:left="38"/>
                              <w:jc w:val="left"/>
                              <w:rPr>
                                <w:sz w:val="20"/>
                              </w:rPr>
                            </w:pPr>
                            <w:r>
                              <w:rPr>
                                <w:noProof/>
                                <w:sz w:val="20"/>
                              </w:rPr>
                              <w:drawing>
                                <wp:inline distT="0" distB="0" distL="0" distR="0" wp14:anchorId="4E8AABA0" wp14:editId="38E6F1B1">
                                  <wp:extent cx="191209" cy="163353"/>
                                  <wp:effectExtent l="0" t="0" r="0" b="0"/>
                                  <wp:docPr id="916" name="Image 9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6" name="Image 916"/>
                                          <pic:cNvPicPr/>
                                        </pic:nvPicPr>
                                        <pic:blipFill>
                                          <a:blip r:embed="rId108" cstate="print"/>
                                          <a:stretch>
                                            <a:fillRect/>
                                          </a:stretch>
                                        </pic:blipFill>
                                        <pic:spPr>
                                          <a:xfrm>
                                            <a:off x="0" y="0"/>
                                            <a:ext cx="191209" cy="163353"/>
                                          </a:xfrm>
                                          <a:prstGeom prst="rect">
                                            <a:avLst/>
                                          </a:prstGeom>
                                        </pic:spPr>
                                      </pic:pic>
                                    </a:graphicData>
                                  </a:graphic>
                                </wp:inline>
                              </w:drawing>
                            </w:r>
                          </w:p>
                        </w:tc>
                      </w:tr>
                      <w:tr w:rsidR="00490144" w14:paraId="5A585031" w14:textId="77777777">
                        <w:trPr>
                          <w:trHeight w:val="915"/>
                        </w:trPr>
                        <w:tc>
                          <w:tcPr>
                            <w:tcW w:w="3034" w:type="dxa"/>
                          </w:tcPr>
                          <w:p w14:paraId="143463F6" w14:textId="77777777" w:rsidR="00490144" w:rsidRDefault="00490144">
                            <w:pPr>
                              <w:pStyle w:val="TableParagraph"/>
                              <w:spacing w:before="40"/>
                              <w:jc w:val="left"/>
                              <w:rPr>
                                <w:sz w:val="17"/>
                              </w:rPr>
                            </w:pPr>
                          </w:p>
                          <w:p w14:paraId="38EB87B2" w14:textId="77777777" w:rsidR="00490144" w:rsidRDefault="000D1428">
                            <w:pPr>
                              <w:pStyle w:val="TableParagraph"/>
                              <w:spacing w:line="252" w:lineRule="auto"/>
                              <w:ind w:left="34" w:right="42"/>
                              <w:jc w:val="left"/>
                              <w:rPr>
                                <w:sz w:val="17"/>
                              </w:rPr>
                            </w:pPr>
                            <w:r>
                              <w:rPr>
                                <w:color w:val="333D47"/>
                                <w:w w:val="105"/>
                                <w:sz w:val="17"/>
                              </w:rPr>
                              <w:t>Allowing</w:t>
                            </w:r>
                            <w:r>
                              <w:rPr>
                                <w:color w:val="333D47"/>
                                <w:spacing w:val="-11"/>
                                <w:w w:val="105"/>
                                <w:sz w:val="17"/>
                              </w:rPr>
                              <w:t xml:space="preserve"> </w:t>
                            </w:r>
                            <w:r>
                              <w:rPr>
                                <w:color w:val="333D47"/>
                                <w:w w:val="105"/>
                                <w:sz w:val="17"/>
                              </w:rPr>
                              <w:t>denser</w:t>
                            </w:r>
                            <w:r>
                              <w:rPr>
                                <w:color w:val="333D47"/>
                                <w:spacing w:val="-10"/>
                                <w:w w:val="105"/>
                                <w:sz w:val="17"/>
                              </w:rPr>
                              <w:t xml:space="preserve"> </w:t>
                            </w:r>
                            <w:r>
                              <w:rPr>
                                <w:color w:val="333D47"/>
                                <w:w w:val="105"/>
                                <w:sz w:val="17"/>
                              </w:rPr>
                              <w:t>development</w:t>
                            </w:r>
                            <w:r>
                              <w:rPr>
                                <w:color w:val="333D47"/>
                                <w:spacing w:val="-10"/>
                                <w:w w:val="105"/>
                                <w:sz w:val="17"/>
                              </w:rPr>
                              <w:t xml:space="preserve"> </w:t>
                            </w:r>
                            <w:r>
                              <w:rPr>
                                <w:color w:val="333D47"/>
                                <w:w w:val="105"/>
                                <w:sz w:val="17"/>
                              </w:rPr>
                              <w:t>in</w:t>
                            </w:r>
                            <w:r>
                              <w:rPr>
                                <w:color w:val="333D47"/>
                                <w:spacing w:val="-10"/>
                                <w:w w:val="105"/>
                                <w:sz w:val="17"/>
                              </w:rPr>
                              <w:t xml:space="preserve"> </w:t>
                            </w:r>
                            <w:r>
                              <w:rPr>
                                <w:color w:val="333D47"/>
                                <w:w w:val="105"/>
                                <w:sz w:val="17"/>
                              </w:rPr>
                              <w:t>areas, but conserving adjacent open space.</w:t>
                            </w:r>
                          </w:p>
                        </w:tc>
                        <w:tc>
                          <w:tcPr>
                            <w:tcW w:w="667" w:type="dxa"/>
                          </w:tcPr>
                          <w:p w14:paraId="3EC17B66" w14:textId="77777777" w:rsidR="00490144" w:rsidRDefault="00490144">
                            <w:pPr>
                              <w:pStyle w:val="TableParagraph"/>
                              <w:spacing w:before="84" w:after="1"/>
                              <w:jc w:val="left"/>
                              <w:rPr>
                                <w:sz w:val="20"/>
                              </w:rPr>
                            </w:pPr>
                          </w:p>
                          <w:p w14:paraId="1FA7D9B0" w14:textId="77777777" w:rsidR="00490144" w:rsidRDefault="000D1428">
                            <w:pPr>
                              <w:pStyle w:val="TableParagraph"/>
                              <w:ind w:left="64"/>
                              <w:jc w:val="left"/>
                              <w:rPr>
                                <w:sz w:val="20"/>
                              </w:rPr>
                            </w:pPr>
                            <w:r>
                              <w:rPr>
                                <w:noProof/>
                                <w:sz w:val="20"/>
                              </w:rPr>
                              <w:drawing>
                                <wp:inline distT="0" distB="0" distL="0" distR="0" wp14:anchorId="0ED2E19B" wp14:editId="4B25A3AA">
                                  <wp:extent cx="191680" cy="163353"/>
                                  <wp:effectExtent l="0" t="0" r="0" b="0"/>
                                  <wp:docPr id="917" name="Image 9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7" name="Image 917"/>
                                          <pic:cNvPicPr/>
                                        </pic:nvPicPr>
                                        <pic:blipFill>
                                          <a:blip r:embed="rId108" cstate="print"/>
                                          <a:stretch>
                                            <a:fillRect/>
                                          </a:stretch>
                                        </pic:blipFill>
                                        <pic:spPr>
                                          <a:xfrm>
                                            <a:off x="0" y="0"/>
                                            <a:ext cx="191680" cy="163353"/>
                                          </a:xfrm>
                                          <a:prstGeom prst="rect">
                                            <a:avLst/>
                                          </a:prstGeom>
                                        </pic:spPr>
                                      </pic:pic>
                                    </a:graphicData>
                                  </a:graphic>
                                </wp:inline>
                              </w:drawing>
                            </w:r>
                          </w:p>
                        </w:tc>
                        <w:tc>
                          <w:tcPr>
                            <w:tcW w:w="840" w:type="dxa"/>
                          </w:tcPr>
                          <w:p w14:paraId="0557026B" w14:textId="77777777" w:rsidR="00490144" w:rsidRDefault="00490144">
                            <w:pPr>
                              <w:pStyle w:val="TableParagraph"/>
                              <w:spacing w:before="84" w:after="1"/>
                              <w:jc w:val="left"/>
                              <w:rPr>
                                <w:sz w:val="20"/>
                              </w:rPr>
                            </w:pPr>
                          </w:p>
                          <w:p w14:paraId="76046F4D" w14:textId="77777777" w:rsidR="00490144" w:rsidRDefault="000D1428">
                            <w:pPr>
                              <w:pStyle w:val="TableParagraph"/>
                              <w:ind w:left="36"/>
                              <w:jc w:val="left"/>
                              <w:rPr>
                                <w:sz w:val="20"/>
                              </w:rPr>
                            </w:pPr>
                            <w:r>
                              <w:rPr>
                                <w:noProof/>
                                <w:sz w:val="20"/>
                              </w:rPr>
                              <w:drawing>
                                <wp:inline distT="0" distB="0" distL="0" distR="0" wp14:anchorId="7E049EF9" wp14:editId="1253BE15">
                                  <wp:extent cx="191209" cy="163353"/>
                                  <wp:effectExtent l="0" t="0" r="0" b="0"/>
                                  <wp:docPr id="918" name="Image 9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8" name="Image 918"/>
                                          <pic:cNvPicPr/>
                                        </pic:nvPicPr>
                                        <pic:blipFill>
                                          <a:blip r:embed="rId108" cstate="print"/>
                                          <a:stretch>
                                            <a:fillRect/>
                                          </a:stretch>
                                        </pic:blipFill>
                                        <pic:spPr>
                                          <a:xfrm>
                                            <a:off x="0" y="0"/>
                                            <a:ext cx="191209" cy="163353"/>
                                          </a:xfrm>
                                          <a:prstGeom prst="rect">
                                            <a:avLst/>
                                          </a:prstGeom>
                                        </pic:spPr>
                                      </pic:pic>
                                    </a:graphicData>
                                  </a:graphic>
                                </wp:inline>
                              </w:drawing>
                            </w:r>
                          </w:p>
                        </w:tc>
                        <w:tc>
                          <w:tcPr>
                            <w:tcW w:w="650" w:type="dxa"/>
                          </w:tcPr>
                          <w:p w14:paraId="232ED22A" w14:textId="77777777" w:rsidR="00490144" w:rsidRDefault="00490144">
                            <w:pPr>
                              <w:pStyle w:val="TableParagraph"/>
                              <w:spacing w:before="84" w:after="1"/>
                              <w:jc w:val="left"/>
                              <w:rPr>
                                <w:sz w:val="20"/>
                              </w:rPr>
                            </w:pPr>
                          </w:p>
                          <w:p w14:paraId="56414C08" w14:textId="77777777" w:rsidR="00490144" w:rsidRDefault="000D1428">
                            <w:pPr>
                              <w:pStyle w:val="TableParagraph"/>
                              <w:ind w:left="36"/>
                              <w:jc w:val="left"/>
                              <w:rPr>
                                <w:sz w:val="20"/>
                              </w:rPr>
                            </w:pPr>
                            <w:r>
                              <w:rPr>
                                <w:noProof/>
                                <w:sz w:val="20"/>
                              </w:rPr>
                              <w:drawing>
                                <wp:inline distT="0" distB="0" distL="0" distR="0" wp14:anchorId="31AFD66A" wp14:editId="41C16F7C">
                                  <wp:extent cx="191680" cy="163353"/>
                                  <wp:effectExtent l="0" t="0" r="0" b="0"/>
                                  <wp:docPr id="919" name="Image 9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9" name="Image 919"/>
                                          <pic:cNvPicPr/>
                                        </pic:nvPicPr>
                                        <pic:blipFill>
                                          <a:blip r:embed="rId114" cstate="print"/>
                                          <a:stretch>
                                            <a:fillRect/>
                                          </a:stretch>
                                        </pic:blipFill>
                                        <pic:spPr>
                                          <a:xfrm>
                                            <a:off x="0" y="0"/>
                                            <a:ext cx="191680" cy="163353"/>
                                          </a:xfrm>
                                          <a:prstGeom prst="rect">
                                            <a:avLst/>
                                          </a:prstGeom>
                                        </pic:spPr>
                                      </pic:pic>
                                    </a:graphicData>
                                  </a:graphic>
                                </wp:inline>
                              </w:drawing>
                            </w:r>
                          </w:p>
                        </w:tc>
                        <w:tc>
                          <w:tcPr>
                            <w:tcW w:w="930" w:type="dxa"/>
                          </w:tcPr>
                          <w:p w14:paraId="220EA048" w14:textId="77777777" w:rsidR="00490144" w:rsidRDefault="00490144">
                            <w:pPr>
                              <w:pStyle w:val="TableParagraph"/>
                              <w:spacing w:before="143"/>
                              <w:jc w:val="left"/>
                              <w:rPr>
                                <w:sz w:val="20"/>
                              </w:rPr>
                            </w:pPr>
                          </w:p>
                          <w:p w14:paraId="2627A7AD" w14:textId="77777777" w:rsidR="00490144" w:rsidRDefault="000D1428">
                            <w:pPr>
                              <w:pStyle w:val="TableParagraph"/>
                              <w:spacing w:line="132" w:lineRule="exact"/>
                              <w:ind w:left="60"/>
                              <w:jc w:val="left"/>
                              <w:rPr>
                                <w:sz w:val="13"/>
                              </w:rPr>
                            </w:pPr>
                            <w:r>
                              <w:rPr>
                                <w:noProof/>
                                <w:position w:val="-2"/>
                                <w:sz w:val="13"/>
                              </w:rPr>
                              <w:drawing>
                                <wp:inline distT="0" distB="0" distL="0" distR="0" wp14:anchorId="34DEACC2" wp14:editId="5D96579B">
                                  <wp:extent cx="83945" cy="84010"/>
                                  <wp:effectExtent l="0" t="0" r="0" b="0"/>
                                  <wp:docPr id="920" name="Image 9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0" name="Image 920"/>
                                          <pic:cNvPicPr/>
                                        </pic:nvPicPr>
                                        <pic:blipFill>
                                          <a:blip r:embed="rId107" cstate="print"/>
                                          <a:stretch>
                                            <a:fillRect/>
                                          </a:stretch>
                                        </pic:blipFill>
                                        <pic:spPr>
                                          <a:xfrm>
                                            <a:off x="0" y="0"/>
                                            <a:ext cx="83945" cy="84010"/>
                                          </a:xfrm>
                                          <a:prstGeom prst="rect">
                                            <a:avLst/>
                                          </a:prstGeom>
                                        </pic:spPr>
                                      </pic:pic>
                                    </a:graphicData>
                                  </a:graphic>
                                </wp:inline>
                              </w:drawing>
                            </w:r>
                          </w:p>
                        </w:tc>
                      </w:tr>
                      <w:tr w:rsidR="00490144" w14:paraId="6C1EAF3E" w14:textId="77777777">
                        <w:trPr>
                          <w:trHeight w:val="1219"/>
                        </w:trPr>
                        <w:tc>
                          <w:tcPr>
                            <w:tcW w:w="3034" w:type="dxa"/>
                            <w:shd w:val="clear" w:color="auto" w:fill="D0D2D2"/>
                          </w:tcPr>
                          <w:p w14:paraId="0909586C" w14:textId="77777777" w:rsidR="00490144" w:rsidRDefault="00490144">
                            <w:pPr>
                              <w:pStyle w:val="TableParagraph"/>
                              <w:spacing w:before="82"/>
                              <w:jc w:val="left"/>
                              <w:rPr>
                                <w:sz w:val="17"/>
                              </w:rPr>
                            </w:pPr>
                          </w:p>
                          <w:p w14:paraId="4691DAEF" w14:textId="77777777" w:rsidR="00490144" w:rsidRDefault="000D1428">
                            <w:pPr>
                              <w:pStyle w:val="TableParagraph"/>
                              <w:spacing w:before="1" w:line="252" w:lineRule="auto"/>
                              <w:ind w:left="34" w:right="42"/>
                              <w:jc w:val="left"/>
                              <w:rPr>
                                <w:sz w:val="17"/>
                              </w:rPr>
                            </w:pPr>
                            <w:r>
                              <w:rPr>
                                <w:color w:val="333D47"/>
                                <w:w w:val="105"/>
                                <w:sz w:val="17"/>
                              </w:rPr>
                              <w:t>Requiring developers to create affordable</w:t>
                            </w:r>
                            <w:r>
                              <w:rPr>
                                <w:color w:val="333D47"/>
                                <w:spacing w:val="-11"/>
                                <w:w w:val="105"/>
                                <w:sz w:val="17"/>
                              </w:rPr>
                              <w:t xml:space="preserve"> </w:t>
                            </w:r>
                            <w:r>
                              <w:rPr>
                                <w:color w:val="333D47"/>
                                <w:w w:val="105"/>
                                <w:sz w:val="17"/>
                              </w:rPr>
                              <w:t>housing</w:t>
                            </w:r>
                            <w:r>
                              <w:rPr>
                                <w:color w:val="333D47"/>
                                <w:spacing w:val="-9"/>
                                <w:w w:val="105"/>
                                <w:sz w:val="17"/>
                              </w:rPr>
                              <w:t xml:space="preserve"> </w:t>
                            </w:r>
                            <w:r>
                              <w:rPr>
                                <w:color w:val="333D47"/>
                                <w:w w:val="105"/>
                                <w:sz w:val="17"/>
                              </w:rPr>
                              <w:t>units</w:t>
                            </w:r>
                            <w:r>
                              <w:rPr>
                                <w:color w:val="333D47"/>
                                <w:spacing w:val="-10"/>
                                <w:w w:val="105"/>
                                <w:sz w:val="17"/>
                              </w:rPr>
                              <w:t xml:space="preserve"> </w:t>
                            </w:r>
                            <w:r>
                              <w:rPr>
                                <w:color w:val="333D47"/>
                                <w:w w:val="105"/>
                                <w:sz w:val="17"/>
                              </w:rPr>
                              <w:t>as</w:t>
                            </w:r>
                            <w:r>
                              <w:rPr>
                                <w:color w:val="333D47"/>
                                <w:spacing w:val="-8"/>
                                <w:w w:val="105"/>
                                <w:sz w:val="17"/>
                              </w:rPr>
                              <w:t xml:space="preserve"> </w:t>
                            </w:r>
                            <w:r>
                              <w:rPr>
                                <w:color w:val="333D47"/>
                                <w:w w:val="105"/>
                                <w:sz w:val="17"/>
                              </w:rPr>
                              <w:t>a</w:t>
                            </w:r>
                            <w:r>
                              <w:rPr>
                                <w:color w:val="333D47"/>
                                <w:spacing w:val="-10"/>
                                <w:w w:val="105"/>
                                <w:sz w:val="17"/>
                              </w:rPr>
                              <w:t xml:space="preserve"> </w:t>
                            </w:r>
                            <w:r>
                              <w:rPr>
                                <w:color w:val="333D47"/>
                                <w:w w:val="105"/>
                                <w:sz w:val="17"/>
                              </w:rPr>
                              <w:t>percentage of the market rate units they create.</w:t>
                            </w:r>
                          </w:p>
                        </w:tc>
                        <w:tc>
                          <w:tcPr>
                            <w:tcW w:w="667" w:type="dxa"/>
                            <w:shd w:val="clear" w:color="auto" w:fill="D0D2D2"/>
                          </w:tcPr>
                          <w:p w14:paraId="6488E966" w14:textId="77777777" w:rsidR="00490144" w:rsidRDefault="00490144">
                            <w:pPr>
                              <w:pStyle w:val="TableParagraph"/>
                              <w:spacing w:before="236"/>
                              <w:jc w:val="left"/>
                              <w:rPr>
                                <w:sz w:val="20"/>
                              </w:rPr>
                            </w:pPr>
                          </w:p>
                          <w:p w14:paraId="736EE171" w14:textId="77777777" w:rsidR="00490144" w:rsidRDefault="000D1428">
                            <w:pPr>
                              <w:pStyle w:val="TableParagraph"/>
                              <w:ind w:left="64"/>
                              <w:jc w:val="left"/>
                              <w:rPr>
                                <w:sz w:val="20"/>
                              </w:rPr>
                            </w:pPr>
                            <w:r>
                              <w:rPr>
                                <w:noProof/>
                                <w:sz w:val="20"/>
                              </w:rPr>
                              <w:drawing>
                                <wp:inline distT="0" distB="0" distL="0" distR="0" wp14:anchorId="6BABB9EF" wp14:editId="360903DB">
                                  <wp:extent cx="192234" cy="163353"/>
                                  <wp:effectExtent l="0" t="0" r="0" b="0"/>
                                  <wp:docPr id="921" name="Image 9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1" name="Image 921"/>
                                          <pic:cNvPicPr/>
                                        </pic:nvPicPr>
                                        <pic:blipFill>
                                          <a:blip r:embed="rId108" cstate="print"/>
                                          <a:stretch>
                                            <a:fillRect/>
                                          </a:stretch>
                                        </pic:blipFill>
                                        <pic:spPr>
                                          <a:xfrm>
                                            <a:off x="0" y="0"/>
                                            <a:ext cx="192234" cy="163353"/>
                                          </a:xfrm>
                                          <a:prstGeom prst="rect">
                                            <a:avLst/>
                                          </a:prstGeom>
                                        </pic:spPr>
                                      </pic:pic>
                                    </a:graphicData>
                                  </a:graphic>
                                </wp:inline>
                              </w:drawing>
                            </w:r>
                          </w:p>
                        </w:tc>
                        <w:tc>
                          <w:tcPr>
                            <w:tcW w:w="840" w:type="dxa"/>
                            <w:shd w:val="clear" w:color="auto" w:fill="D0D2D2"/>
                          </w:tcPr>
                          <w:p w14:paraId="7FCBA1C2" w14:textId="77777777" w:rsidR="00490144" w:rsidRDefault="00490144">
                            <w:pPr>
                              <w:pStyle w:val="TableParagraph"/>
                              <w:spacing w:before="236"/>
                              <w:jc w:val="left"/>
                              <w:rPr>
                                <w:sz w:val="20"/>
                              </w:rPr>
                            </w:pPr>
                          </w:p>
                          <w:p w14:paraId="42099D77" w14:textId="77777777" w:rsidR="00490144" w:rsidRDefault="000D1428">
                            <w:pPr>
                              <w:pStyle w:val="TableParagraph"/>
                              <w:ind w:left="36"/>
                              <w:jc w:val="left"/>
                              <w:rPr>
                                <w:sz w:val="20"/>
                              </w:rPr>
                            </w:pPr>
                            <w:r>
                              <w:rPr>
                                <w:noProof/>
                                <w:sz w:val="20"/>
                              </w:rPr>
                              <w:drawing>
                                <wp:inline distT="0" distB="0" distL="0" distR="0" wp14:anchorId="12E5B01E" wp14:editId="10A23449">
                                  <wp:extent cx="191762" cy="163353"/>
                                  <wp:effectExtent l="0" t="0" r="0" b="0"/>
                                  <wp:docPr id="922" name="Image 9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2" name="Image 922"/>
                                          <pic:cNvPicPr/>
                                        </pic:nvPicPr>
                                        <pic:blipFill>
                                          <a:blip r:embed="rId108" cstate="print"/>
                                          <a:stretch>
                                            <a:fillRect/>
                                          </a:stretch>
                                        </pic:blipFill>
                                        <pic:spPr>
                                          <a:xfrm>
                                            <a:off x="0" y="0"/>
                                            <a:ext cx="191762" cy="163353"/>
                                          </a:xfrm>
                                          <a:prstGeom prst="rect">
                                            <a:avLst/>
                                          </a:prstGeom>
                                        </pic:spPr>
                                      </pic:pic>
                                    </a:graphicData>
                                  </a:graphic>
                                </wp:inline>
                              </w:drawing>
                            </w:r>
                          </w:p>
                        </w:tc>
                        <w:tc>
                          <w:tcPr>
                            <w:tcW w:w="650" w:type="dxa"/>
                            <w:shd w:val="clear" w:color="auto" w:fill="D0D2D2"/>
                          </w:tcPr>
                          <w:p w14:paraId="05EAC02A" w14:textId="77777777" w:rsidR="00490144" w:rsidRDefault="00490144">
                            <w:pPr>
                              <w:pStyle w:val="TableParagraph"/>
                              <w:spacing w:before="236"/>
                              <w:jc w:val="left"/>
                              <w:rPr>
                                <w:sz w:val="20"/>
                              </w:rPr>
                            </w:pPr>
                          </w:p>
                          <w:p w14:paraId="19DACE3F" w14:textId="77777777" w:rsidR="00490144" w:rsidRDefault="000D1428">
                            <w:pPr>
                              <w:pStyle w:val="TableParagraph"/>
                              <w:ind w:left="36"/>
                              <w:jc w:val="left"/>
                              <w:rPr>
                                <w:sz w:val="20"/>
                              </w:rPr>
                            </w:pPr>
                            <w:r>
                              <w:rPr>
                                <w:noProof/>
                                <w:sz w:val="20"/>
                              </w:rPr>
                              <w:drawing>
                                <wp:inline distT="0" distB="0" distL="0" distR="0" wp14:anchorId="39BC8FA3" wp14:editId="11DF461F">
                                  <wp:extent cx="192234" cy="163353"/>
                                  <wp:effectExtent l="0" t="0" r="0" b="0"/>
                                  <wp:docPr id="923" name="Image 9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3" name="Image 923"/>
                                          <pic:cNvPicPr/>
                                        </pic:nvPicPr>
                                        <pic:blipFill>
                                          <a:blip r:embed="rId108" cstate="print"/>
                                          <a:stretch>
                                            <a:fillRect/>
                                          </a:stretch>
                                        </pic:blipFill>
                                        <pic:spPr>
                                          <a:xfrm>
                                            <a:off x="0" y="0"/>
                                            <a:ext cx="192234" cy="163353"/>
                                          </a:xfrm>
                                          <a:prstGeom prst="rect">
                                            <a:avLst/>
                                          </a:prstGeom>
                                        </pic:spPr>
                                      </pic:pic>
                                    </a:graphicData>
                                  </a:graphic>
                                </wp:inline>
                              </w:drawing>
                            </w:r>
                          </w:p>
                        </w:tc>
                        <w:tc>
                          <w:tcPr>
                            <w:tcW w:w="930" w:type="dxa"/>
                            <w:shd w:val="clear" w:color="auto" w:fill="D0D2D2"/>
                          </w:tcPr>
                          <w:p w14:paraId="7A270932" w14:textId="77777777" w:rsidR="00490144" w:rsidRDefault="00490144">
                            <w:pPr>
                              <w:pStyle w:val="TableParagraph"/>
                              <w:spacing w:before="236"/>
                              <w:jc w:val="left"/>
                              <w:rPr>
                                <w:sz w:val="20"/>
                              </w:rPr>
                            </w:pPr>
                          </w:p>
                          <w:p w14:paraId="4698B9DA" w14:textId="77777777" w:rsidR="00490144" w:rsidRDefault="000D1428">
                            <w:pPr>
                              <w:pStyle w:val="TableParagraph"/>
                              <w:ind w:left="38"/>
                              <w:jc w:val="left"/>
                              <w:rPr>
                                <w:sz w:val="20"/>
                              </w:rPr>
                            </w:pPr>
                            <w:r>
                              <w:rPr>
                                <w:noProof/>
                                <w:sz w:val="20"/>
                              </w:rPr>
                              <w:drawing>
                                <wp:inline distT="0" distB="0" distL="0" distR="0" wp14:anchorId="3D91C7F0" wp14:editId="1CB01044">
                                  <wp:extent cx="191762" cy="163353"/>
                                  <wp:effectExtent l="0" t="0" r="0" b="0"/>
                                  <wp:docPr id="924" name="Image 9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4" name="Image 924"/>
                                          <pic:cNvPicPr/>
                                        </pic:nvPicPr>
                                        <pic:blipFill>
                                          <a:blip r:embed="rId108" cstate="print"/>
                                          <a:stretch>
                                            <a:fillRect/>
                                          </a:stretch>
                                        </pic:blipFill>
                                        <pic:spPr>
                                          <a:xfrm>
                                            <a:off x="0" y="0"/>
                                            <a:ext cx="191762" cy="163353"/>
                                          </a:xfrm>
                                          <a:prstGeom prst="rect">
                                            <a:avLst/>
                                          </a:prstGeom>
                                        </pic:spPr>
                                      </pic:pic>
                                    </a:graphicData>
                                  </a:graphic>
                                </wp:inline>
                              </w:drawing>
                            </w:r>
                          </w:p>
                        </w:tc>
                      </w:tr>
                    </w:tbl>
                    <w:p w14:paraId="7035CF90" w14:textId="77777777" w:rsidR="00490144" w:rsidRDefault="00490144">
                      <w:pPr>
                        <w:pStyle w:val="BodyText"/>
                      </w:pPr>
                    </w:p>
                  </w:txbxContent>
                </v:textbox>
                <w10:wrap anchorx="page"/>
              </v:shape>
            </w:pict>
          </mc:Fallback>
        </mc:AlternateContent>
      </w:r>
      <w:r>
        <w:rPr>
          <w:color w:val="00BE6E"/>
          <w:w w:val="105"/>
          <w:sz w:val="17"/>
        </w:rPr>
        <w:t>What</w:t>
      </w:r>
      <w:r>
        <w:rPr>
          <w:color w:val="00BE6E"/>
          <w:spacing w:val="-6"/>
          <w:w w:val="105"/>
          <w:sz w:val="17"/>
        </w:rPr>
        <w:t xml:space="preserve"> </w:t>
      </w:r>
      <w:r>
        <w:rPr>
          <w:color w:val="00BE6E"/>
          <w:w w:val="105"/>
          <w:sz w:val="17"/>
        </w:rPr>
        <w:t>housing</w:t>
      </w:r>
      <w:r>
        <w:rPr>
          <w:color w:val="00BE6E"/>
          <w:spacing w:val="-5"/>
          <w:w w:val="105"/>
          <w:sz w:val="17"/>
        </w:rPr>
        <w:t xml:space="preserve"> </w:t>
      </w:r>
      <w:r>
        <w:rPr>
          <w:color w:val="00BE6E"/>
          <w:w w:val="105"/>
          <w:sz w:val="17"/>
        </w:rPr>
        <w:t>strategies</w:t>
      </w:r>
      <w:r>
        <w:rPr>
          <w:color w:val="00BE6E"/>
          <w:spacing w:val="-4"/>
          <w:w w:val="105"/>
          <w:sz w:val="17"/>
        </w:rPr>
        <w:t xml:space="preserve"> </w:t>
      </w:r>
      <w:r>
        <w:rPr>
          <w:color w:val="00BE6E"/>
          <w:w w:val="105"/>
          <w:sz w:val="17"/>
        </w:rPr>
        <w:t>do</w:t>
      </w:r>
      <w:r>
        <w:rPr>
          <w:color w:val="00BE6E"/>
          <w:spacing w:val="-6"/>
          <w:w w:val="105"/>
          <w:sz w:val="17"/>
        </w:rPr>
        <w:t xml:space="preserve"> </w:t>
      </w:r>
      <w:r>
        <w:rPr>
          <w:color w:val="00BE6E"/>
          <w:w w:val="105"/>
          <w:sz w:val="17"/>
        </w:rPr>
        <w:t>you</w:t>
      </w:r>
      <w:r>
        <w:rPr>
          <w:color w:val="00BE6E"/>
          <w:spacing w:val="-6"/>
          <w:w w:val="105"/>
          <w:sz w:val="17"/>
        </w:rPr>
        <w:t xml:space="preserve"> </w:t>
      </w:r>
      <w:r>
        <w:rPr>
          <w:color w:val="00BE6E"/>
          <w:w w:val="105"/>
          <w:sz w:val="17"/>
        </w:rPr>
        <w:t>support?</w:t>
      </w:r>
      <w:r>
        <w:rPr>
          <w:color w:val="00BE6E"/>
          <w:spacing w:val="29"/>
          <w:w w:val="105"/>
          <w:sz w:val="17"/>
        </w:rPr>
        <w:t xml:space="preserve"> </w:t>
      </w:r>
      <w:r>
        <w:rPr>
          <w:color w:val="00BE6E"/>
          <w:w w:val="105"/>
          <w:sz w:val="17"/>
        </w:rPr>
        <w:t>Please</w:t>
      </w:r>
      <w:r>
        <w:rPr>
          <w:color w:val="00BE6E"/>
          <w:spacing w:val="-4"/>
          <w:w w:val="105"/>
          <w:sz w:val="17"/>
        </w:rPr>
        <w:t xml:space="preserve"> </w:t>
      </w:r>
      <w:r>
        <w:rPr>
          <w:color w:val="00BE6E"/>
          <w:w w:val="105"/>
          <w:sz w:val="17"/>
        </w:rPr>
        <w:t>indicate</w:t>
      </w:r>
      <w:r>
        <w:rPr>
          <w:color w:val="00BE6E"/>
          <w:spacing w:val="-5"/>
          <w:w w:val="105"/>
          <w:sz w:val="17"/>
        </w:rPr>
        <w:t xml:space="preserve"> </w:t>
      </w:r>
      <w:r>
        <w:rPr>
          <w:color w:val="00BE6E"/>
          <w:w w:val="105"/>
          <w:sz w:val="17"/>
        </w:rPr>
        <w:t>how</w:t>
      </w:r>
      <w:r>
        <w:rPr>
          <w:color w:val="00BE6E"/>
          <w:spacing w:val="-5"/>
          <w:w w:val="105"/>
          <w:sz w:val="17"/>
        </w:rPr>
        <w:t xml:space="preserve"> </w:t>
      </w:r>
      <w:r>
        <w:rPr>
          <w:color w:val="00BE6E"/>
          <w:w w:val="105"/>
          <w:sz w:val="17"/>
        </w:rPr>
        <w:t>much</w:t>
      </w:r>
      <w:r>
        <w:rPr>
          <w:color w:val="00BE6E"/>
          <w:spacing w:val="-6"/>
          <w:w w:val="105"/>
          <w:sz w:val="17"/>
        </w:rPr>
        <w:t xml:space="preserve"> </w:t>
      </w:r>
      <w:r>
        <w:rPr>
          <w:color w:val="00BE6E"/>
          <w:w w:val="105"/>
          <w:sz w:val="17"/>
        </w:rPr>
        <w:t>you</w:t>
      </w:r>
      <w:r>
        <w:rPr>
          <w:color w:val="00BE6E"/>
          <w:spacing w:val="-5"/>
          <w:w w:val="105"/>
          <w:sz w:val="17"/>
        </w:rPr>
        <w:t xml:space="preserve"> </w:t>
      </w:r>
      <w:r>
        <w:rPr>
          <w:color w:val="00BE6E"/>
          <w:w w:val="105"/>
          <w:sz w:val="17"/>
        </w:rPr>
        <w:t>favor</w:t>
      </w:r>
      <w:r>
        <w:rPr>
          <w:color w:val="00BE6E"/>
          <w:spacing w:val="-5"/>
          <w:w w:val="105"/>
          <w:sz w:val="17"/>
        </w:rPr>
        <w:t xml:space="preserve"> </w:t>
      </w:r>
      <w:r>
        <w:rPr>
          <w:color w:val="00BE6E"/>
          <w:w w:val="105"/>
          <w:sz w:val="17"/>
        </w:rPr>
        <w:t>each</w:t>
      </w:r>
      <w:r>
        <w:rPr>
          <w:color w:val="00BE6E"/>
          <w:spacing w:val="-3"/>
          <w:w w:val="105"/>
          <w:sz w:val="17"/>
        </w:rPr>
        <w:t xml:space="preserve"> </w:t>
      </w:r>
      <w:r>
        <w:rPr>
          <w:color w:val="00BE6E"/>
          <w:spacing w:val="-2"/>
          <w:w w:val="105"/>
          <w:sz w:val="17"/>
        </w:rPr>
        <w:t>strategy.</w:t>
      </w:r>
    </w:p>
    <w:p w14:paraId="37CBF2C7" w14:textId="77777777" w:rsidR="00490144" w:rsidRDefault="00490144">
      <w:pPr>
        <w:pStyle w:val="BodyText"/>
        <w:rPr>
          <w:sz w:val="17"/>
        </w:rPr>
      </w:pPr>
    </w:p>
    <w:p w14:paraId="262D8546" w14:textId="77777777" w:rsidR="00490144" w:rsidRDefault="00490144">
      <w:pPr>
        <w:pStyle w:val="BodyText"/>
        <w:rPr>
          <w:sz w:val="17"/>
        </w:rPr>
      </w:pPr>
    </w:p>
    <w:p w14:paraId="3B5EA51F" w14:textId="77777777" w:rsidR="00490144" w:rsidRDefault="00490144">
      <w:pPr>
        <w:pStyle w:val="BodyText"/>
        <w:rPr>
          <w:sz w:val="17"/>
        </w:rPr>
      </w:pPr>
    </w:p>
    <w:p w14:paraId="38F1762C" w14:textId="77777777" w:rsidR="00490144" w:rsidRDefault="00490144">
      <w:pPr>
        <w:pStyle w:val="BodyText"/>
        <w:rPr>
          <w:sz w:val="17"/>
        </w:rPr>
      </w:pPr>
    </w:p>
    <w:p w14:paraId="224F3CA5" w14:textId="77777777" w:rsidR="00490144" w:rsidRDefault="00490144">
      <w:pPr>
        <w:pStyle w:val="BodyText"/>
        <w:rPr>
          <w:sz w:val="17"/>
        </w:rPr>
      </w:pPr>
    </w:p>
    <w:p w14:paraId="54D6446E" w14:textId="77777777" w:rsidR="00490144" w:rsidRDefault="00490144">
      <w:pPr>
        <w:pStyle w:val="BodyText"/>
        <w:rPr>
          <w:sz w:val="17"/>
        </w:rPr>
      </w:pPr>
    </w:p>
    <w:p w14:paraId="3B0C1C88" w14:textId="77777777" w:rsidR="00490144" w:rsidRDefault="00490144">
      <w:pPr>
        <w:pStyle w:val="BodyText"/>
        <w:rPr>
          <w:sz w:val="17"/>
        </w:rPr>
      </w:pPr>
    </w:p>
    <w:p w14:paraId="5AAF6ED0" w14:textId="77777777" w:rsidR="00490144" w:rsidRDefault="00490144">
      <w:pPr>
        <w:pStyle w:val="BodyText"/>
        <w:rPr>
          <w:sz w:val="17"/>
        </w:rPr>
      </w:pPr>
    </w:p>
    <w:p w14:paraId="173B0080" w14:textId="77777777" w:rsidR="00490144" w:rsidRDefault="00490144">
      <w:pPr>
        <w:pStyle w:val="BodyText"/>
        <w:rPr>
          <w:sz w:val="17"/>
        </w:rPr>
      </w:pPr>
    </w:p>
    <w:p w14:paraId="4D8EE74C" w14:textId="77777777" w:rsidR="00490144" w:rsidRDefault="00490144">
      <w:pPr>
        <w:pStyle w:val="BodyText"/>
        <w:rPr>
          <w:sz w:val="17"/>
        </w:rPr>
      </w:pPr>
    </w:p>
    <w:p w14:paraId="7E4C1C4E" w14:textId="77777777" w:rsidR="00490144" w:rsidRDefault="00490144">
      <w:pPr>
        <w:pStyle w:val="BodyText"/>
        <w:rPr>
          <w:sz w:val="17"/>
        </w:rPr>
      </w:pPr>
    </w:p>
    <w:p w14:paraId="48E6EA66" w14:textId="77777777" w:rsidR="00490144" w:rsidRDefault="00490144">
      <w:pPr>
        <w:pStyle w:val="BodyText"/>
        <w:rPr>
          <w:sz w:val="17"/>
        </w:rPr>
      </w:pPr>
    </w:p>
    <w:p w14:paraId="5DBB33E1" w14:textId="77777777" w:rsidR="00490144" w:rsidRDefault="00490144">
      <w:pPr>
        <w:pStyle w:val="BodyText"/>
        <w:rPr>
          <w:sz w:val="17"/>
        </w:rPr>
      </w:pPr>
    </w:p>
    <w:p w14:paraId="71C21CFF" w14:textId="77777777" w:rsidR="00490144" w:rsidRDefault="00490144">
      <w:pPr>
        <w:pStyle w:val="BodyText"/>
        <w:rPr>
          <w:sz w:val="17"/>
        </w:rPr>
      </w:pPr>
    </w:p>
    <w:p w14:paraId="3EDF4FCF" w14:textId="77777777" w:rsidR="00490144" w:rsidRDefault="00490144">
      <w:pPr>
        <w:pStyle w:val="BodyText"/>
        <w:rPr>
          <w:sz w:val="17"/>
        </w:rPr>
      </w:pPr>
    </w:p>
    <w:p w14:paraId="180584B4" w14:textId="77777777" w:rsidR="00490144" w:rsidRDefault="00490144">
      <w:pPr>
        <w:pStyle w:val="BodyText"/>
        <w:rPr>
          <w:sz w:val="17"/>
        </w:rPr>
      </w:pPr>
    </w:p>
    <w:p w14:paraId="26C0B254" w14:textId="77777777" w:rsidR="00490144" w:rsidRDefault="00490144">
      <w:pPr>
        <w:pStyle w:val="BodyText"/>
        <w:rPr>
          <w:sz w:val="17"/>
        </w:rPr>
      </w:pPr>
    </w:p>
    <w:p w14:paraId="4985F830" w14:textId="77777777" w:rsidR="00490144" w:rsidRDefault="00490144">
      <w:pPr>
        <w:pStyle w:val="BodyText"/>
        <w:spacing w:before="124"/>
        <w:rPr>
          <w:sz w:val="17"/>
        </w:rPr>
      </w:pPr>
    </w:p>
    <w:p w14:paraId="338F21B4" w14:textId="77777777" w:rsidR="00490144" w:rsidRDefault="000D1428">
      <w:pPr>
        <w:ind w:left="1344"/>
        <w:jc w:val="center"/>
        <w:rPr>
          <w:sz w:val="17"/>
        </w:rPr>
      </w:pPr>
      <w:r>
        <w:rPr>
          <w:color w:val="00BE6E"/>
          <w:spacing w:val="-10"/>
          <w:w w:val="105"/>
          <w:sz w:val="17"/>
        </w:rPr>
        <w:t>.</w:t>
      </w:r>
    </w:p>
    <w:p w14:paraId="150CCF2F" w14:textId="77777777" w:rsidR="00490144" w:rsidRDefault="00490144">
      <w:pPr>
        <w:pStyle w:val="BodyText"/>
        <w:rPr>
          <w:sz w:val="20"/>
        </w:rPr>
      </w:pPr>
    </w:p>
    <w:p w14:paraId="2774FAEB" w14:textId="77777777" w:rsidR="00490144" w:rsidRDefault="00490144">
      <w:pPr>
        <w:pStyle w:val="BodyText"/>
        <w:rPr>
          <w:sz w:val="20"/>
        </w:rPr>
      </w:pPr>
    </w:p>
    <w:p w14:paraId="4DCACFBA" w14:textId="77777777" w:rsidR="00490144" w:rsidRDefault="00490144">
      <w:pPr>
        <w:pStyle w:val="BodyText"/>
        <w:rPr>
          <w:sz w:val="20"/>
        </w:rPr>
      </w:pPr>
    </w:p>
    <w:p w14:paraId="789001E9" w14:textId="77777777" w:rsidR="00490144" w:rsidRDefault="00490144">
      <w:pPr>
        <w:pStyle w:val="BodyText"/>
        <w:rPr>
          <w:sz w:val="20"/>
        </w:rPr>
      </w:pPr>
    </w:p>
    <w:p w14:paraId="47A644B3" w14:textId="77777777" w:rsidR="00490144" w:rsidRDefault="000D1428">
      <w:pPr>
        <w:pStyle w:val="BodyText"/>
        <w:spacing w:before="85"/>
        <w:rPr>
          <w:sz w:val="20"/>
        </w:rPr>
      </w:pPr>
      <w:r>
        <w:rPr>
          <w:noProof/>
        </w:rPr>
        <mc:AlternateContent>
          <mc:Choice Requires="wps">
            <w:drawing>
              <wp:anchor distT="0" distB="0" distL="0" distR="0" simplePos="0" relativeHeight="487704064" behindDoc="1" locked="0" layoutInCell="1" allowOverlap="1" wp14:anchorId="69930C0C" wp14:editId="49420C50">
                <wp:simplePos x="0" y="0"/>
                <wp:positionH relativeFrom="page">
                  <wp:posOffset>957240</wp:posOffset>
                </wp:positionH>
                <wp:positionV relativeFrom="paragraph">
                  <wp:posOffset>224244</wp:posOffset>
                </wp:positionV>
                <wp:extent cx="1312545" cy="1315085"/>
                <wp:effectExtent l="0" t="0" r="0" b="0"/>
                <wp:wrapTopAndBottom/>
                <wp:docPr id="953" name="Graphic 9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2545" cy="1315085"/>
                        </a:xfrm>
                        <a:custGeom>
                          <a:avLst/>
                          <a:gdLst/>
                          <a:ahLst/>
                          <a:cxnLst/>
                          <a:rect l="l" t="t" r="r" b="b"/>
                          <a:pathLst>
                            <a:path w="1312545" h="1315085">
                              <a:moveTo>
                                <a:pt x="428789" y="0"/>
                              </a:moveTo>
                              <a:lnTo>
                                <a:pt x="379976" y="2361"/>
                              </a:lnTo>
                              <a:lnTo>
                                <a:pt x="332698" y="10509"/>
                              </a:lnTo>
                              <a:lnTo>
                                <a:pt x="286846" y="25562"/>
                              </a:lnTo>
                              <a:lnTo>
                                <a:pt x="242174" y="48640"/>
                              </a:lnTo>
                              <a:lnTo>
                                <a:pt x="198619" y="79482"/>
                              </a:lnTo>
                              <a:lnTo>
                                <a:pt x="156117" y="117824"/>
                              </a:lnTo>
                              <a:lnTo>
                                <a:pt x="9711" y="264255"/>
                              </a:lnTo>
                              <a:lnTo>
                                <a:pt x="0" y="287490"/>
                              </a:lnTo>
                              <a:lnTo>
                                <a:pt x="288" y="297783"/>
                              </a:lnTo>
                              <a:lnTo>
                                <a:pt x="20233" y="337466"/>
                              </a:lnTo>
                              <a:lnTo>
                                <a:pt x="962745" y="1281271"/>
                              </a:lnTo>
                              <a:lnTo>
                                <a:pt x="1004911" y="1311542"/>
                              </a:lnTo>
                              <a:lnTo>
                                <a:pt x="1027527" y="1315067"/>
                              </a:lnTo>
                              <a:lnTo>
                                <a:pt x="1036881" y="1313735"/>
                              </a:lnTo>
                              <a:lnTo>
                                <a:pt x="1044759" y="1310522"/>
                              </a:lnTo>
                              <a:lnTo>
                                <a:pt x="1051137" y="1305655"/>
                              </a:lnTo>
                              <a:lnTo>
                                <a:pt x="1188043" y="1168749"/>
                              </a:lnTo>
                              <a:lnTo>
                                <a:pt x="1217739" y="1135856"/>
                              </a:lnTo>
                              <a:lnTo>
                                <a:pt x="989161" y="1135856"/>
                              </a:lnTo>
                              <a:lnTo>
                                <a:pt x="178748" y="325342"/>
                              </a:lnTo>
                              <a:lnTo>
                                <a:pt x="266226" y="237966"/>
                              </a:lnTo>
                              <a:lnTo>
                                <a:pt x="299906" y="207859"/>
                              </a:lnTo>
                              <a:lnTo>
                                <a:pt x="334285" y="184372"/>
                              </a:lnTo>
                              <a:lnTo>
                                <a:pt x="369446" y="167743"/>
                              </a:lnTo>
                              <a:lnTo>
                                <a:pt x="442388" y="154386"/>
                              </a:lnTo>
                              <a:lnTo>
                                <a:pt x="808029" y="154386"/>
                              </a:lnTo>
                              <a:lnTo>
                                <a:pt x="787414" y="139154"/>
                              </a:lnTo>
                              <a:lnTo>
                                <a:pt x="749639" y="113506"/>
                              </a:lnTo>
                              <a:lnTo>
                                <a:pt x="704691" y="86214"/>
                              </a:lnTo>
                              <a:lnTo>
                                <a:pt x="660261" y="62750"/>
                              </a:lnTo>
                              <a:lnTo>
                                <a:pt x="616411" y="42951"/>
                              </a:lnTo>
                              <a:lnTo>
                                <a:pt x="573200" y="26650"/>
                              </a:lnTo>
                              <a:lnTo>
                                <a:pt x="530691" y="13684"/>
                              </a:lnTo>
                              <a:lnTo>
                                <a:pt x="479055" y="3686"/>
                              </a:lnTo>
                              <a:lnTo>
                                <a:pt x="428789" y="0"/>
                              </a:lnTo>
                              <a:close/>
                            </a:path>
                            <a:path w="1312545" h="1315085">
                              <a:moveTo>
                                <a:pt x="808029" y="154386"/>
                              </a:moveTo>
                              <a:lnTo>
                                <a:pt x="442388" y="154386"/>
                              </a:lnTo>
                              <a:lnTo>
                                <a:pt x="480224" y="154955"/>
                              </a:lnTo>
                              <a:lnTo>
                                <a:pt x="519037" y="160264"/>
                              </a:lnTo>
                              <a:lnTo>
                                <a:pt x="558885" y="170656"/>
                              </a:lnTo>
                              <a:lnTo>
                                <a:pt x="599519" y="185666"/>
                              </a:lnTo>
                              <a:lnTo>
                                <a:pt x="640784" y="204724"/>
                              </a:lnTo>
                              <a:lnTo>
                                <a:pt x="682597" y="228020"/>
                              </a:lnTo>
                              <a:lnTo>
                                <a:pt x="724874" y="255746"/>
                              </a:lnTo>
                              <a:lnTo>
                                <a:pt x="767903" y="287637"/>
                              </a:lnTo>
                              <a:lnTo>
                                <a:pt x="810694" y="322278"/>
                              </a:lnTo>
                              <a:lnTo>
                                <a:pt x="853247" y="359848"/>
                              </a:lnTo>
                              <a:lnTo>
                                <a:pt x="895562" y="400526"/>
                              </a:lnTo>
                              <a:lnTo>
                                <a:pt x="936347" y="442376"/>
                              </a:lnTo>
                              <a:lnTo>
                                <a:pt x="973676" y="483043"/>
                              </a:lnTo>
                              <a:lnTo>
                                <a:pt x="1007567" y="522534"/>
                              </a:lnTo>
                              <a:lnTo>
                                <a:pt x="1038038" y="560855"/>
                              </a:lnTo>
                              <a:lnTo>
                                <a:pt x="1065107" y="598011"/>
                              </a:lnTo>
                              <a:lnTo>
                                <a:pt x="1094533" y="643425"/>
                              </a:lnTo>
                              <a:lnTo>
                                <a:pt x="1118494" y="687292"/>
                              </a:lnTo>
                              <a:lnTo>
                                <a:pt x="1137384" y="729634"/>
                              </a:lnTo>
                              <a:lnTo>
                                <a:pt x="1151594" y="770477"/>
                              </a:lnTo>
                              <a:lnTo>
                                <a:pt x="1160843" y="809678"/>
                              </a:lnTo>
                              <a:lnTo>
                                <a:pt x="1164627" y="847201"/>
                              </a:lnTo>
                              <a:lnTo>
                                <a:pt x="1163292" y="883223"/>
                              </a:lnTo>
                              <a:lnTo>
                                <a:pt x="1145867" y="951485"/>
                              </a:lnTo>
                              <a:lnTo>
                                <a:pt x="1105997" y="1015990"/>
                              </a:lnTo>
                              <a:lnTo>
                                <a:pt x="1077680" y="1047337"/>
                              </a:lnTo>
                              <a:lnTo>
                                <a:pt x="989161" y="1135856"/>
                              </a:lnTo>
                              <a:lnTo>
                                <a:pt x="1217739" y="1135856"/>
                              </a:lnTo>
                              <a:lnTo>
                                <a:pt x="1257178" y="1083183"/>
                              </a:lnTo>
                              <a:lnTo>
                                <a:pt x="1281144" y="1038625"/>
                              </a:lnTo>
                              <a:lnTo>
                                <a:pt x="1298025" y="992854"/>
                              </a:lnTo>
                              <a:lnTo>
                                <a:pt x="1308177" y="945310"/>
                              </a:lnTo>
                              <a:lnTo>
                                <a:pt x="1311995" y="895778"/>
                              </a:lnTo>
                              <a:lnTo>
                                <a:pt x="1309241" y="844460"/>
                              </a:lnTo>
                              <a:lnTo>
                                <a:pt x="1299676" y="791559"/>
                              </a:lnTo>
                              <a:lnTo>
                                <a:pt x="1287217" y="748011"/>
                              </a:lnTo>
                              <a:lnTo>
                                <a:pt x="1270624" y="703293"/>
                              </a:lnTo>
                              <a:lnTo>
                                <a:pt x="1249759" y="657361"/>
                              </a:lnTo>
                              <a:lnTo>
                                <a:pt x="1224480" y="610174"/>
                              </a:lnTo>
                              <a:lnTo>
                                <a:pt x="1194647" y="561689"/>
                              </a:lnTo>
                              <a:lnTo>
                                <a:pt x="1170956" y="526615"/>
                              </a:lnTo>
                              <a:lnTo>
                                <a:pt x="1144952" y="490962"/>
                              </a:lnTo>
                              <a:lnTo>
                                <a:pt x="1116640" y="454740"/>
                              </a:lnTo>
                              <a:lnTo>
                                <a:pt x="1086024" y="417960"/>
                              </a:lnTo>
                              <a:lnTo>
                                <a:pt x="1053108" y="380634"/>
                              </a:lnTo>
                              <a:lnTo>
                                <a:pt x="1017898" y="342773"/>
                              </a:lnTo>
                              <a:lnTo>
                                <a:pt x="980398" y="304387"/>
                              </a:lnTo>
                              <a:lnTo>
                                <a:pt x="941406" y="266514"/>
                              </a:lnTo>
                              <a:lnTo>
                                <a:pt x="902566" y="231023"/>
                              </a:lnTo>
                              <a:lnTo>
                                <a:pt x="863923" y="197945"/>
                              </a:lnTo>
                              <a:lnTo>
                                <a:pt x="825524" y="167311"/>
                              </a:lnTo>
                              <a:lnTo>
                                <a:pt x="808029" y="15438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186F5FF7" id="Graphic 953" o:spid="_x0000_s1026" style="position:absolute;margin-left:75.35pt;margin-top:17.65pt;width:103.35pt;height:103.55pt;z-index:-15612416;visibility:visible;mso-wrap-style:square;mso-wrap-distance-left:0;mso-wrap-distance-top:0;mso-wrap-distance-right:0;mso-wrap-distance-bottom:0;mso-position-horizontal:absolute;mso-position-horizontal-relative:page;mso-position-vertical:absolute;mso-position-vertical-relative:text;v-text-anchor:top" coordsize="1312545,131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" path="m428789,l379976,2361r-47278,8148l286846,25562,242174,48640,198619,79482r-42502,38342l9711,264255,,287490r288,10293l20233,337466r942512,943805l1004911,1311542r22616,3525l1036881,1313735r7878,-3213l1051137,1305655r136906,-136906l1217739,1135856r-228578,l178748,325342r87478,-87376l299906,207859r34379,-23487l369446,167743r72942,-13357l808029,154386,787414,139154,749639,113506,704691,86214,660261,62750,616411,42951,573200,26650,530691,13684,479055,3686,428789,xem808029,154386r-365641,l480224,154955r38813,5309l558885,170656r40634,15010l640784,204724r41813,23296l724874,255746r43029,31891l810694,322278r42553,37570l895562,400526r40785,41850l973676,483043r33891,39491l1038038,560855r27069,37156l1094533,643425r23961,43867l1137384,729634r14210,40843l1160843,809678r3784,37523l1163292,883223r-17425,68262l1105997,1015990r-28317,31347l989161,1135856r228578,l1257178,1083183r23966,-44558l1298025,992854r10152,-47544l1311995,895778r-2754,-51318l1299676,791559r-12459,-43548l1270624,703293r-20865,-45932l1224480,610174r-29833,-48485l1170956,526615r-26004,-35653l1116640,454740r-30616,-36780l1053108,380634r-35210,-37861l980398,304387,941406,266514,902566,231023,863923,197945,825524,167311,808029,154386xe" fillcolor="silver" stroked="f">
                <v:fill opacity="32896f"/>
                <v:path arrowok="t"/>
                <w10:wrap type="topAndBottom" anchorx="page"/>
              </v:shape>
            </w:pict>
          </mc:Fallback>
        </mc:AlternateContent>
      </w:r>
    </w:p>
    <w:p w14:paraId="50A66703" w14:textId="77777777" w:rsidR="00490144" w:rsidRDefault="00490144">
      <w:pPr>
        <w:rPr>
          <w:sz w:val="20"/>
        </w:rPr>
        <w:sectPr w:rsidR="00490144">
          <w:pgSz w:w="12240" w:h="15840"/>
          <w:pgMar w:top="1820" w:right="0" w:bottom="2940" w:left="600" w:header="0" w:footer="2749" w:gutter="0"/>
          <w:cols w:space="720"/>
        </w:sectPr>
      </w:pPr>
    </w:p>
    <w:p w14:paraId="1ACAABB8" w14:textId="77777777" w:rsidR="00490144" w:rsidRDefault="000D1428">
      <w:pPr>
        <w:pStyle w:val="BodyText"/>
        <w:rPr>
          <w:sz w:val="17"/>
        </w:rPr>
      </w:pPr>
      <w:r>
        <w:rPr>
          <w:noProof/>
        </w:rPr>
        <w:lastRenderedPageBreak/>
        <mc:AlternateContent>
          <mc:Choice Requires="wps">
            <w:drawing>
              <wp:anchor distT="0" distB="0" distL="0" distR="0" simplePos="0" relativeHeight="482109440" behindDoc="1" locked="0" layoutInCell="1" allowOverlap="1" wp14:anchorId="05DF3EBE" wp14:editId="6076C528">
                <wp:simplePos x="0" y="0"/>
                <wp:positionH relativeFrom="page">
                  <wp:posOffset>5341620</wp:posOffset>
                </wp:positionH>
                <wp:positionV relativeFrom="page">
                  <wp:posOffset>1295780</wp:posOffset>
                </wp:positionV>
                <wp:extent cx="2425065" cy="7461250"/>
                <wp:effectExtent l="0" t="0" r="0" b="0"/>
                <wp:wrapNone/>
                <wp:docPr id="954" name="Graphic 9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0FC2F7EB" id="Graphic 954" o:spid="_x0000_s1026" style="position:absolute;margin-left:420.6pt;margin-top:102.05pt;width:190.95pt;height:587.5pt;z-index:-21207040;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6C2A6C36" w14:textId="77777777" w:rsidR="00490144" w:rsidRDefault="00490144">
      <w:pPr>
        <w:pStyle w:val="BodyText"/>
        <w:rPr>
          <w:sz w:val="17"/>
        </w:rPr>
      </w:pPr>
    </w:p>
    <w:p w14:paraId="32864090" w14:textId="77777777" w:rsidR="00490144" w:rsidRDefault="00490144">
      <w:pPr>
        <w:pStyle w:val="BodyText"/>
        <w:rPr>
          <w:sz w:val="17"/>
        </w:rPr>
      </w:pPr>
    </w:p>
    <w:p w14:paraId="6367B258" w14:textId="77777777" w:rsidR="00490144" w:rsidRDefault="00490144">
      <w:pPr>
        <w:pStyle w:val="BodyText"/>
        <w:rPr>
          <w:sz w:val="17"/>
        </w:rPr>
      </w:pPr>
    </w:p>
    <w:p w14:paraId="1C31D89A" w14:textId="77777777" w:rsidR="00490144" w:rsidRDefault="00490144">
      <w:pPr>
        <w:pStyle w:val="BodyText"/>
        <w:rPr>
          <w:sz w:val="17"/>
        </w:rPr>
      </w:pPr>
    </w:p>
    <w:p w14:paraId="3F4F3E5F" w14:textId="77777777" w:rsidR="00490144" w:rsidRDefault="00490144">
      <w:pPr>
        <w:pStyle w:val="BodyText"/>
        <w:rPr>
          <w:sz w:val="17"/>
        </w:rPr>
      </w:pPr>
    </w:p>
    <w:p w14:paraId="5E18A5B7" w14:textId="77777777" w:rsidR="00490144" w:rsidRDefault="00490144">
      <w:pPr>
        <w:pStyle w:val="BodyText"/>
        <w:spacing w:before="5"/>
        <w:rPr>
          <w:sz w:val="17"/>
        </w:rPr>
      </w:pPr>
    </w:p>
    <w:p w14:paraId="729A4A33" w14:textId="77777777" w:rsidR="00490144" w:rsidRDefault="000D1428">
      <w:pPr>
        <w:pStyle w:val="ListParagraph"/>
        <w:numPr>
          <w:ilvl w:val="0"/>
          <w:numId w:val="15"/>
        </w:numPr>
        <w:tabs>
          <w:tab w:val="left" w:pos="466"/>
        </w:tabs>
        <w:ind w:left="466" w:hanging="265"/>
        <w:rPr>
          <w:sz w:val="17"/>
        </w:rPr>
      </w:pPr>
      <w:r>
        <w:rPr>
          <w:color w:val="00BE6E"/>
          <w:w w:val="105"/>
          <w:sz w:val="17"/>
        </w:rPr>
        <w:t>Which</w:t>
      </w:r>
      <w:r>
        <w:rPr>
          <w:color w:val="00BE6E"/>
          <w:spacing w:val="-7"/>
          <w:w w:val="105"/>
          <w:sz w:val="17"/>
        </w:rPr>
        <w:t xml:space="preserve"> </w:t>
      </w:r>
      <w:r>
        <w:rPr>
          <w:color w:val="00BE6E"/>
          <w:w w:val="105"/>
          <w:sz w:val="17"/>
        </w:rPr>
        <w:t>category</w:t>
      </w:r>
      <w:r>
        <w:rPr>
          <w:color w:val="00BE6E"/>
          <w:spacing w:val="-5"/>
          <w:w w:val="105"/>
          <w:sz w:val="17"/>
        </w:rPr>
        <w:t xml:space="preserve"> </w:t>
      </w:r>
      <w:r>
        <w:rPr>
          <w:color w:val="00BE6E"/>
          <w:w w:val="105"/>
          <w:sz w:val="17"/>
        </w:rPr>
        <w:t>best</w:t>
      </w:r>
      <w:r>
        <w:rPr>
          <w:color w:val="00BE6E"/>
          <w:spacing w:val="-5"/>
          <w:w w:val="105"/>
          <w:sz w:val="17"/>
        </w:rPr>
        <w:t xml:space="preserve"> </w:t>
      </w:r>
      <w:r>
        <w:rPr>
          <w:color w:val="00BE6E"/>
          <w:w w:val="105"/>
          <w:sz w:val="17"/>
        </w:rPr>
        <w:t>describes</w:t>
      </w:r>
      <w:r>
        <w:rPr>
          <w:color w:val="00BE6E"/>
          <w:spacing w:val="-7"/>
          <w:w w:val="105"/>
          <w:sz w:val="17"/>
        </w:rPr>
        <w:t xml:space="preserve"> </w:t>
      </w:r>
      <w:r>
        <w:rPr>
          <w:color w:val="00BE6E"/>
          <w:w w:val="105"/>
          <w:sz w:val="17"/>
        </w:rPr>
        <w:t>your</w:t>
      </w:r>
      <w:r>
        <w:rPr>
          <w:color w:val="00BE6E"/>
          <w:spacing w:val="-5"/>
          <w:w w:val="105"/>
          <w:sz w:val="17"/>
        </w:rPr>
        <w:t xml:space="preserve"> </w:t>
      </w:r>
      <w:r>
        <w:rPr>
          <w:color w:val="00BE6E"/>
          <w:spacing w:val="-4"/>
          <w:w w:val="105"/>
          <w:sz w:val="17"/>
        </w:rPr>
        <w:t>age?</w:t>
      </w:r>
    </w:p>
    <w:p w14:paraId="241D75DF" w14:textId="77777777" w:rsidR="00490144" w:rsidRDefault="00490144">
      <w:pPr>
        <w:pStyle w:val="BodyText"/>
        <w:spacing w:before="35"/>
        <w:rPr>
          <w:sz w:val="17"/>
        </w:rPr>
      </w:pPr>
    </w:p>
    <w:p w14:paraId="193FC2DB" w14:textId="77777777" w:rsidR="00490144" w:rsidRDefault="000D1428">
      <w:pPr>
        <w:ind w:left="502"/>
        <w:rPr>
          <w:sz w:val="17"/>
        </w:rPr>
      </w:pPr>
      <w:r>
        <w:rPr>
          <w:noProof/>
        </w:rPr>
        <w:drawing>
          <wp:anchor distT="0" distB="0" distL="0" distR="0" simplePos="0" relativeHeight="15848448" behindDoc="0" locked="0" layoutInCell="1" allowOverlap="1" wp14:anchorId="477669F8" wp14:editId="24CC3227">
            <wp:simplePos x="0" y="0"/>
            <wp:positionH relativeFrom="page">
              <wp:posOffset>523210</wp:posOffset>
            </wp:positionH>
            <wp:positionV relativeFrom="paragraph">
              <wp:posOffset>-22250</wp:posOffset>
            </wp:positionV>
            <wp:extent cx="83946" cy="83804"/>
            <wp:effectExtent l="0" t="0" r="0" b="0"/>
            <wp:wrapNone/>
            <wp:docPr id="955" name="Image 9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5" name="Image 955"/>
                    <pic:cNvPicPr/>
                  </pic:nvPicPr>
                  <pic:blipFill>
                    <a:blip r:embed="rId107" cstate="print"/>
                    <a:stretch>
                      <a:fillRect/>
                    </a:stretch>
                  </pic:blipFill>
                  <pic:spPr>
                    <a:xfrm>
                      <a:off x="0" y="0"/>
                      <a:ext cx="83946" cy="83804"/>
                    </a:xfrm>
                    <a:prstGeom prst="rect">
                      <a:avLst/>
                    </a:prstGeom>
                  </pic:spPr>
                </pic:pic>
              </a:graphicData>
            </a:graphic>
          </wp:anchor>
        </w:drawing>
      </w:r>
      <w:r>
        <w:rPr>
          <w:color w:val="333D47"/>
          <w:w w:val="105"/>
          <w:sz w:val="17"/>
        </w:rPr>
        <w:t>Under</w:t>
      </w:r>
      <w:r>
        <w:rPr>
          <w:color w:val="333D47"/>
          <w:spacing w:val="-4"/>
          <w:w w:val="105"/>
          <w:sz w:val="17"/>
        </w:rPr>
        <w:t xml:space="preserve"> </w:t>
      </w:r>
      <w:r>
        <w:rPr>
          <w:color w:val="333D47"/>
          <w:spacing w:val="-5"/>
          <w:w w:val="105"/>
          <w:sz w:val="17"/>
        </w:rPr>
        <w:t>25</w:t>
      </w:r>
    </w:p>
    <w:p w14:paraId="3E23130A" w14:textId="77777777" w:rsidR="00490144" w:rsidRDefault="000D1428">
      <w:pPr>
        <w:spacing w:before="97"/>
        <w:ind w:left="502"/>
        <w:rPr>
          <w:sz w:val="17"/>
        </w:rPr>
      </w:pPr>
      <w:r>
        <w:rPr>
          <w:noProof/>
        </w:rPr>
        <w:drawing>
          <wp:anchor distT="0" distB="0" distL="0" distR="0" simplePos="0" relativeHeight="15848960" behindDoc="0" locked="0" layoutInCell="1" allowOverlap="1" wp14:anchorId="48ACBA97" wp14:editId="257F0414">
            <wp:simplePos x="0" y="0"/>
            <wp:positionH relativeFrom="page">
              <wp:posOffset>523210</wp:posOffset>
            </wp:positionH>
            <wp:positionV relativeFrom="paragraph">
              <wp:posOffset>39141</wp:posOffset>
            </wp:positionV>
            <wp:extent cx="83946" cy="83804"/>
            <wp:effectExtent l="0" t="0" r="0" b="0"/>
            <wp:wrapNone/>
            <wp:docPr id="956" name="Image 9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Image 956"/>
                    <pic:cNvPicPr/>
                  </pic:nvPicPr>
                  <pic:blipFill>
                    <a:blip r:embed="rId107" cstate="print"/>
                    <a:stretch>
                      <a:fillRect/>
                    </a:stretch>
                  </pic:blipFill>
                  <pic:spPr>
                    <a:xfrm>
                      <a:off x="0" y="0"/>
                      <a:ext cx="83946" cy="83804"/>
                    </a:xfrm>
                    <a:prstGeom prst="rect">
                      <a:avLst/>
                    </a:prstGeom>
                  </pic:spPr>
                </pic:pic>
              </a:graphicData>
            </a:graphic>
          </wp:anchor>
        </w:drawing>
      </w:r>
      <w:r>
        <w:rPr>
          <w:color w:val="333D47"/>
          <w:sz w:val="17"/>
        </w:rPr>
        <w:t>25-</w:t>
      </w:r>
      <w:r>
        <w:rPr>
          <w:color w:val="333D47"/>
          <w:spacing w:val="-5"/>
          <w:sz w:val="17"/>
        </w:rPr>
        <w:t>34</w:t>
      </w:r>
    </w:p>
    <w:p w14:paraId="629E4B69" w14:textId="77777777" w:rsidR="00490144" w:rsidRDefault="000D1428">
      <w:pPr>
        <w:spacing w:before="97"/>
        <w:ind w:left="502"/>
        <w:rPr>
          <w:sz w:val="17"/>
        </w:rPr>
      </w:pPr>
      <w:r>
        <w:rPr>
          <w:noProof/>
        </w:rPr>
        <w:drawing>
          <wp:anchor distT="0" distB="0" distL="0" distR="0" simplePos="0" relativeHeight="15849472" behindDoc="0" locked="0" layoutInCell="1" allowOverlap="1" wp14:anchorId="14CC4936" wp14:editId="7C215D34">
            <wp:simplePos x="0" y="0"/>
            <wp:positionH relativeFrom="page">
              <wp:posOffset>523210</wp:posOffset>
            </wp:positionH>
            <wp:positionV relativeFrom="paragraph">
              <wp:posOffset>39174</wp:posOffset>
            </wp:positionV>
            <wp:extent cx="83946" cy="83563"/>
            <wp:effectExtent l="0" t="0" r="0" b="0"/>
            <wp:wrapNone/>
            <wp:docPr id="957" name="Image 9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7" name="Image 957"/>
                    <pic:cNvPicPr/>
                  </pic:nvPicPr>
                  <pic:blipFill>
                    <a:blip r:embed="rId107" cstate="print"/>
                    <a:stretch>
                      <a:fillRect/>
                    </a:stretch>
                  </pic:blipFill>
                  <pic:spPr>
                    <a:xfrm>
                      <a:off x="0" y="0"/>
                      <a:ext cx="83946" cy="83563"/>
                    </a:xfrm>
                    <a:prstGeom prst="rect">
                      <a:avLst/>
                    </a:prstGeom>
                  </pic:spPr>
                </pic:pic>
              </a:graphicData>
            </a:graphic>
          </wp:anchor>
        </w:drawing>
      </w:r>
      <w:r>
        <w:rPr>
          <w:color w:val="333D47"/>
          <w:sz w:val="17"/>
        </w:rPr>
        <w:t>35-</w:t>
      </w:r>
      <w:r>
        <w:rPr>
          <w:color w:val="333D47"/>
          <w:spacing w:val="-5"/>
          <w:sz w:val="17"/>
        </w:rPr>
        <w:t>44</w:t>
      </w:r>
    </w:p>
    <w:p w14:paraId="6DBFE0BF" w14:textId="77777777" w:rsidR="00490144" w:rsidRDefault="000D1428">
      <w:pPr>
        <w:spacing w:before="95" w:after="3"/>
        <w:ind w:left="502"/>
        <w:rPr>
          <w:sz w:val="17"/>
        </w:rPr>
      </w:pPr>
      <w:r>
        <w:rPr>
          <w:noProof/>
        </w:rPr>
        <w:drawing>
          <wp:anchor distT="0" distB="0" distL="0" distR="0" simplePos="0" relativeHeight="15849984" behindDoc="0" locked="0" layoutInCell="1" allowOverlap="1" wp14:anchorId="270183C3" wp14:editId="00288AAA">
            <wp:simplePos x="0" y="0"/>
            <wp:positionH relativeFrom="page">
              <wp:posOffset>523210</wp:posOffset>
            </wp:positionH>
            <wp:positionV relativeFrom="paragraph">
              <wp:posOffset>37955</wp:posOffset>
            </wp:positionV>
            <wp:extent cx="83946" cy="83563"/>
            <wp:effectExtent l="0" t="0" r="0" b="0"/>
            <wp:wrapNone/>
            <wp:docPr id="958" name="Image 9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8" name="Image 958"/>
                    <pic:cNvPicPr/>
                  </pic:nvPicPr>
                  <pic:blipFill>
                    <a:blip r:embed="rId107" cstate="print"/>
                    <a:stretch>
                      <a:fillRect/>
                    </a:stretch>
                  </pic:blipFill>
                  <pic:spPr>
                    <a:xfrm>
                      <a:off x="0" y="0"/>
                      <a:ext cx="83946" cy="83563"/>
                    </a:xfrm>
                    <a:prstGeom prst="rect">
                      <a:avLst/>
                    </a:prstGeom>
                  </pic:spPr>
                </pic:pic>
              </a:graphicData>
            </a:graphic>
          </wp:anchor>
        </w:drawing>
      </w:r>
      <w:r>
        <w:rPr>
          <w:color w:val="333D47"/>
          <w:sz w:val="17"/>
        </w:rPr>
        <w:t>45-</w:t>
      </w:r>
      <w:r>
        <w:rPr>
          <w:color w:val="333D47"/>
          <w:spacing w:val="-5"/>
          <w:sz w:val="17"/>
        </w:rPr>
        <w:t>54</w:t>
      </w:r>
    </w:p>
    <w:p w14:paraId="751DE4E9" w14:textId="77777777" w:rsidR="00490144" w:rsidRDefault="000D1428">
      <w:pPr>
        <w:pStyle w:val="BodyText"/>
        <w:ind w:left="180"/>
        <w:rPr>
          <w:sz w:val="20"/>
        </w:rPr>
      </w:pPr>
      <w:r>
        <w:rPr>
          <w:noProof/>
          <w:sz w:val="20"/>
        </w:rPr>
        <mc:AlternateContent>
          <mc:Choice Requires="wpg">
            <w:drawing>
              <wp:inline distT="0" distB="0" distL="0" distR="0" wp14:anchorId="2E5C3F6D" wp14:editId="23F9FDC3">
                <wp:extent cx="4775835" cy="3818254"/>
                <wp:effectExtent l="0" t="0" r="0" b="1270"/>
                <wp:docPr id="959" name="Group 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835" cy="3818254"/>
                          <a:chOff x="0" y="0"/>
                          <a:chExt cx="4775835" cy="3818254"/>
                        </a:xfrm>
                      </wpg:grpSpPr>
                      <wps:wsp>
                        <wps:cNvPr id="960" name="Graphic 960"/>
                        <wps:cNvSpPr/>
                        <wps:spPr>
                          <a:xfrm>
                            <a:off x="461937" y="113156"/>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wps:wsp>
                        <wps:cNvPr id="961" name="Graphic 961"/>
                        <wps:cNvSpPr/>
                        <wps:spPr>
                          <a:xfrm>
                            <a:off x="0" y="0"/>
                            <a:ext cx="4775835" cy="193675"/>
                          </a:xfrm>
                          <a:custGeom>
                            <a:avLst/>
                            <a:gdLst/>
                            <a:ahLst/>
                            <a:cxnLst/>
                            <a:rect l="l" t="t" r="r" b="b"/>
                            <a:pathLst>
                              <a:path w="4775835" h="193675">
                                <a:moveTo>
                                  <a:pt x="4775327" y="0"/>
                                </a:moveTo>
                                <a:lnTo>
                                  <a:pt x="0" y="0"/>
                                </a:lnTo>
                                <a:lnTo>
                                  <a:pt x="0" y="193548"/>
                                </a:lnTo>
                                <a:lnTo>
                                  <a:pt x="4775327" y="193548"/>
                                </a:lnTo>
                                <a:lnTo>
                                  <a:pt x="477532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62" name="Image 962"/>
                          <pic:cNvPicPr/>
                        </pic:nvPicPr>
                        <pic:blipFill>
                          <a:blip r:embed="rId108" cstate="print"/>
                          <a:stretch>
                            <a:fillRect/>
                          </a:stretch>
                        </pic:blipFill>
                        <pic:spPr>
                          <a:xfrm>
                            <a:off x="13919" y="241"/>
                            <a:ext cx="191211" cy="162953"/>
                          </a:xfrm>
                          <a:prstGeom prst="rect">
                            <a:avLst/>
                          </a:prstGeom>
                        </pic:spPr>
                      </pic:pic>
                      <wps:wsp>
                        <wps:cNvPr id="963" name="Graphic 963"/>
                        <wps:cNvSpPr/>
                        <wps:spPr>
                          <a:xfrm>
                            <a:off x="0" y="193547"/>
                            <a:ext cx="4775835" cy="192405"/>
                          </a:xfrm>
                          <a:custGeom>
                            <a:avLst/>
                            <a:gdLst/>
                            <a:ahLst/>
                            <a:cxnLst/>
                            <a:rect l="l" t="t" r="r" b="b"/>
                            <a:pathLst>
                              <a:path w="4775835" h="192405">
                                <a:moveTo>
                                  <a:pt x="4775327" y="0"/>
                                </a:moveTo>
                                <a:lnTo>
                                  <a:pt x="0" y="0"/>
                                </a:lnTo>
                                <a:lnTo>
                                  <a:pt x="0" y="192024"/>
                                </a:lnTo>
                                <a:lnTo>
                                  <a:pt x="4775327" y="192024"/>
                                </a:lnTo>
                                <a:lnTo>
                                  <a:pt x="477532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64" name="Image 964"/>
                          <pic:cNvPicPr/>
                        </pic:nvPicPr>
                        <pic:blipFill>
                          <a:blip r:embed="rId108" cstate="print"/>
                          <a:stretch>
                            <a:fillRect/>
                          </a:stretch>
                        </pic:blipFill>
                        <pic:spPr>
                          <a:xfrm>
                            <a:off x="13919" y="192392"/>
                            <a:ext cx="191211" cy="162953"/>
                          </a:xfrm>
                          <a:prstGeom prst="rect">
                            <a:avLst/>
                          </a:prstGeom>
                        </pic:spPr>
                      </pic:pic>
                      <wps:wsp>
                        <wps:cNvPr id="965" name="Graphic 965"/>
                        <wps:cNvSpPr/>
                        <wps:spPr>
                          <a:xfrm>
                            <a:off x="0" y="385597"/>
                            <a:ext cx="4775835" cy="287655"/>
                          </a:xfrm>
                          <a:custGeom>
                            <a:avLst/>
                            <a:gdLst/>
                            <a:ahLst/>
                            <a:cxnLst/>
                            <a:rect l="l" t="t" r="r" b="b"/>
                            <a:pathLst>
                              <a:path w="4775835" h="287655">
                                <a:moveTo>
                                  <a:pt x="4775327" y="0"/>
                                </a:moveTo>
                                <a:lnTo>
                                  <a:pt x="0" y="0"/>
                                </a:lnTo>
                                <a:lnTo>
                                  <a:pt x="0" y="287121"/>
                                </a:lnTo>
                                <a:lnTo>
                                  <a:pt x="4775327" y="287121"/>
                                </a:lnTo>
                                <a:lnTo>
                                  <a:pt x="477532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66" name="Image 966"/>
                          <pic:cNvPicPr/>
                        </pic:nvPicPr>
                        <pic:blipFill>
                          <a:blip r:embed="rId108" cstate="print"/>
                          <a:stretch>
                            <a:fillRect/>
                          </a:stretch>
                        </pic:blipFill>
                        <pic:spPr>
                          <a:xfrm>
                            <a:off x="13919" y="385902"/>
                            <a:ext cx="191211" cy="162483"/>
                          </a:xfrm>
                          <a:prstGeom prst="rect">
                            <a:avLst/>
                          </a:prstGeom>
                        </pic:spPr>
                      </pic:pic>
                      <wps:wsp>
                        <wps:cNvPr id="967" name="Graphic 967"/>
                        <wps:cNvSpPr/>
                        <wps:spPr>
                          <a:xfrm>
                            <a:off x="0" y="672718"/>
                            <a:ext cx="4775835" cy="434340"/>
                          </a:xfrm>
                          <a:custGeom>
                            <a:avLst/>
                            <a:gdLst/>
                            <a:ahLst/>
                            <a:cxnLst/>
                            <a:rect l="l" t="t" r="r" b="b"/>
                            <a:pathLst>
                              <a:path w="4775835" h="434340">
                                <a:moveTo>
                                  <a:pt x="4775327" y="0"/>
                                </a:moveTo>
                                <a:lnTo>
                                  <a:pt x="0" y="0"/>
                                </a:lnTo>
                                <a:lnTo>
                                  <a:pt x="0" y="240792"/>
                                </a:lnTo>
                                <a:lnTo>
                                  <a:pt x="0" y="434340"/>
                                </a:lnTo>
                                <a:lnTo>
                                  <a:pt x="4775327" y="434340"/>
                                </a:lnTo>
                                <a:lnTo>
                                  <a:pt x="4775327" y="240792"/>
                                </a:lnTo>
                                <a:lnTo>
                                  <a:pt x="477532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68" name="Image 968"/>
                          <pic:cNvPicPr/>
                        </pic:nvPicPr>
                        <pic:blipFill>
                          <a:blip r:embed="rId108" cstate="print"/>
                          <a:stretch>
                            <a:fillRect/>
                          </a:stretch>
                        </pic:blipFill>
                        <pic:spPr>
                          <a:xfrm>
                            <a:off x="13919" y="913371"/>
                            <a:ext cx="191211" cy="162953"/>
                          </a:xfrm>
                          <a:prstGeom prst="rect">
                            <a:avLst/>
                          </a:prstGeom>
                        </pic:spPr>
                      </pic:pic>
                      <wps:wsp>
                        <wps:cNvPr id="969" name="Graphic 969"/>
                        <wps:cNvSpPr/>
                        <wps:spPr>
                          <a:xfrm>
                            <a:off x="0" y="1107058"/>
                            <a:ext cx="4775835" cy="192405"/>
                          </a:xfrm>
                          <a:custGeom>
                            <a:avLst/>
                            <a:gdLst/>
                            <a:ahLst/>
                            <a:cxnLst/>
                            <a:rect l="l" t="t" r="r" b="b"/>
                            <a:pathLst>
                              <a:path w="4775835" h="192405">
                                <a:moveTo>
                                  <a:pt x="4775327" y="0"/>
                                </a:moveTo>
                                <a:lnTo>
                                  <a:pt x="0" y="0"/>
                                </a:lnTo>
                                <a:lnTo>
                                  <a:pt x="0" y="192024"/>
                                </a:lnTo>
                                <a:lnTo>
                                  <a:pt x="4775327" y="192024"/>
                                </a:lnTo>
                                <a:lnTo>
                                  <a:pt x="477532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70" name="Image 970"/>
                          <pic:cNvPicPr/>
                        </pic:nvPicPr>
                        <pic:blipFill>
                          <a:blip r:embed="rId108" cstate="print"/>
                          <a:stretch>
                            <a:fillRect/>
                          </a:stretch>
                        </pic:blipFill>
                        <pic:spPr>
                          <a:xfrm>
                            <a:off x="13919" y="1105522"/>
                            <a:ext cx="191211" cy="162953"/>
                          </a:xfrm>
                          <a:prstGeom prst="rect">
                            <a:avLst/>
                          </a:prstGeom>
                        </pic:spPr>
                      </pic:pic>
                      <wps:wsp>
                        <wps:cNvPr id="971" name="Graphic 971"/>
                        <wps:cNvSpPr/>
                        <wps:spPr>
                          <a:xfrm>
                            <a:off x="0" y="1299133"/>
                            <a:ext cx="4775835" cy="193675"/>
                          </a:xfrm>
                          <a:custGeom>
                            <a:avLst/>
                            <a:gdLst/>
                            <a:ahLst/>
                            <a:cxnLst/>
                            <a:rect l="l" t="t" r="r" b="b"/>
                            <a:pathLst>
                              <a:path w="4775835" h="193675">
                                <a:moveTo>
                                  <a:pt x="4775327" y="0"/>
                                </a:moveTo>
                                <a:lnTo>
                                  <a:pt x="0" y="0"/>
                                </a:lnTo>
                                <a:lnTo>
                                  <a:pt x="0" y="193243"/>
                                </a:lnTo>
                                <a:lnTo>
                                  <a:pt x="4775327" y="193243"/>
                                </a:lnTo>
                                <a:lnTo>
                                  <a:pt x="477532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72" name="Image 972"/>
                          <pic:cNvPicPr/>
                        </pic:nvPicPr>
                        <pic:blipFill>
                          <a:blip r:embed="rId108" cstate="print"/>
                          <a:stretch>
                            <a:fillRect/>
                          </a:stretch>
                        </pic:blipFill>
                        <pic:spPr>
                          <a:xfrm>
                            <a:off x="13919" y="1299159"/>
                            <a:ext cx="191211" cy="162483"/>
                          </a:xfrm>
                          <a:prstGeom prst="rect">
                            <a:avLst/>
                          </a:prstGeom>
                        </pic:spPr>
                      </pic:pic>
                      <wps:wsp>
                        <wps:cNvPr id="973" name="Graphic 973"/>
                        <wps:cNvSpPr/>
                        <wps:spPr>
                          <a:xfrm>
                            <a:off x="0" y="1492326"/>
                            <a:ext cx="4775835" cy="192405"/>
                          </a:xfrm>
                          <a:custGeom>
                            <a:avLst/>
                            <a:gdLst/>
                            <a:ahLst/>
                            <a:cxnLst/>
                            <a:rect l="l" t="t" r="r" b="b"/>
                            <a:pathLst>
                              <a:path w="4775835" h="192405">
                                <a:moveTo>
                                  <a:pt x="4775327" y="0"/>
                                </a:moveTo>
                                <a:lnTo>
                                  <a:pt x="0" y="0"/>
                                </a:lnTo>
                                <a:lnTo>
                                  <a:pt x="0" y="192328"/>
                                </a:lnTo>
                                <a:lnTo>
                                  <a:pt x="4775327" y="192328"/>
                                </a:lnTo>
                                <a:lnTo>
                                  <a:pt x="477532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74" name="Image 974"/>
                          <pic:cNvPicPr/>
                        </pic:nvPicPr>
                        <pic:blipFill>
                          <a:blip r:embed="rId108" cstate="print"/>
                          <a:stretch>
                            <a:fillRect/>
                          </a:stretch>
                        </pic:blipFill>
                        <pic:spPr>
                          <a:xfrm>
                            <a:off x="13919" y="1491310"/>
                            <a:ext cx="191211" cy="162483"/>
                          </a:xfrm>
                          <a:prstGeom prst="rect">
                            <a:avLst/>
                          </a:prstGeom>
                        </pic:spPr>
                      </pic:pic>
                      <wps:wsp>
                        <wps:cNvPr id="975" name="Graphic 975"/>
                        <wps:cNvSpPr/>
                        <wps:spPr>
                          <a:xfrm>
                            <a:off x="0" y="1684705"/>
                            <a:ext cx="4775835" cy="193675"/>
                          </a:xfrm>
                          <a:custGeom>
                            <a:avLst/>
                            <a:gdLst/>
                            <a:ahLst/>
                            <a:cxnLst/>
                            <a:rect l="l" t="t" r="r" b="b"/>
                            <a:pathLst>
                              <a:path w="4775835" h="193675">
                                <a:moveTo>
                                  <a:pt x="4775327" y="0"/>
                                </a:moveTo>
                                <a:lnTo>
                                  <a:pt x="0" y="0"/>
                                </a:lnTo>
                                <a:lnTo>
                                  <a:pt x="0" y="193243"/>
                                </a:lnTo>
                                <a:lnTo>
                                  <a:pt x="4775327" y="193243"/>
                                </a:lnTo>
                                <a:lnTo>
                                  <a:pt x="477532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76" name="Image 976"/>
                          <pic:cNvPicPr/>
                        </pic:nvPicPr>
                        <pic:blipFill>
                          <a:blip r:embed="rId108" cstate="print"/>
                          <a:stretch>
                            <a:fillRect/>
                          </a:stretch>
                        </pic:blipFill>
                        <pic:spPr>
                          <a:xfrm>
                            <a:off x="13919" y="1684388"/>
                            <a:ext cx="191211" cy="162953"/>
                          </a:xfrm>
                          <a:prstGeom prst="rect">
                            <a:avLst/>
                          </a:prstGeom>
                        </pic:spPr>
                      </pic:pic>
                      <wps:wsp>
                        <wps:cNvPr id="977" name="Graphic 977"/>
                        <wps:cNvSpPr/>
                        <wps:spPr>
                          <a:xfrm>
                            <a:off x="0" y="1877872"/>
                            <a:ext cx="4775835" cy="193675"/>
                          </a:xfrm>
                          <a:custGeom>
                            <a:avLst/>
                            <a:gdLst/>
                            <a:ahLst/>
                            <a:cxnLst/>
                            <a:rect l="l" t="t" r="r" b="b"/>
                            <a:pathLst>
                              <a:path w="4775835" h="193675">
                                <a:moveTo>
                                  <a:pt x="4775327" y="0"/>
                                </a:moveTo>
                                <a:lnTo>
                                  <a:pt x="0" y="0"/>
                                </a:lnTo>
                                <a:lnTo>
                                  <a:pt x="0" y="193243"/>
                                </a:lnTo>
                                <a:lnTo>
                                  <a:pt x="4775327" y="193243"/>
                                </a:lnTo>
                                <a:lnTo>
                                  <a:pt x="477532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78" name="Image 978"/>
                          <pic:cNvPicPr/>
                        </pic:nvPicPr>
                        <pic:blipFill>
                          <a:blip r:embed="rId108" cstate="print"/>
                          <a:stretch>
                            <a:fillRect/>
                          </a:stretch>
                        </pic:blipFill>
                        <pic:spPr>
                          <a:xfrm>
                            <a:off x="13919" y="1878025"/>
                            <a:ext cx="191211" cy="162483"/>
                          </a:xfrm>
                          <a:prstGeom prst="rect">
                            <a:avLst/>
                          </a:prstGeom>
                        </pic:spPr>
                      </pic:pic>
                      <wps:wsp>
                        <wps:cNvPr id="979" name="Graphic 979"/>
                        <wps:cNvSpPr/>
                        <wps:spPr>
                          <a:xfrm>
                            <a:off x="0" y="2071192"/>
                            <a:ext cx="4775835" cy="192405"/>
                          </a:xfrm>
                          <a:custGeom>
                            <a:avLst/>
                            <a:gdLst/>
                            <a:ahLst/>
                            <a:cxnLst/>
                            <a:rect l="l" t="t" r="r" b="b"/>
                            <a:pathLst>
                              <a:path w="4775835" h="192405">
                                <a:moveTo>
                                  <a:pt x="4775327" y="0"/>
                                </a:moveTo>
                                <a:lnTo>
                                  <a:pt x="0" y="0"/>
                                </a:lnTo>
                                <a:lnTo>
                                  <a:pt x="0" y="192328"/>
                                </a:lnTo>
                                <a:lnTo>
                                  <a:pt x="4775327" y="192328"/>
                                </a:lnTo>
                                <a:lnTo>
                                  <a:pt x="477532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80" name="Image 980"/>
                          <pic:cNvPicPr/>
                        </pic:nvPicPr>
                        <pic:blipFill>
                          <a:blip r:embed="rId108" cstate="print"/>
                          <a:stretch>
                            <a:fillRect/>
                          </a:stretch>
                        </pic:blipFill>
                        <pic:spPr>
                          <a:xfrm>
                            <a:off x="13919" y="2070176"/>
                            <a:ext cx="191211" cy="162483"/>
                          </a:xfrm>
                          <a:prstGeom prst="rect">
                            <a:avLst/>
                          </a:prstGeom>
                        </pic:spPr>
                      </pic:pic>
                      <wps:wsp>
                        <wps:cNvPr id="981" name="Graphic 981"/>
                        <wps:cNvSpPr/>
                        <wps:spPr>
                          <a:xfrm>
                            <a:off x="0" y="2263419"/>
                            <a:ext cx="4775835" cy="287655"/>
                          </a:xfrm>
                          <a:custGeom>
                            <a:avLst/>
                            <a:gdLst/>
                            <a:ahLst/>
                            <a:cxnLst/>
                            <a:rect l="l" t="t" r="r" b="b"/>
                            <a:pathLst>
                              <a:path w="4775835" h="287655">
                                <a:moveTo>
                                  <a:pt x="4775327" y="0"/>
                                </a:moveTo>
                                <a:lnTo>
                                  <a:pt x="0" y="0"/>
                                </a:lnTo>
                                <a:lnTo>
                                  <a:pt x="0" y="287121"/>
                                </a:lnTo>
                                <a:lnTo>
                                  <a:pt x="4775327" y="287121"/>
                                </a:lnTo>
                                <a:lnTo>
                                  <a:pt x="477532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82" name="Image 982"/>
                          <pic:cNvPicPr/>
                        </pic:nvPicPr>
                        <pic:blipFill>
                          <a:blip r:embed="rId108" cstate="print"/>
                          <a:stretch>
                            <a:fillRect/>
                          </a:stretch>
                        </pic:blipFill>
                        <pic:spPr>
                          <a:xfrm>
                            <a:off x="13919" y="2263254"/>
                            <a:ext cx="191211" cy="162953"/>
                          </a:xfrm>
                          <a:prstGeom prst="rect">
                            <a:avLst/>
                          </a:prstGeom>
                        </pic:spPr>
                      </pic:pic>
                      <wps:wsp>
                        <wps:cNvPr id="983" name="Graphic 983"/>
                        <wps:cNvSpPr/>
                        <wps:spPr>
                          <a:xfrm>
                            <a:off x="0" y="2550540"/>
                            <a:ext cx="4775835" cy="1026794"/>
                          </a:xfrm>
                          <a:custGeom>
                            <a:avLst/>
                            <a:gdLst/>
                            <a:ahLst/>
                            <a:cxnLst/>
                            <a:rect l="l" t="t" r="r" b="b"/>
                            <a:pathLst>
                              <a:path w="4775835" h="1026794">
                                <a:moveTo>
                                  <a:pt x="4775327" y="240868"/>
                                </a:moveTo>
                                <a:lnTo>
                                  <a:pt x="0" y="240868"/>
                                </a:lnTo>
                                <a:lnTo>
                                  <a:pt x="0" y="480441"/>
                                </a:lnTo>
                                <a:lnTo>
                                  <a:pt x="2000961" y="480441"/>
                                </a:lnTo>
                                <a:lnTo>
                                  <a:pt x="0" y="480466"/>
                                </a:lnTo>
                                <a:lnTo>
                                  <a:pt x="0" y="1026668"/>
                                </a:lnTo>
                                <a:lnTo>
                                  <a:pt x="4775327" y="1026668"/>
                                </a:lnTo>
                                <a:lnTo>
                                  <a:pt x="4775327" y="480466"/>
                                </a:lnTo>
                                <a:lnTo>
                                  <a:pt x="2008035" y="480466"/>
                                </a:lnTo>
                                <a:lnTo>
                                  <a:pt x="4775327" y="480441"/>
                                </a:lnTo>
                                <a:lnTo>
                                  <a:pt x="4775327" y="240868"/>
                                </a:lnTo>
                                <a:close/>
                              </a:path>
                              <a:path w="4775835" h="1026794">
                                <a:moveTo>
                                  <a:pt x="4775327" y="0"/>
                                </a:moveTo>
                                <a:lnTo>
                                  <a:pt x="0" y="0"/>
                                </a:lnTo>
                                <a:lnTo>
                                  <a:pt x="0" y="240792"/>
                                </a:lnTo>
                                <a:lnTo>
                                  <a:pt x="4775327" y="240792"/>
                                </a:lnTo>
                                <a:lnTo>
                                  <a:pt x="4775327" y="0"/>
                                </a:lnTo>
                                <a:close/>
                              </a:path>
                            </a:pathLst>
                          </a:custGeom>
                          <a:solidFill>
                            <a:srgbClr val="FFFFFF"/>
                          </a:solidFill>
                        </wps:spPr>
                        <wps:bodyPr wrap="square" lIns="0" tIns="0" rIns="0" bIns="0" rtlCol="0">
                          <a:prstTxWarp prst="textNoShape">
                            <a:avLst/>
                          </a:prstTxWarp>
                          <a:noAutofit/>
                        </wps:bodyPr>
                      </wps:wsp>
                      <wps:wsp>
                        <wps:cNvPr id="984" name="Graphic 984"/>
                        <wps:cNvSpPr/>
                        <wps:spPr>
                          <a:xfrm>
                            <a:off x="13919" y="3030981"/>
                            <a:ext cx="1987550" cy="447040"/>
                          </a:xfrm>
                          <a:custGeom>
                            <a:avLst/>
                            <a:gdLst/>
                            <a:ahLst/>
                            <a:cxnLst/>
                            <a:rect l="l" t="t" r="r" b="b"/>
                            <a:pathLst>
                              <a:path w="1987550" h="447040">
                                <a:moveTo>
                                  <a:pt x="1987080" y="0"/>
                                </a:moveTo>
                                <a:lnTo>
                                  <a:pt x="7061" y="0"/>
                                </a:lnTo>
                                <a:lnTo>
                                  <a:pt x="0" y="12"/>
                                </a:lnTo>
                                <a:lnTo>
                                  <a:pt x="0" y="446747"/>
                                </a:lnTo>
                                <a:lnTo>
                                  <a:pt x="7061" y="446747"/>
                                </a:lnTo>
                                <a:lnTo>
                                  <a:pt x="7061" y="7175"/>
                                </a:lnTo>
                                <a:lnTo>
                                  <a:pt x="1987080" y="7175"/>
                                </a:lnTo>
                                <a:lnTo>
                                  <a:pt x="1987080" y="0"/>
                                </a:lnTo>
                                <a:close/>
                              </a:path>
                            </a:pathLst>
                          </a:custGeom>
                          <a:solidFill>
                            <a:srgbClr val="9F9F9F"/>
                          </a:solidFill>
                        </wps:spPr>
                        <wps:bodyPr wrap="square" lIns="0" tIns="0" rIns="0" bIns="0" rtlCol="0">
                          <a:prstTxWarp prst="textNoShape">
                            <a:avLst/>
                          </a:prstTxWarp>
                          <a:noAutofit/>
                        </wps:bodyPr>
                      </wps:wsp>
                      <wps:wsp>
                        <wps:cNvPr id="985" name="Graphic 985"/>
                        <wps:cNvSpPr/>
                        <wps:spPr>
                          <a:xfrm>
                            <a:off x="20980" y="3038169"/>
                            <a:ext cx="1980564" cy="440055"/>
                          </a:xfrm>
                          <a:custGeom>
                            <a:avLst/>
                            <a:gdLst/>
                            <a:ahLst/>
                            <a:cxnLst/>
                            <a:rect l="l" t="t" r="r" b="b"/>
                            <a:pathLst>
                              <a:path w="1980564" h="440055">
                                <a:moveTo>
                                  <a:pt x="1972881" y="432384"/>
                                </a:moveTo>
                                <a:lnTo>
                                  <a:pt x="0" y="432384"/>
                                </a:lnTo>
                                <a:lnTo>
                                  <a:pt x="0" y="439559"/>
                                </a:lnTo>
                                <a:lnTo>
                                  <a:pt x="1972881" y="439559"/>
                                </a:lnTo>
                                <a:lnTo>
                                  <a:pt x="1972881" y="432384"/>
                                </a:lnTo>
                                <a:close/>
                              </a:path>
                              <a:path w="1980564" h="440055">
                                <a:moveTo>
                                  <a:pt x="1980018" y="0"/>
                                </a:moveTo>
                                <a:lnTo>
                                  <a:pt x="1972945" y="0"/>
                                </a:lnTo>
                                <a:lnTo>
                                  <a:pt x="1972945" y="439559"/>
                                </a:lnTo>
                                <a:lnTo>
                                  <a:pt x="1980018" y="439559"/>
                                </a:lnTo>
                                <a:lnTo>
                                  <a:pt x="1980018" y="0"/>
                                </a:lnTo>
                                <a:close/>
                              </a:path>
                            </a:pathLst>
                          </a:custGeom>
                          <a:solidFill>
                            <a:srgbClr val="E2E2E2"/>
                          </a:solidFill>
                        </wps:spPr>
                        <wps:bodyPr wrap="square" lIns="0" tIns="0" rIns="0" bIns="0" rtlCol="0">
                          <a:prstTxWarp prst="textNoShape">
                            <a:avLst/>
                          </a:prstTxWarp>
                          <a:noAutofit/>
                        </wps:bodyPr>
                      </wps:wsp>
                      <wps:wsp>
                        <wps:cNvPr id="986" name="Graphic 986"/>
                        <wps:cNvSpPr/>
                        <wps:spPr>
                          <a:xfrm>
                            <a:off x="20980" y="3038169"/>
                            <a:ext cx="1972945" cy="432434"/>
                          </a:xfrm>
                          <a:custGeom>
                            <a:avLst/>
                            <a:gdLst/>
                            <a:ahLst/>
                            <a:cxnLst/>
                            <a:rect l="l" t="t" r="r" b="b"/>
                            <a:pathLst>
                              <a:path w="1972945" h="432434">
                                <a:moveTo>
                                  <a:pt x="1972919" y="0"/>
                                </a:moveTo>
                                <a:lnTo>
                                  <a:pt x="7073" y="0"/>
                                </a:lnTo>
                                <a:lnTo>
                                  <a:pt x="0" y="0"/>
                                </a:lnTo>
                                <a:lnTo>
                                  <a:pt x="0" y="432384"/>
                                </a:lnTo>
                                <a:lnTo>
                                  <a:pt x="7073" y="432384"/>
                                </a:lnTo>
                                <a:lnTo>
                                  <a:pt x="7073" y="6946"/>
                                </a:lnTo>
                                <a:lnTo>
                                  <a:pt x="1972919" y="6946"/>
                                </a:lnTo>
                                <a:lnTo>
                                  <a:pt x="1972919" y="0"/>
                                </a:lnTo>
                                <a:close/>
                              </a:path>
                            </a:pathLst>
                          </a:custGeom>
                          <a:solidFill>
                            <a:srgbClr val="696969"/>
                          </a:solidFill>
                        </wps:spPr>
                        <wps:bodyPr wrap="square" lIns="0" tIns="0" rIns="0" bIns="0" rtlCol="0">
                          <a:prstTxWarp prst="textNoShape">
                            <a:avLst/>
                          </a:prstTxWarp>
                          <a:noAutofit/>
                        </wps:bodyPr>
                      </wps:wsp>
                      <pic:pic xmlns:pic="http://schemas.openxmlformats.org/drawingml/2006/picture">
                        <pic:nvPicPr>
                          <pic:cNvPr id="987" name="Image 987"/>
                          <pic:cNvPicPr/>
                        </pic:nvPicPr>
                        <pic:blipFill>
                          <a:blip r:embed="rId115" cstate="print"/>
                          <a:stretch>
                            <a:fillRect/>
                          </a:stretch>
                        </pic:blipFill>
                        <pic:spPr>
                          <a:xfrm>
                            <a:off x="1873655" y="3165761"/>
                            <a:ext cx="120217" cy="63691"/>
                          </a:xfrm>
                          <a:prstGeom prst="rect">
                            <a:avLst/>
                          </a:prstGeom>
                        </pic:spPr>
                      </pic:pic>
                      <wps:wsp>
                        <wps:cNvPr id="988" name="Graphic 988"/>
                        <wps:cNvSpPr/>
                        <wps:spPr>
                          <a:xfrm>
                            <a:off x="1873643" y="3045104"/>
                            <a:ext cx="120650" cy="121285"/>
                          </a:xfrm>
                          <a:custGeom>
                            <a:avLst/>
                            <a:gdLst/>
                            <a:ahLst/>
                            <a:cxnLst/>
                            <a:rect l="l" t="t" r="r" b="b"/>
                            <a:pathLst>
                              <a:path w="120650" h="121285">
                                <a:moveTo>
                                  <a:pt x="120218" y="0"/>
                                </a:moveTo>
                                <a:lnTo>
                                  <a:pt x="113144" y="0"/>
                                </a:lnTo>
                                <a:lnTo>
                                  <a:pt x="113144" y="113487"/>
                                </a:lnTo>
                                <a:lnTo>
                                  <a:pt x="0" y="113487"/>
                                </a:lnTo>
                                <a:lnTo>
                                  <a:pt x="0" y="120662"/>
                                </a:lnTo>
                                <a:lnTo>
                                  <a:pt x="113144" y="120662"/>
                                </a:lnTo>
                                <a:lnTo>
                                  <a:pt x="120218" y="120662"/>
                                </a:lnTo>
                                <a:lnTo>
                                  <a:pt x="120218" y="0"/>
                                </a:lnTo>
                                <a:close/>
                              </a:path>
                            </a:pathLst>
                          </a:custGeom>
                          <a:solidFill>
                            <a:srgbClr val="696969"/>
                          </a:solidFill>
                        </wps:spPr>
                        <wps:bodyPr wrap="square" lIns="0" tIns="0" rIns="0" bIns="0" rtlCol="0">
                          <a:prstTxWarp prst="textNoShape">
                            <a:avLst/>
                          </a:prstTxWarp>
                          <a:noAutofit/>
                        </wps:bodyPr>
                      </wps:wsp>
                      <wps:wsp>
                        <wps:cNvPr id="989" name="Graphic 989"/>
                        <wps:cNvSpPr/>
                        <wps:spPr>
                          <a:xfrm>
                            <a:off x="1873643" y="3045104"/>
                            <a:ext cx="113664" cy="113664"/>
                          </a:xfrm>
                          <a:custGeom>
                            <a:avLst/>
                            <a:gdLst/>
                            <a:ahLst/>
                            <a:cxnLst/>
                            <a:rect l="l" t="t" r="r" b="b"/>
                            <a:pathLst>
                              <a:path w="113664" h="113664">
                                <a:moveTo>
                                  <a:pt x="7073" y="0"/>
                                </a:moveTo>
                                <a:lnTo>
                                  <a:pt x="0" y="0"/>
                                </a:lnTo>
                                <a:lnTo>
                                  <a:pt x="0" y="113487"/>
                                </a:lnTo>
                                <a:lnTo>
                                  <a:pt x="7073" y="113487"/>
                                </a:lnTo>
                                <a:lnTo>
                                  <a:pt x="7073" y="0"/>
                                </a:lnTo>
                                <a:close/>
                              </a:path>
                              <a:path w="113664" h="113664">
                                <a:moveTo>
                                  <a:pt x="113207" y="12"/>
                                </a:moveTo>
                                <a:lnTo>
                                  <a:pt x="7137" y="12"/>
                                </a:lnTo>
                                <a:lnTo>
                                  <a:pt x="7137" y="7188"/>
                                </a:lnTo>
                                <a:lnTo>
                                  <a:pt x="113207" y="7188"/>
                                </a:lnTo>
                                <a:lnTo>
                                  <a:pt x="113207" y="12"/>
                                </a:lnTo>
                                <a:close/>
                              </a:path>
                            </a:pathLst>
                          </a:custGeom>
                          <a:solidFill>
                            <a:srgbClr val="E2E2E2"/>
                          </a:solidFill>
                        </wps:spPr>
                        <wps:bodyPr wrap="square" lIns="0" tIns="0" rIns="0" bIns="0" rtlCol="0">
                          <a:prstTxWarp prst="textNoShape">
                            <a:avLst/>
                          </a:prstTxWarp>
                          <a:noAutofit/>
                        </wps:bodyPr>
                      </wps:wsp>
                      <wps:wsp>
                        <wps:cNvPr id="990" name="Graphic 990"/>
                        <wps:cNvSpPr/>
                        <wps:spPr>
                          <a:xfrm>
                            <a:off x="1880781" y="3052292"/>
                            <a:ext cx="106045" cy="106680"/>
                          </a:xfrm>
                          <a:custGeom>
                            <a:avLst/>
                            <a:gdLst/>
                            <a:ahLst/>
                            <a:cxnLst/>
                            <a:rect l="l" t="t" r="r" b="b"/>
                            <a:pathLst>
                              <a:path w="106045" h="106680">
                                <a:moveTo>
                                  <a:pt x="106045" y="0"/>
                                </a:moveTo>
                                <a:lnTo>
                                  <a:pt x="98971" y="0"/>
                                </a:lnTo>
                                <a:lnTo>
                                  <a:pt x="98971" y="99123"/>
                                </a:lnTo>
                                <a:lnTo>
                                  <a:pt x="0" y="99123"/>
                                </a:lnTo>
                                <a:lnTo>
                                  <a:pt x="0" y="106299"/>
                                </a:lnTo>
                                <a:lnTo>
                                  <a:pt x="98971" y="106299"/>
                                </a:lnTo>
                                <a:lnTo>
                                  <a:pt x="106045" y="106299"/>
                                </a:lnTo>
                                <a:lnTo>
                                  <a:pt x="106045" y="0"/>
                                </a:lnTo>
                                <a:close/>
                              </a:path>
                            </a:pathLst>
                          </a:custGeom>
                          <a:solidFill>
                            <a:srgbClr val="9F9F9F"/>
                          </a:solidFill>
                        </wps:spPr>
                        <wps:bodyPr wrap="square" lIns="0" tIns="0" rIns="0" bIns="0" rtlCol="0">
                          <a:prstTxWarp prst="textNoShape">
                            <a:avLst/>
                          </a:prstTxWarp>
                          <a:noAutofit/>
                        </wps:bodyPr>
                      </wps:wsp>
                      <wps:wsp>
                        <wps:cNvPr id="991" name="Graphic 991"/>
                        <wps:cNvSpPr/>
                        <wps:spPr>
                          <a:xfrm>
                            <a:off x="1880781" y="3052292"/>
                            <a:ext cx="99060" cy="99695"/>
                          </a:xfrm>
                          <a:custGeom>
                            <a:avLst/>
                            <a:gdLst/>
                            <a:ahLst/>
                            <a:cxnLst/>
                            <a:rect l="l" t="t" r="r" b="b"/>
                            <a:pathLst>
                              <a:path w="99060" h="99695">
                                <a:moveTo>
                                  <a:pt x="98958" y="0"/>
                                </a:moveTo>
                                <a:lnTo>
                                  <a:pt x="7073" y="0"/>
                                </a:lnTo>
                                <a:lnTo>
                                  <a:pt x="0" y="0"/>
                                </a:lnTo>
                                <a:lnTo>
                                  <a:pt x="0" y="99136"/>
                                </a:lnTo>
                                <a:lnTo>
                                  <a:pt x="7073" y="99136"/>
                                </a:lnTo>
                                <a:lnTo>
                                  <a:pt x="7073" y="6946"/>
                                </a:lnTo>
                                <a:lnTo>
                                  <a:pt x="98958" y="6946"/>
                                </a:lnTo>
                                <a:lnTo>
                                  <a:pt x="98958" y="0"/>
                                </a:lnTo>
                                <a:close/>
                              </a:path>
                            </a:pathLst>
                          </a:custGeom>
                          <a:solidFill>
                            <a:srgbClr val="FFFFFF"/>
                          </a:solidFill>
                        </wps:spPr>
                        <wps:bodyPr wrap="square" lIns="0" tIns="0" rIns="0" bIns="0" rtlCol="0">
                          <a:prstTxWarp prst="textNoShape">
                            <a:avLst/>
                          </a:prstTxWarp>
                          <a:noAutofit/>
                        </wps:bodyPr>
                      </wps:wsp>
                      <wps:wsp>
                        <wps:cNvPr id="992" name="Graphic 992"/>
                        <wps:cNvSpPr/>
                        <wps:spPr>
                          <a:xfrm>
                            <a:off x="1887821" y="3059243"/>
                            <a:ext cx="92075" cy="92710"/>
                          </a:xfrm>
                          <a:custGeom>
                            <a:avLst/>
                            <a:gdLst/>
                            <a:ahLst/>
                            <a:cxnLst/>
                            <a:rect l="l" t="t" r="r" b="b"/>
                            <a:pathLst>
                              <a:path w="92075" h="92710">
                                <a:moveTo>
                                  <a:pt x="91927" y="0"/>
                                </a:moveTo>
                                <a:lnTo>
                                  <a:pt x="0" y="0"/>
                                </a:lnTo>
                                <a:lnTo>
                                  <a:pt x="0" y="92173"/>
                                </a:lnTo>
                                <a:lnTo>
                                  <a:pt x="91927" y="92173"/>
                                </a:lnTo>
                                <a:lnTo>
                                  <a:pt x="91927" y="0"/>
                                </a:lnTo>
                                <a:close/>
                              </a:path>
                            </a:pathLst>
                          </a:custGeom>
                          <a:solidFill>
                            <a:srgbClr val="EFEFEF"/>
                          </a:solidFill>
                        </wps:spPr>
                        <wps:bodyPr wrap="square" lIns="0" tIns="0" rIns="0" bIns="0" rtlCol="0">
                          <a:prstTxWarp prst="textNoShape">
                            <a:avLst/>
                          </a:prstTxWarp>
                          <a:noAutofit/>
                        </wps:bodyPr>
                      </wps:wsp>
                      <wps:wsp>
                        <wps:cNvPr id="993" name="Graphic 993"/>
                        <wps:cNvSpPr/>
                        <wps:spPr>
                          <a:xfrm>
                            <a:off x="1916150" y="3101860"/>
                            <a:ext cx="49530" cy="28575"/>
                          </a:xfrm>
                          <a:custGeom>
                            <a:avLst/>
                            <a:gdLst/>
                            <a:ahLst/>
                            <a:cxnLst/>
                            <a:rect l="l" t="t" r="r" b="b"/>
                            <a:pathLst>
                              <a:path w="49530" h="28575">
                                <a:moveTo>
                                  <a:pt x="49491" y="21297"/>
                                </a:moveTo>
                                <a:lnTo>
                                  <a:pt x="42392" y="21297"/>
                                </a:lnTo>
                                <a:lnTo>
                                  <a:pt x="42392" y="14122"/>
                                </a:lnTo>
                                <a:lnTo>
                                  <a:pt x="35280" y="14122"/>
                                </a:lnTo>
                                <a:lnTo>
                                  <a:pt x="35280" y="7175"/>
                                </a:lnTo>
                                <a:lnTo>
                                  <a:pt x="28270" y="7175"/>
                                </a:lnTo>
                                <a:lnTo>
                                  <a:pt x="28270" y="0"/>
                                </a:lnTo>
                                <a:lnTo>
                                  <a:pt x="21196" y="0"/>
                                </a:lnTo>
                                <a:lnTo>
                                  <a:pt x="21196" y="7175"/>
                                </a:lnTo>
                                <a:lnTo>
                                  <a:pt x="14071" y="7175"/>
                                </a:lnTo>
                                <a:lnTo>
                                  <a:pt x="14071" y="14122"/>
                                </a:lnTo>
                                <a:lnTo>
                                  <a:pt x="7035" y="14122"/>
                                </a:lnTo>
                                <a:lnTo>
                                  <a:pt x="7035" y="21297"/>
                                </a:lnTo>
                                <a:lnTo>
                                  <a:pt x="0" y="21297"/>
                                </a:lnTo>
                                <a:lnTo>
                                  <a:pt x="0" y="28473"/>
                                </a:lnTo>
                                <a:lnTo>
                                  <a:pt x="49491" y="28473"/>
                                </a:lnTo>
                                <a:lnTo>
                                  <a:pt x="49491" y="21297"/>
                                </a:lnTo>
                                <a:close/>
                              </a:path>
                            </a:pathLst>
                          </a:custGeom>
                          <a:solidFill>
                            <a:srgbClr val="FFFFFF"/>
                          </a:solidFill>
                        </wps:spPr>
                        <wps:bodyPr wrap="square" lIns="0" tIns="0" rIns="0" bIns="0" rtlCol="0">
                          <a:prstTxWarp prst="textNoShape">
                            <a:avLst/>
                          </a:prstTxWarp>
                          <a:noAutofit/>
                        </wps:bodyPr>
                      </wps:wsp>
                      <wps:wsp>
                        <wps:cNvPr id="994" name="Graphic 994"/>
                        <wps:cNvSpPr/>
                        <wps:spPr>
                          <a:xfrm>
                            <a:off x="1909013" y="3094900"/>
                            <a:ext cx="49530" cy="28575"/>
                          </a:xfrm>
                          <a:custGeom>
                            <a:avLst/>
                            <a:gdLst/>
                            <a:ahLst/>
                            <a:cxnLst/>
                            <a:rect l="l" t="t" r="r" b="b"/>
                            <a:pathLst>
                              <a:path w="49530" h="28575">
                                <a:moveTo>
                                  <a:pt x="49504" y="21082"/>
                                </a:moveTo>
                                <a:lnTo>
                                  <a:pt x="42494" y="21082"/>
                                </a:lnTo>
                                <a:lnTo>
                                  <a:pt x="42494" y="14135"/>
                                </a:lnTo>
                                <a:lnTo>
                                  <a:pt x="35382" y="14135"/>
                                </a:lnTo>
                                <a:lnTo>
                                  <a:pt x="35382" y="6959"/>
                                </a:lnTo>
                                <a:lnTo>
                                  <a:pt x="28282" y="6959"/>
                                </a:lnTo>
                                <a:lnTo>
                                  <a:pt x="28282" y="0"/>
                                </a:lnTo>
                                <a:lnTo>
                                  <a:pt x="21209" y="0"/>
                                </a:lnTo>
                                <a:lnTo>
                                  <a:pt x="21209" y="6959"/>
                                </a:lnTo>
                                <a:lnTo>
                                  <a:pt x="14173" y="6959"/>
                                </a:lnTo>
                                <a:lnTo>
                                  <a:pt x="14173" y="14135"/>
                                </a:lnTo>
                                <a:lnTo>
                                  <a:pt x="7137" y="14135"/>
                                </a:lnTo>
                                <a:lnTo>
                                  <a:pt x="7137" y="21082"/>
                                </a:lnTo>
                                <a:lnTo>
                                  <a:pt x="0" y="21082"/>
                                </a:lnTo>
                                <a:lnTo>
                                  <a:pt x="0" y="28257"/>
                                </a:lnTo>
                                <a:lnTo>
                                  <a:pt x="49504" y="28257"/>
                                </a:lnTo>
                                <a:lnTo>
                                  <a:pt x="49504" y="21082"/>
                                </a:lnTo>
                                <a:close/>
                              </a:path>
                            </a:pathLst>
                          </a:custGeom>
                          <a:solidFill>
                            <a:srgbClr val="9F9F9F"/>
                          </a:solidFill>
                        </wps:spPr>
                        <wps:bodyPr wrap="square" lIns="0" tIns="0" rIns="0" bIns="0" rtlCol="0">
                          <a:prstTxWarp prst="textNoShape">
                            <a:avLst/>
                          </a:prstTxWarp>
                          <a:noAutofit/>
                        </wps:bodyPr>
                      </wps:wsp>
                      <wps:wsp>
                        <wps:cNvPr id="995" name="Graphic 995"/>
                        <wps:cNvSpPr/>
                        <wps:spPr>
                          <a:xfrm>
                            <a:off x="1873643" y="3229457"/>
                            <a:ext cx="120650" cy="121285"/>
                          </a:xfrm>
                          <a:custGeom>
                            <a:avLst/>
                            <a:gdLst/>
                            <a:ahLst/>
                            <a:cxnLst/>
                            <a:rect l="l" t="t" r="r" b="b"/>
                            <a:pathLst>
                              <a:path w="120650" h="121285">
                                <a:moveTo>
                                  <a:pt x="120218" y="0"/>
                                </a:moveTo>
                                <a:lnTo>
                                  <a:pt x="113144" y="0"/>
                                </a:lnTo>
                                <a:lnTo>
                                  <a:pt x="113144" y="113487"/>
                                </a:lnTo>
                                <a:lnTo>
                                  <a:pt x="0" y="113487"/>
                                </a:lnTo>
                                <a:lnTo>
                                  <a:pt x="0" y="120662"/>
                                </a:lnTo>
                                <a:lnTo>
                                  <a:pt x="113144" y="120662"/>
                                </a:lnTo>
                                <a:lnTo>
                                  <a:pt x="120218" y="120662"/>
                                </a:lnTo>
                                <a:lnTo>
                                  <a:pt x="120218" y="0"/>
                                </a:lnTo>
                                <a:close/>
                              </a:path>
                            </a:pathLst>
                          </a:custGeom>
                          <a:solidFill>
                            <a:srgbClr val="696969"/>
                          </a:solidFill>
                        </wps:spPr>
                        <wps:bodyPr wrap="square" lIns="0" tIns="0" rIns="0" bIns="0" rtlCol="0">
                          <a:prstTxWarp prst="textNoShape">
                            <a:avLst/>
                          </a:prstTxWarp>
                          <a:noAutofit/>
                        </wps:bodyPr>
                      </wps:wsp>
                      <wps:wsp>
                        <wps:cNvPr id="996" name="Graphic 996"/>
                        <wps:cNvSpPr/>
                        <wps:spPr>
                          <a:xfrm>
                            <a:off x="1873643" y="3229457"/>
                            <a:ext cx="113664" cy="113664"/>
                          </a:xfrm>
                          <a:custGeom>
                            <a:avLst/>
                            <a:gdLst/>
                            <a:ahLst/>
                            <a:cxnLst/>
                            <a:rect l="l" t="t" r="r" b="b"/>
                            <a:pathLst>
                              <a:path w="113664" h="113664">
                                <a:moveTo>
                                  <a:pt x="7073" y="0"/>
                                </a:moveTo>
                                <a:lnTo>
                                  <a:pt x="0" y="0"/>
                                </a:lnTo>
                                <a:lnTo>
                                  <a:pt x="0" y="113487"/>
                                </a:lnTo>
                                <a:lnTo>
                                  <a:pt x="7073" y="113487"/>
                                </a:lnTo>
                                <a:lnTo>
                                  <a:pt x="7073" y="0"/>
                                </a:lnTo>
                                <a:close/>
                              </a:path>
                              <a:path w="113664" h="113664">
                                <a:moveTo>
                                  <a:pt x="113207" y="0"/>
                                </a:moveTo>
                                <a:lnTo>
                                  <a:pt x="7137" y="0"/>
                                </a:lnTo>
                                <a:lnTo>
                                  <a:pt x="7137" y="7175"/>
                                </a:lnTo>
                                <a:lnTo>
                                  <a:pt x="113207" y="7175"/>
                                </a:lnTo>
                                <a:lnTo>
                                  <a:pt x="113207" y="0"/>
                                </a:lnTo>
                                <a:close/>
                              </a:path>
                            </a:pathLst>
                          </a:custGeom>
                          <a:solidFill>
                            <a:srgbClr val="E2E2E2"/>
                          </a:solidFill>
                        </wps:spPr>
                        <wps:bodyPr wrap="square" lIns="0" tIns="0" rIns="0" bIns="0" rtlCol="0">
                          <a:prstTxWarp prst="textNoShape">
                            <a:avLst/>
                          </a:prstTxWarp>
                          <a:noAutofit/>
                        </wps:bodyPr>
                      </wps:wsp>
                      <wps:wsp>
                        <wps:cNvPr id="997" name="Graphic 997"/>
                        <wps:cNvSpPr/>
                        <wps:spPr>
                          <a:xfrm>
                            <a:off x="1880781" y="3236632"/>
                            <a:ext cx="106045" cy="106680"/>
                          </a:xfrm>
                          <a:custGeom>
                            <a:avLst/>
                            <a:gdLst/>
                            <a:ahLst/>
                            <a:cxnLst/>
                            <a:rect l="l" t="t" r="r" b="b"/>
                            <a:pathLst>
                              <a:path w="106045" h="106680">
                                <a:moveTo>
                                  <a:pt x="106045" y="0"/>
                                </a:moveTo>
                                <a:lnTo>
                                  <a:pt x="98971" y="0"/>
                                </a:lnTo>
                                <a:lnTo>
                                  <a:pt x="98971" y="99352"/>
                                </a:lnTo>
                                <a:lnTo>
                                  <a:pt x="0" y="99352"/>
                                </a:lnTo>
                                <a:lnTo>
                                  <a:pt x="0" y="106311"/>
                                </a:lnTo>
                                <a:lnTo>
                                  <a:pt x="98971" y="106311"/>
                                </a:lnTo>
                                <a:lnTo>
                                  <a:pt x="106045" y="106311"/>
                                </a:lnTo>
                                <a:lnTo>
                                  <a:pt x="106045" y="0"/>
                                </a:lnTo>
                                <a:close/>
                              </a:path>
                            </a:pathLst>
                          </a:custGeom>
                          <a:solidFill>
                            <a:srgbClr val="9F9F9F"/>
                          </a:solidFill>
                        </wps:spPr>
                        <wps:bodyPr wrap="square" lIns="0" tIns="0" rIns="0" bIns="0" rtlCol="0">
                          <a:prstTxWarp prst="textNoShape">
                            <a:avLst/>
                          </a:prstTxWarp>
                          <a:noAutofit/>
                        </wps:bodyPr>
                      </wps:wsp>
                      <wps:wsp>
                        <wps:cNvPr id="998" name="Graphic 998"/>
                        <wps:cNvSpPr/>
                        <wps:spPr>
                          <a:xfrm>
                            <a:off x="1880781" y="3236632"/>
                            <a:ext cx="99060" cy="99695"/>
                          </a:xfrm>
                          <a:custGeom>
                            <a:avLst/>
                            <a:gdLst/>
                            <a:ahLst/>
                            <a:cxnLst/>
                            <a:rect l="l" t="t" r="r" b="b"/>
                            <a:pathLst>
                              <a:path w="99060" h="99695">
                                <a:moveTo>
                                  <a:pt x="98958" y="12"/>
                                </a:moveTo>
                                <a:lnTo>
                                  <a:pt x="7073" y="12"/>
                                </a:lnTo>
                                <a:lnTo>
                                  <a:pt x="0" y="0"/>
                                </a:lnTo>
                                <a:lnTo>
                                  <a:pt x="0" y="99352"/>
                                </a:lnTo>
                                <a:lnTo>
                                  <a:pt x="7073" y="99352"/>
                                </a:lnTo>
                                <a:lnTo>
                                  <a:pt x="7073" y="6959"/>
                                </a:lnTo>
                                <a:lnTo>
                                  <a:pt x="98958" y="6959"/>
                                </a:lnTo>
                                <a:lnTo>
                                  <a:pt x="98958" y="12"/>
                                </a:lnTo>
                                <a:close/>
                              </a:path>
                            </a:pathLst>
                          </a:custGeom>
                          <a:solidFill>
                            <a:srgbClr val="FFFFFF"/>
                          </a:solidFill>
                        </wps:spPr>
                        <wps:bodyPr wrap="square" lIns="0" tIns="0" rIns="0" bIns="0" rtlCol="0">
                          <a:prstTxWarp prst="textNoShape">
                            <a:avLst/>
                          </a:prstTxWarp>
                          <a:noAutofit/>
                        </wps:bodyPr>
                      </wps:wsp>
                      <wps:wsp>
                        <wps:cNvPr id="999" name="Graphic 999"/>
                        <wps:cNvSpPr/>
                        <wps:spPr>
                          <a:xfrm>
                            <a:off x="1887821" y="3243577"/>
                            <a:ext cx="92075" cy="92710"/>
                          </a:xfrm>
                          <a:custGeom>
                            <a:avLst/>
                            <a:gdLst/>
                            <a:ahLst/>
                            <a:cxnLst/>
                            <a:rect l="l" t="t" r="r" b="b"/>
                            <a:pathLst>
                              <a:path w="92075" h="92710">
                                <a:moveTo>
                                  <a:pt x="91927" y="0"/>
                                </a:moveTo>
                                <a:lnTo>
                                  <a:pt x="0" y="0"/>
                                </a:lnTo>
                                <a:lnTo>
                                  <a:pt x="0" y="92401"/>
                                </a:lnTo>
                                <a:lnTo>
                                  <a:pt x="91927" y="92401"/>
                                </a:lnTo>
                                <a:lnTo>
                                  <a:pt x="91927" y="0"/>
                                </a:lnTo>
                                <a:close/>
                              </a:path>
                            </a:pathLst>
                          </a:custGeom>
                          <a:solidFill>
                            <a:srgbClr val="EFEFEF"/>
                          </a:solidFill>
                        </wps:spPr>
                        <wps:bodyPr wrap="square" lIns="0" tIns="0" rIns="0" bIns="0" rtlCol="0">
                          <a:prstTxWarp prst="textNoShape">
                            <a:avLst/>
                          </a:prstTxWarp>
                          <a:noAutofit/>
                        </wps:bodyPr>
                      </wps:wsp>
                      <wps:wsp>
                        <wps:cNvPr id="1000" name="Graphic 1000"/>
                        <wps:cNvSpPr/>
                        <wps:spPr>
                          <a:xfrm>
                            <a:off x="1916150" y="3286200"/>
                            <a:ext cx="49530" cy="28575"/>
                          </a:xfrm>
                          <a:custGeom>
                            <a:avLst/>
                            <a:gdLst/>
                            <a:ahLst/>
                            <a:cxnLst/>
                            <a:rect l="l" t="t" r="r" b="b"/>
                            <a:pathLst>
                              <a:path w="49530" h="28575">
                                <a:moveTo>
                                  <a:pt x="49491" y="0"/>
                                </a:moveTo>
                                <a:lnTo>
                                  <a:pt x="0" y="0"/>
                                </a:lnTo>
                                <a:lnTo>
                                  <a:pt x="0" y="7175"/>
                                </a:lnTo>
                                <a:lnTo>
                                  <a:pt x="7035" y="7175"/>
                                </a:lnTo>
                                <a:lnTo>
                                  <a:pt x="7035" y="14122"/>
                                </a:lnTo>
                                <a:lnTo>
                                  <a:pt x="14071" y="14122"/>
                                </a:lnTo>
                                <a:lnTo>
                                  <a:pt x="14071" y="21310"/>
                                </a:lnTo>
                                <a:lnTo>
                                  <a:pt x="21196" y="21310"/>
                                </a:lnTo>
                                <a:lnTo>
                                  <a:pt x="21196" y="28486"/>
                                </a:lnTo>
                                <a:lnTo>
                                  <a:pt x="28270" y="28486"/>
                                </a:lnTo>
                                <a:lnTo>
                                  <a:pt x="28270" y="21310"/>
                                </a:lnTo>
                                <a:lnTo>
                                  <a:pt x="35280" y="21310"/>
                                </a:lnTo>
                                <a:lnTo>
                                  <a:pt x="35280" y="14122"/>
                                </a:lnTo>
                                <a:lnTo>
                                  <a:pt x="42392" y="14122"/>
                                </a:lnTo>
                                <a:lnTo>
                                  <a:pt x="42392" y="7175"/>
                                </a:lnTo>
                                <a:lnTo>
                                  <a:pt x="49491" y="7175"/>
                                </a:lnTo>
                                <a:lnTo>
                                  <a:pt x="49491" y="0"/>
                                </a:lnTo>
                                <a:close/>
                              </a:path>
                            </a:pathLst>
                          </a:custGeom>
                          <a:solidFill>
                            <a:srgbClr val="FFFFFF"/>
                          </a:solidFill>
                        </wps:spPr>
                        <wps:bodyPr wrap="square" lIns="0" tIns="0" rIns="0" bIns="0" rtlCol="0">
                          <a:prstTxWarp prst="textNoShape">
                            <a:avLst/>
                          </a:prstTxWarp>
                          <a:noAutofit/>
                        </wps:bodyPr>
                      </wps:wsp>
                      <wps:wsp>
                        <wps:cNvPr id="1001" name="Graphic 1001"/>
                        <wps:cNvSpPr/>
                        <wps:spPr>
                          <a:xfrm>
                            <a:off x="1909013" y="3279254"/>
                            <a:ext cx="49530" cy="28575"/>
                          </a:xfrm>
                          <a:custGeom>
                            <a:avLst/>
                            <a:gdLst/>
                            <a:ahLst/>
                            <a:cxnLst/>
                            <a:rect l="l" t="t" r="r" b="b"/>
                            <a:pathLst>
                              <a:path w="49530" h="28575">
                                <a:moveTo>
                                  <a:pt x="49504" y="0"/>
                                </a:moveTo>
                                <a:lnTo>
                                  <a:pt x="0" y="0"/>
                                </a:lnTo>
                                <a:lnTo>
                                  <a:pt x="0" y="6946"/>
                                </a:lnTo>
                                <a:lnTo>
                                  <a:pt x="7137" y="6946"/>
                                </a:lnTo>
                                <a:lnTo>
                                  <a:pt x="7137" y="14122"/>
                                </a:lnTo>
                                <a:lnTo>
                                  <a:pt x="14173" y="14122"/>
                                </a:lnTo>
                                <a:lnTo>
                                  <a:pt x="14173" y="21069"/>
                                </a:lnTo>
                                <a:lnTo>
                                  <a:pt x="21209" y="21069"/>
                                </a:lnTo>
                                <a:lnTo>
                                  <a:pt x="21209" y="28257"/>
                                </a:lnTo>
                                <a:lnTo>
                                  <a:pt x="28282" y="28257"/>
                                </a:lnTo>
                                <a:lnTo>
                                  <a:pt x="28282" y="21069"/>
                                </a:lnTo>
                                <a:lnTo>
                                  <a:pt x="35382" y="21069"/>
                                </a:lnTo>
                                <a:lnTo>
                                  <a:pt x="35382" y="14122"/>
                                </a:lnTo>
                                <a:lnTo>
                                  <a:pt x="42494" y="14122"/>
                                </a:lnTo>
                                <a:lnTo>
                                  <a:pt x="42494" y="6946"/>
                                </a:lnTo>
                                <a:lnTo>
                                  <a:pt x="49504" y="6946"/>
                                </a:lnTo>
                                <a:lnTo>
                                  <a:pt x="49504" y="0"/>
                                </a:lnTo>
                                <a:close/>
                              </a:path>
                            </a:pathLst>
                          </a:custGeom>
                          <a:solidFill>
                            <a:srgbClr val="9F9F9F"/>
                          </a:solidFill>
                        </wps:spPr>
                        <wps:bodyPr wrap="square" lIns="0" tIns="0" rIns="0" bIns="0" rtlCol="0">
                          <a:prstTxWarp prst="textNoShape">
                            <a:avLst/>
                          </a:prstTxWarp>
                          <a:noAutofit/>
                        </wps:bodyPr>
                      </wps:wsp>
                      <wps:wsp>
                        <wps:cNvPr id="1002" name="Graphic 1002"/>
                        <wps:cNvSpPr/>
                        <wps:spPr>
                          <a:xfrm>
                            <a:off x="155346" y="3350120"/>
                            <a:ext cx="127635" cy="120650"/>
                          </a:xfrm>
                          <a:custGeom>
                            <a:avLst/>
                            <a:gdLst/>
                            <a:ahLst/>
                            <a:cxnLst/>
                            <a:rect l="l" t="t" r="r" b="b"/>
                            <a:pathLst>
                              <a:path w="127635" h="120650">
                                <a:moveTo>
                                  <a:pt x="127279" y="0"/>
                                </a:moveTo>
                                <a:lnTo>
                                  <a:pt x="120205" y="0"/>
                                </a:lnTo>
                                <a:lnTo>
                                  <a:pt x="120205" y="113474"/>
                                </a:lnTo>
                                <a:lnTo>
                                  <a:pt x="0" y="113474"/>
                                </a:lnTo>
                                <a:lnTo>
                                  <a:pt x="0" y="120434"/>
                                </a:lnTo>
                                <a:lnTo>
                                  <a:pt x="120205" y="120434"/>
                                </a:lnTo>
                                <a:lnTo>
                                  <a:pt x="127279" y="120434"/>
                                </a:lnTo>
                                <a:lnTo>
                                  <a:pt x="127279" y="0"/>
                                </a:lnTo>
                                <a:close/>
                              </a:path>
                            </a:pathLst>
                          </a:custGeom>
                          <a:solidFill>
                            <a:srgbClr val="696969"/>
                          </a:solidFill>
                        </wps:spPr>
                        <wps:bodyPr wrap="square" lIns="0" tIns="0" rIns="0" bIns="0" rtlCol="0">
                          <a:prstTxWarp prst="textNoShape">
                            <a:avLst/>
                          </a:prstTxWarp>
                          <a:noAutofit/>
                        </wps:bodyPr>
                      </wps:wsp>
                      <wps:wsp>
                        <wps:cNvPr id="1003" name="Graphic 1003"/>
                        <wps:cNvSpPr/>
                        <wps:spPr>
                          <a:xfrm>
                            <a:off x="155346" y="3350120"/>
                            <a:ext cx="120650" cy="113664"/>
                          </a:xfrm>
                          <a:custGeom>
                            <a:avLst/>
                            <a:gdLst/>
                            <a:ahLst/>
                            <a:cxnLst/>
                            <a:rect l="l" t="t" r="r" b="b"/>
                            <a:pathLst>
                              <a:path w="120650" h="113664">
                                <a:moveTo>
                                  <a:pt x="120205" y="0"/>
                                </a:moveTo>
                                <a:lnTo>
                                  <a:pt x="7061" y="0"/>
                                </a:lnTo>
                                <a:lnTo>
                                  <a:pt x="0" y="0"/>
                                </a:lnTo>
                                <a:lnTo>
                                  <a:pt x="0" y="113474"/>
                                </a:lnTo>
                                <a:lnTo>
                                  <a:pt x="7061" y="113474"/>
                                </a:lnTo>
                                <a:lnTo>
                                  <a:pt x="7061" y="6959"/>
                                </a:lnTo>
                                <a:lnTo>
                                  <a:pt x="120205" y="6959"/>
                                </a:lnTo>
                                <a:lnTo>
                                  <a:pt x="120205" y="0"/>
                                </a:lnTo>
                                <a:close/>
                              </a:path>
                            </a:pathLst>
                          </a:custGeom>
                          <a:solidFill>
                            <a:srgbClr val="E2E2E2"/>
                          </a:solidFill>
                        </wps:spPr>
                        <wps:bodyPr wrap="square" lIns="0" tIns="0" rIns="0" bIns="0" rtlCol="0">
                          <a:prstTxWarp prst="textNoShape">
                            <a:avLst/>
                          </a:prstTxWarp>
                          <a:noAutofit/>
                        </wps:bodyPr>
                      </wps:wsp>
                      <wps:wsp>
                        <wps:cNvPr id="1004" name="Graphic 1004"/>
                        <wps:cNvSpPr/>
                        <wps:spPr>
                          <a:xfrm>
                            <a:off x="162407" y="3357067"/>
                            <a:ext cx="113664" cy="106680"/>
                          </a:xfrm>
                          <a:custGeom>
                            <a:avLst/>
                            <a:gdLst/>
                            <a:ahLst/>
                            <a:cxnLst/>
                            <a:rect l="l" t="t" r="r" b="b"/>
                            <a:pathLst>
                              <a:path w="113664" h="106680">
                                <a:moveTo>
                                  <a:pt x="106070" y="99352"/>
                                </a:moveTo>
                                <a:lnTo>
                                  <a:pt x="0" y="99352"/>
                                </a:lnTo>
                                <a:lnTo>
                                  <a:pt x="0" y="106527"/>
                                </a:lnTo>
                                <a:lnTo>
                                  <a:pt x="106070" y="106527"/>
                                </a:lnTo>
                                <a:lnTo>
                                  <a:pt x="106070" y="99352"/>
                                </a:lnTo>
                                <a:close/>
                              </a:path>
                              <a:path w="113664" h="106680">
                                <a:moveTo>
                                  <a:pt x="113144" y="0"/>
                                </a:moveTo>
                                <a:lnTo>
                                  <a:pt x="106083" y="0"/>
                                </a:lnTo>
                                <a:lnTo>
                                  <a:pt x="106083" y="106527"/>
                                </a:lnTo>
                                <a:lnTo>
                                  <a:pt x="113144" y="106527"/>
                                </a:lnTo>
                                <a:lnTo>
                                  <a:pt x="113144" y="0"/>
                                </a:lnTo>
                                <a:close/>
                              </a:path>
                            </a:pathLst>
                          </a:custGeom>
                          <a:solidFill>
                            <a:srgbClr val="9F9F9F"/>
                          </a:solidFill>
                        </wps:spPr>
                        <wps:bodyPr wrap="square" lIns="0" tIns="0" rIns="0" bIns="0" rtlCol="0">
                          <a:prstTxWarp prst="textNoShape">
                            <a:avLst/>
                          </a:prstTxWarp>
                          <a:noAutofit/>
                        </wps:bodyPr>
                      </wps:wsp>
                      <wps:wsp>
                        <wps:cNvPr id="1005" name="Graphic 1005"/>
                        <wps:cNvSpPr/>
                        <wps:spPr>
                          <a:xfrm>
                            <a:off x="162407" y="3357067"/>
                            <a:ext cx="106680" cy="99695"/>
                          </a:xfrm>
                          <a:custGeom>
                            <a:avLst/>
                            <a:gdLst/>
                            <a:ahLst/>
                            <a:cxnLst/>
                            <a:rect l="l" t="t" r="r" b="b"/>
                            <a:pathLst>
                              <a:path w="106680" h="99695">
                                <a:moveTo>
                                  <a:pt x="106070" y="12"/>
                                </a:moveTo>
                                <a:lnTo>
                                  <a:pt x="7073" y="12"/>
                                </a:lnTo>
                                <a:lnTo>
                                  <a:pt x="0" y="0"/>
                                </a:lnTo>
                                <a:lnTo>
                                  <a:pt x="0" y="99352"/>
                                </a:lnTo>
                                <a:lnTo>
                                  <a:pt x="7073" y="99352"/>
                                </a:lnTo>
                                <a:lnTo>
                                  <a:pt x="7073" y="7188"/>
                                </a:lnTo>
                                <a:lnTo>
                                  <a:pt x="106070" y="7188"/>
                                </a:lnTo>
                                <a:lnTo>
                                  <a:pt x="106070" y="12"/>
                                </a:lnTo>
                                <a:close/>
                              </a:path>
                            </a:pathLst>
                          </a:custGeom>
                          <a:solidFill>
                            <a:srgbClr val="FFFFFF"/>
                          </a:solidFill>
                        </wps:spPr>
                        <wps:bodyPr wrap="square" lIns="0" tIns="0" rIns="0" bIns="0" rtlCol="0">
                          <a:prstTxWarp prst="textNoShape">
                            <a:avLst/>
                          </a:prstTxWarp>
                          <a:noAutofit/>
                        </wps:bodyPr>
                      </wps:wsp>
                      <wps:wsp>
                        <wps:cNvPr id="1006" name="Graphic 1006"/>
                        <wps:cNvSpPr/>
                        <wps:spPr>
                          <a:xfrm>
                            <a:off x="169486" y="3364241"/>
                            <a:ext cx="99060" cy="92710"/>
                          </a:xfrm>
                          <a:custGeom>
                            <a:avLst/>
                            <a:gdLst/>
                            <a:ahLst/>
                            <a:cxnLst/>
                            <a:rect l="l" t="t" r="r" b="b"/>
                            <a:pathLst>
                              <a:path w="99060" h="92710">
                                <a:moveTo>
                                  <a:pt x="98995" y="0"/>
                                </a:moveTo>
                                <a:lnTo>
                                  <a:pt x="0" y="0"/>
                                </a:lnTo>
                                <a:lnTo>
                                  <a:pt x="0" y="92173"/>
                                </a:lnTo>
                                <a:lnTo>
                                  <a:pt x="98995" y="92173"/>
                                </a:lnTo>
                                <a:lnTo>
                                  <a:pt x="98995" y="0"/>
                                </a:lnTo>
                                <a:close/>
                              </a:path>
                            </a:pathLst>
                          </a:custGeom>
                          <a:solidFill>
                            <a:srgbClr val="EFEFEF"/>
                          </a:solidFill>
                        </wps:spPr>
                        <wps:bodyPr wrap="square" lIns="0" tIns="0" rIns="0" bIns="0" rtlCol="0">
                          <a:prstTxWarp prst="textNoShape">
                            <a:avLst/>
                          </a:prstTxWarp>
                          <a:noAutofit/>
                        </wps:bodyPr>
                      </wps:wsp>
                      <pic:pic xmlns:pic="http://schemas.openxmlformats.org/drawingml/2006/picture">
                        <pic:nvPicPr>
                          <pic:cNvPr id="1007" name="Image 1007"/>
                          <pic:cNvPicPr/>
                        </pic:nvPicPr>
                        <pic:blipFill>
                          <a:blip r:embed="rId116" cstate="print"/>
                          <a:stretch>
                            <a:fillRect/>
                          </a:stretch>
                        </pic:blipFill>
                        <pic:spPr>
                          <a:xfrm>
                            <a:off x="282630" y="3350115"/>
                            <a:ext cx="1463734" cy="120427"/>
                          </a:xfrm>
                          <a:prstGeom prst="rect">
                            <a:avLst/>
                          </a:prstGeom>
                        </pic:spPr>
                      </pic:pic>
                      <wps:wsp>
                        <wps:cNvPr id="1008" name="Graphic 1008"/>
                        <wps:cNvSpPr/>
                        <wps:spPr>
                          <a:xfrm>
                            <a:off x="28054" y="3350120"/>
                            <a:ext cx="127635" cy="120650"/>
                          </a:xfrm>
                          <a:custGeom>
                            <a:avLst/>
                            <a:gdLst/>
                            <a:ahLst/>
                            <a:cxnLst/>
                            <a:rect l="l" t="t" r="r" b="b"/>
                            <a:pathLst>
                              <a:path w="127635" h="120650">
                                <a:moveTo>
                                  <a:pt x="127279" y="0"/>
                                </a:moveTo>
                                <a:lnTo>
                                  <a:pt x="120218" y="0"/>
                                </a:lnTo>
                                <a:lnTo>
                                  <a:pt x="120218" y="113474"/>
                                </a:lnTo>
                                <a:lnTo>
                                  <a:pt x="0" y="113474"/>
                                </a:lnTo>
                                <a:lnTo>
                                  <a:pt x="0" y="120434"/>
                                </a:lnTo>
                                <a:lnTo>
                                  <a:pt x="120218" y="120434"/>
                                </a:lnTo>
                                <a:lnTo>
                                  <a:pt x="127279" y="120434"/>
                                </a:lnTo>
                                <a:lnTo>
                                  <a:pt x="127279" y="0"/>
                                </a:lnTo>
                                <a:close/>
                              </a:path>
                            </a:pathLst>
                          </a:custGeom>
                          <a:solidFill>
                            <a:srgbClr val="696969"/>
                          </a:solidFill>
                        </wps:spPr>
                        <wps:bodyPr wrap="square" lIns="0" tIns="0" rIns="0" bIns="0" rtlCol="0">
                          <a:prstTxWarp prst="textNoShape">
                            <a:avLst/>
                          </a:prstTxWarp>
                          <a:noAutofit/>
                        </wps:bodyPr>
                      </wps:wsp>
                      <wps:wsp>
                        <wps:cNvPr id="1009" name="Graphic 1009"/>
                        <wps:cNvSpPr/>
                        <wps:spPr>
                          <a:xfrm>
                            <a:off x="28054" y="3350120"/>
                            <a:ext cx="120650" cy="113664"/>
                          </a:xfrm>
                          <a:custGeom>
                            <a:avLst/>
                            <a:gdLst/>
                            <a:ahLst/>
                            <a:cxnLst/>
                            <a:rect l="l" t="t" r="r" b="b"/>
                            <a:pathLst>
                              <a:path w="120650" h="113664">
                                <a:moveTo>
                                  <a:pt x="120218" y="0"/>
                                </a:moveTo>
                                <a:lnTo>
                                  <a:pt x="7073" y="0"/>
                                </a:lnTo>
                                <a:lnTo>
                                  <a:pt x="0" y="0"/>
                                </a:lnTo>
                                <a:lnTo>
                                  <a:pt x="0" y="113474"/>
                                </a:lnTo>
                                <a:lnTo>
                                  <a:pt x="7073" y="113474"/>
                                </a:lnTo>
                                <a:lnTo>
                                  <a:pt x="7073" y="6959"/>
                                </a:lnTo>
                                <a:lnTo>
                                  <a:pt x="120218" y="6959"/>
                                </a:lnTo>
                                <a:lnTo>
                                  <a:pt x="120218" y="0"/>
                                </a:lnTo>
                                <a:close/>
                              </a:path>
                            </a:pathLst>
                          </a:custGeom>
                          <a:solidFill>
                            <a:srgbClr val="E2E2E2"/>
                          </a:solidFill>
                        </wps:spPr>
                        <wps:bodyPr wrap="square" lIns="0" tIns="0" rIns="0" bIns="0" rtlCol="0">
                          <a:prstTxWarp prst="textNoShape">
                            <a:avLst/>
                          </a:prstTxWarp>
                          <a:noAutofit/>
                        </wps:bodyPr>
                      </wps:wsp>
                      <wps:wsp>
                        <wps:cNvPr id="1010" name="Graphic 1010"/>
                        <wps:cNvSpPr/>
                        <wps:spPr>
                          <a:xfrm>
                            <a:off x="35128" y="3357067"/>
                            <a:ext cx="113664" cy="106680"/>
                          </a:xfrm>
                          <a:custGeom>
                            <a:avLst/>
                            <a:gdLst/>
                            <a:ahLst/>
                            <a:cxnLst/>
                            <a:rect l="l" t="t" r="r" b="b"/>
                            <a:pathLst>
                              <a:path w="113664" h="106680">
                                <a:moveTo>
                                  <a:pt x="113131" y="0"/>
                                </a:moveTo>
                                <a:lnTo>
                                  <a:pt x="106070" y="0"/>
                                </a:lnTo>
                                <a:lnTo>
                                  <a:pt x="106070" y="99352"/>
                                </a:lnTo>
                                <a:lnTo>
                                  <a:pt x="0" y="99352"/>
                                </a:lnTo>
                                <a:lnTo>
                                  <a:pt x="0" y="106527"/>
                                </a:lnTo>
                                <a:lnTo>
                                  <a:pt x="106070" y="106527"/>
                                </a:lnTo>
                                <a:lnTo>
                                  <a:pt x="113131" y="106527"/>
                                </a:lnTo>
                                <a:lnTo>
                                  <a:pt x="113131" y="0"/>
                                </a:lnTo>
                                <a:close/>
                              </a:path>
                            </a:pathLst>
                          </a:custGeom>
                          <a:solidFill>
                            <a:srgbClr val="9F9F9F"/>
                          </a:solidFill>
                        </wps:spPr>
                        <wps:bodyPr wrap="square" lIns="0" tIns="0" rIns="0" bIns="0" rtlCol="0">
                          <a:prstTxWarp prst="textNoShape">
                            <a:avLst/>
                          </a:prstTxWarp>
                          <a:noAutofit/>
                        </wps:bodyPr>
                      </wps:wsp>
                      <wps:wsp>
                        <wps:cNvPr id="1011" name="Graphic 1011"/>
                        <wps:cNvSpPr/>
                        <wps:spPr>
                          <a:xfrm>
                            <a:off x="35128" y="3357067"/>
                            <a:ext cx="106680" cy="99695"/>
                          </a:xfrm>
                          <a:custGeom>
                            <a:avLst/>
                            <a:gdLst/>
                            <a:ahLst/>
                            <a:cxnLst/>
                            <a:rect l="l" t="t" r="r" b="b"/>
                            <a:pathLst>
                              <a:path w="106680" h="99695">
                                <a:moveTo>
                                  <a:pt x="106070" y="12"/>
                                </a:moveTo>
                                <a:lnTo>
                                  <a:pt x="7073" y="12"/>
                                </a:lnTo>
                                <a:lnTo>
                                  <a:pt x="0" y="0"/>
                                </a:lnTo>
                                <a:lnTo>
                                  <a:pt x="0" y="99352"/>
                                </a:lnTo>
                                <a:lnTo>
                                  <a:pt x="7073" y="99352"/>
                                </a:lnTo>
                                <a:lnTo>
                                  <a:pt x="7073" y="7188"/>
                                </a:lnTo>
                                <a:lnTo>
                                  <a:pt x="106070" y="7188"/>
                                </a:lnTo>
                                <a:lnTo>
                                  <a:pt x="106070" y="12"/>
                                </a:lnTo>
                                <a:close/>
                              </a:path>
                            </a:pathLst>
                          </a:custGeom>
                          <a:solidFill>
                            <a:srgbClr val="FFFFFF"/>
                          </a:solidFill>
                        </wps:spPr>
                        <wps:bodyPr wrap="square" lIns="0" tIns="0" rIns="0" bIns="0" rtlCol="0">
                          <a:prstTxWarp prst="textNoShape">
                            <a:avLst/>
                          </a:prstTxWarp>
                          <a:noAutofit/>
                        </wps:bodyPr>
                      </wps:wsp>
                      <wps:wsp>
                        <wps:cNvPr id="1012" name="Graphic 1012"/>
                        <wps:cNvSpPr/>
                        <wps:spPr>
                          <a:xfrm>
                            <a:off x="42204" y="3364241"/>
                            <a:ext cx="99060" cy="92710"/>
                          </a:xfrm>
                          <a:custGeom>
                            <a:avLst/>
                            <a:gdLst/>
                            <a:ahLst/>
                            <a:cxnLst/>
                            <a:rect l="l" t="t" r="r" b="b"/>
                            <a:pathLst>
                              <a:path w="99060" h="92710">
                                <a:moveTo>
                                  <a:pt x="98995" y="0"/>
                                </a:moveTo>
                                <a:lnTo>
                                  <a:pt x="0" y="0"/>
                                </a:lnTo>
                                <a:lnTo>
                                  <a:pt x="0" y="92173"/>
                                </a:lnTo>
                                <a:lnTo>
                                  <a:pt x="98995" y="92173"/>
                                </a:lnTo>
                                <a:lnTo>
                                  <a:pt x="98995" y="0"/>
                                </a:lnTo>
                                <a:close/>
                              </a:path>
                            </a:pathLst>
                          </a:custGeom>
                          <a:solidFill>
                            <a:srgbClr val="EFEFEF"/>
                          </a:solidFill>
                        </wps:spPr>
                        <wps:bodyPr wrap="square" lIns="0" tIns="0" rIns="0" bIns="0" rtlCol="0">
                          <a:prstTxWarp prst="textNoShape">
                            <a:avLst/>
                          </a:prstTxWarp>
                          <a:noAutofit/>
                        </wps:bodyPr>
                      </wps:wsp>
                      <wps:wsp>
                        <wps:cNvPr id="1013" name="Graphic 1013"/>
                        <wps:cNvSpPr/>
                        <wps:spPr>
                          <a:xfrm>
                            <a:off x="84632" y="3392499"/>
                            <a:ext cx="28575" cy="50165"/>
                          </a:xfrm>
                          <a:custGeom>
                            <a:avLst/>
                            <a:gdLst/>
                            <a:ahLst/>
                            <a:cxnLst/>
                            <a:rect l="l" t="t" r="r" b="b"/>
                            <a:pathLst>
                              <a:path w="28575" h="50165">
                                <a:moveTo>
                                  <a:pt x="28282" y="0"/>
                                </a:moveTo>
                                <a:lnTo>
                                  <a:pt x="21209" y="0"/>
                                </a:lnTo>
                                <a:lnTo>
                                  <a:pt x="21209" y="7175"/>
                                </a:lnTo>
                                <a:lnTo>
                                  <a:pt x="14135" y="7175"/>
                                </a:lnTo>
                                <a:lnTo>
                                  <a:pt x="14135" y="14363"/>
                                </a:lnTo>
                                <a:lnTo>
                                  <a:pt x="7061" y="14363"/>
                                </a:lnTo>
                                <a:lnTo>
                                  <a:pt x="7061" y="21310"/>
                                </a:lnTo>
                                <a:lnTo>
                                  <a:pt x="0" y="21310"/>
                                </a:lnTo>
                                <a:lnTo>
                                  <a:pt x="0" y="28486"/>
                                </a:lnTo>
                                <a:lnTo>
                                  <a:pt x="7061" y="28486"/>
                                </a:lnTo>
                                <a:lnTo>
                                  <a:pt x="7061" y="35661"/>
                                </a:lnTo>
                                <a:lnTo>
                                  <a:pt x="14135" y="35661"/>
                                </a:lnTo>
                                <a:lnTo>
                                  <a:pt x="14135" y="42621"/>
                                </a:lnTo>
                                <a:lnTo>
                                  <a:pt x="21209" y="42621"/>
                                </a:lnTo>
                                <a:lnTo>
                                  <a:pt x="21209" y="49796"/>
                                </a:lnTo>
                                <a:lnTo>
                                  <a:pt x="28282" y="49796"/>
                                </a:lnTo>
                                <a:lnTo>
                                  <a:pt x="28282" y="0"/>
                                </a:lnTo>
                                <a:close/>
                              </a:path>
                            </a:pathLst>
                          </a:custGeom>
                          <a:solidFill>
                            <a:srgbClr val="FFFFFF"/>
                          </a:solidFill>
                        </wps:spPr>
                        <wps:bodyPr wrap="square" lIns="0" tIns="0" rIns="0" bIns="0" rtlCol="0">
                          <a:prstTxWarp prst="textNoShape">
                            <a:avLst/>
                          </a:prstTxWarp>
                          <a:noAutofit/>
                        </wps:bodyPr>
                      </wps:wsp>
                      <wps:wsp>
                        <wps:cNvPr id="1014" name="Graphic 1014"/>
                        <wps:cNvSpPr/>
                        <wps:spPr>
                          <a:xfrm>
                            <a:off x="77558" y="3385553"/>
                            <a:ext cx="28575" cy="50165"/>
                          </a:xfrm>
                          <a:custGeom>
                            <a:avLst/>
                            <a:gdLst/>
                            <a:ahLst/>
                            <a:cxnLst/>
                            <a:rect l="l" t="t" r="r" b="b"/>
                            <a:pathLst>
                              <a:path w="28575" h="50165">
                                <a:moveTo>
                                  <a:pt x="7061" y="21297"/>
                                </a:moveTo>
                                <a:lnTo>
                                  <a:pt x="0" y="21297"/>
                                </a:lnTo>
                                <a:lnTo>
                                  <a:pt x="0" y="28257"/>
                                </a:lnTo>
                                <a:lnTo>
                                  <a:pt x="7061" y="28257"/>
                                </a:lnTo>
                                <a:lnTo>
                                  <a:pt x="7061" y="21297"/>
                                </a:lnTo>
                                <a:close/>
                              </a:path>
                              <a:path w="28575" h="50165">
                                <a:moveTo>
                                  <a:pt x="28282" y="0"/>
                                </a:moveTo>
                                <a:lnTo>
                                  <a:pt x="21209" y="0"/>
                                </a:lnTo>
                                <a:lnTo>
                                  <a:pt x="21209" y="6946"/>
                                </a:lnTo>
                                <a:lnTo>
                                  <a:pt x="14135" y="6946"/>
                                </a:lnTo>
                                <a:lnTo>
                                  <a:pt x="14135" y="14122"/>
                                </a:lnTo>
                                <a:lnTo>
                                  <a:pt x="7073" y="14122"/>
                                </a:lnTo>
                                <a:lnTo>
                                  <a:pt x="7073" y="35433"/>
                                </a:lnTo>
                                <a:lnTo>
                                  <a:pt x="14135" y="35433"/>
                                </a:lnTo>
                                <a:lnTo>
                                  <a:pt x="14135" y="42608"/>
                                </a:lnTo>
                                <a:lnTo>
                                  <a:pt x="21209" y="42608"/>
                                </a:lnTo>
                                <a:lnTo>
                                  <a:pt x="21209" y="49568"/>
                                </a:lnTo>
                                <a:lnTo>
                                  <a:pt x="28282" y="49568"/>
                                </a:lnTo>
                                <a:lnTo>
                                  <a:pt x="28282" y="0"/>
                                </a:lnTo>
                                <a:close/>
                              </a:path>
                            </a:pathLst>
                          </a:custGeom>
                          <a:solidFill>
                            <a:srgbClr val="9F9F9F"/>
                          </a:solidFill>
                        </wps:spPr>
                        <wps:bodyPr wrap="square" lIns="0" tIns="0" rIns="0" bIns="0" rtlCol="0">
                          <a:prstTxWarp prst="textNoShape">
                            <a:avLst/>
                          </a:prstTxWarp>
                          <a:noAutofit/>
                        </wps:bodyPr>
                      </wps:wsp>
                      <wps:wsp>
                        <wps:cNvPr id="1015" name="Graphic 1015"/>
                        <wps:cNvSpPr/>
                        <wps:spPr>
                          <a:xfrm>
                            <a:off x="1746427" y="3350120"/>
                            <a:ext cx="127635" cy="120650"/>
                          </a:xfrm>
                          <a:custGeom>
                            <a:avLst/>
                            <a:gdLst/>
                            <a:ahLst/>
                            <a:cxnLst/>
                            <a:rect l="l" t="t" r="r" b="b"/>
                            <a:pathLst>
                              <a:path w="127635" h="120650">
                                <a:moveTo>
                                  <a:pt x="127254" y="0"/>
                                </a:moveTo>
                                <a:lnTo>
                                  <a:pt x="120180" y="0"/>
                                </a:lnTo>
                                <a:lnTo>
                                  <a:pt x="120180" y="113474"/>
                                </a:lnTo>
                                <a:lnTo>
                                  <a:pt x="0" y="113474"/>
                                </a:lnTo>
                                <a:lnTo>
                                  <a:pt x="0" y="120434"/>
                                </a:lnTo>
                                <a:lnTo>
                                  <a:pt x="120180" y="120434"/>
                                </a:lnTo>
                                <a:lnTo>
                                  <a:pt x="127254" y="120434"/>
                                </a:lnTo>
                                <a:lnTo>
                                  <a:pt x="127254" y="0"/>
                                </a:lnTo>
                                <a:close/>
                              </a:path>
                            </a:pathLst>
                          </a:custGeom>
                          <a:solidFill>
                            <a:srgbClr val="696969"/>
                          </a:solidFill>
                        </wps:spPr>
                        <wps:bodyPr wrap="square" lIns="0" tIns="0" rIns="0" bIns="0" rtlCol="0">
                          <a:prstTxWarp prst="textNoShape">
                            <a:avLst/>
                          </a:prstTxWarp>
                          <a:noAutofit/>
                        </wps:bodyPr>
                      </wps:wsp>
                      <wps:wsp>
                        <wps:cNvPr id="1016" name="Graphic 1016"/>
                        <wps:cNvSpPr/>
                        <wps:spPr>
                          <a:xfrm>
                            <a:off x="1746427" y="3350120"/>
                            <a:ext cx="120650" cy="113664"/>
                          </a:xfrm>
                          <a:custGeom>
                            <a:avLst/>
                            <a:gdLst/>
                            <a:ahLst/>
                            <a:cxnLst/>
                            <a:rect l="l" t="t" r="r" b="b"/>
                            <a:pathLst>
                              <a:path w="120650" h="113664">
                                <a:moveTo>
                                  <a:pt x="120180" y="0"/>
                                </a:moveTo>
                                <a:lnTo>
                                  <a:pt x="7073" y="0"/>
                                </a:lnTo>
                                <a:lnTo>
                                  <a:pt x="0" y="0"/>
                                </a:lnTo>
                                <a:lnTo>
                                  <a:pt x="0" y="113474"/>
                                </a:lnTo>
                                <a:lnTo>
                                  <a:pt x="7073" y="113474"/>
                                </a:lnTo>
                                <a:lnTo>
                                  <a:pt x="7073" y="6959"/>
                                </a:lnTo>
                                <a:lnTo>
                                  <a:pt x="120180" y="6959"/>
                                </a:lnTo>
                                <a:lnTo>
                                  <a:pt x="120180" y="0"/>
                                </a:lnTo>
                                <a:close/>
                              </a:path>
                            </a:pathLst>
                          </a:custGeom>
                          <a:solidFill>
                            <a:srgbClr val="E2E2E2"/>
                          </a:solidFill>
                        </wps:spPr>
                        <wps:bodyPr wrap="square" lIns="0" tIns="0" rIns="0" bIns="0" rtlCol="0">
                          <a:prstTxWarp prst="textNoShape">
                            <a:avLst/>
                          </a:prstTxWarp>
                          <a:noAutofit/>
                        </wps:bodyPr>
                      </wps:wsp>
                      <wps:wsp>
                        <wps:cNvPr id="1017" name="Graphic 1017"/>
                        <wps:cNvSpPr/>
                        <wps:spPr>
                          <a:xfrm>
                            <a:off x="1753463" y="3357067"/>
                            <a:ext cx="113664" cy="106680"/>
                          </a:xfrm>
                          <a:custGeom>
                            <a:avLst/>
                            <a:gdLst/>
                            <a:ahLst/>
                            <a:cxnLst/>
                            <a:rect l="l" t="t" r="r" b="b"/>
                            <a:pathLst>
                              <a:path w="113664" h="106680">
                                <a:moveTo>
                                  <a:pt x="106070" y="99352"/>
                                </a:moveTo>
                                <a:lnTo>
                                  <a:pt x="0" y="99352"/>
                                </a:lnTo>
                                <a:lnTo>
                                  <a:pt x="0" y="106527"/>
                                </a:lnTo>
                                <a:lnTo>
                                  <a:pt x="106070" y="106527"/>
                                </a:lnTo>
                                <a:lnTo>
                                  <a:pt x="106070" y="99352"/>
                                </a:lnTo>
                                <a:close/>
                              </a:path>
                              <a:path w="113664" h="106680">
                                <a:moveTo>
                                  <a:pt x="113182" y="0"/>
                                </a:moveTo>
                                <a:lnTo>
                                  <a:pt x="106108" y="0"/>
                                </a:lnTo>
                                <a:lnTo>
                                  <a:pt x="106108" y="106527"/>
                                </a:lnTo>
                                <a:lnTo>
                                  <a:pt x="113182" y="106527"/>
                                </a:lnTo>
                                <a:lnTo>
                                  <a:pt x="113182" y="0"/>
                                </a:lnTo>
                                <a:close/>
                              </a:path>
                            </a:pathLst>
                          </a:custGeom>
                          <a:solidFill>
                            <a:srgbClr val="9F9F9F"/>
                          </a:solidFill>
                        </wps:spPr>
                        <wps:bodyPr wrap="square" lIns="0" tIns="0" rIns="0" bIns="0" rtlCol="0">
                          <a:prstTxWarp prst="textNoShape">
                            <a:avLst/>
                          </a:prstTxWarp>
                          <a:noAutofit/>
                        </wps:bodyPr>
                      </wps:wsp>
                      <wps:wsp>
                        <wps:cNvPr id="1018" name="Graphic 1018"/>
                        <wps:cNvSpPr/>
                        <wps:spPr>
                          <a:xfrm>
                            <a:off x="1753463" y="3357067"/>
                            <a:ext cx="106045" cy="99695"/>
                          </a:xfrm>
                          <a:custGeom>
                            <a:avLst/>
                            <a:gdLst/>
                            <a:ahLst/>
                            <a:cxnLst/>
                            <a:rect l="l" t="t" r="r" b="b"/>
                            <a:pathLst>
                              <a:path w="106045" h="99695">
                                <a:moveTo>
                                  <a:pt x="106032" y="12"/>
                                </a:moveTo>
                                <a:lnTo>
                                  <a:pt x="7073" y="12"/>
                                </a:lnTo>
                                <a:lnTo>
                                  <a:pt x="0" y="0"/>
                                </a:lnTo>
                                <a:lnTo>
                                  <a:pt x="0" y="99352"/>
                                </a:lnTo>
                                <a:lnTo>
                                  <a:pt x="7073" y="99352"/>
                                </a:lnTo>
                                <a:lnTo>
                                  <a:pt x="7073" y="7188"/>
                                </a:lnTo>
                                <a:lnTo>
                                  <a:pt x="106032" y="7188"/>
                                </a:lnTo>
                                <a:lnTo>
                                  <a:pt x="106032" y="12"/>
                                </a:lnTo>
                                <a:close/>
                              </a:path>
                            </a:pathLst>
                          </a:custGeom>
                          <a:solidFill>
                            <a:srgbClr val="FFFFFF"/>
                          </a:solidFill>
                        </wps:spPr>
                        <wps:bodyPr wrap="square" lIns="0" tIns="0" rIns="0" bIns="0" rtlCol="0">
                          <a:prstTxWarp prst="textNoShape">
                            <a:avLst/>
                          </a:prstTxWarp>
                          <a:noAutofit/>
                        </wps:bodyPr>
                      </wps:wsp>
                      <wps:wsp>
                        <wps:cNvPr id="1019" name="Graphic 1019"/>
                        <wps:cNvSpPr/>
                        <wps:spPr>
                          <a:xfrm>
                            <a:off x="1760512" y="3364241"/>
                            <a:ext cx="99060" cy="92710"/>
                          </a:xfrm>
                          <a:custGeom>
                            <a:avLst/>
                            <a:gdLst/>
                            <a:ahLst/>
                            <a:cxnLst/>
                            <a:rect l="l" t="t" r="r" b="b"/>
                            <a:pathLst>
                              <a:path w="99060" h="92710">
                                <a:moveTo>
                                  <a:pt x="98995" y="0"/>
                                </a:moveTo>
                                <a:lnTo>
                                  <a:pt x="0" y="0"/>
                                </a:lnTo>
                                <a:lnTo>
                                  <a:pt x="0" y="92173"/>
                                </a:lnTo>
                                <a:lnTo>
                                  <a:pt x="98995" y="92173"/>
                                </a:lnTo>
                                <a:lnTo>
                                  <a:pt x="98995" y="0"/>
                                </a:lnTo>
                                <a:close/>
                              </a:path>
                            </a:pathLst>
                          </a:custGeom>
                          <a:solidFill>
                            <a:srgbClr val="EFEFEF"/>
                          </a:solidFill>
                        </wps:spPr>
                        <wps:bodyPr wrap="square" lIns="0" tIns="0" rIns="0" bIns="0" rtlCol="0">
                          <a:prstTxWarp prst="textNoShape">
                            <a:avLst/>
                          </a:prstTxWarp>
                          <a:noAutofit/>
                        </wps:bodyPr>
                      </wps:wsp>
                      <wps:wsp>
                        <wps:cNvPr id="1020" name="Graphic 1020"/>
                        <wps:cNvSpPr/>
                        <wps:spPr>
                          <a:xfrm>
                            <a:off x="1803006" y="3392499"/>
                            <a:ext cx="28575" cy="50165"/>
                          </a:xfrm>
                          <a:custGeom>
                            <a:avLst/>
                            <a:gdLst/>
                            <a:ahLst/>
                            <a:cxnLst/>
                            <a:rect l="l" t="t" r="r" b="b"/>
                            <a:pathLst>
                              <a:path w="28575" h="50165">
                                <a:moveTo>
                                  <a:pt x="21145" y="14363"/>
                                </a:moveTo>
                                <a:lnTo>
                                  <a:pt x="14109" y="14363"/>
                                </a:lnTo>
                                <a:lnTo>
                                  <a:pt x="14109" y="7175"/>
                                </a:lnTo>
                                <a:lnTo>
                                  <a:pt x="7073" y="7175"/>
                                </a:lnTo>
                                <a:lnTo>
                                  <a:pt x="7073" y="0"/>
                                </a:lnTo>
                                <a:lnTo>
                                  <a:pt x="0" y="0"/>
                                </a:lnTo>
                                <a:lnTo>
                                  <a:pt x="0" y="49796"/>
                                </a:lnTo>
                                <a:lnTo>
                                  <a:pt x="7073" y="49796"/>
                                </a:lnTo>
                                <a:lnTo>
                                  <a:pt x="7073" y="42621"/>
                                </a:lnTo>
                                <a:lnTo>
                                  <a:pt x="14109" y="42621"/>
                                </a:lnTo>
                                <a:lnTo>
                                  <a:pt x="14109" y="35661"/>
                                </a:lnTo>
                                <a:lnTo>
                                  <a:pt x="21145" y="35661"/>
                                </a:lnTo>
                                <a:lnTo>
                                  <a:pt x="21145" y="14363"/>
                                </a:lnTo>
                                <a:close/>
                              </a:path>
                              <a:path w="28575" h="50165">
                                <a:moveTo>
                                  <a:pt x="28270" y="21310"/>
                                </a:moveTo>
                                <a:lnTo>
                                  <a:pt x="21196" y="21310"/>
                                </a:lnTo>
                                <a:lnTo>
                                  <a:pt x="21196" y="28486"/>
                                </a:lnTo>
                                <a:lnTo>
                                  <a:pt x="28270" y="28486"/>
                                </a:lnTo>
                                <a:lnTo>
                                  <a:pt x="28270" y="21310"/>
                                </a:lnTo>
                                <a:close/>
                              </a:path>
                            </a:pathLst>
                          </a:custGeom>
                          <a:solidFill>
                            <a:srgbClr val="FFFFFF"/>
                          </a:solidFill>
                        </wps:spPr>
                        <wps:bodyPr wrap="square" lIns="0" tIns="0" rIns="0" bIns="0" rtlCol="0">
                          <a:prstTxWarp prst="textNoShape">
                            <a:avLst/>
                          </a:prstTxWarp>
                          <a:noAutofit/>
                        </wps:bodyPr>
                      </wps:wsp>
                      <wps:wsp>
                        <wps:cNvPr id="1021" name="Graphic 1021"/>
                        <wps:cNvSpPr/>
                        <wps:spPr>
                          <a:xfrm>
                            <a:off x="1795869" y="3385553"/>
                            <a:ext cx="28575" cy="50165"/>
                          </a:xfrm>
                          <a:custGeom>
                            <a:avLst/>
                            <a:gdLst/>
                            <a:ahLst/>
                            <a:cxnLst/>
                            <a:rect l="l" t="t" r="r" b="b"/>
                            <a:pathLst>
                              <a:path w="28575" h="50165">
                                <a:moveTo>
                                  <a:pt x="7073" y="0"/>
                                </a:moveTo>
                                <a:lnTo>
                                  <a:pt x="0" y="0"/>
                                </a:lnTo>
                                <a:lnTo>
                                  <a:pt x="0" y="49568"/>
                                </a:lnTo>
                                <a:lnTo>
                                  <a:pt x="7073" y="49568"/>
                                </a:lnTo>
                                <a:lnTo>
                                  <a:pt x="7073" y="0"/>
                                </a:lnTo>
                                <a:close/>
                              </a:path>
                              <a:path w="28575" h="50165">
                                <a:moveTo>
                                  <a:pt x="28282" y="21297"/>
                                </a:moveTo>
                                <a:lnTo>
                                  <a:pt x="21247" y="21297"/>
                                </a:lnTo>
                                <a:lnTo>
                                  <a:pt x="21247" y="14122"/>
                                </a:lnTo>
                                <a:lnTo>
                                  <a:pt x="14211" y="14122"/>
                                </a:lnTo>
                                <a:lnTo>
                                  <a:pt x="14211" y="6946"/>
                                </a:lnTo>
                                <a:lnTo>
                                  <a:pt x="7137" y="6946"/>
                                </a:lnTo>
                                <a:lnTo>
                                  <a:pt x="7137" y="42608"/>
                                </a:lnTo>
                                <a:lnTo>
                                  <a:pt x="14211" y="42608"/>
                                </a:lnTo>
                                <a:lnTo>
                                  <a:pt x="14211" y="35433"/>
                                </a:lnTo>
                                <a:lnTo>
                                  <a:pt x="21247" y="35433"/>
                                </a:lnTo>
                                <a:lnTo>
                                  <a:pt x="21247" y="28257"/>
                                </a:lnTo>
                                <a:lnTo>
                                  <a:pt x="28282" y="28257"/>
                                </a:lnTo>
                                <a:lnTo>
                                  <a:pt x="28282" y="21297"/>
                                </a:lnTo>
                                <a:close/>
                              </a:path>
                            </a:pathLst>
                          </a:custGeom>
                          <a:solidFill>
                            <a:srgbClr val="9F9F9F"/>
                          </a:solidFill>
                        </wps:spPr>
                        <wps:bodyPr wrap="square" lIns="0" tIns="0" rIns="0" bIns="0" rtlCol="0">
                          <a:prstTxWarp prst="textNoShape">
                            <a:avLst/>
                          </a:prstTxWarp>
                          <a:noAutofit/>
                        </wps:bodyPr>
                      </wps:wsp>
                      <wps:wsp>
                        <wps:cNvPr id="1022" name="Graphic 1022"/>
                        <wps:cNvSpPr/>
                        <wps:spPr>
                          <a:xfrm>
                            <a:off x="1873655" y="3350115"/>
                            <a:ext cx="120650" cy="120650"/>
                          </a:xfrm>
                          <a:custGeom>
                            <a:avLst/>
                            <a:gdLst/>
                            <a:ahLst/>
                            <a:cxnLst/>
                            <a:rect l="l" t="t" r="r" b="b"/>
                            <a:pathLst>
                              <a:path w="120650" h="120650">
                                <a:moveTo>
                                  <a:pt x="120217" y="0"/>
                                </a:moveTo>
                                <a:lnTo>
                                  <a:pt x="0" y="0"/>
                                </a:lnTo>
                                <a:lnTo>
                                  <a:pt x="0" y="120427"/>
                                </a:lnTo>
                                <a:lnTo>
                                  <a:pt x="120217" y="120427"/>
                                </a:lnTo>
                                <a:lnTo>
                                  <a:pt x="120217" y="0"/>
                                </a:lnTo>
                                <a:close/>
                              </a:path>
                            </a:pathLst>
                          </a:custGeom>
                          <a:solidFill>
                            <a:srgbClr val="EFEFEF"/>
                          </a:solidFill>
                        </wps:spPr>
                        <wps:bodyPr wrap="square" lIns="0" tIns="0" rIns="0" bIns="0" rtlCol="0">
                          <a:prstTxWarp prst="textNoShape">
                            <a:avLst/>
                          </a:prstTxWarp>
                          <a:noAutofit/>
                        </wps:bodyPr>
                      </wps:wsp>
                      <wps:wsp>
                        <wps:cNvPr id="1023" name="Graphic 1023"/>
                        <wps:cNvSpPr/>
                        <wps:spPr>
                          <a:xfrm>
                            <a:off x="0" y="3577209"/>
                            <a:ext cx="4775835" cy="241300"/>
                          </a:xfrm>
                          <a:custGeom>
                            <a:avLst/>
                            <a:gdLst/>
                            <a:ahLst/>
                            <a:cxnLst/>
                            <a:rect l="l" t="t" r="r" b="b"/>
                            <a:pathLst>
                              <a:path w="4775835" h="241300">
                                <a:moveTo>
                                  <a:pt x="4775327" y="0"/>
                                </a:moveTo>
                                <a:lnTo>
                                  <a:pt x="0" y="0"/>
                                </a:lnTo>
                                <a:lnTo>
                                  <a:pt x="0" y="240792"/>
                                </a:lnTo>
                                <a:lnTo>
                                  <a:pt x="4775327" y="240792"/>
                                </a:lnTo>
                                <a:lnTo>
                                  <a:pt x="4775327" y="0"/>
                                </a:lnTo>
                                <a:close/>
                              </a:path>
                            </a:pathLst>
                          </a:custGeom>
                          <a:solidFill>
                            <a:srgbClr val="FFFFFF"/>
                          </a:solidFill>
                        </wps:spPr>
                        <wps:bodyPr wrap="square" lIns="0" tIns="0" rIns="0" bIns="0" rtlCol="0">
                          <a:prstTxWarp prst="textNoShape">
                            <a:avLst/>
                          </a:prstTxWarp>
                          <a:noAutofit/>
                        </wps:bodyPr>
                      </wps:wsp>
                      <wps:wsp>
                        <wps:cNvPr id="1024" name="Textbox 1024"/>
                        <wps:cNvSpPr txBox="1"/>
                        <wps:spPr>
                          <a:xfrm>
                            <a:off x="13411" y="78231"/>
                            <a:ext cx="4567555" cy="2950845"/>
                          </a:xfrm>
                          <a:prstGeom prst="rect">
                            <a:avLst/>
                          </a:prstGeom>
                        </wps:spPr>
                        <wps:txbx>
                          <w:txbxContent>
                            <w:p w14:paraId="5AA18864" w14:textId="77777777" w:rsidR="00490144" w:rsidRDefault="000D1428">
                              <w:pPr>
                                <w:spacing w:line="179" w:lineRule="exact"/>
                                <w:ind w:left="300"/>
                                <w:rPr>
                                  <w:sz w:val="17"/>
                                </w:rPr>
                              </w:pPr>
                              <w:r>
                                <w:rPr>
                                  <w:color w:val="333D47"/>
                                  <w:sz w:val="17"/>
                                </w:rPr>
                                <w:t>55-</w:t>
                              </w:r>
                              <w:r>
                                <w:rPr>
                                  <w:color w:val="333D47"/>
                                  <w:spacing w:val="-5"/>
                                  <w:sz w:val="17"/>
                                </w:rPr>
                                <w:t>64</w:t>
                              </w:r>
                            </w:p>
                            <w:p w14:paraId="01FA5D91" w14:textId="77777777" w:rsidR="00490144" w:rsidRDefault="000D1428">
                              <w:pPr>
                                <w:spacing w:before="95"/>
                                <w:ind w:left="300"/>
                                <w:rPr>
                                  <w:sz w:val="17"/>
                                </w:rPr>
                              </w:pPr>
                              <w:r>
                                <w:rPr>
                                  <w:color w:val="333D47"/>
                                  <w:sz w:val="17"/>
                                </w:rPr>
                                <w:t>65-</w:t>
                              </w:r>
                              <w:r>
                                <w:rPr>
                                  <w:color w:val="333D47"/>
                                  <w:spacing w:val="-5"/>
                                  <w:sz w:val="17"/>
                                </w:rPr>
                                <w:t>74</w:t>
                              </w:r>
                            </w:p>
                            <w:p w14:paraId="7CE4331A" w14:textId="77777777" w:rsidR="00490144" w:rsidRDefault="000D1428">
                              <w:pPr>
                                <w:spacing w:before="97"/>
                                <w:ind w:left="300"/>
                                <w:rPr>
                                  <w:sz w:val="17"/>
                                </w:rPr>
                              </w:pPr>
                              <w:r>
                                <w:rPr>
                                  <w:color w:val="333D47"/>
                                  <w:w w:val="105"/>
                                  <w:sz w:val="17"/>
                                </w:rPr>
                                <w:t>75</w:t>
                              </w:r>
                              <w:r>
                                <w:rPr>
                                  <w:color w:val="333D47"/>
                                  <w:spacing w:val="-5"/>
                                  <w:w w:val="105"/>
                                  <w:sz w:val="17"/>
                                </w:rPr>
                                <w:t xml:space="preserve"> </w:t>
                              </w:r>
                              <w:r>
                                <w:rPr>
                                  <w:color w:val="333D47"/>
                                  <w:w w:val="105"/>
                                  <w:sz w:val="17"/>
                                </w:rPr>
                                <w:t>years</w:t>
                              </w:r>
                              <w:r>
                                <w:rPr>
                                  <w:color w:val="333D47"/>
                                  <w:spacing w:val="-3"/>
                                  <w:w w:val="105"/>
                                  <w:sz w:val="17"/>
                                </w:rPr>
                                <w:t xml:space="preserve"> </w:t>
                              </w:r>
                              <w:r>
                                <w:rPr>
                                  <w:color w:val="333D47"/>
                                  <w:w w:val="105"/>
                                  <w:sz w:val="17"/>
                                </w:rPr>
                                <w:t>and</w:t>
                              </w:r>
                              <w:r>
                                <w:rPr>
                                  <w:color w:val="333D47"/>
                                  <w:spacing w:val="-1"/>
                                  <w:w w:val="105"/>
                                  <w:sz w:val="17"/>
                                </w:rPr>
                                <w:t xml:space="preserve"> </w:t>
                              </w:r>
                              <w:r>
                                <w:rPr>
                                  <w:color w:val="333D47"/>
                                  <w:spacing w:val="-2"/>
                                  <w:w w:val="105"/>
                                  <w:sz w:val="17"/>
                                </w:rPr>
                                <w:t>older</w:t>
                              </w:r>
                            </w:p>
                            <w:p w14:paraId="59896BD3" w14:textId="77777777" w:rsidR="00490144" w:rsidRDefault="00490144">
                              <w:pPr>
                                <w:spacing w:before="112"/>
                                <w:rPr>
                                  <w:sz w:val="17"/>
                                </w:rPr>
                              </w:pPr>
                            </w:p>
                            <w:p w14:paraId="07FA667B" w14:textId="77777777" w:rsidR="00490144" w:rsidRDefault="000D1428">
                              <w:pPr>
                                <w:numPr>
                                  <w:ilvl w:val="0"/>
                                  <w:numId w:val="14"/>
                                </w:numPr>
                                <w:tabs>
                                  <w:tab w:val="left" w:pos="264"/>
                                  <w:tab w:val="left" w:pos="300"/>
                                </w:tabs>
                                <w:spacing w:line="352" w:lineRule="auto"/>
                                <w:ind w:right="1619" w:hanging="301"/>
                                <w:rPr>
                                  <w:sz w:val="17"/>
                                </w:rPr>
                              </w:pPr>
                              <w:r>
                                <w:rPr>
                                  <w:color w:val="00BE6E"/>
                                  <w:w w:val="105"/>
                                  <w:sz w:val="17"/>
                                </w:rPr>
                                <w:t>Which</w:t>
                              </w:r>
                              <w:r>
                                <w:rPr>
                                  <w:color w:val="00BE6E"/>
                                  <w:spacing w:val="-7"/>
                                  <w:w w:val="105"/>
                                  <w:sz w:val="17"/>
                                </w:rPr>
                                <w:t xml:space="preserve"> </w:t>
                              </w:r>
                              <w:r>
                                <w:rPr>
                                  <w:color w:val="00BE6E"/>
                                  <w:w w:val="105"/>
                                  <w:sz w:val="17"/>
                                </w:rPr>
                                <w:t>best</w:t>
                              </w:r>
                              <w:r>
                                <w:rPr>
                                  <w:color w:val="00BE6E"/>
                                  <w:spacing w:val="-6"/>
                                  <w:w w:val="105"/>
                                  <w:sz w:val="17"/>
                                </w:rPr>
                                <w:t xml:space="preserve"> </w:t>
                              </w:r>
                              <w:r>
                                <w:rPr>
                                  <w:color w:val="00BE6E"/>
                                  <w:w w:val="105"/>
                                  <w:sz w:val="17"/>
                                </w:rPr>
                                <w:t>describes</w:t>
                              </w:r>
                              <w:r>
                                <w:rPr>
                                  <w:color w:val="00BE6E"/>
                                  <w:spacing w:val="-6"/>
                                  <w:w w:val="105"/>
                                  <w:sz w:val="17"/>
                                </w:rPr>
                                <w:t xml:space="preserve"> </w:t>
                              </w:r>
                              <w:r>
                                <w:rPr>
                                  <w:color w:val="00BE6E"/>
                                  <w:w w:val="105"/>
                                  <w:sz w:val="17"/>
                                </w:rPr>
                                <w:t>your</w:t>
                              </w:r>
                              <w:r>
                                <w:rPr>
                                  <w:color w:val="00BE6E"/>
                                  <w:spacing w:val="-6"/>
                                  <w:w w:val="105"/>
                                  <w:sz w:val="17"/>
                                </w:rPr>
                                <w:t xml:space="preserve"> </w:t>
                              </w:r>
                              <w:r>
                                <w:rPr>
                                  <w:color w:val="00BE6E"/>
                                  <w:w w:val="105"/>
                                  <w:sz w:val="17"/>
                                </w:rPr>
                                <w:t>annual</w:t>
                              </w:r>
                              <w:r>
                                <w:rPr>
                                  <w:color w:val="00BE6E"/>
                                  <w:spacing w:val="-6"/>
                                  <w:w w:val="105"/>
                                  <w:sz w:val="17"/>
                                </w:rPr>
                                <w:t xml:space="preserve"> </w:t>
                              </w:r>
                              <w:r>
                                <w:rPr>
                                  <w:color w:val="00BE6E"/>
                                  <w:w w:val="105"/>
                                  <w:sz w:val="17"/>
                                </w:rPr>
                                <w:t>household</w:t>
                              </w:r>
                              <w:r>
                                <w:rPr>
                                  <w:color w:val="00BE6E"/>
                                  <w:spacing w:val="-6"/>
                                  <w:w w:val="105"/>
                                  <w:sz w:val="17"/>
                                </w:rPr>
                                <w:t xml:space="preserve"> </w:t>
                              </w:r>
                              <w:r>
                                <w:rPr>
                                  <w:color w:val="00BE6E"/>
                                  <w:w w:val="105"/>
                                  <w:sz w:val="17"/>
                                </w:rPr>
                                <w:t>income,</w:t>
                              </w:r>
                              <w:r>
                                <w:rPr>
                                  <w:color w:val="00BE6E"/>
                                  <w:spacing w:val="-7"/>
                                  <w:w w:val="105"/>
                                  <w:sz w:val="17"/>
                                </w:rPr>
                                <w:t xml:space="preserve"> </w:t>
                              </w:r>
                              <w:r>
                                <w:rPr>
                                  <w:color w:val="00BE6E"/>
                                  <w:w w:val="105"/>
                                  <w:sz w:val="17"/>
                                </w:rPr>
                                <w:t>before</w:t>
                              </w:r>
                              <w:r>
                                <w:rPr>
                                  <w:color w:val="00BE6E"/>
                                  <w:spacing w:val="-8"/>
                                  <w:w w:val="105"/>
                                  <w:sz w:val="17"/>
                                </w:rPr>
                                <w:t xml:space="preserve"> </w:t>
                              </w:r>
                              <w:r>
                                <w:rPr>
                                  <w:color w:val="00BE6E"/>
                                  <w:w w:val="105"/>
                                  <w:sz w:val="17"/>
                                </w:rPr>
                                <w:t xml:space="preserve">deductions? </w:t>
                              </w:r>
                              <w:r>
                                <w:rPr>
                                  <w:color w:val="333D47"/>
                                  <w:w w:val="105"/>
                                  <w:sz w:val="17"/>
                                </w:rPr>
                                <w:t>Less than $15,000</w:t>
                              </w:r>
                            </w:p>
                            <w:p w14:paraId="2C3A3495" w14:textId="77777777" w:rsidR="00490144" w:rsidRDefault="000D1428">
                              <w:pPr>
                                <w:spacing w:line="205" w:lineRule="exact"/>
                                <w:ind w:left="300"/>
                                <w:rPr>
                                  <w:sz w:val="17"/>
                                </w:rPr>
                              </w:pPr>
                              <w:r>
                                <w:rPr>
                                  <w:color w:val="333D47"/>
                                  <w:sz w:val="17"/>
                                </w:rPr>
                                <w:t>$15,000-</w:t>
                              </w:r>
                              <w:r>
                                <w:rPr>
                                  <w:color w:val="333D47"/>
                                  <w:spacing w:val="-2"/>
                                  <w:sz w:val="17"/>
                                </w:rPr>
                                <w:t>$24,999</w:t>
                              </w:r>
                            </w:p>
                            <w:p w14:paraId="4FFFFEEF" w14:textId="77777777" w:rsidR="00490144" w:rsidRDefault="000D1428">
                              <w:pPr>
                                <w:spacing w:before="97"/>
                                <w:ind w:left="300"/>
                                <w:rPr>
                                  <w:sz w:val="17"/>
                                </w:rPr>
                              </w:pPr>
                              <w:r>
                                <w:rPr>
                                  <w:color w:val="333D47"/>
                                  <w:sz w:val="17"/>
                                </w:rPr>
                                <w:t>$25,000-</w:t>
                              </w:r>
                              <w:r>
                                <w:rPr>
                                  <w:color w:val="333D47"/>
                                  <w:spacing w:val="-2"/>
                                  <w:sz w:val="17"/>
                                </w:rPr>
                                <w:t>$34,999</w:t>
                              </w:r>
                            </w:p>
                            <w:p w14:paraId="2AE4099E" w14:textId="77777777" w:rsidR="00490144" w:rsidRDefault="000D1428">
                              <w:pPr>
                                <w:spacing w:before="95"/>
                                <w:ind w:left="300"/>
                                <w:rPr>
                                  <w:sz w:val="17"/>
                                </w:rPr>
                              </w:pPr>
                              <w:r>
                                <w:rPr>
                                  <w:color w:val="333D47"/>
                                  <w:sz w:val="17"/>
                                </w:rPr>
                                <w:t>$35,000-</w:t>
                              </w:r>
                              <w:r>
                                <w:rPr>
                                  <w:color w:val="333D47"/>
                                  <w:spacing w:val="-2"/>
                                  <w:sz w:val="17"/>
                                </w:rPr>
                                <w:t>$49,999</w:t>
                              </w:r>
                            </w:p>
                            <w:p w14:paraId="0951B05E" w14:textId="77777777" w:rsidR="00490144" w:rsidRDefault="000D1428">
                              <w:pPr>
                                <w:spacing w:before="97"/>
                                <w:ind w:left="300"/>
                                <w:rPr>
                                  <w:sz w:val="17"/>
                                </w:rPr>
                              </w:pPr>
                              <w:r>
                                <w:rPr>
                                  <w:color w:val="333D47"/>
                                  <w:sz w:val="17"/>
                                </w:rPr>
                                <w:t>$50,000-</w:t>
                              </w:r>
                              <w:r>
                                <w:rPr>
                                  <w:color w:val="333D47"/>
                                  <w:spacing w:val="-2"/>
                                  <w:sz w:val="17"/>
                                </w:rPr>
                                <w:t>$74,999</w:t>
                              </w:r>
                            </w:p>
                            <w:p w14:paraId="1DE7C1F2" w14:textId="77777777" w:rsidR="00490144" w:rsidRDefault="000D1428">
                              <w:pPr>
                                <w:spacing w:before="97"/>
                                <w:ind w:left="300"/>
                                <w:rPr>
                                  <w:sz w:val="17"/>
                                </w:rPr>
                              </w:pPr>
                              <w:r>
                                <w:rPr>
                                  <w:color w:val="333D47"/>
                                  <w:sz w:val="17"/>
                                </w:rPr>
                                <w:t>$75,000-</w:t>
                              </w:r>
                              <w:r>
                                <w:rPr>
                                  <w:color w:val="333D47"/>
                                  <w:spacing w:val="-2"/>
                                  <w:sz w:val="17"/>
                                </w:rPr>
                                <w:t>$99,999</w:t>
                              </w:r>
                            </w:p>
                            <w:p w14:paraId="5F081271" w14:textId="77777777" w:rsidR="00490144" w:rsidRDefault="000D1428">
                              <w:pPr>
                                <w:spacing w:before="95"/>
                                <w:ind w:left="300"/>
                                <w:rPr>
                                  <w:sz w:val="17"/>
                                </w:rPr>
                              </w:pPr>
                              <w:r>
                                <w:rPr>
                                  <w:color w:val="333D47"/>
                                  <w:w w:val="105"/>
                                  <w:sz w:val="17"/>
                                </w:rPr>
                                <w:t>$100,000</w:t>
                              </w:r>
                              <w:r>
                                <w:rPr>
                                  <w:color w:val="333D47"/>
                                  <w:spacing w:val="-5"/>
                                  <w:w w:val="105"/>
                                  <w:sz w:val="17"/>
                                </w:rPr>
                                <w:t xml:space="preserve"> </w:t>
                              </w:r>
                              <w:r>
                                <w:rPr>
                                  <w:color w:val="333D47"/>
                                  <w:w w:val="105"/>
                                  <w:sz w:val="17"/>
                                </w:rPr>
                                <w:t>–</w:t>
                              </w:r>
                              <w:r>
                                <w:rPr>
                                  <w:color w:val="333D47"/>
                                  <w:spacing w:val="-6"/>
                                  <w:w w:val="105"/>
                                  <w:sz w:val="17"/>
                                </w:rPr>
                                <w:t xml:space="preserve"> </w:t>
                              </w:r>
                              <w:r>
                                <w:rPr>
                                  <w:color w:val="333D47"/>
                                  <w:spacing w:val="-2"/>
                                  <w:w w:val="105"/>
                                  <w:sz w:val="17"/>
                                </w:rPr>
                                <w:t>$149,999</w:t>
                              </w:r>
                            </w:p>
                            <w:p w14:paraId="53B8555D" w14:textId="77777777" w:rsidR="00490144" w:rsidRDefault="000D1428">
                              <w:pPr>
                                <w:spacing w:before="97"/>
                                <w:ind w:left="300"/>
                                <w:rPr>
                                  <w:sz w:val="17"/>
                                </w:rPr>
                              </w:pPr>
                              <w:r>
                                <w:rPr>
                                  <w:color w:val="333D47"/>
                                  <w:w w:val="105"/>
                                  <w:sz w:val="17"/>
                                </w:rPr>
                                <w:t>$150,000</w:t>
                              </w:r>
                              <w:r>
                                <w:rPr>
                                  <w:color w:val="333D47"/>
                                  <w:spacing w:val="-9"/>
                                  <w:w w:val="105"/>
                                  <w:sz w:val="17"/>
                                </w:rPr>
                                <w:t xml:space="preserve"> </w:t>
                              </w:r>
                              <w:r>
                                <w:rPr>
                                  <w:color w:val="333D47"/>
                                  <w:spacing w:val="-10"/>
                                  <w:w w:val="105"/>
                                  <w:sz w:val="17"/>
                                </w:rPr>
                                <w:t>+</w:t>
                              </w:r>
                            </w:p>
                            <w:p w14:paraId="61AFA23B" w14:textId="77777777" w:rsidR="00490144" w:rsidRDefault="000D1428">
                              <w:pPr>
                                <w:numPr>
                                  <w:ilvl w:val="0"/>
                                  <w:numId w:val="14"/>
                                </w:numPr>
                                <w:tabs>
                                  <w:tab w:val="left" w:pos="263"/>
                                </w:tabs>
                                <w:spacing w:before="157" w:line="370" w:lineRule="atLeast"/>
                                <w:ind w:left="0" w:right="18" w:firstLine="0"/>
                                <w:rPr>
                                  <w:sz w:val="17"/>
                                </w:rPr>
                              </w:pPr>
                              <w:r>
                                <w:rPr>
                                  <w:color w:val="00BE6E"/>
                                  <w:w w:val="105"/>
                                  <w:sz w:val="17"/>
                                </w:rPr>
                                <w:t>Is</w:t>
                              </w:r>
                              <w:r>
                                <w:rPr>
                                  <w:color w:val="00BE6E"/>
                                  <w:spacing w:val="-3"/>
                                  <w:w w:val="105"/>
                                  <w:sz w:val="17"/>
                                </w:rPr>
                                <w:t xml:space="preserve"> </w:t>
                              </w:r>
                              <w:r>
                                <w:rPr>
                                  <w:color w:val="00BE6E"/>
                                  <w:w w:val="105"/>
                                  <w:sz w:val="17"/>
                                </w:rPr>
                                <w:t>there</w:t>
                              </w:r>
                              <w:r>
                                <w:rPr>
                                  <w:color w:val="00BE6E"/>
                                  <w:spacing w:val="-3"/>
                                  <w:w w:val="105"/>
                                  <w:sz w:val="17"/>
                                </w:rPr>
                                <w:t xml:space="preserve"> </w:t>
                              </w:r>
                              <w:r>
                                <w:rPr>
                                  <w:color w:val="00BE6E"/>
                                  <w:w w:val="105"/>
                                  <w:sz w:val="17"/>
                                </w:rPr>
                                <w:t>anything</w:t>
                              </w:r>
                              <w:r>
                                <w:rPr>
                                  <w:color w:val="00BE6E"/>
                                  <w:spacing w:val="-5"/>
                                  <w:w w:val="105"/>
                                  <w:sz w:val="17"/>
                                </w:rPr>
                                <w:t xml:space="preserve"> </w:t>
                              </w:r>
                              <w:r>
                                <w:rPr>
                                  <w:color w:val="00BE6E"/>
                                  <w:w w:val="105"/>
                                  <w:sz w:val="17"/>
                                </w:rPr>
                                <w:t>you</w:t>
                              </w:r>
                              <w:r>
                                <w:rPr>
                                  <w:color w:val="00BE6E"/>
                                  <w:spacing w:val="-3"/>
                                  <w:w w:val="105"/>
                                  <w:sz w:val="17"/>
                                </w:rPr>
                                <w:t xml:space="preserve"> </w:t>
                              </w:r>
                              <w:r>
                                <w:rPr>
                                  <w:color w:val="00BE6E"/>
                                  <w:w w:val="105"/>
                                  <w:sz w:val="17"/>
                                </w:rPr>
                                <w:t>want</w:t>
                              </w:r>
                              <w:r>
                                <w:rPr>
                                  <w:color w:val="00BE6E"/>
                                  <w:spacing w:val="-2"/>
                                  <w:w w:val="105"/>
                                  <w:sz w:val="17"/>
                                </w:rPr>
                                <w:t xml:space="preserve"> </w:t>
                              </w:r>
                              <w:r>
                                <w:rPr>
                                  <w:color w:val="00BE6E"/>
                                  <w:w w:val="105"/>
                                  <w:sz w:val="17"/>
                                </w:rPr>
                                <w:t>to</w:t>
                              </w:r>
                              <w:r>
                                <w:rPr>
                                  <w:color w:val="00BE6E"/>
                                  <w:spacing w:val="-2"/>
                                  <w:w w:val="105"/>
                                  <w:sz w:val="17"/>
                                </w:rPr>
                                <w:t xml:space="preserve"> </w:t>
                              </w:r>
                              <w:r>
                                <w:rPr>
                                  <w:color w:val="00BE6E"/>
                                  <w:w w:val="105"/>
                                  <w:sz w:val="17"/>
                                </w:rPr>
                                <w:t>add</w:t>
                              </w:r>
                              <w:r>
                                <w:rPr>
                                  <w:color w:val="00BE6E"/>
                                  <w:spacing w:val="-2"/>
                                  <w:w w:val="105"/>
                                  <w:sz w:val="17"/>
                                </w:rPr>
                                <w:t xml:space="preserve"> </w:t>
                              </w:r>
                              <w:r>
                                <w:rPr>
                                  <w:color w:val="00BE6E"/>
                                  <w:w w:val="105"/>
                                  <w:sz w:val="17"/>
                                </w:rPr>
                                <w:t>to</w:t>
                              </w:r>
                              <w:r>
                                <w:rPr>
                                  <w:color w:val="00BE6E"/>
                                  <w:spacing w:val="-4"/>
                                  <w:w w:val="105"/>
                                  <w:sz w:val="17"/>
                                </w:rPr>
                                <w:t xml:space="preserve"> </w:t>
                              </w:r>
                              <w:r>
                                <w:rPr>
                                  <w:color w:val="00BE6E"/>
                                  <w:w w:val="105"/>
                                  <w:sz w:val="17"/>
                                </w:rPr>
                                <w:t>the</w:t>
                              </w:r>
                              <w:r>
                                <w:rPr>
                                  <w:color w:val="00BE6E"/>
                                  <w:spacing w:val="-4"/>
                                  <w:w w:val="105"/>
                                  <w:sz w:val="17"/>
                                </w:rPr>
                                <w:t xml:space="preserve"> </w:t>
                              </w:r>
                              <w:r>
                                <w:rPr>
                                  <w:color w:val="00BE6E"/>
                                  <w:w w:val="105"/>
                                  <w:sz w:val="17"/>
                                </w:rPr>
                                <w:t>discussion</w:t>
                              </w:r>
                              <w:r>
                                <w:rPr>
                                  <w:color w:val="00BE6E"/>
                                  <w:spacing w:val="-2"/>
                                  <w:w w:val="105"/>
                                  <w:sz w:val="17"/>
                                </w:rPr>
                                <w:t xml:space="preserve"> </w:t>
                              </w:r>
                              <w:r>
                                <w:rPr>
                                  <w:color w:val="00BE6E"/>
                                  <w:w w:val="105"/>
                                  <w:sz w:val="17"/>
                                </w:rPr>
                                <w:t>or</w:t>
                              </w:r>
                              <w:r>
                                <w:rPr>
                                  <w:color w:val="00BE6E"/>
                                  <w:spacing w:val="-5"/>
                                  <w:w w:val="105"/>
                                  <w:sz w:val="17"/>
                                </w:rPr>
                                <w:t xml:space="preserve"> </w:t>
                              </w:r>
                              <w:r>
                                <w:rPr>
                                  <w:color w:val="00BE6E"/>
                                  <w:w w:val="105"/>
                                  <w:sz w:val="17"/>
                                </w:rPr>
                                <w:t>to</w:t>
                              </w:r>
                              <w:r>
                                <w:rPr>
                                  <w:color w:val="00BE6E"/>
                                  <w:spacing w:val="-4"/>
                                  <w:w w:val="105"/>
                                  <w:sz w:val="17"/>
                                </w:rPr>
                                <w:t xml:space="preserve"> </w:t>
                              </w:r>
                              <w:r>
                                <w:rPr>
                                  <w:color w:val="00BE6E"/>
                                  <w:w w:val="105"/>
                                  <w:sz w:val="17"/>
                                </w:rPr>
                                <w:t>tell</w:t>
                              </w:r>
                              <w:r>
                                <w:rPr>
                                  <w:color w:val="00BE6E"/>
                                  <w:spacing w:val="-4"/>
                                  <w:w w:val="105"/>
                                  <w:sz w:val="17"/>
                                </w:rPr>
                                <w:t xml:space="preserve"> </w:t>
                              </w:r>
                              <w:r>
                                <w:rPr>
                                  <w:color w:val="00BE6E"/>
                                  <w:w w:val="105"/>
                                  <w:sz w:val="17"/>
                                </w:rPr>
                                <w:t>your</w:t>
                              </w:r>
                              <w:r>
                                <w:rPr>
                                  <w:color w:val="00BE6E"/>
                                  <w:spacing w:val="-2"/>
                                  <w:w w:val="105"/>
                                  <w:sz w:val="17"/>
                                </w:rPr>
                                <w:t xml:space="preserve"> </w:t>
                              </w:r>
                              <w:r>
                                <w:rPr>
                                  <w:color w:val="00BE6E"/>
                                  <w:w w:val="105"/>
                                  <w:sz w:val="17"/>
                                </w:rPr>
                                <w:t>Selectmen,</w:t>
                              </w:r>
                              <w:r>
                                <w:rPr>
                                  <w:color w:val="00BE6E"/>
                                  <w:spacing w:val="-4"/>
                                  <w:w w:val="105"/>
                                  <w:sz w:val="17"/>
                                </w:rPr>
                                <w:t xml:space="preserve"> </w:t>
                              </w:r>
                              <w:r>
                                <w:rPr>
                                  <w:color w:val="00BE6E"/>
                                  <w:w w:val="105"/>
                                  <w:sz w:val="17"/>
                                </w:rPr>
                                <w:t>Planning</w:t>
                              </w:r>
                              <w:r>
                                <w:rPr>
                                  <w:color w:val="00BE6E"/>
                                  <w:spacing w:val="-2"/>
                                  <w:w w:val="105"/>
                                  <w:sz w:val="17"/>
                                </w:rPr>
                                <w:t xml:space="preserve"> </w:t>
                              </w:r>
                              <w:r>
                                <w:rPr>
                                  <w:color w:val="00BE6E"/>
                                  <w:w w:val="105"/>
                                  <w:sz w:val="17"/>
                                </w:rPr>
                                <w:t>Board</w:t>
                              </w:r>
                              <w:r>
                                <w:rPr>
                                  <w:color w:val="00BE6E"/>
                                  <w:spacing w:val="-1"/>
                                  <w:w w:val="105"/>
                                  <w:sz w:val="17"/>
                                </w:rPr>
                                <w:t xml:space="preserve"> </w:t>
                              </w:r>
                              <w:r>
                                <w:rPr>
                                  <w:color w:val="00BE6E"/>
                                  <w:w w:val="105"/>
                                  <w:sz w:val="17"/>
                                </w:rPr>
                                <w:t>or Affordable Housing Committee?</w:t>
                              </w:r>
                            </w:p>
                          </w:txbxContent>
                        </wps:txbx>
                        <wps:bodyPr wrap="square" lIns="0" tIns="0" rIns="0" bIns="0" rtlCol="0">
                          <a:noAutofit/>
                        </wps:bodyPr>
                      </wps:wsp>
                      <wps:wsp>
                        <wps:cNvPr id="1025" name="Textbox 1025"/>
                        <wps:cNvSpPr txBox="1"/>
                        <wps:spPr>
                          <a:xfrm>
                            <a:off x="13411" y="3702939"/>
                            <a:ext cx="4071620" cy="113030"/>
                          </a:xfrm>
                          <a:prstGeom prst="rect">
                            <a:avLst/>
                          </a:prstGeom>
                        </wps:spPr>
                        <wps:txbx>
                          <w:txbxContent>
                            <w:p w14:paraId="684B50BE" w14:textId="77777777" w:rsidR="00490144" w:rsidRDefault="000D1428">
                              <w:pPr>
                                <w:spacing w:line="178" w:lineRule="exact"/>
                                <w:rPr>
                                  <w:sz w:val="17"/>
                                </w:rPr>
                              </w:pPr>
                              <w:r>
                                <w:rPr>
                                  <w:color w:val="00BE6E"/>
                                  <w:w w:val="105"/>
                                  <w:sz w:val="17"/>
                                </w:rPr>
                                <w:t>16.</w:t>
                              </w:r>
                              <w:r>
                                <w:rPr>
                                  <w:color w:val="00BE6E"/>
                                  <w:spacing w:val="-5"/>
                                  <w:w w:val="105"/>
                                  <w:sz w:val="17"/>
                                </w:rPr>
                                <w:t xml:space="preserve"> </w:t>
                              </w:r>
                              <w:r>
                                <w:rPr>
                                  <w:color w:val="00BE6E"/>
                                  <w:w w:val="105"/>
                                  <w:sz w:val="17"/>
                                </w:rPr>
                                <w:t>Please</w:t>
                              </w:r>
                              <w:r>
                                <w:rPr>
                                  <w:color w:val="00BE6E"/>
                                  <w:spacing w:val="-3"/>
                                  <w:w w:val="105"/>
                                  <w:sz w:val="17"/>
                                </w:rPr>
                                <w:t xml:space="preserve"> </w:t>
                              </w:r>
                              <w:r>
                                <w:rPr>
                                  <w:color w:val="00BE6E"/>
                                  <w:w w:val="105"/>
                                  <w:sz w:val="17"/>
                                </w:rPr>
                                <w:t>provide</w:t>
                              </w:r>
                              <w:r>
                                <w:rPr>
                                  <w:color w:val="00BE6E"/>
                                  <w:spacing w:val="-5"/>
                                  <w:w w:val="105"/>
                                  <w:sz w:val="17"/>
                                </w:rPr>
                                <w:t xml:space="preserve"> </w:t>
                              </w:r>
                              <w:r>
                                <w:rPr>
                                  <w:color w:val="00BE6E"/>
                                  <w:w w:val="105"/>
                                  <w:sz w:val="17"/>
                                </w:rPr>
                                <w:t>your</w:t>
                              </w:r>
                              <w:r>
                                <w:rPr>
                                  <w:color w:val="00BE6E"/>
                                  <w:spacing w:val="-6"/>
                                  <w:w w:val="105"/>
                                  <w:sz w:val="17"/>
                                </w:rPr>
                                <w:t xml:space="preserve"> </w:t>
                              </w:r>
                              <w:r>
                                <w:rPr>
                                  <w:color w:val="00BE6E"/>
                                  <w:w w:val="105"/>
                                  <w:sz w:val="17"/>
                                </w:rPr>
                                <w:t>e-mail</w:t>
                              </w:r>
                              <w:r>
                                <w:rPr>
                                  <w:color w:val="00BE6E"/>
                                  <w:spacing w:val="-4"/>
                                  <w:w w:val="105"/>
                                  <w:sz w:val="17"/>
                                </w:rPr>
                                <w:t xml:space="preserve"> </w:t>
                              </w:r>
                              <w:r>
                                <w:rPr>
                                  <w:color w:val="00BE6E"/>
                                  <w:w w:val="105"/>
                                  <w:sz w:val="17"/>
                                </w:rPr>
                                <w:t>address</w:t>
                              </w:r>
                              <w:r>
                                <w:rPr>
                                  <w:color w:val="00BE6E"/>
                                  <w:spacing w:val="-3"/>
                                  <w:w w:val="105"/>
                                  <w:sz w:val="17"/>
                                </w:rPr>
                                <w:t xml:space="preserve"> </w:t>
                              </w:r>
                              <w:r>
                                <w:rPr>
                                  <w:color w:val="00BE6E"/>
                                  <w:w w:val="105"/>
                                  <w:sz w:val="17"/>
                                </w:rPr>
                                <w:t>if</w:t>
                              </w:r>
                              <w:r>
                                <w:rPr>
                                  <w:color w:val="00BE6E"/>
                                  <w:spacing w:val="-6"/>
                                  <w:w w:val="105"/>
                                  <w:sz w:val="17"/>
                                </w:rPr>
                                <w:t xml:space="preserve"> </w:t>
                              </w:r>
                              <w:r>
                                <w:rPr>
                                  <w:color w:val="00BE6E"/>
                                  <w:w w:val="105"/>
                                  <w:sz w:val="17"/>
                                </w:rPr>
                                <w:t>you</w:t>
                              </w:r>
                              <w:r>
                                <w:rPr>
                                  <w:color w:val="00BE6E"/>
                                  <w:spacing w:val="-4"/>
                                  <w:w w:val="105"/>
                                  <w:sz w:val="17"/>
                                </w:rPr>
                                <w:t xml:space="preserve"> </w:t>
                              </w:r>
                              <w:r>
                                <w:rPr>
                                  <w:color w:val="00BE6E"/>
                                  <w:w w:val="105"/>
                                  <w:sz w:val="17"/>
                                </w:rPr>
                                <w:t>would</w:t>
                              </w:r>
                              <w:r>
                                <w:rPr>
                                  <w:color w:val="00BE6E"/>
                                  <w:spacing w:val="-3"/>
                                  <w:w w:val="105"/>
                                  <w:sz w:val="17"/>
                                </w:rPr>
                                <w:t xml:space="preserve"> </w:t>
                              </w:r>
                              <w:r>
                                <w:rPr>
                                  <w:color w:val="00BE6E"/>
                                  <w:w w:val="105"/>
                                  <w:sz w:val="17"/>
                                </w:rPr>
                                <w:t>like</w:t>
                              </w:r>
                              <w:r>
                                <w:rPr>
                                  <w:color w:val="00BE6E"/>
                                  <w:spacing w:val="-5"/>
                                  <w:w w:val="105"/>
                                  <w:sz w:val="17"/>
                                </w:rPr>
                                <w:t xml:space="preserve"> </w:t>
                              </w:r>
                              <w:r>
                                <w:rPr>
                                  <w:color w:val="00BE6E"/>
                                  <w:w w:val="105"/>
                                  <w:sz w:val="17"/>
                                </w:rPr>
                                <w:t>to</w:t>
                              </w:r>
                              <w:r>
                                <w:rPr>
                                  <w:color w:val="00BE6E"/>
                                  <w:spacing w:val="-5"/>
                                  <w:w w:val="105"/>
                                  <w:sz w:val="17"/>
                                </w:rPr>
                                <w:t xml:space="preserve"> </w:t>
                              </w:r>
                              <w:r>
                                <w:rPr>
                                  <w:color w:val="00BE6E"/>
                                  <w:w w:val="105"/>
                                  <w:sz w:val="17"/>
                                </w:rPr>
                                <w:t>receive</w:t>
                              </w:r>
                              <w:r>
                                <w:rPr>
                                  <w:color w:val="00BE6E"/>
                                  <w:spacing w:val="-2"/>
                                  <w:w w:val="105"/>
                                  <w:sz w:val="17"/>
                                </w:rPr>
                                <w:t xml:space="preserve"> </w:t>
                              </w:r>
                              <w:r>
                                <w:rPr>
                                  <w:color w:val="00BE6E"/>
                                  <w:w w:val="105"/>
                                  <w:sz w:val="17"/>
                                </w:rPr>
                                <w:t>follow</w:t>
                              </w:r>
                              <w:r>
                                <w:rPr>
                                  <w:color w:val="00BE6E"/>
                                  <w:spacing w:val="-6"/>
                                  <w:w w:val="105"/>
                                  <w:sz w:val="17"/>
                                </w:rPr>
                                <w:t xml:space="preserve"> </w:t>
                              </w:r>
                              <w:r>
                                <w:rPr>
                                  <w:color w:val="00BE6E"/>
                                  <w:w w:val="105"/>
                                  <w:sz w:val="17"/>
                                </w:rPr>
                                <w:t>up</w:t>
                              </w:r>
                              <w:r>
                                <w:rPr>
                                  <w:color w:val="00BE6E"/>
                                  <w:spacing w:val="-3"/>
                                  <w:w w:val="105"/>
                                  <w:sz w:val="17"/>
                                </w:rPr>
                                <w:t xml:space="preserve"> </w:t>
                              </w:r>
                              <w:r>
                                <w:rPr>
                                  <w:color w:val="00BE6E"/>
                                  <w:spacing w:val="-2"/>
                                  <w:w w:val="105"/>
                                  <w:sz w:val="17"/>
                                </w:rPr>
                                <w:t>information</w:t>
                              </w:r>
                            </w:p>
                          </w:txbxContent>
                        </wps:txbx>
                        <wps:bodyPr wrap="square" lIns="0" tIns="0" rIns="0" bIns="0" rtlCol="0">
                          <a:noAutofit/>
                        </wps:bodyPr>
                      </wps:wsp>
                    </wpg:wgp>
                  </a:graphicData>
                </a:graphic>
              </wp:inline>
            </w:drawing>
          </mc:Choice>
          <mc:Fallback>
            <w:pict>
              <v:group w14:anchorId="2E5C3F6D" id="Group 959" o:spid="_x0000_s1619" style="width:376.05pt;height:300.65pt;mso-position-horizontal-relative:char;mso-position-vertical-relative:line" coordsize="47758,38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">
                <v:shape id="Graphic 960" o:spid="_x0000_s1620" style="position:absolute;left:4619;top:1131;width:34645;height:36601;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Graphic 961" o:spid="_x0000_s1621" style="position:absolute;width:47758;height:1936;visibility:visible;mso-wrap-style:square;v-text-anchor:top" coordsize="4775835,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" path="m4775327,l,,,193548r4775327,l4775327,xe" stroked="f">
                  <v:path arrowok="t"/>
                </v:shape>
                <v:shape id="Image 962" o:spid="_x0000_s1622" type="#_x0000_t75" style="position:absolute;left:139;top:2;width:191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">
                  <v:imagedata r:id="rId109" o:title=""/>
                </v:shape>
                <v:shape id="Graphic 963" o:spid="_x0000_s1623" style="position:absolute;top:1935;width:47758;height:1924;visibility:visible;mso-wrap-style:square;v-text-anchor:top" coordsize="4775835,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" path="m4775327,l,,,192024r4775327,l4775327,xe" stroked="f">
                  <v:path arrowok="t"/>
                </v:shape>
                <v:shape id="Image 964" o:spid="_x0000_s1624" type="#_x0000_t75" style="position:absolute;left:139;top:1923;width:1912;height:1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">
                  <v:imagedata r:id="rId109" o:title=""/>
                </v:shape>
                <v:shape id="Graphic 965" o:spid="_x0000_s1625" style="position:absolute;top:3855;width:47758;height:2877;visibility:visible;mso-wrap-style:square;v-text-anchor:top" coordsize="477583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" path="m4775327,l,,,287121r4775327,l4775327,xe" stroked="f">
                  <v:path arrowok="t"/>
                </v:shape>
                <v:shape id="Image 966" o:spid="_x0000_s1626" type="#_x0000_t75" style="position:absolute;left:139;top:3859;width:1912;height:1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">
                  <v:imagedata r:id="rId109" o:title=""/>
                </v:shape>
                <v:shape id="Graphic 967" o:spid="_x0000_s1627" style="position:absolute;top:6727;width:47758;height:4343;visibility:visible;mso-wrap-style:square;v-text-anchor:top" coordsize="4775835,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" path="m4775327,l,,,240792,,434340r4775327,l4775327,240792,4775327,xe" stroked="f">
                  <v:path arrowok="t"/>
                </v:shape>
                <v:shape id="Image 968" o:spid="_x0000_s1628" type="#_x0000_t75" style="position:absolute;left:139;top:9133;width:1912;height:1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">
                  <v:imagedata r:id="rId109" o:title=""/>
                </v:shape>
                <v:shape id="Graphic 969" o:spid="_x0000_s1629" style="position:absolute;top:11070;width:47758;height:1924;visibility:visible;mso-wrap-style:square;v-text-anchor:top" coordsize="4775835,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" path="m4775327,l,,,192024r4775327,l4775327,xe" stroked="f">
                  <v:path arrowok="t"/>
                </v:shape>
                <v:shape id="Image 970" o:spid="_x0000_s1630" type="#_x0000_t75" style="position:absolute;left:139;top:11055;width:191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">
                  <v:imagedata r:id="rId109" o:title=""/>
                </v:shape>
                <v:shape id="Graphic 971" o:spid="_x0000_s1631" style="position:absolute;top:12991;width:47758;height:1937;visibility:visible;mso-wrap-style:square;v-text-anchor:top" coordsize="4775835,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" path="m4775327,l,,,193243r4775327,l4775327,xe" stroked="f">
                  <v:path arrowok="t"/>
                </v:shape>
                <v:shape id="Image 972" o:spid="_x0000_s1632" type="#_x0000_t75" style="position:absolute;left:139;top:12991;width:1912;height:1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">
                  <v:imagedata r:id="rId109" o:title=""/>
                </v:shape>
                <v:shape id="Graphic 973" o:spid="_x0000_s1633" style="position:absolute;top:14923;width:47758;height:1924;visibility:visible;mso-wrap-style:square;v-text-anchor:top" coordsize="4775835,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" path="m4775327,l,,,192328r4775327,l4775327,xe" stroked="f">
                  <v:path arrowok="t"/>
                </v:shape>
                <v:shape id="Image 974" o:spid="_x0000_s1634" type="#_x0000_t75" style="position:absolute;left:139;top:14913;width:1912;height:1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">
                  <v:imagedata r:id="rId109" o:title=""/>
                </v:shape>
                <v:shape id="Graphic 975" o:spid="_x0000_s1635" style="position:absolute;top:16847;width:47758;height:1936;visibility:visible;mso-wrap-style:square;v-text-anchor:top" coordsize="4775835,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" path="m4775327,l,,,193243r4775327,l4775327,xe" stroked="f">
                  <v:path arrowok="t"/>
                </v:shape>
                <v:shape id="Image 976" o:spid="_x0000_s1636" type="#_x0000_t75" style="position:absolute;left:139;top:16843;width:1912;height:1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">
                  <v:imagedata r:id="rId109" o:title=""/>
                </v:shape>
                <v:shape id="Graphic 977" o:spid="_x0000_s1637" style="position:absolute;top:18778;width:47758;height:1937;visibility:visible;mso-wrap-style:square;v-text-anchor:top" coordsize="4775835,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" path="m4775327,l,,,193243r4775327,l4775327,xe" stroked="f">
                  <v:path arrowok="t"/>
                </v:shape>
                <v:shape id="Image 978" o:spid="_x0000_s1638" type="#_x0000_t75" style="position:absolute;left:139;top:18780;width:1912;height:1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">
                  <v:imagedata r:id="rId109" o:title=""/>
                </v:shape>
                <v:shape id="Graphic 979" o:spid="_x0000_s1639" style="position:absolute;top:20711;width:47758;height:1924;visibility:visible;mso-wrap-style:square;v-text-anchor:top" coordsize="4775835,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" path="m4775327,l,,,192328r4775327,l4775327,xe" stroked="f">
                  <v:path arrowok="t"/>
                </v:shape>
                <v:shape id="Image 980" o:spid="_x0000_s1640" type="#_x0000_t75" style="position:absolute;left:139;top:20701;width:1912;height:1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">
                  <v:imagedata r:id="rId109" o:title=""/>
                </v:shape>
                <v:shape id="Graphic 981" o:spid="_x0000_s1641" style="position:absolute;top:22634;width:47758;height:2876;visibility:visible;mso-wrap-style:square;v-text-anchor:top" coordsize="477583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" path="m4775327,l,,,287121r4775327,l4775327,xe" stroked="f">
                  <v:path arrowok="t"/>
                </v:shape>
                <v:shape id="Image 982" o:spid="_x0000_s1642" type="#_x0000_t75" style="position:absolute;left:139;top:22632;width:1912;height:1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">
                  <v:imagedata r:id="rId109" o:title=""/>
                </v:shape>
                <v:shape id="Graphic 983" o:spid="_x0000_s1643" style="position:absolute;top:25505;width:47758;height:10268;visibility:visible;mso-wrap-style:square;v-text-anchor:top" coordsize="4775835,102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" path="m4775327,240868l,240868,,480441r2000961,l,480466r,546202l4775327,1026668r,-546202l2008035,480466r2767292,-25l4775327,240868xem4775327,l,,,240792r4775327,l4775327,xe" stroked="f">
                  <v:path arrowok="t"/>
                </v:shape>
                <v:shape id="Graphic 984" o:spid="_x0000_s1644" style="position:absolute;left:139;top:30309;width:19875;height:4471;visibility:visible;mso-wrap-style:square;v-text-anchor:top" coordsize="1987550,44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" path="m1987080,l7061,,,12,,446747r7061,l7061,7175r1980019,l1987080,xe" fillcolor="#9f9f9f" stroked="f">
                  <v:path arrowok="t"/>
                </v:shape>
                <v:shape id="Graphic 985" o:spid="_x0000_s1645" style="position:absolute;left:209;top:30381;width:19806;height:4401;visibility:visible;mso-wrap-style:square;v-text-anchor:top" coordsize="1980564,44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" path="m1972881,432384l,432384r,7175l1972881,439559r,-7175xem1980018,r-7073,l1972945,439559r7073,l1980018,xe" fillcolor="#e2e2e2" stroked="f">
                  <v:path arrowok="t"/>
                </v:shape>
                <v:shape id="Graphic 986" o:spid="_x0000_s1646" style="position:absolute;left:209;top:30381;width:19730;height:4325;visibility:visible;mso-wrap-style:square;v-text-anchor:top" coordsize="1972945,4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" path="m1972919,l7073,,,,,432384r7073,l7073,6946r1965846,l1972919,xe" fillcolor="#696969" stroked="f">
                  <v:path arrowok="t"/>
                </v:shape>
                <v:shape id="Image 987" o:spid="_x0000_s1647" type="#_x0000_t75" style="position:absolute;left:18736;top:31657;width:1202;height: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">
                  <v:imagedata r:id="rId117" o:title=""/>
                </v:shape>
                <v:shape id="Graphic 988" o:spid="_x0000_s1648" style="position:absolute;left:18736;top:30451;width:1206;height:1212;visibility:visible;mso-wrap-style:square;v-text-anchor:top" coordsize="120650,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" path="m120218,r-7074,l113144,113487,,113487r,7175l113144,120662r7074,l120218,xe" fillcolor="#696969" stroked="f">
                  <v:path arrowok="t"/>
                </v:shape>
                <v:shape id="Graphic 989" o:spid="_x0000_s1649" style="position:absolute;left:18736;top:30451;width:1137;height:1136;visibility:visible;mso-wrap-style:square;v-text-anchor:top" coordsize="113664,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" path="m7073,l,,,113487r7073,l7073,xem113207,12l7137,12r,7176l113207,7188r,-7176xe" fillcolor="#e2e2e2" stroked="f">
                  <v:path arrowok="t"/>
                </v:shape>
                <v:shape id="Graphic 990" o:spid="_x0000_s1650" style="position:absolute;left:18807;top:30522;width:1061;height:1067;visibility:visible;mso-wrap-style:square;v-text-anchor:top" coordsize="106045,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" path="m106045,l98971,r,99123l,99123r,7176l98971,106299r7074,l106045,xe" fillcolor="#9f9f9f" stroked="f">
                  <v:path arrowok="t"/>
                </v:shape>
                <v:shape id="Graphic 991" o:spid="_x0000_s1651" style="position:absolute;left:18807;top:30522;width:991;height:997;visibility:visible;mso-wrap-style:square;v-text-anchor:top" coordsize="99060,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" path="m98958,l7073,,,,,99136r7073,l7073,6946r91885,l98958,xe" stroked="f">
                  <v:path arrowok="t"/>
                </v:shape>
                <v:shape id="Graphic 992" o:spid="_x0000_s1652" style="position:absolute;left:18878;top:30592;width:920;height:927;visibility:visible;mso-wrap-style:square;v-text-anchor:top" coordsize="92075,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" path="m91927,l,,,92173r91927,l91927,xe" fillcolor="#efefef" stroked="f">
                  <v:path arrowok="t"/>
                </v:shape>
                <v:shape id="Graphic 993" o:spid="_x0000_s1653" style="position:absolute;left:19161;top:31018;width:495;height:286;visibility:visible;mso-wrap-style:square;v-text-anchor:top" coordsize="4953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" path="m49491,21297r-7099,l42392,14122r-7112,l35280,7175r-7010,l28270,,21196,r,7175l14071,7175r,6947l7035,14122r,7175l,21297r,7176l49491,28473r,-7176xe" stroked="f">
                  <v:path arrowok="t"/>
                </v:shape>
                <v:shape id="Graphic 994" o:spid="_x0000_s1654" style="position:absolute;left:19090;top:30949;width:495;height:285;visibility:visible;mso-wrap-style:square;v-text-anchor:top" coordsize="4953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" path="m49504,21082r-7010,l42494,14135r-7112,l35382,6959r-7100,l28282,,21209,r,6959l14173,6959r,7176l7137,14135r,6947l,21082r,7175l49504,28257r,-7175xe" fillcolor="#9f9f9f" stroked="f">
                  <v:path arrowok="t"/>
                </v:shape>
                <v:shape id="Graphic 995" o:spid="_x0000_s1655" style="position:absolute;left:18736;top:32294;width:1206;height:1213;visibility:visible;mso-wrap-style:square;v-text-anchor:top" coordsize="120650,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" path="m120218,r-7074,l113144,113487,,113487r,7175l113144,120662r7074,l120218,xe" fillcolor="#696969" stroked="f">
                  <v:path arrowok="t"/>
                </v:shape>
                <v:shape id="Graphic 996" o:spid="_x0000_s1656" style="position:absolute;left:18736;top:32294;width:1137;height:1137;visibility:visible;mso-wrap-style:square;v-text-anchor:top" coordsize="113664,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" path="m7073,l,,,113487r7073,l7073,xem113207,l7137,r,7175l113207,7175r,-7175xe" fillcolor="#e2e2e2" stroked="f">
                  <v:path arrowok="t"/>
                </v:shape>
                <v:shape id="Graphic 997" o:spid="_x0000_s1657" style="position:absolute;left:18807;top:32366;width:1061;height:1067;visibility:visible;mso-wrap-style:square;v-text-anchor:top" coordsize="106045,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" path="m106045,l98971,r,99352l,99352r,6959l98971,106311r7074,l106045,xe" fillcolor="#9f9f9f" stroked="f">
                  <v:path arrowok="t"/>
                </v:shape>
                <v:shape id="Graphic 998" o:spid="_x0000_s1658" style="position:absolute;left:18807;top:32366;width:991;height:997;visibility:visible;mso-wrap-style:square;v-text-anchor:top" coordsize="99060,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" path="m98958,12l7073,12,,,,99352r7073,l7073,6959r91885,l98958,12xe" stroked="f">
                  <v:path arrowok="t"/>
                </v:shape>
                <v:shape id="Graphic 999" o:spid="_x0000_s1659" style="position:absolute;left:18878;top:32435;width:920;height:927;visibility:visible;mso-wrap-style:square;v-text-anchor:top" coordsize="92075,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" path="m91927,l,,,92401r91927,l91927,xe" fillcolor="#efefef" stroked="f">
                  <v:path arrowok="t"/>
                </v:shape>
                <v:shape id="Graphic 1000" o:spid="_x0000_s1660" style="position:absolute;left:19161;top:32862;width:495;height:285;visibility:visible;mso-wrap-style:square;v-text-anchor:top" coordsize="4953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" path="m49491,l,,,7175r7035,l7035,14122r7036,l14071,21310r7125,l21196,28486r7074,l28270,21310r7010,l35280,14122r7112,l42392,7175r7099,l49491,xe" stroked="f">
                  <v:path arrowok="t"/>
                </v:shape>
                <v:shape id="Graphic 1001" o:spid="_x0000_s1661" style="position:absolute;left:19090;top:32792;width:495;height:286;visibility:visible;mso-wrap-style:square;v-text-anchor:top" coordsize="4953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" path="m49504,l,,,6946r7137,l7137,14122r7036,l14173,21069r7036,l21209,28257r7073,l28282,21069r7100,l35382,14122r7112,l42494,6946r7010,l49504,xe" fillcolor="#9f9f9f" stroked="f">
                  <v:path arrowok="t"/>
                </v:shape>
                <v:shape id="Graphic 1002" o:spid="_x0000_s1662" style="position:absolute;left:1553;top:33501;width:1276;height:1206;visibility:visible;mso-wrap-style:square;v-text-anchor:top" coordsize="12763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" path="m127279,r-7074,l120205,113474,,113474r,6960l120205,120434r7074,l127279,xe" fillcolor="#696969" stroked="f">
                  <v:path arrowok="t"/>
                </v:shape>
                <v:shape id="Graphic 1003" o:spid="_x0000_s1663" style="position:absolute;left:1553;top:33501;width:1206;height:1136;visibility:visible;mso-wrap-style:square;v-text-anchor:top" coordsize="120650,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" path="m120205,l7061,,,,,113474r7061,l7061,6959r113144,l120205,xe" fillcolor="#e2e2e2" stroked="f">
                  <v:path arrowok="t"/>
                </v:shape>
                <v:shape id="Graphic 1004" o:spid="_x0000_s1664" style="position:absolute;left:1624;top:33570;width:1136;height:1067;visibility:visible;mso-wrap-style:square;v-text-anchor:top" coordsize="113664,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" path="m106070,99352l,99352r,7175l106070,106527r,-7175xem113144,r-7061,l106083,106527r7061,l113144,xe" fillcolor="#9f9f9f" stroked="f">
                  <v:path arrowok="t"/>
                </v:shape>
                <v:shape id="Graphic 1005" o:spid="_x0000_s1665" style="position:absolute;left:1624;top:33570;width:1066;height:997;visibility:visible;mso-wrap-style:square;v-text-anchor:top" coordsize="106680,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" path="m106070,12l7073,12,,,,99352r7073,l7073,7188r98997,l106070,12xe" stroked="f">
                  <v:path arrowok="t"/>
                </v:shape>
                <v:shape id="Graphic 1006" o:spid="_x0000_s1666" style="position:absolute;left:1694;top:33642;width:991;height:927;visibility:visible;mso-wrap-style:square;v-text-anchor:top" coordsize="99060,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" path="m98995,l,,,92173r98995,l98995,xe" fillcolor="#efefef" stroked="f">
                  <v:path arrowok="t"/>
                </v:shape>
                <v:shape id="Image 1007" o:spid="_x0000_s1667" type="#_x0000_t75" style="position:absolute;left:2826;top:33501;width:14637;height:1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">
                  <v:imagedata r:id="rId118" o:title=""/>
                </v:shape>
                <v:shape id="Graphic 1008" o:spid="_x0000_s1668" style="position:absolute;left:280;top:33501;width:1276;height:1206;visibility:visible;mso-wrap-style:square;v-text-anchor:top" coordsize="12763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" path="m127279,r-7061,l120218,113474,,113474r,6960l120218,120434r7061,l127279,xe" fillcolor="#696969" stroked="f">
                  <v:path arrowok="t"/>
                </v:shape>
                <v:shape id="Graphic 1009" o:spid="_x0000_s1669" style="position:absolute;left:280;top:33501;width:1207;height:1136;visibility:visible;mso-wrap-style:square;v-text-anchor:top" coordsize="120650,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" path="m120218,l7073,,,,,113474r7073,l7073,6959r113145,l120218,xe" fillcolor="#e2e2e2" stroked="f">
                  <v:path arrowok="t"/>
                </v:shape>
                <v:shape id="Graphic 1010" o:spid="_x0000_s1670" style="position:absolute;left:351;top:33570;width:1136;height:1067;visibility:visible;mso-wrap-style:square;v-text-anchor:top" coordsize="113664,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" path="m113131,r-7061,l106070,99352,,99352r,7175l106070,106527r7061,l113131,xe" fillcolor="#9f9f9f" stroked="f">
                  <v:path arrowok="t"/>
                </v:shape>
                <v:shape id="Graphic 1011" o:spid="_x0000_s1671" style="position:absolute;left:351;top:33570;width:1067;height:997;visibility:visible;mso-wrap-style:square;v-text-anchor:top" coordsize="106680,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" path="m106070,12l7073,12,,,,99352r7073,l7073,7188r98997,l106070,12xe" stroked="f">
                  <v:path arrowok="t"/>
                </v:shape>
                <v:shape id="Graphic 1012" o:spid="_x0000_s1672" style="position:absolute;left:422;top:33642;width:990;height:927;visibility:visible;mso-wrap-style:square;v-text-anchor:top" coordsize="99060,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" path="m98995,l,,,92173r98995,l98995,xe" fillcolor="#efefef" stroked="f">
                  <v:path arrowok="t"/>
                </v:shape>
                <v:shape id="Graphic 1013" o:spid="_x0000_s1673" style="position:absolute;left:846;top:33924;width:286;height:502;visibility:visible;mso-wrap-style:square;v-text-anchor:top" coordsize="2857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" path="m28282,l21209,r,7175l14135,7175r,7188l7061,14363r,6947l,21310r,7176l7061,28486r,7175l14135,35661r,6960l21209,42621r,7175l28282,49796,28282,xe" stroked="f">
                  <v:path arrowok="t"/>
                </v:shape>
                <v:shape id="Graphic 1014" o:spid="_x0000_s1674" style="position:absolute;left:775;top:33855;width:286;height:502;visibility:visible;mso-wrap-style:square;v-text-anchor:top" coordsize="2857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" path="m7061,21297l,21297r,6960l7061,28257r,-6960xem28282,l21209,r,6946l14135,6946r,7176l7073,14122r,21311l14135,35433r,7175l21209,42608r,6960l28282,49568,28282,xe" fillcolor="#9f9f9f" stroked="f">
                  <v:path arrowok="t"/>
                </v:shape>
                <v:shape id="Graphic 1015" o:spid="_x0000_s1675" style="position:absolute;left:17464;top:33501;width:1276;height:1206;visibility:visible;mso-wrap-style:square;v-text-anchor:top" coordsize="12763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" path="m127254,r-7074,l120180,113474,,113474r,6960l120180,120434r7074,l127254,xe" fillcolor="#696969" stroked="f">
                  <v:path arrowok="t"/>
                </v:shape>
                <v:shape id="Graphic 1016" o:spid="_x0000_s1676" style="position:absolute;left:17464;top:33501;width:1206;height:1136;visibility:visible;mso-wrap-style:square;v-text-anchor:top" coordsize="120650,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" path="m120180,l7073,,,,,113474r7073,l7073,6959r113107,l120180,xe" fillcolor="#e2e2e2" stroked="f">
                  <v:path arrowok="t"/>
                </v:shape>
                <v:shape id="Graphic 1017" o:spid="_x0000_s1677" style="position:absolute;left:17534;top:33570;width:1137;height:1067;visibility:visible;mso-wrap-style:square;v-text-anchor:top" coordsize="113664,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" path="m106070,99352l,99352r,7175l106070,106527r,-7175xem113182,r-7074,l106108,106527r7074,l113182,xe" fillcolor="#9f9f9f" stroked="f">
                  <v:path arrowok="t"/>
                </v:shape>
                <v:shape id="Graphic 1018" o:spid="_x0000_s1678" style="position:absolute;left:17534;top:33570;width:1061;height:997;visibility:visible;mso-wrap-style:square;v-text-anchor:top" coordsize="106045,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" path="m106032,12l7073,12,,,,99352r7073,l7073,7188r98959,l106032,12xe" stroked="f">
                  <v:path arrowok="t"/>
                </v:shape>
                <v:shape id="Graphic 1019" o:spid="_x0000_s1679" style="position:absolute;left:17605;top:33642;width:990;height:927;visibility:visible;mso-wrap-style:square;v-text-anchor:top" coordsize="99060,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" path="m98995,l,,,92173r98995,l98995,xe" fillcolor="#efefef" stroked="f">
                  <v:path arrowok="t"/>
                </v:shape>
                <v:shape id="Graphic 1020" o:spid="_x0000_s1680" style="position:absolute;left:18030;top:33924;width:285;height:502;visibility:visible;mso-wrap-style:square;v-text-anchor:top" coordsize="2857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" path="m21145,14363r-7036,l14109,7175r-7036,l7073,,,,,49796r7073,l7073,42621r7036,l14109,35661r7036,l21145,14363xem28270,21310r-7074,l21196,28486r7074,l28270,21310xe" stroked="f">
                  <v:path arrowok="t"/>
                </v:shape>
                <v:shape id="Graphic 1021" o:spid="_x0000_s1681" style="position:absolute;left:17958;top:33855;width:286;height:502;visibility:visible;mso-wrap-style:square;v-text-anchor:top" coordsize="2857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" path="m7073,l,,,49568r7073,l7073,xem28282,21297r-7035,l21247,14122r-7036,l14211,6946r-7074,l7137,42608r7074,l14211,35433r7036,l21247,28257r7035,l28282,21297xe" fillcolor="#9f9f9f" stroked="f">
                  <v:path arrowok="t"/>
                </v:shape>
                <v:shape id="Graphic 1022" o:spid="_x0000_s1682" style="position:absolute;left:18736;top:33501;width:1207;height:1206;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" path="m120217,l,,,120427r120217,l120217,xe" fillcolor="#efefef" stroked="f">
                  <v:path arrowok="t"/>
                </v:shape>
                <v:shape id="Graphic 1023" o:spid="_x0000_s1683" style="position:absolute;top:35772;width:47758;height:2413;visibility:visible;mso-wrap-style:square;v-text-anchor:top" coordsize="4775835,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" path="m4775327,l,,,240792r4775327,l4775327,xe" stroked="f">
                  <v:path arrowok="t"/>
                </v:shape>
                <v:shape id="Textbox 1024" o:spid="_x0000_s1684" type="#_x0000_t202" style="position:absolute;left:134;top:782;width:45675;height:29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" filled="f" stroked="f">
                  <v:textbox inset="0,0,0,0">
                    <w:txbxContent>
                      <w:p w14:paraId="5AA18864" w14:textId="77777777" w:rsidR="00490144" w:rsidRDefault="000D1428">
                        <w:pPr>
                          <w:spacing w:line="179" w:lineRule="exact"/>
                          <w:ind w:left="300"/>
                          <w:rPr>
                            <w:sz w:val="17"/>
                          </w:rPr>
                        </w:pPr>
                        <w:r>
                          <w:rPr>
                            <w:color w:val="333D47"/>
                            <w:sz w:val="17"/>
                          </w:rPr>
                          <w:t>55-</w:t>
                        </w:r>
                        <w:r>
                          <w:rPr>
                            <w:color w:val="333D47"/>
                            <w:spacing w:val="-5"/>
                            <w:sz w:val="17"/>
                          </w:rPr>
                          <w:t>64</w:t>
                        </w:r>
                      </w:p>
                      <w:p w14:paraId="01FA5D91" w14:textId="77777777" w:rsidR="00490144" w:rsidRDefault="000D1428">
                        <w:pPr>
                          <w:spacing w:before="95"/>
                          <w:ind w:left="300"/>
                          <w:rPr>
                            <w:sz w:val="17"/>
                          </w:rPr>
                        </w:pPr>
                        <w:r>
                          <w:rPr>
                            <w:color w:val="333D47"/>
                            <w:sz w:val="17"/>
                          </w:rPr>
                          <w:t>65-</w:t>
                        </w:r>
                        <w:r>
                          <w:rPr>
                            <w:color w:val="333D47"/>
                            <w:spacing w:val="-5"/>
                            <w:sz w:val="17"/>
                          </w:rPr>
                          <w:t>74</w:t>
                        </w:r>
                      </w:p>
                      <w:p w14:paraId="7CE4331A" w14:textId="77777777" w:rsidR="00490144" w:rsidRDefault="000D1428">
                        <w:pPr>
                          <w:spacing w:before="97"/>
                          <w:ind w:left="300"/>
                          <w:rPr>
                            <w:sz w:val="17"/>
                          </w:rPr>
                        </w:pPr>
                        <w:r>
                          <w:rPr>
                            <w:color w:val="333D47"/>
                            <w:w w:val="105"/>
                            <w:sz w:val="17"/>
                          </w:rPr>
                          <w:t>75</w:t>
                        </w:r>
                        <w:r>
                          <w:rPr>
                            <w:color w:val="333D47"/>
                            <w:spacing w:val="-5"/>
                            <w:w w:val="105"/>
                            <w:sz w:val="17"/>
                          </w:rPr>
                          <w:t xml:space="preserve"> </w:t>
                        </w:r>
                        <w:r>
                          <w:rPr>
                            <w:color w:val="333D47"/>
                            <w:w w:val="105"/>
                            <w:sz w:val="17"/>
                          </w:rPr>
                          <w:t>years</w:t>
                        </w:r>
                        <w:r>
                          <w:rPr>
                            <w:color w:val="333D47"/>
                            <w:spacing w:val="-3"/>
                            <w:w w:val="105"/>
                            <w:sz w:val="17"/>
                          </w:rPr>
                          <w:t xml:space="preserve"> </w:t>
                        </w:r>
                        <w:r>
                          <w:rPr>
                            <w:color w:val="333D47"/>
                            <w:w w:val="105"/>
                            <w:sz w:val="17"/>
                          </w:rPr>
                          <w:t>and</w:t>
                        </w:r>
                        <w:r>
                          <w:rPr>
                            <w:color w:val="333D47"/>
                            <w:spacing w:val="-1"/>
                            <w:w w:val="105"/>
                            <w:sz w:val="17"/>
                          </w:rPr>
                          <w:t xml:space="preserve"> </w:t>
                        </w:r>
                        <w:r>
                          <w:rPr>
                            <w:color w:val="333D47"/>
                            <w:spacing w:val="-2"/>
                            <w:w w:val="105"/>
                            <w:sz w:val="17"/>
                          </w:rPr>
                          <w:t>older</w:t>
                        </w:r>
                      </w:p>
                      <w:p w14:paraId="59896BD3" w14:textId="77777777" w:rsidR="00490144" w:rsidRDefault="00490144">
                        <w:pPr>
                          <w:spacing w:before="112"/>
                          <w:rPr>
                            <w:sz w:val="17"/>
                          </w:rPr>
                        </w:pPr>
                      </w:p>
                      <w:p w14:paraId="07FA667B" w14:textId="77777777" w:rsidR="00490144" w:rsidRDefault="000D1428">
                        <w:pPr>
                          <w:numPr>
                            <w:ilvl w:val="0"/>
                            <w:numId w:val="14"/>
                          </w:numPr>
                          <w:tabs>
                            <w:tab w:val="left" w:pos="264"/>
                            <w:tab w:val="left" w:pos="300"/>
                          </w:tabs>
                          <w:spacing w:line="352" w:lineRule="auto"/>
                          <w:ind w:right="1619" w:hanging="301"/>
                          <w:rPr>
                            <w:sz w:val="17"/>
                          </w:rPr>
                        </w:pPr>
                        <w:r>
                          <w:rPr>
                            <w:color w:val="00BE6E"/>
                            <w:w w:val="105"/>
                            <w:sz w:val="17"/>
                          </w:rPr>
                          <w:t>Which</w:t>
                        </w:r>
                        <w:r>
                          <w:rPr>
                            <w:color w:val="00BE6E"/>
                            <w:spacing w:val="-7"/>
                            <w:w w:val="105"/>
                            <w:sz w:val="17"/>
                          </w:rPr>
                          <w:t xml:space="preserve"> </w:t>
                        </w:r>
                        <w:r>
                          <w:rPr>
                            <w:color w:val="00BE6E"/>
                            <w:w w:val="105"/>
                            <w:sz w:val="17"/>
                          </w:rPr>
                          <w:t>best</w:t>
                        </w:r>
                        <w:r>
                          <w:rPr>
                            <w:color w:val="00BE6E"/>
                            <w:spacing w:val="-6"/>
                            <w:w w:val="105"/>
                            <w:sz w:val="17"/>
                          </w:rPr>
                          <w:t xml:space="preserve"> </w:t>
                        </w:r>
                        <w:r>
                          <w:rPr>
                            <w:color w:val="00BE6E"/>
                            <w:w w:val="105"/>
                            <w:sz w:val="17"/>
                          </w:rPr>
                          <w:t>describes</w:t>
                        </w:r>
                        <w:r>
                          <w:rPr>
                            <w:color w:val="00BE6E"/>
                            <w:spacing w:val="-6"/>
                            <w:w w:val="105"/>
                            <w:sz w:val="17"/>
                          </w:rPr>
                          <w:t xml:space="preserve"> </w:t>
                        </w:r>
                        <w:r>
                          <w:rPr>
                            <w:color w:val="00BE6E"/>
                            <w:w w:val="105"/>
                            <w:sz w:val="17"/>
                          </w:rPr>
                          <w:t>your</w:t>
                        </w:r>
                        <w:r>
                          <w:rPr>
                            <w:color w:val="00BE6E"/>
                            <w:spacing w:val="-6"/>
                            <w:w w:val="105"/>
                            <w:sz w:val="17"/>
                          </w:rPr>
                          <w:t xml:space="preserve"> </w:t>
                        </w:r>
                        <w:r>
                          <w:rPr>
                            <w:color w:val="00BE6E"/>
                            <w:w w:val="105"/>
                            <w:sz w:val="17"/>
                          </w:rPr>
                          <w:t>annual</w:t>
                        </w:r>
                        <w:r>
                          <w:rPr>
                            <w:color w:val="00BE6E"/>
                            <w:spacing w:val="-6"/>
                            <w:w w:val="105"/>
                            <w:sz w:val="17"/>
                          </w:rPr>
                          <w:t xml:space="preserve"> </w:t>
                        </w:r>
                        <w:r>
                          <w:rPr>
                            <w:color w:val="00BE6E"/>
                            <w:w w:val="105"/>
                            <w:sz w:val="17"/>
                          </w:rPr>
                          <w:t>household</w:t>
                        </w:r>
                        <w:r>
                          <w:rPr>
                            <w:color w:val="00BE6E"/>
                            <w:spacing w:val="-6"/>
                            <w:w w:val="105"/>
                            <w:sz w:val="17"/>
                          </w:rPr>
                          <w:t xml:space="preserve"> </w:t>
                        </w:r>
                        <w:r>
                          <w:rPr>
                            <w:color w:val="00BE6E"/>
                            <w:w w:val="105"/>
                            <w:sz w:val="17"/>
                          </w:rPr>
                          <w:t>income,</w:t>
                        </w:r>
                        <w:r>
                          <w:rPr>
                            <w:color w:val="00BE6E"/>
                            <w:spacing w:val="-7"/>
                            <w:w w:val="105"/>
                            <w:sz w:val="17"/>
                          </w:rPr>
                          <w:t xml:space="preserve"> </w:t>
                        </w:r>
                        <w:r>
                          <w:rPr>
                            <w:color w:val="00BE6E"/>
                            <w:w w:val="105"/>
                            <w:sz w:val="17"/>
                          </w:rPr>
                          <w:t>before</w:t>
                        </w:r>
                        <w:r>
                          <w:rPr>
                            <w:color w:val="00BE6E"/>
                            <w:spacing w:val="-8"/>
                            <w:w w:val="105"/>
                            <w:sz w:val="17"/>
                          </w:rPr>
                          <w:t xml:space="preserve"> </w:t>
                        </w:r>
                        <w:r>
                          <w:rPr>
                            <w:color w:val="00BE6E"/>
                            <w:w w:val="105"/>
                            <w:sz w:val="17"/>
                          </w:rPr>
                          <w:t xml:space="preserve">deductions? </w:t>
                        </w:r>
                        <w:r>
                          <w:rPr>
                            <w:color w:val="333D47"/>
                            <w:w w:val="105"/>
                            <w:sz w:val="17"/>
                          </w:rPr>
                          <w:t>Less than $15,000</w:t>
                        </w:r>
                      </w:p>
                      <w:p w14:paraId="2C3A3495" w14:textId="77777777" w:rsidR="00490144" w:rsidRDefault="000D1428">
                        <w:pPr>
                          <w:spacing w:line="205" w:lineRule="exact"/>
                          <w:ind w:left="300"/>
                          <w:rPr>
                            <w:sz w:val="17"/>
                          </w:rPr>
                        </w:pPr>
                        <w:r>
                          <w:rPr>
                            <w:color w:val="333D47"/>
                            <w:sz w:val="17"/>
                          </w:rPr>
                          <w:t>$15,000-</w:t>
                        </w:r>
                        <w:r>
                          <w:rPr>
                            <w:color w:val="333D47"/>
                            <w:spacing w:val="-2"/>
                            <w:sz w:val="17"/>
                          </w:rPr>
                          <w:t>$24,999</w:t>
                        </w:r>
                      </w:p>
                      <w:p w14:paraId="4FFFFEEF" w14:textId="77777777" w:rsidR="00490144" w:rsidRDefault="000D1428">
                        <w:pPr>
                          <w:spacing w:before="97"/>
                          <w:ind w:left="300"/>
                          <w:rPr>
                            <w:sz w:val="17"/>
                          </w:rPr>
                        </w:pPr>
                        <w:r>
                          <w:rPr>
                            <w:color w:val="333D47"/>
                            <w:sz w:val="17"/>
                          </w:rPr>
                          <w:t>$25,000-</w:t>
                        </w:r>
                        <w:r>
                          <w:rPr>
                            <w:color w:val="333D47"/>
                            <w:spacing w:val="-2"/>
                            <w:sz w:val="17"/>
                          </w:rPr>
                          <w:t>$34,999</w:t>
                        </w:r>
                      </w:p>
                      <w:p w14:paraId="2AE4099E" w14:textId="77777777" w:rsidR="00490144" w:rsidRDefault="000D1428">
                        <w:pPr>
                          <w:spacing w:before="95"/>
                          <w:ind w:left="300"/>
                          <w:rPr>
                            <w:sz w:val="17"/>
                          </w:rPr>
                        </w:pPr>
                        <w:r>
                          <w:rPr>
                            <w:color w:val="333D47"/>
                            <w:sz w:val="17"/>
                          </w:rPr>
                          <w:t>$35,000-</w:t>
                        </w:r>
                        <w:r>
                          <w:rPr>
                            <w:color w:val="333D47"/>
                            <w:spacing w:val="-2"/>
                            <w:sz w:val="17"/>
                          </w:rPr>
                          <w:t>$49,999</w:t>
                        </w:r>
                      </w:p>
                      <w:p w14:paraId="0951B05E" w14:textId="77777777" w:rsidR="00490144" w:rsidRDefault="000D1428">
                        <w:pPr>
                          <w:spacing w:before="97"/>
                          <w:ind w:left="300"/>
                          <w:rPr>
                            <w:sz w:val="17"/>
                          </w:rPr>
                        </w:pPr>
                        <w:r>
                          <w:rPr>
                            <w:color w:val="333D47"/>
                            <w:sz w:val="17"/>
                          </w:rPr>
                          <w:t>$50,000-</w:t>
                        </w:r>
                        <w:r>
                          <w:rPr>
                            <w:color w:val="333D47"/>
                            <w:spacing w:val="-2"/>
                            <w:sz w:val="17"/>
                          </w:rPr>
                          <w:t>$74,999</w:t>
                        </w:r>
                      </w:p>
                      <w:p w14:paraId="1DE7C1F2" w14:textId="77777777" w:rsidR="00490144" w:rsidRDefault="000D1428">
                        <w:pPr>
                          <w:spacing w:before="97"/>
                          <w:ind w:left="300"/>
                          <w:rPr>
                            <w:sz w:val="17"/>
                          </w:rPr>
                        </w:pPr>
                        <w:r>
                          <w:rPr>
                            <w:color w:val="333D47"/>
                            <w:sz w:val="17"/>
                          </w:rPr>
                          <w:t>$75,000-</w:t>
                        </w:r>
                        <w:r>
                          <w:rPr>
                            <w:color w:val="333D47"/>
                            <w:spacing w:val="-2"/>
                            <w:sz w:val="17"/>
                          </w:rPr>
                          <w:t>$99,999</w:t>
                        </w:r>
                      </w:p>
                      <w:p w14:paraId="5F081271" w14:textId="77777777" w:rsidR="00490144" w:rsidRDefault="000D1428">
                        <w:pPr>
                          <w:spacing w:before="95"/>
                          <w:ind w:left="300"/>
                          <w:rPr>
                            <w:sz w:val="17"/>
                          </w:rPr>
                        </w:pPr>
                        <w:r>
                          <w:rPr>
                            <w:color w:val="333D47"/>
                            <w:w w:val="105"/>
                            <w:sz w:val="17"/>
                          </w:rPr>
                          <w:t>$100,000</w:t>
                        </w:r>
                        <w:r>
                          <w:rPr>
                            <w:color w:val="333D47"/>
                            <w:spacing w:val="-5"/>
                            <w:w w:val="105"/>
                            <w:sz w:val="17"/>
                          </w:rPr>
                          <w:t xml:space="preserve"> </w:t>
                        </w:r>
                        <w:r>
                          <w:rPr>
                            <w:color w:val="333D47"/>
                            <w:w w:val="105"/>
                            <w:sz w:val="17"/>
                          </w:rPr>
                          <w:t>–</w:t>
                        </w:r>
                        <w:r>
                          <w:rPr>
                            <w:color w:val="333D47"/>
                            <w:spacing w:val="-6"/>
                            <w:w w:val="105"/>
                            <w:sz w:val="17"/>
                          </w:rPr>
                          <w:t xml:space="preserve"> </w:t>
                        </w:r>
                        <w:r>
                          <w:rPr>
                            <w:color w:val="333D47"/>
                            <w:spacing w:val="-2"/>
                            <w:w w:val="105"/>
                            <w:sz w:val="17"/>
                          </w:rPr>
                          <w:t>$149,999</w:t>
                        </w:r>
                      </w:p>
                      <w:p w14:paraId="53B8555D" w14:textId="77777777" w:rsidR="00490144" w:rsidRDefault="000D1428">
                        <w:pPr>
                          <w:spacing w:before="97"/>
                          <w:ind w:left="300"/>
                          <w:rPr>
                            <w:sz w:val="17"/>
                          </w:rPr>
                        </w:pPr>
                        <w:r>
                          <w:rPr>
                            <w:color w:val="333D47"/>
                            <w:w w:val="105"/>
                            <w:sz w:val="17"/>
                          </w:rPr>
                          <w:t>$150,000</w:t>
                        </w:r>
                        <w:r>
                          <w:rPr>
                            <w:color w:val="333D47"/>
                            <w:spacing w:val="-9"/>
                            <w:w w:val="105"/>
                            <w:sz w:val="17"/>
                          </w:rPr>
                          <w:t xml:space="preserve"> </w:t>
                        </w:r>
                        <w:r>
                          <w:rPr>
                            <w:color w:val="333D47"/>
                            <w:spacing w:val="-10"/>
                            <w:w w:val="105"/>
                            <w:sz w:val="17"/>
                          </w:rPr>
                          <w:t>+</w:t>
                        </w:r>
                      </w:p>
                      <w:p w14:paraId="61AFA23B" w14:textId="77777777" w:rsidR="00490144" w:rsidRDefault="000D1428">
                        <w:pPr>
                          <w:numPr>
                            <w:ilvl w:val="0"/>
                            <w:numId w:val="14"/>
                          </w:numPr>
                          <w:tabs>
                            <w:tab w:val="left" w:pos="263"/>
                          </w:tabs>
                          <w:spacing w:before="157" w:line="370" w:lineRule="atLeast"/>
                          <w:ind w:left="0" w:right="18" w:firstLine="0"/>
                          <w:rPr>
                            <w:sz w:val="17"/>
                          </w:rPr>
                        </w:pPr>
                        <w:r>
                          <w:rPr>
                            <w:color w:val="00BE6E"/>
                            <w:w w:val="105"/>
                            <w:sz w:val="17"/>
                          </w:rPr>
                          <w:t>Is</w:t>
                        </w:r>
                        <w:r>
                          <w:rPr>
                            <w:color w:val="00BE6E"/>
                            <w:spacing w:val="-3"/>
                            <w:w w:val="105"/>
                            <w:sz w:val="17"/>
                          </w:rPr>
                          <w:t xml:space="preserve"> </w:t>
                        </w:r>
                        <w:r>
                          <w:rPr>
                            <w:color w:val="00BE6E"/>
                            <w:w w:val="105"/>
                            <w:sz w:val="17"/>
                          </w:rPr>
                          <w:t>there</w:t>
                        </w:r>
                        <w:r>
                          <w:rPr>
                            <w:color w:val="00BE6E"/>
                            <w:spacing w:val="-3"/>
                            <w:w w:val="105"/>
                            <w:sz w:val="17"/>
                          </w:rPr>
                          <w:t xml:space="preserve"> </w:t>
                        </w:r>
                        <w:r>
                          <w:rPr>
                            <w:color w:val="00BE6E"/>
                            <w:w w:val="105"/>
                            <w:sz w:val="17"/>
                          </w:rPr>
                          <w:t>anything</w:t>
                        </w:r>
                        <w:r>
                          <w:rPr>
                            <w:color w:val="00BE6E"/>
                            <w:spacing w:val="-5"/>
                            <w:w w:val="105"/>
                            <w:sz w:val="17"/>
                          </w:rPr>
                          <w:t xml:space="preserve"> </w:t>
                        </w:r>
                        <w:r>
                          <w:rPr>
                            <w:color w:val="00BE6E"/>
                            <w:w w:val="105"/>
                            <w:sz w:val="17"/>
                          </w:rPr>
                          <w:t>you</w:t>
                        </w:r>
                        <w:r>
                          <w:rPr>
                            <w:color w:val="00BE6E"/>
                            <w:spacing w:val="-3"/>
                            <w:w w:val="105"/>
                            <w:sz w:val="17"/>
                          </w:rPr>
                          <w:t xml:space="preserve"> </w:t>
                        </w:r>
                        <w:r>
                          <w:rPr>
                            <w:color w:val="00BE6E"/>
                            <w:w w:val="105"/>
                            <w:sz w:val="17"/>
                          </w:rPr>
                          <w:t>want</w:t>
                        </w:r>
                        <w:r>
                          <w:rPr>
                            <w:color w:val="00BE6E"/>
                            <w:spacing w:val="-2"/>
                            <w:w w:val="105"/>
                            <w:sz w:val="17"/>
                          </w:rPr>
                          <w:t xml:space="preserve"> </w:t>
                        </w:r>
                        <w:r>
                          <w:rPr>
                            <w:color w:val="00BE6E"/>
                            <w:w w:val="105"/>
                            <w:sz w:val="17"/>
                          </w:rPr>
                          <w:t>to</w:t>
                        </w:r>
                        <w:r>
                          <w:rPr>
                            <w:color w:val="00BE6E"/>
                            <w:spacing w:val="-2"/>
                            <w:w w:val="105"/>
                            <w:sz w:val="17"/>
                          </w:rPr>
                          <w:t xml:space="preserve"> </w:t>
                        </w:r>
                        <w:r>
                          <w:rPr>
                            <w:color w:val="00BE6E"/>
                            <w:w w:val="105"/>
                            <w:sz w:val="17"/>
                          </w:rPr>
                          <w:t>add</w:t>
                        </w:r>
                        <w:r>
                          <w:rPr>
                            <w:color w:val="00BE6E"/>
                            <w:spacing w:val="-2"/>
                            <w:w w:val="105"/>
                            <w:sz w:val="17"/>
                          </w:rPr>
                          <w:t xml:space="preserve"> </w:t>
                        </w:r>
                        <w:r>
                          <w:rPr>
                            <w:color w:val="00BE6E"/>
                            <w:w w:val="105"/>
                            <w:sz w:val="17"/>
                          </w:rPr>
                          <w:t>to</w:t>
                        </w:r>
                        <w:r>
                          <w:rPr>
                            <w:color w:val="00BE6E"/>
                            <w:spacing w:val="-4"/>
                            <w:w w:val="105"/>
                            <w:sz w:val="17"/>
                          </w:rPr>
                          <w:t xml:space="preserve"> </w:t>
                        </w:r>
                        <w:r>
                          <w:rPr>
                            <w:color w:val="00BE6E"/>
                            <w:w w:val="105"/>
                            <w:sz w:val="17"/>
                          </w:rPr>
                          <w:t>the</w:t>
                        </w:r>
                        <w:r>
                          <w:rPr>
                            <w:color w:val="00BE6E"/>
                            <w:spacing w:val="-4"/>
                            <w:w w:val="105"/>
                            <w:sz w:val="17"/>
                          </w:rPr>
                          <w:t xml:space="preserve"> </w:t>
                        </w:r>
                        <w:r>
                          <w:rPr>
                            <w:color w:val="00BE6E"/>
                            <w:w w:val="105"/>
                            <w:sz w:val="17"/>
                          </w:rPr>
                          <w:t>discussion</w:t>
                        </w:r>
                        <w:r>
                          <w:rPr>
                            <w:color w:val="00BE6E"/>
                            <w:spacing w:val="-2"/>
                            <w:w w:val="105"/>
                            <w:sz w:val="17"/>
                          </w:rPr>
                          <w:t xml:space="preserve"> </w:t>
                        </w:r>
                        <w:r>
                          <w:rPr>
                            <w:color w:val="00BE6E"/>
                            <w:w w:val="105"/>
                            <w:sz w:val="17"/>
                          </w:rPr>
                          <w:t>or</w:t>
                        </w:r>
                        <w:r>
                          <w:rPr>
                            <w:color w:val="00BE6E"/>
                            <w:spacing w:val="-5"/>
                            <w:w w:val="105"/>
                            <w:sz w:val="17"/>
                          </w:rPr>
                          <w:t xml:space="preserve"> </w:t>
                        </w:r>
                        <w:r>
                          <w:rPr>
                            <w:color w:val="00BE6E"/>
                            <w:w w:val="105"/>
                            <w:sz w:val="17"/>
                          </w:rPr>
                          <w:t>to</w:t>
                        </w:r>
                        <w:r>
                          <w:rPr>
                            <w:color w:val="00BE6E"/>
                            <w:spacing w:val="-4"/>
                            <w:w w:val="105"/>
                            <w:sz w:val="17"/>
                          </w:rPr>
                          <w:t xml:space="preserve"> </w:t>
                        </w:r>
                        <w:r>
                          <w:rPr>
                            <w:color w:val="00BE6E"/>
                            <w:w w:val="105"/>
                            <w:sz w:val="17"/>
                          </w:rPr>
                          <w:t>tell</w:t>
                        </w:r>
                        <w:r>
                          <w:rPr>
                            <w:color w:val="00BE6E"/>
                            <w:spacing w:val="-4"/>
                            <w:w w:val="105"/>
                            <w:sz w:val="17"/>
                          </w:rPr>
                          <w:t xml:space="preserve"> </w:t>
                        </w:r>
                        <w:r>
                          <w:rPr>
                            <w:color w:val="00BE6E"/>
                            <w:w w:val="105"/>
                            <w:sz w:val="17"/>
                          </w:rPr>
                          <w:t>your</w:t>
                        </w:r>
                        <w:r>
                          <w:rPr>
                            <w:color w:val="00BE6E"/>
                            <w:spacing w:val="-2"/>
                            <w:w w:val="105"/>
                            <w:sz w:val="17"/>
                          </w:rPr>
                          <w:t xml:space="preserve"> </w:t>
                        </w:r>
                        <w:r>
                          <w:rPr>
                            <w:color w:val="00BE6E"/>
                            <w:w w:val="105"/>
                            <w:sz w:val="17"/>
                          </w:rPr>
                          <w:t>Selectmen,</w:t>
                        </w:r>
                        <w:r>
                          <w:rPr>
                            <w:color w:val="00BE6E"/>
                            <w:spacing w:val="-4"/>
                            <w:w w:val="105"/>
                            <w:sz w:val="17"/>
                          </w:rPr>
                          <w:t xml:space="preserve"> </w:t>
                        </w:r>
                        <w:r>
                          <w:rPr>
                            <w:color w:val="00BE6E"/>
                            <w:w w:val="105"/>
                            <w:sz w:val="17"/>
                          </w:rPr>
                          <w:t>Planning</w:t>
                        </w:r>
                        <w:r>
                          <w:rPr>
                            <w:color w:val="00BE6E"/>
                            <w:spacing w:val="-2"/>
                            <w:w w:val="105"/>
                            <w:sz w:val="17"/>
                          </w:rPr>
                          <w:t xml:space="preserve"> </w:t>
                        </w:r>
                        <w:r>
                          <w:rPr>
                            <w:color w:val="00BE6E"/>
                            <w:w w:val="105"/>
                            <w:sz w:val="17"/>
                          </w:rPr>
                          <w:t>Board</w:t>
                        </w:r>
                        <w:r>
                          <w:rPr>
                            <w:color w:val="00BE6E"/>
                            <w:spacing w:val="-1"/>
                            <w:w w:val="105"/>
                            <w:sz w:val="17"/>
                          </w:rPr>
                          <w:t xml:space="preserve"> </w:t>
                        </w:r>
                        <w:r>
                          <w:rPr>
                            <w:color w:val="00BE6E"/>
                            <w:w w:val="105"/>
                            <w:sz w:val="17"/>
                          </w:rPr>
                          <w:t>or Affordable Housing Committee?</w:t>
                        </w:r>
                      </w:p>
                    </w:txbxContent>
                  </v:textbox>
                </v:shape>
                <v:shape id="Textbox 1025" o:spid="_x0000_s1685" type="#_x0000_t202" style="position:absolute;left:134;top:37029;width:40716;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" filled="f" stroked="f">
                  <v:textbox inset="0,0,0,0">
                    <w:txbxContent>
                      <w:p w14:paraId="684B50BE" w14:textId="77777777" w:rsidR="00490144" w:rsidRDefault="000D1428">
                        <w:pPr>
                          <w:spacing w:line="178" w:lineRule="exact"/>
                          <w:rPr>
                            <w:sz w:val="17"/>
                          </w:rPr>
                        </w:pPr>
                        <w:r>
                          <w:rPr>
                            <w:color w:val="00BE6E"/>
                            <w:w w:val="105"/>
                            <w:sz w:val="17"/>
                          </w:rPr>
                          <w:t>16.</w:t>
                        </w:r>
                        <w:r>
                          <w:rPr>
                            <w:color w:val="00BE6E"/>
                            <w:spacing w:val="-5"/>
                            <w:w w:val="105"/>
                            <w:sz w:val="17"/>
                          </w:rPr>
                          <w:t xml:space="preserve"> </w:t>
                        </w:r>
                        <w:r>
                          <w:rPr>
                            <w:color w:val="00BE6E"/>
                            <w:w w:val="105"/>
                            <w:sz w:val="17"/>
                          </w:rPr>
                          <w:t>Please</w:t>
                        </w:r>
                        <w:r>
                          <w:rPr>
                            <w:color w:val="00BE6E"/>
                            <w:spacing w:val="-3"/>
                            <w:w w:val="105"/>
                            <w:sz w:val="17"/>
                          </w:rPr>
                          <w:t xml:space="preserve"> </w:t>
                        </w:r>
                        <w:r>
                          <w:rPr>
                            <w:color w:val="00BE6E"/>
                            <w:w w:val="105"/>
                            <w:sz w:val="17"/>
                          </w:rPr>
                          <w:t>provide</w:t>
                        </w:r>
                        <w:r>
                          <w:rPr>
                            <w:color w:val="00BE6E"/>
                            <w:spacing w:val="-5"/>
                            <w:w w:val="105"/>
                            <w:sz w:val="17"/>
                          </w:rPr>
                          <w:t xml:space="preserve"> </w:t>
                        </w:r>
                        <w:r>
                          <w:rPr>
                            <w:color w:val="00BE6E"/>
                            <w:w w:val="105"/>
                            <w:sz w:val="17"/>
                          </w:rPr>
                          <w:t>your</w:t>
                        </w:r>
                        <w:r>
                          <w:rPr>
                            <w:color w:val="00BE6E"/>
                            <w:spacing w:val="-6"/>
                            <w:w w:val="105"/>
                            <w:sz w:val="17"/>
                          </w:rPr>
                          <w:t xml:space="preserve"> </w:t>
                        </w:r>
                        <w:r>
                          <w:rPr>
                            <w:color w:val="00BE6E"/>
                            <w:w w:val="105"/>
                            <w:sz w:val="17"/>
                          </w:rPr>
                          <w:t>e-mail</w:t>
                        </w:r>
                        <w:r>
                          <w:rPr>
                            <w:color w:val="00BE6E"/>
                            <w:spacing w:val="-4"/>
                            <w:w w:val="105"/>
                            <w:sz w:val="17"/>
                          </w:rPr>
                          <w:t xml:space="preserve"> </w:t>
                        </w:r>
                        <w:r>
                          <w:rPr>
                            <w:color w:val="00BE6E"/>
                            <w:w w:val="105"/>
                            <w:sz w:val="17"/>
                          </w:rPr>
                          <w:t>address</w:t>
                        </w:r>
                        <w:r>
                          <w:rPr>
                            <w:color w:val="00BE6E"/>
                            <w:spacing w:val="-3"/>
                            <w:w w:val="105"/>
                            <w:sz w:val="17"/>
                          </w:rPr>
                          <w:t xml:space="preserve"> </w:t>
                        </w:r>
                        <w:r>
                          <w:rPr>
                            <w:color w:val="00BE6E"/>
                            <w:w w:val="105"/>
                            <w:sz w:val="17"/>
                          </w:rPr>
                          <w:t>if</w:t>
                        </w:r>
                        <w:r>
                          <w:rPr>
                            <w:color w:val="00BE6E"/>
                            <w:spacing w:val="-6"/>
                            <w:w w:val="105"/>
                            <w:sz w:val="17"/>
                          </w:rPr>
                          <w:t xml:space="preserve"> </w:t>
                        </w:r>
                        <w:r>
                          <w:rPr>
                            <w:color w:val="00BE6E"/>
                            <w:w w:val="105"/>
                            <w:sz w:val="17"/>
                          </w:rPr>
                          <w:t>you</w:t>
                        </w:r>
                        <w:r>
                          <w:rPr>
                            <w:color w:val="00BE6E"/>
                            <w:spacing w:val="-4"/>
                            <w:w w:val="105"/>
                            <w:sz w:val="17"/>
                          </w:rPr>
                          <w:t xml:space="preserve"> </w:t>
                        </w:r>
                        <w:r>
                          <w:rPr>
                            <w:color w:val="00BE6E"/>
                            <w:w w:val="105"/>
                            <w:sz w:val="17"/>
                          </w:rPr>
                          <w:t>would</w:t>
                        </w:r>
                        <w:r>
                          <w:rPr>
                            <w:color w:val="00BE6E"/>
                            <w:spacing w:val="-3"/>
                            <w:w w:val="105"/>
                            <w:sz w:val="17"/>
                          </w:rPr>
                          <w:t xml:space="preserve"> </w:t>
                        </w:r>
                        <w:r>
                          <w:rPr>
                            <w:color w:val="00BE6E"/>
                            <w:w w:val="105"/>
                            <w:sz w:val="17"/>
                          </w:rPr>
                          <w:t>like</w:t>
                        </w:r>
                        <w:r>
                          <w:rPr>
                            <w:color w:val="00BE6E"/>
                            <w:spacing w:val="-5"/>
                            <w:w w:val="105"/>
                            <w:sz w:val="17"/>
                          </w:rPr>
                          <w:t xml:space="preserve"> </w:t>
                        </w:r>
                        <w:r>
                          <w:rPr>
                            <w:color w:val="00BE6E"/>
                            <w:w w:val="105"/>
                            <w:sz w:val="17"/>
                          </w:rPr>
                          <w:t>to</w:t>
                        </w:r>
                        <w:r>
                          <w:rPr>
                            <w:color w:val="00BE6E"/>
                            <w:spacing w:val="-5"/>
                            <w:w w:val="105"/>
                            <w:sz w:val="17"/>
                          </w:rPr>
                          <w:t xml:space="preserve"> </w:t>
                        </w:r>
                        <w:r>
                          <w:rPr>
                            <w:color w:val="00BE6E"/>
                            <w:w w:val="105"/>
                            <w:sz w:val="17"/>
                          </w:rPr>
                          <w:t>receive</w:t>
                        </w:r>
                        <w:r>
                          <w:rPr>
                            <w:color w:val="00BE6E"/>
                            <w:spacing w:val="-2"/>
                            <w:w w:val="105"/>
                            <w:sz w:val="17"/>
                          </w:rPr>
                          <w:t xml:space="preserve"> </w:t>
                        </w:r>
                        <w:r>
                          <w:rPr>
                            <w:color w:val="00BE6E"/>
                            <w:w w:val="105"/>
                            <w:sz w:val="17"/>
                          </w:rPr>
                          <w:t>follow</w:t>
                        </w:r>
                        <w:r>
                          <w:rPr>
                            <w:color w:val="00BE6E"/>
                            <w:spacing w:val="-6"/>
                            <w:w w:val="105"/>
                            <w:sz w:val="17"/>
                          </w:rPr>
                          <w:t xml:space="preserve"> </w:t>
                        </w:r>
                        <w:r>
                          <w:rPr>
                            <w:color w:val="00BE6E"/>
                            <w:w w:val="105"/>
                            <w:sz w:val="17"/>
                          </w:rPr>
                          <w:t>up</w:t>
                        </w:r>
                        <w:r>
                          <w:rPr>
                            <w:color w:val="00BE6E"/>
                            <w:spacing w:val="-3"/>
                            <w:w w:val="105"/>
                            <w:sz w:val="17"/>
                          </w:rPr>
                          <w:t xml:space="preserve"> </w:t>
                        </w:r>
                        <w:r>
                          <w:rPr>
                            <w:color w:val="00BE6E"/>
                            <w:spacing w:val="-2"/>
                            <w:w w:val="105"/>
                            <w:sz w:val="17"/>
                          </w:rPr>
                          <w:t>information</w:t>
                        </w:r>
                      </w:p>
                    </w:txbxContent>
                  </v:textbox>
                </v:shape>
                <w10:anchorlock/>
              </v:group>
            </w:pict>
          </mc:Fallback>
        </mc:AlternateContent>
      </w:r>
    </w:p>
    <w:p w14:paraId="16E3C3A5" w14:textId="77777777" w:rsidR="00490144" w:rsidRDefault="000D1428">
      <w:pPr>
        <w:spacing w:before="140"/>
        <w:ind w:left="201"/>
        <w:rPr>
          <w:sz w:val="17"/>
        </w:rPr>
      </w:pPr>
      <w:r>
        <w:rPr>
          <w:color w:val="00BE6E"/>
          <w:w w:val="105"/>
          <w:sz w:val="17"/>
        </w:rPr>
        <w:t>or</w:t>
      </w:r>
      <w:r>
        <w:rPr>
          <w:color w:val="00BE6E"/>
          <w:spacing w:val="-6"/>
          <w:w w:val="105"/>
          <w:sz w:val="17"/>
        </w:rPr>
        <w:t xml:space="preserve"> </w:t>
      </w:r>
      <w:r>
        <w:rPr>
          <w:color w:val="00BE6E"/>
          <w:w w:val="105"/>
          <w:sz w:val="17"/>
        </w:rPr>
        <w:t>participate</w:t>
      </w:r>
      <w:r>
        <w:rPr>
          <w:color w:val="00BE6E"/>
          <w:spacing w:val="-5"/>
          <w:w w:val="105"/>
          <w:sz w:val="17"/>
        </w:rPr>
        <w:t xml:space="preserve"> </w:t>
      </w:r>
      <w:r>
        <w:rPr>
          <w:color w:val="00BE6E"/>
          <w:w w:val="105"/>
          <w:sz w:val="17"/>
        </w:rPr>
        <w:t>in</w:t>
      </w:r>
      <w:r>
        <w:rPr>
          <w:color w:val="00BE6E"/>
          <w:spacing w:val="-4"/>
          <w:w w:val="105"/>
          <w:sz w:val="17"/>
        </w:rPr>
        <w:t xml:space="preserve"> </w:t>
      </w:r>
      <w:r>
        <w:rPr>
          <w:color w:val="00BE6E"/>
          <w:w w:val="105"/>
          <w:sz w:val="17"/>
        </w:rPr>
        <w:t>any</w:t>
      </w:r>
      <w:r>
        <w:rPr>
          <w:color w:val="00BE6E"/>
          <w:spacing w:val="-3"/>
          <w:w w:val="105"/>
          <w:sz w:val="17"/>
        </w:rPr>
        <w:t xml:space="preserve"> </w:t>
      </w:r>
      <w:r>
        <w:rPr>
          <w:color w:val="00BE6E"/>
          <w:spacing w:val="-2"/>
          <w:w w:val="105"/>
          <w:sz w:val="17"/>
        </w:rPr>
        <w:t>meetings.</w:t>
      </w:r>
    </w:p>
    <w:p w14:paraId="3AD5544D" w14:textId="77777777" w:rsidR="00490144" w:rsidRDefault="000D1428">
      <w:pPr>
        <w:pStyle w:val="BodyText"/>
        <w:ind w:left="201"/>
        <w:rPr>
          <w:sz w:val="20"/>
        </w:rPr>
      </w:pPr>
      <w:r>
        <w:rPr>
          <w:noProof/>
          <w:sz w:val="20"/>
        </w:rPr>
        <mc:AlternateContent>
          <mc:Choice Requires="wpg">
            <w:drawing>
              <wp:inline distT="0" distB="0" distL="0" distR="0" wp14:anchorId="4888D670" wp14:editId="44977428">
                <wp:extent cx="1987550" cy="447040"/>
                <wp:effectExtent l="0" t="0" r="0" b="634"/>
                <wp:docPr id="1026" name="Group 1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7550" cy="447040"/>
                          <a:chOff x="0" y="0"/>
                          <a:chExt cx="1987550" cy="447040"/>
                        </a:xfrm>
                      </wpg:grpSpPr>
                      <wps:wsp>
                        <wps:cNvPr id="1027" name="Graphic 1027"/>
                        <wps:cNvSpPr/>
                        <wps:spPr>
                          <a:xfrm>
                            <a:off x="0" y="10"/>
                            <a:ext cx="1987550" cy="447040"/>
                          </a:xfrm>
                          <a:custGeom>
                            <a:avLst/>
                            <a:gdLst/>
                            <a:ahLst/>
                            <a:cxnLst/>
                            <a:rect l="l" t="t" r="r" b="b"/>
                            <a:pathLst>
                              <a:path w="1987550" h="447040">
                                <a:moveTo>
                                  <a:pt x="1987080" y="0"/>
                                </a:moveTo>
                                <a:lnTo>
                                  <a:pt x="7061" y="0"/>
                                </a:lnTo>
                                <a:lnTo>
                                  <a:pt x="0" y="0"/>
                                </a:lnTo>
                                <a:lnTo>
                                  <a:pt x="0" y="446747"/>
                                </a:lnTo>
                                <a:lnTo>
                                  <a:pt x="7061" y="446747"/>
                                </a:lnTo>
                                <a:lnTo>
                                  <a:pt x="7061" y="7175"/>
                                </a:lnTo>
                                <a:lnTo>
                                  <a:pt x="1987080" y="7175"/>
                                </a:lnTo>
                                <a:lnTo>
                                  <a:pt x="1987080" y="0"/>
                                </a:lnTo>
                                <a:close/>
                              </a:path>
                            </a:pathLst>
                          </a:custGeom>
                          <a:solidFill>
                            <a:srgbClr val="9F9F9F"/>
                          </a:solidFill>
                        </wps:spPr>
                        <wps:bodyPr wrap="square" lIns="0" tIns="0" rIns="0" bIns="0" rtlCol="0">
                          <a:prstTxWarp prst="textNoShape">
                            <a:avLst/>
                          </a:prstTxWarp>
                          <a:noAutofit/>
                        </wps:bodyPr>
                      </wps:wsp>
                      <wps:wsp>
                        <wps:cNvPr id="1028" name="Graphic 1028"/>
                        <wps:cNvSpPr/>
                        <wps:spPr>
                          <a:xfrm>
                            <a:off x="7061" y="7185"/>
                            <a:ext cx="1980564" cy="440055"/>
                          </a:xfrm>
                          <a:custGeom>
                            <a:avLst/>
                            <a:gdLst/>
                            <a:ahLst/>
                            <a:cxnLst/>
                            <a:rect l="l" t="t" r="r" b="b"/>
                            <a:pathLst>
                              <a:path w="1980564" h="440055">
                                <a:moveTo>
                                  <a:pt x="1972881" y="432396"/>
                                </a:moveTo>
                                <a:lnTo>
                                  <a:pt x="0" y="432396"/>
                                </a:lnTo>
                                <a:lnTo>
                                  <a:pt x="0" y="439572"/>
                                </a:lnTo>
                                <a:lnTo>
                                  <a:pt x="1972881" y="439572"/>
                                </a:lnTo>
                                <a:lnTo>
                                  <a:pt x="1972881" y="432396"/>
                                </a:lnTo>
                                <a:close/>
                              </a:path>
                              <a:path w="1980564" h="440055">
                                <a:moveTo>
                                  <a:pt x="1980018" y="0"/>
                                </a:moveTo>
                                <a:lnTo>
                                  <a:pt x="1972945" y="0"/>
                                </a:lnTo>
                                <a:lnTo>
                                  <a:pt x="1972945" y="439572"/>
                                </a:lnTo>
                                <a:lnTo>
                                  <a:pt x="1980018" y="439572"/>
                                </a:lnTo>
                                <a:lnTo>
                                  <a:pt x="1980018" y="0"/>
                                </a:lnTo>
                                <a:close/>
                              </a:path>
                            </a:pathLst>
                          </a:custGeom>
                          <a:solidFill>
                            <a:srgbClr val="E2E2E2"/>
                          </a:solidFill>
                        </wps:spPr>
                        <wps:bodyPr wrap="square" lIns="0" tIns="0" rIns="0" bIns="0" rtlCol="0">
                          <a:prstTxWarp prst="textNoShape">
                            <a:avLst/>
                          </a:prstTxWarp>
                          <a:noAutofit/>
                        </wps:bodyPr>
                      </wps:wsp>
                      <wps:wsp>
                        <wps:cNvPr id="1029" name="Graphic 1029"/>
                        <wps:cNvSpPr/>
                        <wps:spPr>
                          <a:xfrm>
                            <a:off x="7061" y="7185"/>
                            <a:ext cx="1972945" cy="432434"/>
                          </a:xfrm>
                          <a:custGeom>
                            <a:avLst/>
                            <a:gdLst/>
                            <a:ahLst/>
                            <a:cxnLst/>
                            <a:rect l="l" t="t" r="r" b="b"/>
                            <a:pathLst>
                              <a:path w="1972945" h="432434">
                                <a:moveTo>
                                  <a:pt x="1972919" y="0"/>
                                </a:moveTo>
                                <a:lnTo>
                                  <a:pt x="7073" y="0"/>
                                </a:lnTo>
                                <a:lnTo>
                                  <a:pt x="0" y="0"/>
                                </a:lnTo>
                                <a:lnTo>
                                  <a:pt x="0" y="432396"/>
                                </a:lnTo>
                                <a:lnTo>
                                  <a:pt x="7073" y="432396"/>
                                </a:lnTo>
                                <a:lnTo>
                                  <a:pt x="7073" y="6946"/>
                                </a:lnTo>
                                <a:lnTo>
                                  <a:pt x="1972919" y="6946"/>
                                </a:lnTo>
                                <a:lnTo>
                                  <a:pt x="1972919" y="0"/>
                                </a:lnTo>
                                <a:close/>
                              </a:path>
                            </a:pathLst>
                          </a:custGeom>
                          <a:solidFill>
                            <a:srgbClr val="696969"/>
                          </a:solidFill>
                        </wps:spPr>
                        <wps:bodyPr wrap="square" lIns="0" tIns="0" rIns="0" bIns="0" rtlCol="0">
                          <a:prstTxWarp prst="textNoShape">
                            <a:avLst/>
                          </a:prstTxWarp>
                          <a:noAutofit/>
                        </wps:bodyPr>
                      </wps:wsp>
                      <pic:pic xmlns:pic="http://schemas.openxmlformats.org/drawingml/2006/picture">
                        <pic:nvPicPr>
                          <pic:cNvPr id="1030" name="Image 1030"/>
                          <pic:cNvPicPr/>
                        </pic:nvPicPr>
                        <pic:blipFill>
                          <a:blip r:embed="rId119" cstate="print"/>
                          <a:stretch>
                            <a:fillRect/>
                          </a:stretch>
                        </pic:blipFill>
                        <pic:spPr>
                          <a:xfrm>
                            <a:off x="1859736" y="134784"/>
                            <a:ext cx="120217" cy="63692"/>
                          </a:xfrm>
                          <a:prstGeom prst="rect">
                            <a:avLst/>
                          </a:prstGeom>
                        </pic:spPr>
                      </pic:pic>
                      <wps:wsp>
                        <wps:cNvPr id="1031" name="Graphic 1031"/>
                        <wps:cNvSpPr/>
                        <wps:spPr>
                          <a:xfrm>
                            <a:off x="1859724" y="14132"/>
                            <a:ext cx="120650" cy="121285"/>
                          </a:xfrm>
                          <a:custGeom>
                            <a:avLst/>
                            <a:gdLst/>
                            <a:ahLst/>
                            <a:cxnLst/>
                            <a:rect l="l" t="t" r="r" b="b"/>
                            <a:pathLst>
                              <a:path w="120650" h="121285">
                                <a:moveTo>
                                  <a:pt x="120218" y="0"/>
                                </a:moveTo>
                                <a:lnTo>
                                  <a:pt x="113144" y="0"/>
                                </a:lnTo>
                                <a:lnTo>
                                  <a:pt x="113144" y="113487"/>
                                </a:lnTo>
                                <a:lnTo>
                                  <a:pt x="0" y="113487"/>
                                </a:lnTo>
                                <a:lnTo>
                                  <a:pt x="0" y="120662"/>
                                </a:lnTo>
                                <a:lnTo>
                                  <a:pt x="113144" y="120662"/>
                                </a:lnTo>
                                <a:lnTo>
                                  <a:pt x="120218" y="120662"/>
                                </a:lnTo>
                                <a:lnTo>
                                  <a:pt x="120218" y="0"/>
                                </a:lnTo>
                                <a:close/>
                              </a:path>
                            </a:pathLst>
                          </a:custGeom>
                          <a:solidFill>
                            <a:srgbClr val="696969"/>
                          </a:solidFill>
                        </wps:spPr>
                        <wps:bodyPr wrap="square" lIns="0" tIns="0" rIns="0" bIns="0" rtlCol="0">
                          <a:prstTxWarp prst="textNoShape">
                            <a:avLst/>
                          </a:prstTxWarp>
                          <a:noAutofit/>
                        </wps:bodyPr>
                      </wps:wsp>
                      <wps:wsp>
                        <wps:cNvPr id="1032" name="Graphic 1032"/>
                        <wps:cNvSpPr/>
                        <wps:spPr>
                          <a:xfrm>
                            <a:off x="1859724" y="14132"/>
                            <a:ext cx="113664" cy="113664"/>
                          </a:xfrm>
                          <a:custGeom>
                            <a:avLst/>
                            <a:gdLst/>
                            <a:ahLst/>
                            <a:cxnLst/>
                            <a:rect l="l" t="t" r="r" b="b"/>
                            <a:pathLst>
                              <a:path w="113664" h="113664">
                                <a:moveTo>
                                  <a:pt x="7073" y="0"/>
                                </a:moveTo>
                                <a:lnTo>
                                  <a:pt x="0" y="0"/>
                                </a:lnTo>
                                <a:lnTo>
                                  <a:pt x="0" y="113474"/>
                                </a:lnTo>
                                <a:lnTo>
                                  <a:pt x="7073" y="113474"/>
                                </a:lnTo>
                                <a:lnTo>
                                  <a:pt x="7073" y="0"/>
                                </a:lnTo>
                                <a:close/>
                              </a:path>
                              <a:path w="113664" h="113664">
                                <a:moveTo>
                                  <a:pt x="113207" y="12"/>
                                </a:moveTo>
                                <a:lnTo>
                                  <a:pt x="7137" y="12"/>
                                </a:lnTo>
                                <a:lnTo>
                                  <a:pt x="7137" y="7188"/>
                                </a:lnTo>
                                <a:lnTo>
                                  <a:pt x="113207" y="7188"/>
                                </a:lnTo>
                                <a:lnTo>
                                  <a:pt x="113207" y="12"/>
                                </a:lnTo>
                                <a:close/>
                              </a:path>
                            </a:pathLst>
                          </a:custGeom>
                          <a:solidFill>
                            <a:srgbClr val="E2E2E2"/>
                          </a:solidFill>
                        </wps:spPr>
                        <wps:bodyPr wrap="square" lIns="0" tIns="0" rIns="0" bIns="0" rtlCol="0">
                          <a:prstTxWarp prst="textNoShape">
                            <a:avLst/>
                          </a:prstTxWarp>
                          <a:noAutofit/>
                        </wps:bodyPr>
                      </wps:wsp>
                      <wps:wsp>
                        <wps:cNvPr id="1033" name="Graphic 1033"/>
                        <wps:cNvSpPr/>
                        <wps:spPr>
                          <a:xfrm>
                            <a:off x="1866862" y="21308"/>
                            <a:ext cx="106045" cy="106680"/>
                          </a:xfrm>
                          <a:custGeom>
                            <a:avLst/>
                            <a:gdLst/>
                            <a:ahLst/>
                            <a:cxnLst/>
                            <a:rect l="l" t="t" r="r" b="b"/>
                            <a:pathLst>
                              <a:path w="106045" h="106680">
                                <a:moveTo>
                                  <a:pt x="106045" y="0"/>
                                </a:moveTo>
                                <a:lnTo>
                                  <a:pt x="98971" y="0"/>
                                </a:lnTo>
                                <a:lnTo>
                                  <a:pt x="98971" y="99123"/>
                                </a:lnTo>
                                <a:lnTo>
                                  <a:pt x="0" y="99123"/>
                                </a:lnTo>
                                <a:lnTo>
                                  <a:pt x="0" y="106299"/>
                                </a:lnTo>
                                <a:lnTo>
                                  <a:pt x="98971" y="106299"/>
                                </a:lnTo>
                                <a:lnTo>
                                  <a:pt x="106045" y="106299"/>
                                </a:lnTo>
                                <a:lnTo>
                                  <a:pt x="106045" y="0"/>
                                </a:lnTo>
                                <a:close/>
                              </a:path>
                            </a:pathLst>
                          </a:custGeom>
                          <a:solidFill>
                            <a:srgbClr val="9F9F9F"/>
                          </a:solidFill>
                        </wps:spPr>
                        <wps:bodyPr wrap="square" lIns="0" tIns="0" rIns="0" bIns="0" rtlCol="0">
                          <a:prstTxWarp prst="textNoShape">
                            <a:avLst/>
                          </a:prstTxWarp>
                          <a:noAutofit/>
                        </wps:bodyPr>
                      </wps:wsp>
                      <wps:wsp>
                        <wps:cNvPr id="1034" name="Graphic 1034"/>
                        <wps:cNvSpPr/>
                        <wps:spPr>
                          <a:xfrm>
                            <a:off x="1873902" y="28263"/>
                            <a:ext cx="92075" cy="92710"/>
                          </a:xfrm>
                          <a:custGeom>
                            <a:avLst/>
                            <a:gdLst/>
                            <a:ahLst/>
                            <a:cxnLst/>
                            <a:rect l="l" t="t" r="r" b="b"/>
                            <a:pathLst>
                              <a:path w="92075" h="92710">
                                <a:moveTo>
                                  <a:pt x="91927" y="0"/>
                                </a:moveTo>
                                <a:lnTo>
                                  <a:pt x="0" y="0"/>
                                </a:lnTo>
                                <a:lnTo>
                                  <a:pt x="0" y="92174"/>
                                </a:lnTo>
                                <a:lnTo>
                                  <a:pt x="91927" y="92174"/>
                                </a:lnTo>
                                <a:lnTo>
                                  <a:pt x="91927" y="0"/>
                                </a:lnTo>
                                <a:close/>
                              </a:path>
                            </a:pathLst>
                          </a:custGeom>
                          <a:solidFill>
                            <a:srgbClr val="EFEFEF"/>
                          </a:solidFill>
                        </wps:spPr>
                        <wps:bodyPr wrap="square" lIns="0" tIns="0" rIns="0" bIns="0" rtlCol="0">
                          <a:prstTxWarp prst="textNoShape">
                            <a:avLst/>
                          </a:prstTxWarp>
                          <a:noAutofit/>
                        </wps:bodyPr>
                      </wps:wsp>
                      <wps:wsp>
                        <wps:cNvPr id="1035" name="Graphic 1035"/>
                        <wps:cNvSpPr/>
                        <wps:spPr>
                          <a:xfrm>
                            <a:off x="1902231" y="70876"/>
                            <a:ext cx="49530" cy="28575"/>
                          </a:xfrm>
                          <a:custGeom>
                            <a:avLst/>
                            <a:gdLst/>
                            <a:ahLst/>
                            <a:cxnLst/>
                            <a:rect l="l" t="t" r="r" b="b"/>
                            <a:pathLst>
                              <a:path w="49530" h="28575">
                                <a:moveTo>
                                  <a:pt x="49491" y="21297"/>
                                </a:moveTo>
                                <a:lnTo>
                                  <a:pt x="42392" y="21297"/>
                                </a:lnTo>
                                <a:lnTo>
                                  <a:pt x="42392" y="14122"/>
                                </a:lnTo>
                                <a:lnTo>
                                  <a:pt x="35280" y="14122"/>
                                </a:lnTo>
                                <a:lnTo>
                                  <a:pt x="35280" y="7175"/>
                                </a:lnTo>
                                <a:lnTo>
                                  <a:pt x="28270" y="7175"/>
                                </a:lnTo>
                                <a:lnTo>
                                  <a:pt x="28270" y="0"/>
                                </a:lnTo>
                                <a:lnTo>
                                  <a:pt x="21196" y="0"/>
                                </a:lnTo>
                                <a:lnTo>
                                  <a:pt x="21196" y="7175"/>
                                </a:lnTo>
                                <a:lnTo>
                                  <a:pt x="14071" y="7175"/>
                                </a:lnTo>
                                <a:lnTo>
                                  <a:pt x="14071" y="14122"/>
                                </a:lnTo>
                                <a:lnTo>
                                  <a:pt x="7035" y="14122"/>
                                </a:lnTo>
                                <a:lnTo>
                                  <a:pt x="7035" y="21297"/>
                                </a:lnTo>
                                <a:lnTo>
                                  <a:pt x="0" y="21297"/>
                                </a:lnTo>
                                <a:lnTo>
                                  <a:pt x="0" y="28473"/>
                                </a:lnTo>
                                <a:lnTo>
                                  <a:pt x="49491" y="28473"/>
                                </a:lnTo>
                                <a:lnTo>
                                  <a:pt x="49491" y="21297"/>
                                </a:lnTo>
                                <a:close/>
                              </a:path>
                            </a:pathLst>
                          </a:custGeom>
                          <a:solidFill>
                            <a:srgbClr val="FFFFFF"/>
                          </a:solidFill>
                        </wps:spPr>
                        <wps:bodyPr wrap="square" lIns="0" tIns="0" rIns="0" bIns="0" rtlCol="0">
                          <a:prstTxWarp prst="textNoShape">
                            <a:avLst/>
                          </a:prstTxWarp>
                          <a:noAutofit/>
                        </wps:bodyPr>
                      </wps:wsp>
                      <wps:wsp>
                        <wps:cNvPr id="1036" name="Graphic 1036"/>
                        <wps:cNvSpPr/>
                        <wps:spPr>
                          <a:xfrm>
                            <a:off x="1895094" y="63929"/>
                            <a:ext cx="49530" cy="28575"/>
                          </a:xfrm>
                          <a:custGeom>
                            <a:avLst/>
                            <a:gdLst/>
                            <a:ahLst/>
                            <a:cxnLst/>
                            <a:rect l="l" t="t" r="r" b="b"/>
                            <a:pathLst>
                              <a:path w="49530" h="28575">
                                <a:moveTo>
                                  <a:pt x="49504" y="21069"/>
                                </a:moveTo>
                                <a:lnTo>
                                  <a:pt x="42494" y="21069"/>
                                </a:lnTo>
                                <a:lnTo>
                                  <a:pt x="42494" y="14122"/>
                                </a:lnTo>
                                <a:lnTo>
                                  <a:pt x="35382" y="14122"/>
                                </a:lnTo>
                                <a:lnTo>
                                  <a:pt x="35382" y="6946"/>
                                </a:lnTo>
                                <a:lnTo>
                                  <a:pt x="28282" y="6946"/>
                                </a:lnTo>
                                <a:lnTo>
                                  <a:pt x="28282" y="0"/>
                                </a:lnTo>
                                <a:lnTo>
                                  <a:pt x="21209" y="0"/>
                                </a:lnTo>
                                <a:lnTo>
                                  <a:pt x="21209" y="6946"/>
                                </a:lnTo>
                                <a:lnTo>
                                  <a:pt x="14173" y="6946"/>
                                </a:lnTo>
                                <a:lnTo>
                                  <a:pt x="14173" y="14122"/>
                                </a:lnTo>
                                <a:lnTo>
                                  <a:pt x="7137" y="14122"/>
                                </a:lnTo>
                                <a:lnTo>
                                  <a:pt x="7137" y="21069"/>
                                </a:lnTo>
                                <a:lnTo>
                                  <a:pt x="0" y="21069"/>
                                </a:lnTo>
                                <a:lnTo>
                                  <a:pt x="0" y="28244"/>
                                </a:lnTo>
                                <a:lnTo>
                                  <a:pt x="49504" y="28244"/>
                                </a:lnTo>
                                <a:lnTo>
                                  <a:pt x="49504" y="21069"/>
                                </a:lnTo>
                                <a:close/>
                              </a:path>
                            </a:pathLst>
                          </a:custGeom>
                          <a:solidFill>
                            <a:srgbClr val="9F9F9F"/>
                          </a:solidFill>
                        </wps:spPr>
                        <wps:bodyPr wrap="square" lIns="0" tIns="0" rIns="0" bIns="0" rtlCol="0">
                          <a:prstTxWarp prst="textNoShape">
                            <a:avLst/>
                          </a:prstTxWarp>
                          <a:noAutofit/>
                        </wps:bodyPr>
                      </wps:wsp>
                      <wps:wsp>
                        <wps:cNvPr id="1037" name="Graphic 1037"/>
                        <wps:cNvSpPr/>
                        <wps:spPr>
                          <a:xfrm>
                            <a:off x="1859724" y="198485"/>
                            <a:ext cx="120650" cy="121285"/>
                          </a:xfrm>
                          <a:custGeom>
                            <a:avLst/>
                            <a:gdLst/>
                            <a:ahLst/>
                            <a:cxnLst/>
                            <a:rect l="l" t="t" r="r" b="b"/>
                            <a:pathLst>
                              <a:path w="120650" h="121285">
                                <a:moveTo>
                                  <a:pt x="120218" y="0"/>
                                </a:moveTo>
                                <a:lnTo>
                                  <a:pt x="113144" y="0"/>
                                </a:lnTo>
                                <a:lnTo>
                                  <a:pt x="113144" y="113487"/>
                                </a:lnTo>
                                <a:lnTo>
                                  <a:pt x="0" y="113487"/>
                                </a:lnTo>
                                <a:lnTo>
                                  <a:pt x="0" y="120662"/>
                                </a:lnTo>
                                <a:lnTo>
                                  <a:pt x="113144" y="120662"/>
                                </a:lnTo>
                                <a:lnTo>
                                  <a:pt x="120218" y="120662"/>
                                </a:lnTo>
                                <a:lnTo>
                                  <a:pt x="120218" y="0"/>
                                </a:lnTo>
                                <a:close/>
                              </a:path>
                            </a:pathLst>
                          </a:custGeom>
                          <a:solidFill>
                            <a:srgbClr val="696969"/>
                          </a:solidFill>
                        </wps:spPr>
                        <wps:bodyPr wrap="square" lIns="0" tIns="0" rIns="0" bIns="0" rtlCol="0">
                          <a:prstTxWarp prst="textNoShape">
                            <a:avLst/>
                          </a:prstTxWarp>
                          <a:noAutofit/>
                        </wps:bodyPr>
                      </wps:wsp>
                      <wps:wsp>
                        <wps:cNvPr id="1038" name="Graphic 1038"/>
                        <wps:cNvSpPr/>
                        <wps:spPr>
                          <a:xfrm>
                            <a:off x="1859724" y="198485"/>
                            <a:ext cx="113664" cy="113664"/>
                          </a:xfrm>
                          <a:custGeom>
                            <a:avLst/>
                            <a:gdLst/>
                            <a:ahLst/>
                            <a:cxnLst/>
                            <a:rect l="l" t="t" r="r" b="b"/>
                            <a:pathLst>
                              <a:path w="113664" h="113664">
                                <a:moveTo>
                                  <a:pt x="7073" y="0"/>
                                </a:moveTo>
                                <a:lnTo>
                                  <a:pt x="0" y="0"/>
                                </a:lnTo>
                                <a:lnTo>
                                  <a:pt x="0" y="113474"/>
                                </a:lnTo>
                                <a:lnTo>
                                  <a:pt x="7073" y="113474"/>
                                </a:lnTo>
                                <a:lnTo>
                                  <a:pt x="7073" y="0"/>
                                </a:lnTo>
                                <a:close/>
                              </a:path>
                              <a:path w="113664" h="113664">
                                <a:moveTo>
                                  <a:pt x="113207" y="0"/>
                                </a:moveTo>
                                <a:lnTo>
                                  <a:pt x="7137" y="0"/>
                                </a:lnTo>
                                <a:lnTo>
                                  <a:pt x="7137" y="7175"/>
                                </a:lnTo>
                                <a:lnTo>
                                  <a:pt x="113207" y="7175"/>
                                </a:lnTo>
                                <a:lnTo>
                                  <a:pt x="113207" y="0"/>
                                </a:lnTo>
                                <a:close/>
                              </a:path>
                            </a:pathLst>
                          </a:custGeom>
                          <a:solidFill>
                            <a:srgbClr val="E2E2E2"/>
                          </a:solidFill>
                        </wps:spPr>
                        <wps:bodyPr wrap="square" lIns="0" tIns="0" rIns="0" bIns="0" rtlCol="0">
                          <a:prstTxWarp prst="textNoShape">
                            <a:avLst/>
                          </a:prstTxWarp>
                          <a:noAutofit/>
                        </wps:bodyPr>
                      </wps:wsp>
                      <wps:wsp>
                        <wps:cNvPr id="1039" name="Graphic 1039"/>
                        <wps:cNvSpPr/>
                        <wps:spPr>
                          <a:xfrm>
                            <a:off x="1866862" y="205661"/>
                            <a:ext cx="106045" cy="106680"/>
                          </a:xfrm>
                          <a:custGeom>
                            <a:avLst/>
                            <a:gdLst/>
                            <a:ahLst/>
                            <a:cxnLst/>
                            <a:rect l="l" t="t" r="r" b="b"/>
                            <a:pathLst>
                              <a:path w="106045" h="106680">
                                <a:moveTo>
                                  <a:pt x="106045" y="0"/>
                                </a:moveTo>
                                <a:lnTo>
                                  <a:pt x="98971" y="0"/>
                                </a:lnTo>
                                <a:lnTo>
                                  <a:pt x="98971" y="99352"/>
                                </a:lnTo>
                                <a:lnTo>
                                  <a:pt x="0" y="99352"/>
                                </a:lnTo>
                                <a:lnTo>
                                  <a:pt x="0" y="106299"/>
                                </a:lnTo>
                                <a:lnTo>
                                  <a:pt x="98971" y="106299"/>
                                </a:lnTo>
                                <a:lnTo>
                                  <a:pt x="106045" y="106299"/>
                                </a:lnTo>
                                <a:lnTo>
                                  <a:pt x="106045" y="0"/>
                                </a:lnTo>
                                <a:close/>
                              </a:path>
                            </a:pathLst>
                          </a:custGeom>
                          <a:solidFill>
                            <a:srgbClr val="9F9F9F"/>
                          </a:solidFill>
                        </wps:spPr>
                        <wps:bodyPr wrap="square" lIns="0" tIns="0" rIns="0" bIns="0" rtlCol="0">
                          <a:prstTxWarp prst="textNoShape">
                            <a:avLst/>
                          </a:prstTxWarp>
                          <a:noAutofit/>
                        </wps:bodyPr>
                      </wps:wsp>
                      <wps:wsp>
                        <wps:cNvPr id="1040" name="Graphic 1040"/>
                        <wps:cNvSpPr/>
                        <wps:spPr>
                          <a:xfrm>
                            <a:off x="1873902" y="212601"/>
                            <a:ext cx="92075" cy="92710"/>
                          </a:xfrm>
                          <a:custGeom>
                            <a:avLst/>
                            <a:gdLst/>
                            <a:ahLst/>
                            <a:cxnLst/>
                            <a:rect l="l" t="t" r="r" b="b"/>
                            <a:pathLst>
                              <a:path w="92075" h="92710">
                                <a:moveTo>
                                  <a:pt x="91927" y="0"/>
                                </a:moveTo>
                                <a:lnTo>
                                  <a:pt x="0" y="0"/>
                                </a:lnTo>
                                <a:lnTo>
                                  <a:pt x="0" y="92403"/>
                                </a:lnTo>
                                <a:lnTo>
                                  <a:pt x="91927" y="92403"/>
                                </a:lnTo>
                                <a:lnTo>
                                  <a:pt x="91927" y="0"/>
                                </a:lnTo>
                                <a:close/>
                              </a:path>
                            </a:pathLst>
                          </a:custGeom>
                          <a:solidFill>
                            <a:srgbClr val="EFEFEF"/>
                          </a:solidFill>
                        </wps:spPr>
                        <wps:bodyPr wrap="square" lIns="0" tIns="0" rIns="0" bIns="0" rtlCol="0">
                          <a:prstTxWarp prst="textNoShape">
                            <a:avLst/>
                          </a:prstTxWarp>
                          <a:noAutofit/>
                        </wps:bodyPr>
                      </wps:wsp>
                      <wps:wsp>
                        <wps:cNvPr id="1041" name="Graphic 1041"/>
                        <wps:cNvSpPr/>
                        <wps:spPr>
                          <a:xfrm>
                            <a:off x="1902231" y="255229"/>
                            <a:ext cx="49530" cy="28575"/>
                          </a:xfrm>
                          <a:custGeom>
                            <a:avLst/>
                            <a:gdLst/>
                            <a:ahLst/>
                            <a:cxnLst/>
                            <a:rect l="l" t="t" r="r" b="b"/>
                            <a:pathLst>
                              <a:path w="49530" h="28575">
                                <a:moveTo>
                                  <a:pt x="49491" y="0"/>
                                </a:moveTo>
                                <a:lnTo>
                                  <a:pt x="0" y="0"/>
                                </a:lnTo>
                                <a:lnTo>
                                  <a:pt x="0" y="7175"/>
                                </a:lnTo>
                                <a:lnTo>
                                  <a:pt x="7035" y="7175"/>
                                </a:lnTo>
                                <a:lnTo>
                                  <a:pt x="7035" y="14122"/>
                                </a:lnTo>
                                <a:lnTo>
                                  <a:pt x="14071" y="14122"/>
                                </a:lnTo>
                                <a:lnTo>
                                  <a:pt x="14071" y="21297"/>
                                </a:lnTo>
                                <a:lnTo>
                                  <a:pt x="21196" y="21297"/>
                                </a:lnTo>
                                <a:lnTo>
                                  <a:pt x="21196" y="28473"/>
                                </a:lnTo>
                                <a:lnTo>
                                  <a:pt x="28270" y="28473"/>
                                </a:lnTo>
                                <a:lnTo>
                                  <a:pt x="28270" y="21297"/>
                                </a:lnTo>
                                <a:lnTo>
                                  <a:pt x="35280" y="21297"/>
                                </a:lnTo>
                                <a:lnTo>
                                  <a:pt x="35280" y="14122"/>
                                </a:lnTo>
                                <a:lnTo>
                                  <a:pt x="42392" y="14122"/>
                                </a:lnTo>
                                <a:lnTo>
                                  <a:pt x="42392" y="7175"/>
                                </a:lnTo>
                                <a:lnTo>
                                  <a:pt x="49491" y="7175"/>
                                </a:lnTo>
                                <a:lnTo>
                                  <a:pt x="49491" y="0"/>
                                </a:lnTo>
                                <a:close/>
                              </a:path>
                            </a:pathLst>
                          </a:custGeom>
                          <a:solidFill>
                            <a:srgbClr val="FFFFFF"/>
                          </a:solidFill>
                        </wps:spPr>
                        <wps:bodyPr wrap="square" lIns="0" tIns="0" rIns="0" bIns="0" rtlCol="0">
                          <a:prstTxWarp prst="textNoShape">
                            <a:avLst/>
                          </a:prstTxWarp>
                          <a:noAutofit/>
                        </wps:bodyPr>
                      </wps:wsp>
                      <wps:wsp>
                        <wps:cNvPr id="1042" name="Graphic 1042"/>
                        <wps:cNvSpPr/>
                        <wps:spPr>
                          <a:xfrm>
                            <a:off x="1895094" y="248282"/>
                            <a:ext cx="49530" cy="28575"/>
                          </a:xfrm>
                          <a:custGeom>
                            <a:avLst/>
                            <a:gdLst/>
                            <a:ahLst/>
                            <a:cxnLst/>
                            <a:rect l="l" t="t" r="r" b="b"/>
                            <a:pathLst>
                              <a:path w="49530" h="28575">
                                <a:moveTo>
                                  <a:pt x="49504" y="0"/>
                                </a:moveTo>
                                <a:lnTo>
                                  <a:pt x="0" y="0"/>
                                </a:lnTo>
                                <a:lnTo>
                                  <a:pt x="0" y="6946"/>
                                </a:lnTo>
                                <a:lnTo>
                                  <a:pt x="7137" y="6946"/>
                                </a:lnTo>
                                <a:lnTo>
                                  <a:pt x="7137" y="14122"/>
                                </a:lnTo>
                                <a:lnTo>
                                  <a:pt x="14173" y="14122"/>
                                </a:lnTo>
                                <a:lnTo>
                                  <a:pt x="14173" y="21069"/>
                                </a:lnTo>
                                <a:lnTo>
                                  <a:pt x="21209" y="21069"/>
                                </a:lnTo>
                                <a:lnTo>
                                  <a:pt x="21209" y="28244"/>
                                </a:lnTo>
                                <a:lnTo>
                                  <a:pt x="28282" y="28244"/>
                                </a:lnTo>
                                <a:lnTo>
                                  <a:pt x="28282" y="21069"/>
                                </a:lnTo>
                                <a:lnTo>
                                  <a:pt x="35382" y="21069"/>
                                </a:lnTo>
                                <a:lnTo>
                                  <a:pt x="35382" y="14122"/>
                                </a:lnTo>
                                <a:lnTo>
                                  <a:pt x="42494" y="14122"/>
                                </a:lnTo>
                                <a:lnTo>
                                  <a:pt x="42494" y="6946"/>
                                </a:lnTo>
                                <a:lnTo>
                                  <a:pt x="49504" y="6946"/>
                                </a:lnTo>
                                <a:lnTo>
                                  <a:pt x="49504" y="0"/>
                                </a:lnTo>
                                <a:close/>
                              </a:path>
                            </a:pathLst>
                          </a:custGeom>
                          <a:solidFill>
                            <a:srgbClr val="9F9F9F"/>
                          </a:solidFill>
                        </wps:spPr>
                        <wps:bodyPr wrap="square" lIns="0" tIns="0" rIns="0" bIns="0" rtlCol="0">
                          <a:prstTxWarp prst="textNoShape">
                            <a:avLst/>
                          </a:prstTxWarp>
                          <a:noAutofit/>
                        </wps:bodyPr>
                      </wps:wsp>
                      <wps:wsp>
                        <wps:cNvPr id="1043" name="Graphic 1043"/>
                        <wps:cNvSpPr/>
                        <wps:spPr>
                          <a:xfrm>
                            <a:off x="141427" y="319148"/>
                            <a:ext cx="127635" cy="120650"/>
                          </a:xfrm>
                          <a:custGeom>
                            <a:avLst/>
                            <a:gdLst/>
                            <a:ahLst/>
                            <a:cxnLst/>
                            <a:rect l="l" t="t" r="r" b="b"/>
                            <a:pathLst>
                              <a:path w="127635" h="120650">
                                <a:moveTo>
                                  <a:pt x="127279" y="0"/>
                                </a:moveTo>
                                <a:lnTo>
                                  <a:pt x="120205" y="0"/>
                                </a:lnTo>
                                <a:lnTo>
                                  <a:pt x="120205" y="113474"/>
                                </a:lnTo>
                                <a:lnTo>
                                  <a:pt x="0" y="113474"/>
                                </a:lnTo>
                                <a:lnTo>
                                  <a:pt x="0" y="120434"/>
                                </a:lnTo>
                                <a:lnTo>
                                  <a:pt x="120205" y="120434"/>
                                </a:lnTo>
                                <a:lnTo>
                                  <a:pt x="127279" y="120434"/>
                                </a:lnTo>
                                <a:lnTo>
                                  <a:pt x="127279" y="0"/>
                                </a:lnTo>
                                <a:close/>
                              </a:path>
                            </a:pathLst>
                          </a:custGeom>
                          <a:solidFill>
                            <a:srgbClr val="696969"/>
                          </a:solidFill>
                        </wps:spPr>
                        <wps:bodyPr wrap="square" lIns="0" tIns="0" rIns="0" bIns="0" rtlCol="0">
                          <a:prstTxWarp prst="textNoShape">
                            <a:avLst/>
                          </a:prstTxWarp>
                          <a:noAutofit/>
                        </wps:bodyPr>
                      </wps:wsp>
                      <wps:wsp>
                        <wps:cNvPr id="1044" name="Graphic 1044"/>
                        <wps:cNvSpPr/>
                        <wps:spPr>
                          <a:xfrm>
                            <a:off x="141427" y="319135"/>
                            <a:ext cx="120650" cy="113664"/>
                          </a:xfrm>
                          <a:custGeom>
                            <a:avLst/>
                            <a:gdLst/>
                            <a:ahLst/>
                            <a:cxnLst/>
                            <a:rect l="l" t="t" r="r" b="b"/>
                            <a:pathLst>
                              <a:path w="120650" h="113664">
                                <a:moveTo>
                                  <a:pt x="120205" y="12"/>
                                </a:moveTo>
                                <a:lnTo>
                                  <a:pt x="7061" y="12"/>
                                </a:lnTo>
                                <a:lnTo>
                                  <a:pt x="0" y="0"/>
                                </a:lnTo>
                                <a:lnTo>
                                  <a:pt x="0" y="113487"/>
                                </a:lnTo>
                                <a:lnTo>
                                  <a:pt x="7061" y="113487"/>
                                </a:lnTo>
                                <a:lnTo>
                                  <a:pt x="7061" y="6959"/>
                                </a:lnTo>
                                <a:lnTo>
                                  <a:pt x="120205" y="6959"/>
                                </a:lnTo>
                                <a:lnTo>
                                  <a:pt x="120205" y="12"/>
                                </a:lnTo>
                                <a:close/>
                              </a:path>
                            </a:pathLst>
                          </a:custGeom>
                          <a:solidFill>
                            <a:srgbClr val="E2E2E2"/>
                          </a:solidFill>
                        </wps:spPr>
                        <wps:bodyPr wrap="square" lIns="0" tIns="0" rIns="0" bIns="0" rtlCol="0">
                          <a:prstTxWarp prst="textNoShape">
                            <a:avLst/>
                          </a:prstTxWarp>
                          <a:noAutofit/>
                        </wps:bodyPr>
                      </wps:wsp>
                      <wps:wsp>
                        <wps:cNvPr id="1045" name="Graphic 1045"/>
                        <wps:cNvSpPr/>
                        <wps:spPr>
                          <a:xfrm>
                            <a:off x="148488" y="326095"/>
                            <a:ext cx="113664" cy="106680"/>
                          </a:xfrm>
                          <a:custGeom>
                            <a:avLst/>
                            <a:gdLst/>
                            <a:ahLst/>
                            <a:cxnLst/>
                            <a:rect l="l" t="t" r="r" b="b"/>
                            <a:pathLst>
                              <a:path w="113664" h="106680">
                                <a:moveTo>
                                  <a:pt x="106070" y="99352"/>
                                </a:moveTo>
                                <a:lnTo>
                                  <a:pt x="0" y="99352"/>
                                </a:lnTo>
                                <a:lnTo>
                                  <a:pt x="0" y="106527"/>
                                </a:lnTo>
                                <a:lnTo>
                                  <a:pt x="106070" y="106527"/>
                                </a:lnTo>
                                <a:lnTo>
                                  <a:pt x="106070" y="99352"/>
                                </a:lnTo>
                                <a:close/>
                              </a:path>
                              <a:path w="113664" h="106680">
                                <a:moveTo>
                                  <a:pt x="113144" y="0"/>
                                </a:moveTo>
                                <a:lnTo>
                                  <a:pt x="106083" y="0"/>
                                </a:lnTo>
                                <a:lnTo>
                                  <a:pt x="106083" y="106527"/>
                                </a:lnTo>
                                <a:lnTo>
                                  <a:pt x="113144" y="106527"/>
                                </a:lnTo>
                                <a:lnTo>
                                  <a:pt x="113144" y="0"/>
                                </a:lnTo>
                                <a:close/>
                              </a:path>
                            </a:pathLst>
                          </a:custGeom>
                          <a:solidFill>
                            <a:srgbClr val="9F9F9F"/>
                          </a:solidFill>
                        </wps:spPr>
                        <wps:bodyPr wrap="square" lIns="0" tIns="0" rIns="0" bIns="0" rtlCol="0">
                          <a:prstTxWarp prst="textNoShape">
                            <a:avLst/>
                          </a:prstTxWarp>
                          <a:noAutofit/>
                        </wps:bodyPr>
                      </wps:wsp>
                      <wps:wsp>
                        <wps:cNvPr id="1046" name="Graphic 1046"/>
                        <wps:cNvSpPr/>
                        <wps:spPr>
                          <a:xfrm>
                            <a:off x="155567" y="333267"/>
                            <a:ext cx="99060" cy="92710"/>
                          </a:xfrm>
                          <a:custGeom>
                            <a:avLst/>
                            <a:gdLst/>
                            <a:ahLst/>
                            <a:cxnLst/>
                            <a:rect l="l" t="t" r="r" b="b"/>
                            <a:pathLst>
                              <a:path w="99060" h="92710">
                                <a:moveTo>
                                  <a:pt x="98995" y="0"/>
                                </a:moveTo>
                                <a:lnTo>
                                  <a:pt x="0" y="0"/>
                                </a:lnTo>
                                <a:lnTo>
                                  <a:pt x="0" y="92174"/>
                                </a:lnTo>
                                <a:lnTo>
                                  <a:pt x="98995" y="92174"/>
                                </a:lnTo>
                                <a:lnTo>
                                  <a:pt x="98995" y="0"/>
                                </a:lnTo>
                                <a:close/>
                              </a:path>
                            </a:pathLst>
                          </a:custGeom>
                          <a:solidFill>
                            <a:srgbClr val="EFEFEF"/>
                          </a:solidFill>
                        </wps:spPr>
                        <wps:bodyPr wrap="square" lIns="0" tIns="0" rIns="0" bIns="0" rtlCol="0">
                          <a:prstTxWarp prst="textNoShape">
                            <a:avLst/>
                          </a:prstTxWarp>
                          <a:noAutofit/>
                        </wps:bodyPr>
                      </wps:wsp>
                      <pic:pic xmlns:pic="http://schemas.openxmlformats.org/drawingml/2006/picture">
                        <pic:nvPicPr>
                          <pic:cNvPr id="1047" name="Image 1047"/>
                          <pic:cNvPicPr/>
                        </pic:nvPicPr>
                        <pic:blipFill>
                          <a:blip r:embed="rId120" cstate="print"/>
                          <a:stretch>
                            <a:fillRect/>
                          </a:stretch>
                        </pic:blipFill>
                        <pic:spPr>
                          <a:xfrm>
                            <a:off x="268710" y="319141"/>
                            <a:ext cx="1463734" cy="120429"/>
                          </a:xfrm>
                          <a:prstGeom prst="rect">
                            <a:avLst/>
                          </a:prstGeom>
                        </pic:spPr>
                      </pic:pic>
                      <wps:wsp>
                        <wps:cNvPr id="1048" name="Graphic 1048"/>
                        <wps:cNvSpPr/>
                        <wps:spPr>
                          <a:xfrm>
                            <a:off x="14135" y="319148"/>
                            <a:ext cx="127635" cy="120650"/>
                          </a:xfrm>
                          <a:custGeom>
                            <a:avLst/>
                            <a:gdLst/>
                            <a:ahLst/>
                            <a:cxnLst/>
                            <a:rect l="l" t="t" r="r" b="b"/>
                            <a:pathLst>
                              <a:path w="127635" h="120650">
                                <a:moveTo>
                                  <a:pt x="127279" y="0"/>
                                </a:moveTo>
                                <a:lnTo>
                                  <a:pt x="120218" y="0"/>
                                </a:lnTo>
                                <a:lnTo>
                                  <a:pt x="120218" y="113474"/>
                                </a:lnTo>
                                <a:lnTo>
                                  <a:pt x="0" y="113474"/>
                                </a:lnTo>
                                <a:lnTo>
                                  <a:pt x="0" y="120434"/>
                                </a:lnTo>
                                <a:lnTo>
                                  <a:pt x="120218" y="120434"/>
                                </a:lnTo>
                                <a:lnTo>
                                  <a:pt x="127279" y="120434"/>
                                </a:lnTo>
                                <a:lnTo>
                                  <a:pt x="127279" y="0"/>
                                </a:lnTo>
                                <a:close/>
                              </a:path>
                            </a:pathLst>
                          </a:custGeom>
                          <a:solidFill>
                            <a:srgbClr val="696969"/>
                          </a:solidFill>
                        </wps:spPr>
                        <wps:bodyPr wrap="square" lIns="0" tIns="0" rIns="0" bIns="0" rtlCol="0">
                          <a:prstTxWarp prst="textNoShape">
                            <a:avLst/>
                          </a:prstTxWarp>
                          <a:noAutofit/>
                        </wps:bodyPr>
                      </wps:wsp>
                      <wps:wsp>
                        <wps:cNvPr id="1049" name="Graphic 1049"/>
                        <wps:cNvSpPr/>
                        <wps:spPr>
                          <a:xfrm>
                            <a:off x="14135" y="319135"/>
                            <a:ext cx="120650" cy="113664"/>
                          </a:xfrm>
                          <a:custGeom>
                            <a:avLst/>
                            <a:gdLst/>
                            <a:ahLst/>
                            <a:cxnLst/>
                            <a:rect l="l" t="t" r="r" b="b"/>
                            <a:pathLst>
                              <a:path w="120650" h="113664">
                                <a:moveTo>
                                  <a:pt x="120218" y="12"/>
                                </a:moveTo>
                                <a:lnTo>
                                  <a:pt x="7073" y="12"/>
                                </a:lnTo>
                                <a:lnTo>
                                  <a:pt x="0" y="0"/>
                                </a:lnTo>
                                <a:lnTo>
                                  <a:pt x="0" y="113487"/>
                                </a:lnTo>
                                <a:lnTo>
                                  <a:pt x="7073" y="113487"/>
                                </a:lnTo>
                                <a:lnTo>
                                  <a:pt x="7073" y="6959"/>
                                </a:lnTo>
                                <a:lnTo>
                                  <a:pt x="120218" y="6959"/>
                                </a:lnTo>
                                <a:lnTo>
                                  <a:pt x="120218" y="12"/>
                                </a:lnTo>
                                <a:close/>
                              </a:path>
                            </a:pathLst>
                          </a:custGeom>
                          <a:solidFill>
                            <a:srgbClr val="E2E2E2"/>
                          </a:solidFill>
                        </wps:spPr>
                        <wps:bodyPr wrap="square" lIns="0" tIns="0" rIns="0" bIns="0" rtlCol="0">
                          <a:prstTxWarp prst="textNoShape">
                            <a:avLst/>
                          </a:prstTxWarp>
                          <a:noAutofit/>
                        </wps:bodyPr>
                      </wps:wsp>
                      <wps:wsp>
                        <wps:cNvPr id="1050" name="Graphic 1050"/>
                        <wps:cNvSpPr/>
                        <wps:spPr>
                          <a:xfrm>
                            <a:off x="21209" y="326095"/>
                            <a:ext cx="113664" cy="106680"/>
                          </a:xfrm>
                          <a:custGeom>
                            <a:avLst/>
                            <a:gdLst/>
                            <a:ahLst/>
                            <a:cxnLst/>
                            <a:rect l="l" t="t" r="r" b="b"/>
                            <a:pathLst>
                              <a:path w="113664" h="106680">
                                <a:moveTo>
                                  <a:pt x="113131" y="0"/>
                                </a:moveTo>
                                <a:lnTo>
                                  <a:pt x="106070" y="0"/>
                                </a:lnTo>
                                <a:lnTo>
                                  <a:pt x="106070" y="99352"/>
                                </a:lnTo>
                                <a:lnTo>
                                  <a:pt x="0" y="99352"/>
                                </a:lnTo>
                                <a:lnTo>
                                  <a:pt x="0" y="106527"/>
                                </a:lnTo>
                                <a:lnTo>
                                  <a:pt x="106070" y="106527"/>
                                </a:lnTo>
                                <a:lnTo>
                                  <a:pt x="113131" y="106527"/>
                                </a:lnTo>
                                <a:lnTo>
                                  <a:pt x="113131" y="0"/>
                                </a:lnTo>
                                <a:close/>
                              </a:path>
                            </a:pathLst>
                          </a:custGeom>
                          <a:solidFill>
                            <a:srgbClr val="9F9F9F"/>
                          </a:solidFill>
                        </wps:spPr>
                        <wps:bodyPr wrap="square" lIns="0" tIns="0" rIns="0" bIns="0" rtlCol="0">
                          <a:prstTxWarp prst="textNoShape">
                            <a:avLst/>
                          </a:prstTxWarp>
                          <a:noAutofit/>
                        </wps:bodyPr>
                      </wps:wsp>
                      <wps:wsp>
                        <wps:cNvPr id="1051" name="Graphic 1051"/>
                        <wps:cNvSpPr/>
                        <wps:spPr>
                          <a:xfrm>
                            <a:off x="28284" y="333267"/>
                            <a:ext cx="99060" cy="92710"/>
                          </a:xfrm>
                          <a:custGeom>
                            <a:avLst/>
                            <a:gdLst/>
                            <a:ahLst/>
                            <a:cxnLst/>
                            <a:rect l="l" t="t" r="r" b="b"/>
                            <a:pathLst>
                              <a:path w="99060" h="92710">
                                <a:moveTo>
                                  <a:pt x="98995" y="0"/>
                                </a:moveTo>
                                <a:lnTo>
                                  <a:pt x="0" y="0"/>
                                </a:lnTo>
                                <a:lnTo>
                                  <a:pt x="0" y="92174"/>
                                </a:lnTo>
                                <a:lnTo>
                                  <a:pt x="98995" y="92174"/>
                                </a:lnTo>
                                <a:lnTo>
                                  <a:pt x="98995" y="0"/>
                                </a:lnTo>
                                <a:close/>
                              </a:path>
                            </a:pathLst>
                          </a:custGeom>
                          <a:solidFill>
                            <a:srgbClr val="EFEFEF"/>
                          </a:solidFill>
                        </wps:spPr>
                        <wps:bodyPr wrap="square" lIns="0" tIns="0" rIns="0" bIns="0" rtlCol="0">
                          <a:prstTxWarp prst="textNoShape">
                            <a:avLst/>
                          </a:prstTxWarp>
                          <a:noAutofit/>
                        </wps:bodyPr>
                      </wps:wsp>
                      <wps:wsp>
                        <wps:cNvPr id="1052" name="Graphic 1052"/>
                        <wps:cNvSpPr/>
                        <wps:spPr>
                          <a:xfrm>
                            <a:off x="70713" y="361528"/>
                            <a:ext cx="28575" cy="50165"/>
                          </a:xfrm>
                          <a:custGeom>
                            <a:avLst/>
                            <a:gdLst/>
                            <a:ahLst/>
                            <a:cxnLst/>
                            <a:rect l="l" t="t" r="r" b="b"/>
                            <a:pathLst>
                              <a:path w="28575" h="50165">
                                <a:moveTo>
                                  <a:pt x="28282" y="0"/>
                                </a:moveTo>
                                <a:lnTo>
                                  <a:pt x="21209" y="0"/>
                                </a:lnTo>
                                <a:lnTo>
                                  <a:pt x="21209" y="7175"/>
                                </a:lnTo>
                                <a:lnTo>
                                  <a:pt x="14135" y="7175"/>
                                </a:lnTo>
                                <a:lnTo>
                                  <a:pt x="14135" y="14351"/>
                                </a:lnTo>
                                <a:lnTo>
                                  <a:pt x="7061" y="14351"/>
                                </a:lnTo>
                                <a:lnTo>
                                  <a:pt x="7061" y="21310"/>
                                </a:lnTo>
                                <a:lnTo>
                                  <a:pt x="0" y="21310"/>
                                </a:lnTo>
                                <a:lnTo>
                                  <a:pt x="0" y="28486"/>
                                </a:lnTo>
                                <a:lnTo>
                                  <a:pt x="7061" y="28486"/>
                                </a:lnTo>
                                <a:lnTo>
                                  <a:pt x="7061" y="35661"/>
                                </a:lnTo>
                                <a:lnTo>
                                  <a:pt x="14135" y="35661"/>
                                </a:lnTo>
                                <a:lnTo>
                                  <a:pt x="14135" y="42608"/>
                                </a:lnTo>
                                <a:lnTo>
                                  <a:pt x="21209" y="42608"/>
                                </a:lnTo>
                                <a:lnTo>
                                  <a:pt x="21209" y="49796"/>
                                </a:lnTo>
                                <a:lnTo>
                                  <a:pt x="28282" y="49796"/>
                                </a:lnTo>
                                <a:lnTo>
                                  <a:pt x="28282" y="0"/>
                                </a:lnTo>
                                <a:close/>
                              </a:path>
                            </a:pathLst>
                          </a:custGeom>
                          <a:solidFill>
                            <a:srgbClr val="FFFFFF"/>
                          </a:solidFill>
                        </wps:spPr>
                        <wps:bodyPr wrap="square" lIns="0" tIns="0" rIns="0" bIns="0" rtlCol="0">
                          <a:prstTxWarp prst="textNoShape">
                            <a:avLst/>
                          </a:prstTxWarp>
                          <a:noAutofit/>
                        </wps:bodyPr>
                      </wps:wsp>
                      <wps:wsp>
                        <wps:cNvPr id="1053" name="Graphic 1053"/>
                        <wps:cNvSpPr/>
                        <wps:spPr>
                          <a:xfrm>
                            <a:off x="63639" y="354581"/>
                            <a:ext cx="28575" cy="50165"/>
                          </a:xfrm>
                          <a:custGeom>
                            <a:avLst/>
                            <a:gdLst/>
                            <a:ahLst/>
                            <a:cxnLst/>
                            <a:rect l="l" t="t" r="r" b="b"/>
                            <a:pathLst>
                              <a:path w="28575" h="50165">
                                <a:moveTo>
                                  <a:pt x="7061" y="21297"/>
                                </a:moveTo>
                                <a:lnTo>
                                  <a:pt x="0" y="21297"/>
                                </a:lnTo>
                                <a:lnTo>
                                  <a:pt x="0" y="28257"/>
                                </a:lnTo>
                                <a:lnTo>
                                  <a:pt x="7061" y="28257"/>
                                </a:lnTo>
                                <a:lnTo>
                                  <a:pt x="7061" y="21297"/>
                                </a:lnTo>
                                <a:close/>
                              </a:path>
                              <a:path w="28575" h="50165">
                                <a:moveTo>
                                  <a:pt x="28282" y="0"/>
                                </a:moveTo>
                                <a:lnTo>
                                  <a:pt x="21209" y="0"/>
                                </a:lnTo>
                                <a:lnTo>
                                  <a:pt x="21209" y="6946"/>
                                </a:lnTo>
                                <a:lnTo>
                                  <a:pt x="14135" y="6946"/>
                                </a:lnTo>
                                <a:lnTo>
                                  <a:pt x="14135" y="14122"/>
                                </a:lnTo>
                                <a:lnTo>
                                  <a:pt x="7073" y="14122"/>
                                </a:lnTo>
                                <a:lnTo>
                                  <a:pt x="7073" y="35433"/>
                                </a:lnTo>
                                <a:lnTo>
                                  <a:pt x="14135" y="35433"/>
                                </a:lnTo>
                                <a:lnTo>
                                  <a:pt x="14135" y="42608"/>
                                </a:lnTo>
                                <a:lnTo>
                                  <a:pt x="21209" y="42608"/>
                                </a:lnTo>
                                <a:lnTo>
                                  <a:pt x="21209" y="49555"/>
                                </a:lnTo>
                                <a:lnTo>
                                  <a:pt x="28282" y="49555"/>
                                </a:lnTo>
                                <a:lnTo>
                                  <a:pt x="28282" y="0"/>
                                </a:lnTo>
                                <a:close/>
                              </a:path>
                            </a:pathLst>
                          </a:custGeom>
                          <a:solidFill>
                            <a:srgbClr val="9F9F9F"/>
                          </a:solidFill>
                        </wps:spPr>
                        <wps:bodyPr wrap="square" lIns="0" tIns="0" rIns="0" bIns="0" rtlCol="0">
                          <a:prstTxWarp prst="textNoShape">
                            <a:avLst/>
                          </a:prstTxWarp>
                          <a:noAutofit/>
                        </wps:bodyPr>
                      </wps:wsp>
                      <wps:wsp>
                        <wps:cNvPr id="1054" name="Graphic 1054"/>
                        <wps:cNvSpPr/>
                        <wps:spPr>
                          <a:xfrm>
                            <a:off x="1732508" y="319148"/>
                            <a:ext cx="127635" cy="120650"/>
                          </a:xfrm>
                          <a:custGeom>
                            <a:avLst/>
                            <a:gdLst/>
                            <a:ahLst/>
                            <a:cxnLst/>
                            <a:rect l="l" t="t" r="r" b="b"/>
                            <a:pathLst>
                              <a:path w="127635" h="120650">
                                <a:moveTo>
                                  <a:pt x="127254" y="0"/>
                                </a:moveTo>
                                <a:lnTo>
                                  <a:pt x="120180" y="0"/>
                                </a:lnTo>
                                <a:lnTo>
                                  <a:pt x="120180" y="113474"/>
                                </a:lnTo>
                                <a:lnTo>
                                  <a:pt x="0" y="113474"/>
                                </a:lnTo>
                                <a:lnTo>
                                  <a:pt x="0" y="120434"/>
                                </a:lnTo>
                                <a:lnTo>
                                  <a:pt x="120180" y="120434"/>
                                </a:lnTo>
                                <a:lnTo>
                                  <a:pt x="127254" y="120434"/>
                                </a:lnTo>
                                <a:lnTo>
                                  <a:pt x="127254" y="0"/>
                                </a:lnTo>
                                <a:close/>
                              </a:path>
                            </a:pathLst>
                          </a:custGeom>
                          <a:solidFill>
                            <a:srgbClr val="696969"/>
                          </a:solidFill>
                        </wps:spPr>
                        <wps:bodyPr wrap="square" lIns="0" tIns="0" rIns="0" bIns="0" rtlCol="0">
                          <a:prstTxWarp prst="textNoShape">
                            <a:avLst/>
                          </a:prstTxWarp>
                          <a:noAutofit/>
                        </wps:bodyPr>
                      </wps:wsp>
                      <wps:wsp>
                        <wps:cNvPr id="1055" name="Graphic 1055"/>
                        <wps:cNvSpPr/>
                        <wps:spPr>
                          <a:xfrm>
                            <a:off x="1732508" y="319135"/>
                            <a:ext cx="120650" cy="113664"/>
                          </a:xfrm>
                          <a:custGeom>
                            <a:avLst/>
                            <a:gdLst/>
                            <a:ahLst/>
                            <a:cxnLst/>
                            <a:rect l="l" t="t" r="r" b="b"/>
                            <a:pathLst>
                              <a:path w="120650" h="113664">
                                <a:moveTo>
                                  <a:pt x="120180" y="12"/>
                                </a:moveTo>
                                <a:lnTo>
                                  <a:pt x="7073" y="12"/>
                                </a:lnTo>
                                <a:lnTo>
                                  <a:pt x="0" y="0"/>
                                </a:lnTo>
                                <a:lnTo>
                                  <a:pt x="0" y="113487"/>
                                </a:lnTo>
                                <a:lnTo>
                                  <a:pt x="7073" y="113487"/>
                                </a:lnTo>
                                <a:lnTo>
                                  <a:pt x="7073" y="6959"/>
                                </a:lnTo>
                                <a:lnTo>
                                  <a:pt x="120180" y="6959"/>
                                </a:lnTo>
                                <a:lnTo>
                                  <a:pt x="120180" y="12"/>
                                </a:lnTo>
                                <a:close/>
                              </a:path>
                            </a:pathLst>
                          </a:custGeom>
                          <a:solidFill>
                            <a:srgbClr val="E2E2E2"/>
                          </a:solidFill>
                        </wps:spPr>
                        <wps:bodyPr wrap="square" lIns="0" tIns="0" rIns="0" bIns="0" rtlCol="0">
                          <a:prstTxWarp prst="textNoShape">
                            <a:avLst/>
                          </a:prstTxWarp>
                          <a:noAutofit/>
                        </wps:bodyPr>
                      </wps:wsp>
                      <wps:wsp>
                        <wps:cNvPr id="1056" name="Graphic 1056"/>
                        <wps:cNvSpPr/>
                        <wps:spPr>
                          <a:xfrm>
                            <a:off x="1739544" y="326095"/>
                            <a:ext cx="113664" cy="106680"/>
                          </a:xfrm>
                          <a:custGeom>
                            <a:avLst/>
                            <a:gdLst/>
                            <a:ahLst/>
                            <a:cxnLst/>
                            <a:rect l="l" t="t" r="r" b="b"/>
                            <a:pathLst>
                              <a:path w="113664" h="106680">
                                <a:moveTo>
                                  <a:pt x="106070" y="99352"/>
                                </a:moveTo>
                                <a:lnTo>
                                  <a:pt x="0" y="99352"/>
                                </a:lnTo>
                                <a:lnTo>
                                  <a:pt x="0" y="106527"/>
                                </a:lnTo>
                                <a:lnTo>
                                  <a:pt x="106070" y="106527"/>
                                </a:lnTo>
                                <a:lnTo>
                                  <a:pt x="106070" y="99352"/>
                                </a:lnTo>
                                <a:close/>
                              </a:path>
                              <a:path w="113664" h="106680">
                                <a:moveTo>
                                  <a:pt x="113182" y="0"/>
                                </a:moveTo>
                                <a:lnTo>
                                  <a:pt x="106108" y="0"/>
                                </a:lnTo>
                                <a:lnTo>
                                  <a:pt x="106108" y="106527"/>
                                </a:lnTo>
                                <a:lnTo>
                                  <a:pt x="113182" y="106527"/>
                                </a:lnTo>
                                <a:lnTo>
                                  <a:pt x="113182" y="0"/>
                                </a:lnTo>
                                <a:close/>
                              </a:path>
                            </a:pathLst>
                          </a:custGeom>
                          <a:solidFill>
                            <a:srgbClr val="9F9F9F"/>
                          </a:solidFill>
                        </wps:spPr>
                        <wps:bodyPr wrap="square" lIns="0" tIns="0" rIns="0" bIns="0" rtlCol="0">
                          <a:prstTxWarp prst="textNoShape">
                            <a:avLst/>
                          </a:prstTxWarp>
                          <a:noAutofit/>
                        </wps:bodyPr>
                      </wps:wsp>
                      <wps:wsp>
                        <wps:cNvPr id="1057" name="Graphic 1057"/>
                        <wps:cNvSpPr/>
                        <wps:spPr>
                          <a:xfrm>
                            <a:off x="1746593" y="333267"/>
                            <a:ext cx="99060" cy="92710"/>
                          </a:xfrm>
                          <a:custGeom>
                            <a:avLst/>
                            <a:gdLst/>
                            <a:ahLst/>
                            <a:cxnLst/>
                            <a:rect l="l" t="t" r="r" b="b"/>
                            <a:pathLst>
                              <a:path w="99060" h="92710">
                                <a:moveTo>
                                  <a:pt x="98995" y="0"/>
                                </a:moveTo>
                                <a:lnTo>
                                  <a:pt x="0" y="0"/>
                                </a:lnTo>
                                <a:lnTo>
                                  <a:pt x="0" y="92174"/>
                                </a:lnTo>
                                <a:lnTo>
                                  <a:pt x="98995" y="92174"/>
                                </a:lnTo>
                                <a:lnTo>
                                  <a:pt x="98995" y="0"/>
                                </a:lnTo>
                                <a:close/>
                              </a:path>
                            </a:pathLst>
                          </a:custGeom>
                          <a:solidFill>
                            <a:srgbClr val="EFEFEF"/>
                          </a:solidFill>
                        </wps:spPr>
                        <wps:bodyPr wrap="square" lIns="0" tIns="0" rIns="0" bIns="0" rtlCol="0">
                          <a:prstTxWarp prst="textNoShape">
                            <a:avLst/>
                          </a:prstTxWarp>
                          <a:noAutofit/>
                        </wps:bodyPr>
                      </wps:wsp>
                      <wps:wsp>
                        <wps:cNvPr id="1058" name="Graphic 1058"/>
                        <wps:cNvSpPr/>
                        <wps:spPr>
                          <a:xfrm>
                            <a:off x="1789087" y="361528"/>
                            <a:ext cx="28575" cy="50165"/>
                          </a:xfrm>
                          <a:custGeom>
                            <a:avLst/>
                            <a:gdLst/>
                            <a:ahLst/>
                            <a:cxnLst/>
                            <a:rect l="l" t="t" r="r" b="b"/>
                            <a:pathLst>
                              <a:path w="28575" h="50165">
                                <a:moveTo>
                                  <a:pt x="21145" y="14351"/>
                                </a:moveTo>
                                <a:lnTo>
                                  <a:pt x="14109" y="14351"/>
                                </a:lnTo>
                                <a:lnTo>
                                  <a:pt x="14109" y="7175"/>
                                </a:lnTo>
                                <a:lnTo>
                                  <a:pt x="7073" y="7175"/>
                                </a:lnTo>
                                <a:lnTo>
                                  <a:pt x="7073" y="0"/>
                                </a:lnTo>
                                <a:lnTo>
                                  <a:pt x="0" y="0"/>
                                </a:lnTo>
                                <a:lnTo>
                                  <a:pt x="0" y="49796"/>
                                </a:lnTo>
                                <a:lnTo>
                                  <a:pt x="7073" y="49796"/>
                                </a:lnTo>
                                <a:lnTo>
                                  <a:pt x="7073" y="42608"/>
                                </a:lnTo>
                                <a:lnTo>
                                  <a:pt x="14109" y="42608"/>
                                </a:lnTo>
                                <a:lnTo>
                                  <a:pt x="14109" y="35661"/>
                                </a:lnTo>
                                <a:lnTo>
                                  <a:pt x="21145" y="35661"/>
                                </a:lnTo>
                                <a:lnTo>
                                  <a:pt x="21145" y="14351"/>
                                </a:lnTo>
                                <a:close/>
                              </a:path>
                              <a:path w="28575" h="50165">
                                <a:moveTo>
                                  <a:pt x="28270" y="21310"/>
                                </a:moveTo>
                                <a:lnTo>
                                  <a:pt x="21196" y="21310"/>
                                </a:lnTo>
                                <a:lnTo>
                                  <a:pt x="21196" y="28486"/>
                                </a:lnTo>
                                <a:lnTo>
                                  <a:pt x="28270" y="28486"/>
                                </a:lnTo>
                                <a:lnTo>
                                  <a:pt x="28270" y="21310"/>
                                </a:lnTo>
                                <a:close/>
                              </a:path>
                            </a:pathLst>
                          </a:custGeom>
                          <a:solidFill>
                            <a:srgbClr val="FFFFFF"/>
                          </a:solidFill>
                        </wps:spPr>
                        <wps:bodyPr wrap="square" lIns="0" tIns="0" rIns="0" bIns="0" rtlCol="0">
                          <a:prstTxWarp prst="textNoShape">
                            <a:avLst/>
                          </a:prstTxWarp>
                          <a:noAutofit/>
                        </wps:bodyPr>
                      </wps:wsp>
                      <wps:wsp>
                        <wps:cNvPr id="1059" name="Graphic 1059"/>
                        <wps:cNvSpPr/>
                        <wps:spPr>
                          <a:xfrm>
                            <a:off x="1781949" y="354581"/>
                            <a:ext cx="28575" cy="50165"/>
                          </a:xfrm>
                          <a:custGeom>
                            <a:avLst/>
                            <a:gdLst/>
                            <a:ahLst/>
                            <a:cxnLst/>
                            <a:rect l="l" t="t" r="r" b="b"/>
                            <a:pathLst>
                              <a:path w="28575" h="50165">
                                <a:moveTo>
                                  <a:pt x="7073" y="0"/>
                                </a:moveTo>
                                <a:lnTo>
                                  <a:pt x="0" y="0"/>
                                </a:lnTo>
                                <a:lnTo>
                                  <a:pt x="0" y="49555"/>
                                </a:lnTo>
                                <a:lnTo>
                                  <a:pt x="7073" y="49555"/>
                                </a:lnTo>
                                <a:lnTo>
                                  <a:pt x="7073" y="0"/>
                                </a:lnTo>
                                <a:close/>
                              </a:path>
                              <a:path w="28575" h="50165">
                                <a:moveTo>
                                  <a:pt x="28282" y="21297"/>
                                </a:moveTo>
                                <a:lnTo>
                                  <a:pt x="21247" y="21297"/>
                                </a:lnTo>
                                <a:lnTo>
                                  <a:pt x="21247" y="14122"/>
                                </a:lnTo>
                                <a:lnTo>
                                  <a:pt x="14211" y="14122"/>
                                </a:lnTo>
                                <a:lnTo>
                                  <a:pt x="14211" y="6946"/>
                                </a:lnTo>
                                <a:lnTo>
                                  <a:pt x="7137" y="6946"/>
                                </a:lnTo>
                                <a:lnTo>
                                  <a:pt x="7137" y="42608"/>
                                </a:lnTo>
                                <a:lnTo>
                                  <a:pt x="14211" y="42608"/>
                                </a:lnTo>
                                <a:lnTo>
                                  <a:pt x="14211" y="35433"/>
                                </a:lnTo>
                                <a:lnTo>
                                  <a:pt x="21247" y="35433"/>
                                </a:lnTo>
                                <a:lnTo>
                                  <a:pt x="21247" y="28257"/>
                                </a:lnTo>
                                <a:lnTo>
                                  <a:pt x="28282" y="28257"/>
                                </a:lnTo>
                                <a:lnTo>
                                  <a:pt x="28282" y="21297"/>
                                </a:lnTo>
                                <a:close/>
                              </a:path>
                            </a:pathLst>
                          </a:custGeom>
                          <a:solidFill>
                            <a:srgbClr val="9F9F9F"/>
                          </a:solidFill>
                        </wps:spPr>
                        <wps:bodyPr wrap="square" lIns="0" tIns="0" rIns="0" bIns="0" rtlCol="0">
                          <a:prstTxWarp prst="textNoShape">
                            <a:avLst/>
                          </a:prstTxWarp>
                          <a:noAutofit/>
                        </wps:bodyPr>
                      </wps:wsp>
                      <wps:wsp>
                        <wps:cNvPr id="1060" name="Graphic 1060"/>
                        <wps:cNvSpPr/>
                        <wps:spPr>
                          <a:xfrm>
                            <a:off x="1859736" y="319141"/>
                            <a:ext cx="120650" cy="120650"/>
                          </a:xfrm>
                          <a:custGeom>
                            <a:avLst/>
                            <a:gdLst/>
                            <a:ahLst/>
                            <a:cxnLst/>
                            <a:rect l="l" t="t" r="r" b="b"/>
                            <a:pathLst>
                              <a:path w="120650" h="120650">
                                <a:moveTo>
                                  <a:pt x="120217" y="0"/>
                                </a:moveTo>
                                <a:lnTo>
                                  <a:pt x="0" y="0"/>
                                </a:lnTo>
                                <a:lnTo>
                                  <a:pt x="0" y="120429"/>
                                </a:lnTo>
                                <a:lnTo>
                                  <a:pt x="120217" y="120429"/>
                                </a:lnTo>
                                <a:lnTo>
                                  <a:pt x="120217" y="0"/>
                                </a:lnTo>
                                <a:close/>
                              </a:path>
                            </a:pathLst>
                          </a:custGeom>
                          <a:solidFill>
                            <a:srgbClr val="EFEFEF"/>
                          </a:solidFill>
                        </wps:spPr>
                        <wps:bodyPr wrap="square" lIns="0" tIns="0" rIns="0" bIns="0" rtlCol="0">
                          <a:prstTxWarp prst="textNoShape">
                            <a:avLst/>
                          </a:prstTxWarp>
                          <a:noAutofit/>
                        </wps:bodyPr>
                      </wps:wsp>
                    </wpg:wgp>
                  </a:graphicData>
                </a:graphic>
              </wp:inline>
            </w:drawing>
          </mc:Choice>
          <mc:Fallback>
            <w:pict>
              <v:group w14:anchorId="43295193" id="Group 1026" o:spid="_x0000_s1026" style="width:156.5pt;height:35.2pt;mso-position-horizontal-relative:char;mso-position-vertical-relative:line" coordsize="19875,4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">
                <v:shape id="Graphic 1027" o:spid="_x0000_s1027" style="position:absolute;width:19875;height:4470;visibility:visible;mso-wrap-style:square;v-text-anchor:top" coordsize="1987550,44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" path="m1987080,l7061,,,,,446747r7061,l7061,7175r1980019,l1987080,xe" fillcolor="#9f9f9f" stroked="f">
                  <v:path arrowok="t"/>
                </v:shape>
                <v:shape id="Graphic 1028" o:spid="_x0000_s1028" style="position:absolute;left:70;top:71;width:19806;height:4401;visibility:visible;mso-wrap-style:square;v-text-anchor:top" coordsize="1980564,44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" path="m1972881,432396l,432396r,7176l1972881,439572r,-7176xem1980018,r-7073,l1972945,439572r7073,l1980018,xe" fillcolor="#e2e2e2" stroked="f">
                  <v:path arrowok="t"/>
                </v:shape>
                <v:shape id="Graphic 1029" o:spid="_x0000_s1029" style="position:absolute;left:70;top:71;width:19730;height:4325;visibility:visible;mso-wrap-style:square;v-text-anchor:top" coordsize="1972945,4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" path="m1972919,l7073,,,,,432396r7073,l7073,6946r1965846,l1972919,xe" fillcolor="#696969" stroked="f">
                  <v:path arrowok="t"/>
                </v:shape>
                <v:shape id="Image 1030" o:spid="_x0000_s1030" type="#_x0000_t75" style="position:absolute;left:18597;top:1347;width:1202;height: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">
                  <v:imagedata r:id="rId121" o:title=""/>
                </v:shape>
                <v:shape id="Graphic 1031" o:spid="_x0000_s1031" style="position:absolute;left:18597;top:141;width:1206;height:1213;visibility:visible;mso-wrap-style:square;v-text-anchor:top" coordsize="120650,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" path="m120218,r-7074,l113144,113487,,113487r,7175l113144,120662r7074,l120218,xe" fillcolor="#696969" stroked="f">
                  <v:path arrowok="t"/>
                </v:shape>
                <v:shape id="Graphic 1032" o:spid="_x0000_s1032" style="position:absolute;left:18597;top:141;width:1136;height:1136;visibility:visible;mso-wrap-style:square;v-text-anchor:top" coordsize="113664,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" path="m7073,l,,,113474r7073,l7073,xem113207,12l7137,12r,7176l113207,7188r,-7176xe" fillcolor="#e2e2e2" stroked="f">
                  <v:path arrowok="t"/>
                </v:shape>
                <v:shape id="Graphic 1033" o:spid="_x0000_s1033" style="position:absolute;left:18668;top:213;width:1061;height:1066;visibility:visible;mso-wrap-style:square;v-text-anchor:top" coordsize="106045,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" path="m106045,l98971,r,99123l,99123r,7176l98971,106299r7074,l106045,xe" fillcolor="#9f9f9f" stroked="f">
                  <v:path arrowok="t"/>
                </v:shape>
                <v:shape id="Graphic 1034" o:spid="_x0000_s1034" style="position:absolute;left:18739;top:282;width:920;height:927;visibility:visible;mso-wrap-style:square;v-text-anchor:top" coordsize="92075,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" path="m91927,l,,,92174r91927,l91927,xe" fillcolor="#efefef" stroked="f">
                  <v:path arrowok="t"/>
                </v:shape>
                <v:shape id="Graphic 1035" o:spid="_x0000_s1035" style="position:absolute;left:19022;top:708;width:495;height:286;visibility:visible;mso-wrap-style:square;v-text-anchor:top" coordsize="4953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" path="m49491,21297r-7099,l42392,14122r-7112,l35280,7175r-7010,l28270,,21196,r,7175l14071,7175r,6947l7035,14122r,7175l,21297r,7176l49491,28473r,-7176xe" stroked="f">
                  <v:path arrowok="t"/>
                </v:shape>
                <v:shape id="Graphic 1036" o:spid="_x0000_s1036" style="position:absolute;left:18950;top:639;width:496;height:286;visibility:visible;mso-wrap-style:square;v-text-anchor:top" coordsize="4953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" path="m49504,21069r-7010,l42494,14122r-7112,l35382,6946r-7100,l28282,,21209,r,6946l14173,6946r,7176l7137,14122r,6947l,21069r,7175l49504,28244r,-7175xe" fillcolor="#9f9f9f" stroked="f">
                  <v:path arrowok="t"/>
                </v:shape>
                <v:shape id="Graphic 1037" o:spid="_x0000_s1037" style="position:absolute;left:18597;top:1984;width:1206;height:1213;visibility:visible;mso-wrap-style:square;v-text-anchor:top" coordsize="120650,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" path="m120218,r-7074,l113144,113487,,113487r,7175l113144,120662r7074,l120218,xe" fillcolor="#696969" stroked="f">
                  <v:path arrowok="t"/>
                </v:shape>
                <v:shape id="Graphic 1038" o:spid="_x0000_s1038" style="position:absolute;left:18597;top:1984;width:1136;height:1137;visibility:visible;mso-wrap-style:square;v-text-anchor:top" coordsize="113664,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" path="m7073,l,,,113474r7073,l7073,xem113207,l7137,r,7175l113207,7175r,-7175xe" fillcolor="#e2e2e2" stroked="f">
                  <v:path arrowok="t"/>
                </v:shape>
                <v:shape id="Graphic 1039" o:spid="_x0000_s1039" style="position:absolute;left:18668;top:2056;width:1061;height:1067;visibility:visible;mso-wrap-style:square;v-text-anchor:top" coordsize="106045,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" path="m106045,l98971,r,99352l,99352r,6947l98971,106299r7074,l106045,xe" fillcolor="#9f9f9f" stroked="f">
                  <v:path arrowok="t"/>
                </v:shape>
                <v:shape id="Graphic 1040" o:spid="_x0000_s1040" style="position:absolute;left:18739;top:2126;width:920;height:927;visibility:visible;mso-wrap-style:square;v-text-anchor:top" coordsize="92075,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" path="m91927,l,,,92403r91927,l91927,xe" fillcolor="#efefef" stroked="f">
                  <v:path arrowok="t"/>
                </v:shape>
                <v:shape id="Graphic 1041" o:spid="_x0000_s1041" style="position:absolute;left:19022;top:2552;width:495;height:286;visibility:visible;mso-wrap-style:square;v-text-anchor:top" coordsize="4953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" path="m49491,l,,,7175r7035,l7035,14122r7036,l14071,21297r7125,l21196,28473r7074,l28270,21297r7010,l35280,14122r7112,l42392,7175r7099,l49491,xe" stroked="f">
                  <v:path arrowok="t"/>
                </v:shape>
                <v:shape id="Graphic 1042" o:spid="_x0000_s1042" style="position:absolute;left:18950;top:2482;width:496;height:286;visibility:visible;mso-wrap-style:square;v-text-anchor:top" coordsize="4953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" path="m49504,l,,,6946r7137,l7137,14122r7036,l14173,21069r7036,l21209,28244r7073,l28282,21069r7100,l35382,14122r7112,l42494,6946r7010,l49504,xe" fillcolor="#9f9f9f" stroked="f">
                  <v:path arrowok="t"/>
                </v:shape>
                <v:shape id="Graphic 1043" o:spid="_x0000_s1043" style="position:absolute;left:1414;top:3191;width:1276;height:1206;visibility:visible;mso-wrap-style:square;v-text-anchor:top" coordsize="12763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" path="m127279,r-7074,l120205,113474,,113474r,6960l120205,120434r7074,l127279,xe" fillcolor="#696969" stroked="f">
                  <v:path arrowok="t"/>
                </v:shape>
                <v:shape id="Graphic 1044" o:spid="_x0000_s1044" style="position:absolute;left:1414;top:3191;width:1206;height:1136;visibility:visible;mso-wrap-style:square;v-text-anchor:top" coordsize="120650,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" path="m120205,12l7061,12,,,,113487r7061,l7061,6959r113144,l120205,12xe" fillcolor="#e2e2e2" stroked="f">
                  <v:path arrowok="t"/>
                </v:shape>
                <v:shape id="Graphic 1045" o:spid="_x0000_s1045" style="position:absolute;left:1484;top:3260;width:1137;height:1067;visibility:visible;mso-wrap-style:square;v-text-anchor:top" coordsize="113664,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" path="m106070,99352l,99352r,7175l106070,106527r,-7175xem113144,r-7061,l106083,106527r7061,l113144,xe" fillcolor="#9f9f9f" stroked="f">
                  <v:path arrowok="t"/>
                </v:shape>
                <v:shape id="Graphic 1046" o:spid="_x0000_s1046" style="position:absolute;left:1555;top:3332;width:991;height:927;visibility:visible;mso-wrap-style:square;v-text-anchor:top" coordsize="99060,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" path="m98995,l,,,92174r98995,l98995,xe" fillcolor="#efefef" stroked="f">
                  <v:path arrowok="t"/>
                </v:shape>
                <v:shape id="Image 1047" o:spid="_x0000_s1047" type="#_x0000_t75" style="position:absolute;left:2687;top:3191;width:14637;height:1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">
                  <v:imagedata r:id="rId122" o:title=""/>
                </v:shape>
                <v:shape id="Graphic 1048" o:spid="_x0000_s1048" style="position:absolute;left:141;top:3191;width:1276;height:1206;visibility:visible;mso-wrap-style:square;v-text-anchor:top" coordsize="12763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" path="m127279,r-7061,l120218,113474,,113474r,6960l120218,120434r7061,l127279,xe" fillcolor="#696969" stroked="f">
                  <v:path arrowok="t"/>
                </v:shape>
                <v:shape id="Graphic 1049" o:spid="_x0000_s1049" style="position:absolute;left:141;top:3191;width:1206;height:1136;visibility:visible;mso-wrap-style:square;v-text-anchor:top" coordsize="120650,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" path="m120218,12l7073,12,,,,113487r7073,l7073,6959r113145,l120218,12xe" fillcolor="#e2e2e2" stroked="f">
                  <v:path arrowok="t"/>
                </v:shape>
                <v:shape id="Graphic 1050" o:spid="_x0000_s1050" style="position:absolute;left:212;top:3260;width:1136;height:1067;visibility:visible;mso-wrap-style:square;v-text-anchor:top" coordsize="113664,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" path="m113131,r-7061,l106070,99352,,99352r,7175l106070,106527r7061,l113131,xe" fillcolor="#9f9f9f" stroked="f">
                  <v:path arrowok="t"/>
                </v:shape>
                <v:shape id="Graphic 1051" o:spid="_x0000_s1051" style="position:absolute;left:282;top:3332;width:991;height:927;visibility:visible;mso-wrap-style:square;v-text-anchor:top" coordsize="99060,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" path="m98995,l,,,92174r98995,l98995,xe" fillcolor="#efefef" stroked="f">
                  <v:path arrowok="t"/>
                </v:shape>
                <v:shape id="Graphic 1052" o:spid="_x0000_s1052" style="position:absolute;left:707;top:3615;width:285;height:501;visibility:visible;mso-wrap-style:square;v-text-anchor:top" coordsize="2857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" path="m28282,l21209,r,7175l14135,7175r,7176l7061,14351r,6959l,21310r,7176l7061,28486r,7175l14135,35661r,6947l21209,42608r,7188l28282,49796,28282,xe" stroked="f">
                  <v:path arrowok="t"/>
                </v:shape>
                <v:shape id="Graphic 1053" o:spid="_x0000_s1053" style="position:absolute;left:636;top:3545;width:286;height:502;visibility:visible;mso-wrap-style:square;v-text-anchor:top" coordsize="2857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" path="m7061,21297l,21297r,6960l7061,28257r,-6960xem28282,l21209,r,6946l14135,6946r,7176l7073,14122r,21311l14135,35433r,7175l21209,42608r,6947l28282,49555,28282,xe" fillcolor="#9f9f9f" stroked="f">
                  <v:path arrowok="t"/>
                </v:shape>
                <v:shape id="Graphic 1054" o:spid="_x0000_s1054" style="position:absolute;left:17325;top:3191;width:1276;height:1206;visibility:visible;mso-wrap-style:square;v-text-anchor:top" coordsize="12763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" path="m127254,r-7074,l120180,113474,,113474r,6960l120180,120434r7074,l127254,xe" fillcolor="#696969" stroked="f">
                  <v:path arrowok="t"/>
                </v:shape>
                <v:shape id="Graphic 1055" o:spid="_x0000_s1055" style="position:absolute;left:17325;top:3191;width:1206;height:1136;visibility:visible;mso-wrap-style:square;v-text-anchor:top" coordsize="120650,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" path="m120180,12l7073,12,,,,113487r7073,l7073,6959r113107,l120180,12xe" fillcolor="#e2e2e2" stroked="f">
                  <v:path arrowok="t"/>
                </v:shape>
                <v:shape id="Graphic 1056" o:spid="_x0000_s1056" style="position:absolute;left:17395;top:3260;width:1137;height:1067;visibility:visible;mso-wrap-style:square;v-text-anchor:top" coordsize="113664,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" path="m106070,99352l,99352r,7175l106070,106527r,-7175xem113182,r-7074,l106108,106527r7074,l113182,xe" fillcolor="#9f9f9f" stroked="f">
                  <v:path arrowok="t"/>
                </v:shape>
                <v:shape id="Graphic 1057" o:spid="_x0000_s1057" style="position:absolute;left:17465;top:3332;width:991;height:927;visibility:visible;mso-wrap-style:square;v-text-anchor:top" coordsize="99060,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" path="m98995,l,,,92174r98995,l98995,xe" fillcolor="#efefef" stroked="f">
                  <v:path arrowok="t"/>
                </v:shape>
                <v:shape id="Graphic 1058" o:spid="_x0000_s1058" style="position:absolute;left:17890;top:3615;width:286;height:501;visibility:visible;mso-wrap-style:square;v-text-anchor:top" coordsize="2857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" path="m21145,14351r-7036,l14109,7175r-7036,l7073,,,,,49796r7073,l7073,42608r7036,l14109,35661r7036,l21145,14351xem28270,21310r-7074,l21196,28486r7074,l28270,21310xe" stroked="f">
                  <v:path arrowok="t"/>
                </v:shape>
                <v:shape id="Graphic 1059" o:spid="_x0000_s1059" style="position:absolute;left:17819;top:3545;width:286;height:502;visibility:visible;mso-wrap-style:square;v-text-anchor:top" coordsize="2857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" path="m7073,l,,,49555r7073,l7073,xem28282,21297r-7035,l21247,14122r-7036,l14211,6946r-7074,l7137,42608r7074,l14211,35433r7036,l21247,28257r7035,l28282,21297xe" fillcolor="#9f9f9f" stroked="f">
                  <v:path arrowok="t"/>
                </v:shape>
                <v:shape id="Graphic 1060" o:spid="_x0000_s1060" style="position:absolute;left:18597;top:3191;width:1206;height:1206;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" path="m120217,l,,,120429r120217,l120217,xe" fillcolor="#efefef" stroked="f">
                  <v:path arrowok="t"/>
                </v:shape>
                <w10:anchorlock/>
              </v:group>
            </w:pict>
          </mc:Fallback>
        </mc:AlternateContent>
      </w:r>
    </w:p>
    <w:p w14:paraId="250FF321" w14:textId="77777777" w:rsidR="00490144" w:rsidRDefault="00490144">
      <w:pPr>
        <w:rPr>
          <w:sz w:val="20"/>
        </w:rPr>
        <w:sectPr w:rsidR="00490144">
          <w:pgSz w:w="12240" w:h="15840"/>
          <w:pgMar w:top="1820" w:right="0" w:bottom="2940" w:left="600" w:header="0" w:footer="2749" w:gutter="0"/>
          <w:cols w:space="720"/>
        </w:sectPr>
      </w:pPr>
    </w:p>
    <w:p w14:paraId="6FEEF4B4" w14:textId="77777777" w:rsidR="00490144" w:rsidRDefault="000D1428">
      <w:pPr>
        <w:pStyle w:val="BodyText"/>
        <w:rPr>
          <w:sz w:val="23"/>
        </w:rPr>
      </w:pPr>
      <w:r>
        <w:rPr>
          <w:noProof/>
        </w:rPr>
        <w:lastRenderedPageBreak/>
        <mc:AlternateContent>
          <mc:Choice Requires="wps">
            <w:drawing>
              <wp:anchor distT="0" distB="0" distL="0" distR="0" simplePos="0" relativeHeight="482112512" behindDoc="1" locked="0" layoutInCell="1" allowOverlap="1" wp14:anchorId="01500AD6" wp14:editId="76BC6138">
                <wp:simplePos x="0" y="0"/>
                <wp:positionH relativeFrom="page">
                  <wp:posOffset>5341620</wp:posOffset>
                </wp:positionH>
                <wp:positionV relativeFrom="page">
                  <wp:posOffset>1295780</wp:posOffset>
                </wp:positionV>
                <wp:extent cx="2425065" cy="7461250"/>
                <wp:effectExtent l="0" t="0" r="0" b="0"/>
                <wp:wrapNone/>
                <wp:docPr id="1061" name="Graphic 10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7DD2EE39" id="Graphic 1061" o:spid="_x0000_s1026" style="position:absolute;margin-left:420.6pt;margin-top:102.05pt;width:190.95pt;height:587.5pt;z-index:-21203968;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3D2E94AD" w14:textId="77777777" w:rsidR="00490144" w:rsidRDefault="00490144">
      <w:pPr>
        <w:pStyle w:val="BodyText"/>
        <w:rPr>
          <w:sz w:val="23"/>
        </w:rPr>
      </w:pPr>
    </w:p>
    <w:p w14:paraId="3F0A9148" w14:textId="77777777" w:rsidR="00490144" w:rsidRDefault="00490144">
      <w:pPr>
        <w:pStyle w:val="BodyText"/>
        <w:rPr>
          <w:sz w:val="23"/>
        </w:rPr>
      </w:pPr>
    </w:p>
    <w:p w14:paraId="1374483B" w14:textId="77777777" w:rsidR="00490144" w:rsidRDefault="00490144">
      <w:pPr>
        <w:pStyle w:val="BodyText"/>
        <w:spacing w:before="173"/>
        <w:rPr>
          <w:sz w:val="23"/>
        </w:rPr>
      </w:pPr>
    </w:p>
    <w:p w14:paraId="6F03C770" w14:textId="77777777" w:rsidR="00490144" w:rsidRDefault="000D1428">
      <w:pPr>
        <w:pStyle w:val="Heading1"/>
        <w:tabs>
          <w:tab w:val="left" w:pos="1803"/>
        </w:tabs>
      </w:pPr>
      <w:r>
        <w:rPr>
          <w:noProof/>
        </w:rPr>
        <mc:AlternateContent>
          <mc:Choice Requires="wpg">
            <w:drawing>
              <wp:anchor distT="0" distB="0" distL="0" distR="0" simplePos="0" relativeHeight="487709696" behindDoc="1" locked="0" layoutInCell="1" allowOverlap="1" wp14:anchorId="33EAAB5D" wp14:editId="4CBCE421">
                <wp:simplePos x="0" y="0"/>
                <wp:positionH relativeFrom="page">
                  <wp:posOffset>509219</wp:posOffset>
                </wp:positionH>
                <wp:positionV relativeFrom="paragraph">
                  <wp:posOffset>189501</wp:posOffset>
                </wp:positionV>
                <wp:extent cx="4323715" cy="5595620"/>
                <wp:effectExtent l="0" t="0" r="0" b="0"/>
                <wp:wrapTopAndBottom/>
                <wp:docPr id="1062" name="Group 1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23715" cy="5595620"/>
                          <a:chOff x="0" y="0"/>
                          <a:chExt cx="4323715" cy="5595620"/>
                        </a:xfrm>
                      </wpg:grpSpPr>
                      <wps:wsp>
                        <wps:cNvPr id="1063" name="Graphic 1063"/>
                        <wps:cNvSpPr/>
                        <wps:spPr>
                          <a:xfrm>
                            <a:off x="448017" y="1014809"/>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pic:pic xmlns:pic="http://schemas.openxmlformats.org/drawingml/2006/picture">
                        <pic:nvPicPr>
                          <pic:cNvPr id="1064" name="Image 1064"/>
                          <pic:cNvPicPr/>
                        </pic:nvPicPr>
                        <pic:blipFill>
                          <a:blip r:embed="rId123" cstate="print"/>
                          <a:stretch>
                            <a:fillRect/>
                          </a:stretch>
                        </pic:blipFill>
                        <pic:spPr>
                          <a:xfrm>
                            <a:off x="0" y="0"/>
                            <a:ext cx="4323489" cy="5595191"/>
                          </a:xfrm>
                          <a:prstGeom prst="rect">
                            <a:avLst/>
                          </a:prstGeom>
                        </pic:spPr>
                      </pic:pic>
                    </wpg:wgp>
                  </a:graphicData>
                </a:graphic>
              </wp:anchor>
            </w:drawing>
          </mc:Choice>
          <mc:Fallback>
            <w:pict>
              <v:group w14:anchorId="0BD9E24B" id="Group 1062" o:spid="_x0000_s1026" style="position:absolute;margin-left:40.1pt;margin-top:14.9pt;width:340.45pt;height:440.6pt;z-index:-15606784;mso-wrap-distance-left:0;mso-wrap-distance-right:0;mso-position-horizontal-relative:page" coordsize="43237,55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">
                <v:shape id="Graphic 1063" o:spid="_x0000_s1027" style="position:absolute;left:4480;top:10148;width:34645;height:36601;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Image 1064" o:spid="_x0000_s1028" type="#_x0000_t75" style="position:absolute;width:43234;height:55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">
                  <v:imagedata r:id="rId124" o:title=""/>
                </v:shape>
                <w10:wrap type="topAndBottom" anchorx="page"/>
              </v:group>
            </w:pict>
          </mc:Fallback>
        </mc:AlternateContent>
      </w:r>
      <w:bookmarkStart w:id="75" w:name="_bookmark65"/>
      <w:bookmarkEnd w:id="75"/>
      <w:r>
        <w:rPr>
          <w:color w:val="365F91"/>
        </w:rPr>
        <w:t>Appendix</w:t>
      </w:r>
      <w:r>
        <w:rPr>
          <w:color w:val="365F91"/>
          <w:spacing w:val="17"/>
        </w:rPr>
        <w:t xml:space="preserve"> </w:t>
      </w:r>
      <w:r>
        <w:rPr>
          <w:color w:val="365F91"/>
          <w:spacing w:val="-5"/>
        </w:rPr>
        <w:t>H:</w:t>
      </w:r>
      <w:r>
        <w:rPr>
          <w:color w:val="365F91"/>
        </w:rPr>
        <w:tab/>
        <w:t>Community</w:t>
      </w:r>
      <w:r>
        <w:rPr>
          <w:color w:val="365F91"/>
          <w:spacing w:val="17"/>
        </w:rPr>
        <w:t xml:space="preserve"> </w:t>
      </w:r>
      <w:r>
        <w:rPr>
          <w:color w:val="365F91"/>
        </w:rPr>
        <w:t>Housing</w:t>
      </w:r>
      <w:r>
        <w:rPr>
          <w:color w:val="365F91"/>
          <w:spacing w:val="20"/>
        </w:rPr>
        <w:t xml:space="preserve"> </w:t>
      </w:r>
      <w:r>
        <w:rPr>
          <w:color w:val="365F91"/>
        </w:rPr>
        <w:t>Survey</w:t>
      </w:r>
      <w:r>
        <w:rPr>
          <w:color w:val="365F91"/>
          <w:spacing w:val="18"/>
        </w:rPr>
        <w:t xml:space="preserve"> </w:t>
      </w:r>
      <w:r>
        <w:rPr>
          <w:color w:val="365F91"/>
          <w:spacing w:val="-2"/>
        </w:rPr>
        <w:t>Results</w:t>
      </w:r>
    </w:p>
    <w:p w14:paraId="7F0702E1" w14:textId="77777777" w:rsidR="00490144" w:rsidRDefault="00490144">
      <w:pPr>
        <w:sectPr w:rsidR="00490144">
          <w:pgSz w:w="12240" w:h="15840"/>
          <w:pgMar w:top="1820" w:right="0" w:bottom="2940" w:left="600" w:header="0" w:footer="2749" w:gutter="0"/>
          <w:cols w:space="720"/>
        </w:sectPr>
      </w:pPr>
    </w:p>
    <w:p w14:paraId="4B0660DB" w14:textId="77777777" w:rsidR="00490144" w:rsidRDefault="000D1428">
      <w:pPr>
        <w:pStyle w:val="BodyText"/>
        <w:rPr>
          <w:rFonts w:ascii="Cambria"/>
          <w:sz w:val="20"/>
        </w:rPr>
      </w:pPr>
      <w:r>
        <w:rPr>
          <w:noProof/>
        </w:rPr>
        <w:lastRenderedPageBreak/>
        <mc:AlternateContent>
          <mc:Choice Requires="wps">
            <w:drawing>
              <wp:anchor distT="0" distB="0" distL="0" distR="0" simplePos="0" relativeHeight="482113536" behindDoc="1" locked="0" layoutInCell="1" allowOverlap="1" wp14:anchorId="05889B8F" wp14:editId="64C4810F">
                <wp:simplePos x="0" y="0"/>
                <wp:positionH relativeFrom="page">
                  <wp:posOffset>5341620</wp:posOffset>
                </wp:positionH>
                <wp:positionV relativeFrom="page">
                  <wp:posOffset>1295780</wp:posOffset>
                </wp:positionV>
                <wp:extent cx="2425065" cy="7461250"/>
                <wp:effectExtent l="0" t="0" r="0" b="0"/>
                <wp:wrapNone/>
                <wp:docPr id="1065" name="Graphic 10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45297C1B" id="Graphic 1065" o:spid="_x0000_s1026" style="position:absolute;margin-left:420.6pt;margin-top:102.05pt;width:190.95pt;height:587.5pt;z-index:-21202944;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4EBE99C9" w14:textId="77777777" w:rsidR="00490144" w:rsidRDefault="00490144">
      <w:pPr>
        <w:pStyle w:val="BodyText"/>
        <w:rPr>
          <w:rFonts w:ascii="Cambria"/>
          <w:sz w:val="20"/>
        </w:rPr>
      </w:pPr>
    </w:p>
    <w:p w14:paraId="011E80E6" w14:textId="77777777" w:rsidR="00490144" w:rsidRDefault="00490144">
      <w:pPr>
        <w:pStyle w:val="BodyText"/>
        <w:rPr>
          <w:rFonts w:ascii="Cambria"/>
          <w:sz w:val="20"/>
        </w:rPr>
      </w:pPr>
    </w:p>
    <w:p w14:paraId="0A43B8F8" w14:textId="77777777" w:rsidR="00490144" w:rsidRDefault="00490144">
      <w:pPr>
        <w:pStyle w:val="BodyText"/>
        <w:rPr>
          <w:rFonts w:ascii="Cambria"/>
          <w:sz w:val="20"/>
        </w:rPr>
      </w:pPr>
    </w:p>
    <w:p w14:paraId="631BCB86" w14:textId="77777777" w:rsidR="00490144" w:rsidRDefault="00490144">
      <w:pPr>
        <w:pStyle w:val="BodyText"/>
        <w:spacing w:before="116"/>
        <w:rPr>
          <w:rFonts w:ascii="Cambria"/>
          <w:sz w:val="20"/>
        </w:rPr>
      </w:pPr>
    </w:p>
    <w:p w14:paraId="3C5BB952" w14:textId="77777777" w:rsidR="00490144" w:rsidRDefault="000D1428">
      <w:pPr>
        <w:pStyle w:val="BodyText"/>
        <w:ind w:left="201"/>
        <w:rPr>
          <w:rFonts w:ascii="Cambria"/>
          <w:sz w:val="20"/>
        </w:rPr>
      </w:pPr>
      <w:r>
        <w:rPr>
          <w:rFonts w:ascii="Cambria"/>
          <w:noProof/>
          <w:sz w:val="20"/>
        </w:rPr>
        <mc:AlternateContent>
          <mc:Choice Requires="wpg">
            <w:drawing>
              <wp:inline distT="0" distB="0" distL="0" distR="0" wp14:anchorId="6197FA8F" wp14:editId="1E741F2F">
                <wp:extent cx="4323715" cy="5595620"/>
                <wp:effectExtent l="0" t="0" r="0" b="5079"/>
                <wp:docPr id="1066" name="Group 1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23715" cy="5595620"/>
                          <a:chOff x="0" y="0"/>
                          <a:chExt cx="4323715" cy="5595620"/>
                        </a:xfrm>
                      </wpg:grpSpPr>
                      <wps:wsp>
                        <wps:cNvPr id="1067" name="Graphic 1067"/>
                        <wps:cNvSpPr/>
                        <wps:spPr>
                          <a:xfrm>
                            <a:off x="448017" y="1218263"/>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pic:pic xmlns:pic="http://schemas.openxmlformats.org/drawingml/2006/picture">
                        <pic:nvPicPr>
                          <pic:cNvPr id="1068" name="Image 1068"/>
                          <pic:cNvPicPr/>
                        </pic:nvPicPr>
                        <pic:blipFill>
                          <a:blip r:embed="rId125" cstate="print"/>
                          <a:stretch>
                            <a:fillRect/>
                          </a:stretch>
                        </pic:blipFill>
                        <pic:spPr>
                          <a:xfrm>
                            <a:off x="0" y="0"/>
                            <a:ext cx="4323489" cy="5595191"/>
                          </a:xfrm>
                          <a:prstGeom prst="rect">
                            <a:avLst/>
                          </a:prstGeom>
                        </pic:spPr>
                      </pic:pic>
                    </wpg:wgp>
                  </a:graphicData>
                </a:graphic>
              </wp:inline>
            </w:drawing>
          </mc:Choice>
          <mc:Fallback>
            <w:pict>
              <v:group w14:anchorId="5B4B587E" id="Group 1066" o:spid="_x0000_s1026" style="width:340.45pt;height:440.6pt;mso-position-horizontal-relative:char;mso-position-vertical-relative:line" coordsize="43237,55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">
                <v:shape id="Graphic 1067" o:spid="_x0000_s1027" style="position:absolute;left:4480;top:12182;width:34645;height:36602;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Image 1068" o:spid="_x0000_s1028" type="#_x0000_t75" style="position:absolute;width:43234;height:55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">
                  <v:imagedata r:id="rId126" o:title=""/>
                </v:shape>
                <w10:anchorlock/>
              </v:group>
            </w:pict>
          </mc:Fallback>
        </mc:AlternateContent>
      </w:r>
    </w:p>
    <w:p w14:paraId="25E154A9" w14:textId="77777777" w:rsidR="00490144" w:rsidRDefault="00490144">
      <w:pPr>
        <w:rPr>
          <w:rFonts w:ascii="Cambria"/>
          <w:sz w:val="20"/>
        </w:rPr>
        <w:sectPr w:rsidR="00490144">
          <w:pgSz w:w="12240" w:h="15840"/>
          <w:pgMar w:top="1820" w:right="0" w:bottom="2940" w:left="600" w:header="0" w:footer="2749" w:gutter="0"/>
          <w:cols w:space="720"/>
        </w:sectPr>
      </w:pPr>
    </w:p>
    <w:p w14:paraId="50799104" w14:textId="77777777" w:rsidR="00490144" w:rsidRDefault="000D1428">
      <w:pPr>
        <w:pStyle w:val="BodyText"/>
        <w:rPr>
          <w:rFonts w:ascii="Cambria"/>
          <w:sz w:val="20"/>
        </w:rPr>
      </w:pPr>
      <w:r>
        <w:rPr>
          <w:noProof/>
        </w:rPr>
        <w:lastRenderedPageBreak/>
        <mc:AlternateContent>
          <mc:Choice Requires="wps">
            <w:drawing>
              <wp:anchor distT="0" distB="0" distL="0" distR="0" simplePos="0" relativeHeight="482114560" behindDoc="1" locked="0" layoutInCell="1" allowOverlap="1" wp14:anchorId="67DD22BE" wp14:editId="298AB69B">
                <wp:simplePos x="0" y="0"/>
                <wp:positionH relativeFrom="page">
                  <wp:posOffset>5341620</wp:posOffset>
                </wp:positionH>
                <wp:positionV relativeFrom="page">
                  <wp:posOffset>1295780</wp:posOffset>
                </wp:positionV>
                <wp:extent cx="2425065" cy="7461250"/>
                <wp:effectExtent l="0" t="0" r="0" b="0"/>
                <wp:wrapNone/>
                <wp:docPr id="1069" name="Graphic 10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2927286B" id="Graphic 1069" o:spid="_x0000_s1026" style="position:absolute;margin-left:420.6pt;margin-top:102.05pt;width:190.95pt;height:587.5pt;z-index:-21201920;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62BD1414" w14:textId="77777777" w:rsidR="00490144" w:rsidRDefault="00490144">
      <w:pPr>
        <w:pStyle w:val="BodyText"/>
        <w:rPr>
          <w:rFonts w:ascii="Cambria"/>
          <w:sz w:val="20"/>
        </w:rPr>
      </w:pPr>
    </w:p>
    <w:p w14:paraId="0AB82400" w14:textId="77777777" w:rsidR="00490144" w:rsidRDefault="00490144">
      <w:pPr>
        <w:pStyle w:val="BodyText"/>
        <w:rPr>
          <w:rFonts w:ascii="Cambria"/>
          <w:sz w:val="20"/>
        </w:rPr>
      </w:pPr>
    </w:p>
    <w:p w14:paraId="5549DA95" w14:textId="77777777" w:rsidR="00490144" w:rsidRDefault="00490144">
      <w:pPr>
        <w:pStyle w:val="BodyText"/>
        <w:rPr>
          <w:rFonts w:ascii="Cambria"/>
          <w:sz w:val="20"/>
        </w:rPr>
      </w:pPr>
    </w:p>
    <w:p w14:paraId="0D536404" w14:textId="77777777" w:rsidR="00490144" w:rsidRDefault="00490144">
      <w:pPr>
        <w:pStyle w:val="BodyText"/>
        <w:spacing w:before="116"/>
        <w:rPr>
          <w:rFonts w:ascii="Cambria"/>
          <w:sz w:val="20"/>
        </w:rPr>
      </w:pPr>
    </w:p>
    <w:p w14:paraId="5330B7C8" w14:textId="77777777" w:rsidR="00490144" w:rsidRDefault="000D1428">
      <w:pPr>
        <w:pStyle w:val="BodyText"/>
        <w:ind w:left="201"/>
        <w:rPr>
          <w:rFonts w:ascii="Cambria"/>
          <w:sz w:val="20"/>
        </w:rPr>
      </w:pPr>
      <w:r>
        <w:rPr>
          <w:rFonts w:ascii="Cambria"/>
          <w:noProof/>
          <w:sz w:val="20"/>
        </w:rPr>
        <mc:AlternateContent>
          <mc:Choice Requires="wpg">
            <w:drawing>
              <wp:inline distT="0" distB="0" distL="0" distR="0" wp14:anchorId="498C1B25" wp14:editId="1EFA352F">
                <wp:extent cx="4323715" cy="5595620"/>
                <wp:effectExtent l="0" t="0" r="0" b="5079"/>
                <wp:docPr id="1070" name="Group 1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23715" cy="5595620"/>
                          <a:chOff x="0" y="0"/>
                          <a:chExt cx="4323715" cy="5595620"/>
                        </a:xfrm>
                      </wpg:grpSpPr>
                      <wps:wsp>
                        <wps:cNvPr id="1071" name="Graphic 1071"/>
                        <wps:cNvSpPr/>
                        <wps:spPr>
                          <a:xfrm>
                            <a:off x="448017" y="1218263"/>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pic:pic xmlns:pic="http://schemas.openxmlformats.org/drawingml/2006/picture">
                        <pic:nvPicPr>
                          <pic:cNvPr id="1072" name="Image 1072"/>
                          <pic:cNvPicPr/>
                        </pic:nvPicPr>
                        <pic:blipFill>
                          <a:blip r:embed="rId127" cstate="print"/>
                          <a:stretch>
                            <a:fillRect/>
                          </a:stretch>
                        </pic:blipFill>
                        <pic:spPr>
                          <a:xfrm>
                            <a:off x="0" y="0"/>
                            <a:ext cx="4323489" cy="5595191"/>
                          </a:xfrm>
                          <a:prstGeom prst="rect">
                            <a:avLst/>
                          </a:prstGeom>
                        </pic:spPr>
                      </pic:pic>
                    </wpg:wgp>
                  </a:graphicData>
                </a:graphic>
              </wp:inline>
            </w:drawing>
          </mc:Choice>
          <mc:Fallback>
            <w:pict>
              <v:group w14:anchorId="5C3675E5" id="Group 1070" o:spid="_x0000_s1026" style="width:340.45pt;height:440.6pt;mso-position-horizontal-relative:char;mso-position-vertical-relative:line" coordsize="43237,55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">
                <v:shape id="Graphic 1071" o:spid="_x0000_s1027" style="position:absolute;left:4480;top:12182;width:34645;height:36602;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Image 1072" o:spid="_x0000_s1028" type="#_x0000_t75" style="position:absolute;width:43234;height:55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">
                  <v:imagedata r:id="rId128" o:title=""/>
                </v:shape>
                <w10:anchorlock/>
              </v:group>
            </w:pict>
          </mc:Fallback>
        </mc:AlternateContent>
      </w:r>
    </w:p>
    <w:p w14:paraId="0F0754B1" w14:textId="77777777" w:rsidR="00490144" w:rsidRDefault="00490144">
      <w:pPr>
        <w:rPr>
          <w:rFonts w:ascii="Cambria"/>
          <w:sz w:val="20"/>
        </w:rPr>
        <w:sectPr w:rsidR="00490144">
          <w:pgSz w:w="12240" w:h="15840"/>
          <w:pgMar w:top="1820" w:right="0" w:bottom="2940" w:left="600" w:header="0" w:footer="2749" w:gutter="0"/>
          <w:cols w:space="720"/>
        </w:sectPr>
      </w:pPr>
    </w:p>
    <w:p w14:paraId="2748C665" w14:textId="77777777" w:rsidR="00490144" w:rsidRDefault="000D1428">
      <w:pPr>
        <w:pStyle w:val="BodyText"/>
        <w:rPr>
          <w:rFonts w:ascii="Cambria"/>
          <w:sz w:val="20"/>
        </w:rPr>
      </w:pPr>
      <w:r>
        <w:rPr>
          <w:noProof/>
        </w:rPr>
        <w:lastRenderedPageBreak/>
        <mc:AlternateContent>
          <mc:Choice Requires="wps">
            <w:drawing>
              <wp:anchor distT="0" distB="0" distL="0" distR="0" simplePos="0" relativeHeight="482115584" behindDoc="1" locked="0" layoutInCell="1" allowOverlap="1" wp14:anchorId="7FD6FE46" wp14:editId="75E5B817">
                <wp:simplePos x="0" y="0"/>
                <wp:positionH relativeFrom="page">
                  <wp:posOffset>5341620</wp:posOffset>
                </wp:positionH>
                <wp:positionV relativeFrom="page">
                  <wp:posOffset>1295780</wp:posOffset>
                </wp:positionV>
                <wp:extent cx="2425065" cy="7461250"/>
                <wp:effectExtent l="0" t="0" r="0" b="0"/>
                <wp:wrapNone/>
                <wp:docPr id="1073" name="Graphic 10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00EA4676" id="Graphic 1073" o:spid="_x0000_s1026" style="position:absolute;margin-left:420.6pt;margin-top:102.05pt;width:190.95pt;height:587.5pt;z-index:-21200896;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2DEFDE18" w14:textId="77777777" w:rsidR="00490144" w:rsidRDefault="00490144">
      <w:pPr>
        <w:pStyle w:val="BodyText"/>
        <w:rPr>
          <w:rFonts w:ascii="Cambria"/>
          <w:sz w:val="20"/>
        </w:rPr>
      </w:pPr>
    </w:p>
    <w:p w14:paraId="66280A8B" w14:textId="77777777" w:rsidR="00490144" w:rsidRDefault="00490144">
      <w:pPr>
        <w:pStyle w:val="BodyText"/>
        <w:rPr>
          <w:rFonts w:ascii="Cambria"/>
          <w:sz w:val="20"/>
        </w:rPr>
      </w:pPr>
    </w:p>
    <w:p w14:paraId="29296FCF" w14:textId="77777777" w:rsidR="00490144" w:rsidRDefault="00490144">
      <w:pPr>
        <w:pStyle w:val="BodyText"/>
        <w:rPr>
          <w:rFonts w:ascii="Cambria"/>
          <w:sz w:val="20"/>
        </w:rPr>
      </w:pPr>
    </w:p>
    <w:p w14:paraId="35B30E99" w14:textId="77777777" w:rsidR="00490144" w:rsidRDefault="00490144">
      <w:pPr>
        <w:pStyle w:val="BodyText"/>
        <w:spacing w:before="116"/>
        <w:rPr>
          <w:rFonts w:ascii="Cambria"/>
          <w:sz w:val="20"/>
        </w:rPr>
      </w:pPr>
    </w:p>
    <w:p w14:paraId="3143D87A" w14:textId="77777777" w:rsidR="00490144" w:rsidRDefault="000D1428">
      <w:pPr>
        <w:pStyle w:val="BodyText"/>
        <w:ind w:left="201"/>
        <w:rPr>
          <w:rFonts w:ascii="Cambria"/>
          <w:sz w:val="20"/>
        </w:rPr>
      </w:pPr>
      <w:r>
        <w:rPr>
          <w:rFonts w:ascii="Cambria"/>
          <w:noProof/>
          <w:sz w:val="20"/>
        </w:rPr>
        <mc:AlternateContent>
          <mc:Choice Requires="wpg">
            <w:drawing>
              <wp:inline distT="0" distB="0" distL="0" distR="0" wp14:anchorId="08D44385" wp14:editId="522EEDDA">
                <wp:extent cx="4323715" cy="5595620"/>
                <wp:effectExtent l="0" t="0" r="0" b="5079"/>
                <wp:docPr id="1074" name="Group 1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23715" cy="5595620"/>
                          <a:chOff x="0" y="0"/>
                          <a:chExt cx="4323715" cy="5595620"/>
                        </a:xfrm>
                      </wpg:grpSpPr>
                      <wps:wsp>
                        <wps:cNvPr id="1075" name="Graphic 1075"/>
                        <wps:cNvSpPr/>
                        <wps:spPr>
                          <a:xfrm>
                            <a:off x="448017" y="1218263"/>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pic:pic xmlns:pic="http://schemas.openxmlformats.org/drawingml/2006/picture">
                        <pic:nvPicPr>
                          <pic:cNvPr id="1076" name="Image 1076"/>
                          <pic:cNvPicPr/>
                        </pic:nvPicPr>
                        <pic:blipFill>
                          <a:blip r:embed="rId129" cstate="print"/>
                          <a:stretch>
                            <a:fillRect/>
                          </a:stretch>
                        </pic:blipFill>
                        <pic:spPr>
                          <a:xfrm>
                            <a:off x="0" y="0"/>
                            <a:ext cx="4323489" cy="5595191"/>
                          </a:xfrm>
                          <a:prstGeom prst="rect">
                            <a:avLst/>
                          </a:prstGeom>
                        </pic:spPr>
                      </pic:pic>
                    </wpg:wgp>
                  </a:graphicData>
                </a:graphic>
              </wp:inline>
            </w:drawing>
          </mc:Choice>
          <mc:Fallback>
            <w:pict>
              <v:group w14:anchorId="1DC3643C" id="Group 1074" o:spid="_x0000_s1026" style="width:340.45pt;height:440.6pt;mso-position-horizontal-relative:char;mso-position-vertical-relative:line" coordsize="43237,55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">
                <v:shape id="Graphic 1075" o:spid="_x0000_s1027" style="position:absolute;left:4480;top:12182;width:34645;height:36602;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Image 1076" o:spid="_x0000_s1028" type="#_x0000_t75" style="position:absolute;width:43234;height:55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">
                  <v:imagedata r:id="rId130" o:title=""/>
                </v:shape>
                <w10:anchorlock/>
              </v:group>
            </w:pict>
          </mc:Fallback>
        </mc:AlternateContent>
      </w:r>
    </w:p>
    <w:p w14:paraId="12D49272" w14:textId="77777777" w:rsidR="00490144" w:rsidRDefault="00490144">
      <w:pPr>
        <w:rPr>
          <w:rFonts w:ascii="Cambria"/>
          <w:sz w:val="20"/>
        </w:rPr>
        <w:sectPr w:rsidR="00490144">
          <w:pgSz w:w="12240" w:h="15840"/>
          <w:pgMar w:top="1820" w:right="0" w:bottom="2940" w:left="600" w:header="0" w:footer="2749" w:gutter="0"/>
          <w:cols w:space="720"/>
        </w:sectPr>
      </w:pPr>
    </w:p>
    <w:p w14:paraId="0002D5E4" w14:textId="77777777" w:rsidR="00490144" w:rsidRDefault="000D1428">
      <w:pPr>
        <w:pStyle w:val="BodyText"/>
        <w:rPr>
          <w:rFonts w:ascii="Cambria"/>
          <w:sz w:val="20"/>
        </w:rPr>
      </w:pPr>
      <w:r>
        <w:rPr>
          <w:noProof/>
        </w:rPr>
        <w:lastRenderedPageBreak/>
        <mc:AlternateContent>
          <mc:Choice Requires="wps">
            <w:drawing>
              <wp:anchor distT="0" distB="0" distL="0" distR="0" simplePos="0" relativeHeight="482116608" behindDoc="1" locked="0" layoutInCell="1" allowOverlap="1" wp14:anchorId="6D67A84C" wp14:editId="3CB05F39">
                <wp:simplePos x="0" y="0"/>
                <wp:positionH relativeFrom="page">
                  <wp:posOffset>5341620</wp:posOffset>
                </wp:positionH>
                <wp:positionV relativeFrom="page">
                  <wp:posOffset>1295780</wp:posOffset>
                </wp:positionV>
                <wp:extent cx="2425065" cy="7461250"/>
                <wp:effectExtent l="0" t="0" r="0" b="0"/>
                <wp:wrapNone/>
                <wp:docPr id="1077" name="Graphic 10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26B126FE" id="Graphic 1077" o:spid="_x0000_s1026" style="position:absolute;margin-left:420.6pt;margin-top:102.05pt;width:190.95pt;height:587.5pt;z-index:-21199872;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07D44155" w14:textId="77777777" w:rsidR="00490144" w:rsidRDefault="00490144">
      <w:pPr>
        <w:pStyle w:val="BodyText"/>
        <w:rPr>
          <w:rFonts w:ascii="Cambria"/>
          <w:sz w:val="20"/>
        </w:rPr>
      </w:pPr>
    </w:p>
    <w:p w14:paraId="74DB0184" w14:textId="77777777" w:rsidR="00490144" w:rsidRDefault="00490144">
      <w:pPr>
        <w:pStyle w:val="BodyText"/>
        <w:rPr>
          <w:rFonts w:ascii="Cambria"/>
          <w:sz w:val="20"/>
        </w:rPr>
      </w:pPr>
    </w:p>
    <w:p w14:paraId="10D61000" w14:textId="77777777" w:rsidR="00490144" w:rsidRDefault="00490144">
      <w:pPr>
        <w:pStyle w:val="BodyText"/>
        <w:rPr>
          <w:rFonts w:ascii="Cambria"/>
          <w:sz w:val="20"/>
        </w:rPr>
      </w:pPr>
    </w:p>
    <w:p w14:paraId="7F3091DC" w14:textId="77777777" w:rsidR="00490144" w:rsidRDefault="00490144">
      <w:pPr>
        <w:pStyle w:val="BodyText"/>
        <w:spacing w:before="116"/>
        <w:rPr>
          <w:rFonts w:ascii="Cambria"/>
          <w:sz w:val="20"/>
        </w:rPr>
      </w:pPr>
    </w:p>
    <w:p w14:paraId="0558982A" w14:textId="77777777" w:rsidR="00490144" w:rsidRDefault="000D1428">
      <w:pPr>
        <w:pStyle w:val="BodyText"/>
        <w:ind w:left="201"/>
        <w:rPr>
          <w:rFonts w:ascii="Cambria"/>
          <w:sz w:val="20"/>
        </w:rPr>
      </w:pPr>
      <w:r>
        <w:rPr>
          <w:rFonts w:ascii="Cambria"/>
          <w:noProof/>
          <w:sz w:val="20"/>
        </w:rPr>
        <mc:AlternateContent>
          <mc:Choice Requires="wpg">
            <w:drawing>
              <wp:inline distT="0" distB="0" distL="0" distR="0" wp14:anchorId="5541F209" wp14:editId="5DEF256D">
                <wp:extent cx="4323715" cy="5595620"/>
                <wp:effectExtent l="0" t="0" r="0" b="5079"/>
                <wp:docPr id="1078" name="Grou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23715" cy="5595620"/>
                          <a:chOff x="0" y="0"/>
                          <a:chExt cx="4323715" cy="5595620"/>
                        </a:xfrm>
                      </wpg:grpSpPr>
                      <wps:wsp>
                        <wps:cNvPr id="1079" name="Graphic 1079"/>
                        <wps:cNvSpPr/>
                        <wps:spPr>
                          <a:xfrm>
                            <a:off x="448017" y="1218263"/>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pic:pic xmlns:pic="http://schemas.openxmlformats.org/drawingml/2006/picture">
                        <pic:nvPicPr>
                          <pic:cNvPr id="1080" name="Image 1080"/>
                          <pic:cNvPicPr/>
                        </pic:nvPicPr>
                        <pic:blipFill>
                          <a:blip r:embed="rId131" cstate="print"/>
                          <a:stretch>
                            <a:fillRect/>
                          </a:stretch>
                        </pic:blipFill>
                        <pic:spPr>
                          <a:xfrm>
                            <a:off x="0" y="0"/>
                            <a:ext cx="4323489" cy="5595191"/>
                          </a:xfrm>
                          <a:prstGeom prst="rect">
                            <a:avLst/>
                          </a:prstGeom>
                        </pic:spPr>
                      </pic:pic>
                    </wpg:wgp>
                  </a:graphicData>
                </a:graphic>
              </wp:inline>
            </w:drawing>
          </mc:Choice>
          <mc:Fallback>
            <w:pict>
              <v:group w14:anchorId="6AB75955" id="Group 1078" o:spid="_x0000_s1026" style="width:340.45pt;height:440.6pt;mso-position-horizontal-relative:char;mso-position-vertical-relative:line" coordsize="43237,55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">
                <v:shape id="Graphic 1079" o:spid="_x0000_s1027" style="position:absolute;left:4480;top:12182;width:34645;height:36602;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Image 1080" o:spid="_x0000_s1028" type="#_x0000_t75" style="position:absolute;width:43234;height:55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">
                  <v:imagedata r:id="rId132" o:title=""/>
                </v:shape>
                <w10:anchorlock/>
              </v:group>
            </w:pict>
          </mc:Fallback>
        </mc:AlternateContent>
      </w:r>
    </w:p>
    <w:p w14:paraId="32D244D2" w14:textId="77777777" w:rsidR="00490144" w:rsidRDefault="00490144">
      <w:pPr>
        <w:rPr>
          <w:rFonts w:ascii="Cambria"/>
          <w:sz w:val="20"/>
        </w:rPr>
        <w:sectPr w:rsidR="00490144">
          <w:pgSz w:w="12240" w:h="15840"/>
          <w:pgMar w:top="1820" w:right="0" w:bottom="2940" w:left="600" w:header="0" w:footer="2749" w:gutter="0"/>
          <w:cols w:space="720"/>
        </w:sectPr>
      </w:pPr>
    </w:p>
    <w:p w14:paraId="47A703A8" w14:textId="77777777" w:rsidR="00490144" w:rsidRDefault="000D1428">
      <w:pPr>
        <w:pStyle w:val="BodyText"/>
        <w:rPr>
          <w:rFonts w:ascii="Cambria"/>
          <w:sz w:val="20"/>
        </w:rPr>
      </w:pPr>
      <w:r>
        <w:rPr>
          <w:noProof/>
        </w:rPr>
        <w:lastRenderedPageBreak/>
        <mc:AlternateContent>
          <mc:Choice Requires="wps">
            <w:drawing>
              <wp:anchor distT="0" distB="0" distL="0" distR="0" simplePos="0" relativeHeight="482117632" behindDoc="1" locked="0" layoutInCell="1" allowOverlap="1" wp14:anchorId="3A7B9E7D" wp14:editId="337BFDB9">
                <wp:simplePos x="0" y="0"/>
                <wp:positionH relativeFrom="page">
                  <wp:posOffset>5341620</wp:posOffset>
                </wp:positionH>
                <wp:positionV relativeFrom="page">
                  <wp:posOffset>1295780</wp:posOffset>
                </wp:positionV>
                <wp:extent cx="2425065" cy="7461250"/>
                <wp:effectExtent l="0" t="0" r="0" b="0"/>
                <wp:wrapNone/>
                <wp:docPr id="1081" name="Graphic 10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48573559" id="Graphic 1081" o:spid="_x0000_s1026" style="position:absolute;margin-left:420.6pt;margin-top:102.05pt;width:190.95pt;height:587.5pt;z-index:-21198848;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6D4415ED" w14:textId="77777777" w:rsidR="00490144" w:rsidRDefault="00490144">
      <w:pPr>
        <w:pStyle w:val="BodyText"/>
        <w:rPr>
          <w:rFonts w:ascii="Cambria"/>
          <w:sz w:val="20"/>
        </w:rPr>
      </w:pPr>
    </w:p>
    <w:p w14:paraId="680A1364" w14:textId="77777777" w:rsidR="00490144" w:rsidRDefault="00490144">
      <w:pPr>
        <w:pStyle w:val="BodyText"/>
        <w:rPr>
          <w:rFonts w:ascii="Cambria"/>
          <w:sz w:val="20"/>
        </w:rPr>
      </w:pPr>
    </w:p>
    <w:p w14:paraId="6596CB8D" w14:textId="77777777" w:rsidR="00490144" w:rsidRDefault="00490144">
      <w:pPr>
        <w:pStyle w:val="BodyText"/>
        <w:rPr>
          <w:rFonts w:ascii="Cambria"/>
          <w:sz w:val="20"/>
        </w:rPr>
      </w:pPr>
    </w:p>
    <w:p w14:paraId="650BD376" w14:textId="77777777" w:rsidR="00490144" w:rsidRDefault="00490144">
      <w:pPr>
        <w:pStyle w:val="BodyText"/>
        <w:spacing w:before="116"/>
        <w:rPr>
          <w:rFonts w:ascii="Cambria"/>
          <w:sz w:val="20"/>
        </w:rPr>
      </w:pPr>
    </w:p>
    <w:p w14:paraId="11BC3DA5" w14:textId="77777777" w:rsidR="00490144" w:rsidRDefault="000D1428">
      <w:pPr>
        <w:pStyle w:val="BodyText"/>
        <w:ind w:left="201"/>
        <w:rPr>
          <w:rFonts w:ascii="Cambria"/>
          <w:sz w:val="20"/>
        </w:rPr>
      </w:pPr>
      <w:r>
        <w:rPr>
          <w:rFonts w:ascii="Cambria"/>
          <w:noProof/>
          <w:sz w:val="20"/>
        </w:rPr>
        <mc:AlternateContent>
          <mc:Choice Requires="wpg">
            <w:drawing>
              <wp:inline distT="0" distB="0" distL="0" distR="0" wp14:anchorId="36C173A8" wp14:editId="367EB884">
                <wp:extent cx="4323715" cy="5595620"/>
                <wp:effectExtent l="0" t="0" r="0" b="5079"/>
                <wp:docPr id="1082" name="Group 1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23715" cy="5595620"/>
                          <a:chOff x="0" y="0"/>
                          <a:chExt cx="4323715" cy="5595620"/>
                        </a:xfrm>
                      </wpg:grpSpPr>
                      <wps:wsp>
                        <wps:cNvPr id="1083" name="Graphic 1083"/>
                        <wps:cNvSpPr/>
                        <wps:spPr>
                          <a:xfrm>
                            <a:off x="448017" y="1218263"/>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pic:pic xmlns:pic="http://schemas.openxmlformats.org/drawingml/2006/picture">
                        <pic:nvPicPr>
                          <pic:cNvPr id="1084" name="Image 1084"/>
                          <pic:cNvPicPr/>
                        </pic:nvPicPr>
                        <pic:blipFill>
                          <a:blip r:embed="rId133" cstate="print"/>
                          <a:stretch>
                            <a:fillRect/>
                          </a:stretch>
                        </pic:blipFill>
                        <pic:spPr>
                          <a:xfrm>
                            <a:off x="0" y="0"/>
                            <a:ext cx="4323489" cy="5595191"/>
                          </a:xfrm>
                          <a:prstGeom prst="rect">
                            <a:avLst/>
                          </a:prstGeom>
                        </pic:spPr>
                      </pic:pic>
                    </wpg:wgp>
                  </a:graphicData>
                </a:graphic>
              </wp:inline>
            </w:drawing>
          </mc:Choice>
          <mc:Fallback>
            <w:pict>
              <v:group w14:anchorId="6F37100C" id="Group 1082" o:spid="_x0000_s1026" style="width:340.45pt;height:440.6pt;mso-position-horizontal-relative:char;mso-position-vertical-relative:line" coordsize="43237,55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">
                <v:shape id="Graphic 1083" o:spid="_x0000_s1027" style="position:absolute;left:4480;top:12182;width:34645;height:36602;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Image 1084" o:spid="_x0000_s1028" type="#_x0000_t75" style="position:absolute;width:43234;height:55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">
                  <v:imagedata r:id="rId134" o:title=""/>
                </v:shape>
                <w10:anchorlock/>
              </v:group>
            </w:pict>
          </mc:Fallback>
        </mc:AlternateContent>
      </w:r>
    </w:p>
    <w:p w14:paraId="7D95AC5E" w14:textId="77777777" w:rsidR="00490144" w:rsidRDefault="00490144">
      <w:pPr>
        <w:rPr>
          <w:rFonts w:ascii="Cambria"/>
          <w:sz w:val="20"/>
        </w:rPr>
        <w:sectPr w:rsidR="00490144">
          <w:pgSz w:w="12240" w:h="15840"/>
          <w:pgMar w:top="1820" w:right="0" w:bottom="2940" w:left="600" w:header="0" w:footer="2749" w:gutter="0"/>
          <w:cols w:space="720"/>
        </w:sectPr>
      </w:pPr>
    </w:p>
    <w:p w14:paraId="720292A6" w14:textId="77777777" w:rsidR="00490144" w:rsidRDefault="000D1428">
      <w:pPr>
        <w:pStyle w:val="BodyText"/>
        <w:rPr>
          <w:rFonts w:ascii="Cambria"/>
          <w:sz w:val="20"/>
        </w:rPr>
      </w:pPr>
      <w:r>
        <w:rPr>
          <w:noProof/>
        </w:rPr>
        <w:lastRenderedPageBreak/>
        <mc:AlternateContent>
          <mc:Choice Requires="wps">
            <w:drawing>
              <wp:anchor distT="0" distB="0" distL="0" distR="0" simplePos="0" relativeHeight="482118656" behindDoc="1" locked="0" layoutInCell="1" allowOverlap="1" wp14:anchorId="36797A8B" wp14:editId="6D5EF11F">
                <wp:simplePos x="0" y="0"/>
                <wp:positionH relativeFrom="page">
                  <wp:posOffset>5341620</wp:posOffset>
                </wp:positionH>
                <wp:positionV relativeFrom="page">
                  <wp:posOffset>1295780</wp:posOffset>
                </wp:positionV>
                <wp:extent cx="2425065" cy="7461250"/>
                <wp:effectExtent l="0" t="0" r="0" b="0"/>
                <wp:wrapNone/>
                <wp:docPr id="1085" name="Graphic 10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651AA753" id="Graphic 1085" o:spid="_x0000_s1026" style="position:absolute;margin-left:420.6pt;margin-top:102.05pt;width:190.95pt;height:587.5pt;z-index:-21197824;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67C0D7EC" w14:textId="77777777" w:rsidR="00490144" w:rsidRDefault="00490144">
      <w:pPr>
        <w:pStyle w:val="BodyText"/>
        <w:rPr>
          <w:rFonts w:ascii="Cambria"/>
          <w:sz w:val="20"/>
        </w:rPr>
      </w:pPr>
    </w:p>
    <w:p w14:paraId="6C286F0B" w14:textId="77777777" w:rsidR="00490144" w:rsidRDefault="00490144">
      <w:pPr>
        <w:pStyle w:val="BodyText"/>
        <w:rPr>
          <w:rFonts w:ascii="Cambria"/>
          <w:sz w:val="20"/>
        </w:rPr>
      </w:pPr>
    </w:p>
    <w:p w14:paraId="6638F1EE" w14:textId="77777777" w:rsidR="00490144" w:rsidRDefault="00490144">
      <w:pPr>
        <w:pStyle w:val="BodyText"/>
        <w:rPr>
          <w:rFonts w:ascii="Cambria"/>
          <w:sz w:val="20"/>
        </w:rPr>
      </w:pPr>
    </w:p>
    <w:p w14:paraId="31A617E5" w14:textId="77777777" w:rsidR="00490144" w:rsidRDefault="00490144">
      <w:pPr>
        <w:pStyle w:val="BodyText"/>
        <w:spacing w:before="116"/>
        <w:rPr>
          <w:rFonts w:ascii="Cambria"/>
          <w:sz w:val="20"/>
        </w:rPr>
      </w:pPr>
    </w:p>
    <w:p w14:paraId="4BEF7D43" w14:textId="77777777" w:rsidR="00490144" w:rsidRDefault="000D1428">
      <w:pPr>
        <w:pStyle w:val="BodyText"/>
        <w:ind w:left="201"/>
        <w:rPr>
          <w:rFonts w:ascii="Cambria"/>
          <w:sz w:val="20"/>
        </w:rPr>
      </w:pPr>
      <w:r>
        <w:rPr>
          <w:rFonts w:ascii="Cambria"/>
          <w:noProof/>
          <w:sz w:val="20"/>
        </w:rPr>
        <mc:AlternateContent>
          <mc:Choice Requires="wpg">
            <w:drawing>
              <wp:inline distT="0" distB="0" distL="0" distR="0" wp14:anchorId="6E552F2A" wp14:editId="54FF56AB">
                <wp:extent cx="4323715" cy="5595620"/>
                <wp:effectExtent l="0" t="0" r="0" b="5079"/>
                <wp:docPr id="1086" name="Group 10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23715" cy="5595620"/>
                          <a:chOff x="0" y="0"/>
                          <a:chExt cx="4323715" cy="5595620"/>
                        </a:xfrm>
                      </wpg:grpSpPr>
                      <wps:wsp>
                        <wps:cNvPr id="1087" name="Graphic 1087"/>
                        <wps:cNvSpPr/>
                        <wps:spPr>
                          <a:xfrm>
                            <a:off x="448017" y="1218263"/>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pic:pic xmlns:pic="http://schemas.openxmlformats.org/drawingml/2006/picture">
                        <pic:nvPicPr>
                          <pic:cNvPr id="1088" name="Image 1088"/>
                          <pic:cNvPicPr/>
                        </pic:nvPicPr>
                        <pic:blipFill>
                          <a:blip r:embed="rId135" cstate="print"/>
                          <a:stretch>
                            <a:fillRect/>
                          </a:stretch>
                        </pic:blipFill>
                        <pic:spPr>
                          <a:xfrm>
                            <a:off x="0" y="0"/>
                            <a:ext cx="4323489" cy="5595191"/>
                          </a:xfrm>
                          <a:prstGeom prst="rect">
                            <a:avLst/>
                          </a:prstGeom>
                        </pic:spPr>
                      </pic:pic>
                    </wpg:wgp>
                  </a:graphicData>
                </a:graphic>
              </wp:inline>
            </w:drawing>
          </mc:Choice>
          <mc:Fallback>
            <w:pict>
              <v:group w14:anchorId="34C8EA06" id="Group 1086" o:spid="_x0000_s1026" style="width:340.45pt;height:440.6pt;mso-position-horizontal-relative:char;mso-position-vertical-relative:line" coordsize="43237,55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">
                <v:shape id="Graphic 1087" o:spid="_x0000_s1027" style="position:absolute;left:4480;top:12182;width:34645;height:36602;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Image 1088" o:spid="_x0000_s1028" type="#_x0000_t75" style="position:absolute;width:43234;height:55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">
                  <v:imagedata r:id="rId136" o:title=""/>
                </v:shape>
                <w10:anchorlock/>
              </v:group>
            </w:pict>
          </mc:Fallback>
        </mc:AlternateContent>
      </w:r>
    </w:p>
    <w:p w14:paraId="3DA561B6" w14:textId="77777777" w:rsidR="00490144" w:rsidRDefault="00490144">
      <w:pPr>
        <w:rPr>
          <w:rFonts w:ascii="Cambria"/>
          <w:sz w:val="20"/>
        </w:rPr>
        <w:sectPr w:rsidR="00490144">
          <w:pgSz w:w="12240" w:h="15840"/>
          <w:pgMar w:top="1820" w:right="0" w:bottom="2940" w:left="600" w:header="0" w:footer="2749" w:gutter="0"/>
          <w:cols w:space="720"/>
        </w:sectPr>
      </w:pPr>
    </w:p>
    <w:p w14:paraId="0CA24BF3" w14:textId="77777777" w:rsidR="00490144" w:rsidRDefault="000D1428">
      <w:pPr>
        <w:pStyle w:val="BodyText"/>
        <w:rPr>
          <w:rFonts w:ascii="Cambria"/>
          <w:sz w:val="20"/>
        </w:rPr>
      </w:pPr>
      <w:r>
        <w:rPr>
          <w:noProof/>
        </w:rPr>
        <w:lastRenderedPageBreak/>
        <mc:AlternateContent>
          <mc:Choice Requires="wps">
            <w:drawing>
              <wp:anchor distT="0" distB="0" distL="0" distR="0" simplePos="0" relativeHeight="482119680" behindDoc="1" locked="0" layoutInCell="1" allowOverlap="1" wp14:anchorId="62ACB410" wp14:editId="1684B0C4">
                <wp:simplePos x="0" y="0"/>
                <wp:positionH relativeFrom="page">
                  <wp:posOffset>5341620</wp:posOffset>
                </wp:positionH>
                <wp:positionV relativeFrom="page">
                  <wp:posOffset>1295780</wp:posOffset>
                </wp:positionV>
                <wp:extent cx="2425065" cy="7461250"/>
                <wp:effectExtent l="0" t="0" r="0" b="0"/>
                <wp:wrapNone/>
                <wp:docPr id="1089" name="Graphic 10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20850FCB" id="Graphic 1089" o:spid="_x0000_s1026" style="position:absolute;margin-left:420.6pt;margin-top:102.05pt;width:190.95pt;height:587.5pt;z-index:-21196800;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49487208" w14:textId="77777777" w:rsidR="00490144" w:rsidRDefault="00490144">
      <w:pPr>
        <w:pStyle w:val="BodyText"/>
        <w:rPr>
          <w:rFonts w:ascii="Cambria"/>
          <w:sz w:val="20"/>
        </w:rPr>
      </w:pPr>
    </w:p>
    <w:p w14:paraId="7B4B850E" w14:textId="77777777" w:rsidR="00490144" w:rsidRDefault="00490144">
      <w:pPr>
        <w:pStyle w:val="BodyText"/>
        <w:rPr>
          <w:rFonts w:ascii="Cambria"/>
          <w:sz w:val="20"/>
        </w:rPr>
      </w:pPr>
    </w:p>
    <w:p w14:paraId="1B3C565C" w14:textId="77777777" w:rsidR="00490144" w:rsidRDefault="00490144">
      <w:pPr>
        <w:pStyle w:val="BodyText"/>
        <w:rPr>
          <w:rFonts w:ascii="Cambria"/>
          <w:sz w:val="20"/>
        </w:rPr>
      </w:pPr>
    </w:p>
    <w:p w14:paraId="74C9CD07" w14:textId="77777777" w:rsidR="00490144" w:rsidRDefault="00490144">
      <w:pPr>
        <w:pStyle w:val="BodyText"/>
        <w:spacing w:before="116"/>
        <w:rPr>
          <w:rFonts w:ascii="Cambria"/>
          <w:sz w:val="20"/>
        </w:rPr>
      </w:pPr>
    </w:p>
    <w:p w14:paraId="7CCB7BED" w14:textId="77777777" w:rsidR="00490144" w:rsidRDefault="000D1428">
      <w:pPr>
        <w:pStyle w:val="BodyText"/>
        <w:ind w:left="201"/>
        <w:rPr>
          <w:rFonts w:ascii="Cambria"/>
          <w:sz w:val="20"/>
        </w:rPr>
      </w:pPr>
      <w:r>
        <w:rPr>
          <w:rFonts w:ascii="Cambria"/>
          <w:noProof/>
          <w:sz w:val="20"/>
        </w:rPr>
        <mc:AlternateContent>
          <mc:Choice Requires="wpg">
            <w:drawing>
              <wp:inline distT="0" distB="0" distL="0" distR="0" wp14:anchorId="7B7E18B4" wp14:editId="2F86B8DD">
                <wp:extent cx="4323715" cy="5595620"/>
                <wp:effectExtent l="0" t="0" r="0" b="5079"/>
                <wp:docPr id="1090" name="Group 1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23715" cy="5595620"/>
                          <a:chOff x="0" y="0"/>
                          <a:chExt cx="4323715" cy="5595620"/>
                        </a:xfrm>
                      </wpg:grpSpPr>
                      <wps:wsp>
                        <wps:cNvPr id="1091" name="Graphic 1091"/>
                        <wps:cNvSpPr/>
                        <wps:spPr>
                          <a:xfrm>
                            <a:off x="448017" y="1218263"/>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pic:pic xmlns:pic="http://schemas.openxmlformats.org/drawingml/2006/picture">
                        <pic:nvPicPr>
                          <pic:cNvPr id="1092" name="Image 1092"/>
                          <pic:cNvPicPr/>
                        </pic:nvPicPr>
                        <pic:blipFill>
                          <a:blip r:embed="rId137" cstate="print"/>
                          <a:stretch>
                            <a:fillRect/>
                          </a:stretch>
                        </pic:blipFill>
                        <pic:spPr>
                          <a:xfrm>
                            <a:off x="0" y="0"/>
                            <a:ext cx="4323489" cy="5595191"/>
                          </a:xfrm>
                          <a:prstGeom prst="rect">
                            <a:avLst/>
                          </a:prstGeom>
                        </pic:spPr>
                      </pic:pic>
                    </wpg:wgp>
                  </a:graphicData>
                </a:graphic>
              </wp:inline>
            </w:drawing>
          </mc:Choice>
          <mc:Fallback>
            <w:pict>
              <v:group w14:anchorId="1C5DF255" id="Group 1090" o:spid="_x0000_s1026" style="width:340.45pt;height:440.6pt;mso-position-horizontal-relative:char;mso-position-vertical-relative:line" coordsize="43237,55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">
                <v:shape id="Graphic 1091" o:spid="_x0000_s1027" style="position:absolute;left:4480;top:12182;width:34645;height:36602;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Image 1092" o:spid="_x0000_s1028" type="#_x0000_t75" style="position:absolute;width:43234;height:55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">
                  <v:imagedata r:id="rId138" o:title=""/>
                </v:shape>
                <w10:anchorlock/>
              </v:group>
            </w:pict>
          </mc:Fallback>
        </mc:AlternateContent>
      </w:r>
    </w:p>
    <w:p w14:paraId="255E3301" w14:textId="77777777" w:rsidR="00490144" w:rsidRDefault="00490144">
      <w:pPr>
        <w:rPr>
          <w:rFonts w:ascii="Cambria"/>
          <w:sz w:val="20"/>
        </w:rPr>
        <w:sectPr w:rsidR="00490144">
          <w:pgSz w:w="12240" w:h="15840"/>
          <w:pgMar w:top="1820" w:right="0" w:bottom="2940" w:left="600" w:header="0" w:footer="2749" w:gutter="0"/>
          <w:cols w:space="720"/>
        </w:sectPr>
      </w:pPr>
    </w:p>
    <w:p w14:paraId="29D7633D" w14:textId="77777777" w:rsidR="00490144" w:rsidRDefault="000D1428">
      <w:pPr>
        <w:pStyle w:val="BodyText"/>
        <w:rPr>
          <w:rFonts w:ascii="Cambria"/>
          <w:sz w:val="20"/>
        </w:rPr>
      </w:pPr>
      <w:r>
        <w:rPr>
          <w:noProof/>
        </w:rPr>
        <w:lastRenderedPageBreak/>
        <mc:AlternateContent>
          <mc:Choice Requires="wps">
            <w:drawing>
              <wp:anchor distT="0" distB="0" distL="0" distR="0" simplePos="0" relativeHeight="482120704" behindDoc="1" locked="0" layoutInCell="1" allowOverlap="1" wp14:anchorId="5E6EB958" wp14:editId="58C9549C">
                <wp:simplePos x="0" y="0"/>
                <wp:positionH relativeFrom="page">
                  <wp:posOffset>5341620</wp:posOffset>
                </wp:positionH>
                <wp:positionV relativeFrom="page">
                  <wp:posOffset>1295780</wp:posOffset>
                </wp:positionV>
                <wp:extent cx="2425065" cy="7461250"/>
                <wp:effectExtent l="0" t="0" r="0" b="0"/>
                <wp:wrapNone/>
                <wp:docPr id="1093" name="Graphic 10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2FED384C" id="Graphic 1093" o:spid="_x0000_s1026" style="position:absolute;margin-left:420.6pt;margin-top:102.05pt;width:190.95pt;height:587.5pt;z-index:-21195776;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4706E5A4" w14:textId="77777777" w:rsidR="00490144" w:rsidRDefault="00490144">
      <w:pPr>
        <w:pStyle w:val="BodyText"/>
        <w:rPr>
          <w:rFonts w:ascii="Cambria"/>
          <w:sz w:val="20"/>
        </w:rPr>
      </w:pPr>
    </w:p>
    <w:p w14:paraId="6EA48D2E" w14:textId="77777777" w:rsidR="00490144" w:rsidRDefault="00490144">
      <w:pPr>
        <w:pStyle w:val="BodyText"/>
        <w:rPr>
          <w:rFonts w:ascii="Cambria"/>
          <w:sz w:val="20"/>
        </w:rPr>
      </w:pPr>
    </w:p>
    <w:p w14:paraId="39C91E4A" w14:textId="77777777" w:rsidR="00490144" w:rsidRDefault="00490144">
      <w:pPr>
        <w:pStyle w:val="BodyText"/>
        <w:rPr>
          <w:rFonts w:ascii="Cambria"/>
          <w:sz w:val="20"/>
        </w:rPr>
      </w:pPr>
    </w:p>
    <w:p w14:paraId="739BCB08" w14:textId="77777777" w:rsidR="00490144" w:rsidRDefault="00490144">
      <w:pPr>
        <w:pStyle w:val="BodyText"/>
        <w:spacing w:before="116"/>
        <w:rPr>
          <w:rFonts w:ascii="Cambria"/>
          <w:sz w:val="20"/>
        </w:rPr>
      </w:pPr>
    </w:p>
    <w:p w14:paraId="3AC8DD0E" w14:textId="77777777" w:rsidR="00490144" w:rsidRDefault="000D1428">
      <w:pPr>
        <w:pStyle w:val="BodyText"/>
        <w:ind w:left="201"/>
        <w:rPr>
          <w:rFonts w:ascii="Cambria"/>
          <w:sz w:val="20"/>
        </w:rPr>
      </w:pPr>
      <w:r>
        <w:rPr>
          <w:rFonts w:ascii="Cambria"/>
          <w:noProof/>
          <w:sz w:val="20"/>
        </w:rPr>
        <mc:AlternateContent>
          <mc:Choice Requires="wpg">
            <w:drawing>
              <wp:inline distT="0" distB="0" distL="0" distR="0" wp14:anchorId="3EBFD73D" wp14:editId="60B10E95">
                <wp:extent cx="4323715" cy="5595620"/>
                <wp:effectExtent l="0" t="0" r="0" b="5079"/>
                <wp:docPr id="1094"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23715" cy="5595620"/>
                          <a:chOff x="0" y="0"/>
                          <a:chExt cx="4323715" cy="5595620"/>
                        </a:xfrm>
                      </wpg:grpSpPr>
                      <wps:wsp>
                        <wps:cNvPr id="1095" name="Graphic 1095"/>
                        <wps:cNvSpPr/>
                        <wps:spPr>
                          <a:xfrm>
                            <a:off x="448017" y="1218263"/>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pic:pic xmlns:pic="http://schemas.openxmlformats.org/drawingml/2006/picture">
                        <pic:nvPicPr>
                          <pic:cNvPr id="1096" name="Image 1096"/>
                          <pic:cNvPicPr/>
                        </pic:nvPicPr>
                        <pic:blipFill>
                          <a:blip r:embed="rId139" cstate="print"/>
                          <a:stretch>
                            <a:fillRect/>
                          </a:stretch>
                        </pic:blipFill>
                        <pic:spPr>
                          <a:xfrm>
                            <a:off x="0" y="0"/>
                            <a:ext cx="4323489" cy="5595191"/>
                          </a:xfrm>
                          <a:prstGeom prst="rect">
                            <a:avLst/>
                          </a:prstGeom>
                        </pic:spPr>
                      </pic:pic>
                    </wpg:wgp>
                  </a:graphicData>
                </a:graphic>
              </wp:inline>
            </w:drawing>
          </mc:Choice>
          <mc:Fallback>
            <w:pict>
              <v:group w14:anchorId="29B4D486" id="Group 1094" o:spid="_x0000_s1026" style="width:340.45pt;height:440.6pt;mso-position-horizontal-relative:char;mso-position-vertical-relative:line" coordsize="43237,55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">
                <v:shape id="Graphic 1095" o:spid="_x0000_s1027" style="position:absolute;left:4480;top:12182;width:34645;height:36602;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Image 1096" o:spid="_x0000_s1028" type="#_x0000_t75" style="position:absolute;width:43234;height:55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">
                  <v:imagedata r:id="rId140" o:title=""/>
                </v:shape>
                <w10:anchorlock/>
              </v:group>
            </w:pict>
          </mc:Fallback>
        </mc:AlternateContent>
      </w:r>
    </w:p>
    <w:p w14:paraId="46D53256" w14:textId="77777777" w:rsidR="00490144" w:rsidRDefault="00490144">
      <w:pPr>
        <w:rPr>
          <w:rFonts w:ascii="Cambria"/>
          <w:sz w:val="20"/>
        </w:rPr>
        <w:sectPr w:rsidR="00490144">
          <w:pgSz w:w="12240" w:h="15840"/>
          <w:pgMar w:top="1820" w:right="0" w:bottom="2940" w:left="600" w:header="0" w:footer="2749" w:gutter="0"/>
          <w:cols w:space="720"/>
        </w:sectPr>
      </w:pPr>
    </w:p>
    <w:p w14:paraId="7BF8D552" w14:textId="77777777" w:rsidR="00490144" w:rsidRDefault="000D1428">
      <w:pPr>
        <w:pStyle w:val="BodyText"/>
        <w:rPr>
          <w:rFonts w:ascii="Cambria"/>
          <w:sz w:val="20"/>
        </w:rPr>
      </w:pPr>
      <w:r>
        <w:rPr>
          <w:noProof/>
        </w:rPr>
        <w:lastRenderedPageBreak/>
        <mc:AlternateContent>
          <mc:Choice Requires="wps">
            <w:drawing>
              <wp:anchor distT="0" distB="0" distL="0" distR="0" simplePos="0" relativeHeight="482121728" behindDoc="1" locked="0" layoutInCell="1" allowOverlap="1" wp14:anchorId="038958A7" wp14:editId="471AAF12">
                <wp:simplePos x="0" y="0"/>
                <wp:positionH relativeFrom="page">
                  <wp:posOffset>5341620</wp:posOffset>
                </wp:positionH>
                <wp:positionV relativeFrom="page">
                  <wp:posOffset>1295780</wp:posOffset>
                </wp:positionV>
                <wp:extent cx="2425065" cy="7461250"/>
                <wp:effectExtent l="0" t="0" r="0" b="0"/>
                <wp:wrapNone/>
                <wp:docPr id="1097" name="Graphic 10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2A21E2CA" id="Graphic 1097" o:spid="_x0000_s1026" style="position:absolute;margin-left:420.6pt;margin-top:102.05pt;width:190.95pt;height:587.5pt;z-index:-21194752;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141CA0F4" w14:textId="77777777" w:rsidR="00490144" w:rsidRDefault="00490144">
      <w:pPr>
        <w:pStyle w:val="BodyText"/>
        <w:rPr>
          <w:rFonts w:ascii="Cambria"/>
          <w:sz w:val="20"/>
        </w:rPr>
      </w:pPr>
    </w:p>
    <w:p w14:paraId="2957755A" w14:textId="77777777" w:rsidR="00490144" w:rsidRDefault="00490144">
      <w:pPr>
        <w:pStyle w:val="BodyText"/>
        <w:rPr>
          <w:rFonts w:ascii="Cambria"/>
          <w:sz w:val="20"/>
        </w:rPr>
      </w:pPr>
    </w:p>
    <w:p w14:paraId="1B3DC6D4" w14:textId="77777777" w:rsidR="00490144" w:rsidRDefault="00490144">
      <w:pPr>
        <w:pStyle w:val="BodyText"/>
        <w:rPr>
          <w:rFonts w:ascii="Cambria"/>
          <w:sz w:val="20"/>
        </w:rPr>
      </w:pPr>
    </w:p>
    <w:p w14:paraId="2C017148" w14:textId="77777777" w:rsidR="00490144" w:rsidRDefault="00490144">
      <w:pPr>
        <w:pStyle w:val="BodyText"/>
        <w:spacing w:before="116"/>
        <w:rPr>
          <w:rFonts w:ascii="Cambria"/>
          <w:sz w:val="20"/>
        </w:rPr>
      </w:pPr>
    </w:p>
    <w:p w14:paraId="4E63AED2" w14:textId="77777777" w:rsidR="00490144" w:rsidRDefault="000D1428">
      <w:pPr>
        <w:pStyle w:val="BodyText"/>
        <w:ind w:left="201"/>
        <w:rPr>
          <w:rFonts w:ascii="Cambria"/>
          <w:sz w:val="20"/>
        </w:rPr>
      </w:pPr>
      <w:r>
        <w:rPr>
          <w:rFonts w:ascii="Cambria"/>
          <w:noProof/>
          <w:sz w:val="20"/>
        </w:rPr>
        <mc:AlternateContent>
          <mc:Choice Requires="wpg">
            <w:drawing>
              <wp:inline distT="0" distB="0" distL="0" distR="0" wp14:anchorId="65BB2C6A" wp14:editId="58A3C768">
                <wp:extent cx="4323715" cy="5595620"/>
                <wp:effectExtent l="0" t="0" r="0" b="5079"/>
                <wp:docPr id="1098"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23715" cy="5595620"/>
                          <a:chOff x="0" y="0"/>
                          <a:chExt cx="4323715" cy="5595620"/>
                        </a:xfrm>
                      </wpg:grpSpPr>
                      <wps:wsp>
                        <wps:cNvPr id="1099" name="Graphic 1099"/>
                        <wps:cNvSpPr/>
                        <wps:spPr>
                          <a:xfrm>
                            <a:off x="448017" y="1218263"/>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pic:pic xmlns:pic="http://schemas.openxmlformats.org/drawingml/2006/picture">
                        <pic:nvPicPr>
                          <pic:cNvPr id="1100" name="Image 1100"/>
                          <pic:cNvPicPr/>
                        </pic:nvPicPr>
                        <pic:blipFill>
                          <a:blip r:embed="rId141" cstate="print"/>
                          <a:stretch>
                            <a:fillRect/>
                          </a:stretch>
                        </pic:blipFill>
                        <pic:spPr>
                          <a:xfrm>
                            <a:off x="0" y="0"/>
                            <a:ext cx="4323489" cy="5595191"/>
                          </a:xfrm>
                          <a:prstGeom prst="rect">
                            <a:avLst/>
                          </a:prstGeom>
                        </pic:spPr>
                      </pic:pic>
                    </wpg:wgp>
                  </a:graphicData>
                </a:graphic>
              </wp:inline>
            </w:drawing>
          </mc:Choice>
          <mc:Fallback>
            <w:pict>
              <v:group w14:anchorId="0D9AD755" id="Group 1098" o:spid="_x0000_s1026" style="width:340.45pt;height:440.6pt;mso-position-horizontal-relative:char;mso-position-vertical-relative:line" coordsize="43237,55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">
                <v:shape id="Graphic 1099" o:spid="_x0000_s1027" style="position:absolute;left:4480;top:12182;width:34645;height:36602;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Image 1100" o:spid="_x0000_s1028" type="#_x0000_t75" style="position:absolute;width:43234;height:55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">
                  <v:imagedata r:id="rId142" o:title=""/>
                </v:shape>
                <w10:anchorlock/>
              </v:group>
            </w:pict>
          </mc:Fallback>
        </mc:AlternateContent>
      </w:r>
    </w:p>
    <w:p w14:paraId="61369C0F" w14:textId="77777777" w:rsidR="00490144" w:rsidRDefault="00490144">
      <w:pPr>
        <w:rPr>
          <w:rFonts w:ascii="Cambria"/>
          <w:sz w:val="20"/>
        </w:rPr>
        <w:sectPr w:rsidR="00490144">
          <w:pgSz w:w="12240" w:h="15840"/>
          <w:pgMar w:top="1820" w:right="0" w:bottom="2940" w:left="600" w:header="0" w:footer="2749" w:gutter="0"/>
          <w:cols w:space="720"/>
        </w:sectPr>
      </w:pPr>
    </w:p>
    <w:p w14:paraId="070DC943" w14:textId="77777777" w:rsidR="00490144" w:rsidRDefault="000D1428">
      <w:pPr>
        <w:pStyle w:val="BodyText"/>
        <w:rPr>
          <w:rFonts w:ascii="Cambria"/>
          <w:sz w:val="20"/>
        </w:rPr>
      </w:pPr>
      <w:r>
        <w:rPr>
          <w:noProof/>
        </w:rPr>
        <w:lastRenderedPageBreak/>
        <mc:AlternateContent>
          <mc:Choice Requires="wps">
            <w:drawing>
              <wp:anchor distT="0" distB="0" distL="0" distR="0" simplePos="0" relativeHeight="482122752" behindDoc="1" locked="0" layoutInCell="1" allowOverlap="1" wp14:anchorId="1E25C603" wp14:editId="2A2A23C7">
                <wp:simplePos x="0" y="0"/>
                <wp:positionH relativeFrom="page">
                  <wp:posOffset>5341620</wp:posOffset>
                </wp:positionH>
                <wp:positionV relativeFrom="page">
                  <wp:posOffset>1295780</wp:posOffset>
                </wp:positionV>
                <wp:extent cx="2425065" cy="7461250"/>
                <wp:effectExtent l="0" t="0" r="0" b="0"/>
                <wp:wrapNone/>
                <wp:docPr id="1101" name="Graphic 1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13F475C9" id="Graphic 1101" o:spid="_x0000_s1026" style="position:absolute;margin-left:420.6pt;margin-top:102.05pt;width:190.95pt;height:587.5pt;z-index:-21193728;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36EED2B4" w14:textId="77777777" w:rsidR="00490144" w:rsidRDefault="00490144">
      <w:pPr>
        <w:pStyle w:val="BodyText"/>
        <w:rPr>
          <w:rFonts w:ascii="Cambria"/>
          <w:sz w:val="20"/>
        </w:rPr>
      </w:pPr>
    </w:p>
    <w:p w14:paraId="0316022F" w14:textId="77777777" w:rsidR="00490144" w:rsidRDefault="00490144">
      <w:pPr>
        <w:pStyle w:val="BodyText"/>
        <w:rPr>
          <w:rFonts w:ascii="Cambria"/>
          <w:sz w:val="20"/>
        </w:rPr>
      </w:pPr>
    </w:p>
    <w:p w14:paraId="7E5E80CA" w14:textId="77777777" w:rsidR="00490144" w:rsidRDefault="00490144">
      <w:pPr>
        <w:pStyle w:val="BodyText"/>
        <w:rPr>
          <w:rFonts w:ascii="Cambria"/>
          <w:sz w:val="20"/>
        </w:rPr>
      </w:pPr>
    </w:p>
    <w:p w14:paraId="0A7FBCAD" w14:textId="77777777" w:rsidR="00490144" w:rsidRDefault="00490144">
      <w:pPr>
        <w:pStyle w:val="BodyText"/>
        <w:spacing w:before="116"/>
        <w:rPr>
          <w:rFonts w:ascii="Cambria"/>
          <w:sz w:val="20"/>
        </w:rPr>
      </w:pPr>
    </w:p>
    <w:p w14:paraId="6175E3A1" w14:textId="77777777" w:rsidR="00490144" w:rsidRDefault="000D1428">
      <w:pPr>
        <w:pStyle w:val="BodyText"/>
        <w:ind w:left="201"/>
        <w:rPr>
          <w:rFonts w:ascii="Cambria"/>
          <w:sz w:val="20"/>
        </w:rPr>
      </w:pPr>
      <w:r>
        <w:rPr>
          <w:rFonts w:ascii="Cambria"/>
          <w:noProof/>
          <w:sz w:val="20"/>
        </w:rPr>
        <mc:AlternateContent>
          <mc:Choice Requires="wpg">
            <w:drawing>
              <wp:inline distT="0" distB="0" distL="0" distR="0" wp14:anchorId="2DAB5619" wp14:editId="2112B787">
                <wp:extent cx="4323715" cy="4878070"/>
                <wp:effectExtent l="0" t="0" r="0" b="8254"/>
                <wp:docPr id="1102"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23715" cy="4878070"/>
                          <a:chOff x="0" y="0"/>
                          <a:chExt cx="4323715" cy="4878070"/>
                        </a:xfrm>
                      </wpg:grpSpPr>
                      <wps:wsp>
                        <wps:cNvPr id="1103" name="Graphic 1103"/>
                        <wps:cNvSpPr/>
                        <wps:spPr>
                          <a:xfrm>
                            <a:off x="448017" y="1218373"/>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pic:pic xmlns:pic="http://schemas.openxmlformats.org/drawingml/2006/picture">
                        <pic:nvPicPr>
                          <pic:cNvPr id="1104" name="Image 1104"/>
                          <pic:cNvPicPr/>
                        </pic:nvPicPr>
                        <pic:blipFill>
                          <a:blip r:embed="rId143" cstate="print"/>
                          <a:stretch>
                            <a:fillRect/>
                          </a:stretch>
                        </pic:blipFill>
                        <pic:spPr>
                          <a:xfrm>
                            <a:off x="0" y="0"/>
                            <a:ext cx="4323489" cy="1242503"/>
                          </a:xfrm>
                          <a:prstGeom prst="rect">
                            <a:avLst/>
                          </a:prstGeom>
                        </pic:spPr>
                      </pic:pic>
                    </wpg:wgp>
                  </a:graphicData>
                </a:graphic>
              </wp:inline>
            </w:drawing>
          </mc:Choice>
          <mc:Fallback>
            <w:pict>
              <v:group w14:anchorId="41195E9B" id="Group 1102" o:spid="_x0000_s1026" style="width:340.45pt;height:384.1pt;mso-position-horizontal-relative:char;mso-position-vertical-relative:line" coordsize="43237,487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">
                <v:shape id="Graphic 1103" o:spid="_x0000_s1027" style="position:absolute;left:4480;top:12183;width:34645;height:36602;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Image 1104" o:spid="_x0000_s1028" type="#_x0000_t75" style="position:absolute;width:43234;height:12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">
                  <v:imagedata r:id="rId144" o:title=""/>
                </v:shape>
                <w10:anchorlock/>
              </v:group>
            </w:pict>
          </mc:Fallback>
        </mc:AlternateContent>
      </w:r>
    </w:p>
    <w:p w14:paraId="02AA8CD4" w14:textId="77777777" w:rsidR="00490144" w:rsidRDefault="00490144">
      <w:pPr>
        <w:rPr>
          <w:rFonts w:ascii="Cambria"/>
          <w:sz w:val="20"/>
        </w:rPr>
        <w:sectPr w:rsidR="00490144">
          <w:pgSz w:w="12240" w:h="15840"/>
          <w:pgMar w:top="1820" w:right="0" w:bottom="2940" w:left="600" w:header="0" w:footer="2749" w:gutter="0"/>
          <w:cols w:space="720"/>
        </w:sectPr>
      </w:pPr>
    </w:p>
    <w:p w14:paraId="63E965B9" w14:textId="77777777" w:rsidR="00490144" w:rsidRDefault="000D1428">
      <w:pPr>
        <w:pStyle w:val="BodyText"/>
        <w:rPr>
          <w:rFonts w:ascii="Cambria"/>
          <w:sz w:val="20"/>
        </w:rPr>
      </w:pPr>
      <w:r>
        <w:rPr>
          <w:noProof/>
        </w:rPr>
        <w:lastRenderedPageBreak/>
        <mc:AlternateContent>
          <mc:Choice Requires="wps">
            <w:drawing>
              <wp:anchor distT="0" distB="0" distL="0" distR="0" simplePos="0" relativeHeight="482123776" behindDoc="1" locked="0" layoutInCell="1" allowOverlap="1" wp14:anchorId="66178397" wp14:editId="2F2037FC">
                <wp:simplePos x="0" y="0"/>
                <wp:positionH relativeFrom="page">
                  <wp:posOffset>5341620</wp:posOffset>
                </wp:positionH>
                <wp:positionV relativeFrom="page">
                  <wp:posOffset>1295780</wp:posOffset>
                </wp:positionV>
                <wp:extent cx="2425065" cy="7461250"/>
                <wp:effectExtent l="0" t="0" r="0" b="0"/>
                <wp:wrapNone/>
                <wp:docPr id="1105" name="Graphic 1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537832BE" id="Graphic 1105" o:spid="_x0000_s1026" style="position:absolute;margin-left:420.6pt;margin-top:102.05pt;width:190.95pt;height:587.5pt;z-index:-21192704;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0BF059B5" w14:textId="77777777" w:rsidR="00490144" w:rsidRDefault="00490144">
      <w:pPr>
        <w:pStyle w:val="BodyText"/>
        <w:rPr>
          <w:rFonts w:ascii="Cambria"/>
          <w:sz w:val="20"/>
        </w:rPr>
      </w:pPr>
    </w:p>
    <w:p w14:paraId="1EAE23A9" w14:textId="77777777" w:rsidR="00490144" w:rsidRDefault="00490144">
      <w:pPr>
        <w:pStyle w:val="BodyText"/>
        <w:rPr>
          <w:rFonts w:ascii="Cambria"/>
          <w:sz w:val="20"/>
        </w:rPr>
      </w:pPr>
    </w:p>
    <w:p w14:paraId="199AD8FF" w14:textId="77777777" w:rsidR="00490144" w:rsidRDefault="00490144">
      <w:pPr>
        <w:pStyle w:val="BodyText"/>
        <w:rPr>
          <w:rFonts w:ascii="Cambria"/>
          <w:sz w:val="20"/>
        </w:rPr>
      </w:pPr>
    </w:p>
    <w:p w14:paraId="648376DE" w14:textId="77777777" w:rsidR="00490144" w:rsidRDefault="00490144">
      <w:pPr>
        <w:pStyle w:val="BodyText"/>
        <w:spacing w:before="116"/>
        <w:rPr>
          <w:rFonts w:ascii="Cambria"/>
          <w:sz w:val="20"/>
        </w:rPr>
      </w:pPr>
    </w:p>
    <w:p w14:paraId="22740063" w14:textId="77777777" w:rsidR="00490144" w:rsidRDefault="000D1428">
      <w:pPr>
        <w:pStyle w:val="BodyText"/>
        <w:ind w:left="201"/>
        <w:rPr>
          <w:rFonts w:ascii="Cambria"/>
          <w:sz w:val="20"/>
        </w:rPr>
      </w:pPr>
      <w:r>
        <w:rPr>
          <w:rFonts w:ascii="Cambria"/>
          <w:noProof/>
          <w:sz w:val="20"/>
        </w:rPr>
        <mc:AlternateContent>
          <mc:Choice Requires="wpg">
            <w:drawing>
              <wp:inline distT="0" distB="0" distL="0" distR="0" wp14:anchorId="02108941" wp14:editId="4F6E39C3">
                <wp:extent cx="4323715" cy="5595620"/>
                <wp:effectExtent l="0" t="0" r="0" b="5079"/>
                <wp:docPr id="1106" name="Group 1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23715" cy="5595620"/>
                          <a:chOff x="0" y="0"/>
                          <a:chExt cx="4323715" cy="5595620"/>
                        </a:xfrm>
                      </wpg:grpSpPr>
                      <wps:wsp>
                        <wps:cNvPr id="1107" name="Graphic 1107"/>
                        <wps:cNvSpPr/>
                        <wps:spPr>
                          <a:xfrm>
                            <a:off x="448017" y="1218263"/>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pic:pic xmlns:pic="http://schemas.openxmlformats.org/drawingml/2006/picture">
                        <pic:nvPicPr>
                          <pic:cNvPr id="1108" name="Image 1108"/>
                          <pic:cNvPicPr/>
                        </pic:nvPicPr>
                        <pic:blipFill>
                          <a:blip r:embed="rId145" cstate="print"/>
                          <a:stretch>
                            <a:fillRect/>
                          </a:stretch>
                        </pic:blipFill>
                        <pic:spPr>
                          <a:xfrm>
                            <a:off x="0" y="0"/>
                            <a:ext cx="4323489" cy="5595191"/>
                          </a:xfrm>
                          <a:prstGeom prst="rect">
                            <a:avLst/>
                          </a:prstGeom>
                        </pic:spPr>
                      </pic:pic>
                    </wpg:wgp>
                  </a:graphicData>
                </a:graphic>
              </wp:inline>
            </w:drawing>
          </mc:Choice>
          <mc:Fallback>
            <w:pict>
              <v:group w14:anchorId="3308E590" id="Group 1106" o:spid="_x0000_s1026" style="width:340.45pt;height:440.6pt;mso-position-horizontal-relative:char;mso-position-vertical-relative:line" coordsize="43237,55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">
                <v:shape id="Graphic 1107" o:spid="_x0000_s1027" style="position:absolute;left:4480;top:12182;width:34645;height:36602;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Image 1108" o:spid="_x0000_s1028" type="#_x0000_t75" style="position:absolute;width:43234;height:55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">
                  <v:imagedata r:id="rId146" o:title=""/>
                </v:shape>
                <w10:anchorlock/>
              </v:group>
            </w:pict>
          </mc:Fallback>
        </mc:AlternateContent>
      </w:r>
    </w:p>
    <w:p w14:paraId="573F925B" w14:textId="77777777" w:rsidR="00490144" w:rsidRDefault="00490144">
      <w:pPr>
        <w:rPr>
          <w:rFonts w:ascii="Cambria"/>
          <w:sz w:val="20"/>
        </w:rPr>
        <w:sectPr w:rsidR="00490144">
          <w:pgSz w:w="12240" w:h="15840"/>
          <w:pgMar w:top="1820" w:right="0" w:bottom="2940" w:left="600" w:header="0" w:footer="2749" w:gutter="0"/>
          <w:cols w:space="720"/>
        </w:sectPr>
      </w:pPr>
    </w:p>
    <w:p w14:paraId="3CDE9655" w14:textId="77777777" w:rsidR="00490144" w:rsidRDefault="000D1428">
      <w:pPr>
        <w:pStyle w:val="BodyText"/>
        <w:rPr>
          <w:rFonts w:ascii="Cambria"/>
          <w:sz w:val="20"/>
        </w:rPr>
      </w:pPr>
      <w:r>
        <w:rPr>
          <w:noProof/>
        </w:rPr>
        <w:lastRenderedPageBreak/>
        <mc:AlternateContent>
          <mc:Choice Requires="wps">
            <w:drawing>
              <wp:anchor distT="0" distB="0" distL="0" distR="0" simplePos="0" relativeHeight="482124800" behindDoc="1" locked="0" layoutInCell="1" allowOverlap="1" wp14:anchorId="52AABBB1" wp14:editId="7AEF5B93">
                <wp:simplePos x="0" y="0"/>
                <wp:positionH relativeFrom="page">
                  <wp:posOffset>5341620</wp:posOffset>
                </wp:positionH>
                <wp:positionV relativeFrom="page">
                  <wp:posOffset>1295780</wp:posOffset>
                </wp:positionV>
                <wp:extent cx="2425065" cy="7461250"/>
                <wp:effectExtent l="0" t="0" r="0" b="0"/>
                <wp:wrapNone/>
                <wp:docPr id="1109" name="Graphic 1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6175F65D" id="Graphic 1109" o:spid="_x0000_s1026" style="position:absolute;margin-left:420.6pt;margin-top:102.05pt;width:190.95pt;height:587.5pt;z-index:-21191680;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423A1C96" w14:textId="77777777" w:rsidR="00490144" w:rsidRDefault="00490144">
      <w:pPr>
        <w:pStyle w:val="BodyText"/>
        <w:rPr>
          <w:rFonts w:ascii="Cambria"/>
          <w:sz w:val="20"/>
        </w:rPr>
      </w:pPr>
    </w:p>
    <w:p w14:paraId="4A677AF0" w14:textId="77777777" w:rsidR="00490144" w:rsidRDefault="00490144">
      <w:pPr>
        <w:pStyle w:val="BodyText"/>
        <w:rPr>
          <w:rFonts w:ascii="Cambria"/>
          <w:sz w:val="20"/>
        </w:rPr>
      </w:pPr>
    </w:p>
    <w:p w14:paraId="7EE417DC" w14:textId="77777777" w:rsidR="00490144" w:rsidRDefault="00490144">
      <w:pPr>
        <w:pStyle w:val="BodyText"/>
        <w:rPr>
          <w:rFonts w:ascii="Cambria"/>
          <w:sz w:val="20"/>
        </w:rPr>
      </w:pPr>
    </w:p>
    <w:p w14:paraId="0F74487D" w14:textId="77777777" w:rsidR="00490144" w:rsidRDefault="00490144">
      <w:pPr>
        <w:pStyle w:val="BodyText"/>
        <w:spacing w:before="116"/>
        <w:rPr>
          <w:rFonts w:ascii="Cambria"/>
          <w:sz w:val="20"/>
        </w:rPr>
      </w:pPr>
    </w:p>
    <w:p w14:paraId="7B0D96BC" w14:textId="77777777" w:rsidR="00490144" w:rsidRDefault="000D1428">
      <w:pPr>
        <w:pStyle w:val="BodyText"/>
        <w:ind w:left="201"/>
        <w:rPr>
          <w:rFonts w:ascii="Cambria"/>
          <w:sz w:val="20"/>
        </w:rPr>
      </w:pPr>
      <w:r>
        <w:rPr>
          <w:rFonts w:ascii="Cambria"/>
          <w:noProof/>
          <w:sz w:val="20"/>
        </w:rPr>
        <mc:AlternateContent>
          <mc:Choice Requires="wpg">
            <w:drawing>
              <wp:inline distT="0" distB="0" distL="0" distR="0" wp14:anchorId="4B991448" wp14:editId="4AABEDFD">
                <wp:extent cx="4323715" cy="5595620"/>
                <wp:effectExtent l="0" t="0" r="0" b="5079"/>
                <wp:docPr id="1110" name="Group 1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23715" cy="5595620"/>
                          <a:chOff x="0" y="0"/>
                          <a:chExt cx="4323715" cy="5595620"/>
                        </a:xfrm>
                      </wpg:grpSpPr>
                      <wps:wsp>
                        <wps:cNvPr id="1111" name="Graphic 1111"/>
                        <wps:cNvSpPr/>
                        <wps:spPr>
                          <a:xfrm>
                            <a:off x="448017" y="1218263"/>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pic:pic xmlns:pic="http://schemas.openxmlformats.org/drawingml/2006/picture">
                        <pic:nvPicPr>
                          <pic:cNvPr id="1112" name="Image 1112"/>
                          <pic:cNvPicPr/>
                        </pic:nvPicPr>
                        <pic:blipFill>
                          <a:blip r:embed="rId147" cstate="print"/>
                          <a:stretch>
                            <a:fillRect/>
                          </a:stretch>
                        </pic:blipFill>
                        <pic:spPr>
                          <a:xfrm>
                            <a:off x="0" y="0"/>
                            <a:ext cx="4323489" cy="5595191"/>
                          </a:xfrm>
                          <a:prstGeom prst="rect">
                            <a:avLst/>
                          </a:prstGeom>
                        </pic:spPr>
                      </pic:pic>
                    </wpg:wgp>
                  </a:graphicData>
                </a:graphic>
              </wp:inline>
            </w:drawing>
          </mc:Choice>
          <mc:Fallback>
            <w:pict>
              <v:group w14:anchorId="70A798AE" id="Group 1110" o:spid="_x0000_s1026" style="width:340.45pt;height:440.6pt;mso-position-horizontal-relative:char;mso-position-vertical-relative:line" coordsize="43237,55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">
                <v:shape id="Graphic 1111" o:spid="_x0000_s1027" style="position:absolute;left:4480;top:12182;width:34645;height:36602;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Image 1112" o:spid="_x0000_s1028" type="#_x0000_t75" style="position:absolute;width:43234;height:55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">
                  <v:imagedata r:id="rId148" o:title=""/>
                </v:shape>
                <w10:anchorlock/>
              </v:group>
            </w:pict>
          </mc:Fallback>
        </mc:AlternateContent>
      </w:r>
    </w:p>
    <w:p w14:paraId="535C9465" w14:textId="77777777" w:rsidR="00490144" w:rsidRDefault="00490144">
      <w:pPr>
        <w:rPr>
          <w:rFonts w:ascii="Cambria"/>
          <w:sz w:val="20"/>
        </w:rPr>
        <w:sectPr w:rsidR="00490144">
          <w:pgSz w:w="12240" w:h="15840"/>
          <w:pgMar w:top="1820" w:right="0" w:bottom="2940" w:left="600" w:header="0" w:footer="2749" w:gutter="0"/>
          <w:cols w:space="720"/>
        </w:sectPr>
      </w:pPr>
    </w:p>
    <w:p w14:paraId="21B5C853" w14:textId="77777777" w:rsidR="00490144" w:rsidRDefault="000D1428">
      <w:pPr>
        <w:pStyle w:val="BodyText"/>
        <w:rPr>
          <w:rFonts w:ascii="Cambria"/>
          <w:sz w:val="20"/>
        </w:rPr>
      </w:pPr>
      <w:r>
        <w:rPr>
          <w:noProof/>
        </w:rPr>
        <w:lastRenderedPageBreak/>
        <mc:AlternateContent>
          <mc:Choice Requires="wps">
            <w:drawing>
              <wp:anchor distT="0" distB="0" distL="0" distR="0" simplePos="0" relativeHeight="482125824" behindDoc="1" locked="0" layoutInCell="1" allowOverlap="1" wp14:anchorId="40D5E8F6" wp14:editId="69570E57">
                <wp:simplePos x="0" y="0"/>
                <wp:positionH relativeFrom="page">
                  <wp:posOffset>5341620</wp:posOffset>
                </wp:positionH>
                <wp:positionV relativeFrom="page">
                  <wp:posOffset>1295780</wp:posOffset>
                </wp:positionV>
                <wp:extent cx="2425065" cy="7461250"/>
                <wp:effectExtent l="0" t="0" r="0" b="0"/>
                <wp:wrapNone/>
                <wp:docPr id="1113" name="Graphic 1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21850FDF" id="Graphic 1113" o:spid="_x0000_s1026" style="position:absolute;margin-left:420.6pt;margin-top:102.05pt;width:190.95pt;height:587.5pt;z-index:-21190656;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55D2E5A1" w14:textId="77777777" w:rsidR="00490144" w:rsidRDefault="00490144">
      <w:pPr>
        <w:pStyle w:val="BodyText"/>
        <w:rPr>
          <w:rFonts w:ascii="Cambria"/>
          <w:sz w:val="20"/>
        </w:rPr>
      </w:pPr>
    </w:p>
    <w:p w14:paraId="16C02449" w14:textId="77777777" w:rsidR="00490144" w:rsidRDefault="00490144">
      <w:pPr>
        <w:pStyle w:val="BodyText"/>
        <w:rPr>
          <w:rFonts w:ascii="Cambria"/>
          <w:sz w:val="20"/>
        </w:rPr>
      </w:pPr>
    </w:p>
    <w:p w14:paraId="643CD358" w14:textId="77777777" w:rsidR="00490144" w:rsidRDefault="00490144">
      <w:pPr>
        <w:pStyle w:val="BodyText"/>
        <w:rPr>
          <w:rFonts w:ascii="Cambria"/>
          <w:sz w:val="20"/>
        </w:rPr>
      </w:pPr>
    </w:p>
    <w:p w14:paraId="0C84B41C" w14:textId="77777777" w:rsidR="00490144" w:rsidRDefault="00490144">
      <w:pPr>
        <w:pStyle w:val="BodyText"/>
        <w:spacing w:before="116"/>
        <w:rPr>
          <w:rFonts w:ascii="Cambria"/>
          <w:sz w:val="20"/>
        </w:rPr>
      </w:pPr>
    </w:p>
    <w:p w14:paraId="59FE412E" w14:textId="77777777" w:rsidR="00490144" w:rsidRDefault="000D1428">
      <w:pPr>
        <w:pStyle w:val="BodyText"/>
        <w:ind w:left="201"/>
        <w:rPr>
          <w:rFonts w:ascii="Cambria"/>
          <w:sz w:val="20"/>
        </w:rPr>
      </w:pPr>
      <w:r>
        <w:rPr>
          <w:rFonts w:ascii="Cambria"/>
          <w:noProof/>
          <w:sz w:val="20"/>
        </w:rPr>
        <mc:AlternateContent>
          <mc:Choice Requires="wpg">
            <w:drawing>
              <wp:inline distT="0" distB="0" distL="0" distR="0" wp14:anchorId="4BCE0BCD" wp14:editId="3AA79C67">
                <wp:extent cx="4323715" cy="5595620"/>
                <wp:effectExtent l="0" t="0" r="0" b="5079"/>
                <wp:docPr id="1114" name="Group 1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23715" cy="5595620"/>
                          <a:chOff x="0" y="0"/>
                          <a:chExt cx="4323715" cy="5595620"/>
                        </a:xfrm>
                      </wpg:grpSpPr>
                      <wps:wsp>
                        <wps:cNvPr id="1115" name="Graphic 1115"/>
                        <wps:cNvSpPr/>
                        <wps:spPr>
                          <a:xfrm>
                            <a:off x="448017" y="1218263"/>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pic:pic xmlns:pic="http://schemas.openxmlformats.org/drawingml/2006/picture">
                        <pic:nvPicPr>
                          <pic:cNvPr id="1116" name="Image 1116"/>
                          <pic:cNvPicPr/>
                        </pic:nvPicPr>
                        <pic:blipFill>
                          <a:blip r:embed="rId149" cstate="print"/>
                          <a:stretch>
                            <a:fillRect/>
                          </a:stretch>
                        </pic:blipFill>
                        <pic:spPr>
                          <a:xfrm>
                            <a:off x="0" y="0"/>
                            <a:ext cx="4323489" cy="5595191"/>
                          </a:xfrm>
                          <a:prstGeom prst="rect">
                            <a:avLst/>
                          </a:prstGeom>
                        </pic:spPr>
                      </pic:pic>
                    </wpg:wgp>
                  </a:graphicData>
                </a:graphic>
              </wp:inline>
            </w:drawing>
          </mc:Choice>
          <mc:Fallback>
            <w:pict>
              <v:group w14:anchorId="2C68956C" id="Group 1114" o:spid="_x0000_s1026" style="width:340.45pt;height:440.6pt;mso-position-horizontal-relative:char;mso-position-vertical-relative:line" coordsize="43237,55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">
                <v:shape id="Graphic 1115" o:spid="_x0000_s1027" style="position:absolute;left:4480;top:12182;width:34645;height:36602;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Image 1116" o:spid="_x0000_s1028" type="#_x0000_t75" style="position:absolute;width:43234;height:55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">
                  <v:imagedata r:id="rId150" o:title=""/>
                </v:shape>
                <w10:anchorlock/>
              </v:group>
            </w:pict>
          </mc:Fallback>
        </mc:AlternateContent>
      </w:r>
    </w:p>
    <w:p w14:paraId="0A176598" w14:textId="77777777" w:rsidR="00490144" w:rsidRDefault="00490144">
      <w:pPr>
        <w:rPr>
          <w:rFonts w:ascii="Cambria"/>
          <w:sz w:val="20"/>
        </w:rPr>
        <w:sectPr w:rsidR="00490144">
          <w:pgSz w:w="12240" w:h="15840"/>
          <w:pgMar w:top="1820" w:right="0" w:bottom="2940" w:left="600" w:header="0" w:footer="2749" w:gutter="0"/>
          <w:cols w:space="720"/>
        </w:sectPr>
      </w:pPr>
    </w:p>
    <w:p w14:paraId="3EA13091" w14:textId="77777777" w:rsidR="00490144" w:rsidRDefault="000D1428">
      <w:pPr>
        <w:pStyle w:val="BodyText"/>
        <w:rPr>
          <w:rFonts w:ascii="Cambria"/>
          <w:sz w:val="20"/>
        </w:rPr>
      </w:pPr>
      <w:r>
        <w:rPr>
          <w:noProof/>
        </w:rPr>
        <w:lastRenderedPageBreak/>
        <mc:AlternateContent>
          <mc:Choice Requires="wps">
            <w:drawing>
              <wp:anchor distT="0" distB="0" distL="0" distR="0" simplePos="0" relativeHeight="482126848" behindDoc="1" locked="0" layoutInCell="1" allowOverlap="1" wp14:anchorId="4B27E898" wp14:editId="5512EC81">
                <wp:simplePos x="0" y="0"/>
                <wp:positionH relativeFrom="page">
                  <wp:posOffset>5341620</wp:posOffset>
                </wp:positionH>
                <wp:positionV relativeFrom="page">
                  <wp:posOffset>1295780</wp:posOffset>
                </wp:positionV>
                <wp:extent cx="2425065" cy="7461250"/>
                <wp:effectExtent l="0" t="0" r="0" b="0"/>
                <wp:wrapNone/>
                <wp:docPr id="1117" name="Graphic 1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4D6C4595" id="Graphic 1117" o:spid="_x0000_s1026" style="position:absolute;margin-left:420.6pt;margin-top:102.05pt;width:190.95pt;height:587.5pt;z-index:-21189632;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48D0F4EE" w14:textId="77777777" w:rsidR="00490144" w:rsidRDefault="00490144">
      <w:pPr>
        <w:pStyle w:val="BodyText"/>
        <w:rPr>
          <w:rFonts w:ascii="Cambria"/>
          <w:sz w:val="20"/>
        </w:rPr>
      </w:pPr>
    </w:p>
    <w:p w14:paraId="13512887" w14:textId="77777777" w:rsidR="00490144" w:rsidRDefault="00490144">
      <w:pPr>
        <w:pStyle w:val="BodyText"/>
        <w:rPr>
          <w:rFonts w:ascii="Cambria"/>
          <w:sz w:val="20"/>
        </w:rPr>
      </w:pPr>
    </w:p>
    <w:p w14:paraId="2B8C8342" w14:textId="77777777" w:rsidR="00490144" w:rsidRDefault="00490144">
      <w:pPr>
        <w:pStyle w:val="BodyText"/>
        <w:rPr>
          <w:rFonts w:ascii="Cambria"/>
          <w:sz w:val="20"/>
        </w:rPr>
      </w:pPr>
    </w:p>
    <w:p w14:paraId="48944801" w14:textId="77777777" w:rsidR="00490144" w:rsidRDefault="00490144">
      <w:pPr>
        <w:pStyle w:val="BodyText"/>
        <w:spacing w:before="116"/>
        <w:rPr>
          <w:rFonts w:ascii="Cambria"/>
          <w:sz w:val="20"/>
        </w:rPr>
      </w:pPr>
    </w:p>
    <w:p w14:paraId="7B9B1DB6" w14:textId="77777777" w:rsidR="00490144" w:rsidRDefault="000D1428">
      <w:pPr>
        <w:pStyle w:val="BodyText"/>
        <w:ind w:left="201"/>
        <w:rPr>
          <w:rFonts w:ascii="Cambria"/>
          <w:sz w:val="20"/>
        </w:rPr>
      </w:pPr>
      <w:r>
        <w:rPr>
          <w:rFonts w:ascii="Cambria"/>
          <w:noProof/>
          <w:sz w:val="20"/>
        </w:rPr>
        <mc:AlternateContent>
          <mc:Choice Requires="wpg">
            <w:drawing>
              <wp:inline distT="0" distB="0" distL="0" distR="0" wp14:anchorId="5207F02C" wp14:editId="1595A3A0">
                <wp:extent cx="4323715" cy="5595620"/>
                <wp:effectExtent l="0" t="0" r="0" b="5079"/>
                <wp:docPr id="1118" name="Group 1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23715" cy="5595620"/>
                          <a:chOff x="0" y="0"/>
                          <a:chExt cx="4323715" cy="5595620"/>
                        </a:xfrm>
                      </wpg:grpSpPr>
                      <wps:wsp>
                        <wps:cNvPr id="1119" name="Graphic 1119"/>
                        <wps:cNvSpPr/>
                        <wps:spPr>
                          <a:xfrm>
                            <a:off x="448017" y="1218263"/>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pic:pic xmlns:pic="http://schemas.openxmlformats.org/drawingml/2006/picture">
                        <pic:nvPicPr>
                          <pic:cNvPr id="1120" name="Image 1120"/>
                          <pic:cNvPicPr/>
                        </pic:nvPicPr>
                        <pic:blipFill>
                          <a:blip r:embed="rId151" cstate="print"/>
                          <a:stretch>
                            <a:fillRect/>
                          </a:stretch>
                        </pic:blipFill>
                        <pic:spPr>
                          <a:xfrm>
                            <a:off x="0" y="0"/>
                            <a:ext cx="4323489" cy="5595191"/>
                          </a:xfrm>
                          <a:prstGeom prst="rect">
                            <a:avLst/>
                          </a:prstGeom>
                        </pic:spPr>
                      </pic:pic>
                    </wpg:wgp>
                  </a:graphicData>
                </a:graphic>
              </wp:inline>
            </w:drawing>
          </mc:Choice>
          <mc:Fallback>
            <w:pict>
              <v:group w14:anchorId="7BCFDF2C" id="Group 1118" o:spid="_x0000_s1026" style="width:340.45pt;height:440.6pt;mso-position-horizontal-relative:char;mso-position-vertical-relative:line" coordsize="43237,55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">
                <v:shape id="Graphic 1119" o:spid="_x0000_s1027" style="position:absolute;left:4480;top:12182;width:34645;height:36602;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Image 1120" o:spid="_x0000_s1028" type="#_x0000_t75" style="position:absolute;width:43234;height:55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">
                  <v:imagedata r:id="rId152" o:title=""/>
                </v:shape>
                <w10:anchorlock/>
              </v:group>
            </w:pict>
          </mc:Fallback>
        </mc:AlternateContent>
      </w:r>
    </w:p>
    <w:p w14:paraId="08CFB6AC" w14:textId="77777777" w:rsidR="00490144" w:rsidRDefault="00490144">
      <w:pPr>
        <w:rPr>
          <w:rFonts w:ascii="Cambria"/>
          <w:sz w:val="20"/>
        </w:rPr>
        <w:sectPr w:rsidR="00490144">
          <w:pgSz w:w="12240" w:h="15840"/>
          <w:pgMar w:top="1820" w:right="0" w:bottom="2940" w:left="600" w:header="0" w:footer="2749" w:gutter="0"/>
          <w:cols w:space="720"/>
        </w:sectPr>
      </w:pPr>
    </w:p>
    <w:p w14:paraId="239F9929" w14:textId="77777777" w:rsidR="00490144" w:rsidRDefault="000D1428">
      <w:pPr>
        <w:pStyle w:val="BodyText"/>
        <w:rPr>
          <w:rFonts w:ascii="Cambria"/>
          <w:sz w:val="20"/>
        </w:rPr>
      </w:pPr>
      <w:r>
        <w:rPr>
          <w:noProof/>
        </w:rPr>
        <w:lastRenderedPageBreak/>
        <mc:AlternateContent>
          <mc:Choice Requires="wps">
            <w:drawing>
              <wp:anchor distT="0" distB="0" distL="0" distR="0" simplePos="0" relativeHeight="482127872" behindDoc="1" locked="0" layoutInCell="1" allowOverlap="1" wp14:anchorId="28B2EA39" wp14:editId="72D04FEA">
                <wp:simplePos x="0" y="0"/>
                <wp:positionH relativeFrom="page">
                  <wp:posOffset>5341620</wp:posOffset>
                </wp:positionH>
                <wp:positionV relativeFrom="page">
                  <wp:posOffset>1295780</wp:posOffset>
                </wp:positionV>
                <wp:extent cx="2425065" cy="7461250"/>
                <wp:effectExtent l="0" t="0" r="0" b="0"/>
                <wp:wrapNone/>
                <wp:docPr id="1121" name="Graphic 1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19447B69" id="Graphic 1121" o:spid="_x0000_s1026" style="position:absolute;margin-left:420.6pt;margin-top:102.05pt;width:190.95pt;height:587.5pt;z-index:-21188608;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3CC387F8" w14:textId="77777777" w:rsidR="00490144" w:rsidRDefault="00490144">
      <w:pPr>
        <w:pStyle w:val="BodyText"/>
        <w:rPr>
          <w:rFonts w:ascii="Cambria"/>
          <w:sz w:val="20"/>
        </w:rPr>
      </w:pPr>
    </w:p>
    <w:p w14:paraId="34441946" w14:textId="77777777" w:rsidR="00490144" w:rsidRDefault="00490144">
      <w:pPr>
        <w:pStyle w:val="BodyText"/>
        <w:rPr>
          <w:rFonts w:ascii="Cambria"/>
          <w:sz w:val="20"/>
        </w:rPr>
      </w:pPr>
    </w:p>
    <w:p w14:paraId="338A66A6" w14:textId="77777777" w:rsidR="00490144" w:rsidRDefault="00490144">
      <w:pPr>
        <w:pStyle w:val="BodyText"/>
        <w:rPr>
          <w:rFonts w:ascii="Cambria"/>
          <w:sz w:val="20"/>
        </w:rPr>
      </w:pPr>
    </w:p>
    <w:p w14:paraId="5F90CE70" w14:textId="77777777" w:rsidR="00490144" w:rsidRDefault="00490144">
      <w:pPr>
        <w:pStyle w:val="BodyText"/>
        <w:spacing w:before="116"/>
        <w:rPr>
          <w:rFonts w:ascii="Cambria"/>
          <w:sz w:val="20"/>
        </w:rPr>
      </w:pPr>
    </w:p>
    <w:p w14:paraId="514C7A40" w14:textId="77777777" w:rsidR="00490144" w:rsidRDefault="000D1428">
      <w:pPr>
        <w:pStyle w:val="BodyText"/>
        <w:ind w:left="201"/>
        <w:rPr>
          <w:rFonts w:ascii="Cambria"/>
          <w:sz w:val="20"/>
        </w:rPr>
      </w:pPr>
      <w:r>
        <w:rPr>
          <w:rFonts w:ascii="Cambria"/>
          <w:noProof/>
          <w:sz w:val="20"/>
        </w:rPr>
        <mc:AlternateContent>
          <mc:Choice Requires="wpg">
            <w:drawing>
              <wp:inline distT="0" distB="0" distL="0" distR="0" wp14:anchorId="3C96C197" wp14:editId="7E8D81D0">
                <wp:extent cx="4323715" cy="5595620"/>
                <wp:effectExtent l="0" t="0" r="0" b="5079"/>
                <wp:docPr id="1122" name="Group 1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23715" cy="5595620"/>
                          <a:chOff x="0" y="0"/>
                          <a:chExt cx="4323715" cy="5595620"/>
                        </a:xfrm>
                      </wpg:grpSpPr>
                      <wps:wsp>
                        <wps:cNvPr id="1123" name="Graphic 1123"/>
                        <wps:cNvSpPr/>
                        <wps:spPr>
                          <a:xfrm>
                            <a:off x="448017" y="1218263"/>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pic:pic xmlns:pic="http://schemas.openxmlformats.org/drawingml/2006/picture">
                        <pic:nvPicPr>
                          <pic:cNvPr id="1124" name="Image 1124"/>
                          <pic:cNvPicPr/>
                        </pic:nvPicPr>
                        <pic:blipFill>
                          <a:blip r:embed="rId153" cstate="print"/>
                          <a:stretch>
                            <a:fillRect/>
                          </a:stretch>
                        </pic:blipFill>
                        <pic:spPr>
                          <a:xfrm>
                            <a:off x="0" y="0"/>
                            <a:ext cx="4323489" cy="5595191"/>
                          </a:xfrm>
                          <a:prstGeom prst="rect">
                            <a:avLst/>
                          </a:prstGeom>
                        </pic:spPr>
                      </pic:pic>
                    </wpg:wgp>
                  </a:graphicData>
                </a:graphic>
              </wp:inline>
            </w:drawing>
          </mc:Choice>
          <mc:Fallback>
            <w:pict>
              <v:group w14:anchorId="051D5400" id="Group 1122" o:spid="_x0000_s1026" style="width:340.45pt;height:440.6pt;mso-position-horizontal-relative:char;mso-position-vertical-relative:line" coordsize="43237,55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">
                <v:shape id="Graphic 1123" o:spid="_x0000_s1027" style="position:absolute;left:4480;top:12182;width:34645;height:36602;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Image 1124" o:spid="_x0000_s1028" type="#_x0000_t75" style="position:absolute;width:43234;height:55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">
                  <v:imagedata r:id="rId154" o:title=""/>
                </v:shape>
                <w10:anchorlock/>
              </v:group>
            </w:pict>
          </mc:Fallback>
        </mc:AlternateContent>
      </w:r>
    </w:p>
    <w:p w14:paraId="7DFAC1BD" w14:textId="77777777" w:rsidR="00490144" w:rsidRDefault="00490144">
      <w:pPr>
        <w:rPr>
          <w:rFonts w:ascii="Cambria"/>
          <w:sz w:val="20"/>
        </w:rPr>
        <w:sectPr w:rsidR="00490144">
          <w:pgSz w:w="12240" w:h="15840"/>
          <w:pgMar w:top="1820" w:right="0" w:bottom="2940" w:left="600" w:header="0" w:footer="2749" w:gutter="0"/>
          <w:cols w:space="720"/>
        </w:sectPr>
      </w:pPr>
    </w:p>
    <w:p w14:paraId="17E75D5C" w14:textId="77777777" w:rsidR="00490144" w:rsidRDefault="000D1428">
      <w:pPr>
        <w:pStyle w:val="BodyText"/>
        <w:rPr>
          <w:rFonts w:ascii="Cambria"/>
          <w:sz w:val="20"/>
        </w:rPr>
      </w:pPr>
      <w:r>
        <w:rPr>
          <w:noProof/>
        </w:rPr>
        <w:lastRenderedPageBreak/>
        <mc:AlternateContent>
          <mc:Choice Requires="wps">
            <w:drawing>
              <wp:anchor distT="0" distB="0" distL="0" distR="0" simplePos="0" relativeHeight="482128896" behindDoc="1" locked="0" layoutInCell="1" allowOverlap="1" wp14:anchorId="15B9FF1A" wp14:editId="1B7C49B6">
                <wp:simplePos x="0" y="0"/>
                <wp:positionH relativeFrom="page">
                  <wp:posOffset>5341620</wp:posOffset>
                </wp:positionH>
                <wp:positionV relativeFrom="page">
                  <wp:posOffset>1295780</wp:posOffset>
                </wp:positionV>
                <wp:extent cx="2425065" cy="7461250"/>
                <wp:effectExtent l="0" t="0" r="0" b="0"/>
                <wp:wrapNone/>
                <wp:docPr id="1125" name="Graphic 1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61C188C0" id="Graphic 1125" o:spid="_x0000_s1026" style="position:absolute;margin-left:420.6pt;margin-top:102.05pt;width:190.95pt;height:587.5pt;z-index:-21187584;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21F542E7" w14:textId="77777777" w:rsidR="00490144" w:rsidRDefault="00490144">
      <w:pPr>
        <w:pStyle w:val="BodyText"/>
        <w:rPr>
          <w:rFonts w:ascii="Cambria"/>
          <w:sz w:val="20"/>
        </w:rPr>
      </w:pPr>
    </w:p>
    <w:p w14:paraId="59145F66" w14:textId="77777777" w:rsidR="00490144" w:rsidRDefault="00490144">
      <w:pPr>
        <w:pStyle w:val="BodyText"/>
        <w:rPr>
          <w:rFonts w:ascii="Cambria"/>
          <w:sz w:val="20"/>
        </w:rPr>
      </w:pPr>
    </w:p>
    <w:p w14:paraId="7D9CB0D4" w14:textId="77777777" w:rsidR="00490144" w:rsidRDefault="00490144">
      <w:pPr>
        <w:pStyle w:val="BodyText"/>
        <w:rPr>
          <w:rFonts w:ascii="Cambria"/>
          <w:sz w:val="20"/>
        </w:rPr>
      </w:pPr>
    </w:p>
    <w:p w14:paraId="7F38C0FA" w14:textId="77777777" w:rsidR="00490144" w:rsidRDefault="00490144">
      <w:pPr>
        <w:pStyle w:val="BodyText"/>
        <w:spacing w:before="116"/>
        <w:rPr>
          <w:rFonts w:ascii="Cambria"/>
          <w:sz w:val="20"/>
        </w:rPr>
      </w:pPr>
    </w:p>
    <w:p w14:paraId="3F5042B6" w14:textId="77777777" w:rsidR="00490144" w:rsidRDefault="000D1428">
      <w:pPr>
        <w:pStyle w:val="BodyText"/>
        <w:ind w:left="201"/>
        <w:rPr>
          <w:rFonts w:ascii="Cambria"/>
          <w:sz w:val="20"/>
        </w:rPr>
      </w:pPr>
      <w:r>
        <w:rPr>
          <w:rFonts w:ascii="Cambria"/>
          <w:noProof/>
          <w:sz w:val="20"/>
        </w:rPr>
        <mc:AlternateContent>
          <mc:Choice Requires="wpg">
            <w:drawing>
              <wp:inline distT="0" distB="0" distL="0" distR="0" wp14:anchorId="0A24869D" wp14:editId="364CF10E">
                <wp:extent cx="4323715" cy="5595620"/>
                <wp:effectExtent l="0" t="0" r="0" b="5079"/>
                <wp:docPr id="1126" name="Group 1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23715" cy="5595620"/>
                          <a:chOff x="0" y="0"/>
                          <a:chExt cx="4323715" cy="5595620"/>
                        </a:xfrm>
                      </wpg:grpSpPr>
                      <wps:wsp>
                        <wps:cNvPr id="1127" name="Graphic 1127"/>
                        <wps:cNvSpPr/>
                        <wps:spPr>
                          <a:xfrm>
                            <a:off x="448017" y="1218263"/>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pic:pic xmlns:pic="http://schemas.openxmlformats.org/drawingml/2006/picture">
                        <pic:nvPicPr>
                          <pic:cNvPr id="1128" name="Image 1128"/>
                          <pic:cNvPicPr/>
                        </pic:nvPicPr>
                        <pic:blipFill>
                          <a:blip r:embed="rId155" cstate="print"/>
                          <a:stretch>
                            <a:fillRect/>
                          </a:stretch>
                        </pic:blipFill>
                        <pic:spPr>
                          <a:xfrm>
                            <a:off x="0" y="0"/>
                            <a:ext cx="4323489" cy="5595191"/>
                          </a:xfrm>
                          <a:prstGeom prst="rect">
                            <a:avLst/>
                          </a:prstGeom>
                        </pic:spPr>
                      </pic:pic>
                    </wpg:wgp>
                  </a:graphicData>
                </a:graphic>
              </wp:inline>
            </w:drawing>
          </mc:Choice>
          <mc:Fallback>
            <w:pict>
              <v:group w14:anchorId="117E3978" id="Group 1126" o:spid="_x0000_s1026" style="width:340.45pt;height:440.6pt;mso-position-horizontal-relative:char;mso-position-vertical-relative:line" coordsize="43237,55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">
                <v:shape id="Graphic 1127" o:spid="_x0000_s1027" style="position:absolute;left:4480;top:12182;width:34645;height:36602;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Image 1128" o:spid="_x0000_s1028" type="#_x0000_t75" style="position:absolute;width:43234;height:55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">
                  <v:imagedata r:id="rId156" o:title=""/>
                </v:shape>
                <w10:anchorlock/>
              </v:group>
            </w:pict>
          </mc:Fallback>
        </mc:AlternateContent>
      </w:r>
    </w:p>
    <w:p w14:paraId="051C1EC1" w14:textId="77777777" w:rsidR="00490144" w:rsidRDefault="00490144">
      <w:pPr>
        <w:rPr>
          <w:rFonts w:ascii="Cambria"/>
          <w:sz w:val="20"/>
        </w:rPr>
        <w:sectPr w:rsidR="00490144">
          <w:pgSz w:w="12240" w:h="15840"/>
          <w:pgMar w:top="1820" w:right="0" w:bottom="2940" w:left="600" w:header="0" w:footer="2749" w:gutter="0"/>
          <w:cols w:space="720"/>
        </w:sectPr>
      </w:pPr>
    </w:p>
    <w:p w14:paraId="22D49567" w14:textId="77777777" w:rsidR="00490144" w:rsidRDefault="000D1428">
      <w:pPr>
        <w:pStyle w:val="BodyText"/>
        <w:rPr>
          <w:rFonts w:ascii="Cambria"/>
          <w:sz w:val="20"/>
        </w:rPr>
      </w:pPr>
      <w:r>
        <w:rPr>
          <w:noProof/>
        </w:rPr>
        <w:lastRenderedPageBreak/>
        <mc:AlternateContent>
          <mc:Choice Requires="wps">
            <w:drawing>
              <wp:anchor distT="0" distB="0" distL="0" distR="0" simplePos="0" relativeHeight="482129920" behindDoc="1" locked="0" layoutInCell="1" allowOverlap="1" wp14:anchorId="40C86C85" wp14:editId="63F7FA43">
                <wp:simplePos x="0" y="0"/>
                <wp:positionH relativeFrom="page">
                  <wp:posOffset>5341620</wp:posOffset>
                </wp:positionH>
                <wp:positionV relativeFrom="page">
                  <wp:posOffset>1295780</wp:posOffset>
                </wp:positionV>
                <wp:extent cx="2425065" cy="7461250"/>
                <wp:effectExtent l="0" t="0" r="0" b="0"/>
                <wp:wrapNone/>
                <wp:docPr id="1129" name="Graphic 1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28F4D43E" id="Graphic 1129" o:spid="_x0000_s1026" style="position:absolute;margin-left:420.6pt;margin-top:102.05pt;width:190.95pt;height:587.5pt;z-index:-21186560;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5074483D" w14:textId="77777777" w:rsidR="00490144" w:rsidRDefault="00490144">
      <w:pPr>
        <w:pStyle w:val="BodyText"/>
        <w:rPr>
          <w:rFonts w:ascii="Cambria"/>
          <w:sz w:val="20"/>
        </w:rPr>
      </w:pPr>
    </w:p>
    <w:p w14:paraId="1804325D" w14:textId="77777777" w:rsidR="00490144" w:rsidRDefault="00490144">
      <w:pPr>
        <w:pStyle w:val="BodyText"/>
        <w:rPr>
          <w:rFonts w:ascii="Cambria"/>
          <w:sz w:val="20"/>
        </w:rPr>
      </w:pPr>
    </w:p>
    <w:p w14:paraId="740CEA55" w14:textId="77777777" w:rsidR="00490144" w:rsidRDefault="00490144">
      <w:pPr>
        <w:pStyle w:val="BodyText"/>
        <w:rPr>
          <w:rFonts w:ascii="Cambria"/>
          <w:sz w:val="20"/>
        </w:rPr>
      </w:pPr>
    </w:p>
    <w:p w14:paraId="2E86A2D6" w14:textId="77777777" w:rsidR="00490144" w:rsidRDefault="00490144">
      <w:pPr>
        <w:pStyle w:val="BodyText"/>
        <w:spacing w:before="116"/>
        <w:rPr>
          <w:rFonts w:ascii="Cambria"/>
          <w:sz w:val="20"/>
        </w:rPr>
      </w:pPr>
    </w:p>
    <w:p w14:paraId="7E21AB34" w14:textId="77777777" w:rsidR="00490144" w:rsidRDefault="000D1428">
      <w:pPr>
        <w:pStyle w:val="BodyText"/>
        <w:ind w:left="201"/>
        <w:rPr>
          <w:rFonts w:ascii="Cambria"/>
          <w:sz w:val="20"/>
        </w:rPr>
      </w:pPr>
      <w:r>
        <w:rPr>
          <w:rFonts w:ascii="Cambria"/>
          <w:noProof/>
          <w:sz w:val="20"/>
        </w:rPr>
        <mc:AlternateContent>
          <mc:Choice Requires="wpg">
            <w:drawing>
              <wp:inline distT="0" distB="0" distL="0" distR="0" wp14:anchorId="3B48D546" wp14:editId="742ABEB6">
                <wp:extent cx="4323715" cy="5595620"/>
                <wp:effectExtent l="0" t="0" r="0" b="5079"/>
                <wp:docPr id="1130" name="Group 1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23715" cy="5595620"/>
                          <a:chOff x="0" y="0"/>
                          <a:chExt cx="4323715" cy="5595620"/>
                        </a:xfrm>
                      </wpg:grpSpPr>
                      <wps:wsp>
                        <wps:cNvPr id="1131" name="Graphic 1131"/>
                        <wps:cNvSpPr/>
                        <wps:spPr>
                          <a:xfrm>
                            <a:off x="448017" y="1218263"/>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pic:pic xmlns:pic="http://schemas.openxmlformats.org/drawingml/2006/picture">
                        <pic:nvPicPr>
                          <pic:cNvPr id="1132" name="Image 1132"/>
                          <pic:cNvPicPr/>
                        </pic:nvPicPr>
                        <pic:blipFill>
                          <a:blip r:embed="rId157" cstate="print"/>
                          <a:stretch>
                            <a:fillRect/>
                          </a:stretch>
                        </pic:blipFill>
                        <pic:spPr>
                          <a:xfrm>
                            <a:off x="0" y="0"/>
                            <a:ext cx="4323489" cy="5595191"/>
                          </a:xfrm>
                          <a:prstGeom prst="rect">
                            <a:avLst/>
                          </a:prstGeom>
                        </pic:spPr>
                      </pic:pic>
                    </wpg:wgp>
                  </a:graphicData>
                </a:graphic>
              </wp:inline>
            </w:drawing>
          </mc:Choice>
          <mc:Fallback>
            <w:pict>
              <v:group w14:anchorId="2676EE73" id="Group 1130" o:spid="_x0000_s1026" style="width:340.45pt;height:440.6pt;mso-position-horizontal-relative:char;mso-position-vertical-relative:line" coordsize="43237,55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">
                <v:shape id="Graphic 1131" o:spid="_x0000_s1027" style="position:absolute;left:4480;top:12182;width:34645;height:36602;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Image 1132" o:spid="_x0000_s1028" type="#_x0000_t75" style="position:absolute;width:43234;height:55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">
                  <v:imagedata r:id="rId158" o:title=""/>
                </v:shape>
                <w10:anchorlock/>
              </v:group>
            </w:pict>
          </mc:Fallback>
        </mc:AlternateContent>
      </w:r>
    </w:p>
    <w:p w14:paraId="6CB1E452" w14:textId="77777777" w:rsidR="00490144" w:rsidRDefault="00490144">
      <w:pPr>
        <w:rPr>
          <w:rFonts w:ascii="Cambria"/>
          <w:sz w:val="20"/>
        </w:rPr>
        <w:sectPr w:rsidR="00490144">
          <w:pgSz w:w="12240" w:h="15840"/>
          <w:pgMar w:top="1820" w:right="0" w:bottom="2940" w:left="600" w:header="0" w:footer="2749" w:gutter="0"/>
          <w:cols w:space="720"/>
        </w:sectPr>
      </w:pPr>
    </w:p>
    <w:p w14:paraId="7F91167F" w14:textId="77777777" w:rsidR="00490144" w:rsidRDefault="000D1428">
      <w:pPr>
        <w:pStyle w:val="BodyText"/>
        <w:rPr>
          <w:rFonts w:ascii="Cambria"/>
          <w:sz w:val="20"/>
        </w:rPr>
      </w:pPr>
      <w:r>
        <w:rPr>
          <w:noProof/>
        </w:rPr>
        <w:lastRenderedPageBreak/>
        <mc:AlternateContent>
          <mc:Choice Requires="wps">
            <w:drawing>
              <wp:anchor distT="0" distB="0" distL="0" distR="0" simplePos="0" relativeHeight="482130944" behindDoc="1" locked="0" layoutInCell="1" allowOverlap="1" wp14:anchorId="26E3359E" wp14:editId="758CBEA5">
                <wp:simplePos x="0" y="0"/>
                <wp:positionH relativeFrom="page">
                  <wp:posOffset>5341620</wp:posOffset>
                </wp:positionH>
                <wp:positionV relativeFrom="page">
                  <wp:posOffset>1295780</wp:posOffset>
                </wp:positionV>
                <wp:extent cx="2425065" cy="7461250"/>
                <wp:effectExtent l="0" t="0" r="0" b="0"/>
                <wp:wrapNone/>
                <wp:docPr id="1133" name="Graphic 1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15D5FA30" id="Graphic 1133" o:spid="_x0000_s1026" style="position:absolute;margin-left:420.6pt;margin-top:102.05pt;width:190.95pt;height:587.5pt;z-index:-21185536;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7C18F7F3" w14:textId="77777777" w:rsidR="00490144" w:rsidRDefault="00490144">
      <w:pPr>
        <w:pStyle w:val="BodyText"/>
        <w:rPr>
          <w:rFonts w:ascii="Cambria"/>
          <w:sz w:val="20"/>
        </w:rPr>
      </w:pPr>
    </w:p>
    <w:p w14:paraId="64ED222E" w14:textId="77777777" w:rsidR="00490144" w:rsidRDefault="00490144">
      <w:pPr>
        <w:pStyle w:val="BodyText"/>
        <w:rPr>
          <w:rFonts w:ascii="Cambria"/>
          <w:sz w:val="20"/>
        </w:rPr>
      </w:pPr>
    </w:p>
    <w:p w14:paraId="7845371E" w14:textId="77777777" w:rsidR="00490144" w:rsidRDefault="00490144">
      <w:pPr>
        <w:pStyle w:val="BodyText"/>
        <w:rPr>
          <w:rFonts w:ascii="Cambria"/>
          <w:sz w:val="20"/>
        </w:rPr>
      </w:pPr>
    </w:p>
    <w:p w14:paraId="12607622" w14:textId="77777777" w:rsidR="00490144" w:rsidRDefault="00490144">
      <w:pPr>
        <w:pStyle w:val="BodyText"/>
        <w:spacing w:before="116"/>
        <w:rPr>
          <w:rFonts w:ascii="Cambria"/>
          <w:sz w:val="20"/>
        </w:rPr>
      </w:pPr>
    </w:p>
    <w:p w14:paraId="19A0B020" w14:textId="77777777" w:rsidR="00490144" w:rsidRDefault="000D1428">
      <w:pPr>
        <w:pStyle w:val="BodyText"/>
        <w:ind w:left="201"/>
        <w:rPr>
          <w:rFonts w:ascii="Cambria"/>
          <w:sz w:val="20"/>
        </w:rPr>
      </w:pPr>
      <w:r>
        <w:rPr>
          <w:rFonts w:ascii="Cambria"/>
          <w:noProof/>
          <w:sz w:val="20"/>
        </w:rPr>
        <mc:AlternateContent>
          <mc:Choice Requires="wpg">
            <w:drawing>
              <wp:inline distT="0" distB="0" distL="0" distR="0" wp14:anchorId="337AAE63" wp14:editId="0480DBEB">
                <wp:extent cx="4323715" cy="5595620"/>
                <wp:effectExtent l="0" t="0" r="0" b="5079"/>
                <wp:docPr id="1134" name="Group 1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23715" cy="5595620"/>
                          <a:chOff x="0" y="0"/>
                          <a:chExt cx="4323715" cy="5595620"/>
                        </a:xfrm>
                      </wpg:grpSpPr>
                      <wps:wsp>
                        <wps:cNvPr id="1135" name="Graphic 1135"/>
                        <wps:cNvSpPr/>
                        <wps:spPr>
                          <a:xfrm>
                            <a:off x="448017" y="1218263"/>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pic:pic xmlns:pic="http://schemas.openxmlformats.org/drawingml/2006/picture">
                        <pic:nvPicPr>
                          <pic:cNvPr id="1136" name="Image 1136"/>
                          <pic:cNvPicPr/>
                        </pic:nvPicPr>
                        <pic:blipFill>
                          <a:blip r:embed="rId159" cstate="print"/>
                          <a:stretch>
                            <a:fillRect/>
                          </a:stretch>
                        </pic:blipFill>
                        <pic:spPr>
                          <a:xfrm>
                            <a:off x="0" y="0"/>
                            <a:ext cx="4323489" cy="5595191"/>
                          </a:xfrm>
                          <a:prstGeom prst="rect">
                            <a:avLst/>
                          </a:prstGeom>
                        </pic:spPr>
                      </pic:pic>
                    </wpg:wgp>
                  </a:graphicData>
                </a:graphic>
              </wp:inline>
            </w:drawing>
          </mc:Choice>
          <mc:Fallback>
            <w:pict>
              <v:group w14:anchorId="472C7007" id="Group 1134" o:spid="_x0000_s1026" style="width:340.45pt;height:440.6pt;mso-position-horizontal-relative:char;mso-position-vertical-relative:line" coordsize="43237,55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">
                <v:shape id="Graphic 1135" o:spid="_x0000_s1027" style="position:absolute;left:4480;top:12182;width:34645;height:36602;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Image 1136" o:spid="_x0000_s1028" type="#_x0000_t75" style="position:absolute;width:43234;height:55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">
                  <v:imagedata r:id="rId160" o:title=""/>
                </v:shape>
                <w10:anchorlock/>
              </v:group>
            </w:pict>
          </mc:Fallback>
        </mc:AlternateContent>
      </w:r>
    </w:p>
    <w:p w14:paraId="449170D3" w14:textId="77777777" w:rsidR="00490144" w:rsidRDefault="00490144">
      <w:pPr>
        <w:rPr>
          <w:rFonts w:ascii="Cambria"/>
          <w:sz w:val="20"/>
        </w:rPr>
        <w:sectPr w:rsidR="00490144">
          <w:pgSz w:w="12240" w:h="15840"/>
          <w:pgMar w:top="1820" w:right="0" w:bottom="2940" w:left="600" w:header="0" w:footer="2749" w:gutter="0"/>
          <w:cols w:space="720"/>
        </w:sectPr>
      </w:pPr>
    </w:p>
    <w:p w14:paraId="1AA22725" w14:textId="77777777" w:rsidR="00490144" w:rsidRDefault="000D1428">
      <w:pPr>
        <w:pStyle w:val="BodyText"/>
        <w:rPr>
          <w:rFonts w:ascii="Cambria"/>
          <w:sz w:val="23"/>
        </w:rPr>
      </w:pPr>
      <w:r>
        <w:rPr>
          <w:noProof/>
        </w:rPr>
        <w:lastRenderedPageBreak/>
        <mc:AlternateContent>
          <mc:Choice Requires="wps">
            <w:drawing>
              <wp:anchor distT="0" distB="0" distL="0" distR="0" simplePos="0" relativeHeight="482131968" behindDoc="1" locked="0" layoutInCell="1" allowOverlap="1" wp14:anchorId="5E817294" wp14:editId="2715780D">
                <wp:simplePos x="0" y="0"/>
                <wp:positionH relativeFrom="page">
                  <wp:posOffset>5341620</wp:posOffset>
                </wp:positionH>
                <wp:positionV relativeFrom="page">
                  <wp:posOffset>1295780</wp:posOffset>
                </wp:positionV>
                <wp:extent cx="2425065" cy="7461250"/>
                <wp:effectExtent l="0" t="0" r="0" b="0"/>
                <wp:wrapNone/>
                <wp:docPr id="1137" name="Graphic 1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72E84E83" id="Graphic 1137" o:spid="_x0000_s1026" style="position:absolute;margin-left:420.6pt;margin-top:102.05pt;width:190.95pt;height:587.5pt;z-index:-21184512;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59C47DC6" w14:textId="77777777" w:rsidR="00490144" w:rsidRDefault="00490144">
      <w:pPr>
        <w:pStyle w:val="BodyText"/>
        <w:rPr>
          <w:rFonts w:ascii="Cambria"/>
          <w:sz w:val="23"/>
        </w:rPr>
      </w:pPr>
    </w:p>
    <w:p w14:paraId="6219EBC5" w14:textId="77777777" w:rsidR="00490144" w:rsidRDefault="00490144">
      <w:pPr>
        <w:pStyle w:val="BodyText"/>
        <w:rPr>
          <w:rFonts w:ascii="Cambria"/>
          <w:sz w:val="23"/>
        </w:rPr>
      </w:pPr>
    </w:p>
    <w:p w14:paraId="1776D26A" w14:textId="77777777" w:rsidR="00490144" w:rsidRDefault="00490144">
      <w:pPr>
        <w:pStyle w:val="BodyText"/>
        <w:spacing w:before="217"/>
        <w:rPr>
          <w:rFonts w:ascii="Cambria"/>
          <w:sz w:val="23"/>
        </w:rPr>
      </w:pPr>
    </w:p>
    <w:p w14:paraId="4472EAEC" w14:textId="77777777" w:rsidR="00490144" w:rsidRDefault="000D1428">
      <w:pPr>
        <w:pStyle w:val="Heading1"/>
      </w:pPr>
      <w:bookmarkStart w:id="76" w:name="_bookmark66"/>
      <w:bookmarkEnd w:id="76"/>
      <w:r>
        <w:rPr>
          <w:color w:val="365F91"/>
        </w:rPr>
        <w:t>Appendix</w:t>
      </w:r>
      <w:r>
        <w:rPr>
          <w:color w:val="365F91"/>
          <w:spacing w:val="17"/>
        </w:rPr>
        <w:t xml:space="preserve"> </w:t>
      </w:r>
      <w:r>
        <w:rPr>
          <w:color w:val="365F91"/>
        </w:rPr>
        <w:t>I:</w:t>
      </w:r>
      <w:r>
        <w:rPr>
          <w:color w:val="365F91"/>
          <w:spacing w:val="11"/>
        </w:rPr>
        <w:t xml:space="preserve"> </w:t>
      </w:r>
      <w:r>
        <w:rPr>
          <w:color w:val="365F91"/>
        </w:rPr>
        <w:t>Subsidized</w:t>
      </w:r>
      <w:r>
        <w:rPr>
          <w:color w:val="365F91"/>
          <w:spacing w:val="13"/>
        </w:rPr>
        <w:t xml:space="preserve"> </w:t>
      </w:r>
      <w:r>
        <w:rPr>
          <w:color w:val="365F91"/>
        </w:rPr>
        <w:t>Housing</w:t>
      </w:r>
      <w:r>
        <w:rPr>
          <w:color w:val="365F91"/>
          <w:spacing w:val="14"/>
        </w:rPr>
        <w:t xml:space="preserve"> </w:t>
      </w:r>
      <w:r>
        <w:rPr>
          <w:color w:val="365F91"/>
        </w:rPr>
        <w:t>Inventory</w:t>
      </w:r>
      <w:r>
        <w:rPr>
          <w:color w:val="365F91"/>
          <w:spacing w:val="18"/>
        </w:rPr>
        <w:t xml:space="preserve"> </w:t>
      </w:r>
      <w:r>
        <w:rPr>
          <w:color w:val="365F91"/>
        </w:rPr>
        <w:t>-</w:t>
      </w:r>
      <w:r>
        <w:rPr>
          <w:color w:val="365F91"/>
          <w:spacing w:val="12"/>
        </w:rPr>
        <w:t xml:space="preserve"> </w:t>
      </w:r>
      <w:r>
        <w:rPr>
          <w:color w:val="365F91"/>
          <w:spacing w:val="-2"/>
        </w:rPr>
        <w:t>Halifax</w:t>
      </w:r>
    </w:p>
    <w:p w14:paraId="07AB4557" w14:textId="77777777" w:rsidR="00490144" w:rsidRDefault="000D1428">
      <w:pPr>
        <w:pStyle w:val="BodyText"/>
        <w:spacing w:before="8"/>
        <w:rPr>
          <w:rFonts w:ascii="Cambria"/>
          <w:sz w:val="18"/>
        </w:rPr>
      </w:pPr>
      <w:r>
        <w:rPr>
          <w:noProof/>
        </w:rPr>
        <w:drawing>
          <wp:anchor distT="0" distB="0" distL="0" distR="0" simplePos="0" relativeHeight="487729152" behindDoc="1" locked="0" layoutInCell="1" allowOverlap="1" wp14:anchorId="7DAB4DDB" wp14:editId="2FD6C12C">
            <wp:simplePos x="0" y="0"/>
            <wp:positionH relativeFrom="page">
              <wp:posOffset>509219</wp:posOffset>
            </wp:positionH>
            <wp:positionV relativeFrom="paragraph">
              <wp:posOffset>154721</wp:posOffset>
            </wp:positionV>
            <wp:extent cx="4116259" cy="5526024"/>
            <wp:effectExtent l="0" t="0" r="0" b="0"/>
            <wp:wrapTopAndBottom/>
            <wp:docPr id="1138" name="Image 1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8" name="Image 1138"/>
                    <pic:cNvPicPr/>
                  </pic:nvPicPr>
                  <pic:blipFill>
                    <a:blip r:embed="rId161" cstate="print"/>
                    <a:stretch>
                      <a:fillRect/>
                    </a:stretch>
                  </pic:blipFill>
                  <pic:spPr>
                    <a:xfrm>
                      <a:off x="0" y="0"/>
                      <a:ext cx="4116259" cy="5526024"/>
                    </a:xfrm>
                    <a:prstGeom prst="rect">
                      <a:avLst/>
                    </a:prstGeom>
                  </pic:spPr>
                </pic:pic>
              </a:graphicData>
            </a:graphic>
          </wp:anchor>
        </w:drawing>
      </w:r>
    </w:p>
    <w:p w14:paraId="508FD9C5" w14:textId="77777777" w:rsidR="00490144" w:rsidRDefault="00490144">
      <w:pPr>
        <w:rPr>
          <w:rFonts w:ascii="Cambria"/>
          <w:sz w:val="18"/>
        </w:rPr>
        <w:sectPr w:rsidR="00490144">
          <w:pgSz w:w="12240" w:h="15840"/>
          <w:pgMar w:top="1820" w:right="0" w:bottom="2940" w:left="600" w:header="0" w:footer="2749" w:gutter="0"/>
          <w:cols w:space="720"/>
        </w:sectPr>
      </w:pPr>
    </w:p>
    <w:p w14:paraId="39A23920" w14:textId="77777777" w:rsidR="00490144" w:rsidRDefault="000D1428">
      <w:pPr>
        <w:pStyle w:val="BodyText"/>
        <w:rPr>
          <w:rFonts w:ascii="Cambria"/>
          <w:sz w:val="23"/>
        </w:rPr>
      </w:pPr>
      <w:r>
        <w:rPr>
          <w:noProof/>
        </w:rPr>
        <w:lastRenderedPageBreak/>
        <mc:AlternateContent>
          <mc:Choice Requires="wps">
            <w:drawing>
              <wp:anchor distT="0" distB="0" distL="0" distR="0" simplePos="0" relativeHeight="482132480" behindDoc="1" locked="0" layoutInCell="1" allowOverlap="1" wp14:anchorId="5CBD7D24" wp14:editId="6C76A4D8">
                <wp:simplePos x="0" y="0"/>
                <wp:positionH relativeFrom="page">
                  <wp:posOffset>5341620</wp:posOffset>
                </wp:positionH>
                <wp:positionV relativeFrom="page">
                  <wp:posOffset>1295780</wp:posOffset>
                </wp:positionV>
                <wp:extent cx="2425065" cy="7461250"/>
                <wp:effectExtent l="0" t="0" r="0" b="0"/>
                <wp:wrapNone/>
                <wp:docPr id="1139" name="Graphic 1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51AE0FFE" id="Graphic 1139" o:spid="_x0000_s1026" style="position:absolute;margin-left:420.6pt;margin-top:102.05pt;width:190.95pt;height:587.5pt;z-index:-21184000;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1F76634F" w14:textId="77777777" w:rsidR="00490144" w:rsidRDefault="00490144">
      <w:pPr>
        <w:pStyle w:val="BodyText"/>
        <w:rPr>
          <w:rFonts w:ascii="Cambria"/>
          <w:sz w:val="23"/>
        </w:rPr>
      </w:pPr>
    </w:p>
    <w:p w14:paraId="1BCC89A5" w14:textId="77777777" w:rsidR="00490144" w:rsidRDefault="00490144">
      <w:pPr>
        <w:pStyle w:val="BodyText"/>
        <w:rPr>
          <w:rFonts w:ascii="Cambria"/>
          <w:sz w:val="23"/>
        </w:rPr>
      </w:pPr>
    </w:p>
    <w:p w14:paraId="10C93E69" w14:textId="77777777" w:rsidR="00490144" w:rsidRDefault="00490144">
      <w:pPr>
        <w:pStyle w:val="BodyText"/>
        <w:rPr>
          <w:rFonts w:ascii="Cambria"/>
          <w:sz w:val="23"/>
        </w:rPr>
      </w:pPr>
    </w:p>
    <w:p w14:paraId="136BEFDB" w14:textId="77777777" w:rsidR="00490144" w:rsidRDefault="00490144">
      <w:pPr>
        <w:pStyle w:val="BodyText"/>
        <w:rPr>
          <w:rFonts w:ascii="Cambria"/>
          <w:sz w:val="23"/>
        </w:rPr>
      </w:pPr>
    </w:p>
    <w:p w14:paraId="2EDD5065" w14:textId="77777777" w:rsidR="00490144" w:rsidRDefault="00490144">
      <w:pPr>
        <w:pStyle w:val="BodyText"/>
        <w:spacing w:before="57"/>
        <w:rPr>
          <w:rFonts w:ascii="Cambria"/>
          <w:sz w:val="23"/>
        </w:rPr>
      </w:pPr>
    </w:p>
    <w:p w14:paraId="7B61F021" w14:textId="77777777" w:rsidR="00490144" w:rsidRDefault="000D1428">
      <w:pPr>
        <w:pStyle w:val="Heading1"/>
      </w:pPr>
      <w:bookmarkStart w:id="77" w:name="_bookmark67"/>
      <w:bookmarkEnd w:id="77"/>
      <w:r>
        <w:rPr>
          <w:color w:val="365F91"/>
        </w:rPr>
        <w:t>Appendix</w:t>
      </w:r>
      <w:r>
        <w:rPr>
          <w:color w:val="365F91"/>
          <w:spacing w:val="19"/>
        </w:rPr>
        <w:t xml:space="preserve"> </w:t>
      </w:r>
      <w:r>
        <w:rPr>
          <w:color w:val="365F91"/>
        </w:rPr>
        <w:t>J:</w:t>
      </w:r>
      <w:r>
        <w:rPr>
          <w:color w:val="365F91"/>
          <w:spacing w:val="79"/>
        </w:rPr>
        <w:t xml:space="preserve"> </w:t>
      </w:r>
      <w:r>
        <w:rPr>
          <w:color w:val="365F91"/>
        </w:rPr>
        <w:t>Subsidized</w:t>
      </w:r>
      <w:r>
        <w:rPr>
          <w:color w:val="365F91"/>
          <w:spacing w:val="14"/>
        </w:rPr>
        <w:t xml:space="preserve"> </w:t>
      </w:r>
      <w:r>
        <w:rPr>
          <w:color w:val="365F91"/>
        </w:rPr>
        <w:t>Housing</w:t>
      </w:r>
      <w:r>
        <w:rPr>
          <w:color w:val="365F91"/>
          <w:spacing w:val="15"/>
        </w:rPr>
        <w:t xml:space="preserve"> </w:t>
      </w:r>
      <w:r>
        <w:rPr>
          <w:color w:val="365F91"/>
        </w:rPr>
        <w:t>Inventory-</w:t>
      </w:r>
      <w:r>
        <w:rPr>
          <w:color w:val="365F91"/>
          <w:spacing w:val="16"/>
        </w:rPr>
        <w:t xml:space="preserve"> </w:t>
      </w:r>
      <w:r>
        <w:rPr>
          <w:color w:val="365F91"/>
        </w:rPr>
        <w:t>Facts,</w:t>
      </w:r>
      <w:r>
        <w:rPr>
          <w:color w:val="365F91"/>
          <w:spacing w:val="13"/>
        </w:rPr>
        <w:t xml:space="preserve"> </w:t>
      </w:r>
      <w:r>
        <w:rPr>
          <w:color w:val="365F91"/>
        </w:rPr>
        <w:t>Questions,</w:t>
      </w:r>
      <w:r>
        <w:rPr>
          <w:color w:val="365F91"/>
          <w:spacing w:val="11"/>
        </w:rPr>
        <w:t xml:space="preserve"> </w:t>
      </w:r>
      <w:r>
        <w:rPr>
          <w:color w:val="365F91"/>
          <w:spacing w:val="-2"/>
        </w:rPr>
        <w:t>Answers</w:t>
      </w:r>
    </w:p>
    <w:p w14:paraId="77462017" w14:textId="77777777" w:rsidR="00490144" w:rsidRDefault="00490144">
      <w:pPr>
        <w:pStyle w:val="BodyText"/>
        <w:spacing w:before="154"/>
        <w:rPr>
          <w:rFonts w:ascii="Cambria"/>
          <w:sz w:val="23"/>
        </w:rPr>
      </w:pPr>
    </w:p>
    <w:p w14:paraId="584A072B" w14:textId="77777777" w:rsidR="00490144" w:rsidRDefault="000D1428">
      <w:pPr>
        <w:pStyle w:val="BodyText"/>
        <w:spacing w:line="280" w:lineRule="auto"/>
        <w:ind w:left="201" w:right="4012"/>
      </w:pPr>
      <w:r>
        <w:rPr>
          <w:noProof/>
        </w:rPr>
        <mc:AlternateContent>
          <mc:Choice Requires="wpg">
            <w:drawing>
              <wp:anchor distT="0" distB="0" distL="0" distR="0" simplePos="0" relativeHeight="482132992" behindDoc="1" locked="0" layoutInCell="1" allowOverlap="1" wp14:anchorId="1E9ED959" wp14:editId="4F04EDF1">
                <wp:simplePos x="0" y="0"/>
                <wp:positionH relativeFrom="page">
                  <wp:posOffset>495300</wp:posOffset>
                </wp:positionH>
                <wp:positionV relativeFrom="paragraph">
                  <wp:posOffset>533051</wp:posOffset>
                </wp:positionV>
                <wp:extent cx="4775835" cy="3660140"/>
                <wp:effectExtent l="0" t="0" r="0" b="0"/>
                <wp:wrapNone/>
                <wp:docPr id="1140" name="Group 1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835" cy="3660140"/>
                          <a:chOff x="0" y="0"/>
                          <a:chExt cx="4775835" cy="3660140"/>
                        </a:xfrm>
                      </wpg:grpSpPr>
                      <wps:wsp>
                        <wps:cNvPr id="1141" name="Graphic 1141"/>
                        <wps:cNvSpPr/>
                        <wps:spPr>
                          <a:xfrm>
                            <a:off x="461937" y="0"/>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wps:wsp>
                        <wps:cNvPr id="1142" name="Graphic 1142"/>
                        <wps:cNvSpPr/>
                        <wps:spPr>
                          <a:xfrm>
                            <a:off x="0" y="576592"/>
                            <a:ext cx="4775835" cy="2656840"/>
                          </a:xfrm>
                          <a:custGeom>
                            <a:avLst/>
                            <a:gdLst/>
                            <a:ahLst/>
                            <a:cxnLst/>
                            <a:rect l="l" t="t" r="r" b="b"/>
                            <a:pathLst>
                              <a:path w="4775835" h="2656840">
                                <a:moveTo>
                                  <a:pt x="4775251" y="1264983"/>
                                </a:moveTo>
                                <a:lnTo>
                                  <a:pt x="169468" y="1264983"/>
                                </a:lnTo>
                                <a:lnTo>
                                  <a:pt x="169468" y="1391780"/>
                                </a:lnTo>
                                <a:lnTo>
                                  <a:pt x="169468" y="1518272"/>
                                </a:lnTo>
                                <a:lnTo>
                                  <a:pt x="4775251" y="1518272"/>
                                </a:lnTo>
                                <a:lnTo>
                                  <a:pt x="4775251" y="1391780"/>
                                </a:lnTo>
                                <a:lnTo>
                                  <a:pt x="4775251" y="1264983"/>
                                </a:lnTo>
                                <a:close/>
                              </a:path>
                              <a:path w="4775835" h="2656840">
                                <a:moveTo>
                                  <a:pt x="4775251" y="505460"/>
                                </a:moveTo>
                                <a:lnTo>
                                  <a:pt x="169468" y="505460"/>
                                </a:lnTo>
                                <a:lnTo>
                                  <a:pt x="169468" y="631888"/>
                                </a:lnTo>
                                <a:lnTo>
                                  <a:pt x="169468" y="758685"/>
                                </a:lnTo>
                                <a:lnTo>
                                  <a:pt x="4775251" y="758685"/>
                                </a:lnTo>
                                <a:lnTo>
                                  <a:pt x="4775251" y="631939"/>
                                </a:lnTo>
                                <a:lnTo>
                                  <a:pt x="4775251" y="505460"/>
                                </a:lnTo>
                                <a:close/>
                              </a:path>
                              <a:path w="4775835" h="2656840">
                                <a:moveTo>
                                  <a:pt x="4775301" y="758698"/>
                                </a:moveTo>
                                <a:lnTo>
                                  <a:pt x="338937" y="758698"/>
                                </a:lnTo>
                                <a:lnTo>
                                  <a:pt x="338937" y="885177"/>
                                </a:lnTo>
                                <a:lnTo>
                                  <a:pt x="169468" y="885177"/>
                                </a:lnTo>
                                <a:lnTo>
                                  <a:pt x="169468" y="1011631"/>
                                </a:lnTo>
                                <a:lnTo>
                                  <a:pt x="169468" y="1138415"/>
                                </a:lnTo>
                                <a:lnTo>
                                  <a:pt x="338937" y="1138415"/>
                                </a:lnTo>
                                <a:lnTo>
                                  <a:pt x="338937" y="1264907"/>
                                </a:lnTo>
                                <a:lnTo>
                                  <a:pt x="4775301" y="1264907"/>
                                </a:lnTo>
                                <a:lnTo>
                                  <a:pt x="4775301" y="1138415"/>
                                </a:lnTo>
                                <a:lnTo>
                                  <a:pt x="4775251" y="1011669"/>
                                </a:lnTo>
                                <a:lnTo>
                                  <a:pt x="4775251" y="885177"/>
                                </a:lnTo>
                                <a:lnTo>
                                  <a:pt x="4775301" y="758698"/>
                                </a:lnTo>
                                <a:close/>
                              </a:path>
                              <a:path w="4775835" h="2656840">
                                <a:moveTo>
                                  <a:pt x="4775327" y="2530221"/>
                                </a:moveTo>
                                <a:lnTo>
                                  <a:pt x="0" y="2530221"/>
                                </a:lnTo>
                                <a:lnTo>
                                  <a:pt x="0" y="2656700"/>
                                </a:lnTo>
                                <a:lnTo>
                                  <a:pt x="4775327" y="2656700"/>
                                </a:lnTo>
                                <a:lnTo>
                                  <a:pt x="4775327" y="2530221"/>
                                </a:lnTo>
                                <a:close/>
                              </a:path>
                              <a:path w="4775835" h="2656840">
                                <a:moveTo>
                                  <a:pt x="4775327" y="2403411"/>
                                </a:moveTo>
                                <a:lnTo>
                                  <a:pt x="0" y="2403411"/>
                                </a:lnTo>
                                <a:lnTo>
                                  <a:pt x="0" y="2530208"/>
                                </a:lnTo>
                                <a:lnTo>
                                  <a:pt x="4775327" y="2530208"/>
                                </a:lnTo>
                                <a:lnTo>
                                  <a:pt x="4775327" y="2403411"/>
                                </a:lnTo>
                                <a:close/>
                              </a:path>
                              <a:path w="4775835" h="2656840">
                                <a:moveTo>
                                  <a:pt x="4775327" y="1770329"/>
                                </a:moveTo>
                                <a:lnTo>
                                  <a:pt x="4775251" y="1643875"/>
                                </a:lnTo>
                                <a:lnTo>
                                  <a:pt x="4775251" y="1518310"/>
                                </a:lnTo>
                                <a:lnTo>
                                  <a:pt x="169468" y="1518310"/>
                                </a:lnTo>
                                <a:lnTo>
                                  <a:pt x="169468" y="1643875"/>
                                </a:lnTo>
                                <a:lnTo>
                                  <a:pt x="169468" y="1770329"/>
                                </a:lnTo>
                                <a:lnTo>
                                  <a:pt x="0" y="1770329"/>
                                </a:lnTo>
                                <a:lnTo>
                                  <a:pt x="0" y="1897113"/>
                                </a:lnTo>
                                <a:lnTo>
                                  <a:pt x="169468" y="1897113"/>
                                </a:lnTo>
                                <a:lnTo>
                                  <a:pt x="169468" y="2023605"/>
                                </a:lnTo>
                                <a:lnTo>
                                  <a:pt x="169468" y="2150046"/>
                                </a:lnTo>
                                <a:lnTo>
                                  <a:pt x="169468" y="2276843"/>
                                </a:lnTo>
                                <a:lnTo>
                                  <a:pt x="0" y="2276843"/>
                                </a:lnTo>
                                <a:lnTo>
                                  <a:pt x="0" y="2403335"/>
                                </a:lnTo>
                                <a:lnTo>
                                  <a:pt x="4775327" y="2403335"/>
                                </a:lnTo>
                                <a:lnTo>
                                  <a:pt x="4775327" y="2276843"/>
                                </a:lnTo>
                                <a:lnTo>
                                  <a:pt x="4775251" y="2150097"/>
                                </a:lnTo>
                                <a:lnTo>
                                  <a:pt x="4775251" y="2023605"/>
                                </a:lnTo>
                                <a:lnTo>
                                  <a:pt x="4775251" y="1897113"/>
                                </a:lnTo>
                                <a:lnTo>
                                  <a:pt x="4775327" y="1770329"/>
                                </a:lnTo>
                                <a:close/>
                              </a:path>
                              <a:path w="4775835" h="2656840">
                                <a:moveTo>
                                  <a:pt x="4775327" y="378650"/>
                                </a:moveTo>
                                <a:lnTo>
                                  <a:pt x="0" y="378650"/>
                                </a:lnTo>
                                <a:lnTo>
                                  <a:pt x="0" y="505447"/>
                                </a:lnTo>
                                <a:lnTo>
                                  <a:pt x="4775327" y="505447"/>
                                </a:lnTo>
                                <a:lnTo>
                                  <a:pt x="4775327" y="378650"/>
                                </a:lnTo>
                                <a:close/>
                              </a:path>
                              <a:path w="4775835" h="2656840">
                                <a:moveTo>
                                  <a:pt x="4775327" y="126568"/>
                                </a:moveTo>
                                <a:lnTo>
                                  <a:pt x="0" y="126568"/>
                                </a:lnTo>
                                <a:lnTo>
                                  <a:pt x="0" y="253301"/>
                                </a:lnTo>
                                <a:lnTo>
                                  <a:pt x="0" y="378574"/>
                                </a:lnTo>
                                <a:lnTo>
                                  <a:pt x="4775327" y="378574"/>
                                </a:lnTo>
                                <a:lnTo>
                                  <a:pt x="4775327" y="253352"/>
                                </a:lnTo>
                                <a:lnTo>
                                  <a:pt x="4775327" y="126568"/>
                                </a:lnTo>
                                <a:close/>
                              </a:path>
                              <a:path w="4775835" h="2656840">
                                <a:moveTo>
                                  <a:pt x="4775327" y="0"/>
                                </a:moveTo>
                                <a:lnTo>
                                  <a:pt x="0" y="0"/>
                                </a:lnTo>
                                <a:lnTo>
                                  <a:pt x="0" y="126479"/>
                                </a:lnTo>
                                <a:lnTo>
                                  <a:pt x="4775327" y="126479"/>
                                </a:lnTo>
                                <a:lnTo>
                                  <a:pt x="4775327" y="0"/>
                                </a:lnTo>
                                <a:close/>
                              </a:path>
                            </a:pathLst>
                          </a:custGeom>
                          <a:solidFill>
                            <a:srgbClr val="FFFFFF"/>
                          </a:solidFill>
                        </wps:spPr>
                        <wps:bodyPr wrap="square" lIns="0" tIns="0" rIns="0" bIns="0" rtlCol="0">
                          <a:prstTxWarp prst="textNoShape">
                            <a:avLst/>
                          </a:prstTxWarp>
                          <a:noAutofit/>
                        </wps:bodyPr>
                      </wps:wsp>
                      <wps:wsp>
                        <wps:cNvPr id="1143" name="Textbox 1143"/>
                        <wps:cNvSpPr txBox="1"/>
                        <wps:spPr>
                          <a:xfrm>
                            <a:off x="13411" y="66827"/>
                            <a:ext cx="4759960" cy="3165475"/>
                          </a:xfrm>
                          <a:prstGeom prst="rect">
                            <a:avLst/>
                          </a:prstGeom>
                        </wps:spPr>
                        <wps:txbx>
                          <w:txbxContent>
                            <w:p w14:paraId="4C06C1FF" w14:textId="77777777" w:rsidR="00490144" w:rsidRDefault="000D1428">
                              <w:pPr>
                                <w:spacing w:line="166" w:lineRule="exact"/>
                                <w:rPr>
                                  <w:sz w:val="16"/>
                                </w:rPr>
                              </w:pPr>
                              <w:r>
                                <w:rPr>
                                  <w:sz w:val="16"/>
                                </w:rPr>
                                <w:t>programs,</w:t>
                              </w:r>
                              <w:r>
                                <w:rPr>
                                  <w:spacing w:val="4"/>
                                  <w:sz w:val="16"/>
                                </w:rPr>
                                <w:t xml:space="preserve"> </w:t>
                              </w:r>
                              <w:r>
                                <w:rPr>
                                  <w:sz w:val="16"/>
                                </w:rPr>
                                <w:t>so</w:t>
                              </w:r>
                              <w:r>
                                <w:rPr>
                                  <w:spacing w:val="5"/>
                                  <w:sz w:val="16"/>
                                </w:rPr>
                                <w:t xml:space="preserve"> </w:t>
                              </w:r>
                              <w:r>
                                <w:rPr>
                                  <w:sz w:val="16"/>
                                </w:rPr>
                                <w:t>long</w:t>
                              </w:r>
                              <w:r>
                                <w:rPr>
                                  <w:spacing w:val="3"/>
                                  <w:sz w:val="16"/>
                                </w:rPr>
                                <w:t xml:space="preserve"> </w:t>
                              </w:r>
                              <w:r>
                                <w:rPr>
                                  <w:sz w:val="16"/>
                                </w:rPr>
                                <w:t>as</w:t>
                              </w:r>
                              <w:r>
                                <w:rPr>
                                  <w:spacing w:val="4"/>
                                  <w:sz w:val="16"/>
                                </w:rPr>
                                <w:t xml:space="preserve"> </w:t>
                              </w:r>
                              <w:r>
                                <w:rPr>
                                  <w:sz w:val="16"/>
                                </w:rPr>
                                <w:t>the</w:t>
                              </w:r>
                              <w:r>
                                <w:rPr>
                                  <w:spacing w:val="2"/>
                                  <w:sz w:val="16"/>
                                </w:rPr>
                                <w:t xml:space="preserve"> </w:t>
                              </w:r>
                              <w:r>
                                <w:rPr>
                                  <w:sz w:val="16"/>
                                </w:rPr>
                                <w:t>units</w:t>
                              </w:r>
                              <w:r>
                                <w:rPr>
                                  <w:spacing w:val="4"/>
                                  <w:sz w:val="16"/>
                                </w:rPr>
                                <w:t xml:space="preserve"> </w:t>
                              </w:r>
                              <w:r>
                                <w:rPr>
                                  <w:sz w:val="16"/>
                                </w:rPr>
                                <w:t>are</w:t>
                              </w:r>
                              <w:r>
                                <w:rPr>
                                  <w:spacing w:val="4"/>
                                  <w:sz w:val="16"/>
                                </w:rPr>
                                <w:t xml:space="preserve"> </w:t>
                              </w:r>
                              <w:r>
                                <w:rPr>
                                  <w:sz w:val="16"/>
                                </w:rPr>
                                <w:t>subject</w:t>
                              </w:r>
                              <w:r>
                                <w:rPr>
                                  <w:spacing w:val="4"/>
                                  <w:sz w:val="16"/>
                                </w:rPr>
                                <w:t xml:space="preserve"> </w:t>
                              </w:r>
                              <w:r>
                                <w:rPr>
                                  <w:sz w:val="16"/>
                                </w:rPr>
                                <w:t>to</w:t>
                              </w:r>
                              <w:r>
                                <w:rPr>
                                  <w:spacing w:val="6"/>
                                  <w:sz w:val="16"/>
                                </w:rPr>
                                <w:t xml:space="preserve"> </w:t>
                              </w:r>
                              <w:r>
                                <w:rPr>
                                  <w:sz w:val="16"/>
                                </w:rPr>
                                <w:t>a</w:t>
                              </w:r>
                              <w:r>
                                <w:rPr>
                                  <w:spacing w:val="4"/>
                                  <w:sz w:val="16"/>
                                </w:rPr>
                                <w:t xml:space="preserve"> </w:t>
                              </w:r>
                              <w:r>
                                <w:rPr>
                                  <w:sz w:val="16"/>
                                </w:rPr>
                                <w:t>use</w:t>
                              </w:r>
                              <w:r>
                                <w:rPr>
                                  <w:spacing w:val="5"/>
                                  <w:sz w:val="16"/>
                                </w:rPr>
                                <w:t xml:space="preserve"> </w:t>
                              </w:r>
                              <w:r>
                                <w:rPr>
                                  <w:sz w:val="16"/>
                                </w:rPr>
                                <w:t>Restriction,</w:t>
                              </w:r>
                              <w:r>
                                <w:rPr>
                                  <w:spacing w:val="4"/>
                                  <w:sz w:val="16"/>
                                </w:rPr>
                                <w:t xml:space="preserve"> </w:t>
                              </w:r>
                              <w:r>
                                <w:rPr>
                                  <w:sz w:val="16"/>
                                </w:rPr>
                                <w:t>an</w:t>
                              </w:r>
                              <w:r>
                                <w:rPr>
                                  <w:spacing w:val="6"/>
                                  <w:sz w:val="16"/>
                                </w:rPr>
                                <w:t xml:space="preserve"> </w:t>
                              </w:r>
                              <w:r>
                                <w:rPr>
                                  <w:sz w:val="16"/>
                                </w:rPr>
                                <w:t>Affirmative</w:t>
                              </w:r>
                              <w:r>
                                <w:rPr>
                                  <w:spacing w:val="4"/>
                                  <w:sz w:val="16"/>
                                </w:rPr>
                                <w:t xml:space="preserve"> </w:t>
                              </w:r>
                              <w:r>
                                <w:rPr>
                                  <w:sz w:val="16"/>
                                </w:rPr>
                                <w:t>Fair</w:t>
                              </w:r>
                              <w:r>
                                <w:rPr>
                                  <w:spacing w:val="4"/>
                                  <w:sz w:val="16"/>
                                </w:rPr>
                                <w:t xml:space="preserve"> </w:t>
                              </w:r>
                              <w:r>
                                <w:rPr>
                                  <w:sz w:val="16"/>
                                </w:rPr>
                                <w:t>Marketing</w:t>
                              </w:r>
                              <w:r>
                                <w:rPr>
                                  <w:spacing w:val="3"/>
                                  <w:sz w:val="16"/>
                                </w:rPr>
                                <w:t xml:space="preserve"> </w:t>
                              </w:r>
                              <w:r>
                                <w:rPr>
                                  <w:sz w:val="16"/>
                                </w:rPr>
                                <w:t>Plan,</w:t>
                              </w:r>
                              <w:r>
                                <w:rPr>
                                  <w:spacing w:val="4"/>
                                  <w:sz w:val="16"/>
                                </w:rPr>
                                <w:t xml:space="preserve"> </w:t>
                              </w:r>
                              <w:r>
                                <w:rPr>
                                  <w:sz w:val="16"/>
                                </w:rPr>
                                <w:t>and</w:t>
                              </w:r>
                              <w:r>
                                <w:rPr>
                                  <w:spacing w:val="6"/>
                                  <w:sz w:val="16"/>
                                </w:rPr>
                                <w:t xml:space="preserve"> </w:t>
                              </w:r>
                              <w:r>
                                <w:rPr>
                                  <w:spacing w:val="-5"/>
                                  <w:sz w:val="16"/>
                                </w:rPr>
                                <w:t>the</w:t>
                              </w:r>
                            </w:p>
                            <w:p w14:paraId="3A4D259C" w14:textId="77777777" w:rsidR="00490144" w:rsidRDefault="000D1428">
                              <w:pPr>
                                <w:spacing w:before="34" w:line="283" w:lineRule="auto"/>
                                <w:ind w:right="94"/>
                                <w:rPr>
                                  <w:sz w:val="16"/>
                                </w:rPr>
                              </w:pPr>
                              <w:r>
                                <w:rPr>
                                  <w:sz w:val="16"/>
                                </w:rPr>
                                <w:t>requirements of guidelines issued by DHCD. For Regulatory Authority, see: G.L. C 40B, s. 20-23 and 760 CMR</w:t>
                              </w:r>
                              <w:r>
                                <w:rPr>
                                  <w:spacing w:val="40"/>
                                  <w:sz w:val="16"/>
                                </w:rPr>
                                <w:t xml:space="preserve"> </w:t>
                              </w:r>
                              <w:r>
                                <w:rPr>
                                  <w:sz w:val="16"/>
                                </w:rPr>
                                <w:t>56.00, particularly 760 CMR 56.03.</w:t>
                              </w:r>
                            </w:p>
                            <w:p w14:paraId="3CA8A092" w14:textId="77777777" w:rsidR="00490144" w:rsidRDefault="000D1428">
                              <w:pPr>
                                <w:spacing w:before="146"/>
                                <w:rPr>
                                  <w:sz w:val="16"/>
                                </w:rPr>
                              </w:pPr>
                              <w:r>
                                <w:rPr>
                                  <w:sz w:val="16"/>
                                </w:rPr>
                                <w:t>Communities</w:t>
                              </w:r>
                              <w:r>
                                <w:rPr>
                                  <w:spacing w:val="4"/>
                                  <w:sz w:val="16"/>
                                </w:rPr>
                                <w:t xml:space="preserve"> </w:t>
                              </w:r>
                              <w:r>
                                <w:rPr>
                                  <w:sz w:val="16"/>
                                </w:rPr>
                                <w:t>must</w:t>
                              </w:r>
                              <w:r>
                                <w:rPr>
                                  <w:spacing w:val="4"/>
                                  <w:sz w:val="16"/>
                                </w:rPr>
                                <w:t xml:space="preserve"> </w:t>
                              </w:r>
                              <w:r>
                                <w:rPr>
                                  <w:sz w:val="16"/>
                                </w:rPr>
                                <w:t>follow</w:t>
                              </w:r>
                              <w:r>
                                <w:rPr>
                                  <w:spacing w:val="4"/>
                                  <w:sz w:val="16"/>
                                </w:rPr>
                                <w:t xml:space="preserve"> </w:t>
                              </w:r>
                              <w:r>
                                <w:rPr>
                                  <w:sz w:val="16"/>
                                </w:rPr>
                                <w:t>these</w:t>
                              </w:r>
                              <w:r>
                                <w:rPr>
                                  <w:spacing w:val="4"/>
                                  <w:sz w:val="16"/>
                                </w:rPr>
                                <w:t xml:space="preserve"> </w:t>
                              </w:r>
                              <w:r>
                                <w:rPr>
                                  <w:sz w:val="16"/>
                                </w:rPr>
                                <w:t>steps</w:t>
                              </w:r>
                              <w:r>
                                <w:rPr>
                                  <w:spacing w:val="4"/>
                                  <w:sz w:val="16"/>
                                </w:rPr>
                                <w:t xml:space="preserve"> </w:t>
                              </w:r>
                              <w:r>
                                <w:rPr>
                                  <w:sz w:val="16"/>
                                </w:rPr>
                                <w:t>to</w:t>
                              </w:r>
                              <w:r>
                                <w:rPr>
                                  <w:spacing w:val="5"/>
                                  <w:sz w:val="16"/>
                                </w:rPr>
                                <w:t xml:space="preserve"> </w:t>
                              </w:r>
                              <w:r>
                                <w:rPr>
                                  <w:sz w:val="16"/>
                                </w:rPr>
                                <w:t>add</w:t>
                              </w:r>
                              <w:r>
                                <w:rPr>
                                  <w:spacing w:val="6"/>
                                  <w:sz w:val="16"/>
                                </w:rPr>
                                <w:t xml:space="preserve"> </w:t>
                              </w:r>
                              <w:r>
                                <w:rPr>
                                  <w:sz w:val="16"/>
                                </w:rPr>
                                <w:t>units</w:t>
                              </w:r>
                              <w:r>
                                <w:rPr>
                                  <w:spacing w:val="4"/>
                                  <w:sz w:val="16"/>
                                </w:rPr>
                                <w:t xml:space="preserve"> </w:t>
                              </w:r>
                              <w:r>
                                <w:rPr>
                                  <w:sz w:val="16"/>
                                </w:rPr>
                                <w:t>to</w:t>
                              </w:r>
                              <w:r>
                                <w:rPr>
                                  <w:spacing w:val="5"/>
                                  <w:sz w:val="16"/>
                                </w:rPr>
                                <w:t xml:space="preserve"> </w:t>
                              </w:r>
                              <w:r>
                                <w:rPr>
                                  <w:sz w:val="16"/>
                                </w:rPr>
                                <w:t>the</w:t>
                              </w:r>
                              <w:r>
                                <w:rPr>
                                  <w:spacing w:val="4"/>
                                  <w:sz w:val="16"/>
                                </w:rPr>
                                <w:t xml:space="preserve"> </w:t>
                              </w:r>
                              <w:r>
                                <w:rPr>
                                  <w:sz w:val="16"/>
                                </w:rPr>
                                <w:t>Subsidized</w:t>
                              </w:r>
                              <w:r>
                                <w:rPr>
                                  <w:spacing w:val="5"/>
                                  <w:sz w:val="16"/>
                                </w:rPr>
                                <w:t xml:space="preserve"> </w:t>
                              </w:r>
                              <w:r>
                                <w:rPr>
                                  <w:sz w:val="16"/>
                                </w:rPr>
                                <w:t>Housing</w:t>
                              </w:r>
                              <w:r>
                                <w:rPr>
                                  <w:spacing w:val="3"/>
                                  <w:sz w:val="16"/>
                                </w:rPr>
                                <w:t xml:space="preserve"> </w:t>
                              </w:r>
                              <w:r>
                                <w:rPr>
                                  <w:sz w:val="16"/>
                                </w:rPr>
                                <w:t>Inventory</w:t>
                              </w:r>
                              <w:r>
                                <w:rPr>
                                  <w:spacing w:val="4"/>
                                  <w:sz w:val="16"/>
                                </w:rPr>
                                <w:t xml:space="preserve"> </w:t>
                              </w:r>
                              <w:r>
                                <w:rPr>
                                  <w:spacing w:val="-2"/>
                                  <w:sz w:val="16"/>
                                </w:rPr>
                                <w:t>(SHI).</w:t>
                              </w:r>
                            </w:p>
                            <w:p w14:paraId="2C24E525" w14:textId="77777777" w:rsidR="00490144" w:rsidRDefault="00490144">
                              <w:pPr>
                                <w:spacing w:before="6"/>
                                <w:rPr>
                                  <w:sz w:val="16"/>
                                </w:rPr>
                              </w:pPr>
                            </w:p>
                            <w:p w14:paraId="1E7789B2" w14:textId="77777777" w:rsidR="00490144" w:rsidRDefault="000D1428">
                              <w:pPr>
                                <w:rPr>
                                  <w:sz w:val="16"/>
                                </w:rPr>
                              </w:pPr>
                              <w:r>
                                <w:rPr>
                                  <w:sz w:val="16"/>
                                </w:rPr>
                                <w:t>More</w:t>
                              </w:r>
                              <w:r>
                                <w:rPr>
                                  <w:spacing w:val="10"/>
                                  <w:sz w:val="16"/>
                                </w:rPr>
                                <w:t xml:space="preserve"> </w:t>
                              </w:r>
                              <w:r>
                                <w:rPr>
                                  <w:sz w:val="16"/>
                                </w:rPr>
                                <w:t>detail</w:t>
                              </w:r>
                              <w:r>
                                <w:rPr>
                                  <w:spacing w:val="11"/>
                                  <w:sz w:val="16"/>
                                </w:rPr>
                                <w:t xml:space="preserve"> </w:t>
                              </w:r>
                              <w:r>
                                <w:rPr>
                                  <w:sz w:val="16"/>
                                </w:rPr>
                                <w:t>is</w:t>
                              </w:r>
                              <w:r>
                                <w:rPr>
                                  <w:spacing w:val="9"/>
                                  <w:sz w:val="16"/>
                                </w:rPr>
                                <w:t xml:space="preserve"> </w:t>
                              </w:r>
                              <w:r>
                                <w:rPr>
                                  <w:sz w:val="16"/>
                                </w:rPr>
                                <w:t>available</w:t>
                              </w:r>
                              <w:r>
                                <w:rPr>
                                  <w:spacing w:val="10"/>
                                  <w:sz w:val="16"/>
                                </w:rPr>
                                <w:t xml:space="preserve"> </w:t>
                              </w:r>
                              <w:r>
                                <w:rPr>
                                  <w:sz w:val="16"/>
                                </w:rPr>
                                <w:t>at</w:t>
                              </w:r>
                              <w:r>
                                <w:rPr>
                                  <w:spacing w:val="10"/>
                                  <w:sz w:val="16"/>
                                </w:rPr>
                                <w:t xml:space="preserve"> </w:t>
                              </w:r>
                              <w:hyperlink r:id="rId162">
                                <w:r>
                                  <w:rPr>
                                    <w:color w:val="0000FF"/>
                                    <w:spacing w:val="-2"/>
                                    <w:sz w:val="16"/>
                                    <w:u w:val="single" w:color="0000FF"/>
                                  </w:rPr>
                                  <w:t>http://www.mass.gov/hed/docs/dhcd/legal/comprehensivepermitguidelines.pdf</w:t>
                                </w:r>
                              </w:hyperlink>
                            </w:p>
                            <w:p w14:paraId="6AEA2F8D" w14:textId="77777777" w:rsidR="00490144" w:rsidRDefault="00490144">
                              <w:pPr>
                                <w:spacing w:before="8"/>
                                <w:rPr>
                                  <w:sz w:val="16"/>
                                </w:rPr>
                              </w:pPr>
                            </w:p>
                            <w:p w14:paraId="352F35C6" w14:textId="77777777" w:rsidR="00490144" w:rsidRDefault="000D1428">
                              <w:pPr>
                                <w:numPr>
                                  <w:ilvl w:val="0"/>
                                  <w:numId w:val="13"/>
                                </w:numPr>
                                <w:tabs>
                                  <w:tab w:val="left" w:pos="532"/>
                                  <w:tab w:val="left" w:pos="534"/>
                                </w:tabs>
                                <w:spacing w:before="1" w:line="244" w:lineRule="auto"/>
                                <w:ind w:right="246"/>
                                <w:rPr>
                                  <w:sz w:val="16"/>
                                </w:rPr>
                              </w:pPr>
                              <w:r>
                                <w:rPr>
                                  <w:sz w:val="16"/>
                                </w:rPr>
                                <w:t>The community may request for units to be added to the SHI at any time by submitting a “Requesting</w:t>
                              </w:r>
                              <w:r>
                                <w:rPr>
                                  <w:spacing w:val="40"/>
                                  <w:sz w:val="16"/>
                                </w:rPr>
                                <w:t xml:space="preserve"> </w:t>
                              </w:r>
                              <w:r>
                                <w:rPr>
                                  <w:sz w:val="16"/>
                                </w:rPr>
                                <w:t>New Units Form” with supporting documentation.</w:t>
                              </w:r>
                            </w:p>
                            <w:p w14:paraId="6F2EC904" w14:textId="77777777" w:rsidR="00490144" w:rsidRDefault="00490144">
                              <w:pPr>
                                <w:spacing w:before="4"/>
                                <w:rPr>
                                  <w:sz w:val="16"/>
                                </w:rPr>
                              </w:pPr>
                            </w:p>
                            <w:p w14:paraId="70E2815B" w14:textId="77777777" w:rsidR="00490144" w:rsidRDefault="000D1428">
                              <w:pPr>
                                <w:numPr>
                                  <w:ilvl w:val="0"/>
                                  <w:numId w:val="13"/>
                                </w:numPr>
                                <w:tabs>
                                  <w:tab w:val="left" w:pos="532"/>
                                  <w:tab w:val="left" w:pos="534"/>
                                </w:tabs>
                                <w:spacing w:line="244" w:lineRule="auto"/>
                                <w:ind w:right="374"/>
                                <w:rPr>
                                  <w:sz w:val="16"/>
                                </w:rPr>
                              </w:pPr>
                              <w:r>
                                <w:rPr>
                                  <w:sz w:val="16"/>
                                </w:rPr>
                                <w:t>For rehabilitation units, the party administering the grant locally submits the necessary information</w:t>
                              </w:r>
                              <w:r>
                                <w:rPr>
                                  <w:spacing w:val="40"/>
                                  <w:sz w:val="16"/>
                                </w:rPr>
                                <w:t xml:space="preserve"> </w:t>
                              </w:r>
                              <w:r>
                                <w:rPr>
                                  <w:sz w:val="16"/>
                                </w:rPr>
                                <w:t>using the “Housing Rehab Units Only” form.</w:t>
                              </w:r>
                            </w:p>
                            <w:p w14:paraId="3C897745" w14:textId="77777777" w:rsidR="00490144" w:rsidRDefault="00490144">
                              <w:pPr>
                                <w:spacing w:before="5"/>
                                <w:rPr>
                                  <w:sz w:val="16"/>
                                </w:rPr>
                              </w:pPr>
                            </w:p>
                            <w:p w14:paraId="00B16B9C" w14:textId="77777777" w:rsidR="00490144" w:rsidRDefault="000D1428">
                              <w:pPr>
                                <w:numPr>
                                  <w:ilvl w:val="0"/>
                                  <w:numId w:val="13"/>
                                </w:numPr>
                                <w:tabs>
                                  <w:tab w:val="left" w:pos="532"/>
                                  <w:tab w:val="left" w:pos="534"/>
                                </w:tabs>
                                <w:spacing w:line="244" w:lineRule="auto"/>
                                <w:ind w:right="516"/>
                                <w:rPr>
                                  <w:sz w:val="16"/>
                                </w:rPr>
                              </w:pPr>
                              <w:r>
                                <w:rPr>
                                  <w:sz w:val="16"/>
                                </w:rPr>
                                <w:t>Requests to include new units or corrections are submitted by the municipality, a developer, or a</w:t>
                              </w:r>
                              <w:r>
                                <w:rPr>
                                  <w:spacing w:val="40"/>
                                  <w:sz w:val="16"/>
                                </w:rPr>
                                <w:t xml:space="preserve"> </w:t>
                              </w:r>
                              <w:r>
                                <w:rPr>
                                  <w:sz w:val="16"/>
                                </w:rPr>
                                <w:t>member of the public to: Department of Housing and Community Development Office of General</w:t>
                              </w:r>
                              <w:r>
                                <w:rPr>
                                  <w:spacing w:val="40"/>
                                  <w:sz w:val="16"/>
                                </w:rPr>
                                <w:t xml:space="preserve"> </w:t>
                              </w:r>
                              <w:r>
                                <w:rPr>
                                  <w:sz w:val="16"/>
                                </w:rPr>
                                <w:t>Counsel 100 Cambridge Street, Suite 300 Boston, MA 02114-2524 Attention: Subsidized Housing</w:t>
                              </w:r>
                              <w:r>
                                <w:rPr>
                                  <w:spacing w:val="40"/>
                                  <w:sz w:val="16"/>
                                </w:rPr>
                                <w:t xml:space="preserve"> </w:t>
                              </w:r>
                              <w:r>
                                <w:rPr>
                                  <w:spacing w:val="-2"/>
                                  <w:sz w:val="16"/>
                                </w:rPr>
                                <w:t>Inventory.</w:t>
                              </w:r>
                            </w:p>
                            <w:p w14:paraId="3179F579" w14:textId="77777777" w:rsidR="00490144" w:rsidRDefault="00490144">
                              <w:pPr>
                                <w:spacing w:before="2"/>
                                <w:rPr>
                                  <w:sz w:val="16"/>
                                </w:rPr>
                              </w:pPr>
                            </w:p>
                            <w:p w14:paraId="2ECAE678" w14:textId="77777777" w:rsidR="00490144" w:rsidRDefault="000D1428">
                              <w:pPr>
                                <w:numPr>
                                  <w:ilvl w:val="0"/>
                                  <w:numId w:val="13"/>
                                </w:numPr>
                                <w:tabs>
                                  <w:tab w:val="left" w:pos="534"/>
                                  <w:tab w:val="left" w:pos="569"/>
                                </w:tabs>
                                <w:spacing w:before="1" w:line="244" w:lineRule="auto"/>
                                <w:ind w:right="18"/>
                                <w:rPr>
                                  <w:sz w:val="16"/>
                                </w:rPr>
                              </w:pPr>
                              <w:r>
                                <w:rPr>
                                  <w:sz w:val="16"/>
                                </w:rPr>
                                <w:tab/>
                                <w:t>Every two years, the municipality must submit a statement to DHCD certified by the Chief Executive</w:t>
                              </w:r>
                              <w:r>
                                <w:rPr>
                                  <w:spacing w:val="40"/>
                                  <w:sz w:val="16"/>
                                </w:rPr>
                                <w:t xml:space="preserve"> </w:t>
                              </w:r>
                              <w:r>
                                <w:rPr>
                                  <w:sz w:val="16"/>
                                </w:rPr>
                                <w:t>Officer stating the number of SHI eligible housing units besides those created in a Comprehensive Permit</w:t>
                              </w:r>
                              <w:r>
                                <w:rPr>
                                  <w:spacing w:val="40"/>
                                  <w:sz w:val="16"/>
                                </w:rPr>
                                <w:t xml:space="preserve"> </w:t>
                              </w:r>
                              <w:r>
                                <w:rPr>
                                  <w:spacing w:val="-2"/>
                                  <w:sz w:val="16"/>
                                </w:rPr>
                                <w:t>project.</w:t>
                              </w:r>
                            </w:p>
                            <w:p w14:paraId="38F861D3" w14:textId="77777777" w:rsidR="00490144" w:rsidRDefault="000D1428">
                              <w:pPr>
                                <w:numPr>
                                  <w:ilvl w:val="0"/>
                                  <w:numId w:val="13"/>
                                </w:numPr>
                                <w:tabs>
                                  <w:tab w:val="left" w:pos="424"/>
                                </w:tabs>
                                <w:spacing w:before="194" w:line="244" w:lineRule="auto"/>
                                <w:ind w:left="0" w:right="176" w:firstLine="267"/>
                                <w:rPr>
                                  <w:sz w:val="16"/>
                                </w:rPr>
                              </w:pPr>
                              <w:r>
                                <w:rPr>
                                  <w:sz w:val="16"/>
                                </w:rPr>
                                <w:t>DHCD updates the SHI every two years or more frequently if information is provided by the municipality</w:t>
                              </w:r>
                              <w:r>
                                <w:rPr>
                                  <w:spacing w:val="40"/>
                                  <w:sz w:val="16"/>
                                </w:rPr>
                                <w:t xml:space="preserve"> </w:t>
                              </w:r>
                              <w:r>
                                <w:rPr>
                                  <w:sz w:val="16"/>
                                </w:rPr>
                                <w:t>and verified by the Department.</w:t>
                              </w:r>
                            </w:p>
                          </w:txbxContent>
                        </wps:txbx>
                        <wps:bodyPr wrap="square" lIns="0" tIns="0" rIns="0" bIns="0" rtlCol="0">
                          <a:noAutofit/>
                        </wps:bodyPr>
                      </wps:wsp>
                      <wps:wsp>
                        <wps:cNvPr id="1144" name="Textbox 1144"/>
                        <wps:cNvSpPr txBox="1"/>
                        <wps:spPr>
                          <a:xfrm>
                            <a:off x="13411" y="3494557"/>
                            <a:ext cx="3718560" cy="104139"/>
                          </a:xfrm>
                          <a:prstGeom prst="rect">
                            <a:avLst/>
                          </a:prstGeom>
                        </wps:spPr>
                        <wps:txbx>
                          <w:txbxContent>
                            <w:p w14:paraId="0A2AAD6B" w14:textId="77777777" w:rsidR="00490144" w:rsidRDefault="000D1428">
                              <w:pPr>
                                <w:spacing w:line="164" w:lineRule="exact"/>
                                <w:rPr>
                                  <w:sz w:val="16"/>
                                </w:rPr>
                              </w:pPr>
                              <w:r>
                                <w:rPr>
                                  <w:sz w:val="16"/>
                                </w:rPr>
                                <w:t>Requesting</w:t>
                              </w:r>
                              <w:r>
                                <w:rPr>
                                  <w:spacing w:val="1"/>
                                  <w:sz w:val="16"/>
                                </w:rPr>
                                <w:t xml:space="preserve"> </w:t>
                              </w:r>
                              <w:r>
                                <w:rPr>
                                  <w:sz w:val="16"/>
                                </w:rPr>
                                <w:t>new</w:t>
                              </w:r>
                              <w:r>
                                <w:rPr>
                                  <w:spacing w:val="3"/>
                                  <w:sz w:val="16"/>
                                </w:rPr>
                                <w:t xml:space="preserve"> </w:t>
                              </w:r>
                              <w:r>
                                <w:rPr>
                                  <w:sz w:val="16"/>
                                </w:rPr>
                                <w:t>SHI</w:t>
                              </w:r>
                              <w:r>
                                <w:rPr>
                                  <w:spacing w:val="2"/>
                                  <w:sz w:val="16"/>
                                </w:rPr>
                                <w:t xml:space="preserve"> </w:t>
                              </w:r>
                              <w:r>
                                <w:rPr>
                                  <w:sz w:val="16"/>
                                </w:rPr>
                                <w:t>units</w:t>
                              </w:r>
                              <w:r>
                                <w:rPr>
                                  <w:spacing w:val="3"/>
                                  <w:sz w:val="16"/>
                                </w:rPr>
                                <w:t xml:space="preserve"> </w:t>
                              </w:r>
                              <w:r>
                                <w:rPr>
                                  <w:sz w:val="16"/>
                                </w:rPr>
                                <w:t>form:</w:t>
                              </w:r>
                              <w:r>
                                <w:rPr>
                                  <w:spacing w:val="66"/>
                                  <w:w w:val="150"/>
                                  <w:sz w:val="16"/>
                                </w:rPr>
                                <w:t xml:space="preserve"> </w:t>
                              </w:r>
                              <w:hyperlink r:id="rId163">
                                <w:r>
                                  <w:rPr>
                                    <w:color w:val="0000FF"/>
                                    <w:spacing w:val="-2"/>
                                    <w:sz w:val="16"/>
                                    <w:u w:val="single" w:color="0000FF"/>
                                  </w:rPr>
                                  <w:t>http://www.mass.gov/hed/docs/dhcd/hd/shi/rnuf.doc</w:t>
                                </w:r>
                              </w:hyperlink>
                            </w:p>
                          </w:txbxContent>
                        </wps:txbx>
                        <wps:bodyPr wrap="square" lIns="0" tIns="0" rIns="0" bIns="0" rtlCol="0">
                          <a:noAutofit/>
                        </wps:bodyPr>
                      </wps:wsp>
                    </wpg:wgp>
                  </a:graphicData>
                </a:graphic>
              </wp:anchor>
            </w:drawing>
          </mc:Choice>
          <mc:Fallback>
            <w:pict>
              <v:group w14:anchorId="1E9ED959" id="Group 1140" o:spid="_x0000_s1686" style="position:absolute;left:0;text-align:left;margin-left:39pt;margin-top:41.95pt;width:376.05pt;height:288.2pt;z-index:-21183488;mso-wrap-distance-left:0;mso-wrap-distance-right:0;mso-position-horizontal-relative:page;mso-position-vertical-relative:text" coordsize="47758,36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">
                <v:shape id="Graphic 1141" o:spid="_x0000_s1687" style="position:absolute;left:4619;width:34645;height:36601;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Graphic 1142" o:spid="_x0000_s1688" style="position:absolute;top:5765;width:47758;height:26569;visibility:visible;mso-wrap-style:square;v-text-anchor:top" coordsize="4775835,265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" path="m4775251,1264983r-4605783,l169468,1391780r,126492l4775251,1518272r,-126492l4775251,1264983xem4775251,505460r-4605783,l169468,631888r,126797l4775251,758685r,-126746l4775251,505460xem4775301,758698r-4436364,l338937,885177r-169469,l169468,1011631r,126784l338937,1138415r,126492l4775301,1264907r,-126492l4775251,1011669r,-126492l4775301,758698xem4775327,2530221l,2530221r,126479l4775327,2656700r,-126479xem4775327,2403411l,2403411r,126797l4775327,2530208r,-126797xem4775327,1770329r-76,-126454l4775251,1518310r-4605783,l169468,1643875r,126454l,1770329r,126784l169468,1897113r,126492l169468,2150046r,126797l,2276843r,126492l4775327,2403335r,-126492l4775251,2150097r,-126492l4775251,1897113r76,-126784xem4775327,378650l,378650,,505447r4775327,l4775327,378650xem4775327,126568l,126568,,253301,,378574r4775327,l4775327,253352r,-126784xem4775327,l,,,126479r4775327,l4775327,xe" stroked="f">
                  <v:path arrowok="t"/>
                </v:shape>
                <v:shape id="Textbox 1143" o:spid="_x0000_s1689" type="#_x0000_t202" style="position:absolute;left:134;top:668;width:47599;height:31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" filled="f" stroked="f">
                  <v:textbox inset="0,0,0,0">
                    <w:txbxContent>
                      <w:p w14:paraId="4C06C1FF" w14:textId="77777777" w:rsidR="00490144" w:rsidRDefault="000D1428">
                        <w:pPr>
                          <w:spacing w:line="166" w:lineRule="exact"/>
                          <w:rPr>
                            <w:sz w:val="16"/>
                          </w:rPr>
                        </w:pPr>
                        <w:r>
                          <w:rPr>
                            <w:sz w:val="16"/>
                          </w:rPr>
                          <w:t>programs,</w:t>
                        </w:r>
                        <w:r>
                          <w:rPr>
                            <w:spacing w:val="4"/>
                            <w:sz w:val="16"/>
                          </w:rPr>
                          <w:t xml:space="preserve"> </w:t>
                        </w:r>
                        <w:r>
                          <w:rPr>
                            <w:sz w:val="16"/>
                          </w:rPr>
                          <w:t>so</w:t>
                        </w:r>
                        <w:r>
                          <w:rPr>
                            <w:spacing w:val="5"/>
                            <w:sz w:val="16"/>
                          </w:rPr>
                          <w:t xml:space="preserve"> </w:t>
                        </w:r>
                        <w:r>
                          <w:rPr>
                            <w:sz w:val="16"/>
                          </w:rPr>
                          <w:t>long</w:t>
                        </w:r>
                        <w:r>
                          <w:rPr>
                            <w:spacing w:val="3"/>
                            <w:sz w:val="16"/>
                          </w:rPr>
                          <w:t xml:space="preserve"> </w:t>
                        </w:r>
                        <w:r>
                          <w:rPr>
                            <w:sz w:val="16"/>
                          </w:rPr>
                          <w:t>as</w:t>
                        </w:r>
                        <w:r>
                          <w:rPr>
                            <w:spacing w:val="4"/>
                            <w:sz w:val="16"/>
                          </w:rPr>
                          <w:t xml:space="preserve"> </w:t>
                        </w:r>
                        <w:r>
                          <w:rPr>
                            <w:sz w:val="16"/>
                          </w:rPr>
                          <w:t>the</w:t>
                        </w:r>
                        <w:r>
                          <w:rPr>
                            <w:spacing w:val="2"/>
                            <w:sz w:val="16"/>
                          </w:rPr>
                          <w:t xml:space="preserve"> </w:t>
                        </w:r>
                        <w:r>
                          <w:rPr>
                            <w:sz w:val="16"/>
                          </w:rPr>
                          <w:t>units</w:t>
                        </w:r>
                        <w:r>
                          <w:rPr>
                            <w:spacing w:val="4"/>
                            <w:sz w:val="16"/>
                          </w:rPr>
                          <w:t xml:space="preserve"> </w:t>
                        </w:r>
                        <w:r>
                          <w:rPr>
                            <w:sz w:val="16"/>
                          </w:rPr>
                          <w:t>are</w:t>
                        </w:r>
                        <w:r>
                          <w:rPr>
                            <w:spacing w:val="4"/>
                            <w:sz w:val="16"/>
                          </w:rPr>
                          <w:t xml:space="preserve"> </w:t>
                        </w:r>
                        <w:r>
                          <w:rPr>
                            <w:sz w:val="16"/>
                          </w:rPr>
                          <w:t>subject</w:t>
                        </w:r>
                        <w:r>
                          <w:rPr>
                            <w:spacing w:val="4"/>
                            <w:sz w:val="16"/>
                          </w:rPr>
                          <w:t xml:space="preserve"> </w:t>
                        </w:r>
                        <w:r>
                          <w:rPr>
                            <w:sz w:val="16"/>
                          </w:rPr>
                          <w:t>to</w:t>
                        </w:r>
                        <w:r>
                          <w:rPr>
                            <w:spacing w:val="6"/>
                            <w:sz w:val="16"/>
                          </w:rPr>
                          <w:t xml:space="preserve"> </w:t>
                        </w:r>
                        <w:r>
                          <w:rPr>
                            <w:sz w:val="16"/>
                          </w:rPr>
                          <w:t>a</w:t>
                        </w:r>
                        <w:r>
                          <w:rPr>
                            <w:spacing w:val="4"/>
                            <w:sz w:val="16"/>
                          </w:rPr>
                          <w:t xml:space="preserve"> </w:t>
                        </w:r>
                        <w:r>
                          <w:rPr>
                            <w:sz w:val="16"/>
                          </w:rPr>
                          <w:t>use</w:t>
                        </w:r>
                        <w:r>
                          <w:rPr>
                            <w:spacing w:val="5"/>
                            <w:sz w:val="16"/>
                          </w:rPr>
                          <w:t xml:space="preserve"> </w:t>
                        </w:r>
                        <w:r>
                          <w:rPr>
                            <w:sz w:val="16"/>
                          </w:rPr>
                          <w:t>Restriction,</w:t>
                        </w:r>
                        <w:r>
                          <w:rPr>
                            <w:spacing w:val="4"/>
                            <w:sz w:val="16"/>
                          </w:rPr>
                          <w:t xml:space="preserve"> </w:t>
                        </w:r>
                        <w:r>
                          <w:rPr>
                            <w:sz w:val="16"/>
                          </w:rPr>
                          <w:t>an</w:t>
                        </w:r>
                        <w:r>
                          <w:rPr>
                            <w:spacing w:val="6"/>
                            <w:sz w:val="16"/>
                          </w:rPr>
                          <w:t xml:space="preserve"> </w:t>
                        </w:r>
                        <w:r>
                          <w:rPr>
                            <w:sz w:val="16"/>
                          </w:rPr>
                          <w:t>Affirmative</w:t>
                        </w:r>
                        <w:r>
                          <w:rPr>
                            <w:spacing w:val="4"/>
                            <w:sz w:val="16"/>
                          </w:rPr>
                          <w:t xml:space="preserve"> </w:t>
                        </w:r>
                        <w:r>
                          <w:rPr>
                            <w:sz w:val="16"/>
                          </w:rPr>
                          <w:t>Fair</w:t>
                        </w:r>
                        <w:r>
                          <w:rPr>
                            <w:spacing w:val="4"/>
                            <w:sz w:val="16"/>
                          </w:rPr>
                          <w:t xml:space="preserve"> </w:t>
                        </w:r>
                        <w:r>
                          <w:rPr>
                            <w:sz w:val="16"/>
                          </w:rPr>
                          <w:t>Marketing</w:t>
                        </w:r>
                        <w:r>
                          <w:rPr>
                            <w:spacing w:val="3"/>
                            <w:sz w:val="16"/>
                          </w:rPr>
                          <w:t xml:space="preserve"> </w:t>
                        </w:r>
                        <w:r>
                          <w:rPr>
                            <w:sz w:val="16"/>
                          </w:rPr>
                          <w:t>Plan,</w:t>
                        </w:r>
                        <w:r>
                          <w:rPr>
                            <w:spacing w:val="4"/>
                            <w:sz w:val="16"/>
                          </w:rPr>
                          <w:t xml:space="preserve"> </w:t>
                        </w:r>
                        <w:r>
                          <w:rPr>
                            <w:sz w:val="16"/>
                          </w:rPr>
                          <w:t>and</w:t>
                        </w:r>
                        <w:r>
                          <w:rPr>
                            <w:spacing w:val="6"/>
                            <w:sz w:val="16"/>
                          </w:rPr>
                          <w:t xml:space="preserve"> </w:t>
                        </w:r>
                        <w:r>
                          <w:rPr>
                            <w:spacing w:val="-5"/>
                            <w:sz w:val="16"/>
                          </w:rPr>
                          <w:t>the</w:t>
                        </w:r>
                      </w:p>
                      <w:p w14:paraId="3A4D259C" w14:textId="77777777" w:rsidR="00490144" w:rsidRDefault="000D1428">
                        <w:pPr>
                          <w:spacing w:before="34" w:line="283" w:lineRule="auto"/>
                          <w:ind w:right="94"/>
                          <w:rPr>
                            <w:sz w:val="16"/>
                          </w:rPr>
                        </w:pPr>
                        <w:r>
                          <w:rPr>
                            <w:sz w:val="16"/>
                          </w:rPr>
                          <w:t>requirements of guidelines issued by DHCD. For Regulatory Authority, see: G.L. C 40B, s. 20-23 and 760 CMR</w:t>
                        </w:r>
                        <w:r>
                          <w:rPr>
                            <w:spacing w:val="40"/>
                            <w:sz w:val="16"/>
                          </w:rPr>
                          <w:t xml:space="preserve"> </w:t>
                        </w:r>
                        <w:r>
                          <w:rPr>
                            <w:sz w:val="16"/>
                          </w:rPr>
                          <w:t>56.00, particularly 760 CMR 56.03.</w:t>
                        </w:r>
                      </w:p>
                      <w:p w14:paraId="3CA8A092" w14:textId="77777777" w:rsidR="00490144" w:rsidRDefault="000D1428">
                        <w:pPr>
                          <w:spacing w:before="146"/>
                          <w:rPr>
                            <w:sz w:val="16"/>
                          </w:rPr>
                        </w:pPr>
                        <w:r>
                          <w:rPr>
                            <w:sz w:val="16"/>
                          </w:rPr>
                          <w:t>Communities</w:t>
                        </w:r>
                        <w:r>
                          <w:rPr>
                            <w:spacing w:val="4"/>
                            <w:sz w:val="16"/>
                          </w:rPr>
                          <w:t xml:space="preserve"> </w:t>
                        </w:r>
                        <w:r>
                          <w:rPr>
                            <w:sz w:val="16"/>
                          </w:rPr>
                          <w:t>must</w:t>
                        </w:r>
                        <w:r>
                          <w:rPr>
                            <w:spacing w:val="4"/>
                            <w:sz w:val="16"/>
                          </w:rPr>
                          <w:t xml:space="preserve"> </w:t>
                        </w:r>
                        <w:r>
                          <w:rPr>
                            <w:sz w:val="16"/>
                          </w:rPr>
                          <w:t>follow</w:t>
                        </w:r>
                        <w:r>
                          <w:rPr>
                            <w:spacing w:val="4"/>
                            <w:sz w:val="16"/>
                          </w:rPr>
                          <w:t xml:space="preserve"> </w:t>
                        </w:r>
                        <w:r>
                          <w:rPr>
                            <w:sz w:val="16"/>
                          </w:rPr>
                          <w:t>these</w:t>
                        </w:r>
                        <w:r>
                          <w:rPr>
                            <w:spacing w:val="4"/>
                            <w:sz w:val="16"/>
                          </w:rPr>
                          <w:t xml:space="preserve"> </w:t>
                        </w:r>
                        <w:r>
                          <w:rPr>
                            <w:sz w:val="16"/>
                          </w:rPr>
                          <w:t>steps</w:t>
                        </w:r>
                        <w:r>
                          <w:rPr>
                            <w:spacing w:val="4"/>
                            <w:sz w:val="16"/>
                          </w:rPr>
                          <w:t xml:space="preserve"> </w:t>
                        </w:r>
                        <w:r>
                          <w:rPr>
                            <w:sz w:val="16"/>
                          </w:rPr>
                          <w:t>to</w:t>
                        </w:r>
                        <w:r>
                          <w:rPr>
                            <w:spacing w:val="5"/>
                            <w:sz w:val="16"/>
                          </w:rPr>
                          <w:t xml:space="preserve"> </w:t>
                        </w:r>
                        <w:r>
                          <w:rPr>
                            <w:sz w:val="16"/>
                          </w:rPr>
                          <w:t>add</w:t>
                        </w:r>
                        <w:r>
                          <w:rPr>
                            <w:spacing w:val="6"/>
                            <w:sz w:val="16"/>
                          </w:rPr>
                          <w:t xml:space="preserve"> </w:t>
                        </w:r>
                        <w:r>
                          <w:rPr>
                            <w:sz w:val="16"/>
                          </w:rPr>
                          <w:t>units</w:t>
                        </w:r>
                        <w:r>
                          <w:rPr>
                            <w:spacing w:val="4"/>
                            <w:sz w:val="16"/>
                          </w:rPr>
                          <w:t xml:space="preserve"> </w:t>
                        </w:r>
                        <w:r>
                          <w:rPr>
                            <w:sz w:val="16"/>
                          </w:rPr>
                          <w:t>to</w:t>
                        </w:r>
                        <w:r>
                          <w:rPr>
                            <w:spacing w:val="5"/>
                            <w:sz w:val="16"/>
                          </w:rPr>
                          <w:t xml:space="preserve"> </w:t>
                        </w:r>
                        <w:r>
                          <w:rPr>
                            <w:sz w:val="16"/>
                          </w:rPr>
                          <w:t>the</w:t>
                        </w:r>
                        <w:r>
                          <w:rPr>
                            <w:spacing w:val="4"/>
                            <w:sz w:val="16"/>
                          </w:rPr>
                          <w:t xml:space="preserve"> </w:t>
                        </w:r>
                        <w:r>
                          <w:rPr>
                            <w:sz w:val="16"/>
                          </w:rPr>
                          <w:t>Subsidized</w:t>
                        </w:r>
                        <w:r>
                          <w:rPr>
                            <w:spacing w:val="5"/>
                            <w:sz w:val="16"/>
                          </w:rPr>
                          <w:t xml:space="preserve"> </w:t>
                        </w:r>
                        <w:r>
                          <w:rPr>
                            <w:sz w:val="16"/>
                          </w:rPr>
                          <w:t>Housing</w:t>
                        </w:r>
                        <w:r>
                          <w:rPr>
                            <w:spacing w:val="3"/>
                            <w:sz w:val="16"/>
                          </w:rPr>
                          <w:t xml:space="preserve"> </w:t>
                        </w:r>
                        <w:r>
                          <w:rPr>
                            <w:sz w:val="16"/>
                          </w:rPr>
                          <w:t>Inventory</w:t>
                        </w:r>
                        <w:r>
                          <w:rPr>
                            <w:spacing w:val="4"/>
                            <w:sz w:val="16"/>
                          </w:rPr>
                          <w:t xml:space="preserve"> </w:t>
                        </w:r>
                        <w:r>
                          <w:rPr>
                            <w:spacing w:val="-2"/>
                            <w:sz w:val="16"/>
                          </w:rPr>
                          <w:t>(SHI).</w:t>
                        </w:r>
                      </w:p>
                      <w:p w14:paraId="2C24E525" w14:textId="77777777" w:rsidR="00490144" w:rsidRDefault="00490144">
                        <w:pPr>
                          <w:spacing w:before="6"/>
                          <w:rPr>
                            <w:sz w:val="16"/>
                          </w:rPr>
                        </w:pPr>
                      </w:p>
                      <w:p w14:paraId="1E7789B2" w14:textId="77777777" w:rsidR="00490144" w:rsidRDefault="000D1428">
                        <w:pPr>
                          <w:rPr>
                            <w:sz w:val="16"/>
                          </w:rPr>
                        </w:pPr>
                        <w:r>
                          <w:rPr>
                            <w:sz w:val="16"/>
                          </w:rPr>
                          <w:t>More</w:t>
                        </w:r>
                        <w:r>
                          <w:rPr>
                            <w:spacing w:val="10"/>
                            <w:sz w:val="16"/>
                          </w:rPr>
                          <w:t xml:space="preserve"> </w:t>
                        </w:r>
                        <w:r>
                          <w:rPr>
                            <w:sz w:val="16"/>
                          </w:rPr>
                          <w:t>detail</w:t>
                        </w:r>
                        <w:r>
                          <w:rPr>
                            <w:spacing w:val="11"/>
                            <w:sz w:val="16"/>
                          </w:rPr>
                          <w:t xml:space="preserve"> </w:t>
                        </w:r>
                        <w:r>
                          <w:rPr>
                            <w:sz w:val="16"/>
                          </w:rPr>
                          <w:t>is</w:t>
                        </w:r>
                        <w:r>
                          <w:rPr>
                            <w:spacing w:val="9"/>
                            <w:sz w:val="16"/>
                          </w:rPr>
                          <w:t xml:space="preserve"> </w:t>
                        </w:r>
                        <w:r>
                          <w:rPr>
                            <w:sz w:val="16"/>
                          </w:rPr>
                          <w:t>available</w:t>
                        </w:r>
                        <w:r>
                          <w:rPr>
                            <w:spacing w:val="10"/>
                            <w:sz w:val="16"/>
                          </w:rPr>
                          <w:t xml:space="preserve"> </w:t>
                        </w:r>
                        <w:r>
                          <w:rPr>
                            <w:sz w:val="16"/>
                          </w:rPr>
                          <w:t>at</w:t>
                        </w:r>
                        <w:r>
                          <w:rPr>
                            <w:spacing w:val="10"/>
                            <w:sz w:val="16"/>
                          </w:rPr>
                          <w:t xml:space="preserve"> </w:t>
                        </w:r>
                        <w:hyperlink r:id="rId164">
                          <w:r>
                            <w:rPr>
                              <w:color w:val="0000FF"/>
                              <w:spacing w:val="-2"/>
                              <w:sz w:val="16"/>
                              <w:u w:val="single" w:color="0000FF"/>
                            </w:rPr>
                            <w:t>http://www.mass.gov/hed/docs/dhcd/legal/comprehensivepermitguidelines.pdf</w:t>
                          </w:r>
                        </w:hyperlink>
                      </w:p>
                      <w:p w14:paraId="6AEA2F8D" w14:textId="77777777" w:rsidR="00490144" w:rsidRDefault="00490144">
                        <w:pPr>
                          <w:spacing w:before="8"/>
                          <w:rPr>
                            <w:sz w:val="16"/>
                          </w:rPr>
                        </w:pPr>
                      </w:p>
                      <w:p w14:paraId="352F35C6" w14:textId="77777777" w:rsidR="00490144" w:rsidRDefault="000D1428">
                        <w:pPr>
                          <w:numPr>
                            <w:ilvl w:val="0"/>
                            <w:numId w:val="13"/>
                          </w:numPr>
                          <w:tabs>
                            <w:tab w:val="left" w:pos="532"/>
                            <w:tab w:val="left" w:pos="534"/>
                          </w:tabs>
                          <w:spacing w:before="1" w:line="244" w:lineRule="auto"/>
                          <w:ind w:right="246"/>
                          <w:rPr>
                            <w:sz w:val="16"/>
                          </w:rPr>
                        </w:pPr>
                        <w:r>
                          <w:rPr>
                            <w:sz w:val="16"/>
                          </w:rPr>
                          <w:t>The community may request for units to be added to the SHI at any time by submitting a “Requesting</w:t>
                        </w:r>
                        <w:r>
                          <w:rPr>
                            <w:spacing w:val="40"/>
                            <w:sz w:val="16"/>
                          </w:rPr>
                          <w:t xml:space="preserve"> </w:t>
                        </w:r>
                        <w:r>
                          <w:rPr>
                            <w:sz w:val="16"/>
                          </w:rPr>
                          <w:t>New Units Form” with supporting documentation.</w:t>
                        </w:r>
                      </w:p>
                      <w:p w14:paraId="6F2EC904" w14:textId="77777777" w:rsidR="00490144" w:rsidRDefault="00490144">
                        <w:pPr>
                          <w:spacing w:before="4"/>
                          <w:rPr>
                            <w:sz w:val="16"/>
                          </w:rPr>
                        </w:pPr>
                      </w:p>
                      <w:p w14:paraId="70E2815B" w14:textId="77777777" w:rsidR="00490144" w:rsidRDefault="000D1428">
                        <w:pPr>
                          <w:numPr>
                            <w:ilvl w:val="0"/>
                            <w:numId w:val="13"/>
                          </w:numPr>
                          <w:tabs>
                            <w:tab w:val="left" w:pos="532"/>
                            <w:tab w:val="left" w:pos="534"/>
                          </w:tabs>
                          <w:spacing w:line="244" w:lineRule="auto"/>
                          <w:ind w:right="374"/>
                          <w:rPr>
                            <w:sz w:val="16"/>
                          </w:rPr>
                        </w:pPr>
                        <w:r>
                          <w:rPr>
                            <w:sz w:val="16"/>
                          </w:rPr>
                          <w:t>For rehabilitation units, the party administering the grant locally submits the necessary information</w:t>
                        </w:r>
                        <w:r>
                          <w:rPr>
                            <w:spacing w:val="40"/>
                            <w:sz w:val="16"/>
                          </w:rPr>
                          <w:t xml:space="preserve"> </w:t>
                        </w:r>
                        <w:r>
                          <w:rPr>
                            <w:sz w:val="16"/>
                          </w:rPr>
                          <w:t>using the “Housing Rehab Units Only” form.</w:t>
                        </w:r>
                      </w:p>
                      <w:p w14:paraId="3C897745" w14:textId="77777777" w:rsidR="00490144" w:rsidRDefault="00490144">
                        <w:pPr>
                          <w:spacing w:before="5"/>
                          <w:rPr>
                            <w:sz w:val="16"/>
                          </w:rPr>
                        </w:pPr>
                      </w:p>
                      <w:p w14:paraId="00B16B9C" w14:textId="77777777" w:rsidR="00490144" w:rsidRDefault="000D1428">
                        <w:pPr>
                          <w:numPr>
                            <w:ilvl w:val="0"/>
                            <w:numId w:val="13"/>
                          </w:numPr>
                          <w:tabs>
                            <w:tab w:val="left" w:pos="532"/>
                            <w:tab w:val="left" w:pos="534"/>
                          </w:tabs>
                          <w:spacing w:line="244" w:lineRule="auto"/>
                          <w:ind w:right="516"/>
                          <w:rPr>
                            <w:sz w:val="16"/>
                          </w:rPr>
                        </w:pPr>
                        <w:r>
                          <w:rPr>
                            <w:sz w:val="16"/>
                          </w:rPr>
                          <w:t>Requests to include new units or corrections are submitted by the municipality, a developer, or a</w:t>
                        </w:r>
                        <w:r>
                          <w:rPr>
                            <w:spacing w:val="40"/>
                            <w:sz w:val="16"/>
                          </w:rPr>
                          <w:t xml:space="preserve"> </w:t>
                        </w:r>
                        <w:r>
                          <w:rPr>
                            <w:sz w:val="16"/>
                          </w:rPr>
                          <w:t>member of the public to: Department of Housing and Community Development Office of General</w:t>
                        </w:r>
                        <w:r>
                          <w:rPr>
                            <w:spacing w:val="40"/>
                            <w:sz w:val="16"/>
                          </w:rPr>
                          <w:t xml:space="preserve"> </w:t>
                        </w:r>
                        <w:r>
                          <w:rPr>
                            <w:sz w:val="16"/>
                          </w:rPr>
                          <w:t>Counsel 100 Cambridge Street, Suite 300 Boston, MA 02114-2524 Attention: Subsidized Housing</w:t>
                        </w:r>
                        <w:r>
                          <w:rPr>
                            <w:spacing w:val="40"/>
                            <w:sz w:val="16"/>
                          </w:rPr>
                          <w:t xml:space="preserve"> </w:t>
                        </w:r>
                        <w:r>
                          <w:rPr>
                            <w:spacing w:val="-2"/>
                            <w:sz w:val="16"/>
                          </w:rPr>
                          <w:t>Inventory.</w:t>
                        </w:r>
                      </w:p>
                      <w:p w14:paraId="3179F579" w14:textId="77777777" w:rsidR="00490144" w:rsidRDefault="00490144">
                        <w:pPr>
                          <w:spacing w:before="2"/>
                          <w:rPr>
                            <w:sz w:val="16"/>
                          </w:rPr>
                        </w:pPr>
                      </w:p>
                      <w:p w14:paraId="2ECAE678" w14:textId="77777777" w:rsidR="00490144" w:rsidRDefault="000D1428">
                        <w:pPr>
                          <w:numPr>
                            <w:ilvl w:val="0"/>
                            <w:numId w:val="13"/>
                          </w:numPr>
                          <w:tabs>
                            <w:tab w:val="left" w:pos="534"/>
                            <w:tab w:val="left" w:pos="569"/>
                          </w:tabs>
                          <w:spacing w:before="1" w:line="244" w:lineRule="auto"/>
                          <w:ind w:right="18"/>
                          <w:rPr>
                            <w:sz w:val="16"/>
                          </w:rPr>
                        </w:pPr>
                        <w:r>
                          <w:rPr>
                            <w:sz w:val="16"/>
                          </w:rPr>
                          <w:tab/>
                          <w:t>Every two years, the municipality must submit a statement to DHCD certified by the Chief Executive</w:t>
                        </w:r>
                        <w:r>
                          <w:rPr>
                            <w:spacing w:val="40"/>
                            <w:sz w:val="16"/>
                          </w:rPr>
                          <w:t xml:space="preserve"> </w:t>
                        </w:r>
                        <w:r>
                          <w:rPr>
                            <w:sz w:val="16"/>
                          </w:rPr>
                          <w:t>Officer stating the number of SHI eligible housing units besides those created in a Comprehensive Permit</w:t>
                        </w:r>
                        <w:r>
                          <w:rPr>
                            <w:spacing w:val="40"/>
                            <w:sz w:val="16"/>
                          </w:rPr>
                          <w:t xml:space="preserve"> </w:t>
                        </w:r>
                        <w:r>
                          <w:rPr>
                            <w:spacing w:val="-2"/>
                            <w:sz w:val="16"/>
                          </w:rPr>
                          <w:t>project.</w:t>
                        </w:r>
                      </w:p>
                      <w:p w14:paraId="38F861D3" w14:textId="77777777" w:rsidR="00490144" w:rsidRDefault="000D1428">
                        <w:pPr>
                          <w:numPr>
                            <w:ilvl w:val="0"/>
                            <w:numId w:val="13"/>
                          </w:numPr>
                          <w:tabs>
                            <w:tab w:val="left" w:pos="424"/>
                          </w:tabs>
                          <w:spacing w:before="194" w:line="244" w:lineRule="auto"/>
                          <w:ind w:left="0" w:right="176" w:firstLine="267"/>
                          <w:rPr>
                            <w:sz w:val="16"/>
                          </w:rPr>
                        </w:pPr>
                        <w:r>
                          <w:rPr>
                            <w:sz w:val="16"/>
                          </w:rPr>
                          <w:t>DHCD updates the SHI every two years or more frequently if information is provided by the municipality</w:t>
                        </w:r>
                        <w:r>
                          <w:rPr>
                            <w:spacing w:val="40"/>
                            <w:sz w:val="16"/>
                          </w:rPr>
                          <w:t xml:space="preserve"> </w:t>
                        </w:r>
                        <w:r>
                          <w:rPr>
                            <w:sz w:val="16"/>
                          </w:rPr>
                          <w:t>and verified by the Department.</w:t>
                        </w:r>
                      </w:p>
                    </w:txbxContent>
                  </v:textbox>
                </v:shape>
                <v:shape id="Textbox 1144" o:spid="_x0000_s1690" type="#_x0000_t202" style="position:absolute;left:134;top:34945;width:37185;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" filled="f" stroked="f">
                  <v:textbox inset="0,0,0,0">
                    <w:txbxContent>
                      <w:p w14:paraId="0A2AAD6B" w14:textId="77777777" w:rsidR="00490144" w:rsidRDefault="000D1428">
                        <w:pPr>
                          <w:spacing w:line="164" w:lineRule="exact"/>
                          <w:rPr>
                            <w:sz w:val="16"/>
                          </w:rPr>
                        </w:pPr>
                        <w:r>
                          <w:rPr>
                            <w:sz w:val="16"/>
                          </w:rPr>
                          <w:t>Requesting</w:t>
                        </w:r>
                        <w:r>
                          <w:rPr>
                            <w:spacing w:val="1"/>
                            <w:sz w:val="16"/>
                          </w:rPr>
                          <w:t xml:space="preserve"> </w:t>
                        </w:r>
                        <w:r>
                          <w:rPr>
                            <w:sz w:val="16"/>
                          </w:rPr>
                          <w:t>new</w:t>
                        </w:r>
                        <w:r>
                          <w:rPr>
                            <w:spacing w:val="3"/>
                            <w:sz w:val="16"/>
                          </w:rPr>
                          <w:t xml:space="preserve"> </w:t>
                        </w:r>
                        <w:r>
                          <w:rPr>
                            <w:sz w:val="16"/>
                          </w:rPr>
                          <w:t>SHI</w:t>
                        </w:r>
                        <w:r>
                          <w:rPr>
                            <w:spacing w:val="2"/>
                            <w:sz w:val="16"/>
                          </w:rPr>
                          <w:t xml:space="preserve"> </w:t>
                        </w:r>
                        <w:r>
                          <w:rPr>
                            <w:sz w:val="16"/>
                          </w:rPr>
                          <w:t>units</w:t>
                        </w:r>
                        <w:r>
                          <w:rPr>
                            <w:spacing w:val="3"/>
                            <w:sz w:val="16"/>
                          </w:rPr>
                          <w:t xml:space="preserve"> </w:t>
                        </w:r>
                        <w:r>
                          <w:rPr>
                            <w:sz w:val="16"/>
                          </w:rPr>
                          <w:t>form:</w:t>
                        </w:r>
                        <w:r>
                          <w:rPr>
                            <w:spacing w:val="66"/>
                            <w:w w:val="150"/>
                            <w:sz w:val="16"/>
                          </w:rPr>
                          <w:t xml:space="preserve"> </w:t>
                        </w:r>
                        <w:hyperlink r:id="rId165">
                          <w:r>
                            <w:rPr>
                              <w:color w:val="0000FF"/>
                              <w:spacing w:val="-2"/>
                              <w:sz w:val="16"/>
                              <w:u w:val="single" w:color="0000FF"/>
                            </w:rPr>
                            <w:t>http://www.mass.gov/hed/docs/dhcd/hd/shi/rnuf.doc</w:t>
                          </w:r>
                        </w:hyperlink>
                      </w:p>
                    </w:txbxContent>
                  </v:textbox>
                </v:shape>
                <w10:wrap anchorx="page"/>
              </v:group>
            </w:pict>
          </mc:Fallback>
        </mc:AlternateContent>
      </w:r>
      <w:r>
        <w:t>Subsidized Housing Inventory Information and Procedures The Department of Housing and Community</w:t>
      </w:r>
      <w:r>
        <w:rPr>
          <w:spacing w:val="40"/>
        </w:rPr>
        <w:t xml:space="preserve"> </w:t>
      </w:r>
      <w:r>
        <w:t>Development (DHCD) maintains the Subsidized Housing Inventory (SHI) to track each municipality’s stock of</w:t>
      </w:r>
      <w:r>
        <w:rPr>
          <w:spacing w:val="40"/>
        </w:rPr>
        <w:t xml:space="preserve"> </w:t>
      </w:r>
      <w:r>
        <w:t>eligible affordable housing. The SHI includes housing units that are either: • Developed through the issuance of a</w:t>
      </w:r>
      <w:r>
        <w:rPr>
          <w:spacing w:val="40"/>
        </w:rPr>
        <w:t xml:space="preserve"> </w:t>
      </w:r>
      <w:r>
        <w:t>Comprehensive Permit • Developed under G.L. c. 40A, c. 40R • Developed by other statutes, regulations, and</w:t>
      </w:r>
    </w:p>
    <w:p w14:paraId="2B01DD5B" w14:textId="77777777" w:rsidR="00490144" w:rsidRDefault="00490144">
      <w:pPr>
        <w:pStyle w:val="BodyText"/>
      </w:pPr>
    </w:p>
    <w:p w14:paraId="0195B2A5" w14:textId="77777777" w:rsidR="00490144" w:rsidRDefault="00490144">
      <w:pPr>
        <w:pStyle w:val="BodyText"/>
      </w:pPr>
    </w:p>
    <w:p w14:paraId="66F31B76" w14:textId="77777777" w:rsidR="00490144" w:rsidRDefault="00490144">
      <w:pPr>
        <w:pStyle w:val="BodyText"/>
      </w:pPr>
    </w:p>
    <w:p w14:paraId="17716E90" w14:textId="77777777" w:rsidR="00490144" w:rsidRDefault="00490144">
      <w:pPr>
        <w:pStyle w:val="BodyText"/>
      </w:pPr>
    </w:p>
    <w:p w14:paraId="75AB5071" w14:textId="77777777" w:rsidR="00490144" w:rsidRDefault="00490144">
      <w:pPr>
        <w:pStyle w:val="BodyText"/>
      </w:pPr>
    </w:p>
    <w:p w14:paraId="4839FFDA" w14:textId="77777777" w:rsidR="00490144" w:rsidRDefault="00490144">
      <w:pPr>
        <w:pStyle w:val="BodyText"/>
      </w:pPr>
    </w:p>
    <w:p w14:paraId="74193153" w14:textId="77777777" w:rsidR="00490144" w:rsidRDefault="00490144">
      <w:pPr>
        <w:pStyle w:val="BodyText"/>
      </w:pPr>
    </w:p>
    <w:p w14:paraId="058622E9" w14:textId="77777777" w:rsidR="00490144" w:rsidRDefault="00490144">
      <w:pPr>
        <w:pStyle w:val="BodyText"/>
      </w:pPr>
    </w:p>
    <w:p w14:paraId="05F5EB89" w14:textId="77777777" w:rsidR="00490144" w:rsidRDefault="00490144">
      <w:pPr>
        <w:pStyle w:val="BodyText"/>
      </w:pPr>
    </w:p>
    <w:p w14:paraId="4659A4A9" w14:textId="77777777" w:rsidR="00490144" w:rsidRDefault="00490144">
      <w:pPr>
        <w:pStyle w:val="BodyText"/>
      </w:pPr>
    </w:p>
    <w:p w14:paraId="780EC294" w14:textId="77777777" w:rsidR="00490144" w:rsidRDefault="00490144">
      <w:pPr>
        <w:pStyle w:val="BodyText"/>
      </w:pPr>
    </w:p>
    <w:p w14:paraId="694BAA23" w14:textId="77777777" w:rsidR="00490144" w:rsidRDefault="00490144">
      <w:pPr>
        <w:pStyle w:val="BodyText"/>
      </w:pPr>
    </w:p>
    <w:p w14:paraId="16CB0305" w14:textId="77777777" w:rsidR="00490144" w:rsidRDefault="00490144">
      <w:pPr>
        <w:pStyle w:val="BodyText"/>
      </w:pPr>
    </w:p>
    <w:p w14:paraId="053F856D" w14:textId="77777777" w:rsidR="00490144" w:rsidRDefault="00490144">
      <w:pPr>
        <w:pStyle w:val="BodyText"/>
      </w:pPr>
    </w:p>
    <w:p w14:paraId="70EE5952" w14:textId="77777777" w:rsidR="00490144" w:rsidRDefault="00490144">
      <w:pPr>
        <w:pStyle w:val="BodyText"/>
      </w:pPr>
    </w:p>
    <w:p w14:paraId="02E59DDF" w14:textId="77777777" w:rsidR="00490144" w:rsidRDefault="00490144">
      <w:pPr>
        <w:pStyle w:val="BodyText"/>
      </w:pPr>
    </w:p>
    <w:p w14:paraId="3DE629E3" w14:textId="77777777" w:rsidR="00490144" w:rsidRDefault="00490144">
      <w:pPr>
        <w:pStyle w:val="BodyText"/>
      </w:pPr>
    </w:p>
    <w:p w14:paraId="41E1B3F2" w14:textId="77777777" w:rsidR="00490144" w:rsidRDefault="00490144">
      <w:pPr>
        <w:pStyle w:val="BodyText"/>
      </w:pPr>
    </w:p>
    <w:p w14:paraId="0AC12A87" w14:textId="77777777" w:rsidR="00490144" w:rsidRDefault="00490144">
      <w:pPr>
        <w:pStyle w:val="BodyText"/>
      </w:pPr>
    </w:p>
    <w:p w14:paraId="2F8927D4" w14:textId="77777777" w:rsidR="00490144" w:rsidRDefault="00490144">
      <w:pPr>
        <w:pStyle w:val="BodyText"/>
      </w:pPr>
    </w:p>
    <w:p w14:paraId="3BC9BEFE" w14:textId="77777777" w:rsidR="00490144" w:rsidRDefault="00490144">
      <w:pPr>
        <w:pStyle w:val="BodyText"/>
      </w:pPr>
    </w:p>
    <w:p w14:paraId="45B0DAFC" w14:textId="77777777" w:rsidR="00490144" w:rsidRDefault="00490144">
      <w:pPr>
        <w:pStyle w:val="BodyText"/>
      </w:pPr>
    </w:p>
    <w:p w14:paraId="2CCDBEAE" w14:textId="77777777" w:rsidR="00490144" w:rsidRDefault="00490144">
      <w:pPr>
        <w:pStyle w:val="BodyText"/>
      </w:pPr>
    </w:p>
    <w:p w14:paraId="6C18D779" w14:textId="77777777" w:rsidR="00490144" w:rsidRDefault="00490144">
      <w:pPr>
        <w:pStyle w:val="BodyText"/>
      </w:pPr>
    </w:p>
    <w:p w14:paraId="100F3AFD" w14:textId="77777777" w:rsidR="00490144" w:rsidRDefault="00490144">
      <w:pPr>
        <w:pStyle w:val="BodyText"/>
      </w:pPr>
    </w:p>
    <w:p w14:paraId="3356C378" w14:textId="77777777" w:rsidR="00490144" w:rsidRDefault="00490144">
      <w:pPr>
        <w:pStyle w:val="BodyText"/>
      </w:pPr>
    </w:p>
    <w:p w14:paraId="229597FB" w14:textId="77777777" w:rsidR="00490144" w:rsidRDefault="00490144">
      <w:pPr>
        <w:pStyle w:val="BodyText"/>
      </w:pPr>
    </w:p>
    <w:p w14:paraId="5FF4334D" w14:textId="77777777" w:rsidR="00490144" w:rsidRDefault="00490144">
      <w:pPr>
        <w:pStyle w:val="BodyText"/>
      </w:pPr>
    </w:p>
    <w:p w14:paraId="3660F6E0" w14:textId="77777777" w:rsidR="00490144" w:rsidRDefault="00490144">
      <w:pPr>
        <w:pStyle w:val="BodyText"/>
      </w:pPr>
    </w:p>
    <w:p w14:paraId="40EBCA6A" w14:textId="77777777" w:rsidR="00490144" w:rsidRDefault="00490144">
      <w:pPr>
        <w:pStyle w:val="BodyText"/>
      </w:pPr>
    </w:p>
    <w:p w14:paraId="30C11296" w14:textId="77777777" w:rsidR="00490144" w:rsidRDefault="00490144">
      <w:pPr>
        <w:pStyle w:val="BodyText"/>
        <w:spacing w:before="98"/>
      </w:pPr>
    </w:p>
    <w:p w14:paraId="79F2C24E" w14:textId="77777777" w:rsidR="00490144" w:rsidRDefault="000D1428">
      <w:pPr>
        <w:pStyle w:val="BodyText"/>
        <w:spacing w:before="1"/>
        <w:ind w:left="201"/>
      </w:pPr>
      <w:r>
        <w:t>Requesting</w:t>
      </w:r>
      <w:r>
        <w:rPr>
          <w:spacing w:val="2"/>
        </w:rPr>
        <w:t xml:space="preserve"> </w:t>
      </w:r>
      <w:r>
        <w:t>new</w:t>
      </w:r>
      <w:r>
        <w:rPr>
          <w:spacing w:val="3"/>
        </w:rPr>
        <w:t xml:space="preserve"> </w:t>
      </w:r>
      <w:r>
        <w:t>rehabbed</w:t>
      </w:r>
      <w:r>
        <w:rPr>
          <w:spacing w:val="3"/>
        </w:rPr>
        <w:t xml:space="preserve"> </w:t>
      </w:r>
      <w:r>
        <w:t>SHI</w:t>
      </w:r>
      <w:r>
        <w:rPr>
          <w:spacing w:val="2"/>
        </w:rPr>
        <w:t xml:space="preserve"> </w:t>
      </w:r>
      <w:r>
        <w:t>units</w:t>
      </w:r>
      <w:r>
        <w:rPr>
          <w:spacing w:val="3"/>
        </w:rPr>
        <w:t xml:space="preserve"> </w:t>
      </w:r>
      <w:r>
        <w:t>form:</w:t>
      </w:r>
      <w:r>
        <w:rPr>
          <w:spacing w:val="68"/>
          <w:w w:val="150"/>
        </w:rPr>
        <w:t xml:space="preserve"> </w:t>
      </w:r>
      <w:hyperlink r:id="rId166">
        <w:r>
          <w:rPr>
            <w:color w:val="0000FF"/>
            <w:spacing w:val="-2"/>
            <w:u w:val="single" w:color="0000FF"/>
          </w:rPr>
          <w:t>http://www.mass.gov/hed/docs/dhcd/hd/shi/rehabunits.xls</w:t>
        </w:r>
      </w:hyperlink>
    </w:p>
    <w:p w14:paraId="711524EA" w14:textId="77777777" w:rsidR="00490144" w:rsidRDefault="00490144">
      <w:pPr>
        <w:sectPr w:rsidR="00490144">
          <w:pgSz w:w="12240" w:h="15840"/>
          <w:pgMar w:top="1820" w:right="0" w:bottom="2940" w:left="600" w:header="0" w:footer="2749" w:gutter="0"/>
          <w:cols w:space="720"/>
        </w:sectPr>
      </w:pPr>
    </w:p>
    <w:p w14:paraId="53362B81" w14:textId="77777777" w:rsidR="00490144" w:rsidRDefault="000D1428">
      <w:pPr>
        <w:pStyle w:val="BodyText"/>
        <w:rPr>
          <w:sz w:val="23"/>
        </w:rPr>
      </w:pPr>
      <w:r>
        <w:rPr>
          <w:noProof/>
        </w:rPr>
        <w:lastRenderedPageBreak/>
        <mc:AlternateContent>
          <mc:Choice Requires="wps">
            <w:drawing>
              <wp:anchor distT="0" distB="0" distL="0" distR="0" simplePos="0" relativeHeight="482134016" behindDoc="1" locked="0" layoutInCell="1" allowOverlap="1" wp14:anchorId="0B2922C0" wp14:editId="4426DE51">
                <wp:simplePos x="0" y="0"/>
                <wp:positionH relativeFrom="page">
                  <wp:posOffset>5341620</wp:posOffset>
                </wp:positionH>
                <wp:positionV relativeFrom="page">
                  <wp:posOffset>1295780</wp:posOffset>
                </wp:positionV>
                <wp:extent cx="2425065" cy="7461250"/>
                <wp:effectExtent l="0" t="0" r="0" b="0"/>
                <wp:wrapNone/>
                <wp:docPr id="1145" name="Graphic 1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376BA906" id="Graphic 1145" o:spid="_x0000_s1026" style="position:absolute;margin-left:420.6pt;margin-top:102.05pt;width:190.95pt;height:587.5pt;z-index:-21182464;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602FCF80" w14:textId="77777777" w:rsidR="00490144" w:rsidRDefault="00490144">
      <w:pPr>
        <w:pStyle w:val="BodyText"/>
        <w:rPr>
          <w:sz w:val="23"/>
        </w:rPr>
      </w:pPr>
    </w:p>
    <w:p w14:paraId="253840F6" w14:textId="77777777" w:rsidR="00490144" w:rsidRDefault="00490144">
      <w:pPr>
        <w:pStyle w:val="BodyText"/>
        <w:rPr>
          <w:sz w:val="23"/>
        </w:rPr>
      </w:pPr>
    </w:p>
    <w:p w14:paraId="7A20E093" w14:textId="77777777" w:rsidR="00490144" w:rsidRDefault="00490144">
      <w:pPr>
        <w:pStyle w:val="BodyText"/>
        <w:spacing w:before="174"/>
        <w:rPr>
          <w:sz w:val="23"/>
        </w:rPr>
      </w:pPr>
    </w:p>
    <w:p w14:paraId="5A5464FB" w14:textId="77777777" w:rsidR="00490144" w:rsidRDefault="000D1428">
      <w:pPr>
        <w:pStyle w:val="Heading1"/>
        <w:tabs>
          <w:tab w:val="left" w:pos="1803"/>
        </w:tabs>
        <w:spacing w:before="1"/>
      </w:pPr>
      <w:bookmarkStart w:id="78" w:name="_bookmark68"/>
      <w:bookmarkEnd w:id="78"/>
      <w:r>
        <w:rPr>
          <w:color w:val="365F91"/>
        </w:rPr>
        <w:t>Appendix</w:t>
      </w:r>
      <w:r>
        <w:rPr>
          <w:color w:val="365F91"/>
          <w:spacing w:val="19"/>
        </w:rPr>
        <w:t xml:space="preserve"> </w:t>
      </w:r>
      <w:r>
        <w:rPr>
          <w:color w:val="365F91"/>
          <w:spacing w:val="-5"/>
        </w:rPr>
        <w:t>K:</w:t>
      </w:r>
      <w:r>
        <w:rPr>
          <w:color w:val="365F91"/>
        </w:rPr>
        <w:tab/>
      </w:r>
      <w:r>
        <w:rPr>
          <w:color w:val="365F91"/>
        </w:rPr>
        <w:t>Important</w:t>
      </w:r>
      <w:r>
        <w:rPr>
          <w:color w:val="365F91"/>
          <w:spacing w:val="18"/>
        </w:rPr>
        <w:t xml:space="preserve"> </w:t>
      </w:r>
      <w:r>
        <w:rPr>
          <w:color w:val="365F91"/>
        </w:rPr>
        <w:t>Affordable</w:t>
      </w:r>
      <w:r>
        <w:rPr>
          <w:color w:val="365F91"/>
          <w:spacing w:val="21"/>
        </w:rPr>
        <w:t xml:space="preserve"> </w:t>
      </w:r>
      <w:r>
        <w:rPr>
          <w:color w:val="365F91"/>
        </w:rPr>
        <w:t>Housing</w:t>
      </w:r>
      <w:r>
        <w:rPr>
          <w:color w:val="365F91"/>
          <w:spacing w:val="20"/>
        </w:rPr>
        <w:t xml:space="preserve"> </w:t>
      </w:r>
      <w:r>
        <w:rPr>
          <w:color w:val="365F91"/>
          <w:spacing w:val="-2"/>
        </w:rPr>
        <w:t>Resources</w:t>
      </w:r>
    </w:p>
    <w:p w14:paraId="72B2DB81" w14:textId="77777777" w:rsidR="00490144" w:rsidRDefault="00490144">
      <w:pPr>
        <w:pStyle w:val="BodyText"/>
        <w:rPr>
          <w:rFonts w:ascii="Cambria"/>
          <w:sz w:val="23"/>
        </w:rPr>
      </w:pPr>
    </w:p>
    <w:p w14:paraId="529BDA66" w14:textId="77777777" w:rsidR="00490144" w:rsidRDefault="00490144">
      <w:pPr>
        <w:pStyle w:val="BodyText"/>
        <w:spacing w:before="53"/>
        <w:rPr>
          <w:rFonts w:ascii="Cambria"/>
          <w:sz w:val="23"/>
        </w:rPr>
      </w:pPr>
    </w:p>
    <w:p w14:paraId="401662AE" w14:textId="77777777" w:rsidR="00490144" w:rsidRDefault="000D1428">
      <w:pPr>
        <w:ind w:left="1614"/>
        <w:rPr>
          <w:b/>
          <w:sz w:val="16"/>
        </w:rPr>
      </w:pPr>
      <w:r>
        <w:rPr>
          <w:b/>
          <w:sz w:val="16"/>
        </w:rPr>
        <w:t>SUBSIDIZED</w:t>
      </w:r>
      <w:r>
        <w:rPr>
          <w:b/>
          <w:spacing w:val="8"/>
          <w:sz w:val="16"/>
        </w:rPr>
        <w:t xml:space="preserve"> </w:t>
      </w:r>
      <w:r>
        <w:rPr>
          <w:b/>
          <w:sz w:val="16"/>
        </w:rPr>
        <w:t>HOUSING</w:t>
      </w:r>
      <w:r>
        <w:rPr>
          <w:b/>
          <w:spacing w:val="7"/>
          <w:sz w:val="16"/>
        </w:rPr>
        <w:t xml:space="preserve"> </w:t>
      </w:r>
      <w:r>
        <w:rPr>
          <w:b/>
          <w:sz w:val="16"/>
        </w:rPr>
        <w:t>INVENTORY</w:t>
      </w:r>
      <w:r>
        <w:rPr>
          <w:b/>
          <w:spacing w:val="7"/>
          <w:sz w:val="16"/>
        </w:rPr>
        <w:t xml:space="preserve"> </w:t>
      </w:r>
      <w:r>
        <w:rPr>
          <w:b/>
          <w:sz w:val="16"/>
        </w:rPr>
        <w:t>–</w:t>
      </w:r>
      <w:r>
        <w:rPr>
          <w:b/>
          <w:spacing w:val="9"/>
          <w:sz w:val="16"/>
        </w:rPr>
        <w:t xml:space="preserve"> </w:t>
      </w:r>
      <w:r>
        <w:rPr>
          <w:b/>
          <w:sz w:val="16"/>
        </w:rPr>
        <w:t>REQUESTING</w:t>
      </w:r>
      <w:r>
        <w:rPr>
          <w:b/>
          <w:spacing w:val="5"/>
          <w:sz w:val="16"/>
        </w:rPr>
        <w:t xml:space="preserve"> </w:t>
      </w:r>
      <w:r>
        <w:rPr>
          <w:b/>
          <w:sz w:val="16"/>
        </w:rPr>
        <w:t>NEW</w:t>
      </w:r>
      <w:r>
        <w:rPr>
          <w:b/>
          <w:spacing w:val="7"/>
          <w:sz w:val="16"/>
        </w:rPr>
        <w:t xml:space="preserve"> </w:t>
      </w:r>
      <w:r>
        <w:rPr>
          <w:b/>
          <w:sz w:val="16"/>
        </w:rPr>
        <w:t>UNITS</w:t>
      </w:r>
      <w:r>
        <w:rPr>
          <w:b/>
          <w:spacing w:val="5"/>
          <w:sz w:val="16"/>
        </w:rPr>
        <w:t xml:space="preserve"> </w:t>
      </w:r>
      <w:r>
        <w:rPr>
          <w:b/>
          <w:spacing w:val="-4"/>
          <w:sz w:val="16"/>
        </w:rPr>
        <w:t>FORM</w:t>
      </w:r>
    </w:p>
    <w:p w14:paraId="35D48F11" w14:textId="77777777" w:rsidR="00490144" w:rsidRDefault="00490144">
      <w:pPr>
        <w:pStyle w:val="BodyText"/>
        <w:spacing w:before="157"/>
        <w:rPr>
          <w:b/>
        </w:rPr>
      </w:pPr>
    </w:p>
    <w:p w14:paraId="3681618F" w14:textId="77777777" w:rsidR="00490144" w:rsidRDefault="000D1428">
      <w:pPr>
        <w:tabs>
          <w:tab w:val="left" w:pos="2337"/>
          <w:tab w:val="left" w:pos="7140"/>
        </w:tabs>
        <w:spacing w:before="1" w:line="348" w:lineRule="auto"/>
        <w:ind w:left="201" w:right="4497"/>
        <w:rPr>
          <w:rFonts w:ascii="Tahoma"/>
          <w:sz w:val="15"/>
        </w:rPr>
      </w:pPr>
      <w:r>
        <w:rPr>
          <w:noProof/>
        </w:rPr>
        <mc:AlternateContent>
          <mc:Choice Requires="wpg">
            <w:drawing>
              <wp:anchor distT="0" distB="0" distL="0" distR="0" simplePos="0" relativeHeight="482134528" behindDoc="1" locked="0" layoutInCell="1" allowOverlap="1" wp14:anchorId="222B969B" wp14:editId="7D3D6F3A">
                <wp:simplePos x="0" y="0"/>
                <wp:positionH relativeFrom="page">
                  <wp:posOffset>847953</wp:posOffset>
                </wp:positionH>
                <wp:positionV relativeFrom="paragraph">
                  <wp:posOffset>317498</wp:posOffset>
                </wp:positionV>
                <wp:extent cx="4048125" cy="3660140"/>
                <wp:effectExtent l="0" t="0" r="0" b="0"/>
                <wp:wrapNone/>
                <wp:docPr id="1146" name="Group 1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48125" cy="3660140"/>
                          <a:chOff x="0" y="0"/>
                          <a:chExt cx="4048125" cy="3660140"/>
                        </a:xfrm>
                      </wpg:grpSpPr>
                      <wps:wsp>
                        <wps:cNvPr id="1147" name="Graphic 1147"/>
                        <wps:cNvSpPr/>
                        <wps:spPr>
                          <a:xfrm>
                            <a:off x="109283" y="0"/>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wps:wsp>
                        <wps:cNvPr id="1148" name="Graphic 1148"/>
                        <wps:cNvSpPr/>
                        <wps:spPr>
                          <a:xfrm>
                            <a:off x="0" y="565478"/>
                            <a:ext cx="4048125" cy="295275"/>
                          </a:xfrm>
                          <a:custGeom>
                            <a:avLst/>
                            <a:gdLst/>
                            <a:ahLst/>
                            <a:cxnLst/>
                            <a:rect l="l" t="t" r="r" b="b"/>
                            <a:pathLst>
                              <a:path w="4048125" h="295275">
                                <a:moveTo>
                                  <a:pt x="0" y="0"/>
                                </a:moveTo>
                                <a:lnTo>
                                  <a:pt x="4047525" y="0"/>
                                </a:lnTo>
                              </a:path>
                              <a:path w="4048125" h="295275">
                                <a:moveTo>
                                  <a:pt x="0" y="295020"/>
                                </a:moveTo>
                                <a:lnTo>
                                  <a:pt x="4047525" y="295020"/>
                                </a:lnTo>
                              </a:path>
                            </a:pathLst>
                          </a:custGeom>
                          <a:ln w="625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B3D183D" id="Group 1146" o:spid="_x0000_s1026" style="position:absolute;margin-left:66.75pt;margin-top:25pt;width:318.75pt;height:288.2pt;z-index:-21181952;mso-wrap-distance-left:0;mso-wrap-distance-right:0;mso-position-horizontal-relative:page" coordsize="40481,36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">
                <v:shape id="Graphic 1147" o:spid="_x0000_s1027" style="position:absolute;left:1092;width:34646;height:36601;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Graphic 1148" o:spid="_x0000_s1028" style="position:absolute;top:5654;width:40481;height:2953;visibility:visible;mso-wrap-style:square;v-text-anchor:top" coordsize="404812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" path="m,l4047525,em,295020r4047525,e" filled="f" strokeweight=".17386mm">
                  <v:path arrowok="t"/>
                </v:shape>
                <w10:wrap anchorx="page"/>
              </v:group>
            </w:pict>
          </mc:Fallback>
        </mc:AlternateContent>
      </w:r>
      <w:r>
        <w:rPr>
          <w:rFonts w:ascii="Tahoma"/>
          <w:spacing w:val="-2"/>
          <w:w w:val="105"/>
          <w:sz w:val="15"/>
        </w:rPr>
        <w:t>Development</w:t>
      </w:r>
      <w:r>
        <w:rPr>
          <w:rFonts w:ascii="Tahoma"/>
          <w:sz w:val="15"/>
        </w:rPr>
        <w:tab/>
      </w:r>
      <w:r>
        <w:rPr>
          <w:rFonts w:ascii="Tahoma"/>
          <w:sz w:val="15"/>
          <w:u w:val="single"/>
        </w:rPr>
        <w:tab/>
      </w:r>
      <w:r>
        <w:rPr>
          <w:rFonts w:ascii="Tahoma"/>
          <w:sz w:val="15"/>
        </w:rPr>
        <w:t xml:space="preserve"> </w:t>
      </w:r>
      <w:r>
        <w:rPr>
          <w:rFonts w:ascii="Tahoma"/>
          <w:spacing w:val="-2"/>
          <w:w w:val="105"/>
          <w:sz w:val="15"/>
        </w:rPr>
        <w:t>Address</w:t>
      </w:r>
      <w:r>
        <w:rPr>
          <w:rFonts w:ascii="Tahoma"/>
          <w:sz w:val="15"/>
        </w:rPr>
        <w:tab/>
      </w:r>
      <w:r>
        <w:rPr>
          <w:rFonts w:ascii="Tahoma"/>
          <w:sz w:val="15"/>
          <w:u w:val="single"/>
        </w:rPr>
        <w:tab/>
      </w:r>
    </w:p>
    <w:p w14:paraId="1C887162" w14:textId="77777777" w:rsidR="00490144" w:rsidRDefault="000D1428">
      <w:pPr>
        <w:tabs>
          <w:tab w:val="left" w:pos="2337"/>
          <w:tab w:val="left" w:pos="3570"/>
        </w:tabs>
        <w:spacing w:line="180" w:lineRule="exact"/>
        <w:ind w:left="201"/>
        <w:rPr>
          <w:rFonts w:ascii="Tahoma"/>
          <w:sz w:val="15"/>
        </w:rPr>
      </w:pPr>
      <w:r>
        <w:rPr>
          <w:rFonts w:ascii="Tahoma"/>
          <w:w w:val="105"/>
          <w:sz w:val="15"/>
        </w:rPr>
        <w:t>Total</w:t>
      </w:r>
      <w:r>
        <w:rPr>
          <w:rFonts w:ascii="Tahoma"/>
          <w:spacing w:val="-9"/>
          <w:w w:val="105"/>
          <w:sz w:val="15"/>
        </w:rPr>
        <w:t xml:space="preserve"> </w:t>
      </w:r>
      <w:r>
        <w:rPr>
          <w:rFonts w:ascii="Tahoma"/>
          <w:spacing w:val="-2"/>
          <w:w w:val="105"/>
          <w:sz w:val="15"/>
        </w:rPr>
        <w:t>Acreage</w:t>
      </w:r>
      <w:r>
        <w:rPr>
          <w:rFonts w:ascii="Tahoma"/>
          <w:sz w:val="15"/>
        </w:rPr>
        <w:tab/>
      </w:r>
      <w:r>
        <w:rPr>
          <w:rFonts w:ascii="Tahoma"/>
          <w:sz w:val="15"/>
          <w:u w:val="single"/>
        </w:rPr>
        <w:tab/>
      </w:r>
    </w:p>
    <w:p w14:paraId="39728C8D" w14:textId="77777777" w:rsidR="00490144" w:rsidRDefault="00490144">
      <w:pPr>
        <w:pStyle w:val="BodyText"/>
        <w:spacing w:before="104"/>
        <w:rPr>
          <w:rFonts w:ascii="Tahoma"/>
          <w:sz w:val="15"/>
        </w:rPr>
      </w:pPr>
    </w:p>
    <w:p w14:paraId="7A86CFCA" w14:textId="77777777" w:rsidR="00490144" w:rsidRDefault="000D1428">
      <w:pPr>
        <w:ind w:left="201"/>
        <w:rPr>
          <w:rFonts w:ascii="Tahoma" w:hAnsi="Tahoma"/>
          <w:sz w:val="15"/>
        </w:rPr>
      </w:pPr>
      <w:r>
        <w:rPr>
          <w:rFonts w:ascii="Tahoma" w:hAnsi="Tahoma"/>
          <w:w w:val="105"/>
          <w:sz w:val="15"/>
        </w:rPr>
        <w:t>Subsidizing</w:t>
      </w:r>
      <w:r>
        <w:rPr>
          <w:rFonts w:ascii="Tahoma" w:hAnsi="Tahoma"/>
          <w:spacing w:val="-10"/>
          <w:w w:val="105"/>
          <w:sz w:val="15"/>
        </w:rPr>
        <w:t xml:space="preserve"> </w:t>
      </w:r>
      <w:r>
        <w:rPr>
          <w:rFonts w:ascii="Tahoma" w:hAnsi="Tahoma"/>
          <w:w w:val="105"/>
          <w:sz w:val="15"/>
        </w:rPr>
        <w:t>Agency</w:t>
      </w:r>
      <w:r>
        <w:rPr>
          <w:rFonts w:ascii="Tahoma" w:hAnsi="Tahoma"/>
          <w:spacing w:val="-11"/>
          <w:w w:val="105"/>
          <w:sz w:val="15"/>
        </w:rPr>
        <w:t xml:space="preserve"> </w:t>
      </w:r>
      <w:r>
        <w:rPr>
          <w:rFonts w:ascii="Tahoma" w:hAnsi="Tahoma"/>
          <w:w w:val="105"/>
          <w:sz w:val="15"/>
        </w:rPr>
        <w:t>–</w:t>
      </w:r>
      <w:r>
        <w:rPr>
          <w:rFonts w:ascii="Tahoma" w:hAnsi="Tahoma"/>
          <w:spacing w:val="-10"/>
          <w:w w:val="105"/>
          <w:sz w:val="15"/>
        </w:rPr>
        <w:t xml:space="preserve"> </w:t>
      </w:r>
      <w:r>
        <w:rPr>
          <w:rFonts w:ascii="Tahoma" w:hAnsi="Tahoma"/>
          <w:w w:val="105"/>
          <w:sz w:val="15"/>
        </w:rPr>
        <w:t>List</w:t>
      </w:r>
      <w:r>
        <w:rPr>
          <w:rFonts w:ascii="Tahoma" w:hAnsi="Tahoma"/>
          <w:spacing w:val="-7"/>
          <w:w w:val="105"/>
          <w:sz w:val="15"/>
        </w:rPr>
        <w:t xml:space="preserve"> </w:t>
      </w:r>
      <w:r>
        <w:rPr>
          <w:rFonts w:ascii="Tahoma" w:hAnsi="Tahoma"/>
          <w:w w:val="105"/>
          <w:sz w:val="15"/>
          <w:u w:val="single"/>
        </w:rPr>
        <w:t>All</w:t>
      </w:r>
      <w:r>
        <w:rPr>
          <w:rFonts w:ascii="Tahoma" w:hAnsi="Tahoma"/>
          <w:spacing w:val="-10"/>
          <w:w w:val="105"/>
          <w:sz w:val="15"/>
        </w:rPr>
        <w:t xml:space="preserve"> </w:t>
      </w:r>
      <w:r>
        <w:rPr>
          <w:rFonts w:ascii="Tahoma" w:hAnsi="Tahoma"/>
          <w:w w:val="105"/>
          <w:sz w:val="15"/>
        </w:rPr>
        <w:t>(i.e.,</w:t>
      </w:r>
      <w:r>
        <w:rPr>
          <w:rFonts w:ascii="Tahoma" w:hAnsi="Tahoma"/>
          <w:spacing w:val="-9"/>
          <w:w w:val="105"/>
          <w:sz w:val="15"/>
        </w:rPr>
        <w:t xml:space="preserve"> </w:t>
      </w:r>
      <w:r>
        <w:rPr>
          <w:rFonts w:ascii="Tahoma" w:hAnsi="Tahoma"/>
          <w:w w:val="105"/>
          <w:sz w:val="15"/>
        </w:rPr>
        <w:t>MassHousing,</w:t>
      </w:r>
      <w:r>
        <w:rPr>
          <w:rFonts w:ascii="Tahoma" w:hAnsi="Tahoma"/>
          <w:spacing w:val="-10"/>
          <w:w w:val="105"/>
          <w:sz w:val="15"/>
        </w:rPr>
        <w:t xml:space="preserve"> </w:t>
      </w:r>
      <w:r>
        <w:rPr>
          <w:rFonts w:ascii="Tahoma" w:hAnsi="Tahoma"/>
          <w:spacing w:val="-4"/>
          <w:w w:val="105"/>
          <w:sz w:val="15"/>
        </w:rPr>
        <w:t>DHCD)</w:t>
      </w:r>
    </w:p>
    <w:p w14:paraId="20DE7F08" w14:textId="77777777" w:rsidR="00490144" w:rsidRDefault="00490144">
      <w:pPr>
        <w:pStyle w:val="BodyText"/>
        <w:spacing w:before="102"/>
        <w:rPr>
          <w:rFonts w:ascii="Tahoma"/>
          <w:sz w:val="15"/>
        </w:rPr>
      </w:pPr>
    </w:p>
    <w:p w14:paraId="12BC191F" w14:textId="77777777" w:rsidR="00490144" w:rsidRDefault="000D1428">
      <w:pPr>
        <w:spacing w:before="1"/>
        <w:ind w:left="201"/>
        <w:rPr>
          <w:rFonts w:ascii="Tahoma" w:hAnsi="Tahoma"/>
          <w:sz w:val="15"/>
        </w:rPr>
      </w:pPr>
      <w:r>
        <w:rPr>
          <w:rFonts w:ascii="Tahoma" w:hAnsi="Tahoma"/>
          <w:w w:val="105"/>
          <w:sz w:val="15"/>
        </w:rPr>
        <w:t>Subsidy</w:t>
      </w:r>
      <w:r>
        <w:rPr>
          <w:rFonts w:ascii="Tahoma" w:hAnsi="Tahoma"/>
          <w:spacing w:val="-10"/>
          <w:w w:val="105"/>
          <w:sz w:val="15"/>
        </w:rPr>
        <w:t xml:space="preserve"> </w:t>
      </w:r>
      <w:r>
        <w:rPr>
          <w:rFonts w:ascii="Tahoma" w:hAnsi="Tahoma"/>
          <w:w w:val="105"/>
          <w:sz w:val="15"/>
        </w:rPr>
        <w:t>Program</w:t>
      </w:r>
      <w:r>
        <w:rPr>
          <w:rFonts w:ascii="Tahoma" w:hAnsi="Tahoma"/>
          <w:spacing w:val="-8"/>
          <w:w w:val="105"/>
          <w:sz w:val="15"/>
        </w:rPr>
        <w:t xml:space="preserve"> </w:t>
      </w:r>
      <w:r>
        <w:rPr>
          <w:rFonts w:ascii="Tahoma" w:hAnsi="Tahoma"/>
          <w:w w:val="105"/>
          <w:sz w:val="15"/>
        </w:rPr>
        <w:t>–</w:t>
      </w:r>
      <w:r>
        <w:rPr>
          <w:rFonts w:ascii="Tahoma" w:hAnsi="Tahoma"/>
          <w:spacing w:val="-9"/>
          <w:w w:val="105"/>
          <w:sz w:val="15"/>
        </w:rPr>
        <w:t xml:space="preserve"> </w:t>
      </w:r>
      <w:r>
        <w:rPr>
          <w:rFonts w:ascii="Tahoma" w:hAnsi="Tahoma"/>
          <w:w w:val="105"/>
          <w:sz w:val="15"/>
        </w:rPr>
        <w:t>List</w:t>
      </w:r>
      <w:r>
        <w:rPr>
          <w:rFonts w:ascii="Tahoma" w:hAnsi="Tahoma"/>
          <w:spacing w:val="-7"/>
          <w:w w:val="105"/>
          <w:sz w:val="15"/>
        </w:rPr>
        <w:t xml:space="preserve"> </w:t>
      </w:r>
      <w:r>
        <w:rPr>
          <w:rFonts w:ascii="Tahoma" w:hAnsi="Tahoma"/>
          <w:w w:val="105"/>
          <w:sz w:val="15"/>
          <w:u w:val="single"/>
        </w:rPr>
        <w:t>All</w:t>
      </w:r>
      <w:r>
        <w:rPr>
          <w:rFonts w:ascii="Tahoma" w:hAnsi="Tahoma"/>
          <w:spacing w:val="-9"/>
          <w:w w:val="105"/>
          <w:sz w:val="15"/>
        </w:rPr>
        <w:t xml:space="preserve"> </w:t>
      </w:r>
      <w:r>
        <w:rPr>
          <w:rFonts w:ascii="Tahoma" w:hAnsi="Tahoma"/>
          <w:w w:val="105"/>
          <w:sz w:val="15"/>
        </w:rPr>
        <w:t>(i.e.,</w:t>
      </w:r>
      <w:r>
        <w:rPr>
          <w:rFonts w:ascii="Tahoma" w:hAnsi="Tahoma"/>
          <w:spacing w:val="-8"/>
          <w:w w:val="105"/>
          <w:sz w:val="15"/>
        </w:rPr>
        <w:t xml:space="preserve"> </w:t>
      </w:r>
      <w:r>
        <w:rPr>
          <w:rFonts w:ascii="Tahoma" w:hAnsi="Tahoma"/>
          <w:w w:val="105"/>
          <w:sz w:val="15"/>
        </w:rPr>
        <w:t>Housing</w:t>
      </w:r>
      <w:r>
        <w:rPr>
          <w:rFonts w:ascii="Tahoma" w:hAnsi="Tahoma"/>
          <w:spacing w:val="-8"/>
          <w:w w:val="105"/>
          <w:sz w:val="15"/>
        </w:rPr>
        <w:t xml:space="preserve"> </w:t>
      </w:r>
      <w:r>
        <w:rPr>
          <w:rFonts w:ascii="Tahoma" w:hAnsi="Tahoma"/>
          <w:w w:val="105"/>
          <w:sz w:val="15"/>
        </w:rPr>
        <w:t>Starts,</w:t>
      </w:r>
      <w:r>
        <w:rPr>
          <w:rFonts w:ascii="Tahoma" w:hAnsi="Tahoma"/>
          <w:spacing w:val="-8"/>
          <w:w w:val="105"/>
          <w:sz w:val="15"/>
        </w:rPr>
        <w:t xml:space="preserve"> </w:t>
      </w:r>
      <w:r>
        <w:rPr>
          <w:rFonts w:ascii="Tahoma" w:hAnsi="Tahoma"/>
          <w:w w:val="105"/>
          <w:sz w:val="15"/>
        </w:rPr>
        <w:t>NEF,</w:t>
      </w:r>
      <w:r>
        <w:rPr>
          <w:rFonts w:ascii="Tahoma" w:hAnsi="Tahoma"/>
          <w:spacing w:val="-9"/>
          <w:w w:val="105"/>
          <w:sz w:val="15"/>
        </w:rPr>
        <w:t xml:space="preserve"> </w:t>
      </w:r>
      <w:r>
        <w:rPr>
          <w:rFonts w:ascii="Tahoma" w:hAnsi="Tahoma"/>
          <w:w w:val="105"/>
          <w:sz w:val="15"/>
        </w:rPr>
        <w:t>LIP,</w:t>
      </w:r>
      <w:r>
        <w:rPr>
          <w:rFonts w:ascii="Tahoma" w:hAnsi="Tahoma"/>
          <w:spacing w:val="-8"/>
          <w:w w:val="105"/>
          <w:sz w:val="15"/>
        </w:rPr>
        <w:t xml:space="preserve"> </w:t>
      </w:r>
      <w:r>
        <w:rPr>
          <w:rFonts w:ascii="Tahoma" w:hAnsi="Tahoma"/>
          <w:spacing w:val="-4"/>
          <w:w w:val="105"/>
          <w:sz w:val="15"/>
        </w:rPr>
        <w:t>HOME)</w:t>
      </w:r>
    </w:p>
    <w:p w14:paraId="551C6B1D" w14:textId="77777777" w:rsidR="00490144" w:rsidRDefault="00490144">
      <w:pPr>
        <w:pStyle w:val="BodyText"/>
        <w:rPr>
          <w:rFonts w:ascii="Tahoma"/>
          <w:sz w:val="20"/>
        </w:rPr>
      </w:pPr>
    </w:p>
    <w:p w14:paraId="3E4621DC" w14:textId="77777777" w:rsidR="00490144" w:rsidRDefault="00490144">
      <w:pPr>
        <w:pStyle w:val="BodyText"/>
        <w:spacing w:before="25"/>
        <w:rPr>
          <w:rFonts w:ascii="Tahoma"/>
          <w:sz w:val="20"/>
        </w:rPr>
      </w:pPr>
    </w:p>
    <w:tbl>
      <w:tblPr>
        <w:tblW w:w="0" w:type="auto"/>
        <w:tblInd w:w="1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8"/>
        <w:gridCol w:w="1235"/>
        <w:gridCol w:w="1235"/>
      </w:tblGrid>
      <w:tr w:rsidR="00490144" w14:paraId="36BF3341" w14:textId="77777777">
        <w:trPr>
          <w:trHeight w:val="351"/>
        </w:trPr>
        <w:tc>
          <w:tcPr>
            <w:tcW w:w="2508" w:type="dxa"/>
          </w:tcPr>
          <w:p w14:paraId="238DC519" w14:textId="77777777" w:rsidR="00490144" w:rsidRDefault="00490144">
            <w:pPr>
              <w:pStyle w:val="TableParagraph"/>
              <w:jc w:val="left"/>
              <w:rPr>
                <w:rFonts w:ascii="Times New Roman"/>
                <w:sz w:val="16"/>
              </w:rPr>
            </w:pPr>
          </w:p>
        </w:tc>
        <w:tc>
          <w:tcPr>
            <w:tcW w:w="1235" w:type="dxa"/>
          </w:tcPr>
          <w:p w14:paraId="10CF1133" w14:textId="77777777" w:rsidR="00490144" w:rsidRDefault="000D1428">
            <w:pPr>
              <w:pStyle w:val="TableParagraph"/>
              <w:spacing w:before="8"/>
              <w:ind w:left="408"/>
              <w:jc w:val="left"/>
              <w:rPr>
                <w:rFonts w:ascii="Tahoma"/>
                <w:sz w:val="14"/>
              </w:rPr>
            </w:pPr>
            <w:r>
              <w:rPr>
                <w:rFonts w:ascii="Tahoma"/>
                <w:spacing w:val="-2"/>
                <w:w w:val="105"/>
                <w:sz w:val="14"/>
              </w:rPr>
              <w:t>Rental</w:t>
            </w:r>
          </w:p>
        </w:tc>
        <w:tc>
          <w:tcPr>
            <w:tcW w:w="1235" w:type="dxa"/>
          </w:tcPr>
          <w:p w14:paraId="72D37F15" w14:textId="77777777" w:rsidR="00490144" w:rsidRDefault="000D1428">
            <w:pPr>
              <w:pStyle w:val="TableParagraph"/>
              <w:spacing w:before="8"/>
              <w:ind w:left="268"/>
              <w:jc w:val="left"/>
              <w:rPr>
                <w:rFonts w:ascii="Tahoma"/>
                <w:sz w:val="14"/>
              </w:rPr>
            </w:pPr>
            <w:r>
              <w:rPr>
                <w:rFonts w:ascii="Tahoma"/>
                <w:spacing w:val="-2"/>
                <w:w w:val="105"/>
                <w:sz w:val="14"/>
              </w:rPr>
              <w:t>Ownership</w:t>
            </w:r>
          </w:p>
        </w:tc>
      </w:tr>
      <w:tr w:rsidR="00490144" w14:paraId="54467D99" w14:textId="77777777">
        <w:trPr>
          <w:trHeight w:val="351"/>
        </w:trPr>
        <w:tc>
          <w:tcPr>
            <w:tcW w:w="2508" w:type="dxa"/>
          </w:tcPr>
          <w:p w14:paraId="601E0A5F" w14:textId="77777777" w:rsidR="00490144" w:rsidRDefault="000D1428">
            <w:pPr>
              <w:pStyle w:val="TableParagraph"/>
              <w:spacing w:before="8"/>
              <w:ind w:left="78"/>
              <w:jc w:val="left"/>
              <w:rPr>
                <w:rFonts w:ascii="Tahoma"/>
                <w:sz w:val="14"/>
              </w:rPr>
            </w:pPr>
            <w:r>
              <w:rPr>
                <w:rFonts w:ascii="Tahoma"/>
                <w:w w:val="105"/>
                <w:sz w:val="14"/>
              </w:rPr>
              <w:t>Total</w:t>
            </w:r>
            <w:r>
              <w:rPr>
                <w:rFonts w:ascii="Tahoma"/>
                <w:spacing w:val="-3"/>
                <w:w w:val="105"/>
                <w:sz w:val="14"/>
              </w:rPr>
              <w:t xml:space="preserve"> </w:t>
            </w:r>
            <w:r>
              <w:rPr>
                <w:rFonts w:ascii="Tahoma"/>
                <w:w w:val="105"/>
                <w:sz w:val="14"/>
              </w:rPr>
              <w:t>Units</w:t>
            </w:r>
            <w:r>
              <w:rPr>
                <w:rFonts w:ascii="Tahoma"/>
                <w:spacing w:val="1"/>
                <w:w w:val="105"/>
                <w:sz w:val="14"/>
              </w:rPr>
              <w:t xml:space="preserve"> </w:t>
            </w:r>
            <w:r>
              <w:rPr>
                <w:rFonts w:ascii="Tahoma"/>
                <w:w w:val="105"/>
                <w:sz w:val="14"/>
              </w:rPr>
              <w:t>in</w:t>
            </w:r>
            <w:r>
              <w:rPr>
                <w:rFonts w:ascii="Tahoma"/>
                <w:spacing w:val="1"/>
                <w:w w:val="105"/>
                <w:sz w:val="14"/>
              </w:rPr>
              <w:t xml:space="preserve"> </w:t>
            </w:r>
            <w:r>
              <w:rPr>
                <w:rFonts w:ascii="Tahoma"/>
                <w:spacing w:val="-2"/>
                <w:w w:val="105"/>
                <w:sz w:val="14"/>
              </w:rPr>
              <w:t>Development</w:t>
            </w:r>
          </w:p>
        </w:tc>
        <w:tc>
          <w:tcPr>
            <w:tcW w:w="1235" w:type="dxa"/>
          </w:tcPr>
          <w:p w14:paraId="7B80BC78" w14:textId="77777777" w:rsidR="00490144" w:rsidRDefault="00490144">
            <w:pPr>
              <w:pStyle w:val="TableParagraph"/>
              <w:jc w:val="left"/>
              <w:rPr>
                <w:rFonts w:ascii="Times New Roman"/>
                <w:sz w:val="16"/>
              </w:rPr>
            </w:pPr>
          </w:p>
        </w:tc>
        <w:tc>
          <w:tcPr>
            <w:tcW w:w="1235" w:type="dxa"/>
          </w:tcPr>
          <w:p w14:paraId="14CB3F42" w14:textId="77777777" w:rsidR="00490144" w:rsidRDefault="00490144">
            <w:pPr>
              <w:pStyle w:val="TableParagraph"/>
              <w:jc w:val="left"/>
              <w:rPr>
                <w:rFonts w:ascii="Times New Roman"/>
                <w:sz w:val="16"/>
              </w:rPr>
            </w:pPr>
          </w:p>
        </w:tc>
      </w:tr>
      <w:tr w:rsidR="00490144" w14:paraId="480648E6" w14:textId="77777777">
        <w:trPr>
          <w:trHeight w:val="351"/>
        </w:trPr>
        <w:tc>
          <w:tcPr>
            <w:tcW w:w="2508" w:type="dxa"/>
          </w:tcPr>
          <w:p w14:paraId="2F4D4062" w14:textId="77777777" w:rsidR="00490144" w:rsidRDefault="000D1428">
            <w:pPr>
              <w:pStyle w:val="TableParagraph"/>
              <w:spacing w:before="8"/>
              <w:ind w:left="78"/>
              <w:jc w:val="left"/>
              <w:rPr>
                <w:rFonts w:ascii="Tahoma"/>
                <w:sz w:val="14"/>
              </w:rPr>
            </w:pPr>
            <w:r>
              <w:rPr>
                <w:rFonts w:ascii="Tahoma"/>
                <w:w w:val="105"/>
                <w:sz w:val="14"/>
              </w:rPr>
              <w:t>Total</w:t>
            </w:r>
            <w:r>
              <w:rPr>
                <w:rFonts w:ascii="Tahoma"/>
                <w:spacing w:val="-1"/>
                <w:w w:val="105"/>
                <w:sz w:val="14"/>
              </w:rPr>
              <w:t xml:space="preserve"> </w:t>
            </w:r>
            <w:r>
              <w:rPr>
                <w:rFonts w:ascii="Tahoma"/>
                <w:w w:val="105"/>
                <w:sz w:val="14"/>
              </w:rPr>
              <w:t>Affordable</w:t>
            </w:r>
            <w:r>
              <w:rPr>
                <w:rFonts w:ascii="Tahoma"/>
                <w:spacing w:val="-2"/>
                <w:w w:val="105"/>
                <w:sz w:val="14"/>
              </w:rPr>
              <w:t xml:space="preserve"> </w:t>
            </w:r>
            <w:r>
              <w:rPr>
                <w:rFonts w:ascii="Tahoma"/>
                <w:spacing w:val="-4"/>
                <w:w w:val="105"/>
                <w:sz w:val="14"/>
              </w:rPr>
              <w:t>Units</w:t>
            </w:r>
          </w:p>
        </w:tc>
        <w:tc>
          <w:tcPr>
            <w:tcW w:w="1235" w:type="dxa"/>
          </w:tcPr>
          <w:p w14:paraId="41ABB55C" w14:textId="77777777" w:rsidR="00490144" w:rsidRDefault="00490144">
            <w:pPr>
              <w:pStyle w:val="TableParagraph"/>
              <w:jc w:val="left"/>
              <w:rPr>
                <w:rFonts w:ascii="Times New Roman"/>
                <w:sz w:val="16"/>
              </w:rPr>
            </w:pPr>
          </w:p>
        </w:tc>
        <w:tc>
          <w:tcPr>
            <w:tcW w:w="1235" w:type="dxa"/>
          </w:tcPr>
          <w:p w14:paraId="73596861" w14:textId="77777777" w:rsidR="00490144" w:rsidRDefault="00490144">
            <w:pPr>
              <w:pStyle w:val="TableParagraph"/>
              <w:jc w:val="left"/>
              <w:rPr>
                <w:rFonts w:ascii="Times New Roman"/>
                <w:sz w:val="16"/>
              </w:rPr>
            </w:pPr>
          </w:p>
        </w:tc>
      </w:tr>
      <w:tr w:rsidR="00490144" w14:paraId="068DAB18" w14:textId="77777777">
        <w:trPr>
          <w:trHeight w:val="351"/>
        </w:trPr>
        <w:tc>
          <w:tcPr>
            <w:tcW w:w="2508" w:type="dxa"/>
          </w:tcPr>
          <w:p w14:paraId="34277C8B" w14:textId="77777777" w:rsidR="00490144" w:rsidRDefault="000D1428">
            <w:pPr>
              <w:pStyle w:val="TableParagraph"/>
              <w:spacing w:before="8"/>
              <w:ind w:left="78"/>
              <w:jc w:val="left"/>
              <w:rPr>
                <w:rFonts w:ascii="Tahoma"/>
                <w:sz w:val="14"/>
              </w:rPr>
            </w:pPr>
            <w:r>
              <w:rPr>
                <w:rFonts w:ascii="Tahoma"/>
                <w:w w:val="105"/>
                <w:sz w:val="14"/>
              </w:rPr>
              <w:t>Restricted at</w:t>
            </w:r>
            <w:r>
              <w:rPr>
                <w:rFonts w:ascii="Tahoma"/>
                <w:spacing w:val="-1"/>
                <w:w w:val="105"/>
                <w:sz w:val="14"/>
              </w:rPr>
              <w:t xml:space="preserve"> </w:t>
            </w:r>
            <w:r>
              <w:rPr>
                <w:rFonts w:ascii="Tahoma"/>
                <w:w w:val="105"/>
                <w:sz w:val="14"/>
              </w:rPr>
              <w:t>80% of</w:t>
            </w:r>
            <w:r>
              <w:rPr>
                <w:rFonts w:ascii="Tahoma"/>
                <w:spacing w:val="1"/>
                <w:w w:val="105"/>
                <w:sz w:val="14"/>
              </w:rPr>
              <w:t xml:space="preserve"> </w:t>
            </w:r>
            <w:r>
              <w:rPr>
                <w:rFonts w:ascii="Tahoma"/>
                <w:spacing w:val="-5"/>
                <w:w w:val="105"/>
                <w:sz w:val="14"/>
              </w:rPr>
              <w:t>AMI</w:t>
            </w:r>
          </w:p>
        </w:tc>
        <w:tc>
          <w:tcPr>
            <w:tcW w:w="1235" w:type="dxa"/>
          </w:tcPr>
          <w:p w14:paraId="69E1A3EE" w14:textId="77777777" w:rsidR="00490144" w:rsidRDefault="00490144">
            <w:pPr>
              <w:pStyle w:val="TableParagraph"/>
              <w:jc w:val="left"/>
              <w:rPr>
                <w:rFonts w:ascii="Times New Roman"/>
                <w:sz w:val="16"/>
              </w:rPr>
            </w:pPr>
          </w:p>
        </w:tc>
        <w:tc>
          <w:tcPr>
            <w:tcW w:w="1235" w:type="dxa"/>
          </w:tcPr>
          <w:p w14:paraId="105ACD96" w14:textId="77777777" w:rsidR="00490144" w:rsidRDefault="00490144">
            <w:pPr>
              <w:pStyle w:val="TableParagraph"/>
              <w:jc w:val="left"/>
              <w:rPr>
                <w:rFonts w:ascii="Times New Roman"/>
                <w:sz w:val="16"/>
              </w:rPr>
            </w:pPr>
          </w:p>
        </w:tc>
      </w:tr>
      <w:tr w:rsidR="00490144" w14:paraId="7FB5AC75" w14:textId="77777777">
        <w:trPr>
          <w:trHeight w:val="353"/>
        </w:trPr>
        <w:tc>
          <w:tcPr>
            <w:tcW w:w="2508" w:type="dxa"/>
          </w:tcPr>
          <w:p w14:paraId="03E962A8" w14:textId="77777777" w:rsidR="00490144" w:rsidRDefault="000D1428">
            <w:pPr>
              <w:pStyle w:val="TableParagraph"/>
              <w:spacing w:before="9"/>
              <w:ind w:left="78"/>
              <w:jc w:val="left"/>
              <w:rPr>
                <w:rFonts w:ascii="Tahoma"/>
                <w:sz w:val="14"/>
              </w:rPr>
            </w:pPr>
            <w:r>
              <w:rPr>
                <w:rFonts w:ascii="Tahoma"/>
                <w:w w:val="105"/>
                <w:sz w:val="14"/>
              </w:rPr>
              <w:t>Restricted at</w:t>
            </w:r>
            <w:r>
              <w:rPr>
                <w:rFonts w:ascii="Tahoma"/>
                <w:spacing w:val="-1"/>
                <w:w w:val="105"/>
                <w:sz w:val="14"/>
              </w:rPr>
              <w:t xml:space="preserve"> </w:t>
            </w:r>
            <w:r>
              <w:rPr>
                <w:rFonts w:ascii="Tahoma"/>
                <w:w w:val="105"/>
                <w:sz w:val="14"/>
              </w:rPr>
              <w:t>50% of</w:t>
            </w:r>
            <w:r>
              <w:rPr>
                <w:rFonts w:ascii="Tahoma"/>
                <w:spacing w:val="1"/>
                <w:w w:val="105"/>
                <w:sz w:val="14"/>
              </w:rPr>
              <w:t xml:space="preserve"> </w:t>
            </w:r>
            <w:r>
              <w:rPr>
                <w:rFonts w:ascii="Tahoma"/>
                <w:spacing w:val="-5"/>
                <w:w w:val="105"/>
                <w:sz w:val="14"/>
              </w:rPr>
              <w:t>AMI</w:t>
            </w:r>
          </w:p>
        </w:tc>
        <w:tc>
          <w:tcPr>
            <w:tcW w:w="1235" w:type="dxa"/>
          </w:tcPr>
          <w:p w14:paraId="2B7A7D95" w14:textId="77777777" w:rsidR="00490144" w:rsidRDefault="00490144">
            <w:pPr>
              <w:pStyle w:val="TableParagraph"/>
              <w:jc w:val="left"/>
              <w:rPr>
                <w:rFonts w:ascii="Times New Roman"/>
                <w:sz w:val="16"/>
              </w:rPr>
            </w:pPr>
          </w:p>
        </w:tc>
        <w:tc>
          <w:tcPr>
            <w:tcW w:w="1235" w:type="dxa"/>
          </w:tcPr>
          <w:p w14:paraId="15307999" w14:textId="77777777" w:rsidR="00490144" w:rsidRDefault="00490144">
            <w:pPr>
              <w:pStyle w:val="TableParagraph"/>
              <w:jc w:val="left"/>
              <w:rPr>
                <w:rFonts w:ascii="Times New Roman"/>
                <w:sz w:val="16"/>
              </w:rPr>
            </w:pPr>
          </w:p>
        </w:tc>
      </w:tr>
      <w:tr w:rsidR="00490144" w14:paraId="5078AF09" w14:textId="77777777">
        <w:trPr>
          <w:trHeight w:val="351"/>
        </w:trPr>
        <w:tc>
          <w:tcPr>
            <w:tcW w:w="2508" w:type="dxa"/>
          </w:tcPr>
          <w:p w14:paraId="77A60873" w14:textId="77777777" w:rsidR="00490144" w:rsidRDefault="000D1428">
            <w:pPr>
              <w:pStyle w:val="TableParagraph"/>
              <w:spacing w:before="7"/>
              <w:ind w:left="78"/>
              <w:jc w:val="left"/>
              <w:rPr>
                <w:rFonts w:ascii="Tahoma"/>
                <w:sz w:val="14"/>
              </w:rPr>
            </w:pPr>
            <w:r>
              <w:rPr>
                <w:rFonts w:ascii="Tahoma"/>
                <w:w w:val="105"/>
                <w:sz w:val="14"/>
              </w:rPr>
              <w:t>Restricted at</w:t>
            </w:r>
            <w:r>
              <w:rPr>
                <w:rFonts w:ascii="Tahoma"/>
                <w:spacing w:val="-1"/>
                <w:w w:val="105"/>
                <w:sz w:val="14"/>
              </w:rPr>
              <w:t xml:space="preserve"> </w:t>
            </w:r>
            <w:r>
              <w:rPr>
                <w:rFonts w:ascii="Tahoma"/>
                <w:w w:val="105"/>
                <w:sz w:val="14"/>
              </w:rPr>
              <w:t>30% of</w:t>
            </w:r>
            <w:r>
              <w:rPr>
                <w:rFonts w:ascii="Tahoma"/>
                <w:spacing w:val="1"/>
                <w:w w:val="105"/>
                <w:sz w:val="14"/>
              </w:rPr>
              <w:t xml:space="preserve"> </w:t>
            </w:r>
            <w:r>
              <w:rPr>
                <w:rFonts w:ascii="Tahoma"/>
                <w:spacing w:val="-5"/>
                <w:w w:val="105"/>
                <w:sz w:val="14"/>
              </w:rPr>
              <w:t>AMI</w:t>
            </w:r>
          </w:p>
        </w:tc>
        <w:tc>
          <w:tcPr>
            <w:tcW w:w="1235" w:type="dxa"/>
          </w:tcPr>
          <w:p w14:paraId="379F1F09" w14:textId="77777777" w:rsidR="00490144" w:rsidRDefault="00490144">
            <w:pPr>
              <w:pStyle w:val="TableParagraph"/>
              <w:jc w:val="left"/>
              <w:rPr>
                <w:rFonts w:ascii="Times New Roman"/>
                <w:sz w:val="16"/>
              </w:rPr>
            </w:pPr>
          </w:p>
        </w:tc>
        <w:tc>
          <w:tcPr>
            <w:tcW w:w="1235" w:type="dxa"/>
          </w:tcPr>
          <w:p w14:paraId="6E766E77" w14:textId="77777777" w:rsidR="00490144" w:rsidRDefault="00490144">
            <w:pPr>
              <w:pStyle w:val="TableParagraph"/>
              <w:jc w:val="left"/>
              <w:rPr>
                <w:rFonts w:ascii="Times New Roman"/>
                <w:sz w:val="16"/>
              </w:rPr>
            </w:pPr>
          </w:p>
        </w:tc>
      </w:tr>
    </w:tbl>
    <w:p w14:paraId="40DFC403" w14:textId="77777777" w:rsidR="00490144" w:rsidRDefault="000D1428">
      <w:pPr>
        <w:pStyle w:val="BodyText"/>
        <w:tabs>
          <w:tab w:val="left" w:pos="3670"/>
        </w:tabs>
        <w:spacing w:before="3"/>
        <w:ind w:left="201"/>
        <w:rPr>
          <w:rFonts w:ascii="Tahoma"/>
        </w:rPr>
      </w:pPr>
      <w:r>
        <w:rPr>
          <w:rFonts w:ascii="Tahoma"/>
        </w:rPr>
        <w:t>Date</w:t>
      </w:r>
      <w:r>
        <w:rPr>
          <w:rFonts w:ascii="Tahoma"/>
          <w:spacing w:val="6"/>
        </w:rPr>
        <w:t xml:space="preserve"> </w:t>
      </w:r>
      <w:r>
        <w:rPr>
          <w:rFonts w:ascii="Tahoma"/>
        </w:rPr>
        <w:t>of</w:t>
      </w:r>
      <w:r>
        <w:rPr>
          <w:rFonts w:ascii="Tahoma"/>
          <w:spacing w:val="5"/>
        </w:rPr>
        <w:t xml:space="preserve"> </w:t>
      </w:r>
      <w:r>
        <w:rPr>
          <w:rFonts w:ascii="Tahoma"/>
        </w:rPr>
        <w:t>Building</w:t>
      </w:r>
      <w:r>
        <w:rPr>
          <w:rFonts w:ascii="Tahoma"/>
          <w:spacing w:val="5"/>
        </w:rPr>
        <w:t xml:space="preserve"> </w:t>
      </w:r>
      <w:r>
        <w:rPr>
          <w:rFonts w:ascii="Tahoma"/>
        </w:rPr>
        <w:t xml:space="preserve">Permit(s) </w:t>
      </w:r>
      <w:r>
        <w:rPr>
          <w:rFonts w:ascii="Tahoma"/>
          <w:u w:val="single"/>
        </w:rPr>
        <w:tab/>
      </w:r>
    </w:p>
    <w:p w14:paraId="636F7577" w14:textId="77777777" w:rsidR="00490144" w:rsidRDefault="000D1428">
      <w:pPr>
        <w:pStyle w:val="BodyText"/>
        <w:spacing w:before="181" w:line="271" w:lineRule="auto"/>
        <w:ind w:left="201" w:right="4012"/>
        <w:rPr>
          <w:rFonts w:ascii="Tahoma"/>
        </w:rPr>
      </w:pPr>
      <w:r>
        <w:rPr>
          <w:rFonts w:ascii="Tahoma"/>
        </w:rPr>
        <w:t xml:space="preserve">(Provide a listing of issued building permit numbers and corresponding unit numbers and addresses. Please note that foundation permits are </w:t>
      </w:r>
      <w:r>
        <w:rPr>
          <w:rFonts w:ascii="Tahoma"/>
          <w:sz w:val="17"/>
        </w:rPr>
        <w:t xml:space="preserve">not </w:t>
      </w:r>
      <w:r>
        <w:rPr>
          <w:rFonts w:ascii="Tahoma"/>
        </w:rPr>
        <w:t>to be included as building permits)</w:t>
      </w:r>
    </w:p>
    <w:p w14:paraId="45FA2FEB" w14:textId="77777777" w:rsidR="00490144" w:rsidRDefault="000D1428">
      <w:pPr>
        <w:pStyle w:val="BodyText"/>
        <w:tabs>
          <w:tab w:val="left" w:pos="3878"/>
        </w:tabs>
        <w:spacing w:before="150" w:line="285" w:lineRule="auto"/>
        <w:ind w:left="201" w:right="4540"/>
        <w:rPr>
          <w:rFonts w:ascii="Tahoma"/>
        </w:rPr>
      </w:pPr>
      <w:r>
        <w:rPr>
          <w:rFonts w:ascii="Tahoma"/>
        </w:rPr>
        <w:t xml:space="preserve">Date of Occupancy Permit(s) </w:t>
      </w:r>
      <w:r>
        <w:rPr>
          <w:rFonts w:ascii="Tahoma"/>
          <w:u w:val="single"/>
        </w:rPr>
        <w:tab/>
      </w:r>
      <w:r>
        <w:rPr>
          <w:rFonts w:ascii="Tahoma"/>
        </w:rPr>
        <w:t>(Provide a listing of issued occupancy permit numbers and corresponding unit numbers and addresses)</w:t>
      </w:r>
    </w:p>
    <w:p w14:paraId="2A0D3479" w14:textId="77777777" w:rsidR="00490144" w:rsidRDefault="000D1428">
      <w:pPr>
        <w:pStyle w:val="BodyText"/>
        <w:spacing w:before="7"/>
        <w:rPr>
          <w:rFonts w:ascii="Tahoma"/>
          <w:sz w:val="9"/>
        </w:rPr>
      </w:pPr>
      <w:r>
        <w:rPr>
          <w:noProof/>
        </w:rPr>
        <mc:AlternateContent>
          <mc:Choice Requires="wps">
            <w:drawing>
              <wp:anchor distT="0" distB="0" distL="0" distR="0" simplePos="0" relativeHeight="487731200" behindDoc="1" locked="0" layoutInCell="1" allowOverlap="1" wp14:anchorId="38E109BE" wp14:editId="2C3F99AA">
                <wp:simplePos x="0" y="0"/>
                <wp:positionH relativeFrom="page">
                  <wp:posOffset>455523</wp:posOffset>
                </wp:positionH>
                <wp:positionV relativeFrom="paragraph">
                  <wp:posOffset>91206</wp:posOffset>
                </wp:positionV>
                <wp:extent cx="4855210" cy="1432560"/>
                <wp:effectExtent l="0" t="0" r="0" b="0"/>
                <wp:wrapTopAndBottom/>
                <wp:docPr id="1149" name="Textbox 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5210" cy="1432560"/>
                        </a:xfrm>
                        <a:prstGeom prst="rect">
                          <a:avLst/>
                        </a:prstGeom>
                        <a:ln w="4267">
                          <a:solidFill>
                            <a:srgbClr val="000000"/>
                          </a:solidFill>
                          <a:prstDash val="solid"/>
                        </a:ln>
                      </wps:spPr>
                      <wps:txbx>
                        <w:txbxContent>
                          <w:p w14:paraId="492043D5" w14:textId="77777777" w:rsidR="00490144" w:rsidRDefault="000D1428">
                            <w:pPr>
                              <w:spacing w:before="7" w:line="348" w:lineRule="auto"/>
                              <w:ind w:left="80" w:right="199"/>
                              <w:rPr>
                                <w:rFonts w:ascii="Tahoma"/>
                                <w:sz w:val="17"/>
                              </w:rPr>
                            </w:pPr>
                            <w:r>
                              <w:rPr>
                                <w:rFonts w:ascii="Tahoma"/>
                                <w:spacing w:val="-4"/>
                                <w:sz w:val="17"/>
                              </w:rPr>
                              <w:t xml:space="preserve">For Comprehensive Permit Projects, Zoning Approvals under M.G.L. c.40A, and Completed Plan </w:t>
                            </w:r>
                            <w:r>
                              <w:rPr>
                                <w:rFonts w:ascii="Tahoma"/>
                                <w:sz w:val="17"/>
                              </w:rPr>
                              <w:t>Reviews</w:t>
                            </w:r>
                            <w:r>
                              <w:rPr>
                                <w:rFonts w:ascii="Tahoma"/>
                                <w:spacing w:val="-14"/>
                                <w:sz w:val="17"/>
                              </w:rPr>
                              <w:t xml:space="preserve"> </w:t>
                            </w:r>
                            <w:r>
                              <w:rPr>
                                <w:rFonts w:ascii="Tahoma"/>
                                <w:sz w:val="17"/>
                              </w:rPr>
                              <w:t>under</w:t>
                            </w:r>
                            <w:r>
                              <w:rPr>
                                <w:rFonts w:ascii="Tahoma"/>
                                <w:spacing w:val="-11"/>
                                <w:sz w:val="17"/>
                              </w:rPr>
                              <w:t xml:space="preserve"> </w:t>
                            </w:r>
                            <w:r>
                              <w:rPr>
                                <w:rFonts w:ascii="Tahoma"/>
                                <w:sz w:val="17"/>
                              </w:rPr>
                              <w:t>M.G.L.</w:t>
                            </w:r>
                            <w:r>
                              <w:rPr>
                                <w:rFonts w:ascii="Tahoma"/>
                                <w:spacing w:val="-12"/>
                                <w:sz w:val="17"/>
                              </w:rPr>
                              <w:t xml:space="preserve"> </w:t>
                            </w:r>
                            <w:r>
                              <w:rPr>
                                <w:rFonts w:ascii="Tahoma"/>
                                <w:sz w:val="17"/>
                              </w:rPr>
                              <w:t>c.40R</w:t>
                            </w:r>
                            <w:r>
                              <w:rPr>
                                <w:rFonts w:ascii="Tahoma"/>
                                <w:spacing w:val="-13"/>
                                <w:sz w:val="17"/>
                              </w:rPr>
                              <w:t xml:space="preserve"> </w:t>
                            </w:r>
                            <w:r>
                              <w:rPr>
                                <w:rFonts w:ascii="Tahoma"/>
                                <w:sz w:val="17"/>
                              </w:rPr>
                              <w:t>(provide</w:t>
                            </w:r>
                            <w:r>
                              <w:rPr>
                                <w:rFonts w:ascii="Tahoma"/>
                                <w:spacing w:val="-12"/>
                                <w:sz w:val="17"/>
                              </w:rPr>
                              <w:t xml:space="preserve"> </w:t>
                            </w:r>
                            <w:r>
                              <w:rPr>
                                <w:rFonts w:ascii="Tahoma"/>
                                <w:sz w:val="17"/>
                              </w:rPr>
                              <w:t>copy</w:t>
                            </w:r>
                            <w:r>
                              <w:rPr>
                                <w:rFonts w:ascii="Tahoma"/>
                                <w:spacing w:val="-12"/>
                                <w:sz w:val="17"/>
                              </w:rPr>
                              <w:t xml:space="preserve"> </w:t>
                            </w:r>
                            <w:r>
                              <w:rPr>
                                <w:rFonts w:ascii="Tahoma"/>
                                <w:sz w:val="17"/>
                              </w:rPr>
                              <w:t>of</w:t>
                            </w:r>
                            <w:r>
                              <w:rPr>
                                <w:rFonts w:ascii="Tahoma"/>
                                <w:spacing w:val="-12"/>
                                <w:sz w:val="17"/>
                              </w:rPr>
                              <w:t xml:space="preserve"> </w:t>
                            </w:r>
                            <w:r>
                              <w:rPr>
                                <w:rFonts w:ascii="Tahoma"/>
                                <w:sz w:val="17"/>
                              </w:rPr>
                              <w:t>applicable</w:t>
                            </w:r>
                            <w:r>
                              <w:rPr>
                                <w:rFonts w:ascii="Tahoma"/>
                                <w:spacing w:val="-12"/>
                                <w:sz w:val="17"/>
                              </w:rPr>
                              <w:t xml:space="preserve"> </w:t>
                            </w:r>
                            <w:r>
                              <w:rPr>
                                <w:rFonts w:ascii="Tahoma"/>
                                <w:sz w:val="17"/>
                              </w:rPr>
                              <w:t>permit,</w:t>
                            </w:r>
                            <w:r>
                              <w:rPr>
                                <w:rFonts w:ascii="Tahoma"/>
                                <w:spacing w:val="-12"/>
                                <w:sz w:val="17"/>
                              </w:rPr>
                              <w:t xml:space="preserve"> </w:t>
                            </w:r>
                            <w:r>
                              <w:rPr>
                                <w:rFonts w:ascii="Tahoma"/>
                                <w:sz w:val="17"/>
                              </w:rPr>
                              <w:t>approval,</w:t>
                            </w:r>
                            <w:r>
                              <w:rPr>
                                <w:rFonts w:ascii="Tahoma"/>
                                <w:spacing w:val="-14"/>
                                <w:sz w:val="17"/>
                              </w:rPr>
                              <w:t xml:space="preserve"> </w:t>
                            </w:r>
                            <w:r>
                              <w:rPr>
                                <w:rFonts w:ascii="Tahoma"/>
                                <w:sz w:val="17"/>
                              </w:rPr>
                              <w:t>or</w:t>
                            </w:r>
                            <w:r>
                              <w:rPr>
                                <w:rFonts w:ascii="Tahoma"/>
                                <w:spacing w:val="-11"/>
                                <w:sz w:val="17"/>
                              </w:rPr>
                              <w:t xml:space="preserve"> </w:t>
                            </w:r>
                            <w:r>
                              <w:rPr>
                                <w:rFonts w:ascii="Tahoma"/>
                                <w:sz w:val="17"/>
                              </w:rPr>
                              <w:t>plan</w:t>
                            </w:r>
                            <w:r>
                              <w:rPr>
                                <w:rFonts w:ascii="Tahoma"/>
                                <w:spacing w:val="-13"/>
                                <w:sz w:val="17"/>
                              </w:rPr>
                              <w:t xml:space="preserve"> </w:t>
                            </w:r>
                            <w:r>
                              <w:rPr>
                                <w:rFonts w:ascii="Tahoma"/>
                                <w:sz w:val="17"/>
                              </w:rPr>
                              <w:t>review):</w:t>
                            </w:r>
                          </w:p>
                          <w:p w14:paraId="75D71060" w14:textId="77777777" w:rsidR="00490144" w:rsidRDefault="000D1428">
                            <w:pPr>
                              <w:pStyle w:val="BodyText"/>
                              <w:numPr>
                                <w:ilvl w:val="0"/>
                                <w:numId w:val="12"/>
                              </w:numPr>
                              <w:tabs>
                                <w:tab w:val="left" w:pos="239"/>
                                <w:tab w:val="left" w:pos="7044"/>
                              </w:tabs>
                              <w:spacing w:before="156"/>
                              <w:ind w:left="239" w:hanging="159"/>
                              <w:rPr>
                                <w:rFonts w:ascii="Tahoma" w:hAnsi="Tahoma"/>
                              </w:rPr>
                            </w:pPr>
                            <w:r>
                              <w:rPr>
                                <w:rFonts w:ascii="Tahoma" w:hAnsi="Tahoma"/>
                              </w:rPr>
                              <w:t>Date</w:t>
                            </w:r>
                            <w:r>
                              <w:rPr>
                                <w:rFonts w:ascii="Tahoma" w:hAnsi="Tahoma"/>
                                <w:spacing w:val="12"/>
                              </w:rPr>
                              <w:t xml:space="preserve"> </w:t>
                            </w:r>
                            <w:r>
                              <w:rPr>
                                <w:rFonts w:ascii="Tahoma" w:hAnsi="Tahoma"/>
                              </w:rPr>
                              <w:t>comprehensive</w:t>
                            </w:r>
                            <w:r>
                              <w:rPr>
                                <w:rFonts w:ascii="Tahoma" w:hAnsi="Tahoma"/>
                                <w:spacing w:val="12"/>
                              </w:rPr>
                              <w:t xml:space="preserve"> </w:t>
                            </w:r>
                            <w:r>
                              <w:rPr>
                                <w:rFonts w:ascii="Tahoma" w:hAnsi="Tahoma"/>
                              </w:rPr>
                              <w:t>permit application</w:t>
                            </w:r>
                            <w:r>
                              <w:rPr>
                                <w:rFonts w:ascii="Tahoma" w:hAnsi="Tahoma"/>
                                <w:spacing w:val="9"/>
                              </w:rPr>
                              <w:t xml:space="preserve"> </w:t>
                            </w:r>
                            <w:r>
                              <w:rPr>
                                <w:rFonts w:ascii="Tahoma" w:hAnsi="Tahoma"/>
                              </w:rPr>
                              <w:t>was</w:t>
                            </w:r>
                            <w:r>
                              <w:rPr>
                                <w:rFonts w:ascii="Tahoma" w:hAnsi="Tahoma"/>
                                <w:spacing w:val="9"/>
                              </w:rPr>
                              <w:t xml:space="preserve"> </w:t>
                            </w:r>
                            <w:r>
                              <w:rPr>
                                <w:rFonts w:ascii="Tahoma" w:hAnsi="Tahoma"/>
                              </w:rPr>
                              <w:t>filed</w:t>
                            </w:r>
                            <w:r>
                              <w:rPr>
                                <w:rFonts w:ascii="Tahoma" w:hAnsi="Tahoma"/>
                                <w:spacing w:val="11"/>
                              </w:rPr>
                              <w:t xml:space="preserve"> </w:t>
                            </w:r>
                            <w:r>
                              <w:rPr>
                                <w:rFonts w:ascii="Tahoma" w:hAnsi="Tahoma"/>
                              </w:rPr>
                              <w:t>with</w:t>
                            </w:r>
                            <w:r>
                              <w:rPr>
                                <w:rFonts w:ascii="Tahoma" w:hAnsi="Tahoma"/>
                                <w:spacing w:val="9"/>
                              </w:rPr>
                              <w:t xml:space="preserve"> </w:t>
                            </w:r>
                            <w:r>
                              <w:rPr>
                                <w:rFonts w:ascii="Tahoma" w:hAnsi="Tahoma"/>
                              </w:rPr>
                              <w:t>the</w:t>
                            </w:r>
                            <w:r>
                              <w:rPr>
                                <w:rFonts w:ascii="Tahoma" w:hAnsi="Tahoma"/>
                                <w:spacing w:val="12"/>
                              </w:rPr>
                              <w:t xml:space="preserve"> </w:t>
                            </w:r>
                            <w:r>
                              <w:rPr>
                                <w:rFonts w:ascii="Tahoma" w:hAnsi="Tahoma"/>
                              </w:rPr>
                              <w:t>ZBA:</w:t>
                            </w:r>
                            <w:r>
                              <w:rPr>
                                <w:rFonts w:ascii="Tahoma" w:hAnsi="Tahoma"/>
                                <w:spacing w:val="72"/>
                              </w:rPr>
                              <w:t xml:space="preserve"> </w:t>
                            </w:r>
                            <w:r>
                              <w:rPr>
                                <w:rFonts w:ascii="Tahoma" w:hAnsi="Tahoma"/>
                                <w:u w:val="single"/>
                              </w:rPr>
                              <w:tab/>
                            </w:r>
                          </w:p>
                          <w:p w14:paraId="569C3673" w14:textId="77777777" w:rsidR="00490144" w:rsidRDefault="000D1428">
                            <w:pPr>
                              <w:pStyle w:val="BodyText"/>
                              <w:numPr>
                                <w:ilvl w:val="0"/>
                                <w:numId w:val="12"/>
                              </w:numPr>
                              <w:tabs>
                                <w:tab w:val="left" w:pos="239"/>
                              </w:tabs>
                              <w:spacing w:before="102"/>
                              <w:ind w:left="239" w:hanging="159"/>
                              <w:rPr>
                                <w:rFonts w:ascii="Tahoma" w:hAnsi="Tahoma"/>
                              </w:rPr>
                            </w:pPr>
                            <w:r>
                              <w:rPr>
                                <w:rFonts w:ascii="Tahoma" w:hAnsi="Tahoma"/>
                              </w:rPr>
                              <w:t>Date</w:t>
                            </w:r>
                            <w:r>
                              <w:rPr>
                                <w:rFonts w:ascii="Tahoma" w:hAnsi="Tahoma"/>
                                <w:spacing w:val="5"/>
                              </w:rPr>
                              <w:t xml:space="preserve"> </w:t>
                            </w:r>
                            <w:r>
                              <w:rPr>
                                <w:rFonts w:ascii="Tahoma" w:hAnsi="Tahoma"/>
                              </w:rPr>
                              <w:t>comprehensive</w:t>
                            </w:r>
                            <w:r>
                              <w:rPr>
                                <w:rFonts w:ascii="Tahoma" w:hAnsi="Tahoma"/>
                                <w:spacing w:val="8"/>
                              </w:rPr>
                              <w:t xml:space="preserve"> </w:t>
                            </w:r>
                            <w:r>
                              <w:rPr>
                                <w:rFonts w:ascii="Tahoma" w:hAnsi="Tahoma"/>
                              </w:rPr>
                              <w:t>permit,</w:t>
                            </w:r>
                            <w:r>
                              <w:rPr>
                                <w:rFonts w:ascii="Tahoma" w:hAnsi="Tahoma"/>
                                <w:spacing w:val="6"/>
                              </w:rPr>
                              <w:t xml:space="preserve"> </w:t>
                            </w:r>
                            <w:r>
                              <w:rPr>
                                <w:rFonts w:ascii="Tahoma" w:hAnsi="Tahoma"/>
                              </w:rPr>
                              <w:t>zoning</w:t>
                            </w:r>
                            <w:r>
                              <w:rPr>
                                <w:rFonts w:ascii="Tahoma" w:hAnsi="Tahoma"/>
                                <w:spacing w:val="7"/>
                              </w:rPr>
                              <w:t xml:space="preserve"> </w:t>
                            </w:r>
                            <w:r>
                              <w:rPr>
                                <w:rFonts w:ascii="Tahoma" w:hAnsi="Tahoma"/>
                              </w:rPr>
                              <w:t>approval</w:t>
                            </w:r>
                            <w:r>
                              <w:rPr>
                                <w:rFonts w:ascii="Tahoma" w:hAnsi="Tahoma"/>
                                <w:spacing w:val="7"/>
                              </w:rPr>
                              <w:t xml:space="preserve"> </w:t>
                            </w:r>
                            <w:r>
                              <w:rPr>
                                <w:rFonts w:ascii="Tahoma" w:hAnsi="Tahoma"/>
                              </w:rPr>
                              <w:t>under</w:t>
                            </w:r>
                            <w:r>
                              <w:rPr>
                                <w:rFonts w:ascii="Tahoma" w:hAnsi="Tahoma"/>
                                <w:spacing w:val="7"/>
                              </w:rPr>
                              <w:t xml:space="preserve"> </w:t>
                            </w:r>
                            <w:r>
                              <w:rPr>
                                <w:rFonts w:ascii="Tahoma" w:hAnsi="Tahoma"/>
                              </w:rPr>
                              <w:t>M.G.L.</w:t>
                            </w:r>
                            <w:r>
                              <w:rPr>
                                <w:rFonts w:ascii="Tahoma" w:hAnsi="Tahoma"/>
                                <w:spacing w:val="6"/>
                              </w:rPr>
                              <w:t xml:space="preserve"> </w:t>
                            </w:r>
                            <w:r>
                              <w:rPr>
                                <w:rFonts w:ascii="Tahoma" w:hAnsi="Tahoma"/>
                              </w:rPr>
                              <w:t>c.40A,</w:t>
                            </w:r>
                            <w:r>
                              <w:rPr>
                                <w:rFonts w:ascii="Tahoma" w:hAnsi="Tahoma"/>
                                <w:spacing w:val="6"/>
                              </w:rPr>
                              <w:t xml:space="preserve"> </w:t>
                            </w:r>
                            <w:r>
                              <w:rPr>
                                <w:rFonts w:ascii="Tahoma" w:hAnsi="Tahoma"/>
                              </w:rPr>
                              <w:t>or</w:t>
                            </w:r>
                            <w:r>
                              <w:rPr>
                                <w:rFonts w:ascii="Tahoma" w:hAnsi="Tahoma"/>
                                <w:spacing w:val="7"/>
                              </w:rPr>
                              <w:t xml:space="preserve"> </w:t>
                            </w:r>
                            <w:r>
                              <w:rPr>
                                <w:rFonts w:ascii="Tahoma" w:hAnsi="Tahoma"/>
                              </w:rPr>
                              <w:t>completed</w:t>
                            </w:r>
                            <w:r>
                              <w:rPr>
                                <w:rFonts w:ascii="Tahoma" w:hAnsi="Tahoma"/>
                                <w:spacing w:val="7"/>
                              </w:rPr>
                              <w:t xml:space="preserve"> </w:t>
                            </w:r>
                            <w:r>
                              <w:rPr>
                                <w:rFonts w:ascii="Tahoma" w:hAnsi="Tahoma"/>
                              </w:rPr>
                              <w:t>plan</w:t>
                            </w:r>
                            <w:r>
                              <w:rPr>
                                <w:rFonts w:ascii="Tahoma" w:hAnsi="Tahoma"/>
                                <w:spacing w:val="5"/>
                              </w:rPr>
                              <w:t xml:space="preserve"> </w:t>
                            </w:r>
                            <w:r>
                              <w:rPr>
                                <w:rFonts w:ascii="Tahoma" w:hAnsi="Tahoma"/>
                              </w:rPr>
                              <w:t>review</w:t>
                            </w:r>
                            <w:r>
                              <w:rPr>
                                <w:rFonts w:ascii="Tahoma" w:hAnsi="Tahoma"/>
                                <w:spacing w:val="4"/>
                              </w:rPr>
                              <w:t xml:space="preserve"> </w:t>
                            </w:r>
                            <w:r>
                              <w:rPr>
                                <w:rFonts w:ascii="Tahoma" w:hAnsi="Tahoma"/>
                                <w:spacing w:val="-2"/>
                              </w:rPr>
                              <w:t>under</w:t>
                            </w:r>
                          </w:p>
                          <w:p w14:paraId="41E1B21E" w14:textId="77777777" w:rsidR="00490144" w:rsidRDefault="000D1428">
                            <w:pPr>
                              <w:pStyle w:val="BodyText"/>
                              <w:tabs>
                                <w:tab w:val="left" w:pos="5971"/>
                              </w:tabs>
                              <w:spacing w:before="103"/>
                              <w:ind w:left="240"/>
                              <w:rPr>
                                <w:rFonts w:ascii="Tahoma"/>
                              </w:rPr>
                            </w:pPr>
                            <w:r>
                              <w:rPr>
                                <w:rFonts w:ascii="Tahoma"/>
                              </w:rPr>
                              <w:t>M.G.L. c.40R</w:t>
                            </w:r>
                            <w:r>
                              <w:rPr>
                                <w:rFonts w:ascii="Tahoma"/>
                                <w:spacing w:val="11"/>
                              </w:rPr>
                              <w:t xml:space="preserve"> </w:t>
                            </w:r>
                            <w:r>
                              <w:rPr>
                                <w:rFonts w:ascii="Tahoma"/>
                              </w:rPr>
                              <w:t>was filed with the</w:t>
                            </w:r>
                            <w:r>
                              <w:rPr>
                                <w:rFonts w:ascii="Tahoma"/>
                                <w:spacing w:val="11"/>
                              </w:rPr>
                              <w:t xml:space="preserve"> </w:t>
                            </w:r>
                            <w:r>
                              <w:rPr>
                                <w:rFonts w:ascii="Tahoma"/>
                              </w:rPr>
                              <w:t>town</w:t>
                            </w:r>
                            <w:r>
                              <w:rPr>
                                <w:rFonts w:ascii="Tahoma"/>
                                <w:spacing w:val="11"/>
                              </w:rPr>
                              <w:t xml:space="preserve"> </w:t>
                            </w:r>
                            <w:r>
                              <w:rPr>
                                <w:rFonts w:ascii="Tahoma"/>
                              </w:rPr>
                              <w:t>clerk:</w:t>
                            </w:r>
                            <w:r>
                              <w:rPr>
                                <w:rFonts w:ascii="Tahoma"/>
                                <w:spacing w:val="49"/>
                              </w:rPr>
                              <w:t xml:space="preserve"> </w:t>
                            </w:r>
                            <w:r>
                              <w:rPr>
                                <w:rFonts w:ascii="Tahoma"/>
                                <w:u w:val="single"/>
                              </w:rPr>
                              <w:tab/>
                            </w:r>
                          </w:p>
                          <w:p w14:paraId="0A7B08A9" w14:textId="77777777" w:rsidR="00490144" w:rsidRDefault="000D1428">
                            <w:pPr>
                              <w:pStyle w:val="BodyText"/>
                              <w:numPr>
                                <w:ilvl w:val="0"/>
                                <w:numId w:val="11"/>
                              </w:numPr>
                              <w:tabs>
                                <w:tab w:val="left" w:pos="239"/>
                              </w:tabs>
                              <w:spacing w:before="102"/>
                              <w:ind w:left="239" w:hanging="159"/>
                              <w:rPr>
                                <w:rFonts w:ascii="Tahoma" w:hAnsi="Tahoma"/>
                              </w:rPr>
                            </w:pPr>
                            <w:r>
                              <w:rPr>
                                <w:rFonts w:ascii="Tahoma" w:hAnsi="Tahoma"/>
                              </w:rPr>
                              <w:t>Was</w:t>
                            </w:r>
                            <w:r>
                              <w:rPr>
                                <w:rFonts w:ascii="Tahoma" w:hAnsi="Tahoma"/>
                                <w:spacing w:val="-1"/>
                              </w:rPr>
                              <w:t xml:space="preserve"> </w:t>
                            </w:r>
                            <w:r>
                              <w:rPr>
                                <w:rFonts w:ascii="Tahoma" w:hAnsi="Tahoma"/>
                              </w:rPr>
                              <w:t>an</w:t>
                            </w:r>
                            <w:r>
                              <w:rPr>
                                <w:rFonts w:ascii="Tahoma" w:hAnsi="Tahoma"/>
                                <w:spacing w:val="2"/>
                              </w:rPr>
                              <w:t xml:space="preserve"> </w:t>
                            </w:r>
                            <w:r>
                              <w:rPr>
                                <w:rFonts w:ascii="Tahoma" w:hAnsi="Tahoma"/>
                              </w:rPr>
                              <w:t>appeal</w:t>
                            </w:r>
                            <w:r>
                              <w:rPr>
                                <w:rFonts w:ascii="Tahoma" w:hAnsi="Tahoma"/>
                                <w:spacing w:val="4"/>
                              </w:rPr>
                              <w:t xml:space="preserve"> </w:t>
                            </w:r>
                            <w:r>
                              <w:rPr>
                                <w:rFonts w:ascii="Tahoma" w:hAnsi="Tahoma"/>
                              </w:rPr>
                              <w:t>filed?</w:t>
                            </w:r>
                            <w:r>
                              <w:rPr>
                                <w:rFonts w:ascii="Tahoma" w:hAnsi="Tahoma"/>
                                <w:spacing w:val="53"/>
                              </w:rPr>
                              <w:t xml:space="preserve"> </w:t>
                            </w:r>
                            <w:r>
                              <w:rPr>
                                <w:rFonts w:ascii="Tahoma" w:hAnsi="Tahoma"/>
                              </w:rPr>
                              <w:t>YES</w:t>
                            </w:r>
                            <w:r>
                              <w:rPr>
                                <w:rFonts w:ascii="Tahoma" w:hAnsi="Tahoma"/>
                                <w:spacing w:val="30"/>
                              </w:rPr>
                              <w:t xml:space="preserve">  </w:t>
                            </w:r>
                            <w:r>
                              <w:rPr>
                                <w:rFonts w:ascii="Tahoma" w:hAnsi="Tahoma"/>
                              </w:rPr>
                              <w:t>or</w:t>
                            </w:r>
                            <w:r>
                              <w:rPr>
                                <w:rFonts w:ascii="Tahoma" w:hAnsi="Tahoma"/>
                                <w:spacing w:val="30"/>
                              </w:rPr>
                              <w:t xml:space="preserve">  </w:t>
                            </w:r>
                            <w:r>
                              <w:rPr>
                                <w:rFonts w:ascii="Tahoma" w:hAnsi="Tahoma"/>
                                <w:spacing w:val="-5"/>
                              </w:rPr>
                              <w:t>NO</w:t>
                            </w:r>
                          </w:p>
                          <w:p w14:paraId="2D07F41E" w14:textId="77777777" w:rsidR="00490144" w:rsidRDefault="000D1428">
                            <w:pPr>
                              <w:pStyle w:val="BodyText"/>
                              <w:spacing w:before="105"/>
                              <w:ind w:left="1837"/>
                              <w:rPr>
                                <w:rFonts w:ascii="Tahoma"/>
                              </w:rPr>
                            </w:pPr>
                            <w:r>
                              <w:rPr>
                                <w:rFonts w:ascii="Tahoma"/>
                              </w:rPr>
                              <w:t>Was an</w:t>
                            </w:r>
                            <w:r>
                              <w:rPr>
                                <w:rFonts w:ascii="Tahoma"/>
                                <w:spacing w:val="6"/>
                              </w:rPr>
                              <w:t xml:space="preserve"> </w:t>
                            </w:r>
                            <w:r>
                              <w:rPr>
                                <w:rFonts w:ascii="Tahoma"/>
                              </w:rPr>
                              <w:t>appeal</w:t>
                            </w:r>
                            <w:r>
                              <w:rPr>
                                <w:rFonts w:ascii="Tahoma"/>
                                <w:spacing w:val="5"/>
                              </w:rPr>
                              <w:t xml:space="preserve"> </w:t>
                            </w:r>
                            <w:r>
                              <w:rPr>
                                <w:rFonts w:ascii="Tahoma"/>
                              </w:rPr>
                              <w:t>filed</w:t>
                            </w:r>
                            <w:r>
                              <w:rPr>
                                <w:rFonts w:ascii="Tahoma"/>
                                <w:spacing w:val="4"/>
                              </w:rPr>
                              <w:t xml:space="preserve"> </w:t>
                            </w:r>
                            <w:r>
                              <w:rPr>
                                <w:rFonts w:ascii="Tahoma"/>
                              </w:rPr>
                              <w:t>by</w:t>
                            </w:r>
                            <w:r>
                              <w:rPr>
                                <w:rFonts w:ascii="Tahoma"/>
                                <w:spacing w:val="4"/>
                              </w:rPr>
                              <w:t xml:space="preserve"> </w:t>
                            </w:r>
                            <w:r>
                              <w:rPr>
                                <w:rFonts w:ascii="Tahoma"/>
                              </w:rPr>
                              <w:t>the</w:t>
                            </w:r>
                            <w:r>
                              <w:rPr>
                                <w:rFonts w:ascii="Tahoma"/>
                                <w:spacing w:val="5"/>
                              </w:rPr>
                              <w:t xml:space="preserve"> </w:t>
                            </w:r>
                            <w:r>
                              <w:rPr>
                                <w:rFonts w:ascii="Tahoma"/>
                              </w:rPr>
                              <w:t>Zoning</w:t>
                            </w:r>
                            <w:r>
                              <w:rPr>
                                <w:rFonts w:ascii="Tahoma"/>
                                <w:spacing w:val="4"/>
                              </w:rPr>
                              <w:t xml:space="preserve"> </w:t>
                            </w:r>
                            <w:r>
                              <w:rPr>
                                <w:rFonts w:ascii="Tahoma"/>
                              </w:rPr>
                              <w:t>Board</w:t>
                            </w:r>
                            <w:r>
                              <w:rPr>
                                <w:rFonts w:ascii="Tahoma"/>
                                <w:spacing w:val="4"/>
                              </w:rPr>
                              <w:t xml:space="preserve"> </w:t>
                            </w:r>
                            <w:r>
                              <w:rPr>
                                <w:rFonts w:ascii="Tahoma"/>
                              </w:rPr>
                              <w:t>of</w:t>
                            </w:r>
                            <w:r>
                              <w:rPr>
                                <w:rFonts w:ascii="Tahoma"/>
                                <w:spacing w:val="4"/>
                              </w:rPr>
                              <w:t xml:space="preserve"> </w:t>
                            </w:r>
                            <w:r>
                              <w:rPr>
                                <w:rFonts w:ascii="Tahoma"/>
                              </w:rPr>
                              <w:t>Appeals?</w:t>
                            </w:r>
                            <w:r>
                              <w:rPr>
                                <w:rFonts w:ascii="Tahoma"/>
                                <w:spacing w:val="56"/>
                              </w:rPr>
                              <w:t xml:space="preserve"> </w:t>
                            </w:r>
                            <w:r>
                              <w:rPr>
                                <w:rFonts w:ascii="Tahoma"/>
                              </w:rPr>
                              <w:t>YES</w:t>
                            </w:r>
                            <w:r>
                              <w:rPr>
                                <w:rFonts w:ascii="Tahoma"/>
                                <w:spacing w:val="5"/>
                              </w:rPr>
                              <w:t xml:space="preserve"> </w:t>
                            </w:r>
                            <w:r>
                              <w:rPr>
                                <w:rFonts w:ascii="Tahoma"/>
                              </w:rPr>
                              <w:t>or</w:t>
                            </w:r>
                            <w:r>
                              <w:rPr>
                                <w:rFonts w:ascii="Tahoma"/>
                                <w:spacing w:val="6"/>
                              </w:rPr>
                              <w:t xml:space="preserve"> </w:t>
                            </w:r>
                            <w:r>
                              <w:rPr>
                                <w:rFonts w:ascii="Tahoma"/>
                                <w:spacing w:val="-5"/>
                              </w:rPr>
                              <w:t>NO</w:t>
                            </w:r>
                          </w:p>
                        </w:txbxContent>
                      </wps:txbx>
                      <wps:bodyPr wrap="square" lIns="0" tIns="0" rIns="0" bIns="0" rtlCol="0">
                        <a:noAutofit/>
                      </wps:bodyPr>
                    </wps:wsp>
                  </a:graphicData>
                </a:graphic>
              </wp:anchor>
            </w:drawing>
          </mc:Choice>
          <mc:Fallback>
            <w:pict>
              <v:shape w14:anchorId="38E109BE" id="Textbox 1149" o:spid="_x0000_s1691" type="#_x0000_t202" style="position:absolute;margin-left:35.85pt;margin-top:7.2pt;width:382.3pt;height:112.8pt;z-index:-15585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" filled="f" strokeweight=".1185mm">
                <v:path arrowok="t"/>
                <v:textbox inset="0,0,0,0">
                  <w:txbxContent>
                    <w:p w14:paraId="492043D5" w14:textId="77777777" w:rsidR="00490144" w:rsidRDefault="000D1428">
                      <w:pPr>
                        <w:spacing w:before="7" w:line="348" w:lineRule="auto"/>
                        <w:ind w:left="80" w:right="199"/>
                        <w:rPr>
                          <w:rFonts w:ascii="Tahoma"/>
                          <w:sz w:val="17"/>
                        </w:rPr>
                      </w:pPr>
                      <w:r>
                        <w:rPr>
                          <w:rFonts w:ascii="Tahoma"/>
                          <w:spacing w:val="-4"/>
                          <w:sz w:val="17"/>
                        </w:rPr>
                        <w:t xml:space="preserve">For Comprehensive Permit Projects, Zoning Approvals under M.G.L. c.40A, and Completed Plan </w:t>
                      </w:r>
                      <w:r>
                        <w:rPr>
                          <w:rFonts w:ascii="Tahoma"/>
                          <w:sz w:val="17"/>
                        </w:rPr>
                        <w:t>Reviews</w:t>
                      </w:r>
                      <w:r>
                        <w:rPr>
                          <w:rFonts w:ascii="Tahoma"/>
                          <w:spacing w:val="-14"/>
                          <w:sz w:val="17"/>
                        </w:rPr>
                        <w:t xml:space="preserve"> </w:t>
                      </w:r>
                      <w:r>
                        <w:rPr>
                          <w:rFonts w:ascii="Tahoma"/>
                          <w:sz w:val="17"/>
                        </w:rPr>
                        <w:t>under</w:t>
                      </w:r>
                      <w:r>
                        <w:rPr>
                          <w:rFonts w:ascii="Tahoma"/>
                          <w:spacing w:val="-11"/>
                          <w:sz w:val="17"/>
                        </w:rPr>
                        <w:t xml:space="preserve"> </w:t>
                      </w:r>
                      <w:r>
                        <w:rPr>
                          <w:rFonts w:ascii="Tahoma"/>
                          <w:sz w:val="17"/>
                        </w:rPr>
                        <w:t>M.G.L.</w:t>
                      </w:r>
                      <w:r>
                        <w:rPr>
                          <w:rFonts w:ascii="Tahoma"/>
                          <w:spacing w:val="-12"/>
                          <w:sz w:val="17"/>
                        </w:rPr>
                        <w:t xml:space="preserve"> </w:t>
                      </w:r>
                      <w:r>
                        <w:rPr>
                          <w:rFonts w:ascii="Tahoma"/>
                          <w:sz w:val="17"/>
                        </w:rPr>
                        <w:t>c.40R</w:t>
                      </w:r>
                      <w:r>
                        <w:rPr>
                          <w:rFonts w:ascii="Tahoma"/>
                          <w:spacing w:val="-13"/>
                          <w:sz w:val="17"/>
                        </w:rPr>
                        <w:t xml:space="preserve"> </w:t>
                      </w:r>
                      <w:r>
                        <w:rPr>
                          <w:rFonts w:ascii="Tahoma"/>
                          <w:sz w:val="17"/>
                        </w:rPr>
                        <w:t>(provide</w:t>
                      </w:r>
                      <w:r>
                        <w:rPr>
                          <w:rFonts w:ascii="Tahoma"/>
                          <w:spacing w:val="-12"/>
                          <w:sz w:val="17"/>
                        </w:rPr>
                        <w:t xml:space="preserve"> </w:t>
                      </w:r>
                      <w:r>
                        <w:rPr>
                          <w:rFonts w:ascii="Tahoma"/>
                          <w:sz w:val="17"/>
                        </w:rPr>
                        <w:t>copy</w:t>
                      </w:r>
                      <w:r>
                        <w:rPr>
                          <w:rFonts w:ascii="Tahoma"/>
                          <w:spacing w:val="-12"/>
                          <w:sz w:val="17"/>
                        </w:rPr>
                        <w:t xml:space="preserve"> </w:t>
                      </w:r>
                      <w:r>
                        <w:rPr>
                          <w:rFonts w:ascii="Tahoma"/>
                          <w:sz w:val="17"/>
                        </w:rPr>
                        <w:t>of</w:t>
                      </w:r>
                      <w:r>
                        <w:rPr>
                          <w:rFonts w:ascii="Tahoma"/>
                          <w:spacing w:val="-12"/>
                          <w:sz w:val="17"/>
                        </w:rPr>
                        <w:t xml:space="preserve"> </w:t>
                      </w:r>
                      <w:r>
                        <w:rPr>
                          <w:rFonts w:ascii="Tahoma"/>
                          <w:sz w:val="17"/>
                        </w:rPr>
                        <w:t>applicable</w:t>
                      </w:r>
                      <w:r>
                        <w:rPr>
                          <w:rFonts w:ascii="Tahoma"/>
                          <w:spacing w:val="-12"/>
                          <w:sz w:val="17"/>
                        </w:rPr>
                        <w:t xml:space="preserve"> </w:t>
                      </w:r>
                      <w:r>
                        <w:rPr>
                          <w:rFonts w:ascii="Tahoma"/>
                          <w:sz w:val="17"/>
                        </w:rPr>
                        <w:t>permit,</w:t>
                      </w:r>
                      <w:r>
                        <w:rPr>
                          <w:rFonts w:ascii="Tahoma"/>
                          <w:spacing w:val="-12"/>
                          <w:sz w:val="17"/>
                        </w:rPr>
                        <w:t xml:space="preserve"> </w:t>
                      </w:r>
                      <w:r>
                        <w:rPr>
                          <w:rFonts w:ascii="Tahoma"/>
                          <w:sz w:val="17"/>
                        </w:rPr>
                        <w:t>approval,</w:t>
                      </w:r>
                      <w:r>
                        <w:rPr>
                          <w:rFonts w:ascii="Tahoma"/>
                          <w:spacing w:val="-14"/>
                          <w:sz w:val="17"/>
                        </w:rPr>
                        <w:t xml:space="preserve"> </w:t>
                      </w:r>
                      <w:r>
                        <w:rPr>
                          <w:rFonts w:ascii="Tahoma"/>
                          <w:sz w:val="17"/>
                        </w:rPr>
                        <w:t>or</w:t>
                      </w:r>
                      <w:r>
                        <w:rPr>
                          <w:rFonts w:ascii="Tahoma"/>
                          <w:spacing w:val="-11"/>
                          <w:sz w:val="17"/>
                        </w:rPr>
                        <w:t xml:space="preserve"> </w:t>
                      </w:r>
                      <w:r>
                        <w:rPr>
                          <w:rFonts w:ascii="Tahoma"/>
                          <w:sz w:val="17"/>
                        </w:rPr>
                        <w:t>plan</w:t>
                      </w:r>
                      <w:r>
                        <w:rPr>
                          <w:rFonts w:ascii="Tahoma"/>
                          <w:spacing w:val="-13"/>
                          <w:sz w:val="17"/>
                        </w:rPr>
                        <w:t xml:space="preserve"> </w:t>
                      </w:r>
                      <w:r>
                        <w:rPr>
                          <w:rFonts w:ascii="Tahoma"/>
                          <w:sz w:val="17"/>
                        </w:rPr>
                        <w:t>review):</w:t>
                      </w:r>
                    </w:p>
                    <w:p w14:paraId="75D71060" w14:textId="77777777" w:rsidR="00490144" w:rsidRDefault="000D1428">
                      <w:pPr>
                        <w:pStyle w:val="BodyText"/>
                        <w:numPr>
                          <w:ilvl w:val="0"/>
                          <w:numId w:val="12"/>
                        </w:numPr>
                        <w:tabs>
                          <w:tab w:val="left" w:pos="239"/>
                          <w:tab w:val="left" w:pos="7044"/>
                        </w:tabs>
                        <w:spacing w:before="156"/>
                        <w:ind w:left="239" w:hanging="159"/>
                        <w:rPr>
                          <w:rFonts w:ascii="Tahoma" w:hAnsi="Tahoma"/>
                        </w:rPr>
                      </w:pPr>
                      <w:r>
                        <w:rPr>
                          <w:rFonts w:ascii="Tahoma" w:hAnsi="Tahoma"/>
                        </w:rPr>
                        <w:t>Date</w:t>
                      </w:r>
                      <w:r>
                        <w:rPr>
                          <w:rFonts w:ascii="Tahoma" w:hAnsi="Tahoma"/>
                          <w:spacing w:val="12"/>
                        </w:rPr>
                        <w:t xml:space="preserve"> </w:t>
                      </w:r>
                      <w:r>
                        <w:rPr>
                          <w:rFonts w:ascii="Tahoma" w:hAnsi="Tahoma"/>
                        </w:rPr>
                        <w:t>comprehensive</w:t>
                      </w:r>
                      <w:r>
                        <w:rPr>
                          <w:rFonts w:ascii="Tahoma" w:hAnsi="Tahoma"/>
                          <w:spacing w:val="12"/>
                        </w:rPr>
                        <w:t xml:space="preserve"> </w:t>
                      </w:r>
                      <w:r>
                        <w:rPr>
                          <w:rFonts w:ascii="Tahoma" w:hAnsi="Tahoma"/>
                        </w:rPr>
                        <w:t>permit application</w:t>
                      </w:r>
                      <w:r>
                        <w:rPr>
                          <w:rFonts w:ascii="Tahoma" w:hAnsi="Tahoma"/>
                          <w:spacing w:val="9"/>
                        </w:rPr>
                        <w:t xml:space="preserve"> </w:t>
                      </w:r>
                      <w:r>
                        <w:rPr>
                          <w:rFonts w:ascii="Tahoma" w:hAnsi="Tahoma"/>
                        </w:rPr>
                        <w:t>was</w:t>
                      </w:r>
                      <w:r>
                        <w:rPr>
                          <w:rFonts w:ascii="Tahoma" w:hAnsi="Tahoma"/>
                          <w:spacing w:val="9"/>
                        </w:rPr>
                        <w:t xml:space="preserve"> </w:t>
                      </w:r>
                      <w:r>
                        <w:rPr>
                          <w:rFonts w:ascii="Tahoma" w:hAnsi="Tahoma"/>
                        </w:rPr>
                        <w:t>filed</w:t>
                      </w:r>
                      <w:r>
                        <w:rPr>
                          <w:rFonts w:ascii="Tahoma" w:hAnsi="Tahoma"/>
                          <w:spacing w:val="11"/>
                        </w:rPr>
                        <w:t xml:space="preserve"> </w:t>
                      </w:r>
                      <w:r>
                        <w:rPr>
                          <w:rFonts w:ascii="Tahoma" w:hAnsi="Tahoma"/>
                        </w:rPr>
                        <w:t>with</w:t>
                      </w:r>
                      <w:r>
                        <w:rPr>
                          <w:rFonts w:ascii="Tahoma" w:hAnsi="Tahoma"/>
                          <w:spacing w:val="9"/>
                        </w:rPr>
                        <w:t xml:space="preserve"> </w:t>
                      </w:r>
                      <w:r>
                        <w:rPr>
                          <w:rFonts w:ascii="Tahoma" w:hAnsi="Tahoma"/>
                        </w:rPr>
                        <w:t>the</w:t>
                      </w:r>
                      <w:r>
                        <w:rPr>
                          <w:rFonts w:ascii="Tahoma" w:hAnsi="Tahoma"/>
                          <w:spacing w:val="12"/>
                        </w:rPr>
                        <w:t xml:space="preserve"> </w:t>
                      </w:r>
                      <w:r>
                        <w:rPr>
                          <w:rFonts w:ascii="Tahoma" w:hAnsi="Tahoma"/>
                        </w:rPr>
                        <w:t>ZBA:</w:t>
                      </w:r>
                      <w:r>
                        <w:rPr>
                          <w:rFonts w:ascii="Tahoma" w:hAnsi="Tahoma"/>
                          <w:spacing w:val="72"/>
                        </w:rPr>
                        <w:t xml:space="preserve"> </w:t>
                      </w:r>
                      <w:r>
                        <w:rPr>
                          <w:rFonts w:ascii="Tahoma" w:hAnsi="Tahoma"/>
                          <w:u w:val="single"/>
                        </w:rPr>
                        <w:tab/>
                      </w:r>
                    </w:p>
                    <w:p w14:paraId="569C3673" w14:textId="77777777" w:rsidR="00490144" w:rsidRDefault="000D1428">
                      <w:pPr>
                        <w:pStyle w:val="BodyText"/>
                        <w:numPr>
                          <w:ilvl w:val="0"/>
                          <w:numId w:val="12"/>
                        </w:numPr>
                        <w:tabs>
                          <w:tab w:val="left" w:pos="239"/>
                        </w:tabs>
                        <w:spacing w:before="102"/>
                        <w:ind w:left="239" w:hanging="159"/>
                        <w:rPr>
                          <w:rFonts w:ascii="Tahoma" w:hAnsi="Tahoma"/>
                        </w:rPr>
                      </w:pPr>
                      <w:r>
                        <w:rPr>
                          <w:rFonts w:ascii="Tahoma" w:hAnsi="Tahoma"/>
                        </w:rPr>
                        <w:t>Date</w:t>
                      </w:r>
                      <w:r>
                        <w:rPr>
                          <w:rFonts w:ascii="Tahoma" w:hAnsi="Tahoma"/>
                          <w:spacing w:val="5"/>
                        </w:rPr>
                        <w:t xml:space="preserve"> </w:t>
                      </w:r>
                      <w:r>
                        <w:rPr>
                          <w:rFonts w:ascii="Tahoma" w:hAnsi="Tahoma"/>
                        </w:rPr>
                        <w:t>comprehensive</w:t>
                      </w:r>
                      <w:r>
                        <w:rPr>
                          <w:rFonts w:ascii="Tahoma" w:hAnsi="Tahoma"/>
                          <w:spacing w:val="8"/>
                        </w:rPr>
                        <w:t xml:space="preserve"> </w:t>
                      </w:r>
                      <w:r>
                        <w:rPr>
                          <w:rFonts w:ascii="Tahoma" w:hAnsi="Tahoma"/>
                        </w:rPr>
                        <w:t>permit,</w:t>
                      </w:r>
                      <w:r>
                        <w:rPr>
                          <w:rFonts w:ascii="Tahoma" w:hAnsi="Tahoma"/>
                          <w:spacing w:val="6"/>
                        </w:rPr>
                        <w:t xml:space="preserve"> </w:t>
                      </w:r>
                      <w:r>
                        <w:rPr>
                          <w:rFonts w:ascii="Tahoma" w:hAnsi="Tahoma"/>
                        </w:rPr>
                        <w:t>zoning</w:t>
                      </w:r>
                      <w:r>
                        <w:rPr>
                          <w:rFonts w:ascii="Tahoma" w:hAnsi="Tahoma"/>
                          <w:spacing w:val="7"/>
                        </w:rPr>
                        <w:t xml:space="preserve"> </w:t>
                      </w:r>
                      <w:r>
                        <w:rPr>
                          <w:rFonts w:ascii="Tahoma" w:hAnsi="Tahoma"/>
                        </w:rPr>
                        <w:t>approval</w:t>
                      </w:r>
                      <w:r>
                        <w:rPr>
                          <w:rFonts w:ascii="Tahoma" w:hAnsi="Tahoma"/>
                          <w:spacing w:val="7"/>
                        </w:rPr>
                        <w:t xml:space="preserve"> </w:t>
                      </w:r>
                      <w:r>
                        <w:rPr>
                          <w:rFonts w:ascii="Tahoma" w:hAnsi="Tahoma"/>
                        </w:rPr>
                        <w:t>under</w:t>
                      </w:r>
                      <w:r>
                        <w:rPr>
                          <w:rFonts w:ascii="Tahoma" w:hAnsi="Tahoma"/>
                          <w:spacing w:val="7"/>
                        </w:rPr>
                        <w:t xml:space="preserve"> </w:t>
                      </w:r>
                      <w:r>
                        <w:rPr>
                          <w:rFonts w:ascii="Tahoma" w:hAnsi="Tahoma"/>
                        </w:rPr>
                        <w:t>M.G.L.</w:t>
                      </w:r>
                      <w:r>
                        <w:rPr>
                          <w:rFonts w:ascii="Tahoma" w:hAnsi="Tahoma"/>
                          <w:spacing w:val="6"/>
                        </w:rPr>
                        <w:t xml:space="preserve"> </w:t>
                      </w:r>
                      <w:r>
                        <w:rPr>
                          <w:rFonts w:ascii="Tahoma" w:hAnsi="Tahoma"/>
                        </w:rPr>
                        <w:t>c.40A,</w:t>
                      </w:r>
                      <w:r>
                        <w:rPr>
                          <w:rFonts w:ascii="Tahoma" w:hAnsi="Tahoma"/>
                          <w:spacing w:val="6"/>
                        </w:rPr>
                        <w:t xml:space="preserve"> </w:t>
                      </w:r>
                      <w:r>
                        <w:rPr>
                          <w:rFonts w:ascii="Tahoma" w:hAnsi="Tahoma"/>
                        </w:rPr>
                        <w:t>or</w:t>
                      </w:r>
                      <w:r>
                        <w:rPr>
                          <w:rFonts w:ascii="Tahoma" w:hAnsi="Tahoma"/>
                          <w:spacing w:val="7"/>
                        </w:rPr>
                        <w:t xml:space="preserve"> </w:t>
                      </w:r>
                      <w:r>
                        <w:rPr>
                          <w:rFonts w:ascii="Tahoma" w:hAnsi="Tahoma"/>
                        </w:rPr>
                        <w:t>completed</w:t>
                      </w:r>
                      <w:r>
                        <w:rPr>
                          <w:rFonts w:ascii="Tahoma" w:hAnsi="Tahoma"/>
                          <w:spacing w:val="7"/>
                        </w:rPr>
                        <w:t xml:space="preserve"> </w:t>
                      </w:r>
                      <w:r>
                        <w:rPr>
                          <w:rFonts w:ascii="Tahoma" w:hAnsi="Tahoma"/>
                        </w:rPr>
                        <w:t>plan</w:t>
                      </w:r>
                      <w:r>
                        <w:rPr>
                          <w:rFonts w:ascii="Tahoma" w:hAnsi="Tahoma"/>
                          <w:spacing w:val="5"/>
                        </w:rPr>
                        <w:t xml:space="preserve"> </w:t>
                      </w:r>
                      <w:r>
                        <w:rPr>
                          <w:rFonts w:ascii="Tahoma" w:hAnsi="Tahoma"/>
                        </w:rPr>
                        <w:t>review</w:t>
                      </w:r>
                      <w:r>
                        <w:rPr>
                          <w:rFonts w:ascii="Tahoma" w:hAnsi="Tahoma"/>
                          <w:spacing w:val="4"/>
                        </w:rPr>
                        <w:t xml:space="preserve"> </w:t>
                      </w:r>
                      <w:r>
                        <w:rPr>
                          <w:rFonts w:ascii="Tahoma" w:hAnsi="Tahoma"/>
                          <w:spacing w:val="-2"/>
                        </w:rPr>
                        <w:t>under</w:t>
                      </w:r>
                    </w:p>
                    <w:p w14:paraId="41E1B21E" w14:textId="77777777" w:rsidR="00490144" w:rsidRDefault="000D1428">
                      <w:pPr>
                        <w:pStyle w:val="BodyText"/>
                        <w:tabs>
                          <w:tab w:val="left" w:pos="5971"/>
                        </w:tabs>
                        <w:spacing w:before="103"/>
                        <w:ind w:left="240"/>
                        <w:rPr>
                          <w:rFonts w:ascii="Tahoma"/>
                        </w:rPr>
                      </w:pPr>
                      <w:r>
                        <w:rPr>
                          <w:rFonts w:ascii="Tahoma"/>
                        </w:rPr>
                        <w:t>M.G.L. c.40R</w:t>
                      </w:r>
                      <w:r>
                        <w:rPr>
                          <w:rFonts w:ascii="Tahoma"/>
                          <w:spacing w:val="11"/>
                        </w:rPr>
                        <w:t xml:space="preserve"> </w:t>
                      </w:r>
                      <w:r>
                        <w:rPr>
                          <w:rFonts w:ascii="Tahoma"/>
                        </w:rPr>
                        <w:t>was filed with the</w:t>
                      </w:r>
                      <w:r>
                        <w:rPr>
                          <w:rFonts w:ascii="Tahoma"/>
                          <w:spacing w:val="11"/>
                        </w:rPr>
                        <w:t xml:space="preserve"> </w:t>
                      </w:r>
                      <w:r>
                        <w:rPr>
                          <w:rFonts w:ascii="Tahoma"/>
                        </w:rPr>
                        <w:t>town</w:t>
                      </w:r>
                      <w:r>
                        <w:rPr>
                          <w:rFonts w:ascii="Tahoma"/>
                          <w:spacing w:val="11"/>
                        </w:rPr>
                        <w:t xml:space="preserve"> </w:t>
                      </w:r>
                      <w:r>
                        <w:rPr>
                          <w:rFonts w:ascii="Tahoma"/>
                        </w:rPr>
                        <w:t>clerk:</w:t>
                      </w:r>
                      <w:r>
                        <w:rPr>
                          <w:rFonts w:ascii="Tahoma"/>
                          <w:spacing w:val="49"/>
                        </w:rPr>
                        <w:t xml:space="preserve"> </w:t>
                      </w:r>
                      <w:r>
                        <w:rPr>
                          <w:rFonts w:ascii="Tahoma"/>
                          <w:u w:val="single"/>
                        </w:rPr>
                        <w:tab/>
                      </w:r>
                    </w:p>
                    <w:p w14:paraId="0A7B08A9" w14:textId="77777777" w:rsidR="00490144" w:rsidRDefault="000D1428">
                      <w:pPr>
                        <w:pStyle w:val="BodyText"/>
                        <w:numPr>
                          <w:ilvl w:val="0"/>
                          <w:numId w:val="11"/>
                        </w:numPr>
                        <w:tabs>
                          <w:tab w:val="left" w:pos="239"/>
                        </w:tabs>
                        <w:spacing w:before="102"/>
                        <w:ind w:left="239" w:hanging="159"/>
                        <w:rPr>
                          <w:rFonts w:ascii="Tahoma" w:hAnsi="Tahoma"/>
                        </w:rPr>
                      </w:pPr>
                      <w:r>
                        <w:rPr>
                          <w:rFonts w:ascii="Tahoma" w:hAnsi="Tahoma"/>
                        </w:rPr>
                        <w:t>Was</w:t>
                      </w:r>
                      <w:r>
                        <w:rPr>
                          <w:rFonts w:ascii="Tahoma" w:hAnsi="Tahoma"/>
                          <w:spacing w:val="-1"/>
                        </w:rPr>
                        <w:t xml:space="preserve"> </w:t>
                      </w:r>
                      <w:r>
                        <w:rPr>
                          <w:rFonts w:ascii="Tahoma" w:hAnsi="Tahoma"/>
                        </w:rPr>
                        <w:t>an</w:t>
                      </w:r>
                      <w:r>
                        <w:rPr>
                          <w:rFonts w:ascii="Tahoma" w:hAnsi="Tahoma"/>
                          <w:spacing w:val="2"/>
                        </w:rPr>
                        <w:t xml:space="preserve"> </w:t>
                      </w:r>
                      <w:r>
                        <w:rPr>
                          <w:rFonts w:ascii="Tahoma" w:hAnsi="Tahoma"/>
                        </w:rPr>
                        <w:t>appeal</w:t>
                      </w:r>
                      <w:r>
                        <w:rPr>
                          <w:rFonts w:ascii="Tahoma" w:hAnsi="Tahoma"/>
                          <w:spacing w:val="4"/>
                        </w:rPr>
                        <w:t xml:space="preserve"> </w:t>
                      </w:r>
                      <w:r>
                        <w:rPr>
                          <w:rFonts w:ascii="Tahoma" w:hAnsi="Tahoma"/>
                        </w:rPr>
                        <w:t>filed?</w:t>
                      </w:r>
                      <w:r>
                        <w:rPr>
                          <w:rFonts w:ascii="Tahoma" w:hAnsi="Tahoma"/>
                          <w:spacing w:val="53"/>
                        </w:rPr>
                        <w:t xml:space="preserve"> </w:t>
                      </w:r>
                      <w:r>
                        <w:rPr>
                          <w:rFonts w:ascii="Tahoma" w:hAnsi="Tahoma"/>
                        </w:rPr>
                        <w:t>YES</w:t>
                      </w:r>
                      <w:r>
                        <w:rPr>
                          <w:rFonts w:ascii="Tahoma" w:hAnsi="Tahoma"/>
                          <w:spacing w:val="30"/>
                        </w:rPr>
                        <w:t xml:space="preserve">  </w:t>
                      </w:r>
                      <w:r>
                        <w:rPr>
                          <w:rFonts w:ascii="Tahoma" w:hAnsi="Tahoma"/>
                        </w:rPr>
                        <w:t>or</w:t>
                      </w:r>
                      <w:r>
                        <w:rPr>
                          <w:rFonts w:ascii="Tahoma" w:hAnsi="Tahoma"/>
                          <w:spacing w:val="30"/>
                        </w:rPr>
                        <w:t xml:space="preserve">  </w:t>
                      </w:r>
                      <w:r>
                        <w:rPr>
                          <w:rFonts w:ascii="Tahoma" w:hAnsi="Tahoma"/>
                          <w:spacing w:val="-5"/>
                        </w:rPr>
                        <w:t>NO</w:t>
                      </w:r>
                    </w:p>
                    <w:p w14:paraId="2D07F41E" w14:textId="77777777" w:rsidR="00490144" w:rsidRDefault="000D1428">
                      <w:pPr>
                        <w:pStyle w:val="BodyText"/>
                        <w:spacing w:before="105"/>
                        <w:ind w:left="1837"/>
                        <w:rPr>
                          <w:rFonts w:ascii="Tahoma"/>
                        </w:rPr>
                      </w:pPr>
                      <w:r>
                        <w:rPr>
                          <w:rFonts w:ascii="Tahoma"/>
                        </w:rPr>
                        <w:t>Was an</w:t>
                      </w:r>
                      <w:r>
                        <w:rPr>
                          <w:rFonts w:ascii="Tahoma"/>
                          <w:spacing w:val="6"/>
                        </w:rPr>
                        <w:t xml:space="preserve"> </w:t>
                      </w:r>
                      <w:r>
                        <w:rPr>
                          <w:rFonts w:ascii="Tahoma"/>
                        </w:rPr>
                        <w:t>appeal</w:t>
                      </w:r>
                      <w:r>
                        <w:rPr>
                          <w:rFonts w:ascii="Tahoma"/>
                          <w:spacing w:val="5"/>
                        </w:rPr>
                        <w:t xml:space="preserve"> </w:t>
                      </w:r>
                      <w:r>
                        <w:rPr>
                          <w:rFonts w:ascii="Tahoma"/>
                        </w:rPr>
                        <w:t>filed</w:t>
                      </w:r>
                      <w:r>
                        <w:rPr>
                          <w:rFonts w:ascii="Tahoma"/>
                          <w:spacing w:val="4"/>
                        </w:rPr>
                        <w:t xml:space="preserve"> </w:t>
                      </w:r>
                      <w:r>
                        <w:rPr>
                          <w:rFonts w:ascii="Tahoma"/>
                        </w:rPr>
                        <w:t>by</w:t>
                      </w:r>
                      <w:r>
                        <w:rPr>
                          <w:rFonts w:ascii="Tahoma"/>
                          <w:spacing w:val="4"/>
                        </w:rPr>
                        <w:t xml:space="preserve"> </w:t>
                      </w:r>
                      <w:r>
                        <w:rPr>
                          <w:rFonts w:ascii="Tahoma"/>
                        </w:rPr>
                        <w:t>the</w:t>
                      </w:r>
                      <w:r>
                        <w:rPr>
                          <w:rFonts w:ascii="Tahoma"/>
                          <w:spacing w:val="5"/>
                        </w:rPr>
                        <w:t xml:space="preserve"> </w:t>
                      </w:r>
                      <w:r>
                        <w:rPr>
                          <w:rFonts w:ascii="Tahoma"/>
                        </w:rPr>
                        <w:t>Zoning</w:t>
                      </w:r>
                      <w:r>
                        <w:rPr>
                          <w:rFonts w:ascii="Tahoma"/>
                          <w:spacing w:val="4"/>
                        </w:rPr>
                        <w:t xml:space="preserve"> </w:t>
                      </w:r>
                      <w:r>
                        <w:rPr>
                          <w:rFonts w:ascii="Tahoma"/>
                        </w:rPr>
                        <w:t>Board</w:t>
                      </w:r>
                      <w:r>
                        <w:rPr>
                          <w:rFonts w:ascii="Tahoma"/>
                          <w:spacing w:val="4"/>
                        </w:rPr>
                        <w:t xml:space="preserve"> </w:t>
                      </w:r>
                      <w:r>
                        <w:rPr>
                          <w:rFonts w:ascii="Tahoma"/>
                        </w:rPr>
                        <w:t>of</w:t>
                      </w:r>
                      <w:r>
                        <w:rPr>
                          <w:rFonts w:ascii="Tahoma"/>
                          <w:spacing w:val="4"/>
                        </w:rPr>
                        <w:t xml:space="preserve"> </w:t>
                      </w:r>
                      <w:r>
                        <w:rPr>
                          <w:rFonts w:ascii="Tahoma"/>
                        </w:rPr>
                        <w:t>Appeals?</w:t>
                      </w:r>
                      <w:r>
                        <w:rPr>
                          <w:rFonts w:ascii="Tahoma"/>
                          <w:spacing w:val="56"/>
                        </w:rPr>
                        <w:t xml:space="preserve"> </w:t>
                      </w:r>
                      <w:r>
                        <w:rPr>
                          <w:rFonts w:ascii="Tahoma"/>
                        </w:rPr>
                        <w:t>YES</w:t>
                      </w:r>
                      <w:r>
                        <w:rPr>
                          <w:rFonts w:ascii="Tahoma"/>
                          <w:spacing w:val="5"/>
                        </w:rPr>
                        <w:t xml:space="preserve"> </w:t>
                      </w:r>
                      <w:r>
                        <w:rPr>
                          <w:rFonts w:ascii="Tahoma"/>
                        </w:rPr>
                        <w:t>or</w:t>
                      </w:r>
                      <w:r>
                        <w:rPr>
                          <w:rFonts w:ascii="Tahoma"/>
                          <w:spacing w:val="6"/>
                        </w:rPr>
                        <w:t xml:space="preserve"> </w:t>
                      </w:r>
                      <w:r>
                        <w:rPr>
                          <w:rFonts w:ascii="Tahoma"/>
                          <w:spacing w:val="-5"/>
                        </w:rPr>
                        <w:t>NO</w:t>
                      </w:r>
                    </w:p>
                  </w:txbxContent>
                </v:textbox>
                <w10:wrap type="topAndBottom" anchorx="page"/>
              </v:shape>
            </w:pict>
          </mc:Fallback>
        </mc:AlternateContent>
      </w:r>
    </w:p>
    <w:p w14:paraId="57A2C139" w14:textId="77777777" w:rsidR="00490144" w:rsidRDefault="00490144">
      <w:pPr>
        <w:rPr>
          <w:rFonts w:ascii="Tahoma"/>
          <w:sz w:val="9"/>
        </w:rPr>
        <w:sectPr w:rsidR="00490144">
          <w:pgSz w:w="12240" w:h="15840"/>
          <w:pgMar w:top="1820" w:right="0" w:bottom="2940" w:left="600" w:header="0" w:footer="2749" w:gutter="0"/>
          <w:cols w:space="720"/>
        </w:sectPr>
      </w:pPr>
    </w:p>
    <w:p w14:paraId="19DB9B8C" w14:textId="77777777" w:rsidR="00490144" w:rsidRDefault="000D1428">
      <w:pPr>
        <w:pStyle w:val="BodyText"/>
        <w:rPr>
          <w:rFonts w:ascii="Tahoma"/>
          <w:sz w:val="20"/>
        </w:rPr>
      </w:pPr>
      <w:r>
        <w:rPr>
          <w:noProof/>
        </w:rPr>
        <w:lastRenderedPageBreak/>
        <mc:AlternateContent>
          <mc:Choice Requires="wps">
            <w:drawing>
              <wp:anchor distT="0" distB="0" distL="0" distR="0" simplePos="0" relativeHeight="482135552" behindDoc="1" locked="0" layoutInCell="1" allowOverlap="1" wp14:anchorId="1EF6C7DB" wp14:editId="7C5DDFC4">
                <wp:simplePos x="0" y="0"/>
                <wp:positionH relativeFrom="page">
                  <wp:posOffset>5341620</wp:posOffset>
                </wp:positionH>
                <wp:positionV relativeFrom="page">
                  <wp:posOffset>1295780</wp:posOffset>
                </wp:positionV>
                <wp:extent cx="2425065" cy="7461250"/>
                <wp:effectExtent l="0" t="0" r="0" b="0"/>
                <wp:wrapNone/>
                <wp:docPr id="1150" name="Graphic 1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3896F30E" id="Graphic 1150" o:spid="_x0000_s1026" style="position:absolute;margin-left:420.6pt;margin-top:102.05pt;width:190.95pt;height:587.5pt;z-index:-21180928;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18EB1CA8" w14:textId="77777777" w:rsidR="00490144" w:rsidRDefault="00490144">
      <w:pPr>
        <w:pStyle w:val="BodyText"/>
        <w:rPr>
          <w:rFonts w:ascii="Tahoma"/>
          <w:sz w:val="20"/>
        </w:rPr>
      </w:pPr>
    </w:p>
    <w:p w14:paraId="0EB727DC" w14:textId="77777777" w:rsidR="00490144" w:rsidRDefault="00490144">
      <w:pPr>
        <w:pStyle w:val="BodyText"/>
        <w:rPr>
          <w:rFonts w:ascii="Tahoma"/>
          <w:sz w:val="20"/>
        </w:rPr>
      </w:pPr>
    </w:p>
    <w:p w14:paraId="2380D9B2" w14:textId="77777777" w:rsidR="00490144" w:rsidRDefault="00490144">
      <w:pPr>
        <w:pStyle w:val="BodyText"/>
        <w:rPr>
          <w:rFonts w:ascii="Tahoma"/>
          <w:sz w:val="20"/>
        </w:rPr>
      </w:pPr>
    </w:p>
    <w:p w14:paraId="212C530A" w14:textId="77777777" w:rsidR="00490144" w:rsidRDefault="00490144">
      <w:pPr>
        <w:pStyle w:val="BodyText"/>
        <w:spacing w:before="80" w:after="1"/>
        <w:rPr>
          <w:rFonts w:ascii="Tahoma"/>
          <w:sz w:val="20"/>
        </w:rPr>
      </w:pPr>
    </w:p>
    <w:p w14:paraId="3C7A6426" w14:textId="77777777" w:rsidR="00490144" w:rsidRDefault="000D1428">
      <w:pPr>
        <w:pStyle w:val="BodyText"/>
        <w:ind w:left="113"/>
        <w:rPr>
          <w:rFonts w:ascii="Tahoma"/>
          <w:sz w:val="20"/>
        </w:rPr>
      </w:pPr>
      <w:r>
        <w:rPr>
          <w:rFonts w:ascii="Tahoma"/>
          <w:noProof/>
          <w:sz w:val="20"/>
        </w:rPr>
        <mc:AlternateContent>
          <mc:Choice Requires="wps">
            <w:drawing>
              <wp:inline distT="0" distB="0" distL="0" distR="0" wp14:anchorId="385E5FC9" wp14:editId="178D65FB">
                <wp:extent cx="4855210" cy="293370"/>
                <wp:effectExtent l="9525" t="0" r="0" b="11429"/>
                <wp:docPr id="1151" name="Textbox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5210" cy="293370"/>
                        </a:xfrm>
                        <a:prstGeom prst="rect">
                          <a:avLst/>
                        </a:prstGeom>
                        <a:ln w="4267">
                          <a:solidFill>
                            <a:srgbClr val="000000"/>
                          </a:solidFill>
                          <a:prstDash val="solid"/>
                        </a:ln>
                      </wps:spPr>
                      <wps:txbx>
                        <w:txbxContent>
                          <w:p w14:paraId="470BB14F" w14:textId="77777777" w:rsidR="00490144" w:rsidRDefault="000D1428">
                            <w:pPr>
                              <w:pStyle w:val="BodyText"/>
                              <w:numPr>
                                <w:ilvl w:val="0"/>
                                <w:numId w:val="10"/>
                              </w:numPr>
                              <w:tabs>
                                <w:tab w:val="left" w:pos="283"/>
                                <w:tab w:val="left" w:pos="288"/>
                                <w:tab w:val="left" w:pos="4470"/>
                              </w:tabs>
                              <w:spacing w:before="18" w:line="244" w:lineRule="auto"/>
                              <w:ind w:right="3166" w:hanging="204"/>
                              <w:rPr>
                                <w:rFonts w:ascii="Tahoma" w:hAnsi="Tahoma"/>
                              </w:rPr>
                            </w:pPr>
                            <w:r>
                              <w:rPr>
                                <w:rFonts w:ascii="Tahoma" w:hAnsi="Tahoma"/>
                              </w:rPr>
                              <w:tab/>
                              <w:t xml:space="preserve">Date the last appeal was fully resolved: </w:t>
                            </w:r>
                            <w:r>
                              <w:rPr>
                                <w:rFonts w:ascii="Tahoma" w:hAnsi="Tahoma"/>
                                <w:u w:val="single"/>
                              </w:rPr>
                              <w:tab/>
                            </w:r>
                            <w:r>
                              <w:rPr>
                                <w:rFonts w:ascii="Tahoma" w:hAnsi="Tahoma"/>
                              </w:rPr>
                              <w:t xml:space="preserve"> (Provide documentation)</w:t>
                            </w:r>
                          </w:p>
                        </w:txbxContent>
                      </wps:txbx>
                      <wps:bodyPr wrap="square" lIns="0" tIns="0" rIns="0" bIns="0" rtlCol="0">
                        <a:noAutofit/>
                      </wps:bodyPr>
                    </wps:wsp>
                  </a:graphicData>
                </a:graphic>
              </wp:inline>
            </w:drawing>
          </mc:Choice>
          <mc:Fallback>
            <w:pict>
              <v:shape w14:anchorId="385E5FC9" id="Textbox 1151" o:spid="_x0000_s1692" type="#_x0000_t202" style="width:382.3pt;height:2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" filled="f" strokeweight=".1185mm">
                <v:path arrowok="t"/>
                <v:textbox inset="0,0,0,0">
                  <w:txbxContent>
                    <w:p w14:paraId="470BB14F" w14:textId="77777777" w:rsidR="00490144" w:rsidRDefault="000D1428">
                      <w:pPr>
                        <w:pStyle w:val="BodyText"/>
                        <w:numPr>
                          <w:ilvl w:val="0"/>
                          <w:numId w:val="10"/>
                        </w:numPr>
                        <w:tabs>
                          <w:tab w:val="left" w:pos="283"/>
                          <w:tab w:val="left" w:pos="288"/>
                          <w:tab w:val="left" w:pos="4470"/>
                        </w:tabs>
                        <w:spacing w:before="18" w:line="244" w:lineRule="auto"/>
                        <w:ind w:right="3166" w:hanging="204"/>
                        <w:rPr>
                          <w:rFonts w:ascii="Tahoma" w:hAnsi="Tahoma"/>
                        </w:rPr>
                      </w:pPr>
                      <w:r>
                        <w:rPr>
                          <w:rFonts w:ascii="Tahoma" w:hAnsi="Tahoma"/>
                        </w:rPr>
                        <w:tab/>
                        <w:t xml:space="preserve">Date the last appeal was fully resolved: </w:t>
                      </w:r>
                      <w:r>
                        <w:rPr>
                          <w:rFonts w:ascii="Tahoma" w:hAnsi="Tahoma"/>
                          <w:u w:val="single"/>
                        </w:rPr>
                        <w:tab/>
                      </w:r>
                      <w:r>
                        <w:rPr>
                          <w:rFonts w:ascii="Tahoma" w:hAnsi="Tahoma"/>
                        </w:rPr>
                        <w:t xml:space="preserve"> (Provide documentation)</w:t>
                      </w:r>
                    </w:p>
                  </w:txbxContent>
                </v:textbox>
                <w10:anchorlock/>
              </v:shape>
            </w:pict>
          </mc:Fallback>
        </mc:AlternateContent>
      </w:r>
    </w:p>
    <w:p w14:paraId="3E60E484" w14:textId="77777777" w:rsidR="00490144" w:rsidRDefault="000D1428">
      <w:pPr>
        <w:pStyle w:val="BodyText"/>
        <w:spacing w:before="112"/>
        <w:ind w:left="201"/>
        <w:rPr>
          <w:rFonts w:ascii="Tahoma"/>
        </w:rPr>
      </w:pPr>
      <w:r>
        <w:rPr>
          <w:rFonts w:ascii="Tahoma"/>
        </w:rPr>
        <w:t>Documentation*</w:t>
      </w:r>
      <w:r>
        <w:rPr>
          <w:rFonts w:ascii="Tahoma"/>
          <w:spacing w:val="5"/>
        </w:rPr>
        <w:t xml:space="preserve"> </w:t>
      </w:r>
      <w:r>
        <w:rPr>
          <w:rFonts w:ascii="Tahoma"/>
        </w:rPr>
        <w:t>evidencing</w:t>
      </w:r>
      <w:r>
        <w:rPr>
          <w:rFonts w:ascii="Tahoma"/>
          <w:spacing w:val="7"/>
        </w:rPr>
        <w:t xml:space="preserve"> </w:t>
      </w:r>
      <w:r>
        <w:rPr>
          <w:rFonts w:ascii="Tahoma"/>
        </w:rPr>
        <w:t>the</w:t>
      </w:r>
      <w:r>
        <w:rPr>
          <w:rFonts w:ascii="Tahoma"/>
          <w:spacing w:val="8"/>
        </w:rPr>
        <w:t xml:space="preserve"> </w:t>
      </w:r>
      <w:r>
        <w:rPr>
          <w:rFonts w:ascii="Tahoma"/>
        </w:rPr>
        <w:t>following</w:t>
      </w:r>
      <w:r>
        <w:rPr>
          <w:rFonts w:ascii="Tahoma"/>
          <w:spacing w:val="6"/>
        </w:rPr>
        <w:t xml:space="preserve"> </w:t>
      </w:r>
      <w:r>
        <w:rPr>
          <w:rFonts w:ascii="Tahoma"/>
        </w:rPr>
        <w:t>must</w:t>
      </w:r>
      <w:r>
        <w:rPr>
          <w:rFonts w:ascii="Tahoma"/>
          <w:spacing w:val="7"/>
        </w:rPr>
        <w:t xml:space="preserve"> </w:t>
      </w:r>
      <w:r>
        <w:rPr>
          <w:rFonts w:ascii="Tahoma"/>
        </w:rPr>
        <w:t>be</w:t>
      </w:r>
      <w:r>
        <w:rPr>
          <w:rFonts w:ascii="Tahoma"/>
          <w:spacing w:val="8"/>
        </w:rPr>
        <w:t xml:space="preserve"> </w:t>
      </w:r>
      <w:r>
        <w:rPr>
          <w:rFonts w:ascii="Tahoma"/>
        </w:rPr>
        <w:t>submitted</w:t>
      </w:r>
      <w:r>
        <w:rPr>
          <w:rFonts w:ascii="Tahoma"/>
          <w:spacing w:val="6"/>
        </w:rPr>
        <w:t xml:space="preserve"> </w:t>
      </w:r>
      <w:r>
        <w:rPr>
          <w:rFonts w:ascii="Tahoma"/>
        </w:rPr>
        <w:t>with</w:t>
      </w:r>
      <w:r>
        <w:rPr>
          <w:rFonts w:ascii="Tahoma"/>
          <w:spacing w:val="6"/>
        </w:rPr>
        <w:t xml:space="preserve"> </w:t>
      </w:r>
      <w:r>
        <w:rPr>
          <w:rFonts w:ascii="Tahoma"/>
        </w:rPr>
        <w:t>this</w:t>
      </w:r>
      <w:r>
        <w:rPr>
          <w:rFonts w:ascii="Tahoma"/>
          <w:spacing w:val="3"/>
        </w:rPr>
        <w:t xml:space="preserve"> </w:t>
      </w:r>
      <w:r>
        <w:rPr>
          <w:rFonts w:ascii="Tahoma"/>
          <w:spacing w:val="-2"/>
        </w:rPr>
        <w:t>form:</w:t>
      </w:r>
    </w:p>
    <w:p w14:paraId="262B6635" w14:textId="77777777" w:rsidR="00490144" w:rsidRDefault="000D1428">
      <w:pPr>
        <w:pStyle w:val="ListParagraph"/>
        <w:numPr>
          <w:ilvl w:val="0"/>
          <w:numId w:val="9"/>
        </w:numPr>
        <w:tabs>
          <w:tab w:val="left" w:pos="733"/>
        </w:tabs>
        <w:spacing w:before="180"/>
        <w:ind w:left="733" w:hanging="265"/>
        <w:rPr>
          <w:rFonts w:ascii="Tahoma"/>
          <w:sz w:val="16"/>
        </w:rPr>
      </w:pPr>
      <w:r>
        <w:rPr>
          <w:rFonts w:ascii="Tahoma"/>
          <w:sz w:val="16"/>
        </w:rPr>
        <w:t>The</w:t>
      </w:r>
      <w:r>
        <w:rPr>
          <w:rFonts w:ascii="Tahoma"/>
          <w:spacing w:val="5"/>
          <w:sz w:val="16"/>
        </w:rPr>
        <w:t xml:space="preserve"> </w:t>
      </w:r>
      <w:r>
        <w:rPr>
          <w:rFonts w:ascii="Tahoma"/>
          <w:sz w:val="16"/>
        </w:rPr>
        <w:t>zoning</w:t>
      </w:r>
      <w:r>
        <w:rPr>
          <w:rFonts w:ascii="Tahoma"/>
          <w:spacing w:val="6"/>
          <w:sz w:val="16"/>
        </w:rPr>
        <w:t xml:space="preserve"> </w:t>
      </w:r>
      <w:r>
        <w:rPr>
          <w:rFonts w:ascii="Tahoma"/>
          <w:sz w:val="16"/>
        </w:rPr>
        <w:t>or</w:t>
      </w:r>
      <w:r>
        <w:rPr>
          <w:rFonts w:ascii="Tahoma"/>
          <w:spacing w:val="7"/>
          <w:sz w:val="16"/>
        </w:rPr>
        <w:t xml:space="preserve"> </w:t>
      </w:r>
      <w:r>
        <w:rPr>
          <w:rFonts w:ascii="Tahoma"/>
          <w:sz w:val="16"/>
        </w:rPr>
        <w:t>permitting</w:t>
      </w:r>
      <w:r>
        <w:rPr>
          <w:rFonts w:ascii="Tahoma"/>
          <w:spacing w:val="3"/>
          <w:sz w:val="16"/>
        </w:rPr>
        <w:t xml:space="preserve"> </w:t>
      </w:r>
      <w:r>
        <w:rPr>
          <w:rFonts w:ascii="Tahoma"/>
          <w:sz w:val="16"/>
        </w:rPr>
        <w:t>mechanism</w:t>
      </w:r>
      <w:r>
        <w:rPr>
          <w:rFonts w:ascii="Tahoma"/>
          <w:spacing w:val="5"/>
          <w:sz w:val="16"/>
        </w:rPr>
        <w:t xml:space="preserve"> </w:t>
      </w:r>
      <w:r>
        <w:rPr>
          <w:rFonts w:ascii="Tahoma"/>
          <w:sz w:val="16"/>
        </w:rPr>
        <w:t>under</w:t>
      </w:r>
      <w:r>
        <w:rPr>
          <w:rFonts w:ascii="Tahoma"/>
          <w:spacing w:val="5"/>
          <w:sz w:val="16"/>
        </w:rPr>
        <w:t xml:space="preserve"> </w:t>
      </w:r>
      <w:r>
        <w:rPr>
          <w:rFonts w:ascii="Tahoma"/>
          <w:sz w:val="16"/>
        </w:rPr>
        <w:t>which</w:t>
      </w:r>
      <w:r>
        <w:rPr>
          <w:rFonts w:ascii="Tahoma"/>
          <w:spacing w:val="5"/>
          <w:sz w:val="16"/>
        </w:rPr>
        <w:t xml:space="preserve"> </w:t>
      </w:r>
      <w:r>
        <w:rPr>
          <w:rFonts w:ascii="Tahoma"/>
          <w:sz w:val="16"/>
        </w:rPr>
        <w:t>the</w:t>
      </w:r>
      <w:r>
        <w:rPr>
          <w:rFonts w:ascii="Tahoma"/>
          <w:spacing w:val="7"/>
          <w:sz w:val="16"/>
        </w:rPr>
        <w:t xml:space="preserve"> </w:t>
      </w:r>
      <w:r>
        <w:rPr>
          <w:rFonts w:ascii="Tahoma"/>
          <w:sz w:val="16"/>
        </w:rPr>
        <w:t>housing</w:t>
      </w:r>
      <w:r>
        <w:rPr>
          <w:rFonts w:ascii="Tahoma"/>
          <w:spacing w:val="6"/>
          <w:sz w:val="16"/>
        </w:rPr>
        <w:t xml:space="preserve"> </w:t>
      </w:r>
      <w:r>
        <w:rPr>
          <w:rFonts w:ascii="Tahoma"/>
          <w:sz w:val="16"/>
        </w:rPr>
        <w:t>development</w:t>
      </w:r>
      <w:r>
        <w:rPr>
          <w:rFonts w:ascii="Tahoma"/>
          <w:spacing w:val="5"/>
          <w:sz w:val="16"/>
        </w:rPr>
        <w:t xml:space="preserve"> </w:t>
      </w:r>
      <w:r>
        <w:rPr>
          <w:rFonts w:ascii="Tahoma"/>
          <w:sz w:val="16"/>
        </w:rPr>
        <w:t>is</w:t>
      </w:r>
      <w:r>
        <w:rPr>
          <w:rFonts w:ascii="Tahoma"/>
          <w:spacing w:val="3"/>
          <w:sz w:val="16"/>
        </w:rPr>
        <w:t xml:space="preserve"> </w:t>
      </w:r>
      <w:r>
        <w:rPr>
          <w:rFonts w:ascii="Tahoma"/>
          <w:spacing w:val="-2"/>
          <w:sz w:val="16"/>
        </w:rPr>
        <w:t>authorized</w:t>
      </w:r>
    </w:p>
    <w:p w14:paraId="69FCD951" w14:textId="77777777" w:rsidR="00490144" w:rsidRDefault="000D1428">
      <w:pPr>
        <w:pStyle w:val="ListParagraph"/>
        <w:numPr>
          <w:ilvl w:val="0"/>
          <w:numId w:val="9"/>
        </w:numPr>
        <w:tabs>
          <w:tab w:val="left" w:pos="733"/>
        </w:tabs>
        <w:spacing w:before="5"/>
        <w:ind w:left="733" w:hanging="265"/>
        <w:rPr>
          <w:rFonts w:ascii="Tahoma"/>
          <w:sz w:val="16"/>
        </w:rPr>
      </w:pPr>
      <w:r>
        <w:rPr>
          <w:rFonts w:ascii="Tahoma"/>
          <w:sz w:val="16"/>
        </w:rPr>
        <w:t>The</w:t>
      </w:r>
      <w:r>
        <w:rPr>
          <w:rFonts w:ascii="Tahoma"/>
          <w:spacing w:val="5"/>
          <w:sz w:val="16"/>
        </w:rPr>
        <w:t xml:space="preserve"> </w:t>
      </w:r>
      <w:r>
        <w:rPr>
          <w:rFonts w:ascii="Tahoma"/>
          <w:sz w:val="16"/>
        </w:rPr>
        <w:t>units</w:t>
      </w:r>
      <w:r>
        <w:rPr>
          <w:rFonts w:ascii="Tahoma"/>
          <w:spacing w:val="2"/>
          <w:sz w:val="16"/>
        </w:rPr>
        <w:t xml:space="preserve"> </w:t>
      </w:r>
      <w:r>
        <w:rPr>
          <w:rFonts w:ascii="Tahoma"/>
          <w:sz w:val="16"/>
        </w:rPr>
        <w:t>are</w:t>
      </w:r>
      <w:r>
        <w:rPr>
          <w:rFonts w:ascii="Tahoma"/>
          <w:spacing w:val="4"/>
          <w:sz w:val="16"/>
        </w:rPr>
        <w:t xml:space="preserve"> </w:t>
      </w:r>
      <w:r>
        <w:rPr>
          <w:rFonts w:ascii="Tahoma"/>
          <w:sz w:val="16"/>
        </w:rPr>
        <w:t>subsidized</w:t>
      </w:r>
      <w:r>
        <w:rPr>
          <w:rFonts w:ascii="Tahoma"/>
          <w:spacing w:val="4"/>
          <w:sz w:val="16"/>
        </w:rPr>
        <w:t xml:space="preserve"> </w:t>
      </w:r>
      <w:r>
        <w:rPr>
          <w:rFonts w:ascii="Tahoma"/>
          <w:sz w:val="16"/>
        </w:rPr>
        <w:t>by</w:t>
      </w:r>
      <w:r>
        <w:rPr>
          <w:rFonts w:ascii="Tahoma"/>
          <w:spacing w:val="4"/>
          <w:sz w:val="16"/>
        </w:rPr>
        <w:t xml:space="preserve"> </w:t>
      </w:r>
      <w:r>
        <w:rPr>
          <w:rFonts w:ascii="Tahoma"/>
          <w:sz w:val="16"/>
        </w:rPr>
        <w:t>an</w:t>
      </w:r>
      <w:r>
        <w:rPr>
          <w:rFonts w:ascii="Tahoma"/>
          <w:spacing w:val="3"/>
          <w:sz w:val="16"/>
        </w:rPr>
        <w:t xml:space="preserve"> </w:t>
      </w:r>
      <w:r>
        <w:rPr>
          <w:rFonts w:ascii="Tahoma"/>
          <w:sz w:val="16"/>
        </w:rPr>
        <w:t>eligible</w:t>
      </w:r>
      <w:r>
        <w:rPr>
          <w:rFonts w:ascii="Tahoma"/>
          <w:spacing w:val="5"/>
          <w:sz w:val="16"/>
        </w:rPr>
        <w:t xml:space="preserve"> </w:t>
      </w:r>
      <w:r>
        <w:rPr>
          <w:rFonts w:ascii="Tahoma"/>
          <w:sz w:val="16"/>
        </w:rPr>
        <w:t>state</w:t>
      </w:r>
      <w:r>
        <w:rPr>
          <w:rFonts w:ascii="Tahoma"/>
          <w:spacing w:val="5"/>
          <w:sz w:val="16"/>
        </w:rPr>
        <w:t xml:space="preserve"> </w:t>
      </w:r>
      <w:r>
        <w:rPr>
          <w:rFonts w:ascii="Tahoma"/>
          <w:sz w:val="16"/>
        </w:rPr>
        <w:t>or</w:t>
      </w:r>
      <w:r>
        <w:rPr>
          <w:rFonts w:ascii="Tahoma"/>
          <w:spacing w:val="6"/>
          <w:sz w:val="16"/>
        </w:rPr>
        <w:t xml:space="preserve"> </w:t>
      </w:r>
      <w:r>
        <w:rPr>
          <w:rFonts w:ascii="Tahoma"/>
          <w:sz w:val="16"/>
        </w:rPr>
        <w:t>federal</w:t>
      </w:r>
      <w:r>
        <w:rPr>
          <w:rFonts w:ascii="Tahoma"/>
          <w:spacing w:val="5"/>
          <w:sz w:val="16"/>
        </w:rPr>
        <w:t xml:space="preserve"> </w:t>
      </w:r>
      <w:r>
        <w:rPr>
          <w:rFonts w:ascii="Tahoma"/>
          <w:spacing w:val="-2"/>
          <w:sz w:val="16"/>
        </w:rPr>
        <w:t>program</w:t>
      </w:r>
    </w:p>
    <w:p w14:paraId="2429DF01" w14:textId="77777777" w:rsidR="00490144" w:rsidRDefault="000D1428">
      <w:pPr>
        <w:pStyle w:val="ListParagraph"/>
        <w:numPr>
          <w:ilvl w:val="0"/>
          <w:numId w:val="9"/>
        </w:numPr>
        <w:tabs>
          <w:tab w:val="left" w:pos="733"/>
          <w:tab w:val="left" w:pos="735"/>
        </w:tabs>
        <w:spacing w:before="4" w:line="244" w:lineRule="auto"/>
        <w:ind w:right="4459"/>
        <w:rPr>
          <w:rFonts w:ascii="Tahoma"/>
          <w:sz w:val="16"/>
        </w:rPr>
      </w:pPr>
      <w:r>
        <w:rPr>
          <w:noProof/>
        </w:rPr>
        <mc:AlternateContent>
          <mc:Choice Requires="wpg">
            <w:drawing>
              <wp:anchor distT="0" distB="0" distL="0" distR="0" simplePos="0" relativeHeight="482136064" behindDoc="1" locked="0" layoutInCell="1" allowOverlap="1" wp14:anchorId="268E1E5C" wp14:editId="352F7089">
                <wp:simplePos x="0" y="0"/>
                <wp:positionH relativeFrom="page">
                  <wp:posOffset>495300</wp:posOffset>
                </wp:positionH>
                <wp:positionV relativeFrom="paragraph">
                  <wp:posOffset>339690</wp:posOffset>
                </wp:positionV>
                <wp:extent cx="4775835" cy="3757929"/>
                <wp:effectExtent l="0" t="0" r="0" b="0"/>
                <wp:wrapNone/>
                <wp:docPr id="1152" name="Group 1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835" cy="3757929"/>
                          <a:chOff x="0" y="0"/>
                          <a:chExt cx="4775835" cy="3757929"/>
                        </a:xfrm>
                      </wpg:grpSpPr>
                      <wps:wsp>
                        <wps:cNvPr id="1153" name="Graphic 1153"/>
                        <wps:cNvSpPr/>
                        <wps:spPr>
                          <a:xfrm>
                            <a:off x="461937" y="0"/>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wps:wsp>
                        <wps:cNvPr id="1154" name="Graphic 1154"/>
                        <wps:cNvSpPr/>
                        <wps:spPr>
                          <a:xfrm>
                            <a:off x="0" y="2998228"/>
                            <a:ext cx="4775835" cy="760095"/>
                          </a:xfrm>
                          <a:custGeom>
                            <a:avLst/>
                            <a:gdLst/>
                            <a:ahLst/>
                            <a:cxnLst/>
                            <a:rect l="l" t="t" r="r" b="b"/>
                            <a:pathLst>
                              <a:path w="4775835" h="760095">
                                <a:moveTo>
                                  <a:pt x="4775327" y="253047"/>
                                </a:moveTo>
                                <a:lnTo>
                                  <a:pt x="0" y="253047"/>
                                </a:lnTo>
                                <a:lnTo>
                                  <a:pt x="0" y="379844"/>
                                </a:lnTo>
                                <a:lnTo>
                                  <a:pt x="0" y="506285"/>
                                </a:lnTo>
                                <a:lnTo>
                                  <a:pt x="0" y="633082"/>
                                </a:lnTo>
                                <a:lnTo>
                                  <a:pt x="0" y="759574"/>
                                </a:lnTo>
                                <a:lnTo>
                                  <a:pt x="4775327" y="759574"/>
                                </a:lnTo>
                                <a:lnTo>
                                  <a:pt x="4775327" y="633082"/>
                                </a:lnTo>
                                <a:lnTo>
                                  <a:pt x="4775327" y="506336"/>
                                </a:lnTo>
                                <a:lnTo>
                                  <a:pt x="4775327" y="379844"/>
                                </a:lnTo>
                                <a:lnTo>
                                  <a:pt x="4775327" y="253047"/>
                                </a:lnTo>
                                <a:close/>
                              </a:path>
                              <a:path w="4775835" h="760095">
                                <a:moveTo>
                                  <a:pt x="4775327" y="0"/>
                                </a:moveTo>
                                <a:lnTo>
                                  <a:pt x="0" y="0"/>
                                </a:lnTo>
                                <a:lnTo>
                                  <a:pt x="0" y="126479"/>
                                </a:lnTo>
                                <a:lnTo>
                                  <a:pt x="0" y="252971"/>
                                </a:lnTo>
                                <a:lnTo>
                                  <a:pt x="4775327" y="252971"/>
                                </a:lnTo>
                                <a:lnTo>
                                  <a:pt x="4775327" y="126479"/>
                                </a:lnTo>
                                <a:lnTo>
                                  <a:pt x="477532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A425044" id="Group 1152" o:spid="_x0000_s1026" style="position:absolute;margin-left:39pt;margin-top:26.75pt;width:376.05pt;height:295.9pt;z-index:-21180416;mso-wrap-distance-left:0;mso-wrap-distance-right:0;mso-position-horizontal-relative:page" coordsize="47758,37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">
                <v:shape id="Graphic 1153" o:spid="_x0000_s1027" style="position:absolute;left:4619;width:34645;height:36601;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Graphic 1154" o:spid="_x0000_s1028" style="position:absolute;top:29982;width:47758;height:7601;visibility:visible;mso-wrap-style:square;v-text-anchor:top" coordsize="4775835,76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" path="m4775327,253047l,253047,,379844,,506285,,633082,,759574r4775327,l4775327,633082r,-126746l4775327,379844r,-126797xem4775327,l,,,126479,,252971r4775327,l4775327,126479,4775327,xe" stroked="f">
                  <v:path arrowok="t"/>
                </v:shape>
                <w10:wrap anchorx="page"/>
              </v:group>
            </w:pict>
          </mc:Fallback>
        </mc:AlternateContent>
      </w:r>
      <w:r>
        <w:rPr>
          <w:rFonts w:ascii="Tahoma"/>
          <w:sz w:val="16"/>
        </w:rPr>
        <w:t>The units are subject to a long term use restriction limiting occupancy to income eligible households for a specified period of time (at least thirty years or longer for newly created affordable units, and at least fifteen years for rehabilitated units)</w:t>
      </w:r>
    </w:p>
    <w:p w14:paraId="755CF663" w14:textId="77777777" w:rsidR="00490144" w:rsidRDefault="000D1428">
      <w:pPr>
        <w:pStyle w:val="ListParagraph"/>
        <w:numPr>
          <w:ilvl w:val="0"/>
          <w:numId w:val="9"/>
        </w:numPr>
        <w:tabs>
          <w:tab w:val="left" w:pos="733"/>
        </w:tabs>
        <w:ind w:left="733" w:hanging="265"/>
        <w:rPr>
          <w:rFonts w:ascii="Tahoma"/>
          <w:sz w:val="16"/>
        </w:rPr>
      </w:pPr>
      <w:r>
        <w:rPr>
          <w:rFonts w:ascii="Tahoma"/>
          <w:sz w:val="16"/>
        </w:rPr>
        <w:t>The</w:t>
      </w:r>
      <w:r>
        <w:rPr>
          <w:rFonts w:ascii="Tahoma"/>
          <w:spacing w:val="4"/>
          <w:sz w:val="16"/>
        </w:rPr>
        <w:t xml:space="preserve"> </w:t>
      </w:r>
      <w:r>
        <w:rPr>
          <w:rFonts w:ascii="Tahoma"/>
          <w:sz w:val="16"/>
        </w:rPr>
        <w:t>units</w:t>
      </w:r>
      <w:r>
        <w:rPr>
          <w:rFonts w:ascii="Tahoma"/>
          <w:spacing w:val="2"/>
          <w:sz w:val="16"/>
        </w:rPr>
        <w:t xml:space="preserve"> </w:t>
      </w:r>
      <w:r>
        <w:rPr>
          <w:rFonts w:ascii="Tahoma"/>
          <w:sz w:val="16"/>
        </w:rPr>
        <w:t>are</w:t>
      </w:r>
      <w:r>
        <w:rPr>
          <w:rFonts w:ascii="Tahoma"/>
          <w:spacing w:val="5"/>
          <w:sz w:val="16"/>
        </w:rPr>
        <w:t xml:space="preserve"> </w:t>
      </w:r>
      <w:r>
        <w:rPr>
          <w:rFonts w:ascii="Tahoma"/>
          <w:sz w:val="16"/>
        </w:rPr>
        <w:t>subject</w:t>
      </w:r>
      <w:r>
        <w:rPr>
          <w:rFonts w:ascii="Tahoma"/>
          <w:spacing w:val="5"/>
          <w:sz w:val="16"/>
        </w:rPr>
        <w:t xml:space="preserve"> </w:t>
      </w:r>
      <w:r>
        <w:rPr>
          <w:rFonts w:ascii="Tahoma"/>
          <w:sz w:val="16"/>
        </w:rPr>
        <w:t>to</w:t>
      </w:r>
      <w:r>
        <w:rPr>
          <w:rFonts w:ascii="Tahoma"/>
          <w:spacing w:val="6"/>
          <w:sz w:val="16"/>
        </w:rPr>
        <w:t xml:space="preserve"> </w:t>
      </w:r>
      <w:r>
        <w:rPr>
          <w:rFonts w:ascii="Tahoma"/>
          <w:sz w:val="16"/>
        </w:rPr>
        <w:t>an</w:t>
      </w:r>
      <w:r>
        <w:rPr>
          <w:rFonts w:ascii="Tahoma"/>
          <w:spacing w:val="5"/>
          <w:sz w:val="16"/>
        </w:rPr>
        <w:t xml:space="preserve"> </w:t>
      </w:r>
      <w:r>
        <w:rPr>
          <w:rFonts w:ascii="Tahoma"/>
          <w:sz w:val="16"/>
        </w:rPr>
        <w:t>Affirmative</w:t>
      </w:r>
      <w:r>
        <w:rPr>
          <w:rFonts w:ascii="Tahoma"/>
          <w:spacing w:val="6"/>
          <w:sz w:val="16"/>
        </w:rPr>
        <w:t xml:space="preserve"> </w:t>
      </w:r>
      <w:r>
        <w:rPr>
          <w:rFonts w:ascii="Tahoma"/>
          <w:sz w:val="16"/>
        </w:rPr>
        <w:t>Fair</w:t>
      </w:r>
      <w:r>
        <w:rPr>
          <w:rFonts w:ascii="Tahoma"/>
          <w:spacing w:val="6"/>
          <w:sz w:val="16"/>
        </w:rPr>
        <w:t xml:space="preserve"> </w:t>
      </w:r>
      <w:r>
        <w:rPr>
          <w:rFonts w:ascii="Tahoma"/>
          <w:sz w:val="16"/>
        </w:rPr>
        <w:t>Housing</w:t>
      </w:r>
      <w:r>
        <w:rPr>
          <w:rFonts w:ascii="Tahoma"/>
          <w:spacing w:val="5"/>
          <w:sz w:val="16"/>
        </w:rPr>
        <w:t xml:space="preserve"> </w:t>
      </w:r>
      <w:r>
        <w:rPr>
          <w:rFonts w:ascii="Tahoma"/>
          <w:sz w:val="16"/>
        </w:rPr>
        <w:t>Marketing</w:t>
      </w:r>
      <w:r>
        <w:rPr>
          <w:rFonts w:ascii="Tahoma"/>
          <w:spacing w:val="5"/>
          <w:sz w:val="16"/>
        </w:rPr>
        <w:t xml:space="preserve"> </w:t>
      </w:r>
      <w:r>
        <w:rPr>
          <w:rFonts w:ascii="Tahoma"/>
          <w:spacing w:val="-4"/>
          <w:sz w:val="16"/>
        </w:rPr>
        <w:t>Plan</w:t>
      </w:r>
    </w:p>
    <w:p w14:paraId="0A6529AE" w14:textId="77777777" w:rsidR="00490144" w:rsidRDefault="000D1428">
      <w:pPr>
        <w:pStyle w:val="ListParagraph"/>
        <w:numPr>
          <w:ilvl w:val="0"/>
          <w:numId w:val="9"/>
        </w:numPr>
        <w:tabs>
          <w:tab w:val="left" w:pos="733"/>
        </w:tabs>
        <w:spacing w:before="3"/>
        <w:ind w:left="733" w:hanging="265"/>
        <w:rPr>
          <w:rFonts w:ascii="Tahoma"/>
          <w:sz w:val="16"/>
        </w:rPr>
      </w:pPr>
      <w:r>
        <w:rPr>
          <w:rFonts w:ascii="Tahoma"/>
          <w:sz w:val="16"/>
        </w:rPr>
        <w:t>The</w:t>
      </w:r>
      <w:r>
        <w:rPr>
          <w:rFonts w:ascii="Tahoma"/>
          <w:spacing w:val="5"/>
          <w:sz w:val="16"/>
        </w:rPr>
        <w:t xml:space="preserve"> </w:t>
      </w:r>
      <w:r>
        <w:rPr>
          <w:rFonts w:ascii="Tahoma"/>
          <w:sz w:val="16"/>
        </w:rPr>
        <w:t>last</w:t>
      </w:r>
      <w:r>
        <w:rPr>
          <w:rFonts w:ascii="Tahoma"/>
          <w:spacing w:val="5"/>
          <w:sz w:val="16"/>
        </w:rPr>
        <w:t xml:space="preserve"> </w:t>
      </w:r>
      <w:r>
        <w:rPr>
          <w:rFonts w:ascii="Tahoma"/>
          <w:sz w:val="16"/>
        </w:rPr>
        <w:t>appeal</w:t>
      </w:r>
      <w:r>
        <w:rPr>
          <w:rFonts w:ascii="Tahoma"/>
          <w:spacing w:val="7"/>
          <w:sz w:val="16"/>
        </w:rPr>
        <w:t xml:space="preserve"> </w:t>
      </w:r>
      <w:r>
        <w:rPr>
          <w:rFonts w:ascii="Tahoma"/>
          <w:sz w:val="16"/>
        </w:rPr>
        <w:t>has</w:t>
      </w:r>
      <w:r>
        <w:rPr>
          <w:rFonts w:ascii="Tahoma"/>
          <w:spacing w:val="2"/>
          <w:sz w:val="16"/>
        </w:rPr>
        <w:t xml:space="preserve"> </w:t>
      </w:r>
      <w:r>
        <w:rPr>
          <w:rFonts w:ascii="Tahoma"/>
          <w:sz w:val="16"/>
        </w:rPr>
        <w:t>been</w:t>
      </w:r>
      <w:r>
        <w:rPr>
          <w:rFonts w:ascii="Tahoma"/>
          <w:spacing w:val="2"/>
          <w:sz w:val="16"/>
        </w:rPr>
        <w:t xml:space="preserve"> </w:t>
      </w:r>
      <w:r>
        <w:rPr>
          <w:rFonts w:ascii="Tahoma"/>
          <w:sz w:val="16"/>
        </w:rPr>
        <w:t>fully</w:t>
      </w:r>
      <w:r>
        <w:rPr>
          <w:rFonts w:ascii="Tahoma"/>
          <w:spacing w:val="4"/>
          <w:sz w:val="16"/>
        </w:rPr>
        <w:t xml:space="preserve"> </w:t>
      </w:r>
      <w:r>
        <w:rPr>
          <w:rFonts w:ascii="Tahoma"/>
          <w:sz w:val="16"/>
        </w:rPr>
        <w:t>resolved</w:t>
      </w:r>
      <w:r>
        <w:rPr>
          <w:rFonts w:ascii="Tahoma"/>
          <w:spacing w:val="5"/>
          <w:sz w:val="16"/>
        </w:rPr>
        <w:t xml:space="preserve"> </w:t>
      </w:r>
      <w:r>
        <w:rPr>
          <w:rFonts w:ascii="Tahoma"/>
          <w:sz w:val="16"/>
        </w:rPr>
        <w:t>(where</w:t>
      </w:r>
      <w:r>
        <w:rPr>
          <w:rFonts w:ascii="Tahoma"/>
          <w:spacing w:val="5"/>
          <w:sz w:val="16"/>
        </w:rPr>
        <w:t xml:space="preserve"> </w:t>
      </w:r>
      <w:r>
        <w:rPr>
          <w:rFonts w:ascii="Tahoma"/>
          <w:spacing w:val="-2"/>
          <w:sz w:val="16"/>
        </w:rPr>
        <w:t>applicable)</w:t>
      </w:r>
    </w:p>
    <w:p w14:paraId="65FCB979" w14:textId="77777777" w:rsidR="00490144" w:rsidRDefault="00490144">
      <w:pPr>
        <w:pStyle w:val="BodyText"/>
        <w:spacing w:before="191"/>
        <w:rPr>
          <w:rFonts w:ascii="Tahoma"/>
        </w:rPr>
      </w:pPr>
    </w:p>
    <w:p w14:paraId="2B6438D1" w14:textId="77777777" w:rsidR="00490144" w:rsidRDefault="000D1428">
      <w:pPr>
        <w:tabs>
          <w:tab w:val="left" w:pos="3405"/>
        </w:tabs>
        <w:spacing w:before="1"/>
        <w:ind w:left="201"/>
        <w:rPr>
          <w:rFonts w:ascii="Tahoma"/>
          <w:b/>
          <w:sz w:val="15"/>
        </w:rPr>
      </w:pPr>
      <w:r>
        <w:rPr>
          <w:rFonts w:ascii="Tahoma"/>
          <w:b/>
          <w:spacing w:val="-2"/>
          <w:w w:val="105"/>
          <w:sz w:val="15"/>
        </w:rPr>
        <w:t>Submit form</w:t>
      </w:r>
      <w:r>
        <w:rPr>
          <w:rFonts w:ascii="Tahoma"/>
          <w:b/>
          <w:w w:val="105"/>
          <w:sz w:val="15"/>
        </w:rPr>
        <w:t xml:space="preserve"> </w:t>
      </w:r>
      <w:r>
        <w:rPr>
          <w:rFonts w:ascii="Tahoma"/>
          <w:b/>
          <w:spacing w:val="-2"/>
          <w:w w:val="105"/>
          <w:sz w:val="15"/>
        </w:rPr>
        <w:t>and</w:t>
      </w:r>
      <w:r>
        <w:rPr>
          <w:rFonts w:ascii="Tahoma"/>
          <w:b/>
          <w:spacing w:val="1"/>
          <w:w w:val="105"/>
          <w:sz w:val="15"/>
        </w:rPr>
        <w:t xml:space="preserve"> </w:t>
      </w:r>
      <w:r>
        <w:rPr>
          <w:rFonts w:ascii="Tahoma"/>
          <w:b/>
          <w:spacing w:val="-2"/>
          <w:w w:val="105"/>
          <w:sz w:val="15"/>
        </w:rPr>
        <w:t>documentation</w:t>
      </w:r>
      <w:r>
        <w:rPr>
          <w:rFonts w:ascii="Tahoma"/>
          <w:b/>
          <w:spacing w:val="2"/>
          <w:w w:val="105"/>
          <w:sz w:val="15"/>
        </w:rPr>
        <w:t xml:space="preserve"> </w:t>
      </w:r>
      <w:r>
        <w:rPr>
          <w:rFonts w:ascii="Tahoma"/>
          <w:b/>
          <w:spacing w:val="-5"/>
          <w:w w:val="105"/>
          <w:sz w:val="15"/>
        </w:rPr>
        <w:t>to:</w:t>
      </w:r>
      <w:r>
        <w:rPr>
          <w:rFonts w:ascii="Tahoma"/>
          <w:b/>
          <w:sz w:val="15"/>
        </w:rPr>
        <w:tab/>
      </w:r>
      <w:r>
        <w:rPr>
          <w:rFonts w:ascii="Tahoma"/>
          <w:b/>
          <w:w w:val="105"/>
          <w:sz w:val="15"/>
        </w:rPr>
        <w:t>DHCD</w:t>
      </w:r>
      <w:r>
        <w:rPr>
          <w:rFonts w:ascii="Tahoma"/>
          <w:b/>
          <w:spacing w:val="-9"/>
          <w:w w:val="105"/>
          <w:sz w:val="15"/>
        </w:rPr>
        <w:t xml:space="preserve"> </w:t>
      </w:r>
      <w:r>
        <w:rPr>
          <w:rFonts w:ascii="Tahoma"/>
          <w:b/>
          <w:w w:val="105"/>
          <w:sz w:val="15"/>
        </w:rPr>
        <w:t>Office</w:t>
      </w:r>
      <w:r>
        <w:rPr>
          <w:rFonts w:ascii="Tahoma"/>
          <w:b/>
          <w:spacing w:val="-7"/>
          <w:w w:val="105"/>
          <w:sz w:val="15"/>
        </w:rPr>
        <w:t xml:space="preserve"> </w:t>
      </w:r>
      <w:r>
        <w:rPr>
          <w:rFonts w:ascii="Tahoma"/>
          <w:b/>
          <w:w w:val="105"/>
          <w:sz w:val="15"/>
        </w:rPr>
        <w:t>of</w:t>
      </w:r>
      <w:r>
        <w:rPr>
          <w:rFonts w:ascii="Tahoma"/>
          <w:b/>
          <w:spacing w:val="-8"/>
          <w:w w:val="105"/>
          <w:sz w:val="15"/>
        </w:rPr>
        <w:t xml:space="preserve"> </w:t>
      </w:r>
      <w:r>
        <w:rPr>
          <w:rFonts w:ascii="Tahoma"/>
          <w:b/>
          <w:w w:val="105"/>
          <w:sz w:val="15"/>
        </w:rPr>
        <w:t>the</w:t>
      </w:r>
      <w:r>
        <w:rPr>
          <w:rFonts w:ascii="Tahoma"/>
          <w:b/>
          <w:spacing w:val="-8"/>
          <w:w w:val="105"/>
          <w:sz w:val="15"/>
        </w:rPr>
        <w:t xml:space="preserve"> </w:t>
      </w:r>
      <w:r>
        <w:rPr>
          <w:rFonts w:ascii="Tahoma"/>
          <w:b/>
          <w:w w:val="105"/>
          <w:sz w:val="15"/>
        </w:rPr>
        <w:t>General</w:t>
      </w:r>
      <w:r>
        <w:rPr>
          <w:rFonts w:ascii="Tahoma"/>
          <w:b/>
          <w:spacing w:val="-9"/>
          <w:w w:val="105"/>
          <w:sz w:val="15"/>
        </w:rPr>
        <w:t xml:space="preserve"> </w:t>
      </w:r>
      <w:r>
        <w:rPr>
          <w:rFonts w:ascii="Tahoma"/>
          <w:b/>
          <w:spacing w:val="-2"/>
          <w:w w:val="105"/>
          <w:sz w:val="15"/>
        </w:rPr>
        <w:t>Counsel</w:t>
      </w:r>
    </w:p>
    <w:p w14:paraId="3EE465F2" w14:textId="77777777" w:rsidR="00490144" w:rsidRDefault="00490144">
      <w:pPr>
        <w:pStyle w:val="BodyText"/>
        <w:spacing w:before="3"/>
        <w:rPr>
          <w:rFonts w:ascii="Tahoma"/>
          <w:b/>
          <w:sz w:val="15"/>
        </w:rPr>
      </w:pPr>
    </w:p>
    <w:p w14:paraId="5B27BB58" w14:textId="77777777" w:rsidR="00490144" w:rsidRDefault="000D1428">
      <w:pPr>
        <w:spacing w:line="480" w:lineRule="auto"/>
        <w:ind w:left="3406" w:right="5221"/>
        <w:rPr>
          <w:rFonts w:ascii="Tahoma"/>
          <w:b/>
          <w:sz w:val="15"/>
        </w:rPr>
      </w:pPr>
      <w:r>
        <w:rPr>
          <w:rFonts w:ascii="Tahoma"/>
          <w:b/>
          <w:spacing w:val="-2"/>
          <w:w w:val="105"/>
          <w:sz w:val="15"/>
        </w:rPr>
        <w:t>Attn: Subsidized</w:t>
      </w:r>
      <w:r>
        <w:rPr>
          <w:rFonts w:ascii="Tahoma"/>
          <w:b/>
          <w:spacing w:val="-5"/>
          <w:w w:val="105"/>
          <w:sz w:val="15"/>
        </w:rPr>
        <w:t xml:space="preserve"> </w:t>
      </w:r>
      <w:r>
        <w:rPr>
          <w:rFonts w:ascii="Tahoma"/>
          <w:b/>
          <w:spacing w:val="-2"/>
          <w:w w:val="105"/>
          <w:sz w:val="15"/>
        </w:rPr>
        <w:t>Housing</w:t>
      </w:r>
      <w:r>
        <w:rPr>
          <w:rFonts w:ascii="Tahoma"/>
          <w:b/>
          <w:spacing w:val="-3"/>
          <w:w w:val="105"/>
          <w:sz w:val="15"/>
        </w:rPr>
        <w:t xml:space="preserve"> </w:t>
      </w:r>
      <w:r>
        <w:rPr>
          <w:rFonts w:ascii="Tahoma"/>
          <w:b/>
          <w:spacing w:val="-2"/>
          <w:w w:val="105"/>
          <w:sz w:val="15"/>
        </w:rPr>
        <w:t xml:space="preserve">Inventory </w:t>
      </w:r>
      <w:r>
        <w:rPr>
          <w:rFonts w:ascii="Tahoma"/>
          <w:b/>
          <w:w w:val="105"/>
          <w:sz w:val="15"/>
        </w:rPr>
        <w:t>100 Cambridge Street, Suite 300</w:t>
      </w:r>
    </w:p>
    <w:p w14:paraId="1E4B1548" w14:textId="77777777" w:rsidR="00490144" w:rsidRDefault="000D1428">
      <w:pPr>
        <w:spacing w:before="4"/>
        <w:ind w:left="3406"/>
        <w:rPr>
          <w:rFonts w:ascii="Tahoma"/>
          <w:b/>
          <w:sz w:val="15"/>
        </w:rPr>
      </w:pPr>
      <w:r>
        <w:rPr>
          <w:rFonts w:ascii="Tahoma"/>
          <w:b/>
          <w:w w:val="105"/>
          <w:sz w:val="15"/>
        </w:rPr>
        <w:t>Boston,</w:t>
      </w:r>
      <w:r>
        <w:rPr>
          <w:rFonts w:ascii="Tahoma"/>
          <w:b/>
          <w:spacing w:val="-9"/>
          <w:w w:val="105"/>
          <w:sz w:val="15"/>
        </w:rPr>
        <w:t xml:space="preserve"> </w:t>
      </w:r>
      <w:r>
        <w:rPr>
          <w:rFonts w:ascii="Tahoma"/>
          <w:b/>
          <w:w w:val="105"/>
          <w:sz w:val="15"/>
        </w:rPr>
        <w:t>MA</w:t>
      </w:r>
      <w:r>
        <w:rPr>
          <w:rFonts w:ascii="Tahoma"/>
          <w:b/>
          <w:spacing w:val="-11"/>
          <w:w w:val="105"/>
          <w:sz w:val="15"/>
        </w:rPr>
        <w:t xml:space="preserve"> </w:t>
      </w:r>
      <w:r>
        <w:rPr>
          <w:rFonts w:ascii="Tahoma"/>
          <w:b/>
          <w:spacing w:val="-2"/>
          <w:w w:val="105"/>
          <w:sz w:val="15"/>
        </w:rPr>
        <w:t>02114</w:t>
      </w:r>
    </w:p>
    <w:p w14:paraId="417C3DBA" w14:textId="77777777" w:rsidR="00490144" w:rsidRDefault="00490144">
      <w:pPr>
        <w:pStyle w:val="BodyText"/>
        <w:rPr>
          <w:rFonts w:ascii="Tahoma"/>
          <w:b/>
          <w:sz w:val="15"/>
        </w:rPr>
      </w:pPr>
    </w:p>
    <w:p w14:paraId="5658E8DA" w14:textId="77777777" w:rsidR="00490144" w:rsidRDefault="00490144">
      <w:pPr>
        <w:pStyle w:val="BodyText"/>
        <w:rPr>
          <w:rFonts w:ascii="Tahoma"/>
          <w:b/>
          <w:sz w:val="15"/>
        </w:rPr>
      </w:pPr>
    </w:p>
    <w:p w14:paraId="2BE9DCB2" w14:textId="77777777" w:rsidR="00490144" w:rsidRDefault="00490144">
      <w:pPr>
        <w:pStyle w:val="BodyText"/>
        <w:spacing w:before="71"/>
        <w:rPr>
          <w:rFonts w:ascii="Tahoma"/>
          <w:b/>
          <w:sz w:val="15"/>
        </w:rPr>
      </w:pPr>
    </w:p>
    <w:p w14:paraId="45C468EA" w14:textId="77777777" w:rsidR="00490144" w:rsidRDefault="000D1428">
      <w:pPr>
        <w:tabs>
          <w:tab w:val="left" w:pos="2871"/>
          <w:tab w:val="left" w:pos="7163"/>
        </w:tabs>
        <w:ind w:left="201"/>
        <w:rPr>
          <w:rFonts w:ascii="Tahoma"/>
          <w:sz w:val="15"/>
        </w:rPr>
      </w:pPr>
      <w:r>
        <w:rPr>
          <w:rFonts w:ascii="Tahoma"/>
          <w:w w:val="105"/>
          <w:sz w:val="15"/>
        </w:rPr>
        <w:t>Submitted</w:t>
      </w:r>
      <w:r>
        <w:rPr>
          <w:rFonts w:ascii="Tahoma"/>
          <w:spacing w:val="-7"/>
          <w:w w:val="105"/>
          <w:sz w:val="15"/>
        </w:rPr>
        <w:t xml:space="preserve"> </w:t>
      </w:r>
      <w:r>
        <w:rPr>
          <w:rFonts w:ascii="Tahoma"/>
          <w:w w:val="105"/>
          <w:sz w:val="15"/>
        </w:rPr>
        <w:t>by:</w:t>
      </w:r>
      <w:r>
        <w:rPr>
          <w:rFonts w:ascii="Tahoma"/>
          <w:spacing w:val="40"/>
          <w:w w:val="105"/>
          <w:sz w:val="15"/>
        </w:rPr>
        <w:t xml:space="preserve"> </w:t>
      </w:r>
      <w:r>
        <w:rPr>
          <w:rFonts w:ascii="Tahoma"/>
          <w:w w:val="105"/>
          <w:sz w:val="15"/>
        </w:rPr>
        <w:t>Name</w:t>
      </w:r>
      <w:r>
        <w:rPr>
          <w:rFonts w:ascii="Tahoma"/>
          <w:spacing w:val="-7"/>
          <w:w w:val="105"/>
          <w:sz w:val="15"/>
        </w:rPr>
        <w:t xml:space="preserve"> </w:t>
      </w:r>
      <w:r>
        <w:rPr>
          <w:rFonts w:ascii="Tahoma"/>
          <w:w w:val="105"/>
          <w:sz w:val="15"/>
        </w:rPr>
        <w:t>&amp;</w:t>
      </w:r>
      <w:r>
        <w:rPr>
          <w:rFonts w:ascii="Tahoma"/>
          <w:spacing w:val="-8"/>
          <w:w w:val="105"/>
          <w:sz w:val="15"/>
        </w:rPr>
        <w:t xml:space="preserve"> </w:t>
      </w:r>
      <w:r>
        <w:rPr>
          <w:rFonts w:ascii="Tahoma"/>
          <w:spacing w:val="-2"/>
          <w:w w:val="105"/>
          <w:sz w:val="15"/>
        </w:rPr>
        <w:t>Title:</w:t>
      </w:r>
      <w:r>
        <w:rPr>
          <w:rFonts w:ascii="Tahoma"/>
          <w:sz w:val="15"/>
        </w:rPr>
        <w:tab/>
      </w:r>
      <w:r>
        <w:rPr>
          <w:rFonts w:ascii="Tahoma"/>
          <w:sz w:val="15"/>
          <w:u w:val="single"/>
        </w:rPr>
        <w:tab/>
      </w:r>
    </w:p>
    <w:p w14:paraId="1AF9A117" w14:textId="77777777" w:rsidR="00490144" w:rsidRDefault="00490144">
      <w:pPr>
        <w:pStyle w:val="BodyText"/>
        <w:spacing w:before="69"/>
        <w:rPr>
          <w:rFonts w:ascii="Tahoma"/>
          <w:sz w:val="15"/>
        </w:rPr>
      </w:pPr>
    </w:p>
    <w:p w14:paraId="75A5BF27" w14:textId="77777777" w:rsidR="00490144" w:rsidRDefault="000D1428">
      <w:pPr>
        <w:tabs>
          <w:tab w:val="left" w:pos="2871"/>
          <w:tab w:val="left" w:pos="7163"/>
        </w:tabs>
        <w:ind w:left="1269"/>
        <w:rPr>
          <w:rFonts w:ascii="Tahoma"/>
          <w:sz w:val="15"/>
        </w:rPr>
      </w:pPr>
      <w:r>
        <w:rPr>
          <w:rFonts w:ascii="Tahoma"/>
          <w:w w:val="105"/>
          <w:sz w:val="15"/>
        </w:rPr>
        <w:t>Mailing</w:t>
      </w:r>
      <w:r>
        <w:rPr>
          <w:rFonts w:ascii="Tahoma"/>
          <w:spacing w:val="-9"/>
          <w:w w:val="105"/>
          <w:sz w:val="15"/>
        </w:rPr>
        <w:t xml:space="preserve"> </w:t>
      </w:r>
      <w:r>
        <w:rPr>
          <w:rFonts w:ascii="Tahoma"/>
          <w:spacing w:val="-2"/>
          <w:w w:val="105"/>
          <w:sz w:val="15"/>
        </w:rPr>
        <w:t>Address:</w:t>
      </w:r>
      <w:r>
        <w:rPr>
          <w:rFonts w:ascii="Tahoma"/>
          <w:sz w:val="15"/>
        </w:rPr>
        <w:tab/>
      </w:r>
      <w:r>
        <w:rPr>
          <w:rFonts w:ascii="Tahoma"/>
          <w:sz w:val="15"/>
          <w:u w:val="single"/>
        </w:rPr>
        <w:tab/>
      </w:r>
    </w:p>
    <w:p w14:paraId="72A3262A" w14:textId="77777777" w:rsidR="00490144" w:rsidRDefault="00490144">
      <w:pPr>
        <w:pStyle w:val="BodyText"/>
        <w:spacing w:before="67"/>
        <w:rPr>
          <w:rFonts w:ascii="Tahoma"/>
          <w:sz w:val="15"/>
        </w:rPr>
      </w:pPr>
    </w:p>
    <w:p w14:paraId="77FC01C8" w14:textId="77777777" w:rsidR="00490144" w:rsidRDefault="000D1428">
      <w:pPr>
        <w:tabs>
          <w:tab w:val="left" w:pos="2871"/>
          <w:tab w:val="left" w:pos="7163"/>
        </w:tabs>
        <w:ind w:left="1269"/>
        <w:rPr>
          <w:rFonts w:ascii="Tahoma"/>
          <w:sz w:val="15"/>
        </w:rPr>
      </w:pPr>
      <w:r>
        <w:rPr>
          <w:rFonts w:ascii="Tahoma"/>
          <w:w w:val="105"/>
          <w:sz w:val="15"/>
        </w:rPr>
        <w:t>Phone</w:t>
      </w:r>
      <w:r>
        <w:rPr>
          <w:rFonts w:ascii="Tahoma"/>
          <w:spacing w:val="-8"/>
          <w:w w:val="105"/>
          <w:sz w:val="15"/>
        </w:rPr>
        <w:t xml:space="preserve"> </w:t>
      </w:r>
      <w:r>
        <w:rPr>
          <w:rFonts w:ascii="Tahoma"/>
          <w:w w:val="105"/>
          <w:sz w:val="15"/>
        </w:rPr>
        <w:t>and</w:t>
      </w:r>
      <w:r>
        <w:rPr>
          <w:rFonts w:ascii="Tahoma"/>
          <w:spacing w:val="-6"/>
          <w:w w:val="105"/>
          <w:sz w:val="15"/>
        </w:rPr>
        <w:t xml:space="preserve"> </w:t>
      </w:r>
      <w:r>
        <w:rPr>
          <w:rFonts w:ascii="Tahoma"/>
          <w:spacing w:val="-2"/>
          <w:w w:val="105"/>
          <w:sz w:val="15"/>
        </w:rPr>
        <w:t>email:</w:t>
      </w:r>
      <w:r>
        <w:rPr>
          <w:rFonts w:ascii="Tahoma"/>
          <w:sz w:val="15"/>
        </w:rPr>
        <w:tab/>
      </w:r>
      <w:r>
        <w:rPr>
          <w:rFonts w:ascii="Tahoma"/>
          <w:sz w:val="15"/>
          <w:u w:val="single"/>
        </w:rPr>
        <w:tab/>
      </w:r>
    </w:p>
    <w:p w14:paraId="19DD3E7C" w14:textId="77777777" w:rsidR="00490144" w:rsidRDefault="00490144">
      <w:pPr>
        <w:pStyle w:val="BodyText"/>
        <w:rPr>
          <w:rFonts w:ascii="Tahoma"/>
          <w:sz w:val="14"/>
        </w:rPr>
      </w:pPr>
    </w:p>
    <w:p w14:paraId="57B2D304" w14:textId="77777777" w:rsidR="00490144" w:rsidRDefault="00490144">
      <w:pPr>
        <w:pStyle w:val="BodyText"/>
        <w:spacing w:before="91"/>
        <w:rPr>
          <w:rFonts w:ascii="Tahoma"/>
          <w:sz w:val="14"/>
        </w:rPr>
      </w:pPr>
    </w:p>
    <w:p w14:paraId="02563499" w14:textId="77777777" w:rsidR="00490144" w:rsidRDefault="000D1428">
      <w:pPr>
        <w:spacing w:line="254" w:lineRule="auto"/>
        <w:ind w:left="201" w:right="4278"/>
        <w:jc w:val="both"/>
        <w:rPr>
          <w:rFonts w:ascii="Tahoma" w:hAnsi="Tahoma"/>
          <w:sz w:val="14"/>
        </w:rPr>
      </w:pPr>
      <w:r>
        <w:rPr>
          <w:rFonts w:ascii="Tahoma" w:hAnsi="Tahoma"/>
          <w:w w:val="105"/>
          <w:sz w:val="14"/>
        </w:rPr>
        <w:t>*Please review Section II</w:t>
      </w:r>
      <w:r>
        <w:rPr>
          <w:rFonts w:ascii="Tahoma" w:hAnsi="Tahoma"/>
          <w:spacing w:val="-1"/>
          <w:w w:val="105"/>
          <w:sz w:val="14"/>
        </w:rPr>
        <w:t xml:space="preserve"> </w:t>
      </w:r>
      <w:r>
        <w:rPr>
          <w:rFonts w:ascii="Tahoma" w:hAnsi="Tahoma"/>
          <w:w w:val="105"/>
          <w:sz w:val="14"/>
        </w:rPr>
        <w:t>of the</w:t>
      </w:r>
      <w:r>
        <w:rPr>
          <w:rFonts w:ascii="Tahoma" w:hAnsi="Tahoma"/>
          <w:spacing w:val="-1"/>
          <w:w w:val="105"/>
          <w:sz w:val="14"/>
        </w:rPr>
        <w:t xml:space="preserve"> </w:t>
      </w:r>
      <w:r>
        <w:rPr>
          <w:rFonts w:ascii="Tahoma" w:hAnsi="Tahoma"/>
          <w:w w:val="105"/>
          <w:sz w:val="14"/>
        </w:rPr>
        <w:t>DHCD Comprehensive</w:t>
      </w:r>
      <w:r>
        <w:rPr>
          <w:rFonts w:ascii="Tahoma" w:hAnsi="Tahoma"/>
          <w:spacing w:val="-1"/>
          <w:w w:val="105"/>
          <w:sz w:val="14"/>
        </w:rPr>
        <w:t xml:space="preserve"> </w:t>
      </w:r>
      <w:r>
        <w:rPr>
          <w:rFonts w:ascii="Tahoma" w:hAnsi="Tahoma"/>
          <w:w w:val="105"/>
          <w:sz w:val="14"/>
        </w:rPr>
        <w:t xml:space="preserve">Permit Guidelines, “Measuring Progress Towards Local Goals,” available at </w:t>
      </w:r>
      <w:hyperlink r:id="rId167">
        <w:r>
          <w:rPr>
            <w:rFonts w:ascii="Tahoma" w:hAnsi="Tahoma"/>
            <w:color w:val="0000FF"/>
            <w:w w:val="105"/>
            <w:sz w:val="14"/>
            <w:u w:val="single" w:color="0000FF"/>
          </w:rPr>
          <w:t>http://www.mass.gov/hed/docs/dhcd/legal/comprehensivepermitguidelines.pdf</w:t>
        </w:r>
      </w:hyperlink>
      <w:r>
        <w:rPr>
          <w:rFonts w:ascii="Tahoma" w:hAnsi="Tahoma"/>
          <w:color w:val="0000FF"/>
          <w:spacing w:val="40"/>
          <w:w w:val="105"/>
          <w:sz w:val="14"/>
        </w:rPr>
        <w:t xml:space="preserve"> </w:t>
      </w:r>
      <w:r>
        <w:rPr>
          <w:rFonts w:ascii="Tahoma" w:hAnsi="Tahoma"/>
          <w:w w:val="105"/>
          <w:sz w:val="14"/>
        </w:rPr>
        <w:t>for more information about the required criteria for inclusion on the Subsidized Housing Inventory.</w:t>
      </w:r>
    </w:p>
    <w:p w14:paraId="402C7386" w14:textId="77777777" w:rsidR="00490144" w:rsidRDefault="00490144">
      <w:pPr>
        <w:spacing w:line="254" w:lineRule="auto"/>
        <w:jc w:val="both"/>
        <w:rPr>
          <w:rFonts w:ascii="Tahoma" w:hAnsi="Tahoma"/>
          <w:sz w:val="14"/>
        </w:rPr>
        <w:sectPr w:rsidR="00490144">
          <w:pgSz w:w="12240" w:h="15840"/>
          <w:pgMar w:top="1820" w:right="0" w:bottom="2940" w:left="600" w:header="0" w:footer="2749" w:gutter="0"/>
          <w:cols w:space="720"/>
        </w:sectPr>
      </w:pPr>
    </w:p>
    <w:p w14:paraId="0458C064" w14:textId="77777777" w:rsidR="00490144" w:rsidRDefault="000D1428">
      <w:pPr>
        <w:pStyle w:val="BodyText"/>
        <w:rPr>
          <w:rFonts w:ascii="Tahoma"/>
          <w:sz w:val="23"/>
        </w:rPr>
      </w:pPr>
      <w:r>
        <w:rPr>
          <w:noProof/>
        </w:rPr>
        <w:lastRenderedPageBreak/>
        <mc:AlternateContent>
          <mc:Choice Requires="wps">
            <w:drawing>
              <wp:anchor distT="0" distB="0" distL="0" distR="0" simplePos="0" relativeHeight="482136576" behindDoc="1" locked="0" layoutInCell="1" allowOverlap="1" wp14:anchorId="77FD0BB0" wp14:editId="41B64990">
                <wp:simplePos x="0" y="0"/>
                <wp:positionH relativeFrom="page">
                  <wp:posOffset>5341620</wp:posOffset>
                </wp:positionH>
                <wp:positionV relativeFrom="page">
                  <wp:posOffset>1295780</wp:posOffset>
                </wp:positionV>
                <wp:extent cx="2425065" cy="7461250"/>
                <wp:effectExtent l="0" t="0" r="0" b="0"/>
                <wp:wrapNone/>
                <wp:docPr id="1155" name="Graphic 1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572CFBCA" id="Graphic 1155" o:spid="_x0000_s1026" style="position:absolute;margin-left:420.6pt;margin-top:102.05pt;width:190.95pt;height:587.5pt;z-index:-21179904;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5BD9653D" w14:textId="77777777" w:rsidR="00490144" w:rsidRDefault="00490144">
      <w:pPr>
        <w:pStyle w:val="BodyText"/>
        <w:rPr>
          <w:rFonts w:ascii="Tahoma"/>
          <w:sz w:val="23"/>
        </w:rPr>
      </w:pPr>
    </w:p>
    <w:p w14:paraId="3E0DB5BE" w14:textId="77777777" w:rsidR="00490144" w:rsidRDefault="00490144">
      <w:pPr>
        <w:pStyle w:val="BodyText"/>
        <w:rPr>
          <w:rFonts w:ascii="Tahoma"/>
          <w:sz w:val="23"/>
        </w:rPr>
      </w:pPr>
    </w:p>
    <w:p w14:paraId="2F021909" w14:textId="77777777" w:rsidR="00490144" w:rsidRDefault="00490144">
      <w:pPr>
        <w:pStyle w:val="BodyText"/>
        <w:rPr>
          <w:rFonts w:ascii="Tahoma"/>
          <w:sz w:val="23"/>
        </w:rPr>
      </w:pPr>
    </w:p>
    <w:p w14:paraId="7E872E08" w14:textId="77777777" w:rsidR="00490144" w:rsidRDefault="00490144">
      <w:pPr>
        <w:pStyle w:val="BodyText"/>
        <w:rPr>
          <w:rFonts w:ascii="Tahoma"/>
          <w:sz w:val="23"/>
        </w:rPr>
      </w:pPr>
    </w:p>
    <w:p w14:paraId="22FDD8DA" w14:textId="77777777" w:rsidR="00490144" w:rsidRDefault="00490144">
      <w:pPr>
        <w:pStyle w:val="BodyText"/>
        <w:spacing w:before="9"/>
        <w:rPr>
          <w:rFonts w:ascii="Tahoma"/>
          <w:sz w:val="23"/>
        </w:rPr>
      </w:pPr>
    </w:p>
    <w:p w14:paraId="7F74E50E" w14:textId="77777777" w:rsidR="00490144" w:rsidRDefault="000D1428">
      <w:pPr>
        <w:pStyle w:val="Heading1"/>
        <w:tabs>
          <w:tab w:val="left" w:pos="1803"/>
        </w:tabs>
      </w:pPr>
      <w:bookmarkStart w:id="79" w:name="_bookmark69"/>
      <w:bookmarkEnd w:id="79"/>
      <w:r>
        <w:rPr>
          <w:color w:val="365F91"/>
        </w:rPr>
        <w:t>Appendix</w:t>
      </w:r>
      <w:r>
        <w:rPr>
          <w:color w:val="365F91"/>
          <w:spacing w:val="19"/>
        </w:rPr>
        <w:t xml:space="preserve"> </w:t>
      </w:r>
      <w:r>
        <w:rPr>
          <w:color w:val="365F91"/>
          <w:spacing w:val="-5"/>
        </w:rPr>
        <w:t>L:</w:t>
      </w:r>
      <w:r>
        <w:rPr>
          <w:color w:val="365F91"/>
        </w:rPr>
        <w:tab/>
        <w:t>Important</w:t>
      </w:r>
      <w:r>
        <w:rPr>
          <w:color w:val="365F91"/>
          <w:spacing w:val="18"/>
        </w:rPr>
        <w:t xml:space="preserve"> </w:t>
      </w:r>
      <w:r>
        <w:rPr>
          <w:color w:val="365F91"/>
        </w:rPr>
        <w:t>Affordable</w:t>
      </w:r>
      <w:r>
        <w:rPr>
          <w:color w:val="365F91"/>
          <w:spacing w:val="21"/>
        </w:rPr>
        <w:t xml:space="preserve"> </w:t>
      </w:r>
      <w:r>
        <w:rPr>
          <w:color w:val="365F91"/>
        </w:rPr>
        <w:t>Housing</w:t>
      </w:r>
      <w:r>
        <w:rPr>
          <w:color w:val="365F91"/>
          <w:spacing w:val="23"/>
        </w:rPr>
        <w:t xml:space="preserve"> </w:t>
      </w:r>
      <w:r>
        <w:rPr>
          <w:color w:val="365F91"/>
          <w:spacing w:val="-2"/>
        </w:rPr>
        <w:t>Resources</w:t>
      </w:r>
    </w:p>
    <w:p w14:paraId="42843D53" w14:textId="77777777" w:rsidR="00490144" w:rsidRDefault="000D1428">
      <w:pPr>
        <w:pStyle w:val="BodyText"/>
        <w:spacing w:before="246"/>
        <w:ind w:left="201"/>
      </w:pPr>
      <w:r>
        <w:t>Housing</w:t>
      </w:r>
      <w:r>
        <w:rPr>
          <w:spacing w:val="7"/>
        </w:rPr>
        <w:t xml:space="preserve"> </w:t>
      </w:r>
      <w:r>
        <w:t>Production</w:t>
      </w:r>
      <w:r>
        <w:rPr>
          <w:spacing w:val="11"/>
        </w:rPr>
        <w:t xml:space="preserve"> </w:t>
      </w:r>
      <w:r>
        <w:t>Plan</w:t>
      </w:r>
      <w:r>
        <w:rPr>
          <w:spacing w:val="10"/>
        </w:rPr>
        <w:t xml:space="preserve"> </w:t>
      </w:r>
      <w:r>
        <w:t>Guidelines:</w:t>
      </w:r>
      <w:r>
        <w:rPr>
          <w:spacing w:val="33"/>
        </w:rPr>
        <w:t xml:space="preserve">  </w:t>
      </w:r>
      <w:hyperlink r:id="rId168">
        <w:r>
          <w:rPr>
            <w:color w:val="0000FF"/>
            <w:u w:val="single" w:color="0000FF"/>
          </w:rPr>
          <w:t>http://www.mass.gov/hed/docs/dhcd/cd/pp/hpp-</w:t>
        </w:r>
        <w:r>
          <w:rPr>
            <w:color w:val="0000FF"/>
            <w:spacing w:val="-2"/>
            <w:u w:val="single" w:color="0000FF"/>
          </w:rPr>
          <w:t>guidelines.pdf</w:t>
        </w:r>
      </w:hyperlink>
    </w:p>
    <w:p w14:paraId="66318113" w14:textId="77777777" w:rsidR="00490144" w:rsidRDefault="000D1428">
      <w:pPr>
        <w:pStyle w:val="BodyText"/>
        <w:spacing w:before="181" w:line="280" w:lineRule="auto"/>
        <w:ind w:left="201" w:right="4012"/>
      </w:pPr>
      <w:r>
        <w:t>Comprehensive Permit Guidelines</w:t>
      </w:r>
      <w:r>
        <w:rPr>
          <w:spacing w:val="40"/>
        </w:rPr>
        <w:t xml:space="preserve"> </w:t>
      </w:r>
      <w:hyperlink r:id="rId169">
        <w:r>
          <w:rPr>
            <w:color w:val="0000FF"/>
            <w:u w:val="single" w:color="0000FF"/>
          </w:rPr>
          <w:t>http://www.mass.gov/hed/docs/dhcd/legal/comprehensivepermitguidelines.pdf 760 CMR 56.00</w:t>
        </w:r>
      </w:hyperlink>
    </w:p>
    <w:p w14:paraId="1431B3A3" w14:textId="77777777" w:rsidR="00490144" w:rsidRDefault="000D1428">
      <w:pPr>
        <w:pStyle w:val="BodyText"/>
        <w:spacing w:before="149" w:line="463" w:lineRule="auto"/>
        <w:ind w:left="201" w:right="6017"/>
      </w:pPr>
      <w:r>
        <w:rPr>
          <w:noProof/>
        </w:rPr>
        <mc:AlternateContent>
          <mc:Choice Requires="wps">
            <w:drawing>
              <wp:anchor distT="0" distB="0" distL="0" distR="0" simplePos="0" relativeHeight="482137088" behindDoc="1" locked="0" layoutInCell="1" allowOverlap="1" wp14:anchorId="0930DF13" wp14:editId="32EA9380">
                <wp:simplePos x="0" y="0"/>
                <wp:positionH relativeFrom="page">
                  <wp:posOffset>957237</wp:posOffset>
                </wp:positionH>
                <wp:positionV relativeFrom="paragraph">
                  <wp:posOffset>116782</wp:posOffset>
                </wp:positionV>
                <wp:extent cx="3464560" cy="3660140"/>
                <wp:effectExtent l="0" t="0" r="0" b="0"/>
                <wp:wrapNone/>
                <wp:docPr id="1156" name="Graphic 1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184F37D4" id="Graphic 1156" o:spid="_x0000_s1026" style="position:absolute;margin-left:75.35pt;margin-top:9.2pt;width:272.8pt;height:288.2pt;z-index:-21179392;visibility:visible;mso-wrap-style:square;mso-wrap-distance-left:0;mso-wrap-distance-top:0;mso-wrap-distance-right:0;mso-wrap-distance-bottom:0;mso-position-horizontal:absolute;mso-position-horizontal-relative:page;mso-position-vertical:absolute;mso-position-vertical-relative:text;v-text-anchor:top" coordsize="3464560,366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w10:wrap anchorx="page"/>
              </v:shape>
            </w:pict>
          </mc:Fallback>
        </mc:AlternateContent>
      </w:r>
      <w:r>
        <w:t>Local Initiative Program (LIP) and links to forms</w:t>
      </w:r>
      <w:r>
        <w:rPr>
          <w:spacing w:val="40"/>
        </w:rPr>
        <w:t xml:space="preserve"> </w:t>
      </w:r>
      <w:hyperlink r:id="rId170">
        <w:r>
          <w:rPr>
            <w:color w:val="0000FF"/>
            <w:spacing w:val="-2"/>
            <w:u w:val="single" w:color="0000FF"/>
          </w:rPr>
          <w:t>http://www.mass.gov/hed/community/40b-plan/local-initiative-program-lip.htm</w:t>
        </w:r>
        <w:r>
          <w:rPr>
            <w:color w:val="0000FF"/>
            <w:spacing w:val="-2"/>
          </w:rPr>
          <w:t>l</w:t>
        </w:r>
      </w:hyperlink>
    </w:p>
    <w:p w14:paraId="51C51FBF" w14:textId="77777777" w:rsidR="00490144" w:rsidRDefault="000D1428">
      <w:pPr>
        <w:pStyle w:val="ListParagraph"/>
        <w:numPr>
          <w:ilvl w:val="0"/>
          <w:numId w:val="8"/>
        </w:numPr>
        <w:tabs>
          <w:tab w:val="left" w:pos="851"/>
        </w:tabs>
        <w:spacing w:before="1"/>
        <w:ind w:left="851" w:hanging="116"/>
        <w:rPr>
          <w:sz w:val="16"/>
        </w:rPr>
      </w:pPr>
      <w:r>
        <w:rPr>
          <w:sz w:val="16"/>
        </w:rPr>
        <w:t>LIP</w:t>
      </w:r>
      <w:r>
        <w:rPr>
          <w:spacing w:val="4"/>
          <w:sz w:val="16"/>
        </w:rPr>
        <w:t xml:space="preserve"> </w:t>
      </w:r>
      <w:r>
        <w:rPr>
          <w:sz w:val="16"/>
        </w:rPr>
        <w:t>Comprehensive</w:t>
      </w:r>
      <w:r>
        <w:rPr>
          <w:spacing w:val="8"/>
          <w:sz w:val="16"/>
        </w:rPr>
        <w:t xml:space="preserve"> </w:t>
      </w:r>
      <w:r>
        <w:rPr>
          <w:sz w:val="16"/>
        </w:rPr>
        <w:t>Permit</w:t>
      </w:r>
      <w:r>
        <w:rPr>
          <w:spacing w:val="7"/>
          <w:sz w:val="16"/>
        </w:rPr>
        <w:t xml:space="preserve"> </w:t>
      </w:r>
      <w:r>
        <w:rPr>
          <w:spacing w:val="-2"/>
          <w:sz w:val="16"/>
        </w:rPr>
        <w:t>application</w:t>
      </w:r>
    </w:p>
    <w:p w14:paraId="125FD0AF" w14:textId="77777777" w:rsidR="00490144" w:rsidRDefault="000D1428">
      <w:pPr>
        <w:pStyle w:val="ListParagraph"/>
        <w:numPr>
          <w:ilvl w:val="0"/>
          <w:numId w:val="8"/>
        </w:numPr>
        <w:tabs>
          <w:tab w:val="left" w:pos="851"/>
        </w:tabs>
        <w:spacing w:before="182"/>
        <w:ind w:left="851" w:hanging="116"/>
        <w:rPr>
          <w:sz w:val="16"/>
        </w:rPr>
      </w:pPr>
      <w:r>
        <w:rPr>
          <w:sz w:val="16"/>
        </w:rPr>
        <w:t>LIP</w:t>
      </w:r>
      <w:r>
        <w:rPr>
          <w:spacing w:val="1"/>
          <w:sz w:val="16"/>
        </w:rPr>
        <w:t xml:space="preserve"> </w:t>
      </w:r>
      <w:r>
        <w:rPr>
          <w:sz w:val="16"/>
        </w:rPr>
        <w:t>LAU</w:t>
      </w:r>
      <w:r>
        <w:rPr>
          <w:spacing w:val="4"/>
          <w:sz w:val="16"/>
        </w:rPr>
        <w:t xml:space="preserve"> </w:t>
      </w:r>
      <w:r>
        <w:rPr>
          <w:spacing w:val="-2"/>
          <w:sz w:val="16"/>
        </w:rPr>
        <w:t>application</w:t>
      </w:r>
    </w:p>
    <w:p w14:paraId="00D58B71" w14:textId="77777777" w:rsidR="00490144" w:rsidRDefault="000D1428">
      <w:pPr>
        <w:pStyle w:val="ListParagraph"/>
        <w:numPr>
          <w:ilvl w:val="0"/>
          <w:numId w:val="8"/>
        </w:numPr>
        <w:tabs>
          <w:tab w:val="left" w:pos="851"/>
        </w:tabs>
        <w:spacing w:before="182"/>
        <w:ind w:left="851" w:hanging="116"/>
        <w:rPr>
          <w:sz w:val="16"/>
        </w:rPr>
      </w:pPr>
      <w:r>
        <w:rPr>
          <w:sz w:val="16"/>
        </w:rPr>
        <w:t>LIP</w:t>
      </w:r>
      <w:r>
        <w:rPr>
          <w:spacing w:val="3"/>
          <w:sz w:val="16"/>
        </w:rPr>
        <w:t xml:space="preserve"> </w:t>
      </w:r>
      <w:r>
        <w:rPr>
          <w:sz w:val="16"/>
        </w:rPr>
        <w:t>LAU</w:t>
      </w:r>
      <w:r>
        <w:rPr>
          <w:spacing w:val="6"/>
          <w:sz w:val="16"/>
        </w:rPr>
        <w:t xml:space="preserve"> </w:t>
      </w:r>
      <w:r>
        <w:rPr>
          <w:sz w:val="16"/>
        </w:rPr>
        <w:t>accessory</w:t>
      </w:r>
      <w:r>
        <w:rPr>
          <w:spacing w:val="6"/>
          <w:sz w:val="16"/>
        </w:rPr>
        <w:t xml:space="preserve"> </w:t>
      </w:r>
      <w:r>
        <w:rPr>
          <w:sz w:val="16"/>
        </w:rPr>
        <w:t>apartment</w:t>
      </w:r>
      <w:r>
        <w:rPr>
          <w:spacing w:val="6"/>
          <w:sz w:val="16"/>
        </w:rPr>
        <w:t xml:space="preserve"> </w:t>
      </w:r>
      <w:r>
        <w:rPr>
          <w:spacing w:val="-2"/>
          <w:sz w:val="16"/>
        </w:rPr>
        <w:t>application</w:t>
      </w:r>
    </w:p>
    <w:p w14:paraId="1B531491" w14:textId="77777777" w:rsidR="00490144" w:rsidRDefault="000D1428">
      <w:pPr>
        <w:pStyle w:val="ListParagraph"/>
        <w:numPr>
          <w:ilvl w:val="0"/>
          <w:numId w:val="8"/>
        </w:numPr>
        <w:tabs>
          <w:tab w:val="left" w:pos="851"/>
        </w:tabs>
        <w:spacing w:before="182" w:line="463" w:lineRule="auto"/>
        <w:ind w:right="8580" w:firstLine="534"/>
        <w:rPr>
          <w:sz w:val="16"/>
        </w:rPr>
      </w:pPr>
      <w:r>
        <w:rPr>
          <w:sz w:val="16"/>
        </w:rPr>
        <w:t>LIP affordable housing deed rider</w:t>
      </w:r>
      <w:r>
        <w:rPr>
          <w:spacing w:val="40"/>
          <w:sz w:val="16"/>
        </w:rPr>
        <w:t xml:space="preserve"> </w:t>
      </w:r>
      <w:r>
        <w:rPr>
          <w:sz w:val="16"/>
        </w:rPr>
        <w:t>40B Design Review Handbook</w:t>
      </w:r>
    </w:p>
    <w:p w14:paraId="5D48C017" w14:textId="77777777" w:rsidR="00490144" w:rsidRDefault="000D1428">
      <w:pPr>
        <w:pStyle w:val="BodyText"/>
        <w:spacing w:before="1"/>
        <w:ind w:left="201"/>
      </w:pPr>
      <w:hyperlink r:id="rId171">
        <w:r>
          <w:rPr>
            <w:color w:val="0000FF"/>
            <w:u w:val="single" w:color="0000FF"/>
          </w:rPr>
          <w:t>http://www.mass.gov/hed/economic/eohed/dhcd/fact-</w:t>
        </w:r>
        <w:r>
          <w:rPr>
            <w:color w:val="0000FF"/>
            <w:spacing w:val="-2"/>
            <w:u w:val="single" w:color="0000FF"/>
          </w:rPr>
          <w:t>sheets/lip.htm</w:t>
        </w:r>
        <w:r>
          <w:rPr>
            <w:color w:val="0000FF"/>
            <w:spacing w:val="-2"/>
          </w:rPr>
          <w:t>l</w:t>
        </w:r>
      </w:hyperlink>
    </w:p>
    <w:p w14:paraId="4AFE0749" w14:textId="77777777" w:rsidR="00490144" w:rsidRDefault="000D1428">
      <w:pPr>
        <w:pStyle w:val="BodyText"/>
        <w:spacing w:before="182" w:line="463" w:lineRule="auto"/>
        <w:ind w:left="236" w:right="7187" w:hanging="36"/>
      </w:pPr>
      <w:r>
        <w:t>DHCD Program Facts and FAQ</w:t>
      </w:r>
      <w:r>
        <w:rPr>
          <w:spacing w:val="40"/>
        </w:rPr>
        <w:t xml:space="preserve"> </w:t>
      </w:r>
      <w:hyperlink r:id="rId172">
        <w:r>
          <w:rPr>
            <w:color w:val="0000FF"/>
            <w:spacing w:val="-2"/>
            <w:u w:val="single" w:color="0000FF"/>
          </w:rPr>
          <w:t>http://www.mass.gov/hed/economic/eohed/dhcd/fact-sheets/</w:t>
        </w:r>
      </w:hyperlink>
    </w:p>
    <w:p w14:paraId="0E6A6446" w14:textId="77777777" w:rsidR="00490144" w:rsidRDefault="000D1428">
      <w:pPr>
        <w:pStyle w:val="BodyText"/>
        <w:spacing w:before="1" w:line="463" w:lineRule="auto"/>
        <w:ind w:left="236" w:right="5763"/>
      </w:pPr>
      <w:hyperlink r:id="rId173">
        <w:r>
          <w:t>http://www.mass.gov/hed/housing/affordable-rent/Compact</w:t>
        </w:r>
      </w:hyperlink>
      <w:r>
        <w:t xml:space="preserve"> Neighborhoods Zoning</w:t>
      </w:r>
      <w:r>
        <w:rPr>
          <w:spacing w:val="40"/>
        </w:rPr>
        <w:t xml:space="preserve"> </w:t>
      </w:r>
      <w:hyperlink r:id="rId174">
        <w:r>
          <w:rPr>
            <w:color w:val="0000FF"/>
            <w:spacing w:val="-2"/>
            <w:u w:val="single" w:color="0000FF"/>
          </w:rPr>
          <w:t>http://www.mass.gov/hed/docs/dhcd/cd/ch40r/compact-neighborhoodspolicy.pdf</w:t>
        </w:r>
      </w:hyperlink>
    </w:p>
    <w:p w14:paraId="2295825C" w14:textId="77777777" w:rsidR="00490144" w:rsidRDefault="000D1428">
      <w:pPr>
        <w:pStyle w:val="BodyText"/>
        <w:spacing w:before="1" w:line="463" w:lineRule="auto"/>
        <w:ind w:left="201" w:right="6185"/>
      </w:pPr>
      <w:r>
        <w:t>40R Smart Growth Zoning Overlay</w:t>
      </w:r>
      <w:r>
        <w:rPr>
          <w:spacing w:val="40"/>
        </w:rPr>
        <w:t xml:space="preserve"> </w:t>
      </w:r>
      <w:hyperlink r:id="rId175">
        <w:r>
          <w:rPr>
            <w:color w:val="0000FF"/>
            <w:spacing w:val="-2"/>
            <w:u w:val="single" w:color="0000FF"/>
          </w:rPr>
          <w:t>http://www.mass.gov/hed/economic/eohed/dhcd/legal/regs/760-cmr-59.html</w:t>
        </w:r>
      </w:hyperlink>
    </w:p>
    <w:p w14:paraId="5CB6CE59" w14:textId="77777777" w:rsidR="00490144" w:rsidRDefault="000D1428">
      <w:pPr>
        <w:pStyle w:val="BodyText"/>
        <w:spacing w:before="1"/>
        <w:ind w:left="201"/>
      </w:pPr>
      <w:hyperlink r:id="rId176">
        <w:r>
          <w:rPr>
            <w:color w:val="0000FF"/>
            <w:u w:val="single" w:color="0000FF"/>
          </w:rPr>
          <w:t>http://www.mass.gov/hed/community/planning/chapter-40-</w:t>
        </w:r>
        <w:r>
          <w:rPr>
            <w:color w:val="0000FF"/>
            <w:spacing w:val="-2"/>
            <w:u w:val="single" w:color="0000FF"/>
          </w:rPr>
          <w:t>r.html</w:t>
        </w:r>
      </w:hyperlink>
    </w:p>
    <w:p w14:paraId="6C171EBF" w14:textId="77777777" w:rsidR="00490144" w:rsidRDefault="000D1428">
      <w:pPr>
        <w:pStyle w:val="BodyText"/>
        <w:spacing w:before="184"/>
        <w:ind w:left="201"/>
      </w:pPr>
      <w:hyperlink r:id="rId177">
        <w:r>
          <w:rPr>
            <w:color w:val="0000FF"/>
            <w:spacing w:val="-2"/>
            <w:u w:val="single" w:color="0000FF"/>
          </w:rPr>
          <w:t>http://www.chapa.org/pdf/Ch40RFinal0704.pdf</w:t>
        </w:r>
      </w:hyperlink>
    </w:p>
    <w:p w14:paraId="4E036D3D" w14:textId="77777777" w:rsidR="00490144" w:rsidRDefault="000D1428">
      <w:pPr>
        <w:pStyle w:val="BodyText"/>
        <w:spacing w:before="182" w:line="463" w:lineRule="auto"/>
        <w:ind w:left="201" w:right="5865"/>
      </w:pPr>
      <w:r>
        <w:t>Municipal Affordable Housing Trust Operations Manual</w:t>
      </w:r>
      <w:r>
        <w:rPr>
          <w:spacing w:val="40"/>
        </w:rPr>
        <w:t xml:space="preserve"> </w:t>
      </w:r>
      <w:hyperlink r:id="rId178">
        <w:r>
          <w:rPr>
            <w:color w:val="0000FF"/>
            <w:spacing w:val="-2"/>
            <w:u w:val="single" w:color="0000FF"/>
          </w:rPr>
          <w:t>https://www.mhp.net/writable/resources/documents/MAHT-Ops-Manual_final.pdf</w:t>
        </w:r>
      </w:hyperlink>
    </w:p>
    <w:p w14:paraId="74828DB5" w14:textId="77777777" w:rsidR="00490144" w:rsidRDefault="000D1428">
      <w:pPr>
        <w:pStyle w:val="BodyText"/>
        <w:spacing w:before="1" w:line="280" w:lineRule="auto"/>
        <w:ind w:left="201" w:right="4012"/>
      </w:pPr>
      <w:r>
        <w:t>Municipal Affordable Housing Trust Guidebook –</w:t>
      </w:r>
      <w:r>
        <w:rPr>
          <w:spacing w:val="40"/>
        </w:rPr>
        <w:t xml:space="preserve"> </w:t>
      </w:r>
      <w:hyperlink r:id="rId179">
        <w:r>
          <w:rPr>
            <w:color w:val="0000FF"/>
            <w:spacing w:val="-2"/>
            <w:u w:val="single" w:color="0000FF"/>
          </w:rPr>
          <w:t>https://www.mhp.net/writable/resources/documents/municipal_affordable_housing_trust_guidebook.pdf</w:t>
        </w:r>
      </w:hyperlink>
    </w:p>
    <w:p w14:paraId="4F833CB5" w14:textId="77777777" w:rsidR="00490144" w:rsidRDefault="000D1428">
      <w:pPr>
        <w:pStyle w:val="BodyText"/>
        <w:spacing w:before="148"/>
        <w:ind w:left="201"/>
      </w:pPr>
      <w:r>
        <w:t>Housing</w:t>
      </w:r>
      <w:r>
        <w:rPr>
          <w:spacing w:val="5"/>
        </w:rPr>
        <w:t xml:space="preserve"> </w:t>
      </w:r>
      <w:r>
        <w:t>Toolbox</w:t>
      </w:r>
      <w:r>
        <w:rPr>
          <w:spacing w:val="6"/>
        </w:rPr>
        <w:t xml:space="preserve"> </w:t>
      </w:r>
      <w:r>
        <w:t>for</w:t>
      </w:r>
      <w:r>
        <w:rPr>
          <w:spacing w:val="6"/>
        </w:rPr>
        <w:t xml:space="preserve"> </w:t>
      </w:r>
      <w:r>
        <w:t>Massachusetts</w:t>
      </w:r>
      <w:r>
        <w:rPr>
          <w:spacing w:val="7"/>
        </w:rPr>
        <w:t xml:space="preserve"> </w:t>
      </w:r>
      <w:r>
        <w:t>Communities:</w:t>
      </w:r>
      <w:r>
        <w:rPr>
          <w:spacing w:val="49"/>
        </w:rPr>
        <w:t xml:space="preserve"> </w:t>
      </w:r>
      <w:hyperlink r:id="rId180">
        <w:r>
          <w:rPr>
            <w:color w:val="0000FF"/>
            <w:spacing w:val="-2"/>
            <w:u w:val="single" w:color="0000FF"/>
          </w:rPr>
          <w:t>https://www.housingtoolbox.org/</w:t>
        </w:r>
      </w:hyperlink>
    </w:p>
    <w:p w14:paraId="78BCD194" w14:textId="77777777" w:rsidR="00490144" w:rsidRDefault="00490144">
      <w:pPr>
        <w:sectPr w:rsidR="00490144">
          <w:pgSz w:w="12240" w:h="15840"/>
          <w:pgMar w:top="1820" w:right="0" w:bottom="2940" w:left="600" w:header="0" w:footer="2749" w:gutter="0"/>
          <w:cols w:space="720"/>
        </w:sectPr>
      </w:pPr>
    </w:p>
    <w:p w14:paraId="7EC11532" w14:textId="77777777" w:rsidR="00490144" w:rsidRDefault="000D1428">
      <w:pPr>
        <w:pStyle w:val="BodyText"/>
      </w:pPr>
      <w:r>
        <w:rPr>
          <w:noProof/>
        </w:rPr>
        <w:lastRenderedPageBreak/>
        <mc:AlternateContent>
          <mc:Choice Requires="wps">
            <w:drawing>
              <wp:anchor distT="0" distB="0" distL="0" distR="0" simplePos="0" relativeHeight="482138112" behindDoc="1" locked="0" layoutInCell="1" allowOverlap="1" wp14:anchorId="6C2966CB" wp14:editId="0B597D06">
                <wp:simplePos x="0" y="0"/>
                <wp:positionH relativeFrom="page">
                  <wp:posOffset>5341620</wp:posOffset>
                </wp:positionH>
                <wp:positionV relativeFrom="page">
                  <wp:posOffset>1295780</wp:posOffset>
                </wp:positionV>
                <wp:extent cx="2425065" cy="7461250"/>
                <wp:effectExtent l="0" t="0" r="0" b="0"/>
                <wp:wrapNone/>
                <wp:docPr id="1157" name="Graphic 1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28CF7B8F" id="Graphic 1157" o:spid="_x0000_s1026" style="position:absolute;margin-left:420.6pt;margin-top:102.05pt;width:190.95pt;height:587.5pt;z-index:-21178368;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505717DF" w14:textId="77777777" w:rsidR="00490144" w:rsidRDefault="00490144">
      <w:pPr>
        <w:pStyle w:val="BodyText"/>
      </w:pPr>
    </w:p>
    <w:p w14:paraId="383BB7D4" w14:textId="77777777" w:rsidR="00490144" w:rsidRDefault="00490144">
      <w:pPr>
        <w:pStyle w:val="BodyText"/>
      </w:pPr>
    </w:p>
    <w:p w14:paraId="6608167B" w14:textId="77777777" w:rsidR="00490144" w:rsidRDefault="00490144">
      <w:pPr>
        <w:pStyle w:val="BodyText"/>
      </w:pPr>
    </w:p>
    <w:p w14:paraId="5F535E0C" w14:textId="77777777" w:rsidR="00490144" w:rsidRDefault="00490144">
      <w:pPr>
        <w:pStyle w:val="BodyText"/>
      </w:pPr>
    </w:p>
    <w:p w14:paraId="1C4BEBBF" w14:textId="77777777" w:rsidR="00490144" w:rsidRDefault="00490144">
      <w:pPr>
        <w:pStyle w:val="BodyText"/>
      </w:pPr>
    </w:p>
    <w:p w14:paraId="279FBBC1" w14:textId="77777777" w:rsidR="00490144" w:rsidRDefault="00490144">
      <w:pPr>
        <w:pStyle w:val="BodyText"/>
        <w:spacing w:before="125"/>
      </w:pPr>
    </w:p>
    <w:p w14:paraId="35F2ABE3" w14:textId="77777777" w:rsidR="00490144" w:rsidRDefault="000D1428">
      <w:pPr>
        <w:pStyle w:val="BodyText"/>
        <w:spacing w:line="244" w:lineRule="auto"/>
        <w:ind w:left="201" w:right="4224"/>
      </w:pPr>
      <w:r>
        <w:t>Create, Preserve, Support, Guide to utilizing Community Preservation Funds to foster local housing initiatives</w:t>
      </w:r>
      <w:r>
        <w:rPr>
          <w:spacing w:val="40"/>
        </w:rPr>
        <w:t xml:space="preserve"> </w:t>
      </w:r>
      <w:hyperlink r:id="rId181">
        <w:r>
          <w:rPr>
            <w:color w:val="0000FF"/>
            <w:spacing w:val="-2"/>
            <w:u w:val="single" w:color="0000FF"/>
          </w:rPr>
          <w:t>https://www.mhp.net/writable/resources/documents/CPA-guidebook-2016_lowres.pdf</w:t>
        </w:r>
      </w:hyperlink>
    </w:p>
    <w:p w14:paraId="39B8F5F6" w14:textId="77777777" w:rsidR="00490144" w:rsidRDefault="00490144">
      <w:pPr>
        <w:pStyle w:val="BodyText"/>
        <w:spacing w:before="4"/>
      </w:pPr>
    </w:p>
    <w:p w14:paraId="07C0B7AF" w14:textId="77777777" w:rsidR="00490144" w:rsidRDefault="000D1428">
      <w:pPr>
        <w:pStyle w:val="BodyText"/>
        <w:spacing w:line="280" w:lineRule="auto"/>
        <w:ind w:left="201" w:right="4514"/>
      </w:pPr>
      <w:r>
        <w:t>Intro, tips for building an effective trust, fair housing and eligible funding activities</w:t>
      </w:r>
      <w:r>
        <w:rPr>
          <w:spacing w:val="40"/>
        </w:rPr>
        <w:t xml:space="preserve"> </w:t>
      </w:r>
      <w:hyperlink r:id="rId182">
        <w:r>
          <w:rPr>
            <w:color w:val="0000FF"/>
            <w:spacing w:val="-2"/>
            <w:u w:val="single" w:color="0000FF"/>
          </w:rPr>
          <w:t>https://www.mhp.net/writable/resources/documents/Intro-Trust-Operations-Fair-Housing-and-Eligible-</w:t>
        </w:r>
      </w:hyperlink>
      <w:r>
        <w:rPr>
          <w:color w:val="0000FF"/>
          <w:spacing w:val="80"/>
          <w:w w:val="150"/>
        </w:rPr>
        <w:t xml:space="preserve"> </w:t>
      </w:r>
      <w:hyperlink r:id="rId183">
        <w:r>
          <w:rPr>
            <w:color w:val="0000FF"/>
            <w:spacing w:val="-2"/>
            <w:u w:val="single" w:color="0000FF"/>
          </w:rPr>
          <w:t>Activities-May-18-2018.pdf</w:t>
        </w:r>
      </w:hyperlink>
    </w:p>
    <w:p w14:paraId="07537BD6" w14:textId="77777777" w:rsidR="00490144" w:rsidRDefault="000D1428">
      <w:pPr>
        <w:pStyle w:val="BodyText"/>
        <w:spacing w:before="150"/>
        <w:ind w:left="201"/>
      </w:pPr>
      <w:r>
        <w:rPr>
          <w:noProof/>
        </w:rPr>
        <mc:AlternateContent>
          <mc:Choice Requires="wpg">
            <w:drawing>
              <wp:anchor distT="0" distB="0" distL="0" distR="0" simplePos="0" relativeHeight="487735296" behindDoc="1" locked="0" layoutInCell="1" allowOverlap="1" wp14:anchorId="031E0BA7" wp14:editId="32B1A92F">
                <wp:simplePos x="0" y="0"/>
                <wp:positionH relativeFrom="page">
                  <wp:posOffset>495300</wp:posOffset>
                </wp:positionH>
                <wp:positionV relativeFrom="paragraph">
                  <wp:posOffset>250288</wp:posOffset>
                </wp:positionV>
                <wp:extent cx="4775835" cy="3752215"/>
                <wp:effectExtent l="0" t="0" r="0" b="0"/>
                <wp:wrapTopAndBottom/>
                <wp:docPr id="1158" name="Group 1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835" cy="3752215"/>
                          <a:chOff x="0" y="0"/>
                          <a:chExt cx="4775835" cy="3752215"/>
                        </a:xfrm>
                      </wpg:grpSpPr>
                      <wps:wsp>
                        <wps:cNvPr id="1159" name="Graphic 1159"/>
                        <wps:cNvSpPr/>
                        <wps:spPr>
                          <a:xfrm>
                            <a:off x="461937" y="14579"/>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wps:wsp>
                        <wps:cNvPr id="1160" name="Graphic 1160"/>
                        <wps:cNvSpPr/>
                        <wps:spPr>
                          <a:xfrm>
                            <a:off x="0" y="842060"/>
                            <a:ext cx="4775835" cy="2910205"/>
                          </a:xfrm>
                          <a:custGeom>
                            <a:avLst/>
                            <a:gdLst/>
                            <a:ahLst/>
                            <a:cxnLst/>
                            <a:rect l="l" t="t" r="r" b="b"/>
                            <a:pathLst>
                              <a:path w="4775835" h="2910205">
                                <a:moveTo>
                                  <a:pt x="4775327" y="2530157"/>
                                </a:moveTo>
                                <a:lnTo>
                                  <a:pt x="0" y="2530157"/>
                                </a:lnTo>
                                <a:lnTo>
                                  <a:pt x="0" y="2656598"/>
                                </a:lnTo>
                                <a:lnTo>
                                  <a:pt x="0" y="2783382"/>
                                </a:lnTo>
                                <a:lnTo>
                                  <a:pt x="0" y="2909874"/>
                                </a:lnTo>
                                <a:lnTo>
                                  <a:pt x="4775327" y="2909874"/>
                                </a:lnTo>
                                <a:lnTo>
                                  <a:pt x="4775327" y="2783382"/>
                                </a:lnTo>
                                <a:lnTo>
                                  <a:pt x="4775327" y="2656636"/>
                                </a:lnTo>
                                <a:lnTo>
                                  <a:pt x="4775327" y="2530157"/>
                                </a:lnTo>
                                <a:close/>
                              </a:path>
                              <a:path w="4775835" h="2910205">
                                <a:moveTo>
                                  <a:pt x="4775327" y="2278088"/>
                                </a:moveTo>
                                <a:lnTo>
                                  <a:pt x="0" y="2278088"/>
                                </a:lnTo>
                                <a:lnTo>
                                  <a:pt x="0" y="2403652"/>
                                </a:lnTo>
                                <a:lnTo>
                                  <a:pt x="0" y="2530144"/>
                                </a:lnTo>
                                <a:lnTo>
                                  <a:pt x="4775327" y="2530144"/>
                                </a:lnTo>
                                <a:lnTo>
                                  <a:pt x="4775327" y="2403652"/>
                                </a:lnTo>
                                <a:lnTo>
                                  <a:pt x="4775327" y="2278088"/>
                                </a:lnTo>
                                <a:close/>
                              </a:path>
                              <a:path w="4775835" h="2910205">
                                <a:moveTo>
                                  <a:pt x="4775327" y="2151570"/>
                                </a:moveTo>
                                <a:lnTo>
                                  <a:pt x="0" y="2151570"/>
                                </a:lnTo>
                                <a:lnTo>
                                  <a:pt x="0" y="2278049"/>
                                </a:lnTo>
                                <a:lnTo>
                                  <a:pt x="4775327" y="2278049"/>
                                </a:lnTo>
                                <a:lnTo>
                                  <a:pt x="4775327" y="2151570"/>
                                </a:lnTo>
                                <a:close/>
                              </a:path>
                              <a:path w="4775835" h="2910205">
                                <a:moveTo>
                                  <a:pt x="4775327" y="1898332"/>
                                </a:moveTo>
                                <a:lnTo>
                                  <a:pt x="0" y="1898332"/>
                                </a:lnTo>
                                <a:lnTo>
                                  <a:pt x="0" y="2024761"/>
                                </a:lnTo>
                                <a:lnTo>
                                  <a:pt x="0" y="2151557"/>
                                </a:lnTo>
                                <a:lnTo>
                                  <a:pt x="4775327" y="2151557"/>
                                </a:lnTo>
                                <a:lnTo>
                                  <a:pt x="4775327" y="2024811"/>
                                </a:lnTo>
                                <a:lnTo>
                                  <a:pt x="4775327" y="1898332"/>
                                </a:lnTo>
                                <a:close/>
                              </a:path>
                              <a:path w="4775835" h="2910205">
                                <a:moveTo>
                                  <a:pt x="4775327" y="1771523"/>
                                </a:moveTo>
                                <a:lnTo>
                                  <a:pt x="0" y="1771523"/>
                                </a:lnTo>
                                <a:lnTo>
                                  <a:pt x="0" y="1898319"/>
                                </a:lnTo>
                                <a:lnTo>
                                  <a:pt x="4775327" y="1898319"/>
                                </a:lnTo>
                                <a:lnTo>
                                  <a:pt x="4775327" y="1771523"/>
                                </a:lnTo>
                                <a:close/>
                              </a:path>
                              <a:path w="4775835" h="2910205">
                                <a:moveTo>
                                  <a:pt x="4775327" y="1013218"/>
                                </a:moveTo>
                                <a:lnTo>
                                  <a:pt x="0" y="1013218"/>
                                </a:lnTo>
                                <a:lnTo>
                                  <a:pt x="0" y="1138440"/>
                                </a:lnTo>
                                <a:lnTo>
                                  <a:pt x="0" y="1138478"/>
                                </a:lnTo>
                                <a:lnTo>
                                  <a:pt x="0" y="1771446"/>
                                </a:lnTo>
                                <a:lnTo>
                                  <a:pt x="4775327" y="1771446"/>
                                </a:lnTo>
                                <a:lnTo>
                                  <a:pt x="4775327" y="1138440"/>
                                </a:lnTo>
                                <a:lnTo>
                                  <a:pt x="4775327" y="1013218"/>
                                </a:lnTo>
                                <a:close/>
                              </a:path>
                              <a:path w="4775835" h="2910205">
                                <a:moveTo>
                                  <a:pt x="4775327" y="633095"/>
                                </a:moveTo>
                                <a:lnTo>
                                  <a:pt x="0" y="633095"/>
                                </a:lnTo>
                                <a:lnTo>
                                  <a:pt x="0" y="759891"/>
                                </a:lnTo>
                                <a:lnTo>
                                  <a:pt x="0" y="886333"/>
                                </a:lnTo>
                                <a:lnTo>
                                  <a:pt x="0" y="1013129"/>
                                </a:lnTo>
                                <a:lnTo>
                                  <a:pt x="4775327" y="1013129"/>
                                </a:lnTo>
                                <a:lnTo>
                                  <a:pt x="4775327" y="886383"/>
                                </a:lnTo>
                                <a:lnTo>
                                  <a:pt x="4775327" y="759891"/>
                                </a:lnTo>
                                <a:lnTo>
                                  <a:pt x="4775327" y="633095"/>
                                </a:lnTo>
                                <a:close/>
                              </a:path>
                              <a:path w="4775835" h="2910205">
                                <a:moveTo>
                                  <a:pt x="4775327" y="380047"/>
                                </a:moveTo>
                                <a:lnTo>
                                  <a:pt x="0" y="380047"/>
                                </a:lnTo>
                                <a:lnTo>
                                  <a:pt x="0" y="506526"/>
                                </a:lnTo>
                                <a:lnTo>
                                  <a:pt x="0" y="633018"/>
                                </a:lnTo>
                                <a:lnTo>
                                  <a:pt x="4775327" y="633018"/>
                                </a:lnTo>
                                <a:lnTo>
                                  <a:pt x="4775327" y="506526"/>
                                </a:lnTo>
                                <a:lnTo>
                                  <a:pt x="4775327" y="380047"/>
                                </a:lnTo>
                                <a:close/>
                              </a:path>
                              <a:path w="4775835" h="2910205">
                                <a:moveTo>
                                  <a:pt x="4775327" y="126809"/>
                                </a:moveTo>
                                <a:lnTo>
                                  <a:pt x="0" y="126809"/>
                                </a:lnTo>
                                <a:lnTo>
                                  <a:pt x="0" y="253238"/>
                                </a:lnTo>
                                <a:lnTo>
                                  <a:pt x="0" y="380034"/>
                                </a:lnTo>
                                <a:lnTo>
                                  <a:pt x="4775327" y="380034"/>
                                </a:lnTo>
                                <a:lnTo>
                                  <a:pt x="4775327" y="253288"/>
                                </a:lnTo>
                                <a:lnTo>
                                  <a:pt x="4775327" y="126809"/>
                                </a:lnTo>
                                <a:close/>
                              </a:path>
                              <a:path w="4775835" h="2910205">
                                <a:moveTo>
                                  <a:pt x="4775327" y="0"/>
                                </a:moveTo>
                                <a:lnTo>
                                  <a:pt x="0" y="0"/>
                                </a:lnTo>
                                <a:lnTo>
                                  <a:pt x="0" y="126796"/>
                                </a:lnTo>
                                <a:lnTo>
                                  <a:pt x="4775327" y="126796"/>
                                </a:lnTo>
                                <a:lnTo>
                                  <a:pt x="4775327" y="0"/>
                                </a:lnTo>
                                <a:close/>
                              </a:path>
                            </a:pathLst>
                          </a:custGeom>
                          <a:solidFill>
                            <a:srgbClr val="FFFFFF"/>
                          </a:solidFill>
                        </wps:spPr>
                        <wps:bodyPr wrap="square" lIns="0" tIns="0" rIns="0" bIns="0" rtlCol="0">
                          <a:prstTxWarp prst="textNoShape">
                            <a:avLst/>
                          </a:prstTxWarp>
                          <a:noAutofit/>
                        </wps:bodyPr>
                      </wps:wsp>
                      <wps:wsp>
                        <wps:cNvPr id="1161" name="Textbox 1161"/>
                        <wps:cNvSpPr txBox="1"/>
                        <wps:spPr>
                          <a:xfrm>
                            <a:off x="0" y="0"/>
                            <a:ext cx="4775835" cy="3752215"/>
                          </a:xfrm>
                          <a:prstGeom prst="rect">
                            <a:avLst/>
                          </a:prstGeom>
                        </wps:spPr>
                        <wps:txbx>
                          <w:txbxContent>
                            <w:p w14:paraId="1844EF97" w14:textId="77777777" w:rsidR="00490144" w:rsidRDefault="000D1428">
                              <w:pPr>
                                <w:spacing w:line="166" w:lineRule="exact"/>
                                <w:ind w:left="21"/>
                                <w:rPr>
                                  <w:sz w:val="16"/>
                                </w:rPr>
                              </w:pPr>
                              <w:r>
                                <w:rPr>
                                  <w:sz w:val="16"/>
                                </w:rPr>
                                <w:t>in</w:t>
                              </w:r>
                              <w:r>
                                <w:rPr>
                                  <w:spacing w:val="2"/>
                                  <w:sz w:val="16"/>
                                </w:rPr>
                                <w:t xml:space="preserve"> </w:t>
                              </w:r>
                              <w:r>
                                <w:rPr>
                                  <w:sz w:val="16"/>
                                </w:rPr>
                                <w:t>the</w:t>
                              </w:r>
                              <w:r>
                                <w:rPr>
                                  <w:spacing w:val="2"/>
                                  <w:sz w:val="16"/>
                                </w:rPr>
                                <w:t xml:space="preserve"> </w:t>
                              </w:r>
                              <w:r>
                                <w:rPr>
                                  <w:spacing w:val="-4"/>
                                  <w:sz w:val="16"/>
                                </w:rPr>
                                <w:t>Room</w:t>
                              </w:r>
                            </w:p>
                            <w:p w14:paraId="27A828E8" w14:textId="77777777" w:rsidR="00490144" w:rsidRDefault="000D1428">
                              <w:pPr>
                                <w:spacing w:before="32" w:line="463" w:lineRule="auto"/>
                                <w:ind w:left="21" w:right="587"/>
                                <w:rPr>
                                  <w:sz w:val="16"/>
                                </w:rPr>
                              </w:pPr>
                              <w:hyperlink r:id="rId184">
                                <w:r>
                                  <w:rPr>
                                    <w:color w:val="0000FF"/>
                                    <w:spacing w:val="-2"/>
                                    <w:sz w:val="16"/>
                                    <w:u w:val="single" w:color="0000FF"/>
                                  </w:rPr>
                                  <w:t>https://www.mhp.net/writable/resources/documents/MHP-Training-Trust-Building-DPolitis-051818.pdf</w:t>
                                </w:r>
                              </w:hyperlink>
                              <w:r>
                                <w:rPr>
                                  <w:color w:val="0000FF"/>
                                  <w:spacing w:val="80"/>
                                  <w:w w:val="150"/>
                                  <w:sz w:val="16"/>
                                </w:rPr>
                                <w:t xml:space="preserve"> </w:t>
                              </w:r>
                              <w:r>
                                <w:rPr>
                                  <w:sz w:val="16"/>
                                </w:rPr>
                                <w:t>Legal and Operational Issues</w:t>
                              </w:r>
                            </w:p>
                            <w:p w14:paraId="793616D5" w14:textId="77777777" w:rsidR="00490144" w:rsidRDefault="000D1428">
                              <w:pPr>
                                <w:spacing w:before="1"/>
                                <w:ind w:left="21"/>
                                <w:rPr>
                                  <w:sz w:val="16"/>
                                </w:rPr>
                              </w:pPr>
                              <w:hyperlink r:id="rId185">
                                <w:r>
                                  <w:rPr>
                                    <w:color w:val="0000FF"/>
                                    <w:sz w:val="16"/>
                                    <w:u w:val="single" w:color="0000FF"/>
                                  </w:rPr>
                                  <w:t>https://www.mhp.net/writable/resources/documents/Legal-and-Operational-Issues-for-MAHTs-</w:t>
                                </w:r>
                                <w:r>
                                  <w:rPr>
                                    <w:color w:val="0000FF"/>
                                    <w:spacing w:val="-2"/>
                                    <w:sz w:val="16"/>
                                    <w:u w:val="single" w:color="0000FF"/>
                                  </w:rPr>
                                  <w:t>051818.pdf</w:t>
                                </w:r>
                              </w:hyperlink>
                            </w:p>
                          </w:txbxContent>
                        </wps:txbx>
                        <wps:bodyPr wrap="square" lIns="0" tIns="0" rIns="0" bIns="0" rtlCol="0">
                          <a:noAutofit/>
                        </wps:bodyPr>
                      </wps:wsp>
                    </wpg:wgp>
                  </a:graphicData>
                </a:graphic>
              </wp:anchor>
            </w:drawing>
          </mc:Choice>
          <mc:Fallback>
            <w:pict>
              <v:group w14:anchorId="031E0BA7" id="Group 1158" o:spid="_x0000_s1693" style="position:absolute;left:0;text-align:left;margin-left:39pt;margin-top:19.7pt;width:376.05pt;height:295.45pt;z-index:-15581184;mso-wrap-distance-left:0;mso-wrap-distance-right:0;mso-position-horizontal-relative:page;mso-position-vertical-relative:text" coordsize="47758,37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">
                <v:shape id="Graphic 1159" o:spid="_x0000_s1694" style="position:absolute;left:4619;top:145;width:34645;height:36602;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Graphic 1160" o:spid="_x0000_s1695" style="position:absolute;top:8420;width:47758;height:29102;visibility:visible;mso-wrap-style:square;v-text-anchor:top" coordsize="4775835,291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" path="m4775327,2530157l,2530157r,126441l,2783382r,126492l4775327,2909874r,-126492l4775327,2656636r,-126479xem4775327,2278088l,2278088r,125564l,2530144r4775327,l4775327,2403652r,-125564xem4775327,2151570l,2151570r,126479l4775327,2278049r,-126479xem4775327,1898332l,1898332r,126429l,2151557r4775327,l4775327,2024811r,-126479xem4775327,1771523l,1771523r,126796l4775327,1898319r,-126796xem4775327,1013218l,1013218r,125222l,1138478r,632968l4775327,1771446r,-633006l4775327,1013218xem4775327,633095l,633095,,759891,,886333r,126796l4775327,1013129r,-126746l4775327,759891r,-126796xem4775327,380047l,380047,,506526,,633018r4775327,l4775327,506526r,-126479xem4775327,126809l,126809,,253238,,380034r4775327,l4775327,253288r,-126479xem4775327,l,,,126796r4775327,l4775327,xe" stroked="f">
                  <v:path arrowok="t"/>
                </v:shape>
                <v:shape id="Textbox 1161" o:spid="_x0000_s1696" type="#_x0000_t202" style="position:absolute;width:47758;height:37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" filled="f" stroked="f">
                  <v:textbox inset="0,0,0,0">
                    <w:txbxContent>
                      <w:p w14:paraId="1844EF97" w14:textId="77777777" w:rsidR="00490144" w:rsidRDefault="000D1428">
                        <w:pPr>
                          <w:spacing w:line="166" w:lineRule="exact"/>
                          <w:ind w:left="21"/>
                          <w:rPr>
                            <w:sz w:val="16"/>
                          </w:rPr>
                        </w:pPr>
                        <w:r>
                          <w:rPr>
                            <w:sz w:val="16"/>
                          </w:rPr>
                          <w:t>in</w:t>
                        </w:r>
                        <w:r>
                          <w:rPr>
                            <w:spacing w:val="2"/>
                            <w:sz w:val="16"/>
                          </w:rPr>
                          <w:t xml:space="preserve"> </w:t>
                        </w:r>
                        <w:r>
                          <w:rPr>
                            <w:sz w:val="16"/>
                          </w:rPr>
                          <w:t>the</w:t>
                        </w:r>
                        <w:r>
                          <w:rPr>
                            <w:spacing w:val="2"/>
                            <w:sz w:val="16"/>
                          </w:rPr>
                          <w:t xml:space="preserve"> </w:t>
                        </w:r>
                        <w:r>
                          <w:rPr>
                            <w:spacing w:val="-4"/>
                            <w:sz w:val="16"/>
                          </w:rPr>
                          <w:t>Room</w:t>
                        </w:r>
                      </w:p>
                      <w:p w14:paraId="27A828E8" w14:textId="77777777" w:rsidR="00490144" w:rsidRDefault="000D1428">
                        <w:pPr>
                          <w:spacing w:before="32" w:line="463" w:lineRule="auto"/>
                          <w:ind w:left="21" w:right="587"/>
                          <w:rPr>
                            <w:sz w:val="16"/>
                          </w:rPr>
                        </w:pPr>
                        <w:hyperlink r:id="rId186">
                          <w:r>
                            <w:rPr>
                              <w:color w:val="0000FF"/>
                              <w:spacing w:val="-2"/>
                              <w:sz w:val="16"/>
                              <w:u w:val="single" w:color="0000FF"/>
                            </w:rPr>
                            <w:t>https://www.mhp.net/writable/resources/documents/MHP-Training-Trust-Building-DPolitis-051818.pdf</w:t>
                          </w:r>
                        </w:hyperlink>
                        <w:r>
                          <w:rPr>
                            <w:color w:val="0000FF"/>
                            <w:spacing w:val="80"/>
                            <w:w w:val="150"/>
                            <w:sz w:val="16"/>
                          </w:rPr>
                          <w:t xml:space="preserve"> </w:t>
                        </w:r>
                        <w:r>
                          <w:rPr>
                            <w:sz w:val="16"/>
                          </w:rPr>
                          <w:t>Legal and Operational Issues</w:t>
                        </w:r>
                      </w:p>
                      <w:p w14:paraId="793616D5" w14:textId="77777777" w:rsidR="00490144" w:rsidRDefault="000D1428">
                        <w:pPr>
                          <w:spacing w:before="1"/>
                          <w:ind w:left="21"/>
                          <w:rPr>
                            <w:sz w:val="16"/>
                          </w:rPr>
                        </w:pPr>
                        <w:hyperlink r:id="rId187">
                          <w:r>
                            <w:rPr>
                              <w:color w:val="0000FF"/>
                              <w:sz w:val="16"/>
                              <w:u w:val="single" w:color="0000FF"/>
                            </w:rPr>
                            <w:t>https://www.mhp.net/writable/resources/documents/Legal-and-Operational-Issues-for-MAHTs-</w:t>
                          </w:r>
                          <w:r>
                            <w:rPr>
                              <w:color w:val="0000FF"/>
                              <w:spacing w:val="-2"/>
                              <w:sz w:val="16"/>
                              <w:u w:val="single" w:color="0000FF"/>
                            </w:rPr>
                            <w:t>051818.pdf</w:t>
                          </w:r>
                        </w:hyperlink>
                      </w:p>
                    </w:txbxContent>
                  </v:textbox>
                </v:shape>
                <w10:wrap type="topAndBottom" anchorx="page"/>
              </v:group>
            </w:pict>
          </mc:Fallback>
        </mc:AlternateContent>
      </w:r>
      <w:r>
        <w:t>Trust</w:t>
      </w:r>
      <w:r>
        <w:rPr>
          <w:spacing w:val="5"/>
        </w:rPr>
        <w:t xml:space="preserve"> </w:t>
      </w:r>
      <w:r>
        <w:t>Building:</w:t>
      </w:r>
      <w:r>
        <w:rPr>
          <w:spacing w:val="5"/>
        </w:rPr>
        <w:t xml:space="preserve"> </w:t>
      </w:r>
      <w:r>
        <w:t>Building</w:t>
      </w:r>
      <w:r>
        <w:rPr>
          <w:spacing w:val="4"/>
        </w:rPr>
        <w:t xml:space="preserve"> </w:t>
      </w:r>
      <w:r>
        <w:t>Relationships,</w:t>
      </w:r>
      <w:r>
        <w:rPr>
          <w:spacing w:val="6"/>
        </w:rPr>
        <w:t xml:space="preserve"> </w:t>
      </w:r>
      <w:r>
        <w:t>Establishing</w:t>
      </w:r>
      <w:r>
        <w:rPr>
          <w:spacing w:val="5"/>
        </w:rPr>
        <w:t xml:space="preserve"> </w:t>
      </w:r>
      <w:r>
        <w:t>Credibility</w:t>
      </w:r>
      <w:r>
        <w:rPr>
          <w:spacing w:val="7"/>
        </w:rPr>
        <w:t xml:space="preserve"> </w:t>
      </w:r>
      <w:r>
        <w:t>and</w:t>
      </w:r>
      <w:r>
        <w:rPr>
          <w:spacing w:val="7"/>
        </w:rPr>
        <w:t xml:space="preserve"> </w:t>
      </w:r>
      <w:r>
        <w:t>Acknowledging</w:t>
      </w:r>
      <w:r>
        <w:rPr>
          <w:spacing w:val="4"/>
        </w:rPr>
        <w:t xml:space="preserve"> </w:t>
      </w:r>
      <w:r>
        <w:t>&amp;</w:t>
      </w:r>
      <w:r>
        <w:rPr>
          <w:spacing w:val="5"/>
        </w:rPr>
        <w:t xml:space="preserve"> </w:t>
      </w:r>
      <w:r>
        <w:t>Addressing</w:t>
      </w:r>
      <w:r>
        <w:rPr>
          <w:spacing w:val="5"/>
        </w:rPr>
        <w:t xml:space="preserve"> </w:t>
      </w:r>
      <w:r>
        <w:t>the</w:t>
      </w:r>
      <w:r>
        <w:rPr>
          <w:spacing w:val="5"/>
        </w:rPr>
        <w:t xml:space="preserve"> </w:t>
      </w:r>
      <w:r>
        <w:rPr>
          <w:spacing w:val="-2"/>
        </w:rPr>
        <w:t>Elephant(s)</w:t>
      </w:r>
    </w:p>
    <w:p w14:paraId="28C26A41" w14:textId="77777777" w:rsidR="00490144" w:rsidRDefault="00490144">
      <w:pPr>
        <w:sectPr w:rsidR="00490144">
          <w:pgSz w:w="12240" w:h="15840"/>
          <w:pgMar w:top="1820" w:right="0" w:bottom="2940" w:left="600" w:header="0" w:footer="2749" w:gutter="0"/>
          <w:cols w:space="720"/>
        </w:sectPr>
      </w:pPr>
    </w:p>
    <w:p w14:paraId="45730B37" w14:textId="77777777" w:rsidR="00490144" w:rsidRDefault="000D1428">
      <w:pPr>
        <w:pStyle w:val="BodyText"/>
        <w:rPr>
          <w:sz w:val="23"/>
        </w:rPr>
      </w:pPr>
      <w:r>
        <w:rPr>
          <w:noProof/>
        </w:rPr>
        <w:lastRenderedPageBreak/>
        <mc:AlternateContent>
          <mc:Choice Requires="wps">
            <w:drawing>
              <wp:anchor distT="0" distB="0" distL="0" distR="0" simplePos="0" relativeHeight="482139136" behindDoc="1" locked="0" layoutInCell="1" allowOverlap="1" wp14:anchorId="64B44DA9" wp14:editId="74143837">
                <wp:simplePos x="0" y="0"/>
                <wp:positionH relativeFrom="page">
                  <wp:posOffset>5341620</wp:posOffset>
                </wp:positionH>
                <wp:positionV relativeFrom="page">
                  <wp:posOffset>1295780</wp:posOffset>
                </wp:positionV>
                <wp:extent cx="2425065" cy="7461250"/>
                <wp:effectExtent l="0" t="0" r="0" b="0"/>
                <wp:wrapNone/>
                <wp:docPr id="1162" name="Graphic 1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134F28A2" id="Graphic 1162" o:spid="_x0000_s1026" style="position:absolute;margin-left:420.6pt;margin-top:102.05pt;width:190.95pt;height:587.5pt;z-index:-21177344;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69822162" w14:textId="77777777" w:rsidR="00490144" w:rsidRDefault="00490144">
      <w:pPr>
        <w:pStyle w:val="BodyText"/>
        <w:rPr>
          <w:sz w:val="23"/>
        </w:rPr>
      </w:pPr>
    </w:p>
    <w:p w14:paraId="404795BA" w14:textId="77777777" w:rsidR="00490144" w:rsidRDefault="00490144">
      <w:pPr>
        <w:pStyle w:val="BodyText"/>
        <w:rPr>
          <w:sz w:val="23"/>
        </w:rPr>
      </w:pPr>
    </w:p>
    <w:p w14:paraId="1547D458" w14:textId="77777777" w:rsidR="00490144" w:rsidRDefault="00490144">
      <w:pPr>
        <w:pStyle w:val="BodyText"/>
        <w:spacing w:before="174"/>
        <w:rPr>
          <w:sz w:val="23"/>
        </w:rPr>
      </w:pPr>
    </w:p>
    <w:p w14:paraId="7FA9EA4A" w14:textId="77777777" w:rsidR="00490144" w:rsidRDefault="000D1428">
      <w:pPr>
        <w:pStyle w:val="Heading1"/>
        <w:tabs>
          <w:tab w:val="left" w:pos="1803"/>
        </w:tabs>
        <w:spacing w:before="1"/>
      </w:pPr>
      <w:bookmarkStart w:id="80" w:name="_bookmark70"/>
      <w:bookmarkEnd w:id="80"/>
      <w:r>
        <w:rPr>
          <w:color w:val="365F91"/>
        </w:rPr>
        <w:t>Appendix</w:t>
      </w:r>
      <w:r>
        <w:rPr>
          <w:color w:val="365F91"/>
          <w:spacing w:val="18"/>
        </w:rPr>
        <w:t xml:space="preserve"> </w:t>
      </w:r>
      <w:r>
        <w:rPr>
          <w:color w:val="365F91"/>
          <w:spacing w:val="-5"/>
        </w:rPr>
        <w:t>M:</w:t>
      </w:r>
      <w:r>
        <w:rPr>
          <w:color w:val="365F91"/>
        </w:rPr>
        <w:tab/>
        <w:t>Model</w:t>
      </w:r>
      <w:r>
        <w:rPr>
          <w:color w:val="365F91"/>
          <w:spacing w:val="13"/>
        </w:rPr>
        <w:t xml:space="preserve"> </w:t>
      </w:r>
      <w:r>
        <w:rPr>
          <w:color w:val="365F91"/>
        </w:rPr>
        <w:t>Bylaw</w:t>
      </w:r>
      <w:r>
        <w:rPr>
          <w:color w:val="365F91"/>
          <w:spacing w:val="16"/>
        </w:rPr>
        <w:t xml:space="preserve"> </w:t>
      </w:r>
      <w:r>
        <w:rPr>
          <w:color w:val="365F91"/>
        </w:rPr>
        <w:t>for</w:t>
      </w:r>
      <w:r>
        <w:rPr>
          <w:color w:val="365F91"/>
          <w:spacing w:val="10"/>
        </w:rPr>
        <w:t xml:space="preserve"> </w:t>
      </w:r>
      <w:r>
        <w:rPr>
          <w:color w:val="365F91"/>
        </w:rPr>
        <w:t>Accessory</w:t>
      </w:r>
      <w:r>
        <w:rPr>
          <w:color w:val="365F91"/>
          <w:spacing w:val="12"/>
        </w:rPr>
        <w:t xml:space="preserve"> </w:t>
      </w:r>
      <w:r>
        <w:rPr>
          <w:color w:val="365F91"/>
        </w:rPr>
        <w:t>Dwelling</w:t>
      </w:r>
      <w:r>
        <w:rPr>
          <w:color w:val="365F91"/>
          <w:spacing w:val="14"/>
        </w:rPr>
        <w:t xml:space="preserve"> </w:t>
      </w:r>
      <w:r>
        <w:rPr>
          <w:color w:val="365F91"/>
          <w:spacing w:val="-2"/>
        </w:rPr>
        <w:t>Units</w:t>
      </w:r>
    </w:p>
    <w:p w14:paraId="348E0D2C" w14:textId="77777777" w:rsidR="00490144" w:rsidRDefault="000D1428">
      <w:pPr>
        <w:pStyle w:val="BodyText"/>
        <w:spacing w:before="5"/>
        <w:rPr>
          <w:rFonts w:ascii="Cambria"/>
          <w:sz w:val="18"/>
        </w:rPr>
      </w:pPr>
      <w:r>
        <w:rPr>
          <w:noProof/>
        </w:rPr>
        <mc:AlternateContent>
          <mc:Choice Requires="wpg">
            <w:drawing>
              <wp:anchor distT="0" distB="0" distL="0" distR="0" simplePos="0" relativeHeight="487736320" behindDoc="1" locked="0" layoutInCell="1" allowOverlap="1" wp14:anchorId="46BD7E6E" wp14:editId="6EA823E4">
                <wp:simplePos x="0" y="0"/>
                <wp:positionH relativeFrom="page">
                  <wp:posOffset>2673476</wp:posOffset>
                </wp:positionH>
                <wp:positionV relativeFrom="paragraph">
                  <wp:posOffset>152596</wp:posOffset>
                </wp:positionV>
                <wp:extent cx="2757805" cy="445134"/>
                <wp:effectExtent l="0" t="0" r="0" b="0"/>
                <wp:wrapTopAndBottom/>
                <wp:docPr id="1163" name="Group 1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7805" cy="445134"/>
                          <a:chOff x="0" y="0"/>
                          <a:chExt cx="2757805" cy="445134"/>
                        </a:xfrm>
                      </wpg:grpSpPr>
                      <pic:pic xmlns:pic="http://schemas.openxmlformats.org/drawingml/2006/picture">
                        <pic:nvPicPr>
                          <pic:cNvPr id="1164" name="Image 1164"/>
                          <pic:cNvPicPr/>
                        </pic:nvPicPr>
                        <pic:blipFill>
                          <a:blip r:embed="rId188" cstate="print"/>
                          <a:stretch>
                            <a:fillRect/>
                          </a:stretch>
                        </pic:blipFill>
                        <pic:spPr>
                          <a:xfrm>
                            <a:off x="39496" y="1536"/>
                            <a:ext cx="2715260" cy="443471"/>
                          </a:xfrm>
                          <a:prstGeom prst="rect">
                            <a:avLst/>
                          </a:prstGeom>
                        </pic:spPr>
                      </pic:pic>
                      <wps:wsp>
                        <wps:cNvPr id="1165" name="Graphic 1165"/>
                        <wps:cNvSpPr/>
                        <wps:spPr>
                          <a:xfrm>
                            <a:off x="0" y="0"/>
                            <a:ext cx="2757805" cy="440690"/>
                          </a:xfrm>
                          <a:custGeom>
                            <a:avLst/>
                            <a:gdLst/>
                            <a:ahLst/>
                            <a:cxnLst/>
                            <a:rect l="l" t="t" r="r" b="b"/>
                            <a:pathLst>
                              <a:path w="2757805" h="440690">
                                <a:moveTo>
                                  <a:pt x="2757297" y="0"/>
                                </a:moveTo>
                                <a:lnTo>
                                  <a:pt x="2747899" y="0"/>
                                </a:lnTo>
                                <a:lnTo>
                                  <a:pt x="2747899" y="10160"/>
                                </a:lnTo>
                                <a:lnTo>
                                  <a:pt x="2747899" y="431800"/>
                                </a:lnTo>
                                <a:lnTo>
                                  <a:pt x="1378712" y="431800"/>
                                </a:lnTo>
                                <a:lnTo>
                                  <a:pt x="9398" y="431800"/>
                                </a:lnTo>
                                <a:lnTo>
                                  <a:pt x="9398" y="10160"/>
                                </a:lnTo>
                                <a:lnTo>
                                  <a:pt x="1378712" y="10160"/>
                                </a:lnTo>
                                <a:lnTo>
                                  <a:pt x="2747899" y="10160"/>
                                </a:lnTo>
                                <a:lnTo>
                                  <a:pt x="2747899" y="0"/>
                                </a:lnTo>
                                <a:lnTo>
                                  <a:pt x="1378712" y="0"/>
                                </a:lnTo>
                                <a:lnTo>
                                  <a:pt x="0" y="0"/>
                                </a:lnTo>
                                <a:lnTo>
                                  <a:pt x="0" y="10160"/>
                                </a:lnTo>
                                <a:lnTo>
                                  <a:pt x="0" y="431800"/>
                                </a:lnTo>
                                <a:lnTo>
                                  <a:pt x="0" y="440690"/>
                                </a:lnTo>
                                <a:lnTo>
                                  <a:pt x="1378712" y="440690"/>
                                </a:lnTo>
                                <a:lnTo>
                                  <a:pt x="2757297" y="440690"/>
                                </a:lnTo>
                                <a:lnTo>
                                  <a:pt x="2757297" y="431800"/>
                                </a:lnTo>
                                <a:lnTo>
                                  <a:pt x="2757297" y="10160"/>
                                </a:lnTo>
                                <a:lnTo>
                                  <a:pt x="2757297" y="0"/>
                                </a:lnTo>
                                <a:close/>
                              </a:path>
                            </a:pathLst>
                          </a:custGeom>
                          <a:solidFill>
                            <a:srgbClr val="007AA2"/>
                          </a:solidFill>
                        </wps:spPr>
                        <wps:bodyPr wrap="square" lIns="0" tIns="0" rIns="0" bIns="0" rtlCol="0">
                          <a:prstTxWarp prst="textNoShape">
                            <a:avLst/>
                          </a:prstTxWarp>
                          <a:noAutofit/>
                        </wps:bodyPr>
                      </wps:wsp>
                    </wpg:wgp>
                  </a:graphicData>
                </a:graphic>
              </wp:anchor>
            </w:drawing>
          </mc:Choice>
          <mc:Fallback>
            <w:pict>
              <v:group w14:anchorId="25B7CB3B" id="Group 1163" o:spid="_x0000_s1026" style="position:absolute;margin-left:210.5pt;margin-top:12pt;width:217.15pt;height:35.05pt;z-index:-15580160;mso-wrap-distance-left:0;mso-wrap-distance-right:0;mso-position-horizontal-relative:page" coordsize="27578,44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">
                <v:shape id="Image 1164" o:spid="_x0000_s1027" type="#_x0000_t75" style="position:absolute;left:394;top:15;width:27153;height:4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">
                  <v:imagedata r:id="rId189" o:title=""/>
                </v:shape>
                <v:shape id="Graphic 1165" o:spid="_x0000_s1028" style="position:absolute;width:27578;height:4406;visibility:visible;mso-wrap-style:square;v-text-anchor:top" coordsize="2757805,44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" path="m2757297,r-9398,l2747899,10160r,421640l1378712,431800r-1369314,l9398,10160r1369314,l2747899,10160r,-10160l1378712,,,,,10160,,431800r,8890l1378712,440690r1378585,l2757297,431800r,-421640l2757297,xe" fillcolor="#007aa2" stroked="f">
                  <v:path arrowok="t"/>
                </v:shape>
                <w10:wrap type="topAndBottom" anchorx="page"/>
              </v:group>
            </w:pict>
          </mc:Fallback>
        </mc:AlternateContent>
      </w:r>
    </w:p>
    <w:p w14:paraId="489C273A" w14:textId="77777777" w:rsidR="00490144" w:rsidRDefault="00490144">
      <w:pPr>
        <w:pStyle w:val="BodyText"/>
        <w:spacing w:before="135"/>
        <w:rPr>
          <w:rFonts w:ascii="Cambria"/>
          <w:sz w:val="23"/>
        </w:rPr>
      </w:pPr>
    </w:p>
    <w:p w14:paraId="2999B889" w14:textId="77777777" w:rsidR="00490144" w:rsidRDefault="000D1428">
      <w:pPr>
        <w:pStyle w:val="Heading3"/>
        <w:ind w:left="1646"/>
      </w:pPr>
      <w:r>
        <w:rPr>
          <w:noProof/>
        </w:rPr>
        <mc:AlternateContent>
          <mc:Choice Requires="wps">
            <w:drawing>
              <wp:anchor distT="0" distB="0" distL="0" distR="0" simplePos="0" relativeHeight="482139648" behindDoc="1" locked="0" layoutInCell="1" allowOverlap="1" wp14:anchorId="4375CB2D" wp14:editId="1900662D">
                <wp:simplePos x="0" y="0"/>
                <wp:positionH relativeFrom="page">
                  <wp:posOffset>957237</wp:posOffset>
                </wp:positionH>
                <wp:positionV relativeFrom="paragraph">
                  <wp:posOffset>186789</wp:posOffset>
                </wp:positionV>
                <wp:extent cx="3464560" cy="3660140"/>
                <wp:effectExtent l="0" t="0" r="0" b="0"/>
                <wp:wrapNone/>
                <wp:docPr id="1166" name="Graphic 1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6834267E" id="Graphic 1166" o:spid="_x0000_s1026" style="position:absolute;margin-left:75.35pt;margin-top:14.7pt;width:272.8pt;height:288.2pt;z-index:-21176832;visibility:visible;mso-wrap-style:square;mso-wrap-distance-left:0;mso-wrap-distance-top:0;mso-wrap-distance-right:0;mso-wrap-distance-bottom:0;mso-position-horizontal:absolute;mso-position-horizontal-relative:page;mso-position-vertical:absolute;mso-position-vertical-relative:text;v-text-anchor:top" coordsize="3464560,366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w10:wrap anchorx="page"/>
              </v:shape>
            </w:pict>
          </mc:Fallback>
        </mc:AlternateContent>
      </w:r>
      <w:r>
        <w:rPr>
          <w:color w:val="171717"/>
          <w:w w:val="105"/>
        </w:rPr>
        <w:t>MODEL</w:t>
      </w:r>
      <w:r>
        <w:rPr>
          <w:color w:val="171717"/>
          <w:spacing w:val="-10"/>
          <w:w w:val="105"/>
        </w:rPr>
        <w:t xml:space="preserve"> </w:t>
      </w:r>
      <w:r>
        <w:rPr>
          <w:color w:val="171717"/>
          <w:w w:val="105"/>
        </w:rPr>
        <w:t>BYLAW</w:t>
      </w:r>
      <w:r>
        <w:rPr>
          <w:color w:val="171717"/>
          <w:spacing w:val="-6"/>
          <w:w w:val="105"/>
        </w:rPr>
        <w:t xml:space="preserve"> </w:t>
      </w:r>
      <w:r>
        <w:rPr>
          <w:color w:val="171717"/>
          <w:w w:val="105"/>
        </w:rPr>
        <w:t>FOR</w:t>
      </w:r>
      <w:r>
        <w:rPr>
          <w:color w:val="171717"/>
          <w:spacing w:val="-8"/>
          <w:w w:val="105"/>
        </w:rPr>
        <w:t xml:space="preserve"> </w:t>
      </w:r>
      <w:r>
        <w:rPr>
          <w:color w:val="171717"/>
          <w:w w:val="105"/>
        </w:rPr>
        <w:t>ACCESSORY</w:t>
      </w:r>
      <w:r>
        <w:rPr>
          <w:color w:val="171717"/>
          <w:spacing w:val="-10"/>
          <w:w w:val="105"/>
        </w:rPr>
        <w:t xml:space="preserve"> </w:t>
      </w:r>
      <w:r>
        <w:rPr>
          <w:color w:val="171717"/>
          <w:w w:val="105"/>
        </w:rPr>
        <w:t>DWELLING</w:t>
      </w:r>
      <w:r>
        <w:rPr>
          <w:color w:val="171717"/>
          <w:spacing w:val="-9"/>
          <w:w w:val="105"/>
        </w:rPr>
        <w:t xml:space="preserve"> </w:t>
      </w:r>
      <w:r>
        <w:rPr>
          <w:color w:val="171717"/>
          <w:spacing w:val="-4"/>
          <w:w w:val="105"/>
        </w:rPr>
        <w:t>UNITS</w:t>
      </w:r>
    </w:p>
    <w:p w14:paraId="094918CB" w14:textId="77777777" w:rsidR="00490144" w:rsidRDefault="00490144">
      <w:pPr>
        <w:pStyle w:val="BodyText"/>
        <w:spacing w:before="50"/>
        <w:rPr>
          <w:rFonts w:ascii="Times New Roman"/>
          <w:b/>
          <w:sz w:val="17"/>
        </w:rPr>
      </w:pPr>
    </w:p>
    <w:p w14:paraId="5448DFFD" w14:textId="77777777" w:rsidR="00490144" w:rsidRDefault="000D1428">
      <w:pPr>
        <w:ind w:left="190"/>
        <w:rPr>
          <w:rFonts w:ascii="Times New Roman"/>
          <w:b/>
          <w:sz w:val="17"/>
        </w:rPr>
      </w:pPr>
      <w:r>
        <w:rPr>
          <w:rFonts w:ascii="Times New Roman"/>
          <w:b/>
          <w:color w:val="171717"/>
          <w:spacing w:val="-2"/>
          <w:w w:val="105"/>
          <w:sz w:val="17"/>
        </w:rPr>
        <w:t>Introduction</w:t>
      </w:r>
    </w:p>
    <w:p w14:paraId="0AC5C840" w14:textId="77777777" w:rsidR="00490144" w:rsidRDefault="00490144">
      <w:pPr>
        <w:pStyle w:val="BodyText"/>
        <w:spacing w:before="44"/>
        <w:rPr>
          <w:rFonts w:ascii="Times New Roman"/>
          <w:b/>
          <w:sz w:val="17"/>
        </w:rPr>
      </w:pPr>
    </w:p>
    <w:p w14:paraId="60A002D5" w14:textId="77777777" w:rsidR="00490144" w:rsidRDefault="000D1428">
      <w:pPr>
        <w:ind w:left="190"/>
        <w:rPr>
          <w:rFonts w:ascii="Times New Roman" w:hAnsi="Times New Roman"/>
          <w:sz w:val="17"/>
        </w:rPr>
      </w:pPr>
      <w:r>
        <w:rPr>
          <w:rFonts w:ascii="Times New Roman" w:hAnsi="Times New Roman"/>
          <w:color w:val="171717"/>
          <w:w w:val="105"/>
          <w:sz w:val="17"/>
        </w:rPr>
        <w:t>Accessory</w:t>
      </w:r>
      <w:r>
        <w:rPr>
          <w:rFonts w:ascii="Times New Roman" w:hAnsi="Times New Roman"/>
          <w:color w:val="171717"/>
          <w:spacing w:val="-9"/>
          <w:w w:val="105"/>
          <w:sz w:val="17"/>
        </w:rPr>
        <w:t xml:space="preserve"> </w:t>
      </w:r>
      <w:r>
        <w:rPr>
          <w:rFonts w:ascii="Times New Roman" w:hAnsi="Times New Roman"/>
          <w:color w:val="171717"/>
          <w:w w:val="105"/>
          <w:sz w:val="17"/>
        </w:rPr>
        <w:t>dwelling</w:t>
      </w:r>
      <w:r>
        <w:rPr>
          <w:rFonts w:ascii="Times New Roman" w:hAnsi="Times New Roman"/>
          <w:color w:val="171717"/>
          <w:spacing w:val="-8"/>
          <w:w w:val="105"/>
          <w:sz w:val="17"/>
        </w:rPr>
        <w:t xml:space="preserve"> </w:t>
      </w:r>
      <w:r>
        <w:rPr>
          <w:rFonts w:ascii="Times New Roman" w:hAnsi="Times New Roman"/>
          <w:color w:val="171717"/>
          <w:w w:val="105"/>
          <w:sz w:val="17"/>
        </w:rPr>
        <w:t>units</w:t>
      </w:r>
      <w:r>
        <w:rPr>
          <w:rFonts w:ascii="Times New Roman" w:hAnsi="Times New Roman"/>
          <w:color w:val="171717"/>
          <w:spacing w:val="-8"/>
          <w:w w:val="105"/>
          <w:sz w:val="17"/>
        </w:rPr>
        <w:t xml:space="preserve"> </w:t>
      </w:r>
      <w:r>
        <w:rPr>
          <w:rFonts w:ascii="Times New Roman" w:hAnsi="Times New Roman"/>
          <w:color w:val="171717"/>
          <w:w w:val="105"/>
          <w:sz w:val="17"/>
        </w:rPr>
        <w:t>(also</w:t>
      </w:r>
      <w:r>
        <w:rPr>
          <w:rFonts w:ascii="Times New Roman" w:hAnsi="Times New Roman"/>
          <w:color w:val="171717"/>
          <w:spacing w:val="-8"/>
          <w:w w:val="105"/>
          <w:sz w:val="17"/>
        </w:rPr>
        <w:t xml:space="preserve"> </w:t>
      </w:r>
      <w:r>
        <w:rPr>
          <w:rFonts w:ascii="Times New Roman" w:hAnsi="Times New Roman"/>
          <w:color w:val="171717"/>
          <w:w w:val="105"/>
          <w:sz w:val="17"/>
        </w:rPr>
        <w:t>known</w:t>
      </w:r>
      <w:r>
        <w:rPr>
          <w:rFonts w:ascii="Times New Roman" w:hAnsi="Times New Roman"/>
          <w:color w:val="171717"/>
          <w:spacing w:val="-6"/>
          <w:w w:val="105"/>
          <w:sz w:val="17"/>
        </w:rPr>
        <w:t xml:space="preserve"> </w:t>
      </w:r>
      <w:r>
        <w:rPr>
          <w:rFonts w:ascii="Times New Roman" w:hAnsi="Times New Roman"/>
          <w:color w:val="171717"/>
          <w:w w:val="105"/>
          <w:sz w:val="17"/>
        </w:rPr>
        <w:t>as</w:t>
      </w:r>
      <w:r>
        <w:rPr>
          <w:rFonts w:ascii="Times New Roman" w:hAnsi="Times New Roman"/>
          <w:color w:val="171717"/>
          <w:spacing w:val="-7"/>
          <w:w w:val="105"/>
          <w:sz w:val="17"/>
        </w:rPr>
        <w:t xml:space="preserve"> </w:t>
      </w:r>
      <w:r>
        <w:rPr>
          <w:rFonts w:ascii="Times New Roman" w:hAnsi="Times New Roman"/>
          <w:color w:val="171717"/>
          <w:w w:val="105"/>
          <w:sz w:val="17"/>
        </w:rPr>
        <w:t>‘accessory</w:t>
      </w:r>
      <w:r>
        <w:rPr>
          <w:rFonts w:ascii="Times New Roman" w:hAnsi="Times New Roman"/>
          <w:color w:val="171717"/>
          <w:spacing w:val="-8"/>
          <w:w w:val="105"/>
          <w:sz w:val="17"/>
        </w:rPr>
        <w:t xml:space="preserve"> </w:t>
      </w:r>
      <w:r>
        <w:rPr>
          <w:rFonts w:ascii="Times New Roman" w:hAnsi="Times New Roman"/>
          <w:color w:val="171717"/>
          <w:w w:val="105"/>
          <w:sz w:val="17"/>
        </w:rPr>
        <w:t>apartments’,</w:t>
      </w:r>
      <w:r>
        <w:rPr>
          <w:rFonts w:ascii="Times New Roman" w:hAnsi="Times New Roman"/>
          <w:color w:val="171717"/>
          <w:spacing w:val="-8"/>
          <w:w w:val="105"/>
          <w:sz w:val="17"/>
        </w:rPr>
        <w:t xml:space="preserve"> </w:t>
      </w:r>
      <w:r>
        <w:rPr>
          <w:rFonts w:ascii="Times New Roman" w:hAnsi="Times New Roman"/>
          <w:color w:val="171717"/>
          <w:w w:val="105"/>
          <w:sz w:val="17"/>
        </w:rPr>
        <w:t>‘guest</w:t>
      </w:r>
      <w:r>
        <w:rPr>
          <w:rFonts w:ascii="Times New Roman" w:hAnsi="Times New Roman"/>
          <w:color w:val="171717"/>
          <w:spacing w:val="-6"/>
          <w:w w:val="105"/>
          <w:sz w:val="17"/>
        </w:rPr>
        <w:t xml:space="preserve"> </w:t>
      </w:r>
      <w:r>
        <w:rPr>
          <w:rFonts w:ascii="Times New Roman" w:hAnsi="Times New Roman"/>
          <w:color w:val="171717"/>
          <w:w w:val="105"/>
          <w:sz w:val="17"/>
        </w:rPr>
        <w:t>apartments’,</w:t>
      </w:r>
      <w:r>
        <w:rPr>
          <w:rFonts w:ascii="Times New Roman" w:hAnsi="Times New Roman"/>
          <w:color w:val="171717"/>
          <w:spacing w:val="-6"/>
          <w:w w:val="105"/>
          <w:sz w:val="17"/>
        </w:rPr>
        <w:t xml:space="preserve"> </w:t>
      </w:r>
      <w:r>
        <w:rPr>
          <w:rFonts w:ascii="Times New Roman" w:hAnsi="Times New Roman"/>
          <w:color w:val="171717"/>
          <w:w w:val="105"/>
          <w:sz w:val="17"/>
        </w:rPr>
        <w:t>‘in-</w:t>
      </w:r>
      <w:r>
        <w:rPr>
          <w:rFonts w:ascii="Times New Roman" w:hAnsi="Times New Roman"/>
          <w:color w:val="171717"/>
          <w:spacing w:val="-5"/>
          <w:w w:val="105"/>
          <w:sz w:val="17"/>
        </w:rPr>
        <w:t>law</w:t>
      </w:r>
    </w:p>
    <w:p w14:paraId="75999F6F" w14:textId="77777777" w:rsidR="00490144" w:rsidRDefault="000D1428">
      <w:pPr>
        <w:spacing w:before="17" w:line="261" w:lineRule="auto"/>
        <w:ind w:left="190" w:right="4012"/>
        <w:rPr>
          <w:rFonts w:ascii="Times New Roman" w:hAnsi="Times New Roman"/>
          <w:sz w:val="17"/>
        </w:rPr>
      </w:pPr>
      <w:r>
        <w:rPr>
          <w:rFonts w:ascii="Times New Roman" w:hAnsi="Times New Roman"/>
          <w:color w:val="171717"/>
          <w:w w:val="105"/>
          <w:sz w:val="17"/>
        </w:rPr>
        <w:t>apartments’,</w:t>
      </w:r>
      <w:r>
        <w:rPr>
          <w:rFonts w:ascii="Times New Roman" w:hAnsi="Times New Roman"/>
          <w:color w:val="171717"/>
          <w:spacing w:val="-6"/>
          <w:w w:val="105"/>
          <w:sz w:val="17"/>
        </w:rPr>
        <w:t xml:space="preserve"> </w:t>
      </w:r>
      <w:r>
        <w:rPr>
          <w:rFonts w:ascii="Times New Roman" w:hAnsi="Times New Roman"/>
          <w:color w:val="171717"/>
          <w:w w:val="105"/>
          <w:sz w:val="17"/>
        </w:rPr>
        <w:t>‘family</w:t>
      </w:r>
      <w:r>
        <w:rPr>
          <w:rFonts w:ascii="Times New Roman" w:hAnsi="Times New Roman"/>
          <w:color w:val="171717"/>
          <w:spacing w:val="-6"/>
          <w:w w:val="105"/>
          <w:sz w:val="17"/>
        </w:rPr>
        <w:t xml:space="preserve"> </w:t>
      </w:r>
      <w:r>
        <w:rPr>
          <w:rFonts w:ascii="Times New Roman" w:hAnsi="Times New Roman"/>
          <w:color w:val="171717"/>
          <w:w w:val="105"/>
          <w:sz w:val="17"/>
        </w:rPr>
        <w:t>apartments’</w:t>
      </w:r>
      <w:r>
        <w:rPr>
          <w:rFonts w:ascii="Times New Roman" w:hAnsi="Times New Roman"/>
          <w:color w:val="171717"/>
          <w:spacing w:val="-4"/>
          <w:w w:val="105"/>
          <w:sz w:val="17"/>
        </w:rPr>
        <w:t xml:space="preserve"> </w:t>
      </w:r>
      <w:r>
        <w:rPr>
          <w:rFonts w:ascii="Times New Roman" w:hAnsi="Times New Roman"/>
          <w:color w:val="171717"/>
          <w:w w:val="105"/>
          <w:sz w:val="17"/>
        </w:rPr>
        <w:t>or</w:t>
      </w:r>
      <w:r>
        <w:rPr>
          <w:rFonts w:ascii="Times New Roman" w:hAnsi="Times New Roman"/>
          <w:color w:val="171717"/>
          <w:spacing w:val="-6"/>
          <w:w w:val="105"/>
          <w:sz w:val="17"/>
        </w:rPr>
        <w:t xml:space="preserve"> </w:t>
      </w:r>
      <w:r>
        <w:rPr>
          <w:rFonts w:ascii="Times New Roman" w:hAnsi="Times New Roman"/>
          <w:color w:val="171717"/>
          <w:w w:val="105"/>
          <w:sz w:val="17"/>
        </w:rPr>
        <w:t>‘secondary</w:t>
      </w:r>
      <w:r>
        <w:rPr>
          <w:rFonts w:ascii="Times New Roman" w:hAnsi="Times New Roman"/>
          <w:color w:val="171717"/>
          <w:spacing w:val="-6"/>
          <w:w w:val="105"/>
          <w:sz w:val="17"/>
        </w:rPr>
        <w:t xml:space="preserve"> </w:t>
      </w:r>
      <w:r>
        <w:rPr>
          <w:rFonts w:ascii="Times New Roman" w:hAnsi="Times New Roman"/>
          <w:color w:val="171717"/>
          <w:w w:val="105"/>
          <w:sz w:val="17"/>
        </w:rPr>
        <w:t>units’)</w:t>
      </w:r>
      <w:r>
        <w:rPr>
          <w:rFonts w:ascii="Times New Roman" w:hAnsi="Times New Roman"/>
          <w:color w:val="171717"/>
          <w:spacing w:val="-6"/>
          <w:w w:val="105"/>
          <w:sz w:val="17"/>
        </w:rPr>
        <w:t xml:space="preserve"> </w:t>
      </w:r>
      <w:r>
        <w:rPr>
          <w:rFonts w:ascii="Times New Roman" w:hAnsi="Times New Roman"/>
          <w:color w:val="171717"/>
          <w:w w:val="105"/>
          <w:sz w:val="17"/>
        </w:rPr>
        <w:t>provide</w:t>
      </w:r>
      <w:r>
        <w:rPr>
          <w:rFonts w:ascii="Times New Roman" w:hAnsi="Times New Roman"/>
          <w:color w:val="171717"/>
          <w:spacing w:val="-7"/>
          <w:w w:val="105"/>
          <w:sz w:val="17"/>
        </w:rPr>
        <w:t xml:space="preserve"> </w:t>
      </w:r>
      <w:r>
        <w:rPr>
          <w:rFonts w:ascii="Times New Roman" w:hAnsi="Times New Roman"/>
          <w:color w:val="171717"/>
          <w:w w:val="105"/>
          <w:sz w:val="17"/>
        </w:rPr>
        <w:t>units</w:t>
      </w:r>
      <w:r>
        <w:rPr>
          <w:rFonts w:ascii="Times New Roman" w:hAnsi="Times New Roman"/>
          <w:color w:val="171717"/>
          <w:spacing w:val="-5"/>
          <w:w w:val="105"/>
          <w:sz w:val="17"/>
        </w:rPr>
        <w:t xml:space="preserve"> </w:t>
      </w:r>
      <w:r>
        <w:rPr>
          <w:rFonts w:ascii="Times New Roman" w:hAnsi="Times New Roman"/>
          <w:color w:val="171717"/>
          <w:w w:val="105"/>
          <w:sz w:val="17"/>
        </w:rPr>
        <w:t>that</w:t>
      </w:r>
      <w:r>
        <w:rPr>
          <w:rFonts w:ascii="Times New Roman" w:hAnsi="Times New Roman"/>
          <w:color w:val="171717"/>
          <w:spacing w:val="-6"/>
          <w:w w:val="105"/>
          <w:sz w:val="17"/>
        </w:rPr>
        <w:t xml:space="preserve"> </w:t>
      </w:r>
      <w:r>
        <w:rPr>
          <w:rFonts w:ascii="Times New Roman" w:hAnsi="Times New Roman"/>
          <w:color w:val="171717"/>
          <w:w w:val="105"/>
          <w:sz w:val="17"/>
        </w:rPr>
        <w:t>can</w:t>
      </w:r>
      <w:r>
        <w:rPr>
          <w:rFonts w:ascii="Times New Roman" w:hAnsi="Times New Roman"/>
          <w:color w:val="171717"/>
          <w:spacing w:val="-5"/>
          <w:w w:val="105"/>
          <w:sz w:val="17"/>
        </w:rPr>
        <w:t xml:space="preserve"> </w:t>
      </w:r>
      <w:r>
        <w:rPr>
          <w:rFonts w:ascii="Times New Roman" w:hAnsi="Times New Roman"/>
          <w:color w:val="171717"/>
          <w:w w:val="105"/>
          <w:sz w:val="17"/>
        </w:rPr>
        <w:t>be</w:t>
      </w:r>
      <w:r>
        <w:rPr>
          <w:rFonts w:ascii="Times New Roman" w:hAnsi="Times New Roman"/>
          <w:color w:val="171717"/>
          <w:spacing w:val="-7"/>
          <w:w w:val="105"/>
          <w:sz w:val="17"/>
        </w:rPr>
        <w:t xml:space="preserve"> </w:t>
      </w:r>
      <w:r>
        <w:rPr>
          <w:rFonts w:ascii="Times New Roman" w:hAnsi="Times New Roman"/>
          <w:color w:val="171717"/>
          <w:w w:val="105"/>
          <w:sz w:val="17"/>
        </w:rPr>
        <w:t>integrated</w:t>
      </w:r>
      <w:r>
        <w:rPr>
          <w:rFonts w:ascii="Times New Roman" w:hAnsi="Times New Roman"/>
          <w:color w:val="171717"/>
          <w:spacing w:val="-5"/>
          <w:w w:val="105"/>
          <w:sz w:val="17"/>
        </w:rPr>
        <w:t xml:space="preserve"> </w:t>
      </w:r>
      <w:r>
        <w:rPr>
          <w:rFonts w:ascii="Times New Roman" w:hAnsi="Times New Roman"/>
          <w:color w:val="171717"/>
          <w:w w:val="105"/>
          <w:sz w:val="17"/>
        </w:rPr>
        <w:t>into</w:t>
      </w:r>
      <w:r>
        <w:rPr>
          <w:rFonts w:ascii="Times New Roman" w:hAnsi="Times New Roman"/>
          <w:color w:val="171717"/>
          <w:spacing w:val="-6"/>
          <w:w w:val="105"/>
          <w:sz w:val="17"/>
        </w:rPr>
        <w:t xml:space="preserve"> </w:t>
      </w:r>
      <w:r>
        <w:rPr>
          <w:rFonts w:ascii="Times New Roman" w:hAnsi="Times New Roman"/>
          <w:color w:val="171717"/>
          <w:w w:val="105"/>
          <w:sz w:val="17"/>
        </w:rPr>
        <w:t>existing single family neighborhoods to provide low priced housing alternatives that have little or no negative impact on the character of the neighborhood.</w:t>
      </w:r>
    </w:p>
    <w:p w14:paraId="21866168" w14:textId="77777777" w:rsidR="00490144" w:rsidRDefault="000D1428">
      <w:pPr>
        <w:spacing w:before="86" w:line="266" w:lineRule="auto"/>
        <w:ind w:left="201" w:right="3964"/>
        <w:jc w:val="both"/>
        <w:rPr>
          <w:rFonts w:ascii="Times New Roman"/>
          <w:sz w:val="17"/>
        </w:rPr>
      </w:pPr>
      <w:r>
        <w:rPr>
          <w:rFonts w:ascii="Times New Roman"/>
          <w:color w:val="171717"/>
          <w:w w:val="105"/>
          <w:sz w:val="17"/>
        </w:rPr>
        <w:t>The</w:t>
      </w:r>
      <w:r>
        <w:rPr>
          <w:rFonts w:ascii="Times New Roman"/>
          <w:color w:val="171717"/>
          <w:spacing w:val="-4"/>
          <w:w w:val="105"/>
          <w:sz w:val="17"/>
        </w:rPr>
        <w:t xml:space="preserve"> </w:t>
      </w:r>
      <w:r>
        <w:rPr>
          <w:rFonts w:ascii="Times New Roman"/>
          <w:color w:val="171717"/>
          <w:w w:val="105"/>
          <w:sz w:val="17"/>
        </w:rPr>
        <w:t>regulatory</w:t>
      </w:r>
      <w:r>
        <w:rPr>
          <w:rFonts w:ascii="Times New Roman"/>
          <w:color w:val="171717"/>
          <w:spacing w:val="-3"/>
          <w:w w:val="105"/>
          <w:sz w:val="17"/>
        </w:rPr>
        <w:t xml:space="preserve"> </w:t>
      </w:r>
      <w:r>
        <w:rPr>
          <w:rFonts w:ascii="Times New Roman"/>
          <w:color w:val="171717"/>
          <w:w w:val="105"/>
          <w:sz w:val="17"/>
        </w:rPr>
        <w:t>approach</w:t>
      </w:r>
      <w:r>
        <w:rPr>
          <w:rFonts w:ascii="Times New Roman"/>
          <w:color w:val="171717"/>
          <w:spacing w:val="-1"/>
          <w:w w:val="105"/>
          <w:sz w:val="17"/>
        </w:rPr>
        <w:t xml:space="preserve"> </w:t>
      </w:r>
      <w:r>
        <w:rPr>
          <w:rFonts w:ascii="Times New Roman"/>
          <w:color w:val="171717"/>
          <w:w w:val="105"/>
          <w:sz w:val="17"/>
        </w:rPr>
        <w:t>used</w:t>
      </w:r>
      <w:r>
        <w:rPr>
          <w:rFonts w:ascii="Times New Roman"/>
          <w:color w:val="171717"/>
          <w:spacing w:val="-1"/>
          <w:w w:val="105"/>
          <w:sz w:val="17"/>
        </w:rPr>
        <w:t xml:space="preserve"> </w:t>
      </w:r>
      <w:r>
        <w:rPr>
          <w:rFonts w:ascii="Times New Roman"/>
          <w:color w:val="171717"/>
          <w:w w:val="105"/>
          <w:sz w:val="17"/>
        </w:rPr>
        <w:t>by</w:t>
      </w:r>
      <w:r>
        <w:rPr>
          <w:rFonts w:ascii="Times New Roman"/>
          <w:color w:val="171717"/>
          <w:spacing w:val="-3"/>
          <w:w w:val="105"/>
          <w:sz w:val="17"/>
        </w:rPr>
        <w:t xml:space="preserve"> </w:t>
      </w:r>
      <w:r>
        <w:rPr>
          <w:rFonts w:ascii="Times New Roman"/>
          <w:color w:val="171717"/>
          <w:w w:val="105"/>
          <w:sz w:val="17"/>
        </w:rPr>
        <w:t>most</w:t>
      </w:r>
      <w:r>
        <w:rPr>
          <w:rFonts w:ascii="Times New Roman"/>
          <w:color w:val="171717"/>
          <w:spacing w:val="-1"/>
          <w:w w:val="105"/>
          <w:sz w:val="17"/>
        </w:rPr>
        <w:t xml:space="preserve"> </w:t>
      </w:r>
      <w:r>
        <w:rPr>
          <w:rFonts w:ascii="Times New Roman"/>
          <w:color w:val="171717"/>
          <w:w w:val="105"/>
          <w:sz w:val="17"/>
        </w:rPr>
        <w:t>municipalities for</w:t>
      </w:r>
      <w:r>
        <w:rPr>
          <w:rFonts w:ascii="Times New Roman"/>
          <w:color w:val="171717"/>
          <w:spacing w:val="-1"/>
          <w:w w:val="105"/>
          <w:sz w:val="17"/>
        </w:rPr>
        <w:t xml:space="preserve"> </w:t>
      </w:r>
      <w:r>
        <w:rPr>
          <w:rFonts w:ascii="Times New Roman"/>
          <w:color w:val="171717"/>
          <w:w w:val="105"/>
          <w:sz w:val="17"/>
        </w:rPr>
        <w:t>accessory</w:t>
      </w:r>
      <w:r>
        <w:rPr>
          <w:rFonts w:ascii="Times New Roman"/>
          <w:color w:val="171717"/>
          <w:spacing w:val="-3"/>
          <w:w w:val="105"/>
          <w:sz w:val="17"/>
        </w:rPr>
        <w:t xml:space="preserve"> </w:t>
      </w:r>
      <w:r>
        <w:rPr>
          <w:rFonts w:ascii="Times New Roman"/>
          <w:color w:val="171717"/>
          <w:w w:val="105"/>
          <w:sz w:val="17"/>
        </w:rPr>
        <w:t>dwelling</w:t>
      </w:r>
      <w:r>
        <w:rPr>
          <w:rFonts w:ascii="Times New Roman"/>
          <w:color w:val="171717"/>
          <w:spacing w:val="-3"/>
          <w:w w:val="105"/>
          <w:sz w:val="17"/>
        </w:rPr>
        <w:t xml:space="preserve"> </w:t>
      </w:r>
      <w:r>
        <w:rPr>
          <w:rFonts w:ascii="Times New Roman"/>
          <w:color w:val="171717"/>
          <w:w w:val="105"/>
          <w:sz w:val="17"/>
        </w:rPr>
        <w:t>units</w:t>
      </w:r>
      <w:r>
        <w:rPr>
          <w:rFonts w:ascii="Times New Roman"/>
          <w:color w:val="171717"/>
          <w:spacing w:val="-1"/>
          <w:w w:val="105"/>
          <w:sz w:val="17"/>
        </w:rPr>
        <w:t xml:space="preserve"> </w:t>
      </w:r>
      <w:r>
        <w:rPr>
          <w:rFonts w:ascii="Times New Roman"/>
          <w:color w:val="171717"/>
          <w:w w:val="105"/>
          <w:sz w:val="17"/>
        </w:rPr>
        <w:t>is</w:t>
      </w:r>
      <w:r>
        <w:rPr>
          <w:rFonts w:ascii="Times New Roman"/>
          <w:color w:val="171717"/>
          <w:spacing w:val="-3"/>
          <w:w w:val="105"/>
          <w:sz w:val="17"/>
        </w:rPr>
        <w:t xml:space="preserve"> </w:t>
      </w:r>
      <w:r>
        <w:rPr>
          <w:rFonts w:ascii="Times New Roman"/>
          <w:color w:val="171717"/>
          <w:w w:val="105"/>
          <w:sz w:val="17"/>
        </w:rPr>
        <w:t>a</w:t>
      </w:r>
      <w:r>
        <w:rPr>
          <w:rFonts w:ascii="Times New Roman"/>
          <w:color w:val="171717"/>
          <w:spacing w:val="-2"/>
          <w:w w:val="105"/>
          <w:sz w:val="17"/>
        </w:rPr>
        <w:t xml:space="preserve"> </w:t>
      </w:r>
      <w:r>
        <w:rPr>
          <w:rFonts w:ascii="Times New Roman"/>
          <w:color w:val="171717"/>
          <w:w w:val="105"/>
          <w:sz w:val="17"/>
        </w:rPr>
        <w:t>zoning</w:t>
      </w:r>
      <w:r>
        <w:rPr>
          <w:rFonts w:ascii="Times New Roman"/>
          <w:color w:val="171717"/>
          <w:spacing w:val="-3"/>
          <w:w w:val="105"/>
          <w:sz w:val="17"/>
        </w:rPr>
        <w:t xml:space="preserve"> </w:t>
      </w:r>
      <w:r>
        <w:rPr>
          <w:rFonts w:ascii="Times New Roman"/>
          <w:color w:val="171717"/>
          <w:w w:val="105"/>
          <w:sz w:val="17"/>
        </w:rPr>
        <w:t>bylaw</w:t>
      </w:r>
      <w:r>
        <w:rPr>
          <w:rFonts w:ascii="Times New Roman"/>
          <w:color w:val="171717"/>
          <w:spacing w:val="-1"/>
          <w:w w:val="105"/>
          <w:sz w:val="17"/>
        </w:rPr>
        <w:t xml:space="preserve"> </w:t>
      </w:r>
      <w:r>
        <w:rPr>
          <w:rFonts w:ascii="Times New Roman"/>
          <w:color w:val="171717"/>
          <w:w w:val="105"/>
          <w:sz w:val="17"/>
        </w:rPr>
        <w:t>that permits an accessory unit, thereby allowing certain improvements to be made to the existing dwelling. Provisions</w:t>
      </w:r>
      <w:r>
        <w:rPr>
          <w:rFonts w:ascii="Times New Roman"/>
          <w:color w:val="171717"/>
          <w:spacing w:val="-2"/>
          <w:w w:val="105"/>
          <w:sz w:val="17"/>
        </w:rPr>
        <w:t xml:space="preserve"> </w:t>
      </w:r>
      <w:r>
        <w:rPr>
          <w:rFonts w:ascii="Times New Roman"/>
          <w:color w:val="171717"/>
          <w:w w:val="105"/>
          <w:sz w:val="17"/>
        </w:rPr>
        <w:t>can</w:t>
      </w:r>
      <w:r>
        <w:rPr>
          <w:rFonts w:ascii="Times New Roman"/>
          <w:color w:val="171717"/>
          <w:spacing w:val="-2"/>
          <w:w w:val="105"/>
          <w:sz w:val="17"/>
        </w:rPr>
        <w:t xml:space="preserve"> </w:t>
      </w:r>
      <w:r>
        <w:rPr>
          <w:rFonts w:ascii="Times New Roman"/>
          <w:color w:val="171717"/>
          <w:w w:val="105"/>
          <w:sz w:val="17"/>
        </w:rPr>
        <w:t>address</w:t>
      </w:r>
      <w:r>
        <w:rPr>
          <w:rFonts w:ascii="Times New Roman"/>
          <w:color w:val="171717"/>
          <w:spacing w:val="-1"/>
          <w:w w:val="105"/>
          <w:sz w:val="17"/>
        </w:rPr>
        <w:t xml:space="preserve"> </w:t>
      </w:r>
      <w:r>
        <w:rPr>
          <w:rFonts w:ascii="Times New Roman"/>
          <w:color w:val="171717"/>
          <w:w w:val="105"/>
          <w:sz w:val="17"/>
        </w:rPr>
        <w:t>certain</w:t>
      </w:r>
      <w:r>
        <w:rPr>
          <w:rFonts w:ascii="Times New Roman"/>
          <w:color w:val="171717"/>
          <w:spacing w:val="-2"/>
          <w:w w:val="105"/>
          <w:sz w:val="17"/>
        </w:rPr>
        <w:t xml:space="preserve"> </w:t>
      </w:r>
      <w:r>
        <w:rPr>
          <w:rFonts w:ascii="Times New Roman"/>
          <w:color w:val="171717"/>
          <w:w w:val="105"/>
          <w:sz w:val="17"/>
        </w:rPr>
        <w:t>restrictions</w:t>
      </w:r>
      <w:r>
        <w:rPr>
          <w:rFonts w:ascii="Times New Roman"/>
          <w:color w:val="171717"/>
          <w:spacing w:val="-2"/>
          <w:w w:val="105"/>
          <w:sz w:val="17"/>
        </w:rPr>
        <w:t xml:space="preserve"> </w:t>
      </w:r>
      <w:r>
        <w:rPr>
          <w:rFonts w:ascii="Times New Roman"/>
          <w:color w:val="171717"/>
          <w:w w:val="105"/>
          <w:sz w:val="17"/>
        </w:rPr>
        <w:t>based on whether</w:t>
      </w:r>
      <w:r>
        <w:rPr>
          <w:rFonts w:ascii="Times New Roman"/>
          <w:color w:val="171717"/>
          <w:spacing w:val="-1"/>
          <w:w w:val="105"/>
          <w:sz w:val="17"/>
        </w:rPr>
        <w:t xml:space="preserve"> </w:t>
      </w:r>
      <w:r>
        <w:rPr>
          <w:rFonts w:ascii="Times New Roman"/>
          <w:color w:val="171717"/>
          <w:w w:val="105"/>
          <w:sz w:val="17"/>
        </w:rPr>
        <w:t>the</w:t>
      </w:r>
      <w:r>
        <w:rPr>
          <w:rFonts w:ascii="Times New Roman"/>
          <w:color w:val="171717"/>
          <w:spacing w:val="-5"/>
          <w:w w:val="105"/>
          <w:sz w:val="17"/>
        </w:rPr>
        <w:t xml:space="preserve"> </w:t>
      </w:r>
      <w:r>
        <w:rPr>
          <w:rFonts w:ascii="Times New Roman"/>
          <w:color w:val="171717"/>
          <w:w w:val="105"/>
          <w:sz w:val="17"/>
        </w:rPr>
        <w:t>dwelling</w:t>
      </w:r>
      <w:r>
        <w:rPr>
          <w:rFonts w:ascii="Times New Roman"/>
          <w:color w:val="171717"/>
          <w:spacing w:val="-4"/>
          <w:w w:val="105"/>
          <w:sz w:val="17"/>
        </w:rPr>
        <w:t xml:space="preserve"> </w:t>
      </w:r>
      <w:r>
        <w:rPr>
          <w:rFonts w:ascii="Times New Roman"/>
          <w:color w:val="171717"/>
          <w:w w:val="105"/>
          <w:sz w:val="17"/>
        </w:rPr>
        <w:t>existed</w:t>
      </w:r>
      <w:r>
        <w:rPr>
          <w:rFonts w:ascii="Times New Roman"/>
          <w:color w:val="171717"/>
          <w:spacing w:val="-2"/>
          <w:w w:val="105"/>
          <w:sz w:val="17"/>
        </w:rPr>
        <w:t xml:space="preserve"> </w:t>
      </w:r>
      <w:r>
        <w:rPr>
          <w:rFonts w:ascii="Times New Roman"/>
          <w:color w:val="171717"/>
          <w:w w:val="105"/>
          <w:sz w:val="17"/>
        </w:rPr>
        <w:t>as</w:t>
      </w:r>
      <w:r>
        <w:rPr>
          <w:rFonts w:ascii="Times New Roman"/>
          <w:color w:val="171717"/>
          <w:spacing w:val="-2"/>
          <w:w w:val="105"/>
          <w:sz w:val="17"/>
        </w:rPr>
        <w:t xml:space="preserve"> </w:t>
      </w:r>
      <w:r>
        <w:rPr>
          <w:rFonts w:ascii="Times New Roman"/>
          <w:color w:val="171717"/>
          <w:w w:val="105"/>
          <w:sz w:val="17"/>
        </w:rPr>
        <w:t>of</w:t>
      </w:r>
      <w:r>
        <w:rPr>
          <w:rFonts w:ascii="Times New Roman"/>
          <w:color w:val="171717"/>
          <w:spacing w:val="-4"/>
          <w:w w:val="105"/>
          <w:sz w:val="17"/>
        </w:rPr>
        <w:t xml:space="preserve"> </w:t>
      </w:r>
      <w:r>
        <w:rPr>
          <w:rFonts w:ascii="Times New Roman"/>
          <w:color w:val="171717"/>
          <w:w w:val="105"/>
          <w:sz w:val="17"/>
        </w:rPr>
        <w:t>a</w:t>
      </w:r>
      <w:r>
        <w:rPr>
          <w:rFonts w:ascii="Times New Roman"/>
          <w:color w:val="171717"/>
          <w:spacing w:val="-3"/>
          <w:w w:val="105"/>
          <w:sz w:val="17"/>
        </w:rPr>
        <w:t xml:space="preserve"> </w:t>
      </w:r>
      <w:r>
        <w:rPr>
          <w:rFonts w:ascii="Times New Roman"/>
          <w:color w:val="171717"/>
          <w:w w:val="105"/>
          <w:sz w:val="17"/>
        </w:rPr>
        <w:t>certain</w:t>
      </w:r>
      <w:r>
        <w:rPr>
          <w:rFonts w:ascii="Times New Roman"/>
          <w:color w:val="171717"/>
          <w:spacing w:val="-2"/>
          <w:w w:val="105"/>
          <w:sz w:val="17"/>
        </w:rPr>
        <w:t xml:space="preserve"> </w:t>
      </w:r>
      <w:r>
        <w:rPr>
          <w:rFonts w:ascii="Times New Roman"/>
          <w:color w:val="171717"/>
          <w:w w:val="105"/>
          <w:sz w:val="17"/>
        </w:rPr>
        <w:t>date,</w:t>
      </w:r>
      <w:r>
        <w:rPr>
          <w:rFonts w:ascii="Times New Roman"/>
          <w:color w:val="171717"/>
          <w:spacing w:val="-1"/>
          <w:w w:val="105"/>
          <w:sz w:val="17"/>
        </w:rPr>
        <w:t xml:space="preserve"> </w:t>
      </w:r>
      <w:r>
        <w:rPr>
          <w:rFonts w:ascii="Times New Roman"/>
          <w:color w:val="171717"/>
          <w:w w:val="105"/>
          <w:sz w:val="17"/>
        </w:rPr>
        <w:t>the maximum</w:t>
      </w:r>
      <w:r>
        <w:rPr>
          <w:rFonts w:ascii="Times New Roman"/>
          <w:color w:val="171717"/>
          <w:spacing w:val="-12"/>
          <w:w w:val="105"/>
          <w:sz w:val="17"/>
        </w:rPr>
        <w:t xml:space="preserve"> </w:t>
      </w:r>
      <w:r>
        <w:rPr>
          <w:rFonts w:ascii="Times New Roman"/>
          <w:color w:val="171717"/>
          <w:w w:val="105"/>
          <w:sz w:val="17"/>
        </w:rPr>
        <w:t>allowed</w:t>
      </w:r>
      <w:r>
        <w:rPr>
          <w:rFonts w:ascii="Times New Roman"/>
          <w:color w:val="171717"/>
          <w:spacing w:val="-11"/>
          <w:w w:val="105"/>
          <w:sz w:val="17"/>
        </w:rPr>
        <w:t xml:space="preserve"> </w:t>
      </w:r>
      <w:r>
        <w:rPr>
          <w:rFonts w:ascii="Times New Roman"/>
          <w:color w:val="171717"/>
          <w:w w:val="105"/>
          <w:sz w:val="17"/>
        </w:rPr>
        <w:t>building</w:t>
      </w:r>
      <w:r>
        <w:rPr>
          <w:rFonts w:ascii="Times New Roman"/>
          <w:color w:val="171717"/>
          <w:spacing w:val="-11"/>
          <w:w w:val="105"/>
          <w:sz w:val="17"/>
        </w:rPr>
        <w:t xml:space="preserve"> </w:t>
      </w:r>
      <w:r>
        <w:rPr>
          <w:rFonts w:ascii="Times New Roman"/>
          <w:color w:val="171717"/>
          <w:w w:val="105"/>
          <w:sz w:val="17"/>
        </w:rPr>
        <w:t>and</w:t>
      </w:r>
      <w:r>
        <w:rPr>
          <w:rFonts w:ascii="Times New Roman"/>
          <w:color w:val="171717"/>
          <w:spacing w:val="-11"/>
          <w:w w:val="105"/>
          <w:sz w:val="17"/>
        </w:rPr>
        <w:t xml:space="preserve"> </w:t>
      </w:r>
      <w:r>
        <w:rPr>
          <w:rFonts w:ascii="Times New Roman"/>
          <w:color w:val="171717"/>
          <w:w w:val="105"/>
          <w:sz w:val="17"/>
        </w:rPr>
        <w:t>site</w:t>
      </w:r>
      <w:r>
        <w:rPr>
          <w:rFonts w:ascii="Times New Roman"/>
          <w:color w:val="171717"/>
          <w:spacing w:val="-11"/>
          <w:w w:val="105"/>
          <w:sz w:val="17"/>
        </w:rPr>
        <w:t xml:space="preserve"> </w:t>
      </w:r>
      <w:r>
        <w:rPr>
          <w:rFonts w:ascii="Times New Roman"/>
          <w:color w:val="171717"/>
          <w:w w:val="105"/>
          <w:sz w:val="17"/>
        </w:rPr>
        <w:t>modifications,</w:t>
      </w:r>
      <w:r>
        <w:rPr>
          <w:rFonts w:ascii="Times New Roman"/>
          <w:color w:val="171717"/>
          <w:spacing w:val="-10"/>
          <w:w w:val="105"/>
          <w:sz w:val="17"/>
        </w:rPr>
        <w:t xml:space="preserve"> </w:t>
      </w:r>
      <w:r>
        <w:rPr>
          <w:rFonts w:ascii="Times New Roman"/>
          <w:color w:val="171717"/>
          <w:w w:val="105"/>
          <w:sz w:val="17"/>
        </w:rPr>
        <w:t>the</w:t>
      </w:r>
      <w:r>
        <w:rPr>
          <w:rFonts w:ascii="Times New Roman"/>
          <w:color w:val="171717"/>
          <w:spacing w:val="-12"/>
          <w:w w:val="105"/>
          <w:sz w:val="17"/>
        </w:rPr>
        <w:t xml:space="preserve"> </w:t>
      </w:r>
      <w:r>
        <w:rPr>
          <w:rFonts w:ascii="Times New Roman"/>
          <w:color w:val="171717"/>
          <w:w w:val="105"/>
          <w:sz w:val="17"/>
        </w:rPr>
        <w:t>options</w:t>
      </w:r>
      <w:r>
        <w:rPr>
          <w:rFonts w:ascii="Times New Roman"/>
          <w:color w:val="171717"/>
          <w:spacing w:val="-9"/>
          <w:w w:val="105"/>
          <w:sz w:val="17"/>
        </w:rPr>
        <w:t xml:space="preserve"> </w:t>
      </w:r>
      <w:r>
        <w:rPr>
          <w:rFonts w:ascii="Times New Roman"/>
          <w:color w:val="171717"/>
          <w:w w:val="105"/>
          <w:sz w:val="17"/>
        </w:rPr>
        <w:t>for</w:t>
      </w:r>
      <w:r>
        <w:rPr>
          <w:rFonts w:ascii="Times New Roman"/>
          <w:color w:val="171717"/>
          <w:spacing w:val="-9"/>
          <w:w w:val="105"/>
          <w:sz w:val="17"/>
        </w:rPr>
        <w:t xml:space="preserve"> </w:t>
      </w:r>
      <w:r>
        <w:rPr>
          <w:rFonts w:ascii="Times New Roman"/>
          <w:color w:val="171717"/>
          <w:w w:val="105"/>
          <w:sz w:val="17"/>
        </w:rPr>
        <w:t>choosing</w:t>
      </w:r>
      <w:r>
        <w:rPr>
          <w:rFonts w:ascii="Times New Roman"/>
          <w:color w:val="171717"/>
          <w:spacing w:val="-10"/>
          <w:w w:val="105"/>
          <w:sz w:val="17"/>
        </w:rPr>
        <w:t xml:space="preserve"> </w:t>
      </w:r>
      <w:r>
        <w:rPr>
          <w:rFonts w:ascii="Times New Roman"/>
          <w:color w:val="171717"/>
          <w:w w:val="105"/>
          <w:sz w:val="17"/>
        </w:rPr>
        <w:t>inhabitants,</w:t>
      </w:r>
      <w:r>
        <w:rPr>
          <w:rFonts w:ascii="Times New Roman"/>
          <w:color w:val="171717"/>
          <w:spacing w:val="-10"/>
          <w:w w:val="105"/>
          <w:sz w:val="17"/>
        </w:rPr>
        <w:t xml:space="preserve"> </w:t>
      </w:r>
      <w:r>
        <w:rPr>
          <w:rFonts w:ascii="Times New Roman"/>
          <w:color w:val="171717"/>
          <w:w w:val="105"/>
          <w:sz w:val="17"/>
        </w:rPr>
        <w:t>whether</w:t>
      </w:r>
      <w:r>
        <w:rPr>
          <w:rFonts w:ascii="Times New Roman"/>
          <w:color w:val="171717"/>
          <w:spacing w:val="-9"/>
          <w:w w:val="105"/>
          <w:sz w:val="17"/>
        </w:rPr>
        <w:t xml:space="preserve"> </w:t>
      </w:r>
      <w:r>
        <w:rPr>
          <w:rFonts w:ascii="Times New Roman"/>
          <w:color w:val="171717"/>
          <w:w w:val="105"/>
          <w:sz w:val="17"/>
        </w:rPr>
        <w:t>the</w:t>
      </w:r>
      <w:r>
        <w:rPr>
          <w:rFonts w:ascii="Times New Roman"/>
          <w:color w:val="171717"/>
          <w:spacing w:val="-12"/>
          <w:w w:val="105"/>
          <w:sz w:val="17"/>
        </w:rPr>
        <w:t xml:space="preserve"> </w:t>
      </w:r>
      <w:r>
        <w:rPr>
          <w:rFonts w:ascii="Times New Roman"/>
          <w:color w:val="171717"/>
          <w:w w:val="105"/>
          <w:sz w:val="17"/>
        </w:rPr>
        <w:t>main unit</w:t>
      </w:r>
      <w:r>
        <w:rPr>
          <w:rFonts w:ascii="Times New Roman"/>
          <w:color w:val="171717"/>
          <w:spacing w:val="-8"/>
          <w:w w:val="105"/>
          <w:sz w:val="17"/>
        </w:rPr>
        <w:t xml:space="preserve"> </w:t>
      </w:r>
      <w:r>
        <w:rPr>
          <w:rFonts w:ascii="Times New Roman"/>
          <w:color w:val="171717"/>
          <w:w w:val="105"/>
          <w:sz w:val="17"/>
        </w:rPr>
        <w:t>needs</w:t>
      </w:r>
      <w:r>
        <w:rPr>
          <w:rFonts w:ascii="Times New Roman"/>
          <w:color w:val="171717"/>
          <w:spacing w:val="-6"/>
          <w:w w:val="105"/>
          <w:sz w:val="17"/>
        </w:rPr>
        <w:t xml:space="preserve"> </w:t>
      </w:r>
      <w:r>
        <w:rPr>
          <w:rFonts w:ascii="Times New Roman"/>
          <w:color w:val="171717"/>
          <w:w w:val="105"/>
          <w:sz w:val="17"/>
        </w:rPr>
        <w:t>to</w:t>
      </w:r>
      <w:r>
        <w:rPr>
          <w:rFonts w:ascii="Times New Roman"/>
          <w:color w:val="171717"/>
          <w:spacing w:val="-8"/>
          <w:w w:val="105"/>
          <w:sz w:val="17"/>
        </w:rPr>
        <w:t xml:space="preserve"> </w:t>
      </w:r>
      <w:r>
        <w:rPr>
          <w:rFonts w:ascii="Times New Roman"/>
          <w:color w:val="171717"/>
          <w:w w:val="105"/>
          <w:sz w:val="17"/>
        </w:rPr>
        <w:t>be</w:t>
      </w:r>
      <w:r>
        <w:rPr>
          <w:rFonts w:ascii="Times New Roman"/>
          <w:color w:val="171717"/>
          <w:spacing w:val="-9"/>
          <w:w w:val="105"/>
          <w:sz w:val="17"/>
        </w:rPr>
        <w:t xml:space="preserve"> </w:t>
      </w:r>
      <w:r>
        <w:rPr>
          <w:rFonts w:ascii="Times New Roman"/>
          <w:color w:val="171717"/>
          <w:w w:val="105"/>
          <w:sz w:val="17"/>
        </w:rPr>
        <w:t>owner</w:t>
      </w:r>
      <w:r>
        <w:rPr>
          <w:rFonts w:ascii="Times New Roman"/>
          <w:color w:val="171717"/>
          <w:spacing w:val="-5"/>
          <w:w w:val="105"/>
          <w:sz w:val="17"/>
        </w:rPr>
        <w:t xml:space="preserve"> </w:t>
      </w:r>
      <w:r>
        <w:rPr>
          <w:rFonts w:ascii="Times New Roman"/>
          <w:color w:val="171717"/>
          <w:w w:val="105"/>
          <w:sz w:val="17"/>
        </w:rPr>
        <w:t>occupied,</w:t>
      </w:r>
      <w:r>
        <w:rPr>
          <w:rFonts w:ascii="Times New Roman"/>
          <w:color w:val="171717"/>
          <w:spacing w:val="-7"/>
          <w:w w:val="105"/>
          <w:sz w:val="17"/>
        </w:rPr>
        <w:t xml:space="preserve"> </w:t>
      </w:r>
      <w:r>
        <w:rPr>
          <w:rFonts w:ascii="Times New Roman"/>
          <w:color w:val="171717"/>
          <w:w w:val="105"/>
          <w:sz w:val="17"/>
        </w:rPr>
        <w:t>and</w:t>
      </w:r>
      <w:r>
        <w:rPr>
          <w:rFonts w:ascii="Times New Roman"/>
          <w:color w:val="171717"/>
          <w:spacing w:val="-8"/>
          <w:w w:val="105"/>
          <w:sz w:val="17"/>
        </w:rPr>
        <w:t xml:space="preserve"> </w:t>
      </w:r>
      <w:r>
        <w:rPr>
          <w:rFonts w:ascii="Times New Roman"/>
          <w:color w:val="171717"/>
          <w:w w:val="105"/>
          <w:sz w:val="17"/>
        </w:rPr>
        <w:t>minimum</w:t>
      </w:r>
      <w:r>
        <w:rPr>
          <w:rFonts w:ascii="Times New Roman"/>
          <w:color w:val="171717"/>
          <w:spacing w:val="-7"/>
          <w:w w:val="105"/>
          <w:sz w:val="17"/>
        </w:rPr>
        <w:t xml:space="preserve"> </w:t>
      </w:r>
      <w:r>
        <w:rPr>
          <w:rFonts w:ascii="Times New Roman"/>
          <w:color w:val="171717"/>
          <w:w w:val="105"/>
          <w:sz w:val="17"/>
        </w:rPr>
        <w:t>lot</w:t>
      </w:r>
      <w:r>
        <w:rPr>
          <w:rFonts w:ascii="Times New Roman"/>
          <w:color w:val="171717"/>
          <w:spacing w:val="-4"/>
          <w:w w:val="105"/>
          <w:sz w:val="17"/>
        </w:rPr>
        <w:t xml:space="preserve"> </w:t>
      </w:r>
      <w:r>
        <w:rPr>
          <w:rFonts w:ascii="Times New Roman"/>
          <w:color w:val="171717"/>
          <w:w w:val="105"/>
          <w:sz w:val="17"/>
        </w:rPr>
        <w:t>sizes.</w:t>
      </w:r>
      <w:r>
        <w:rPr>
          <w:rFonts w:ascii="Times New Roman"/>
          <w:color w:val="171717"/>
          <w:spacing w:val="-5"/>
          <w:w w:val="105"/>
          <w:sz w:val="17"/>
        </w:rPr>
        <w:t xml:space="preserve"> </w:t>
      </w:r>
      <w:r>
        <w:rPr>
          <w:rFonts w:ascii="Times New Roman"/>
          <w:color w:val="171717"/>
          <w:w w:val="105"/>
          <w:sz w:val="17"/>
        </w:rPr>
        <w:t>However,</w:t>
      </w:r>
      <w:r>
        <w:rPr>
          <w:rFonts w:ascii="Times New Roman"/>
          <w:color w:val="171717"/>
          <w:spacing w:val="-5"/>
          <w:w w:val="105"/>
          <w:sz w:val="17"/>
        </w:rPr>
        <w:t xml:space="preserve"> </w:t>
      </w:r>
      <w:r>
        <w:rPr>
          <w:rFonts w:ascii="Times New Roman"/>
          <w:color w:val="171717"/>
          <w:w w:val="105"/>
          <w:sz w:val="17"/>
        </w:rPr>
        <w:t>the</w:t>
      </w:r>
      <w:r>
        <w:rPr>
          <w:rFonts w:ascii="Times New Roman"/>
          <w:color w:val="171717"/>
          <w:spacing w:val="-9"/>
          <w:w w:val="105"/>
          <w:sz w:val="17"/>
        </w:rPr>
        <w:t xml:space="preserve"> </w:t>
      </w:r>
      <w:r>
        <w:rPr>
          <w:rFonts w:ascii="Times New Roman"/>
          <w:color w:val="171717"/>
          <w:w w:val="105"/>
          <w:sz w:val="17"/>
        </w:rPr>
        <w:t>greater</w:t>
      </w:r>
      <w:r>
        <w:rPr>
          <w:rFonts w:ascii="Times New Roman"/>
          <w:color w:val="171717"/>
          <w:spacing w:val="-5"/>
          <w:w w:val="105"/>
          <w:sz w:val="17"/>
        </w:rPr>
        <w:t xml:space="preserve"> </w:t>
      </w:r>
      <w:r>
        <w:rPr>
          <w:rFonts w:ascii="Times New Roman"/>
          <w:color w:val="171717"/>
          <w:w w:val="105"/>
          <w:sz w:val="17"/>
        </w:rPr>
        <w:t>the</w:t>
      </w:r>
      <w:r>
        <w:rPr>
          <w:rFonts w:ascii="Times New Roman"/>
          <w:color w:val="171717"/>
          <w:spacing w:val="-9"/>
          <w:w w:val="105"/>
          <w:sz w:val="17"/>
        </w:rPr>
        <w:t xml:space="preserve"> </w:t>
      </w:r>
      <w:r>
        <w:rPr>
          <w:rFonts w:ascii="Times New Roman"/>
          <w:color w:val="171717"/>
          <w:w w:val="105"/>
          <w:sz w:val="17"/>
        </w:rPr>
        <w:t>number</w:t>
      </w:r>
      <w:r>
        <w:rPr>
          <w:rFonts w:ascii="Times New Roman"/>
          <w:color w:val="171717"/>
          <w:spacing w:val="-5"/>
          <w:w w:val="105"/>
          <w:sz w:val="17"/>
        </w:rPr>
        <w:t xml:space="preserve"> </w:t>
      </w:r>
      <w:r>
        <w:rPr>
          <w:rFonts w:ascii="Times New Roman"/>
          <w:color w:val="171717"/>
          <w:w w:val="105"/>
          <w:sz w:val="17"/>
        </w:rPr>
        <w:t>of</w:t>
      </w:r>
      <w:r>
        <w:rPr>
          <w:rFonts w:ascii="Times New Roman"/>
          <w:color w:val="171717"/>
          <w:spacing w:val="-8"/>
          <w:w w:val="105"/>
          <w:sz w:val="17"/>
        </w:rPr>
        <w:t xml:space="preserve"> </w:t>
      </w:r>
      <w:r>
        <w:rPr>
          <w:rFonts w:ascii="Times New Roman"/>
          <w:color w:val="171717"/>
          <w:w w:val="105"/>
          <w:sz w:val="17"/>
        </w:rPr>
        <w:t>restrictions, the fewer options there are available to homeowners for adding the units.</w:t>
      </w:r>
    </w:p>
    <w:p w14:paraId="3B53A4D4" w14:textId="77777777" w:rsidR="00490144" w:rsidRDefault="00490144">
      <w:pPr>
        <w:pStyle w:val="BodyText"/>
        <w:spacing w:before="14"/>
        <w:rPr>
          <w:rFonts w:ascii="Times New Roman"/>
          <w:sz w:val="17"/>
        </w:rPr>
      </w:pPr>
    </w:p>
    <w:p w14:paraId="12E72EE3" w14:textId="77777777" w:rsidR="00490144" w:rsidRDefault="000D1428">
      <w:pPr>
        <w:spacing w:line="266" w:lineRule="auto"/>
        <w:ind w:left="201" w:right="3959"/>
        <w:jc w:val="both"/>
        <w:rPr>
          <w:rFonts w:ascii="Times New Roman" w:hAnsi="Times New Roman"/>
          <w:sz w:val="17"/>
        </w:rPr>
      </w:pPr>
      <w:r>
        <w:rPr>
          <w:rFonts w:ascii="Times New Roman" w:hAnsi="Times New Roman"/>
          <w:color w:val="171717"/>
          <w:w w:val="105"/>
          <w:sz w:val="17"/>
        </w:rPr>
        <w:t>The following is a model bylaw for accessory dwelling units. It is recognized that there is no</w:t>
      </w:r>
      <w:r>
        <w:rPr>
          <w:rFonts w:ascii="Times New Roman" w:hAnsi="Times New Roman"/>
          <w:color w:val="171717"/>
          <w:w w:val="105"/>
          <w:sz w:val="17"/>
        </w:rPr>
        <w:t xml:space="preserve"> single “model” that can be added to community regulations without some tailoring, therefore revisions to the text within this model is encouraged. There may also be a need to examine local development review process to find ways that the process can be streamlined to encourage homeowners to use the accessory dwelling unit ordinance.</w:t>
      </w:r>
    </w:p>
    <w:p w14:paraId="49FE7416" w14:textId="77777777" w:rsidR="00490144" w:rsidRDefault="00490144">
      <w:pPr>
        <w:pStyle w:val="BodyText"/>
        <w:spacing w:before="13"/>
        <w:rPr>
          <w:rFonts w:ascii="Times New Roman"/>
          <w:sz w:val="17"/>
        </w:rPr>
      </w:pPr>
    </w:p>
    <w:p w14:paraId="41B83D9E" w14:textId="77777777" w:rsidR="00490144" w:rsidRDefault="000D1428">
      <w:pPr>
        <w:spacing w:line="266" w:lineRule="auto"/>
        <w:ind w:left="201" w:right="3965"/>
        <w:jc w:val="both"/>
        <w:rPr>
          <w:rFonts w:ascii="Times New Roman" w:hAnsi="Times New Roman"/>
          <w:sz w:val="17"/>
        </w:rPr>
      </w:pPr>
      <w:r>
        <w:rPr>
          <w:rFonts w:ascii="Times New Roman" w:hAnsi="Times New Roman"/>
          <w:color w:val="171717"/>
          <w:w w:val="105"/>
          <w:sz w:val="17"/>
        </w:rPr>
        <w:t>The annotation included in this model bylaw will not be part of the adopted bylaw, but will serve as a “legislative history” of the intent of the drafters and the interpretation to be given to certain terms and provisions. The annotation includes some recommended positions that reduce burdens on both homeowners and municipalities when implementing the bylaw.</w:t>
      </w:r>
    </w:p>
    <w:p w14:paraId="5420B721" w14:textId="77777777" w:rsidR="00490144" w:rsidRDefault="00490144">
      <w:pPr>
        <w:pStyle w:val="BodyText"/>
        <w:spacing w:before="20"/>
        <w:rPr>
          <w:rFonts w:ascii="Times New Roman"/>
          <w:sz w:val="17"/>
        </w:rPr>
      </w:pPr>
    </w:p>
    <w:p w14:paraId="061E59F0" w14:textId="77777777" w:rsidR="00490144" w:rsidRDefault="000D1428">
      <w:pPr>
        <w:pStyle w:val="Heading3"/>
        <w:jc w:val="both"/>
      </w:pPr>
      <w:r>
        <w:rPr>
          <w:color w:val="171717"/>
          <w:w w:val="105"/>
        </w:rPr>
        <w:t>MODEL</w:t>
      </w:r>
      <w:r>
        <w:rPr>
          <w:color w:val="171717"/>
          <w:spacing w:val="-8"/>
          <w:w w:val="105"/>
        </w:rPr>
        <w:t xml:space="preserve"> </w:t>
      </w:r>
      <w:r>
        <w:rPr>
          <w:color w:val="171717"/>
          <w:spacing w:val="-2"/>
          <w:w w:val="105"/>
        </w:rPr>
        <w:t>BYLAW</w:t>
      </w:r>
    </w:p>
    <w:p w14:paraId="556D03B5" w14:textId="77777777" w:rsidR="00490144" w:rsidRDefault="00490144">
      <w:pPr>
        <w:pStyle w:val="BodyText"/>
        <w:spacing w:before="43"/>
        <w:rPr>
          <w:rFonts w:ascii="Times New Roman"/>
          <w:b/>
          <w:sz w:val="17"/>
        </w:rPr>
      </w:pPr>
    </w:p>
    <w:p w14:paraId="52342772" w14:textId="77777777" w:rsidR="00490144" w:rsidRDefault="000D1428">
      <w:pPr>
        <w:spacing w:before="1"/>
        <w:ind w:left="201"/>
        <w:rPr>
          <w:rFonts w:ascii="Times New Roman"/>
          <w:sz w:val="17"/>
        </w:rPr>
      </w:pPr>
      <w:r>
        <w:rPr>
          <w:rFonts w:ascii="Times New Roman"/>
          <w:b/>
          <w:color w:val="171717"/>
          <w:w w:val="105"/>
          <w:sz w:val="17"/>
        </w:rPr>
        <w:t>01.0</w:t>
      </w:r>
      <w:r>
        <w:rPr>
          <w:rFonts w:ascii="Times New Roman"/>
          <w:b/>
          <w:color w:val="171717"/>
          <w:spacing w:val="-6"/>
          <w:w w:val="105"/>
          <w:sz w:val="17"/>
        </w:rPr>
        <w:t xml:space="preserve"> </w:t>
      </w:r>
      <w:r>
        <w:rPr>
          <w:rFonts w:ascii="Times New Roman"/>
          <w:b/>
          <w:color w:val="171717"/>
          <w:w w:val="105"/>
          <w:sz w:val="17"/>
        </w:rPr>
        <w:t>Purpose</w:t>
      </w:r>
      <w:r>
        <w:rPr>
          <w:rFonts w:ascii="Times New Roman"/>
          <w:b/>
          <w:color w:val="171717"/>
          <w:spacing w:val="-4"/>
          <w:w w:val="105"/>
          <w:sz w:val="17"/>
        </w:rPr>
        <w:t xml:space="preserve"> </w:t>
      </w:r>
      <w:r>
        <w:rPr>
          <w:rFonts w:ascii="Times New Roman"/>
          <w:b/>
          <w:color w:val="171717"/>
          <w:w w:val="105"/>
          <w:sz w:val="17"/>
        </w:rPr>
        <w:t>and</w:t>
      </w:r>
      <w:r>
        <w:rPr>
          <w:rFonts w:ascii="Times New Roman"/>
          <w:b/>
          <w:color w:val="171717"/>
          <w:spacing w:val="-5"/>
          <w:w w:val="105"/>
          <w:sz w:val="17"/>
        </w:rPr>
        <w:t xml:space="preserve"> </w:t>
      </w:r>
      <w:r>
        <w:rPr>
          <w:rFonts w:ascii="Times New Roman"/>
          <w:b/>
          <w:color w:val="171717"/>
          <w:w w:val="105"/>
          <w:sz w:val="17"/>
        </w:rPr>
        <w:t>Intent</w:t>
      </w:r>
      <w:r>
        <w:rPr>
          <w:rFonts w:ascii="Times New Roman"/>
          <w:color w:val="171717"/>
          <w:w w:val="105"/>
          <w:sz w:val="17"/>
        </w:rPr>
        <w:t>:</w:t>
      </w:r>
      <w:r>
        <w:rPr>
          <w:rFonts w:ascii="Times New Roman"/>
          <w:color w:val="171717"/>
          <w:spacing w:val="36"/>
          <w:w w:val="105"/>
          <w:sz w:val="17"/>
        </w:rPr>
        <w:t xml:space="preserve"> </w:t>
      </w:r>
      <w:r>
        <w:rPr>
          <w:rFonts w:ascii="Times New Roman"/>
          <w:color w:val="171717"/>
          <w:w w:val="105"/>
          <w:sz w:val="17"/>
        </w:rPr>
        <w:t>The</w:t>
      </w:r>
      <w:r>
        <w:rPr>
          <w:rFonts w:ascii="Times New Roman"/>
          <w:color w:val="171717"/>
          <w:spacing w:val="-6"/>
          <w:w w:val="105"/>
          <w:sz w:val="17"/>
        </w:rPr>
        <w:t xml:space="preserve"> </w:t>
      </w:r>
      <w:r>
        <w:rPr>
          <w:rFonts w:ascii="Times New Roman"/>
          <w:color w:val="171717"/>
          <w:w w:val="105"/>
          <w:sz w:val="17"/>
        </w:rPr>
        <w:t>intent</w:t>
      </w:r>
      <w:r>
        <w:rPr>
          <w:rFonts w:ascii="Times New Roman"/>
          <w:color w:val="171717"/>
          <w:spacing w:val="-4"/>
          <w:w w:val="105"/>
          <w:sz w:val="17"/>
        </w:rPr>
        <w:t xml:space="preserve"> </w:t>
      </w:r>
      <w:r>
        <w:rPr>
          <w:rFonts w:ascii="Times New Roman"/>
          <w:color w:val="171717"/>
          <w:w w:val="105"/>
          <w:sz w:val="17"/>
        </w:rPr>
        <w:t>of</w:t>
      </w:r>
      <w:r>
        <w:rPr>
          <w:rFonts w:ascii="Times New Roman"/>
          <w:color w:val="171717"/>
          <w:spacing w:val="-6"/>
          <w:w w:val="105"/>
          <w:sz w:val="17"/>
        </w:rPr>
        <w:t xml:space="preserve"> </w:t>
      </w:r>
      <w:r>
        <w:rPr>
          <w:rFonts w:ascii="Times New Roman"/>
          <w:color w:val="171717"/>
          <w:w w:val="105"/>
          <w:sz w:val="17"/>
        </w:rPr>
        <w:t>permitting</w:t>
      </w:r>
      <w:r>
        <w:rPr>
          <w:rFonts w:ascii="Times New Roman"/>
          <w:color w:val="171717"/>
          <w:spacing w:val="-5"/>
          <w:w w:val="105"/>
          <w:sz w:val="17"/>
        </w:rPr>
        <w:t xml:space="preserve"> </w:t>
      </w:r>
      <w:r>
        <w:rPr>
          <w:rFonts w:ascii="Times New Roman"/>
          <w:color w:val="171717"/>
          <w:w w:val="105"/>
          <w:sz w:val="17"/>
        </w:rPr>
        <w:t>accessory</w:t>
      </w:r>
      <w:r>
        <w:rPr>
          <w:rFonts w:ascii="Times New Roman"/>
          <w:color w:val="171717"/>
          <w:spacing w:val="-6"/>
          <w:w w:val="105"/>
          <w:sz w:val="17"/>
        </w:rPr>
        <w:t xml:space="preserve"> </w:t>
      </w:r>
      <w:r>
        <w:rPr>
          <w:rFonts w:ascii="Times New Roman"/>
          <w:color w:val="171717"/>
          <w:w w:val="105"/>
          <w:sz w:val="17"/>
        </w:rPr>
        <w:t>dwelling</w:t>
      </w:r>
      <w:r>
        <w:rPr>
          <w:rFonts w:ascii="Times New Roman"/>
          <w:color w:val="171717"/>
          <w:spacing w:val="-5"/>
          <w:w w:val="105"/>
          <w:sz w:val="17"/>
        </w:rPr>
        <w:t xml:space="preserve"> </w:t>
      </w:r>
      <w:r>
        <w:rPr>
          <w:rFonts w:ascii="Times New Roman"/>
          <w:color w:val="171717"/>
          <w:w w:val="105"/>
          <w:sz w:val="17"/>
        </w:rPr>
        <w:t>units</w:t>
      </w:r>
      <w:r>
        <w:rPr>
          <w:rFonts w:ascii="Times New Roman"/>
          <w:color w:val="171717"/>
          <w:spacing w:val="-4"/>
          <w:w w:val="105"/>
          <w:sz w:val="17"/>
        </w:rPr>
        <w:t xml:space="preserve"> </w:t>
      </w:r>
      <w:r>
        <w:rPr>
          <w:rFonts w:ascii="Times New Roman"/>
          <w:color w:val="171717"/>
          <w:w w:val="105"/>
          <w:sz w:val="17"/>
        </w:rPr>
        <w:t>is</w:t>
      </w:r>
      <w:r>
        <w:rPr>
          <w:rFonts w:ascii="Times New Roman"/>
          <w:color w:val="171717"/>
          <w:spacing w:val="-7"/>
          <w:w w:val="105"/>
          <w:sz w:val="17"/>
        </w:rPr>
        <w:t xml:space="preserve"> </w:t>
      </w:r>
      <w:r>
        <w:rPr>
          <w:rFonts w:ascii="Times New Roman"/>
          <w:color w:val="171717"/>
          <w:spacing w:val="-5"/>
          <w:w w:val="105"/>
          <w:sz w:val="17"/>
        </w:rPr>
        <w:t>to:</w:t>
      </w:r>
    </w:p>
    <w:p w14:paraId="35DA2172" w14:textId="77777777" w:rsidR="00490144" w:rsidRDefault="00490144">
      <w:pPr>
        <w:pStyle w:val="BodyText"/>
        <w:spacing w:before="36"/>
        <w:rPr>
          <w:rFonts w:ascii="Times New Roman"/>
          <w:sz w:val="17"/>
        </w:rPr>
      </w:pPr>
    </w:p>
    <w:p w14:paraId="0C41F4E0" w14:textId="77777777" w:rsidR="00490144" w:rsidRDefault="000D1428">
      <w:pPr>
        <w:pStyle w:val="ListParagraph"/>
        <w:numPr>
          <w:ilvl w:val="0"/>
          <w:numId w:val="4"/>
        </w:numPr>
        <w:tabs>
          <w:tab w:val="left" w:pos="991"/>
        </w:tabs>
        <w:spacing w:line="266" w:lineRule="auto"/>
        <w:ind w:right="3969"/>
        <w:jc w:val="both"/>
        <w:rPr>
          <w:rFonts w:ascii="Times New Roman"/>
          <w:sz w:val="17"/>
        </w:rPr>
      </w:pPr>
      <w:r>
        <w:rPr>
          <w:rFonts w:ascii="Times New Roman"/>
          <w:color w:val="171717"/>
          <w:w w:val="105"/>
          <w:sz w:val="17"/>
        </w:rPr>
        <w:t>Provide</w:t>
      </w:r>
      <w:r>
        <w:rPr>
          <w:rFonts w:ascii="Times New Roman"/>
          <w:color w:val="171717"/>
          <w:spacing w:val="-5"/>
          <w:w w:val="105"/>
          <w:sz w:val="17"/>
        </w:rPr>
        <w:t xml:space="preserve"> </w:t>
      </w:r>
      <w:r>
        <w:rPr>
          <w:rFonts w:ascii="Times New Roman"/>
          <w:color w:val="171717"/>
          <w:w w:val="105"/>
          <w:sz w:val="17"/>
        </w:rPr>
        <w:t>older</w:t>
      </w:r>
      <w:r>
        <w:rPr>
          <w:rFonts w:ascii="Times New Roman"/>
          <w:color w:val="171717"/>
          <w:spacing w:val="-3"/>
          <w:w w:val="105"/>
          <w:sz w:val="17"/>
        </w:rPr>
        <w:t xml:space="preserve"> </w:t>
      </w:r>
      <w:r>
        <w:rPr>
          <w:rFonts w:ascii="Times New Roman"/>
          <w:color w:val="171717"/>
          <w:w w:val="105"/>
          <w:sz w:val="17"/>
        </w:rPr>
        <w:t>homeowners</w:t>
      </w:r>
      <w:r>
        <w:rPr>
          <w:rFonts w:ascii="Times New Roman"/>
          <w:color w:val="171717"/>
          <w:spacing w:val="-4"/>
          <w:w w:val="105"/>
          <w:sz w:val="17"/>
        </w:rPr>
        <w:t xml:space="preserve"> </w:t>
      </w:r>
      <w:r>
        <w:rPr>
          <w:rFonts w:ascii="Times New Roman"/>
          <w:color w:val="171717"/>
          <w:w w:val="105"/>
          <w:sz w:val="17"/>
        </w:rPr>
        <w:t>with</w:t>
      </w:r>
      <w:r>
        <w:rPr>
          <w:rFonts w:ascii="Times New Roman"/>
          <w:color w:val="171717"/>
          <w:spacing w:val="-4"/>
          <w:w w:val="105"/>
          <w:sz w:val="17"/>
        </w:rPr>
        <w:t xml:space="preserve"> </w:t>
      </w:r>
      <w:r>
        <w:rPr>
          <w:rFonts w:ascii="Times New Roman"/>
          <w:color w:val="171717"/>
          <w:w w:val="105"/>
          <w:sz w:val="17"/>
        </w:rPr>
        <w:t>a</w:t>
      </w:r>
      <w:r>
        <w:rPr>
          <w:rFonts w:ascii="Times New Roman"/>
          <w:color w:val="171717"/>
          <w:spacing w:val="-5"/>
          <w:w w:val="105"/>
          <w:sz w:val="17"/>
        </w:rPr>
        <w:t xml:space="preserve"> </w:t>
      </w:r>
      <w:r>
        <w:rPr>
          <w:rFonts w:ascii="Times New Roman"/>
          <w:color w:val="171717"/>
          <w:w w:val="105"/>
          <w:sz w:val="17"/>
        </w:rPr>
        <w:t>means</w:t>
      </w:r>
      <w:r>
        <w:rPr>
          <w:rFonts w:ascii="Times New Roman"/>
          <w:color w:val="171717"/>
          <w:spacing w:val="-2"/>
          <w:w w:val="105"/>
          <w:sz w:val="17"/>
        </w:rPr>
        <w:t xml:space="preserve"> </w:t>
      </w:r>
      <w:r>
        <w:rPr>
          <w:rFonts w:ascii="Times New Roman"/>
          <w:color w:val="171717"/>
          <w:w w:val="105"/>
          <w:sz w:val="17"/>
        </w:rPr>
        <w:t>of</w:t>
      </w:r>
      <w:r>
        <w:rPr>
          <w:rFonts w:ascii="Times New Roman"/>
          <w:color w:val="171717"/>
          <w:spacing w:val="-6"/>
          <w:w w:val="105"/>
          <w:sz w:val="17"/>
        </w:rPr>
        <w:t xml:space="preserve"> </w:t>
      </w:r>
      <w:r>
        <w:rPr>
          <w:rFonts w:ascii="Times New Roman"/>
          <w:color w:val="171717"/>
          <w:w w:val="105"/>
          <w:sz w:val="17"/>
        </w:rPr>
        <w:t>obtaining</w:t>
      </w:r>
      <w:r>
        <w:rPr>
          <w:rFonts w:ascii="Times New Roman"/>
          <w:color w:val="171717"/>
          <w:spacing w:val="-6"/>
          <w:w w:val="105"/>
          <w:sz w:val="17"/>
        </w:rPr>
        <w:t xml:space="preserve"> </w:t>
      </w:r>
      <w:r>
        <w:rPr>
          <w:rFonts w:ascii="Times New Roman"/>
          <w:color w:val="171717"/>
          <w:w w:val="105"/>
          <w:sz w:val="17"/>
        </w:rPr>
        <w:t>rental</w:t>
      </w:r>
      <w:r>
        <w:rPr>
          <w:rFonts w:ascii="Times New Roman"/>
          <w:color w:val="171717"/>
          <w:spacing w:val="-4"/>
          <w:w w:val="105"/>
          <w:sz w:val="17"/>
        </w:rPr>
        <w:t xml:space="preserve"> </w:t>
      </w:r>
      <w:r>
        <w:rPr>
          <w:rFonts w:ascii="Times New Roman"/>
          <w:color w:val="171717"/>
          <w:w w:val="105"/>
          <w:sz w:val="17"/>
        </w:rPr>
        <w:t>income,</w:t>
      </w:r>
      <w:r>
        <w:rPr>
          <w:rFonts w:ascii="Times New Roman"/>
          <w:color w:val="171717"/>
          <w:spacing w:val="-3"/>
          <w:w w:val="105"/>
          <w:sz w:val="17"/>
        </w:rPr>
        <w:t xml:space="preserve"> </w:t>
      </w:r>
      <w:r>
        <w:rPr>
          <w:rFonts w:ascii="Times New Roman"/>
          <w:color w:val="171717"/>
          <w:w w:val="105"/>
          <w:sz w:val="17"/>
        </w:rPr>
        <w:t>companionship,</w:t>
      </w:r>
      <w:r>
        <w:rPr>
          <w:rFonts w:ascii="Times New Roman"/>
          <w:color w:val="171717"/>
          <w:spacing w:val="-3"/>
          <w:w w:val="105"/>
          <w:sz w:val="17"/>
        </w:rPr>
        <w:t xml:space="preserve"> </w:t>
      </w:r>
      <w:r>
        <w:rPr>
          <w:rFonts w:ascii="Times New Roman"/>
          <w:color w:val="171717"/>
          <w:w w:val="105"/>
          <w:sz w:val="17"/>
        </w:rPr>
        <w:t>security and services, thereby enabling them to stay more comfortably in homes and neighborhoods they might otherwise be forced to leave;</w:t>
      </w:r>
    </w:p>
    <w:p w14:paraId="595BDC69" w14:textId="77777777" w:rsidR="00490144" w:rsidRDefault="00490144">
      <w:pPr>
        <w:spacing w:line="266" w:lineRule="auto"/>
        <w:jc w:val="both"/>
        <w:rPr>
          <w:rFonts w:ascii="Times New Roman"/>
          <w:sz w:val="17"/>
        </w:rPr>
        <w:sectPr w:rsidR="00490144">
          <w:pgSz w:w="12240" w:h="15840"/>
          <w:pgMar w:top="1820" w:right="0" w:bottom="2940" w:left="600" w:header="0" w:footer="2749" w:gutter="0"/>
          <w:cols w:space="720"/>
        </w:sectPr>
      </w:pPr>
    </w:p>
    <w:p w14:paraId="34239A56" w14:textId="77777777" w:rsidR="00490144" w:rsidRDefault="000D1428">
      <w:pPr>
        <w:pStyle w:val="BodyText"/>
        <w:rPr>
          <w:rFonts w:ascii="Times New Roman"/>
          <w:sz w:val="17"/>
        </w:rPr>
      </w:pPr>
      <w:r>
        <w:rPr>
          <w:noProof/>
        </w:rPr>
        <w:lastRenderedPageBreak/>
        <mc:AlternateContent>
          <mc:Choice Requires="wps">
            <w:drawing>
              <wp:anchor distT="0" distB="0" distL="0" distR="0" simplePos="0" relativeHeight="482140160" behindDoc="1" locked="0" layoutInCell="1" allowOverlap="1" wp14:anchorId="3F5C843F" wp14:editId="5B4A2BB1">
                <wp:simplePos x="0" y="0"/>
                <wp:positionH relativeFrom="page">
                  <wp:posOffset>5341620</wp:posOffset>
                </wp:positionH>
                <wp:positionV relativeFrom="page">
                  <wp:posOffset>1295780</wp:posOffset>
                </wp:positionV>
                <wp:extent cx="2425065" cy="7461250"/>
                <wp:effectExtent l="0" t="0" r="0" b="0"/>
                <wp:wrapNone/>
                <wp:docPr id="1167" name="Graphic 1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11DDCC86" id="Graphic 1167" o:spid="_x0000_s1026" style="position:absolute;margin-left:420.6pt;margin-top:102.05pt;width:190.95pt;height:587.5pt;z-index:-21176320;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54E4A830" w14:textId="77777777" w:rsidR="00490144" w:rsidRDefault="00490144">
      <w:pPr>
        <w:pStyle w:val="BodyText"/>
        <w:rPr>
          <w:rFonts w:ascii="Times New Roman"/>
          <w:sz w:val="17"/>
        </w:rPr>
      </w:pPr>
    </w:p>
    <w:p w14:paraId="63151632" w14:textId="77777777" w:rsidR="00490144" w:rsidRDefault="00490144">
      <w:pPr>
        <w:pStyle w:val="BodyText"/>
        <w:rPr>
          <w:rFonts w:ascii="Times New Roman"/>
          <w:sz w:val="17"/>
        </w:rPr>
      </w:pPr>
    </w:p>
    <w:p w14:paraId="3B01776C" w14:textId="77777777" w:rsidR="00490144" w:rsidRDefault="00490144">
      <w:pPr>
        <w:pStyle w:val="BodyText"/>
        <w:rPr>
          <w:rFonts w:ascii="Times New Roman"/>
          <w:sz w:val="17"/>
        </w:rPr>
      </w:pPr>
    </w:p>
    <w:p w14:paraId="424F3C5B" w14:textId="77777777" w:rsidR="00490144" w:rsidRDefault="00490144">
      <w:pPr>
        <w:pStyle w:val="BodyText"/>
        <w:rPr>
          <w:rFonts w:ascii="Times New Roman"/>
          <w:sz w:val="17"/>
        </w:rPr>
      </w:pPr>
    </w:p>
    <w:p w14:paraId="74CB4BE4" w14:textId="77777777" w:rsidR="00490144" w:rsidRDefault="00490144">
      <w:pPr>
        <w:pStyle w:val="BodyText"/>
        <w:spacing w:before="118"/>
        <w:rPr>
          <w:rFonts w:ascii="Times New Roman"/>
          <w:sz w:val="17"/>
        </w:rPr>
      </w:pPr>
    </w:p>
    <w:p w14:paraId="362B6C0E" w14:textId="77777777" w:rsidR="00490144" w:rsidRDefault="000D1428">
      <w:pPr>
        <w:pStyle w:val="ListParagraph"/>
        <w:numPr>
          <w:ilvl w:val="0"/>
          <w:numId w:val="4"/>
        </w:numPr>
        <w:tabs>
          <w:tab w:val="left" w:pos="991"/>
        </w:tabs>
        <w:spacing w:line="266" w:lineRule="auto"/>
        <w:ind w:right="3967"/>
        <w:jc w:val="both"/>
        <w:rPr>
          <w:rFonts w:ascii="Times New Roman"/>
          <w:sz w:val="17"/>
        </w:rPr>
      </w:pPr>
      <w:r>
        <w:rPr>
          <w:rFonts w:ascii="Times New Roman"/>
          <w:color w:val="171717"/>
          <w:spacing w:val="-2"/>
          <w:w w:val="105"/>
          <w:sz w:val="17"/>
        </w:rPr>
        <w:t>Add</w:t>
      </w:r>
      <w:r>
        <w:rPr>
          <w:rFonts w:ascii="Times New Roman"/>
          <w:color w:val="171717"/>
          <w:spacing w:val="-3"/>
          <w:w w:val="105"/>
          <w:sz w:val="17"/>
        </w:rPr>
        <w:t xml:space="preserve"> </w:t>
      </w:r>
      <w:r>
        <w:rPr>
          <w:rFonts w:ascii="Times New Roman"/>
          <w:color w:val="171717"/>
          <w:spacing w:val="-2"/>
          <w:w w:val="105"/>
          <w:sz w:val="17"/>
        </w:rPr>
        <w:t>moderately</w:t>
      </w:r>
      <w:r>
        <w:rPr>
          <w:rFonts w:ascii="Times New Roman"/>
          <w:color w:val="171717"/>
          <w:spacing w:val="-6"/>
          <w:w w:val="105"/>
          <w:sz w:val="17"/>
        </w:rPr>
        <w:t xml:space="preserve"> </w:t>
      </w:r>
      <w:r>
        <w:rPr>
          <w:rFonts w:ascii="Times New Roman"/>
          <w:color w:val="171717"/>
          <w:spacing w:val="-2"/>
          <w:w w:val="105"/>
          <w:sz w:val="17"/>
        </w:rPr>
        <w:t>priced</w:t>
      </w:r>
      <w:r>
        <w:rPr>
          <w:rFonts w:ascii="Times New Roman"/>
          <w:color w:val="171717"/>
          <w:spacing w:val="-3"/>
          <w:w w:val="105"/>
          <w:sz w:val="17"/>
        </w:rPr>
        <w:t xml:space="preserve"> </w:t>
      </w:r>
      <w:r>
        <w:rPr>
          <w:rFonts w:ascii="Times New Roman"/>
          <w:color w:val="171717"/>
          <w:spacing w:val="-2"/>
          <w:w w:val="105"/>
          <w:sz w:val="17"/>
        </w:rPr>
        <w:t>rental</w:t>
      </w:r>
      <w:r>
        <w:rPr>
          <w:rFonts w:ascii="Times New Roman"/>
          <w:color w:val="171717"/>
          <w:spacing w:val="-3"/>
          <w:w w:val="105"/>
          <w:sz w:val="17"/>
        </w:rPr>
        <w:t xml:space="preserve"> </w:t>
      </w:r>
      <w:r>
        <w:rPr>
          <w:rFonts w:ascii="Times New Roman"/>
          <w:color w:val="171717"/>
          <w:spacing w:val="-2"/>
          <w:w w:val="105"/>
          <w:sz w:val="17"/>
        </w:rPr>
        <w:t>units</w:t>
      </w:r>
      <w:r>
        <w:rPr>
          <w:rFonts w:ascii="Times New Roman"/>
          <w:color w:val="171717"/>
          <w:spacing w:val="-6"/>
          <w:w w:val="105"/>
          <w:sz w:val="17"/>
        </w:rPr>
        <w:t xml:space="preserve"> </w:t>
      </w:r>
      <w:r>
        <w:rPr>
          <w:rFonts w:ascii="Times New Roman"/>
          <w:color w:val="171717"/>
          <w:spacing w:val="-2"/>
          <w:w w:val="105"/>
          <w:sz w:val="17"/>
        </w:rPr>
        <w:t>to</w:t>
      </w:r>
      <w:r>
        <w:rPr>
          <w:rFonts w:ascii="Times New Roman"/>
          <w:color w:val="171717"/>
          <w:spacing w:val="-6"/>
          <w:w w:val="105"/>
          <w:sz w:val="17"/>
        </w:rPr>
        <w:t xml:space="preserve"> </w:t>
      </w:r>
      <w:r>
        <w:rPr>
          <w:rFonts w:ascii="Times New Roman"/>
          <w:color w:val="171717"/>
          <w:spacing w:val="-2"/>
          <w:w w:val="105"/>
          <w:sz w:val="17"/>
        </w:rPr>
        <w:t>the</w:t>
      </w:r>
      <w:r>
        <w:rPr>
          <w:rFonts w:ascii="Times New Roman"/>
          <w:color w:val="171717"/>
          <w:spacing w:val="-7"/>
          <w:w w:val="105"/>
          <w:sz w:val="17"/>
        </w:rPr>
        <w:t xml:space="preserve"> </w:t>
      </w:r>
      <w:r>
        <w:rPr>
          <w:rFonts w:ascii="Times New Roman"/>
          <w:color w:val="171717"/>
          <w:spacing w:val="-2"/>
          <w:w w:val="105"/>
          <w:sz w:val="17"/>
        </w:rPr>
        <w:t>housing</w:t>
      </w:r>
      <w:r>
        <w:rPr>
          <w:rFonts w:ascii="Times New Roman"/>
          <w:color w:val="171717"/>
          <w:spacing w:val="-6"/>
          <w:w w:val="105"/>
          <w:sz w:val="17"/>
        </w:rPr>
        <w:t xml:space="preserve"> </w:t>
      </w:r>
      <w:r>
        <w:rPr>
          <w:rFonts w:ascii="Times New Roman"/>
          <w:color w:val="171717"/>
          <w:spacing w:val="-2"/>
          <w:w w:val="105"/>
          <w:sz w:val="17"/>
        </w:rPr>
        <w:t>stock</w:t>
      </w:r>
      <w:r>
        <w:rPr>
          <w:rFonts w:ascii="Times New Roman"/>
          <w:color w:val="171717"/>
          <w:spacing w:val="-3"/>
          <w:w w:val="105"/>
          <w:sz w:val="17"/>
        </w:rPr>
        <w:t xml:space="preserve"> </w:t>
      </w:r>
      <w:r>
        <w:rPr>
          <w:rFonts w:ascii="Times New Roman"/>
          <w:color w:val="171717"/>
          <w:spacing w:val="-2"/>
          <w:w w:val="105"/>
          <w:sz w:val="17"/>
        </w:rPr>
        <w:t>to</w:t>
      </w:r>
      <w:r>
        <w:rPr>
          <w:rFonts w:ascii="Times New Roman"/>
          <w:color w:val="171717"/>
          <w:spacing w:val="-6"/>
          <w:w w:val="105"/>
          <w:sz w:val="17"/>
        </w:rPr>
        <w:t xml:space="preserve"> </w:t>
      </w:r>
      <w:r>
        <w:rPr>
          <w:rFonts w:ascii="Times New Roman"/>
          <w:color w:val="171717"/>
          <w:spacing w:val="-2"/>
          <w:w w:val="105"/>
          <w:sz w:val="17"/>
        </w:rPr>
        <w:t>meet</w:t>
      </w:r>
      <w:r>
        <w:rPr>
          <w:rFonts w:ascii="Times New Roman"/>
          <w:color w:val="171717"/>
          <w:spacing w:val="-3"/>
          <w:w w:val="105"/>
          <w:sz w:val="17"/>
        </w:rPr>
        <w:t xml:space="preserve"> </w:t>
      </w:r>
      <w:r>
        <w:rPr>
          <w:rFonts w:ascii="Times New Roman"/>
          <w:color w:val="171717"/>
          <w:spacing w:val="-2"/>
          <w:w w:val="105"/>
          <w:sz w:val="17"/>
        </w:rPr>
        <w:t>the</w:t>
      </w:r>
      <w:r>
        <w:rPr>
          <w:rFonts w:ascii="Times New Roman"/>
          <w:color w:val="171717"/>
          <w:spacing w:val="-7"/>
          <w:w w:val="105"/>
          <w:sz w:val="17"/>
        </w:rPr>
        <w:t xml:space="preserve"> </w:t>
      </w:r>
      <w:r>
        <w:rPr>
          <w:rFonts w:ascii="Times New Roman"/>
          <w:color w:val="171717"/>
          <w:spacing w:val="-2"/>
          <w:w w:val="105"/>
          <w:sz w:val="17"/>
        </w:rPr>
        <w:t>needs</w:t>
      </w:r>
      <w:r>
        <w:rPr>
          <w:rFonts w:ascii="Times New Roman"/>
          <w:color w:val="171717"/>
          <w:spacing w:val="-3"/>
          <w:w w:val="105"/>
          <w:sz w:val="17"/>
        </w:rPr>
        <w:t xml:space="preserve"> </w:t>
      </w:r>
      <w:r>
        <w:rPr>
          <w:rFonts w:ascii="Times New Roman"/>
          <w:color w:val="171717"/>
          <w:spacing w:val="-2"/>
          <w:w w:val="105"/>
          <w:sz w:val="17"/>
        </w:rPr>
        <w:t>of</w:t>
      </w:r>
      <w:r>
        <w:rPr>
          <w:rFonts w:ascii="Times New Roman"/>
          <w:color w:val="171717"/>
          <w:spacing w:val="-6"/>
          <w:w w:val="105"/>
          <w:sz w:val="17"/>
        </w:rPr>
        <w:t xml:space="preserve"> </w:t>
      </w:r>
      <w:r>
        <w:rPr>
          <w:rFonts w:ascii="Times New Roman"/>
          <w:color w:val="171717"/>
          <w:spacing w:val="-2"/>
          <w:w w:val="105"/>
          <w:sz w:val="17"/>
        </w:rPr>
        <w:t xml:space="preserve">smaller households </w:t>
      </w:r>
      <w:r>
        <w:rPr>
          <w:rFonts w:ascii="Times New Roman"/>
          <w:color w:val="171717"/>
          <w:w w:val="105"/>
          <w:sz w:val="17"/>
        </w:rPr>
        <w:t>and make housing units available to moderate income households who might otherwise have difficulty finding housing;</w:t>
      </w:r>
    </w:p>
    <w:p w14:paraId="3ADD233D" w14:textId="77777777" w:rsidR="00490144" w:rsidRDefault="00490144">
      <w:pPr>
        <w:pStyle w:val="BodyText"/>
        <w:spacing w:before="14"/>
        <w:rPr>
          <w:rFonts w:ascii="Times New Roman"/>
          <w:sz w:val="17"/>
        </w:rPr>
      </w:pPr>
    </w:p>
    <w:p w14:paraId="509D9FF2" w14:textId="77777777" w:rsidR="00490144" w:rsidRDefault="000D1428">
      <w:pPr>
        <w:pStyle w:val="ListParagraph"/>
        <w:numPr>
          <w:ilvl w:val="0"/>
          <w:numId w:val="4"/>
        </w:numPr>
        <w:tabs>
          <w:tab w:val="left" w:pos="991"/>
        </w:tabs>
        <w:spacing w:line="266" w:lineRule="auto"/>
        <w:ind w:right="3963"/>
        <w:jc w:val="both"/>
        <w:rPr>
          <w:rFonts w:ascii="Times New Roman"/>
          <w:sz w:val="17"/>
        </w:rPr>
      </w:pPr>
      <w:r>
        <w:rPr>
          <w:rFonts w:ascii="Times New Roman"/>
          <w:color w:val="171717"/>
          <w:w w:val="105"/>
          <w:sz w:val="17"/>
        </w:rPr>
        <w:t>Develop</w:t>
      </w:r>
      <w:r>
        <w:rPr>
          <w:rFonts w:ascii="Times New Roman"/>
          <w:color w:val="171717"/>
          <w:spacing w:val="-7"/>
          <w:w w:val="105"/>
          <w:sz w:val="17"/>
        </w:rPr>
        <w:t xml:space="preserve"> </w:t>
      </w:r>
      <w:r>
        <w:rPr>
          <w:rFonts w:ascii="Times New Roman"/>
          <w:color w:val="171717"/>
          <w:w w:val="105"/>
          <w:sz w:val="17"/>
        </w:rPr>
        <w:t>housing</w:t>
      </w:r>
      <w:r>
        <w:rPr>
          <w:rFonts w:ascii="Times New Roman"/>
          <w:color w:val="171717"/>
          <w:spacing w:val="-8"/>
          <w:w w:val="105"/>
          <w:sz w:val="17"/>
        </w:rPr>
        <w:t xml:space="preserve"> </w:t>
      </w:r>
      <w:r>
        <w:rPr>
          <w:rFonts w:ascii="Times New Roman"/>
          <w:color w:val="171717"/>
          <w:w w:val="105"/>
          <w:sz w:val="17"/>
        </w:rPr>
        <w:t>units</w:t>
      </w:r>
      <w:r>
        <w:rPr>
          <w:rFonts w:ascii="Times New Roman"/>
          <w:color w:val="171717"/>
          <w:spacing w:val="-8"/>
          <w:w w:val="105"/>
          <w:sz w:val="17"/>
        </w:rPr>
        <w:t xml:space="preserve"> </w:t>
      </w:r>
      <w:r>
        <w:rPr>
          <w:rFonts w:ascii="Times New Roman"/>
          <w:color w:val="171717"/>
          <w:w w:val="105"/>
          <w:sz w:val="17"/>
        </w:rPr>
        <w:t>in</w:t>
      </w:r>
      <w:r>
        <w:rPr>
          <w:rFonts w:ascii="Times New Roman"/>
          <w:color w:val="171717"/>
          <w:spacing w:val="-8"/>
          <w:w w:val="105"/>
          <w:sz w:val="17"/>
        </w:rPr>
        <w:t xml:space="preserve"> </w:t>
      </w:r>
      <w:r>
        <w:rPr>
          <w:rFonts w:ascii="Times New Roman"/>
          <w:color w:val="171717"/>
          <w:w w:val="105"/>
          <w:sz w:val="17"/>
        </w:rPr>
        <w:t>single-family</w:t>
      </w:r>
      <w:r>
        <w:rPr>
          <w:rFonts w:ascii="Times New Roman"/>
          <w:color w:val="171717"/>
          <w:spacing w:val="-8"/>
          <w:w w:val="105"/>
          <w:sz w:val="17"/>
        </w:rPr>
        <w:t xml:space="preserve"> </w:t>
      </w:r>
      <w:r>
        <w:rPr>
          <w:rFonts w:ascii="Times New Roman"/>
          <w:color w:val="171717"/>
          <w:w w:val="105"/>
          <w:sz w:val="17"/>
        </w:rPr>
        <w:t>neighborhoods</w:t>
      </w:r>
      <w:r>
        <w:rPr>
          <w:rFonts w:ascii="Times New Roman"/>
          <w:color w:val="171717"/>
          <w:spacing w:val="-6"/>
          <w:w w:val="105"/>
          <w:sz w:val="17"/>
        </w:rPr>
        <w:t xml:space="preserve"> </w:t>
      </w:r>
      <w:r>
        <w:rPr>
          <w:rFonts w:ascii="Times New Roman"/>
          <w:color w:val="171717"/>
          <w:w w:val="105"/>
          <w:sz w:val="17"/>
        </w:rPr>
        <w:t>that</w:t>
      </w:r>
      <w:r>
        <w:rPr>
          <w:rFonts w:ascii="Times New Roman"/>
          <w:color w:val="171717"/>
          <w:spacing w:val="-6"/>
          <w:w w:val="105"/>
          <w:sz w:val="17"/>
        </w:rPr>
        <w:t xml:space="preserve"> </w:t>
      </w:r>
      <w:r>
        <w:rPr>
          <w:rFonts w:ascii="Times New Roman"/>
          <w:color w:val="171717"/>
          <w:w w:val="105"/>
          <w:sz w:val="17"/>
        </w:rPr>
        <w:t>are</w:t>
      </w:r>
      <w:r>
        <w:rPr>
          <w:rFonts w:ascii="Times New Roman"/>
          <w:color w:val="171717"/>
          <w:spacing w:val="-8"/>
          <w:w w:val="105"/>
          <w:sz w:val="17"/>
        </w:rPr>
        <w:t xml:space="preserve"> </w:t>
      </w:r>
      <w:r>
        <w:rPr>
          <w:rFonts w:ascii="Times New Roman"/>
          <w:color w:val="171717"/>
          <w:w w:val="105"/>
          <w:sz w:val="17"/>
        </w:rPr>
        <w:t>appropriate</w:t>
      </w:r>
      <w:r>
        <w:rPr>
          <w:rFonts w:ascii="Times New Roman"/>
          <w:color w:val="171717"/>
          <w:spacing w:val="-8"/>
          <w:w w:val="105"/>
          <w:sz w:val="17"/>
        </w:rPr>
        <w:t xml:space="preserve"> </w:t>
      </w:r>
      <w:r>
        <w:rPr>
          <w:rFonts w:ascii="Times New Roman"/>
          <w:color w:val="171717"/>
          <w:w w:val="105"/>
          <w:sz w:val="17"/>
        </w:rPr>
        <w:t>for</w:t>
      </w:r>
      <w:r>
        <w:rPr>
          <w:rFonts w:ascii="Times New Roman"/>
          <w:color w:val="171717"/>
          <w:spacing w:val="-5"/>
          <w:w w:val="105"/>
          <w:sz w:val="17"/>
        </w:rPr>
        <w:t xml:space="preserve"> </w:t>
      </w:r>
      <w:r>
        <w:rPr>
          <w:rFonts w:ascii="Times New Roman"/>
          <w:color w:val="171717"/>
          <w:w w:val="105"/>
          <w:sz w:val="17"/>
        </w:rPr>
        <w:t>households</w:t>
      </w:r>
      <w:r>
        <w:rPr>
          <w:rFonts w:ascii="Times New Roman"/>
          <w:color w:val="171717"/>
          <w:spacing w:val="-6"/>
          <w:w w:val="105"/>
          <w:sz w:val="17"/>
        </w:rPr>
        <w:t xml:space="preserve"> </w:t>
      </w:r>
      <w:r>
        <w:rPr>
          <w:rFonts w:ascii="Times New Roman"/>
          <w:color w:val="171717"/>
          <w:w w:val="105"/>
          <w:sz w:val="17"/>
        </w:rPr>
        <w:t>at</w:t>
      </w:r>
      <w:r>
        <w:rPr>
          <w:rFonts w:ascii="Times New Roman"/>
          <w:color w:val="171717"/>
          <w:spacing w:val="-6"/>
          <w:w w:val="105"/>
          <w:sz w:val="17"/>
        </w:rPr>
        <w:t xml:space="preserve"> </w:t>
      </w:r>
      <w:r>
        <w:rPr>
          <w:rFonts w:ascii="Times New Roman"/>
          <w:color w:val="171717"/>
          <w:w w:val="105"/>
          <w:sz w:val="17"/>
        </w:rPr>
        <w:t>a variety of stages in their life cycle;</w:t>
      </w:r>
    </w:p>
    <w:p w14:paraId="4A0DD703" w14:textId="77777777" w:rsidR="00490144" w:rsidRDefault="00490144">
      <w:pPr>
        <w:pStyle w:val="BodyText"/>
        <w:spacing w:before="15"/>
        <w:rPr>
          <w:rFonts w:ascii="Times New Roman"/>
          <w:sz w:val="17"/>
        </w:rPr>
      </w:pPr>
    </w:p>
    <w:p w14:paraId="0FFE6E9A" w14:textId="77777777" w:rsidR="00490144" w:rsidRDefault="000D1428">
      <w:pPr>
        <w:pStyle w:val="ListParagraph"/>
        <w:numPr>
          <w:ilvl w:val="0"/>
          <w:numId w:val="4"/>
        </w:numPr>
        <w:tabs>
          <w:tab w:val="left" w:pos="990"/>
        </w:tabs>
        <w:ind w:left="990" w:hanging="266"/>
        <w:rPr>
          <w:rFonts w:ascii="Times New Roman"/>
          <w:sz w:val="17"/>
        </w:rPr>
      </w:pPr>
      <w:r>
        <w:rPr>
          <w:rFonts w:ascii="Times New Roman"/>
          <w:color w:val="171717"/>
          <w:w w:val="105"/>
          <w:sz w:val="17"/>
        </w:rPr>
        <w:t>Provide</w:t>
      </w:r>
      <w:r>
        <w:rPr>
          <w:rFonts w:ascii="Times New Roman"/>
          <w:color w:val="171717"/>
          <w:spacing w:val="-8"/>
          <w:w w:val="105"/>
          <w:sz w:val="17"/>
        </w:rPr>
        <w:t xml:space="preserve"> </w:t>
      </w:r>
      <w:r>
        <w:rPr>
          <w:rFonts w:ascii="Times New Roman"/>
          <w:color w:val="171717"/>
          <w:w w:val="105"/>
          <w:sz w:val="17"/>
        </w:rPr>
        <w:t>housing</w:t>
      </w:r>
      <w:r>
        <w:rPr>
          <w:rFonts w:ascii="Times New Roman"/>
          <w:color w:val="171717"/>
          <w:spacing w:val="-7"/>
          <w:w w:val="105"/>
          <w:sz w:val="17"/>
        </w:rPr>
        <w:t xml:space="preserve"> </w:t>
      </w:r>
      <w:r>
        <w:rPr>
          <w:rFonts w:ascii="Times New Roman"/>
          <w:color w:val="171717"/>
          <w:w w:val="105"/>
          <w:sz w:val="17"/>
        </w:rPr>
        <w:t>units</w:t>
      </w:r>
      <w:r>
        <w:rPr>
          <w:rFonts w:ascii="Times New Roman"/>
          <w:color w:val="171717"/>
          <w:spacing w:val="-7"/>
          <w:w w:val="105"/>
          <w:sz w:val="17"/>
        </w:rPr>
        <w:t xml:space="preserve"> </w:t>
      </w:r>
      <w:r>
        <w:rPr>
          <w:rFonts w:ascii="Times New Roman"/>
          <w:color w:val="171717"/>
          <w:w w:val="105"/>
          <w:sz w:val="17"/>
        </w:rPr>
        <w:t>for</w:t>
      </w:r>
      <w:r>
        <w:rPr>
          <w:rFonts w:ascii="Times New Roman"/>
          <w:color w:val="171717"/>
          <w:spacing w:val="-4"/>
          <w:w w:val="105"/>
          <w:sz w:val="17"/>
        </w:rPr>
        <w:t xml:space="preserve"> </w:t>
      </w:r>
      <w:r>
        <w:rPr>
          <w:rFonts w:ascii="Times New Roman"/>
          <w:color w:val="171717"/>
          <w:w w:val="105"/>
          <w:sz w:val="17"/>
        </w:rPr>
        <w:t>persons</w:t>
      </w:r>
      <w:r>
        <w:rPr>
          <w:rFonts w:ascii="Times New Roman"/>
          <w:color w:val="171717"/>
          <w:spacing w:val="-5"/>
          <w:w w:val="105"/>
          <w:sz w:val="17"/>
        </w:rPr>
        <w:t xml:space="preserve"> </w:t>
      </w:r>
      <w:r>
        <w:rPr>
          <w:rFonts w:ascii="Times New Roman"/>
          <w:color w:val="171717"/>
          <w:w w:val="105"/>
          <w:sz w:val="17"/>
        </w:rPr>
        <w:t>with</w:t>
      </w:r>
      <w:r>
        <w:rPr>
          <w:rFonts w:ascii="Times New Roman"/>
          <w:color w:val="171717"/>
          <w:spacing w:val="-5"/>
          <w:w w:val="105"/>
          <w:sz w:val="17"/>
        </w:rPr>
        <w:t xml:space="preserve"> </w:t>
      </w:r>
      <w:r>
        <w:rPr>
          <w:rFonts w:ascii="Times New Roman"/>
          <w:color w:val="171717"/>
          <w:spacing w:val="-2"/>
          <w:w w:val="105"/>
          <w:sz w:val="17"/>
        </w:rPr>
        <w:t>disabilities;</w:t>
      </w:r>
    </w:p>
    <w:p w14:paraId="2EE5BBA0" w14:textId="77777777" w:rsidR="00490144" w:rsidRDefault="00490144">
      <w:pPr>
        <w:pStyle w:val="BodyText"/>
        <w:spacing w:before="36"/>
        <w:rPr>
          <w:rFonts w:ascii="Times New Roman"/>
          <w:sz w:val="17"/>
        </w:rPr>
      </w:pPr>
    </w:p>
    <w:p w14:paraId="3E5BAD03" w14:textId="77777777" w:rsidR="00490144" w:rsidRDefault="000D1428">
      <w:pPr>
        <w:pStyle w:val="ListParagraph"/>
        <w:numPr>
          <w:ilvl w:val="0"/>
          <w:numId w:val="4"/>
        </w:numPr>
        <w:tabs>
          <w:tab w:val="left" w:pos="990"/>
        </w:tabs>
        <w:ind w:left="990" w:hanging="266"/>
        <w:rPr>
          <w:rFonts w:ascii="Times New Roman"/>
          <w:sz w:val="17"/>
        </w:rPr>
      </w:pPr>
      <w:r>
        <w:rPr>
          <w:noProof/>
        </w:rPr>
        <mc:AlternateContent>
          <mc:Choice Requires="wpg">
            <w:drawing>
              <wp:anchor distT="0" distB="0" distL="0" distR="0" simplePos="0" relativeHeight="482140672" behindDoc="1" locked="0" layoutInCell="1" allowOverlap="1" wp14:anchorId="477B1817" wp14:editId="58580EAF">
                <wp:simplePos x="0" y="0"/>
                <wp:positionH relativeFrom="page">
                  <wp:posOffset>827532</wp:posOffset>
                </wp:positionH>
                <wp:positionV relativeFrom="paragraph">
                  <wp:posOffset>-9630</wp:posOffset>
                </wp:positionV>
                <wp:extent cx="4443095" cy="4679315"/>
                <wp:effectExtent l="0" t="0" r="0" b="0"/>
                <wp:wrapNone/>
                <wp:docPr id="1168" name="Group 1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3095" cy="4679315"/>
                          <a:chOff x="0" y="0"/>
                          <a:chExt cx="4443095" cy="4679315"/>
                        </a:xfrm>
                      </wpg:grpSpPr>
                      <wps:wsp>
                        <wps:cNvPr id="1169" name="Graphic 1169"/>
                        <wps:cNvSpPr/>
                        <wps:spPr>
                          <a:xfrm>
                            <a:off x="129705" y="0"/>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wps:wsp>
                        <wps:cNvPr id="1170" name="Graphic 1170"/>
                        <wps:cNvSpPr/>
                        <wps:spPr>
                          <a:xfrm>
                            <a:off x="0" y="2077821"/>
                            <a:ext cx="4443095" cy="2601595"/>
                          </a:xfrm>
                          <a:custGeom>
                            <a:avLst/>
                            <a:gdLst/>
                            <a:ahLst/>
                            <a:cxnLst/>
                            <a:rect l="l" t="t" r="r" b="b"/>
                            <a:pathLst>
                              <a:path w="4443095" h="2601595">
                                <a:moveTo>
                                  <a:pt x="4443095" y="1917496"/>
                                </a:moveTo>
                                <a:lnTo>
                                  <a:pt x="0" y="1917496"/>
                                </a:lnTo>
                                <a:lnTo>
                                  <a:pt x="0" y="2055215"/>
                                </a:lnTo>
                                <a:lnTo>
                                  <a:pt x="0" y="2055266"/>
                                </a:lnTo>
                                <a:lnTo>
                                  <a:pt x="0" y="2601366"/>
                                </a:lnTo>
                                <a:lnTo>
                                  <a:pt x="4443095" y="2601366"/>
                                </a:lnTo>
                                <a:lnTo>
                                  <a:pt x="4443095" y="2055215"/>
                                </a:lnTo>
                                <a:lnTo>
                                  <a:pt x="4443095" y="1917496"/>
                                </a:lnTo>
                                <a:close/>
                              </a:path>
                              <a:path w="4443095" h="2601595">
                                <a:moveTo>
                                  <a:pt x="4443095" y="1780616"/>
                                </a:moveTo>
                                <a:lnTo>
                                  <a:pt x="0" y="1780616"/>
                                </a:lnTo>
                                <a:lnTo>
                                  <a:pt x="0" y="1917471"/>
                                </a:lnTo>
                                <a:lnTo>
                                  <a:pt x="4443095" y="1917471"/>
                                </a:lnTo>
                                <a:lnTo>
                                  <a:pt x="4443095" y="1780616"/>
                                </a:lnTo>
                                <a:close/>
                              </a:path>
                              <a:path w="4443095" h="2601595">
                                <a:moveTo>
                                  <a:pt x="4443095" y="958900"/>
                                </a:moveTo>
                                <a:lnTo>
                                  <a:pt x="0" y="958900"/>
                                </a:lnTo>
                                <a:lnTo>
                                  <a:pt x="0" y="1096645"/>
                                </a:lnTo>
                                <a:lnTo>
                                  <a:pt x="0" y="1096670"/>
                                </a:lnTo>
                                <a:lnTo>
                                  <a:pt x="0" y="1780565"/>
                                </a:lnTo>
                                <a:lnTo>
                                  <a:pt x="4443095" y="1780565"/>
                                </a:lnTo>
                                <a:lnTo>
                                  <a:pt x="4443095" y="1096645"/>
                                </a:lnTo>
                                <a:lnTo>
                                  <a:pt x="4443095" y="958900"/>
                                </a:lnTo>
                                <a:close/>
                              </a:path>
                              <a:path w="4443095" h="2601595">
                                <a:moveTo>
                                  <a:pt x="4443095" y="688517"/>
                                </a:moveTo>
                                <a:lnTo>
                                  <a:pt x="0" y="688517"/>
                                </a:lnTo>
                                <a:lnTo>
                                  <a:pt x="0" y="958875"/>
                                </a:lnTo>
                                <a:lnTo>
                                  <a:pt x="4443095" y="958875"/>
                                </a:lnTo>
                                <a:lnTo>
                                  <a:pt x="4443095" y="688517"/>
                                </a:lnTo>
                                <a:close/>
                              </a:path>
                              <a:path w="4443095" h="2601595">
                                <a:moveTo>
                                  <a:pt x="4443095" y="550722"/>
                                </a:moveTo>
                                <a:lnTo>
                                  <a:pt x="0" y="550722"/>
                                </a:lnTo>
                                <a:lnTo>
                                  <a:pt x="0" y="688492"/>
                                </a:lnTo>
                                <a:lnTo>
                                  <a:pt x="4443095" y="688492"/>
                                </a:lnTo>
                                <a:lnTo>
                                  <a:pt x="4443095" y="550722"/>
                                </a:lnTo>
                                <a:close/>
                              </a:path>
                              <a:path w="4443095" h="2601595">
                                <a:moveTo>
                                  <a:pt x="4443095" y="274878"/>
                                </a:moveTo>
                                <a:lnTo>
                                  <a:pt x="0" y="274878"/>
                                </a:lnTo>
                                <a:lnTo>
                                  <a:pt x="0" y="412623"/>
                                </a:lnTo>
                                <a:lnTo>
                                  <a:pt x="0" y="550697"/>
                                </a:lnTo>
                                <a:lnTo>
                                  <a:pt x="4443095" y="550697"/>
                                </a:lnTo>
                                <a:lnTo>
                                  <a:pt x="4443095" y="412648"/>
                                </a:lnTo>
                                <a:lnTo>
                                  <a:pt x="4443095" y="274878"/>
                                </a:lnTo>
                                <a:close/>
                              </a:path>
                              <a:path w="4443095" h="2601595">
                                <a:moveTo>
                                  <a:pt x="4443095" y="0"/>
                                </a:moveTo>
                                <a:lnTo>
                                  <a:pt x="0" y="0"/>
                                </a:lnTo>
                                <a:lnTo>
                                  <a:pt x="0" y="137998"/>
                                </a:lnTo>
                                <a:lnTo>
                                  <a:pt x="0" y="274853"/>
                                </a:lnTo>
                                <a:lnTo>
                                  <a:pt x="4443095" y="274853"/>
                                </a:lnTo>
                                <a:lnTo>
                                  <a:pt x="4443095" y="138074"/>
                                </a:lnTo>
                                <a:lnTo>
                                  <a:pt x="4443095" y="0"/>
                                </a:lnTo>
                                <a:close/>
                              </a:path>
                            </a:pathLst>
                          </a:custGeom>
                          <a:solidFill>
                            <a:srgbClr val="C3E2F3"/>
                          </a:solidFill>
                        </wps:spPr>
                        <wps:bodyPr wrap="square" lIns="0" tIns="0" rIns="0" bIns="0" rtlCol="0">
                          <a:prstTxWarp prst="textNoShape">
                            <a:avLst/>
                          </a:prstTxWarp>
                          <a:noAutofit/>
                        </wps:bodyPr>
                      </wps:wsp>
                    </wpg:wgp>
                  </a:graphicData>
                </a:graphic>
              </wp:anchor>
            </w:drawing>
          </mc:Choice>
          <mc:Fallback>
            <w:pict>
              <v:group w14:anchorId="2264CD71" id="Group 1168" o:spid="_x0000_s1026" style="position:absolute;margin-left:65.15pt;margin-top:-.75pt;width:349.85pt;height:368.45pt;z-index:-21175808;mso-wrap-distance-left:0;mso-wrap-distance-right:0;mso-position-horizontal-relative:page" coordsize="44430,46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">
                <v:shape id="Graphic 1169" o:spid="_x0000_s1027" style="position:absolute;left:1297;width:34645;height:36601;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Graphic 1170" o:spid="_x0000_s1028" style="position:absolute;top:20778;width:44430;height:26016;visibility:visible;mso-wrap-style:square;v-text-anchor:top" coordsize="4443095,260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" path="m4443095,1917496l,1917496r,137719l,2055266r,546100l4443095,2601366r,-546151l4443095,1917496xem4443095,1780616l,1780616r,136855l4443095,1917471r,-136855xem4443095,958900l,958900r,137745l,1096670r,683895l4443095,1780565r,-683920l4443095,958900xem4443095,688517l,688517,,958875r4443095,l4443095,688517xem4443095,550722l,550722,,688492r4443095,l4443095,550722xem4443095,274878l,274878,,412623,,550697r4443095,l4443095,412648r,-137770xem4443095,l,,,137998,,274853r4443095,l4443095,138074,4443095,xe" fillcolor="#c3e2f3" stroked="f">
                  <v:path arrowok="t"/>
                </v:shape>
                <w10:wrap anchorx="page"/>
              </v:group>
            </w:pict>
          </mc:Fallback>
        </mc:AlternateContent>
      </w:r>
      <w:r>
        <w:rPr>
          <w:rFonts w:ascii="Times New Roman"/>
          <w:color w:val="171717"/>
          <w:w w:val="105"/>
          <w:sz w:val="17"/>
        </w:rPr>
        <w:t>Protect</w:t>
      </w:r>
      <w:r>
        <w:rPr>
          <w:rFonts w:ascii="Times New Roman"/>
          <w:color w:val="171717"/>
          <w:spacing w:val="-7"/>
          <w:w w:val="105"/>
          <w:sz w:val="17"/>
        </w:rPr>
        <w:t xml:space="preserve"> </w:t>
      </w:r>
      <w:r>
        <w:rPr>
          <w:rFonts w:ascii="Times New Roman"/>
          <w:color w:val="171717"/>
          <w:w w:val="105"/>
          <w:sz w:val="17"/>
        </w:rPr>
        <w:t>stability,</w:t>
      </w:r>
      <w:r>
        <w:rPr>
          <w:rFonts w:ascii="Times New Roman"/>
          <w:color w:val="171717"/>
          <w:spacing w:val="-5"/>
          <w:w w:val="105"/>
          <w:sz w:val="17"/>
        </w:rPr>
        <w:t xml:space="preserve"> </w:t>
      </w:r>
      <w:r>
        <w:rPr>
          <w:rFonts w:ascii="Times New Roman"/>
          <w:color w:val="171717"/>
          <w:w w:val="105"/>
          <w:sz w:val="17"/>
        </w:rPr>
        <w:t>property</w:t>
      </w:r>
      <w:r>
        <w:rPr>
          <w:rFonts w:ascii="Times New Roman"/>
          <w:color w:val="171717"/>
          <w:spacing w:val="-7"/>
          <w:w w:val="105"/>
          <w:sz w:val="17"/>
        </w:rPr>
        <w:t xml:space="preserve"> </w:t>
      </w:r>
      <w:r>
        <w:rPr>
          <w:rFonts w:ascii="Times New Roman"/>
          <w:color w:val="171717"/>
          <w:w w:val="105"/>
          <w:sz w:val="17"/>
        </w:rPr>
        <w:t>values,</w:t>
      </w:r>
      <w:r>
        <w:rPr>
          <w:rFonts w:ascii="Times New Roman"/>
          <w:color w:val="171717"/>
          <w:spacing w:val="-6"/>
          <w:w w:val="105"/>
          <w:sz w:val="17"/>
        </w:rPr>
        <w:t xml:space="preserve"> </w:t>
      </w:r>
      <w:r>
        <w:rPr>
          <w:rFonts w:ascii="Times New Roman"/>
          <w:color w:val="171717"/>
          <w:w w:val="105"/>
          <w:sz w:val="17"/>
        </w:rPr>
        <w:t>and</w:t>
      </w:r>
      <w:r>
        <w:rPr>
          <w:rFonts w:ascii="Times New Roman"/>
          <w:color w:val="171717"/>
          <w:spacing w:val="-6"/>
          <w:w w:val="105"/>
          <w:sz w:val="17"/>
        </w:rPr>
        <w:t xml:space="preserve"> </w:t>
      </w:r>
      <w:r>
        <w:rPr>
          <w:rFonts w:ascii="Times New Roman"/>
          <w:color w:val="171717"/>
          <w:w w:val="105"/>
          <w:sz w:val="17"/>
        </w:rPr>
        <w:t>the</w:t>
      </w:r>
      <w:r>
        <w:rPr>
          <w:rFonts w:ascii="Times New Roman"/>
          <w:color w:val="171717"/>
          <w:spacing w:val="-10"/>
          <w:w w:val="105"/>
          <w:sz w:val="17"/>
        </w:rPr>
        <w:t xml:space="preserve"> </w:t>
      </w:r>
      <w:r>
        <w:rPr>
          <w:rFonts w:ascii="Times New Roman"/>
          <w:color w:val="171717"/>
          <w:w w:val="105"/>
          <w:sz w:val="17"/>
        </w:rPr>
        <w:t>residential</w:t>
      </w:r>
      <w:r>
        <w:rPr>
          <w:rFonts w:ascii="Times New Roman"/>
          <w:color w:val="171717"/>
          <w:spacing w:val="-6"/>
          <w:w w:val="105"/>
          <w:sz w:val="17"/>
        </w:rPr>
        <w:t xml:space="preserve"> </w:t>
      </w:r>
      <w:r>
        <w:rPr>
          <w:rFonts w:ascii="Times New Roman"/>
          <w:color w:val="171717"/>
          <w:w w:val="105"/>
          <w:sz w:val="17"/>
        </w:rPr>
        <w:t>character</w:t>
      </w:r>
      <w:r>
        <w:rPr>
          <w:rFonts w:ascii="Times New Roman"/>
          <w:color w:val="171717"/>
          <w:spacing w:val="-6"/>
          <w:w w:val="105"/>
          <w:sz w:val="17"/>
        </w:rPr>
        <w:t xml:space="preserve"> </w:t>
      </w:r>
      <w:r>
        <w:rPr>
          <w:rFonts w:ascii="Times New Roman"/>
          <w:color w:val="171717"/>
          <w:w w:val="105"/>
          <w:sz w:val="17"/>
        </w:rPr>
        <w:t>of</w:t>
      </w:r>
      <w:r>
        <w:rPr>
          <w:rFonts w:ascii="Times New Roman"/>
          <w:color w:val="171717"/>
          <w:spacing w:val="-8"/>
          <w:w w:val="105"/>
          <w:sz w:val="17"/>
        </w:rPr>
        <w:t xml:space="preserve"> </w:t>
      </w:r>
      <w:r>
        <w:rPr>
          <w:rFonts w:ascii="Times New Roman"/>
          <w:color w:val="171717"/>
          <w:w w:val="105"/>
          <w:sz w:val="17"/>
        </w:rPr>
        <w:t>a</w:t>
      </w:r>
      <w:r>
        <w:rPr>
          <w:rFonts w:ascii="Times New Roman"/>
          <w:color w:val="171717"/>
          <w:spacing w:val="-7"/>
          <w:w w:val="105"/>
          <w:sz w:val="17"/>
        </w:rPr>
        <w:t xml:space="preserve"> </w:t>
      </w:r>
      <w:r>
        <w:rPr>
          <w:rFonts w:ascii="Times New Roman"/>
          <w:color w:val="171717"/>
          <w:spacing w:val="-2"/>
          <w:w w:val="105"/>
          <w:sz w:val="17"/>
        </w:rPr>
        <w:t>neighborhood.</w:t>
      </w:r>
    </w:p>
    <w:p w14:paraId="5E09154B" w14:textId="77777777" w:rsidR="00490144" w:rsidRDefault="00490144">
      <w:pPr>
        <w:pStyle w:val="BodyText"/>
        <w:spacing w:before="36"/>
        <w:rPr>
          <w:rFonts w:ascii="Times New Roman"/>
          <w:sz w:val="17"/>
        </w:rPr>
      </w:pPr>
    </w:p>
    <w:p w14:paraId="1D82C9D8" w14:textId="77777777" w:rsidR="00490144" w:rsidRDefault="000D1428">
      <w:pPr>
        <w:spacing w:before="1"/>
        <w:ind w:left="703"/>
        <w:rPr>
          <w:rFonts w:ascii="Times New Roman"/>
          <w:i/>
          <w:sz w:val="17"/>
        </w:rPr>
      </w:pPr>
      <w:r>
        <w:rPr>
          <w:rFonts w:ascii="Times New Roman"/>
          <w:b/>
          <w:i/>
          <w:color w:val="18120E"/>
          <w:spacing w:val="-24"/>
          <w:w w:val="105"/>
          <w:sz w:val="17"/>
          <w:shd w:val="clear" w:color="auto" w:fill="C3E2F3"/>
        </w:rPr>
        <w:t xml:space="preserve"> </w:t>
      </w:r>
      <w:r>
        <w:rPr>
          <w:rFonts w:ascii="Times New Roman"/>
          <w:b/>
          <w:i/>
          <w:color w:val="18120E"/>
          <w:w w:val="105"/>
          <w:sz w:val="17"/>
          <w:shd w:val="clear" w:color="auto" w:fill="C3E2F3"/>
        </w:rPr>
        <w:t>COMMENT:</w:t>
      </w:r>
      <w:r>
        <w:rPr>
          <w:rFonts w:ascii="Times New Roman"/>
          <w:b/>
          <w:i/>
          <w:color w:val="18120E"/>
          <w:spacing w:val="6"/>
          <w:w w:val="105"/>
          <w:sz w:val="17"/>
          <w:shd w:val="clear" w:color="auto" w:fill="C3E2F3"/>
        </w:rPr>
        <w:t xml:space="preserve"> </w:t>
      </w:r>
      <w:r>
        <w:rPr>
          <w:rFonts w:ascii="Times New Roman"/>
          <w:i/>
          <w:color w:val="18120E"/>
          <w:w w:val="105"/>
          <w:sz w:val="17"/>
          <w:shd w:val="clear" w:color="auto" w:fill="C3E2F3"/>
        </w:rPr>
        <w:t>Accessory</w:t>
      </w:r>
      <w:r>
        <w:rPr>
          <w:rFonts w:ascii="Times New Roman"/>
          <w:i/>
          <w:color w:val="18120E"/>
          <w:spacing w:val="6"/>
          <w:w w:val="105"/>
          <w:sz w:val="17"/>
          <w:shd w:val="clear" w:color="auto" w:fill="C3E2F3"/>
        </w:rPr>
        <w:t xml:space="preserve"> </w:t>
      </w:r>
      <w:r>
        <w:rPr>
          <w:rFonts w:ascii="Times New Roman"/>
          <w:i/>
          <w:color w:val="18120E"/>
          <w:w w:val="105"/>
          <w:sz w:val="17"/>
          <w:shd w:val="clear" w:color="auto" w:fill="C3E2F3"/>
        </w:rPr>
        <w:t>dwelling</w:t>
      </w:r>
      <w:r>
        <w:rPr>
          <w:rFonts w:ascii="Times New Roman"/>
          <w:i/>
          <w:color w:val="18120E"/>
          <w:spacing w:val="7"/>
          <w:w w:val="105"/>
          <w:sz w:val="17"/>
          <w:shd w:val="clear" w:color="auto" w:fill="C3E2F3"/>
        </w:rPr>
        <w:t xml:space="preserve"> </w:t>
      </w:r>
      <w:r>
        <w:rPr>
          <w:rFonts w:ascii="Times New Roman"/>
          <w:i/>
          <w:color w:val="18120E"/>
          <w:w w:val="105"/>
          <w:sz w:val="17"/>
          <w:shd w:val="clear" w:color="auto" w:fill="C3E2F3"/>
        </w:rPr>
        <w:t>units</w:t>
      </w:r>
      <w:r>
        <w:rPr>
          <w:rFonts w:ascii="Times New Roman"/>
          <w:i/>
          <w:color w:val="18120E"/>
          <w:spacing w:val="5"/>
          <w:w w:val="105"/>
          <w:sz w:val="17"/>
          <w:shd w:val="clear" w:color="auto" w:fill="C3E2F3"/>
        </w:rPr>
        <w:t xml:space="preserve"> </w:t>
      </w:r>
      <w:r>
        <w:rPr>
          <w:rFonts w:ascii="Times New Roman"/>
          <w:i/>
          <w:color w:val="18120E"/>
          <w:w w:val="105"/>
          <w:sz w:val="17"/>
          <w:shd w:val="clear" w:color="auto" w:fill="C3E2F3"/>
        </w:rPr>
        <w:t>are</w:t>
      </w:r>
      <w:r>
        <w:rPr>
          <w:rFonts w:ascii="Times New Roman"/>
          <w:i/>
          <w:color w:val="18120E"/>
          <w:spacing w:val="5"/>
          <w:w w:val="105"/>
          <w:sz w:val="17"/>
          <w:shd w:val="clear" w:color="auto" w:fill="C3E2F3"/>
        </w:rPr>
        <w:t xml:space="preserve"> </w:t>
      </w:r>
      <w:r>
        <w:rPr>
          <w:rFonts w:ascii="Times New Roman"/>
          <w:i/>
          <w:color w:val="18120E"/>
          <w:w w:val="105"/>
          <w:sz w:val="17"/>
          <w:shd w:val="clear" w:color="auto" w:fill="C3E2F3"/>
        </w:rPr>
        <w:t>a</w:t>
      </w:r>
      <w:r>
        <w:rPr>
          <w:rFonts w:ascii="Times New Roman"/>
          <w:i/>
          <w:color w:val="18120E"/>
          <w:spacing w:val="5"/>
          <w:w w:val="105"/>
          <w:sz w:val="17"/>
          <w:shd w:val="clear" w:color="auto" w:fill="C3E2F3"/>
        </w:rPr>
        <w:t xml:space="preserve"> </w:t>
      </w:r>
      <w:r>
        <w:rPr>
          <w:rFonts w:ascii="Times New Roman"/>
          <w:i/>
          <w:color w:val="18120E"/>
          <w:w w:val="105"/>
          <w:sz w:val="17"/>
          <w:shd w:val="clear" w:color="auto" w:fill="C3E2F3"/>
        </w:rPr>
        <w:t>relatively</w:t>
      </w:r>
      <w:r>
        <w:rPr>
          <w:rFonts w:ascii="Times New Roman"/>
          <w:i/>
          <w:color w:val="18120E"/>
          <w:spacing w:val="7"/>
          <w:w w:val="105"/>
          <w:sz w:val="17"/>
          <w:shd w:val="clear" w:color="auto" w:fill="C3E2F3"/>
        </w:rPr>
        <w:t xml:space="preserve"> </w:t>
      </w:r>
      <w:r>
        <w:rPr>
          <w:rFonts w:ascii="Times New Roman"/>
          <w:i/>
          <w:color w:val="18120E"/>
          <w:w w:val="105"/>
          <w:sz w:val="17"/>
          <w:shd w:val="clear" w:color="auto" w:fill="C3E2F3"/>
        </w:rPr>
        <w:t>rare</w:t>
      </w:r>
      <w:r>
        <w:rPr>
          <w:rFonts w:ascii="Times New Roman"/>
          <w:i/>
          <w:color w:val="18120E"/>
          <w:spacing w:val="5"/>
          <w:w w:val="105"/>
          <w:sz w:val="17"/>
          <w:shd w:val="clear" w:color="auto" w:fill="C3E2F3"/>
        </w:rPr>
        <w:t xml:space="preserve"> </w:t>
      </w:r>
      <w:r>
        <w:rPr>
          <w:rFonts w:ascii="Times New Roman"/>
          <w:i/>
          <w:color w:val="18120E"/>
          <w:w w:val="105"/>
          <w:sz w:val="17"/>
          <w:shd w:val="clear" w:color="auto" w:fill="C3E2F3"/>
        </w:rPr>
        <w:t>circumstance</w:t>
      </w:r>
      <w:r>
        <w:rPr>
          <w:rFonts w:ascii="Times New Roman"/>
          <w:i/>
          <w:color w:val="18120E"/>
          <w:spacing w:val="7"/>
          <w:w w:val="105"/>
          <w:sz w:val="17"/>
          <w:shd w:val="clear" w:color="auto" w:fill="C3E2F3"/>
        </w:rPr>
        <w:t xml:space="preserve"> </w:t>
      </w:r>
      <w:r>
        <w:rPr>
          <w:rFonts w:ascii="Times New Roman"/>
          <w:i/>
          <w:color w:val="18120E"/>
          <w:w w:val="105"/>
          <w:sz w:val="17"/>
          <w:shd w:val="clear" w:color="auto" w:fill="C3E2F3"/>
        </w:rPr>
        <w:t>in</w:t>
      </w:r>
      <w:r>
        <w:rPr>
          <w:rFonts w:ascii="Times New Roman"/>
          <w:i/>
          <w:color w:val="18120E"/>
          <w:spacing w:val="6"/>
          <w:w w:val="105"/>
          <w:sz w:val="17"/>
          <w:shd w:val="clear" w:color="auto" w:fill="C3E2F3"/>
        </w:rPr>
        <w:t xml:space="preserve"> </w:t>
      </w:r>
      <w:r>
        <w:rPr>
          <w:rFonts w:ascii="Times New Roman"/>
          <w:i/>
          <w:color w:val="18120E"/>
          <w:w w:val="105"/>
          <w:sz w:val="17"/>
          <w:shd w:val="clear" w:color="auto" w:fill="C3E2F3"/>
        </w:rPr>
        <w:t>most</w:t>
      </w:r>
      <w:r>
        <w:rPr>
          <w:rFonts w:ascii="Times New Roman"/>
          <w:i/>
          <w:color w:val="18120E"/>
          <w:spacing w:val="7"/>
          <w:w w:val="105"/>
          <w:sz w:val="17"/>
          <w:shd w:val="clear" w:color="auto" w:fill="C3E2F3"/>
        </w:rPr>
        <w:t xml:space="preserve"> </w:t>
      </w:r>
      <w:r>
        <w:rPr>
          <w:rFonts w:ascii="Times New Roman"/>
          <w:i/>
          <w:color w:val="18120E"/>
          <w:spacing w:val="-2"/>
          <w:w w:val="105"/>
          <w:sz w:val="17"/>
          <w:shd w:val="clear" w:color="auto" w:fill="C3E2F3"/>
        </w:rPr>
        <w:t>communities,</w:t>
      </w:r>
      <w:r>
        <w:rPr>
          <w:rFonts w:ascii="Times New Roman"/>
          <w:i/>
          <w:color w:val="18120E"/>
          <w:spacing w:val="40"/>
          <w:w w:val="105"/>
          <w:sz w:val="17"/>
          <w:shd w:val="clear" w:color="auto" w:fill="C3E2F3"/>
        </w:rPr>
        <w:t xml:space="preserve"> </w:t>
      </w:r>
    </w:p>
    <w:p w14:paraId="3D863704" w14:textId="77777777" w:rsidR="00490144" w:rsidRDefault="000D1428">
      <w:pPr>
        <w:spacing w:before="21"/>
        <w:ind w:left="703"/>
        <w:rPr>
          <w:rFonts w:ascii="Times New Roman"/>
          <w:i/>
          <w:sz w:val="17"/>
        </w:rPr>
      </w:pPr>
      <w:r>
        <w:rPr>
          <w:rFonts w:ascii="Times New Roman"/>
          <w:i/>
          <w:color w:val="18120E"/>
          <w:spacing w:val="-18"/>
          <w:w w:val="105"/>
          <w:sz w:val="17"/>
          <w:shd w:val="clear" w:color="auto" w:fill="C3E2F3"/>
        </w:rPr>
        <w:t xml:space="preserve"> </w:t>
      </w:r>
      <w:r>
        <w:rPr>
          <w:rFonts w:ascii="Times New Roman"/>
          <w:i/>
          <w:color w:val="18120E"/>
          <w:w w:val="105"/>
          <w:sz w:val="17"/>
          <w:shd w:val="clear" w:color="auto" w:fill="C3E2F3"/>
        </w:rPr>
        <w:t>but</w:t>
      </w:r>
      <w:r>
        <w:rPr>
          <w:rFonts w:ascii="Times New Roman"/>
          <w:i/>
          <w:color w:val="18120E"/>
          <w:spacing w:val="-2"/>
          <w:w w:val="105"/>
          <w:sz w:val="17"/>
          <w:shd w:val="clear" w:color="auto" w:fill="C3E2F3"/>
        </w:rPr>
        <w:t xml:space="preserve"> </w:t>
      </w:r>
      <w:r>
        <w:rPr>
          <w:rFonts w:ascii="Times New Roman"/>
          <w:i/>
          <w:color w:val="18120E"/>
          <w:w w:val="105"/>
          <w:sz w:val="17"/>
          <w:shd w:val="clear" w:color="auto" w:fill="C3E2F3"/>
        </w:rPr>
        <w:t>can</w:t>
      </w:r>
      <w:r>
        <w:rPr>
          <w:rFonts w:ascii="Times New Roman"/>
          <w:i/>
          <w:color w:val="18120E"/>
          <w:spacing w:val="1"/>
          <w:w w:val="105"/>
          <w:sz w:val="17"/>
          <w:shd w:val="clear" w:color="auto" w:fill="C3E2F3"/>
        </w:rPr>
        <w:t xml:space="preserve"> </w:t>
      </w:r>
      <w:r>
        <w:rPr>
          <w:rFonts w:ascii="Times New Roman"/>
          <w:i/>
          <w:color w:val="18120E"/>
          <w:w w:val="105"/>
          <w:sz w:val="17"/>
          <w:shd w:val="clear" w:color="auto" w:fill="C3E2F3"/>
        </w:rPr>
        <w:t>be</w:t>
      </w:r>
      <w:r>
        <w:rPr>
          <w:rFonts w:ascii="Times New Roman"/>
          <w:i/>
          <w:color w:val="18120E"/>
          <w:spacing w:val="-1"/>
          <w:w w:val="105"/>
          <w:sz w:val="17"/>
          <w:shd w:val="clear" w:color="auto" w:fill="C3E2F3"/>
        </w:rPr>
        <w:t xml:space="preserve"> </w:t>
      </w:r>
      <w:r>
        <w:rPr>
          <w:rFonts w:ascii="Times New Roman"/>
          <w:i/>
          <w:color w:val="18120E"/>
          <w:w w:val="105"/>
          <w:sz w:val="17"/>
          <w:shd w:val="clear" w:color="auto" w:fill="C3E2F3"/>
        </w:rPr>
        <w:t>very</w:t>
      </w:r>
      <w:r>
        <w:rPr>
          <w:rFonts w:ascii="Times New Roman"/>
          <w:i/>
          <w:color w:val="18120E"/>
          <w:spacing w:val="1"/>
          <w:w w:val="105"/>
          <w:sz w:val="17"/>
          <w:shd w:val="clear" w:color="auto" w:fill="C3E2F3"/>
        </w:rPr>
        <w:t xml:space="preserve"> </w:t>
      </w:r>
      <w:r>
        <w:rPr>
          <w:rFonts w:ascii="Times New Roman"/>
          <w:i/>
          <w:color w:val="18120E"/>
          <w:w w:val="105"/>
          <w:sz w:val="17"/>
          <w:shd w:val="clear" w:color="auto" w:fill="C3E2F3"/>
        </w:rPr>
        <w:t>important to</w:t>
      </w:r>
      <w:r>
        <w:rPr>
          <w:rFonts w:ascii="Times New Roman"/>
          <w:i/>
          <w:color w:val="18120E"/>
          <w:spacing w:val="-1"/>
          <w:w w:val="105"/>
          <w:sz w:val="17"/>
          <w:shd w:val="clear" w:color="auto" w:fill="C3E2F3"/>
        </w:rPr>
        <w:t xml:space="preserve"> </w:t>
      </w:r>
      <w:r>
        <w:rPr>
          <w:rFonts w:ascii="Times New Roman"/>
          <w:i/>
          <w:color w:val="18120E"/>
          <w:w w:val="105"/>
          <w:sz w:val="17"/>
          <w:shd w:val="clear" w:color="auto" w:fill="C3E2F3"/>
        </w:rPr>
        <w:t>the</w:t>
      </w:r>
      <w:r>
        <w:rPr>
          <w:rFonts w:ascii="Times New Roman"/>
          <w:i/>
          <w:color w:val="18120E"/>
          <w:spacing w:val="-1"/>
          <w:w w:val="105"/>
          <w:sz w:val="17"/>
          <w:shd w:val="clear" w:color="auto" w:fill="C3E2F3"/>
        </w:rPr>
        <w:t xml:space="preserve"> </w:t>
      </w:r>
      <w:r>
        <w:rPr>
          <w:rFonts w:ascii="Times New Roman"/>
          <w:i/>
          <w:color w:val="18120E"/>
          <w:w w:val="105"/>
          <w:sz w:val="17"/>
          <w:shd w:val="clear" w:color="auto" w:fill="C3E2F3"/>
        </w:rPr>
        <w:t>homeowner</w:t>
      </w:r>
      <w:r>
        <w:rPr>
          <w:rFonts w:ascii="Times New Roman"/>
          <w:i/>
          <w:color w:val="18120E"/>
          <w:spacing w:val="1"/>
          <w:w w:val="105"/>
          <w:sz w:val="17"/>
          <w:shd w:val="clear" w:color="auto" w:fill="C3E2F3"/>
        </w:rPr>
        <w:t xml:space="preserve"> </w:t>
      </w:r>
      <w:r>
        <w:rPr>
          <w:rFonts w:ascii="Times New Roman"/>
          <w:i/>
          <w:color w:val="18120E"/>
          <w:w w:val="105"/>
          <w:sz w:val="17"/>
          <w:shd w:val="clear" w:color="auto" w:fill="C3E2F3"/>
        </w:rPr>
        <w:t>that</w:t>
      </w:r>
      <w:r>
        <w:rPr>
          <w:rFonts w:ascii="Times New Roman"/>
          <w:i/>
          <w:color w:val="18120E"/>
          <w:spacing w:val="-2"/>
          <w:w w:val="105"/>
          <w:sz w:val="17"/>
          <w:shd w:val="clear" w:color="auto" w:fill="C3E2F3"/>
        </w:rPr>
        <w:t xml:space="preserve"> </w:t>
      </w:r>
      <w:r>
        <w:rPr>
          <w:rFonts w:ascii="Times New Roman"/>
          <w:i/>
          <w:color w:val="18120E"/>
          <w:w w:val="105"/>
          <w:sz w:val="17"/>
          <w:shd w:val="clear" w:color="auto" w:fill="C3E2F3"/>
        </w:rPr>
        <w:t>needs</w:t>
      </w:r>
      <w:r>
        <w:rPr>
          <w:rFonts w:ascii="Times New Roman"/>
          <w:i/>
          <w:color w:val="18120E"/>
          <w:spacing w:val="1"/>
          <w:w w:val="105"/>
          <w:sz w:val="17"/>
          <w:shd w:val="clear" w:color="auto" w:fill="C3E2F3"/>
        </w:rPr>
        <w:t xml:space="preserve"> </w:t>
      </w:r>
      <w:r>
        <w:rPr>
          <w:rFonts w:ascii="Times New Roman"/>
          <w:i/>
          <w:color w:val="18120E"/>
          <w:w w:val="105"/>
          <w:sz w:val="17"/>
          <w:shd w:val="clear" w:color="auto" w:fill="C3E2F3"/>
        </w:rPr>
        <w:t>this option.</w:t>
      </w:r>
      <w:r>
        <w:rPr>
          <w:rFonts w:ascii="Times New Roman"/>
          <w:i/>
          <w:color w:val="18120E"/>
          <w:spacing w:val="1"/>
          <w:w w:val="105"/>
          <w:sz w:val="17"/>
          <w:shd w:val="clear" w:color="auto" w:fill="C3E2F3"/>
        </w:rPr>
        <w:t xml:space="preserve"> </w:t>
      </w:r>
      <w:r>
        <w:rPr>
          <w:rFonts w:ascii="Times New Roman"/>
          <w:i/>
          <w:color w:val="18120E"/>
          <w:w w:val="105"/>
          <w:sz w:val="17"/>
          <w:shd w:val="clear" w:color="auto" w:fill="C3E2F3"/>
        </w:rPr>
        <w:t>There are various</w:t>
      </w:r>
      <w:r>
        <w:rPr>
          <w:rFonts w:ascii="Times New Roman"/>
          <w:i/>
          <w:color w:val="18120E"/>
          <w:spacing w:val="1"/>
          <w:w w:val="105"/>
          <w:sz w:val="17"/>
          <w:shd w:val="clear" w:color="auto" w:fill="C3E2F3"/>
        </w:rPr>
        <w:t xml:space="preserve"> </w:t>
      </w:r>
      <w:r>
        <w:rPr>
          <w:rFonts w:ascii="Times New Roman"/>
          <w:i/>
          <w:color w:val="18120E"/>
          <w:spacing w:val="-2"/>
          <w:w w:val="105"/>
          <w:sz w:val="17"/>
          <w:shd w:val="clear" w:color="auto" w:fill="C3E2F3"/>
        </w:rPr>
        <w:t>provisions</w:t>
      </w:r>
      <w:r>
        <w:rPr>
          <w:rFonts w:ascii="Times New Roman"/>
          <w:i/>
          <w:color w:val="18120E"/>
          <w:spacing w:val="40"/>
          <w:w w:val="105"/>
          <w:sz w:val="17"/>
          <w:shd w:val="clear" w:color="auto" w:fill="C3E2F3"/>
        </w:rPr>
        <w:t xml:space="preserve"> </w:t>
      </w:r>
    </w:p>
    <w:p w14:paraId="60F95C3C" w14:textId="77777777" w:rsidR="00490144" w:rsidRDefault="000D1428">
      <w:pPr>
        <w:spacing w:before="22"/>
        <w:ind w:left="703"/>
        <w:rPr>
          <w:rFonts w:ascii="Times New Roman"/>
          <w:i/>
          <w:sz w:val="17"/>
        </w:rPr>
      </w:pPr>
      <w:r>
        <w:rPr>
          <w:rFonts w:ascii="Times New Roman"/>
          <w:i/>
          <w:color w:val="18120E"/>
          <w:spacing w:val="-18"/>
          <w:w w:val="105"/>
          <w:sz w:val="17"/>
          <w:shd w:val="clear" w:color="auto" w:fill="C3E2F3"/>
        </w:rPr>
        <w:t xml:space="preserve"> </w:t>
      </w:r>
      <w:r>
        <w:rPr>
          <w:rFonts w:ascii="Times New Roman"/>
          <w:i/>
          <w:color w:val="18120E"/>
          <w:w w:val="105"/>
          <w:sz w:val="17"/>
          <w:shd w:val="clear" w:color="auto" w:fill="C3E2F3"/>
        </w:rPr>
        <w:t>in</w:t>
      </w:r>
      <w:r>
        <w:rPr>
          <w:rFonts w:ascii="Times New Roman"/>
          <w:i/>
          <w:color w:val="18120E"/>
          <w:spacing w:val="4"/>
          <w:w w:val="105"/>
          <w:sz w:val="17"/>
          <w:shd w:val="clear" w:color="auto" w:fill="C3E2F3"/>
        </w:rPr>
        <w:t xml:space="preserve"> </w:t>
      </w:r>
      <w:r>
        <w:rPr>
          <w:rFonts w:ascii="Times New Roman"/>
          <w:i/>
          <w:color w:val="18120E"/>
          <w:w w:val="105"/>
          <w:sz w:val="17"/>
          <w:shd w:val="clear" w:color="auto" w:fill="C3E2F3"/>
        </w:rPr>
        <w:t>this</w:t>
      </w:r>
      <w:r>
        <w:rPr>
          <w:rFonts w:ascii="Times New Roman"/>
          <w:i/>
          <w:color w:val="18120E"/>
          <w:spacing w:val="5"/>
          <w:w w:val="105"/>
          <w:sz w:val="17"/>
          <w:shd w:val="clear" w:color="auto" w:fill="C3E2F3"/>
        </w:rPr>
        <w:t xml:space="preserve"> </w:t>
      </w:r>
      <w:r>
        <w:rPr>
          <w:rFonts w:ascii="Times New Roman"/>
          <w:i/>
          <w:color w:val="18120E"/>
          <w:w w:val="105"/>
          <w:sz w:val="17"/>
          <w:shd w:val="clear" w:color="auto" w:fill="C3E2F3"/>
        </w:rPr>
        <w:t>model</w:t>
      </w:r>
      <w:r>
        <w:rPr>
          <w:rFonts w:ascii="Times New Roman"/>
          <w:i/>
          <w:color w:val="18120E"/>
          <w:spacing w:val="5"/>
          <w:w w:val="105"/>
          <w:sz w:val="17"/>
          <w:shd w:val="clear" w:color="auto" w:fill="C3E2F3"/>
        </w:rPr>
        <w:t xml:space="preserve"> </w:t>
      </w:r>
      <w:r>
        <w:rPr>
          <w:rFonts w:ascii="Times New Roman"/>
          <w:i/>
          <w:color w:val="18120E"/>
          <w:w w:val="105"/>
          <w:sz w:val="17"/>
          <w:shd w:val="clear" w:color="auto" w:fill="C3E2F3"/>
        </w:rPr>
        <w:t>bylaw</w:t>
      </w:r>
      <w:r>
        <w:rPr>
          <w:rFonts w:ascii="Times New Roman"/>
          <w:i/>
          <w:color w:val="18120E"/>
          <w:spacing w:val="5"/>
          <w:w w:val="105"/>
          <w:sz w:val="17"/>
          <w:shd w:val="clear" w:color="auto" w:fill="C3E2F3"/>
        </w:rPr>
        <w:t xml:space="preserve"> </w:t>
      </w:r>
      <w:r>
        <w:rPr>
          <w:rFonts w:ascii="Times New Roman"/>
          <w:i/>
          <w:color w:val="18120E"/>
          <w:w w:val="105"/>
          <w:sz w:val="17"/>
          <w:shd w:val="clear" w:color="auto" w:fill="C3E2F3"/>
        </w:rPr>
        <w:t>that</w:t>
      </w:r>
      <w:r>
        <w:rPr>
          <w:rFonts w:ascii="Times New Roman"/>
          <w:i/>
          <w:color w:val="18120E"/>
          <w:spacing w:val="4"/>
          <w:w w:val="105"/>
          <w:sz w:val="17"/>
          <w:shd w:val="clear" w:color="auto" w:fill="C3E2F3"/>
        </w:rPr>
        <w:t xml:space="preserve"> </w:t>
      </w:r>
      <w:r>
        <w:rPr>
          <w:rFonts w:ascii="Times New Roman"/>
          <w:i/>
          <w:color w:val="18120E"/>
          <w:w w:val="105"/>
          <w:sz w:val="17"/>
          <w:shd w:val="clear" w:color="auto" w:fill="C3E2F3"/>
        </w:rPr>
        <w:t>will</w:t>
      </w:r>
      <w:r>
        <w:rPr>
          <w:rFonts w:ascii="Times New Roman"/>
          <w:i/>
          <w:color w:val="18120E"/>
          <w:spacing w:val="6"/>
          <w:w w:val="105"/>
          <w:sz w:val="17"/>
          <w:shd w:val="clear" w:color="auto" w:fill="C3E2F3"/>
        </w:rPr>
        <w:t xml:space="preserve"> </w:t>
      </w:r>
      <w:r>
        <w:rPr>
          <w:rFonts w:ascii="Times New Roman"/>
          <w:i/>
          <w:color w:val="18120E"/>
          <w:w w:val="105"/>
          <w:sz w:val="17"/>
          <w:shd w:val="clear" w:color="auto" w:fill="C3E2F3"/>
        </w:rPr>
        <w:t>ensure</w:t>
      </w:r>
      <w:r>
        <w:rPr>
          <w:rFonts w:ascii="Times New Roman"/>
          <w:i/>
          <w:color w:val="18120E"/>
          <w:spacing w:val="5"/>
          <w:w w:val="105"/>
          <w:sz w:val="17"/>
          <w:shd w:val="clear" w:color="auto" w:fill="C3E2F3"/>
        </w:rPr>
        <w:t xml:space="preserve"> </w:t>
      </w:r>
      <w:r>
        <w:rPr>
          <w:rFonts w:ascii="Times New Roman"/>
          <w:i/>
          <w:color w:val="18120E"/>
          <w:w w:val="105"/>
          <w:sz w:val="17"/>
          <w:shd w:val="clear" w:color="auto" w:fill="C3E2F3"/>
        </w:rPr>
        <w:t>that</w:t>
      </w:r>
      <w:r>
        <w:rPr>
          <w:rFonts w:ascii="Times New Roman"/>
          <w:i/>
          <w:color w:val="18120E"/>
          <w:spacing w:val="5"/>
          <w:w w:val="105"/>
          <w:sz w:val="17"/>
          <w:shd w:val="clear" w:color="auto" w:fill="C3E2F3"/>
        </w:rPr>
        <w:t xml:space="preserve"> </w:t>
      </w:r>
      <w:r>
        <w:rPr>
          <w:rFonts w:ascii="Times New Roman"/>
          <w:i/>
          <w:color w:val="18120E"/>
          <w:w w:val="105"/>
          <w:sz w:val="17"/>
          <w:shd w:val="clear" w:color="auto" w:fill="C3E2F3"/>
        </w:rPr>
        <w:t>the</w:t>
      </w:r>
      <w:r>
        <w:rPr>
          <w:rFonts w:ascii="Times New Roman"/>
          <w:i/>
          <w:color w:val="18120E"/>
          <w:spacing w:val="6"/>
          <w:w w:val="105"/>
          <w:sz w:val="17"/>
          <w:shd w:val="clear" w:color="auto" w:fill="C3E2F3"/>
        </w:rPr>
        <w:t xml:space="preserve"> </w:t>
      </w:r>
      <w:r>
        <w:rPr>
          <w:rFonts w:ascii="Times New Roman"/>
          <w:i/>
          <w:color w:val="18120E"/>
          <w:w w:val="105"/>
          <w:sz w:val="17"/>
          <w:shd w:val="clear" w:color="auto" w:fill="C3E2F3"/>
        </w:rPr>
        <w:t>appearance</w:t>
      </w:r>
      <w:r>
        <w:rPr>
          <w:rFonts w:ascii="Times New Roman"/>
          <w:i/>
          <w:color w:val="18120E"/>
          <w:spacing w:val="5"/>
          <w:w w:val="105"/>
          <w:sz w:val="17"/>
          <w:shd w:val="clear" w:color="auto" w:fill="C3E2F3"/>
        </w:rPr>
        <w:t xml:space="preserve"> </w:t>
      </w:r>
      <w:r>
        <w:rPr>
          <w:rFonts w:ascii="Times New Roman"/>
          <w:i/>
          <w:color w:val="18120E"/>
          <w:w w:val="105"/>
          <w:sz w:val="17"/>
          <w:shd w:val="clear" w:color="auto" w:fill="C3E2F3"/>
        </w:rPr>
        <w:t>of</w:t>
      </w:r>
      <w:r>
        <w:rPr>
          <w:rFonts w:ascii="Times New Roman"/>
          <w:i/>
          <w:color w:val="18120E"/>
          <w:spacing w:val="5"/>
          <w:w w:val="105"/>
          <w:sz w:val="17"/>
          <w:shd w:val="clear" w:color="auto" w:fill="C3E2F3"/>
        </w:rPr>
        <w:t xml:space="preserve"> </w:t>
      </w:r>
      <w:r>
        <w:rPr>
          <w:rFonts w:ascii="Times New Roman"/>
          <w:i/>
          <w:color w:val="18120E"/>
          <w:w w:val="105"/>
          <w:sz w:val="17"/>
          <w:shd w:val="clear" w:color="auto" w:fill="C3E2F3"/>
        </w:rPr>
        <w:t>neighborhoods</w:t>
      </w:r>
      <w:r>
        <w:rPr>
          <w:rFonts w:ascii="Times New Roman"/>
          <w:i/>
          <w:color w:val="18120E"/>
          <w:spacing w:val="5"/>
          <w:w w:val="105"/>
          <w:sz w:val="17"/>
          <w:shd w:val="clear" w:color="auto" w:fill="C3E2F3"/>
        </w:rPr>
        <w:t xml:space="preserve"> </w:t>
      </w:r>
      <w:r>
        <w:rPr>
          <w:rFonts w:ascii="Times New Roman"/>
          <w:i/>
          <w:color w:val="18120E"/>
          <w:w w:val="105"/>
          <w:sz w:val="17"/>
          <w:shd w:val="clear" w:color="auto" w:fill="C3E2F3"/>
        </w:rPr>
        <w:t>are</w:t>
      </w:r>
      <w:r>
        <w:rPr>
          <w:rFonts w:ascii="Times New Roman"/>
          <w:i/>
          <w:color w:val="18120E"/>
          <w:spacing w:val="15"/>
          <w:w w:val="105"/>
          <w:sz w:val="17"/>
          <w:shd w:val="clear" w:color="auto" w:fill="C3E2F3"/>
        </w:rPr>
        <w:t xml:space="preserve"> </w:t>
      </w:r>
      <w:r>
        <w:rPr>
          <w:rFonts w:ascii="Times New Roman"/>
          <w:i/>
          <w:color w:val="18120E"/>
          <w:w w:val="105"/>
          <w:sz w:val="17"/>
          <w:shd w:val="clear" w:color="auto" w:fill="C3E2F3"/>
        </w:rPr>
        <w:t>not</w:t>
      </w:r>
      <w:r>
        <w:rPr>
          <w:rFonts w:ascii="Times New Roman"/>
          <w:i/>
          <w:color w:val="18120E"/>
          <w:spacing w:val="5"/>
          <w:w w:val="105"/>
          <w:sz w:val="17"/>
          <w:shd w:val="clear" w:color="auto" w:fill="C3E2F3"/>
        </w:rPr>
        <w:t xml:space="preserve"> </w:t>
      </w:r>
      <w:r>
        <w:rPr>
          <w:rFonts w:ascii="Times New Roman"/>
          <w:i/>
          <w:color w:val="18120E"/>
          <w:spacing w:val="-2"/>
          <w:w w:val="105"/>
          <w:sz w:val="17"/>
          <w:shd w:val="clear" w:color="auto" w:fill="C3E2F3"/>
        </w:rPr>
        <w:t>substantially</w:t>
      </w:r>
    </w:p>
    <w:p w14:paraId="59544416" w14:textId="77777777" w:rsidR="00490144" w:rsidRDefault="000D1428">
      <w:pPr>
        <w:spacing w:before="20"/>
        <w:ind w:left="703"/>
        <w:rPr>
          <w:rFonts w:ascii="Times New Roman"/>
          <w:i/>
          <w:sz w:val="17"/>
        </w:rPr>
      </w:pPr>
      <w:r>
        <w:rPr>
          <w:rFonts w:ascii="Times New Roman"/>
          <w:i/>
          <w:color w:val="18120E"/>
          <w:spacing w:val="-18"/>
          <w:w w:val="105"/>
          <w:sz w:val="17"/>
          <w:shd w:val="clear" w:color="auto" w:fill="C3E2F3"/>
        </w:rPr>
        <w:t xml:space="preserve"> </w:t>
      </w:r>
      <w:r>
        <w:rPr>
          <w:rFonts w:ascii="Times New Roman"/>
          <w:i/>
          <w:color w:val="18120E"/>
          <w:w w:val="105"/>
          <w:sz w:val="17"/>
          <w:shd w:val="clear" w:color="auto" w:fill="C3E2F3"/>
        </w:rPr>
        <w:t>affected,</w:t>
      </w:r>
      <w:r>
        <w:rPr>
          <w:rFonts w:ascii="Times New Roman"/>
          <w:i/>
          <w:color w:val="18120E"/>
          <w:spacing w:val="32"/>
          <w:w w:val="105"/>
          <w:sz w:val="17"/>
          <w:shd w:val="clear" w:color="auto" w:fill="C3E2F3"/>
        </w:rPr>
        <w:t xml:space="preserve"> </w:t>
      </w:r>
      <w:r>
        <w:rPr>
          <w:rFonts w:ascii="Times New Roman"/>
          <w:i/>
          <w:color w:val="18120E"/>
          <w:w w:val="105"/>
          <w:sz w:val="17"/>
          <w:shd w:val="clear" w:color="auto" w:fill="C3E2F3"/>
        </w:rPr>
        <w:t>including</w:t>
      </w:r>
      <w:r>
        <w:rPr>
          <w:rFonts w:ascii="Times New Roman"/>
          <w:i/>
          <w:color w:val="18120E"/>
          <w:spacing w:val="30"/>
          <w:w w:val="105"/>
          <w:sz w:val="17"/>
          <w:shd w:val="clear" w:color="auto" w:fill="C3E2F3"/>
        </w:rPr>
        <w:t xml:space="preserve"> </w:t>
      </w:r>
      <w:r>
        <w:rPr>
          <w:rFonts w:ascii="Times New Roman"/>
          <w:i/>
          <w:color w:val="18120E"/>
          <w:w w:val="105"/>
          <w:sz w:val="17"/>
          <w:shd w:val="clear" w:color="auto" w:fill="C3E2F3"/>
        </w:rPr>
        <w:t>limitations</w:t>
      </w:r>
      <w:r>
        <w:rPr>
          <w:rFonts w:ascii="Times New Roman"/>
          <w:i/>
          <w:color w:val="18120E"/>
          <w:spacing w:val="32"/>
          <w:w w:val="105"/>
          <w:sz w:val="17"/>
          <w:shd w:val="clear" w:color="auto" w:fill="C3E2F3"/>
        </w:rPr>
        <w:t xml:space="preserve"> </w:t>
      </w:r>
      <w:r>
        <w:rPr>
          <w:rFonts w:ascii="Times New Roman"/>
          <w:i/>
          <w:color w:val="18120E"/>
          <w:w w:val="105"/>
          <w:sz w:val="17"/>
          <w:shd w:val="clear" w:color="auto" w:fill="C3E2F3"/>
        </w:rPr>
        <w:t>on</w:t>
      </w:r>
      <w:r>
        <w:rPr>
          <w:rFonts w:ascii="Times New Roman"/>
          <w:i/>
          <w:color w:val="18120E"/>
          <w:spacing w:val="32"/>
          <w:w w:val="105"/>
          <w:sz w:val="17"/>
          <w:shd w:val="clear" w:color="auto" w:fill="C3E2F3"/>
        </w:rPr>
        <w:t xml:space="preserve"> </w:t>
      </w:r>
      <w:r>
        <w:rPr>
          <w:rFonts w:ascii="Times New Roman"/>
          <w:i/>
          <w:color w:val="18120E"/>
          <w:w w:val="105"/>
          <w:sz w:val="17"/>
          <w:shd w:val="clear" w:color="auto" w:fill="C3E2F3"/>
        </w:rPr>
        <w:t>fl</w:t>
      </w:r>
      <w:r>
        <w:rPr>
          <w:rFonts w:ascii="Times New Roman"/>
          <w:i/>
          <w:color w:val="18120E"/>
          <w:spacing w:val="32"/>
          <w:w w:val="105"/>
          <w:sz w:val="17"/>
          <w:shd w:val="clear" w:color="auto" w:fill="C3E2F3"/>
        </w:rPr>
        <w:t xml:space="preserve"> </w:t>
      </w:r>
      <w:r>
        <w:rPr>
          <w:rFonts w:ascii="Times New Roman"/>
          <w:i/>
          <w:color w:val="18120E"/>
          <w:w w:val="105"/>
          <w:sz w:val="17"/>
          <w:shd w:val="clear" w:color="auto" w:fill="C3E2F3"/>
        </w:rPr>
        <w:t>oor</w:t>
      </w:r>
      <w:r>
        <w:rPr>
          <w:rFonts w:ascii="Times New Roman"/>
          <w:i/>
          <w:color w:val="18120E"/>
          <w:spacing w:val="32"/>
          <w:w w:val="105"/>
          <w:sz w:val="17"/>
          <w:shd w:val="clear" w:color="auto" w:fill="C3E2F3"/>
        </w:rPr>
        <w:t xml:space="preserve"> </w:t>
      </w:r>
      <w:r>
        <w:rPr>
          <w:rFonts w:ascii="Times New Roman"/>
          <w:i/>
          <w:color w:val="18120E"/>
          <w:w w:val="105"/>
          <w:sz w:val="17"/>
          <w:shd w:val="clear" w:color="auto" w:fill="C3E2F3"/>
        </w:rPr>
        <w:t>area,</w:t>
      </w:r>
      <w:r>
        <w:rPr>
          <w:rFonts w:ascii="Times New Roman"/>
          <w:i/>
          <w:color w:val="18120E"/>
          <w:spacing w:val="32"/>
          <w:w w:val="105"/>
          <w:sz w:val="17"/>
          <w:shd w:val="clear" w:color="auto" w:fill="C3E2F3"/>
        </w:rPr>
        <w:t xml:space="preserve"> </w:t>
      </w:r>
      <w:r>
        <w:rPr>
          <w:rFonts w:ascii="Times New Roman"/>
          <w:i/>
          <w:color w:val="18120E"/>
          <w:w w:val="105"/>
          <w:sz w:val="17"/>
          <w:shd w:val="clear" w:color="auto" w:fill="C3E2F3"/>
        </w:rPr>
        <w:t>number</w:t>
      </w:r>
      <w:r>
        <w:rPr>
          <w:rFonts w:ascii="Times New Roman"/>
          <w:i/>
          <w:color w:val="18120E"/>
          <w:spacing w:val="34"/>
          <w:w w:val="105"/>
          <w:sz w:val="17"/>
          <w:shd w:val="clear" w:color="auto" w:fill="C3E2F3"/>
        </w:rPr>
        <w:t xml:space="preserve"> </w:t>
      </w:r>
      <w:r>
        <w:rPr>
          <w:rFonts w:ascii="Times New Roman"/>
          <w:i/>
          <w:color w:val="18120E"/>
          <w:w w:val="105"/>
          <w:sz w:val="17"/>
          <w:shd w:val="clear" w:color="auto" w:fill="C3E2F3"/>
        </w:rPr>
        <w:t>of</w:t>
      </w:r>
      <w:r>
        <w:rPr>
          <w:rFonts w:ascii="Times New Roman"/>
          <w:i/>
          <w:color w:val="18120E"/>
          <w:spacing w:val="32"/>
          <w:w w:val="105"/>
          <w:sz w:val="17"/>
          <w:shd w:val="clear" w:color="auto" w:fill="C3E2F3"/>
        </w:rPr>
        <w:t xml:space="preserve"> </w:t>
      </w:r>
      <w:r>
        <w:rPr>
          <w:rFonts w:ascii="Times New Roman"/>
          <w:i/>
          <w:color w:val="18120E"/>
          <w:w w:val="105"/>
          <w:sz w:val="17"/>
          <w:shd w:val="clear" w:color="auto" w:fill="C3E2F3"/>
        </w:rPr>
        <w:t>bedrooms,</w:t>
      </w:r>
      <w:r>
        <w:rPr>
          <w:rFonts w:ascii="Times New Roman"/>
          <w:i/>
          <w:color w:val="18120E"/>
          <w:spacing w:val="35"/>
          <w:w w:val="105"/>
          <w:sz w:val="17"/>
          <w:shd w:val="clear" w:color="auto" w:fill="C3E2F3"/>
        </w:rPr>
        <w:t xml:space="preserve"> </w:t>
      </w:r>
      <w:r>
        <w:rPr>
          <w:rFonts w:ascii="Times New Roman"/>
          <w:i/>
          <w:color w:val="18120E"/>
          <w:w w:val="105"/>
          <w:sz w:val="17"/>
          <w:shd w:val="clear" w:color="auto" w:fill="C3E2F3"/>
        </w:rPr>
        <w:t>setbacks,</w:t>
      </w:r>
      <w:r>
        <w:rPr>
          <w:rFonts w:ascii="Times New Roman"/>
          <w:i/>
          <w:color w:val="18120E"/>
          <w:spacing w:val="34"/>
          <w:w w:val="105"/>
          <w:sz w:val="17"/>
          <w:shd w:val="clear" w:color="auto" w:fill="C3E2F3"/>
        </w:rPr>
        <w:t xml:space="preserve"> </w:t>
      </w:r>
      <w:r>
        <w:rPr>
          <w:rFonts w:ascii="Times New Roman"/>
          <w:i/>
          <w:color w:val="18120E"/>
          <w:spacing w:val="-2"/>
          <w:w w:val="105"/>
          <w:sz w:val="17"/>
          <w:shd w:val="clear" w:color="auto" w:fill="C3E2F3"/>
        </w:rPr>
        <w:t>ingress/egress</w:t>
      </w:r>
      <w:r>
        <w:rPr>
          <w:rFonts w:ascii="Times New Roman"/>
          <w:i/>
          <w:color w:val="18120E"/>
          <w:spacing w:val="40"/>
          <w:w w:val="105"/>
          <w:sz w:val="17"/>
          <w:shd w:val="clear" w:color="auto" w:fill="C3E2F3"/>
        </w:rPr>
        <w:t xml:space="preserve"> </w:t>
      </w:r>
    </w:p>
    <w:p w14:paraId="10C4D51D" w14:textId="77777777" w:rsidR="00490144" w:rsidRDefault="000D1428">
      <w:pPr>
        <w:spacing w:before="22"/>
        <w:ind w:left="703"/>
        <w:rPr>
          <w:rFonts w:ascii="Times New Roman"/>
          <w:i/>
          <w:sz w:val="17"/>
        </w:rPr>
      </w:pPr>
      <w:r>
        <w:rPr>
          <w:rFonts w:ascii="Times New Roman"/>
          <w:i/>
          <w:color w:val="18120E"/>
          <w:spacing w:val="-18"/>
          <w:w w:val="105"/>
          <w:sz w:val="17"/>
          <w:shd w:val="clear" w:color="auto" w:fill="C3E2F3"/>
        </w:rPr>
        <w:t xml:space="preserve"> </w:t>
      </w:r>
      <w:r>
        <w:rPr>
          <w:rFonts w:ascii="Times New Roman"/>
          <w:i/>
          <w:color w:val="18120E"/>
          <w:w w:val="105"/>
          <w:sz w:val="17"/>
          <w:shd w:val="clear" w:color="auto" w:fill="C3E2F3"/>
        </w:rPr>
        <w:t>location,</w:t>
      </w:r>
      <w:r>
        <w:rPr>
          <w:rFonts w:ascii="Times New Roman"/>
          <w:i/>
          <w:color w:val="18120E"/>
          <w:spacing w:val="-10"/>
          <w:w w:val="105"/>
          <w:sz w:val="17"/>
          <w:shd w:val="clear" w:color="auto" w:fill="C3E2F3"/>
        </w:rPr>
        <w:t xml:space="preserve"> </w:t>
      </w:r>
      <w:r>
        <w:rPr>
          <w:rFonts w:ascii="Times New Roman"/>
          <w:i/>
          <w:color w:val="18120E"/>
          <w:w w:val="105"/>
          <w:sz w:val="17"/>
          <w:shd w:val="clear" w:color="auto" w:fill="C3E2F3"/>
        </w:rPr>
        <w:t>and</w:t>
      </w:r>
      <w:r>
        <w:rPr>
          <w:rFonts w:ascii="Times New Roman"/>
          <w:i/>
          <w:color w:val="18120E"/>
          <w:spacing w:val="-6"/>
          <w:w w:val="105"/>
          <w:sz w:val="17"/>
          <w:shd w:val="clear" w:color="auto" w:fill="C3E2F3"/>
        </w:rPr>
        <w:t xml:space="preserve"> </w:t>
      </w:r>
      <w:r>
        <w:rPr>
          <w:rFonts w:ascii="Times New Roman"/>
          <w:i/>
          <w:color w:val="18120E"/>
          <w:w w:val="105"/>
          <w:sz w:val="17"/>
          <w:shd w:val="clear" w:color="auto" w:fill="C3E2F3"/>
        </w:rPr>
        <w:t>ensuring</w:t>
      </w:r>
      <w:r>
        <w:rPr>
          <w:rFonts w:ascii="Times New Roman"/>
          <w:i/>
          <w:color w:val="18120E"/>
          <w:spacing w:val="-8"/>
          <w:w w:val="105"/>
          <w:sz w:val="17"/>
          <w:shd w:val="clear" w:color="auto" w:fill="C3E2F3"/>
        </w:rPr>
        <w:t xml:space="preserve"> </w:t>
      </w:r>
      <w:r>
        <w:rPr>
          <w:rFonts w:ascii="Times New Roman"/>
          <w:i/>
          <w:color w:val="18120E"/>
          <w:w w:val="105"/>
          <w:sz w:val="17"/>
          <w:shd w:val="clear" w:color="auto" w:fill="C3E2F3"/>
        </w:rPr>
        <w:t>that</w:t>
      </w:r>
      <w:r>
        <w:rPr>
          <w:rFonts w:ascii="Times New Roman"/>
          <w:i/>
          <w:color w:val="18120E"/>
          <w:spacing w:val="-6"/>
          <w:w w:val="105"/>
          <w:sz w:val="17"/>
          <w:shd w:val="clear" w:color="auto" w:fill="C3E2F3"/>
        </w:rPr>
        <w:t xml:space="preserve"> </w:t>
      </w:r>
      <w:r>
        <w:rPr>
          <w:rFonts w:ascii="Times New Roman"/>
          <w:i/>
          <w:color w:val="18120E"/>
          <w:w w:val="105"/>
          <w:sz w:val="17"/>
          <w:shd w:val="clear" w:color="auto" w:fill="C3E2F3"/>
        </w:rPr>
        <w:t>accessory</w:t>
      </w:r>
      <w:r>
        <w:rPr>
          <w:rFonts w:ascii="Times New Roman"/>
          <w:i/>
          <w:color w:val="18120E"/>
          <w:spacing w:val="-6"/>
          <w:w w:val="105"/>
          <w:sz w:val="17"/>
          <w:shd w:val="clear" w:color="auto" w:fill="C3E2F3"/>
        </w:rPr>
        <w:t xml:space="preserve"> </w:t>
      </w:r>
      <w:r>
        <w:rPr>
          <w:rFonts w:ascii="Times New Roman"/>
          <w:i/>
          <w:color w:val="18120E"/>
          <w:w w:val="105"/>
          <w:sz w:val="17"/>
          <w:shd w:val="clear" w:color="auto" w:fill="C3E2F3"/>
        </w:rPr>
        <w:t>dwelling</w:t>
      </w:r>
      <w:r>
        <w:rPr>
          <w:rFonts w:ascii="Times New Roman"/>
          <w:i/>
          <w:color w:val="18120E"/>
          <w:spacing w:val="-7"/>
          <w:w w:val="105"/>
          <w:sz w:val="17"/>
          <w:shd w:val="clear" w:color="auto" w:fill="C3E2F3"/>
        </w:rPr>
        <w:t xml:space="preserve"> </w:t>
      </w:r>
      <w:r>
        <w:rPr>
          <w:rFonts w:ascii="Times New Roman"/>
          <w:i/>
          <w:color w:val="18120E"/>
          <w:w w:val="105"/>
          <w:sz w:val="17"/>
          <w:shd w:val="clear" w:color="auto" w:fill="C3E2F3"/>
        </w:rPr>
        <w:t>units</w:t>
      </w:r>
      <w:r>
        <w:rPr>
          <w:rFonts w:ascii="Times New Roman"/>
          <w:i/>
          <w:color w:val="18120E"/>
          <w:spacing w:val="-5"/>
          <w:w w:val="105"/>
          <w:sz w:val="17"/>
          <w:shd w:val="clear" w:color="auto" w:fill="C3E2F3"/>
        </w:rPr>
        <w:t xml:space="preserve"> </w:t>
      </w:r>
      <w:r>
        <w:rPr>
          <w:rFonts w:ascii="Times New Roman"/>
          <w:i/>
          <w:color w:val="18120E"/>
          <w:w w:val="105"/>
          <w:sz w:val="17"/>
          <w:shd w:val="clear" w:color="auto" w:fill="C3E2F3"/>
        </w:rPr>
        <w:t>are</w:t>
      </w:r>
      <w:r>
        <w:rPr>
          <w:rFonts w:ascii="Times New Roman"/>
          <w:i/>
          <w:color w:val="18120E"/>
          <w:spacing w:val="-8"/>
          <w:w w:val="105"/>
          <w:sz w:val="17"/>
          <w:shd w:val="clear" w:color="auto" w:fill="C3E2F3"/>
        </w:rPr>
        <w:t xml:space="preserve"> </w:t>
      </w:r>
      <w:r>
        <w:rPr>
          <w:rFonts w:ascii="Times New Roman"/>
          <w:i/>
          <w:color w:val="18120E"/>
          <w:w w:val="105"/>
          <w:sz w:val="17"/>
          <w:shd w:val="clear" w:color="auto" w:fill="C3E2F3"/>
        </w:rPr>
        <w:t>installed</w:t>
      </w:r>
      <w:r>
        <w:rPr>
          <w:rFonts w:ascii="Times New Roman"/>
          <w:i/>
          <w:color w:val="18120E"/>
          <w:spacing w:val="-7"/>
          <w:w w:val="105"/>
          <w:sz w:val="17"/>
          <w:shd w:val="clear" w:color="auto" w:fill="C3E2F3"/>
        </w:rPr>
        <w:t xml:space="preserve"> </w:t>
      </w:r>
      <w:r>
        <w:rPr>
          <w:rFonts w:ascii="Times New Roman"/>
          <w:i/>
          <w:color w:val="18120E"/>
          <w:w w:val="105"/>
          <w:sz w:val="17"/>
          <w:shd w:val="clear" w:color="auto" w:fill="C3E2F3"/>
        </w:rPr>
        <w:t>only</w:t>
      </w:r>
      <w:r>
        <w:rPr>
          <w:rFonts w:ascii="Times New Roman"/>
          <w:i/>
          <w:color w:val="18120E"/>
          <w:spacing w:val="-7"/>
          <w:w w:val="105"/>
          <w:sz w:val="17"/>
          <w:shd w:val="clear" w:color="auto" w:fill="C3E2F3"/>
        </w:rPr>
        <w:t xml:space="preserve"> </w:t>
      </w:r>
      <w:r>
        <w:rPr>
          <w:rFonts w:ascii="Times New Roman"/>
          <w:i/>
          <w:color w:val="18120E"/>
          <w:w w:val="105"/>
          <w:sz w:val="17"/>
          <w:shd w:val="clear" w:color="auto" w:fill="C3E2F3"/>
        </w:rPr>
        <w:t>in</w:t>
      </w:r>
      <w:r>
        <w:rPr>
          <w:rFonts w:ascii="Times New Roman"/>
          <w:i/>
          <w:color w:val="18120E"/>
          <w:spacing w:val="-7"/>
          <w:w w:val="105"/>
          <w:sz w:val="17"/>
          <w:shd w:val="clear" w:color="auto" w:fill="C3E2F3"/>
        </w:rPr>
        <w:t xml:space="preserve"> </w:t>
      </w:r>
      <w:r>
        <w:rPr>
          <w:rFonts w:ascii="Times New Roman"/>
          <w:i/>
          <w:color w:val="18120E"/>
          <w:w w:val="105"/>
          <w:sz w:val="17"/>
          <w:shd w:val="clear" w:color="auto" w:fill="C3E2F3"/>
        </w:rPr>
        <w:t>owner-occupied</w:t>
      </w:r>
      <w:r>
        <w:rPr>
          <w:rFonts w:ascii="Times New Roman"/>
          <w:i/>
          <w:color w:val="18120E"/>
          <w:spacing w:val="-7"/>
          <w:w w:val="105"/>
          <w:sz w:val="17"/>
          <w:shd w:val="clear" w:color="auto" w:fill="C3E2F3"/>
        </w:rPr>
        <w:t xml:space="preserve"> </w:t>
      </w:r>
      <w:r>
        <w:rPr>
          <w:rFonts w:ascii="Times New Roman"/>
          <w:i/>
          <w:color w:val="18120E"/>
          <w:spacing w:val="-2"/>
          <w:w w:val="105"/>
          <w:sz w:val="17"/>
          <w:shd w:val="clear" w:color="auto" w:fill="C3E2F3"/>
        </w:rPr>
        <w:t>houses.</w:t>
      </w:r>
    </w:p>
    <w:p w14:paraId="6A307A32" w14:textId="77777777" w:rsidR="00490144" w:rsidRDefault="00490144">
      <w:pPr>
        <w:pStyle w:val="BodyText"/>
        <w:spacing w:before="41"/>
        <w:rPr>
          <w:rFonts w:ascii="Times New Roman"/>
          <w:i/>
          <w:sz w:val="17"/>
        </w:rPr>
      </w:pPr>
    </w:p>
    <w:p w14:paraId="60CCC700" w14:textId="77777777" w:rsidR="00490144" w:rsidRDefault="000D1428">
      <w:pPr>
        <w:pStyle w:val="Heading3"/>
        <w:spacing w:before="1"/>
      </w:pPr>
      <w:r>
        <w:rPr>
          <w:color w:val="171717"/>
          <w:w w:val="105"/>
        </w:rPr>
        <w:t>02.0</w:t>
      </w:r>
      <w:r>
        <w:rPr>
          <w:color w:val="171717"/>
          <w:spacing w:val="-4"/>
          <w:w w:val="105"/>
        </w:rPr>
        <w:t xml:space="preserve"> </w:t>
      </w:r>
      <w:r>
        <w:rPr>
          <w:color w:val="171717"/>
          <w:spacing w:val="-2"/>
          <w:w w:val="105"/>
        </w:rPr>
        <w:t>Definitions:</w:t>
      </w:r>
    </w:p>
    <w:p w14:paraId="2AFB27FD" w14:textId="77777777" w:rsidR="00490144" w:rsidRDefault="00490144">
      <w:pPr>
        <w:pStyle w:val="BodyText"/>
        <w:spacing w:before="64"/>
        <w:rPr>
          <w:rFonts w:ascii="Times New Roman"/>
          <w:b/>
          <w:sz w:val="17"/>
        </w:rPr>
      </w:pPr>
    </w:p>
    <w:p w14:paraId="0039D85A" w14:textId="77777777" w:rsidR="00490144" w:rsidRDefault="000D1428">
      <w:pPr>
        <w:pStyle w:val="Heading4"/>
        <w:numPr>
          <w:ilvl w:val="0"/>
          <w:numId w:val="3"/>
        </w:numPr>
        <w:tabs>
          <w:tab w:val="left" w:pos="946"/>
          <w:tab w:val="left" w:pos="998"/>
        </w:tabs>
        <w:spacing w:line="266" w:lineRule="auto"/>
        <w:ind w:right="3961" w:hanging="275"/>
        <w:jc w:val="both"/>
      </w:pPr>
      <w:r>
        <w:rPr>
          <w:color w:val="171717"/>
          <w:w w:val="105"/>
          <w:u w:val="single" w:color="171717"/>
        </w:rPr>
        <w:t>Accessory Dwelling Unit</w:t>
      </w:r>
      <w:r>
        <w:rPr>
          <w:color w:val="171717"/>
          <w:w w:val="105"/>
        </w:rPr>
        <w:t>: An Accessory Dwelling Unit is a self-contained housing</w:t>
      </w:r>
      <w:r>
        <w:rPr>
          <w:color w:val="171717"/>
          <w:w w:val="105"/>
        </w:rPr>
        <w:t xml:space="preserve"> unit incorporated within a single-family dwelling (not within accessory structures, except with a Special Permit) that is clearly a subordinate part of the single-family dwelling and complies with each of the criteria stated below.</w:t>
      </w:r>
    </w:p>
    <w:p w14:paraId="462D9417" w14:textId="77777777" w:rsidR="00490144" w:rsidRDefault="00490144">
      <w:pPr>
        <w:pStyle w:val="BodyText"/>
        <w:spacing w:before="14"/>
        <w:rPr>
          <w:rFonts w:ascii="Times New Roman"/>
          <w:sz w:val="17"/>
        </w:rPr>
      </w:pPr>
    </w:p>
    <w:p w14:paraId="5D971451" w14:textId="77777777" w:rsidR="00490144" w:rsidRDefault="000D1428">
      <w:pPr>
        <w:spacing w:line="266" w:lineRule="auto"/>
        <w:ind w:left="731" w:right="3962" w:hanging="7"/>
        <w:jc w:val="both"/>
        <w:rPr>
          <w:rFonts w:ascii="Times New Roman" w:hAnsi="Times New Roman"/>
          <w:i/>
          <w:sz w:val="17"/>
        </w:rPr>
      </w:pPr>
      <w:r>
        <w:rPr>
          <w:rFonts w:ascii="Times New Roman" w:hAnsi="Times New Roman"/>
          <w:b/>
          <w:i/>
          <w:color w:val="18120E"/>
          <w:w w:val="105"/>
          <w:sz w:val="17"/>
        </w:rPr>
        <w:t>COMMENT:</w:t>
      </w:r>
      <w:r>
        <w:rPr>
          <w:rFonts w:ascii="Times New Roman" w:hAnsi="Times New Roman"/>
          <w:b/>
          <w:i/>
          <w:color w:val="18120E"/>
          <w:spacing w:val="-4"/>
          <w:w w:val="105"/>
          <w:sz w:val="17"/>
        </w:rPr>
        <w:t xml:space="preserve"> </w:t>
      </w:r>
      <w:r>
        <w:rPr>
          <w:rFonts w:ascii="Times New Roman" w:hAnsi="Times New Roman"/>
          <w:i/>
          <w:color w:val="18120E"/>
          <w:w w:val="105"/>
          <w:sz w:val="17"/>
        </w:rPr>
        <w:t>The</w:t>
      </w:r>
      <w:r>
        <w:rPr>
          <w:rFonts w:ascii="Times New Roman" w:hAnsi="Times New Roman"/>
          <w:i/>
          <w:color w:val="18120E"/>
          <w:spacing w:val="-6"/>
          <w:w w:val="105"/>
          <w:sz w:val="17"/>
        </w:rPr>
        <w:t xml:space="preserve"> </w:t>
      </w:r>
      <w:r>
        <w:rPr>
          <w:rFonts w:ascii="Times New Roman" w:hAnsi="Times New Roman"/>
          <w:i/>
          <w:color w:val="18120E"/>
          <w:w w:val="105"/>
          <w:sz w:val="17"/>
        </w:rPr>
        <w:t>definition</w:t>
      </w:r>
      <w:r>
        <w:rPr>
          <w:rFonts w:ascii="Times New Roman" w:hAnsi="Times New Roman"/>
          <w:i/>
          <w:color w:val="18120E"/>
          <w:spacing w:val="-6"/>
          <w:w w:val="105"/>
          <w:sz w:val="17"/>
        </w:rPr>
        <w:t xml:space="preserve"> </w:t>
      </w:r>
      <w:r>
        <w:rPr>
          <w:rFonts w:ascii="Times New Roman" w:hAnsi="Times New Roman"/>
          <w:i/>
          <w:color w:val="18120E"/>
          <w:w w:val="105"/>
          <w:sz w:val="17"/>
        </w:rPr>
        <w:t>of</w:t>
      </w:r>
      <w:r>
        <w:rPr>
          <w:rFonts w:ascii="Times New Roman" w:hAnsi="Times New Roman"/>
          <w:i/>
          <w:color w:val="18120E"/>
          <w:spacing w:val="-7"/>
          <w:w w:val="105"/>
          <w:sz w:val="17"/>
        </w:rPr>
        <w:t xml:space="preserve"> </w:t>
      </w:r>
      <w:r>
        <w:rPr>
          <w:rFonts w:ascii="Times New Roman" w:hAnsi="Times New Roman"/>
          <w:i/>
          <w:color w:val="18120E"/>
          <w:w w:val="105"/>
          <w:sz w:val="17"/>
        </w:rPr>
        <w:t>an</w:t>
      </w:r>
      <w:r>
        <w:rPr>
          <w:rFonts w:ascii="Times New Roman" w:hAnsi="Times New Roman"/>
          <w:i/>
          <w:color w:val="18120E"/>
          <w:spacing w:val="-7"/>
          <w:w w:val="105"/>
          <w:sz w:val="17"/>
        </w:rPr>
        <w:t xml:space="preserve"> </w:t>
      </w:r>
      <w:r>
        <w:rPr>
          <w:rFonts w:ascii="Times New Roman" w:hAnsi="Times New Roman"/>
          <w:i/>
          <w:color w:val="18120E"/>
          <w:w w:val="105"/>
          <w:sz w:val="17"/>
        </w:rPr>
        <w:t>accessory</w:t>
      </w:r>
      <w:r>
        <w:rPr>
          <w:rFonts w:ascii="Times New Roman" w:hAnsi="Times New Roman"/>
          <w:i/>
          <w:color w:val="18120E"/>
          <w:spacing w:val="-6"/>
          <w:w w:val="105"/>
          <w:sz w:val="17"/>
        </w:rPr>
        <w:t xml:space="preserve"> </w:t>
      </w:r>
      <w:r>
        <w:rPr>
          <w:rFonts w:ascii="Times New Roman" w:hAnsi="Times New Roman"/>
          <w:i/>
          <w:color w:val="18120E"/>
          <w:w w:val="105"/>
          <w:sz w:val="17"/>
        </w:rPr>
        <w:t>dwelling</w:t>
      </w:r>
      <w:r>
        <w:rPr>
          <w:rFonts w:ascii="Times New Roman" w:hAnsi="Times New Roman"/>
          <w:i/>
          <w:color w:val="18120E"/>
          <w:spacing w:val="-6"/>
          <w:w w:val="105"/>
          <w:sz w:val="17"/>
        </w:rPr>
        <w:t xml:space="preserve"> </w:t>
      </w:r>
      <w:r>
        <w:rPr>
          <w:rFonts w:ascii="Times New Roman" w:hAnsi="Times New Roman"/>
          <w:i/>
          <w:color w:val="18120E"/>
          <w:w w:val="105"/>
          <w:sz w:val="17"/>
        </w:rPr>
        <w:t>unit</w:t>
      </w:r>
      <w:r>
        <w:rPr>
          <w:rFonts w:ascii="Times New Roman" w:hAnsi="Times New Roman"/>
          <w:i/>
          <w:color w:val="18120E"/>
          <w:spacing w:val="-7"/>
          <w:w w:val="105"/>
          <w:sz w:val="17"/>
        </w:rPr>
        <w:t xml:space="preserve"> </w:t>
      </w:r>
      <w:r>
        <w:rPr>
          <w:rFonts w:ascii="Times New Roman" w:hAnsi="Times New Roman"/>
          <w:i/>
          <w:color w:val="18120E"/>
          <w:w w:val="105"/>
          <w:sz w:val="17"/>
        </w:rPr>
        <w:t>can</w:t>
      </w:r>
      <w:r>
        <w:rPr>
          <w:rFonts w:ascii="Times New Roman" w:hAnsi="Times New Roman"/>
          <w:i/>
          <w:color w:val="18120E"/>
          <w:spacing w:val="-7"/>
          <w:w w:val="105"/>
          <w:sz w:val="17"/>
        </w:rPr>
        <w:t xml:space="preserve"> </w:t>
      </w:r>
      <w:r>
        <w:rPr>
          <w:rFonts w:ascii="Times New Roman" w:hAnsi="Times New Roman"/>
          <w:i/>
          <w:color w:val="18120E"/>
          <w:w w:val="105"/>
          <w:sz w:val="17"/>
        </w:rPr>
        <w:t>restrict</w:t>
      </w:r>
      <w:r>
        <w:rPr>
          <w:rFonts w:ascii="Times New Roman" w:hAnsi="Times New Roman"/>
          <w:i/>
          <w:color w:val="18120E"/>
          <w:spacing w:val="-7"/>
          <w:w w:val="105"/>
          <w:sz w:val="17"/>
        </w:rPr>
        <w:t xml:space="preserve"> </w:t>
      </w:r>
      <w:r>
        <w:rPr>
          <w:rFonts w:ascii="Times New Roman" w:hAnsi="Times New Roman"/>
          <w:i/>
          <w:color w:val="18120E"/>
          <w:w w:val="105"/>
          <w:sz w:val="17"/>
        </w:rPr>
        <w:t>tenants</w:t>
      </w:r>
      <w:r>
        <w:rPr>
          <w:rFonts w:ascii="Times New Roman" w:hAnsi="Times New Roman"/>
          <w:i/>
          <w:color w:val="18120E"/>
          <w:spacing w:val="-5"/>
          <w:w w:val="105"/>
          <w:sz w:val="17"/>
        </w:rPr>
        <w:t xml:space="preserve"> </w:t>
      </w:r>
      <w:r>
        <w:rPr>
          <w:rFonts w:ascii="Times New Roman" w:hAnsi="Times New Roman"/>
          <w:i/>
          <w:color w:val="18120E"/>
          <w:w w:val="105"/>
          <w:sz w:val="17"/>
        </w:rPr>
        <w:t>to</w:t>
      </w:r>
      <w:r>
        <w:rPr>
          <w:rFonts w:ascii="Times New Roman" w:hAnsi="Times New Roman"/>
          <w:i/>
          <w:color w:val="18120E"/>
          <w:spacing w:val="-7"/>
          <w:w w:val="105"/>
          <w:sz w:val="17"/>
        </w:rPr>
        <w:t xml:space="preserve"> </w:t>
      </w:r>
      <w:r>
        <w:rPr>
          <w:rFonts w:ascii="Times New Roman" w:hAnsi="Times New Roman"/>
          <w:i/>
          <w:color w:val="18120E"/>
          <w:w w:val="105"/>
          <w:sz w:val="17"/>
        </w:rPr>
        <w:t>family</w:t>
      </w:r>
      <w:r>
        <w:rPr>
          <w:rFonts w:ascii="Times New Roman" w:hAnsi="Times New Roman"/>
          <w:i/>
          <w:color w:val="18120E"/>
          <w:spacing w:val="-6"/>
          <w:w w:val="105"/>
          <w:sz w:val="17"/>
        </w:rPr>
        <w:t xml:space="preserve"> </w:t>
      </w:r>
      <w:r>
        <w:rPr>
          <w:rFonts w:ascii="Times New Roman" w:hAnsi="Times New Roman"/>
          <w:i/>
          <w:color w:val="18120E"/>
          <w:w w:val="105"/>
          <w:sz w:val="17"/>
        </w:rPr>
        <w:t>members, low- or moderate-income tenants, or be unrestricted. However, unrestricted or family-member only units will not count towards the 10% goal of the Subsidized Housing Inventory (SHI). This bylaw</w:t>
      </w:r>
      <w:r>
        <w:rPr>
          <w:rFonts w:ascii="Times New Roman" w:hAnsi="Times New Roman"/>
          <w:i/>
          <w:color w:val="18120E"/>
          <w:spacing w:val="-1"/>
          <w:w w:val="105"/>
          <w:sz w:val="17"/>
        </w:rPr>
        <w:t xml:space="preserve"> </w:t>
      </w:r>
      <w:r>
        <w:rPr>
          <w:rFonts w:ascii="Times New Roman" w:hAnsi="Times New Roman"/>
          <w:i/>
          <w:color w:val="18120E"/>
          <w:w w:val="105"/>
          <w:sz w:val="17"/>
        </w:rPr>
        <w:t>is</w:t>
      </w:r>
      <w:r>
        <w:rPr>
          <w:rFonts w:ascii="Times New Roman" w:hAnsi="Times New Roman"/>
          <w:i/>
          <w:color w:val="18120E"/>
          <w:spacing w:val="-2"/>
          <w:w w:val="105"/>
          <w:sz w:val="17"/>
        </w:rPr>
        <w:t xml:space="preserve"> </w:t>
      </w:r>
      <w:r>
        <w:rPr>
          <w:rFonts w:ascii="Times New Roman" w:hAnsi="Times New Roman"/>
          <w:i/>
          <w:color w:val="18120E"/>
          <w:w w:val="105"/>
          <w:sz w:val="17"/>
        </w:rPr>
        <w:t>not</w:t>
      </w:r>
      <w:r>
        <w:rPr>
          <w:rFonts w:ascii="Times New Roman" w:hAnsi="Times New Roman"/>
          <w:i/>
          <w:color w:val="18120E"/>
          <w:spacing w:val="-4"/>
          <w:w w:val="105"/>
          <w:sz w:val="17"/>
        </w:rPr>
        <w:t xml:space="preserve"> </w:t>
      </w:r>
      <w:r>
        <w:rPr>
          <w:rFonts w:ascii="Times New Roman" w:hAnsi="Times New Roman"/>
          <w:i/>
          <w:color w:val="18120E"/>
          <w:w w:val="105"/>
          <w:sz w:val="17"/>
        </w:rPr>
        <w:t>intended</w:t>
      </w:r>
      <w:r>
        <w:rPr>
          <w:rFonts w:ascii="Times New Roman" w:hAnsi="Times New Roman"/>
          <w:i/>
          <w:color w:val="18120E"/>
          <w:spacing w:val="-2"/>
          <w:w w:val="105"/>
          <w:sz w:val="17"/>
        </w:rPr>
        <w:t xml:space="preserve"> </w:t>
      </w:r>
      <w:r>
        <w:rPr>
          <w:rFonts w:ascii="Times New Roman" w:hAnsi="Times New Roman"/>
          <w:i/>
          <w:color w:val="18120E"/>
          <w:w w:val="105"/>
          <w:sz w:val="17"/>
        </w:rPr>
        <w:t>to</w:t>
      </w:r>
      <w:r>
        <w:rPr>
          <w:rFonts w:ascii="Times New Roman" w:hAnsi="Times New Roman"/>
          <w:i/>
          <w:color w:val="18120E"/>
          <w:spacing w:val="-4"/>
          <w:w w:val="105"/>
          <w:sz w:val="17"/>
        </w:rPr>
        <w:t xml:space="preserve"> </w:t>
      </w:r>
      <w:r>
        <w:rPr>
          <w:rFonts w:ascii="Times New Roman" w:hAnsi="Times New Roman"/>
          <w:i/>
          <w:color w:val="18120E"/>
          <w:w w:val="105"/>
          <w:sz w:val="17"/>
        </w:rPr>
        <w:t>provide housing</w:t>
      </w:r>
      <w:r>
        <w:rPr>
          <w:rFonts w:ascii="Times New Roman" w:hAnsi="Times New Roman"/>
          <w:i/>
          <w:color w:val="18120E"/>
          <w:spacing w:val="-2"/>
          <w:w w:val="105"/>
          <w:sz w:val="17"/>
        </w:rPr>
        <w:t xml:space="preserve"> </w:t>
      </w:r>
      <w:r>
        <w:rPr>
          <w:rFonts w:ascii="Times New Roman" w:hAnsi="Times New Roman"/>
          <w:i/>
          <w:color w:val="18120E"/>
          <w:w w:val="105"/>
          <w:sz w:val="17"/>
        </w:rPr>
        <w:t>which</w:t>
      </w:r>
      <w:r>
        <w:rPr>
          <w:rFonts w:ascii="Times New Roman" w:hAnsi="Times New Roman"/>
          <w:i/>
          <w:color w:val="18120E"/>
          <w:spacing w:val="-2"/>
          <w:w w:val="105"/>
          <w:sz w:val="17"/>
        </w:rPr>
        <w:t xml:space="preserve"> </w:t>
      </w:r>
      <w:r>
        <w:rPr>
          <w:rFonts w:ascii="Times New Roman" w:hAnsi="Times New Roman"/>
          <w:i/>
          <w:color w:val="18120E"/>
          <w:w w:val="105"/>
          <w:sz w:val="17"/>
        </w:rPr>
        <w:t>would</w:t>
      </w:r>
      <w:r>
        <w:rPr>
          <w:rFonts w:ascii="Times New Roman" w:hAnsi="Times New Roman"/>
          <w:i/>
          <w:color w:val="18120E"/>
          <w:spacing w:val="-2"/>
          <w:w w:val="105"/>
          <w:sz w:val="17"/>
        </w:rPr>
        <w:t xml:space="preserve"> </w:t>
      </w:r>
      <w:r>
        <w:rPr>
          <w:rFonts w:ascii="Times New Roman" w:hAnsi="Times New Roman"/>
          <w:i/>
          <w:color w:val="18120E"/>
          <w:w w:val="105"/>
          <w:sz w:val="17"/>
        </w:rPr>
        <w:t>count</w:t>
      </w:r>
      <w:r>
        <w:rPr>
          <w:rFonts w:ascii="Times New Roman" w:hAnsi="Times New Roman"/>
          <w:i/>
          <w:color w:val="18120E"/>
          <w:spacing w:val="-2"/>
          <w:w w:val="105"/>
          <w:sz w:val="17"/>
        </w:rPr>
        <w:t xml:space="preserve"> </w:t>
      </w:r>
      <w:r>
        <w:rPr>
          <w:rFonts w:ascii="Times New Roman" w:hAnsi="Times New Roman"/>
          <w:i/>
          <w:color w:val="18120E"/>
          <w:w w:val="105"/>
          <w:sz w:val="17"/>
        </w:rPr>
        <w:t>towards</w:t>
      </w:r>
      <w:r>
        <w:rPr>
          <w:rFonts w:ascii="Times New Roman" w:hAnsi="Times New Roman"/>
          <w:i/>
          <w:color w:val="18120E"/>
          <w:spacing w:val="-1"/>
          <w:w w:val="105"/>
          <w:sz w:val="17"/>
        </w:rPr>
        <w:t xml:space="preserve"> </w:t>
      </w:r>
      <w:r>
        <w:rPr>
          <w:rFonts w:ascii="Times New Roman" w:hAnsi="Times New Roman"/>
          <w:i/>
          <w:color w:val="18120E"/>
          <w:w w:val="105"/>
          <w:sz w:val="17"/>
        </w:rPr>
        <w:t>the</w:t>
      </w:r>
      <w:r>
        <w:rPr>
          <w:rFonts w:ascii="Times New Roman" w:hAnsi="Times New Roman"/>
          <w:i/>
          <w:color w:val="18120E"/>
          <w:spacing w:val="-3"/>
          <w:w w:val="105"/>
          <w:sz w:val="17"/>
        </w:rPr>
        <w:t xml:space="preserve"> </w:t>
      </w:r>
      <w:r>
        <w:rPr>
          <w:rFonts w:ascii="Times New Roman" w:hAnsi="Times New Roman"/>
          <w:i/>
          <w:color w:val="18120E"/>
          <w:w w:val="105"/>
          <w:sz w:val="17"/>
        </w:rPr>
        <w:t>Commonwealth’s</w:t>
      </w:r>
      <w:r>
        <w:rPr>
          <w:rFonts w:ascii="Times New Roman" w:hAnsi="Times New Roman"/>
          <w:i/>
          <w:color w:val="18120E"/>
          <w:spacing w:val="-2"/>
          <w:w w:val="105"/>
          <w:sz w:val="17"/>
        </w:rPr>
        <w:t xml:space="preserve"> </w:t>
      </w:r>
      <w:r>
        <w:rPr>
          <w:rFonts w:ascii="Times New Roman" w:hAnsi="Times New Roman"/>
          <w:i/>
          <w:color w:val="18120E"/>
          <w:w w:val="105"/>
          <w:sz w:val="17"/>
        </w:rPr>
        <w:t>Local Initiative Program (“LIP”).</w:t>
      </w:r>
      <w:r>
        <w:rPr>
          <w:rFonts w:ascii="Times New Roman" w:hAnsi="Times New Roman"/>
          <w:i/>
          <w:color w:val="18120E"/>
          <w:spacing w:val="40"/>
          <w:w w:val="105"/>
          <w:sz w:val="17"/>
        </w:rPr>
        <w:t xml:space="preserve"> </w:t>
      </w:r>
      <w:r>
        <w:rPr>
          <w:rFonts w:ascii="Times New Roman" w:hAnsi="Times New Roman"/>
          <w:i/>
          <w:color w:val="18120E"/>
          <w:w w:val="105"/>
          <w:sz w:val="17"/>
        </w:rPr>
        <w:t>Please see the Department of Housing and</w:t>
      </w:r>
      <w:r>
        <w:rPr>
          <w:rFonts w:ascii="Times New Roman" w:hAnsi="Times New Roman"/>
          <w:i/>
          <w:color w:val="18120E"/>
          <w:w w:val="105"/>
          <w:sz w:val="17"/>
        </w:rPr>
        <w:t xml:space="preserve"> Community Development’s regulations for addition information and requirements regarding the LIP.</w:t>
      </w:r>
    </w:p>
    <w:p w14:paraId="07F3471D" w14:textId="77777777" w:rsidR="00490144" w:rsidRDefault="00490144">
      <w:pPr>
        <w:pStyle w:val="BodyText"/>
        <w:spacing w:before="12"/>
        <w:rPr>
          <w:rFonts w:ascii="Times New Roman"/>
          <w:i/>
          <w:sz w:val="17"/>
        </w:rPr>
      </w:pPr>
    </w:p>
    <w:p w14:paraId="1AFBD54A" w14:textId="77777777" w:rsidR="00490144" w:rsidRDefault="000D1428">
      <w:pPr>
        <w:spacing w:line="266" w:lineRule="auto"/>
        <w:ind w:left="731" w:right="3961" w:hanging="7"/>
        <w:jc w:val="both"/>
        <w:rPr>
          <w:rFonts w:ascii="Times New Roman"/>
          <w:i/>
          <w:sz w:val="17"/>
        </w:rPr>
      </w:pPr>
      <w:r>
        <w:rPr>
          <w:rFonts w:ascii="Times New Roman"/>
          <w:b/>
          <w:i/>
          <w:color w:val="18120E"/>
          <w:w w:val="105"/>
          <w:sz w:val="17"/>
        </w:rPr>
        <w:t>RECOMMENDED</w:t>
      </w:r>
      <w:r>
        <w:rPr>
          <w:rFonts w:ascii="Times New Roman"/>
          <w:b/>
          <w:i/>
          <w:color w:val="18120E"/>
          <w:spacing w:val="-9"/>
          <w:w w:val="105"/>
          <w:sz w:val="17"/>
        </w:rPr>
        <w:t xml:space="preserve"> </w:t>
      </w:r>
      <w:r>
        <w:rPr>
          <w:rFonts w:ascii="Times New Roman"/>
          <w:b/>
          <w:i/>
          <w:color w:val="18120E"/>
          <w:w w:val="105"/>
          <w:sz w:val="17"/>
        </w:rPr>
        <w:t>POSITION:</w:t>
      </w:r>
      <w:r>
        <w:rPr>
          <w:rFonts w:ascii="Times New Roman"/>
          <w:b/>
          <w:i/>
          <w:color w:val="18120E"/>
          <w:spacing w:val="-6"/>
          <w:w w:val="105"/>
          <w:sz w:val="17"/>
        </w:rPr>
        <w:t xml:space="preserve"> </w:t>
      </w:r>
      <w:r>
        <w:rPr>
          <w:rFonts w:ascii="Times New Roman"/>
          <w:i/>
          <w:color w:val="18120E"/>
          <w:w w:val="105"/>
          <w:sz w:val="17"/>
        </w:rPr>
        <w:t>Do</w:t>
      </w:r>
      <w:r>
        <w:rPr>
          <w:rFonts w:ascii="Times New Roman"/>
          <w:i/>
          <w:color w:val="18120E"/>
          <w:spacing w:val="-7"/>
          <w:w w:val="105"/>
          <w:sz w:val="17"/>
        </w:rPr>
        <w:t xml:space="preserve"> </w:t>
      </w:r>
      <w:r>
        <w:rPr>
          <w:rFonts w:ascii="Times New Roman"/>
          <w:i/>
          <w:color w:val="18120E"/>
          <w:w w:val="105"/>
          <w:sz w:val="17"/>
        </w:rPr>
        <w:t>not</w:t>
      </w:r>
      <w:r>
        <w:rPr>
          <w:rFonts w:ascii="Times New Roman"/>
          <w:i/>
          <w:color w:val="18120E"/>
          <w:spacing w:val="-7"/>
          <w:w w:val="105"/>
          <w:sz w:val="17"/>
        </w:rPr>
        <w:t xml:space="preserve"> </w:t>
      </w:r>
      <w:r>
        <w:rPr>
          <w:rFonts w:ascii="Times New Roman"/>
          <w:i/>
          <w:color w:val="18120E"/>
          <w:w w:val="105"/>
          <w:sz w:val="17"/>
        </w:rPr>
        <w:t>restrict</w:t>
      </w:r>
      <w:r>
        <w:rPr>
          <w:rFonts w:ascii="Times New Roman"/>
          <w:i/>
          <w:color w:val="18120E"/>
          <w:spacing w:val="-8"/>
          <w:w w:val="105"/>
          <w:sz w:val="17"/>
        </w:rPr>
        <w:t xml:space="preserve"> </w:t>
      </w:r>
      <w:r>
        <w:rPr>
          <w:rFonts w:ascii="Times New Roman"/>
          <w:i/>
          <w:color w:val="18120E"/>
          <w:w w:val="105"/>
          <w:sz w:val="17"/>
        </w:rPr>
        <w:t>tenants.</w:t>
      </w:r>
      <w:r>
        <w:rPr>
          <w:rFonts w:ascii="Times New Roman"/>
          <w:i/>
          <w:color w:val="18120E"/>
          <w:spacing w:val="-7"/>
          <w:w w:val="105"/>
          <w:sz w:val="17"/>
        </w:rPr>
        <w:t xml:space="preserve"> </w:t>
      </w:r>
      <w:r>
        <w:rPr>
          <w:rFonts w:ascii="Times New Roman"/>
          <w:i/>
          <w:color w:val="18120E"/>
          <w:w w:val="105"/>
          <w:sz w:val="17"/>
        </w:rPr>
        <w:t>Allowing</w:t>
      </w:r>
      <w:r>
        <w:rPr>
          <w:rFonts w:ascii="Times New Roman"/>
          <w:i/>
          <w:color w:val="18120E"/>
          <w:spacing w:val="-8"/>
          <w:w w:val="105"/>
          <w:sz w:val="17"/>
        </w:rPr>
        <w:t xml:space="preserve"> </w:t>
      </w:r>
      <w:r>
        <w:rPr>
          <w:rFonts w:ascii="Times New Roman"/>
          <w:i/>
          <w:color w:val="18120E"/>
          <w:w w:val="105"/>
          <w:sz w:val="17"/>
        </w:rPr>
        <w:t>only</w:t>
      </w:r>
      <w:r>
        <w:rPr>
          <w:rFonts w:ascii="Times New Roman"/>
          <w:i/>
          <w:color w:val="18120E"/>
          <w:spacing w:val="-9"/>
          <w:w w:val="105"/>
          <w:sz w:val="17"/>
        </w:rPr>
        <w:t xml:space="preserve"> </w:t>
      </w:r>
      <w:r>
        <w:rPr>
          <w:rFonts w:ascii="Times New Roman"/>
          <w:i/>
          <w:color w:val="18120E"/>
          <w:w w:val="105"/>
          <w:sz w:val="17"/>
        </w:rPr>
        <w:t>family</w:t>
      </w:r>
      <w:r>
        <w:rPr>
          <w:rFonts w:ascii="Times New Roman"/>
          <w:i/>
          <w:color w:val="18120E"/>
          <w:spacing w:val="-7"/>
          <w:w w:val="105"/>
          <w:sz w:val="17"/>
        </w:rPr>
        <w:t xml:space="preserve"> </w:t>
      </w:r>
      <w:r>
        <w:rPr>
          <w:rFonts w:ascii="Times New Roman"/>
          <w:i/>
          <w:color w:val="18120E"/>
          <w:w w:val="105"/>
          <w:sz w:val="17"/>
        </w:rPr>
        <w:t>members</w:t>
      </w:r>
      <w:r>
        <w:rPr>
          <w:rFonts w:ascii="Times New Roman"/>
          <w:i/>
          <w:color w:val="18120E"/>
          <w:spacing w:val="-7"/>
          <w:w w:val="105"/>
          <w:sz w:val="17"/>
        </w:rPr>
        <w:t xml:space="preserve"> </w:t>
      </w:r>
      <w:r>
        <w:rPr>
          <w:rFonts w:ascii="Times New Roman"/>
          <w:i/>
          <w:color w:val="18120E"/>
          <w:w w:val="105"/>
          <w:sz w:val="17"/>
        </w:rPr>
        <w:t>is</w:t>
      </w:r>
      <w:r>
        <w:rPr>
          <w:rFonts w:ascii="Times New Roman"/>
          <w:i/>
          <w:color w:val="18120E"/>
          <w:spacing w:val="-7"/>
          <w:w w:val="105"/>
          <w:sz w:val="17"/>
        </w:rPr>
        <w:t xml:space="preserve"> </w:t>
      </w:r>
      <w:r>
        <w:rPr>
          <w:rFonts w:ascii="Times New Roman"/>
          <w:i/>
          <w:color w:val="18120E"/>
          <w:w w:val="105"/>
          <w:sz w:val="17"/>
        </w:rPr>
        <w:t>easiest politically</w:t>
      </w:r>
      <w:r>
        <w:rPr>
          <w:rFonts w:ascii="Times New Roman"/>
          <w:i/>
          <w:color w:val="18120E"/>
          <w:spacing w:val="-7"/>
          <w:w w:val="105"/>
          <w:sz w:val="17"/>
        </w:rPr>
        <w:t xml:space="preserve"> </w:t>
      </w:r>
      <w:r>
        <w:rPr>
          <w:rFonts w:ascii="Times New Roman"/>
          <w:i/>
          <w:color w:val="18120E"/>
          <w:w w:val="105"/>
          <w:sz w:val="17"/>
        </w:rPr>
        <w:t>and</w:t>
      </w:r>
      <w:r>
        <w:rPr>
          <w:rFonts w:ascii="Times New Roman"/>
          <w:i/>
          <w:color w:val="18120E"/>
          <w:spacing w:val="-6"/>
          <w:w w:val="105"/>
          <w:sz w:val="17"/>
        </w:rPr>
        <w:t xml:space="preserve"> </w:t>
      </w:r>
      <w:r>
        <w:rPr>
          <w:rFonts w:ascii="Times New Roman"/>
          <w:i/>
          <w:color w:val="18120E"/>
          <w:w w:val="105"/>
          <w:sz w:val="17"/>
        </w:rPr>
        <w:t>may</w:t>
      </w:r>
      <w:r>
        <w:rPr>
          <w:rFonts w:ascii="Times New Roman"/>
          <w:i/>
          <w:color w:val="18120E"/>
          <w:spacing w:val="-5"/>
          <w:w w:val="105"/>
          <w:sz w:val="17"/>
        </w:rPr>
        <w:t xml:space="preserve"> </w:t>
      </w:r>
      <w:r>
        <w:rPr>
          <w:rFonts w:ascii="Times New Roman"/>
          <w:i/>
          <w:color w:val="18120E"/>
          <w:w w:val="105"/>
          <w:sz w:val="17"/>
        </w:rPr>
        <w:t>limit</w:t>
      </w:r>
      <w:r>
        <w:rPr>
          <w:rFonts w:ascii="Times New Roman"/>
          <w:i/>
          <w:color w:val="18120E"/>
          <w:spacing w:val="-8"/>
          <w:w w:val="105"/>
          <w:sz w:val="17"/>
        </w:rPr>
        <w:t xml:space="preserve"> </w:t>
      </w:r>
      <w:r>
        <w:rPr>
          <w:rFonts w:ascii="Times New Roman"/>
          <w:i/>
          <w:color w:val="18120E"/>
          <w:w w:val="105"/>
          <w:sz w:val="17"/>
        </w:rPr>
        <w:t>the</w:t>
      </w:r>
      <w:r>
        <w:rPr>
          <w:rFonts w:ascii="Times New Roman"/>
          <w:i/>
          <w:color w:val="18120E"/>
          <w:spacing w:val="-5"/>
          <w:w w:val="105"/>
          <w:sz w:val="17"/>
        </w:rPr>
        <w:t xml:space="preserve"> </w:t>
      </w:r>
      <w:r>
        <w:rPr>
          <w:rFonts w:ascii="Times New Roman"/>
          <w:i/>
          <w:color w:val="18120E"/>
          <w:w w:val="105"/>
          <w:sz w:val="17"/>
        </w:rPr>
        <w:t>overall</w:t>
      </w:r>
      <w:r>
        <w:rPr>
          <w:rFonts w:ascii="Times New Roman"/>
          <w:i/>
          <w:color w:val="18120E"/>
          <w:spacing w:val="-6"/>
          <w:w w:val="105"/>
          <w:sz w:val="17"/>
        </w:rPr>
        <w:t xml:space="preserve"> </w:t>
      </w:r>
      <w:r>
        <w:rPr>
          <w:rFonts w:ascii="Times New Roman"/>
          <w:i/>
          <w:color w:val="18120E"/>
          <w:w w:val="105"/>
          <w:sz w:val="17"/>
        </w:rPr>
        <w:t>impact</w:t>
      </w:r>
      <w:r>
        <w:rPr>
          <w:rFonts w:ascii="Times New Roman"/>
          <w:i/>
          <w:color w:val="18120E"/>
          <w:spacing w:val="-4"/>
          <w:w w:val="105"/>
          <w:sz w:val="17"/>
        </w:rPr>
        <w:t xml:space="preserve"> </w:t>
      </w:r>
      <w:r>
        <w:rPr>
          <w:rFonts w:ascii="Times New Roman"/>
          <w:i/>
          <w:color w:val="18120E"/>
          <w:w w:val="105"/>
          <w:sz w:val="17"/>
        </w:rPr>
        <w:t>of</w:t>
      </w:r>
      <w:r>
        <w:rPr>
          <w:rFonts w:ascii="Times New Roman"/>
          <w:i/>
          <w:color w:val="18120E"/>
          <w:spacing w:val="-6"/>
          <w:w w:val="105"/>
          <w:sz w:val="17"/>
        </w:rPr>
        <w:t xml:space="preserve"> </w:t>
      </w:r>
      <w:r>
        <w:rPr>
          <w:rFonts w:ascii="Times New Roman"/>
          <w:i/>
          <w:color w:val="18120E"/>
          <w:w w:val="105"/>
          <w:sz w:val="17"/>
        </w:rPr>
        <w:t>the</w:t>
      </w:r>
      <w:r>
        <w:rPr>
          <w:rFonts w:ascii="Times New Roman"/>
          <w:i/>
          <w:color w:val="18120E"/>
          <w:spacing w:val="-9"/>
          <w:w w:val="105"/>
          <w:sz w:val="17"/>
        </w:rPr>
        <w:t xml:space="preserve"> </w:t>
      </w:r>
      <w:r>
        <w:rPr>
          <w:rFonts w:ascii="Times New Roman"/>
          <w:i/>
          <w:color w:val="18120E"/>
          <w:w w:val="105"/>
          <w:sz w:val="17"/>
        </w:rPr>
        <w:t>units,</w:t>
      </w:r>
      <w:r>
        <w:rPr>
          <w:rFonts w:ascii="Times New Roman"/>
          <w:i/>
          <w:color w:val="18120E"/>
          <w:spacing w:val="-5"/>
          <w:w w:val="105"/>
          <w:sz w:val="17"/>
        </w:rPr>
        <w:t xml:space="preserve"> </w:t>
      </w:r>
      <w:r>
        <w:rPr>
          <w:rFonts w:ascii="Times New Roman"/>
          <w:i/>
          <w:color w:val="18120E"/>
          <w:w w:val="105"/>
          <w:sz w:val="17"/>
        </w:rPr>
        <w:t>but</w:t>
      </w:r>
      <w:r>
        <w:rPr>
          <w:rFonts w:ascii="Times New Roman"/>
          <w:i/>
          <w:color w:val="18120E"/>
          <w:spacing w:val="-7"/>
          <w:w w:val="105"/>
          <w:sz w:val="17"/>
        </w:rPr>
        <w:t xml:space="preserve"> </w:t>
      </w:r>
      <w:r>
        <w:rPr>
          <w:rFonts w:ascii="Times New Roman"/>
          <w:i/>
          <w:color w:val="18120E"/>
          <w:w w:val="105"/>
          <w:sz w:val="17"/>
        </w:rPr>
        <w:t>it</w:t>
      </w:r>
      <w:r>
        <w:rPr>
          <w:rFonts w:ascii="Times New Roman"/>
          <w:i/>
          <w:color w:val="18120E"/>
          <w:spacing w:val="-6"/>
          <w:w w:val="105"/>
          <w:sz w:val="17"/>
        </w:rPr>
        <w:t xml:space="preserve"> </w:t>
      </w:r>
      <w:r>
        <w:rPr>
          <w:rFonts w:ascii="Times New Roman"/>
          <w:i/>
          <w:color w:val="18120E"/>
          <w:w w:val="105"/>
          <w:sz w:val="17"/>
        </w:rPr>
        <w:t>will</w:t>
      </w:r>
      <w:r>
        <w:rPr>
          <w:rFonts w:ascii="Times New Roman"/>
          <w:i/>
          <w:color w:val="18120E"/>
          <w:spacing w:val="-6"/>
          <w:w w:val="105"/>
          <w:sz w:val="17"/>
        </w:rPr>
        <w:t xml:space="preserve"> </w:t>
      </w:r>
      <w:r>
        <w:rPr>
          <w:rFonts w:ascii="Times New Roman"/>
          <w:i/>
          <w:color w:val="18120E"/>
          <w:w w:val="105"/>
          <w:sz w:val="17"/>
        </w:rPr>
        <w:t>also</w:t>
      </w:r>
      <w:r>
        <w:rPr>
          <w:rFonts w:ascii="Times New Roman"/>
          <w:i/>
          <w:color w:val="18120E"/>
          <w:spacing w:val="-5"/>
          <w:w w:val="105"/>
          <w:sz w:val="17"/>
        </w:rPr>
        <w:t xml:space="preserve"> </w:t>
      </w:r>
      <w:r>
        <w:rPr>
          <w:rFonts w:ascii="Times New Roman"/>
          <w:i/>
          <w:color w:val="18120E"/>
          <w:w w:val="105"/>
          <w:sz w:val="17"/>
        </w:rPr>
        <w:t>limit</w:t>
      </w:r>
      <w:r>
        <w:rPr>
          <w:rFonts w:ascii="Times New Roman"/>
          <w:i/>
          <w:color w:val="18120E"/>
          <w:spacing w:val="-8"/>
          <w:w w:val="105"/>
          <w:sz w:val="17"/>
        </w:rPr>
        <w:t xml:space="preserve"> </w:t>
      </w:r>
      <w:r>
        <w:rPr>
          <w:rFonts w:ascii="Times New Roman"/>
          <w:i/>
          <w:color w:val="18120E"/>
          <w:w w:val="105"/>
          <w:sz w:val="17"/>
        </w:rPr>
        <w:t>the</w:t>
      </w:r>
      <w:r>
        <w:rPr>
          <w:rFonts w:ascii="Times New Roman"/>
          <w:i/>
          <w:color w:val="18120E"/>
          <w:spacing w:val="-5"/>
          <w:w w:val="105"/>
          <w:sz w:val="17"/>
        </w:rPr>
        <w:t xml:space="preserve"> </w:t>
      </w:r>
      <w:r>
        <w:rPr>
          <w:rFonts w:ascii="Times New Roman"/>
          <w:i/>
          <w:color w:val="18120E"/>
          <w:w w:val="105"/>
          <w:sz w:val="17"/>
        </w:rPr>
        <w:t>use</w:t>
      </w:r>
      <w:r>
        <w:rPr>
          <w:rFonts w:ascii="Times New Roman"/>
          <w:i/>
          <w:color w:val="18120E"/>
          <w:spacing w:val="-5"/>
          <w:w w:val="105"/>
          <w:sz w:val="17"/>
        </w:rPr>
        <w:t xml:space="preserve"> </w:t>
      </w:r>
      <w:r>
        <w:rPr>
          <w:rFonts w:ascii="Times New Roman"/>
          <w:i/>
          <w:color w:val="18120E"/>
          <w:w w:val="105"/>
          <w:sz w:val="17"/>
        </w:rPr>
        <w:t>(and</w:t>
      </w:r>
      <w:r>
        <w:rPr>
          <w:rFonts w:ascii="Times New Roman"/>
          <w:i/>
          <w:color w:val="18120E"/>
          <w:spacing w:val="-5"/>
          <w:w w:val="105"/>
          <w:sz w:val="17"/>
        </w:rPr>
        <w:t xml:space="preserve"> </w:t>
      </w:r>
      <w:r>
        <w:rPr>
          <w:rFonts w:ascii="Times New Roman"/>
          <w:i/>
          <w:color w:val="18120E"/>
          <w:w w:val="105"/>
          <w:sz w:val="17"/>
        </w:rPr>
        <w:t>reuse)</w:t>
      </w:r>
      <w:r>
        <w:rPr>
          <w:rFonts w:ascii="Times New Roman"/>
          <w:i/>
          <w:color w:val="18120E"/>
          <w:spacing w:val="-7"/>
          <w:w w:val="105"/>
          <w:sz w:val="17"/>
        </w:rPr>
        <w:t xml:space="preserve"> </w:t>
      </w:r>
      <w:r>
        <w:rPr>
          <w:rFonts w:ascii="Times New Roman"/>
          <w:i/>
          <w:color w:val="18120E"/>
          <w:w w:val="105"/>
          <w:sz w:val="17"/>
        </w:rPr>
        <w:t>of these</w:t>
      </w:r>
      <w:r>
        <w:rPr>
          <w:rFonts w:ascii="Times New Roman"/>
          <w:i/>
          <w:color w:val="18120E"/>
          <w:spacing w:val="-9"/>
          <w:w w:val="105"/>
          <w:sz w:val="17"/>
        </w:rPr>
        <w:t xml:space="preserve"> </w:t>
      </w:r>
      <w:r>
        <w:rPr>
          <w:rFonts w:ascii="Times New Roman"/>
          <w:i/>
          <w:color w:val="18120E"/>
          <w:w w:val="105"/>
          <w:sz w:val="17"/>
        </w:rPr>
        <w:t>units</w:t>
      </w:r>
      <w:r>
        <w:rPr>
          <w:rFonts w:ascii="Times New Roman"/>
          <w:i/>
          <w:color w:val="18120E"/>
          <w:spacing w:val="-11"/>
          <w:w w:val="105"/>
          <w:sz w:val="17"/>
        </w:rPr>
        <w:t xml:space="preserve"> </w:t>
      </w:r>
      <w:r>
        <w:rPr>
          <w:rFonts w:ascii="Times New Roman"/>
          <w:i/>
          <w:color w:val="18120E"/>
          <w:w w:val="105"/>
          <w:sz w:val="17"/>
        </w:rPr>
        <w:t>and</w:t>
      </w:r>
      <w:r>
        <w:rPr>
          <w:rFonts w:ascii="Times New Roman"/>
          <w:i/>
          <w:color w:val="18120E"/>
          <w:spacing w:val="-10"/>
          <w:w w:val="105"/>
          <w:sz w:val="17"/>
        </w:rPr>
        <w:t xml:space="preserve"> </w:t>
      </w:r>
      <w:r>
        <w:rPr>
          <w:rFonts w:ascii="Times New Roman"/>
          <w:i/>
          <w:color w:val="18120E"/>
          <w:w w:val="105"/>
          <w:sz w:val="17"/>
        </w:rPr>
        <w:t>may</w:t>
      </w:r>
      <w:r>
        <w:rPr>
          <w:rFonts w:ascii="Times New Roman"/>
          <w:i/>
          <w:color w:val="18120E"/>
          <w:spacing w:val="-9"/>
          <w:w w:val="105"/>
          <w:sz w:val="17"/>
        </w:rPr>
        <w:t xml:space="preserve"> </w:t>
      </w:r>
      <w:r>
        <w:rPr>
          <w:rFonts w:ascii="Times New Roman"/>
          <w:i/>
          <w:color w:val="18120E"/>
          <w:w w:val="105"/>
          <w:sz w:val="17"/>
        </w:rPr>
        <w:t>result</w:t>
      </w:r>
      <w:r>
        <w:rPr>
          <w:rFonts w:ascii="Times New Roman"/>
          <w:i/>
          <w:color w:val="18120E"/>
          <w:spacing w:val="-10"/>
          <w:w w:val="105"/>
          <w:sz w:val="17"/>
        </w:rPr>
        <w:t xml:space="preserve"> </w:t>
      </w:r>
      <w:r>
        <w:rPr>
          <w:rFonts w:ascii="Times New Roman"/>
          <w:i/>
          <w:color w:val="18120E"/>
          <w:w w:val="105"/>
          <w:sz w:val="17"/>
        </w:rPr>
        <w:t>in</w:t>
      </w:r>
      <w:r>
        <w:rPr>
          <w:rFonts w:ascii="Times New Roman"/>
          <w:i/>
          <w:color w:val="18120E"/>
          <w:spacing w:val="-10"/>
          <w:w w:val="105"/>
          <w:sz w:val="17"/>
        </w:rPr>
        <w:t xml:space="preserve"> </w:t>
      </w:r>
      <w:r>
        <w:rPr>
          <w:rFonts w:ascii="Times New Roman"/>
          <w:i/>
          <w:color w:val="18120E"/>
          <w:w w:val="105"/>
          <w:sz w:val="17"/>
        </w:rPr>
        <w:t>additional</w:t>
      </w:r>
      <w:r>
        <w:rPr>
          <w:rFonts w:ascii="Times New Roman"/>
          <w:i/>
          <w:color w:val="18120E"/>
          <w:spacing w:val="-10"/>
          <w:w w:val="105"/>
          <w:sz w:val="17"/>
        </w:rPr>
        <w:t xml:space="preserve"> </w:t>
      </w:r>
      <w:r>
        <w:rPr>
          <w:rFonts w:ascii="Times New Roman"/>
          <w:i/>
          <w:color w:val="18120E"/>
          <w:w w:val="105"/>
          <w:sz w:val="17"/>
        </w:rPr>
        <w:t>administration</w:t>
      </w:r>
      <w:r>
        <w:rPr>
          <w:rFonts w:ascii="Times New Roman"/>
          <w:i/>
          <w:color w:val="18120E"/>
          <w:spacing w:val="-10"/>
          <w:w w:val="105"/>
          <w:sz w:val="17"/>
        </w:rPr>
        <w:t xml:space="preserve"> </w:t>
      </w:r>
      <w:r>
        <w:rPr>
          <w:rFonts w:ascii="Times New Roman"/>
          <w:i/>
          <w:color w:val="18120E"/>
          <w:w w:val="105"/>
          <w:sz w:val="17"/>
        </w:rPr>
        <w:t>costs</w:t>
      </w:r>
      <w:r>
        <w:rPr>
          <w:rFonts w:ascii="Times New Roman"/>
          <w:i/>
          <w:color w:val="18120E"/>
          <w:spacing w:val="-10"/>
          <w:w w:val="105"/>
          <w:sz w:val="17"/>
        </w:rPr>
        <w:t xml:space="preserve"> </w:t>
      </w:r>
      <w:r>
        <w:rPr>
          <w:rFonts w:ascii="Times New Roman"/>
          <w:i/>
          <w:color w:val="18120E"/>
          <w:w w:val="105"/>
          <w:sz w:val="17"/>
        </w:rPr>
        <w:t>associated</w:t>
      </w:r>
      <w:r>
        <w:rPr>
          <w:rFonts w:ascii="Times New Roman"/>
          <w:i/>
          <w:color w:val="18120E"/>
          <w:spacing w:val="-10"/>
          <w:w w:val="105"/>
          <w:sz w:val="17"/>
        </w:rPr>
        <w:t xml:space="preserve"> </w:t>
      </w:r>
      <w:r>
        <w:rPr>
          <w:rFonts w:ascii="Times New Roman"/>
          <w:i/>
          <w:color w:val="18120E"/>
          <w:w w:val="105"/>
          <w:sz w:val="17"/>
        </w:rPr>
        <w:t>with</w:t>
      </w:r>
      <w:r>
        <w:rPr>
          <w:rFonts w:ascii="Times New Roman"/>
          <w:i/>
          <w:color w:val="18120E"/>
          <w:spacing w:val="-10"/>
          <w:w w:val="105"/>
          <w:sz w:val="17"/>
        </w:rPr>
        <w:t xml:space="preserve"> </w:t>
      </w:r>
      <w:r>
        <w:rPr>
          <w:rFonts w:ascii="Times New Roman"/>
          <w:i/>
          <w:color w:val="18120E"/>
          <w:w w:val="105"/>
          <w:sz w:val="17"/>
        </w:rPr>
        <w:t>enforcement.</w:t>
      </w:r>
      <w:r>
        <w:rPr>
          <w:rFonts w:ascii="Times New Roman"/>
          <w:i/>
          <w:color w:val="18120E"/>
          <w:spacing w:val="-7"/>
          <w:w w:val="105"/>
          <w:sz w:val="17"/>
        </w:rPr>
        <w:t xml:space="preserve"> </w:t>
      </w:r>
      <w:r>
        <w:rPr>
          <w:rFonts w:ascii="Times New Roman"/>
          <w:i/>
          <w:color w:val="18120E"/>
          <w:w w:val="105"/>
          <w:sz w:val="17"/>
        </w:rPr>
        <w:t>Having no restrictions on accessory dwelling unit tenants gives greater control over the unit to</w:t>
      </w:r>
      <w:r>
        <w:rPr>
          <w:rFonts w:ascii="Times New Roman"/>
          <w:i/>
          <w:color w:val="18120E"/>
          <w:w w:val="105"/>
          <w:sz w:val="17"/>
        </w:rPr>
        <w:t xml:space="preserve"> the homeowner while offering more diverse housing opportunities.</w:t>
      </w:r>
    </w:p>
    <w:p w14:paraId="4A3242BC" w14:textId="77777777" w:rsidR="00490144" w:rsidRDefault="00490144">
      <w:pPr>
        <w:pStyle w:val="BodyText"/>
        <w:spacing w:before="14"/>
        <w:rPr>
          <w:rFonts w:ascii="Times New Roman"/>
          <w:i/>
          <w:sz w:val="17"/>
        </w:rPr>
      </w:pPr>
    </w:p>
    <w:p w14:paraId="053711BF" w14:textId="77777777" w:rsidR="00490144" w:rsidRDefault="000D1428">
      <w:pPr>
        <w:spacing w:line="266" w:lineRule="auto"/>
        <w:ind w:left="731" w:right="3958" w:hanging="7"/>
        <w:jc w:val="both"/>
        <w:rPr>
          <w:rFonts w:ascii="Times New Roman" w:hAnsi="Times New Roman"/>
          <w:i/>
          <w:sz w:val="17"/>
        </w:rPr>
      </w:pPr>
      <w:r>
        <w:rPr>
          <w:rFonts w:ascii="Times New Roman" w:hAnsi="Times New Roman"/>
          <w:b/>
          <w:i/>
          <w:color w:val="18120E"/>
          <w:w w:val="105"/>
          <w:sz w:val="17"/>
        </w:rPr>
        <w:t>COMMENT:</w:t>
      </w:r>
      <w:r>
        <w:rPr>
          <w:rFonts w:ascii="Times New Roman" w:hAnsi="Times New Roman"/>
          <w:b/>
          <w:i/>
          <w:color w:val="18120E"/>
          <w:spacing w:val="40"/>
          <w:w w:val="105"/>
          <w:sz w:val="17"/>
        </w:rPr>
        <w:t xml:space="preserve"> </w:t>
      </w:r>
      <w:r>
        <w:rPr>
          <w:rFonts w:ascii="Times New Roman" w:hAnsi="Times New Roman"/>
          <w:i/>
          <w:color w:val="18120E"/>
          <w:w w:val="105"/>
          <w:sz w:val="17"/>
        </w:rPr>
        <w:t>Restricting accessory dwelling units to low-income tenants may help add units to the town’s SHI list; however, the units must be permitted under a DHCD-approved bylaw. This model does not contemplate the SHI compliance.</w:t>
      </w:r>
    </w:p>
    <w:p w14:paraId="2CB091FF" w14:textId="77777777" w:rsidR="00490144" w:rsidRDefault="00490144">
      <w:pPr>
        <w:pStyle w:val="BodyText"/>
        <w:spacing w:before="13"/>
        <w:rPr>
          <w:rFonts w:ascii="Times New Roman"/>
          <w:i/>
          <w:sz w:val="17"/>
        </w:rPr>
      </w:pPr>
    </w:p>
    <w:p w14:paraId="0CDDB3AA" w14:textId="77777777" w:rsidR="00490144" w:rsidRDefault="000D1428">
      <w:pPr>
        <w:spacing w:line="264" w:lineRule="auto"/>
        <w:ind w:left="731" w:right="4012" w:hanging="7"/>
        <w:rPr>
          <w:rFonts w:ascii="Times New Roman"/>
          <w:i/>
          <w:sz w:val="17"/>
        </w:rPr>
      </w:pPr>
      <w:r>
        <w:rPr>
          <w:rFonts w:ascii="Times New Roman"/>
          <w:b/>
          <w:i/>
          <w:color w:val="18120E"/>
          <w:w w:val="105"/>
          <w:sz w:val="17"/>
        </w:rPr>
        <w:t xml:space="preserve">COMMENT: </w:t>
      </w:r>
      <w:r>
        <w:rPr>
          <w:rFonts w:ascii="Times New Roman"/>
          <w:i/>
          <w:color w:val="18120E"/>
          <w:w w:val="105"/>
          <w:sz w:val="17"/>
        </w:rPr>
        <w:t>The following definitions (or similar) are typically used in an accessory dwelling unit bylaw to support the accessory dwelling unit definition.</w:t>
      </w:r>
    </w:p>
    <w:p w14:paraId="304233EF" w14:textId="77777777" w:rsidR="00490144" w:rsidRDefault="00490144">
      <w:pPr>
        <w:spacing w:line="264" w:lineRule="auto"/>
        <w:rPr>
          <w:rFonts w:ascii="Times New Roman"/>
          <w:sz w:val="17"/>
        </w:rPr>
        <w:sectPr w:rsidR="00490144">
          <w:pgSz w:w="12240" w:h="15840"/>
          <w:pgMar w:top="1820" w:right="0" w:bottom="2940" w:left="600" w:header="0" w:footer="2749" w:gutter="0"/>
          <w:cols w:space="720"/>
        </w:sectPr>
      </w:pPr>
    </w:p>
    <w:p w14:paraId="76CF33FC" w14:textId="77777777" w:rsidR="00490144" w:rsidRDefault="000D1428">
      <w:pPr>
        <w:pStyle w:val="BodyText"/>
        <w:rPr>
          <w:rFonts w:ascii="Times New Roman"/>
          <w:i/>
          <w:sz w:val="17"/>
        </w:rPr>
      </w:pPr>
      <w:r>
        <w:rPr>
          <w:noProof/>
        </w:rPr>
        <w:lastRenderedPageBreak/>
        <mc:AlternateContent>
          <mc:Choice Requires="wps">
            <w:drawing>
              <wp:anchor distT="0" distB="0" distL="0" distR="0" simplePos="0" relativeHeight="482141184" behindDoc="1" locked="0" layoutInCell="1" allowOverlap="1" wp14:anchorId="453831BB" wp14:editId="17D8AAD4">
                <wp:simplePos x="0" y="0"/>
                <wp:positionH relativeFrom="page">
                  <wp:posOffset>5341620</wp:posOffset>
                </wp:positionH>
                <wp:positionV relativeFrom="page">
                  <wp:posOffset>1295780</wp:posOffset>
                </wp:positionV>
                <wp:extent cx="2425065" cy="7461250"/>
                <wp:effectExtent l="0" t="0" r="0" b="0"/>
                <wp:wrapNone/>
                <wp:docPr id="1171" name="Graphic 1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62039768" id="Graphic 1171" o:spid="_x0000_s1026" style="position:absolute;margin-left:420.6pt;margin-top:102.05pt;width:190.95pt;height:587.5pt;z-index:-21175296;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060A346D" w14:textId="77777777" w:rsidR="00490144" w:rsidRDefault="00490144">
      <w:pPr>
        <w:pStyle w:val="BodyText"/>
        <w:rPr>
          <w:rFonts w:ascii="Times New Roman"/>
          <w:i/>
          <w:sz w:val="17"/>
        </w:rPr>
      </w:pPr>
    </w:p>
    <w:p w14:paraId="5089E009" w14:textId="77777777" w:rsidR="00490144" w:rsidRDefault="00490144">
      <w:pPr>
        <w:pStyle w:val="BodyText"/>
        <w:rPr>
          <w:rFonts w:ascii="Times New Roman"/>
          <w:i/>
          <w:sz w:val="17"/>
        </w:rPr>
      </w:pPr>
    </w:p>
    <w:p w14:paraId="54649A13" w14:textId="77777777" w:rsidR="00490144" w:rsidRDefault="00490144">
      <w:pPr>
        <w:pStyle w:val="BodyText"/>
        <w:rPr>
          <w:rFonts w:ascii="Times New Roman"/>
          <w:i/>
          <w:sz w:val="17"/>
        </w:rPr>
      </w:pPr>
    </w:p>
    <w:p w14:paraId="3277BED1" w14:textId="77777777" w:rsidR="00490144" w:rsidRDefault="00490144">
      <w:pPr>
        <w:pStyle w:val="BodyText"/>
        <w:rPr>
          <w:rFonts w:ascii="Times New Roman"/>
          <w:i/>
          <w:sz w:val="17"/>
        </w:rPr>
      </w:pPr>
    </w:p>
    <w:p w14:paraId="36E031B1" w14:textId="77777777" w:rsidR="00490144" w:rsidRDefault="00490144">
      <w:pPr>
        <w:pStyle w:val="BodyText"/>
        <w:spacing w:before="118"/>
        <w:rPr>
          <w:rFonts w:ascii="Times New Roman"/>
          <w:i/>
          <w:sz w:val="17"/>
        </w:rPr>
      </w:pPr>
    </w:p>
    <w:p w14:paraId="51DF1E01" w14:textId="77777777" w:rsidR="00490144" w:rsidRDefault="000D1428">
      <w:pPr>
        <w:pStyle w:val="ListParagraph"/>
        <w:numPr>
          <w:ilvl w:val="0"/>
          <w:numId w:val="3"/>
        </w:numPr>
        <w:tabs>
          <w:tab w:val="left" w:pos="991"/>
        </w:tabs>
        <w:spacing w:line="266" w:lineRule="auto"/>
        <w:ind w:left="991" w:right="3966" w:hanging="267"/>
        <w:rPr>
          <w:rFonts w:ascii="Times New Roman"/>
          <w:sz w:val="17"/>
        </w:rPr>
      </w:pPr>
      <w:r>
        <w:rPr>
          <w:rFonts w:ascii="Times New Roman"/>
          <w:color w:val="171717"/>
          <w:w w:val="105"/>
          <w:sz w:val="17"/>
          <w:u w:val="single" w:color="171717"/>
        </w:rPr>
        <w:t>Building,</w:t>
      </w:r>
      <w:r>
        <w:rPr>
          <w:rFonts w:ascii="Times New Roman"/>
          <w:color w:val="171717"/>
          <w:spacing w:val="-1"/>
          <w:w w:val="105"/>
          <w:sz w:val="17"/>
          <w:u w:val="single" w:color="171717"/>
        </w:rPr>
        <w:t xml:space="preserve"> </w:t>
      </w:r>
      <w:r>
        <w:rPr>
          <w:rFonts w:ascii="Times New Roman"/>
          <w:color w:val="171717"/>
          <w:w w:val="105"/>
          <w:sz w:val="17"/>
          <w:u w:val="single" w:color="171717"/>
        </w:rPr>
        <w:t>Attached</w:t>
      </w:r>
      <w:r>
        <w:rPr>
          <w:rFonts w:ascii="Times New Roman"/>
          <w:color w:val="171717"/>
          <w:w w:val="105"/>
          <w:sz w:val="17"/>
        </w:rPr>
        <w:t>:</w:t>
      </w:r>
      <w:r>
        <w:rPr>
          <w:rFonts w:ascii="Times New Roman"/>
          <w:color w:val="171717"/>
          <w:spacing w:val="-2"/>
          <w:w w:val="105"/>
          <w:sz w:val="17"/>
        </w:rPr>
        <w:t xml:space="preserve"> </w:t>
      </w:r>
      <w:r>
        <w:rPr>
          <w:rFonts w:ascii="Times New Roman"/>
          <w:color w:val="171717"/>
          <w:w w:val="105"/>
          <w:sz w:val="17"/>
        </w:rPr>
        <w:t>A</w:t>
      </w:r>
      <w:r>
        <w:rPr>
          <w:rFonts w:ascii="Times New Roman"/>
          <w:color w:val="171717"/>
          <w:spacing w:val="-4"/>
          <w:w w:val="105"/>
          <w:sz w:val="17"/>
        </w:rPr>
        <w:t xml:space="preserve"> </w:t>
      </w:r>
      <w:r>
        <w:rPr>
          <w:rFonts w:ascii="Times New Roman"/>
          <w:color w:val="171717"/>
          <w:w w:val="105"/>
          <w:sz w:val="17"/>
        </w:rPr>
        <w:t>building</w:t>
      </w:r>
      <w:r>
        <w:rPr>
          <w:rFonts w:ascii="Times New Roman"/>
          <w:color w:val="171717"/>
          <w:spacing w:val="-4"/>
          <w:w w:val="105"/>
          <w:sz w:val="17"/>
        </w:rPr>
        <w:t xml:space="preserve"> </w:t>
      </w:r>
      <w:r>
        <w:rPr>
          <w:rFonts w:ascii="Times New Roman"/>
          <w:color w:val="171717"/>
          <w:w w:val="105"/>
          <w:sz w:val="17"/>
        </w:rPr>
        <w:t>having</w:t>
      </w:r>
      <w:r>
        <w:rPr>
          <w:rFonts w:ascii="Times New Roman"/>
          <w:color w:val="171717"/>
          <w:spacing w:val="-4"/>
          <w:w w:val="105"/>
          <w:sz w:val="17"/>
        </w:rPr>
        <w:t xml:space="preserve"> </w:t>
      </w:r>
      <w:r>
        <w:rPr>
          <w:rFonts w:ascii="Times New Roman"/>
          <w:color w:val="171717"/>
          <w:w w:val="105"/>
          <w:sz w:val="17"/>
        </w:rPr>
        <w:t>any</w:t>
      </w:r>
      <w:r>
        <w:rPr>
          <w:rFonts w:ascii="Times New Roman"/>
          <w:color w:val="171717"/>
          <w:spacing w:val="-4"/>
          <w:w w:val="105"/>
          <w:sz w:val="17"/>
        </w:rPr>
        <w:t xml:space="preserve"> </w:t>
      </w:r>
      <w:r>
        <w:rPr>
          <w:rFonts w:ascii="Times New Roman"/>
          <w:color w:val="171717"/>
          <w:w w:val="105"/>
          <w:sz w:val="17"/>
        </w:rPr>
        <w:t>portion</w:t>
      </w:r>
      <w:r>
        <w:rPr>
          <w:rFonts w:ascii="Times New Roman"/>
          <w:color w:val="171717"/>
          <w:spacing w:val="-2"/>
          <w:w w:val="105"/>
          <w:sz w:val="17"/>
        </w:rPr>
        <w:t xml:space="preserve"> </w:t>
      </w:r>
      <w:r>
        <w:rPr>
          <w:rFonts w:ascii="Times New Roman"/>
          <w:color w:val="171717"/>
          <w:w w:val="105"/>
          <w:sz w:val="17"/>
        </w:rPr>
        <w:t>of</w:t>
      </w:r>
      <w:r>
        <w:rPr>
          <w:rFonts w:ascii="Times New Roman"/>
          <w:color w:val="171717"/>
          <w:spacing w:val="-4"/>
          <w:w w:val="105"/>
          <w:sz w:val="17"/>
        </w:rPr>
        <w:t xml:space="preserve"> </w:t>
      </w:r>
      <w:r>
        <w:rPr>
          <w:rFonts w:ascii="Times New Roman"/>
          <w:color w:val="171717"/>
          <w:w w:val="105"/>
          <w:sz w:val="17"/>
        </w:rPr>
        <w:t>one</w:t>
      </w:r>
      <w:r>
        <w:rPr>
          <w:rFonts w:ascii="Times New Roman"/>
          <w:color w:val="171717"/>
          <w:spacing w:val="-5"/>
          <w:w w:val="105"/>
          <w:sz w:val="17"/>
        </w:rPr>
        <w:t xml:space="preserve"> </w:t>
      </w:r>
      <w:r>
        <w:rPr>
          <w:rFonts w:ascii="Times New Roman"/>
          <w:color w:val="171717"/>
          <w:w w:val="105"/>
          <w:sz w:val="17"/>
        </w:rPr>
        <w:t>or</w:t>
      </w:r>
      <w:r>
        <w:rPr>
          <w:rFonts w:ascii="Times New Roman"/>
          <w:color w:val="171717"/>
          <w:spacing w:val="-1"/>
          <w:w w:val="105"/>
          <w:sz w:val="17"/>
        </w:rPr>
        <w:t xml:space="preserve"> </w:t>
      </w:r>
      <w:r>
        <w:rPr>
          <w:rFonts w:ascii="Times New Roman"/>
          <w:color w:val="171717"/>
          <w:w w:val="105"/>
          <w:sz w:val="17"/>
        </w:rPr>
        <w:t>more</w:t>
      </w:r>
      <w:r>
        <w:rPr>
          <w:rFonts w:ascii="Times New Roman"/>
          <w:color w:val="171717"/>
          <w:spacing w:val="-5"/>
          <w:w w:val="105"/>
          <w:sz w:val="17"/>
        </w:rPr>
        <w:t xml:space="preserve"> </w:t>
      </w:r>
      <w:r>
        <w:rPr>
          <w:rFonts w:ascii="Times New Roman"/>
          <w:color w:val="171717"/>
          <w:w w:val="105"/>
          <w:sz w:val="17"/>
        </w:rPr>
        <w:t>walls</w:t>
      </w:r>
      <w:r>
        <w:rPr>
          <w:rFonts w:ascii="Times New Roman"/>
          <w:color w:val="171717"/>
          <w:spacing w:val="-2"/>
          <w:w w:val="105"/>
          <w:sz w:val="17"/>
        </w:rPr>
        <w:t xml:space="preserve"> </w:t>
      </w:r>
      <w:r>
        <w:rPr>
          <w:rFonts w:ascii="Times New Roman"/>
          <w:color w:val="171717"/>
          <w:w w:val="105"/>
          <w:sz w:val="17"/>
        </w:rPr>
        <w:t>in</w:t>
      </w:r>
      <w:r>
        <w:rPr>
          <w:rFonts w:ascii="Times New Roman"/>
          <w:color w:val="171717"/>
          <w:spacing w:val="-6"/>
          <w:w w:val="105"/>
          <w:sz w:val="17"/>
        </w:rPr>
        <w:t xml:space="preserve"> </w:t>
      </w:r>
      <w:r>
        <w:rPr>
          <w:rFonts w:ascii="Times New Roman"/>
          <w:color w:val="171717"/>
          <w:w w:val="105"/>
          <w:sz w:val="17"/>
        </w:rPr>
        <w:t>common</w:t>
      </w:r>
      <w:r>
        <w:rPr>
          <w:rFonts w:ascii="Times New Roman"/>
          <w:color w:val="171717"/>
          <w:spacing w:val="-2"/>
          <w:w w:val="105"/>
          <w:sz w:val="17"/>
        </w:rPr>
        <w:t xml:space="preserve"> </w:t>
      </w:r>
      <w:r>
        <w:rPr>
          <w:rFonts w:ascii="Times New Roman"/>
          <w:color w:val="171717"/>
          <w:w w:val="105"/>
          <w:sz w:val="17"/>
        </w:rPr>
        <w:t>or</w:t>
      </w:r>
      <w:r>
        <w:rPr>
          <w:rFonts w:ascii="Times New Roman"/>
          <w:color w:val="171717"/>
          <w:spacing w:val="-1"/>
          <w:w w:val="105"/>
          <w:sz w:val="17"/>
        </w:rPr>
        <w:t xml:space="preserve"> </w:t>
      </w:r>
      <w:r>
        <w:rPr>
          <w:rFonts w:ascii="Times New Roman"/>
          <w:color w:val="171717"/>
          <w:w w:val="105"/>
          <w:sz w:val="17"/>
        </w:rPr>
        <w:t>within five feet of an adjacent building.</w:t>
      </w:r>
    </w:p>
    <w:p w14:paraId="778EE9DF" w14:textId="77777777" w:rsidR="00490144" w:rsidRDefault="00490144">
      <w:pPr>
        <w:pStyle w:val="BodyText"/>
        <w:spacing w:before="35"/>
        <w:rPr>
          <w:rFonts w:ascii="Times New Roman"/>
          <w:sz w:val="17"/>
        </w:rPr>
      </w:pPr>
    </w:p>
    <w:p w14:paraId="40AF043A" w14:textId="77777777" w:rsidR="00490144" w:rsidRDefault="000D1428">
      <w:pPr>
        <w:pStyle w:val="ListParagraph"/>
        <w:numPr>
          <w:ilvl w:val="0"/>
          <w:numId w:val="3"/>
        </w:numPr>
        <w:tabs>
          <w:tab w:val="left" w:pos="990"/>
        </w:tabs>
        <w:ind w:left="990" w:hanging="266"/>
        <w:rPr>
          <w:rFonts w:ascii="Times New Roman"/>
          <w:sz w:val="17"/>
        </w:rPr>
      </w:pPr>
      <w:r>
        <w:rPr>
          <w:rFonts w:ascii="Times New Roman"/>
          <w:color w:val="171717"/>
          <w:w w:val="105"/>
          <w:sz w:val="17"/>
          <w:u w:val="single" w:color="171717"/>
        </w:rPr>
        <w:t>Building,</w:t>
      </w:r>
      <w:r>
        <w:rPr>
          <w:rFonts w:ascii="Times New Roman"/>
          <w:color w:val="171717"/>
          <w:spacing w:val="-2"/>
          <w:w w:val="105"/>
          <w:sz w:val="17"/>
          <w:u w:val="single" w:color="171717"/>
        </w:rPr>
        <w:t xml:space="preserve"> </w:t>
      </w:r>
      <w:r>
        <w:rPr>
          <w:rFonts w:ascii="Times New Roman"/>
          <w:color w:val="171717"/>
          <w:w w:val="105"/>
          <w:sz w:val="17"/>
          <w:u w:val="single" w:color="171717"/>
        </w:rPr>
        <w:t>Detached</w:t>
      </w:r>
      <w:r>
        <w:rPr>
          <w:rFonts w:ascii="Times New Roman"/>
          <w:color w:val="171717"/>
          <w:w w:val="105"/>
          <w:sz w:val="17"/>
        </w:rPr>
        <w:t>:</w:t>
      </w:r>
      <w:r>
        <w:rPr>
          <w:rFonts w:ascii="Times New Roman"/>
          <w:color w:val="171717"/>
          <w:spacing w:val="-3"/>
          <w:w w:val="105"/>
          <w:sz w:val="17"/>
        </w:rPr>
        <w:t xml:space="preserve"> </w:t>
      </w:r>
      <w:r>
        <w:rPr>
          <w:rFonts w:ascii="Times New Roman"/>
          <w:color w:val="171717"/>
          <w:w w:val="105"/>
          <w:sz w:val="17"/>
        </w:rPr>
        <w:t>A</w:t>
      </w:r>
      <w:r>
        <w:rPr>
          <w:rFonts w:ascii="Times New Roman"/>
          <w:color w:val="171717"/>
          <w:spacing w:val="-6"/>
          <w:w w:val="105"/>
          <w:sz w:val="17"/>
        </w:rPr>
        <w:t xml:space="preserve"> </w:t>
      </w:r>
      <w:r>
        <w:rPr>
          <w:rFonts w:ascii="Times New Roman"/>
          <w:color w:val="171717"/>
          <w:w w:val="105"/>
          <w:sz w:val="17"/>
        </w:rPr>
        <w:t>building</w:t>
      </w:r>
      <w:r>
        <w:rPr>
          <w:rFonts w:ascii="Times New Roman"/>
          <w:color w:val="171717"/>
          <w:spacing w:val="-5"/>
          <w:w w:val="105"/>
          <w:sz w:val="17"/>
        </w:rPr>
        <w:t xml:space="preserve"> </w:t>
      </w:r>
      <w:r>
        <w:rPr>
          <w:rFonts w:ascii="Times New Roman"/>
          <w:color w:val="171717"/>
          <w:w w:val="105"/>
          <w:sz w:val="17"/>
        </w:rPr>
        <w:t>having</w:t>
      </w:r>
      <w:r>
        <w:rPr>
          <w:rFonts w:ascii="Times New Roman"/>
          <w:color w:val="171717"/>
          <w:spacing w:val="-6"/>
          <w:w w:val="105"/>
          <w:sz w:val="17"/>
        </w:rPr>
        <w:t xml:space="preserve"> </w:t>
      </w:r>
      <w:r>
        <w:rPr>
          <w:rFonts w:ascii="Times New Roman"/>
          <w:color w:val="171717"/>
          <w:w w:val="105"/>
          <w:sz w:val="17"/>
        </w:rPr>
        <w:t>a</w:t>
      </w:r>
      <w:r>
        <w:rPr>
          <w:rFonts w:ascii="Times New Roman"/>
          <w:color w:val="171717"/>
          <w:spacing w:val="-4"/>
          <w:w w:val="105"/>
          <w:sz w:val="17"/>
        </w:rPr>
        <w:t xml:space="preserve"> </w:t>
      </w:r>
      <w:r>
        <w:rPr>
          <w:rFonts w:ascii="Times New Roman"/>
          <w:color w:val="171717"/>
          <w:w w:val="105"/>
          <w:sz w:val="17"/>
        </w:rPr>
        <w:t>five</w:t>
      </w:r>
      <w:r>
        <w:rPr>
          <w:rFonts w:ascii="Times New Roman"/>
          <w:color w:val="171717"/>
          <w:spacing w:val="-5"/>
          <w:w w:val="105"/>
          <w:sz w:val="17"/>
        </w:rPr>
        <w:t xml:space="preserve"> </w:t>
      </w:r>
      <w:r>
        <w:rPr>
          <w:rFonts w:ascii="Times New Roman"/>
          <w:color w:val="171717"/>
          <w:w w:val="105"/>
          <w:sz w:val="17"/>
        </w:rPr>
        <w:t>feet</w:t>
      </w:r>
      <w:r>
        <w:rPr>
          <w:rFonts w:ascii="Times New Roman"/>
          <w:color w:val="171717"/>
          <w:spacing w:val="-2"/>
          <w:w w:val="105"/>
          <w:sz w:val="17"/>
        </w:rPr>
        <w:t xml:space="preserve"> </w:t>
      </w:r>
      <w:r>
        <w:rPr>
          <w:rFonts w:ascii="Times New Roman"/>
          <w:color w:val="171717"/>
          <w:w w:val="105"/>
          <w:sz w:val="17"/>
        </w:rPr>
        <w:t>or</w:t>
      </w:r>
      <w:r>
        <w:rPr>
          <w:rFonts w:ascii="Times New Roman"/>
          <w:color w:val="171717"/>
          <w:spacing w:val="-5"/>
          <w:w w:val="105"/>
          <w:sz w:val="17"/>
        </w:rPr>
        <w:t xml:space="preserve"> </w:t>
      </w:r>
      <w:r>
        <w:rPr>
          <w:rFonts w:ascii="Times New Roman"/>
          <w:color w:val="171717"/>
          <w:w w:val="105"/>
          <w:sz w:val="17"/>
        </w:rPr>
        <w:t>more</w:t>
      </w:r>
      <w:r>
        <w:rPr>
          <w:rFonts w:ascii="Times New Roman"/>
          <w:color w:val="171717"/>
          <w:spacing w:val="-6"/>
          <w:w w:val="105"/>
          <w:sz w:val="17"/>
        </w:rPr>
        <w:t xml:space="preserve"> </w:t>
      </w:r>
      <w:r>
        <w:rPr>
          <w:rFonts w:ascii="Times New Roman"/>
          <w:color w:val="171717"/>
          <w:w w:val="105"/>
          <w:sz w:val="17"/>
        </w:rPr>
        <w:t>of</w:t>
      </w:r>
      <w:r>
        <w:rPr>
          <w:rFonts w:ascii="Times New Roman"/>
          <w:color w:val="171717"/>
          <w:spacing w:val="-6"/>
          <w:w w:val="105"/>
          <w:sz w:val="17"/>
        </w:rPr>
        <w:t xml:space="preserve"> </w:t>
      </w:r>
      <w:r>
        <w:rPr>
          <w:rFonts w:ascii="Times New Roman"/>
          <w:color w:val="171717"/>
          <w:w w:val="105"/>
          <w:sz w:val="17"/>
        </w:rPr>
        <w:t>open</w:t>
      </w:r>
      <w:r>
        <w:rPr>
          <w:rFonts w:ascii="Times New Roman"/>
          <w:color w:val="171717"/>
          <w:spacing w:val="-3"/>
          <w:w w:val="105"/>
          <w:sz w:val="17"/>
        </w:rPr>
        <w:t xml:space="preserve"> </w:t>
      </w:r>
      <w:r>
        <w:rPr>
          <w:rFonts w:ascii="Times New Roman"/>
          <w:color w:val="171717"/>
          <w:w w:val="105"/>
          <w:sz w:val="17"/>
        </w:rPr>
        <w:t>space</w:t>
      </w:r>
      <w:r>
        <w:rPr>
          <w:rFonts w:ascii="Times New Roman"/>
          <w:color w:val="171717"/>
          <w:spacing w:val="-7"/>
          <w:w w:val="105"/>
          <w:sz w:val="17"/>
        </w:rPr>
        <w:t xml:space="preserve"> </w:t>
      </w:r>
      <w:r>
        <w:rPr>
          <w:rFonts w:ascii="Times New Roman"/>
          <w:color w:val="171717"/>
          <w:w w:val="105"/>
          <w:sz w:val="17"/>
        </w:rPr>
        <w:t>on</w:t>
      </w:r>
      <w:r>
        <w:rPr>
          <w:rFonts w:ascii="Times New Roman"/>
          <w:color w:val="171717"/>
          <w:spacing w:val="-3"/>
          <w:w w:val="105"/>
          <w:sz w:val="17"/>
        </w:rPr>
        <w:t xml:space="preserve"> </w:t>
      </w:r>
      <w:r>
        <w:rPr>
          <w:rFonts w:ascii="Times New Roman"/>
          <w:color w:val="171717"/>
          <w:w w:val="105"/>
          <w:sz w:val="17"/>
        </w:rPr>
        <w:t>all</w:t>
      </w:r>
      <w:r>
        <w:rPr>
          <w:rFonts w:ascii="Times New Roman"/>
          <w:color w:val="171717"/>
          <w:spacing w:val="-6"/>
          <w:w w:val="105"/>
          <w:sz w:val="17"/>
        </w:rPr>
        <w:t xml:space="preserve"> </w:t>
      </w:r>
      <w:r>
        <w:rPr>
          <w:rFonts w:ascii="Times New Roman"/>
          <w:color w:val="171717"/>
          <w:spacing w:val="-2"/>
          <w:w w:val="105"/>
          <w:sz w:val="17"/>
        </w:rPr>
        <w:t>sides.</w:t>
      </w:r>
    </w:p>
    <w:p w14:paraId="1541F46C" w14:textId="77777777" w:rsidR="00490144" w:rsidRDefault="00490144">
      <w:pPr>
        <w:pStyle w:val="BodyText"/>
        <w:spacing w:before="36"/>
        <w:rPr>
          <w:rFonts w:ascii="Times New Roman"/>
          <w:sz w:val="17"/>
        </w:rPr>
      </w:pPr>
    </w:p>
    <w:p w14:paraId="1E4A946D" w14:textId="77777777" w:rsidR="00490144" w:rsidRDefault="000D1428">
      <w:pPr>
        <w:pStyle w:val="ListParagraph"/>
        <w:numPr>
          <w:ilvl w:val="0"/>
          <w:numId w:val="3"/>
        </w:numPr>
        <w:tabs>
          <w:tab w:val="left" w:pos="991"/>
        </w:tabs>
        <w:spacing w:line="266" w:lineRule="auto"/>
        <w:ind w:left="991" w:right="3959" w:hanging="267"/>
        <w:rPr>
          <w:rFonts w:ascii="Times New Roman"/>
          <w:sz w:val="17"/>
        </w:rPr>
      </w:pPr>
      <w:r>
        <w:rPr>
          <w:rFonts w:ascii="Times New Roman"/>
          <w:color w:val="171717"/>
          <w:w w:val="105"/>
          <w:sz w:val="17"/>
          <w:u w:val="single" w:color="171717"/>
        </w:rPr>
        <w:t>Dwelling,</w:t>
      </w:r>
      <w:r>
        <w:rPr>
          <w:rFonts w:ascii="Times New Roman"/>
          <w:color w:val="171717"/>
          <w:spacing w:val="-12"/>
          <w:w w:val="105"/>
          <w:sz w:val="17"/>
          <w:u w:val="single" w:color="171717"/>
        </w:rPr>
        <w:t xml:space="preserve"> </w:t>
      </w:r>
      <w:r>
        <w:rPr>
          <w:rFonts w:ascii="Times New Roman"/>
          <w:color w:val="171717"/>
          <w:w w:val="105"/>
          <w:sz w:val="17"/>
          <w:u w:val="single" w:color="171717"/>
        </w:rPr>
        <w:t>Single-Family</w:t>
      </w:r>
      <w:r>
        <w:rPr>
          <w:rFonts w:ascii="Times New Roman"/>
          <w:color w:val="171717"/>
          <w:w w:val="105"/>
          <w:sz w:val="17"/>
        </w:rPr>
        <w:t>:</w:t>
      </w:r>
      <w:r>
        <w:rPr>
          <w:rFonts w:ascii="Times New Roman"/>
          <w:color w:val="171717"/>
          <w:spacing w:val="-11"/>
          <w:w w:val="105"/>
          <w:sz w:val="17"/>
        </w:rPr>
        <w:t xml:space="preserve"> </w:t>
      </w:r>
      <w:r>
        <w:rPr>
          <w:rFonts w:ascii="Times New Roman"/>
          <w:color w:val="171717"/>
          <w:w w:val="105"/>
          <w:sz w:val="17"/>
        </w:rPr>
        <w:t>A</w:t>
      </w:r>
      <w:r>
        <w:rPr>
          <w:rFonts w:ascii="Times New Roman"/>
          <w:color w:val="171717"/>
          <w:spacing w:val="-11"/>
          <w:w w:val="105"/>
          <w:sz w:val="17"/>
        </w:rPr>
        <w:t xml:space="preserve"> </w:t>
      </w:r>
      <w:r>
        <w:rPr>
          <w:rFonts w:ascii="Times New Roman"/>
          <w:color w:val="171717"/>
          <w:w w:val="105"/>
          <w:sz w:val="17"/>
        </w:rPr>
        <w:t>building</w:t>
      </w:r>
      <w:r>
        <w:rPr>
          <w:rFonts w:ascii="Times New Roman"/>
          <w:color w:val="171717"/>
          <w:spacing w:val="-11"/>
          <w:w w:val="105"/>
          <w:sz w:val="17"/>
        </w:rPr>
        <w:t xml:space="preserve"> </w:t>
      </w:r>
      <w:r>
        <w:rPr>
          <w:rFonts w:ascii="Times New Roman"/>
          <w:color w:val="171717"/>
          <w:w w:val="105"/>
          <w:sz w:val="17"/>
        </w:rPr>
        <w:t>designed</w:t>
      </w:r>
      <w:r>
        <w:rPr>
          <w:rFonts w:ascii="Times New Roman"/>
          <w:color w:val="171717"/>
          <w:spacing w:val="-11"/>
          <w:w w:val="105"/>
          <w:sz w:val="17"/>
        </w:rPr>
        <w:t xml:space="preserve"> </w:t>
      </w:r>
      <w:r>
        <w:rPr>
          <w:rFonts w:ascii="Times New Roman"/>
          <w:color w:val="171717"/>
          <w:w w:val="105"/>
          <w:sz w:val="17"/>
        </w:rPr>
        <w:t>or</w:t>
      </w:r>
      <w:r>
        <w:rPr>
          <w:rFonts w:ascii="Times New Roman"/>
          <w:color w:val="171717"/>
          <w:spacing w:val="-11"/>
          <w:w w:val="105"/>
          <w:sz w:val="17"/>
        </w:rPr>
        <w:t xml:space="preserve"> </w:t>
      </w:r>
      <w:r>
        <w:rPr>
          <w:rFonts w:ascii="Times New Roman"/>
          <w:color w:val="171717"/>
          <w:w w:val="105"/>
          <w:sz w:val="17"/>
        </w:rPr>
        <w:t>used</w:t>
      </w:r>
      <w:r>
        <w:rPr>
          <w:rFonts w:ascii="Times New Roman"/>
          <w:color w:val="171717"/>
          <w:spacing w:val="-12"/>
          <w:w w:val="105"/>
          <w:sz w:val="17"/>
        </w:rPr>
        <w:t xml:space="preserve"> </w:t>
      </w:r>
      <w:r>
        <w:rPr>
          <w:rFonts w:ascii="Times New Roman"/>
          <w:color w:val="171717"/>
          <w:w w:val="105"/>
          <w:sz w:val="17"/>
        </w:rPr>
        <w:t>exclusively</w:t>
      </w:r>
      <w:r>
        <w:rPr>
          <w:rFonts w:ascii="Times New Roman"/>
          <w:color w:val="171717"/>
          <w:spacing w:val="-11"/>
          <w:w w:val="105"/>
          <w:sz w:val="17"/>
        </w:rPr>
        <w:t xml:space="preserve"> </w:t>
      </w:r>
      <w:r>
        <w:rPr>
          <w:rFonts w:ascii="Times New Roman"/>
          <w:color w:val="171717"/>
          <w:w w:val="105"/>
          <w:sz w:val="17"/>
        </w:rPr>
        <w:t>as</w:t>
      </w:r>
      <w:r>
        <w:rPr>
          <w:rFonts w:ascii="Times New Roman"/>
          <w:color w:val="171717"/>
          <w:spacing w:val="-11"/>
          <w:w w:val="105"/>
          <w:sz w:val="17"/>
        </w:rPr>
        <w:t xml:space="preserve"> </w:t>
      </w:r>
      <w:r>
        <w:rPr>
          <w:rFonts w:ascii="Times New Roman"/>
          <w:color w:val="171717"/>
          <w:w w:val="105"/>
          <w:sz w:val="17"/>
        </w:rPr>
        <w:t>a</w:t>
      </w:r>
      <w:r>
        <w:rPr>
          <w:rFonts w:ascii="Times New Roman"/>
          <w:color w:val="171717"/>
          <w:spacing w:val="-11"/>
          <w:w w:val="105"/>
          <w:sz w:val="17"/>
        </w:rPr>
        <w:t xml:space="preserve"> </w:t>
      </w:r>
      <w:r>
        <w:rPr>
          <w:rFonts w:ascii="Times New Roman"/>
          <w:color w:val="171717"/>
          <w:w w:val="105"/>
          <w:sz w:val="17"/>
        </w:rPr>
        <w:t>residence</w:t>
      </w:r>
      <w:r>
        <w:rPr>
          <w:rFonts w:ascii="Times New Roman"/>
          <w:color w:val="171717"/>
          <w:spacing w:val="-11"/>
          <w:w w:val="105"/>
          <w:sz w:val="17"/>
        </w:rPr>
        <w:t xml:space="preserve"> </w:t>
      </w:r>
      <w:r>
        <w:rPr>
          <w:rFonts w:ascii="Times New Roman"/>
          <w:color w:val="171717"/>
          <w:w w:val="105"/>
          <w:sz w:val="17"/>
        </w:rPr>
        <w:t>and</w:t>
      </w:r>
      <w:r>
        <w:rPr>
          <w:rFonts w:ascii="Times New Roman"/>
          <w:color w:val="171717"/>
          <w:spacing w:val="-11"/>
          <w:w w:val="105"/>
          <w:sz w:val="17"/>
        </w:rPr>
        <w:t xml:space="preserve"> </w:t>
      </w:r>
      <w:r>
        <w:rPr>
          <w:rFonts w:ascii="Times New Roman"/>
          <w:color w:val="171717"/>
          <w:w w:val="105"/>
          <w:sz w:val="17"/>
        </w:rPr>
        <w:t>including only one dwelling unit.</w:t>
      </w:r>
    </w:p>
    <w:p w14:paraId="2E2CCE20" w14:textId="77777777" w:rsidR="00490144" w:rsidRDefault="00490144">
      <w:pPr>
        <w:pStyle w:val="BodyText"/>
        <w:spacing w:before="15"/>
        <w:rPr>
          <w:rFonts w:ascii="Times New Roman"/>
          <w:sz w:val="17"/>
        </w:rPr>
      </w:pPr>
    </w:p>
    <w:p w14:paraId="07EC61C4" w14:textId="77777777" w:rsidR="00490144" w:rsidRDefault="000D1428">
      <w:pPr>
        <w:spacing w:before="1" w:line="266" w:lineRule="auto"/>
        <w:ind w:left="731" w:right="3959" w:hanging="7"/>
        <w:jc w:val="both"/>
        <w:rPr>
          <w:rFonts w:ascii="Times New Roman"/>
          <w:i/>
          <w:sz w:val="17"/>
        </w:rPr>
      </w:pPr>
      <w:r>
        <w:rPr>
          <w:noProof/>
        </w:rPr>
        <mc:AlternateContent>
          <mc:Choice Requires="wpg">
            <w:drawing>
              <wp:anchor distT="0" distB="0" distL="0" distR="0" simplePos="0" relativeHeight="482141696" behindDoc="1" locked="0" layoutInCell="1" allowOverlap="1" wp14:anchorId="6E1E3CF6" wp14:editId="1915A12E">
                <wp:simplePos x="0" y="0"/>
                <wp:positionH relativeFrom="page">
                  <wp:posOffset>827532</wp:posOffset>
                </wp:positionH>
                <wp:positionV relativeFrom="paragraph">
                  <wp:posOffset>-1663</wp:posOffset>
                </wp:positionV>
                <wp:extent cx="4443095" cy="4525010"/>
                <wp:effectExtent l="0" t="0" r="0" b="0"/>
                <wp:wrapNone/>
                <wp:docPr id="117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3095" cy="4525010"/>
                          <a:chOff x="0" y="0"/>
                          <a:chExt cx="4443095" cy="4525010"/>
                        </a:xfrm>
                      </wpg:grpSpPr>
                      <wps:wsp>
                        <wps:cNvPr id="1173" name="Graphic 1173"/>
                        <wps:cNvSpPr/>
                        <wps:spPr>
                          <a:xfrm>
                            <a:off x="129705" y="116484"/>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wps:wsp>
                        <wps:cNvPr id="1174" name="Graphic 1174"/>
                        <wps:cNvSpPr/>
                        <wps:spPr>
                          <a:xfrm>
                            <a:off x="0" y="12"/>
                            <a:ext cx="4443095" cy="4525010"/>
                          </a:xfrm>
                          <a:custGeom>
                            <a:avLst/>
                            <a:gdLst/>
                            <a:ahLst/>
                            <a:cxnLst/>
                            <a:rect l="l" t="t" r="r" b="b"/>
                            <a:pathLst>
                              <a:path w="4443095" h="4525010">
                                <a:moveTo>
                                  <a:pt x="4443095" y="4111790"/>
                                </a:moveTo>
                                <a:lnTo>
                                  <a:pt x="0" y="4111790"/>
                                </a:lnTo>
                                <a:lnTo>
                                  <a:pt x="0" y="4249534"/>
                                </a:lnTo>
                                <a:lnTo>
                                  <a:pt x="0" y="4387532"/>
                                </a:lnTo>
                                <a:lnTo>
                                  <a:pt x="0" y="4524387"/>
                                </a:lnTo>
                                <a:lnTo>
                                  <a:pt x="4443095" y="4524387"/>
                                </a:lnTo>
                                <a:lnTo>
                                  <a:pt x="4443095" y="4387608"/>
                                </a:lnTo>
                                <a:lnTo>
                                  <a:pt x="4443095" y="4249559"/>
                                </a:lnTo>
                                <a:lnTo>
                                  <a:pt x="4443095" y="4111790"/>
                                </a:lnTo>
                                <a:close/>
                              </a:path>
                              <a:path w="4443095" h="4525010">
                                <a:moveTo>
                                  <a:pt x="4443095" y="3974909"/>
                                </a:moveTo>
                                <a:lnTo>
                                  <a:pt x="0" y="3974909"/>
                                </a:lnTo>
                                <a:lnTo>
                                  <a:pt x="0" y="4111764"/>
                                </a:lnTo>
                                <a:lnTo>
                                  <a:pt x="4443095" y="4111764"/>
                                </a:lnTo>
                                <a:lnTo>
                                  <a:pt x="4443095" y="3974909"/>
                                </a:lnTo>
                                <a:close/>
                              </a:path>
                              <a:path w="4443095" h="4525010">
                                <a:moveTo>
                                  <a:pt x="4443095" y="3837089"/>
                                </a:moveTo>
                                <a:lnTo>
                                  <a:pt x="0" y="3837089"/>
                                </a:lnTo>
                                <a:lnTo>
                                  <a:pt x="0" y="3974858"/>
                                </a:lnTo>
                                <a:lnTo>
                                  <a:pt x="4443095" y="3974858"/>
                                </a:lnTo>
                                <a:lnTo>
                                  <a:pt x="4443095" y="3837089"/>
                                </a:lnTo>
                                <a:close/>
                              </a:path>
                              <a:path w="4443095" h="4525010">
                                <a:moveTo>
                                  <a:pt x="4443095" y="3153194"/>
                                </a:moveTo>
                                <a:lnTo>
                                  <a:pt x="0" y="3153194"/>
                                </a:lnTo>
                                <a:lnTo>
                                  <a:pt x="0" y="3290938"/>
                                </a:lnTo>
                                <a:lnTo>
                                  <a:pt x="0" y="3290963"/>
                                </a:lnTo>
                                <a:lnTo>
                                  <a:pt x="0" y="3837063"/>
                                </a:lnTo>
                                <a:lnTo>
                                  <a:pt x="4443095" y="3837063"/>
                                </a:lnTo>
                                <a:lnTo>
                                  <a:pt x="4443095" y="3290938"/>
                                </a:lnTo>
                                <a:lnTo>
                                  <a:pt x="4443095" y="3153194"/>
                                </a:lnTo>
                                <a:close/>
                              </a:path>
                              <a:path w="4443095" h="4525010">
                                <a:moveTo>
                                  <a:pt x="4443095" y="2878264"/>
                                </a:moveTo>
                                <a:lnTo>
                                  <a:pt x="0" y="2878264"/>
                                </a:lnTo>
                                <a:lnTo>
                                  <a:pt x="0" y="3015094"/>
                                </a:lnTo>
                                <a:lnTo>
                                  <a:pt x="0" y="3153168"/>
                                </a:lnTo>
                                <a:lnTo>
                                  <a:pt x="4443095" y="3153168"/>
                                </a:lnTo>
                                <a:lnTo>
                                  <a:pt x="4443095" y="3015119"/>
                                </a:lnTo>
                                <a:lnTo>
                                  <a:pt x="4443095" y="2878264"/>
                                </a:lnTo>
                                <a:close/>
                              </a:path>
                              <a:path w="4443095" h="4525010">
                                <a:moveTo>
                                  <a:pt x="4443095" y="2740444"/>
                                </a:moveTo>
                                <a:lnTo>
                                  <a:pt x="0" y="2740444"/>
                                </a:lnTo>
                                <a:lnTo>
                                  <a:pt x="0" y="2878213"/>
                                </a:lnTo>
                                <a:lnTo>
                                  <a:pt x="4443095" y="2878213"/>
                                </a:lnTo>
                                <a:lnTo>
                                  <a:pt x="4443095" y="2740444"/>
                                </a:lnTo>
                                <a:close/>
                              </a:path>
                              <a:path w="4443095" h="4525010">
                                <a:moveTo>
                                  <a:pt x="4443095" y="2465819"/>
                                </a:moveTo>
                                <a:lnTo>
                                  <a:pt x="0" y="2465819"/>
                                </a:lnTo>
                                <a:lnTo>
                                  <a:pt x="0" y="2602344"/>
                                </a:lnTo>
                                <a:lnTo>
                                  <a:pt x="0" y="2740418"/>
                                </a:lnTo>
                                <a:lnTo>
                                  <a:pt x="4443095" y="2740418"/>
                                </a:lnTo>
                                <a:lnTo>
                                  <a:pt x="4443095" y="2602369"/>
                                </a:lnTo>
                                <a:lnTo>
                                  <a:pt x="4443095" y="2465819"/>
                                </a:lnTo>
                                <a:close/>
                              </a:path>
                              <a:path w="4443095" h="4525010">
                                <a:moveTo>
                                  <a:pt x="4443095" y="412737"/>
                                </a:moveTo>
                                <a:lnTo>
                                  <a:pt x="0" y="412737"/>
                                </a:lnTo>
                                <a:lnTo>
                                  <a:pt x="0" y="550811"/>
                                </a:lnTo>
                                <a:lnTo>
                                  <a:pt x="4443095" y="550811"/>
                                </a:lnTo>
                                <a:lnTo>
                                  <a:pt x="4443095" y="412737"/>
                                </a:lnTo>
                                <a:close/>
                              </a:path>
                              <a:path w="4443095" h="4525010">
                                <a:moveTo>
                                  <a:pt x="4443095" y="138087"/>
                                </a:moveTo>
                                <a:lnTo>
                                  <a:pt x="0" y="138087"/>
                                </a:lnTo>
                                <a:lnTo>
                                  <a:pt x="0" y="275793"/>
                                </a:lnTo>
                                <a:lnTo>
                                  <a:pt x="0" y="412648"/>
                                </a:lnTo>
                                <a:lnTo>
                                  <a:pt x="4443095" y="412648"/>
                                </a:lnTo>
                                <a:lnTo>
                                  <a:pt x="4443095" y="275856"/>
                                </a:lnTo>
                                <a:lnTo>
                                  <a:pt x="4443095" y="138087"/>
                                </a:lnTo>
                                <a:close/>
                              </a:path>
                              <a:path w="4443095" h="4525010">
                                <a:moveTo>
                                  <a:pt x="4443095" y="0"/>
                                </a:moveTo>
                                <a:lnTo>
                                  <a:pt x="0" y="0"/>
                                </a:lnTo>
                                <a:lnTo>
                                  <a:pt x="0" y="138061"/>
                                </a:lnTo>
                                <a:lnTo>
                                  <a:pt x="4443095" y="138061"/>
                                </a:lnTo>
                                <a:lnTo>
                                  <a:pt x="4443095" y="0"/>
                                </a:lnTo>
                                <a:close/>
                              </a:path>
                            </a:pathLst>
                          </a:custGeom>
                          <a:solidFill>
                            <a:srgbClr val="C3E2F3"/>
                          </a:solidFill>
                        </wps:spPr>
                        <wps:bodyPr wrap="square" lIns="0" tIns="0" rIns="0" bIns="0" rtlCol="0">
                          <a:prstTxWarp prst="textNoShape">
                            <a:avLst/>
                          </a:prstTxWarp>
                          <a:noAutofit/>
                        </wps:bodyPr>
                      </wps:wsp>
                    </wpg:wgp>
                  </a:graphicData>
                </a:graphic>
              </wp:anchor>
            </w:drawing>
          </mc:Choice>
          <mc:Fallback>
            <w:pict>
              <v:group w14:anchorId="0B39B257" id="Group 1172" o:spid="_x0000_s1026" style="position:absolute;margin-left:65.15pt;margin-top:-.15pt;width:349.85pt;height:356.3pt;z-index:-21174784;mso-wrap-distance-left:0;mso-wrap-distance-right:0;mso-position-horizontal-relative:page" coordsize="44430,4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">
                <v:shape id="Graphic 1173" o:spid="_x0000_s1027" style="position:absolute;left:1297;top:1164;width:34645;height:36602;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Graphic 1174" o:spid="_x0000_s1028" style="position:absolute;width:44430;height:45250;visibility:visible;mso-wrap-style:square;v-text-anchor:top" coordsize="4443095,452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" path="m4443095,4111790l,4111790r,137744l,4387532r,136855l4443095,4524387r,-136779l4443095,4249559r,-137769xem4443095,3974909l,3974909r,136855l4443095,4111764r,-136855xem4443095,3837089l,3837089r,137769l4443095,3974858r,-137769xem4443095,3153194l,3153194r,137744l,3290963r,546100l4443095,3837063r,-546125l4443095,3153194xem4443095,2878264l,2878264r,136830l,3153168r4443095,l4443095,3015119r,-136855xem4443095,2740444l,2740444r,137769l4443095,2878213r,-137769xem4443095,2465819l,2465819r,136525l,2740418r4443095,l4443095,2602369r,-136550xem4443095,412737l,412737,,550811r4443095,l4443095,412737xem4443095,138087l,138087,,275793,,412648r4443095,l4443095,275856r,-137769xem4443095,l,,,138061r4443095,l4443095,xe" fillcolor="#c3e2f3" stroked="f">
                  <v:path arrowok="t"/>
                </v:shape>
                <w10:wrap anchorx="page"/>
              </v:group>
            </w:pict>
          </mc:Fallback>
        </mc:AlternateContent>
      </w:r>
      <w:r>
        <w:rPr>
          <w:rFonts w:ascii="Times New Roman"/>
          <w:b/>
          <w:i/>
          <w:color w:val="18120E"/>
          <w:w w:val="105"/>
          <w:sz w:val="17"/>
        </w:rPr>
        <w:t xml:space="preserve">COMMENT: </w:t>
      </w:r>
      <w:r>
        <w:rPr>
          <w:rFonts w:ascii="Times New Roman"/>
          <w:i/>
          <w:color w:val="18120E"/>
          <w:w w:val="105"/>
          <w:sz w:val="17"/>
        </w:rPr>
        <w:t>The limitations on accessory dwelling units that are identified in the bylaw will strengthen the distinction between two-family dwellings, and single-family dwellings with accessory dwelling units. However, it is recommended that a community review its other definitions and residential bylaws to ensure the distinction.</w:t>
      </w:r>
    </w:p>
    <w:p w14:paraId="126F6244" w14:textId="77777777" w:rsidR="00490144" w:rsidRDefault="00490144">
      <w:pPr>
        <w:pStyle w:val="BodyText"/>
        <w:spacing w:before="13"/>
        <w:rPr>
          <w:rFonts w:ascii="Times New Roman"/>
          <w:i/>
          <w:sz w:val="17"/>
        </w:rPr>
      </w:pPr>
    </w:p>
    <w:p w14:paraId="561977CF" w14:textId="77777777" w:rsidR="00490144" w:rsidRDefault="000D1428">
      <w:pPr>
        <w:pStyle w:val="ListParagraph"/>
        <w:numPr>
          <w:ilvl w:val="0"/>
          <w:numId w:val="7"/>
        </w:numPr>
        <w:tabs>
          <w:tab w:val="left" w:pos="991"/>
        </w:tabs>
        <w:spacing w:line="266" w:lineRule="auto"/>
        <w:ind w:right="3964"/>
        <w:jc w:val="both"/>
        <w:rPr>
          <w:rFonts w:ascii="Times New Roman"/>
          <w:sz w:val="17"/>
        </w:rPr>
      </w:pPr>
      <w:r>
        <w:rPr>
          <w:rFonts w:ascii="Times New Roman"/>
          <w:color w:val="171717"/>
          <w:w w:val="105"/>
          <w:sz w:val="17"/>
          <w:u w:val="single" w:color="171717"/>
        </w:rPr>
        <w:t>Dwelling</w:t>
      </w:r>
      <w:r>
        <w:rPr>
          <w:rFonts w:ascii="Times New Roman"/>
          <w:color w:val="171717"/>
          <w:spacing w:val="-3"/>
          <w:w w:val="105"/>
          <w:sz w:val="17"/>
          <w:u w:val="single" w:color="171717"/>
        </w:rPr>
        <w:t xml:space="preserve"> </w:t>
      </w:r>
      <w:r>
        <w:rPr>
          <w:rFonts w:ascii="Times New Roman"/>
          <w:color w:val="171717"/>
          <w:w w:val="105"/>
          <w:sz w:val="17"/>
          <w:u w:val="single" w:color="171717"/>
        </w:rPr>
        <w:t>Unit</w:t>
      </w:r>
      <w:r>
        <w:rPr>
          <w:rFonts w:ascii="Times New Roman"/>
          <w:color w:val="171717"/>
          <w:w w:val="105"/>
          <w:sz w:val="17"/>
        </w:rPr>
        <w:t>:</w:t>
      </w:r>
      <w:r>
        <w:rPr>
          <w:rFonts w:ascii="Times New Roman"/>
          <w:color w:val="171717"/>
          <w:spacing w:val="-1"/>
          <w:w w:val="105"/>
          <w:sz w:val="17"/>
        </w:rPr>
        <w:t xml:space="preserve"> </w:t>
      </w:r>
      <w:r>
        <w:rPr>
          <w:rFonts w:ascii="Times New Roman"/>
          <w:color w:val="171717"/>
          <w:w w:val="105"/>
          <w:sz w:val="17"/>
        </w:rPr>
        <w:t>One</w:t>
      </w:r>
      <w:r>
        <w:rPr>
          <w:rFonts w:ascii="Times New Roman"/>
          <w:color w:val="171717"/>
          <w:spacing w:val="-4"/>
          <w:w w:val="105"/>
          <w:sz w:val="17"/>
        </w:rPr>
        <w:t xml:space="preserve"> </w:t>
      </w:r>
      <w:r>
        <w:rPr>
          <w:rFonts w:ascii="Times New Roman"/>
          <w:color w:val="171717"/>
          <w:w w:val="105"/>
          <w:sz w:val="17"/>
        </w:rPr>
        <w:t>or</w:t>
      </w:r>
      <w:r>
        <w:rPr>
          <w:rFonts w:ascii="Times New Roman"/>
          <w:color w:val="171717"/>
          <w:spacing w:val="-1"/>
          <w:w w:val="105"/>
          <w:sz w:val="17"/>
        </w:rPr>
        <w:t xml:space="preserve"> </w:t>
      </w:r>
      <w:r>
        <w:rPr>
          <w:rFonts w:ascii="Times New Roman"/>
          <w:color w:val="171717"/>
          <w:w w:val="105"/>
          <w:sz w:val="17"/>
        </w:rPr>
        <w:t>more</w:t>
      </w:r>
      <w:r>
        <w:rPr>
          <w:rFonts w:ascii="Times New Roman"/>
          <w:color w:val="171717"/>
          <w:spacing w:val="-4"/>
          <w:w w:val="105"/>
          <w:sz w:val="17"/>
        </w:rPr>
        <w:t xml:space="preserve"> </w:t>
      </w:r>
      <w:r>
        <w:rPr>
          <w:rFonts w:ascii="Times New Roman"/>
          <w:color w:val="171717"/>
          <w:w w:val="105"/>
          <w:sz w:val="17"/>
        </w:rPr>
        <w:t>rooms</w:t>
      </w:r>
      <w:r>
        <w:rPr>
          <w:rFonts w:ascii="Times New Roman"/>
          <w:color w:val="171717"/>
          <w:spacing w:val="-1"/>
          <w:w w:val="105"/>
          <w:sz w:val="17"/>
        </w:rPr>
        <w:t xml:space="preserve"> </w:t>
      </w:r>
      <w:r>
        <w:rPr>
          <w:rFonts w:ascii="Times New Roman"/>
          <w:color w:val="171717"/>
          <w:w w:val="105"/>
          <w:sz w:val="17"/>
        </w:rPr>
        <w:t>designed,</w:t>
      </w:r>
      <w:r>
        <w:rPr>
          <w:rFonts w:ascii="Times New Roman"/>
          <w:color w:val="171717"/>
          <w:spacing w:val="-1"/>
          <w:w w:val="105"/>
          <w:sz w:val="17"/>
        </w:rPr>
        <w:t xml:space="preserve"> </w:t>
      </w:r>
      <w:r>
        <w:rPr>
          <w:rFonts w:ascii="Times New Roman"/>
          <w:color w:val="171717"/>
          <w:w w:val="105"/>
          <w:sz w:val="17"/>
        </w:rPr>
        <w:t>occupied</w:t>
      </w:r>
      <w:r>
        <w:rPr>
          <w:rFonts w:ascii="Times New Roman"/>
          <w:color w:val="171717"/>
          <w:spacing w:val="-1"/>
          <w:w w:val="105"/>
          <w:sz w:val="17"/>
        </w:rPr>
        <w:t xml:space="preserve"> </w:t>
      </w:r>
      <w:r>
        <w:rPr>
          <w:rFonts w:ascii="Times New Roman"/>
          <w:color w:val="171717"/>
          <w:w w:val="105"/>
          <w:sz w:val="17"/>
        </w:rPr>
        <w:t>or</w:t>
      </w:r>
      <w:r>
        <w:rPr>
          <w:rFonts w:ascii="Times New Roman"/>
          <w:color w:val="171717"/>
          <w:spacing w:val="-1"/>
          <w:w w:val="105"/>
          <w:sz w:val="17"/>
        </w:rPr>
        <w:t xml:space="preserve"> </w:t>
      </w:r>
      <w:r>
        <w:rPr>
          <w:rFonts w:ascii="Times New Roman"/>
          <w:color w:val="171717"/>
          <w:w w:val="105"/>
          <w:sz w:val="17"/>
        </w:rPr>
        <w:t>intended</w:t>
      </w:r>
      <w:r>
        <w:rPr>
          <w:rFonts w:ascii="Times New Roman"/>
          <w:color w:val="171717"/>
          <w:spacing w:val="-1"/>
          <w:w w:val="105"/>
          <w:sz w:val="17"/>
        </w:rPr>
        <w:t xml:space="preserve"> </w:t>
      </w:r>
      <w:r>
        <w:rPr>
          <w:rFonts w:ascii="Times New Roman"/>
          <w:color w:val="171717"/>
          <w:w w:val="105"/>
          <w:sz w:val="17"/>
        </w:rPr>
        <w:t>for</w:t>
      </w:r>
      <w:r>
        <w:rPr>
          <w:rFonts w:ascii="Times New Roman"/>
          <w:color w:val="171717"/>
          <w:spacing w:val="-1"/>
          <w:w w:val="105"/>
          <w:sz w:val="17"/>
        </w:rPr>
        <w:t xml:space="preserve"> </w:t>
      </w:r>
      <w:r>
        <w:rPr>
          <w:rFonts w:ascii="Times New Roman"/>
          <w:color w:val="171717"/>
          <w:w w:val="105"/>
          <w:sz w:val="17"/>
        </w:rPr>
        <w:t>occupancy</w:t>
      </w:r>
      <w:r>
        <w:rPr>
          <w:rFonts w:ascii="Times New Roman"/>
          <w:color w:val="171717"/>
          <w:spacing w:val="-3"/>
          <w:w w:val="105"/>
          <w:sz w:val="17"/>
        </w:rPr>
        <w:t xml:space="preserve"> </w:t>
      </w:r>
      <w:r>
        <w:rPr>
          <w:rFonts w:ascii="Times New Roman"/>
          <w:color w:val="171717"/>
          <w:w w:val="105"/>
          <w:sz w:val="17"/>
        </w:rPr>
        <w:t>as</w:t>
      </w:r>
      <w:r>
        <w:rPr>
          <w:rFonts w:ascii="Times New Roman"/>
          <w:color w:val="171717"/>
          <w:spacing w:val="-1"/>
          <w:w w:val="105"/>
          <w:sz w:val="17"/>
        </w:rPr>
        <w:t xml:space="preserve"> </w:t>
      </w:r>
      <w:r>
        <w:rPr>
          <w:rFonts w:ascii="Times New Roman"/>
          <w:color w:val="171717"/>
          <w:w w:val="105"/>
          <w:sz w:val="17"/>
        </w:rPr>
        <w:t>separate living</w:t>
      </w:r>
      <w:r>
        <w:rPr>
          <w:rFonts w:ascii="Times New Roman"/>
          <w:color w:val="171717"/>
          <w:spacing w:val="-10"/>
          <w:w w:val="105"/>
          <w:sz w:val="17"/>
        </w:rPr>
        <w:t xml:space="preserve"> </w:t>
      </w:r>
      <w:r>
        <w:rPr>
          <w:rFonts w:ascii="Times New Roman"/>
          <w:color w:val="171717"/>
          <w:w w:val="105"/>
          <w:sz w:val="17"/>
        </w:rPr>
        <w:t>quarters,</w:t>
      </w:r>
      <w:r>
        <w:rPr>
          <w:rFonts w:ascii="Times New Roman"/>
          <w:color w:val="171717"/>
          <w:spacing w:val="-9"/>
          <w:w w:val="105"/>
          <w:sz w:val="17"/>
        </w:rPr>
        <w:t xml:space="preserve"> </w:t>
      </w:r>
      <w:r>
        <w:rPr>
          <w:rFonts w:ascii="Times New Roman"/>
          <w:color w:val="171717"/>
          <w:w w:val="105"/>
          <w:sz w:val="17"/>
        </w:rPr>
        <w:t>with</w:t>
      </w:r>
      <w:r>
        <w:rPr>
          <w:rFonts w:ascii="Times New Roman"/>
          <w:color w:val="171717"/>
          <w:spacing w:val="-9"/>
          <w:w w:val="105"/>
          <w:sz w:val="17"/>
        </w:rPr>
        <w:t xml:space="preserve"> </w:t>
      </w:r>
      <w:r>
        <w:rPr>
          <w:rFonts w:ascii="Times New Roman"/>
          <w:color w:val="171717"/>
          <w:w w:val="105"/>
          <w:sz w:val="17"/>
        </w:rPr>
        <w:t>cooking,</w:t>
      </w:r>
      <w:r>
        <w:rPr>
          <w:rFonts w:ascii="Times New Roman"/>
          <w:color w:val="171717"/>
          <w:spacing w:val="-8"/>
          <w:w w:val="105"/>
          <w:sz w:val="17"/>
        </w:rPr>
        <w:t xml:space="preserve"> </w:t>
      </w:r>
      <w:r>
        <w:rPr>
          <w:rFonts w:ascii="Times New Roman"/>
          <w:color w:val="171717"/>
          <w:w w:val="105"/>
          <w:sz w:val="17"/>
        </w:rPr>
        <w:t>sleeping</w:t>
      </w:r>
      <w:r>
        <w:rPr>
          <w:rFonts w:ascii="Times New Roman"/>
          <w:color w:val="171717"/>
          <w:spacing w:val="-10"/>
          <w:w w:val="105"/>
          <w:sz w:val="17"/>
        </w:rPr>
        <w:t xml:space="preserve"> </w:t>
      </w:r>
      <w:r>
        <w:rPr>
          <w:rFonts w:ascii="Times New Roman"/>
          <w:color w:val="171717"/>
          <w:w w:val="105"/>
          <w:sz w:val="17"/>
        </w:rPr>
        <w:t>and</w:t>
      </w:r>
      <w:r>
        <w:rPr>
          <w:rFonts w:ascii="Times New Roman"/>
          <w:color w:val="171717"/>
          <w:spacing w:val="-9"/>
          <w:w w:val="105"/>
          <w:sz w:val="17"/>
        </w:rPr>
        <w:t xml:space="preserve"> </w:t>
      </w:r>
      <w:r>
        <w:rPr>
          <w:rFonts w:ascii="Times New Roman"/>
          <w:color w:val="171717"/>
          <w:w w:val="105"/>
          <w:sz w:val="17"/>
        </w:rPr>
        <w:t>sanitary</w:t>
      </w:r>
      <w:r>
        <w:rPr>
          <w:rFonts w:ascii="Times New Roman"/>
          <w:color w:val="171717"/>
          <w:spacing w:val="-10"/>
          <w:w w:val="105"/>
          <w:sz w:val="17"/>
        </w:rPr>
        <w:t xml:space="preserve"> </w:t>
      </w:r>
      <w:r>
        <w:rPr>
          <w:rFonts w:ascii="Times New Roman"/>
          <w:color w:val="171717"/>
          <w:w w:val="105"/>
          <w:sz w:val="17"/>
        </w:rPr>
        <w:t>facilities</w:t>
      </w:r>
      <w:r>
        <w:rPr>
          <w:rFonts w:ascii="Times New Roman"/>
          <w:color w:val="171717"/>
          <w:spacing w:val="-9"/>
          <w:w w:val="105"/>
          <w:sz w:val="17"/>
        </w:rPr>
        <w:t xml:space="preserve"> </w:t>
      </w:r>
      <w:r>
        <w:rPr>
          <w:rFonts w:ascii="Times New Roman"/>
          <w:color w:val="171717"/>
          <w:w w:val="105"/>
          <w:sz w:val="17"/>
        </w:rPr>
        <w:t>provided</w:t>
      </w:r>
      <w:r>
        <w:rPr>
          <w:rFonts w:ascii="Times New Roman"/>
          <w:color w:val="171717"/>
          <w:spacing w:val="-9"/>
          <w:w w:val="105"/>
          <w:sz w:val="17"/>
        </w:rPr>
        <w:t xml:space="preserve"> </w:t>
      </w:r>
      <w:r>
        <w:rPr>
          <w:rFonts w:ascii="Times New Roman"/>
          <w:color w:val="171717"/>
          <w:w w:val="105"/>
          <w:sz w:val="17"/>
        </w:rPr>
        <w:t>within</w:t>
      </w:r>
      <w:r>
        <w:rPr>
          <w:rFonts w:ascii="Times New Roman"/>
          <w:color w:val="171717"/>
          <w:spacing w:val="-9"/>
          <w:w w:val="105"/>
          <w:sz w:val="17"/>
        </w:rPr>
        <w:t xml:space="preserve"> </w:t>
      </w:r>
      <w:r>
        <w:rPr>
          <w:rFonts w:ascii="Times New Roman"/>
          <w:color w:val="171717"/>
          <w:w w:val="105"/>
          <w:sz w:val="17"/>
        </w:rPr>
        <w:t>the</w:t>
      </w:r>
      <w:r>
        <w:rPr>
          <w:rFonts w:ascii="Times New Roman"/>
          <w:color w:val="171717"/>
          <w:spacing w:val="-11"/>
          <w:w w:val="105"/>
          <w:sz w:val="17"/>
        </w:rPr>
        <w:t xml:space="preserve"> </w:t>
      </w:r>
      <w:r>
        <w:rPr>
          <w:rFonts w:ascii="Times New Roman"/>
          <w:color w:val="171717"/>
          <w:w w:val="105"/>
          <w:sz w:val="17"/>
        </w:rPr>
        <w:t>dwelling</w:t>
      </w:r>
      <w:r>
        <w:rPr>
          <w:rFonts w:ascii="Times New Roman"/>
          <w:color w:val="171717"/>
          <w:spacing w:val="-10"/>
          <w:w w:val="105"/>
          <w:sz w:val="17"/>
        </w:rPr>
        <w:t xml:space="preserve"> </w:t>
      </w:r>
      <w:r>
        <w:rPr>
          <w:rFonts w:ascii="Times New Roman"/>
          <w:color w:val="171717"/>
          <w:w w:val="105"/>
          <w:sz w:val="17"/>
        </w:rPr>
        <w:t>unit for the exclusive use of a single family maintaining a household. This defi nition does not include a trailer, however mounted.</w:t>
      </w:r>
    </w:p>
    <w:p w14:paraId="2A162761" w14:textId="77777777" w:rsidR="00490144" w:rsidRDefault="00490144">
      <w:pPr>
        <w:pStyle w:val="BodyText"/>
        <w:spacing w:before="14"/>
        <w:rPr>
          <w:rFonts w:ascii="Times New Roman"/>
          <w:sz w:val="17"/>
        </w:rPr>
      </w:pPr>
    </w:p>
    <w:p w14:paraId="2EF16C49" w14:textId="77777777" w:rsidR="00490144" w:rsidRDefault="000D1428">
      <w:pPr>
        <w:pStyle w:val="ListParagraph"/>
        <w:numPr>
          <w:ilvl w:val="0"/>
          <w:numId w:val="7"/>
        </w:numPr>
        <w:tabs>
          <w:tab w:val="left" w:pos="991"/>
        </w:tabs>
        <w:spacing w:line="266" w:lineRule="auto"/>
        <w:ind w:right="3961"/>
        <w:jc w:val="both"/>
        <w:rPr>
          <w:rFonts w:ascii="Times New Roman"/>
          <w:sz w:val="17"/>
        </w:rPr>
      </w:pPr>
      <w:r>
        <w:rPr>
          <w:rFonts w:ascii="Times New Roman"/>
          <w:color w:val="171717"/>
          <w:w w:val="105"/>
          <w:sz w:val="17"/>
          <w:u w:val="single" w:color="171717"/>
        </w:rPr>
        <w:t>Primary</w:t>
      </w:r>
      <w:r>
        <w:rPr>
          <w:rFonts w:ascii="Times New Roman"/>
          <w:color w:val="171717"/>
          <w:spacing w:val="-6"/>
          <w:w w:val="105"/>
          <w:sz w:val="17"/>
          <w:u w:val="single" w:color="171717"/>
        </w:rPr>
        <w:t xml:space="preserve"> </w:t>
      </w:r>
      <w:r>
        <w:rPr>
          <w:rFonts w:ascii="Times New Roman"/>
          <w:color w:val="171717"/>
          <w:w w:val="105"/>
          <w:sz w:val="17"/>
          <w:u w:val="single" w:color="171717"/>
        </w:rPr>
        <w:t>Residence</w:t>
      </w:r>
      <w:r>
        <w:rPr>
          <w:rFonts w:ascii="Times New Roman"/>
          <w:color w:val="171717"/>
          <w:w w:val="105"/>
          <w:sz w:val="17"/>
        </w:rPr>
        <w:t>:</w:t>
      </w:r>
      <w:r>
        <w:rPr>
          <w:rFonts w:ascii="Times New Roman"/>
          <w:color w:val="171717"/>
          <w:spacing w:val="-5"/>
          <w:w w:val="105"/>
          <w:sz w:val="17"/>
        </w:rPr>
        <w:t xml:space="preserve"> </w:t>
      </w:r>
      <w:r>
        <w:rPr>
          <w:rFonts w:ascii="Times New Roman"/>
          <w:color w:val="171717"/>
          <w:w w:val="105"/>
          <w:sz w:val="17"/>
        </w:rPr>
        <w:t>A</w:t>
      </w:r>
      <w:r>
        <w:rPr>
          <w:rFonts w:ascii="Times New Roman"/>
          <w:color w:val="171717"/>
          <w:spacing w:val="-6"/>
          <w:w w:val="105"/>
          <w:sz w:val="17"/>
        </w:rPr>
        <w:t xml:space="preserve"> </w:t>
      </w:r>
      <w:r>
        <w:rPr>
          <w:rFonts w:ascii="Times New Roman"/>
          <w:color w:val="171717"/>
          <w:w w:val="105"/>
          <w:sz w:val="17"/>
        </w:rPr>
        <w:t>building</w:t>
      </w:r>
      <w:r>
        <w:rPr>
          <w:rFonts w:ascii="Times New Roman"/>
          <w:color w:val="171717"/>
          <w:spacing w:val="-6"/>
          <w:w w:val="105"/>
          <w:sz w:val="17"/>
        </w:rPr>
        <w:t xml:space="preserve"> </w:t>
      </w:r>
      <w:r>
        <w:rPr>
          <w:rFonts w:ascii="Times New Roman"/>
          <w:color w:val="171717"/>
          <w:w w:val="105"/>
          <w:sz w:val="17"/>
        </w:rPr>
        <w:t>in</w:t>
      </w:r>
      <w:r>
        <w:rPr>
          <w:rFonts w:ascii="Times New Roman"/>
          <w:color w:val="171717"/>
          <w:spacing w:val="-6"/>
          <w:w w:val="105"/>
          <w:sz w:val="17"/>
        </w:rPr>
        <w:t xml:space="preserve"> </w:t>
      </w:r>
      <w:r>
        <w:rPr>
          <w:rFonts w:ascii="Times New Roman"/>
          <w:color w:val="171717"/>
          <w:w w:val="105"/>
          <w:sz w:val="17"/>
        </w:rPr>
        <w:t>which</w:t>
      </w:r>
      <w:r>
        <w:rPr>
          <w:rFonts w:ascii="Times New Roman"/>
          <w:color w:val="171717"/>
          <w:spacing w:val="-6"/>
          <w:w w:val="105"/>
          <w:sz w:val="17"/>
        </w:rPr>
        <w:t xml:space="preserve"> </w:t>
      </w:r>
      <w:r>
        <w:rPr>
          <w:rFonts w:ascii="Times New Roman"/>
          <w:color w:val="171717"/>
          <w:w w:val="105"/>
          <w:sz w:val="17"/>
        </w:rPr>
        <w:t>is</w:t>
      </w:r>
      <w:r>
        <w:rPr>
          <w:rFonts w:ascii="Times New Roman"/>
          <w:color w:val="171717"/>
          <w:spacing w:val="-6"/>
          <w:w w:val="105"/>
          <w:sz w:val="17"/>
        </w:rPr>
        <w:t xml:space="preserve"> </w:t>
      </w:r>
      <w:r>
        <w:rPr>
          <w:rFonts w:ascii="Times New Roman"/>
          <w:color w:val="171717"/>
          <w:w w:val="105"/>
          <w:sz w:val="17"/>
        </w:rPr>
        <w:t>conducted</w:t>
      </w:r>
      <w:r>
        <w:rPr>
          <w:rFonts w:ascii="Times New Roman"/>
          <w:color w:val="171717"/>
          <w:spacing w:val="-6"/>
          <w:w w:val="105"/>
          <w:sz w:val="17"/>
        </w:rPr>
        <w:t xml:space="preserve"> </w:t>
      </w:r>
      <w:r>
        <w:rPr>
          <w:rFonts w:ascii="Times New Roman"/>
          <w:color w:val="171717"/>
          <w:w w:val="105"/>
          <w:sz w:val="17"/>
        </w:rPr>
        <w:t>the</w:t>
      </w:r>
      <w:r>
        <w:rPr>
          <w:rFonts w:ascii="Times New Roman"/>
          <w:color w:val="171717"/>
          <w:spacing w:val="-7"/>
          <w:w w:val="105"/>
          <w:sz w:val="17"/>
        </w:rPr>
        <w:t xml:space="preserve"> </w:t>
      </w:r>
      <w:r>
        <w:rPr>
          <w:rFonts w:ascii="Times New Roman"/>
          <w:color w:val="171717"/>
          <w:w w:val="105"/>
          <w:sz w:val="17"/>
        </w:rPr>
        <w:t>principal</w:t>
      </w:r>
      <w:r>
        <w:rPr>
          <w:rFonts w:ascii="Times New Roman"/>
          <w:color w:val="171717"/>
          <w:spacing w:val="-6"/>
          <w:w w:val="105"/>
          <w:sz w:val="17"/>
        </w:rPr>
        <w:t xml:space="preserve"> </w:t>
      </w:r>
      <w:r>
        <w:rPr>
          <w:rFonts w:ascii="Times New Roman"/>
          <w:color w:val="171717"/>
          <w:w w:val="105"/>
          <w:sz w:val="17"/>
        </w:rPr>
        <w:t>use</w:t>
      </w:r>
      <w:r>
        <w:rPr>
          <w:rFonts w:ascii="Times New Roman"/>
          <w:color w:val="171717"/>
          <w:spacing w:val="-7"/>
          <w:w w:val="105"/>
          <w:sz w:val="17"/>
        </w:rPr>
        <w:t xml:space="preserve"> </w:t>
      </w:r>
      <w:r>
        <w:rPr>
          <w:rFonts w:ascii="Times New Roman"/>
          <w:color w:val="171717"/>
          <w:w w:val="105"/>
          <w:sz w:val="17"/>
        </w:rPr>
        <w:t>of</w:t>
      </w:r>
      <w:r>
        <w:rPr>
          <w:rFonts w:ascii="Times New Roman"/>
          <w:color w:val="171717"/>
          <w:spacing w:val="-7"/>
          <w:w w:val="105"/>
          <w:sz w:val="17"/>
        </w:rPr>
        <w:t xml:space="preserve"> </w:t>
      </w:r>
      <w:r>
        <w:rPr>
          <w:rFonts w:ascii="Times New Roman"/>
          <w:color w:val="171717"/>
          <w:w w:val="105"/>
          <w:sz w:val="17"/>
        </w:rPr>
        <w:t>the</w:t>
      </w:r>
      <w:r>
        <w:rPr>
          <w:rFonts w:ascii="Times New Roman"/>
          <w:color w:val="171717"/>
          <w:spacing w:val="-7"/>
          <w:w w:val="105"/>
          <w:sz w:val="17"/>
        </w:rPr>
        <w:t xml:space="preserve"> </w:t>
      </w:r>
      <w:r>
        <w:rPr>
          <w:rFonts w:ascii="Times New Roman"/>
          <w:color w:val="171717"/>
          <w:w w:val="105"/>
          <w:sz w:val="17"/>
        </w:rPr>
        <w:t>lot</w:t>
      </w:r>
      <w:r>
        <w:rPr>
          <w:rFonts w:ascii="Times New Roman"/>
          <w:color w:val="171717"/>
          <w:spacing w:val="-5"/>
          <w:w w:val="105"/>
          <w:sz w:val="17"/>
        </w:rPr>
        <w:t xml:space="preserve"> </w:t>
      </w:r>
      <w:r>
        <w:rPr>
          <w:rFonts w:ascii="Times New Roman"/>
          <w:color w:val="171717"/>
          <w:w w:val="105"/>
          <w:sz w:val="17"/>
        </w:rPr>
        <w:t>on</w:t>
      </w:r>
      <w:r>
        <w:rPr>
          <w:rFonts w:ascii="Times New Roman"/>
          <w:color w:val="171717"/>
          <w:spacing w:val="-6"/>
          <w:w w:val="105"/>
          <w:sz w:val="17"/>
        </w:rPr>
        <w:t xml:space="preserve"> </w:t>
      </w:r>
      <w:r>
        <w:rPr>
          <w:rFonts w:ascii="Times New Roman"/>
          <w:color w:val="171717"/>
          <w:w w:val="105"/>
          <w:sz w:val="17"/>
        </w:rPr>
        <w:t>which</w:t>
      </w:r>
      <w:r>
        <w:rPr>
          <w:rFonts w:ascii="Times New Roman"/>
          <w:color w:val="171717"/>
          <w:spacing w:val="-6"/>
          <w:w w:val="105"/>
          <w:sz w:val="17"/>
        </w:rPr>
        <w:t xml:space="preserve"> </w:t>
      </w:r>
      <w:r>
        <w:rPr>
          <w:rFonts w:ascii="Times New Roman"/>
          <w:color w:val="171717"/>
          <w:w w:val="105"/>
          <w:sz w:val="17"/>
        </w:rPr>
        <w:t>it</w:t>
      </w:r>
      <w:r>
        <w:rPr>
          <w:rFonts w:ascii="Times New Roman"/>
          <w:color w:val="171717"/>
          <w:spacing w:val="-6"/>
          <w:w w:val="105"/>
          <w:sz w:val="17"/>
        </w:rPr>
        <w:t xml:space="preserve"> </w:t>
      </w:r>
      <w:r>
        <w:rPr>
          <w:rFonts w:ascii="Times New Roman"/>
          <w:color w:val="171717"/>
          <w:w w:val="105"/>
          <w:sz w:val="17"/>
        </w:rPr>
        <w:t>is located. For residentially zoned lots, such a building would be a dwelling.</w:t>
      </w:r>
    </w:p>
    <w:p w14:paraId="7ED40143" w14:textId="77777777" w:rsidR="00490144" w:rsidRDefault="00490144">
      <w:pPr>
        <w:pStyle w:val="BodyText"/>
        <w:spacing w:before="20"/>
        <w:rPr>
          <w:rFonts w:ascii="Times New Roman"/>
          <w:sz w:val="17"/>
        </w:rPr>
      </w:pPr>
    </w:p>
    <w:p w14:paraId="264151E4" w14:textId="77777777" w:rsidR="00490144" w:rsidRDefault="000D1428">
      <w:pPr>
        <w:pStyle w:val="Heading3"/>
      </w:pPr>
      <w:r>
        <w:rPr>
          <w:color w:val="171717"/>
          <w:w w:val="105"/>
        </w:rPr>
        <w:t>03.0</w:t>
      </w:r>
      <w:r>
        <w:rPr>
          <w:color w:val="171717"/>
          <w:spacing w:val="-9"/>
          <w:w w:val="105"/>
        </w:rPr>
        <w:t xml:space="preserve"> </w:t>
      </w:r>
      <w:r>
        <w:rPr>
          <w:color w:val="171717"/>
          <w:w w:val="105"/>
        </w:rPr>
        <w:t>Procedural</w:t>
      </w:r>
      <w:r>
        <w:rPr>
          <w:color w:val="171717"/>
          <w:spacing w:val="-6"/>
          <w:w w:val="105"/>
        </w:rPr>
        <w:t xml:space="preserve"> </w:t>
      </w:r>
      <w:r>
        <w:rPr>
          <w:color w:val="171717"/>
          <w:spacing w:val="-2"/>
          <w:w w:val="105"/>
        </w:rPr>
        <w:t>Requirements:</w:t>
      </w:r>
    </w:p>
    <w:p w14:paraId="32EF56B2" w14:textId="77777777" w:rsidR="00490144" w:rsidRDefault="00490144">
      <w:pPr>
        <w:pStyle w:val="BodyText"/>
        <w:spacing w:before="43"/>
        <w:rPr>
          <w:rFonts w:ascii="Times New Roman"/>
          <w:b/>
          <w:sz w:val="17"/>
        </w:rPr>
      </w:pPr>
    </w:p>
    <w:p w14:paraId="22DDAD5A" w14:textId="77777777" w:rsidR="00490144" w:rsidRDefault="000D1428">
      <w:pPr>
        <w:pStyle w:val="Heading4"/>
        <w:spacing w:line="266" w:lineRule="auto"/>
        <w:ind w:left="998" w:right="3968" w:hanging="275"/>
        <w:jc w:val="both"/>
      </w:pPr>
      <w:r>
        <w:rPr>
          <w:color w:val="171717"/>
          <w:w w:val="105"/>
        </w:rPr>
        <w:t>1.</w:t>
      </w:r>
      <w:r>
        <w:rPr>
          <w:color w:val="171717"/>
          <w:spacing w:val="-12"/>
          <w:w w:val="105"/>
        </w:rPr>
        <w:t xml:space="preserve"> </w:t>
      </w:r>
      <w:r>
        <w:rPr>
          <w:color w:val="171717"/>
          <w:w w:val="105"/>
          <w:u w:val="single" w:color="171717"/>
        </w:rPr>
        <w:t>Review</w:t>
      </w:r>
      <w:r>
        <w:rPr>
          <w:color w:val="171717"/>
          <w:spacing w:val="-11"/>
          <w:w w:val="105"/>
          <w:u w:val="single" w:color="171717"/>
        </w:rPr>
        <w:t xml:space="preserve"> </w:t>
      </w:r>
      <w:r>
        <w:rPr>
          <w:color w:val="171717"/>
          <w:w w:val="105"/>
          <w:u w:val="single" w:color="171717"/>
        </w:rPr>
        <w:t>procedure</w:t>
      </w:r>
      <w:r>
        <w:rPr>
          <w:color w:val="171717"/>
          <w:w w:val="105"/>
        </w:rPr>
        <w:t>:</w:t>
      </w:r>
      <w:r>
        <w:rPr>
          <w:color w:val="171717"/>
          <w:spacing w:val="-11"/>
          <w:w w:val="105"/>
        </w:rPr>
        <w:t xml:space="preserve"> </w:t>
      </w:r>
      <w:r>
        <w:rPr>
          <w:color w:val="171717"/>
          <w:w w:val="105"/>
        </w:rPr>
        <w:t>[Refer</w:t>
      </w:r>
      <w:r>
        <w:rPr>
          <w:color w:val="171717"/>
          <w:spacing w:val="-11"/>
          <w:w w:val="105"/>
        </w:rPr>
        <w:t xml:space="preserve"> </w:t>
      </w:r>
      <w:r>
        <w:rPr>
          <w:color w:val="171717"/>
          <w:w w:val="105"/>
        </w:rPr>
        <w:t>to</w:t>
      </w:r>
      <w:r>
        <w:rPr>
          <w:color w:val="171717"/>
          <w:spacing w:val="-11"/>
          <w:w w:val="105"/>
        </w:rPr>
        <w:t xml:space="preserve"> </w:t>
      </w:r>
      <w:r>
        <w:rPr>
          <w:color w:val="171717"/>
          <w:w w:val="105"/>
        </w:rPr>
        <w:t>the</w:t>
      </w:r>
      <w:r>
        <w:rPr>
          <w:color w:val="171717"/>
          <w:spacing w:val="-11"/>
          <w:w w:val="105"/>
        </w:rPr>
        <w:t xml:space="preserve"> </w:t>
      </w:r>
      <w:r>
        <w:rPr>
          <w:color w:val="171717"/>
          <w:w w:val="105"/>
        </w:rPr>
        <w:t>existing</w:t>
      </w:r>
      <w:r>
        <w:rPr>
          <w:color w:val="171717"/>
          <w:spacing w:val="-12"/>
          <w:w w:val="105"/>
        </w:rPr>
        <w:t xml:space="preserve"> </w:t>
      </w:r>
      <w:r>
        <w:rPr>
          <w:color w:val="171717"/>
          <w:w w:val="105"/>
        </w:rPr>
        <w:t>Special</w:t>
      </w:r>
      <w:r>
        <w:rPr>
          <w:color w:val="171717"/>
          <w:spacing w:val="-11"/>
          <w:w w:val="105"/>
        </w:rPr>
        <w:t xml:space="preserve"> </w:t>
      </w:r>
      <w:r>
        <w:rPr>
          <w:color w:val="171717"/>
          <w:w w:val="105"/>
        </w:rPr>
        <w:t>Permit</w:t>
      </w:r>
      <w:r>
        <w:rPr>
          <w:color w:val="171717"/>
          <w:spacing w:val="-11"/>
          <w:w w:val="105"/>
        </w:rPr>
        <w:t xml:space="preserve"> </w:t>
      </w:r>
      <w:r>
        <w:rPr>
          <w:color w:val="171717"/>
          <w:w w:val="105"/>
        </w:rPr>
        <w:t>or</w:t>
      </w:r>
      <w:r>
        <w:rPr>
          <w:color w:val="171717"/>
          <w:spacing w:val="-11"/>
          <w:w w:val="105"/>
        </w:rPr>
        <w:t xml:space="preserve"> </w:t>
      </w:r>
      <w:r>
        <w:rPr>
          <w:color w:val="171717"/>
          <w:w w:val="105"/>
        </w:rPr>
        <w:t>Site</w:t>
      </w:r>
      <w:r>
        <w:rPr>
          <w:color w:val="171717"/>
          <w:spacing w:val="-11"/>
          <w:w w:val="105"/>
        </w:rPr>
        <w:t xml:space="preserve"> </w:t>
      </w:r>
      <w:r>
        <w:rPr>
          <w:color w:val="171717"/>
          <w:w w:val="105"/>
        </w:rPr>
        <w:t>Plan</w:t>
      </w:r>
      <w:r>
        <w:rPr>
          <w:color w:val="171717"/>
          <w:spacing w:val="-11"/>
          <w:w w:val="105"/>
        </w:rPr>
        <w:t xml:space="preserve"> </w:t>
      </w:r>
      <w:r>
        <w:rPr>
          <w:color w:val="171717"/>
          <w:w w:val="105"/>
        </w:rPr>
        <w:t>Review</w:t>
      </w:r>
      <w:r>
        <w:rPr>
          <w:color w:val="171717"/>
          <w:spacing w:val="-12"/>
          <w:w w:val="105"/>
        </w:rPr>
        <w:t xml:space="preserve"> </w:t>
      </w:r>
      <w:r>
        <w:rPr>
          <w:color w:val="171717"/>
          <w:w w:val="105"/>
        </w:rPr>
        <w:t>procedures</w:t>
      </w:r>
      <w:r>
        <w:rPr>
          <w:color w:val="171717"/>
          <w:spacing w:val="-11"/>
          <w:w w:val="105"/>
        </w:rPr>
        <w:t xml:space="preserve"> </w:t>
      </w:r>
      <w:r>
        <w:rPr>
          <w:color w:val="171717"/>
          <w:w w:val="105"/>
        </w:rPr>
        <w:t>for</w:t>
      </w:r>
      <w:r>
        <w:rPr>
          <w:color w:val="171717"/>
          <w:spacing w:val="-11"/>
          <w:w w:val="105"/>
        </w:rPr>
        <w:t xml:space="preserve"> </w:t>
      </w:r>
      <w:r>
        <w:rPr>
          <w:color w:val="171717"/>
          <w:w w:val="105"/>
        </w:rPr>
        <w:t xml:space="preserve">your </w:t>
      </w:r>
      <w:r>
        <w:rPr>
          <w:color w:val="171717"/>
          <w:spacing w:val="-2"/>
          <w:w w:val="105"/>
        </w:rPr>
        <w:t>municipality.]</w:t>
      </w:r>
    </w:p>
    <w:p w14:paraId="2D502280" w14:textId="77777777" w:rsidR="00490144" w:rsidRDefault="00490144">
      <w:pPr>
        <w:pStyle w:val="BodyText"/>
        <w:spacing w:before="15"/>
        <w:rPr>
          <w:rFonts w:ascii="Times New Roman"/>
          <w:sz w:val="17"/>
        </w:rPr>
      </w:pPr>
    </w:p>
    <w:p w14:paraId="764842F1" w14:textId="77777777" w:rsidR="00490144" w:rsidRDefault="000D1428">
      <w:pPr>
        <w:spacing w:before="1" w:line="266" w:lineRule="auto"/>
        <w:ind w:left="731" w:right="3958" w:hanging="7"/>
        <w:jc w:val="both"/>
        <w:rPr>
          <w:rFonts w:ascii="Times New Roman"/>
          <w:i/>
          <w:sz w:val="17"/>
        </w:rPr>
      </w:pPr>
      <w:r>
        <w:rPr>
          <w:rFonts w:ascii="Times New Roman"/>
          <w:b/>
          <w:i/>
          <w:color w:val="18120E"/>
          <w:w w:val="105"/>
          <w:sz w:val="17"/>
        </w:rPr>
        <w:t xml:space="preserve">COMMENT: </w:t>
      </w:r>
      <w:r>
        <w:rPr>
          <w:rFonts w:ascii="Times New Roman"/>
          <w:i/>
          <w:color w:val="18120E"/>
          <w:w w:val="105"/>
          <w:sz w:val="17"/>
        </w:rPr>
        <w:t>Permitting can be through Special Permit; Site Plan Review; or As-of-Right. The Special Permit procedure is a legislative procedure that provides the highest level of control to the</w:t>
      </w:r>
      <w:r>
        <w:rPr>
          <w:rFonts w:ascii="Times New Roman"/>
          <w:i/>
          <w:color w:val="18120E"/>
          <w:spacing w:val="-5"/>
          <w:w w:val="105"/>
          <w:sz w:val="17"/>
        </w:rPr>
        <w:t xml:space="preserve"> </w:t>
      </w:r>
      <w:r>
        <w:rPr>
          <w:rFonts w:ascii="Times New Roman"/>
          <w:i/>
          <w:color w:val="18120E"/>
          <w:w w:val="105"/>
          <w:sz w:val="17"/>
        </w:rPr>
        <w:t>municipality.</w:t>
      </w:r>
      <w:r>
        <w:rPr>
          <w:rFonts w:ascii="Times New Roman"/>
          <w:i/>
          <w:color w:val="18120E"/>
          <w:spacing w:val="-5"/>
          <w:w w:val="105"/>
          <w:sz w:val="17"/>
        </w:rPr>
        <w:t xml:space="preserve"> </w:t>
      </w:r>
      <w:r>
        <w:rPr>
          <w:rFonts w:ascii="Times New Roman"/>
          <w:i/>
          <w:color w:val="18120E"/>
          <w:w w:val="105"/>
          <w:sz w:val="17"/>
        </w:rPr>
        <w:t>A</w:t>
      </w:r>
      <w:r>
        <w:rPr>
          <w:rFonts w:ascii="Times New Roman"/>
          <w:i/>
          <w:color w:val="18120E"/>
          <w:spacing w:val="-4"/>
          <w:w w:val="105"/>
          <w:sz w:val="17"/>
        </w:rPr>
        <w:t xml:space="preserve"> </w:t>
      </w:r>
      <w:r>
        <w:rPr>
          <w:rFonts w:ascii="Times New Roman"/>
          <w:i/>
          <w:color w:val="18120E"/>
          <w:w w:val="105"/>
          <w:sz w:val="17"/>
        </w:rPr>
        <w:t>Special</w:t>
      </w:r>
      <w:r>
        <w:rPr>
          <w:rFonts w:ascii="Times New Roman"/>
          <w:i/>
          <w:color w:val="18120E"/>
          <w:spacing w:val="-4"/>
          <w:w w:val="105"/>
          <w:sz w:val="17"/>
        </w:rPr>
        <w:t xml:space="preserve"> </w:t>
      </w:r>
      <w:r>
        <w:rPr>
          <w:rFonts w:ascii="Times New Roman"/>
          <w:i/>
          <w:color w:val="18120E"/>
          <w:w w:val="105"/>
          <w:sz w:val="17"/>
        </w:rPr>
        <w:t>Permit</w:t>
      </w:r>
      <w:r>
        <w:rPr>
          <w:rFonts w:ascii="Times New Roman"/>
          <w:i/>
          <w:color w:val="18120E"/>
          <w:spacing w:val="-4"/>
          <w:w w:val="105"/>
          <w:sz w:val="17"/>
        </w:rPr>
        <w:t xml:space="preserve"> </w:t>
      </w:r>
      <w:r>
        <w:rPr>
          <w:rFonts w:ascii="Times New Roman"/>
          <w:i/>
          <w:color w:val="18120E"/>
          <w:w w:val="105"/>
          <w:sz w:val="17"/>
        </w:rPr>
        <w:t>approval</w:t>
      </w:r>
      <w:r>
        <w:rPr>
          <w:rFonts w:ascii="Times New Roman"/>
          <w:i/>
          <w:color w:val="18120E"/>
          <w:spacing w:val="-6"/>
          <w:w w:val="105"/>
          <w:sz w:val="17"/>
        </w:rPr>
        <w:t xml:space="preserve"> </w:t>
      </w:r>
      <w:r>
        <w:rPr>
          <w:rFonts w:ascii="Times New Roman"/>
          <w:i/>
          <w:color w:val="18120E"/>
          <w:w w:val="105"/>
          <w:sz w:val="17"/>
        </w:rPr>
        <w:t>is</w:t>
      </w:r>
      <w:r>
        <w:rPr>
          <w:rFonts w:ascii="Times New Roman"/>
          <w:i/>
          <w:color w:val="18120E"/>
          <w:spacing w:val="-6"/>
          <w:w w:val="105"/>
          <w:sz w:val="17"/>
        </w:rPr>
        <w:t xml:space="preserve"> </w:t>
      </w:r>
      <w:r>
        <w:rPr>
          <w:rFonts w:ascii="Times New Roman"/>
          <w:i/>
          <w:color w:val="18120E"/>
          <w:w w:val="105"/>
          <w:sz w:val="17"/>
        </w:rPr>
        <w:t>attached</w:t>
      </w:r>
      <w:r>
        <w:rPr>
          <w:rFonts w:ascii="Times New Roman"/>
          <w:i/>
          <w:color w:val="18120E"/>
          <w:spacing w:val="-5"/>
          <w:w w:val="105"/>
          <w:sz w:val="17"/>
        </w:rPr>
        <w:t xml:space="preserve"> </w:t>
      </w:r>
      <w:r>
        <w:rPr>
          <w:rFonts w:ascii="Times New Roman"/>
          <w:i/>
          <w:color w:val="18120E"/>
          <w:w w:val="105"/>
          <w:sz w:val="17"/>
        </w:rPr>
        <w:t>to</w:t>
      </w:r>
      <w:r>
        <w:rPr>
          <w:rFonts w:ascii="Times New Roman"/>
          <w:i/>
          <w:color w:val="18120E"/>
          <w:spacing w:val="-5"/>
          <w:w w:val="105"/>
          <w:sz w:val="17"/>
        </w:rPr>
        <w:t xml:space="preserve"> </w:t>
      </w:r>
      <w:r>
        <w:rPr>
          <w:rFonts w:ascii="Times New Roman"/>
          <w:i/>
          <w:color w:val="18120E"/>
          <w:w w:val="105"/>
          <w:sz w:val="17"/>
        </w:rPr>
        <w:t>the</w:t>
      </w:r>
      <w:r>
        <w:rPr>
          <w:rFonts w:ascii="Times New Roman"/>
          <w:i/>
          <w:color w:val="18120E"/>
          <w:spacing w:val="-7"/>
          <w:w w:val="105"/>
          <w:sz w:val="17"/>
        </w:rPr>
        <w:t xml:space="preserve"> </w:t>
      </w:r>
      <w:r>
        <w:rPr>
          <w:rFonts w:ascii="Times New Roman"/>
          <w:i/>
          <w:color w:val="18120E"/>
          <w:w w:val="105"/>
          <w:sz w:val="17"/>
        </w:rPr>
        <w:t>land,</w:t>
      </w:r>
      <w:r>
        <w:rPr>
          <w:rFonts w:ascii="Times New Roman"/>
          <w:i/>
          <w:color w:val="18120E"/>
          <w:spacing w:val="-5"/>
          <w:w w:val="105"/>
          <w:sz w:val="17"/>
        </w:rPr>
        <w:t xml:space="preserve"> </w:t>
      </w:r>
      <w:r>
        <w:rPr>
          <w:rFonts w:ascii="Times New Roman"/>
          <w:i/>
          <w:color w:val="18120E"/>
          <w:w w:val="105"/>
          <w:sz w:val="17"/>
        </w:rPr>
        <w:t>meaning</w:t>
      </w:r>
      <w:r>
        <w:rPr>
          <w:rFonts w:ascii="Times New Roman"/>
          <w:i/>
          <w:color w:val="18120E"/>
          <w:spacing w:val="-5"/>
          <w:w w:val="105"/>
          <w:sz w:val="17"/>
        </w:rPr>
        <w:t xml:space="preserve"> </w:t>
      </w:r>
      <w:r>
        <w:rPr>
          <w:rFonts w:ascii="Times New Roman"/>
          <w:i/>
          <w:color w:val="18120E"/>
          <w:w w:val="105"/>
          <w:sz w:val="17"/>
        </w:rPr>
        <w:t>that</w:t>
      </w:r>
      <w:r>
        <w:rPr>
          <w:rFonts w:ascii="Times New Roman"/>
          <w:i/>
          <w:color w:val="18120E"/>
          <w:spacing w:val="-6"/>
          <w:w w:val="105"/>
          <w:sz w:val="17"/>
        </w:rPr>
        <w:t xml:space="preserve"> </w:t>
      </w:r>
      <w:r>
        <w:rPr>
          <w:rFonts w:ascii="Times New Roman"/>
          <w:i/>
          <w:color w:val="18120E"/>
          <w:w w:val="105"/>
          <w:sz w:val="17"/>
        </w:rPr>
        <w:t>it</w:t>
      </w:r>
      <w:r>
        <w:rPr>
          <w:rFonts w:ascii="Times New Roman"/>
          <w:i/>
          <w:color w:val="18120E"/>
          <w:spacing w:val="-6"/>
          <w:w w:val="105"/>
          <w:sz w:val="17"/>
        </w:rPr>
        <w:t xml:space="preserve"> </w:t>
      </w:r>
      <w:r>
        <w:rPr>
          <w:rFonts w:ascii="Times New Roman"/>
          <w:i/>
          <w:color w:val="18120E"/>
          <w:w w:val="105"/>
          <w:sz w:val="17"/>
        </w:rPr>
        <w:t>is</w:t>
      </w:r>
      <w:r>
        <w:rPr>
          <w:rFonts w:ascii="Times New Roman"/>
          <w:i/>
          <w:color w:val="18120E"/>
          <w:spacing w:val="-6"/>
          <w:w w:val="105"/>
          <w:sz w:val="17"/>
        </w:rPr>
        <w:t xml:space="preserve"> </w:t>
      </w:r>
      <w:r>
        <w:rPr>
          <w:rFonts w:ascii="Times New Roman"/>
          <w:i/>
          <w:color w:val="18120E"/>
          <w:w w:val="105"/>
          <w:sz w:val="17"/>
        </w:rPr>
        <w:t>not</w:t>
      </w:r>
      <w:r>
        <w:rPr>
          <w:rFonts w:ascii="Times New Roman"/>
          <w:i/>
          <w:color w:val="18120E"/>
          <w:spacing w:val="-6"/>
          <w:w w:val="105"/>
          <w:sz w:val="17"/>
        </w:rPr>
        <w:t xml:space="preserve"> </w:t>
      </w:r>
      <w:r>
        <w:rPr>
          <w:rFonts w:ascii="Times New Roman"/>
          <w:i/>
          <w:color w:val="18120E"/>
          <w:w w:val="105"/>
          <w:sz w:val="17"/>
        </w:rPr>
        <w:t>affected by change of ownership unless specified. Site Plan Review provides an opportunity for a local entity within the municipality (other than the Building Commissioner) to review the</w:t>
      </w:r>
      <w:r>
        <w:rPr>
          <w:rFonts w:ascii="Times New Roman"/>
          <w:i/>
          <w:color w:val="18120E"/>
          <w:w w:val="105"/>
          <w:sz w:val="17"/>
        </w:rPr>
        <w:t xml:space="preserve"> design (possibly including both site plans and elevations) of a proposed development to determine the impacts</w:t>
      </w:r>
      <w:r>
        <w:rPr>
          <w:rFonts w:ascii="Times New Roman"/>
          <w:i/>
          <w:color w:val="18120E"/>
          <w:spacing w:val="-1"/>
          <w:w w:val="105"/>
          <w:sz w:val="17"/>
        </w:rPr>
        <w:t xml:space="preserve"> </w:t>
      </w:r>
      <w:r>
        <w:rPr>
          <w:rFonts w:ascii="Times New Roman"/>
          <w:i/>
          <w:color w:val="18120E"/>
          <w:w w:val="105"/>
          <w:sz w:val="17"/>
        </w:rPr>
        <w:t>on</w:t>
      </w:r>
      <w:r>
        <w:rPr>
          <w:rFonts w:ascii="Times New Roman"/>
          <w:i/>
          <w:color w:val="18120E"/>
          <w:spacing w:val="-1"/>
          <w:w w:val="105"/>
          <w:sz w:val="17"/>
        </w:rPr>
        <w:t xml:space="preserve"> </w:t>
      </w:r>
      <w:r>
        <w:rPr>
          <w:rFonts w:ascii="Times New Roman"/>
          <w:i/>
          <w:color w:val="18120E"/>
          <w:w w:val="105"/>
          <w:sz w:val="17"/>
        </w:rPr>
        <w:t>surrounding</w:t>
      </w:r>
      <w:r>
        <w:rPr>
          <w:rFonts w:ascii="Times New Roman"/>
          <w:i/>
          <w:color w:val="18120E"/>
          <w:spacing w:val="-5"/>
          <w:w w:val="105"/>
          <w:sz w:val="17"/>
        </w:rPr>
        <w:t xml:space="preserve"> </w:t>
      </w:r>
      <w:r>
        <w:rPr>
          <w:rFonts w:ascii="Times New Roman"/>
          <w:i/>
          <w:color w:val="18120E"/>
          <w:w w:val="105"/>
          <w:sz w:val="17"/>
        </w:rPr>
        <w:t>properties.</w:t>
      </w:r>
      <w:r>
        <w:rPr>
          <w:rFonts w:ascii="Times New Roman"/>
          <w:i/>
          <w:color w:val="18120E"/>
          <w:spacing w:val="-1"/>
          <w:w w:val="105"/>
          <w:sz w:val="17"/>
        </w:rPr>
        <w:t xml:space="preserve"> </w:t>
      </w:r>
      <w:r>
        <w:rPr>
          <w:rFonts w:ascii="Times New Roman"/>
          <w:i/>
          <w:color w:val="18120E"/>
          <w:w w:val="105"/>
          <w:sz w:val="17"/>
        </w:rPr>
        <w:t>The</w:t>
      </w:r>
      <w:r>
        <w:rPr>
          <w:rFonts w:ascii="Times New Roman"/>
          <w:i/>
          <w:color w:val="18120E"/>
          <w:spacing w:val="-2"/>
          <w:w w:val="105"/>
          <w:sz w:val="17"/>
        </w:rPr>
        <w:t xml:space="preserve"> </w:t>
      </w:r>
      <w:r>
        <w:rPr>
          <w:rFonts w:ascii="Times New Roman"/>
          <w:i/>
          <w:color w:val="18120E"/>
          <w:w w:val="105"/>
          <w:sz w:val="17"/>
        </w:rPr>
        <w:t>As-of-Right</w:t>
      </w:r>
      <w:r>
        <w:rPr>
          <w:rFonts w:ascii="Times New Roman"/>
          <w:i/>
          <w:color w:val="18120E"/>
          <w:spacing w:val="-1"/>
          <w:w w:val="105"/>
          <w:sz w:val="17"/>
        </w:rPr>
        <w:t xml:space="preserve"> </w:t>
      </w:r>
      <w:r>
        <w:rPr>
          <w:rFonts w:ascii="Times New Roman"/>
          <w:i/>
          <w:color w:val="18120E"/>
          <w:w w:val="105"/>
          <w:sz w:val="17"/>
        </w:rPr>
        <w:t>procedure</w:t>
      </w:r>
      <w:r>
        <w:rPr>
          <w:rFonts w:ascii="Times New Roman"/>
          <w:i/>
          <w:color w:val="18120E"/>
          <w:spacing w:val="-1"/>
          <w:w w:val="105"/>
          <w:sz w:val="17"/>
        </w:rPr>
        <w:t xml:space="preserve"> </w:t>
      </w:r>
      <w:r>
        <w:rPr>
          <w:rFonts w:ascii="Times New Roman"/>
          <w:i/>
          <w:color w:val="18120E"/>
          <w:w w:val="105"/>
          <w:sz w:val="17"/>
        </w:rPr>
        <w:t>allows property</w:t>
      </w:r>
      <w:r>
        <w:rPr>
          <w:rFonts w:ascii="Times New Roman"/>
          <w:i/>
          <w:color w:val="18120E"/>
          <w:spacing w:val="-2"/>
          <w:w w:val="105"/>
          <w:sz w:val="17"/>
        </w:rPr>
        <w:t xml:space="preserve"> </w:t>
      </w:r>
      <w:r>
        <w:rPr>
          <w:rFonts w:ascii="Times New Roman"/>
          <w:i/>
          <w:color w:val="18120E"/>
          <w:w w:val="105"/>
          <w:sz w:val="17"/>
        </w:rPr>
        <w:t>owners to</w:t>
      </w:r>
      <w:r>
        <w:rPr>
          <w:rFonts w:ascii="Times New Roman"/>
          <w:i/>
          <w:color w:val="18120E"/>
          <w:spacing w:val="-1"/>
          <w:w w:val="105"/>
          <w:sz w:val="17"/>
        </w:rPr>
        <w:t xml:space="preserve"> </w:t>
      </w:r>
      <w:r>
        <w:rPr>
          <w:rFonts w:ascii="Times New Roman"/>
          <w:i/>
          <w:color w:val="18120E"/>
          <w:w w:val="105"/>
          <w:sz w:val="17"/>
        </w:rPr>
        <w:t>submit construction plans to the Building Commissioner for assessment against relevant zoning bylaws (including accessory dwelling unit bylaws) prior to issuing a construction permit.</w:t>
      </w:r>
    </w:p>
    <w:p w14:paraId="4D3D0B77" w14:textId="77777777" w:rsidR="00490144" w:rsidRDefault="00490144">
      <w:pPr>
        <w:pStyle w:val="BodyText"/>
        <w:spacing w:before="11"/>
        <w:rPr>
          <w:rFonts w:ascii="Times New Roman"/>
          <w:i/>
          <w:sz w:val="17"/>
        </w:rPr>
      </w:pPr>
    </w:p>
    <w:p w14:paraId="39EDAE12" w14:textId="77777777" w:rsidR="00490144" w:rsidRDefault="000D1428">
      <w:pPr>
        <w:spacing w:line="266" w:lineRule="auto"/>
        <w:ind w:left="731" w:right="3958" w:hanging="7"/>
        <w:jc w:val="both"/>
        <w:rPr>
          <w:rFonts w:ascii="Times New Roman"/>
          <w:i/>
          <w:sz w:val="17"/>
        </w:rPr>
      </w:pPr>
      <w:r>
        <w:rPr>
          <w:rFonts w:ascii="Times New Roman"/>
          <w:b/>
          <w:i/>
          <w:color w:val="18120E"/>
          <w:w w:val="105"/>
          <w:sz w:val="17"/>
        </w:rPr>
        <w:t>RECOMMENDED</w:t>
      </w:r>
      <w:r>
        <w:rPr>
          <w:rFonts w:ascii="Times New Roman"/>
          <w:b/>
          <w:i/>
          <w:color w:val="18120E"/>
          <w:spacing w:val="-9"/>
          <w:w w:val="105"/>
          <w:sz w:val="17"/>
        </w:rPr>
        <w:t xml:space="preserve"> </w:t>
      </w:r>
      <w:r>
        <w:rPr>
          <w:rFonts w:ascii="Times New Roman"/>
          <w:b/>
          <w:i/>
          <w:color w:val="18120E"/>
          <w:w w:val="105"/>
          <w:sz w:val="17"/>
        </w:rPr>
        <w:t>POSITION:</w:t>
      </w:r>
      <w:r>
        <w:rPr>
          <w:rFonts w:ascii="Times New Roman"/>
          <w:b/>
          <w:i/>
          <w:color w:val="18120E"/>
          <w:spacing w:val="-5"/>
          <w:w w:val="105"/>
          <w:sz w:val="17"/>
        </w:rPr>
        <w:t xml:space="preserve"> </w:t>
      </w:r>
      <w:r>
        <w:rPr>
          <w:rFonts w:ascii="Times New Roman"/>
          <w:i/>
          <w:color w:val="18120E"/>
          <w:w w:val="105"/>
          <w:sz w:val="17"/>
        </w:rPr>
        <w:t>For</w:t>
      </w:r>
      <w:r>
        <w:rPr>
          <w:rFonts w:ascii="Times New Roman"/>
          <w:i/>
          <w:color w:val="18120E"/>
          <w:spacing w:val="-6"/>
          <w:w w:val="105"/>
          <w:sz w:val="17"/>
        </w:rPr>
        <w:t xml:space="preserve"> </w:t>
      </w:r>
      <w:r>
        <w:rPr>
          <w:rFonts w:ascii="Times New Roman"/>
          <w:i/>
          <w:color w:val="18120E"/>
          <w:w w:val="105"/>
          <w:sz w:val="17"/>
        </w:rPr>
        <w:t>accessory</w:t>
      </w:r>
      <w:r>
        <w:rPr>
          <w:rFonts w:ascii="Times New Roman"/>
          <w:i/>
          <w:color w:val="18120E"/>
          <w:spacing w:val="-7"/>
          <w:w w:val="105"/>
          <w:sz w:val="17"/>
        </w:rPr>
        <w:t xml:space="preserve"> </w:t>
      </w:r>
      <w:r>
        <w:rPr>
          <w:rFonts w:ascii="Times New Roman"/>
          <w:i/>
          <w:color w:val="18120E"/>
          <w:w w:val="105"/>
          <w:sz w:val="17"/>
        </w:rPr>
        <w:t>dwelling</w:t>
      </w:r>
      <w:r>
        <w:rPr>
          <w:rFonts w:ascii="Times New Roman"/>
          <w:i/>
          <w:color w:val="18120E"/>
          <w:spacing w:val="-7"/>
          <w:w w:val="105"/>
          <w:sz w:val="17"/>
        </w:rPr>
        <w:t xml:space="preserve"> </w:t>
      </w:r>
      <w:r>
        <w:rPr>
          <w:rFonts w:ascii="Times New Roman"/>
          <w:i/>
          <w:color w:val="18120E"/>
          <w:w w:val="105"/>
          <w:sz w:val="17"/>
        </w:rPr>
        <w:t>units</w:t>
      </w:r>
      <w:r>
        <w:rPr>
          <w:rFonts w:ascii="Times New Roman"/>
          <w:i/>
          <w:color w:val="18120E"/>
          <w:spacing w:val="-8"/>
          <w:w w:val="105"/>
          <w:sz w:val="17"/>
        </w:rPr>
        <w:t xml:space="preserve"> </w:t>
      </w:r>
      <w:r>
        <w:rPr>
          <w:rFonts w:ascii="Times New Roman"/>
          <w:i/>
          <w:color w:val="18120E"/>
          <w:w w:val="105"/>
          <w:sz w:val="17"/>
        </w:rPr>
        <w:t>within</w:t>
      </w:r>
      <w:r>
        <w:rPr>
          <w:rFonts w:ascii="Times New Roman"/>
          <w:i/>
          <w:color w:val="18120E"/>
          <w:spacing w:val="-8"/>
          <w:w w:val="105"/>
          <w:sz w:val="17"/>
        </w:rPr>
        <w:t xml:space="preserve"> </w:t>
      </w:r>
      <w:r>
        <w:rPr>
          <w:rFonts w:ascii="Times New Roman"/>
          <w:i/>
          <w:color w:val="18120E"/>
          <w:w w:val="105"/>
          <w:sz w:val="17"/>
        </w:rPr>
        <w:t>a</w:t>
      </w:r>
      <w:r>
        <w:rPr>
          <w:rFonts w:ascii="Times New Roman"/>
          <w:i/>
          <w:color w:val="18120E"/>
          <w:spacing w:val="-8"/>
          <w:w w:val="105"/>
          <w:sz w:val="17"/>
        </w:rPr>
        <w:t xml:space="preserve"> </w:t>
      </w:r>
      <w:r>
        <w:rPr>
          <w:rFonts w:ascii="Times New Roman"/>
          <w:i/>
          <w:color w:val="18120E"/>
          <w:w w:val="105"/>
          <w:sz w:val="17"/>
        </w:rPr>
        <w:t>home,</w:t>
      </w:r>
      <w:r>
        <w:rPr>
          <w:rFonts w:ascii="Times New Roman"/>
          <w:i/>
          <w:color w:val="18120E"/>
          <w:spacing w:val="-5"/>
          <w:w w:val="105"/>
          <w:sz w:val="17"/>
        </w:rPr>
        <w:t xml:space="preserve"> </w:t>
      </w:r>
      <w:r>
        <w:rPr>
          <w:rFonts w:ascii="Times New Roman"/>
          <w:i/>
          <w:color w:val="18120E"/>
          <w:w w:val="105"/>
          <w:sz w:val="17"/>
        </w:rPr>
        <w:t>use</w:t>
      </w:r>
      <w:r>
        <w:rPr>
          <w:rFonts w:ascii="Times New Roman"/>
          <w:i/>
          <w:color w:val="18120E"/>
          <w:spacing w:val="-9"/>
          <w:w w:val="105"/>
          <w:sz w:val="17"/>
        </w:rPr>
        <w:t xml:space="preserve"> </w:t>
      </w:r>
      <w:r>
        <w:rPr>
          <w:rFonts w:ascii="Times New Roman"/>
          <w:i/>
          <w:color w:val="18120E"/>
          <w:w w:val="105"/>
          <w:sz w:val="17"/>
        </w:rPr>
        <w:t>as-of-right;</w:t>
      </w:r>
      <w:r>
        <w:rPr>
          <w:rFonts w:ascii="Times New Roman"/>
          <w:i/>
          <w:color w:val="18120E"/>
          <w:spacing w:val="-7"/>
          <w:w w:val="105"/>
          <w:sz w:val="17"/>
        </w:rPr>
        <w:t xml:space="preserve"> </w:t>
      </w:r>
      <w:r>
        <w:rPr>
          <w:rFonts w:ascii="Times New Roman"/>
          <w:i/>
          <w:color w:val="18120E"/>
          <w:w w:val="105"/>
          <w:sz w:val="17"/>
        </w:rPr>
        <w:t>for attached or detached accessory dwelling</w:t>
      </w:r>
      <w:r>
        <w:rPr>
          <w:rFonts w:ascii="Times New Roman"/>
          <w:i/>
          <w:color w:val="18120E"/>
          <w:w w:val="105"/>
          <w:sz w:val="17"/>
        </w:rPr>
        <w:t xml:space="preserve"> units use Special Permit. As-of-Right permitting will facilitate</w:t>
      </w:r>
      <w:r>
        <w:rPr>
          <w:rFonts w:ascii="Times New Roman"/>
          <w:i/>
          <w:color w:val="18120E"/>
          <w:spacing w:val="-7"/>
          <w:w w:val="105"/>
          <w:sz w:val="17"/>
        </w:rPr>
        <w:t xml:space="preserve"> </w:t>
      </w:r>
      <w:r>
        <w:rPr>
          <w:rFonts w:ascii="Times New Roman"/>
          <w:i/>
          <w:color w:val="18120E"/>
          <w:w w:val="105"/>
          <w:sz w:val="17"/>
        </w:rPr>
        <w:t>the</w:t>
      </w:r>
      <w:r>
        <w:rPr>
          <w:rFonts w:ascii="Times New Roman"/>
          <w:i/>
          <w:color w:val="18120E"/>
          <w:spacing w:val="-5"/>
          <w:w w:val="105"/>
          <w:sz w:val="17"/>
        </w:rPr>
        <w:t xml:space="preserve"> </w:t>
      </w:r>
      <w:r>
        <w:rPr>
          <w:rFonts w:ascii="Times New Roman"/>
          <w:i/>
          <w:color w:val="18120E"/>
          <w:w w:val="105"/>
          <w:sz w:val="17"/>
        </w:rPr>
        <w:t>development</w:t>
      </w:r>
      <w:r>
        <w:rPr>
          <w:rFonts w:ascii="Times New Roman"/>
          <w:i/>
          <w:color w:val="18120E"/>
          <w:spacing w:val="-4"/>
          <w:w w:val="105"/>
          <w:sz w:val="17"/>
        </w:rPr>
        <w:t xml:space="preserve"> </w:t>
      </w:r>
      <w:r>
        <w:rPr>
          <w:rFonts w:ascii="Times New Roman"/>
          <w:i/>
          <w:color w:val="18120E"/>
          <w:w w:val="105"/>
          <w:sz w:val="17"/>
        </w:rPr>
        <w:t>of</w:t>
      </w:r>
      <w:r>
        <w:rPr>
          <w:rFonts w:ascii="Times New Roman"/>
          <w:i/>
          <w:color w:val="18120E"/>
          <w:spacing w:val="-6"/>
          <w:w w:val="105"/>
          <w:sz w:val="17"/>
        </w:rPr>
        <w:t xml:space="preserve"> </w:t>
      </w:r>
      <w:r>
        <w:rPr>
          <w:rFonts w:ascii="Times New Roman"/>
          <w:i/>
          <w:color w:val="18120E"/>
          <w:w w:val="105"/>
          <w:sz w:val="17"/>
        </w:rPr>
        <w:t>units</w:t>
      </w:r>
      <w:r>
        <w:rPr>
          <w:rFonts w:ascii="Times New Roman"/>
          <w:i/>
          <w:color w:val="18120E"/>
          <w:spacing w:val="-6"/>
          <w:w w:val="105"/>
          <w:sz w:val="17"/>
        </w:rPr>
        <w:t xml:space="preserve"> </w:t>
      </w:r>
      <w:r>
        <w:rPr>
          <w:rFonts w:ascii="Times New Roman"/>
          <w:i/>
          <w:color w:val="18120E"/>
          <w:w w:val="105"/>
          <w:sz w:val="17"/>
        </w:rPr>
        <w:t>that</w:t>
      </w:r>
      <w:r>
        <w:rPr>
          <w:rFonts w:ascii="Times New Roman"/>
          <w:i/>
          <w:color w:val="18120E"/>
          <w:spacing w:val="-6"/>
          <w:w w:val="105"/>
          <w:sz w:val="17"/>
        </w:rPr>
        <w:t xml:space="preserve"> </w:t>
      </w:r>
      <w:r>
        <w:rPr>
          <w:rFonts w:ascii="Times New Roman"/>
          <w:i/>
          <w:color w:val="18120E"/>
          <w:w w:val="105"/>
          <w:sz w:val="17"/>
        </w:rPr>
        <w:t>have</w:t>
      </w:r>
      <w:r>
        <w:rPr>
          <w:rFonts w:ascii="Times New Roman"/>
          <w:i/>
          <w:color w:val="18120E"/>
          <w:spacing w:val="-6"/>
          <w:w w:val="105"/>
          <w:sz w:val="17"/>
        </w:rPr>
        <w:t xml:space="preserve"> </w:t>
      </w:r>
      <w:r>
        <w:rPr>
          <w:rFonts w:ascii="Times New Roman"/>
          <w:i/>
          <w:color w:val="18120E"/>
          <w:w w:val="105"/>
          <w:sz w:val="17"/>
        </w:rPr>
        <w:t>limited</w:t>
      </w:r>
      <w:r>
        <w:rPr>
          <w:rFonts w:ascii="Times New Roman"/>
          <w:i/>
          <w:color w:val="18120E"/>
          <w:spacing w:val="-5"/>
          <w:w w:val="105"/>
          <w:sz w:val="17"/>
        </w:rPr>
        <w:t xml:space="preserve"> </w:t>
      </w:r>
      <w:r>
        <w:rPr>
          <w:rFonts w:ascii="Times New Roman"/>
          <w:i/>
          <w:color w:val="18120E"/>
          <w:w w:val="105"/>
          <w:sz w:val="17"/>
        </w:rPr>
        <w:t>or</w:t>
      </w:r>
      <w:r>
        <w:rPr>
          <w:rFonts w:ascii="Times New Roman"/>
          <w:i/>
          <w:color w:val="18120E"/>
          <w:spacing w:val="-6"/>
          <w:w w:val="105"/>
          <w:sz w:val="17"/>
        </w:rPr>
        <w:t xml:space="preserve"> </w:t>
      </w:r>
      <w:r>
        <w:rPr>
          <w:rFonts w:ascii="Times New Roman"/>
          <w:i/>
          <w:color w:val="18120E"/>
          <w:w w:val="105"/>
          <w:sz w:val="17"/>
        </w:rPr>
        <w:t>no</w:t>
      </w:r>
      <w:r>
        <w:rPr>
          <w:rFonts w:ascii="Times New Roman"/>
          <w:i/>
          <w:color w:val="18120E"/>
          <w:spacing w:val="-6"/>
          <w:w w:val="105"/>
          <w:sz w:val="17"/>
        </w:rPr>
        <w:t xml:space="preserve"> </w:t>
      </w:r>
      <w:r>
        <w:rPr>
          <w:rFonts w:ascii="Times New Roman"/>
          <w:i/>
          <w:color w:val="18120E"/>
          <w:w w:val="105"/>
          <w:sz w:val="17"/>
        </w:rPr>
        <w:t>impact</w:t>
      </w:r>
      <w:r>
        <w:rPr>
          <w:rFonts w:ascii="Times New Roman"/>
          <w:i/>
          <w:color w:val="18120E"/>
          <w:spacing w:val="-4"/>
          <w:w w:val="105"/>
          <w:sz w:val="17"/>
        </w:rPr>
        <w:t xml:space="preserve"> </w:t>
      </w:r>
      <w:r>
        <w:rPr>
          <w:rFonts w:ascii="Times New Roman"/>
          <w:i/>
          <w:color w:val="18120E"/>
          <w:w w:val="105"/>
          <w:sz w:val="17"/>
        </w:rPr>
        <w:t>from</w:t>
      </w:r>
      <w:r>
        <w:rPr>
          <w:rFonts w:ascii="Times New Roman"/>
          <w:i/>
          <w:color w:val="18120E"/>
          <w:spacing w:val="-6"/>
          <w:w w:val="105"/>
          <w:sz w:val="17"/>
        </w:rPr>
        <w:t xml:space="preserve"> </w:t>
      </w:r>
      <w:r>
        <w:rPr>
          <w:rFonts w:ascii="Times New Roman"/>
          <w:i/>
          <w:color w:val="18120E"/>
          <w:w w:val="105"/>
          <w:sz w:val="17"/>
        </w:rPr>
        <w:t>the</w:t>
      </w:r>
      <w:r>
        <w:rPr>
          <w:rFonts w:ascii="Times New Roman"/>
          <w:i/>
          <w:color w:val="18120E"/>
          <w:spacing w:val="-5"/>
          <w:w w:val="105"/>
          <w:sz w:val="17"/>
        </w:rPr>
        <w:t xml:space="preserve"> </w:t>
      </w:r>
      <w:r>
        <w:rPr>
          <w:rFonts w:ascii="Times New Roman"/>
          <w:i/>
          <w:color w:val="18120E"/>
          <w:w w:val="105"/>
          <w:sz w:val="17"/>
        </w:rPr>
        <w:t>street;</w:t>
      </w:r>
      <w:r>
        <w:rPr>
          <w:rFonts w:ascii="Times New Roman"/>
          <w:i/>
          <w:color w:val="18120E"/>
          <w:spacing w:val="-5"/>
          <w:w w:val="105"/>
          <w:sz w:val="17"/>
        </w:rPr>
        <w:t xml:space="preserve"> </w:t>
      </w:r>
      <w:r>
        <w:rPr>
          <w:rFonts w:ascii="Times New Roman"/>
          <w:i/>
          <w:color w:val="18120E"/>
          <w:w w:val="105"/>
          <w:sz w:val="17"/>
        </w:rPr>
        <w:t>for</w:t>
      </w:r>
      <w:r>
        <w:rPr>
          <w:rFonts w:ascii="Times New Roman"/>
          <w:i/>
          <w:color w:val="18120E"/>
          <w:spacing w:val="-4"/>
          <w:w w:val="105"/>
          <w:sz w:val="17"/>
        </w:rPr>
        <w:t xml:space="preserve"> </w:t>
      </w:r>
      <w:r>
        <w:rPr>
          <w:rFonts w:ascii="Times New Roman"/>
          <w:i/>
          <w:color w:val="18120E"/>
          <w:w w:val="105"/>
          <w:sz w:val="17"/>
        </w:rPr>
        <w:t>attached</w:t>
      </w:r>
      <w:r>
        <w:rPr>
          <w:rFonts w:ascii="Times New Roman"/>
          <w:i/>
          <w:color w:val="18120E"/>
          <w:spacing w:val="-5"/>
          <w:w w:val="105"/>
          <w:sz w:val="17"/>
        </w:rPr>
        <w:t xml:space="preserve"> </w:t>
      </w:r>
      <w:r>
        <w:rPr>
          <w:rFonts w:ascii="Times New Roman"/>
          <w:i/>
          <w:color w:val="18120E"/>
          <w:w w:val="105"/>
          <w:sz w:val="17"/>
        </w:rPr>
        <w:t>and detached</w:t>
      </w:r>
      <w:r>
        <w:rPr>
          <w:rFonts w:ascii="Times New Roman"/>
          <w:i/>
          <w:color w:val="18120E"/>
          <w:spacing w:val="-9"/>
          <w:w w:val="105"/>
          <w:sz w:val="17"/>
        </w:rPr>
        <w:t xml:space="preserve"> </w:t>
      </w:r>
      <w:r>
        <w:rPr>
          <w:rFonts w:ascii="Times New Roman"/>
          <w:i/>
          <w:color w:val="18120E"/>
          <w:w w:val="105"/>
          <w:sz w:val="17"/>
        </w:rPr>
        <w:t>units,</w:t>
      </w:r>
      <w:r>
        <w:rPr>
          <w:rFonts w:ascii="Times New Roman"/>
          <w:i/>
          <w:color w:val="18120E"/>
          <w:spacing w:val="-9"/>
          <w:w w:val="105"/>
          <w:sz w:val="17"/>
        </w:rPr>
        <w:t xml:space="preserve"> </w:t>
      </w:r>
      <w:r>
        <w:rPr>
          <w:rFonts w:ascii="Times New Roman"/>
          <w:i/>
          <w:color w:val="18120E"/>
          <w:w w:val="105"/>
          <w:sz w:val="17"/>
        </w:rPr>
        <w:t>towns</w:t>
      </w:r>
      <w:r>
        <w:rPr>
          <w:rFonts w:ascii="Times New Roman"/>
          <w:i/>
          <w:color w:val="18120E"/>
          <w:spacing w:val="-9"/>
          <w:w w:val="105"/>
          <w:sz w:val="17"/>
        </w:rPr>
        <w:t xml:space="preserve"> </w:t>
      </w:r>
      <w:r>
        <w:rPr>
          <w:rFonts w:ascii="Times New Roman"/>
          <w:i/>
          <w:color w:val="18120E"/>
          <w:w w:val="105"/>
          <w:sz w:val="17"/>
        </w:rPr>
        <w:t>may</w:t>
      </w:r>
      <w:r>
        <w:rPr>
          <w:rFonts w:ascii="Times New Roman"/>
          <w:i/>
          <w:color w:val="18120E"/>
          <w:spacing w:val="-6"/>
          <w:w w:val="105"/>
          <w:sz w:val="17"/>
        </w:rPr>
        <w:t xml:space="preserve"> </w:t>
      </w:r>
      <w:r>
        <w:rPr>
          <w:rFonts w:ascii="Times New Roman"/>
          <w:i/>
          <w:color w:val="18120E"/>
          <w:w w:val="105"/>
          <w:sz w:val="17"/>
        </w:rPr>
        <w:t>wish</w:t>
      </w:r>
      <w:r>
        <w:rPr>
          <w:rFonts w:ascii="Times New Roman"/>
          <w:i/>
          <w:color w:val="18120E"/>
          <w:spacing w:val="-10"/>
          <w:w w:val="105"/>
          <w:sz w:val="17"/>
        </w:rPr>
        <w:t xml:space="preserve"> </w:t>
      </w:r>
      <w:r>
        <w:rPr>
          <w:rFonts w:ascii="Times New Roman"/>
          <w:i/>
          <w:color w:val="18120E"/>
          <w:w w:val="105"/>
          <w:sz w:val="17"/>
        </w:rPr>
        <w:t>to</w:t>
      </w:r>
      <w:r>
        <w:rPr>
          <w:rFonts w:ascii="Times New Roman"/>
          <w:i/>
          <w:color w:val="18120E"/>
          <w:spacing w:val="-11"/>
          <w:w w:val="105"/>
          <w:sz w:val="17"/>
        </w:rPr>
        <w:t xml:space="preserve"> </w:t>
      </w:r>
      <w:r>
        <w:rPr>
          <w:rFonts w:ascii="Times New Roman"/>
          <w:i/>
          <w:color w:val="18120E"/>
          <w:w w:val="105"/>
          <w:sz w:val="17"/>
        </w:rPr>
        <w:t>have</w:t>
      </w:r>
      <w:r>
        <w:rPr>
          <w:rFonts w:ascii="Times New Roman"/>
          <w:i/>
          <w:color w:val="18120E"/>
          <w:spacing w:val="-10"/>
          <w:w w:val="105"/>
          <w:sz w:val="17"/>
        </w:rPr>
        <w:t xml:space="preserve"> </w:t>
      </w:r>
      <w:r>
        <w:rPr>
          <w:rFonts w:ascii="Times New Roman"/>
          <w:i/>
          <w:color w:val="18120E"/>
          <w:w w:val="105"/>
          <w:sz w:val="17"/>
        </w:rPr>
        <w:t>a</w:t>
      </w:r>
      <w:r>
        <w:rPr>
          <w:rFonts w:ascii="Times New Roman"/>
          <w:i/>
          <w:color w:val="18120E"/>
          <w:spacing w:val="-11"/>
          <w:w w:val="105"/>
          <w:sz w:val="17"/>
        </w:rPr>
        <w:t xml:space="preserve"> </w:t>
      </w:r>
      <w:r>
        <w:rPr>
          <w:rFonts w:ascii="Times New Roman"/>
          <w:i/>
          <w:color w:val="18120E"/>
          <w:w w:val="105"/>
          <w:sz w:val="17"/>
        </w:rPr>
        <w:t>heightened</w:t>
      </w:r>
      <w:r>
        <w:rPr>
          <w:rFonts w:ascii="Times New Roman"/>
          <w:i/>
          <w:color w:val="18120E"/>
          <w:spacing w:val="-9"/>
          <w:w w:val="105"/>
          <w:sz w:val="17"/>
        </w:rPr>
        <w:t xml:space="preserve"> </w:t>
      </w:r>
      <w:r>
        <w:rPr>
          <w:rFonts w:ascii="Times New Roman"/>
          <w:i/>
          <w:color w:val="18120E"/>
          <w:w w:val="105"/>
          <w:sz w:val="17"/>
        </w:rPr>
        <w:t>level</w:t>
      </w:r>
      <w:r>
        <w:rPr>
          <w:rFonts w:ascii="Times New Roman"/>
          <w:i/>
          <w:color w:val="18120E"/>
          <w:spacing w:val="-9"/>
          <w:w w:val="105"/>
          <w:sz w:val="17"/>
        </w:rPr>
        <w:t xml:space="preserve"> </w:t>
      </w:r>
      <w:r>
        <w:rPr>
          <w:rFonts w:ascii="Times New Roman"/>
          <w:i/>
          <w:color w:val="18120E"/>
          <w:w w:val="105"/>
          <w:sz w:val="17"/>
        </w:rPr>
        <w:t>of</w:t>
      </w:r>
      <w:r>
        <w:rPr>
          <w:rFonts w:ascii="Times New Roman"/>
          <w:i/>
          <w:color w:val="18120E"/>
          <w:spacing w:val="-11"/>
          <w:w w:val="105"/>
          <w:sz w:val="17"/>
        </w:rPr>
        <w:t xml:space="preserve"> </w:t>
      </w:r>
      <w:r>
        <w:rPr>
          <w:rFonts w:ascii="Times New Roman"/>
          <w:i/>
          <w:color w:val="18120E"/>
          <w:w w:val="105"/>
          <w:sz w:val="17"/>
        </w:rPr>
        <w:t>control</w:t>
      </w:r>
      <w:r>
        <w:rPr>
          <w:rFonts w:ascii="Times New Roman"/>
          <w:i/>
          <w:color w:val="18120E"/>
          <w:spacing w:val="-11"/>
          <w:w w:val="105"/>
          <w:sz w:val="17"/>
        </w:rPr>
        <w:t xml:space="preserve"> </w:t>
      </w:r>
      <w:r>
        <w:rPr>
          <w:rFonts w:ascii="Times New Roman"/>
          <w:i/>
          <w:color w:val="18120E"/>
          <w:w w:val="105"/>
          <w:sz w:val="17"/>
        </w:rPr>
        <w:t>especially</w:t>
      </w:r>
      <w:r>
        <w:rPr>
          <w:rFonts w:ascii="Times New Roman"/>
          <w:i/>
          <w:color w:val="18120E"/>
          <w:spacing w:val="-10"/>
          <w:w w:val="105"/>
          <w:sz w:val="17"/>
        </w:rPr>
        <w:t xml:space="preserve"> </w:t>
      </w:r>
      <w:r>
        <w:rPr>
          <w:rFonts w:ascii="Times New Roman"/>
          <w:i/>
          <w:color w:val="18120E"/>
          <w:w w:val="105"/>
          <w:sz w:val="17"/>
        </w:rPr>
        <w:t>on</w:t>
      </w:r>
      <w:r>
        <w:rPr>
          <w:rFonts w:ascii="Times New Roman"/>
          <w:i/>
          <w:color w:val="18120E"/>
          <w:spacing w:val="-11"/>
          <w:w w:val="105"/>
          <w:sz w:val="17"/>
        </w:rPr>
        <w:t xml:space="preserve"> </w:t>
      </w:r>
      <w:r>
        <w:rPr>
          <w:rFonts w:ascii="Times New Roman"/>
          <w:i/>
          <w:color w:val="18120E"/>
          <w:w w:val="105"/>
          <w:sz w:val="17"/>
        </w:rPr>
        <w:t>issues</w:t>
      </w:r>
      <w:r>
        <w:rPr>
          <w:rFonts w:ascii="Times New Roman"/>
          <w:i/>
          <w:color w:val="18120E"/>
          <w:spacing w:val="-9"/>
          <w:w w:val="105"/>
          <w:sz w:val="17"/>
        </w:rPr>
        <w:t xml:space="preserve"> </w:t>
      </w:r>
      <w:r>
        <w:rPr>
          <w:rFonts w:ascii="Times New Roman"/>
          <w:i/>
          <w:color w:val="18120E"/>
          <w:w w:val="105"/>
          <w:sz w:val="17"/>
        </w:rPr>
        <w:t>of</w:t>
      </w:r>
      <w:r>
        <w:rPr>
          <w:rFonts w:ascii="Times New Roman"/>
          <w:i/>
          <w:color w:val="18120E"/>
          <w:spacing w:val="-11"/>
          <w:w w:val="105"/>
          <w:sz w:val="17"/>
        </w:rPr>
        <w:t xml:space="preserve"> </w:t>
      </w:r>
      <w:r>
        <w:rPr>
          <w:rFonts w:ascii="Times New Roman"/>
          <w:i/>
          <w:color w:val="18120E"/>
          <w:w w:val="105"/>
          <w:sz w:val="17"/>
        </w:rPr>
        <w:t>design compatibility and privacy.</w:t>
      </w:r>
    </w:p>
    <w:p w14:paraId="6E3BBA35" w14:textId="77777777" w:rsidR="00490144" w:rsidRDefault="00490144">
      <w:pPr>
        <w:spacing w:line="266" w:lineRule="auto"/>
        <w:jc w:val="both"/>
        <w:rPr>
          <w:rFonts w:ascii="Times New Roman"/>
          <w:sz w:val="17"/>
        </w:rPr>
        <w:sectPr w:rsidR="00490144">
          <w:pgSz w:w="12240" w:h="15840"/>
          <w:pgMar w:top="1820" w:right="0" w:bottom="2940" w:left="600" w:header="0" w:footer="2749" w:gutter="0"/>
          <w:cols w:space="720"/>
        </w:sectPr>
      </w:pPr>
    </w:p>
    <w:p w14:paraId="04638303" w14:textId="77777777" w:rsidR="00490144" w:rsidRDefault="000D1428">
      <w:pPr>
        <w:pStyle w:val="BodyText"/>
        <w:rPr>
          <w:rFonts w:ascii="Times New Roman"/>
          <w:i/>
          <w:sz w:val="17"/>
        </w:rPr>
      </w:pPr>
      <w:r>
        <w:rPr>
          <w:noProof/>
        </w:rPr>
        <w:lastRenderedPageBreak/>
        <mc:AlternateContent>
          <mc:Choice Requires="wps">
            <w:drawing>
              <wp:anchor distT="0" distB="0" distL="0" distR="0" simplePos="0" relativeHeight="482143232" behindDoc="1" locked="0" layoutInCell="1" allowOverlap="1" wp14:anchorId="6DD52645" wp14:editId="252A06A0">
                <wp:simplePos x="0" y="0"/>
                <wp:positionH relativeFrom="page">
                  <wp:posOffset>5341620</wp:posOffset>
                </wp:positionH>
                <wp:positionV relativeFrom="page">
                  <wp:posOffset>1295780</wp:posOffset>
                </wp:positionV>
                <wp:extent cx="2425065" cy="7461250"/>
                <wp:effectExtent l="0" t="0" r="0" b="0"/>
                <wp:wrapNone/>
                <wp:docPr id="1175" name="Graphic 1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41E4A862" id="Graphic 1175" o:spid="_x0000_s1026" style="position:absolute;margin-left:420.6pt;margin-top:102.05pt;width:190.95pt;height:587.5pt;z-index:-21173248;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78A5B206" w14:textId="77777777" w:rsidR="00490144" w:rsidRDefault="00490144">
      <w:pPr>
        <w:pStyle w:val="BodyText"/>
        <w:rPr>
          <w:rFonts w:ascii="Times New Roman"/>
          <w:i/>
          <w:sz w:val="17"/>
        </w:rPr>
      </w:pPr>
    </w:p>
    <w:p w14:paraId="07AB8944" w14:textId="77777777" w:rsidR="00490144" w:rsidRDefault="00490144">
      <w:pPr>
        <w:pStyle w:val="BodyText"/>
        <w:rPr>
          <w:rFonts w:ascii="Times New Roman"/>
          <w:i/>
          <w:sz w:val="17"/>
        </w:rPr>
      </w:pPr>
    </w:p>
    <w:p w14:paraId="5ABDBD8F" w14:textId="77777777" w:rsidR="00490144" w:rsidRDefault="00490144">
      <w:pPr>
        <w:pStyle w:val="BodyText"/>
        <w:rPr>
          <w:rFonts w:ascii="Times New Roman"/>
          <w:i/>
          <w:sz w:val="17"/>
        </w:rPr>
      </w:pPr>
    </w:p>
    <w:p w14:paraId="3C1DF835" w14:textId="77777777" w:rsidR="00490144" w:rsidRDefault="00490144">
      <w:pPr>
        <w:pStyle w:val="BodyText"/>
        <w:rPr>
          <w:rFonts w:ascii="Times New Roman"/>
          <w:i/>
          <w:sz w:val="17"/>
        </w:rPr>
      </w:pPr>
    </w:p>
    <w:p w14:paraId="64C7DA40" w14:textId="77777777" w:rsidR="00490144" w:rsidRDefault="00490144">
      <w:pPr>
        <w:pStyle w:val="BodyText"/>
        <w:spacing w:before="124"/>
        <w:rPr>
          <w:rFonts w:ascii="Times New Roman"/>
          <w:i/>
          <w:sz w:val="17"/>
        </w:rPr>
      </w:pPr>
    </w:p>
    <w:p w14:paraId="620CB0A6" w14:textId="77777777" w:rsidR="00490144" w:rsidRDefault="000D1428">
      <w:pPr>
        <w:pStyle w:val="Heading3"/>
      </w:pPr>
      <w:r>
        <w:rPr>
          <w:color w:val="171717"/>
          <w:w w:val="105"/>
        </w:rPr>
        <w:t>04.0</w:t>
      </w:r>
      <w:r>
        <w:rPr>
          <w:color w:val="171717"/>
          <w:spacing w:val="-7"/>
          <w:w w:val="105"/>
        </w:rPr>
        <w:t xml:space="preserve"> </w:t>
      </w:r>
      <w:r>
        <w:rPr>
          <w:color w:val="171717"/>
          <w:w w:val="105"/>
        </w:rPr>
        <w:t>Use</w:t>
      </w:r>
      <w:r>
        <w:rPr>
          <w:color w:val="171717"/>
          <w:spacing w:val="-4"/>
          <w:w w:val="105"/>
        </w:rPr>
        <w:t xml:space="preserve"> </w:t>
      </w:r>
      <w:r>
        <w:rPr>
          <w:color w:val="171717"/>
          <w:w w:val="105"/>
        </w:rPr>
        <w:t>and</w:t>
      </w:r>
      <w:r>
        <w:rPr>
          <w:color w:val="171717"/>
          <w:spacing w:val="-6"/>
          <w:w w:val="105"/>
        </w:rPr>
        <w:t xml:space="preserve"> </w:t>
      </w:r>
      <w:r>
        <w:rPr>
          <w:color w:val="171717"/>
          <w:w w:val="105"/>
        </w:rPr>
        <w:t>Dimensional</w:t>
      </w:r>
      <w:r>
        <w:rPr>
          <w:color w:val="171717"/>
          <w:spacing w:val="-4"/>
          <w:w w:val="105"/>
        </w:rPr>
        <w:t xml:space="preserve"> </w:t>
      </w:r>
      <w:r>
        <w:rPr>
          <w:color w:val="171717"/>
          <w:spacing w:val="-2"/>
          <w:w w:val="105"/>
        </w:rPr>
        <w:t>Regulations:</w:t>
      </w:r>
    </w:p>
    <w:p w14:paraId="1BE1C39F" w14:textId="77777777" w:rsidR="00490144" w:rsidRDefault="00490144">
      <w:pPr>
        <w:pStyle w:val="BodyText"/>
        <w:spacing w:before="43"/>
        <w:rPr>
          <w:rFonts w:ascii="Times New Roman"/>
          <w:b/>
          <w:sz w:val="17"/>
        </w:rPr>
      </w:pPr>
    </w:p>
    <w:p w14:paraId="3F1A7325" w14:textId="77777777" w:rsidR="00490144" w:rsidRDefault="000D1428">
      <w:pPr>
        <w:pStyle w:val="ListParagraph"/>
        <w:numPr>
          <w:ilvl w:val="0"/>
          <w:numId w:val="2"/>
        </w:numPr>
        <w:tabs>
          <w:tab w:val="left" w:pos="898"/>
          <w:tab w:val="left" w:pos="998"/>
        </w:tabs>
        <w:spacing w:before="1" w:line="266" w:lineRule="auto"/>
        <w:ind w:right="3959" w:hanging="275"/>
        <w:jc w:val="both"/>
        <w:rPr>
          <w:rFonts w:ascii="Times New Roman"/>
          <w:sz w:val="17"/>
        </w:rPr>
      </w:pPr>
      <w:r>
        <w:rPr>
          <w:rFonts w:ascii="Times New Roman"/>
          <w:color w:val="171717"/>
          <w:w w:val="105"/>
          <w:sz w:val="17"/>
        </w:rPr>
        <w:t>The</w:t>
      </w:r>
      <w:r>
        <w:rPr>
          <w:rFonts w:ascii="Times New Roman"/>
          <w:color w:val="171717"/>
          <w:spacing w:val="-9"/>
          <w:w w:val="105"/>
          <w:sz w:val="17"/>
        </w:rPr>
        <w:t xml:space="preserve"> </w:t>
      </w:r>
      <w:r>
        <w:rPr>
          <w:rFonts w:ascii="Times New Roman"/>
          <w:color w:val="171717"/>
          <w:w w:val="105"/>
          <w:sz w:val="17"/>
        </w:rPr>
        <w:t>Building</w:t>
      </w:r>
      <w:r>
        <w:rPr>
          <w:rFonts w:ascii="Times New Roman"/>
          <w:color w:val="171717"/>
          <w:spacing w:val="-8"/>
          <w:w w:val="105"/>
          <w:sz w:val="17"/>
        </w:rPr>
        <w:t xml:space="preserve"> </w:t>
      </w:r>
      <w:r>
        <w:rPr>
          <w:rFonts w:ascii="Times New Roman"/>
          <w:color w:val="171717"/>
          <w:w w:val="105"/>
          <w:sz w:val="17"/>
        </w:rPr>
        <w:t>Commissioner</w:t>
      </w:r>
      <w:r>
        <w:rPr>
          <w:rFonts w:ascii="Times New Roman"/>
          <w:color w:val="171717"/>
          <w:spacing w:val="-6"/>
          <w:w w:val="105"/>
          <w:sz w:val="17"/>
        </w:rPr>
        <w:t xml:space="preserve"> </w:t>
      </w:r>
      <w:r>
        <w:rPr>
          <w:rFonts w:ascii="Times New Roman"/>
          <w:color w:val="171717"/>
          <w:w w:val="105"/>
          <w:sz w:val="17"/>
        </w:rPr>
        <w:t>may</w:t>
      </w:r>
      <w:r>
        <w:rPr>
          <w:rFonts w:ascii="Times New Roman"/>
          <w:color w:val="171717"/>
          <w:spacing w:val="-8"/>
          <w:w w:val="105"/>
          <w:sz w:val="17"/>
        </w:rPr>
        <w:t xml:space="preserve"> </w:t>
      </w:r>
      <w:r>
        <w:rPr>
          <w:rFonts w:ascii="Times New Roman"/>
          <w:color w:val="171717"/>
          <w:w w:val="105"/>
          <w:sz w:val="17"/>
        </w:rPr>
        <w:t>issue</w:t>
      </w:r>
      <w:r>
        <w:rPr>
          <w:rFonts w:ascii="Times New Roman"/>
          <w:color w:val="171717"/>
          <w:spacing w:val="-9"/>
          <w:w w:val="105"/>
          <w:sz w:val="17"/>
        </w:rPr>
        <w:t xml:space="preserve"> </w:t>
      </w:r>
      <w:r>
        <w:rPr>
          <w:rFonts w:ascii="Times New Roman"/>
          <w:color w:val="171717"/>
          <w:w w:val="105"/>
          <w:sz w:val="17"/>
        </w:rPr>
        <w:t>a</w:t>
      </w:r>
      <w:r>
        <w:rPr>
          <w:rFonts w:ascii="Times New Roman"/>
          <w:color w:val="171717"/>
          <w:spacing w:val="-7"/>
          <w:w w:val="105"/>
          <w:sz w:val="17"/>
        </w:rPr>
        <w:t xml:space="preserve"> </w:t>
      </w:r>
      <w:r>
        <w:rPr>
          <w:rFonts w:ascii="Times New Roman"/>
          <w:color w:val="171717"/>
          <w:w w:val="105"/>
          <w:sz w:val="17"/>
        </w:rPr>
        <w:t>Building</w:t>
      </w:r>
      <w:r>
        <w:rPr>
          <w:rFonts w:ascii="Times New Roman"/>
          <w:color w:val="171717"/>
          <w:spacing w:val="-8"/>
          <w:w w:val="105"/>
          <w:sz w:val="17"/>
        </w:rPr>
        <w:t xml:space="preserve"> </w:t>
      </w:r>
      <w:r>
        <w:rPr>
          <w:rFonts w:ascii="Times New Roman"/>
          <w:color w:val="171717"/>
          <w:w w:val="105"/>
          <w:sz w:val="17"/>
        </w:rPr>
        <w:t>Permit</w:t>
      </w:r>
      <w:r>
        <w:rPr>
          <w:rFonts w:ascii="Times New Roman"/>
          <w:color w:val="171717"/>
          <w:spacing w:val="-7"/>
          <w:w w:val="105"/>
          <w:sz w:val="17"/>
        </w:rPr>
        <w:t xml:space="preserve"> </w:t>
      </w:r>
      <w:r>
        <w:rPr>
          <w:rFonts w:ascii="Times New Roman"/>
          <w:color w:val="171717"/>
          <w:w w:val="105"/>
          <w:sz w:val="17"/>
        </w:rPr>
        <w:t>authorizing</w:t>
      </w:r>
      <w:r>
        <w:rPr>
          <w:rFonts w:ascii="Times New Roman"/>
          <w:color w:val="171717"/>
          <w:spacing w:val="-8"/>
          <w:w w:val="105"/>
          <w:sz w:val="17"/>
        </w:rPr>
        <w:t xml:space="preserve"> </w:t>
      </w:r>
      <w:r>
        <w:rPr>
          <w:rFonts w:ascii="Times New Roman"/>
          <w:color w:val="171717"/>
          <w:w w:val="105"/>
          <w:sz w:val="17"/>
        </w:rPr>
        <w:t>the</w:t>
      </w:r>
      <w:r>
        <w:rPr>
          <w:rFonts w:ascii="Times New Roman"/>
          <w:color w:val="171717"/>
          <w:spacing w:val="-7"/>
          <w:w w:val="105"/>
          <w:sz w:val="17"/>
        </w:rPr>
        <w:t xml:space="preserve"> </w:t>
      </w:r>
      <w:r>
        <w:rPr>
          <w:rFonts w:ascii="Times New Roman"/>
          <w:color w:val="171717"/>
          <w:w w:val="105"/>
          <w:sz w:val="17"/>
        </w:rPr>
        <w:t>installation</w:t>
      </w:r>
      <w:r>
        <w:rPr>
          <w:rFonts w:ascii="Times New Roman"/>
          <w:color w:val="171717"/>
          <w:spacing w:val="-7"/>
          <w:w w:val="105"/>
          <w:sz w:val="17"/>
        </w:rPr>
        <w:t xml:space="preserve"> </w:t>
      </w:r>
      <w:r>
        <w:rPr>
          <w:rFonts w:ascii="Times New Roman"/>
          <w:color w:val="171717"/>
          <w:w w:val="105"/>
          <w:sz w:val="17"/>
        </w:rPr>
        <w:t>and</w:t>
      </w:r>
      <w:r>
        <w:rPr>
          <w:rFonts w:ascii="Times New Roman"/>
          <w:color w:val="171717"/>
          <w:spacing w:val="-7"/>
          <w:w w:val="105"/>
          <w:sz w:val="17"/>
        </w:rPr>
        <w:t xml:space="preserve"> </w:t>
      </w:r>
      <w:r>
        <w:rPr>
          <w:rFonts w:ascii="Times New Roman"/>
          <w:color w:val="171717"/>
          <w:w w:val="105"/>
          <w:sz w:val="17"/>
        </w:rPr>
        <w:t>use</w:t>
      </w:r>
      <w:r>
        <w:rPr>
          <w:rFonts w:ascii="Times New Roman"/>
          <w:color w:val="171717"/>
          <w:spacing w:val="-8"/>
          <w:w w:val="105"/>
          <w:sz w:val="17"/>
        </w:rPr>
        <w:t xml:space="preserve"> </w:t>
      </w:r>
      <w:r>
        <w:rPr>
          <w:rFonts w:ascii="Times New Roman"/>
          <w:color w:val="171717"/>
          <w:w w:val="105"/>
          <w:sz w:val="17"/>
        </w:rPr>
        <w:t>of an</w:t>
      </w:r>
      <w:r>
        <w:rPr>
          <w:rFonts w:ascii="Times New Roman"/>
          <w:color w:val="171717"/>
          <w:spacing w:val="-1"/>
          <w:w w:val="105"/>
          <w:sz w:val="17"/>
        </w:rPr>
        <w:t xml:space="preserve"> </w:t>
      </w:r>
      <w:r>
        <w:rPr>
          <w:rFonts w:ascii="Times New Roman"/>
          <w:color w:val="171717"/>
          <w:w w:val="105"/>
          <w:sz w:val="17"/>
        </w:rPr>
        <w:t>accessory</w:t>
      </w:r>
      <w:r>
        <w:rPr>
          <w:rFonts w:ascii="Times New Roman"/>
          <w:color w:val="171717"/>
          <w:spacing w:val="-2"/>
          <w:w w:val="105"/>
          <w:sz w:val="17"/>
        </w:rPr>
        <w:t xml:space="preserve"> </w:t>
      </w:r>
      <w:r>
        <w:rPr>
          <w:rFonts w:ascii="Times New Roman"/>
          <w:color w:val="171717"/>
          <w:w w:val="105"/>
          <w:sz w:val="17"/>
        </w:rPr>
        <w:t>dwelling</w:t>
      </w:r>
      <w:r>
        <w:rPr>
          <w:rFonts w:ascii="Times New Roman"/>
          <w:color w:val="171717"/>
          <w:spacing w:val="-3"/>
          <w:w w:val="105"/>
          <w:sz w:val="17"/>
        </w:rPr>
        <w:t xml:space="preserve"> </w:t>
      </w:r>
      <w:r>
        <w:rPr>
          <w:rFonts w:ascii="Times New Roman"/>
          <w:color w:val="171717"/>
          <w:w w:val="105"/>
          <w:sz w:val="17"/>
        </w:rPr>
        <w:t>unit</w:t>
      </w:r>
      <w:r>
        <w:rPr>
          <w:rFonts w:ascii="Times New Roman"/>
          <w:color w:val="171717"/>
          <w:spacing w:val="-3"/>
          <w:w w:val="105"/>
          <w:sz w:val="17"/>
        </w:rPr>
        <w:t xml:space="preserve"> </w:t>
      </w:r>
      <w:r>
        <w:rPr>
          <w:rFonts w:ascii="Times New Roman"/>
          <w:color w:val="171717"/>
          <w:w w:val="105"/>
          <w:sz w:val="17"/>
        </w:rPr>
        <w:t>within</w:t>
      </w:r>
      <w:r>
        <w:rPr>
          <w:rFonts w:ascii="Times New Roman"/>
          <w:color w:val="171717"/>
          <w:spacing w:val="-1"/>
          <w:w w:val="105"/>
          <w:sz w:val="17"/>
        </w:rPr>
        <w:t xml:space="preserve"> </w:t>
      </w:r>
      <w:r>
        <w:rPr>
          <w:rFonts w:ascii="Times New Roman"/>
          <w:color w:val="171717"/>
          <w:w w:val="105"/>
          <w:sz w:val="17"/>
        </w:rPr>
        <w:t>an</w:t>
      </w:r>
      <w:r>
        <w:rPr>
          <w:rFonts w:ascii="Times New Roman"/>
          <w:color w:val="171717"/>
          <w:spacing w:val="-3"/>
          <w:w w:val="105"/>
          <w:sz w:val="17"/>
        </w:rPr>
        <w:t xml:space="preserve"> </w:t>
      </w:r>
      <w:r>
        <w:rPr>
          <w:rFonts w:ascii="Times New Roman"/>
          <w:color w:val="171717"/>
          <w:w w:val="105"/>
          <w:sz w:val="17"/>
        </w:rPr>
        <w:t>existing</w:t>
      </w:r>
      <w:r>
        <w:rPr>
          <w:rFonts w:ascii="Times New Roman"/>
          <w:color w:val="171717"/>
          <w:spacing w:val="-3"/>
          <w:w w:val="105"/>
          <w:sz w:val="17"/>
        </w:rPr>
        <w:t xml:space="preserve"> </w:t>
      </w:r>
      <w:r>
        <w:rPr>
          <w:rFonts w:ascii="Times New Roman"/>
          <w:color w:val="171717"/>
          <w:w w:val="105"/>
          <w:sz w:val="17"/>
        </w:rPr>
        <w:t>or new</w:t>
      </w:r>
      <w:r>
        <w:rPr>
          <w:rFonts w:ascii="Times New Roman"/>
          <w:color w:val="171717"/>
          <w:spacing w:val="-3"/>
          <w:w w:val="105"/>
          <w:sz w:val="17"/>
        </w:rPr>
        <w:t xml:space="preserve"> </w:t>
      </w:r>
      <w:r>
        <w:rPr>
          <w:rFonts w:ascii="Times New Roman"/>
          <w:color w:val="171717"/>
          <w:w w:val="105"/>
          <w:sz w:val="17"/>
        </w:rPr>
        <w:t>owner-occupied,</w:t>
      </w:r>
      <w:r>
        <w:rPr>
          <w:rFonts w:ascii="Times New Roman"/>
          <w:color w:val="171717"/>
          <w:spacing w:val="-1"/>
          <w:w w:val="105"/>
          <w:sz w:val="17"/>
        </w:rPr>
        <w:t xml:space="preserve"> </w:t>
      </w:r>
      <w:r>
        <w:rPr>
          <w:rFonts w:ascii="Times New Roman"/>
          <w:color w:val="171717"/>
          <w:w w:val="105"/>
          <w:sz w:val="17"/>
        </w:rPr>
        <w:t>single-family</w:t>
      </w:r>
      <w:r>
        <w:rPr>
          <w:rFonts w:ascii="Times New Roman"/>
          <w:color w:val="171717"/>
          <w:spacing w:val="-3"/>
          <w:w w:val="105"/>
          <w:sz w:val="17"/>
        </w:rPr>
        <w:t xml:space="preserve"> </w:t>
      </w:r>
      <w:r>
        <w:rPr>
          <w:rFonts w:ascii="Times New Roman"/>
          <w:color w:val="171717"/>
          <w:w w:val="105"/>
          <w:sz w:val="17"/>
        </w:rPr>
        <w:t>dwelling and</w:t>
      </w:r>
      <w:r>
        <w:rPr>
          <w:rFonts w:ascii="Times New Roman"/>
          <w:color w:val="171717"/>
          <w:spacing w:val="-6"/>
          <w:w w:val="105"/>
          <w:sz w:val="17"/>
        </w:rPr>
        <w:t xml:space="preserve"> </w:t>
      </w:r>
      <w:r>
        <w:rPr>
          <w:rFonts w:ascii="Times New Roman"/>
          <w:color w:val="171717"/>
          <w:w w:val="105"/>
          <w:sz w:val="17"/>
        </w:rPr>
        <w:t>the</w:t>
      </w:r>
      <w:r>
        <w:rPr>
          <w:rFonts w:ascii="Times New Roman"/>
          <w:color w:val="171717"/>
          <w:spacing w:val="-9"/>
          <w:w w:val="105"/>
          <w:sz w:val="17"/>
        </w:rPr>
        <w:t xml:space="preserve"> </w:t>
      </w:r>
      <w:r>
        <w:rPr>
          <w:rFonts w:ascii="Times New Roman"/>
          <w:color w:val="171717"/>
          <w:w w:val="105"/>
          <w:sz w:val="17"/>
        </w:rPr>
        <w:t>Special</w:t>
      </w:r>
      <w:r>
        <w:rPr>
          <w:rFonts w:ascii="Times New Roman"/>
          <w:color w:val="171717"/>
          <w:spacing w:val="-8"/>
          <w:w w:val="105"/>
          <w:sz w:val="17"/>
        </w:rPr>
        <w:t xml:space="preserve"> </w:t>
      </w:r>
      <w:r>
        <w:rPr>
          <w:rFonts w:ascii="Times New Roman"/>
          <w:color w:val="171717"/>
          <w:w w:val="105"/>
          <w:sz w:val="17"/>
        </w:rPr>
        <w:t>Permit</w:t>
      </w:r>
      <w:r>
        <w:rPr>
          <w:rFonts w:ascii="Times New Roman"/>
          <w:color w:val="171717"/>
          <w:spacing w:val="-6"/>
          <w:w w:val="105"/>
          <w:sz w:val="17"/>
        </w:rPr>
        <w:t xml:space="preserve"> </w:t>
      </w:r>
      <w:r>
        <w:rPr>
          <w:rFonts w:ascii="Times New Roman"/>
          <w:color w:val="171717"/>
          <w:w w:val="105"/>
          <w:sz w:val="17"/>
        </w:rPr>
        <w:t>Granting</w:t>
      </w:r>
      <w:r>
        <w:rPr>
          <w:rFonts w:ascii="Times New Roman"/>
          <w:color w:val="171717"/>
          <w:spacing w:val="-8"/>
          <w:w w:val="105"/>
          <w:sz w:val="17"/>
        </w:rPr>
        <w:t xml:space="preserve"> </w:t>
      </w:r>
      <w:r>
        <w:rPr>
          <w:rFonts w:ascii="Times New Roman"/>
          <w:color w:val="171717"/>
          <w:w w:val="105"/>
          <w:sz w:val="17"/>
        </w:rPr>
        <w:t>Authority</w:t>
      </w:r>
      <w:r>
        <w:rPr>
          <w:rFonts w:ascii="Times New Roman"/>
          <w:color w:val="171717"/>
          <w:spacing w:val="-8"/>
          <w:w w:val="105"/>
          <w:sz w:val="17"/>
        </w:rPr>
        <w:t xml:space="preserve"> </w:t>
      </w:r>
      <w:r>
        <w:rPr>
          <w:rFonts w:ascii="Times New Roman"/>
          <w:color w:val="171717"/>
          <w:w w:val="105"/>
          <w:sz w:val="17"/>
        </w:rPr>
        <w:t>(SPGA)</w:t>
      </w:r>
      <w:r>
        <w:rPr>
          <w:rFonts w:ascii="Times New Roman"/>
          <w:color w:val="171717"/>
          <w:spacing w:val="-6"/>
          <w:w w:val="105"/>
          <w:sz w:val="17"/>
        </w:rPr>
        <w:t xml:space="preserve"> </w:t>
      </w:r>
      <w:r>
        <w:rPr>
          <w:rFonts w:ascii="Times New Roman"/>
          <w:color w:val="171717"/>
          <w:w w:val="105"/>
          <w:sz w:val="17"/>
        </w:rPr>
        <w:t>may</w:t>
      </w:r>
      <w:r>
        <w:rPr>
          <w:rFonts w:ascii="Times New Roman"/>
          <w:color w:val="171717"/>
          <w:spacing w:val="-8"/>
          <w:w w:val="105"/>
          <w:sz w:val="17"/>
        </w:rPr>
        <w:t xml:space="preserve"> </w:t>
      </w:r>
      <w:r>
        <w:rPr>
          <w:rFonts w:ascii="Times New Roman"/>
          <w:color w:val="171717"/>
          <w:w w:val="105"/>
          <w:sz w:val="17"/>
        </w:rPr>
        <w:t>issue</w:t>
      </w:r>
      <w:r>
        <w:rPr>
          <w:rFonts w:ascii="Times New Roman"/>
          <w:color w:val="171717"/>
          <w:spacing w:val="-9"/>
          <w:w w:val="105"/>
          <w:sz w:val="17"/>
        </w:rPr>
        <w:t xml:space="preserve"> </w:t>
      </w:r>
      <w:r>
        <w:rPr>
          <w:rFonts w:ascii="Times New Roman"/>
          <w:color w:val="171717"/>
          <w:w w:val="105"/>
          <w:sz w:val="17"/>
        </w:rPr>
        <w:t>a</w:t>
      </w:r>
      <w:r>
        <w:rPr>
          <w:rFonts w:ascii="Times New Roman"/>
          <w:color w:val="171717"/>
          <w:spacing w:val="-7"/>
          <w:w w:val="105"/>
          <w:sz w:val="17"/>
        </w:rPr>
        <w:t xml:space="preserve"> </w:t>
      </w:r>
      <w:r>
        <w:rPr>
          <w:rFonts w:ascii="Times New Roman"/>
          <w:color w:val="171717"/>
          <w:w w:val="105"/>
          <w:sz w:val="17"/>
        </w:rPr>
        <w:t>Special</w:t>
      </w:r>
      <w:r>
        <w:rPr>
          <w:rFonts w:ascii="Times New Roman"/>
          <w:color w:val="171717"/>
          <w:spacing w:val="-8"/>
          <w:w w:val="105"/>
          <w:sz w:val="17"/>
        </w:rPr>
        <w:t xml:space="preserve"> </w:t>
      </w:r>
      <w:r>
        <w:rPr>
          <w:rFonts w:ascii="Times New Roman"/>
          <w:color w:val="171717"/>
          <w:w w:val="105"/>
          <w:sz w:val="17"/>
        </w:rPr>
        <w:t>Permit</w:t>
      </w:r>
      <w:r>
        <w:rPr>
          <w:rFonts w:ascii="Times New Roman"/>
          <w:color w:val="171717"/>
          <w:spacing w:val="-6"/>
          <w:w w:val="105"/>
          <w:sz w:val="17"/>
        </w:rPr>
        <w:t xml:space="preserve"> </w:t>
      </w:r>
      <w:r>
        <w:rPr>
          <w:rFonts w:ascii="Times New Roman"/>
          <w:color w:val="171717"/>
          <w:w w:val="105"/>
          <w:sz w:val="17"/>
        </w:rPr>
        <w:t>authorizing</w:t>
      </w:r>
      <w:r>
        <w:rPr>
          <w:rFonts w:ascii="Times New Roman"/>
          <w:color w:val="171717"/>
          <w:spacing w:val="-8"/>
          <w:w w:val="105"/>
          <w:sz w:val="17"/>
        </w:rPr>
        <w:t xml:space="preserve"> </w:t>
      </w:r>
      <w:r>
        <w:rPr>
          <w:rFonts w:ascii="Times New Roman"/>
          <w:color w:val="171717"/>
          <w:w w:val="105"/>
          <w:sz w:val="17"/>
        </w:rPr>
        <w:t>the installation and use of an accessory dwelling unit in a detached structure on a single-family home lot only when the following conditions are met:</w:t>
      </w:r>
    </w:p>
    <w:p w14:paraId="74C017BF" w14:textId="77777777" w:rsidR="00490144" w:rsidRDefault="000D1428">
      <w:pPr>
        <w:pStyle w:val="BodyText"/>
        <w:spacing w:before="9"/>
        <w:rPr>
          <w:rFonts w:ascii="Times New Roman"/>
          <w:sz w:val="15"/>
        </w:rPr>
      </w:pPr>
      <w:r>
        <w:rPr>
          <w:noProof/>
        </w:rPr>
        <mc:AlternateContent>
          <mc:Choice Requires="wpg">
            <w:drawing>
              <wp:anchor distT="0" distB="0" distL="0" distR="0" simplePos="0" relativeHeight="487739904" behindDoc="1" locked="0" layoutInCell="1" allowOverlap="1" wp14:anchorId="584CEEC8" wp14:editId="1A715383">
                <wp:simplePos x="0" y="0"/>
                <wp:positionH relativeFrom="page">
                  <wp:posOffset>827532</wp:posOffset>
                </wp:positionH>
                <wp:positionV relativeFrom="paragraph">
                  <wp:posOffset>130708</wp:posOffset>
                </wp:positionV>
                <wp:extent cx="4443095" cy="3815715"/>
                <wp:effectExtent l="0" t="0" r="0" b="0"/>
                <wp:wrapTopAndBottom/>
                <wp:docPr id="1176" name="Group 1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3095" cy="3815715"/>
                          <a:chOff x="0" y="0"/>
                          <a:chExt cx="4443095" cy="3815715"/>
                        </a:xfrm>
                      </wpg:grpSpPr>
                      <wps:wsp>
                        <wps:cNvPr id="1177" name="Graphic 1177"/>
                        <wps:cNvSpPr/>
                        <wps:spPr>
                          <a:xfrm>
                            <a:off x="129705" y="117449"/>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wps:wsp>
                        <wps:cNvPr id="1178" name="Graphic 1178"/>
                        <wps:cNvSpPr/>
                        <wps:spPr>
                          <a:xfrm>
                            <a:off x="0" y="12"/>
                            <a:ext cx="4443095" cy="3815715"/>
                          </a:xfrm>
                          <a:custGeom>
                            <a:avLst/>
                            <a:gdLst/>
                            <a:ahLst/>
                            <a:cxnLst/>
                            <a:rect l="l" t="t" r="r" b="b"/>
                            <a:pathLst>
                              <a:path w="4443095" h="3815715">
                                <a:moveTo>
                                  <a:pt x="4443069" y="3410801"/>
                                </a:moveTo>
                                <a:lnTo>
                                  <a:pt x="6705" y="3410801"/>
                                </a:lnTo>
                                <a:lnTo>
                                  <a:pt x="6705" y="3546386"/>
                                </a:lnTo>
                                <a:lnTo>
                                  <a:pt x="6705" y="3680764"/>
                                </a:lnTo>
                                <a:lnTo>
                                  <a:pt x="6705" y="3815169"/>
                                </a:lnTo>
                                <a:lnTo>
                                  <a:pt x="4443069" y="3815169"/>
                                </a:lnTo>
                                <a:lnTo>
                                  <a:pt x="4443069" y="3680803"/>
                                </a:lnTo>
                                <a:lnTo>
                                  <a:pt x="4443069" y="3546437"/>
                                </a:lnTo>
                                <a:lnTo>
                                  <a:pt x="4443069" y="3410801"/>
                                </a:lnTo>
                                <a:close/>
                              </a:path>
                              <a:path w="4443095" h="3815715">
                                <a:moveTo>
                                  <a:pt x="4443095" y="2456446"/>
                                </a:moveTo>
                                <a:lnTo>
                                  <a:pt x="0" y="2456446"/>
                                </a:lnTo>
                                <a:lnTo>
                                  <a:pt x="0" y="2593276"/>
                                </a:lnTo>
                                <a:lnTo>
                                  <a:pt x="0" y="2731351"/>
                                </a:lnTo>
                                <a:lnTo>
                                  <a:pt x="4443095" y="2731351"/>
                                </a:lnTo>
                                <a:lnTo>
                                  <a:pt x="4443095" y="2593302"/>
                                </a:lnTo>
                                <a:lnTo>
                                  <a:pt x="4443095" y="2456446"/>
                                </a:lnTo>
                                <a:close/>
                              </a:path>
                              <a:path w="4443095" h="3815715">
                                <a:moveTo>
                                  <a:pt x="4443095" y="1096403"/>
                                </a:moveTo>
                                <a:lnTo>
                                  <a:pt x="0" y="1096403"/>
                                </a:lnTo>
                                <a:lnTo>
                                  <a:pt x="0" y="1233258"/>
                                </a:lnTo>
                                <a:lnTo>
                                  <a:pt x="4443095" y="1233258"/>
                                </a:lnTo>
                                <a:lnTo>
                                  <a:pt x="4443095" y="1096403"/>
                                </a:lnTo>
                                <a:close/>
                              </a:path>
                              <a:path w="4443095" h="3815715">
                                <a:moveTo>
                                  <a:pt x="4443095" y="820610"/>
                                </a:moveTo>
                                <a:lnTo>
                                  <a:pt x="0" y="820610"/>
                                </a:lnTo>
                                <a:lnTo>
                                  <a:pt x="0" y="958583"/>
                                </a:lnTo>
                                <a:lnTo>
                                  <a:pt x="0" y="1096352"/>
                                </a:lnTo>
                                <a:lnTo>
                                  <a:pt x="4443095" y="1096352"/>
                                </a:lnTo>
                                <a:lnTo>
                                  <a:pt x="4443095" y="958684"/>
                                </a:lnTo>
                                <a:lnTo>
                                  <a:pt x="4443095" y="820610"/>
                                </a:lnTo>
                                <a:close/>
                              </a:path>
                              <a:path w="4443095" h="3815715">
                                <a:moveTo>
                                  <a:pt x="4443095" y="545960"/>
                                </a:moveTo>
                                <a:lnTo>
                                  <a:pt x="0" y="545960"/>
                                </a:lnTo>
                                <a:lnTo>
                                  <a:pt x="0" y="683653"/>
                                </a:lnTo>
                                <a:lnTo>
                                  <a:pt x="0" y="820508"/>
                                </a:lnTo>
                                <a:lnTo>
                                  <a:pt x="4443095" y="820508"/>
                                </a:lnTo>
                                <a:lnTo>
                                  <a:pt x="4443095" y="683729"/>
                                </a:lnTo>
                                <a:lnTo>
                                  <a:pt x="4443095" y="545960"/>
                                </a:lnTo>
                                <a:close/>
                              </a:path>
                              <a:path w="4443095" h="3815715">
                                <a:moveTo>
                                  <a:pt x="4443095" y="137833"/>
                                </a:moveTo>
                                <a:lnTo>
                                  <a:pt x="0" y="137833"/>
                                </a:lnTo>
                                <a:lnTo>
                                  <a:pt x="0" y="407873"/>
                                </a:lnTo>
                                <a:lnTo>
                                  <a:pt x="0" y="545934"/>
                                </a:lnTo>
                                <a:lnTo>
                                  <a:pt x="4443095" y="545934"/>
                                </a:lnTo>
                                <a:lnTo>
                                  <a:pt x="4443095" y="407885"/>
                                </a:lnTo>
                                <a:lnTo>
                                  <a:pt x="4443095" y="137833"/>
                                </a:lnTo>
                                <a:close/>
                              </a:path>
                              <a:path w="4443095" h="3815715">
                                <a:moveTo>
                                  <a:pt x="4443095" y="0"/>
                                </a:moveTo>
                                <a:lnTo>
                                  <a:pt x="0" y="0"/>
                                </a:lnTo>
                                <a:lnTo>
                                  <a:pt x="0" y="137756"/>
                                </a:lnTo>
                                <a:lnTo>
                                  <a:pt x="4443095" y="137756"/>
                                </a:lnTo>
                                <a:lnTo>
                                  <a:pt x="4443095" y="0"/>
                                </a:lnTo>
                                <a:close/>
                              </a:path>
                            </a:pathLst>
                          </a:custGeom>
                          <a:solidFill>
                            <a:srgbClr val="C3E2F3"/>
                          </a:solidFill>
                        </wps:spPr>
                        <wps:bodyPr wrap="square" lIns="0" tIns="0" rIns="0" bIns="0" rtlCol="0">
                          <a:prstTxWarp prst="textNoShape">
                            <a:avLst/>
                          </a:prstTxWarp>
                          <a:noAutofit/>
                        </wps:bodyPr>
                      </wps:wsp>
                      <wps:wsp>
                        <wps:cNvPr id="1179" name="Textbox 1179"/>
                        <wps:cNvSpPr txBox="1"/>
                        <wps:spPr>
                          <a:xfrm>
                            <a:off x="0" y="0"/>
                            <a:ext cx="4443095" cy="3815715"/>
                          </a:xfrm>
                          <a:prstGeom prst="rect">
                            <a:avLst/>
                          </a:prstGeom>
                        </wps:spPr>
                        <wps:txbx>
                          <w:txbxContent>
                            <w:p w14:paraId="2781FCAC" w14:textId="77777777" w:rsidR="00490144" w:rsidRDefault="000D1428">
                              <w:pPr>
                                <w:spacing w:before="3" w:line="266" w:lineRule="auto"/>
                                <w:ind w:left="28" w:right="24" w:hanging="7"/>
                                <w:jc w:val="both"/>
                                <w:rPr>
                                  <w:rFonts w:ascii="Times New Roman"/>
                                  <w:i/>
                                  <w:sz w:val="17"/>
                                </w:rPr>
                              </w:pPr>
                              <w:r>
                                <w:rPr>
                                  <w:rFonts w:ascii="Times New Roman"/>
                                  <w:b/>
                                  <w:i/>
                                  <w:color w:val="18120E"/>
                                  <w:w w:val="105"/>
                                  <w:sz w:val="17"/>
                                </w:rPr>
                                <w:t>COMMENT:</w:t>
                              </w:r>
                              <w:r>
                                <w:rPr>
                                  <w:rFonts w:ascii="Times New Roman"/>
                                  <w:b/>
                                  <w:i/>
                                  <w:color w:val="18120E"/>
                                  <w:spacing w:val="-4"/>
                                  <w:w w:val="105"/>
                                  <w:sz w:val="17"/>
                                </w:rPr>
                                <w:t xml:space="preserve"> </w:t>
                              </w:r>
                              <w:r>
                                <w:rPr>
                                  <w:rFonts w:ascii="Times New Roman"/>
                                  <w:i/>
                                  <w:color w:val="18120E"/>
                                  <w:w w:val="105"/>
                                  <w:sz w:val="17"/>
                                </w:rPr>
                                <w:t>The</w:t>
                              </w:r>
                              <w:r>
                                <w:rPr>
                                  <w:rFonts w:ascii="Times New Roman"/>
                                  <w:i/>
                                  <w:color w:val="18120E"/>
                                  <w:spacing w:val="-6"/>
                                  <w:w w:val="105"/>
                                  <w:sz w:val="17"/>
                                </w:rPr>
                                <w:t xml:space="preserve"> </w:t>
                              </w:r>
                              <w:r>
                                <w:rPr>
                                  <w:rFonts w:ascii="Times New Roman"/>
                                  <w:i/>
                                  <w:color w:val="18120E"/>
                                  <w:w w:val="105"/>
                                  <w:sz w:val="17"/>
                                </w:rPr>
                                <w:t>SPGA</w:t>
                              </w:r>
                              <w:r>
                                <w:rPr>
                                  <w:rFonts w:ascii="Times New Roman"/>
                                  <w:i/>
                                  <w:color w:val="18120E"/>
                                  <w:spacing w:val="-6"/>
                                  <w:w w:val="105"/>
                                  <w:sz w:val="17"/>
                                </w:rPr>
                                <w:t xml:space="preserve"> </w:t>
                              </w:r>
                              <w:r>
                                <w:rPr>
                                  <w:rFonts w:ascii="Times New Roman"/>
                                  <w:i/>
                                  <w:color w:val="18120E"/>
                                  <w:w w:val="105"/>
                                  <w:sz w:val="17"/>
                                </w:rPr>
                                <w:t>is</w:t>
                              </w:r>
                              <w:r>
                                <w:rPr>
                                  <w:rFonts w:ascii="Times New Roman"/>
                                  <w:i/>
                                  <w:color w:val="18120E"/>
                                  <w:spacing w:val="-5"/>
                                  <w:w w:val="105"/>
                                  <w:sz w:val="17"/>
                                </w:rPr>
                                <w:t xml:space="preserve"> </w:t>
                              </w:r>
                              <w:r>
                                <w:rPr>
                                  <w:rFonts w:ascii="Times New Roman"/>
                                  <w:i/>
                                  <w:color w:val="18120E"/>
                                  <w:w w:val="105"/>
                                  <w:sz w:val="17"/>
                                </w:rPr>
                                <w:t>usually</w:t>
                              </w:r>
                              <w:r>
                                <w:rPr>
                                  <w:rFonts w:ascii="Times New Roman"/>
                                  <w:i/>
                                  <w:color w:val="18120E"/>
                                  <w:spacing w:val="-6"/>
                                  <w:w w:val="105"/>
                                  <w:sz w:val="17"/>
                                </w:rPr>
                                <w:t xml:space="preserve"> </w:t>
                              </w:r>
                              <w:r>
                                <w:rPr>
                                  <w:rFonts w:ascii="Times New Roman"/>
                                  <w:i/>
                                  <w:color w:val="18120E"/>
                                  <w:w w:val="105"/>
                                  <w:sz w:val="17"/>
                                </w:rPr>
                                <w:t>designated</w:t>
                              </w:r>
                              <w:r>
                                <w:rPr>
                                  <w:rFonts w:ascii="Times New Roman"/>
                                  <w:i/>
                                  <w:color w:val="18120E"/>
                                  <w:spacing w:val="-6"/>
                                  <w:w w:val="105"/>
                                  <w:sz w:val="17"/>
                                </w:rPr>
                                <w:t xml:space="preserve"> </w:t>
                              </w:r>
                              <w:r>
                                <w:rPr>
                                  <w:rFonts w:ascii="Times New Roman"/>
                                  <w:i/>
                                  <w:color w:val="18120E"/>
                                  <w:w w:val="105"/>
                                  <w:sz w:val="17"/>
                                </w:rPr>
                                <w:t>as</w:t>
                              </w:r>
                              <w:r>
                                <w:rPr>
                                  <w:rFonts w:ascii="Times New Roman"/>
                                  <w:i/>
                                  <w:color w:val="18120E"/>
                                  <w:spacing w:val="-7"/>
                                  <w:w w:val="105"/>
                                  <w:sz w:val="17"/>
                                </w:rPr>
                                <w:t xml:space="preserve"> </w:t>
                              </w:r>
                              <w:r>
                                <w:rPr>
                                  <w:rFonts w:ascii="Times New Roman"/>
                                  <w:i/>
                                  <w:color w:val="18120E"/>
                                  <w:w w:val="105"/>
                                  <w:sz w:val="17"/>
                                </w:rPr>
                                <w:t>either</w:t>
                              </w:r>
                              <w:r>
                                <w:rPr>
                                  <w:rFonts w:ascii="Times New Roman"/>
                                  <w:i/>
                                  <w:color w:val="18120E"/>
                                  <w:spacing w:val="-5"/>
                                  <w:w w:val="105"/>
                                  <w:sz w:val="17"/>
                                </w:rPr>
                                <w:t xml:space="preserve"> </w:t>
                              </w:r>
                              <w:r>
                                <w:rPr>
                                  <w:rFonts w:ascii="Times New Roman"/>
                                  <w:i/>
                                  <w:color w:val="18120E"/>
                                  <w:w w:val="105"/>
                                  <w:sz w:val="17"/>
                                </w:rPr>
                                <w:t>the</w:t>
                              </w:r>
                              <w:r>
                                <w:rPr>
                                  <w:rFonts w:ascii="Times New Roman"/>
                                  <w:i/>
                                  <w:color w:val="18120E"/>
                                  <w:spacing w:val="-6"/>
                                  <w:w w:val="105"/>
                                  <w:sz w:val="17"/>
                                </w:rPr>
                                <w:t xml:space="preserve"> </w:t>
                              </w:r>
                              <w:r>
                                <w:rPr>
                                  <w:rFonts w:ascii="Times New Roman"/>
                                  <w:i/>
                                  <w:color w:val="18120E"/>
                                  <w:w w:val="105"/>
                                  <w:sz w:val="17"/>
                                </w:rPr>
                                <w:t>Zoning</w:t>
                              </w:r>
                              <w:r>
                                <w:rPr>
                                  <w:rFonts w:ascii="Times New Roman"/>
                                  <w:i/>
                                  <w:color w:val="18120E"/>
                                  <w:spacing w:val="-7"/>
                                  <w:w w:val="105"/>
                                  <w:sz w:val="17"/>
                                </w:rPr>
                                <w:t xml:space="preserve"> </w:t>
                              </w:r>
                              <w:r>
                                <w:rPr>
                                  <w:rFonts w:ascii="Times New Roman"/>
                                  <w:i/>
                                  <w:color w:val="18120E"/>
                                  <w:w w:val="105"/>
                                  <w:sz w:val="17"/>
                                </w:rPr>
                                <w:t>Board</w:t>
                              </w:r>
                              <w:r>
                                <w:rPr>
                                  <w:rFonts w:ascii="Times New Roman"/>
                                  <w:i/>
                                  <w:color w:val="18120E"/>
                                  <w:spacing w:val="-6"/>
                                  <w:w w:val="105"/>
                                  <w:sz w:val="17"/>
                                </w:rPr>
                                <w:t xml:space="preserve"> </w:t>
                              </w:r>
                              <w:r>
                                <w:rPr>
                                  <w:rFonts w:ascii="Times New Roman"/>
                                  <w:i/>
                                  <w:color w:val="18120E"/>
                                  <w:w w:val="105"/>
                                  <w:sz w:val="17"/>
                                </w:rPr>
                                <w:t>of</w:t>
                              </w:r>
                              <w:r>
                                <w:rPr>
                                  <w:rFonts w:ascii="Times New Roman"/>
                                  <w:i/>
                                  <w:color w:val="18120E"/>
                                  <w:spacing w:val="-7"/>
                                  <w:w w:val="105"/>
                                  <w:sz w:val="17"/>
                                </w:rPr>
                                <w:t xml:space="preserve"> </w:t>
                              </w:r>
                              <w:r>
                                <w:rPr>
                                  <w:rFonts w:ascii="Times New Roman"/>
                                  <w:i/>
                                  <w:color w:val="18120E"/>
                                  <w:w w:val="105"/>
                                  <w:sz w:val="17"/>
                                </w:rPr>
                                <w:t>Appeals</w:t>
                              </w:r>
                              <w:r>
                                <w:rPr>
                                  <w:rFonts w:ascii="Times New Roman"/>
                                  <w:i/>
                                  <w:color w:val="18120E"/>
                                  <w:spacing w:val="-5"/>
                                  <w:w w:val="105"/>
                                  <w:sz w:val="17"/>
                                </w:rPr>
                                <w:t xml:space="preserve"> </w:t>
                              </w:r>
                              <w:r>
                                <w:rPr>
                                  <w:rFonts w:ascii="Times New Roman"/>
                                  <w:i/>
                                  <w:color w:val="18120E"/>
                                  <w:w w:val="105"/>
                                  <w:sz w:val="17"/>
                                </w:rPr>
                                <w:t>or</w:t>
                              </w:r>
                              <w:r>
                                <w:rPr>
                                  <w:rFonts w:ascii="Times New Roman"/>
                                  <w:i/>
                                  <w:color w:val="18120E"/>
                                  <w:spacing w:val="-7"/>
                                  <w:w w:val="105"/>
                                  <w:sz w:val="17"/>
                                </w:rPr>
                                <w:t xml:space="preserve"> </w:t>
                              </w:r>
                              <w:r>
                                <w:rPr>
                                  <w:rFonts w:ascii="Times New Roman"/>
                                  <w:i/>
                                  <w:color w:val="18120E"/>
                                  <w:w w:val="105"/>
                                  <w:sz w:val="17"/>
                                </w:rPr>
                                <w:t xml:space="preserve">Planning </w:t>
                              </w:r>
                              <w:r>
                                <w:rPr>
                                  <w:rFonts w:ascii="Times New Roman"/>
                                  <w:i/>
                                  <w:color w:val="18120E"/>
                                  <w:spacing w:val="-2"/>
                                  <w:w w:val="105"/>
                                  <w:sz w:val="17"/>
                                </w:rPr>
                                <w:t>Board.</w:t>
                              </w:r>
                            </w:p>
                            <w:p w14:paraId="40C70895" w14:textId="77777777" w:rsidR="00490144" w:rsidRDefault="00490144">
                              <w:pPr>
                                <w:spacing w:before="13"/>
                                <w:rPr>
                                  <w:rFonts w:ascii="Times New Roman"/>
                                  <w:i/>
                                  <w:sz w:val="17"/>
                                </w:rPr>
                              </w:pPr>
                            </w:p>
                            <w:p w14:paraId="2EA11B84" w14:textId="77777777" w:rsidR="00490144" w:rsidRDefault="000D1428">
                              <w:pPr>
                                <w:spacing w:line="266" w:lineRule="auto"/>
                                <w:ind w:left="28" w:right="17" w:hanging="7"/>
                                <w:jc w:val="both"/>
                                <w:rPr>
                                  <w:rFonts w:ascii="Times New Roman"/>
                                  <w:i/>
                                  <w:sz w:val="17"/>
                                </w:rPr>
                              </w:pPr>
                              <w:r>
                                <w:rPr>
                                  <w:rFonts w:ascii="Times New Roman"/>
                                  <w:b/>
                                  <w:i/>
                                  <w:color w:val="18120E"/>
                                  <w:w w:val="105"/>
                                  <w:sz w:val="17"/>
                                </w:rPr>
                                <w:t>COMMENT:</w:t>
                              </w:r>
                              <w:r>
                                <w:rPr>
                                  <w:rFonts w:ascii="Times New Roman"/>
                                  <w:b/>
                                  <w:i/>
                                  <w:color w:val="18120E"/>
                                  <w:spacing w:val="-12"/>
                                  <w:w w:val="105"/>
                                  <w:sz w:val="17"/>
                                </w:rPr>
                                <w:t xml:space="preserve"> </w:t>
                              </w:r>
                              <w:r>
                                <w:rPr>
                                  <w:rFonts w:ascii="Times New Roman"/>
                                  <w:i/>
                                  <w:color w:val="18120E"/>
                                  <w:w w:val="105"/>
                                  <w:sz w:val="17"/>
                                </w:rPr>
                                <w:t>Some</w:t>
                              </w:r>
                              <w:r>
                                <w:rPr>
                                  <w:rFonts w:ascii="Times New Roman"/>
                                  <w:i/>
                                  <w:color w:val="18120E"/>
                                  <w:spacing w:val="-11"/>
                                  <w:w w:val="105"/>
                                  <w:sz w:val="17"/>
                                </w:rPr>
                                <w:t xml:space="preserve"> </w:t>
                              </w:r>
                              <w:r>
                                <w:rPr>
                                  <w:rFonts w:ascii="Times New Roman"/>
                                  <w:i/>
                                  <w:color w:val="18120E"/>
                                  <w:w w:val="105"/>
                                  <w:sz w:val="17"/>
                                </w:rPr>
                                <w:t>towns</w:t>
                              </w:r>
                              <w:r>
                                <w:rPr>
                                  <w:rFonts w:ascii="Times New Roman"/>
                                  <w:i/>
                                  <w:color w:val="18120E"/>
                                  <w:spacing w:val="-11"/>
                                  <w:w w:val="105"/>
                                  <w:sz w:val="17"/>
                                </w:rPr>
                                <w:t xml:space="preserve"> </w:t>
                              </w:r>
                              <w:r>
                                <w:rPr>
                                  <w:rFonts w:ascii="Times New Roman"/>
                                  <w:i/>
                                  <w:color w:val="18120E"/>
                                  <w:w w:val="105"/>
                                  <w:sz w:val="17"/>
                                </w:rPr>
                                <w:t>allow</w:t>
                              </w:r>
                              <w:r>
                                <w:rPr>
                                  <w:rFonts w:ascii="Times New Roman"/>
                                  <w:i/>
                                  <w:color w:val="18120E"/>
                                  <w:spacing w:val="-11"/>
                                  <w:w w:val="105"/>
                                  <w:sz w:val="17"/>
                                </w:rPr>
                                <w:t xml:space="preserve"> </w:t>
                              </w:r>
                              <w:r>
                                <w:rPr>
                                  <w:rFonts w:ascii="Times New Roman"/>
                                  <w:i/>
                                  <w:color w:val="18120E"/>
                                  <w:w w:val="105"/>
                                  <w:sz w:val="17"/>
                                </w:rPr>
                                <w:t>all</w:t>
                              </w:r>
                              <w:r>
                                <w:rPr>
                                  <w:rFonts w:ascii="Times New Roman"/>
                                  <w:i/>
                                  <w:color w:val="18120E"/>
                                  <w:spacing w:val="-11"/>
                                  <w:w w:val="105"/>
                                  <w:sz w:val="17"/>
                                </w:rPr>
                                <w:t xml:space="preserve"> </w:t>
                              </w:r>
                              <w:r>
                                <w:rPr>
                                  <w:rFonts w:ascii="Times New Roman"/>
                                  <w:i/>
                                  <w:color w:val="18120E"/>
                                  <w:w w:val="105"/>
                                  <w:sz w:val="17"/>
                                </w:rPr>
                                <w:t>single-family</w:t>
                              </w:r>
                              <w:r>
                                <w:rPr>
                                  <w:rFonts w:ascii="Times New Roman"/>
                                  <w:i/>
                                  <w:color w:val="18120E"/>
                                  <w:spacing w:val="-11"/>
                                  <w:w w:val="105"/>
                                  <w:sz w:val="17"/>
                                </w:rPr>
                                <w:t xml:space="preserve"> </w:t>
                              </w:r>
                              <w:r>
                                <w:rPr>
                                  <w:rFonts w:ascii="Times New Roman"/>
                                  <w:i/>
                                  <w:color w:val="18120E"/>
                                  <w:w w:val="105"/>
                                  <w:sz w:val="17"/>
                                </w:rPr>
                                <w:t>homes</w:t>
                              </w:r>
                              <w:r>
                                <w:rPr>
                                  <w:rFonts w:ascii="Times New Roman"/>
                                  <w:i/>
                                  <w:color w:val="18120E"/>
                                  <w:spacing w:val="-12"/>
                                  <w:w w:val="105"/>
                                  <w:sz w:val="17"/>
                                </w:rPr>
                                <w:t xml:space="preserve"> </w:t>
                              </w:r>
                              <w:r>
                                <w:rPr>
                                  <w:rFonts w:ascii="Times New Roman"/>
                                  <w:i/>
                                  <w:color w:val="18120E"/>
                                  <w:w w:val="105"/>
                                  <w:sz w:val="17"/>
                                </w:rPr>
                                <w:t>to</w:t>
                              </w:r>
                              <w:r>
                                <w:rPr>
                                  <w:rFonts w:ascii="Times New Roman"/>
                                  <w:i/>
                                  <w:color w:val="18120E"/>
                                  <w:spacing w:val="-11"/>
                                  <w:w w:val="105"/>
                                  <w:sz w:val="17"/>
                                </w:rPr>
                                <w:t xml:space="preserve"> </w:t>
                              </w:r>
                              <w:r>
                                <w:rPr>
                                  <w:rFonts w:ascii="Times New Roman"/>
                                  <w:i/>
                                  <w:color w:val="18120E"/>
                                  <w:w w:val="105"/>
                                  <w:sz w:val="17"/>
                                </w:rPr>
                                <w:t>contain</w:t>
                              </w:r>
                              <w:r>
                                <w:rPr>
                                  <w:rFonts w:ascii="Times New Roman"/>
                                  <w:i/>
                                  <w:color w:val="18120E"/>
                                  <w:spacing w:val="-11"/>
                                  <w:w w:val="105"/>
                                  <w:sz w:val="17"/>
                                </w:rPr>
                                <w:t xml:space="preserve"> </w:t>
                              </w:r>
                              <w:r>
                                <w:rPr>
                                  <w:rFonts w:ascii="Times New Roman"/>
                                  <w:i/>
                                  <w:color w:val="18120E"/>
                                  <w:w w:val="105"/>
                                  <w:sz w:val="17"/>
                                </w:rPr>
                                <w:t>accessory</w:t>
                              </w:r>
                              <w:r>
                                <w:rPr>
                                  <w:rFonts w:ascii="Times New Roman"/>
                                  <w:i/>
                                  <w:color w:val="18120E"/>
                                  <w:spacing w:val="-11"/>
                                  <w:w w:val="105"/>
                                  <w:sz w:val="17"/>
                                </w:rPr>
                                <w:t xml:space="preserve"> </w:t>
                              </w:r>
                              <w:r>
                                <w:rPr>
                                  <w:rFonts w:ascii="Times New Roman"/>
                                  <w:i/>
                                  <w:color w:val="18120E"/>
                                  <w:w w:val="105"/>
                                  <w:sz w:val="17"/>
                                </w:rPr>
                                <w:t>dwelling</w:t>
                              </w:r>
                              <w:r>
                                <w:rPr>
                                  <w:rFonts w:ascii="Times New Roman"/>
                                  <w:i/>
                                  <w:color w:val="18120E"/>
                                  <w:spacing w:val="-11"/>
                                  <w:w w:val="105"/>
                                  <w:sz w:val="17"/>
                                </w:rPr>
                                <w:t xml:space="preserve"> </w:t>
                              </w:r>
                              <w:r>
                                <w:rPr>
                                  <w:rFonts w:ascii="Times New Roman"/>
                                  <w:i/>
                                  <w:color w:val="18120E"/>
                                  <w:w w:val="105"/>
                                  <w:sz w:val="17"/>
                                </w:rPr>
                                <w:t>units,</w:t>
                              </w:r>
                              <w:r>
                                <w:rPr>
                                  <w:rFonts w:ascii="Times New Roman"/>
                                  <w:i/>
                                  <w:color w:val="18120E"/>
                                  <w:spacing w:val="-11"/>
                                  <w:w w:val="105"/>
                                  <w:sz w:val="17"/>
                                </w:rPr>
                                <w:t xml:space="preserve"> </w:t>
                              </w:r>
                              <w:r>
                                <w:rPr>
                                  <w:rFonts w:ascii="Times New Roman"/>
                                  <w:i/>
                                  <w:color w:val="18120E"/>
                                  <w:w w:val="105"/>
                                  <w:sz w:val="17"/>
                                </w:rPr>
                                <w:t xml:space="preserve">while others restrict it to homes existing prior to a certain date, or to a maximum percentage of the </w:t>
                              </w:r>
                              <w:r>
                                <w:rPr>
                                  <w:rFonts w:ascii="Times New Roman"/>
                                  <w:i/>
                                  <w:color w:val="18120E"/>
                                  <w:spacing w:val="-2"/>
                                  <w:w w:val="105"/>
                                  <w:sz w:val="17"/>
                                </w:rPr>
                                <w:t>community.</w:t>
                              </w:r>
                            </w:p>
                            <w:p w14:paraId="75A95331" w14:textId="77777777" w:rsidR="00490144" w:rsidRDefault="000D1428">
                              <w:pPr>
                                <w:spacing w:line="266" w:lineRule="auto"/>
                                <w:ind w:left="28" w:right="18" w:hanging="7"/>
                                <w:jc w:val="both"/>
                                <w:rPr>
                                  <w:rFonts w:ascii="Times New Roman"/>
                                  <w:i/>
                                  <w:sz w:val="17"/>
                                </w:rPr>
                              </w:pPr>
                              <w:r>
                                <w:rPr>
                                  <w:rFonts w:ascii="Times New Roman"/>
                                  <w:b/>
                                  <w:i/>
                                  <w:color w:val="18120E"/>
                                  <w:w w:val="105"/>
                                  <w:sz w:val="17"/>
                                </w:rPr>
                                <w:t xml:space="preserve">RECOMMENDED POSITION: </w:t>
                              </w:r>
                              <w:r>
                                <w:rPr>
                                  <w:rFonts w:ascii="Times New Roman"/>
                                  <w:i/>
                                  <w:color w:val="18120E"/>
                                  <w:w w:val="105"/>
                                  <w:sz w:val="17"/>
                                </w:rPr>
                                <w:t>Allow accessory dwelling units in all single-family homes that can</w:t>
                              </w:r>
                              <w:r>
                                <w:rPr>
                                  <w:rFonts w:ascii="Times New Roman"/>
                                  <w:i/>
                                  <w:color w:val="18120E"/>
                                  <w:spacing w:val="-12"/>
                                  <w:w w:val="105"/>
                                  <w:sz w:val="17"/>
                                </w:rPr>
                                <w:t xml:space="preserve"> </w:t>
                              </w:r>
                              <w:r>
                                <w:rPr>
                                  <w:rFonts w:ascii="Times New Roman"/>
                                  <w:i/>
                                  <w:color w:val="18120E"/>
                                  <w:w w:val="105"/>
                                  <w:sz w:val="17"/>
                                </w:rPr>
                                <w:t>meet</w:t>
                              </w:r>
                              <w:r>
                                <w:rPr>
                                  <w:rFonts w:ascii="Times New Roman"/>
                                  <w:i/>
                                  <w:color w:val="18120E"/>
                                  <w:spacing w:val="-11"/>
                                  <w:w w:val="105"/>
                                  <w:sz w:val="17"/>
                                </w:rPr>
                                <w:t xml:space="preserve"> </w:t>
                              </w:r>
                              <w:r>
                                <w:rPr>
                                  <w:rFonts w:ascii="Times New Roman"/>
                                  <w:i/>
                                  <w:color w:val="18120E"/>
                                  <w:w w:val="105"/>
                                  <w:sz w:val="17"/>
                                </w:rPr>
                                <w:t>the</w:t>
                              </w:r>
                              <w:r>
                                <w:rPr>
                                  <w:rFonts w:ascii="Times New Roman"/>
                                  <w:i/>
                                  <w:color w:val="18120E"/>
                                  <w:spacing w:val="-11"/>
                                  <w:w w:val="105"/>
                                  <w:sz w:val="17"/>
                                </w:rPr>
                                <w:t xml:space="preserve"> </w:t>
                              </w:r>
                              <w:r>
                                <w:rPr>
                                  <w:rFonts w:ascii="Times New Roman"/>
                                  <w:i/>
                                  <w:color w:val="18120E"/>
                                  <w:w w:val="105"/>
                                  <w:sz w:val="17"/>
                                </w:rPr>
                                <w:t>requirements</w:t>
                              </w:r>
                              <w:r>
                                <w:rPr>
                                  <w:rFonts w:ascii="Times New Roman"/>
                                  <w:i/>
                                  <w:color w:val="18120E"/>
                                  <w:spacing w:val="-11"/>
                                  <w:w w:val="105"/>
                                  <w:sz w:val="17"/>
                                </w:rPr>
                                <w:t xml:space="preserve"> </w:t>
                              </w:r>
                              <w:r>
                                <w:rPr>
                                  <w:rFonts w:ascii="Times New Roman"/>
                                  <w:i/>
                                  <w:color w:val="18120E"/>
                                  <w:w w:val="105"/>
                                  <w:sz w:val="17"/>
                                </w:rPr>
                                <w:t>of</w:t>
                              </w:r>
                              <w:r>
                                <w:rPr>
                                  <w:rFonts w:ascii="Times New Roman"/>
                                  <w:i/>
                                  <w:color w:val="18120E"/>
                                  <w:spacing w:val="-11"/>
                                  <w:w w:val="105"/>
                                  <w:sz w:val="17"/>
                                </w:rPr>
                                <w:t xml:space="preserve"> </w:t>
                              </w:r>
                              <w:r>
                                <w:rPr>
                                  <w:rFonts w:ascii="Times New Roman"/>
                                  <w:i/>
                                  <w:color w:val="18120E"/>
                                  <w:w w:val="105"/>
                                  <w:sz w:val="17"/>
                                </w:rPr>
                                <w:t>the</w:t>
                              </w:r>
                              <w:r>
                                <w:rPr>
                                  <w:rFonts w:ascii="Times New Roman"/>
                                  <w:i/>
                                  <w:color w:val="18120E"/>
                                  <w:spacing w:val="-11"/>
                                  <w:w w:val="105"/>
                                  <w:sz w:val="17"/>
                                </w:rPr>
                                <w:t xml:space="preserve"> </w:t>
                              </w:r>
                              <w:r>
                                <w:rPr>
                                  <w:rFonts w:ascii="Times New Roman"/>
                                  <w:i/>
                                  <w:color w:val="18120E"/>
                                  <w:w w:val="105"/>
                                  <w:sz w:val="17"/>
                                </w:rPr>
                                <w:t>bylaw.</w:t>
                              </w:r>
                              <w:r>
                                <w:rPr>
                                  <w:rFonts w:ascii="Times New Roman"/>
                                  <w:i/>
                                  <w:color w:val="18120E"/>
                                  <w:spacing w:val="-12"/>
                                  <w:w w:val="105"/>
                                  <w:sz w:val="17"/>
                                </w:rPr>
                                <w:t xml:space="preserve"> </w:t>
                              </w:r>
                              <w:r>
                                <w:rPr>
                                  <w:rFonts w:ascii="Times New Roman"/>
                                  <w:i/>
                                  <w:color w:val="18120E"/>
                                  <w:w w:val="105"/>
                                  <w:sz w:val="17"/>
                                </w:rPr>
                                <w:t>This</w:t>
                              </w:r>
                              <w:r>
                                <w:rPr>
                                  <w:rFonts w:ascii="Times New Roman"/>
                                  <w:i/>
                                  <w:color w:val="18120E"/>
                                  <w:spacing w:val="-11"/>
                                  <w:w w:val="105"/>
                                  <w:sz w:val="17"/>
                                </w:rPr>
                                <w:t xml:space="preserve"> </w:t>
                              </w:r>
                              <w:r>
                                <w:rPr>
                                  <w:rFonts w:ascii="Times New Roman"/>
                                  <w:i/>
                                  <w:color w:val="18120E"/>
                                  <w:w w:val="105"/>
                                  <w:sz w:val="17"/>
                                </w:rPr>
                                <w:t>will</w:t>
                              </w:r>
                              <w:r>
                                <w:rPr>
                                  <w:rFonts w:ascii="Times New Roman"/>
                                  <w:i/>
                                  <w:color w:val="18120E"/>
                                  <w:spacing w:val="-11"/>
                                  <w:w w:val="105"/>
                                  <w:sz w:val="17"/>
                                </w:rPr>
                                <w:t xml:space="preserve"> </w:t>
                              </w:r>
                              <w:r>
                                <w:rPr>
                                  <w:rFonts w:ascii="Times New Roman"/>
                                  <w:i/>
                                  <w:color w:val="18120E"/>
                                  <w:w w:val="105"/>
                                  <w:sz w:val="17"/>
                                </w:rPr>
                                <w:t>enable</w:t>
                              </w:r>
                              <w:r>
                                <w:rPr>
                                  <w:rFonts w:ascii="Times New Roman"/>
                                  <w:i/>
                                  <w:color w:val="18120E"/>
                                  <w:spacing w:val="-11"/>
                                  <w:w w:val="105"/>
                                  <w:sz w:val="17"/>
                                </w:rPr>
                                <w:t xml:space="preserve"> </w:t>
                              </w:r>
                              <w:r>
                                <w:rPr>
                                  <w:rFonts w:ascii="Times New Roman"/>
                                  <w:i/>
                                  <w:color w:val="18120E"/>
                                  <w:w w:val="105"/>
                                  <w:sz w:val="17"/>
                                </w:rPr>
                                <w:t>more</w:t>
                              </w:r>
                              <w:r>
                                <w:rPr>
                                  <w:rFonts w:ascii="Times New Roman"/>
                                  <w:i/>
                                  <w:color w:val="18120E"/>
                                  <w:spacing w:val="-11"/>
                                  <w:w w:val="105"/>
                                  <w:sz w:val="17"/>
                                </w:rPr>
                                <w:t xml:space="preserve"> </w:t>
                              </w:r>
                              <w:r>
                                <w:rPr>
                                  <w:rFonts w:ascii="Times New Roman"/>
                                  <w:i/>
                                  <w:color w:val="18120E"/>
                                  <w:w w:val="105"/>
                                  <w:sz w:val="17"/>
                                </w:rPr>
                                <w:t>accessory</w:t>
                              </w:r>
                              <w:r>
                                <w:rPr>
                                  <w:rFonts w:ascii="Times New Roman"/>
                                  <w:i/>
                                  <w:color w:val="18120E"/>
                                  <w:spacing w:val="-11"/>
                                  <w:w w:val="105"/>
                                  <w:sz w:val="17"/>
                                </w:rPr>
                                <w:t xml:space="preserve"> </w:t>
                              </w:r>
                              <w:r>
                                <w:rPr>
                                  <w:rFonts w:ascii="Times New Roman"/>
                                  <w:i/>
                                  <w:color w:val="18120E"/>
                                  <w:w w:val="105"/>
                                  <w:sz w:val="17"/>
                                </w:rPr>
                                <w:t>dwelling</w:t>
                              </w:r>
                              <w:r>
                                <w:rPr>
                                  <w:rFonts w:ascii="Times New Roman"/>
                                  <w:i/>
                                  <w:color w:val="18120E"/>
                                  <w:spacing w:val="-12"/>
                                  <w:w w:val="105"/>
                                  <w:sz w:val="17"/>
                                </w:rPr>
                                <w:t xml:space="preserve"> </w:t>
                              </w:r>
                              <w:r>
                                <w:rPr>
                                  <w:rFonts w:ascii="Times New Roman"/>
                                  <w:i/>
                                  <w:color w:val="18120E"/>
                                  <w:w w:val="105"/>
                                  <w:sz w:val="17"/>
                                </w:rPr>
                                <w:t>units</w:t>
                              </w:r>
                              <w:r>
                                <w:rPr>
                                  <w:rFonts w:ascii="Times New Roman"/>
                                  <w:i/>
                                  <w:color w:val="18120E"/>
                                  <w:spacing w:val="-11"/>
                                  <w:w w:val="105"/>
                                  <w:sz w:val="17"/>
                                </w:rPr>
                                <w:t xml:space="preserve"> </w:t>
                              </w:r>
                              <w:r>
                                <w:rPr>
                                  <w:rFonts w:ascii="Times New Roman"/>
                                  <w:i/>
                                  <w:color w:val="18120E"/>
                                  <w:w w:val="105"/>
                                  <w:sz w:val="17"/>
                                </w:rPr>
                                <w:t>and</w:t>
                              </w:r>
                              <w:r>
                                <w:rPr>
                                  <w:rFonts w:ascii="Times New Roman"/>
                                  <w:i/>
                                  <w:color w:val="18120E"/>
                                  <w:spacing w:val="-11"/>
                                  <w:w w:val="105"/>
                                  <w:sz w:val="17"/>
                                </w:rPr>
                                <w:t xml:space="preserve"> </w:t>
                              </w:r>
                              <w:r>
                                <w:rPr>
                                  <w:rFonts w:ascii="Times New Roman"/>
                                  <w:i/>
                                  <w:color w:val="18120E"/>
                                  <w:w w:val="105"/>
                                  <w:sz w:val="17"/>
                                </w:rPr>
                                <w:t>reduce administration burdens on the municipality associated with assessment of each unit.</w:t>
                              </w:r>
                            </w:p>
                            <w:p w14:paraId="7BE98080" w14:textId="77777777" w:rsidR="00490144" w:rsidRDefault="00490144">
                              <w:pPr>
                                <w:spacing w:before="12"/>
                                <w:rPr>
                                  <w:rFonts w:ascii="Times New Roman"/>
                                  <w:i/>
                                  <w:sz w:val="17"/>
                                </w:rPr>
                              </w:pPr>
                            </w:p>
                            <w:p w14:paraId="47F39886" w14:textId="77777777" w:rsidR="00490144" w:rsidRDefault="000D1428">
                              <w:pPr>
                                <w:numPr>
                                  <w:ilvl w:val="0"/>
                                  <w:numId w:val="6"/>
                                </w:numPr>
                                <w:tabs>
                                  <w:tab w:val="left" w:pos="822"/>
                                  <w:tab w:val="left" w:pos="824"/>
                                </w:tabs>
                                <w:spacing w:line="266" w:lineRule="auto"/>
                                <w:ind w:right="35"/>
                                <w:jc w:val="both"/>
                                <w:rPr>
                                  <w:rFonts w:ascii="Times New Roman"/>
                                  <w:sz w:val="17"/>
                                </w:rPr>
                              </w:pPr>
                              <w:r>
                                <w:rPr>
                                  <w:rFonts w:ascii="Times New Roman"/>
                                  <w:color w:val="171717"/>
                                  <w:w w:val="105"/>
                                  <w:sz w:val="17"/>
                                </w:rPr>
                                <w:t xml:space="preserve">The unit will be a complete, separate housekeeping unit containing both kitchen and </w:t>
                              </w:r>
                              <w:r>
                                <w:rPr>
                                  <w:rFonts w:ascii="Times New Roman"/>
                                  <w:color w:val="171717"/>
                                  <w:spacing w:val="-2"/>
                                  <w:w w:val="105"/>
                                  <w:sz w:val="17"/>
                                </w:rPr>
                                <w:t>bath.</w:t>
                              </w:r>
                            </w:p>
                            <w:p w14:paraId="672F276A" w14:textId="77777777" w:rsidR="00490144" w:rsidRDefault="00490144">
                              <w:pPr>
                                <w:spacing w:before="15"/>
                                <w:rPr>
                                  <w:rFonts w:ascii="Times New Roman"/>
                                  <w:sz w:val="17"/>
                                </w:rPr>
                              </w:pPr>
                            </w:p>
                            <w:p w14:paraId="17080C70" w14:textId="77777777" w:rsidR="00490144" w:rsidRDefault="000D1428">
                              <w:pPr>
                                <w:tabs>
                                  <w:tab w:val="left" w:pos="6996"/>
                                </w:tabs>
                                <w:jc w:val="both"/>
                                <w:rPr>
                                  <w:rFonts w:ascii="Times New Roman"/>
                                  <w:i/>
                                  <w:sz w:val="17"/>
                                </w:rPr>
                              </w:pPr>
                              <w:r>
                                <w:rPr>
                                  <w:rFonts w:ascii="Times New Roman"/>
                                  <w:b/>
                                  <w:i/>
                                  <w:color w:val="18120E"/>
                                  <w:spacing w:val="-24"/>
                                  <w:w w:val="105"/>
                                  <w:sz w:val="17"/>
                                  <w:shd w:val="clear" w:color="auto" w:fill="C3E2F3"/>
                                </w:rPr>
                                <w:t xml:space="preserve"> </w:t>
                              </w:r>
                              <w:r>
                                <w:rPr>
                                  <w:rFonts w:ascii="Times New Roman"/>
                                  <w:b/>
                                  <w:i/>
                                  <w:color w:val="18120E"/>
                                  <w:w w:val="105"/>
                                  <w:sz w:val="17"/>
                                  <w:shd w:val="clear" w:color="auto" w:fill="C3E2F3"/>
                                </w:rPr>
                                <w:t>COMMENT:</w:t>
                              </w:r>
                              <w:r>
                                <w:rPr>
                                  <w:rFonts w:ascii="Times New Roman"/>
                                  <w:b/>
                                  <w:i/>
                                  <w:color w:val="18120E"/>
                                  <w:spacing w:val="-4"/>
                                  <w:w w:val="105"/>
                                  <w:sz w:val="17"/>
                                  <w:shd w:val="clear" w:color="auto" w:fill="C3E2F3"/>
                                </w:rPr>
                                <w:t xml:space="preserve"> </w:t>
                              </w:r>
                              <w:r>
                                <w:rPr>
                                  <w:rFonts w:ascii="Times New Roman"/>
                                  <w:i/>
                                  <w:color w:val="18120E"/>
                                  <w:w w:val="105"/>
                                  <w:sz w:val="17"/>
                                  <w:shd w:val="clear" w:color="auto" w:fill="C3E2F3"/>
                                </w:rPr>
                                <w:t>This</w:t>
                              </w:r>
                              <w:r>
                                <w:rPr>
                                  <w:rFonts w:ascii="Times New Roman"/>
                                  <w:i/>
                                  <w:color w:val="18120E"/>
                                  <w:spacing w:val="-6"/>
                                  <w:w w:val="105"/>
                                  <w:sz w:val="17"/>
                                  <w:shd w:val="clear" w:color="auto" w:fill="C3E2F3"/>
                                </w:rPr>
                                <w:t xml:space="preserve"> </w:t>
                              </w:r>
                              <w:r>
                                <w:rPr>
                                  <w:rFonts w:ascii="Times New Roman"/>
                                  <w:i/>
                                  <w:color w:val="18120E"/>
                                  <w:w w:val="105"/>
                                  <w:sz w:val="17"/>
                                  <w:shd w:val="clear" w:color="auto" w:fill="C3E2F3"/>
                                </w:rPr>
                                <w:t>provision</w:t>
                              </w:r>
                              <w:r>
                                <w:rPr>
                                  <w:rFonts w:ascii="Times New Roman"/>
                                  <w:i/>
                                  <w:color w:val="18120E"/>
                                  <w:spacing w:val="-4"/>
                                  <w:w w:val="105"/>
                                  <w:sz w:val="17"/>
                                  <w:shd w:val="clear" w:color="auto" w:fill="C3E2F3"/>
                                </w:rPr>
                                <w:t xml:space="preserve"> </w:t>
                              </w:r>
                              <w:r>
                                <w:rPr>
                                  <w:rFonts w:ascii="Times New Roman"/>
                                  <w:i/>
                                  <w:color w:val="18120E"/>
                                  <w:w w:val="105"/>
                                  <w:sz w:val="17"/>
                                  <w:shd w:val="clear" w:color="auto" w:fill="C3E2F3"/>
                                </w:rPr>
                                <w:t>is</w:t>
                              </w:r>
                              <w:r>
                                <w:rPr>
                                  <w:rFonts w:ascii="Times New Roman"/>
                                  <w:i/>
                                  <w:color w:val="18120E"/>
                                  <w:spacing w:val="-5"/>
                                  <w:w w:val="105"/>
                                  <w:sz w:val="17"/>
                                  <w:shd w:val="clear" w:color="auto" w:fill="C3E2F3"/>
                                </w:rPr>
                                <w:t xml:space="preserve"> </w:t>
                              </w:r>
                              <w:r>
                                <w:rPr>
                                  <w:rFonts w:ascii="Times New Roman"/>
                                  <w:i/>
                                  <w:color w:val="18120E"/>
                                  <w:w w:val="105"/>
                                  <w:sz w:val="17"/>
                                  <w:shd w:val="clear" w:color="auto" w:fill="C3E2F3"/>
                                </w:rPr>
                                <w:t>to</w:t>
                              </w:r>
                              <w:r>
                                <w:rPr>
                                  <w:rFonts w:ascii="Times New Roman"/>
                                  <w:i/>
                                  <w:color w:val="18120E"/>
                                  <w:spacing w:val="-5"/>
                                  <w:w w:val="105"/>
                                  <w:sz w:val="17"/>
                                  <w:shd w:val="clear" w:color="auto" w:fill="C3E2F3"/>
                                </w:rPr>
                                <w:t xml:space="preserve"> </w:t>
                              </w:r>
                              <w:r>
                                <w:rPr>
                                  <w:rFonts w:ascii="Times New Roman"/>
                                  <w:i/>
                                  <w:color w:val="18120E"/>
                                  <w:w w:val="105"/>
                                  <w:sz w:val="17"/>
                                  <w:shd w:val="clear" w:color="auto" w:fill="C3E2F3"/>
                                </w:rPr>
                                <w:t>ensure</w:t>
                              </w:r>
                              <w:r>
                                <w:rPr>
                                  <w:rFonts w:ascii="Times New Roman"/>
                                  <w:i/>
                                  <w:color w:val="18120E"/>
                                  <w:spacing w:val="-5"/>
                                  <w:w w:val="105"/>
                                  <w:sz w:val="17"/>
                                  <w:shd w:val="clear" w:color="auto" w:fill="C3E2F3"/>
                                </w:rPr>
                                <w:t xml:space="preserve"> </w:t>
                              </w:r>
                              <w:r>
                                <w:rPr>
                                  <w:rFonts w:ascii="Times New Roman"/>
                                  <w:i/>
                                  <w:color w:val="18120E"/>
                                  <w:w w:val="105"/>
                                  <w:sz w:val="17"/>
                                  <w:shd w:val="clear" w:color="auto" w:fill="C3E2F3"/>
                                </w:rPr>
                                <w:t>that</w:t>
                              </w:r>
                              <w:r>
                                <w:rPr>
                                  <w:rFonts w:ascii="Times New Roman"/>
                                  <w:i/>
                                  <w:color w:val="18120E"/>
                                  <w:spacing w:val="-6"/>
                                  <w:w w:val="105"/>
                                  <w:sz w:val="17"/>
                                  <w:shd w:val="clear" w:color="auto" w:fill="C3E2F3"/>
                                </w:rPr>
                                <w:t xml:space="preserve"> </w:t>
                              </w:r>
                              <w:r>
                                <w:rPr>
                                  <w:rFonts w:ascii="Times New Roman"/>
                                  <w:i/>
                                  <w:color w:val="18120E"/>
                                  <w:w w:val="105"/>
                                  <w:sz w:val="17"/>
                                  <w:shd w:val="clear" w:color="auto" w:fill="C3E2F3"/>
                                </w:rPr>
                                <w:t>the</w:t>
                              </w:r>
                              <w:r>
                                <w:rPr>
                                  <w:rFonts w:ascii="Times New Roman"/>
                                  <w:i/>
                                  <w:color w:val="18120E"/>
                                  <w:spacing w:val="-4"/>
                                  <w:w w:val="105"/>
                                  <w:sz w:val="17"/>
                                  <w:shd w:val="clear" w:color="auto" w:fill="C3E2F3"/>
                                </w:rPr>
                                <w:t xml:space="preserve"> </w:t>
                              </w:r>
                              <w:r>
                                <w:rPr>
                                  <w:rFonts w:ascii="Times New Roman"/>
                                  <w:i/>
                                  <w:color w:val="18120E"/>
                                  <w:w w:val="105"/>
                                  <w:sz w:val="17"/>
                                  <w:shd w:val="clear" w:color="auto" w:fill="C3E2F3"/>
                                </w:rPr>
                                <w:t>unit</w:t>
                              </w:r>
                              <w:r>
                                <w:rPr>
                                  <w:rFonts w:ascii="Times New Roman"/>
                                  <w:i/>
                                  <w:color w:val="18120E"/>
                                  <w:spacing w:val="-5"/>
                                  <w:w w:val="105"/>
                                  <w:sz w:val="17"/>
                                  <w:shd w:val="clear" w:color="auto" w:fill="C3E2F3"/>
                                </w:rPr>
                                <w:t xml:space="preserve"> </w:t>
                              </w:r>
                              <w:r>
                                <w:rPr>
                                  <w:rFonts w:ascii="Times New Roman"/>
                                  <w:i/>
                                  <w:color w:val="18120E"/>
                                  <w:w w:val="105"/>
                                  <w:sz w:val="17"/>
                                  <w:shd w:val="clear" w:color="auto" w:fill="C3E2F3"/>
                                </w:rPr>
                                <w:t>is</w:t>
                              </w:r>
                              <w:r>
                                <w:rPr>
                                  <w:rFonts w:ascii="Times New Roman"/>
                                  <w:i/>
                                  <w:color w:val="18120E"/>
                                  <w:spacing w:val="-6"/>
                                  <w:w w:val="105"/>
                                  <w:sz w:val="17"/>
                                  <w:shd w:val="clear" w:color="auto" w:fill="C3E2F3"/>
                                </w:rPr>
                                <w:t xml:space="preserve"> </w:t>
                              </w:r>
                              <w:r>
                                <w:rPr>
                                  <w:rFonts w:ascii="Times New Roman"/>
                                  <w:i/>
                                  <w:color w:val="18120E"/>
                                  <w:w w:val="105"/>
                                  <w:sz w:val="17"/>
                                  <w:shd w:val="clear" w:color="auto" w:fill="C3E2F3"/>
                                </w:rPr>
                                <w:t>separately</w:t>
                              </w:r>
                              <w:r>
                                <w:rPr>
                                  <w:rFonts w:ascii="Times New Roman"/>
                                  <w:i/>
                                  <w:color w:val="18120E"/>
                                  <w:spacing w:val="-5"/>
                                  <w:w w:val="105"/>
                                  <w:sz w:val="17"/>
                                  <w:shd w:val="clear" w:color="auto" w:fill="C3E2F3"/>
                                </w:rPr>
                                <w:t xml:space="preserve"> </w:t>
                              </w:r>
                              <w:r>
                                <w:rPr>
                                  <w:rFonts w:ascii="Times New Roman"/>
                                  <w:i/>
                                  <w:color w:val="18120E"/>
                                  <w:spacing w:val="-2"/>
                                  <w:w w:val="105"/>
                                  <w:sz w:val="17"/>
                                  <w:shd w:val="clear" w:color="auto" w:fill="C3E2F3"/>
                                </w:rPr>
                                <w:t>habitable.</w:t>
                              </w:r>
                              <w:r>
                                <w:rPr>
                                  <w:rFonts w:ascii="Times New Roman"/>
                                  <w:i/>
                                  <w:color w:val="18120E"/>
                                  <w:sz w:val="17"/>
                                  <w:shd w:val="clear" w:color="auto" w:fill="C3E2F3"/>
                                </w:rPr>
                                <w:tab/>
                              </w:r>
                            </w:p>
                            <w:p w14:paraId="2AD1F2FD" w14:textId="77777777" w:rsidR="00490144" w:rsidRDefault="00490144">
                              <w:pPr>
                                <w:spacing w:before="36"/>
                                <w:rPr>
                                  <w:rFonts w:ascii="Times New Roman"/>
                                  <w:i/>
                                  <w:sz w:val="17"/>
                                </w:rPr>
                              </w:pPr>
                            </w:p>
                            <w:p w14:paraId="5363A6A1" w14:textId="77777777" w:rsidR="00490144" w:rsidRDefault="000D1428">
                              <w:pPr>
                                <w:numPr>
                                  <w:ilvl w:val="0"/>
                                  <w:numId w:val="6"/>
                                </w:numPr>
                                <w:tabs>
                                  <w:tab w:val="left" w:pos="822"/>
                                  <w:tab w:val="left" w:pos="824"/>
                                </w:tabs>
                                <w:spacing w:before="1" w:line="266" w:lineRule="auto"/>
                                <w:ind w:right="19"/>
                                <w:jc w:val="both"/>
                                <w:rPr>
                                  <w:rFonts w:ascii="Times New Roman"/>
                                  <w:sz w:val="17"/>
                                </w:rPr>
                              </w:pPr>
                              <w:r>
                                <w:rPr>
                                  <w:rFonts w:ascii="Times New Roman"/>
                                  <w:color w:val="171717"/>
                                  <w:w w:val="105"/>
                                  <w:sz w:val="17"/>
                                </w:rPr>
                                <w:t>Only</w:t>
                              </w:r>
                              <w:r>
                                <w:rPr>
                                  <w:rFonts w:ascii="Times New Roman"/>
                                  <w:color w:val="171717"/>
                                  <w:spacing w:val="-12"/>
                                  <w:w w:val="105"/>
                                  <w:sz w:val="17"/>
                                </w:rPr>
                                <w:t xml:space="preserve"> </w:t>
                              </w:r>
                              <w:r>
                                <w:rPr>
                                  <w:rFonts w:ascii="Times New Roman"/>
                                  <w:color w:val="171717"/>
                                  <w:w w:val="105"/>
                                  <w:sz w:val="17"/>
                                </w:rPr>
                                <w:t>one</w:t>
                              </w:r>
                              <w:r>
                                <w:rPr>
                                  <w:rFonts w:ascii="Times New Roman"/>
                                  <w:color w:val="171717"/>
                                  <w:spacing w:val="-11"/>
                                  <w:w w:val="105"/>
                                  <w:sz w:val="17"/>
                                </w:rPr>
                                <w:t xml:space="preserve"> </w:t>
                              </w:r>
                              <w:r>
                                <w:rPr>
                                  <w:rFonts w:ascii="Times New Roman"/>
                                  <w:color w:val="171717"/>
                                  <w:w w:val="105"/>
                                  <w:sz w:val="17"/>
                                </w:rPr>
                                <w:t>accessory</w:t>
                              </w:r>
                              <w:r>
                                <w:rPr>
                                  <w:rFonts w:ascii="Times New Roman"/>
                                  <w:color w:val="171717"/>
                                  <w:spacing w:val="-11"/>
                                  <w:w w:val="105"/>
                                  <w:sz w:val="17"/>
                                </w:rPr>
                                <w:t xml:space="preserve"> </w:t>
                              </w:r>
                              <w:r>
                                <w:rPr>
                                  <w:rFonts w:ascii="Times New Roman"/>
                                  <w:color w:val="171717"/>
                                  <w:w w:val="105"/>
                                  <w:sz w:val="17"/>
                                </w:rPr>
                                <w:t>dwelling</w:t>
                              </w:r>
                              <w:r>
                                <w:rPr>
                                  <w:rFonts w:ascii="Times New Roman"/>
                                  <w:color w:val="171717"/>
                                  <w:spacing w:val="-11"/>
                                  <w:w w:val="105"/>
                                  <w:sz w:val="17"/>
                                </w:rPr>
                                <w:t xml:space="preserve"> </w:t>
                              </w:r>
                              <w:r>
                                <w:rPr>
                                  <w:rFonts w:ascii="Times New Roman"/>
                                  <w:color w:val="171717"/>
                                  <w:w w:val="105"/>
                                  <w:sz w:val="17"/>
                                </w:rPr>
                                <w:t>unit</w:t>
                              </w:r>
                              <w:r>
                                <w:rPr>
                                  <w:rFonts w:ascii="Times New Roman"/>
                                  <w:color w:val="171717"/>
                                  <w:spacing w:val="-9"/>
                                  <w:w w:val="105"/>
                                  <w:sz w:val="17"/>
                                </w:rPr>
                                <w:t xml:space="preserve"> </w:t>
                              </w:r>
                              <w:r>
                                <w:rPr>
                                  <w:rFonts w:ascii="Times New Roman"/>
                                  <w:color w:val="171717"/>
                                  <w:w w:val="105"/>
                                  <w:sz w:val="17"/>
                                </w:rPr>
                                <w:t>may</w:t>
                              </w:r>
                              <w:r>
                                <w:rPr>
                                  <w:rFonts w:ascii="Times New Roman"/>
                                  <w:color w:val="171717"/>
                                  <w:spacing w:val="-11"/>
                                  <w:w w:val="105"/>
                                  <w:sz w:val="17"/>
                                </w:rPr>
                                <w:t xml:space="preserve"> </w:t>
                              </w:r>
                              <w:r>
                                <w:rPr>
                                  <w:rFonts w:ascii="Times New Roman"/>
                                  <w:color w:val="171717"/>
                                  <w:w w:val="105"/>
                                  <w:sz w:val="17"/>
                                </w:rPr>
                                <w:t>be</w:t>
                              </w:r>
                              <w:r>
                                <w:rPr>
                                  <w:rFonts w:ascii="Times New Roman"/>
                                  <w:color w:val="171717"/>
                                  <w:spacing w:val="-12"/>
                                  <w:w w:val="105"/>
                                  <w:sz w:val="17"/>
                                </w:rPr>
                                <w:t xml:space="preserve"> </w:t>
                              </w:r>
                              <w:r>
                                <w:rPr>
                                  <w:rFonts w:ascii="Times New Roman"/>
                                  <w:color w:val="171717"/>
                                  <w:w w:val="105"/>
                                  <w:sz w:val="17"/>
                                </w:rPr>
                                <w:t>created</w:t>
                              </w:r>
                              <w:r>
                                <w:rPr>
                                  <w:rFonts w:ascii="Times New Roman"/>
                                  <w:color w:val="171717"/>
                                  <w:spacing w:val="-8"/>
                                  <w:w w:val="105"/>
                                  <w:sz w:val="17"/>
                                </w:rPr>
                                <w:t xml:space="preserve"> </w:t>
                              </w:r>
                              <w:r>
                                <w:rPr>
                                  <w:rFonts w:ascii="Times New Roman"/>
                                  <w:color w:val="171717"/>
                                  <w:w w:val="105"/>
                                  <w:sz w:val="17"/>
                                </w:rPr>
                                <w:t>within</w:t>
                              </w:r>
                              <w:r>
                                <w:rPr>
                                  <w:rFonts w:ascii="Times New Roman"/>
                                  <w:color w:val="171717"/>
                                  <w:spacing w:val="-10"/>
                                  <w:w w:val="105"/>
                                  <w:sz w:val="17"/>
                                </w:rPr>
                                <w:t xml:space="preserve"> </w:t>
                              </w:r>
                              <w:r>
                                <w:rPr>
                                  <w:rFonts w:ascii="Times New Roman"/>
                                  <w:color w:val="171717"/>
                                  <w:w w:val="105"/>
                                  <w:sz w:val="17"/>
                                </w:rPr>
                                <w:t>a</w:t>
                              </w:r>
                              <w:r>
                                <w:rPr>
                                  <w:rFonts w:ascii="Times New Roman"/>
                                  <w:color w:val="171717"/>
                                  <w:spacing w:val="-12"/>
                                  <w:w w:val="105"/>
                                  <w:sz w:val="17"/>
                                </w:rPr>
                                <w:t xml:space="preserve"> </w:t>
                              </w:r>
                              <w:r>
                                <w:rPr>
                                  <w:rFonts w:ascii="Times New Roman"/>
                                  <w:color w:val="171717"/>
                                  <w:w w:val="105"/>
                                  <w:sz w:val="17"/>
                                </w:rPr>
                                <w:t>single-family</w:t>
                              </w:r>
                              <w:r>
                                <w:rPr>
                                  <w:rFonts w:ascii="Times New Roman"/>
                                  <w:color w:val="171717"/>
                                  <w:spacing w:val="-11"/>
                                  <w:w w:val="105"/>
                                  <w:sz w:val="17"/>
                                </w:rPr>
                                <w:t xml:space="preserve"> </w:t>
                              </w:r>
                              <w:r>
                                <w:rPr>
                                  <w:rFonts w:ascii="Times New Roman"/>
                                  <w:color w:val="171717"/>
                                  <w:w w:val="105"/>
                                  <w:sz w:val="17"/>
                                </w:rPr>
                                <w:t>house</w:t>
                              </w:r>
                              <w:r>
                                <w:rPr>
                                  <w:rFonts w:ascii="Times New Roman"/>
                                  <w:color w:val="171717"/>
                                  <w:spacing w:val="-11"/>
                                  <w:w w:val="105"/>
                                  <w:sz w:val="17"/>
                                </w:rPr>
                                <w:t xml:space="preserve"> </w:t>
                              </w:r>
                              <w:r>
                                <w:rPr>
                                  <w:rFonts w:ascii="Times New Roman"/>
                                  <w:color w:val="171717"/>
                                  <w:w w:val="105"/>
                                  <w:sz w:val="17"/>
                                </w:rPr>
                                <w:t>or</w:t>
                              </w:r>
                              <w:r>
                                <w:rPr>
                                  <w:rFonts w:ascii="Times New Roman"/>
                                  <w:color w:val="171717"/>
                                  <w:spacing w:val="-8"/>
                                  <w:w w:val="105"/>
                                  <w:sz w:val="17"/>
                                </w:rPr>
                                <w:t xml:space="preserve"> </w:t>
                              </w:r>
                              <w:r>
                                <w:rPr>
                                  <w:rFonts w:ascii="Times New Roman"/>
                                  <w:color w:val="171717"/>
                                  <w:w w:val="105"/>
                                  <w:sz w:val="17"/>
                                </w:rPr>
                                <w:t xml:space="preserve">house </w:t>
                              </w:r>
                              <w:r>
                                <w:rPr>
                                  <w:rFonts w:ascii="Times New Roman"/>
                                  <w:color w:val="171717"/>
                                  <w:spacing w:val="-4"/>
                                  <w:w w:val="105"/>
                                  <w:sz w:val="17"/>
                                </w:rPr>
                                <w:t>lot.</w:t>
                              </w:r>
                            </w:p>
                            <w:p w14:paraId="30FC5CB6" w14:textId="77777777" w:rsidR="00490144" w:rsidRDefault="00490144">
                              <w:pPr>
                                <w:spacing w:before="15"/>
                                <w:rPr>
                                  <w:rFonts w:ascii="Times New Roman"/>
                                  <w:sz w:val="17"/>
                                </w:rPr>
                              </w:pPr>
                            </w:p>
                            <w:p w14:paraId="5C7D6D02" w14:textId="77777777" w:rsidR="00490144" w:rsidRDefault="000D1428">
                              <w:pPr>
                                <w:spacing w:line="264" w:lineRule="auto"/>
                                <w:ind w:left="28" w:right="25" w:hanging="7"/>
                                <w:jc w:val="both"/>
                                <w:rPr>
                                  <w:rFonts w:ascii="Times New Roman"/>
                                  <w:i/>
                                  <w:sz w:val="17"/>
                                </w:rPr>
                              </w:pPr>
                              <w:r>
                                <w:rPr>
                                  <w:rFonts w:ascii="Times New Roman"/>
                                  <w:b/>
                                  <w:i/>
                                  <w:color w:val="18120E"/>
                                  <w:w w:val="105"/>
                                  <w:sz w:val="17"/>
                                </w:rPr>
                                <w:t xml:space="preserve">COMMENT: </w:t>
                              </w:r>
                              <w:r>
                                <w:rPr>
                                  <w:rFonts w:ascii="Times New Roman"/>
                                  <w:i/>
                                  <w:color w:val="18120E"/>
                                  <w:w w:val="105"/>
                                  <w:sz w:val="17"/>
                                </w:rPr>
                                <w:t>This provision is to ensure that accessory dwelling units remain ancillary to</w:t>
                              </w:r>
                              <w:r>
                                <w:rPr>
                                  <w:rFonts w:ascii="Times New Roman"/>
                                  <w:i/>
                                  <w:color w:val="18120E"/>
                                  <w:w w:val="105"/>
                                  <w:sz w:val="17"/>
                                </w:rPr>
                                <w:t xml:space="preserve"> the principal single-family dwellings.</w:t>
                              </w:r>
                            </w:p>
                            <w:p w14:paraId="52CBDD16" w14:textId="77777777" w:rsidR="00490144" w:rsidRDefault="00490144">
                              <w:pPr>
                                <w:spacing w:before="17"/>
                                <w:rPr>
                                  <w:rFonts w:ascii="Times New Roman"/>
                                  <w:i/>
                                  <w:sz w:val="17"/>
                                </w:rPr>
                              </w:pPr>
                            </w:p>
                            <w:p w14:paraId="71ED7C64" w14:textId="77777777" w:rsidR="00490144" w:rsidRDefault="000D1428">
                              <w:pPr>
                                <w:numPr>
                                  <w:ilvl w:val="0"/>
                                  <w:numId w:val="6"/>
                                </w:numPr>
                                <w:tabs>
                                  <w:tab w:val="left" w:pos="822"/>
                                  <w:tab w:val="left" w:pos="824"/>
                                </w:tabs>
                                <w:spacing w:line="266" w:lineRule="auto"/>
                                <w:ind w:right="33"/>
                                <w:jc w:val="both"/>
                                <w:rPr>
                                  <w:rFonts w:ascii="Times New Roman"/>
                                  <w:sz w:val="17"/>
                                </w:rPr>
                              </w:pPr>
                              <w:r>
                                <w:rPr>
                                  <w:rFonts w:ascii="Times New Roman"/>
                                  <w:color w:val="171717"/>
                                  <w:w w:val="105"/>
                                  <w:sz w:val="17"/>
                                </w:rPr>
                                <w:t>The owner(s) of the residence in which the accessory dwelling unit is created must continue</w:t>
                              </w:r>
                              <w:r>
                                <w:rPr>
                                  <w:rFonts w:ascii="Times New Roman"/>
                                  <w:color w:val="171717"/>
                                  <w:spacing w:val="-7"/>
                                  <w:w w:val="105"/>
                                  <w:sz w:val="17"/>
                                </w:rPr>
                                <w:t xml:space="preserve"> </w:t>
                              </w:r>
                              <w:r>
                                <w:rPr>
                                  <w:rFonts w:ascii="Times New Roman"/>
                                  <w:color w:val="171717"/>
                                  <w:w w:val="105"/>
                                  <w:sz w:val="17"/>
                                </w:rPr>
                                <w:t>to</w:t>
                              </w:r>
                              <w:r>
                                <w:rPr>
                                  <w:rFonts w:ascii="Times New Roman"/>
                                  <w:color w:val="171717"/>
                                  <w:spacing w:val="-6"/>
                                  <w:w w:val="105"/>
                                  <w:sz w:val="17"/>
                                </w:rPr>
                                <w:t xml:space="preserve"> </w:t>
                              </w:r>
                              <w:r>
                                <w:rPr>
                                  <w:rFonts w:ascii="Times New Roman"/>
                                  <w:color w:val="171717"/>
                                  <w:w w:val="105"/>
                                  <w:sz w:val="17"/>
                                </w:rPr>
                                <w:t>occupy</w:t>
                              </w:r>
                              <w:r>
                                <w:rPr>
                                  <w:rFonts w:ascii="Times New Roman"/>
                                  <w:color w:val="171717"/>
                                  <w:spacing w:val="-6"/>
                                  <w:w w:val="105"/>
                                  <w:sz w:val="17"/>
                                </w:rPr>
                                <w:t xml:space="preserve"> </w:t>
                              </w:r>
                              <w:r>
                                <w:rPr>
                                  <w:rFonts w:ascii="Times New Roman"/>
                                  <w:color w:val="171717"/>
                                  <w:w w:val="105"/>
                                  <w:sz w:val="17"/>
                                </w:rPr>
                                <w:t>at</w:t>
                              </w:r>
                              <w:r>
                                <w:rPr>
                                  <w:rFonts w:ascii="Times New Roman"/>
                                  <w:color w:val="171717"/>
                                  <w:spacing w:val="-6"/>
                                  <w:w w:val="105"/>
                                  <w:sz w:val="17"/>
                                </w:rPr>
                                <w:t xml:space="preserve"> </w:t>
                              </w:r>
                              <w:r>
                                <w:rPr>
                                  <w:rFonts w:ascii="Times New Roman"/>
                                  <w:color w:val="171717"/>
                                  <w:w w:val="105"/>
                                  <w:sz w:val="17"/>
                                </w:rPr>
                                <w:t>least</w:t>
                              </w:r>
                              <w:r>
                                <w:rPr>
                                  <w:rFonts w:ascii="Times New Roman"/>
                                  <w:color w:val="171717"/>
                                  <w:spacing w:val="-3"/>
                                  <w:w w:val="105"/>
                                  <w:sz w:val="17"/>
                                </w:rPr>
                                <w:t xml:space="preserve"> </w:t>
                              </w:r>
                              <w:r>
                                <w:rPr>
                                  <w:rFonts w:ascii="Times New Roman"/>
                                  <w:color w:val="171717"/>
                                  <w:w w:val="105"/>
                                  <w:sz w:val="17"/>
                                </w:rPr>
                                <w:t>one</w:t>
                              </w:r>
                              <w:r>
                                <w:rPr>
                                  <w:rFonts w:ascii="Times New Roman"/>
                                  <w:color w:val="171717"/>
                                  <w:spacing w:val="-7"/>
                                  <w:w w:val="105"/>
                                  <w:sz w:val="17"/>
                                </w:rPr>
                                <w:t xml:space="preserve"> </w:t>
                              </w:r>
                              <w:r>
                                <w:rPr>
                                  <w:rFonts w:ascii="Times New Roman"/>
                                  <w:color w:val="171717"/>
                                  <w:w w:val="105"/>
                                  <w:sz w:val="17"/>
                                </w:rPr>
                                <w:t>of</w:t>
                              </w:r>
                              <w:r>
                                <w:rPr>
                                  <w:rFonts w:ascii="Times New Roman"/>
                                  <w:color w:val="171717"/>
                                  <w:spacing w:val="-6"/>
                                  <w:w w:val="105"/>
                                  <w:sz w:val="17"/>
                                </w:rPr>
                                <w:t xml:space="preserve"> </w:t>
                              </w:r>
                              <w:r>
                                <w:rPr>
                                  <w:rFonts w:ascii="Times New Roman"/>
                                  <w:color w:val="171717"/>
                                  <w:w w:val="105"/>
                                  <w:sz w:val="17"/>
                                </w:rPr>
                                <w:t>the</w:t>
                              </w:r>
                              <w:r>
                                <w:rPr>
                                  <w:rFonts w:ascii="Times New Roman"/>
                                  <w:color w:val="171717"/>
                                  <w:spacing w:val="-7"/>
                                  <w:w w:val="105"/>
                                  <w:sz w:val="17"/>
                                </w:rPr>
                                <w:t xml:space="preserve"> </w:t>
                              </w:r>
                              <w:r>
                                <w:rPr>
                                  <w:rFonts w:ascii="Times New Roman"/>
                                  <w:color w:val="171717"/>
                                  <w:w w:val="105"/>
                                  <w:sz w:val="17"/>
                                </w:rPr>
                                <w:t>dwelling</w:t>
                              </w:r>
                              <w:r>
                                <w:rPr>
                                  <w:rFonts w:ascii="Times New Roman"/>
                                  <w:color w:val="171717"/>
                                  <w:spacing w:val="-6"/>
                                  <w:w w:val="105"/>
                                  <w:sz w:val="17"/>
                                </w:rPr>
                                <w:t xml:space="preserve"> </w:t>
                              </w:r>
                              <w:r>
                                <w:rPr>
                                  <w:rFonts w:ascii="Times New Roman"/>
                                  <w:color w:val="171717"/>
                                  <w:w w:val="105"/>
                                  <w:sz w:val="17"/>
                                </w:rPr>
                                <w:t>units</w:t>
                              </w:r>
                              <w:r>
                                <w:rPr>
                                  <w:rFonts w:ascii="Times New Roman"/>
                                  <w:color w:val="171717"/>
                                  <w:spacing w:val="-4"/>
                                  <w:w w:val="105"/>
                                  <w:sz w:val="17"/>
                                </w:rPr>
                                <w:t xml:space="preserve"> </w:t>
                              </w:r>
                              <w:r>
                                <w:rPr>
                                  <w:rFonts w:ascii="Times New Roman"/>
                                  <w:color w:val="171717"/>
                                  <w:w w:val="105"/>
                                  <w:sz w:val="17"/>
                                </w:rPr>
                                <w:t>as</w:t>
                              </w:r>
                              <w:r>
                                <w:rPr>
                                  <w:rFonts w:ascii="Times New Roman"/>
                                  <w:color w:val="171717"/>
                                  <w:spacing w:val="-7"/>
                                  <w:w w:val="105"/>
                                  <w:sz w:val="17"/>
                                </w:rPr>
                                <w:t xml:space="preserve"> </w:t>
                              </w:r>
                              <w:r>
                                <w:rPr>
                                  <w:rFonts w:ascii="Times New Roman"/>
                                  <w:color w:val="171717"/>
                                  <w:w w:val="105"/>
                                  <w:sz w:val="17"/>
                                </w:rPr>
                                <w:t>their</w:t>
                              </w:r>
                              <w:r>
                                <w:rPr>
                                  <w:rFonts w:ascii="Times New Roman"/>
                                  <w:color w:val="171717"/>
                                  <w:spacing w:val="-3"/>
                                  <w:w w:val="105"/>
                                  <w:sz w:val="17"/>
                                </w:rPr>
                                <w:t xml:space="preserve"> </w:t>
                              </w:r>
                              <w:r>
                                <w:rPr>
                                  <w:rFonts w:ascii="Times New Roman"/>
                                  <w:color w:val="171717"/>
                                  <w:w w:val="105"/>
                                  <w:sz w:val="17"/>
                                </w:rPr>
                                <w:t>primary</w:t>
                              </w:r>
                              <w:r>
                                <w:rPr>
                                  <w:rFonts w:ascii="Times New Roman"/>
                                  <w:color w:val="171717"/>
                                  <w:spacing w:val="-7"/>
                                  <w:w w:val="105"/>
                                  <w:sz w:val="17"/>
                                </w:rPr>
                                <w:t xml:space="preserve"> </w:t>
                              </w:r>
                              <w:r>
                                <w:rPr>
                                  <w:rFonts w:ascii="Times New Roman"/>
                                  <w:color w:val="171717"/>
                                  <w:w w:val="105"/>
                                  <w:sz w:val="17"/>
                                </w:rPr>
                                <w:t>residence,</w:t>
                              </w:r>
                              <w:r>
                                <w:rPr>
                                  <w:rFonts w:ascii="Times New Roman"/>
                                  <w:color w:val="171717"/>
                                  <w:spacing w:val="-3"/>
                                  <w:w w:val="105"/>
                                  <w:sz w:val="17"/>
                                </w:rPr>
                                <w:t xml:space="preserve"> </w:t>
                              </w:r>
                              <w:r>
                                <w:rPr>
                                  <w:rFonts w:ascii="Times New Roman"/>
                                  <w:color w:val="171717"/>
                                  <w:w w:val="105"/>
                                  <w:sz w:val="17"/>
                                </w:rPr>
                                <w:t>except for bona fi de temporary absences.</w:t>
                              </w:r>
                            </w:p>
                            <w:p w14:paraId="3EC9FBA5" w14:textId="77777777" w:rsidR="00490144" w:rsidRDefault="00490144">
                              <w:pPr>
                                <w:spacing w:before="8"/>
                                <w:rPr>
                                  <w:rFonts w:ascii="Times New Roman"/>
                                  <w:sz w:val="17"/>
                                </w:rPr>
                              </w:pPr>
                            </w:p>
                            <w:p w14:paraId="65C7B165" w14:textId="77777777" w:rsidR="00490144" w:rsidRDefault="000D1428">
                              <w:pPr>
                                <w:spacing w:line="261" w:lineRule="auto"/>
                                <w:ind w:left="32" w:right="51"/>
                                <w:rPr>
                                  <w:rFonts w:ascii="Times New Roman"/>
                                  <w:i/>
                                  <w:sz w:val="17"/>
                                </w:rPr>
                              </w:pPr>
                              <w:r>
                                <w:rPr>
                                  <w:rFonts w:ascii="Times New Roman"/>
                                  <w:b/>
                                  <w:i/>
                                  <w:color w:val="18120E"/>
                                  <w:w w:val="105"/>
                                  <w:sz w:val="17"/>
                                </w:rPr>
                                <w:t xml:space="preserve">COMMENT: </w:t>
                              </w:r>
                              <w:r>
                                <w:rPr>
                                  <w:rFonts w:ascii="Times New Roman"/>
                                  <w:i/>
                                  <w:color w:val="18120E"/>
                                  <w:w w:val="105"/>
                                  <w:sz w:val="17"/>
                                </w:rPr>
                                <w:t>This helps to protect the</w:t>
                              </w:r>
                              <w:r>
                                <w:rPr>
                                  <w:rFonts w:ascii="Times New Roman"/>
                                  <w:i/>
                                  <w:color w:val="18120E"/>
                                  <w:spacing w:val="-1"/>
                                  <w:w w:val="105"/>
                                  <w:sz w:val="17"/>
                                </w:rPr>
                                <w:t xml:space="preserve"> </w:t>
                              </w:r>
                              <w:r>
                                <w:rPr>
                                  <w:rFonts w:ascii="Times New Roman"/>
                                  <w:i/>
                                  <w:color w:val="18120E"/>
                                  <w:w w:val="105"/>
                                  <w:sz w:val="17"/>
                                </w:rPr>
                                <w:t>stability</w:t>
                              </w:r>
                              <w:r>
                                <w:rPr>
                                  <w:rFonts w:ascii="Times New Roman"/>
                                  <w:i/>
                                  <w:color w:val="18120E"/>
                                  <w:spacing w:val="-1"/>
                                  <w:w w:val="105"/>
                                  <w:sz w:val="17"/>
                                </w:rPr>
                                <w:t xml:space="preserve"> </w:t>
                              </w:r>
                              <w:r>
                                <w:rPr>
                                  <w:rFonts w:ascii="Times New Roman"/>
                                  <w:i/>
                                  <w:color w:val="18120E"/>
                                  <w:w w:val="105"/>
                                  <w:sz w:val="17"/>
                                </w:rPr>
                                <w:t>and character of</w:t>
                              </w:r>
                              <w:r>
                                <w:rPr>
                                  <w:rFonts w:ascii="Times New Roman"/>
                                  <w:i/>
                                  <w:color w:val="18120E"/>
                                  <w:spacing w:val="-1"/>
                                  <w:w w:val="105"/>
                                  <w:sz w:val="17"/>
                                </w:rPr>
                                <w:t xml:space="preserve"> </w:t>
                              </w:r>
                              <w:r>
                                <w:rPr>
                                  <w:rFonts w:ascii="Times New Roman"/>
                                  <w:i/>
                                  <w:color w:val="18120E"/>
                                  <w:w w:val="105"/>
                                  <w:sz w:val="17"/>
                                </w:rPr>
                                <w:t>the neighborhood. Provided that</w:t>
                              </w:r>
                              <w:r>
                                <w:rPr>
                                  <w:rFonts w:ascii="Times New Roman"/>
                                  <w:i/>
                                  <w:color w:val="18120E"/>
                                  <w:spacing w:val="-5"/>
                                  <w:w w:val="105"/>
                                  <w:sz w:val="17"/>
                                </w:rPr>
                                <w:t xml:space="preserve"> </w:t>
                              </w:r>
                              <w:r>
                                <w:rPr>
                                  <w:rFonts w:ascii="Times New Roman"/>
                                  <w:i/>
                                  <w:color w:val="18120E"/>
                                  <w:w w:val="105"/>
                                  <w:sz w:val="17"/>
                                </w:rPr>
                                <w:t>similar</w:t>
                              </w:r>
                              <w:r>
                                <w:rPr>
                                  <w:rFonts w:ascii="Times New Roman"/>
                                  <w:i/>
                                  <w:color w:val="18120E"/>
                                  <w:spacing w:val="-5"/>
                                  <w:w w:val="105"/>
                                  <w:sz w:val="17"/>
                                </w:rPr>
                                <w:t xml:space="preserve"> </w:t>
                              </w:r>
                              <w:r>
                                <w:rPr>
                                  <w:rFonts w:ascii="Times New Roman"/>
                                  <w:i/>
                                  <w:color w:val="18120E"/>
                                  <w:w w:val="105"/>
                                  <w:sz w:val="17"/>
                                </w:rPr>
                                <w:t>circumstances</w:t>
                              </w:r>
                              <w:r>
                                <w:rPr>
                                  <w:rFonts w:ascii="Times New Roman"/>
                                  <w:i/>
                                  <w:color w:val="18120E"/>
                                  <w:spacing w:val="-5"/>
                                  <w:w w:val="105"/>
                                  <w:sz w:val="17"/>
                                </w:rPr>
                                <w:t xml:space="preserve"> </w:t>
                              </w:r>
                              <w:r>
                                <w:rPr>
                                  <w:rFonts w:ascii="Times New Roman"/>
                                  <w:i/>
                                  <w:color w:val="18120E"/>
                                  <w:w w:val="105"/>
                                  <w:sz w:val="17"/>
                                </w:rPr>
                                <w:t>prevail,</w:t>
                              </w:r>
                              <w:r>
                                <w:rPr>
                                  <w:rFonts w:ascii="Times New Roman"/>
                                  <w:i/>
                                  <w:color w:val="18120E"/>
                                  <w:spacing w:val="-5"/>
                                  <w:w w:val="105"/>
                                  <w:sz w:val="17"/>
                                </w:rPr>
                                <w:t xml:space="preserve"> </w:t>
                              </w:r>
                              <w:r>
                                <w:rPr>
                                  <w:rFonts w:ascii="Times New Roman"/>
                                  <w:i/>
                                  <w:color w:val="18120E"/>
                                  <w:w w:val="105"/>
                                  <w:sz w:val="17"/>
                                </w:rPr>
                                <w:t>a</w:t>
                              </w:r>
                              <w:r>
                                <w:rPr>
                                  <w:rFonts w:ascii="Times New Roman"/>
                                  <w:i/>
                                  <w:color w:val="18120E"/>
                                  <w:spacing w:val="-6"/>
                                  <w:w w:val="105"/>
                                  <w:sz w:val="17"/>
                                </w:rPr>
                                <w:t xml:space="preserve"> </w:t>
                              </w:r>
                              <w:r>
                                <w:rPr>
                                  <w:rFonts w:ascii="Times New Roman"/>
                                  <w:i/>
                                  <w:color w:val="18120E"/>
                                  <w:w w:val="105"/>
                                  <w:sz w:val="17"/>
                                </w:rPr>
                                <w:t>change</w:t>
                              </w:r>
                              <w:r>
                                <w:rPr>
                                  <w:rFonts w:ascii="Times New Roman"/>
                                  <w:i/>
                                  <w:color w:val="18120E"/>
                                  <w:spacing w:val="-5"/>
                                  <w:w w:val="105"/>
                                  <w:sz w:val="17"/>
                                </w:rPr>
                                <w:t xml:space="preserve"> </w:t>
                              </w:r>
                              <w:r>
                                <w:rPr>
                                  <w:rFonts w:ascii="Times New Roman"/>
                                  <w:i/>
                                  <w:color w:val="18120E"/>
                                  <w:w w:val="105"/>
                                  <w:sz w:val="17"/>
                                </w:rPr>
                                <w:t>of</w:t>
                              </w:r>
                              <w:r>
                                <w:rPr>
                                  <w:rFonts w:ascii="Times New Roman"/>
                                  <w:i/>
                                  <w:color w:val="18120E"/>
                                  <w:spacing w:val="-6"/>
                                  <w:w w:val="105"/>
                                  <w:sz w:val="17"/>
                                </w:rPr>
                                <w:t xml:space="preserve"> </w:t>
                              </w:r>
                              <w:r>
                                <w:rPr>
                                  <w:rFonts w:ascii="Times New Roman"/>
                                  <w:i/>
                                  <w:color w:val="18120E"/>
                                  <w:w w:val="105"/>
                                  <w:sz w:val="17"/>
                                </w:rPr>
                                <w:t>ownership</w:t>
                              </w:r>
                              <w:r>
                                <w:rPr>
                                  <w:rFonts w:ascii="Times New Roman"/>
                                  <w:i/>
                                  <w:color w:val="18120E"/>
                                  <w:spacing w:val="-5"/>
                                  <w:w w:val="105"/>
                                  <w:sz w:val="17"/>
                                </w:rPr>
                                <w:t xml:space="preserve"> </w:t>
                              </w:r>
                              <w:r>
                                <w:rPr>
                                  <w:rFonts w:ascii="Times New Roman"/>
                                  <w:i/>
                                  <w:color w:val="18120E"/>
                                  <w:w w:val="105"/>
                                  <w:sz w:val="17"/>
                                </w:rPr>
                                <w:t>should</w:t>
                              </w:r>
                              <w:r>
                                <w:rPr>
                                  <w:rFonts w:ascii="Times New Roman"/>
                                  <w:i/>
                                  <w:color w:val="18120E"/>
                                  <w:spacing w:val="-6"/>
                                  <w:w w:val="105"/>
                                  <w:sz w:val="17"/>
                                </w:rPr>
                                <w:t xml:space="preserve"> </w:t>
                              </w:r>
                              <w:r>
                                <w:rPr>
                                  <w:rFonts w:ascii="Times New Roman"/>
                                  <w:i/>
                                  <w:color w:val="18120E"/>
                                  <w:w w:val="105"/>
                                  <w:sz w:val="17"/>
                                </w:rPr>
                                <w:t>not</w:t>
                              </w:r>
                              <w:r>
                                <w:rPr>
                                  <w:rFonts w:ascii="Times New Roman"/>
                                  <w:i/>
                                  <w:color w:val="18120E"/>
                                  <w:spacing w:val="-6"/>
                                  <w:w w:val="105"/>
                                  <w:sz w:val="17"/>
                                </w:rPr>
                                <w:t xml:space="preserve"> </w:t>
                              </w:r>
                              <w:r>
                                <w:rPr>
                                  <w:rFonts w:ascii="Times New Roman"/>
                                  <w:i/>
                                  <w:color w:val="18120E"/>
                                  <w:w w:val="105"/>
                                  <w:sz w:val="17"/>
                                </w:rPr>
                                <w:t>automatically</w:t>
                              </w:r>
                              <w:r>
                                <w:rPr>
                                  <w:rFonts w:ascii="Times New Roman"/>
                                  <w:i/>
                                  <w:color w:val="18120E"/>
                                  <w:spacing w:val="-5"/>
                                  <w:w w:val="105"/>
                                  <w:sz w:val="17"/>
                                </w:rPr>
                                <w:t xml:space="preserve"> </w:t>
                              </w:r>
                              <w:r>
                                <w:rPr>
                                  <w:rFonts w:ascii="Times New Roman"/>
                                  <w:i/>
                                  <w:color w:val="18120E"/>
                                  <w:w w:val="105"/>
                                  <w:sz w:val="17"/>
                                </w:rPr>
                                <w:t>result</w:t>
                              </w:r>
                              <w:r>
                                <w:rPr>
                                  <w:rFonts w:ascii="Times New Roman"/>
                                  <w:i/>
                                  <w:color w:val="18120E"/>
                                  <w:spacing w:val="-6"/>
                                  <w:w w:val="105"/>
                                  <w:sz w:val="17"/>
                                </w:rPr>
                                <w:t xml:space="preserve"> </w:t>
                              </w:r>
                              <w:r>
                                <w:rPr>
                                  <w:rFonts w:ascii="Times New Roman"/>
                                  <w:i/>
                                  <w:color w:val="18120E"/>
                                  <w:w w:val="105"/>
                                  <w:sz w:val="17"/>
                                </w:rPr>
                                <w:t>in</w:t>
                              </w:r>
                              <w:r>
                                <w:rPr>
                                  <w:rFonts w:ascii="Times New Roman"/>
                                  <w:i/>
                                  <w:color w:val="18120E"/>
                                  <w:spacing w:val="-6"/>
                                  <w:w w:val="105"/>
                                  <w:sz w:val="17"/>
                                </w:rPr>
                                <w:t xml:space="preserve"> </w:t>
                              </w:r>
                              <w:r>
                                <w:rPr>
                                  <w:rFonts w:ascii="Times New Roman"/>
                                  <w:i/>
                                  <w:color w:val="18120E"/>
                                  <w:w w:val="105"/>
                                  <w:sz w:val="17"/>
                                </w:rPr>
                                <w:t>a Special Permit lapse (refer to 04.5 below).</w:t>
                              </w:r>
                            </w:p>
                          </w:txbxContent>
                        </wps:txbx>
                        <wps:bodyPr wrap="square" lIns="0" tIns="0" rIns="0" bIns="0" rtlCol="0">
                          <a:noAutofit/>
                        </wps:bodyPr>
                      </wps:wsp>
                    </wpg:wgp>
                  </a:graphicData>
                </a:graphic>
              </wp:anchor>
            </w:drawing>
          </mc:Choice>
          <mc:Fallback>
            <w:pict>
              <v:group w14:anchorId="584CEEC8" id="Group 1176" o:spid="_x0000_s1697" style="position:absolute;margin-left:65.15pt;margin-top:10.3pt;width:349.85pt;height:300.45pt;z-index:-15576576;mso-wrap-distance-left:0;mso-wrap-distance-right:0;mso-position-horizontal-relative:page;mso-position-vertical-relative:text" coordsize="44430,38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">
                <v:shape id="Graphic 1177" o:spid="_x0000_s1698" style="position:absolute;left:1297;top:1174;width:34645;height:36601;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Graphic 1178" o:spid="_x0000_s1699" style="position:absolute;width:44430;height:38157;visibility:visible;mso-wrap-style:square;v-text-anchor:top" coordsize="4443095,381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" path="m4443069,3410801r-4436364,l6705,3546386r,134378l6705,3815169r4436364,l4443069,3680803r,-134366l4443069,3410801xem4443095,2456446l,2456446r,136830l,2731351r4443095,l4443095,2593302r,-136856xem4443095,1096403l,1096403r,136855l4443095,1233258r,-136855xem4443095,820610l,820610,,958583r,137769l4443095,1096352r,-137668l4443095,820610xem4443095,545960l,545960,,683653,,820508r4443095,l4443095,683729r,-137769xem4443095,137833l,137833,,407873,,545934r4443095,l4443095,407885r,-270052xem4443095,l,,,137756r4443095,l4443095,xe" fillcolor="#c3e2f3" stroked="f">
                  <v:path arrowok="t"/>
                </v:shape>
                <v:shape id="Textbox 1179" o:spid="_x0000_s1700" type="#_x0000_t202" style="position:absolute;width:44430;height:38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" filled="f" stroked="f">
                  <v:textbox inset="0,0,0,0">
                    <w:txbxContent>
                      <w:p w14:paraId="2781FCAC" w14:textId="77777777" w:rsidR="00490144" w:rsidRDefault="000D1428">
                        <w:pPr>
                          <w:spacing w:before="3" w:line="266" w:lineRule="auto"/>
                          <w:ind w:left="28" w:right="24" w:hanging="7"/>
                          <w:jc w:val="both"/>
                          <w:rPr>
                            <w:rFonts w:ascii="Times New Roman"/>
                            <w:i/>
                            <w:sz w:val="17"/>
                          </w:rPr>
                        </w:pPr>
                        <w:r>
                          <w:rPr>
                            <w:rFonts w:ascii="Times New Roman"/>
                            <w:b/>
                            <w:i/>
                            <w:color w:val="18120E"/>
                            <w:w w:val="105"/>
                            <w:sz w:val="17"/>
                          </w:rPr>
                          <w:t>COMMENT:</w:t>
                        </w:r>
                        <w:r>
                          <w:rPr>
                            <w:rFonts w:ascii="Times New Roman"/>
                            <w:b/>
                            <w:i/>
                            <w:color w:val="18120E"/>
                            <w:spacing w:val="-4"/>
                            <w:w w:val="105"/>
                            <w:sz w:val="17"/>
                          </w:rPr>
                          <w:t xml:space="preserve"> </w:t>
                        </w:r>
                        <w:r>
                          <w:rPr>
                            <w:rFonts w:ascii="Times New Roman"/>
                            <w:i/>
                            <w:color w:val="18120E"/>
                            <w:w w:val="105"/>
                            <w:sz w:val="17"/>
                          </w:rPr>
                          <w:t>The</w:t>
                        </w:r>
                        <w:r>
                          <w:rPr>
                            <w:rFonts w:ascii="Times New Roman"/>
                            <w:i/>
                            <w:color w:val="18120E"/>
                            <w:spacing w:val="-6"/>
                            <w:w w:val="105"/>
                            <w:sz w:val="17"/>
                          </w:rPr>
                          <w:t xml:space="preserve"> </w:t>
                        </w:r>
                        <w:r>
                          <w:rPr>
                            <w:rFonts w:ascii="Times New Roman"/>
                            <w:i/>
                            <w:color w:val="18120E"/>
                            <w:w w:val="105"/>
                            <w:sz w:val="17"/>
                          </w:rPr>
                          <w:t>SPGA</w:t>
                        </w:r>
                        <w:r>
                          <w:rPr>
                            <w:rFonts w:ascii="Times New Roman"/>
                            <w:i/>
                            <w:color w:val="18120E"/>
                            <w:spacing w:val="-6"/>
                            <w:w w:val="105"/>
                            <w:sz w:val="17"/>
                          </w:rPr>
                          <w:t xml:space="preserve"> </w:t>
                        </w:r>
                        <w:r>
                          <w:rPr>
                            <w:rFonts w:ascii="Times New Roman"/>
                            <w:i/>
                            <w:color w:val="18120E"/>
                            <w:w w:val="105"/>
                            <w:sz w:val="17"/>
                          </w:rPr>
                          <w:t>is</w:t>
                        </w:r>
                        <w:r>
                          <w:rPr>
                            <w:rFonts w:ascii="Times New Roman"/>
                            <w:i/>
                            <w:color w:val="18120E"/>
                            <w:spacing w:val="-5"/>
                            <w:w w:val="105"/>
                            <w:sz w:val="17"/>
                          </w:rPr>
                          <w:t xml:space="preserve"> </w:t>
                        </w:r>
                        <w:r>
                          <w:rPr>
                            <w:rFonts w:ascii="Times New Roman"/>
                            <w:i/>
                            <w:color w:val="18120E"/>
                            <w:w w:val="105"/>
                            <w:sz w:val="17"/>
                          </w:rPr>
                          <w:t>usually</w:t>
                        </w:r>
                        <w:r>
                          <w:rPr>
                            <w:rFonts w:ascii="Times New Roman"/>
                            <w:i/>
                            <w:color w:val="18120E"/>
                            <w:spacing w:val="-6"/>
                            <w:w w:val="105"/>
                            <w:sz w:val="17"/>
                          </w:rPr>
                          <w:t xml:space="preserve"> </w:t>
                        </w:r>
                        <w:r>
                          <w:rPr>
                            <w:rFonts w:ascii="Times New Roman"/>
                            <w:i/>
                            <w:color w:val="18120E"/>
                            <w:w w:val="105"/>
                            <w:sz w:val="17"/>
                          </w:rPr>
                          <w:t>designated</w:t>
                        </w:r>
                        <w:r>
                          <w:rPr>
                            <w:rFonts w:ascii="Times New Roman"/>
                            <w:i/>
                            <w:color w:val="18120E"/>
                            <w:spacing w:val="-6"/>
                            <w:w w:val="105"/>
                            <w:sz w:val="17"/>
                          </w:rPr>
                          <w:t xml:space="preserve"> </w:t>
                        </w:r>
                        <w:r>
                          <w:rPr>
                            <w:rFonts w:ascii="Times New Roman"/>
                            <w:i/>
                            <w:color w:val="18120E"/>
                            <w:w w:val="105"/>
                            <w:sz w:val="17"/>
                          </w:rPr>
                          <w:t>as</w:t>
                        </w:r>
                        <w:r>
                          <w:rPr>
                            <w:rFonts w:ascii="Times New Roman"/>
                            <w:i/>
                            <w:color w:val="18120E"/>
                            <w:spacing w:val="-7"/>
                            <w:w w:val="105"/>
                            <w:sz w:val="17"/>
                          </w:rPr>
                          <w:t xml:space="preserve"> </w:t>
                        </w:r>
                        <w:r>
                          <w:rPr>
                            <w:rFonts w:ascii="Times New Roman"/>
                            <w:i/>
                            <w:color w:val="18120E"/>
                            <w:w w:val="105"/>
                            <w:sz w:val="17"/>
                          </w:rPr>
                          <w:t>either</w:t>
                        </w:r>
                        <w:r>
                          <w:rPr>
                            <w:rFonts w:ascii="Times New Roman"/>
                            <w:i/>
                            <w:color w:val="18120E"/>
                            <w:spacing w:val="-5"/>
                            <w:w w:val="105"/>
                            <w:sz w:val="17"/>
                          </w:rPr>
                          <w:t xml:space="preserve"> </w:t>
                        </w:r>
                        <w:r>
                          <w:rPr>
                            <w:rFonts w:ascii="Times New Roman"/>
                            <w:i/>
                            <w:color w:val="18120E"/>
                            <w:w w:val="105"/>
                            <w:sz w:val="17"/>
                          </w:rPr>
                          <w:t>the</w:t>
                        </w:r>
                        <w:r>
                          <w:rPr>
                            <w:rFonts w:ascii="Times New Roman"/>
                            <w:i/>
                            <w:color w:val="18120E"/>
                            <w:spacing w:val="-6"/>
                            <w:w w:val="105"/>
                            <w:sz w:val="17"/>
                          </w:rPr>
                          <w:t xml:space="preserve"> </w:t>
                        </w:r>
                        <w:r>
                          <w:rPr>
                            <w:rFonts w:ascii="Times New Roman"/>
                            <w:i/>
                            <w:color w:val="18120E"/>
                            <w:w w:val="105"/>
                            <w:sz w:val="17"/>
                          </w:rPr>
                          <w:t>Zoning</w:t>
                        </w:r>
                        <w:r>
                          <w:rPr>
                            <w:rFonts w:ascii="Times New Roman"/>
                            <w:i/>
                            <w:color w:val="18120E"/>
                            <w:spacing w:val="-7"/>
                            <w:w w:val="105"/>
                            <w:sz w:val="17"/>
                          </w:rPr>
                          <w:t xml:space="preserve"> </w:t>
                        </w:r>
                        <w:r>
                          <w:rPr>
                            <w:rFonts w:ascii="Times New Roman"/>
                            <w:i/>
                            <w:color w:val="18120E"/>
                            <w:w w:val="105"/>
                            <w:sz w:val="17"/>
                          </w:rPr>
                          <w:t>Board</w:t>
                        </w:r>
                        <w:r>
                          <w:rPr>
                            <w:rFonts w:ascii="Times New Roman"/>
                            <w:i/>
                            <w:color w:val="18120E"/>
                            <w:spacing w:val="-6"/>
                            <w:w w:val="105"/>
                            <w:sz w:val="17"/>
                          </w:rPr>
                          <w:t xml:space="preserve"> </w:t>
                        </w:r>
                        <w:r>
                          <w:rPr>
                            <w:rFonts w:ascii="Times New Roman"/>
                            <w:i/>
                            <w:color w:val="18120E"/>
                            <w:w w:val="105"/>
                            <w:sz w:val="17"/>
                          </w:rPr>
                          <w:t>of</w:t>
                        </w:r>
                        <w:r>
                          <w:rPr>
                            <w:rFonts w:ascii="Times New Roman"/>
                            <w:i/>
                            <w:color w:val="18120E"/>
                            <w:spacing w:val="-7"/>
                            <w:w w:val="105"/>
                            <w:sz w:val="17"/>
                          </w:rPr>
                          <w:t xml:space="preserve"> </w:t>
                        </w:r>
                        <w:r>
                          <w:rPr>
                            <w:rFonts w:ascii="Times New Roman"/>
                            <w:i/>
                            <w:color w:val="18120E"/>
                            <w:w w:val="105"/>
                            <w:sz w:val="17"/>
                          </w:rPr>
                          <w:t>Appeals</w:t>
                        </w:r>
                        <w:r>
                          <w:rPr>
                            <w:rFonts w:ascii="Times New Roman"/>
                            <w:i/>
                            <w:color w:val="18120E"/>
                            <w:spacing w:val="-5"/>
                            <w:w w:val="105"/>
                            <w:sz w:val="17"/>
                          </w:rPr>
                          <w:t xml:space="preserve"> </w:t>
                        </w:r>
                        <w:r>
                          <w:rPr>
                            <w:rFonts w:ascii="Times New Roman"/>
                            <w:i/>
                            <w:color w:val="18120E"/>
                            <w:w w:val="105"/>
                            <w:sz w:val="17"/>
                          </w:rPr>
                          <w:t>or</w:t>
                        </w:r>
                        <w:r>
                          <w:rPr>
                            <w:rFonts w:ascii="Times New Roman"/>
                            <w:i/>
                            <w:color w:val="18120E"/>
                            <w:spacing w:val="-7"/>
                            <w:w w:val="105"/>
                            <w:sz w:val="17"/>
                          </w:rPr>
                          <w:t xml:space="preserve"> </w:t>
                        </w:r>
                        <w:r>
                          <w:rPr>
                            <w:rFonts w:ascii="Times New Roman"/>
                            <w:i/>
                            <w:color w:val="18120E"/>
                            <w:w w:val="105"/>
                            <w:sz w:val="17"/>
                          </w:rPr>
                          <w:t xml:space="preserve">Planning </w:t>
                        </w:r>
                        <w:r>
                          <w:rPr>
                            <w:rFonts w:ascii="Times New Roman"/>
                            <w:i/>
                            <w:color w:val="18120E"/>
                            <w:spacing w:val="-2"/>
                            <w:w w:val="105"/>
                            <w:sz w:val="17"/>
                          </w:rPr>
                          <w:t>Board.</w:t>
                        </w:r>
                      </w:p>
                      <w:p w14:paraId="40C70895" w14:textId="77777777" w:rsidR="00490144" w:rsidRDefault="00490144">
                        <w:pPr>
                          <w:spacing w:before="13"/>
                          <w:rPr>
                            <w:rFonts w:ascii="Times New Roman"/>
                            <w:i/>
                            <w:sz w:val="17"/>
                          </w:rPr>
                        </w:pPr>
                      </w:p>
                      <w:p w14:paraId="2EA11B84" w14:textId="77777777" w:rsidR="00490144" w:rsidRDefault="000D1428">
                        <w:pPr>
                          <w:spacing w:line="266" w:lineRule="auto"/>
                          <w:ind w:left="28" w:right="17" w:hanging="7"/>
                          <w:jc w:val="both"/>
                          <w:rPr>
                            <w:rFonts w:ascii="Times New Roman"/>
                            <w:i/>
                            <w:sz w:val="17"/>
                          </w:rPr>
                        </w:pPr>
                        <w:r>
                          <w:rPr>
                            <w:rFonts w:ascii="Times New Roman"/>
                            <w:b/>
                            <w:i/>
                            <w:color w:val="18120E"/>
                            <w:w w:val="105"/>
                            <w:sz w:val="17"/>
                          </w:rPr>
                          <w:t>COMMENT:</w:t>
                        </w:r>
                        <w:r>
                          <w:rPr>
                            <w:rFonts w:ascii="Times New Roman"/>
                            <w:b/>
                            <w:i/>
                            <w:color w:val="18120E"/>
                            <w:spacing w:val="-12"/>
                            <w:w w:val="105"/>
                            <w:sz w:val="17"/>
                          </w:rPr>
                          <w:t xml:space="preserve"> </w:t>
                        </w:r>
                        <w:r>
                          <w:rPr>
                            <w:rFonts w:ascii="Times New Roman"/>
                            <w:i/>
                            <w:color w:val="18120E"/>
                            <w:w w:val="105"/>
                            <w:sz w:val="17"/>
                          </w:rPr>
                          <w:t>Some</w:t>
                        </w:r>
                        <w:r>
                          <w:rPr>
                            <w:rFonts w:ascii="Times New Roman"/>
                            <w:i/>
                            <w:color w:val="18120E"/>
                            <w:spacing w:val="-11"/>
                            <w:w w:val="105"/>
                            <w:sz w:val="17"/>
                          </w:rPr>
                          <w:t xml:space="preserve"> </w:t>
                        </w:r>
                        <w:r>
                          <w:rPr>
                            <w:rFonts w:ascii="Times New Roman"/>
                            <w:i/>
                            <w:color w:val="18120E"/>
                            <w:w w:val="105"/>
                            <w:sz w:val="17"/>
                          </w:rPr>
                          <w:t>towns</w:t>
                        </w:r>
                        <w:r>
                          <w:rPr>
                            <w:rFonts w:ascii="Times New Roman"/>
                            <w:i/>
                            <w:color w:val="18120E"/>
                            <w:spacing w:val="-11"/>
                            <w:w w:val="105"/>
                            <w:sz w:val="17"/>
                          </w:rPr>
                          <w:t xml:space="preserve"> </w:t>
                        </w:r>
                        <w:r>
                          <w:rPr>
                            <w:rFonts w:ascii="Times New Roman"/>
                            <w:i/>
                            <w:color w:val="18120E"/>
                            <w:w w:val="105"/>
                            <w:sz w:val="17"/>
                          </w:rPr>
                          <w:t>allow</w:t>
                        </w:r>
                        <w:r>
                          <w:rPr>
                            <w:rFonts w:ascii="Times New Roman"/>
                            <w:i/>
                            <w:color w:val="18120E"/>
                            <w:spacing w:val="-11"/>
                            <w:w w:val="105"/>
                            <w:sz w:val="17"/>
                          </w:rPr>
                          <w:t xml:space="preserve"> </w:t>
                        </w:r>
                        <w:r>
                          <w:rPr>
                            <w:rFonts w:ascii="Times New Roman"/>
                            <w:i/>
                            <w:color w:val="18120E"/>
                            <w:w w:val="105"/>
                            <w:sz w:val="17"/>
                          </w:rPr>
                          <w:t>all</w:t>
                        </w:r>
                        <w:r>
                          <w:rPr>
                            <w:rFonts w:ascii="Times New Roman"/>
                            <w:i/>
                            <w:color w:val="18120E"/>
                            <w:spacing w:val="-11"/>
                            <w:w w:val="105"/>
                            <w:sz w:val="17"/>
                          </w:rPr>
                          <w:t xml:space="preserve"> </w:t>
                        </w:r>
                        <w:r>
                          <w:rPr>
                            <w:rFonts w:ascii="Times New Roman"/>
                            <w:i/>
                            <w:color w:val="18120E"/>
                            <w:w w:val="105"/>
                            <w:sz w:val="17"/>
                          </w:rPr>
                          <w:t>single-family</w:t>
                        </w:r>
                        <w:r>
                          <w:rPr>
                            <w:rFonts w:ascii="Times New Roman"/>
                            <w:i/>
                            <w:color w:val="18120E"/>
                            <w:spacing w:val="-11"/>
                            <w:w w:val="105"/>
                            <w:sz w:val="17"/>
                          </w:rPr>
                          <w:t xml:space="preserve"> </w:t>
                        </w:r>
                        <w:r>
                          <w:rPr>
                            <w:rFonts w:ascii="Times New Roman"/>
                            <w:i/>
                            <w:color w:val="18120E"/>
                            <w:w w:val="105"/>
                            <w:sz w:val="17"/>
                          </w:rPr>
                          <w:t>homes</w:t>
                        </w:r>
                        <w:r>
                          <w:rPr>
                            <w:rFonts w:ascii="Times New Roman"/>
                            <w:i/>
                            <w:color w:val="18120E"/>
                            <w:spacing w:val="-12"/>
                            <w:w w:val="105"/>
                            <w:sz w:val="17"/>
                          </w:rPr>
                          <w:t xml:space="preserve"> </w:t>
                        </w:r>
                        <w:r>
                          <w:rPr>
                            <w:rFonts w:ascii="Times New Roman"/>
                            <w:i/>
                            <w:color w:val="18120E"/>
                            <w:w w:val="105"/>
                            <w:sz w:val="17"/>
                          </w:rPr>
                          <w:t>to</w:t>
                        </w:r>
                        <w:r>
                          <w:rPr>
                            <w:rFonts w:ascii="Times New Roman"/>
                            <w:i/>
                            <w:color w:val="18120E"/>
                            <w:spacing w:val="-11"/>
                            <w:w w:val="105"/>
                            <w:sz w:val="17"/>
                          </w:rPr>
                          <w:t xml:space="preserve"> </w:t>
                        </w:r>
                        <w:r>
                          <w:rPr>
                            <w:rFonts w:ascii="Times New Roman"/>
                            <w:i/>
                            <w:color w:val="18120E"/>
                            <w:w w:val="105"/>
                            <w:sz w:val="17"/>
                          </w:rPr>
                          <w:t>contain</w:t>
                        </w:r>
                        <w:r>
                          <w:rPr>
                            <w:rFonts w:ascii="Times New Roman"/>
                            <w:i/>
                            <w:color w:val="18120E"/>
                            <w:spacing w:val="-11"/>
                            <w:w w:val="105"/>
                            <w:sz w:val="17"/>
                          </w:rPr>
                          <w:t xml:space="preserve"> </w:t>
                        </w:r>
                        <w:r>
                          <w:rPr>
                            <w:rFonts w:ascii="Times New Roman"/>
                            <w:i/>
                            <w:color w:val="18120E"/>
                            <w:w w:val="105"/>
                            <w:sz w:val="17"/>
                          </w:rPr>
                          <w:t>accessory</w:t>
                        </w:r>
                        <w:r>
                          <w:rPr>
                            <w:rFonts w:ascii="Times New Roman"/>
                            <w:i/>
                            <w:color w:val="18120E"/>
                            <w:spacing w:val="-11"/>
                            <w:w w:val="105"/>
                            <w:sz w:val="17"/>
                          </w:rPr>
                          <w:t xml:space="preserve"> </w:t>
                        </w:r>
                        <w:r>
                          <w:rPr>
                            <w:rFonts w:ascii="Times New Roman"/>
                            <w:i/>
                            <w:color w:val="18120E"/>
                            <w:w w:val="105"/>
                            <w:sz w:val="17"/>
                          </w:rPr>
                          <w:t>dwelling</w:t>
                        </w:r>
                        <w:r>
                          <w:rPr>
                            <w:rFonts w:ascii="Times New Roman"/>
                            <w:i/>
                            <w:color w:val="18120E"/>
                            <w:spacing w:val="-11"/>
                            <w:w w:val="105"/>
                            <w:sz w:val="17"/>
                          </w:rPr>
                          <w:t xml:space="preserve"> </w:t>
                        </w:r>
                        <w:r>
                          <w:rPr>
                            <w:rFonts w:ascii="Times New Roman"/>
                            <w:i/>
                            <w:color w:val="18120E"/>
                            <w:w w:val="105"/>
                            <w:sz w:val="17"/>
                          </w:rPr>
                          <w:t>units,</w:t>
                        </w:r>
                        <w:r>
                          <w:rPr>
                            <w:rFonts w:ascii="Times New Roman"/>
                            <w:i/>
                            <w:color w:val="18120E"/>
                            <w:spacing w:val="-11"/>
                            <w:w w:val="105"/>
                            <w:sz w:val="17"/>
                          </w:rPr>
                          <w:t xml:space="preserve"> </w:t>
                        </w:r>
                        <w:r>
                          <w:rPr>
                            <w:rFonts w:ascii="Times New Roman"/>
                            <w:i/>
                            <w:color w:val="18120E"/>
                            <w:w w:val="105"/>
                            <w:sz w:val="17"/>
                          </w:rPr>
                          <w:t xml:space="preserve">while others restrict it to homes existing prior to a certain date, or to a maximum percentage of the </w:t>
                        </w:r>
                        <w:r>
                          <w:rPr>
                            <w:rFonts w:ascii="Times New Roman"/>
                            <w:i/>
                            <w:color w:val="18120E"/>
                            <w:spacing w:val="-2"/>
                            <w:w w:val="105"/>
                            <w:sz w:val="17"/>
                          </w:rPr>
                          <w:t>community.</w:t>
                        </w:r>
                      </w:p>
                      <w:p w14:paraId="75A95331" w14:textId="77777777" w:rsidR="00490144" w:rsidRDefault="000D1428">
                        <w:pPr>
                          <w:spacing w:line="266" w:lineRule="auto"/>
                          <w:ind w:left="28" w:right="18" w:hanging="7"/>
                          <w:jc w:val="both"/>
                          <w:rPr>
                            <w:rFonts w:ascii="Times New Roman"/>
                            <w:i/>
                            <w:sz w:val="17"/>
                          </w:rPr>
                        </w:pPr>
                        <w:r>
                          <w:rPr>
                            <w:rFonts w:ascii="Times New Roman"/>
                            <w:b/>
                            <w:i/>
                            <w:color w:val="18120E"/>
                            <w:w w:val="105"/>
                            <w:sz w:val="17"/>
                          </w:rPr>
                          <w:t xml:space="preserve">RECOMMENDED POSITION: </w:t>
                        </w:r>
                        <w:r>
                          <w:rPr>
                            <w:rFonts w:ascii="Times New Roman"/>
                            <w:i/>
                            <w:color w:val="18120E"/>
                            <w:w w:val="105"/>
                            <w:sz w:val="17"/>
                          </w:rPr>
                          <w:t>Allow accessory dwelling units in all single-family homes that can</w:t>
                        </w:r>
                        <w:r>
                          <w:rPr>
                            <w:rFonts w:ascii="Times New Roman"/>
                            <w:i/>
                            <w:color w:val="18120E"/>
                            <w:spacing w:val="-12"/>
                            <w:w w:val="105"/>
                            <w:sz w:val="17"/>
                          </w:rPr>
                          <w:t xml:space="preserve"> </w:t>
                        </w:r>
                        <w:r>
                          <w:rPr>
                            <w:rFonts w:ascii="Times New Roman"/>
                            <w:i/>
                            <w:color w:val="18120E"/>
                            <w:w w:val="105"/>
                            <w:sz w:val="17"/>
                          </w:rPr>
                          <w:t>meet</w:t>
                        </w:r>
                        <w:r>
                          <w:rPr>
                            <w:rFonts w:ascii="Times New Roman"/>
                            <w:i/>
                            <w:color w:val="18120E"/>
                            <w:spacing w:val="-11"/>
                            <w:w w:val="105"/>
                            <w:sz w:val="17"/>
                          </w:rPr>
                          <w:t xml:space="preserve"> </w:t>
                        </w:r>
                        <w:r>
                          <w:rPr>
                            <w:rFonts w:ascii="Times New Roman"/>
                            <w:i/>
                            <w:color w:val="18120E"/>
                            <w:w w:val="105"/>
                            <w:sz w:val="17"/>
                          </w:rPr>
                          <w:t>the</w:t>
                        </w:r>
                        <w:r>
                          <w:rPr>
                            <w:rFonts w:ascii="Times New Roman"/>
                            <w:i/>
                            <w:color w:val="18120E"/>
                            <w:spacing w:val="-11"/>
                            <w:w w:val="105"/>
                            <w:sz w:val="17"/>
                          </w:rPr>
                          <w:t xml:space="preserve"> </w:t>
                        </w:r>
                        <w:r>
                          <w:rPr>
                            <w:rFonts w:ascii="Times New Roman"/>
                            <w:i/>
                            <w:color w:val="18120E"/>
                            <w:w w:val="105"/>
                            <w:sz w:val="17"/>
                          </w:rPr>
                          <w:t>requirements</w:t>
                        </w:r>
                        <w:r>
                          <w:rPr>
                            <w:rFonts w:ascii="Times New Roman"/>
                            <w:i/>
                            <w:color w:val="18120E"/>
                            <w:spacing w:val="-11"/>
                            <w:w w:val="105"/>
                            <w:sz w:val="17"/>
                          </w:rPr>
                          <w:t xml:space="preserve"> </w:t>
                        </w:r>
                        <w:r>
                          <w:rPr>
                            <w:rFonts w:ascii="Times New Roman"/>
                            <w:i/>
                            <w:color w:val="18120E"/>
                            <w:w w:val="105"/>
                            <w:sz w:val="17"/>
                          </w:rPr>
                          <w:t>of</w:t>
                        </w:r>
                        <w:r>
                          <w:rPr>
                            <w:rFonts w:ascii="Times New Roman"/>
                            <w:i/>
                            <w:color w:val="18120E"/>
                            <w:spacing w:val="-11"/>
                            <w:w w:val="105"/>
                            <w:sz w:val="17"/>
                          </w:rPr>
                          <w:t xml:space="preserve"> </w:t>
                        </w:r>
                        <w:r>
                          <w:rPr>
                            <w:rFonts w:ascii="Times New Roman"/>
                            <w:i/>
                            <w:color w:val="18120E"/>
                            <w:w w:val="105"/>
                            <w:sz w:val="17"/>
                          </w:rPr>
                          <w:t>the</w:t>
                        </w:r>
                        <w:r>
                          <w:rPr>
                            <w:rFonts w:ascii="Times New Roman"/>
                            <w:i/>
                            <w:color w:val="18120E"/>
                            <w:spacing w:val="-11"/>
                            <w:w w:val="105"/>
                            <w:sz w:val="17"/>
                          </w:rPr>
                          <w:t xml:space="preserve"> </w:t>
                        </w:r>
                        <w:r>
                          <w:rPr>
                            <w:rFonts w:ascii="Times New Roman"/>
                            <w:i/>
                            <w:color w:val="18120E"/>
                            <w:w w:val="105"/>
                            <w:sz w:val="17"/>
                          </w:rPr>
                          <w:t>bylaw.</w:t>
                        </w:r>
                        <w:r>
                          <w:rPr>
                            <w:rFonts w:ascii="Times New Roman"/>
                            <w:i/>
                            <w:color w:val="18120E"/>
                            <w:spacing w:val="-12"/>
                            <w:w w:val="105"/>
                            <w:sz w:val="17"/>
                          </w:rPr>
                          <w:t xml:space="preserve"> </w:t>
                        </w:r>
                        <w:r>
                          <w:rPr>
                            <w:rFonts w:ascii="Times New Roman"/>
                            <w:i/>
                            <w:color w:val="18120E"/>
                            <w:w w:val="105"/>
                            <w:sz w:val="17"/>
                          </w:rPr>
                          <w:t>This</w:t>
                        </w:r>
                        <w:r>
                          <w:rPr>
                            <w:rFonts w:ascii="Times New Roman"/>
                            <w:i/>
                            <w:color w:val="18120E"/>
                            <w:spacing w:val="-11"/>
                            <w:w w:val="105"/>
                            <w:sz w:val="17"/>
                          </w:rPr>
                          <w:t xml:space="preserve"> </w:t>
                        </w:r>
                        <w:r>
                          <w:rPr>
                            <w:rFonts w:ascii="Times New Roman"/>
                            <w:i/>
                            <w:color w:val="18120E"/>
                            <w:w w:val="105"/>
                            <w:sz w:val="17"/>
                          </w:rPr>
                          <w:t>will</w:t>
                        </w:r>
                        <w:r>
                          <w:rPr>
                            <w:rFonts w:ascii="Times New Roman"/>
                            <w:i/>
                            <w:color w:val="18120E"/>
                            <w:spacing w:val="-11"/>
                            <w:w w:val="105"/>
                            <w:sz w:val="17"/>
                          </w:rPr>
                          <w:t xml:space="preserve"> </w:t>
                        </w:r>
                        <w:r>
                          <w:rPr>
                            <w:rFonts w:ascii="Times New Roman"/>
                            <w:i/>
                            <w:color w:val="18120E"/>
                            <w:w w:val="105"/>
                            <w:sz w:val="17"/>
                          </w:rPr>
                          <w:t>enable</w:t>
                        </w:r>
                        <w:r>
                          <w:rPr>
                            <w:rFonts w:ascii="Times New Roman"/>
                            <w:i/>
                            <w:color w:val="18120E"/>
                            <w:spacing w:val="-11"/>
                            <w:w w:val="105"/>
                            <w:sz w:val="17"/>
                          </w:rPr>
                          <w:t xml:space="preserve"> </w:t>
                        </w:r>
                        <w:r>
                          <w:rPr>
                            <w:rFonts w:ascii="Times New Roman"/>
                            <w:i/>
                            <w:color w:val="18120E"/>
                            <w:w w:val="105"/>
                            <w:sz w:val="17"/>
                          </w:rPr>
                          <w:t>more</w:t>
                        </w:r>
                        <w:r>
                          <w:rPr>
                            <w:rFonts w:ascii="Times New Roman"/>
                            <w:i/>
                            <w:color w:val="18120E"/>
                            <w:spacing w:val="-11"/>
                            <w:w w:val="105"/>
                            <w:sz w:val="17"/>
                          </w:rPr>
                          <w:t xml:space="preserve"> </w:t>
                        </w:r>
                        <w:r>
                          <w:rPr>
                            <w:rFonts w:ascii="Times New Roman"/>
                            <w:i/>
                            <w:color w:val="18120E"/>
                            <w:w w:val="105"/>
                            <w:sz w:val="17"/>
                          </w:rPr>
                          <w:t>accessory</w:t>
                        </w:r>
                        <w:r>
                          <w:rPr>
                            <w:rFonts w:ascii="Times New Roman"/>
                            <w:i/>
                            <w:color w:val="18120E"/>
                            <w:spacing w:val="-11"/>
                            <w:w w:val="105"/>
                            <w:sz w:val="17"/>
                          </w:rPr>
                          <w:t xml:space="preserve"> </w:t>
                        </w:r>
                        <w:r>
                          <w:rPr>
                            <w:rFonts w:ascii="Times New Roman"/>
                            <w:i/>
                            <w:color w:val="18120E"/>
                            <w:w w:val="105"/>
                            <w:sz w:val="17"/>
                          </w:rPr>
                          <w:t>dwelling</w:t>
                        </w:r>
                        <w:r>
                          <w:rPr>
                            <w:rFonts w:ascii="Times New Roman"/>
                            <w:i/>
                            <w:color w:val="18120E"/>
                            <w:spacing w:val="-12"/>
                            <w:w w:val="105"/>
                            <w:sz w:val="17"/>
                          </w:rPr>
                          <w:t xml:space="preserve"> </w:t>
                        </w:r>
                        <w:r>
                          <w:rPr>
                            <w:rFonts w:ascii="Times New Roman"/>
                            <w:i/>
                            <w:color w:val="18120E"/>
                            <w:w w:val="105"/>
                            <w:sz w:val="17"/>
                          </w:rPr>
                          <w:t>units</w:t>
                        </w:r>
                        <w:r>
                          <w:rPr>
                            <w:rFonts w:ascii="Times New Roman"/>
                            <w:i/>
                            <w:color w:val="18120E"/>
                            <w:spacing w:val="-11"/>
                            <w:w w:val="105"/>
                            <w:sz w:val="17"/>
                          </w:rPr>
                          <w:t xml:space="preserve"> </w:t>
                        </w:r>
                        <w:r>
                          <w:rPr>
                            <w:rFonts w:ascii="Times New Roman"/>
                            <w:i/>
                            <w:color w:val="18120E"/>
                            <w:w w:val="105"/>
                            <w:sz w:val="17"/>
                          </w:rPr>
                          <w:t>and</w:t>
                        </w:r>
                        <w:r>
                          <w:rPr>
                            <w:rFonts w:ascii="Times New Roman"/>
                            <w:i/>
                            <w:color w:val="18120E"/>
                            <w:spacing w:val="-11"/>
                            <w:w w:val="105"/>
                            <w:sz w:val="17"/>
                          </w:rPr>
                          <w:t xml:space="preserve"> </w:t>
                        </w:r>
                        <w:r>
                          <w:rPr>
                            <w:rFonts w:ascii="Times New Roman"/>
                            <w:i/>
                            <w:color w:val="18120E"/>
                            <w:w w:val="105"/>
                            <w:sz w:val="17"/>
                          </w:rPr>
                          <w:t>reduce administration burdens on the municipality associated with assessment of each unit.</w:t>
                        </w:r>
                      </w:p>
                      <w:p w14:paraId="7BE98080" w14:textId="77777777" w:rsidR="00490144" w:rsidRDefault="00490144">
                        <w:pPr>
                          <w:spacing w:before="12"/>
                          <w:rPr>
                            <w:rFonts w:ascii="Times New Roman"/>
                            <w:i/>
                            <w:sz w:val="17"/>
                          </w:rPr>
                        </w:pPr>
                      </w:p>
                      <w:p w14:paraId="47F39886" w14:textId="77777777" w:rsidR="00490144" w:rsidRDefault="000D1428">
                        <w:pPr>
                          <w:numPr>
                            <w:ilvl w:val="0"/>
                            <w:numId w:val="6"/>
                          </w:numPr>
                          <w:tabs>
                            <w:tab w:val="left" w:pos="822"/>
                            <w:tab w:val="left" w:pos="824"/>
                          </w:tabs>
                          <w:spacing w:line="266" w:lineRule="auto"/>
                          <w:ind w:right="35"/>
                          <w:jc w:val="both"/>
                          <w:rPr>
                            <w:rFonts w:ascii="Times New Roman"/>
                            <w:sz w:val="17"/>
                          </w:rPr>
                        </w:pPr>
                        <w:r>
                          <w:rPr>
                            <w:rFonts w:ascii="Times New Roman"/>
                            <w:color w:val="171717"/>
                            <w:w w:val="105"/>
                            <w:sz w:val="17"/>
                          </w:rPr>
                          <w:t xml:space="preserve">The unit will be a complete, separate housekeeping unit containing both kitchen and </w:t>
                        </w:r>
                        <w:r>
                          <w:rPr>
                            <w:rFonts w:ascii="Times New Roman"/>
                            <w:color w:val="171717"/>
                            <w:spacing w:val="-2"/>
                            <w:w w:val="105"/>
                            <w:sz w:val="17"/>
                          </w:rPr>
                          <w:t>bath.</w:t>
                        </w:r>
                      </w:p>
                      <w:p w14:paraId="672F276A" w14:textId="77777777" w:rsidR="00490144" w:rsidRDefault="00490144">
                        <w:pPr>
                          <w:spacing w:before="15"/>
                          <w:rPr>
                            <w:rFonts w:ascii="Times New Roman"/>
                            <w:sz w:val="17"/>
                          </w:rPr>
                        </w:pPr>
                      </w:p>
                      <w:p w14:paraId="17080C70" w14:textId="77777777" w:rsidR="00490144" w:rsidRDefault="000D1428">
                        <w:pPr>
                          <w:tabs>
                            <w:tab w:val="left" w:pos="6996"/>
                          </w:tabs>
                          <w:jc w:val="both"/>
                          <w:rPr>
                            <w:rFonts w:ascii="Times New Roman"/>
                            <w:i/>
                            <w:sz w:val="17"/>
                          </w:rPr>
                        </w:pPr>
                        <w:r>
                          <w:rPr>
                            <w:rFonts w:ascii="Times New Roman"/>
                            <w:b/>
                            <w:i/>
                            <w:color w:val="18120E"/>
                            <w:spacing w:val="-24"/>
                            <w:w w:val="105"/>
                            <w:sz w:val="17"/>
                            <w:shd w:val="clear" w:color="auto" w:fill="C3E2F3"/>
                          </w:rPr>
                          <w:t xml:space="preserve"> </w:t>
                        </w:r>
                        <w:r>
                          <w:rPr>
                            <w:rFonts w:ascii="Times New Roman"/>
                            <w:b/>
                            <w:i/>
                            <w:color w:val="18120E"/>
                            <w:w w:val="105"/>
                            <w:sz w:val="17"/>
                            <w:shd w:val="clear" w:color="auto" w:fill="C3E2F3"/>
                          </w:rPr>
                          <w:t>COMMENT:</w:t>
                        </w:r>
                        <w:r>
                          <w:rPr>
                            <w:rFonts w:ascii="Times New Roman"/>
                            <w:b/>
                            <w:i/>
                            <w:color w:val="18120E"/>
                            <w:spacing w:val="-4"/>
                            <w:w w:val="105"/>
                            <w:sz w:val="17"/>
                            <w:shd w:val="clear" w:color="auto" w:fill="C3E2F3"/>
                          </w:rPr>
                          <w:t xml:space="preserve"> </w:t>
                        </w:r>
                        <w:r>
                          <w:rPr>
                            <w:rFonts w:ascii="Times New Roman"/>
                            <w:i/>
                            <w:color w:val="18120E"/>
                            <w:w w:val="105"/>
                            <w:sz w:val="17"/>
                            <w:shd w:val="clear" w:color="auto" w:fill="C3E2F3"/>
                          </w:rPr>
                          <w:t>This</w:t>
                        </w:r>
                        <w:r>
                          <w:rPr>
                            <w:rFonts w:ascii="Times New Roman"/>
                            <w:i/>
                            <w:color w:val="18120E"/>
                            <w:spacing w:val="-6"/>
                            <w:w w:val="105"/>
                            <w:sz w:val="17"/>
                            <w:shd w:val="clear" w:color="auto" w:fill="C3E2F3"/>
                          </w:rPr>
                          <w:t xml:space="preserve"> </w:t>
                        </w:r>
                        <w:r>
                          <w:rPr>
                            <w:rFonts w:ascii="Times New Roman"/>
                            <w:i/>
                            <w:color w:val="18120E"/>
                            <w:w w:val="105"/>
                            <w:sz w:val="17"/>
                            <w:shd w:val="clear" w:color="auto" w:fill="C3E2F3"/>
                          </w:rPr>
                          <w:t>provision</w:t>
                        </w:r>
                        <w:r>
                          <w:rPr>
                            <w:rFonts w:ascii="Times New Roman"/>
                            <w:i/>
                            <w:color w:val="18120E"/>
                            <w:spacing w:val="-4"/>
                            <w:w w:val="105"/>
                            <w:sz w:val="17"/>
                            <w:shd w:val="clear" w:color="auto" w:fill="C3E2F3"/>
                          </w:rPr>
                          <w:t xml:space="preserve"> </w:t>
                        </w:r>
                        <w:r>
                          <w:rPr>
                            <w:rFonts w:ascii="Times New Roman"/>
                            <w:i/>
                            <w:color w:val="18120E"/>
                            <w:w w:val="105"/>
                            <w:sz w:val="17"/>
                            <w:shd w:val="clear" w:color="auto" w:fill="C3E2F3"/>
                          </w:rPr>
                          <w:t>is</w:t>
                        </w:r>
                        <w:r>
                          <w:rPr>
                            <w:rFonts w:ascii="Times New Roman"/>
                            <w:i/>
                            <w:color w:val="18120E"/>
                            <w:spacing w:val="-5"/>
                            <w:w w:val="105"/>
                            <w:sz w:val="17"/>
                            <w:shd w:val="clear" w:color="auto" w:fill="C3E2F3"/>
                          </w:rPr>
                          <w:t xml:space="preserve"> </w:t>
                        </w:r>
                        <w:r>
                          <w:rPr>
                            <w:rFonts w:ascii="Times New Roman"/>
                            <w:i/>
                            <w:color w:val="18120E"/>
                            <w:w w:val="105"/>
                            <w:sz w:val="17"/>
                            <w:shd w:val="clear" w:color="auto" w:fill="C3E2F3"/>
                          </w:rPr>
                          <w:t>to</w:t>
                        </w:r>
                        <w:r>
                          <w:rPr>
                            <w:rFonts w:ascii="Times New Roman"/>
                            <w:i/>
                            <w:color w:val="18120E"/>
                            <w:spacing w:val="-5"/>
                            <w:w w:val="105"/>
                            <w:sz w:val="17"/>
                            <w:shd w:val="clear" w:color="auto" w:fill="C3E2F3"/>
                          </w:rPr>
                          <w:t xml:space="preserve"> </w:t>
                        </w:r>
                        <w:r>
                          <w:rPr>
                            <w:rFonts w:ascii="Times New Roman"/>
                            <w:i/>
                            <w:color w:val="18120E"/>
                            <w:w w:val="105"/>
                            <w:sz w:val="17"/>
                            <w:shd w:val="clear" w:color="auto" w:fill="C3E2F3"/>
                          </w:rPr>
                          <w:t>ensure</w:t>
                        </w:r>
                        <w:r>
                          <w:rPr>
                            <w:rFonts w:ascii="Times New Roman"/>
                            <w:i/>
                            <w:color w:val="18120E"/>
                            <w:spacing w:val="-5"/>
                            <w:w w:val="105"/>
                            <w:sz w:val="17"/>
                            <w:shd w:val="clear" w:color="auto" w:fill="C3E2F3"/>
                          </w:rPr>
                          <w:t xml:space="preserve"> </w:t>
                        </w:r>
                        <w:r>
                          <w:rPr>
                            <w:rFonts w:ascii="Times New Roman"/>
                            <w:i/>
                            <w:color w:val="18120E"/>
                            <w:w w:val="105"/>
                            <w:sz w:val="17"/>
                            <w:shd w:val="clear" w:color="auto" w:fill="C3E2F3"/>
                          </w:rPr>
                          <w:t>that</w:t>
                        </w:r>
                        <w:r>
                          <w:rPr>
                            <w:rFonts w:ascii="Times New Roman"/>
                            <w:i/>
                            <w:color w:val="18120E"/>
                            <w:spacing w:val="-6"/>
                            <w:w w:val="105"/>
                            <w:sz w:val="17"/>
                            <w:shd w:val="clear" w:color="auto" w:fill="C3E2F3"/>
                          </w:rPr>
                          <w:t xml:space="preserve"> </w:t>
                        </w:r>
                        <w:r>
                          <w:rPr>
                            <w:rFonts w:ascii="Times New Roman"/>
                            <w:i/>
                            <w:color w:val="18120E"/>
                            <w:w w:val="105"/>
                            <w:sz w:val="17"/>
                            <w:shd w:val="clear" w:color="auto" w:fill="C3E2F3"/>
                          </w:rPr>
                          <w:t>the</w:t>
                        </w:r>
                        <w:r>
                          <w:rPr>
                            <w:rFonts w:ascii="Times New Roman"/>
                            <w:i/>
                            <w:color w:val="18120E"/>
                            <w:spacing w:val="-4"/>
                            <w:w w:val="105"/>
                            <w:sz w:val="17"/>
                            <w:shd w:val="clear" w:color="auto" w:fill="C3E2F3"/>
                          </w:rPr>
                          <w:t xml:space="preserve"> </w:t>
                        </w:r>
                        <w:r>
                          <w:rPr>
                            <w:rFonts w:ascii="Times New Roman"/>
                            <w:i/>
                            <w:color w:val="18120E"/>
                            <w:w w:val="105"/>
                            <w:sz w:val="17"/>
                            <w:shd w:val="clear" w:color="auto" w:fill="C3E2F3"/>
                          </w:rPr>
                          <w:t>unit</w:t>
                        </w:r>
                        <w:r>
                          <w:rPr>
                            <w:rFonts w:ascii="Times New Roman"/>
                            <w:i/>
                            <w:color w:val="18120E"/>
                            <w:spacing w:val="-5"/>
                            <w:w w:val="105"/>
                            <w:sz w:val="17"/>
                            <w:shd w:val="clear" w:color="auto" w:fill="C3E2F3"/>
                          </w:rPr>
                          <w:t xml:space="preserve"> </w:t>
                        </w:r>
                        <w:r>
                          <w:rPr>
                            <w:rFonts w:ascii="Times New Roman"/>
                            <w:i/>
                            <w:color w:val="18120E"/>
                            <w:w w:val="105"/>
                            <w:sz w:val="17"/>
                            <w:shd w:val="clear" w:color="auto" w:fill="C3E2F3"/>
                          </w:rPr>
                          <w:t>is</w:t>
                        </w:r>
                        <w:r>
                          <w:rPr>
                            <w:rFonts w:ascii="Times New Roman"/>
                            <w:i/>
                            <w:color w:val="18120E"/>
                            <w:spacing w:val="-6"/>
                            <w:w w:val="105"/>
                            <w:sz w:val="17"/>
                            <w:shd w:val="clear" w:color="auto" w:fill="C3E2F3"/>
                          </w:rPr>
                          <w:t xml:space="preserve"> </w:t>
                        </w:r>
                        <w:r>
                          <w:rPr>
                            <w:rFonts w:ascii="Times New Roman"/>
                            <w:i/>
                            <w:color w:val="18120E"/>
                            <w:w w:val="105"/>
                            <w:sz w:val="17"/>
                            <w:shd w:val="clear" w:color="auto" w:fill="C3E2F3"/>
                          </w:rPr>
                          <w:t>separately</w:t>
                        </w:r>
                        <w:r>
                          <w:rPr>
                            <w:rFonts w:ascii="Times New Roman"/>
                            <w:i/>
                            <w:color w:val="18120E"/>
                            <w:spacing w:val="-5"/>
                            <w:w w:val="105"/>
                            <w:sz w:val="17"/>
                            <w:shd w:val="clear" w:color="auto" w:fill="C3E2F3"/>
                          </w:rPr>
                          <w:t xml:space="preserve"> </w:t>
                        </w:r>
                        <w:r>
                          <w:rPr>
                            <w:rFonts w:ascii="Times New Roman"/>
                            <w:i/>
                            <w:color w:val="18120E"/>
                            <w:spacing w:val="-2"/>
                            <w:w w:val="105"/>
                            <w:sz w:val="17"/>
                            <w:shd w:val="clear" w:color="auto" w:fill="C3E2F3"/>
                          </w:rPr>
                          <w:t>habitable.</w:t>
                        </w:r>
                        <w:r>
                          <w:rPr>
                            <w:rFonts w:ascii="Times New Roman"/>
                            <w:i/>
                            <w:color w:val="18120E"/>
                            <w:sz w:val="17"/>
                            <w:shd w:val="clear" w:color="auto" w:fill="C3E2F3"/>
                          </w:rPr>
                          <w:tab/>
                        </w:r>
                      </w:p>
                      <w:p w14:paraId="2AD1F2FD" w14:textId="77777777" w:rsidR="00490144" w:rsidRDefault="00490144">
                        <w:pPr>
                          <w:spacing w:before="36"/>
                          <w:rPr>
                            <w:rFonts w:ascii="Times New Roman"/>
                            <w:i/>
                            <w:sz w:val="17"/>
                          </w:rPr>
                        </w:pPr>
                      </w:p>
                      <w:p w14:paraId="5363A6A1" w14:textId="77777777" w:rsidR="00490144" w:rsidRDefault="000D1428">
                        <w:pPr>
                          <w:numPr>
                            <w:ilvl w:val="0"/>
                            <w:numId w:val="6"/>
                          </w:numPr>
                          <w:tabs>
                            <w:tab w:val="left" w:pos="822"/>
                            <w:tab w:val="left" w:pos="824"/>
                          </w:tabs>
                          <w:spacing w:before="1" w:line="266" w:lineRule="auto"/>
                          <w:ind w:right="19"/>
                          <w:jc w:val="both"/>
                          <w:rPr>
                            <w:rFonts w:ascii="Times New Roman"/>
                            <w:sz w:val="17"/>
                          </w:rPr>
                        </w:pPr>
                        <w:r>
                          <w:rPr>
                            <w:rFonts w:ascii="Times New Roman"/>
                            <w:color w:val="171717"/>
                            <w:w w:val="105"/>
                            <w:sz w:val="17"/>
                          </w:rPr>
                          <w:t>Only</w:t>
                        </w:r>
                        <w:r>
                          <w:rPr>
                            <w:rFonts w:ascii="Times New Roman"/>
                            <w:color w:val="171717"/>
                            <w:spacing w:val="-12"/>
                            <w:w w:val="105"/>
                            <w:sz w:val="17"/>
                          </w:rPr>
                          <w:t xml:space="preserve"> </w:t>
                        </w:r>
                        <w:r>
                          <w:rPr>
                            <w:rFonts w:ascii="Times New Roman"/>
                            <w:color w:val="171717"/>
                            <w:w w:val="105"/>
                            <w:sz w:val="17"/>
                          </w:rPr>
                          <w:t>one</w:t>
                        </w:r>
                        <w:r>
                          <w:rPr>
                            <w:rFonts w:ascii="Times New Roman"/>
                            <w:color w:val="171717"/>
                            <w:spacing w:val="-11"/>
                            <w:w w:val="105"/>
                            <w:sz w:val="17"/>
                          </w:rPr>
                          <w:t xml:space="preserve"> </w:t>
                        </w:r>
                        <w:r>
                          <w:rPr>
                            <w:rFonts w:ascii="Times New Roman"/>
                            <w:color w:val="171717"/>
                            <w:w w:val="105"/>
                            <w:sz w:val="17"/>
                          </w:rPr>
                          <w:t>accessory</w:t>
                        </w:r>
                        <w:r>
                          <w:rPr>
                            <w:rFonts w:ascii="Times New Roman"/>
                            <w:color w:val="171717"/>
                            <w:spacing w:val="-11"/>
                            <w:w w:val="105"/>
                            <w:sz w:val="17"/>
                          </w:rPr>
                          <w:t xml:space="preserve"> </w:t>
                        </w:r>
                        <w:r>
                          <w:rPr>
                            <w:rFonts w:ascii="Times New Roman"/>
                            <w:color w:val="171717"/>
                            <w:w w:val="105"/>
                            <w:sz w:val="17"/>
                          </w:rPr>
                          <w:t>dwelling</w:t>
                        </w:r>
                        <w:r>
                          <w:rPr>
                            <w:rFonts w:ascii="Times New Roman"/>
                            <w:color w:val="171717"/>
                            <w:spacing w:val="-11"/>
                            <w:w w:val="105"/>
                            <w:sz w:val="17"/>
                          </w:rPr>
                          <w:t xml:space="preserve"> </w:t>
                        </w:r>
                        <w:r>
                          <w:rPr>
                            <w:rFonts w:ascii="Times New Roman"/>
                            <w:color w:val="171717"/>
                            <w:w w:val="105"/>
                            <w:sz w:val="17"/>
                          </w:rPr>
                          <w:t>unit</w:t>
                        </w:r>
                        <w:r>
                          <w:rPr>
                            <w:rFonts w:ascii="Times New Roman"/>
                            <w:color w:val="171717"/>
                            <w:spacing w:val="-9"/>
                            <w:w w:val="105"/>
                            <w:sz w:val="17"/>
                          </w:rPr>
                          <w:t xml:space="preserve"> </w:t>
                        </w:r>
                        <w:r>
                          <w:rPr>
                            <w:rFonts w:ascii="Times New Roman"/>
                            <w:color w:val="171717"/>
                            <w:w w:val="105"/>
                            <w:sz w:val="17"/>
                          </w:rPr>
                          <w:t>may</w:t>
                        </w:r>
                        <w:r>
                          <w:rPr>
                            <w:rFonts w:ascii="Times New Roman"/>
                            <w:color w:val="171717"/>
                            <w:spacing w:val="-11"/>
                            <w:w w:val="105"/>
                            <w:sz w:val="17"/>
                          </w:rPr>
                          <w:t xml:space="preserve"> </w:t>
                        </w:r>
                        <w:r>
                          <w:rPr>
                            <w:rFonts w:ascii="Times New Roman"/>
                            <w:color w:val="171717"/>
                            <w:w w:val="105"/>
                            <w:sz w:val="17"/>
                          </w:rPr>
                          <w:t>be</w:t>
                        </w:r>
                        <w:r>
                          <w:rPr>
                            <w:rFonts w:ascii="Times New Roman"/>
                            <w:color w:val="171717"/>
                            <w:spacing w:val="-12"/>
                            <w:w w:val="105"/>
                            <w:sz w:val="17"/>
                          </w:rPr>
                          <w:t xml:space="preserve"> </w:t>
                        </w:r>
                        <w:r>
                          <w:rPr>
                            <w:rFonts w:ascii="Times New Roman"/>
                            <w:color w:val="171717"/>
                            <w:w w:val="105"/>
                            <w:sz w:val="17"/>
                          </w:rPr>
                          <w:t>created</w:t>
                        </w:r>
                        <w:r>
                          <w:rPr>
                            <w:rFonts w:ascii="Times New Roman"/>
                            <w:color w:val="171717"/>
                            <w:spacing w:val="-8"/>
                            <w:w w:val="105"/>
                            <w:sz w:val="17"/>
                          </w:rPr>
                          <w:t xml:space="preserve"> </w:t>
                        </w:r>
                        <w:r>
                          <w:rPr>
                            <w:rFonts w:ascii="Times New Roman"/>
                            <w:color w:val="171717"/>
                            <w:w w:val="105"/>
                            <w:sz w:val="17"/>
                          </w:rPr>
                          <w:t>within</w:t>
                        </w:r>
                        <w:r>
                          <w:rPr>
                            <w:rFonts w:ascii="Times New Roman"/>
                            <w:color w:val="171717"/>
                            <w:spacing w:val="-10"/>
                            <w:w w:val="105"/>
                            <w:sz w:val="17"/>
                          </w:rPr>
                          <w:t xml:space="preserve"> </w:t>
                        </w:r>
                        <w:r>
                          <w:rPr>
                            <w:rFonts w:ascii="Times New Roman"/>
                            <w:color w:val="171717"/>
                            <w:w w:val="105"/>
                            <w:sz w:val="17"/>
                          </w:rPr>
                          <w:t>a</w:t>
                        </w:r>
                        <w:r>
                          <w:rPr>
                            <w:rFonts w:ascii="Times New Roman"/>
                            <w:color w:val="171717"/>
                            <w:spacing w:val="-12"/>
                            <w:w w:val="105"/>
                            <w:sz w:val="17"/>
                          </w:rPr>
                          <w:t xml:space="preserve"> </w:t>
                        </w:r>
                        <w:r>
                          <w:rPr>
                            <w:rFonts w:ascii="Times New Roman"/>
                            <w:color w:val="171717"/>
                            <w:w w:val="105"/>
                            <w:sz w:val="17"/>
                          </w:rPr>
                          <w:t>single-family</w:t>
                        </w:r>
                        <w:r>
                          <w:rPr>
                            <w:rFonts w:ascii="Times New Roman"/>
                            <w:color w:val="171717"/>
                            <w:spacing w:val="-11"/>
                            <w:w w:val="105"/>
                            <w:sz w:val="17"/>
                          </w:rPr>
                          <w:t xml:space="preserve"> </w:t>
                        </w:r>
                        <w:r>
                          <w:rPr>
                            <w:rFonts w:ascii="Times New Roman"/>
                            <w:color w:val="171717"/>
                            <w:w w:val="105"/>
                            <w:sz w:val="17"/>
                          </w:rPr>
                          <w:t>house</w:t>
                        </w:r>
                        <w:r>
                          <w:rPr>
                            <w:rFonts w:ascii="Times New Roman"/>
                            <w:color w:val="171717"/>
                            <w:spacing w:val="-11"/>
                            <w:w w:val="105"/>
                            <w:sz w:val="17"/>
                          </w:rPr>
                          <w:t xml:space="preserve"> </w:t>
                        </w:r>
                        <w:r>
                          <w:rPr>
                            <w:rFonts w:ascii="Times New Roman"/>
                            <w:color w:val="171717"/>
                            <w:w w:val="105"/>
                            <w:sz w:val="17"/>
                          </w:rPr>
                          <w:t>or</w:t>
                        </w:r>
                        <w:r>
                          <w:rPr>
                            <w:rFonts w:ascii="Times New Roman"/>
                            <w:color w:val="171717"/>
                            <w:spacing w:val="-8"/>
                            <w:w w:val="105"/>
                            <w:sz w:val="17"/>
                          </w:rPr>
                          <w:t xml:space="preserve"> </w:t>
                        </w:r>
                        <w:r>
                          <w:rPr>
                            <w:rFonts w:ascii="Times New Roman"/>
                            <w:color w:val="171717"/>
                            <w:w w:val="105"/>
                            <w:sz w:val="17"/>
                          </w:rPr>
                          <w:t xml:space="preserve">house </w:t>
                        </w:r>
                        <w:r>
                          <w:rPr>
                            <w:rFonts w:ascii="Times New Roman"/>
                            <w:color w:val="171717"/>
                            <w:spacing w:val="-4"/>
                            <w:w w:val="105"/>
                            <w:sz w:val="17"/>
                          </w:rPr>
                          <w:t>lot.</w:t>
                        </w:r>
                      </w:p>
                      <w:p w14:paraId="30FC5CB6" w14:textId="77777777" w:rsidR="00490144" w:rsidRDefault="00490144">
                        <w:pPr>
                          <w:spacing w:before="15"/>
                          <w:rPr>
                            <w:rFonts w:ascii="Times New Roman"/>
                            <w:sz w:val="17"/>
                          </w:rPr>
                        </w:pPr>
                      </w:p>
                      <w:p w14:paraId="5C7D6D02" w14:textId="77777777" w:rsidR="00490144" w:rsidRDefault="000D1428">
                        <w:pPr>
                          <w:spacing w:line="264" w:lineRule="auto"/>
                          <w:ind w:left="28" w:right="25" w:hanging="7"/>
                          <w:jc w:val="both"/>
                          <w:rPr>
                            <w:rFonts w:ascii="Times New Roman"/>
                            <w:i/>
                            <w:sz w:val="17"/>
                          </w:rPr>
                        </w:pPr>
                        <w:r>
                          <w:rPr>
                            <w:rFonts w:ascii="Times New Roman"/>
                            <w:b/>
                            <w:i/>
                            <w:color w:val="18120E"/>
                            <w:w w:val="105"/>
                            <w:sz w:val="17"/>
                          </w:rPr>
                          <w:t xml:space="preserve">COMMENT: </w:t>
                        </w:r>
                        <w:r>
                          <w:rPr>
                            <w:rFonts w:ascii="Times New Roman"/>
                            <w:i/>
                            <w:color w:val="18120E"/>
                            <w:w w:val="105"/>
                            <w:sz w:val="17"/>
                          </w:rPr>
                          <w:t>This provision is to ensure that accessory dwelling units remain ancillary to</w:t>
                        </w:r>
                        <w:r>
                          <w:rPr>
                            <w:rFonts w:ascii="Times New Roman"/>
                            <w:i/>
                            <w:color w:val="18120E"/>
                            <w:w w:val="105"/>
                            <w:sz w:val="17"/>
                          </w:rPr>
                          <w:t xml:space="preserve"> the principal single-family dwellings.</w:t>
                        </w:r>
                      </w:p>
                      <w:p w14:paraId="52CBDD16" w14:textId="77777777" w:rsidR="00490144" w:rsidRDefault="00490144">
                        <w:pPr>
                          <w:spacing w:before="17"/>
                          <w:rPr>
                            <w:rFonts w:ascii="Times New Roman"/>
                            <w:i/>
                            <w:sz w:val="17"/>
                          </w:rPr>
                        </w:pPr>
                      </w:p>
                      <w:p w14:paraId="71ED7C64" w14:textId="77777777" w:rsidR="00490144" w:rsidRDefault="000D1428">
                        <w:pPr>
                          <w:numPr>
                            <w:ilvl w:val="0"/>
                            <w:numId w:val="6"/>
                          </w:numPr>
                          <w:tabs>
                            <w:tab w:val="left" w:pos="822"/>
                            <w:tab w:val="left" w:pos="824"/>
                          </w:tabs>
                          <w:spacing w:line="266" w:lineRule="auto"/>
                          <w:ind w:right="33"/>
                          <w:jc w:val="both"/>
                          <w:rPr>
                            <w:rFonts w:ascii="Times New Roman"/>
                            <w:sz w:val="17"/>
                          </w:rPr>
                        </w:pPr>
                        <w:r>
                          <w:rPr>
                            <w:rFonts w:ascii="Times New Roman"/>
                            <w:color w:val="171717"/>
                            <w:w w:val="105"/>
                            <w:sz w:val="17"/>
                          </w:rPr>
                          <w:t>The owner(s) of the residence in which the accessory dwelling unit is created must continue</w:t>
                        </w:r>
                        <w:r>
                          <w:rPr>
                            <w:rFonts w:ascii="Times New Roman"/>
                            <w:color w:val="171717"/>
                            <w:spacing w:val="-7"/>
                            <w:w w:val="105"/>
                            <w:sz w:val="17"/>
                          </w:rPr>
                          <w:t xml:space="preserve"> </w:t>
                        </w:r>
                        <w:r>
                          <w:rPr>
                            <w:rFonts w:ascii="Times New Roman"/>
                            <w:color w:val="171717"/>
                            <w:w w:val="105"/>
                            <w:sz w:val="17"/>
                          </w:rPr>
                          <w:t>to</w:t>
                        </w:r>
                        <w:r>
                          <w:rPr>
                            <w:rFonts w:ascii="Times New Roman"/>
                            <w:color w:val="171717"/>
                            <w:spacing w:val="-6"/>
                            <w:w w:val="105"/>
                            <w:sz w:val="17"/>
                          </w:rPr>
                          <w:t xml:space="preserve"> </w:t>
                        </w:r>
                        <w:r>
                          <w:rPr>
                            <w:rFonts w:ascii="Times New Roman"/>
                            <w:color w:val="171717"/>
                            <w:w w:val="105"/>
                            <w:sz w:val="17"/>
                          </w:rPr>
                          <w:t>occupy</w:t>
                        </w:r>
                        <w:r>
                          <w:rPr>
                            <w:rFonts w:ascii="Times New Roman"/>
                            <w:color w:val="171717"/>
                            <w:spacing w:val="-6"/>
                            <w:w w:val="105"/>
                            <w:sz w:val="17"/>
                          </w:rPr>
                          <w:t xml:space="preserve"> </w:t>
                        </w:r>
                        <w:r>
                          <w:rPr>
                            <w:rFonts w:ascii="Times New Roman"/>
                            <w:color w:val="171717"/>
                            <w:w w:val="105"/>
                            <w:sz w:val="17"/>
                          </w:rPr>
                          <w:t>at</w:t>
                        </w:r>
                        <w:r>
                          <w:rPr>
                            <w:rFonts w:ascii="Times New Roman"/>
                            <w:color w:val="171717"/>
                            <w:spacing w:val="-6"/>
                            <w:w w:val="105"/>
                            <w:sz w:val="17"/>
                          </w:rPr>
                          <w:t xml:space="preserve"> </w:t>
                        </w:r>
                        <w:r>
                          <w:rPr>
                            <w:rFonts w:ascii="Times New Roman"/>
                            <w:color w:val="171717"/>
                            <w:w w:val="105"/>
                            <w:sz w:val="17"/>
                          </w:rPr>
                          <w:t>least</w:t>
                        </w:r>
                        <w:r>
                          <w:rPr>
                            <w:rFonts w:ascii="Times New Roman"/>
                            <w:color w:val="171717"/>
                            <w:spacing w:val="-3"/>
                            <w:w w:val="105"/>
                            <w:sz w:val="17"/>
                          </w:rPr>
                          <w:t xml:space="preserve"> </w:t>
                        </w:r>
                        <w:r>
                          <w:rPr>
                            <w:rFonts w:ascii="Times New Roman"/>
                            <w:color w:val="171717"/>
                            <w:w w:val="105"/>
                            <w:sz w:val="17"/>
                          </w:rPr>
                          <w:t>one</w:t>
                        </w:r>
                        <w:r>
                          <w:rPr>
                            <w:rFonts w:ascii="Times New Roman"/>
                            <w:color w:val="171717"/>
                            <w:spacing w:val="-7"/>
                            <w:w w:val="105"/>
                            <w:sz w:val="17"/>
                          </w:rPr>
                          <w:t xml:space="preserve"> </w:t>
                        </w:r>
                        <w:r>
                          <w:rPr>
                            <w:rFonts w:ascii="Times New Roman"/>
                            <w:color w:val="171717"/>
                            <w:w w:val="105"/>
                            <w:sz w:val="17"/>
                          </w:rPr>
                          <w:t>of</w:t>
                        </w:r>
                        <w:r>
                          <w:rPr>
                            <w:rFonts w:ascii="Times New Roman"/>
                            <w:color w:val="171717"/>
                            <w:spacing w:val="-6"/>
                            <w:w w:val="105"/>
                            <w:sz w:val="17"/>
                          </w:rPr>
                          <w:t xml:space="preserve"> </w:t>
                        </w:r>
                        <w:r>
                          <w:rPr>
                            <w:rFonts w:ascii="Times New Roman"/>
                            <w:color w:val="171717"/>
                            <w:w w:val="105"/>
                            <w:sz w:val="17"/>
                          </w:rPr>
                          <w:t>the</w:t>
                        </w:r>
                        <w:r>
                          <w:rPr>
                            <w:rFonts w:ascii="Times New Roman"/>
                            <w:color w:val="171717"/>
                            <w:spacing w:val="-7"/>
                            <w:w w:val="105"/>
                            <w:sz w:val="17"/>
                          </w:rPr>
                          <w:t xml:space="preserve"> </w:t>
                        </w:r>
                        <w:r>
                          <w:rPr>
                            <w:rFonts w:ascii="Times New Roman"/>
                            <w:color w:val="171717"/>
                            <w:w w:val="105"/>
                            <w:sz w:val="17"/>
                          </w:rPr>
                          <w:t>dwelling</w:t>
                        </w:r>
                        <w:r>
                          <w:rPr>
                            <w:rFonts w:ascii="Times New Roman"/>
                            <w:color w:val="171717"/>
                            <w:spacing w:val="-6"/>
                            <w:w w:val="105"/>
                            <w:sz w:val="17"/>
                          </w:rPr>
                          <w:t xml:space="preserve"> </w:t>
                        </w:r>
                        <w:r>
                          <w:rPr>
                            <w:rFonts w:ascii="Times New Roman"/>
                            <w:color w:val="171717"/>
                            <w:w w:val="105"/>
                            <w:sz w:val="17"/>
                          </w:rPr>
                          <w:t>units</w:t>
                        </w:r>
                        <w:r>
                          <w:rPr>
                            <w:rFonts w:ascii="Times New Roman"/>
                            <w:color w:val="171717"/>
                            <w:spacing w:val="-4"/>
                            <w:w w:val="105"/>
                            <w:sz w:val="17"/>
                          </w:rPr>
                          <w:t xml:space="preserve"> </w:t>
                        </w:r>
                        <w:r>
                          <w:rPr>
                            <w:rFonts w:ascii="Times New Roman"/>
                            <w:color w:val="171717"/>
                            <w:w w:val="105"/>
                            <w:sz w:val="17"/>
                          </w:rPr>
                          <w:t>as</w:t>
                        </w:r>
                        <w:r>
                          <w:rPr>
                            <w:rFonts w:ascii="Times New Roman"/>
                            <w:color w:val="171717"/>
                            <w:spacing w:val="-7"/>
                            <w:w w:val="105"/>
                            <w:sz w:val="17"/>
                          </w:rPr>
                          <w:t xml:space="preserve"> </w:t>
                        </w:r>
                        <w:r>
                          <w:rPr>
                            <w:rFonts w:ascii="Times New Roman"/>
                            <w:color w:val="171717"/>
                            <w:w w:val="105"/>
                            <w:sz w:val="17"/>
                          </w:rPr>
                          <w:t>their</w:t>
                        </w:r>
                        <w:r>
                          <w:rPr>
                            <w:rFonts w:ascii="Times New Roman"/>
                            <w:color w:val="171717"/>
                            <w:spacing w:val="-3"/>
                            <w:w w:val="105"/>
                            <w:sz w:val="17"/>
                          </w:rPr>
                          <w:t xml:space="preserve"> </w:t>
                        </w:r>
                        <w:r>
                          <w:rPr>
                            <w:rFonts w:ascii="Times New Roman"/>
                            <w:color w:val="171717"/>
                            <w:w w:val="105"/>
                            <w:sz w:val="17"/>
                          </w:rPr>
                          <w:t>primary</w:t>
                        </w:r>
                        <w:r>
                          <w:rPr>
                            <w:rFonts w:ascii="Times New Roman"/>
                            <w:color w:val="171717"/>
                            <w:spacing w:val="-7"/>
                            <w:w w:val="105"/>
                            <w:sz w:val="17"/>
                          </w:rPr>
                          <w:t xml:space="preserve"> </w:t>
                        </w:r>
                        <w:r>
                          <w:rPr>
                            <w:rFonts w:ascii="Times New Roman"/>
                            <w:color w:val="171717"/>
                            <w:w w:val="105"/>
                            <w:sz w:val="17"/>
                          </w:rPr>
                          <w:t>residence,</w:t>
                        </w:r>
                        <w:r>
                          <w:rPr>
                            <w:rFonts w:ascii="Times New Roman"/>
                            <w:color w:val="171717"/>
                            <w:spacing w:val="-3"/>
                            <w:w w:val="105"/>
                            <w:sz w:val="17"/>
                          </w:rPr>
                          <w:t xml:space="preserve"> </w:t>
                        </w:r>
                        <w:r>
                          <w:rPr>
                            <w:rFonts w:ascii="Times New Roman"/>
                            <w:color w:val="171717"/>
                            <w:w w:val="105"/>
                            <w:sz w:val="17"/>
                          </w:rPr>
                          <w:t>except for bona fi de temporary absences.</w:t>
                        </w:r>
                      </w:p>
                      <w:p w14:paraId="3EC9FBA5" w14:textId="77777777" w:rsidR="00490144" w:rsidRDefault="00490144">
                        <w:pPr>
                          <w:spacing w:before="8"/>
                          <w:rPr>
                            <w:rFonts w:ascii="Times New Roman"/>
                            <w:sz w:val="17"/>
                          </w:rPr>
                        </w:pPr>
                      </w:p>
                      <w:p w14:paraId="65C7B165" w14:textId="77777777" w:rsidR="00490144" w:rsidRDefault="000D1428">
                        <w:pPr>
                          <w:spacing w:line="261" w:lineRule="auto"/>
                          <w:ind w:left="32" w:right="51"/>
                          <w:rPr>
                            <w:rFonts w:ascii="Times New Roman"/>
                            <w:i/>
                            <w:sz w:val="17"/>
                          </w:rPr>
                        </w:pPr>
                        <w:r>
                          <w:rPr>
                            <w:rFonts w:ascii="Times New Roman"/>
                            <w:b/>
                            <w:i/>
                            <w:color w:val="18120E"/>
                            <w:w w:val="105"/>
                            <w:sz w:val="17"/>
                          </w:rPr>
                          <w:t xml:space="preserve">COMMENT: </w:t>
                        </w:r>
                        <w:r>
                          <w:rPr>
                            <w:rFonts w:ascii="Times New Roman"/>
                            <w:i/>
                            <w:color w:val="18120E"/>
                            <w:w w:val="105"/>
                            <w:sz w:val="17"/>
                          </w:rPr>
                          <w:t>This helps to protect the</w:t>
                        </w:r>
                        <w:r>
                          <w:rPr>
                            <w:rFonts w:ascii="Times New Roman"/>
                            <w:i/>
                            <w:color w:val="18120E"/>
                            <w:spacing w:val="-1"/>
                            <w:w w:val="105"/>
                            <w:sz w:val="17"/>
                          </w:rPr>
                          <w:t xml:space="preserve"> </w:t>
                        </w:r>
                        <w:r>
                          <w:rPr>
                            <w:rFonts w:ascii="Times New Roman"/>
                            <w:i/>
                            <w:color w:val="18120E"/>
                            <w:w w:val="105"/>
                            <w:sz w:val="17"/>
                          </w:rPr>
                          <w:t>stability</w:t>
                        </w:r>
                        <w:r>
                          <w:rPr>
                            <w:rFonts w:ascii="Times New Roman"/>
                            <w:i/>
                            <w:color w:val="18120E"/>
                            <w:spacing w:val="-1"/>
                            <w:w w:val="105"/>
                            <w:sz w:val="17"/>
                          </w:rPr>
                          <w:t xml:space="preserve"> </w:t>
                        </w:r>
                        <w:r>
                          <w:rPr>
                            <w:rFonts w:ascii="Times New Roman"/>
                            <w:i/>
                            <w:color w:val="18120E"/>
                            <w:w w:val="105"/>
                            <w:sz w:val="17"/>
                          </w:rPr>
                          <w:t>and character of</w:t>
                        </w:r>
                        <w:r>
                          <w:rPr>
                            <w:rFonts w:ascii="Times New Roman"/>
                            <w:i/>
                            <w:color w:val="18120E"/>
                            <w:spacing w:val="-1"/>
                            <w:w w:val="105"/>
                            <w:sz w:val="17"/>
                          </w:rPr>
                          <w:t xml:space="preserve"> </w:t>
                        </w:r>
                        <w:r>
                          <w:rPr>
                            <w:rFonts w:ascii="Times New Roman"/>
                            <w:i/>
                            <w:color w:val="18120E"/>
                            <w:w w:val="105"/>
                            <w:sz w:val="17"/>
                          </w:rPr>
                          <w:t>the neighborhood. Provided that</w:t>
                        </w:r>
                        <w:r>
                          <w:rPr>
                            <w:rFonts w:ascii="Times New Roman"/>
                            <w:i/>
                            <w:color w:val="18120E"/>
                            <w:spacing w:val="-5"/>
                            <w:w w:val="105"/>
                            <w:sz w:val="17"/>
                          </w:rPr>
                          <w:t xml:space="preserve"> </w:t>
                        </w:r>
                        <w:r>
                          <w:rPr>
                            <w:rFonts w:ascii="Times New Roman"/>
                            <w:i/>
                            <w:color w:val="18120E"/>
                            <w:w w:val="105"/>
                            <w:sz w:val="17"/>
                          </w:rPr>
                          <w:t>similar</w:t>
                        </w:r>
                        <w:r>
                          <w:rPr>
                            <w:rFonts w:ascii="Times New Roman"/>
                            <w:i/>
                            <w:color w:val="18120E"/>
                            <w:spacing w:val="-5"/>
                            <w:w w:val="105"/>
                            <w:sz w:val="17"/>
                          </w:rPr>
                          <w:t xml:space="preserve"> </w:t>
                        </w:r>
                        <w:r>
                          <w:rPr>
                            <w:rFonts w:ascii="Times New Roman"/>
                            <w:i/>
                            <w:color w:val="18120E"/>
                            <w:w w:val="105"/>
                            <w:sz w:val="17"/>
                          </w:rPr>
                          <w:t>circumstances</w:t>
                        </w:r>
                        <w:r>
                          <w:rPr>
                            <w:rFonts w:ascii="Times New Roman"/>
                            <w:i/>
                            <w:color w:val="18120E"/>
                            <w:spacing w:val="-5"/>
                            <w:w w:val="105"/>
                            <w:sz w:val="17"/>
                          </w:rPr>
                          <w:t xml:space="preserve"> </w:t>
                        </w:r>
                        <w:r>
                          <w:rPr>
                            <w:rFonts w:ascii="Times New Roman"/>
                            <w:i/>
                            <w:color w:val="18120E"/>
                            <w:w w:val="105"/>
                            <w:sz w:val="17"/>
                          </w:rPr>
                          <w:t>prevail,</w:t>
                        </w:r>
                        <w:r>
                          <w:rPr>
                            <w:rFonts w:ascii="Times New Roman"/>
                            <w:i/>
                            <w:color w:val="18120E"/>
                            <w:spacing w:val="-5"/>
                            <w:w w:val="105"/>
                            <w:sz w:val="17"/>
                          </w:rPr>
                          <w:t xml:space="preserve"> </w:t>
                        </w:r>
                        <w:r>
                          <w:rPr>
                            <w:rFonts w:ascii="Times New Roman"/>
                            <w:i/>
                            <w:color w:val="18120E"/>
                            <w:w w:val="105"/>
                            <w:sz w:val="17"/>
                          </w:rPr>
                          <w:t>a</w:t>
                        </w:r>
                        <w:r>
                          <w:rPr>
                            <w:rFonts w:ascii="Times New Roman"/>
                            <w:i/>
                            <w:color w:val="18120E"/>
                            <w:spacing w:val="-6"/>
                            <w:w w:val="105"/>
                            <w:sz w:val="17"/>
                          </w:rPr>
                          <w:t xml:space="preserve"> </w:t>
                        </w:r>
                        <w:r>
                          <w:rPr>
                            <w:rFonts w:ascii="Times New Roman"/>
                            <w:i/>
                            <w:color w:val="18120E"/>
                            <w:w w:val="105"/>
                            <w:sz w:val="17"/>
                          </w:rPr>
                          <w:t>change</w:t>
                        </w:r>
                        <w:r>
                          <w:rPr>
                            <w:rFonts w:ascii="Times New Roman"/>
                            <w:i/>
                            <w:color w:val="18120E"/>
                            <w:spacing w:val="-5"/>
                            <w:w w:val="105"/>
                            <w:sz w:val="17"/>
                          </w:rPr>
                          <w:t xml:space="preserve"> </w:t>
                        </w:r>
                        <w:r>
                          <w:rPr>
                            <w:rFonts w:ascii="Times New Roman"/>
                            <w:i/>
                            <w:color w:val="18120E"/>
                            <w:w w:val="105"/>
                            <w:sz w:val="17"/>
                          </w:rPr>
                          <w:t>of</w:t>
                        </w:r>
                        <w:r>
                          <w:rPr>
                            <w:rFonts w:ascii="Times New Roman"/>
                            <w:i/>
                            <w:color w:val="18120E"/>
                            <w:spacing w:val="-6"/>
                            <w:w w:val="105"/>
                            <w:sz w:val="17"/>
                          </w:rPr>
                          <w:t xml:space="preserve"> </w:t>
                        </w:r>
                        <w:r>
                          <w:rPr>
                            <w:rFonts w:ascii="Times New Roman"/>
                            <w:i/>
                            <w:color w:val="18120E"/>
                            <w:w w:val="105"/>
                            <w:sz w:val="17"/>
                          </w:rPr>
                          <w:t>ownership</w:t>
                        </w:r>
                        <w:r>
                          <w:rPr>
                            <w:rFonts w:ascii="Times New Roman"/>
                            <w:i/>
                            <w:color w:val="18120E"/>
                            <w:spacing w:val="-5"/>
                            <w:w w:val="105"/>
                            <w:sz w:val="17"/>
                          </w:rPr>
                          <w:t xml:space="preserve"> </w:t>
                        </w:r>
                        <w:r>
                          <w:rPr>
                            <w:rFonts w:ascii="Times New Roman"/>
                            <w:i/>
                            <w:color w:val="18120E"/>
                            <w:w w:val="105"/>
                            <w:sz w:val="17"/>
                          </w:rPr>
                          <w:t>should</w:t>
                        </w:r>
                        <w:r>
                          <w:rPr>
                            <w:rFonts w:ascii="Times New Roman"/>
                            <w:i/>
                            <w:color w:val="18120E"/>
                            <w:spacing w:val="-6"/>
                            <w:w w:val="105"/>
                            <w:sz w:val="17"/>
                          </w:rPr>
                          <w:t xml:space="preserve"> </w:t>
                        </w:r>
                        <w:r>
                          <w:rPr>
                            <w:rFonts w:ascii="Times New Roman"/>
                            <w:i/>
                            <w:color w:val="18120E"/>
                            <w:w w:val="105"/>
                            <w:sz w:val="17"/>
                          </w:rPr>
                          <w:t>not</w:t>
                        </w:r>
                        <w:r>
                          <w:rPr>
                            <w:rFonts w:ascii="Times New Roman"/>
                            <w:i/>
                            <w:color w:val="18120E"/>
                            <w:spacing w:val="-6"/>
                            <w:w w:val="105"/>
                            <w:sz w:val="17"/>
                          </w:rPr>
                          <w:t xml:space="preserve"> </w:t>
                        </w:r>
                        <w:r>
                          <w:rPr>
                            <w:rFonts w:ascii="Times New Roman"/>
                            <w:i/>
                            <w:color w:val="18120E"/>
                            <w:w w:val="105"/>
                            <w:sz w:val="17"/>
                          </w:rPr>
                          <w:t>automatically</w:t>
                        </w:r>
                        <w:r>
                          <w:rPr>
                            <w:rFonts w:ascii="Times New Roman"/>
                            <w:i/>
                            <w:color w:val="18120E"/>
                            <w:spacing w:val="-5"/>
                            <w:w w:val="105"/>
                            <w:sz w:val="17"/>
                          </w:rPr>
                          <w:t xml:space="preserve"> </w:t>
                        </w:r>
                        <w:r>
                          <w:rPr>
                            <w:rFonts w:ascii="Times New Roman"/>
                            <w:i/>
                            <w:color w:val="18120E"/>
                            <w:w w:val="105"/>
                            <w:sz w:val="17"/>
                          </w:rPr>
                          <w:t>result</w:t>
                        </w:r>
                        <w:r>
                          <w:rPr>
                            <w:rFonts w:ascii="Times New Roman"/>
                            <w:i/>
                            <w:color w:val="18120E"/>
                            <w:spacing w:val="-6"/>
                            <w:w w:val="105"/>
                            <w:sz w:val="17"/>
                          </w:rPr>
                          <w:t xml:space="preserve"> </w:t>
                        </w:r>
                        <w:r>
                          <w:rPr>
                            <w:rFonts w:ascii="Times New Roman"/>
                            <w:i/>
                            <w:color w:val="18120E"/>
                            <w:w w:val="105"/>
                            <w:sz w:val="17"/>
                          </w:rPr>
                          <w:t>in</w:t>
                        </w:r>
                        <w:r>
                          <w:rPr>
                            <w:rFonts w:ascii="Times New Roman"/>
                            <w:i/>
                            <w:color w:val="18120E"/>
                            <w:spacing w:val="-6"/>
                            <w:w w:val="105"/>
                            <w:sz w:val="17"/>
                          </w:rPr>
                          <w:t xml:space="preserve"> </w:t>
                        </w:r>
                        <w:r>
                          <w:rPr>
                            <w:rFonts w:ascii="Times New Roman"/>
                            <w:i/>
                            <w:color w:val="18120E"/>
                            <w:w w:val="105"/>
                            <w:sz w:val="17"/>
                          </w:rPr>
                          <w:t>a Special Permit lapse (refer to 04.5 below).</w:t>
                        </w:r>
                      </w:p>
                    </w:txbxContent>
                  </v:textbox>
                </v:shape>
                <w10:wrap type="topAndBottom" anchorx="page"/>
              </v:group>
            </w:pict>
          </mc:Fallback>
        </mc:AlternateContent>
      </w:r>
    </w:p>
    <w:p w14:paraId="085BFB44" w14:textId="77777777" w:rsidR="00490144" w:rsidRDefault="00490144">
      <w:pPr>
        <w:pStyle w:val="BodyText"/>
        <w:spacing w:before="21"/>
        <w:rPr>
          <w:rFonts w:ascii="Times New Roman"/>
          <w:sz w:val="17"/>
        </w:rPr>
      </w:pPr>
    </w:p>
    <w:p w14:paraId="4BC3235D" w14:textId="77777777" w:rsidR="00490144" w:rsidRDefault="000D1428">
      <w:pPr>
        <w:pStyle w:val="ListParagraph"/>
        <w:numPr>
          <w:ilvl w:val="1"/>
          <w:numId w:val="2"/>
        </w:numPr>
        <w:tabs>
          <w:tab w:val="left" w:pos="1525"/>
          <w:tab w:val="left" w:pos="1527"/>
        </w:tabs>
        <w:spacing w:before="1" w:line="266" w:lineRule="auto"/>
        <w:ind w:right="3966"/>
        <w:rPr>
          <w:rFonts w:ascii="Times New Roman"/>
          <w:sz w:val="17"/>
        </w:rPr>
      </w:pPr>
      <w:r>
        <w:rPr>
          <w:rFonts w:ascii="Times New Roman"/>
          <w:color w:val="171717"/>
          <w:w w:val="105"/>
          <w:sz w:val="17"/>
        </w:rPr>
        <w:t>Any</w:t>
      </w:r>
      <w:r>
        <w:rPr>
          <w:rFonts w:ascii="Times New Roman"/>
          <w:color w:val="171717"/>
          <w:spacing w:val="-5"/>
          <w:w w:val="105"/>
          <w:sz w:val="17"/>
        </w:rPr>
        <w:t xml:space="preserve"> </w:t>
      </w:r>
      <w:r>
        <w:rPr>
          <w:rFonts w:ascii="Times New Roman"/>
          <w:color w:val="171717"/>
          <w:w w:val="105"/>
          <w:sz w:val="17"/>
        </w:rPr>
        <w:t>new</w:t>
      </w:r>
      <w:r>
        <w:rPr>
          <w:rFonts w:ascii="Times New Roman"/>
          <w:color w:val="171717"/>
          <w:spacing w:val="-5"/>
          <w:w w:val="105"/>
          <w:sz w:val="17"/>
        </w:rPr>
        <w:t xml:space="preserve"> </w:t>
      </w:r>
      <w:r>
        <w:rPr>
          <w:rFonts w:ascii="Times New Roman"/>
          <w:color w:val="171717"/>
          <w:w w:val="105"/>
          <w:sz w:val="17"/>
        </w:rPr>
        <w:t>separate</w:t>
      </w:r>
      <w:r>
        <w:rPr>
          <w:rFonts w:ascii="Times New Roman"/>
          <w:color w:val="171717"/>
          <w:spacing w:val="-4"/>
          <w:w w:val="105"/>
          <w:sz w:val="17"/>
        </w:rPr>
        <w:t xml:space="preserve"> </w:t>
      </w:r>
      <w:r>
        <w:rPr>
          <w:rFonts w:ascii="Times New Roman"/>
          <w:color w:val="171717"/>
          <w:w w:val="105"/>
          <w:sz w:val="17"/>
        </w:rPr>
        <w:t>outside</w:t>
      </w:r>
      <w:r>
        <w:rPr>
          <w:rFonts w:ascii="Times New Roman"/>
          <w:color w:val="171717"/>
          <w:spacing w:val="-4"/>
          <w:w w:val="105"/>
          <w:sz w:val="17"/>
        </w:rPr>
        <w:t xml:space="preserve"> </w:t>
      </w:r>
      <w:r>
        <w:rPr>
          <w:rFonts w:ascii="Times New Roman"/>
          <w:color w:val="171717"/>
          <w:w w:val="105"/>
          <w:sz w:val="17"/>
        </w:rPr>
        <w:t>entrance</w:t>
      </w:r>
      <w:r>
        <w:rPr>
          <w:rFonts w:ascii="Times New Roman"/>
          <w:color w:val="171717"/>
          <w:spacing w:val="-6"/>
          <w:w w:val="105"/>
          <w:sz w:val="17"/>
        </w:rPr>
        <w:t xml:space="preserve"> </w:t>
      </w:r>
      <w:r>
        <w:rPr>
          <w:rFonts w:ascii="Times New Roman"/>
          <w:color w:val="171717"/>
          <w:w w:val="105"/>
          <w:sz w:val="17"/>
        </w:rPr>
        <w:t>serving</w:t>
      </w:r>
      <w:r>
        <w:rPr>
          <w:rFonts w:ascii="Times New Roman"/>
          <w:color w:val="171717"/>
          <w:spacing w:val="-5"/>
          <w:w w:val="105"/>
          <w:sz w:val="17"/>
        </w:rPr>
        <w:t xml:space="preserve"> </w:t>
      </w:r>
      <w:r>
        <w:rPr>
          <w:rFonts w:ascii="Times New Roman"/>
          <w:color w:val="171717"/>
          <w:w w:val="105"/>
          <w:sz w:val="17"/>
        </w:rPr>
        <w:t>an</w:t>
      </w:r>
      <w:r>
        <w:rPr>
          <w:rFonts w:ascii="Times New Roman"/>
          <w:color w:val="171717"/>
          <w:spacing w:val="-3"/>
          <w:w w:val="105"/>
          <w:sz w:val="17"/>
        </w:rPr>
        <w:t xml:space="preserve"> </w:t>
      </w:r>
      <w:r>
        <w:rPr>
          <w:rFonts w:ascii="Times New Roman"/>
          <w:color w:val="171717"/>
          <w:w w:val="105"/>
          <w:sz w:val="17"/>
        </w:rPr>
        <w:t>accessory</w:t>
      </w:r>
      <w:r>
        <w:rPr>
          <w:rFonts w:ascii="Times New Roman"/>
          <w:color w:val="171717"/>
          <w:spacing w:val="-5"/>
          <w:w w:val="105"/>
          <w:sz w:val="17"/>
        </w:rPr>
        <w:t xml:space="preserve"> </w:t>
      </w:r>
      <w:r>
        <w:rPr>
          <w:rFonts w:ascii="Times New Roman"/>
          <w:color w:val="171717"/>
          <w:w w:val="105"/>
          <w:sz w:val="17"/>
        </w:rPr>
        <w:t>dwelling</w:t>
      </w:r>
      <w:r>
        <w:rPr>
          <w:rFonts w:ascii="Times New Roman"/>
          <w:color w:val="171717"/>
          <w:spacing w:val="-5"/>
          <w:w w:val="105"/>
          <w:sz w:val="17"/>
        </w:rPr>
        <w:t xml:space="preserve"> </w:t>
      </w:r>
      <w:r>
        <w:rPr>
          <w:rFonts w:ascii="Times New Roman"/>
          <w:color w:val="171717"/>
          <w:w w:val="105"/>
          <w:sz w:val="17"/>
        </w:rPr>
        <w:t>unit</w:t>
      </w:r>
      <w:r>
        <w:rPr>
          <w:rFonts w:ascii="Times New Roman"/>
          <w:color w:val="171717"/>
          <w:spacing w:val="-3"/>
          <w:w w:val="105"/>
          <w:sz w:val="17"/>
        </w:rPr>
        <w:t xml:space="preserve"> </w:t>
      </w:r>
      <w:r>
        <w:rPr>
          <w:rFonts w:ascii="Times New Roman"/>
          <w:color w:val="171717"/>
          <w:w w:val="105"/>
          <w:sz w:val="17"/>
        </w:rPr>
        <w:t>shall</w:t>
      </w:r>
      <w:r>
        <w:rPr>
          <w:rFonts w:ascii="Times New Roman"/>
          <w:color w:val="171717"/>
          <w:spacing w:val="-2"/>
          <w:w w:val="105"/>
          <w:sz w:val="17"/>
        </w:rPr>
        <w:t xml:space="preserve"> </w:t>
      </w:r>
      <w:r>
        <w:rPr>
          <w:rFonts w:ascii="Times New Roman"/>
          <w:color w:val="171717"/>
          <w:w w:val="105"/>
          <w:sz w:val="17"/>
        </w:rPr>
        <w:t>be</w:t>
      </w:r>
      <w:r>
        <w:rPr>
          <w:rFonts w:ascii="Times New Roman"/>
          <w:color w:val="171717"/>
          <w:spacing w:val="-6"/>
          <w:w w:val="105"/>
          <w:sz w:val="17"/>
        </w:rPr>
        <w:t xml:space="preserve"> </w:t>
      </w:r>
      <w:r>
        <w:rPr>
          <w:rFonts w:ascii="Times New Roman"/>
          <w:color w:val="171717"/>
          <w:w w:val="105"/>
          <w:sz w:val="17"/>
        </w:rPr>
        <w:t>located on the side or in the rear of the building.</w:t>
      </w:r>
    </w:p>
    <w:p w14:paraId="18308173" w14:textId="77777777" w:rsidR="00490144" w:rsidRDefault="000D1428">
      <w:pPr>
        <w:pStyle w:val="BodyText"/>
        <w:spacing w:before="10"/>
        <w:rPr>
          <w:rFonts w:ascii="Times New Roman"/>
          <w:sz w:val="15"/>
        </w:rPr>
      </w:pPr>
      <w:r>
        <w:rPr>
          <w:noProof/>
        </w:rPr>
        <mc:AlternateContent>
          <mc:Choice Requires="wpg">
            <w:drawing>
              <wp:anchor distT="0" distB="0" distL="0" distR="0" simplePos="0" relativeHeight="487740416" behindDoc="1" locked="0" layoutInCell="1" allowOverlap="1" wp14:anchorId="089D8ECD" wp14:editId="1F7C0985">
                <wp:simplePos x="0" y="0"/>
                <wp:positionH relativeFrom="page">
                  <wp:posOffset>827532</wp:posOffset>
                </wp:positionH>
                <wp:positionV relativeFrom="paragraph">
                  <wp:posOffset>131118</wp:posOffset>
                </wp:positionV>
                <wp:extent cx="4443095" cy="274955"/>
                <wp:effectExtent l="0" t="0" r="0" b="0"/>
                <wp:wrapTopAndBottom/>
                <wp:docPr id="1180" name="Group 1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3095" cy="274955"/>
                          <a:chOff x="0" y="0"/>
                          <a:chExt cx="4443095" cy="274955"/>
                        </a:xfrm>
                      </wpg:grpSpPr>
                      <wps:wsp>
                        <wps:cNvPr id="1181" name="Graphic 1181"/>
                        <wps:cNvSpPr/>
                        <wps:spPr>
                          <a:xfrm>
                            <a:off x="0" y="12"/>
                            <a:ext cx="4443095" cy="274955"/>
                          </a:xfrm>
                          <a:custGeom>
                            <a:avLst/>
                            <a:gdLst/>
                            <a:ahLst/>
                            <a:cxnLst/>
                            <a:rect l="l" t="t" r="r" b="b"/>
                            <a:pathLst>
                              <a:path w="4443095" h="274955">
                                <a:moveTo>
                                  <a:pt x="4443095" y="0"/>
                                </a:moveTo>
                                <a:lnTo>
                                  <a:pt x="0" y="0"/>
                                </a:lnTo>
                                <a:lnTo>
                                  <a:pt x="0" y="138036"/>
                                </a:lnTo>
                                <a:lnTo>
                                  <a:pt x="0" y="274586"/>
                                </a:lnTo>
                                <a:lnTo>
                                  <a:pt x="4443095" y="274586"/>
                                </a:lnTo>
                                <a:lnTo>
                                  <a:pt x="4443095" y="138061"/>
                                </a:lnTo>
                                <a:lnTo>
                                  <a:pt x="4443095" y="0"/>
                                </a:lnTo>
                                <a:close/>
                              </a:path>
                            </a:pathLst>
                          </a:custGeom>
                          <a:solidFill>
                            <a:srgbClr val="C3E2F3"/>
                          </a:solidFill>
                        </wps:spPr>
                        <wps:bodyPr wrap="square" lIns="0" tIns="0" rIns="0" bIns="0" rtlCol="0">
                          <a:prstTxWarp prst="textNoShape">
                            <a:avLst/>
                          </a:prstTxWarp>
                          <a:noAutofit/>
                        </wps:bodyPr>
                      </wps:wsp>
                      <wps:wsp>
                        <wps:cNvPr id="1182" name="Textbox 1182"/>
                        <wps:cNvSpPr txBox="1"/>
                        <wps:spPr>
                          <a:xfrm>
                            <a:off x="0" y="0"/>
                            <a:ext cx="4443095" cy="274955"/>
                          </a:xfrm>
                          <a:prstGeom prst="rect">
                            <a:avLst/>
                          </a:prstGeom>
                        </wps:spPr>
                        <wps:txbx>
                          <w:txbxContent>
                            <w:p w14:paraId="05E22D46" w14:textId="77777777" w:rsidR="00490144" w:rsidRDefault="000D1428">
                              <w:pPr>
                                <w:spacing w:line="266" w:lineRule="auto"/>
                                <w:ind w:left="28" w:hanging="7"/>
                                <w:rPr>
                                  <w:rFonts w:ascii="Times New Roman"/>
                                  <w:i/>
                                  <w:sz w:val="17"/>
                                </w:rPr>
                              </w:pPr>
                              <w:r>
                                <w:rPr>
                                  <w:rFonts w:ascii="Times New Roman"/>
                                  <w:b/>
                                  <w:i/>
                                  <w:color w:val="18120E"/>
                                  <w:w w:val="105"/>
                                  <w:sz w:val="17"/>
                                </w:rPr>
                                <w:t xml:space="preserve">COMMENT: </w:t>
                              </w:r>
                              <w:r>
                                <w:rPr>
                                  <w:rFonts w:ascii="Times New Roman"/>
                                  <w:i/>
                                  <w:color w:val="18120E"/>
                                  <w:w w:val="105"/>
                                  <w:sz w:val="17"/>
                                </w:rPr>
                                <w:t>This is to ensure that the principal dwelling has the appearance of a single family dwelling. However, entrances could be combined in a single location.</w:t>
                              </w:r>
                            </w:p>
                          </w:txbxContent>
                        </wps:txbx>
                        <wps:bodyPr wrap="square" lIns="0" tIns="0" rIns="0" bIns="0" rtlCol="0">
                          <a:noAutofit/>
                        </wps:bodyPr>
                      </wps:wsp>
                    </wpg:wgp>
                  </a:graphicData>
                </a:graphic>
              </wp:anchor>
            </w:drawing>
          </mc:Choice>
          <mc:Fallback>
            <w:pict>
              <v:group w14:anchorId="089D8ECD" id="Group 1180" o:spid="_x0000_s1701" style="position:absolute;margin-left:65.15pt;margin-top:10.3pt;width:349.85pt;height:21.65pt;z-index:-15576064;mso-wrap-distance-left:0;mso-wrap-distance-right:0;mso-position-horizontal-relative:page;mso-position-vertical-relative:text" coordsize="44430,2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">
                <v:shape id="Graphic 1181" o:spid="_x0000_s1702" style="position:absolute;width:44430;height:2749;visibility:visible;mso-wrap-style:square;v-text-anchor:top" coordsize="4443095,27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" path="m4443095,l,,,138036,,274586r4443095,l4443095,138061,4443095,xe" fillcolor="#c3e2f3" stroked="f">
                  <v:path arrowok="t"/>
                </v:shape>
                <v:shape id="Textbox 1182" o:spid="_x0000_s1703" type="#_x0000_t202" style="position:absolute;width:44430;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" filled="f" stroked="f">
                  <v:textbox inset="0,0,0,0">
                    <w:txbxContent>
                      <w:p w14:paraId="05E22D46" w14:textId="77777777" w:rsidR="00490144" w:rsidRDefault="000D1428">
                        <w:pPr>
                          <w:spacing w:line="266" w:lineRule="auto"/>
                          <w:ind w:left="28" w:hanging="7"/>
                          <w:rPr>
                            <w:rFonts w:ascii="Times New Roman"/>
                            <w:i/>
                            <w:sz w:val="17"/>
                          </w:rPr>
                        </w:pPr>
                        <w:r>
                          <w:rPr>
                            <w:rFonts w:ascii="Times New Roman"/>
                            <w:b/>
                            <w:i/>
                            <w:color w:val="18120E"/>
                            <w:w w:val="105"/>
                            <w:sz w:val="17"/>
                          </w:rPr>
                          <w:t xml:space="preserve">COMMENT: </w:t>
                        </w:r>
                        <w:r>
                          <w:rPr>
                            <w:rFonts w:ascii="Times New Roman"/>
                            <w:i/>
                            <w:color w:val="18120E"/>
                            <w:w w:val="105"/>
                            <w:sz w:val="17"/>
                          </w:rPr>
                          <w:t>This is to ensure that the principal dwelling has the appearance of a single family dwelling. However, entrances could be combined in a single location.</w:t>
                        </w:r>
                      </w:p>
                    </w:txbxContent>
                  </v:textbox>
                </v:shape>
                <w10:wrap type="topAndBottom" anchorx="page"/>
              </v:group>
            </w:pict>
          </mc:Fallback>
        </mc:AlternateContent>
      </w:r>
    </w:p>
    <w:p w14:paraId="17E2EA61" w14:textId="77777777" w:rsidR="00490144" w:rsidRDefault="00490144">
      <w:pPr>
        <w:rPr>
          <w:rFonts w:ascii="Times New Roman"/>
          <w:sz w:val="15"/>
        </w:rPr>
        <w:sectPr w:rsidR="00490144">
          <w:pgSz w:w="12240" w:h="15840"/>
          <w:pgMar w:top="1820" w:right="0" w:bottom="2940" w:left="600" w:header="0" w:footer="2749" w:gutter="0"/>
          <w:cols w:space="720"/>
        </w:sectPr>
      </w:pPr>
    </w:p>
    <w:p w14:paraId="7746374B" w14:textId="77777777" w:rsidR="00490144" w:rsidRDefault="000D1428">
      <w:pPr>
        <w:pStyle w:val="BodyText"/>
        <w:rPr>
          <w:rFonts w:ascii="Times New Roman"/>
          <w:sz w:val="17"/>
        </w:rPr>
      </w:pPr>
      <w:r>
        <w:rPr>
          <w:noProof/>
        </w:rPr>
        <w:lastRenderedPageBreak/>
        <mc:AlternateContent>
          <mc:Choice Requires="wps">
            <w:drawing>
              <wp:anchor distT="0" distB="0" distL="0" distR="0" simplePos="0" relativeHeight="482143744" behindDoc="1" locked="0" layoutInCell="1" allowOverlap="1" wp14:anchorId="7485EBE2" wp14:editId="50B742A0">
                <wp:simplePos x="0" y="0"/>
                <wp:positionH relativeFrom="page">
                  <wp:posOffset>5341620</wp:posOffset>
                </wp:positionH>
                <wp:positionV relativeFrom="page">
                  <wp:posOffset>1295780</wp:posOffset>
                </wp:positionV>
                <wp:extent cx="2425065" cy="7461250"/>
                <wp:effectExtent l="0" t="0" r="0" b="0"/>
                <wp:wrapNone/>
                <wp:docPr id="1183" name="Graphic 1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15CBDC85" id="Graphic 1183" o:spid="_x0000_s1026" style="position:absolute;margin-left:420.6pt;margin-top:102.05pt;width:190.95pt;height:587.5pt;z-index:-21172736;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5BC430F4" w14:textId="77777777" w:rsidR="00490144" w:rsidRDefault="00490144">
      <w:pPr>
        <w:pStyle w:val="BodyText"/>
        <w:rPr>
          <w:rFonts w:ascii="Times New Roman"/>
          <w:sz w:val="17"/>
        </w:rPr>
      </w:pPr>
    </w:p>
    <w:p w14:paraId="1096F276" w14:textId="77777777" w:rsidR="00490144" w:rsidRDefault="00490144">
      <w:pPr>
        <w:pStyle w:val="BodyText"/>
        <w:rPr>
          <w:rFonts w:ascii="Times New Roman"/>
          <w:sz w:val="17"/>
        </w:rPr>
      </w:pPr>
    </w:p>
    <w:p w14:paraId="09E048FA" w14:textId="77777777" w:rsidR="00490144" w:rsidRDefault="00490144">
      <w:pPr>
        <w:pStyle w:val="BodyText"/>
        <w:rPr>
          <w:rFonts w:ascii="Times New Roman"/>
          <w:sz w:val="17"/>
        </w:rPr>
      </w:pPr>
    </w:p>
    <w:p w14:paraId="7C5C4375" w14:textId="77777777" w:rsidR="00490144" w:rsidRDefault="00490144">
      <w:pPr>
        <w:pStyle w:val="BodyText"/>
        <w:rPr>
          <w:rFonts w:ascii="Times New Roman"/>
          <w:sz w:val="17"/>
        </w:rPr>
      </w:pPr>
    </w:p>
    <w:p w14:paraId="7A94D8E2" w14:textId="77777777" w:rsidR="00490144" w:rsidRDefault="00490144">
      <w:pPr>
        <w:pStyle w:val="BodyText"/>
        <w:spacing w:before="118"/>
        <w:rPr>
          <w:rFonts w:ascii="Times New Roman"/>
          <w:sz w:val="17"/>
        </w:rPr>
      </w:pPr>
    </w:p>
    <w:p w14:paraId="3B516032" w14:textId="77777777" w:rsidR="00490144" w:rsidRDefault="000D1428">
      <w:pPr>
        <w:pStyle w:val="ListParagraph"/>
        <w:numPr>
          <w:ilvl w:val="1"/>
          <w:numId w:val="2"/>
        </w:numPr>
        <w:tabs>
          <w:tab w:val="left" w:pos="1525"/>
          <w:tab w:val="left" w:pos="1527"/>
        </w:tabs>
        <w:spacing w:line="266" w:lineRule="auto"/>
        <w:ind w:right="3969"/>
        <w:rPr>
          <w:rFonts w:ascii="Times New Roman"/>
          <w:sz w:val="17"/>
        </w:rPr>
      </w:pPr>
      <w:r>
        <w:rPr>
          <w:rFonts w:ascii="Times New Roman"/>
          <w:color w:val="171717"/>
          <w:w w:val="105"/>
          <w:sz w:val="17"/>
        </w:rPr>
        <w:t>The gross floor area of an accessory dwelling unit (including any additions) shall not be greater than nine hundred (900) square feet.</w:t>
      </w:r>
    </w:p>
    <w:p w14:paraId="3BE42F03" w14:textId="77777777" w:rsidR="00490144" w:rsidRDefault="00490144">
      <w:pPr>
        <w:pStyle w:val="BodyText"/>
        <w:spacing w:before="15"/>
        <w:rPr>
          <w:rFonts w:ascii="Times New Roman"/>
          <w:sz w:val="17"/>
        </w:rPr>
      </w:pPr>
    </w:p>
    <w:p w14:paraId="3BEC5F8E" w14:textId="77777777" w:rsidR="00490144" w:rsidRDefault="000D1428">
      <w:pPr>
        <w:spacing w:line="266" w:lineRule="auto"/>
        <w:ind w:left="731" w:right="3958" w:hanging="7"/>
        <w:jc w:val="both"/>
        <w:rPr>
          <w:rFonts w:ascii="Times New Roman" w:hAnsi="Times New Roman"/>
          <w:sz w:val="17"/>
        </w:rPr>
      </w:pPr>
      <w:r>
        <w:rPr>
          <w:noProof/>
        </w:rPr>
        <mc:AlternateContent>
          <mc:Choice Requires="wpg">
            <w:drawing>
              <wp:anchor distT="0" distB="0" distL="0" distR="0" simplePos="0" relativeHeight="482144256" behindDoc="1" locked="0" layoutInCell="1" allowOverlap="1" wp14:anchorId="2183C1FA" wp14:editId="56B56318">
                <wp:simplePos x="0" y="0"/>
                <wp:positionH relativeFrom="page">
                  <wp:posOffset>827532</wp:posOffset>
                </wp:positionH>
                <wp:positionV relativeFrom="paragraph">
                  <wp:posOffset>-1395</wp:posOffset>
                </wp:positionV>
                <wp:extent cx="4443095" cy="4469130"/>
                <wp:effectExtent l="0" t="0" r="0" b="0"/>
                <wp:wrapNone/>
                <wp:docPr id="1184" name="Group 1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3095" cy="4469130"/>
                          <a:chOff x="0" y="0"/>
                          <a:chExt cx="4443095" cy="4469130"/>
                        </a:xfrm>
                      </wpg:grpSpPr>
                      <wps:wsp>
                        <wps:cNvPr id="1185" name="Graphic 1185"/>
                        <wps:cNvSpPr/>
                        <wps:spPr>
                          <a:xfrm>
                            <a:off x="129705" y="809269"/>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wps:wsp>
                        <wps:cNvPr id="1186" name="Graphic 1186"/>
                        <wps:cNvSpPr/>
                        <wps:spPr>
                          <a:xfrm>
                            <a:off x="0" y="0"/>
                            <a:ext cx="4443095" cy="3418840"/>
                          </a:xfrm>
                          <a:custGeom>
                            <a:avLst/>
                            <a:gdLst/>
                            <a:ahLst/>
                            <a:cxnLst/>
                            <a:rect l="l" t="t" r="r" b="b"/>
                            <a:pathLst>
                              <a:path w="4443095" h="3418840">
                                <a:moveTo>
                                  <a:pt x="4443095" y="3143707"/>
                                </a:moveTo>
                                <a:lnTo>
                                  <a:pt x="0" y="3143707"/>
                                </a:lnTo>
                                <a:lnTo>
                                  <a:pt x="0" y="3280537"/>
                                </a:lnTo>
                                <a:lnTo>
                                  <a:pt x="0" y="3418611"/>
                                </a:lnTo>
                                <a:lnTo>
                                  <a:pt x="4443095" y="3418611"/>
                                </a:lnTo>
                                <a:lnTo>
                                  <a:pt x="4443095" y="3280562"/>
                                </a:lnTo>
                                <a:lnTo>
                                  <a:pt x="4443095" y="3143707"/>
                                </a:lnTo>
                                <a:close/>
                              </a:path>
                              <a:path w="4443095" h="3418840">
                                <a:moveTo>
                                  <a:pt x="4443095" y="3005886"/>
                                </a:moveTo>
                                <a:lnTo>
                                  <a:pt x="0" y="3005886"/>
                                </a:lnTo>
                                <a:lnTo>
                                  <a:pt x="0" y="3143656"/>
                                </a:lnTo>
                                <a:lnTo>
                                  <a:pt x="4443095" y="3143656"/>
                                </a:lnTo>
                                <a:lnTo>
                                  <a:pt x="4443095" y="3005886"/>
                                </a:lnTo>
                                <a:close/>
                              </a:path>
                              <a:path w="4443095" h="3418840">
                                <a:moveTo>
                                  <a:pt x="4443095" y="2867787"/>
                                </a:moveTo>
                                <a:lnTo>
                                  <a:pt x="0" y="2867787"/>
                                </a:lnTo>
                                <a:lnTo>
                                  <a:pt x="0" y="3005861"/>
                                </a:lnTo>
                                <a:lnTo>
                                  <a:pt x="4443095" y="3005861"/>
                                </a:lnTo>
                                <a:lnTo>
                                  <a:pt x="4443095" y="2867787"/>
                                </a:lnTo>
                                <a:close/>
                              </a:path>
                              <a:path w="4443095" h="3418840">
                                <a:moveTo>
                                  <a:pt x="4443095" y="2050719"/>
                                </a:moveTo>
                                <a:lnTo>
                                  <a:pt x="0" y="2050719"/>
                                </a:lnTo>
                                <a:lnTo>
                                  <a:pt x="0" y="2188464"/>
                                </a:lnTo>
                                <a:lnTo>
                                  <a:pt x="0" y="2326538"/>
                                </a:lnTo>
                                <a:lnTo>
                                  <a:pt x="4443095" y="2326538"/>
                                </a:lnTo>
                                <a:lnTo>
                                  <a:pt x="4443095" y="2188489"/>
                                </a:lnTo>
                                <a:lnTo>
                                  <a:pt x="4443095" y="2050719"/>
                                </a:lnTo>
                                <a:close/>
                              </a:path>
                              <a:path w="4443095" h="3418840">
                                <a:moveTo>
                                  <a:pt x="4443095" y="1096352"/>
                                </a:moveTo>
                                <a:lnTo>
                                  <a:pt x="0" y="1096352"/>
                                </a:lnTo>
                                <a:lnTo>
                                  <a:pt x="0" y="1233170"/>
                                </a:lnTo>
                                <a:lnTo>
                                  <a:pt x="0" y="1371244"/>
                                </a:lnTo>
                                <a:lnTo>
                                  <a:pt x="4443095" y="1371244"/>
                                </a:lnTo>
                                <a:lnTo>
                                  <a:pt x="4443095" y="1233195"/>
                                </a:lnTo>
                                <a:lnTo>
                                  <a:pt x="4443095" y="1096352"/>
                                </a:lnTo>
                                <a:close/>
                              </a:path>
                              <a:path w="4443095" h="3418840">
                                <a:moveTo>
                                  <a:pt x="4443095" y="550494"/>
                                </a:moveTo>
                                <a:lnTo>
                                  <a:pt x="0" y="550494"/>
                                </a:lnTo>
                                <a:lnTo>
                                  <a:pt x="0" y="687247"/>
                                </a:lnTo>
                                <a:lnTo>
                                  <a:pt x="0" y="825017"/>
                                </a:lnTo>
                                <a:lnTo>
                                  <a:pt x="0" y="1096289"/>
                                </a:lnTo>
                                <a:lnTo>
                                  <a:pt x="4443095" y="1096289"/>
                                </a:lnTo>
                                <a:lnTo>
                                  <a:pt x="4443095" y="825017"/>
                                </a:lnTo>
                                <a:lnTo>
                                  <a:pt x="4443095" y="687349"/>
                                </a:lnTo>
                                <a:lnTo>
                                  <a:pt x="4443095" y="550494"/>
                                </a:lnTo>
                                <a:close/>
                              </a:path>
                              <a:path w="4443095" h="3418840">
                                <a:moveTo>
                                  <a:pt x="4443095" y="274624"/>
                                </a:moveTo>
                                <a:lnTo>
                                  <a:pt x="0" y="274624"/>
                                </a:lnTo>
                                <a:lnTo>
                                  <a:pt x="0" y="412369"/>
                                </a:lnTo>
                                <a:lnTo>
                                  <a:pt x="0" y="550443"/>
                                </a:lnTo>
                                <a:lnTo>
                                  <a:pt x="4443095" y="550443"/>
                                </a:lnTo>
                                <a:lnTo>
                                  <a:pt x="4443095" y="412394"/>
                                </a:lnTo>
                                <a:lnTo>
                                  <a:pt x="4443095" y="274624"/>
                                </a:lnTo>
                                <a:close/>
                              </a:path>
                              <a:path w="4443095" h="3418840">
                                <a:moveTo>
                                  <a:pt x="4443095" y="0"/>
                                </a:moveTo>
                                <a:lnTo>
                                  <a:pt x="0" y="0"/>
                                </a:lnTo>
                                <a:lnTo>
                                  <a:pt x="0" y="136525"/>
                                </a:lnTo>
                                <a:lnTo>
                                  <a:pt x="0" y="274599"/>
                                </a:lnTo>
                                <a:lnTo>
                                  <a:pt x="4443095" y="274599"/>
                                </a:lnTo>
                                <a:lnTo>
                                  <a:pt x="4443095" y="136550"/>
                                </a:lnTo>
                                <a:lnTo>
                                  <a:pt x="4443095" y="0"/>
                                </a:lnTo>
                                <a:close/>
                              </a:path>
                            </a:pathLst>
                          </a:custGeom>
                          <a:solidFill>
                            <a:srgbClr val="C3E2F3"/>
                          </a:solidFill>
                        </wps:spPr>
                        <wps:bodyPr wrap="square" lIns="0" tIns="0" rIns="0" bIns="0" rtlCol="0">
                          <a:prstTxWarp prst="textNoShape">
                            <a:avLst/>
                          </a:prstTxWarp>
                          <a:noAutofit/>
                        </wps:bodyPr>
                      </wps:wsp>
                    </wpg:wgp>
                  </a:graphicData>
                </a:graphic>
              </wp:anchor>
            </w:drawing>
          </mc:Choice>
          <mc:Fallback>
            <w:pict>
              <v:group w14:anchorId="381D5D3B" id="Group 1184" o:spid="_x0000_s1026" style="position:absolute;margin-left:65.15pt;margin-top:-.1pt;width:349.85pt;height:351.9pt;z-index:-21172224;mso-wrap-distance-left:0;mso-wrap-distance-right:0;mso-position-horizontal-relative:page" coordsize="44430,4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">
                <v:shape id="Graphic 1185" o:spid="_x0000_s1027" style="position:absolute;left:1297;top:8092;width:34645;height:36602;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Graphic 1186" o:spid="_x0000_s1028" style="position:absolute;width:44430;height:34188;visibility:visible;mso-wrap-style:square;v-text-anchor:top" coordsize="4443095,341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" path="m4443095,3143707l,3143707r,136830l,3418611r4443095,l4443095,3280562r,-136855xem4443095,3005886l,3005886r,137770l4443095,3143656r,-137770xem4443095,2867787l,2867787r,138074l4443095,3005861r,-138074xem4443095,2050719l,2050719r,137745l,2326538r4443095,l4443095,2188489r,-137770xem4443095,1096352l,1096352r,136818l,1371244r4443095,l4443095,1233195r,-136843xem4443095,550494l,550494,,687247,,825017r,271272l4443095,1096289r,-271272l4443095,687349r,-136855xem4443095,274624l,274624,,412369,,550443r4443095,l4443095,412394r,-137770xem4443095,l,,,136525,,274599r4443095,l4443095,136550,4443095,xe" fillcolor="#c3e2f3" stroked="f">
                  <v:path arrowok="t"/>
                </v:shape>
                <w10:wrap anchorx="page"/>
              </v:group>
            </w:pict>
          </mc:Fallback>
        </mc:AlternateContent>
      </w:r>
      <w:r>
        <w:rPr>
          <w:rFonts w:ascii="Times New Roman" w:hAnsi="Times New Roman"/>
          <w:b/>
          <w:i/>
          <w:color w:val="18120E"/>
          <w:w w:val="105"/>
          <w:sz w:val="17"/>
        </w:rPr>
        <w:t xml:space="preserve">COMMENT: </w:t>
      </w:r>
      <w:r>
        <w:rPr>
          <w:rFonts w:ascii="Times New Roman" w:hAnsi="Times New Roman"/>
          <w:i/>
          <w:color w:val="18120E"/>
          <w:w w:val="105"/>
          <w:sz w:val="17"/>
        </w:rPr>
        <w:t>The</w:t>
      </w:r>
      <w:r>
        <w:rPr>
          <w:rFonts w:ascii="Times New Roman" w:hAnsi="Times New Roman"/>
          <w:i/>
          <w:color w:val="18120E"/>
          <w:spacing w:val="-3"/>
          <w:w w:val="105"/>
          <w:sz w:val="17"/>
        </w:rPr>
        <w:t xml:space="preserve"> </w:t>
      </w:r>
      <w:r>
        <w:rPr>
          <w:rFonts w:ascii="Times New Roman" w:hAnsi="Times New Roman"/>
          <w:i/>
          <w:color w:val="18120E"/>
          <w:w w:val="105"/>
          <w:sz w:val="17"/>
        </w:rPr>
        <w:t>sizes</w:t>
      </w:r>
      <w:r>
        <w:rPr>
          <w:rFonts w:ascii="Times New Roman" w:hAnsi="Times New Roman"/>
          <w:i/>
          <w:color w:val="18120E"/>
          <w:spacing w:val="-4"/>
          <w:w w:val="105"/>
          <w:sz w:val="17"/>
        </w:rPr>
        <w:t xml:space="preserve"> </w:t>
      </w:r>
      <w:r>
        <w:rPr>
          <w:rFonts w:ascii="Times New Roman" w:hAnsi="Times New Roman"/>
          <w:i/>
          <w:color w:val="18120E"/>
          <w:w w:val="105"/>
          <w:sz w:val="17"/>
        </w:rPr>
        <w:t>of</w:t>
      </w:r>
      <w:r>
        <w:rPr>
          <w:rFonts w:ascii="Times New Roman" w:hAnsi="Times New Roman"/>
          <w:i/>
          <w:color w:val="18120E"/>
          <w:spacing w:val="-2"/>
          <w:w w:val="105"/>
          <w:sz w:val="17"/>
        </w:rPr>
        <w:t xml:space="preserve"> </w:t>
      </w:r>
      <w:r>
        <w:rPr>
          <w:rFonts w:ascii="Times New Roman" w:hAnsi="Times New Roman"/>
          <w:i/>
          <w:color w:val="18120E"/>
          <w:w w:val="105"/>
          <w:sz w:val="17"/>
        </w:rPr>
        <w:t>accessory</w:t>
      </w:r>
      <w:r>
        <w:rPr>
          <w:rFonts w:ascii="Times New Roman" w:hAnsi="Times New Roman"/>
          <w:i/>
          <w:color w:val="18120E"/>
          <w:spacing w:val="-2"/>
          <w:w w:val="105"/>
          <w:sz w:val="17"/>
        </w:rPr>
        <w:t xml:space="preserve"> </w:t>
      </w:r>
      <w:r>
        <w:rPr>
          <w:rFonts w:ascii="Times New Roman" w:hAnsi="Times New Roman"/>
          <w:i/>
          <w:color w:val="18120E"/>
          <w:w w:val="105"/>
          <w:sz w:val="17"/>
        </w:rPr>
        <w:t>dwelling</w:t>
      </w:r>
      <w:r>
        <w:rPr>
          <w:rFonts w:ascii="Times New Roman" w:hAnsi="Times New Roman"/>
          <w:i/>
          <w:color w:val="18120E"/>
          <w:spacing w:val="-2"/>
          <w:w w:val="105"/>
          <w:sz w:val="17"/>
        </w:rPr>
        <w:t xml:space="preserve"> </w:t>
      </w:r>
      <w:r>
        <w:rPr>
          <w:rFonts w:ascii="Times New Roman" w:hAnsi="Times New Roman"/>
          <w:i/>
          <w:color w:val="18120E"/>
          <w:w w:val="105"/>
          <w:sz w:val="17"/>
        </w:rPr>
        <w:t>units</w:t>
      </w:r>
      <w:r>
        <w:rPr>
          <w:rFonts w:ascii="Times New Roman" w:hAnsi="Times New Roman"/>
          <w:i/>
          <w:color w:val="18120E"/>
          <w:spacing w:val="-2"/>
          <w:w w:val="105"/>
          <w:sz w:val="17"/>
        </w:rPr>
        <w:t xml:space="preserve"> </w:t>
      </w:r>
      <w:r>
        <w:rPr>
          <w:rFonts w:ascii="Times New Roman" w:hAnsi="Times New Roman"/>
          <w:i/>
          <w:color w:val="18120E"/>
          <w:w w:val="105"/>
          <w:sz w:val="17"/>
        </w:rPr>
        <w:t>allowed</w:t>
      </w:r>
      <w:r>
        <w:rPr>
          <w:rFonts w:ascii="Times New Roman" w:hAnsi="Times New Roman"/>
          <w:i/>
          <w:color w:val="18120E"/>
          <w:spacing w:val="-2"/>
          <w:w w:val="105"/>
          <w:sz w:val="17"/>
        </w:rPr>
        <w:t xml:space="preserve"> </w:t>
      </w:r>
      <w:r>
        <w:rPr>
          <w:rFonts w:ascii="Times New Roman" w:hAnsi="Times New Roman"/>
          <w:i/>
          <w:color w:val="18120E"/>
          <w:w w:val="105"/>
          <w:sz w:val="17"/>
        </w:rPr>
        <w:t>in</w:t>
      </w:r>
      <w:r>
        <w:rPr>
          <w:rFonts w:ascii="Times New Roman" w:hAnsi="Times New Roman"/>
          <w:i/>
          <w:color w:val="18120E"/>
          <w:spacing w:val="-4"/>
          <w:w w:val="105"/>
          <w:sz w:val="17"/>
        </w:rPr>
        <w:t xml:space="preserve"> </w:t>
      </w:r>
      <w:r>
        <w:rPr>
          <w:rFonts w:ascii="Times New Roman" w:hAnsi="Times New Roman"/>
          <w:i/>
          <w:color w:val="18120E"/>
          <w:w w:val="105"/>
          <w:sz w:val="17"/>
        </w:rPr>
        <w:t>the</w:t>
      </w:r>
      <w:r>
        <w:rPr>
          <w:rFonts w:ascii="Times New Roman" w:hAnsi="Times New Roman"/>
          <w:i/>
          <w:color w:val="18120E"/>
          <w:spacing w:val="-5"/>
          <w:w w:val="105"/>
          <w:sz w:val="17"/>
        </w:rPr>
        <w:t xml:space="preserve"> </w:t>
      </w:r>
      <w:r>
        <w:rPr>
          <w:rFonts w:ascii="Times New Roman" w:hAnsi="Times New Roman"/>
          <w:i/>
          <w:color w:val="18120E"/>
          <w:w w:val="105"/>
          <w:sz w:val="17"/>
        </w:rPr>
        <w:t>various</w:t>
      </w:r>
      <w:r>
        <w:rPr>
          <w:rFonts w:ascii="Times New Roman" w:hAnsi="Times New Roman"/>
          <w:i/>
          <w:color w:val="18120E"/>
          <w:spacing w:val="-6"/>
          <w:w w:val="105"/>
          <w:sz w:val="17"/>
        </w:rPr>
        <w:t xml:space="preserve"> </w:t>
      </w:r>
      <w:r>
        <w:rPr>
          <w:rFonts w:ascii="Times New Roman" w:hAnsi="Times New Roman"/>
          <w:i/>
          <w:color w:val="18120E"/>
          <w:w w:val="105"/>
          <w:sz w:val="17"/>
        </w:rPr>
        <w:t>bylaws</w:t>
      </w:r>
      <w:r>
        <w:rPr>
          <w:rFonts w:ascii="Times New Roman" w:hAnsi="Times New Roman"/>
          <w:i/>
          <w:color w:val="18120E"/>
          <w:spacing w:val="-2"/>
          <w:w w:val="105"/>
          <w:sz w:val="17"/>
        </w:rPr>
        <w:t xml:space="preserve"> </w:t>
      </w:r>
      <w:r>
        <w:rPr>
          <w:rFonts w:ascii="Times New Roman" w:hAnsi="Times New Roman"/>
          <w:i/>
          <w:color w:val="18120E"/>
          <w:w w:val="105"/>
          <w:sz w:val="17"/>
        </w:rPr>
        <w:t>studied</w:t>
      </w:r>
      <w:r>
        <w:rPr>
          <w:rFonts w:ascii="Times New Roman" w:hAnsi="Times New Roman"/>
          <w:i/>
          <w:color w:val="18120E"/>
          <w:spacing w:val="-2"/>
          <w:w w:val="105"/>
          <w:sz w:val="17"/>
        </w:rPr>
        <w:t xml:space="preserve"> </w:t>
      </w:r>
      <w:r>
        <w:rPr>
          <w:rFonts w:ascii="Times New Roman" w:hAnsi="Times New Roman"/>
          <w:i/>
          <w:color w:val="18120E"/>
          <w:w w:val="105"/>
          <w:sz w:val="17"/>
        </w:rPr>
        <w:t>ranged from 500 to 900 square feet. The purpose of stating a maximum floor area is to ensure that the unit</w:t>
      </w:r>
      <w:r>
        <w:rPr>
          <w:rFonts w:ascii="Times New Roman" w:hAnsi="Times New Roman"/>
          <w:i/>
          <w:color w:val="18120E"/>
          <w:spacing w:val="-11"/>
          <w:w w:val="105"/>
          <w:sz w:val="17"/>
        </w:rPr>
        <w:t xml:space="preserve"> </w:t>
      </w:r>
      <w:r>
        <w:rPr>
          <w:rFonts w:ascii="Times New Roman" w:hAnsi="Times New Roman"/>
          <w:i/>
          <w:color w:val="18120E"/>
          <w:w w:val="105"/>
          <w:sz w:val="17"/>
        </w:rPr>
        <w:t>remains</w:t>
      </w:r>
      <w:r>
        <w:rPr>
          <w:rFonts w:ascii="Times New Roman" w:hAnsi="Times New Roman"/>
          <w:i/>
          <w:color w:val="18120E"/>
          <w:spacing w:val="-9"/>
          <w:w w:val="105"/>
          <w:sz w:val="17"/>
        </w:rPr>
        <w:t xml:space="preserve"> </w:t>
      </w:r>
      <w:r>
        <w:rPr>
          <w:rFonts w:ascii="Times New Roman" w:hAnsi="Times New Roman"/>
          <w:i/>
          <w:color w:val="18120E"/>
          <w:w w:val="105"/>
          <w:sz w:val="17"/>
        </w:rPr>
        <w:t>subordinate</w:t>
      </w:r>
      <w:r>
        <w:rPr>
          <w:rFonts w:ascii="Times New Roman" w:hAnsi="Times New Roman"/>
          <w:i/>
          <w:color w:val="18120E"/>
          <w:spacing w:val="-12"/>
          <w:w w:val="105"/>
          <w:sz w:val="17"/>
        </w:rPr>
        <w:t xml:space="preserve"> </w:t>
      </w:r>
      <w:r>
        <w:rPr>
          <w:rFonts w:ascii="Times New Roman" w:hAnsi="Times New Roman"/>
          <w:i/>
          <w:color w:val="18120E"/>
          <w:w w:val="105"/>
          <w:sz w:val="17"/>
        </w:rPr>
        <w:t>to</w:t>
      </w:r>
      <w:r>
        <w:rPr>
          <w:rFonts w:ascii="Times New Roman" w:hAnsi="Times New Roman"/>
          <w:i/>
          <w:color w:val="18120E"/>
          <w:spacing w:val="-10"/>
          <w:w w:val="105"/>
          <w:sz w:val="17"/>
        </w:rPr>
        <w:t xml:space="preserve"> </w:t>
      </w:r>
      <w:r>
        <w:rPr>
          <w:rFonts w:ascii="Times New Roman" w:hAnsi="Times New Roman"/>
          <w:i/>
          <w:color w:val="18120E"/>
          <w:w w:val="105"/>
          <w:sz w:val="17"/>
        </w:rPr>
        <w:t>the</w:t>
      </w:r>
      <w:r>
        <w:rPr>
          <w:rFonts w:ascii="Times New Roman" w:hAnsi="Times New Roman"/>
          <w:i/>
          <w:color w:val="18120E"/>
          <w:spacing w:val="-10"/>
          <w:w w:val="105"/>
          <w:sz w:val="17"/>
        </w:rPr>
        <w:t xml:space="preserve"> </w:t>
      </w:r>
      <w:r>
        <w:rPr>
          <w:rFonts w:ascii="Times New Roman" w:hAnsi="Times New Roman"/>
          <w:i/>
          <w:color w:val="18120E"/>
          <w:w w:val="105"/>
          <w:sz w:val="17"/>
        </w:rPr>
        <w:t>single-family</w:t>
      </w:r>
      <w:r>
        <w:rPr>
          <w:rFonts w:ascii="Times New Roman" w:hAnsi="Times New Roman"/>
          <w:i/>
          <w:color w:val="18120E"/>
          <w:spacing w:val="-10"/>
          <w:w w:val="105"/>
          <w:sz w:val="17"/>
        </w:rPr>
        <w:t xml:space="preserve"> </w:t>
      </w:r>
      <w:r>
        <w:rPr>
          <w:rFonts w:ascii="Times New Roman" w:hAnsi="Times New Roman"/>
          <w:i/>
          <w:color w:val="18120E"/>
          <w:w w:val="105"/>
          <w:sz w:val="17"/>
        </w:rPr>
        <w:t>dwelling.</w:t>
      </w:r>
      <w:r>
        <w:rPr>
          <w:rFonts w:ascii="Times New Roman" w:hAnsi="Times New Roman"/>
          <w:i/>
          <w:color w:val="18120E"/>
          <w:spacing w:val="-9"/>
          <w:w w:val="105"/>
          <w:sz w:val="17"/>
        </w:rPr>
        <w:t xml:space="preserve"> </w:t>
      </w:r>
      <w:r>
        <w:rPr>
          <w:rFonts w:ascii="Times New Roman" w:hAnsi="Times New Roman"/>
          <w:i/>
          <w:color w:val="18120E"/>
          <w:w w:val="105"/>
          <w:sz w:val="17"/>
        </w:rPr>
        <w:t>An</w:t>
      </w:r>
      <w:r>
        <w:rPr>
          <w:rFonts w:ascii="Times New Roman" w:hAnsi="Times New Roman"/>
          <w:i/>
          <w:color w:val="18120E"/>
          <w:spacing w:val="-11"/>
          <w:w w:val="105"/>
          <w:sz w:val="17"/>
        </w:rPr>
        <w:t xml:space="preserve"> </w:t>
      </w:r>
      <w:r>
        <w:rPr>
          <w:rFonts w:ascii="Times New Roman" w:hAnsi="Times New Roman"/>
          <w:i/>
          <w:color w:val="18120E"/>
          <w:w w:val="105"/>
          <w:sz w:val="17"/>
        </w:rPr>
        <w:t>additional</w:t>
      </w:r>
      <w:r>
        <w:rPr>
          <w:rFonts w:ascii="Times New Roman" w:hAnsi="Times New Roman"/>
          <w:i/>
          <w:color w:val="18120E"/>
          <w:spacing w:val="-11"/>
          <w:w w:val="105"/>
          <w:sz w:val="17"/>
        </w:rPr>
        <w:t xml:space="preserve"> </w:t>
      </w:r>
      <w:r>
        <w:rPr>
          <w:rFonts w:ascii="Times New Roman" w:hAnsi="Times New Roman"/>
          <w:i/>
          <w:color w:val="18120E"/>
          <w:w w:val="105"/>
          <w:sz w:val="17"/>
        </w:rPr>
        <w:t>limitation</w:t>
      </w:r>
      <w:r>
        <w:rPr>
          <w:rFonts w:ascii="Times New Roman" w:hAnsi="Times New Roman"/>
          <w:i/>
          <w:color w:val="18120E"/>
          <w:spacing w:val="-10"/>
          <w:w w:val="105"/>
          <w:sz w:val="17"/>
        </w:rPr>
        <w:t xml:space="preserve"> </w:t>
      </w:r>
      <w:r>
        <w:rPr>
          <w:rFonts w:ascii="Times New Roman" w:hAnsi="Times New Roman"/>
          <w:i/>
          <w:color w:val="18120E"/>
          <w:w w:val="105"/>
          <w:sz w:val="17"/>
        </w:rPr>
        <w:t>that</w:t>
      </w:r>
      <w:r>
        <w:rPr>
          <w:rFonts w:ascii="Times New Roman" w:hAnsi="Times New Roman"/>
          <w:i/>
          <w:color w:val="18120E"/>
          <w:spacing w:val="-10"/>
          <w:w w:val="105"/>
          <w:sz w:val="17"/>
        </w:rPr>
        <w:t xml:space="preserve"> </w:t>
      </w:r>
      <w:r>
        <w:rPr>
          <w:rFonts w:ascii="Times New Roman" w:hAnsi="Times New Roman"/>
          <w:i/>
          <w:color w:val="18120E"/>
          <w:w w:val="105"/>
          <w:sz w:val="17"/>
        </w:rPr>
        <w:t>can</w:t>
      </w:r>
      <w:r>
        <w:rPr>
          <w:rFonts w:ascii="Times New Roman" w:hAnsi="Times New Roman"/>
          <w:i/>
          <w:color w:val="18120E"/>
          <w:spacing w:val="-10"/>
          <w:w w:val="105"/>
          <w:sz w:val="17"/>
        </w:rPr>
        <w:t xml:space="preserve"> </w:t>
      </w:r>
      <w:r>
        <w:rPr>
          <w:rFonts w:ascii="Times New Roman" w:hAnsi="Times New Roman"/>
          <w:i/>
          <w:color w:val="18120E"/>
          <w:w w:val="105"/>
          <w:sz w:val="17"/>
        </w:rPr>
        <w:t>be</w:t>
      </w:r>
      <w:r>
        <w:rPr>
          <w:rFonts w:ascii="Times New Roman" w:hAnsi="Times New Roman"/>
          <w:i/>
          <w:color w:val="18120E"/>
          <w:spacing w:val="-11"/>
          <w:w w:val="105"/>
          <w:sz w:val="17"/>
        </w:rPr>
        <w:t xml:space="preserve"> </w:t>
      </w:r>
      <w:r>
        <w:rPr>
          <w:rFonts w:ascii="Times New Roman" w:hAnsi="Times New Roman"/>
          <w:i/>
          <w:color w:val="18120E"/>
          <w:w w:val="105"/>
          <w:sz w:val="17"/>
        </w:rPr>
        <w:t>placed on accessory dwelling units is the number of bedrooms (see 04.1(g) below). This limitation may be</w:t>
      </w:r>
      <w:r>
        <w:rPr>
          <w:rFonts w:ascii="Times New Roman" w:hAnsi="Times New Roman"/>
          <w:i/>
          <w:color w:val="18120E"/>
          <w:spacing w:val="-12"/>
          <w:w w:val="105"/>
          <w:sz w:val="17"/>
        </w:rPr>
        <w:t xml:space="preserve"> </w:t>
      </w:r>
      <w:r>
        <w:rPr>
          <w:rFonts w:ascii="Times New Roman" w:hAnsi="Times New Roman"/>
          <w:i/>
          <w:color w:val="18120E"/>
          <w:w w:val="105"/>
          <w:sz w:val="17"/>
        </w:rPr>
        <w:t>more</w:t>
      </w:r>
      <w:r>
        <w:rPr>
          <w:rFonts w:ascii="Times New Roman" w:hAnsi="Times New Roman"/>
          <w:i/>
          <w:color w:val="18120E"/>
          <w:spacing w:val="-11"/>
          <w:w w:val="105"/>
          <w:sz w:val="17"/>
        </w:rPr>
        <w:t xml:space="preserve"> </w:t>
      </w:r>
      <w:r>
        <w:rPr>
          <w:rFonts w:ascii="Times New Roman" w:hAnsi="Times New Roman"/>
          <w:i/>
          <w:color w:val="18120E"/>
          <w:w w:val="105"/>
          <w:sz w:val="17"/>
        </w:rPr>
        <w:t>important</w:t>
      </w:r>
      <w:r>
        <w:rPr>
          <w:rFonts w:ascii="Times New Roman" w:hAnsi="Times New Roman"/>
          <w:i/>
          <w:color w:val="18120E"/>
          <w:spacing w:val="-11"/>
          <w:w w:val="105"/>
          <w:sz w:val="17"/>
        </w:rPr>
        <w:t xml:space="preserve"> </w:t>
      </w:r>
      <w:r>
        <w:rPr>
          <w:rFonts w:ascii="Times New Roman" w:hAnsi="Times New Roman"/>
          <w:i/>
          <w:color w:val="18120E"/>
          <w:w w:val="105"/>
          <w:sz w:val="17"/>
        </w:rPr>
        <w:t>in</w:t>
      </w:r>
      <w:r>
        <w:rPr>
          <w:rFonts w:ascii="Times New Roman" w:hAnsi="Times New Roman"/>
          <w:i/>
          <w:color w:val="18120E"/>
          <w:spacing w:val="-11"/>
          <w:w w:val="105"/>
          <w:sz w:val="17"/>
        </w:rPr>
        <w:t xml:space="preserve"> </w:t>
      </w:r>
      <w:r>
        <w:rPr>
          <w:rFonts w:ascii="Times New Roman" w:hAnsi="Times New Roman"/>
          <w:i/>
          <w:color w:val="18120E"/>
          <w:w w:val="105"/>
          <w:sz w:val="17"/>
        </w:rPr>
        <w:t>areas</w:t>
      </w:r>
      <w:r>
        <w:rPr>
          <w:rFonts w:ascii="Times New Roman" w:hAnsi="Times New Roman"/>
          <w:i/>
          <w:color w:val="18120E"/>
          <w:spacing w:val="-11"/>
          <w:w w:val="105"/>
          <w:sz w:val="17"/>
        </w:rPr>
        <w:t xml:space="preserve"> </w:t>
      </w:r>
      <w:r>
        <w:rPr>
          <w:rFonts w:ascii="Times New Roman" w:hAnsi="Times New Roman"/>
          <w:i/>
          <w:color w:val="18120E"/>
          <w:w w:val="105"/>
          <w:sz w:val="17"/>
        </w:rPr>
        <w:t>that</w:t>
      </w:r>
      <w:r>
        <w:rPr>
          <w:rFonts w:ascii="Times New Roman" w:hAnsi="Times New Roman"/>
          <w:i/>
          <w:color w:val="18120E"/>
          <w:spacing w:val="-11"/>
          <w:w w:val="105"/>
          <w:sz w:val="17"/>
        </w:rPr>
        <w:t xml:space="preserve"> </w:t>
      </w:r>
      <w:r>
        <w:rPr>
          <w:rFonts w:ascii="Times New Roman" w:hAnsi="Times New Roman"/>
          <w:i/>
          <w:color w:val="18120E"/>
          <w:w w:val="105"/>
          <w:sz w:val="17"/>
        </w:rPr>
        <w:t>are</w:t>
      </w:r>
      <w:r>
        <w:rPr>
          <w:rFonts w:ascii="Times New Roman" w:hAnsi="Times New Roman"/>
          <w:i/>
          <w:color w:val="18120E"/>
          <w:spacing w:val="-12"/>
          <w:w w:val="105"/>
          <w:sz w:val="17"/>
        </w:rPr>
        <w:t xml:space="preserve"> </w:t>
      </w:r>
      <w:r>
        <w:rPr>
          <w:rFonts w:ascii="Times New Roman" w:hAnsi="Times New Roman"/>
          <w:i/>
          <w:color w:val="18120E"/>
          <w:w w:val="105"/>
          <w:sz w:val="17"/>
        </w:rPr>
        <w:t>not</w:t>
      </w:r>
      <w:r>
        <w:rPr>
          <w:rFonts w:ascii="Times New Roman" w:hAnsi="Times New Roman"/>
          <w:i/>
          <w:color w:val="18120E"/>
          <w:spacing w:val="-11"/>
          <w:w w:val="105"/>
          <w:sz w:val="17"/>
        </w:rPr>
        <w:t xml:space="preserve"> </w:t>
      </w:r>
      <w:r>
        <w:rPr>
          <w:rFonts w:ascii="Times New Roman" w:hAnsi="Times New Roman"/>
          <w:i/>
          <w:color w:val="18120E"/>
          <w:w w:val="105"/>
          <w:sz w:val="17"/>
        </w:rPr>
        <w:t>served</w:t>
      </w:r>
      <w:r>
        <w:rPr>
          <w:rFonts w:ascii="Times New Roman" w:hAnsi="Times New Roman"/>
          <w:i/>
          <w:color w:val="18120E"/>
          <w:spacing w:val="-11"/>
          <w:w w:val="105"/>
          <w:sz w:val="17"/>
        </w:rPr>
        <w:t xml:space="preserve"> </w:t>
      </w:r>
      <w:r>
        <w:rPr>
          <w:rFonts w:ascii="Times New Roman" w:hAnsi="Times New Roman"/>
          <w:i/>
          <w:color w:val="18120E"/>
          <w:w w:val="105"/>
          <w:sz w:val="17"/>
        </w:rPr>
        <w:t>by</w:t>
      </w:r>
      <w:r>
        <w:rPr>
          <w:rFonts w:ascii="Times New Roman" w:hAnsi="Times New Roman"/>
          <w:i/>
          <w:color w:val="18120E"/>
          <w:spacing w:val="-11"/>
          <w:w w:val="105"/>
          <w:sz w:val="17"/>
        </w:rPr>
        <w:t xml:space="preserve"> </w:t>
      </w:r>
      <w:r>
        <w:rPr>
          <w:rFonts w:ascii="Times New Roman" w:hAnsi="Times New Roman"/>
          <w:i/>
          <w:color w:val="18120E"/>
          <w:w w:val="105"/>
          <w:sz w:val="17"/>
        </w:rPr>
        <w:t>a</w:t>
      </w:r>
      <w:r>
        <w:rPr>
          <w:rFonts w:ascii="Times New Roman" w:hAnsi="Times New Roman"/>
          <w:i/>
          <w:color w:val="18120E"/>
          <w:spacing w:val="-11"/>
          <w:w w:val="105"/>
          <w:sz w:val="17"/>
        </w:rPr>
        <w:t xml:space="preserve"> </w:t>
      </w:r>
      <w:r>
        <w:rPr>
          <w:rFonts w:ascii="Times New Roman" w:hAnsi="Times New Roman"/>
          <w:i/>
          <w:color w:val="18120E"/>
          <w:w w:val="105"/>
          <w:sz w:val="17"/>
        </w:rPr>
        <w:t>sewer</w:t>
      </w:r>
      <w:r>
        <w:rPr>
          <w:rFonts w:ascii="Times New Roman" w:hAnsi="Times New Roman"/>
          <w:i/>
          <w:color w:val="18120E"/>
          <w:spacing w:val="-11"/>
          <w:w w:val="105"/>
          <w:sz w:val="17"/>
        </w:rPr>
        <w:t xml:space="preserve"> </w:t>
      </w:r>
      <w:r>
        <w:rPr>
          <w:rFonts w:ascii="Times New Roman" w:hAnsi="Times New Roman"/>
          <w:i/>
          <w:color w:val="18120E"/>
          <w:w w:val="105"/>
          <w:sz w:val="17"/>
        </w:rPr>
        <w:t>and/or</w:t>
      </w:r>
      <w:r>
        <w:rPr>
          <w:rFonts w:ascii="Times New Roman" w:hAnsi="Times New Roman"/>
          <w:i/>
          <w:color w:val="18120E"/>
          <w:spacing w:val="-12"/>
          <w:w w:val="105"/>
          <w:sz w:val="17"/>
        </w:rPr>
        <w:t xml:space="preserve"> </w:t>
      </w:r>
      <w:r>
        <w:rPr>
          <w:rFonts w:ascii="Times New Roman" w:hAnsi="Times New Roman"/>
          <w:i/>
          <w:color w:val="18120E"/>
          <w:w w:val="105"/>
          <w:sz w:val="17"/>
        </w:rPr>
        <w:t>water</w:t>
      </w:r>
      <w:r>
        <w:rPr>
          <w:rFonts w:ascii="Times New Roman" w:hAnsi="Times New Roman"/>
          <w:i/>
          <w:color w:val="18120E"/>
          <w:spacing w:val="-11"/>
          <w:w w:val="105"/>
          <w:sz w:val="17"/>
        </w:rPr>
        <w:t xml:space="preserve"> </w:t>
      </w:r>
      <w:r>
        <w:rPr>
          <w:rFonts w:ascii="Times New Roman" w:hAnsi="Times New Roman"/>
          <w:i/>
          <w:color w:val="18120E"/>
          <w:w w:val="105"/>
          <w:sz w:val="17"/>
        </w:rPr>
        <w:t>supply</w:t>
      </w:r>
      <w:r>
        <w:rPr>
          <w:rFonts w:ascii="Times New Roman" w:hAnsi="Times New Roman"/>
          <w:color w:val="18120E"/>
          <w:w w:val="105"/>
          <w:sz w:val="17"/>
        </w:rPr>
        <w:t>.</w:t>
      </w:r>
      <w:r>
        <w:rPr>
          <w:rFonts w:ascii="Times New Roman" w:hAnsi="Times New Roman"/>
          <w:color w:val="18120E"/>
          <w:spacing w:val="-11"/>
          <w:w w:val="105"/>
          <w:sz w:val="17"/>
        </w:rPr>
        <w:t xml:space="preserve"> </w:t>
      </w:r>
      <w:r>
        <w:rPr>
          <w:rFonts w:ascii="Times New Roman" w:hAnsi="Times New Roman"/>
          <w:i/>
          <w:color w:val="18120E"/>
          <w:w w:val="105"/>
          <w:sz w:val="17"/>
        </w:rPr>
        <w:t>Another</w:t>
      </w:r>
      <w:r>
        <w:rPr>
          <w:rFonts w:ascii="Times New Roman" w:hAnsi="Times New Roman"/>
          <w:i/>
          <w:color w:val="18120E"/>
          <w:spacing w:val="-11"/>
          <w:w w:val="105"/>
          <w:sz w:val="17"/>
        </w:rPr>
        <w:t xml:space="preserve"> </w:t>
      </w:r>
      <w:r>
        <w:rPr>
          <w:rFonts w:ascii="Times New Roman" w:hAnsi="Times New Roman"/>
          <w:i/>
          <w:color w:val="18120E"/>
          <w:w w:val="105"/>
          <w:sz w:val="17"/>
        </w:rPr>
        <w:t>alternative is to</w:t>
      </w:r>
      <w:r>
        <w:rPr>
          <w:rFonts w:ascii="Times New Roman" w:hAnsi="Times New Roman"/>
          <w:i/>
          <w:color w:val="18120E"/>
          <w:spacing w:val="-1"/>
          <w:w w:val="105"/>
          <w:sz w:val="17"/>
        </w:rPr>
        <w:t xml:space="preserve"> </w:t>
      </w:r>
      <w:r>
        <w:rPr>
          <w:rFonts w:ascii="Times New Roman" w:hAnsi="Times New Roman"/>
          <w:i/>
          <w:color w:val="18120E"/>
          <w:w w:val="105"/>
          <w:sz w:val="17"/>
        </w:rPr>
        <w:t>use</w:t>
      </w:r>
      <w:r>
        <w:rPr>
          <w:rFonts w:ascii="Times New Roman" w:hAnsi="Times New Roman"/>
          <w:i/>
          <w:color w:val="18120E"/>
          <w:spacing w:val="-1"/>
          <w:w w:val="105"/>
          <w:sz w:val="17"/>
        </w:rPr>
        <w:t xml:space="preserve"> </w:t>
      </w:r>
      <w:r>
        <w:rPr>
          <w:rFonts w:ascii="Times New Roman" w:hAnsi="Times New Roman"/>
          <w:i/>
          <w:color w:val="18120E"/>
          <w:w w:val="105"/>
          <w:sz w:val="17"/>
        </w:rPr>
        <w:t>the Special Permit to allow</w:t>
      </w:r>
      <w:r>
        <w:rPr>
          <w:rFonts w:ascii="Times New Roman" w:hAnsi="Times New Roman"/>
          <w:i/>
          <w:color w:val="18120E"/>
          <w:spacing w:val="-2"/>
          <w:w w:val="105"/>
          <w:sz w:val="17"/>
        </w:rPr>
        <w:t xml:space="preserve"> </w:t>
      </w:r>
      <w:r>
        <w:rPr>
          <w:rFonts w:ascii="Times New Roman" w:hAnsi="Times New Roman"/>
          <w:i/>
          <w:color w:val="18120E"/>
          <w:w w:val="105"/>
          <w:sz w:val="17"/>
        </w:rPr>
        <w:t>larger ADU’s</w:t>
      </w:r>
      <w:r>
        <w:rPr>
          <w:rFonts w:ascii="Times New Roman" w:hAnsi="Times New Roman"/>
          <w:i/>
          <w:color w:val="18120E"/>
          <w:spacing w:val="-1"/>
          <w:w w:val="105"/>
          <w:sz w:val="17"/>
        </w:rPr>
        <w:t xml:space="preserve"> </w:t>
      </w:r>
      <w:r>
        <w:rPr>
          <w:rFonts w:ascii="Times New Roman" w:hAnsi="Times New Roman"/>
          <w:i/>
          <w:color w:val="18120E"/>
          <w:w w:val="105"/>
          <w:sz w:val="17"/>
        </w:rPr>
        <w:t>when located in</w:t>
      </w:r>
      <w:r>
        <w:rPr>
          <w:rFonts w:ascii="Times New Roman" w:hAnsi="Times New Roman"/>
          <w:i/>
          <w:color w:val="18120E"/>
          <w:spacing w:val="-1"/>
          <w:w w:val="105"/>
          <w:sz w:val="17"/>
        </w:rPr>
        <w:t xml:space="preserve"> </w:t>
      </w:r>
      <w:r>
        <w:rPr>
          <w:rFonts w:ascii="Times New Roman" w:hAnsi="Times New Roman"/>
          <w:i/>
          <w:color w:val="18120E"/>
          <w:w w:val="105"/>
          <w:sz w:val="17"/>
        </w:rPr>
        <w:t>larger</w:t>
      </w:r>
      <w:r>
        <w:rPr>
          <w:rFonts w:ascii="Times New Roman" w:hAnsi="Times New Roman"/>
          <w:i/>
          <w:color w:val="18120E"/>
          <w:spacing w:val="-1"/>
          <w:w w:val="105"/>
          <w:sz w:val="17"/>
        </w:rPr>
        <w:t xml:space="preserve"> </w:t>
      </w:r>
      <w:r>
        <w:rPr>
          <w:rFonts w:ascii="Times New Roman" w:hAnsi="Times New Roman"/>
          <w:i/>
          <w:color w:val="18120E"/>
          <w:w w:val="105"/>
          <w:sz w:val="17"/>
        </w:rPr>
        <w:t>homes with additional size criteria added to the bylaw/ordinance</w:t>
      </w:r>
      <w:r>
        <w:rPr>
          <w:rFonts w:ascii="Times New Roman" w:hAnsi="Times New Roman"/>
          <w:color w:val="18120E"/>
          <w:w w:val="105"/>
          <w:sz w:val="17"/>
        </w:rPr>
        <w:t>.</w:t>
      </w:r>
    </w:p>
    <w:p w14:paraId="761A9FC7" w14:textId="77777777" w:rsidR="00490144" w:rsidRDefault="00490144">
      <w:pPr>
        <w:pStyle w:val="BodyText"/>
        <w:spacing w:before="13"/>
        <w:rPr>
          <w:rFonts w:ascii="Times New Roman"/>
          <w:sz w:val="17"/>
        </w:rPr>
      </w:pPr>
    </w:p>
    <w:p w14:paraId="76708349" w14:textId="77777777" w:rsidR="00490144" w:rsidRDefault="000D1428">
      <w:pPr>
        <w:spacing w:line="264" w:lineRule="auto"/>
        <w:ind w:left="731" w:right="3932" w:hanging="7"/>
        <w:rPr>
          <w:rFonts w:ascii="Times New Roman"/>
          <w:i/>
          <w:sz w:val="17"/>
        </w:rPr>
      </w:pPr>
      <w:r>
        <w:rPr>
          <w:rFonts w:ascii="Times New Roman"/>
          <w:b/>
          <w:i/>
          <w:color w:val="18120E"/>
          <w:w w:val="105"/>
          <w:sz w:val="17"/>
        </w:rPr>
        <w:t>COMMENT:</w:t>
      </w:r>
      <w:r>
        <w:rPr>
          <w:rFonts w:ascii="Times New Roman"/>
          <w:b/>
          <w:i/>
          <w:color w:val="18120E"/>
          <w:spacing w:val="-12"/>
          <w:w w:val="105"/>
          <w:sz w:val="17"/>
        </w:rPr>
        <w:t xml:space="preserve"> </w:t>
      </w:r>
      <w:r>
        <w:rPr>
          <w:rFonts w:ascii="Times New Roman"/>
          <w:i/>
          <w:color w:val="18120E"/>
          <w:w w:val="105"/>
          <w:sz w:val="17"/>
        </w:rPr>
        <w:t>An</w:t>
      </w:r>
      <w:r>
        <w:rPr>
          <w:rFonts w:ascii="Times New Roman"/>
          <w:i/>
          <w:color w:val="18120E"/>
          <w:spacing w:val="-11"/>
          <w:w w:val="105"/>
          <w:sz w:val="17"/>
        </w:rPr>
        <w:t xml:space="preserve"> </w:t>
      </w:r>
      <w:r>
        <w:rPr>
          <w:rFonts w:ascii="Times New Roman"/>
          <w:i/>
          <w:color w:val="18120E"/>
          <w:w w:val="105"/>
          <w:sz w:val="17"/>
        </w:rPr>
        <w:t>option</w:t>
      </w:r>
      <w:r>
        <w:rPr>
          <w:rFonts w:ascii="Times New Roman"/>
          <w:i/>
          <w:color w:val="18120E"/>
          <w:spacing w:val="-11"/>
          <w:w w:val="105"/>
          <w:sz w:val="17"/>
        </w:rPr>
        <w:t xml:space="preserve"> </w:t>
      </w:r>
      <w:r>
        <w:rPr>
          <w:rFonts w:ascii="Times New Roman"/>
          <w:i/>
          <w:color w:val="18120E"/>
          <w:w w:val="105"/>
          <w:sz w:val="17"/>
        </w:rPr>
        <w:t>for</w:t>
      </w:r>
      <w:r>
        <w:rPr>
          <w:rFonts w:ascii="Times New Roman"/>
          <w:i/>
          <w:color w:val="18120E"/>
          <w:spacing w:val="-11"/>
          <w:w w:val="105"/>
          <w:sz w:val="17"/>
        </w:rPr>
        <w:t xml:space="preserve"> </w:t>
      </w:r>
      <w:r>
        <w:rPr>
          <w:rFonts w:ascii="Times New Roman"/>
          <w:i/>
          <w:color w:val="18120E"/>
          <w:w w:val="105"/>
          <w:sz w:val="17"/>
        </w:rPr>
        <w:t>the</w:t>
      </w:r>
      <w:r>
        <w:rPr>
          <w:rFonts w:ascii="Times New Roman"/>
          <w:i/>
          <w:color w:val="18120E"/>
          <w:spacing w:val="-11"/>
          <w:w w:val="105"/>
          <w:sz w:val="17"/>
        </w:rPr>
        <w:t xml:space="preserve"> </w:t>
      </w:r>
      <w:r>
        <w:rPr>
          <w:rFonts w:ascii="Times New Roman"/>
          <w:i/>
          <w:color w:val="18120E"/>
          <w:w w:val="105"/>
          <w:sz w:val="17"/>
        </w:rPr>
        <w:t>size</w:t>
      </w:r>
      <w:r>
        <w:rPr>
          <w:rFonts w:ascii="Times New Roman"/>
          <w:i/>
          <w:color w:val="18120E"/>
          <w:spacing w:val="-11"/>
          <w:w w:val="105"/>
          <w:sz w:val="17"/>
        </w:rPr>
        <w:t xml:space="preserve"> </w:t>
      </w:r>
      <w:r>
        <w:rPr>
          <w:rFonts w:ascii="Times New Roman"/>
          <w:i/>
          <w:color w:val="18120E"/>
          <w:w w:val="105"/>
          <w:sz w:val="17"/>
        </w:rPr>
        <w:t>of</w:t>
      </w:r>
      <w:r>
        <w:rPr>
          <w:rFonts w:ascii="Times New Roman"/>
          <w:i/>
          <w:color w:val="18120E"/>
          <w:spacing w:val="-11"/>
          <w:w w:val="105"/>
          <w:sz w:val="17"/>
        </w:rPr>
        <w:t xml:space="preserve"> </w:t>
      </w:r>
      <w:r>
        <w:rPr>
          <w:rFonts w:ascii="Times New Roman"/>
          <w:i/>
          <w:color w:val="18120E"/>
          <w:w w:val="105"/>
          <w:sz w:val="17"/>
        </w:rPr>
        <w:t>the</w:t>
      </w:r>
      <w:r>
        <w:rPr>
          <w:rFonts w:ascii="Times New Roman"/>
          <w:i/>
          <w:color w:val="18120E"/>
          <w:spacing w:val="-11"/>
          <w:w w:val="105"/>
          <w:sz w:val="17"/>
        </w:rPr>
        <w:t xml:space="preserve"> </w:t>
      </w:r>
      <w:r>
        <w:rPr>
          <w:rFonts w:ascii="Times New Roman"/>
          <w:i/>
          <w:color w:val="18120E"/>
          <w:w w:val="105"/>
          <w:sz w:val="17"/>
        </w:rPr>
        <w:t>unit</w:t>
      </w:r>
      <w:r>
        <w:rPr>
          <w:rFonts w:ascii="Times New Roman"/>
          <w:i/>
          <w:color w:val="18120E"/>
          <w:spacing w:val="-11"/>
          <w:w w:val="105"/>
          <w:sz w:val="17"/>
        </w:rPr>
        <w:t xml:space="preserve"> </w:t>
      </w:r>
      <w:r>
        <w:rPr>
          <w:rFonts w:ascii="Times New Roman"/>
          <w:i/>
          <w:color w:val="18120E"/>
          <w:w w:val="105"/>
          <w:sz w:val="17"/>
        </w:rPr>
        <w:t>could</w:t>
      </w:r>
      <w:r>
        <w:rPr>
          <w:rFonts w:ascii="Times New Roman"/>
          <w:i/>
          <w:color w:val="18120E"/>
          <w:spacing w:val="-10"/>
          <w:w w:val="105"/>
          <w:sz w:val="17"/>
        </w:rPr>
        <w:t xml:space="preserve"> </w:t>
      </w:r>
      <w:r>
        <w:rPr>
          <w:rFonts w:ascii="Times New Roman"/>
          <w:i/>
          <w:color w:val="18120E"/>
          <w:w w:val="105"/>
          <w:sz w:val="17"/>
        </w:rPr>
        <w:t>be</w:t>
      </w:r>
      <w:r>
        <w:rPr>
          <w:rFonts w:ascii="Times New Roman"/>
          <w:i/>
          <w:color w:val="18120E"/>
          <w:spacing w:val="-12"/>
          <w:w w:val="105"/>
          <w:sz w:val="17"/>
        </w:rPr>
        <w:t xml:space="preserve"> </w:t>
      </w:r>
      <w:r>
        <w:rPr>
          <w:rFonts w:ascii="Times New Roman"/>
          <w:i/>
          <w:color w:val="18120E"/>
          <w:w w:val="105"/>
          <w:sz w:val="17"/>
        </w:rPr>
        <w:t>a</w:t>
      </w:r>
      <w:r>
        <w:rPr>
          <w:rFonts w:ascii="Times New Roman"/>
          <w:i/>
          <w:color w:val="18120E"/>
          <w:spacing w:val="-11"/>
          <w:w w:val="105"/>
          <w:sz w:val="17"/>
        </w:rPr>
        <w:t xml:space="preserve"> </w:t>
      </w:r>
      <w:r>
        <w:rPr>
          <w:rFonts w:ascii="Times New Roman"/>
          <w:i/>
          <w:color w:val="18120E"/>
          <w:w w:val="105"/>
          <w:sz w:val="17"/>
        </w:rPr>
        <w:t>percentage</w:t>
      </w:r>
      <w:r>
        <w:rPr>
          <w:rFonts w:ascii="Times New Roman"/>
          <w:i/>
          <w:color w:val="18120E"/>
          <w:spacing w:val="-10"/>
          <w:w w:val="105"/>
          <w:sz w:val="17"/>
        </w:rPr>
        <w:t xml:space="preserve"> </w:t>
      </w:r>
      <w:r>
        <w:rPr>
          <w:rFonts w:ascii="Times New Roman"/>
          <w:i/>
          <w:color w:val="18120E"/>
          <w:w w:val="105"/>
          <w:sz w:val="17"/>
        </w:rPr>
        <w:t>of</w:t>
      </w:r>
      <w:r>
        <w:rPr>
          <w:rFonts w:ascii="Times New Roman"/>
          <w:i/>
          <w:color w:val="18120E"/>
          <w:spacing w:val="-11"/>
          <w:w w:val="105"/>
          <w:sz w:val="17"/>
        </w:rPr>
        <w:t xml:space="preserve"> </w:t>
      </w:r>
      <w:r>
        <w:rPr>
          <w:rFonts w:ascii="Times New Roman"/>
          <w:i/>
          <w:color w:val="18120E"/>
          <w:w w:val="105"/>
          <w:sz w:val="17"/>
        </w:rPr>
        <w:t>the</w:t>
      </w:r>
      <w:r>
        <w:rPr>
          <w:rFonts w:ascii="Times New Roman"/>
          <w:i/>
          <w:color w:val="18120E"/>
          <w:spacing w:val="-11"/>
          <w:w w:val="105"/>
          <w:sz w:val="17"/>
        </w:rPr>
        <w:t xml:space="preserve"> </w:t>
      </w:r>
      <w:r>
        <w:rPr>
          <w:rFonts w:ascii="Times New Roman"/>
          <w:i/>
          <w:color w:val="18120E"/>
          <w:w w:val="105"/>
          <w:sz w:val="17"/>
        </w:rPr>
        <w:t>existing</w:t>
      </w:r>
      <w:r>
        <w:rPr>
          <w:rFonts w:ascii="Times New Roman"/>
          <w:i/>
          <w:color w:val="18120E"/>
          <w:spacing w:val="-11"/>
          <w:w w:val="105"/>
          <w:sz w:val="17"/>
        </w:rPr>
        <w:t xml:space="preserve"> </w:t>
      </w:r>
      <w:r>
        <w:rPr>
          <w:rFonts w:ascii="Times New Roman"/>
          <w:i/>
          <w:color w:val="18120E"/>
          <w:w w:val="105"/>
          <w:sz w:val="17"/>
        </w:rPr>
        <w:t>main</w:t>
      </w:r>
      <w:r>
        <w:rPr>
          <w:rFonts w:ascii="Times New Roman"/>
          <w:i/>
          <w:color w:val="18120E"/>
          <w:spacing w:val="-10"/>
          <w:w w:val="105"/>
          <w:sz w:val="17"/>
        </w:rPr>
        <w:t xml:space="preserve"> </w:t>
      </w:r>
      <w:r>
        <w:rPr>
          <w:rFonts w:ascii="Times New Roman"/>
          <w:i/>
          <w:color w:val="18120E"/>
          <w:w w:val="105"/>
          <w:sz w:val="17"/>
        </w:rPr>
        <w:t>dwelling, with a minimum to ensure appropriate living space is available in the accessory dwelling unit.</w:t>
      </w:r>
    </w:p>
    <w:p w14:paraId="55697A3C" w14:textId="77777777" w:rsidR="00490144" w:rsidRDefault="00490144">
      <w:pPr>
        <w:pStyle w:val="BodyText"/>
        <w:spacing w:before="17"/>
        <w:rPr>
          <w:rFonts w:ascii="Times New Roman"/>
          <w:i/>
          <w:sz w:val="17"/>
        </w:rPr>
      </w:pPr>
    </w:p>
    <w:p w14:paraId="4A832D3B" w14:textId="77777777" w:rsidR="00490144" w:rsidRDefault="000D1428">
      <w:pPr>
        <w:pStyle w:val="Heading4"/>
        <w:numPr>
          <w:ilvl w:val="1"/>
          <w:numId w:val="2"/>
        </w:numPr>
        <w:tabs>
          <w:tab w:val="left" w:pos="1527"/>
        </w:tabs>
        <w:spacing w:line="266" w:lineRule="auto"/>
        <w:ind w:right="3959"/>
        <w:jc w:val="both"/>
      </w:pPr>
      <w:r>
        <w:rPr>
          <w:color w:val="171717"/>
          <w:w w:val="105"/>
        </w:rPr>
        <w:t>Once</w:t>
      </w:r>
      <w:r>
        <w:rPr>
          <w:color w:val="171717"/>
          <w:spacing w:val="-9"/>
          <w:w w:val="105"/>
        </w:rPr>
        <w:t xml:space="preserve"> </w:t>
      </w:r>
      <w:r>
        <w:rPr>
          <w:color w:val="171717"/>
          <w:w w:val="105"/>
        </w:rPr>
        <w:t>an</w:t>
      </w:r>
      <w:r>
        <w:rPr>
          <w:color w:val="171717"/>
          <w:spacing w:val="-7"/>
          <w:w w:val="105"/>
        </w:rPr>
        <w:t xml:space="preserve"> </w:t>
      </w:r>
      <w:r>
        <w:rPr>
          <w:color w:val="171717"/>
          <w:w w:val="105"/>
        </w:rPr>
        <w:t>accessory</w:t>
      </w:r>
      <w:r>
        <w:rPr>
          <w:color w:val="171717"/>
          <w:spacing w:val="-9"/>
          <w:w w:val="105"/>
        </w:rPr>
        <w:t xml:space="preserve"> </w:t>
      </w:r>
      <w:r>
        <w:rPr>
          <w:color w:val="171717"/>
          <w:w w:val="105"/>
        </w:rPr>
        <w:t>dwelling</w:t>
      </w:r>
      <w:r>
        <w:rPr>
          <w:color w:val="171717"/>
          <w:spacing w:val="-9"/>
          <w:w w:val="105"/>
        </w:rPr>
        <w:t xml:space="preserve"> </w:t>
      </w:r>
      <w:r>
        <w:rPr>
          <w:color w:val="171717"/>
          <w:w w:val="105"/>
        </w:rPr>
        <w:t>unit</w:t>
      </w:r>
      <w:r>
        <w:rPr>
          <w:color w:val="171717"/>
          <w:spacing w:val="-7"/>
          <w:w w:val="105"/>
        </w:rPr>
        <w:t xml:space="preserve"> </w:t>
      </w:r>
      <w:r>
        <w:rPr>
          <w:color w:val="171717"/>
          <w:w w:val="105"/>
        </w:rPr>
        <w:t>has</w:t>
      </w:r>
      <w:r>
        <w:rPr>
          <w:color w:val="171717"/>
          <w:spacing w:val="-7"/>
          <w:w w:val="105"/>
        </w:rPr>
        <w:t xml:space="preserve"> </w:t>
      </w:r>
      <w:r>
        <w:rPr>
          <w:color w:val="171717"/>
          <w:w w:val="105"/>
        </w:rPr>
        <w:t>been</w:t>
      </w:r>
      <w:r>
        <w:rPr>
          <w:color w:val="171717"/>
          <w:spacing w:val="-7"/>
          <w:w w:val="105"/>
        </w:rPr>
        <w:t xml:space="preserve"> </w:t>
      </w:r>
      <w:r>
        <w:rPr>
          <w:color w:val="171717"/>
          <w:w w:val="105"/>
        </w:rPr>
        <w:t>added</w:t>
      </w:r>
      <w:r>
        <w:rPr>
          <w:color w:val="171717"/>
          <w:spacing w:val="-7"/>
          <w:w w:val="105"/>
        </w:rPr>
        <w:t xml:space="preserve"> </w:t>
      </w:r>
      <w:r>
        <w:rPr>
          <w:color w:val="171717"/>
          <w:w w:val="105"/>
        </w:rPr>
        <w:t>to</w:t>
      </w:r>
      <w:r>
        <w:rPr>
          <w:color w:val="171717"/>
          <w:spacing w:val="-7"/>
          <w:w w:val="105"/>
        </w:rPr>
        <w:t xml:space="preserve"> </w:t>
      </w:r>
      <w:r>
        <w:rPr>
          <w:color w:val="171717"/>
          <w:w w:val="105"/>
        </w:rPr>
        <w:t>a</w:t>
      </w:r>
      <w:r>
        <w:rPr>
          <w:color w:val="171717"/>
          <w:spacing w:val="-8"/>
          <w:w w:val="105"/>
        </w:rPr>
        <w:t xml:space="preserve"> </w:t>
      </w:r>
      <w:r>
        <w:rPr>
          <w:color w:val="171717"/>
          <w:w w:val="105"/>
        </w:rPr>
        <w:t>single-family</w:t>
      </w:r>
      <w:r>
        <w:rPr>
          <w:color w:val="171717"/>
          <w:spacing w:val="-9"/>
          <w:w w:val="105"/>
        </w:rPr>
        <w:t xml:space="preserve"> </w:t>
      </w:r>
      <w:r>
        <w:rPr>
          <w:color w:val="171717"/>
          <w:w w:val="105"/>
        </w:rPr>
        <w:t>residence</w:t>
      </w:r>
      <w:r>
        <w:rPr>
          <w:color w:val="171717"/>
          <w:spacing w:val="-8"/>
          <w:w w:val="105"/>
        </w:rPr>
        <w:t xml:space="preserve"> </w:t>
      </w:r>
      <w:r>
        <w:rPr>
          <w:color w:val="171717"/>
          <w:w w:val="105"/>
        </w:rPr>
        <w:t>or</w:t>
      </w:r>
      <w:r>
        <w:rPr>
          <w:color w:val="171717"/>
          <w:spacing w:val="-6"/>
          <w:w w:val="105"/>
        </w:rPr>
        <w:t xml:space="preserve"> </w:t>
      </w:r>
      <w:r>
        <w:rPr>
          <w:color w:val="171717"/>
          <w:w w:val="105"/>
        </w:rPr>
        <w:t>lot,</w:t>
      </w:r>
      <w:r>
        <w:rPr>
          <w:color w:val="171717"/>
          <w:spacing w:val="-7"/>
          <w:w w:val="105"/>
        </w:rPr>
        <w:t xml:space="preserve"> </w:t>
      </w:r>
      <w:r>
        <w:rPr>
          <w:color w:val="171717"/>
          <w:w w:val="105"/>
        </w:rPr>
        <w:t>the accessory</w:t>
      </w:r>
      <w:r>
        <w:rPr>
          <w:color w:val="171717"/>
          <w:spacing w:val="-4"/>
          <w:w w:val="105"/>
        </w:rPr>
        <w:t xml:space="preserve"> </w:t>
      </w:r>
      <w:r>
        <w:rPr>
          <w:color w:val="171717"/>
          <w:w w:val="105"/>
        </w:rPr>
        <w:t>dwelling</w:t>
      </w:r>
      <w:r>
        <w:rPr>
          <w:color w:val="171717"/>
          <w:spacing w:val="-4"/>
          <w:w w:val="105"/>
        </w:rPr>
        <w:t xml:space="preserve"> </w:t>
      </w:r>
      <w:r>
        <w:rPr>
          <w:color w:val="171717"/>
          <w:w w:val="105"/>
        </w:rPr>
        <w:t>unit</w:t>
      </w:r>
      <w:r>
        <w:rPr>
          <w:color w:val="171717"/>
          <w:spacing w:val="-2"/>
          <w:w w:val="105"/>
        </w:rPr>
        <w:t xml:space="preserve"> </w:t>
      </w:r>
      <w:r>
        <w:rPr>
          <w:color w:val="171717"/>
          <w:w w:val="105"/>
        </w:rPr>
        <w:t>shall</w:t>
      </w:r>
      <w:r>
        <w:rPr>
          <w:color w:val="171717"/>
          <w:spacing w:val="-2"/>
          <w:w w:val="105"/>
        </w:rPr>
        <w:t xml:space="preserve"> </w:t>
      </w:r>
      <w:r>
        <w:rPr>
          <w:color w:val="171717"/>
          <w:w w:val="105"/>
        </w:rPr>
        <w:t>never</w:t>
      </w:r>
      <w:r>
        <w:rPr>
          <w:color w:val="171717"/>
          <w:spacing w:val="-1"/>
          <w:w w:val="105"/>
        </w:rPr>
        <w:t xml:space="preserve"> </w:t>
      </w:r>
      <w:r>
        <w:rPr>
          <w:color w:val="171717"/>
          <w:w w:val="105"/>
        </w:rPr>
        <w:t>be</w:t>
      </w:r>
      <w:r>
        <w:rPr>
          <w:color w:val="171717"/>
          <w:spacing w:val="-3"/>
          <w:w w:val="105"/>
        </w:rPr>
        <w:t xml:space="preserve"> </w:t>
      </w:r>
      <w:r>
        <w:rPr>
          <w:color w:val="171717"/>
          <w:w w:val="105"/>
        </w:rPr>
        <w:t>enlarged</w:t>
      </w:r>
      <w:r>
        <w:rPr>
          <w:color w:val="171717"/>
          <w:spacing w:val="-2"/>
          <w:w w:val="105"/>
        </w:rPr>
        <w:t xml:space="preserve"> </w:t>
      </w:r>
      <w:r>
        <w:rPr>
          <w:color w:val="171717"/>
          <w:w w:val="105"/>
        </w:rPr>
        <w:t>beyond</w:t>
      </w:r>
      <w:r>
        <w:rPr>
          <w:color w:val="171717"/>
          <w:spacing w:val="-2"/>
          <w:w w:val="105"/>
        </w:rPr>
        <w:t xml:space="preserve"> </w:t>
      </w:r>
      <w:r>
        <w:rPr>
          <w:color w:val="171717"/>
          <w:w w:val="105"/>
        </w:rPr>
        <w:t>the</w:t>
      </w:r>
      <w:r>
        <w:rPr>
          <w:color w:val="171717"/>
          <w:spacing w:val="-4"/>
          <w:w w:val="105"/>
        </w:rPr>
        <w:t xml:space="preserve"> </w:t>
      </w:r>
      <w:r>
        <w:rPr>
          <w:color w:val="171717"/>
          <w:w w:val="105"/>
        </w:rPr>
        <w:t>nine</w:t>
      </w:r>
      <w:r>
        <w:rPr>
          <w:color w:val="171717"/>
          <w:spacing w:val="-4"/>
          <w:w w:val="105"/>
        </w:rPr>
        <w:t xml:space="preserve"> </w:t>
      </w:r>
      <w:r>
        <w:rPr>
          <w:color w:val="171717"/>
          <w:w w:val="105"/>
        </w:rPr>
        <w:t>hundred</w:t>
      </w:r>
      <w:r>
        <w:rPr>
          <w:color w:val="171717"/>
          <w:spacing w:val="-2"/>
          <w:w w:val="105"/>
        </w:rPr>
        <w:t xml:space="preserve"> </w:t>
      </w:r>
      <w:r>
        <w:rPr>
          <w:color w:val="171717"/>
          <w:w w:val="105"/>
        </w:rPr>
        <w:t>(900)</w:t>
      </w:r>
      <w:r>
        <w:rPr>
          <w:color w:val="171717"/>
          <w:spacing w:val="-1"/>
          <w:w w:val="105"/>
        </w:rPr>
        <w:t xml:space="preserve"> </w:t>
      </w:r>
      <w:r>
        <w:rPr>
          <w:color w:val="171717"/>
          <w:w w:val="105"/>
        </w:rPr>
        <w:t>square feet allowed by this bylaw/ordinance.</w:t>
      </w:r>
    </w:p>
    <w:p w14:paraId="256B1DAE" w14:textId="77777777" w:rsidR="00490144" w:rsidRDefault="00490144">
      <w:pPr>
        <w:pStyle w:val="BodyText"/>
        <w:spacing w:before="13"/>
        <w:rPr>
          <w:rFonts w:ascii="Times New Roman"/>
          <w:sz w:val="17"/>
        </w:rPr>
      </w:pPr>
    </w:p>
    <w:p w14:paraId="195E6F9C" w14:textId="77777777" w:rsidR="00490144" w:rsidRDefault="000D1428">
      <w:pPr>
        <w:spacing w:before="1" w:line="266" w:lineRule="auto"/>
        <w:ind w:left="731" w:right="4012" w:hanging="7"/>
        <w:rPr>
          <w:rFonts w:ascii="Times New Roman"/>
          <w:i/>
          <w:sz w:val="17"/>
        </w:rPr>
      </w:pPr>
      <w:r>
        <w:rPr>
          <w:rFonts w:ascii="Times New Roman"/>
          <w:b/>
          <w:i/>
          <w:color w:val="18120E"/>
          <w:w w:val="105"/>
          <w:sz w:val="17"/>
        </w:rPr>
        <w:t>COMMENT:</w:t>
      </w:r>
      <w:r>
        <w:rPr>
          <w:rFonts w:ascii="Times New Roman"/>
          <w:b/>
          <w:i/>
          <w:color w:val="18120E"/>
          <w:spacing w:val="19"/>
          <w:w w:val="105"/>
          <w:sz w:val="17"/>
        </w:rPr>
        <w:t xml:space="preserve"> </w:t>
      </w:r>
      <w:r>
        <w:rPr>
          <w:rFonts w:ascii="Times New Roman"/>
          <w:i/>
          <w:color w:val="18120E"/>
          <w:w w:val="105"/>
          <w:sz w:val="17"/>
        </w:rPr>
        <w:t>This enables homeowners</w:t>
      </w:r>
      <w:r>
        <w:rPr>
          <w:rFonts w:ascii="Times New Roman"/>
          <w:i/>
          <w:color w:val="18120E"/>
          <w:spacing w:val="19"/>
          <w:w w:val="105"/>
          <w:sz w:val="17"/>
        </w:rPr>
        <w:t xml:space="preserve"> </w:t>
      </w:r>
      <w:r>
        <w:rPr>
          <w:rFonts w:ascii="Times New Roman"/>
          <w:i/>
          <w:color w:val="18120E"/>
          <w:w w:val="105"/>
          <w:sz w:val="17"/>
        </w:rPr>
        <w:t>to make</w:t>
      </w:r>
      <w:r>
        <w:rPr>
          <w:rFonts w:ascii="Times New Roman"/>
          <w:i/>
          <w:color w:val="18120E"/>
          <w:spacing w:val="19"/>
          <w:w w:val="105"/>
          <w:sz w:val="17"/>
        </w:rPr>
        <w:t xml:space="preserve"> </w:t>
      </w:r>
      <w:r>
        <w:rPr>
          <w:rFonts w:ascii="Times New Roman"/>
          <w:i/>
          <w:color w:val="18120E"/>
          <w:w w:val="105"/>
          <w:sz w:val="17"/>
        </w:rPr>
        <w:t>modifications and additions to the accessory dwelling unit while remaining subordinate to the single-family dwelling.</w:t>
      </w:r>
    </w:p>
    <w:p w14:paraId="56EC6D84" w14:textId="77777777" w:rsidR="00490144" w:rsidRDefault="00490144">
      <w:pPr>
        <w:pStyle w:val="BodyText"/>
        <w:spacing w:before="15"/>
        <w:rPr>
          <w:rFonts w:ascii="Times New Roman"/>
          <w:i/>
          <w:sz w:val="17"/>
        </w:rPr>
      </w:pPr>
    </w:p>
    <w:p w14:paraId="4732437C" w14:textId="77777777" w:rsidR="00490144" w:rsidRDefault="000D1428">
      <w:pPr>
        <w:pStyle w:val="Heading4"/>
        <w:numPr>
          <w:ilvl w:val="1"/>
          <w:numId w:val="2"/>
        </w:numPr>
        <w:tabs>
          <w:tab w:val="left" w:pos="1525"/>
          <w:tab w:val="left" w:pos="1527"/>
        </w:tabs>
        <w:spacing w:line="264" w:lineRule="auto"/>
        <w:ind w:right="3964"/>
      </w:pPr>
      <w:r>
        <w:rPr>
          <w:color w:val="171717"/>
          <w:w w:val="105"/>
        </w:rPr>
        <w:t>An</w:t>
      </w:r>
      <w:r>
        <w:rPr>
          <w:color w:val="171717"/>
          <w:w w:val="105"/>
        </w:rPr>
        <w:t xml:space="preserve"> accessory dwelling unit may not be occupied by more than three (3) people nor</w:t>
      </w:r>
      <w:r>
        <w:rPr>
          <w:color w:val="171717"/>
          <w:spacing w:val="40"/>
          <w:w w:val="105"/>
        </w:rPr>
        <w:t xml:space="preserve"> </w:t>
      </w:r>
      <w:r>
        <w:rPr>
          <w:color w:val="171717"/>
          <w:w w:val="105"/>
        </w:rPr>
        <w:t>have more than two bedrooms.</w:t>
      </w:r>
    </w:p>
    <w:p w14:paraId="6E53C06A" w14:textId="77777777" w:rsidR="00490144" w:rsidRDefault="00490144">
      <w:pPr>
        <w:pStyle w:val="BodyText"/>
        <w:spacing w:before="17"/>
        <w:rPr>
          <w:rFonts w:ascii="Times New Roman"/>
          <w:sz w:val="17"/>
        </w:rPr>
      </w:pPr>
    </w:p>
    <w:p w14:paraId="1E099094" w14:textId="77777777" w:rsidR="00490144" w:rsidRDefault="000D1428">
      <w:pPr>
        <w:spacing w:line="266" w:lineRule="auto"/>
        <w:ind w:left="731" w:right="3965" w:hanging="7"/>
        <w:jc w:val="both"/>
        <w:rPr>
          <w:rFonts w:ascii="Times New Roman"/>
          <w:i/>
          <w:sz w:val="17"/>
        </w:rPr>
      </w:pPr>
      <w:r>
        <w:rPr>
          <w:rFonts w:ascii="Times New Roman"/>
          <w:b/>
          <w:i/>
          <w:color w:val="18120E"/>
          <w:w w:val="105"/>
          <w:sz w:val="17"/>
        </w:rPr>
        <w:t xml:space="preserve">COMMENT: </w:t>
      </w:r>
      <w:r>
        <w:rPr>
          <w:rFonts w:ascii="Times New Roman"/>
          <w:i/>
          <w:color w:val="18120E"/>
          <w:w w:val="105"/>
          <w:sz w:val="17"/>
        </w:rPr>
        <w:t>The intent of this provision is to limit impacts on sewer and water supply systems. This</w:t>
      </w:r>
      <w:r>
        <w:rPr>
          <w:rFonts w:ascii="Times New Roman"/>
          <w:i/>
          <w:color w:val="18120E"/>
          <w:spacing w:val="-1"/>
          <w:w w:val="105"/>
          <w:sz w:val="17"/>
        </w:rPr>
        <w:t xml:space="preserve"> </w:t>
      </w:r>
      <w:r>
        <w:rPr>
          <w:rFonts w:ascii="Times New Roman"/>
          <w:i/>
          <w:color w:val="18120E"/>
          <w:w w:val="105"/>
          <w:sz w:val="17"/>
        </w:rPr>
        <w:t>is</w:t>
      </w:r>
      <w:r>
        <w:rPr>
          <w:rFonts w:ascii="Times New Roman"/>
          <w:i/>
          <w:color w:val="18120E"/>
          <w:spacing w:val="-1"/>
          <w:w w:val="105"/>
          <w:sz w:val="17"/>
        </w:rPr>
        <w:t xml:space="preserve"> </w:t>
      </w:r>
      <w:r>
        <w:rPr>
          <w:rFonts w:ascii="Times New Roman"/>
          <w:i/>
          <w:color w:val="18120E"/>
          <w:w w:val="105"/>
          <w:sz w:val="17"/>
        </w:rPr>
        <w:t>an</w:t>
      </w:r>
      <w:r>
        <w:rPr>
          <w:rFonts w:ascii="Times New Roman"/>
          <w:i/>
          <w:color w:val="18120E"/>
          <w:spacing w:val="-3"/>
          <w:w w:val="105"/>
          <w:sz w:val="17"/>
        </w:rPr>
        <w:t xml:space="preserve"> </w:t>
      </w:r>
      <w:r>
        <w:rPr>
          <w:rFonts w:ascii="Times New Roman"/>
          <w:i/>
          <w:color w:val="18120E"/>
          <w:w w:val="105"/>
          <w:sz w:val="17"/>
        </w:rPr>
        <w:t>important</w:t>
      </w:r>
      <w:r>
        <w:rPr>
          <w:rFonts w:ascii="Times New Roman"/>
          <w:i/>
          <w:color w:val="18120E"/>
          <w:spacing w:val="-1"/>
          <w:w w:val="105"/>
          <w:sz w:val="17"/>
        </w:rPr>
        <w:t xml:space="preserve"> </w:t>
      </w:r>
      <w:r>
        <w:rPr>
          <w:rFonts w:ascii="Times New Roman"/>
          <w:i/>
          <w:color w:val="18120E"/>
          <w:w w:val="105"/>
          <w:sz w:val="17"/>
        </w:rPr>
        <w:t>issue for</w:t>
      </w:r>
      <w:r>
        <w:rPr>
          <w:rFonts w:ascii="Times New Roman"/>
          <w:i/>
          <w:color w:val="18120E"/>
          <w:spacing w:val="-1"/>
          <w:w w:val="105"/>
          <w:sz w:val="17"/>
        </w:rPr>
        <w:t xml:space="preserve"> </w:t>
      </w:r>
      <w:r>
        <w:rPr>
          <w:rFonts w:ascii="Times New Roman"/>
          <w:i/>
          <w:color w:val="18120E"/>
          <w:w w:val="105"/>
          <w:sz w:val="17"/>
        </w:rPr>
        <w:t>accessory</w:t>
      </w:r>
      <w:r>
        <w:rPr>
          <w:rFonts w:ascii="Times New Roman"/>
          <w:i/>
          <w:color w:val="18120E"/>
          <w:spacing w:val="-1"/>
          <w:w w:val="105"/>
          <w:sz w:val="17"/>
        </w:rPr>
        <w:t xml:space="preserve"> </w:t>
      </w:r>
      <w:r>
        <w:rPr>
          <w:rFonts w:ascii="Times New Roman"/>
          <w:i/>
          <w:color w:val="18120E"/>
          <w:w w:val="105"/>
          <w:sz w:val="17"/>
        </w:rPr>
        <w:t>dwelling</w:t>
      </w:r>
      <w:r>
        <w:rPr>
          <w:rFonts w:ascii="Times New Roman"/>
          <w:i/>
          <w:color w:val="18120E"/>
          <w:spacing w:val="-3"/>
          <w:w w:val="105"/>
          <w:sz w:val="17"/>
        </w:rPr>
        <w:t xml:space="preserve"> </w:t>
      </w:r>
      <w:r>
        <w:rPr>
          <w:rFonts w:ascii="Times New Roman"/>
          <w:i/>
          <w:color w:val="18120E"/>
          <w:w w:val="105"/>
          <w:sz w:val="17"/>
        </w:rPr>
        <w:t>units</w:t>
      </w:r>
      <w:r>
        <w:rPr>
          <w:rFonts w:ascii="Times New Roman"/>
          <w:i/>
          <w:color w:val="18120E"/>
          <w:spacing w:val="-1"/>
          <w:w w:val="105"/>
          <w:sz w:val="17"/>
        </w:rPr>
        <w:t xml:space="preserve"> </w:t>
      </w:r>
      <w:r>
        <w:rPr>
          <w:rFonts w:ascii="Times New Roman"/>
          <w:i/>
          <w:color w:val="18120E"/>
          <w:w w:val="105"/>
          <w:sz w:val="17"/>
        </w:rPr>
        <w:t>in</w:t>
      </w:r>
      <w:r>
        <w:rPr>
          <w:rFonts w:ascii="Times New Roman"/>
          <w:i/>
          <w:color w:val="18120E"/>
          <w:spacing w:val="-3"/>
          <w:w w:val="105"/>
          <w:sz w:val="17"/>
        </w:rPr>
        <w:t xml:space="preserve"> </w:t>
      </w:r>
      <w:r>
        <w:rPr>
          <w:rFonts w:ascii="Times New Roman"/>
          <w:i/>
          <w:color w:val="18120E"/>
          <w:w w:val="105"/>
          <w:sz w:val="17"/>
        </w:rPr>
        <w:t>areas</w:t>
      </w:r>
      <w:r>
        <w:rPr>
          <w:rFonts w:ascii="Times New Roman"/>
          <w:i/>
          <w:color w:val="18120E"/>
          <w:spacing w:val="-3"/>
          <w:w w:val="105"/>
          <w:sz w:val="17"/>
        </w:rPr>
        <w:t xml:space="preserve"> </w:t>
      </w:r>
      <w:r>
        <w:rPr>
          <w:rFonts w:ascii="Times New Roman"/>
          <w:i/>
          <w:color w:val="18120E"/>
          <w:w w:val="105"/>
          <w:sz w:val="17"/>
        </w:rPr>
        <w:t>that</w:t>
      </w:r>
      <w:r>
        <w:rPr>
          <w:rFonts w:ascii="Times New Roman"/>
          <w:i/>
          <w:color w:val="18120E"/>
          <w:spacing w:val="-1"/>
          <w:w w:val="105"/>
          <w:sz w:val="17"/>
        </w:rPr>
        <w:t xml:space="preserve"> </w:t>
      </w:r>
      <w:r>
        <w:rPr>
          <w:rFonts w:ascii="Times New Roman"/>
          <w:i/>
          <w:color w:val="18120E"/>
          <w:w w:val="105"/>
          <w:sz w:val="17"/>
        </w:rPr>
        <w:t>are</w:t>
      </w:r>
      <w:r>
        <w:rPr>
          <w:rFonts w:ascii="Times New Roman"/>
          <w:i/>
          <w:color w:val="18120E"/>
          <w:spacing w:val="-1"/>
          <w:w w:val="105"/>
          <w:sz w:val="17"/>
        </w:rPr>
        <w:t xml:space="preserve"> </w:t>
      </w:r>
      <w:r>
        <w:rPr>
          <w:rFonts w:ascii="Times New Roman"/>
          <w:i/>
          <w:color w:val="18120E"/>
          <w:w w:val="105"/>
          <w:sz w:val="17"/>
        </w:rPr>
        <w:t>not</w:t>
      </w:r>
      <w:r>
        <w:rPr>
          <w:rFonts w:ascii="Times New Roman"/>
          <w:i/>
          <w:color w:val="18120E"/>
          <w:spacing w:val="-1"/>
          <w:w w:val="105"/>
          <w:sz w:val="17"/>
        </w:rPr>
        <w:t xml:space="preserve"> </w:t>
      </w:r>
      <w:r>
        <w:rPr>
          <w:rFonts w:ascii="Times New Roman"/>
          <w:i/>
          <w:color w:val="18120E"/>
          <w:w w:val="105"/>
          <w:sz w:val="17"/>
        </w:rPr>
        <w:t>served</w:t>
      </w:r>
      <w:r>
        <w:rPr>
          <w:rFonts w:ascii="Times New Roman"/>
          <w:i/>
          <w:color w:val="18120E"/>
          <w:spacing w:val="-1"/>
          <w:w w:val="105"/>
          <w:sz w:val="17"/>
        </w:rPr>
        <w:t xml:space="preserve"> </w:t>
      </w:r>
      <w:r>
        <w:rPr>
          <w:rFonts w:ascii="Times New Roman"/>
          <w:i/>
          <w:color w:val="18120E"/>
          <w:w w:val="105"/>
          <w:sz w:val="17"/>
        </w:rPr>
        <w:t>by</w:t>
      </w:r>
      <w:r>
        <w:rPr>
          <w:rFonts w:ascii="Times New Roman"/>
          <w:i/>
          <w:color w:val="18120E"/>
          <w:spacing w:val="-2"/>
          <w:w w:val="105"/>
          <w:sz w:val="17"/>
        </w:rPr>
        <w:t xml:space="preserve"> </w:t>
      </w:r>
      <w:r>
        <w:rPr>
          <w:rFonts w:ascii="Times New Roman"/>
          <w:i/>
          <w:color w:val="18120E"/>
          <w:w w:val="105"/>
          <w:sz w:val="17"/>
        </w:rPr>
        <w:t>a</w:t>
      </w:r>
      <w:r>
        <w:rPr>
          <w:rFonts w:ascii="Times New Roman"/>
          <w:i/>
          <w:color w:val="18120E"/>
          <w:spacing w:val="-1"/>
          <w:w w:val="105"/>
          <w:sz w:val="17"/>
        </w:rPr>
        <w:t xml:space="preserve"> </w:t>
      </w:r>
      <w:r>
        <w:rPr>
          <w:rFonts w:ascii="Times New Roman"/>
          <w:i/>
          <w:color w:val="18120E"/>
          <w:w w:val="105"/>
          <w:sz w:val="17"/>
        </w:rPr>
        <w:t>sewer</w:t>
      </w:r>
      <w:r>
        <w:rPr>
          <w:rFonts w:ascii="Times New Roman"/>
          <w:i/>
          <w:color w:val="18120E"/>
          <w:spacing w:val="-1"/>
          <w:w w:val="105"/>
          <w:sz w:val="17"/>
        </w:rPr>
        <w:t xml:space="preserve"> </w:t>
      </w:r>
      <w:r>
        <w:rPr>
          <w:rFonts w:ascii="Times New Roman"/>
          <w:i/>
          <w:color w:val="18120E"/>
          <w:w w:val="105"/>
          <w:sz w:val="17"/>
        </w:rPr>
        <w:t>or water supply (see 04.1.(h)). Local conditions may suggest a</w:t>
      </w:r>
      <w:r>
        <w:rPr>
          <w:rFonts w:ascii="Times New Roman"/>
          <w:i/>
          <w:color w:val="18120E"/>
          <w:spacing w:val="-1"/>
          <w:w w:val="105"/>
          <w:sz w:val="17"/>
        </w:rPr>
        <w:t xml:space="preserve"> </w:t>
      </w:r>
      <w:r>
        <w:rPr>
          <w:rFonts w:ascii="Times New Roman"/>
          <w:i/>
          <w:color w:val="18120E"/>
          <w:w w:val="105"/>
          <w:sz w:val="17"/>
        </w:rPr>
        <w:t>different number of</w:t>
      </w:r>
      <w:r>
        <w:rPr>
          <w:rFonts w:ascii="Times New Roman"/>
          <w:i/>
          <w:color w:val="18120E"/>
          <w:spacing w:val="-1"/>
          <w:w w:val="105"/>
          <w:sz w:val="17"/>
        </w:rPr>
        <w:t xml:space="preserve"> </w:t>
      </w:r>
      <w:r>
        <w:rPr>
          <w:rFonts w:ascii="Times New Roman"/>
          <w:i/>
          <w:color w:val="18120E"/>
          <w:w w:val="105"/>
          <w:sz w:val="17"/>
        </w:rPr>
        <w:t>bedrooms and a different number of people allowed.</w:t>
      </w:r>
    </w:p>
    <w:p w14:paraId="6FFC5129" w14:textId="77777777" w:rsidR="00490144" w:rsidRDefault="00490144">
      <w:pPr>
        <w:pStyle w:val="BodyText"/>
        <w:spacing w:before="13"/>
        <w:rPr>
          <w:rFonts w:ascii="Times New Roman"/>
          <w:i/>
          <w:sz w:val="17"/>
        </w:rPr>
      </w:pPr>
    </w:p>
    <w:p w14:paraId="3DC2721A" w14:textId="77777777" w:rsidR="00490144" w:rsidRDefault="000D1428">
      <w:pPr>
        <w:pStyle w:val="Heading4"/>
        <w:numPr>
          <w:ilvl w:val="1"/>
          <w:numId w:val="2"/>
        </w:numPr>
        <w:tabs>
          <w:tab w:val="left" w:pos="1525"/>
          <w:tab w:val="left" w:pos="1527"/>
        </w:tabs>
        <w:spacing w:before="1" w:line="261" w:lineRule="auto"/>
        <w:ind w:right="3961"/>
        <w:jc w:val="both"/>
      </w:pPr>
      <w:r>
        <w:rPr>
          <w:color w:val="171717"/>
          <w:w w:val="105"/>
        </w:rPr>
        <w:t>The construction of any accessory dwelling unit must be in conformity with the State Building Code, Title V of the State Sanitary Code and other local bylaws/ordinances and regulations.</w:t>
      </w:r>
    </w:p>
    <w:p w14:paraId="67A031F9" w14:textId="77777777" w:rsidR="00490144" w:rsidRDefault="00490144">
      <w:pPr>
        <w:pStyle w:val="BodyText"/>
        <w:spacing w:before="16"/>
        <w:rPr>
          <w:rFonts w:ascii="Times New Roman"/>
          <w:sz w:val="17"/>
        </w:rPr>
      </w:pPr>
    </w:p>
    <w:p w14:paraId="07AA1831" w14:textId="77777777" w:rsidR="00490144" w:rsidRDefault="000D1428">
      <w:pPr>
        <w:ind w:left="703"/>
        <w:rPr>
          <w:rFonts w:ascii="Times New Roman"/>
          <w:i/>
          <w:sz w:val="17"/>
        </w:rPr>
      </w:pPr>
      <w:r>
        <w:rPr>
          <w:rFonts w:ascii="Times New Roman"/>
          <w:b/>
          <w:i/>
          <w:color w:val="18120E"/>
          <w:spacing w:val="-24"/>
          <w:w w:val="105"/>
          <w:sz w:val="17"/>
          <w:shd w:val="clear" w:color="auto" w:fill="C3E2F3"/>
        </w:rPr>
        <w:t xml:space="preserve"> </w:t>
      </w:r>
      <w:r>
        <w:rPr>
          <w:rFonts w:ascii="Times New Roman"/>
          <w:b/>
          <w:i/>
          <w:color w:val="18120E"/>
          <w:w w:val="105"/>
          <w:sz w:val="17"/>
          <w:shd w:val="clear" w:color="auto" w:fill="C3E2F3"/>
        </w:rPr>
        <w:t xml:space="preserve">COMMENT: </w:t>
      </w:r>
      <w:r>
        <w:rPr>
          <w:rFonts w:ascii="Times New Roman"/>
          <w:i/>
          <w:color w:val="18120E"/>
          <w:w w:val="105"/>
          <w:sz w:val="17"/>
          <w:shd w:val="clear" w:color="auto" w:fill="C3E2F3"/>
        </w:rPr>
        <w:t>Provisions</w:t>
      </w:r>
      <w:r>
        <w:rPr>
          <w:rFonts w:ascii="Times New Roman"/>
          <w:i/>
          <w:color w:val="18120E"/>
          <w:spacing w:val="-2"/>
          <w:w w:val="105"/>
          <w:sz w:val="17"/>
          <w:shd w:val="clear" w:color="auto" w:fill="C3E2F3"/>
        </w:rPr>
        <w:t xml:space="preserve"> </w:t>
      </w:r>
      <w:r>
        <w:rPr>
          <w:rFonts w:ascii="Times New Roman"/>
          <w:i/>
          <w:color w:val="18120E"/>
          <w:w w:val="105"/>
          <w:sz w:val="17"/>
          <w:shd w:val="clear" w:color="auto" w:fill="C3E2F3"/>
        </w:rPr>
        <w:t>can</w:t>
      </w:r>
      <w:r>
        <w:rPr>
          <w:rFonts w:ascii="Times New Roman"/>
          <w:i/>
          <w:color w:val="18120E"/>
          <w:spacing w:val="-2"/>
          <w:w w:val="105"/>
          <w:sz w:val="17"/>
          <w:shd w:val="clear" w:color="auto" w:fill="C3E2F3"/>
        </w:rPr>
        <w:t xml:space="preserve"> </w:t>
      </w:r>
      <w:r>
        <w:rPr>
          <w:rFonts w:ascii="Times New Roman"/>
          <w:i/>
          <w:color w:val="18120E"/>
          <w:w w:val="105"/>
          <w:sz w:val="17"/>
          <w:shd w:val="clear" w:color="auto" w:fill="C3E2F3"/>
        </w:rPr>
        <w:t>be</w:t>
      </w:r>
      <w:r>
        <w:rPr>
          <w:rFonts w:ascii="Times New Roman"/>
          <w:i/>
          <w:color w:val="18120E"/>
          <w:spacing w:val="-3"/>
          <w:w w:val="105"/>
          <w:sz w:val="17"/>
          <w:shd w:val="clear" w:color="auto" w:fill="C3E2F3"/>
        </w:rPr>
        <w:t xml:space="preserve"> </w:t>
      </w:r>
      <w:r>
        <w:rPr>
          <w:rFonts w:ascii="Times New Roman"/>
          <w:i/>
          <w:color w:val="18120E"/>
          <w:w w:val="105"/>
          <w:sz w:val="17"/>
          <w:shd w:val="clear" w:color="auto" w:fill="C3E2F3"/>
        </w:rPr>
        <w:t>added</w:t>
      </w:r>
      <w:r>
        <w:rPr>
          <w:rFonts w:ascii="Times New Roman"/>
          <w:i/>
          <w:color w:val="18120E"/>
          <w:spacing w:val="-2"/>
          <w:w w:val="105"/>
          <w:sz w:val="17"/>
          <w:shd w:val="clear" w:color="auto" w:fill="C3E2F3"/>
        </w:rPr>
        <w:t xml:space="preserve"> </w:t>
      </w:r>
      <w:r>
        <w:rPr>
          <w:rFonts w:ascii="Times New Roman"/>
          <w:i/>
          <w:color w:val="18120E"/>
          <w:w w:val="105"/>
          <w:sz w:val="17"/>
          <w:shd w:val="clear" w:color="auto" w:fill="C3E2F3"/>
        </w:rPr>
        <w:t>in</w:t>
      </w:r>
      <w:r>
        <w:rPr>
          <w:rFonts w:ascii="Times New Roman"/>
          <w:i/>
          <w:color w:val="18120E"/>
          <w:spacing w:val="-4"/>
          <w:w w:val="105"/>
          <w:sz w:val="17"/>
          <w:shd w:val="clear" w:color="auto" w:fill="C3E2F3"/>
        </w:rPr>
        <w:t xml:space="preserve"> </w:t>
      </w:r>
      <w:r>
        <w:rPr>
          <w:rFonts w:ascii="Times New Roman"/>
          <w:i/>
          <w:color w:val="18120E"/>
          <w:w w:val="105"/>
          <w:sz w:val="17"/>
          <w:shd w:val="clear" w:color="auto" w:fill="C3E2F3"/>
        </w:rPr>
        <w:t>the</w:t>
      </w:r>
      <w:r>
        <w:rPr>
          <w:rFonts w:ascii="Times New Roman"/>
          <w:i/>
          <w:color w:val="18120E"/>
          <w:spacing w:val="-2"/>
          <w:w w:val="105"/>
          <w:sz w:val="17"/>
          <w:shd w:val="clear" w:color="auto" w:fill="C3E2F3"/>
        </w:rPr>
        <w:t xml:space="preserve"> </w:t>
      </w:r>
      <w:r>
        <w:rPr>
          <w:rFonts w:ascii="Times New Roman"/>
          <w:i/>
          <w:color w:val="18120E"/>
          <w:w w:val="105"/>
          <w:sz w:val="17"/>
          <w:shd w:val="clear" w:color="auto" w:fill="C3E2F3"/>
        </w:rPr>
        <w:t>bylaw</w:t>
      </w:r>
      <w:r>
        <w:rPr>
          <w:rFonts w:ascii="Times New Roman"/>
          <w:i/>
          <w:color w:val="18120E"/>
          <w:spacing w:val="-1"/>
          <w:w w:val="105"/>
          <w:sz w:val="17"/>
          <w:shd w:val="clear" w:color="auto" w:fill="C3E2F3"/>
        </w:rPr>
        <w:t xml:space="preserve"> </w:t>
      </w:r>
      <w:r>
        <w:rPr>
          <w:rFonts w:ascii="Times New Roman"/>
          <w:i/>
          <w:color w:val="18120E"/>
          <w:w w:val="105"/>
          <w:sz w:val="17"/>
          <w:shd w:val="clear" w:color="auto" w:fill="C3E2F3"/>
        </w:rPr>
        <w:t>stating</w:t>
      </w:r>
      <w:r>
        <w:rPr>
          <w:rFonts w:ascii="Times New Roman"/>
          <w:i/>
          <w:color w:val="18120E"/>
          <w:spacing w:val="-4"/>
          <w:w w:val="105"/>
          <w:sz w:val="17"/>
          <w:shd w:val="clear" w:color="auto" w:fill="C3E2F3"/>
        </w:rPr>
        <w:t xml:space="preserve"> </w:t>
      </w:r>
      <w:r>
        <w:rPr>
          <w:rFonts w:ascii="Times New Roman"/>
          <w:i/>
          <w:color w:val="18120E"/>
          <w:w w:val="105"/>
          <w:sz w:val="17"/>
          <w:shd w:val="clear" w:color="auto" w:fill="C3E2F3"/>
        </w:rPr>
        <w:t>that</w:t>
      </w:r>
      <w:r>
        <w:rPr>
          <w:rFonts w:ascii="Times New Roman"/>
          <w:i/>
          <w:color w:val="18120E"/>
          <w:spacing w:val="-4"/>
          <w:w w:val="105"/>
          <w:sz w:val="17"/>
          <w:shd w:val="clear" w:color="auto" w:fill="C3E2F3"/>
        </w:rPr>
        <w:t xml:space="preserve"> </w:t>
      </w:r>
      <w:r>
        <w:rPr>
          <w:rFonts w:ascii="Times New Roman"/>
          <w:i/>
          <w:color w:val="18120E"/>
          <w:w w:val="105"/>
          <w:sz w:val="17"/>
          <w:shd w:val="clear" w:color="auto" w:fill="C3E2F3"/>
        </w:rPr>
        <w:t>the</w:t>
      </w:r>
      <w:r>
        <w:rPr>
          <w:rFonts w:ascii="Times New Roman"/>
          <w:i/>
          <w:color w:val="18120E"/>
          <w:spacing w:val="-3"/>
          <w:w w:val="105"/>
          <w:sz w:val="17"/>
          <w:shd w:val="clear" w:color="auto" w:fill="C3E2F3"/>
        </w:rPr>
        <w:t xml:space="preserve"> </w:t>
      </w:r>
      <w:r>
        <w:rPr>
          <w:rFonts w:ascii="Times New Roman"/>
          <w:i/>
          <w:color w:val="18120E"/>
          <w:w w:val="105"/>
          <w:sz w:val="17"/>
          <w:shd w:val="clear" w:color="auto" w:fill="C3E2F3"/>
        </w:rPr>
        <w:t>accessory dwelling</w:t>
      </w:r>
      <w:r>
        <w:rPr>
          <w:rFonts w:ascii="Times New Roman"/>
          <w:i/>
          <w:color w:val="18120E"/>
          <w:spacing w:val="-2"/>
          <w:w w:val="105"/>
          <w:sz w:val="17"/>
          <w:shd w:val="clear" w:color="auto" w:fill="C3E2F3"/>
        </w:rPr>
        <w:t xml:space="preserve"> </w:t>
      </w:r>
      <w:r>
        <w:rPr>
          <w:rFonts w:ascii="Times New Roman"/>
          <w:i/>
          <w:color w:val="18120E"/>
          <w:w w:val="105"/>
          <w:sz w:val="17"/>
          <w:shd w:val="clear" w:color="auto" w:fill="C3E2F3"/>
        </w:rPr>
        <w:t>unit</w:t>
      </w:r>
      <w:r>
        <w:rPr>
          <w:rFonts w:ascii="Times New Roman"/>
          <w:i/>
          <w:color w:val="18120E"/>
          <w:spacing w:val="-2"/>
          <w:w w:val="105"/>
          <w:sz w:val="17"/>
          <w:shd w:val="clear" w:color="auto" w:fill="C3E2F3"/>
        </w:rPr>
        <w:t xml:space="preserve"> </w:t>
      </w:r>
      <w:r>
        <w:rPr>
          <w:rFonts w:ascii="Times New Roman"/>
          <w:i/>
          <w:color w:val="18120E"/>
          <w:spacing w:val="-4"/>
          <w:w w:val="105"/>
          <w:sz w:val="17"/>
          <w:shd w:val="clear" w:color="auto" w:fill="C3E2F3"/>
        </w:rPr>
        <w:t>must</w:t>
      </w:r>
      <w:r>
        <w:rPr>
          <w:rFonts w:ascii="Times New Roman"/>
          <w:i/>
          <w:color w:val="18120E"/>
          <w:spacing w:val="40"/>
          <w:w w:val="105"/>
          <w:sz w:val="17"/>
          <w:shd w:val="clear" w:color="auto" w:fill="C3E2F3"/>
        </w:rPr>
        <w:t xml:space="preserve"> </w:t>
      </w:r>
    </w:p>
    <w:p w14:paraId="236ED782" w14:textId="77777777" w:rsidR="00490144" w:rsidRDefault="000D1428">
      <w:pPr>
        <w:spacing w:before="21"/>
        <w:ind w:left="703"/>
        <w:rPr>
          <w:rFonts w:ascii="Times New Roman"/>
          <w:i/>
          <w:sz w:val="17"/>
        </w:rPr>
      </w:pPr>
      <w:r>
        <w:rPr>
          <w:rFonts w:ascii="Times New Roman"/>
          <w:i/>
          <w:color w:val="18120E"/>
          <w:spacing w:val="-18"/>
          <w:w w:val="105"/>
          <w:sz w:val="17"/>
          <w:shd w:val="clear" w:color="auto" w:fill="C3E2F3"/>
        </w:rPr>
        <w:t xml:space="preserve"> </w:t>
      </w:r>
      <w:r>
        <w:rPr>
          <w:rFonts w:ascii="Times New Roman"/>
          <w:i/>
          <w:color w:val="18120E"/>
          <w:w w:val="105"/>
          <w:sz w:val="17"/>
          <w:shd w:val="clear" w:color="auto" w:fill="C3E2F3"/>
        </w:rPr>
        <w:t>conform</w:t>
      </w:r>
      <w:r>
        <w:rPr>
          <w:rFonts w:ascii="Times New Roman"/>
          <w:i/>
          <w:color w:val="18120E"/>
          <w:spacing w:val="12"/>
          <w:w w:val="105"/>
          <w:sz w:val="17"/>
          <w:shd w:val="clear" w:color="auto" w:fill="C3E2F3"/>
        </w:rPr>
        <w:t xml:space="preserve"> </w:t>
      </w:r>
      <w:r>
        <w:rPr>
          <w:rFonts w:ascii="Times New Roman"/>
          <w:i/>
          <w:color w:val="18120E"/>
          <w:w w:val="105"/>
          <w:sz w:val="17"/>
          <w:shd w:val="clear" w:color="auto" w:fill="C3E2F3"/>
        </w:rPr>
        <w:t>to</w:t>
      </w:r>
      <w:r>
        <w:rPr>
          <w:rFonts w:ascii="Times New Roman"/>
          <w:i/>
          <w:color w:val="18120E"/>
          <w:spacing w:val="14"/>
          <w:w w:val="105"/>
          <w:sz w:val="17"/>
          <w:shd w:val="clear" w:color="auto" w:fill="C3E2F3"/>
        </w:rPr>
        <w:t xml:space="preserve"> </w:t>
      </w:r>
      <w:r>
        <w:rPr>
          <w:rFonts w:ascii="Times New Roman"/>
          <w:i/>
          <w:color w:val="18120E"/>
          <w:w w:val="105"/>
          <w:sz w:val="17"/>
          <w:shd w:val="clear" w:color="auto" w:fill="C3E2F3"/>
        </w:rPr>
        <w:t>all</w:t>
      </w:r>
      <w:r>
        <w:rPr>
          <w:rFonts w:ascii="Times New Roman"/>
          <w:i/>
          <w:color w:val="18120E"/>
          <w:spacing w:val="14"/>
          <w:w w:val="105"/>
          <w:sz w:val="17"/>
          <w:shd w:val="clear" w:color="auto" w:fill="C3E2F3"/>
        </w:rPr>
        <w:t xml:space="preserve"> </w:t>
      </w:r>
      <w:r>
        <w:rPr>
          <w:rFonts w:ascii="Times New Roman"/>
          <w:i/>
          <w:color w:val="18120E"/>
          <w:w w:val="105"/>
          <w:sz w:val="17"/>
          <w:shd w:val="clear" w:color="auto" w:fill="C3E2F3"/>
        </w:rPr>
        <w:t>applicable</w:t>
      </w:r>
      <w:r>
        <w:rPr>
          <w:rFonts w:ascii="Times New Roman"/>
          <w:i/>
          <w:color w:val="18120E"/>
          <w:spacing w:val="15"/>
          <w:w w:val="105"/>
          <w:sz w:val="17"/>
          <w:shd w:val="clear" w:color="auto" w:fill="C3E2F3"/>
        </w:rPr>
        <w:t xml:space="preserve"> </w:t>
      </w:r>
      <w:r>
        <w:rPr>
          <w:rFonts w:ascii="Times New Roman"/>
          <w:i/>
          <w:color w:val="18120E"/>
          <w:w w:val="105"/>
          <w:sz w:val="17"/>
          <w:shd w:val="clear" w:color="auto" w:fill="C3E2F3"/>
        </w:rPr>
        <w:t>health,</w:t>
      </w:r>
      <w:r>
        <w:rPr>
          <w:rFonts w:ascii="Times New Roman"/>
          <w:i/>
          <w:color w:val="18120E"/>
          <w:spacing w:val="15"/>
          <w:w w:val="105"/>
          <w:sz w:val="17"/>
          <w:shd w:val="clear" w:color="auto" w:fill="C3E2F3"/>
        </w:rPr>
        <w:t xml:space="preserve"> </w:t>
      </w:r>
      <w:r>
        <w:rPr>
          <w:rFonts w:ascii="Times New Roman"/>
          <w:i/>
          <w:color w:val="18120E"/>
          <w:w w:val="105"/>
          <w:sz w:val="17"/>
          <w:shd w:val="clear" w:color="auto" w:fill="C3E2F3"/>
        </w:rPr>
        <w:t>building,</w:t>
      </w:r>
      <w:r>
        <w:rPr>
          <w:rFonts w:ascii="Times New Roman"/>
          <w:i/>
          <w:color w:val="18120E"/>
          <w:spacing w:val="15"/>
          <w:w w:val="105"/>
          <w:sz w:val="17"/>
          <w:shd w:val="clear" w:color="auto" w:fill="C3E2F3"/>
        </w:rPr>
        <w:t xml:space="preserve"> </w:t>
      </w:r>
      <w:r>
        <w:rPr>
          <w:rFonts w:ascii="Times New Roman"/>
          <w:i/>
          <w:color w:val="18120E"/>
          <w:w w:val="105"/>
          <w:sz w:val="17"/>
          <w:shd w:val="clear" w:color="auto" w:fill="C3E2F3"/>
        </w:rPr>
        <w:t>and</w:t>
      </w:r>
      <w:r>
        <w:rPr>
          <w:rFonts w:ascii="Times New Roman"/>
          <w:i/>
          <w:color w:val="18120E"/>
          <w:spacing w:val="14"/>
          <w:w w:val="105"/>
          <w:sz w:val="17"/>
          <w:shd w:val="clear" w:color="auto" w:fill="C3E2F3"/>
        </w:rPr>
        <w:t xml:space="preserve"> </w:t>
      </w:r>
      <w:r>
        <w:rPr>
          <w:rFonts w:ascii="Times New Roman"/>
          <w:i/>
          <w:color w:val="18120E"/>
          <w:w w:val="105"/>
          <w:sz w:val="17"/>
          <w:shd w:val="clear" w:color="auto" w:fill="C3E2F3"/>
        </w:rPr>
        <w:t>other</w:t>
      </w:r>
      <w:r>
        <w:rPr>
          <w:rFonts w:ascii="Times New Roman"/>
          <w:i/>
          <w:color w:val="18120E"/>
          <w:spacing w:val="16"/>
          <w:w w:val="105"/>
          <w:sz w:val="17"/>
          <w:shd w:val="clear" w:color="auto" w:fill="C3E2F3"/>
        </w:rPr>
        <w:t xml:space="preserve"> </w:t>
      </w:r>
      <w:r>
        <w:rPr>
          <w:rFonts w:ascii="Times New Roman"/>
          <w:i/>
          <w:color w:val="18120E"/>
          <w:w w:val="105"/>
          <w:sz w:val="17"/>
          <w:shd w:val="clear" w:color="auto" w:fill="C3E2F3"/>
        </w:rPr>
        <w:t>codes.</w:t>
      </w:r>
      <w:r>
        <w:rPr>
          <w:rFonts w:ascii="Times New Roman"/>
          <w:i/>
          <w:color w:val="18120E"/>
          <w:spacing w:val="14"/>
          <w:w w:val="105"/>
          <w:sz w:val="17"/>
          <w:shd w:val="clear" w:color="auto" w:fill="C3E2F3"/>
        </w:rPr>
        <w:t xml:space="preserve"> </w:t>
      </w:r>
      <w:r>
        <w:rPr>
          <w:rFonts w:ascii="Times New Roman"/>
          <w:i/>
          <w:color w:val="18120E"/>
          <w:w w:val="105"/>
          <w:sz w:val="17"/>
          <w:shd w:val="clear" w:color="auto" w:fill="C3E2F3"/>
        </w:rPr>
        <w:t>In</w:t>
      </w:r>
      <w:r>
        <w:rPr>
          <w:rFonts w:ascii="Times New Roman"/>
          <w:i/>
          <w:color w:val="18120E"/>
          <w:spacing w:val="14"/>
          <w:w w:val="105"/>
          <w:sz w:val="17"/>
          <w:shd w:val="clear" w:color="auto" w:fill="C3E2F3"/>
        </w:rPr>
        <w:t xml:space="preserve"> </w:t>
      </w:r>
      <w:r>
        <w:rPr>
          <w:rFonts w:ascii="Times New Roman"/>
          <w:i/>
          <w:color w:val="18120E"/>
          <w:w w:val="105"/>
          <w:sz w:val="17"/>
          <w:shd w:val="clear" w:color="auto" w:fill="C3E2F3"/>
        </w:rPr>
        <w:t>areas</w:t>
      </w:r>
      <w:r>
        <w:rPr>
          <w:rFonts w:ascii="Times New Roman"/>
          <w:i/>
          <w:color w:val="18120E"/>
          <w:spacing w:val="14"/>
          <w:w w:val="105"/>
          <w:sz w:val="17"/>
          <w:shd w:val="clear" w:color="auto" w:fill="C3E2F3"/>
        </w:rPr>
        <w:t xml:space="preserve"> </w:t>
      </w:r>
      <w:r>
        <w:rPr>
          <w:rFonts w:ascii="Times New Roman"/>
          <w:i/>
          <w:color w:val="18120E"/>
          <w:w w:val="105"/>
          <w:sz w:val="17"/>
          <w:shd w:val="clear" w:color="auto" w:fill="C3E2F3"/>
        </w:rPr>
        <w:t>without</w:t>
      </w:r>
      <w:r>
        <w:rPr>
          <w:rFonts w:ascii="Times New Roman"/>
          <w:i/>
          <w:color w:val="18120E"/>
          <w:spacing w:val="14"/>
          <w:w w:val="105"/>
          <w:sz w:val="17"/>
          <w:shd w:val="clear" w:color="auto" w:fill="C3E2F3"/>
        </w:rPr>
        <w:t xml:space="preserve"> </w:t>
      </w:r>
      <w:r>
        <w:rPr>
          <w:rFonts w:ascii="Times New Roman"/>
          <w:i/>
          <w:color w:val="18120E"/>
          <w:w w:val="105"/>
          <w:sz w:val="17"/>
          <w:shd w:val="clear" w:color="auto" w:fill="C3E2F3"/>
        </w:rPr>
        <w:t>sewer</w:t>
      </w:r>
      <w:r>
        <w:rPr>
          <w:rFonts w:ascii="Times New Roman"/>
          <w:i/>
          <w:color w:val="18120E"/>
          <w:spacing w:val="15"/>
          <w:w w:val="105"/>
          <w:sz w:val="17"/>
          <w:shd w:val="clear" w:color="auto" w:fill="C3E2F3"/>
        </w:rPr>
        <w:t xml:space="preserve"> </w:t>
      </w:r>
      <w:r>
        <w:rPr>
          <w:rFonts w:ascii="Times New Roman"/>
          <w:i/>
          <w:color w:val="18120E"/>
          <w:w w:val="105"/>
          <w:sz w:val="17"/>
          <w:shd w:val="clear" w:color="auto" w:fill="C3E2F3"/>
        </w:rPr>
        <w:t>and</w:t>
      </w:r>
      <w:r>
        <w:rPr>
          <w:rFonts w:ascii="Times New Roman"/>
          <w:i/>
          <w:color w:val="18120E"/>
          <w:spacing w:val="14"/>
          <w:w w:val="105"/>
          <w:sz w:val="17"/>
          <w:shd w:val="clear" w:color="auto" w:fill="C3E2F3"/>
        </w:rPr>
        <w:t xml:space="preserve"> </w:t>
      </w:r>
      <w:r>
        <w:rPr>
          <w:rFonts w:ascii="Times New Roman"/>
          <w:i/>
          <w:color w:val="18120E"/>
          <w:spacing w:val="-4"/>
          <w:w w:val="105"/>
          <w:sz w:val="17"/>
          <w:shd w:val="clear" w:color="auto" w:fill="C3E2F3"/>
        </w:rPr>
        <w:t>water</w:t>
      </w:r>
    </w:p>
    <w:p w14:paraId="6E4E698B" w14:textId="77777777" w:rsidR="00490144" w:rsidRDefault="000D1428">
      <w:pPr>
        <w:spacing w:before="22"/>
        <w:ind w:left="703"/>
        <w:rPr>
          <w:rFonts w:ascii="Times New Roman"/>
          <w:i/>
          <w:sz w:val="17"/>
        </w:rPr>
      </w:pPr>
      <w:r>
        <w:rPr>
          <w:rFonts w:ascii="Times New Roman"/>
          <w:i/>
          <w:color w:val="18120E"/>
          <w:spacing w:val="-18"/>
          <w:w w:val="105"/>
          <w:sz w:val="17"/>
          <w:shd w:val="clear" w:color="auto" w:fill="C3E2F3"/>
        </w:rPr>
        <w:t xml:space="preserve"> </w:t>
      </w:r>
      <w:r>
        <w:rPr>
          <w:rFonts w:ascii="Times New Roman"/>
          <w:i/>
          <w:color w:val="18120E"/>
          <w:w w:val="105"/>
          <w:sz w:val="17"/>
          <w:shd w:val="clear" w:color="auto" w:fill="C3E2F3"/>
        </w:rPr>
        <w:t>infrastructure,</w:t>
      </w:r>
      <w:r>
        <w:rPr>
          <w:rFonts w:ascii="Times New Roman"/>
          <w:i/>
          <w:color w:val="18120E"/>
          <w:spacing w:val="17"/>
          <w:w w:val="105"/>
          <w:sz w:val="17"/>
          <w:shd w:val="clear" w:color="auto" w:fill="C3E2F3"/>
        </w:rPr>
        <w:t xml:space="preserve"> </w:t>
      </w:r>
      <w:r>
        <w:rPr>
          <w:rFonts w:ascii="Times New Roman"/>
          <w:i/>
          <w:color w:val="18120E"/>
          <w:w w:val="105"/>
          <w:sz w:val="17"/>
          <w:shd w:val="clear" w:color="auto" w:fill="C3E2F3"/>
        </w:rPr>
        <w:t>a</w:t>
      </w:r>
      <w:r>
        <w:rPr>
          <w:rFonts w:ascii="Times New Roman"/>
          <w:i/>
          <w:color w:val="18120E"/>
          <w:spacing w:val="19"/>
          <w:w w:val="105"/>
          <w:sz w:val="17"/>
          <w:shd w:val="clear" w:color="auto" w:fill="C3E2F3"/>
        </w:rPr>
        <w:t xml:space="preserve"> </w:t>
      </w:r>
      <w:r>
        <w:rPr>
          <w:rFonts w:ascii="Times New Roman"/>
          <w:i/>
          <w:color w:val="18120E"/>
          <w:w w:val="105"/>
          <w:sz w:val="17"/>
          <w:shd w:val="clear" w:color="auto" w:fill="C3E2F3"/>
        </w:rPr>
        <w:t>minimum</w:t>
      </w:r>
      <w:r>
        <w:rPr>
          <w:rFonts w:ascii="Times New Roman"/>
          <w:i/>
          <w:color w:val="18120E"/>
          <w:spacing w:val="17"/>
          <w:w w:val="105"/>
          <w:sz w:val="17"/>
          <w:shd w:val="clear" w:color="auto" w:fill="C3E2F3"/>
        </w:rPr>
        <w:t xml:space="preserve"> </w:t>
      </w:r>
      <w:r>
        <w:rPr>
          <w:rFonts w:ascii="Times New Roman"/>
          <w:i/>
          <w:color w:val="18120E"/>
          <w:w w:val="105"/>
          <w:sz w:val="17"/>
          <w:shd w:val="clear" w:color="auto" w:fill="C3E2F3"/>
        </w:rPr>
        <w:t>lot</w:t>
      </w:r>
      <w:r>
        <w:rPr>
          <w:rFonts w:ascii="Times New Roman"/>
          <w:i/>
          <w:color w:val="18120E"/>
          <w:spacing w:val="20"/>
          <w:w w:val="105"/>
          <w:sz w:val="17"/>
          <w:shd w:val="clear" w:color="auto" w:fill="C3E2F3"/>
        </w:rPr>
        <w:t xml:space="preserve"> </w:t>
      </w:r>
      <w:r>
        <w:rPr>
          <w:rFonts w:ascii="Times New Roman"/>
          <w:i/>
          <w:color w:val="18120E"/>
          <w:w w:val="105"/>
          <w:sz w:val="17"/>
          <w:shd w:val="clear" w:color="auto" w:fill="C3E2F3"/>
        </w:rPr>
        <w:t>size</w:t>
      </w:r>
      <w:r>
        <w:rPr>
          <w:rFonts w:ascii="Times New Roman"/>
          <w:i/>
          <w:color w:val="18120E"/>
          <w:spacing w:val="19"/>
          <w:w w:val="105"/>
          <w:sz w:val="17"/>
          <w:shd w:val="clear" w:color="auto" w:fill="C3E2F3"/>
        </w:rPr>
        <w:t xml:space="preserve"> </w:t>
      </w:r>
      <w:r>
        <w:rPr>
          <w:rFonts w:ascii="Times New Roman"/>
          <w:i/>
          <w:color w:val="18120E"/>
          <w:w w:val="105"/>
          <w:sz w:val="17"/>
          <w:shd w:val="clear" w:color="auto" w:fill="C3E2F3"/>
        </w:rPr>
        <w:t>may</w:t>
      </w:r>
      <w:r>
        <w:rPr>
          <w:rFonts w:ascii="Times New Roman"/>
          <w:i/>
          <w:color w:val="18120E"/>
          <w:spacing w:val="18"/>
          <w:w w:val="105"/>
          <w:sz w:val="17"/>
          <w:shd w:val="clear" w:color="auto" w:fill="C3E2F3"/>
        </w:rPr>
        <w:t xml:space="preserve"> </w:t>
      </w:r>
      <w:r>
        <w:rPr>
          <w:rFonts w:ascii="Times New Roman"/>
          <w:i/>
          <w:color w:val="18120E"/>
          <w:w w:val="105"/>
          <w:sz w:val="17"/>
          <w:shd w:val="clear" w:color="auto" w:fill="C3E2F3"/>
        </w:rPr>
        <w:t>needed</w:t>
      </w:r>
      <w:r>
        <w:rPr>
          <w:rFonts w:ascii="Times New Roman"/>
          <w:i/>
          <w:color w:val="18120E"/>
          <w:spacing w:val="19"/>
          <w:w w:val="105"/>
          <w:sz w:val="17"/>
          <w:shd w:val="clear" w:color="auto" w:fill="C3E2F3"/>
        </w:rPr>
        <w:t xml:space="preserve"> </w:t>
      </w:r>
      <w:r>
        <w:rPr>
          <w:rFonts w:ascii="Times New Roman"/>
          <w:i/>
          <w:color w:val="18120E"/>
          <w:w w:val="105"/>
          <w:sz w:val="17"/>
          <w:shd w:val="clear" w:color="auto" w:fill="C3E2F3"/>
        </w:rPr>
        <w:t>to</w:t>
      </w:r>
      <w:r>
        <w:rPr>
          <w:rFonts w:ascii="Times New Roman"/>
          <w:i/>
          <w:color w:val="18120E"/>
          <w:spacing w:val="19"/>
          <w:w w:val="105"/>
          <w:sz w:val="17"/>
          <w:shd w:val="clear" w:color="auto" w:fill="C3E2F3"/>
        </w:rPr>
        <w:t xml:space="preserve"> </w:t>
      </w:r>
      <w:r>
        <w:rPr>
          <w:rFonts w:ascii="Times New Roman"/>
          <w:i/>
          <w:color w:val="18120E"/>
          <w:w w:val="105"/>
          <w:sz w:val="17"/>
          <w:shd w:val="clear" w:color="auto" w:fill="C3E2F3"/>
        </w:rPr>
        <w:t>ensure</w:t>
      </w:r>
      <w:r>
        <w:rPr>
          <w:rFonts w:ascii="Times New Roman"/>
          <w:i/>
          <w:color w:val="18120E"/>
          <w:spacing w:val="18"/>
          <w:w w:val="105"/>
          <w:sz w:val="17"/>
          <w:shd w:val="clear" w:color="auto" w:fill="C3E2F3"/>
        </w:rPr>
        <w:t xml:space="preserve"> </w:t>
      </w:r>
      <w:r>
        <w:rPr>
          <w:rFonts w:ascii="Times New Roman"/>
          <w:i/>
          <w:color w:val="18120E"/>
          <w:w w:val="105"/>
          <w:sz w:val="17"/>
          <w:shd w:val="clear" w:color="auto" w:fill="C3E2F3"/>
        </w:rPr>
        <w:t>that</w:t>
      </w:r>
      <w:r>
        <w:rPr>
          <w:rFonts w:ascii="Times New Roman"/>
          <w:i/>
          <w:color w:val="18120E"/>
          <w:spacing w:val="17"/>
          <w:w w:val="105"/>
          <w:sz w:val="17"/>
          <w:shd w:val="clear" w:color="auto" w:fill="C3E2F3"/>
        </w:rPr>
        <w:t xml:space="preserve"> </w:t>
      </w:r>
      <w:r>
        <w:rPr>
          <w:rFonts w:ascii="Times New Roman"/>
          <w:i/>
          <w:color w:val="18120E"/>
          <w:w w:val="105"/>
          <w:sz w:val="17"/>
          <w:shd w:val="clear" w:color="auto" w:fill="C3E2F3"/>
        </w:rPr>
        <w:t>the</w:t>
      </w:r>
      <w:r>
        <w:rPr>
          <w:rFonts w:ascii="Times New Roman"/>
          <w:i/>
          <w:color w:val="18120E"/>
          <w:spacing w:val="18"/>
          <w:w w:val="105"/>
          <w:sz w:val="17"/>
          <w:shd w:val="clear" w:color="auto" w:fill="C3E2F3"/>
        </w:rPr>
        <w:t xml:space="preserve"> </w:t>
      </w:r>
      <w:r>
        <w:rPr>
          <w:rFonts w:ascii="Times New Roman"/>
          <w:i/>
          <w:color w:val="18120E"/>
          <w:w w:val="105"/>
          <w:sz w:val="17"/>
          <w:shd w:val="clear" w:color="auto" w:fill="C3E2F3"/>
        </w:rPr>
        <w:t>accessory</w:t>
      </w:r>
      <w:r>
        <w:rPr>
          <w:rFonts w:ascii="Times New Roman"/>
          <w:i/>
          <w:color w:val="18120E"/>
          <w:spacing w:val="19"/>
          <w:w w:val="105"/>
          <w:sz w:val="17"/>
          <w:shd w:val="clear" w:color="auto" w:fill="C3E2F3"/>
        </w:rPr>
        <w:t xml:space="preserve"> </w:t>
      </w:r>
      <w:r>
        <w:rPr>
          <w:rFonts w:ascii="Times New Roman"/>
          <w:i/>
          <w:color w:val="18120E"/>
          <w:w w:val="105"/>
          <w:sz w:val="17"/>
          <w:shd w:val="clear" w:color="auto" w:fill="C3E2F3"/>
        </w:rPr>
        <w:t>dwelling</w:t>
      </w:r>
      <w:r>
        <w:rPr>
          <w:rFonts w:ascii="Times New Roman"/>
          <w:i/>
          <w:color w:val="18120E"/>
          <w:spacing w:val="19"/>
          <w:w w:val="105"/>
          <w:sz w:val="17"/>
          <w:shd w:val="clear" w:color="auto" w:fill="C3E2F3"/>
        </w:rPr>
        <w:t xml:space="preserve"> </w:t>
      </w:r>
      <w:r>
        <w:rPr>
          <w:rFonts w:ascii="Times New Roman"/>
          <w:i/>
          <w:color w:val="18120E"/>
          <w:w w:val="105"/>
          <w:sz w:val="17"/>
          <w:shd w:val="clear" w:color="auto" w:fill="C3E2F3"/>
        </w:rPr>
        <w:t>unit</w:t>
      </w:r>
      <w:r>
        <w:rPr>
          <w:rFonts w:ascii="Times New Roman"/>
          <w:i/>
          <w:color w:val="18120E"/>
          <w:spacing w:val="20"/>
          <w:w w:val="105"/>
          <w:sz w:val="17"/>
          <w:shd w:val="clear" w:color="auto" w:fill="C3E2F3"/>
        </w:rPr>
        <w:t xml:space="preserve"> </w:t>
      </w:r>
      <w:r>
        <w:rPr>
          <w:rFonts w:ascii="Times New Roman"/>
          <w:i/>
          <w:color w:val="18120E"/>
          <w:spacing w:val="-5"/>
          <w:w w:val="105"/>
          <w:sz w:val="17"/>
          <w:shd w:val="clear" w:color="auto" w:fill="C3E2F3"/>
        </w:rPr>
        <w:t>has</w:t>
      </w:r>
    </w:p>
    <w:p w14:paraId="5133F919" w14:textId="77777777" w:rsidR="00490144" w:rsidRDefault="000D1428">
      <w:pPr>
        <w:spacing w:before="20"/>
        <w:ind w:left="703"/>
        <w:rPr>
          <w:rFonts w:ascii="Times New Roman"/>
          <w:i/>
          <w:sz w:val="17"/>
        </w:rPr>
      </w:pPr>
      <w:r>
        <w:rPr>
          <w:rFonts w:ascii="Times New Roman"/>
          <w:i/>
          <w:color w:val="18120E"/>
          <w:spacing w:val="-18"/>
          <w:w w:val="105"/>
          <w:sz w:val="17"/>
          <w:shd w:val="clear" w:color="auto" w:fill="C3E2F3"/>
        </w:rPr>
        <w:t xml:space="preserve"> </w:t>
      </w:r>
      <w:r>
        <w:rPr>
          <w:rFonts w:ascii="Times New Roman"/>
          <w:i/>
          <w:color w:val="18120E"/>
          <w:w w:val="105"/>
          <w:sz w:val="17"/>
          <w:shd w:val="clear" w:color="auto" w:fill="C3E2F3"/>
        </w:rPr>
        <w:t>adequate</w:t>
      </w:r>
      <w:r>
        <w:rPr>
          <w:rFonts w:ascii="Times New Roman"/>
          <w:i/>
          <w:color w:val="18120E"/>
          <w:spacing w:val="-7"/>
          <w:w w:val="105"/>
          <w:sz w:val="17"/>
          <w:shd w:val="clear" w:color="auto" w:fill="C3E2F3"/>
        </w:rPr>
        <w:t xml:space="preserve"> </w:t>
      </w:r>
      <w:r>
        <w:rPr>
          <w:rFonts w:ascii="Times New Roman"/>
          <w:i/>
          <w:color w:val="18120E"/>
          <w:w w:val="105"/>
          <w:sz w:val="17"/>
          <w:shd w:val="clear" w:color="auto" w:fill="C3E2F3"/>
        </w:rPr>
        <w:t>and</w:t>
      </w:r>
      <w:r>
        <w:rPr>
          <w:rFonts w:ascii="Times New Roman"/>
          <w:i/>
          <w:color w:val="18120E"/>
          <w:spacing w:val="-5"/>
          <w:w w:val="105"/>
          <w:sz w:val="17"/>
          <w:shd w:val="clear" w:color="auto" w:fill="C3E2F3"/>
        </w:rPr>
        <w:t xml:space="preserve"> </w:t>
      </w:r>
      <w:r>
        <w:rPr>
          <w:rFonts w:ascii="Times New Roman"/>
          <w:i/>
          <w:color w:val="18120E"/>
          <w:w w:val="105"/>
          <w:sz w:val="17"/>
          <w:shd w:val="clear" w:color="auto" w:fill="C3E2F3"/>
        </w:rPr>
        <w:t>safe</w:t>
      </w:r>
      <w:r>
        <w:rPr>
          <w:rFonts w:ascii="Times New Roman"/>
          <w:i/>
          <w:color w:val="18120E"/>
          <w:spacing w:val="-6"/>
          <w:w w:val="105"/>
          <w:sz w:val="17"/>
          <w:shd w:val="clear" w:color="auto" w:fill="C3E2F3"/>
        </w:rPr>
        <w:t xml:space="preserve"> </w:t>
      </w:r>
      <w:r>
        <w:rPr>
          <w:rFonts w:ascii="Times New Roman"/>
          <w:i/>
          <w:color w:val="18120E"/>
          <w:w w:val="105"/>
          <w:sz w:val="17"/>
          <w:shd w:val="clear" w:color="auto" w:fill="C3E2F3"/>
        </w:rPr>
        <w:t>water</w:t>
      </w:r>
      <w:r>
        <w:rPr>
          <w:rFonts w:ascii="Times New Roman"/>
          <w:i/>
          <w:color w:val="18120E"/>
          <w:spacing w:val="-6"/>
          <w:w w:val="105"/>
          <w:sz w:val="17"/>
          <w:shd w:val="clear" w:color="auto" w:fill="C3E2F3"/>
        </w:rPr>
        <w:t xml:space="preserve"> </w:t>
      </w:r>
      <w:r>
        <w:rPr>
          <w:rFonts w:ascii="Times New Roman"/>
          <w:i/>
          <w:color w:val="18120E"/>
          <w:w w:val="105"/>
          <w:sz w:val="17"/>
          <w:shd w:val="clear" w:color="auto" w:fill="C3E2F3"/>
        </w:rPr>
        <w:t>supply</w:t>
      </w:r>
      <w:r>
        <w:rPr>
          <w:rFonts w:ascii="Times New Roman"/>
          <w:i/>
          <w:color w:val="18120E"/>
          <w:spacing w:val="-5"/>
          <w:w w:val="105"/>
          <w:sz w:val="17"/>
          <w:shd w:val="clear" w:color="auto" w:fill="C3E2F3"/>
        </w:rPr>
        <w:t xml:space="preserve"> </w:t>
      </w:r>
      <w:r>
        <w:rPr>
          <w:rFonts w:ascii="Times New Roman"/>
          <w:i/>
          <w:color w:val="18120E"/>
          <w:w w:val="105"/>
          <w:sz w:val="17"/>
          <w:shd w:val="clear" w:color="auto" w:fill="C3E2F3"/>
        </w:rPr>
        <w:t>and</w:t>
      </w:r>
      <w:r>
        <w:rPr>
          <w:rFonts w:ascii="Times New Roman"/>
          <w:i/>
          <w:color w:val="18120E"/>
          <w:spacing w:val="-6"/>
          <w:w w:val="105"/>
          <w:sz w:val="17"/>
          <w:shd w:val="clear" w:color="auto" w:fill="C3E2F3"/>
        </w:rPr>
        <w:t xml:space="preserve"> </w:t>
      </w:r>
      <w:r>
        <w:rPr>
          <w:rFonts w:ascii="Times New Roman"/>
          <w:i/>
          <w:color w:val="18120E"/>
          <w:w w:val="105"/>
          <w:sz w:val="17"/>
          <w:shd w:val="clear" w:color="auto" w:fill="C3E2F3"/>
        </w:rPr>
        <w:t>sewage</w:t>
      </w:r>
      <w:r>
        <w:rPr>
          <w:rFonts w:ascii="Times New Roman"/>
          <w:i/>
          <w:color w:val="18120E"/>
          <w:spacing w:val="-4"/>
          <w:w w:val="105"/>
          <w:sz w:val="17"/>
          <w:shd w:val="clear" w:color="auto" w:fill="C3E2F3"/>
        </w:rPr>
        <w:t xml:space="preserve"> </w:t>
      </w:r>
      <w:r>
        <w:rPr>
          <w:rFonts w:ascii="Times New Roman"/>
          <w:i/>
          <w:color w:val="18120E"/>
          <w:w w:val="105"/>
          <w:sz w:val="17"/>
          <w:shd w:val="clear" w:color="auto" w:fill="C3E2F3"/>
        </w:rPr>
        <w:t>disposal.</w:t>
      </w:r>
      <w:r>
        <w:rPr>
          <w:rFonts w:ascii="Times New Roman"/>
          <w:i/>
          <w:color w:val="18120E"/>
          <w:spacing w:val="-6"/>
          <w:w w:val="105"/>
          <w:sz w:val="17"/>
          <w:shd w:val="clear" w:color="auto" w:fill="C3E2F3"/>
        </w:rPr>
        <w:t xml:space="preserve"> </w:t>
      </w:r>
      <w:r>
        <w:rPr>
          <w:rFonts w:ascii="Times New Roman"/>
          <w:i/>
          <w:color w:val="18120E"/>
          <w:w w:val="105"/>
          <w:sz w:val="17"/>
          <w:shd w:val="clear" w:color="auto" w:fill="C3E2F3"/>
        </w:rPr>
        <w:t>It</w:t>
      </w:r>
      <w:r>
        <w:rPr>
          <w:rFonts w:ascii="Times New Roman"/>
          <w:i/>
          <w:color w:val="18120E"/>
          <w:spacing w:val="-5"/>
          <w:w w:val="105"/>
          <w:sz w:val="17"/>
          <w:shd w:val="clear" w:color="auto" w:fill="C3E2F3"/>
        </w:rPr>
        <w:t xml:space="preserve"> </w:t>
      </w:r>
      <w:r>
        <w:rPr>
          <w:rFonts w:ascii="Times New Roman"/>
          <w:i/>
          <w:color w:val="18120E"/>
          <w:w w:val="105"/>
          <w:sz w:val="17"/>
          <w:shd w:val="clear" w:color="auto" w:fill="C3E2F3"/>
        </w:rPr>
        <w:t>should</w:t>
      </w:r>
      <w:r>
        <w:rPr>
          <w:rFonts w:ascii="Times New Roman"/>
          <w:i/>
          <w:color w:val="18120E"/>
          <w:spacing w:val="-6"/>
          <w:w w:val="105"/>
          <w:sz w:val="17"/>
          <w:shd w:val="clear" w:color="auto" w:fill="C3E2F3"/>
        </w:rPr>
        <w:t xml:space="preserve"> </w:t>
      </w:r>
      <w:r>
        <w:rPr>
          <w:rFonts w:ascii="Times New Roman"/>
          <w:i/>
          <w:color w:val="18120E"/>
          <w:w w:val="105"/>
          <w:sz w:val="17"/>
          <w:shd w:val="clear" w:color="auto" w:fill="C3E2F3"/>
        </w:rPr>
        <w:t>be</w:t>
      </w:r>
      <w:r>
        <w:rPr>
          <w:rFonts w:ascii="Times New Roman"/>
          <w:i/>
          <w:color w:val="18120E"/>
          <w:spacing w:val="-5"/>
          <w:w w:val="105"/>
          <w:sz w:val="17"/>
          <w:shd w:val="clear" w:color="auto" w:fill="C3E2F3"/>
        </w:rPr>
        <w:t xml:space="preserve"> </w:t>
      </w:r>
      <w:r>
        <w:rPr>
          <w:rFonts w:ascii="Times New Roman"/>
          <w:i/>
          <w:color w:val="18120E"/>
          <w:w w:val="105"/>
          <w:sz w:val="17"/>
          <w:shd w:val="clear" w:color="auto" w:fill="C3E2F3"/>
        </w:rPr>
        <w:t>noted</w:t>
      </w:r>
      <w:r>
        <w:rPr>
          <w:rFonts w:ascii="Times New Roman"/>
          <w:i/>
          <w:color w:val="18120E"/>
          <w:spacing w:val="-6"/>
          <w:w w:val="105"/>
          <w:sz w:val="17"/>
          <w:shd w:val="clear" w:color="auto" w:fill="C3E2F3"/>
        </w:rPr>
        <w:t xml:space="preserve"> </w:t>
      </w:r>
      <w:r>
        <w:rPr>
          <w:rFonts w:ascii="Times New Roman"/>
          <w:i/>
          <w:color w:val="18120E"/>
          <w:w w:val="105"/>
          <w:sz w:val="17"/>
          <w:shd w:val="clear" w:color="auto" w:fill="C3E2F3"/>
        </w:rPr>
        <w:t>that</w:t>
      </w:r>
      <w:r>
        <w:rPr>
          <w:rFonts w:ascii="Times New Roman"/>
          <w:i/>
          <w:color w:val="18120E"/>
          <w:spacing w:val="-5"/>
          <w:w w:val="105"/>
          <w:sz w:val="17"/>
          <w:shd w:val="clear" w:color="auto" w:fill="C3E2F3"/>
        </w:rPr>
        <w:t xml:space="preserve"> </w:t>
      </w:r>
      <w:r>
        <w:rPr>
          <w:rFonts w:ascii="Times New Roman"/>
          <w:i/>
          <w:color w:val="18120E"/>
          <w:w w:val="105"/>
          <w:sz w:val="17"/>
          <w:shd w:val="clear" w:color="auto" w:fill="C3E2F3"/>
        </w:rPr>
        <w:t>the</w:t>
      </w:r>
      <w:r>
        <w:rPr>
          <w:rFonts w:ascii="Times New Roman"/>
          <w:i/>
          <w:color w:val="18120E"/>
          <w:spacing w:val="-6"/>
          <w:w w:val="105"/>
          <w:sz w:val="17"/>
          <w:shd w:val="clear" w:color="auto" w:fill="C3E2F3"/>
        </w:rPr>
        <w:t xml:space="preserve"> </w:t>
      </w:r>
      <w:r>
        <w:rPr>
          <w:rFonts w:ascii="Times New Roman"/>
          <w:i/>
          <w:color w:val="18120E"/>
          <w:w w:val="105"/>
          <w:sz w:val="17"/>
          <w:shd w:val="clear" w:color="auto" w:fill="C3E2F3"/>
        </w:rPr>
        <w:t>provisions</w:t>
      </w:r>
      <w:r>
        <w:rPr>
          <w:rFonts w:ascii="Times New Roman"/>
          <w:i/>
          <w:color w:val="18120E"/>
          <w:spacing w:val="-5"/>
          <w:w w:val="105"/>
          <w:sz w:val="17"/>
          <w:shd w:val="clear" w:color="auto" w:fill="C3E2F3"/>
        </w:rPr>
        <w:t xml:space="preserve"> </w:t>
      </w:r>
      <w:r>
        <w:rPr>
          <w:rFonts w:ascii="Times New Roman"/>
          <w:i/>
          <w:color w:val="18120E"/>
          <w:w w:val="105"/>
          <w:sz w:val="17"/>
          <w:shd w:val="clear" w:color="auto" w:fill="C3E2F3"/>
        </w:rPr>
        <w:t>of</w:t>
      </w:r>
      <w:r>
        <w:rPr>
          <w:rFonts w:ascii="Times New Roman"/>
          <w:i/>
          <w:color w:val="18120E"/>
          <w:spacing w:val="-5"/>
          <w:w w:val="105"/>
          <w:sz w:val="17"/>
          <w:shd w:val="clear" w:color="auto" w:fill="C3E2F3"/>
        </w:rPr>
        <w:t xml:space="preserve"> the</w:t>
      </w:r>
      <w:r>
        <w:rPr>
          <w:rFonts w:ascii="Times New Roman"/>
          <w:i/>
          <w:color w:val="18120E"/>
          <w:spacing w:val="40"/>
          <w:w w:val="105"/>
          <w:sz w:val="17"/>
          <w:shd w:val="clear" w:color="auto" w:fill="C3E2F3"/>
        </w:rPr>
        <w:t xml:space="preserve"> </w:t>
      </w:r>
    </w:p>
    <w:p w14:paraId="51E81ACF" w14:textId="77777777" w:rsidR="00490144" w:rsidRDefault="000D1428">
      <w:pPr>
        <w:spacing w:before="22"/>
        <w:ind w:left="703"/>
        <w:rPr>
          <w:rFonts w:ascii="Times New Roman"/>
          <w:i/>
          <w:sz w:val="17"/>
        </w:rPr>
      </w:pPr>
      <w:r>
        <w:rPr>
          <w:rFonts w:ascii="Times New Roman"/>
          <w:i/>
          <w:color w:val="18120E"/>
          <w:spacing w:val="-18"/>
          <w:w w:val="105"/>
          <w:sz w:val="17"/>
          <w:shd w:val="clear" w:color="auto" w:fill="C3E2F3"/>
        </w:rPr>
        <w:t xml:space="preserve"> </w:t>
      </w:r>
      <w:r>
        <w:rPr>
          <w:rFonts w:ascii="Times New Roman"/>
          <w:i/>
          <w:color w:val="18120E"/>
          <w:w w:val="105"/>
          <w:sz w:val="17"/>
          <w:shd w:val="clear" w:color="auto" w:fill="C3E2F3"/>
        </w:rPr>
        <w:t>accessory dwelling</w:t>
      </w:r>
      <w:r>
        <w:rPr>
          <w:rFonts w:ascii="Times New Roman"/>
          <w:i/>
          <w:color w:val="18120E"/>
          <w:spacing w:val="3"/>
          <w:w w:val="105"/>
          <w:sz w:val="17"/>
          <w:shd w:val="clear" w:color="auto" w:fill="C3E2F3"/>
        </w:rPr>
        <w:t xml:space="preserve"> </w:t>
      </w:r>
      <w:r>
        <w:rPr>
          <w:rFonts w:ascii="Times New Roman"/>
          <w:i/>
          <w:color w:val="18120E"/>
          <w:w w:val="105"/>
          <w:sz w:val="17"/>
          <w:shd w:val="clear" w:color="auto" w:fill="C3E2F3"/>
        </w:rPr>
        <w:t>unit</w:t>
      </w:r>
      <w:r>
        <w:rPr>
          <w:rFonts w:ascii="Times New Roman"/>
          <w:i/>
          <w:color w:val="18120E"/>
          <w:spacing w:val="1"/>
          <w:w w:val="105"/>
          <w:sz w:val="17"/>
          <w:shd w:val="clear" w:color="auto" w:fill="C3E2F3"/>
        </w:rPr>
        <w:t xml:space="preserve"> </w:t>
      </w:r>
      <w:r>
        <w:rPr>
          <w:rFonts w:ascii="Times New Roman"/>
          <w:i/>
          <w:color w:val="18120E"/>
          <w:w w:val="105"/>
          <w:sz w:val="17"/>
          <w:shd w:val="clear" w:color="auto" w:fill="C3E2F3"/>
        </w:rPr>
        <w:t>bylaw</w:t>
      </w:r>
      <w:r>
        <w:rPr>
          <w:rFonts w:ascii="Times New Roman"/>
          <w:i/>
          <w:color w:val="18120E"/>
          <w:spacing w:val="2"/>
          <w:w w:val="105"/>
          <w:sz w:val="17"/>
          <w:shd w:val="clear" w:color="auto" w:fill="C3E2F3"/>
        </w:rPr>
        <w:t xml:space="preserve"> </w:t>
      </w:r>
      <w:r>
        <w:rPr>
          <w:rFonts w:ascii="Times New Roman"/>
          <w:i/>
          <w:color w:val="18120E"/>
          <w:w w:val="105"/>
          <w:sz w:val="17"/>
          <w:shd w:val="clear" w:color="auto" w:fill="C3E2F3"/>
        </w:rPr>
        <w:t>may</w:t>
      </w:r>
      <w:r>
        <w:rPr>
          <w:rFonts w:ascii="Times New Roman"/>
          <w:i/>
          <w:color w:val="18120E"/>
          <w:spacing w:val="2"/>
          <w:w w:val="105"/>
          <w:sz w:val="17"/>
          <w:shd w:val="clear" w:color="auto" w:fill="C3E2F3"/>
        </w:rPr>
        <w:t xml:space="preserve"> </w:t>
      </w:r>
      <w:r>
        <w:rPr>
          <w:rFonts w:ascii="Times New Roman"/>
          <w:i/>
          <w:color w:val="18120E"/>
          <w:w w:val="105"/>
          <w:sz w:val="17"/>
          <w:shd w:val="clear" w:color="auto" w:fill="C3E2F3"/>
        </w:rPr>
        <w:t>not</w:t>
      </w:r>
      <w:r>
        <w:rPr>
          <w:rFonts w:ascii="Times New Roman"/>
          <w:i/>
          <w:color w:val="18120E"/>
          <w:spacing w:val="2"/>
          <w:w w:val="105"/>
          <w:sz w:val="17"/>
          <w:shd w:val="clear" w:color="auto" w:fill="C3E2F3"/>
        </w:rPr>
        <w:t xml:space="preserve"> </w:t>
      </w:r>
      <w:r>
        <w:rPr>
          <w:rFonts w:ascii="Times New Roman"/>
          <w:i/>
          <w:color w:val="18120E"/>
          <w:w w:val="105"/>
          <w:sz w:val="17"/>
          <w:shd w:val="clear" w:color="auto" w:fill="C3E2F3"/>
        </w:rPr>
        <w:t>conflict</w:t>
      </w:r>
      <w:r>
        <w:rPr>
          <w:rFonts w:ascii="Times New Roman"/>
          <w:i/>
          <w:color w:val="18120E"/>
          <w:spacing w:val="3"/>
          <w:w w:val="105"/>
          <w:sz w:val="17"/>
          <w:shd w:val="clear" w:color="auto" w:fill="C3E2F3"/>
        </w:rPr>
        <w:t xml:space="preserve"> </w:t>
      </w:r>
      <w:r>
        <w:rPr>
          <w:rFonts w:ascii="Times New Roman"/>
          <w:i/>
          <w:color w:val="18120E"/>
          <w:w w:val="105"/>
          <w:sz w:val="17"/>
          <w:shd w:val="clear" w:color="auto" w:fill="C3E2F3"/>
        </w:rPr>
        <w:t>with</w:t>
      </w:r>
      <w:r>
        <w:rPr>
          <w:rFonts w:ascii="Times New Roman"/>
          <w:i/>
          <w:color w:val="18120E"/>
          <w:spacing w:val="3"/>
          <w:w w:val="105"/>
          <w:sz w:val="17"/>
          <w:shd w:val="clear" w:color="auto" w:fill="C3E2F3"/>
        </w:rPr>
        <w:t xml:space="preserve"> </w:t>
      </w:r>
      <w:r>
        <w:rPr>
          <w:rFonts w:ascii="Times New Roman"/>
          <w:i/>
          <w:color w:val="18120E"/>
          <w:w w:val="105"/>
          <w:sz w:val="17"/>
          <w:shd w:val="clear" w:color="auto" w:fill="C3E2F3"/>
        </w:rPr>
        <w:t>the</w:t>
      </w:r>
      <w:r>
        <w:rPr>
          <w:rFonts w:ascii="Times New Roman"/>
          <w:i/>
          <w:color w:val="18120E"/>
          <w:spacing w:val="1"/>
          <w:w w:val="105"/>
          <w:sz w:val="17"/>
          <w:shd w:val="clear" w:color="auto" w:fill="C3E2F3"/>
        </w:rPr>
        <w:t xml:space="preserve"> </w:t>
      </w:r>
      <w:r>
        <w:rPr>
          <w:rFonts w:ascii="Times New Roman"/>
          <w:i/>
          <w:color w:val="18120E"/>
          <w:w w:val="105"/>
          <w:sz w:val="17"/>
          <w:shd w:val="clear" w:color="auto" w:fill="C3E2F3"/>
        </w:rPr>
        <w:t>State</w:t>
      </w:r>
      <w:r>
        <w:rPr>
          <w:rFonts w:ascii="Times New Roman"/>
          <w:i/>
          <w:color w:val="18120E"/>
          <w:spacing w:val="2"/>
          <w:w w:val="105"/>
          <w:sz w:val="17"/>
          <w:shd w:val="clear" w:color="auto" w:fill="C3E2F3"/>
        </w:rPr>
        <w:t xml:space="preserve"> </w:t>
      </w:r>
      <w:r>
        <w:rPr>
          <w:rFonts w:ascii="Times New Roman"/>
          <w:i/>
          <w:color w:val="18120E"/>
          <w:w w:val="105"/>
          <w:sz w:val="17"/>
          <w:shd w:val="clear" w:color="auto" w:fill="C3E2F3"/>
        </w:rPr>
        <w:t>Building</w:t>
      </w:r>
      <w:r>
        <w:rPr>
          <w:rFonts w:ascii="Times New Roman"/>
          <w:i/>
          <w:color w:val="18120E"/>
          <w:spacing w:val="1"/>
          <w:w w:val="105"/>
          <w:sz w:val="17"/>
          <w:shd w:val="clear" w:color="auto" w:fill="C3E2F3"/>
        </w:rPr>
        <w:t xml:space="preserve"> </w:t>
      </w:r>
      <w:r>
        <w:rPr>
          <w:rFonts w:ascii="Times New Roman"/>
          <w:i/>
          <w:color w:val="18120E"/>
          <w:w w:val="105"/>
          <w:sz w:val="17"/>
          <w:shd w:val="clear" w:color="auto" w:fill="C3E2F3"/>
        </w:rPr>
        <w:t>Code,</w:t>
      </w:r>
      <w:r>
        <w:rPr>
          <w:rFonts w:ascii="Times New Roman"/>
          <w:i/>
          <w:color w:val="18120E"/>
          <w:spacing w:val="3"/>
          <w:w w:val="105"/>
          <w:sz w:val="17"/>
          <w:shd w:val="clear" w:color="auto" w:fill="C3E2F3"/>
        </w:rPr>
        <w:t xml:space="preserve"> </w:t>
      </w:r>
      <w:r>
        <w:rPr>
          <w:rFonts w:ascii="Times New Roman"/>
          <w:i/>
          <w:color w:val="18120E"/>
          <w:w w:val="105"/>
          <w:sz w:val="17"/>
          <w:shd w:val="clear" w:color="auto" w:fill="C3E2F3"/>
        </w:rPr>
        <w:t>Title</w:t>
      </w:r>
      <w:r>
        <w:rPr>
          <w:rFonts w:ascii="Times New Roman"/>
          <w:i/>
          <w:color w:val="18120E"/>
          <w:spacing w:val="2"/>
          <w:w w:val="105"/>
          <w:sz w:val="17"/>
          <w:shd w:val="clear" w:color="auto" w:fill="C3E2F3"/>
        </w:rPr>
        <w:t xml:space="preserve"> </w:t>
      </w:r>
      <w:r>
        <w:rPr>
          <w:rFonts w:ascii="Times New Roman"/>
          <w:i/>
          <w:color w:val="18120E"/>
          <w:w w:val="105"/>
          <w:sz w:val="17"/>
          <w:shd w:val="clear" w:color="auto" w:fill="C3E2F3"/>
        </w:rPr>
        <w:t>V</w:t>
      </w:r>
      <w:r>
        <w:rPr>
          <w:rFonts w:ascii="Times New Roman"/>
          <w:i/>
          <w:color w:val="18120E"/>
          <w:spacing w:val="1"/>
          <w:w w:val="105"/>
          <w:sz w:val="17"/>
          <w:shd w:val="clear" w:color="auto" w:fill="C3E2F3"/>
        </w:rPr>
        <w:t xml:space="preserve"> </w:t>
      </w:r>
      <w:r>
        <w:rPr>
          <w:rFonts w:ascii="Times New Roman"/>
          <w:i/>
          <w:color w:val="18120E"/>
          <w:w w:val="105"/>
          <w:sz w:val="17"/>
          <w:shd w:val="clear" w:color="auto" w:fill="C3E2F3"/>
        </w:rPr>
        <w:t>of the</w:t>
      </w:r>
      <w:r>
        <w:rPr>
          <w:rFonts w:ascii="Times New Roman"/>
          <w:i/>
          <w:color w:val="18120E"/>
          <w:spacing w:val="2"/>
          <w:w w:val="105"/>
          <w:sz w:val="17"/>
          <w:shd w:val="clear" w:color="auto" w:fill="C3E2F3"/>
        </w:rPr>
        <w:t xml:space="preserve"> </w:t>
      </w:r>
      <w:r>
        <w:rPr>
          <w:rFonts w:ascii="Times New Roman"/>
          <w:i/>
          <w:color w:val="18120E"/>
          <w:spacing w:val="-2"/>
          <w:w w:val="105"/>
          <w:sz w:val="17"/>
          <w:shd w:val="clear" w:color="auto" w:fill="C3E2F3"/>
        </w:rPr>
        <w:t>State</w:t>
      </w:r>
    </w:p>
    <w:p w14:paraId="50595229" w14:textId="77777777" w:rsidR="00490144" w:rsidRDefault="000D1428">
      <w:pPr>
        <w:spacing w:before="22"/>
        <w:ind w:left="703"/>
        <w:rPr>
          <w:rFonts w:ascii="Times New Roman"/>
          <w:i/>
          <w:sz w:val="17"/>
        </w:rPr>
      </w:pPr>
      <w:r>
        <w:rPr>
          <w:rFonts w:ascii="Times New Roman"/>
          <w:i/>
          <w:color w:val="18120E"/>
          <w:spacing w:val="-18"/>
          <w:w w:val="105"/>
          <w:sz w:val="17"/>
          <w:shd w:val="clear" w:color="auto" w:fill="C3E2F3"/>
        </w:rPr>
        <w:t xml:space="preserve"> </w:t>
      </w:r>
      <w:r>
        <w:rPr>
          <w:rFonts w:ascii="Times New Roman"/>
          <w:i/>
          <w:color w:val="18120E"/>
          <w:w w:val="105"/>
          <w:sz w:val="17"/>
          <w:shd w:val="clear" w:color="auto" w:fill="C3E2F3"/>
        </w:rPr>
        <w:t>Sanitary</w:t>
      </w:r>
      <w:r>
        <w:rPr>
          <w:rFonts w:ascii="Times New Roman"/>
          <w:i/>
          <w:color w:val="18120E"/>
          <w:spacing w:val="-7"/>
          <w:w w:val="105"/>
          <w:sz w:val="17"/>
          <w:shd w:val="clear" w:color="auto" w:fill="C3E2F3"/>
        </w:rPr>
        <w:t xml:space="preserve"> </w:t>
      </w:r>
      <w:r>
        <w:rPr>
          <w:rFonts w:ascii="Times New Roman"/>
          <w:i/>
          <w:color w:val="18120E"/>
          <w:w w:val="105"/>
          <w:sz w:val="17"/>
          <w:shd w:val="clear" w:color="auto" w:fill="C3E2F3"/>
        </w:rPr>
        <w:t>Code</w:t>
      </w:r>
      <w:r>
        <w:rPr>
          <w:rFonts w:ascii="Times New Roman"/>
          <w:i/>
          <w:color w:val="18120E"/>
          <w:spacing w:val="-5"/>
          <w:w w:val="105"/>
          <w:sz w:val="17"/>
          <w:shd w:val="clear" w:color="auto" w:fill="C3E2F3"/>
        </w:rPr>
        <w:t xml:space="preserve"> </w:t>
      </w:r>
      <w:r>
        <w:rPr>
          <w:rFonts w:ascii="Times New Roman"/>
          <w:i/>
          <w:color w:val="18120E"/>
          <w:w w:val="105"/>
          <w:sz w:val="17"/>
          <w:shd w:val="clear" w:color="auto" w:fill="C3E2F3"/>
        </w:rPr>
        <w:t>or</w:t>
      </w:r>
      <w:r>
        <w:rPr>
          <w:rFonts w:ascii="Times New Roman"/>
          <w:i/>
          <w:color w:val="18120E"/>
          <w:spacing w:val="-6"/>
          <w:w w:val="105"/>
          <w:sz w:val="17"/>
          <w:shd w:val="clear" w:color="auto" w:fill="C3E2F3"/>
        </w:rPr>
        <w:t xml:space="preserve"> </w:t>
      </w:r>
      <w:r>
        <w:rPr>
          <w:rFonts w:ascii="Times New Roman"/>
          <w:i/>
          <w:color w:val="18120E"/>
          <w:w w:val="105"/>
          <w:sz w:val="17"/>
          <w:shd w:val="clear" w:color="auto" w:fill="C3E2F3"/>
        </w:rPr>
        <w:t>other</w:t>
      </w:r>
      <w:r>
        <w:rPr>
          <w:rFonts w:ascii="Times New Roman"/>
          <w:i/>
          <w:color w:val="18120E"/>
          <w:spacing w:val="-6"/>
          <w:w w:val="105"/>
          <w:sz w:val="17"/>
          <w:shd w:val="clear" w:color="auto" w:fill="C3E2F3"/>
        </w:rPr>
        <w:t xml:space="preserve"> </w:t>
      </w:r>
      <w:r>
        <w:rPr>
          <w:rFonts w:ascii="Times New Roman"/>
          <w:i/>
          <w:color w:val="18120E"/>
          <w:w w:val="105"/>
          <w:sz w:val="17"/>
          <w:shd w:val="clear" w:color="auto" w:fill="C3E2F3"/>
        </w:rPr>
        <w:t>local</w:t>
      </w:r>
      <w:r>
        <w:rPr>
          <w:rFonts w:ascii="Times New Roman"/>
          <w:i/>
          <w:color w:val="18120E"/>
          <w:spacing w:val="-4"/>
          <w:w w:val="105"/>
          <w:sz w:val="17"/>
          <w:shd w:val="clear" w:color="auto" w:fill="C3E2F3"/>
        </w:rPr>
        <w:t xml:space="preserve"> </w:t>
      </w:r>
      <w:r>
        <w:rPr>
          <w:rFonts w:ascii="Times New Roman"/>
          <w:i/>
          <w:color w:val="18120E"/>
          <w:w w:val="105"/>
          <w:sz w:val="17"/>
          <w:shd w:val="clear" w:color="auto" w:fill="C3E2F3"/>
        </w:rPr>
        <w:t>bylaws</w:t>
      </w:r>
      <w:r>
        <w:rPr>
          <w:rFonts w:ascii="Times New Roman"/>
          <w:i/>
          <w:color w:val="18120E"/>
          <w:spacing w:val="-4"/>
          <w:w w:val="105"/>
          <w:sz w:val="17"/>
          <w:shd w:val="clear" w:color="auto" w:fill="C3E2F3"/>
        </w:rPr>
        <w:t xml:space="preserve"> </w:t>
      </w:r>
      <w:r>
        <w:rPr>
          <w:rFonts w:ascii="Times New Roman"/>
          <w:i/>
          <w:color w:val="18120E"/>
          <w:w w:val="105"/>
          <w:sz w:val="17"/>
          <w:shd w:val="clear" w:color="auto" w:fill="C3E2F3"/>
        </w:rPr>
        <w:t>relating</w:t>
      </w:r>
      <w:r>
        <w:rPr>
          <w:rFonts w:ascii="Times New Roman"/>
          <w:i/>
          <w:color w:val="18120E"/>
          <w:spacing w:val="-7"/>
          <w:w w:val="105"/>
          <w:sz w:val="17"/>
          <w:shd w:val="clear" w:color="auto" w:fill="C3E2F3"/>
        </w:rPr>
        <w:t xml:space="preserve"> </w:t>
      </w:r>
      <w:r>
        <w:rPr>
          <w:rFonts w:ascii="Times New Roman"/>
          <w:i/>
          <w:color w:val="18120E"/>
          <w:w w:val="105"/>
          <w:sz w:val="17"/>
          <w:shd w:val="clear" w:color="auto" w:fill="C3E2F3"/>
        </w:rPr>
        <w:t>to</w:t>
      </w:r>
      <w:r>
        <w:rPr>
          <w:rFonts w:ascii="Times New Roman"/>
          <w:i/>
          <w:color w:val="18120E"/>
          <w:spacing w:val="-5"/>
          <w:w w:val="105"/>
          <w:sz w:val="17"/>
          <w:shd w:val="clear" w:color="auto" w:fill="C3E2F3"/>
        </w:rPr>
        <w:t xml:space="preserve"> </w:t>
      </w:r>
      <w:r>
        <w:rPr>
          <w:rFonts w:ascii="Times New Roman"/>
          <w:i/>
          <w:color w:val="18120E"/>
          <w:w w:val="105"/>
          <w:sz w:val="17"/>
          <w:shd w:val="clear" w:color="auto" w:fill="C3E2F3"/>
        </w:rPr>
        <w:t>health</w:t>
      </w:r>
      <w:r>
        <w:rPr>
          <w:rFonts w:ascii="Times New Roman"/>
          <w:i/>
          <w:color w:val="18120E"/>
          <w:spacing w:val="-4"/>
          <w:w w:val="105"/>
          <w:sz w:val="17"/>
          <w:shd w:val="clear" w:color="auto" w:fill="C3E2F3"/>
        </w:rPr>
        <w:t xml:space="preserve"> </w:t>
      </w:r>
      <w:r>
        <w:rPr>
          <w:rFonts w:ascii="Times New Roman"/>
          <w:i/>
          <w:color w:val="18120E"/>
          <w:w w:val="105"/>
          <w:sz w:val="17"/>
          <w:shd w:val="clear" w:color="auto" w:fill="C3E2F3"/>
        </w:rPr>
        <w:t>and</w:t>
      </w:r>
      <w:r>
        <w:rPr>
          <w:rFonts w:ascii="Times New Roman"/>
          <w:i/>
          <w:color w:val="18120E"/>
          <w:spacing w:val="-6"/>
          <w:w w:val="105"/>
          <w:sz w:val="17"/>
          <w:shd w:val="clear" w:color="auto" w:fill="C3E2F3"/>
        </w:rPr>
        <w:t xml:space="preserve"> </w:t>
      </w:r>
      <w:r>
        <w:rPr>
          <w:rFonts w:ascii="Times New Roman"/>
          <w:i/>
          <w:color w:val="18120E"/>
          <w:w w:val="105"/>
          <w:sz w:val="17"/>
          <w:shd w:val="clear" w:color="auto" w:fill="C3E2F3"/>
        </w:rPr>
        <w:t>safety</w:t>
      </w:r>
      <w:r>
        <w:rPr>
          <w:rFonts w:ascii="Times New Roman"/>
          <w:i/>
          <w:color w:val="18120E"/>
          <w:spacing w:val="-7"/>
          <w:w w:val="105"/>
          <w:sz w:val="17"/>
          <w:shd w:val="clear" w:color="auto" w:fill="C3E2F3"/>
        </w:rPr>
        <w:t xml:space="preserve"> </w:t>
      </w:r>
      <w:r>
        <w:rPr>
          <w:rFonts w:ascii="Times New Roman"/>
          <w:i/>
          <w:color w:val="18120E"/>
          <w:w w:val="105"/>
          <w:sz w:val="17"/>
          <w:shd w:val="clear" w:color="auto" w:fill="C3E2F3"/>
        </w:rPr>
        <w:t>without</w:t>
      </w:r>
      <w:r>
        <w:rPr>
          <w:rFonts w:ascii="Times New Roman"/>
          <w:i/>
          <w:color w:val="18120E"/>
          <w:spacing w:val="-7"/>
          <w:w w:val="105"/>
          <w:sz w:val="17"/>
          <w:shd w:val="clear" w:color="auto" w:fill="C3E2F3"/>
        </w:rPr>
        <w:t xml:space="preserve"> </w:t>
      </w:r>
      <w:r>
        <w:rPr>
          <w:rFonts w:ascii="Times New Roman"/>
          <w:i/>
          <w:color w:val="18120E"/>
          <w:w w:val="105"/>
          <w:sz w:val="17"/>
          <w:shd w:val="clear" w:color="auto" w:fill="C3E2F3"/>
        </w:rPr>
        <w:t>appropriate</w:t>
      </w:r>
      <w:r>
        <w:rPr>
          <w:rFonts w:ascii="Times New Roman"/>
          <w:i/>
          <w:color w:val="18120E"/>
          <w:spacing w:val="-5"/>
          <w:w w:val="105"/>
          <w:sz w:val="17"/>
          <w:shd w:val="clear" w:color="auto" w:fill="C3E2F3"/>
        </w:rPr>
        <w:t xml:space="preserve"> </w:t>
      </w:r>
      <w:r>
        <w:rPr>
          <w:rFonts w:ascii="Times New Roman"/>
          <w:i/>
          <w:color w:val="18120E"/>
          <w:spacing w:val="-2"/>
          <w:w w:val="105"/>
          <w:sz w:val="17"/>
          <w:shd w:val="clear" w:color="auto" w:fill="C3E2F3"/>
        </w:rPr>
        <w:t>variance.</w:t>
      </w:r>
      <w:r>
        <w:rPr>
          <w:rFonts w:ascii="Times New Roman"/>
          <w:i/>
          <w:color w:val="18120E"/>
          <w:spacing w:val="40"/>
          <w:w w:val="105"/>
          <w:sz w:val="17"/>
          <w:shd w:val="clear" w:color="auto" w:fill="C3E2F3"/>
        </w:rPr>
        <w:t xml:space="preserve"> </w:t>
      </w:r>
    </w:p>
    <w:p w14:paraId="0DB1DC5E" w14:textId="77777777" w:rsidR="00490144" w:rsidRDefault="00490144">
      <w:pPr>
        <w:pStyle w:val="BodyText"/>
        <w:spacing w:before="34"/>
        <w:rPr>
          <w:rFonts w:ascii="Times New Roman"/>
          <w:i/>
          <w:sz w:val="17"/>
        </w:rPr>
      </w:pPr>
    </w:p>
    <w:p w14:paraId="7B5FC415" w14:textId="77777777" w:rsidR="00490144" w:rsidRDefault="000D1428">
      <w:pPr>
        <w:pStyle w:val="ListParagraph"/>
        <w:numPr>
          <w:ilvl w:val="1"/>
          <w:numId w:val="2"/>
        </w:numPr>
        <w:tabs>
          <w:tab w:val="left" w:pos="1525"/>
          <w:tab w:val="left" w:pos="1527"/>
        </w:tabs>
        <w:spacing w:line="266" w:lineRule="auto"/>
        <w:ind w:right="3960"/>
        <w:rPr>
          <w:rFonts w:ascii="Times New Roman"/>
          <w:sz w:val="17"/>
        </w:rPr>
      </w:pPr>
      <w:r>
        <w:rPr>
          <w:rFonts w:ascii="Times New Roman"/>
          <w:color w:val="171717"/>
          <w:w w:val="105"/>
          <w:sz w:val="17"/>
        </w:rPr>
        <w:t>Off-street parking spaces should be available for use by the owner-occupant(s) and</w:t>
      </w:r>
      <w:r>
        <w:rPr>
          <w:rFonts w:ascii="Times New Roman"/>
          <w:color w:val="171717"/>
          <w:spacing w:val="40"/>
          <w:w w:val="105"/>
          <w:sz w:val="17"/>
        </w:rPr>
        <w:t xml:space="preserve"> </w:t>
      </w:r>
      <w:r>
        <w:rPr>
          <w:rFonts w:ascii="Times New Roman"/>
          <w:color w:val="171717"/>
          <w:spacing w:val="-2"/>
          <w:w w:val="105"/>
          <w:sz w:val="17"/>
        </w:rPr>
        <w:t>tenants.</w:t>
      </w:r>
    </w:p>
    <w:p w14:paraId="23F253D7" w14:textId="77777777" w:rsidR="00490144" w:rsidRDefault="00490144">
      <w:pPr>
        <w:spacing w:line="266" w:lineRule="auto"/>
        <w:rPr>
          <w:rFonts w:ascii="Times New Roman"/>
          <w:sz w:val="17"/>
        </w:rPr>
        <w:sectPr w:rsidR="00490144">
          <w:pgSz w:w="12240" w:h="15840"/>
          <w:pgMar w:top="1820" w:right="0" w:bottom="2940" w:left="600" w:header="0" w:footer="2749" w:gutter="0"/>
          <w:cols w:space="720"/>
        </w:sectPr>
      </w:pPr>
    </w:p>
    <w:p w14:paraId="22871C79" w14:textId="77777777" w:rsidR="00490144" w:rsidRDefault="000D1428">
      <w:pPr>
        <w:pStyle w:val="BodyText"/>
        <w:rPr>
          <w:rFonts w:ascii="Times New Roman"/>
          <w:sz w:val="20"/>
        </w:rPr>
      </w:pPr>
      <w:r>
        <w:rPr>
          <w:noProof/>
        </w:rPr>
        <w:lastRenderedPageBreak/>
        <mc:AlternateContent>
          <mc:Choice Requires="wps">
            <w:drawing>
              <wp:anchor distT="0" distB="0" distL="0" distR="0" simplePos="0" relativeHeight="482145792" behindDoc="1" locked="0" layoutInCell="1" allowOverlap="1" wp14:anchorId="07A7704E" wp14:editId="3D8C18FB">
                <wp:simplePos x="0" y="0"/>
                <wp:positionH relativeFrom="page">
                  <wp:posOffset>5341620</wp:posOffset>
                </wp:positionH>
                <wp:positionV relativeFrom="page">
                  <wp:posOffset>1295780</wp:posOffset>
                </wp:positionV>
                <wp:extent cx="2425065" cy="7461250"/>
                <wp:effectExtent l="0" t="0" r="0" b="0"/>
                <wp:wrapNone/>
                <wp:docPr id="1187" name="Graphic 1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13F80E28" id="Graphic 1187" o:spid="_x0000_s1026" style="position:absolute;margin-left:420.6pt;margin-top:102.05pt;width:190.95pt;height:587.5pt;z-index:-21170688;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345C1EBB" w14:textId="77777777" w:rsidR="00490144" w:rsidRDefault="00490144">
      <w:pPr>
        <w:pStyle w:val="BodyText"/>
        <w:rPr>
          <w:rFonts w:ascii="Times New Roman"/>
          <w:sz w:val="20"/>
        </w:rPr>
      </w:pPr>
    </w:p>
    <w:p w14:paraId="4D13BE6E" w14:textId="77777777" w:rsidR="00490144" w:rsidRDefault="00490144">
      <w:pPr>
        <w:pStyle w:val="BodyText"/>
        <w:rPr>
          <w:rFonts w:ascii="Times New Roman"/>
          <w:sz w:val="20"/>
        </w:rPr>
      </w:pPr>
    </w:p>
    <w:p w14:paraId="097D5B47" w14:textId="77777777" w:rsidR="00490144" w:rsidRDefault="00490144">
      <w:pPr>
        <w:pStyle w:val="BodyText"/>
        <w:rPr>
          <w:rFonts w:ascii="Times New Roman"/>
          <w:sz w:val="20"/>
        </w:rPr>
      </w:pPr>
    </w:p>
    <w:p w14:paraId="29237A0D" w14:textId="77777777" w:rsidR="00490144" w:rsidRDefault="00490144">
      <w:pPr>
        <w:pStyle w:val="BodyText"/>
        <w:spacing w:before="138"/>
        <w:rPr>
          <w:rFonts w:ascii="Times New Roman"/>
          <w:sz w:val="20"/>
        </w:rPr>
      </w:pPr>
    </w:p>
    <w:p w14:paraId="510E1498" w14:textId="77777777" w:rsidR="00490144" w:rsidRDefault="000D1428">
      <w:pPr>
        <w:pStyle w:val="BodyText"/>
        <w:ind w:left="703"/>
        <w:rPr>
          <w:rFonts w:ascii="Times New Roman"/>
          <w:sz w:val="20"/>
        </w:rPr>
      </w:pPr>
      <w:r>
        <w:rPr>
          <w:rFonts w:ascii="Times New Roman"/>
          <w:noProof/>
          <w:sz w:val="20"/>
        </w:rPr>
        <mc:AlternateContent>
          <mc:Choice Requires="wpg">
            <w:drawing>
              <wp:inline distT="0" distB="0" distL="0" distR="0" wp14:anchorId="42A73B50" wp14:editId="249B35A5">
                <wp:extent cx="4443095" cy="973455"/>
                <wp:effectExtent l="0" t="0" r="0" b="7619"/>
                <wp:docPr id="1188" name="Group 1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3095" cy="973455"/>
                          <a:chOff x="0" y="0"/>
                          <a:chExt cx="4443095" cy="973455"/>
                        </a:xfrm>
                      </wpg:grpSpPr>
                      <wps:wsp>
                        <wps:cNvPr id="1189" name="Graphic 1189"/>
                        <wps:cNvSpPr/>
                        <wps:spPr>
                          <a:xfrm>
                            <a:off x="0" y="0"/>
                            <a:ext cx="4443095" cy="973455"/>
                          </a:xfrm>
                          <a:custGeom>
                            <a:avLst/>
                            <a:gdLst/>
                            <a:ahLst/>
                            <a:cxnLst/>
                            <a:rect l="l" t="t" r="r" b="b"/>
                            <a:pathLst>
                              <a:path w="4443095" h="973455">
                                <a:moveTo>
                                  <a:pt x="4443095" y="835533"/>
                                </a:moveTo>
                                <a:lnTo>
                                  <a:pt x="0" y="835533"/>
                                </a:lnTo>
                                <a:lnTo>
                                  <a:pt x="0" y="973302"/>
                                </a:lnTo>
                                <a:lnTo>
                                  <a:pt x="4443095" y="973302"/>
                                </a:lnTo>
                                <a:lnTo>
                                  <a:pt x="4443095" y="835533"/>
                                </a:lnTo>
                                <a:close/>
                              </a:path>
                              <a:path w="4443095" h="973455">
                                <a:moveTo>
                                  <a:pt x="4443095" y="412775"/>
                                </a:moveTo>
                                <a:lnTo>
                                  <a:pt x="0" y="412775"/>
                                </a:lnTo>
                                <a:lnTo>
                                  <a:pt x="0" y="697445"/>
                                </a:lnTo>
                                <a:lnTo>
                                  <a:pt x="0" y="835507"/>
                                </a:lnTo>
                                <a:lnTo>
                                  <a:pt x="4443095" y="835507"/>
                                </a:lnTo>
                                <a:lnTo>
                                  <a:pt x="4443095" y="697458"/>
                                </a:lnTo>
                                <a:lnTo>
                                  <a:pt x="4443095" y="412775"/>
                                </a:lnTo>
                                <a:close/>
                              </a:path>
                              <a:path w="4443095" h="973455">
                                <a:moveTo>
                                  <a:pt x="4443095" y="137820"/>
                                </a:moveTo>
                                <a:lnTo>
                                  <a:pt x="0" y="137820"/>
                                </a:lnTo>
                                <a:lnTo>
                                  <a:pt x="0" y="274650"/>
                                </a:lnTo>
                                <a:lnTo>
                                  <a:pt x="0" y="412724"/>
                                </a:lnTo>
                                <a:lnTo>
                                  <a:pt x="4443095" y="412724"/>
                                </a:lnTo>
                                <a:lnTo>
                                  <a:pt x="4443095" y="274675"/>
                                </a:lnTo>
                                <a:lnTo>
                                  <a:pt x="4443095" y="137820"/>
                                </a:lnTo>
                                <a:close/>
                              </a:path>
                              <a:path w="4443095" h="973455">
                                <a:moveTo>
                                  <a:pt x="4443095" y="0"/>
                                </a:moveTo>
                                <a:lnTo>
                                  <a:pt x="0" y="0"/>
                                </a:lnTo>
                                <a:lnTo>
                                  <a:pt x="0" y="137769"/>
                                </a:lnTo>
                                <a:lnTo>
                                  <a:pt x="4443095" y="137769"/>
                                </a:lnTo>
                                <a:lnTo>
                                  <a:pt x="4443095" y="0"/>
                                </a:lnTo>
                                <a:close/>
                              </a:path>
                            </a:pathLst>
                          </a:custGeom>
                          <a:solidFill>
                            <a:srgbClr val="C3E2F3"/>
                          </a:solidFill>
                        </wps:spPr>
                        <wps:bodyPr wrap="square" lIns="0" tIns="0" rIns="0" bIns="0" rtlCol="0">
                          <a:prstTxWarp prst="textNoShape">
                            <a:avLst/>
                          </a:prstTxWarp>
                          <a:noAutofit/>
                        </wps:bodyPr>
                      </wps:wsp>
                      <wps:wsp>
                        <wps:cNvPr id="1190" name="Textbox 1190"/>
                        <wps:cNvSpPr txBox="1"/>
                        <wps:spPr>
                          <a:xfrm>
                            <a:off x="0" y="0"/>
                            <a:ext cx="4443095" cy="973455"/>
                          </a:xfrm>
                          <a:prstGeom prst="rect">
                            <a:avLst/>
                          </a:prstGeom>
                        </wps:spPr>
                        <wps:txbx>
                          <w:txbxContent>
                            <w:p w14:paraId="13059E60" w14:textId="77777777" w:rsidR="00490144" w:rsidRDefault="000D1428">
                              <w:pPr>
                                <w:spacing w:before="3" w:line="266" w:lineRule="auto"/>
                                <w:ind w:left="28" w:right="18" w:hanging="7"/>
                                <w:jc w:val="both"/>
                                <w:rPr>
                                  <w:rFonts w:ascii="Times New Roman"/>
                                  <w:i/>
                                  <w:sz w:val="17"/>
                                </w:rPr>
                              </w:pPr>
                              <w:r>
                                <w:rPr>
                                  <w:rFonts w:ascii="Times New Roman"/>
                                  <w:b/>
                                  <w:i/>
                                  <w:color w:val="18120E"/>
                                  <w:w w:val="105"/>
                                  <w:sz w:val="17"/>
                                </w:rPr>
                                <w:t xml:space="preserve">COMMENT: </w:t>
                              </w:r>
                              <w:r>
                                <w:rPr>
                                  <w:rFonts w:ascii="Times New Roman"/>
                                  <w:i/>
                                  <w:color w:val="18120E"/>
                                  <w:w w:val="105"/>
                                  <w:sz w:val="17"/>
                                </w:rPr>
                                <w:t>The accessory dwelling unit may result in demand for extra vehicle parking; however, the number of additional vehicles associated with the property may be minimal due to the</w:t>
                              </w:r>
                              <w:r>
                                <w:rPr>
                                  <w:rFonts w:ascii="Times New Roman"/>
                                  <w:i/>
                                  <w:color w:val="18120E"/>
                                  <w:spacing w:val="-4"/>
                                  <w:w w:val="105"/>
                                  <w:sz w:val="17"/>
                                </w:rPr>
                                <w:t xml:space="preserve"> </w:t>
                              </w:r>
                              <w:r>
                                <w:rPr>
                                  <w:rFonts w:ascii="Times New Roman"/>
                                  <w:i/>
                                  <w:color w:val="18120E"/>
                                  <w:w w:val="105"/>
                                  <w:sz w:val="17"/>
                                </w:rPr>
                                <w:t>limited</w:t>
                              </w:r>
                              <w:r>
                                <w:rPr>
                                  <w:rFonts w:ascii="Times New Roman"/>
                                  <w:i/>
                                  <w:color w:val="18120E"/>
                                  <w:spacing w:val="-3"/>
                                  <w:w w:val="105"/>
                                  <w:sz w:val="17"/>
                                </w:rPr>
                                <w:t xml:space="preserve"> </w:t>
                              </w:r>
                              <w:r>
                                <w:rPr>
                                  <w:rFonts w:ascii="Times New Roman"/>
                                  <w:i/>
                                  <w:color w:val="18120E"/>
                                  <w:w w:val="105"/>
                                  <w:sz w:val="17"/>
                                </w:rPr>
                                <w:t>size</w:t>
                              </w:r>
                              <w:r>
                                <w:rPr>
                                  <w:rFonts w:ascii="Times New Roman"/>
                                  <w:i/>
                                  <w:color w:val="18120E"/>
                                  <w:spacing w:val="-5"/>
                                  <w:w w:val="105"/>
                                  <w:sz w:val="17"/>
                                </w:rPr>
                                <w:t xml:space="preserve"> </w:t>
                              </w:r>
                              <w:r>
                                <w:rPr>
                                  <w:rFonts w:ascii="Times New Roman"/>
                                  <w:i/>
                                  <w:color w:val="18120E"/>
                                  <w:w w:val="105"/>
                                  <w:sz w:val="17"/>
                                </w:rPr>
                                <w:t>of</w:t>
                              </w:r>
                              <w:r>
                                <w:rPr>
                                  <w:rFonts w:ascii="Times New Roman"/>
                                  <w:i/>
                                  <w:color w:val="18120E"/>
                                  <w:spacing w:val="-6"/>
                                  <w:w w:val="105"/>
                                  <w:sz w:val="17"/>
                                </w:rPr>
                                <w:t xml:space="preserve"> </w:t>
                              </w:r>
                              <w:r>
                                <w:rPr>
                                  <w:rFonts w:ascii="Times New Roman"/>
                                  <w:i/>
                                  <w:color w:val="18120E"/>
                                  <w:w w:val="105"/>
                                  <w:sz w:val="17"/>
                                </w:rPr>
                                <w:t>the</w:t>
                              </w:r>
                              <w:r>
                                <w:rPr>
                                  <w:rFonts w:ascii="Times New Roman"/>
                                  <w:i/>
                                  <w:color w:val="18120E"/>
                                  <w:spacing w:val="-6"/>
                                  <w:w w:val="105"/>
                                  <w:sz w:val="17"/>
                                </w:rPr>
                                <w:t xml:space="preserve"> </w:t>
                              </w:r>
                              <w:r>
                                <w:rPr>
                                  <w:rFonts w:ascii="Times New Roman"/>
                                  <w:i/>
                                  <w:color w:val="18120E"/>
                                  <w:w w:val="105"/>
                                  <w:sz w:val="17"/>
                                </w:rPr>
                                <w:t>unit.</w:t>
                              </w:r>
                              <w:r>
                                <w:rPr>
                                  <w:rFonts w:ascii="Times New Roman"/>
                                  <w:i/>
                                  <w:color w:val="18120E"/>
                                  <w:spacing w:val="-3"/>
                                  <w:w w:val="105"/>
                                  <w:sz w:val="17"/>
                                </w:rPr>
                                <w:t xml:space="preserve"> </w:t>
                              </w:r>
                              <w:r>
                                <w:rPr>
                                  <w:rFonts w:ascii="Times New Roman"/>
                                  <w:i/>
                                  <w:color w:val="18120E"/>
                                  <w:w w:val="105"/>
                                  <w:sz w:val="17"/>
                                </w:rPr>
                                <w:t>The</w:t>
                              </w:r>
                              <w:r>
                                <w:rPr>
                                  <w:rFonts w:ascii="Times New Roman"/>
                                  <w:i/>
                                  <w:color w:val="18120E"/>
                                  <w:spacing w:val="-6"/>
                                  <w:w w:val="105"/>
                                  <w:sz w:val="17"/>
                                </w:rPr>
                                <w:t xml:space="preserve"> </w:t>
                              </w:r>
                              <w:r>
                                <w:rPr>
                                  <w:rFonts w:ascii="Times New Roman"/>
                                  <w:i/>
                                  <w:color w:val="18120E"/>
                                  <w:w w:val="105"/>
                                  <w:sz w:val="17"/>
                                </w:rPr>
                                <w:t>typical</w:t>
                              </w:r>
                              <w:r>
                                <w:rPr>
                                  <w:rFonts w:ascii="Times New Roman"/>
                                  <w:i/>
                                  <w:color w:val="18120E"/>
                                  <w:spacing w:val="-5"/>
                                  <w:w w:val="105"/>
                                  <w:sz w:val="17"/>
                                </w:rPr>
                                <w:t xml:space="preserve"> </w:t>
                              </w:r>
                              <w:r>
                                <w:rPr>
                                  <w:rFonts w:ascii="Times New Roman"/>
                                  <w:i/>
                                  <w:color w:val="18120E"/>
                                  <w:w w:val="105"/>
                                  <w:sz w:val="17"/>
                                </w:rPr>
                                <w:t>requirement</w:t>
                              </w:r>
                              <w:r>
                                <w:rPr>
                                  <w:rFonts w:ascii="Times New Roman"/>
                                  <w:i/>
                                  <w:color w:val="18120E"/>
                                  <w:spacing w:val="-5"/>
                                  <w:w w:val="105"/>
                                  <w:sz w:val="17"/>
                                </w:rPr>
                                <w:t xml:space="preserve"> </w:t>
                              </w:r>
                              <w:r>
                                <w:rPr>
                                  <w:rFonts w:ascii="Times New Roman"/>
                                  <w:i/>
                                  <w:color w:val="18120E"/>
                                  <w:w w:val="105"/>
                                  <w:sz w:val="17"/>
                                </w:rPr>
                                <w:t>is</w:t>
                              </w:r>
                              <w:r>
                                <w:rPr>
                                  <w:rFonts w:ascii="Times New Roman"/>
                                  <w:i/>
                                  <w:color w:val="18120E"/>
                                  <w:spacing w:val="-5"/>
                                  <w:w w:val="105"/>
                                  <w:sz w:val="17"/>
                                </w:rPr>
                                <w:t xml:space="preserve"> </w:t>
                              </w:r>
                              <w:r>
                                <w:rPr>
                                  <w:rFonts w:ascii="Times New Roman"/>
                                  <w:i/>
                                  <w:color w:val="18120E"/>
                                  <w:w w:val="105"/>
                                  <w:sz w:val="17"/>
                                </w:rPr>
                                <w:t>for</w:t>
                              </w:r>
                              <w:r>
                                <w:rPr>
                                  <w:rFonts w:ascii="Times New Roman"/>
                                  <w:i/>
                                  <w:color w:val="18120E"/>
                                  <w:spacing w:val="-5"/>
                                  <w:w w:val="105"/>
                                  <w:sz w:val="17"/>
                                </w:rPr>
                                <w:t xml:space="preserve"> </w:t>
                              </w:r>
                              <w:r>
                                <w:rPr>
                                  <w:rFonts w:ascii="Times New Roman"/>
                                  <w:i/>
                                  <w:color w:val="18120E"/>
                                  <w:w w:val="105"/>
                                  <w:sz w:val="17"/>
                                </w:rPr>
                                <w:t>one</w:t>
                              </w:r>
                              <w:r>
                                <w:rPr>
                                  <w:rFonts w:ascii="Times New Roman"/>
                                  <w:i/>
                                  <w:color w:val="18120E"/>
                                  <w:spacing w:val="-6"/>
                                  <w:w w:val="105"/>
                                  <w:sz w:val="17"/>
                                </w:rPr>
                                <w:t xml:space="preserve"> </w:t>
                              </w:r>
                              <w:r>
                                <w:rPr>
                                  <w:rFonts w:ascii="Times New Roman"/>
                                  <w:i/>
                                  <w:color w:val="18120E"/>
                                  <w:w w:val="105"/>
                                  <w:sz w:val="17"/>
                                </w:rPr>
                                <w:t>additional</w:t>
                              </w:r>
                              <w:r>
                                <w:rPr>
                                  <w:rFonts w:ascii="Times New Roman"/>
                                  <w:i/>
                                  <w:color w:val="18120E"/>
                                  <w:spacing w:val="-5"/>
                                  <w:w w:val="105"/>
                                  <w:sz w:val="17"/>
                                </w:rPr>
                                <w:t xml:space="preserve"> </w:t>
                              </w:r>
                              <w:r>
                                <w:rPr>
                                  <w:rFonts w:ascii="Times New Roman"/>
                                  <w:i/>
                                  <w:color w:val="18120E"/>
                                  <w:w w:val="105"/>
                                  <w:sz w:val="17"/>
                                </w:rPr>
                                <w:t>on-site</w:t>
                              </w:r>
                              <w:r>
                                <w:rPr>
                                  <w:rFonts w:ascii="Times New Roman"/>
                                  <w:i/>
                                  <w:color w:val="18120E"/>
                                  <w:spacing w:val="-4"/>
                                  <w:w w:val="105"/>
                                  <w:sz w:val="17"/>
                                </w:rPr>
                                <w:t xml:space="preserve"> </w:t>
                              </w:r>
                              <w:r>
                                <w:rPr>
                                  <w:rFonts w:ascii="Times New Roman"/>
                                  <w:i/>
                                  <w:color w:val="18120E"/>
                                  <w:w w:val="105"/>
                                  <w:sz w:val="17"/>
                                </w:rPr>
                                <w:t>parking</w:t>
                              </w:r>
                              <w:r>
                                <w:rPr>
                                  <w:rFonts w:ascii="Times New Roman"/>
                                  <w:i/>
                                  <w:color w:val="18120E"/>
                                  <w:spacing w:val="-4"/>
                                  <w:w w:val="105"/>
                                  <w:sz w:val="17"/>
                                </w:rPr>
                                <w:t xml:space="preserve"> </w:t>
                              </w:r>
                              <w:r>
                                <w:rPr>
                                  <w:rFonts w:ascii="Times New Roman"/>
                                  <w:i/>
                                  <w:color w:val="18120E"/>
                                  <w:w w:val="105"/>
                                  <w:sz w:val="17"/>
                                </w:rPr>
                                <w:t>space</w:t>
                              </w:r>
                              <w:r>
                                <w:rPr>
                                  <w:rFonts w:ascii="Times New Roman"/>
                                  <w:i/>
                                  <w:color w:val="18120E"/>
                                  <w:spacing w:val="-5"/>
                                  <w:w w:val="105"/>
                                  <w:sz w:val="17"/>
                                </w:rPr>
                                <w:t xml:space="preserve"> </w:t>
                              </w:r>
                              <w:r>
                                <w:rPr>
                                  <w:rFonts w:ascii="Times New Roman"/>
                                  <w:i/>
                                  <w:color w:val="18120E"/>
                                  <w:w w:val="105"/>
                                  <w:sz w:val="17"/>
                                </w:rPr>
                                <w:t>for the accessory dwelling unit.</w:t>
                              </w:r>
                            </w:p>
                            <w:p w14:paraId="599985DE" w14:textId="77777777" w:rsidR="00490144" w:rsidRDefault="00490144">
                              <w:pPr>
                                <w:spacing w:before="32"/>
                                <w:rPr>
                                  <w:rFonts w:ascii="Times New Roman"/>
                                  <w:i/>
                                  <w:sz w:val="17"/>
                                </w:rPr>
                              </w:pPr>
                            </w:p>
                            <w:p w14:paraId="71B169F1" w14:textId="77777777" w:rsidR="00490144" w:rsidRDefault="000D1428">
                              <w:pPr>
                                <w:spacing w:line="266" w:lineRule="auto"/>
                                <w:ind w:left="28" w:right="23" w:hanging="7"/>
                                <w:jc w:val="both"/>
                                <w:rPr>
                                  <w:rFonts w:ascii="Times New Roman"/>
                                  <w:i/>
                                  <w:sz w:val="17"/>
                                </w:rPr>
                              </w:pPr>
                              <w:r>
                                <w:rPr>
                                  <w:rFonts w:ascii="Times New Roman"/>
                                  <w:b/>
                                  <w:i/>
                                  <w:color w:val="18120E"/>
                                  <w:w w:val="105"/>
                                  <w:sz w:val="17"/>
                                </w:rPr>
                                <w:t xml:space="preserve">RECOMMENDED POSITION: </w:t>
                              </w:r>
                              <w:r>
                                <w:rPr>
                                  <w:rFonts w:ascii="Times New Roman"/>
                                  <w:i/>
                                  <w:color w:val="18120E"/>
                                  <w:w w:val="105"/>
                                  <w:sz w:val="17"/>
                                </w:rPr>
                                <w:t>Require one additional parking space and consider allowing a waiver when transit is a reasonable option.</w:t>
                              </w:r>
                            </w:p>
                          </w:txbxContent>
                        </wps:txbx>
                        <wps:bodyPr wrap="square" lIns="0" tIns="0" rIns="0" bIns="0" rtlCol="0">
                          <a:noAutofit/>
                        </wps:bodyPr>
                      </wps:wsp>
                    </wpg:wgp>
                  </a:graphicData>
                </a:graphic>
              </wp:inline>
            </w:drawing>
          </mc:Choice>
          <mc:Fallback>
            <w:pict>
              <v:group w14:anchorId="42A73B50" id="Group 1188" o:spid="_x0000_s1704" style="width:349.85pt;height:76.65pt;mso-position-horizontal-relative:char;mso-position-vertical-relative:line" coordsize="44430,9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">
                <v:shape id="Graphic 1189" o:spid="_x0000_s1705" style="position:absolute;width:44430;height:9734;visibility:visible;mso-wrap-style:square;v-text-anchor:top" coordsize="4443095,973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" path="m4443095,835533l,835533,,973302r4443095,l4443095,835533xem4443095,412775l,412775,,697445,,835507r4443095,l4443095,697458r,-284683xem4443095,137820l,137820,,274650,,412724r4443095,l4443095,274675r,-136855xem4443095,l,,,137769r4443095,l4443095,xe" fillcolor="#c3e2f3" stroked="f">
                  <v:path arrowok="t"/>
                </v:shape>
                <v:shape id="Textbox 1190" o:spid="_x0000_s1706" type="#_x0000_t202" style="position:absolute;width:44430;height:9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ui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BPF8Iv38gIevUPAAD//wMAUEsBAi0AFAAGAAgAAAAhANvh9svuAAAAhQEAABMAAAAAAAAA&#10;AAAAAAAAAAAAAFtDb250ZW50X1R5cGVzXS54bWxQSwECLQAUAAYACAAAACEAWvQsW78AAAAVAQAA&#10;CwAAAAAAAAAAAAAAAAAfAQAAX3JlbHMvLnJlbHNQSwECLQAUAAYACAAAACEAPXP7osYAAADdAAAA&#10;DwAAAAAAAAAAAAAAAAAHAgAAZHJzL2Rvd25yZXYueG1sUEsFBgAAAAADAAMAtwAAAPoCAAAAAA==&#10;" filled="f" stroked="f">
                  <v:textbox inset="0,0,0,0">
                    <w:txbxContent>
                      <w:p w14:paraId="13059E60" w14:textId="77777777" w:rsidR="00490144" w:rsidRDefault="000D1428">
                        <w:pPr>
                          <w:spacing w:before="3" w:line="266" w:lineRule="auto"/>
                          <w:ind w:left="28" w:right="18" w:hanging="7"/>
                          <w:jc w:val="both"/>
                          <w:rPr>
                            <w:rFonts w:ascii="Times New Roman"/>
                            <w:i/>
                            <w:sz w:val="17"/>
                          </w:rPr>
                        </w:pPr>
                        <w:r>
                          <w:rPr>
                            <w:rFonts w:ascii="Times New Roman"/>
                            <w:b/>
                            <w:i/>
                            <w:color w:val="18120E"/>
                            <w:w w:val="105"/>
                            <w:sz w:val="17"/>
                          </w:rPr>
                          <w:t xml:space="preserve">COMMENT: </w:t>
                        </w:r>
                        <w:r>
                          <w:rPr>
                            <w:rFonts w:ascii="Times New Roman"/>
                            <w:i/>
                            <w:color w:val="18120E"/>
                            <w:w w:val="105"/>
                            <w:sz w:val="17"/>
                          </w:rPr>
                          <w:t>The accessory dwelling unit may result in demand for extra vehicle parking; however, the number of additional vehicles associated with the property may be minimal due to the</w:t>
                        </w:r>
                        <w:r>
                          <w:rPr>
                            <w:rFonts w:ascii="Times New Roman"/>
                            <w:i/>
                            <w:color w:val="18120E"/>
                            <w:spacing w:val="-4"/>
                            <w:w w:val="105"/>
                            <w:sz w:val="17"/>
                          </w:rPr>
                          <w:t xml:space="preserve"> </w:t>
                        </w:r>
                        <w:r>
                          <w:rPr>
                            <w:rFonts w:ascii="Times New Roman"/>
                            <w:i/>
                            <w:color w:val="18120E"/>
                            <w:w w:val="105"/>
                            <w:sz w:val="17"/>
                          </w:rPr>
                          <w:t>limited</w:t>
                        </w:r>
                        <w:r>
                          <w:rPr>
                            <w:rFonts w:ascii="Times New Roman"/>
                            <w:i/>
                            <w:color w:val="18120E"/>
                            <w:spacing w:val="-3"/>
                            <w:w w:val="105"/>
                            <w:sz w:val="17"/>
                          </w:rPr>
                          <w:t xml:space="preserve"> </w:t>
                        </w:r>
                        <w:r>
                          <w:rPr>
                            <w:rFonts w:ascii="Times New Roman"/>
                            <w:i/>
                            <w:color w:val="18120E"/>
                            <w:w w:val="105"/>
                            <w:sz w:val="17"/>
                          </w:rPr>
                          <w:t>size</w:t>
                        </w:r>
                        <w:r>
                          <w:rPr>
                            <w:rFonts w:ascii="Times New Roman"/>
                            <w:i/>
                            <w:color w:val="18120E"/>
                            <w:spacing w:val="-5"/>
                            <w:w w:val="105"/>
                            <w:sz w:val="17"/>
                          </w:rPr>
                          <w:t xml:space="preserve"> </w:t>
                        </w:r>
                        <w:r>
                          <w:rPr>
                            <w:rFonts w:ascii="Times New Roman"/>
                            <w:i/>
                            <w:color w:val="18120E"/>
                            <w:w w:val="105"/>
                            <w:sz w:val="17"/>
                          </w:rPr>
                          <w:t>of</w:t>
                        </w:r>
                        <w:r>
                          <w:rPr>
                            <w:rFonts w:ascii="Times New Roman"/>
                            <w:i/>
                            <w:color w:val="18120E"/>
                            <w:spacing w:val="-6"/>
                            <w:w w:val="105"/>
                            <w:sz w:val="17"/>
                          </w:rPr>
                          <w:t xml:space="preserve"> </w:t>
                        </w:r>
                        <w:r>
                          <w:rPr>
                            <w:rFonts w:ascii="Times New Roman"/>
                            <w:i/>
                            <w:color w:val="18120E"/>
                            <w:w w:val="105"/>
                            <w:sz w:val="17"/>
                          </w:rPr>
                          <w:t>the</w:t>
                        </w:r>
                        <w:r>
                          <w:rPr>
                            <w:rFonts w:ascii="Times New Roman"/>
                            <w:i/>
                            <w:color w:val="18120E"/>
                            <w:spacing w:val="-6"/>
                            <w:w w:val="105"/>
                            <w:sz w:val="17"/>
                          </w:rPr>
                          <w:t xml:space="preserve"> </w:t>
                        </w:r>
                        <w:r>
                          <w:rPr>
                            <w:rFonts w:ascii="Times New Roman"/>
                            <w:i/>
                            <w:color w:val="18120E"/>
                            <w:w w:val="105"/>
                            <w:sz w:val="17"/>
                          </w:rPr>
                          <w:t>unit.</w:t>
                        </w:r>
                        <w:r>
                          <w:rPr>
                            <w:rFonts w:ascii="Times New Roman"/>
                            <w:i/>
                            <w:color w:val="18120E"/>
                            <w:spacing w:val="-3"/>
                            <w:w w:val="105"/>
                            <w:sz w:val="17"/>
                          </w:rPr>
                          <w:t xml:space="preserve"> </w:t>
                        </w:r>
                        <w:r>
                          <w:rPr>
                            <w:rFonts w:ascii="Times New Roman"/>
                            <w:i/>
                            <w:color w:val="18120E"/>
                            <w:w w:val="105"/>
                            <w:sz w:val="17"/>
                          </w:rPr>
                          <w:t>The</w:t>
                        </w:r>
                        <w:r>
                          <w:rPr>
                            <w:rFonts w:ascii="Times New Roman"/>
                            <w:i/>
                            <w:color w:val="18120E"/>
                            <w:spacing w:val="-6"/>
                            <w:w w:val="105"/>
                            <w:sz w:val="17"/>
                          </w:rPr>
                          <w:t xml:space="preserve"> </w:t>
                        </w:r>
                        <w:r>
                          <w:rPr>
                            <w:rFonts w:ascii="Times New Roman"/>
                            <w:i/>
                            <w:color w:val="18120E"/>
                            <w:w w:val="105"/>
                            <w:sz w:val="17"/>
                          </w:rPr>
                          <w:t>typical</w:t>
                        </w:r>
                        <w:r>
                          <w:rPr>
                            <w:rFonts w:ascii="Times New Roman"/>
                            <w:i/>
                            <w:color w:val="18120E"/>
                            <w:spacing w:val="-5"/>
                            <w:w w:val="105"/>
                            <w:sz w:val="17"/>
                          </w:rPr>
                          <w:t xml:space="preserve"> </w:t>
                        </w:r>
                        <w:r>
                          <w:rPr>
                            <w:rFonts w:ascii="Times New Roman"/>
                            <w:i/>
                            <w:color w:val="18120E"/>
                            <w:w w:val="105"/>
                            <w:sz w:val="17"/>
                          </w:rPr>
                          <w:t>requirement</w:t>
                        </w:r>
                        <w:r>
                          <w:rPr>
                            <w:rFonts w:ascii="Times New Roman"/>
                            <w:i/>
                            <w:color w:val="18120E"/>
                            <w:spacing w:val="-5"/>
                            <w:w w:val="105"/>
                            <w:sz w:val="17"/>
                          </w:rPr>
                          <w:t xml:space="preserve"> </w:t>
                        </w:r>
                        <w:r>
                          <w:rPr>
                            <w:rFonts w:ascii="Times New Roman"/>
                            <w:i/>
                            <w:color w:val="18120E"/>
                            <w:w w:val="105"/>
                            <w:sz w:val="17"/>
                          </w:rPr>
                          <w:t>is</w:t>
                        </w:r>
                        <w:r>
                          <w:rPr>
                            <w:rFonts w:ascii="Times New Roman"/>
                            <w:i/>
                            <w:color w:val="18120E"/>
                            <w:spacing w:val="-5"/>
                            <w:w w:val="105"/>
                            <w:sz w:val="17"/>
                          </w:rPr>
                          <w:t xml:space="preserve"> </w:t>
                        </w:r>
                        <w:r>
                          <w:rPr>
                            <w:rFonts w:ascii="Times New Roman"/>
                            <w:i/>
                            <w:color w:val="18120E"/>
                            <w:w w:val="105"/>
                            <w:sz w:val="17"/>
                          </w:rPr>
                          <w:t>for</w:t>
                        </w:r>
                        <w:r>
                          <w:rPr>
                            <w:rFonts w:ascii="Times New Roman"/>
                            <w:i/>
                            <w:color w:val="18120E"/>
                            <w:spacing w:val="-5"/>
                            <w:w w:val="105"/>
                            <w:sz w:val="17"/>
                          </w:rPr>
                          <w:t xml:space="preserve"> </w:t>
                        </w:r>
                        <w:r>
                          <w:rPr>
                            <w:rFonts w:ascii="Times New Roman"/>
                            <w:i/>
                            <w:color w:val="18120E"/>
                            <w:w w:val="105"/>
                            <w:sz w:val="17"/>
                          </w:rPr>
                          <w:t>one</w:t>
                        </w:r>
                        <w:r>
                          <w:rPr>
                            <w:rFonts w:ascii="Times New Roman"/>
                            <w:i/>
                            <w:color w:val="18120E"/>
                            <w:spacing w:val="-6"/>
                            <w:w w:val="105"/>
                            <w:sz w:val="17"/>
                          </w:rPr>
                          <w:t xml:space="preserve"> </w:t>
                        </w:r>
                        <w:r>
                          <w:rPr>
                            <w:rFonts w:ascii="Times New Roman"/>
                            <w:i/>
                            <w:color w:val="18120E"/>
                            <w:w w:val="105"/>
                            <w:sz w:val="17"/>
                          </w:rPr>
                          <w:t>additional</w:t>
                        </w:r>
                        <w:r>
                          <w:rPr>
                            <w:rFonts w:ascii="Times New Roman"/>
                            <w:i/>
                            <w:color w:val="18120E"/>
                            <w:spacing w:val="-5"/>
                            <w:w w:val="105"/>
                            <w:sz w:val="17"/>
                          </w:rPr>
                          <w:t xml:space="preserve"> </w:t>
                        </w:r>
                        <w:r>
                          <w:rPr>
                            <w:rFonts w:ascii="Times New Roman"/>
                            <w:i/>
                            <w:color w:val="18120E"/>
                            <w:w w:val="105"/>
                            <w:sz w:val="17"/>
                          </w:rPr>
                          <w:t>on-site</w:t>
                        </w:r>
                        <w:r>
                          <w:rPr>
                            <w:rFonts w:ascii="Times New Roman"/>
                            <w:i/>
                            <w:color w:val="18120E"/>
                            <w:spacing w:val="-4"/>
                            <w:w w:val="105"/>
                            <w:sz w:val="17"/>
                          </w:rPr>
                          <w:t xml:space="preserve"> </w:t>
                        </w:r>
                        <w:r>
                          <w:rPr>
                            <w:rFonts w:ascii="Times New Roman"/>
                            <w:i/>
                            <w:color w:val="18120E"/>
                            <w:w w:val="105"/>
                            <w:sz w:val="17"/>
                          </w:rPr>
                          <w:t>parking</w:t>
                        </w:r>
                        <w:r>
                          <w:rPr>
                            <w:rFonts w:ascii="Times New Roman"/>
                            <w:i/>
                            <w:color w:val="18120E"/>
                            <w:spacing w:val="-4"/>
                            <w:w w:val="105"/>
                            <w:sz w:val="17"/>
                          </w:rPr>
                          <w:t xml:space="preserve"> </w:t>
                        </w:r>
                        <w:r>
                          <w:rPr>
                            <w:rFonts w:ascii="Times New Roman"/>
                            <w:i/>
                            <w:color w:val="18120E"/>
                            <w:w w:val="105"/>
                            <w:sz w:val="17"/>
                          </w:rPr>
                          <w:t>space</w:t>
                        </w:r>
                        <w:r>
                          <w:rPr>
                            <w:rFonts w:ascii="Times New Roman"/>
                            <w:i/>
                            <w:color w:val="18120E"/>
                            <w:spacing w:val="-5"/>
                            <w:w w:val="105"/>
                            <w:sz w:val="17"/>
                          </w:rPr>
                          <w:t xml:space="preserve"> </w:t>
                        </w:r>
                        <w:r>
                          <w:rPr>
                            <w:rFonts w:ascii="Times New Roman"/>
                            <w:i/>
                            <w:color w:val="18120E"/>
                            <w:w w:val="105"/>
                            <w:sz w:val="17"/>
                          </w:rPr>
                          <w:t>for the accessory dwelling unit.</w:t>
                        </w:r>
                      </w:p>
                      <w:p w14:paraId="599985DE" w14:textId="77777777" w:rsidR="00490144" w:rsidRDefault="00490144">
                        <w:pPr>
                          <w:spacing w:before="32"/>
                          <w:rPr>
                            <w:rFonts w:ascii="Times New Roman"/>
                            <w:i/>
                            <w:sz w:val="17"/>
                          </w:rPr>
                        </w:pPr>
                      </w:p>
                      <w:p w14:paraId="71B169F1" w14:textId="77777777" w:rsidR="00490144" w:rsidRDefault="000D1428">
                        <w:pPr>
                          <w:spacing w:line="266" w:lineRule="auto"/>
                          <w:ind w:left="28" w:right="23" w:hanging="7"/>
                          <w:jc w:val="both"/>
                          <w:rPr>
                            <w:rFonts w:ascii="Times New Roman"/>
                            <w:i/>
                            <w:sz w:val="17"/>
                          </w:rPr>
                        </w:pPr>
                        <w:r>
                          <w:rPr>
                            <w:rFonts w:ascii="Times New Roman"/>
                            <w:b/>
                            <w:i/>
                            <w:color w:val="18120E"/>
                            <w:w w:val="105"/>
                            <w:sz w:val="17"/>
                          </w:rPr>
                          <w:t xml:space="preserve">RECOMMENDED POSITION: </w:t>
                        </w:r>
                        <w:r>
                          <w:rPr>
                            <w:rFonts w:ascii="Times New Roman"/>
                            <w:i/>
                            <w:color w:val="18120E"/>
                            <w:w w:val="105"/>
                            <w:sz w:val="17"/>
                          </w:rPr>
                          <w:t>Require one additional parking space and consider allowing a waiver when transit is a reasonable option.</w:t>
                        </w:r>
                      </w:p>
                    </w:txbxContent>
                  </v:textbox>
                </v:shape>
                <w10:anchorlock/>
              </v:group>
            </w:pict>
          </mc:Fallback>
        </mc:AlternateContent>
      </w:r>
    </w:p>
    <w:p w14:paraId="2438FD30" w14:textId="77777777" w:rsidR="00490144" w:rsidRDefault="000D1428">
      <w:pPr>
        <w:pStyle w:val="ListParagraph"/>
        <w:numPr>
          <w:ilvl w:val="0"/>
          <w:numId w:val="2"/>
        </w:numPr>
        <w:tabs>
          <w:tab w:val="left" w:pos="990"/>
        </w:tabs>
        <w:spacing w:before="176"/>
        <w:ind w:left="990" w:hanging="266"/>
        <w:rPr>
          <w:rFonts w:ascii="Times New Roman"/>
          <w:sz w:val="17"/>
        </w:rPr>
      </w:pPr>
      <w:r>
        <w:rPr>
          <w:noProof/>
        </w:rPr>
        <mc:AlternateContent>
          <mc:Choice Requires="wpg">
            <w:drawing>
              <wp:anchor distT="0" distB="0" distL="0" distR="0" simplePos="0" relativeHeight="15884800" behindDoc="0" locked="0" layoutInCell="1" allowOverlap="1" wp14:anchorId="7165BCA7" wp14:editId="670337F8">
                <wp:simplePos x="0" y="0"/>
                <wp:positionH relativeFrom="page">
                  <wp:posOffset>827532</wp:posOffset>
                </wp:positionH>
                <wp:positionV relativeFrom="paragraph">
                  <wp:posOffset>221716</wp:posOffset>
                </wp:positionV>
                <wp:extent cx="4443095" cy="3995420"/>
                <wp:effectExtent l="0" t="0" r="0" b="0"/>
                <wp:wrapNone/>
                <wp:docPr id="1191" name="Group 1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3095" cy="3995420"/>
                          <a:chOff x="0" y="0"/>
                          <a:chExt cx="4443095" cy="3995420"/>
                        </a:xfrm>
                      </wpg:grpSpPr>
                      <wps:wsp>
                        <wps:cNvPr id="1192" name="Graphic 1192"/>
                        <wps:cNvSpPr/>
                        <wps:spPr>
                          <a:xfrm>
                            <a:off x="129705" y="0"/>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wps:wsp>
                        <wps:cNvPr id="1193" name="Graphic 1193"/>
                        <wps:cNvSpPr/>
                        <wps:spPr>
                          <a:xfrm>
                            <a:off x="0" y="2214600"/>
                            <a:ext cx="4443095" cy="1781175"/>
                          </a:xfrm>
                          <a:custGeom>
                            <a:avLst/>
                            <a:gdLst/>
                            <a:ahLst/>
                            <a:cxnLst/>
                            <a:rect l="l" t="t" r="r" b="b"/>
                            <a:pathLst>
                              <a:path w="4443095" h="1781175">
                                <a:moveTo>
                                  <a:pt x="4443095" y="1643837"/>
                                </a:moveTo>
                                <a:lnTo>
                                  <a:pt x="0" y="1643837"/>
                                </a:lnTo>
                                <a:lnTo>
                                  <a:pt x="0" y="1780692"/>
                                </a:lnTo>
                                <a:lnTo>
                                  <a:pt x="4443095" y="1780692"/>
                                </a:lnTo>
                                <a:lnTo>
                                  <a:pt x="4443095" y="1643837"/>
                                </a:lnTo>
                                <a:close/>
                              </a:path>
                              <a:path w="4443095" h="1781175">
                                <a:moveTo>
                                  <a:pt x="4443095" y="1506016"/>
                                </a:moveTo>
                                <a:lnTo>
                                  <a:pt x="0" y="1506016"/>
                                </a:lnTo>
                                <a:lnTo>
                                  <a:pt x="0" y="1643786"/>
                                </a:lnTo>
                                <a:lnTo>
                                  <a:pt x="4443095" y="1643786"/>
                                </a:lnTo>
                                <a:lnTo>
                                  <a:pt x="4443095" y="1506016"/>
                                </a:lnTo>
                                <a:close/>
                              </a:path>
                              <a:path w="4443095" h="1781175">
                                <a:moveTo>
                                  <a:pt x="4443095" y="1367929"/>
                                </a:moveTo>
                                <a:lnTo>
                                  <a:pt x="0" y="1367929"/>
                                </a:lnTo>
                                <a:lnTo>
                                  <a:pt x="0" y="1505991"/>
                                </a:lnTo>
                                <a:lnTo>
                                  <a:pt x="4443095" y="1505991"/>
                                </a:lnTo>
                                <a:lnTo>
                                  <a:pt x="4443095" y="1367929"/>
                                </a:lnTo>
                                <a:close/>
                              </a:path>
                              <a:path w="4443095" h="1781175">
                                <a:moveTo>
                                  <a:pt x="4443095" y="550849"/>
                                </a:moveTo>
                                <a:lnTo>
                                  <a:pt x="0" y="550849"/>
                                </a:lnTo>
                                <a:lnTo>
                                  <a:pt x="0" y="688619"/>
                                </a:lnTo>
                                <a:lnTo>
                                  <a:pt x="4443095" y="688619"/>
                                </a:lnTo>
                                <a:lnTo>
                                  <a:pt x="4443095" y="550849"/>
                                </a:lnTo>
                                <a:close/>
                              </a:path>
                              <a:path w="4443095" h="1781175">
                                <a:moveTo>
                                  <a:pt x="4443095" y="275920"/>
                                </a:moveTo>
                                <a:lnTo>
                                  <a:pt x="0" y="275920"/>
                                </a:lnTo>
                                <a:lnTo>
                                  <a:pt x="0" y="412750"/>
                                </a:lnTo>
                                <a:lnTo>
                                  <a:pt x="0" y="550824"/>
                                </a:lnTo>
                                <a:lnTo>
                                  <a:pt x="4443095" y="550824"/>
                                </a:lnTo>
                                <a:lnTo>
                                  <a:pt x="4443095" y="412775"/>
                                </a:lnTo>
                                <a:lnTo>
                                  <a:pt x="4443095" y="275920"/>
                                </a:lnTo>
                                <a:close/>
                              </a:path>
                              <a:path w="4443095" h="1781175">
                                <a:moveTo>
                                  <a:pt x="4443095" y="138099"/>
                                </a:moveTo>
                                <a:lnTo>
                                  <a:pt x="0" y="138099"/>
                                </a:lnTo>
                                <a:lnTo>
                                  <a:pt x="0" y="275869"/>
                                </a:lnTo>
                                <a:lnTo>
                                  <a:pt x="4443095" y="275869"/>
                                </a:lnTo>
                                <a:lnTo>
                                  <a:pt x="4443095" y="138099"/>
                                </a:lnTo>
                                <a:close/>
                              </a:path>
                              <a:path w="4443095" h="1781175">
                                <a:moveTo>
                                  <a:pt x="4443095" y="0"/>
                                </a:moveTo>
                                <a:lnTo>
                                  <a:pt x="0" y="0"/>
                                </a:lnTo>
                                <a:lnTo>
                                  <a:pt x="0" y="138074"/>
                                </a:lnTo>
                                <a:lnTo>
                                  <a:pt x="4443095" y="138074"/>
                                </a:lnTo>
                                <a:lnTo>
                                  <a:pt x="4443095" y="0"/>
                                </a:lnTo>
                                <a:close/>
                              </a:path>
                            </a:pathLst>
                          </a:custGeom>
                          <a:solidFill>
                            <a:srgbClr val="C3E2F3"/>
                          </a:solidFill>
                        </wps:spPr>
                        <wps:bodyPr wrap="square" lIns="0" tIns="0" rIns="0" bIns="0" rtlCol="0">
                          <a:prstTxWarp prst="textNoShape">
                            <a:avLst/>
                          </a:prstTxWarp>
                          <a:noAutofit/>
                        </wps:bodyPr>
                      </wps:wsp>
                      <wps:wsp>
                        <wps:cNvPr id="1194" name="Textbox 1194"/>
                        <wps:cNvSpPr txBox="1"/>
                        <wps:spPr>
                          <a:xfrm>
                            <a:off x="0" y="0"/>
                            <a:ext cx="4443095" cy="3995420"/>
                          </a:xfrm>
                          <a:prstGeom prst="rect">
                            <a:avLst/>
                          </a:prstGeom>
                        </wps:spPr>
                        <wps:txbx>
                          <w:txbxContent>
                            <w:p w14:paraId="585CC31C" w14:textId="77777777" w:rsidR="00490144" w:rsidRDefault="000D1428">
                              <w:pPr>
                                <w:spacing w:before="42" w:line="266" w:lineRule="auto"/>
                                <w:ind w:left="288" w:right="26"/>
                                <w:jc w:val="both"/>
                                <w:rPr>
                                  <w:rFonts w:ascii="Times New Roman"/>
                                  <w:sz w:val="17"/>
                                </w:rPr>
                              </w:pPr>
                              <w:r>
                                <w:rPr>
                                  <w:rFonts w:ascii="Times New Roman"/>
                                  <w:color w:val="171717"/>
                                  <w:w w:val="105"/>
                                  <w:sz w:val="17"/>
                                </w:rPr>
                                <w:t>individuals</w:t>
                              </w:r>
                              <w:r>
                                <w:rPr>
                                  <w:rFonts w:ascii="Times New Roman"/>
                                  <w:color w:val="171717"/>
                                  <w:spacing w:val="-9"/>
                                  <w:w w:val="105"/>
                                  <w:sz w:val="17"/>
                                </w:rPr>
                                <w:t xml:space="preserve"> </w:t>
                              </w:r>
                              <w:r>
                                <w:rPr>
                                  <w:rFonts w:ascii="Times New Roman"/>
                                  <w:color w:val="171717"/>
                                  <w:w w:val="105"/>
                                  <w:sz w:val="17"/>
                                </w:rPr>
                                <w:t>and</w:t>
                              </w:r>
                              <w:r>
                                <w:rPr>
                                  <w:rFonts w:ascii="Times New Roman"/>
                                  <w:color w:val="171717"/>
                                  <w:spacing w:val="-11"/>
                                  <w:w w:val="105"/>
                                  <w:sz w:val="17"/>
                                </w:rPr>
                                <w:t xml:space="preserve"> </w:t>
                              </w:r>
                              <w:r>
                                <w:rPr>
                                  <w:rFonts w:ascii="Times New Roman"/>
                                  <w:color w:val="171717"/>
                                  <w:w w:val="105"/>
                                  <w:sz w:val="17"/>
                                </w:rPr>
                                <w:t>persons</w:t>
                              </w:r>
                              <w:r>
                                <w:rPr>
                                  <w:rFonts w:ascii="Times New Roman"/>
                                  <w:color w:val="171717"/>
                                  <w:spacing w:val="-11"/>
                                  <w:w w:val="105"/>
                                  <w:sz w:val="17"/>
                                </w:rPr>
                                <w:t xml:space="preserve"> </w:t>
                              </w:r>
                              <w:r>
                                <w:rPr>
                                  <w:rFonts w:ascii="Times New Roman"/>
                                  <w:color w:val="171717"/>
                                  <w:w w:val="105"/>
                                  <w:sz w:val="17"/>
                                </w:rPr>
                                <w:t>with</w:t>
                              </w:r>
                              <w:r>
                                <w:rPr>
                                  <w:rFonts w:ascii="Times New Roman"/>
                                  <w:color w:val="171717"/>
                                  <w:spacing w:val="-9"/>
                                  <w:w w:val="105"/>
                                  <w:sz w:val="17"/>
                                </w:rPr>
                                <w:t xml:space="preserve"> </w:t>
                              </w:r>
                              <w:r>
                                <w:rPr>
                                  <w:rFonts w:ascii="Times New Roman"/>
                                  <w:color w:val="171717"/>
                                  <w:w w:val="105"/>
                                  <w:sz w:val="17"/>
                                </w:rPr>
                                <w:t>limited</w:t>
                              </w:r>
                              <w:r>
                                <w:rPr>
                                  <w:rFonts w:ascii="Times New Roman"/>
                                  <w:color w:val="171717"/>
                                  <w:spacing w:val="-9"/>
                                  <w:w w:val="105"/>
                                  <w:sz w:val="17"/>
                                </w:rPr>
                                <w:t xml:space="preserve"> </w:t>
                              </w:r>
                              <w:r>
                                <w:rPr>
                                  <w:rFonts w:ascii="Times New Roman"/>
                                  <w:color w:val="171717"/>
                                  <w:w w:val="105"/>
                                  <w:sz w:val="17"/>
                                </w:rPr>
                                <w:t>mobility,</w:t>
                              </w:r>
                              <w:r>
                                <w:rPr>
                                  <w:rFonts w:ascii="Times New Roman"/>
                                  <w:color w:val="171717"/>
                                  <w:spacing w:val="-8"/>
                                  <w:w w:val="105"/>
                                  <w:sz w:val="17"/>
                                </w:rPr>
                                <w:t xml:space="preserve"> </w:t>
                              </w:r>
                              <w:r>
                                <w:rPr>
                                  <w:rFonts w:ascii="Times New Roman"/>
                                  <w:color w:val="171717"/>
                                  <w:w w:val="105"/>
                                  <w:sz w:val="17"/>
                                </w:rPr>
                                <w:t>the</w:t>
                              </w:r>
                              <w:r>
                                <w:rPr>
                                  <w:rFonts w:ascii="Times New Roman"/>
                                  <w:color w:val="171717"/>
                                  <w:spacing w:val="-12"/>
                                  <w:w w:val="105"/>
                                  <w:sz w:val="17"/>
                                </w:rPr>
                                <w:t xml:space="preserve"> </w:t>
                              </w:r>
                              <w:r>
                                <w:rPr>
                                  <w:rFonts w:ascii="Times New Roman"/>
                                  <w:color w:val="171717"/>
                                  <w:w w:val="105"/>
                                  <w:sz w:val="17"/>
                                </w:rPr>
                                <w:t>SPGA</w:t>
                              </w:r>
                              <w:r>
                                <w:rPr>
                                  <w:rFonts w:ascii="Times New Roman"/>
                                  <w:color w:val="171717"/>
                                  <w:spacing w:val="-10"/>
                                  <w:w w:val="105"/>
                                  <w:sz w:val="17"/>
                                </w:rPr>
                                <w:t xml:space="preserve"> </w:t>
                              </w:r>
                              <w:r>
                                <w:rPr>
                                  <w:rFonts w:ascii="Times New Roman"/>
                                  <w:color w:val="171717"/>
                                  <w:w w:val="105"/>
                                  <w:sz w:val="17"/>
                                </w:rPr>
                                <w:t>may</w:t>
                              </w:r>
                              <w:r>
                                <w:rPr>
                                  <w:rFonts w:ascii="Times New Roman"/>
                                  <w:color w:val="171717"/>
                                  <w:spacing w:val="-11"/>
                                  <w:w w:val="105"/>
                                  <w:sz w:val="17"/>
                                </w:rPr>
                                <w:t xml:space="preserve"> </w:t>
                              </w:r>
                              <w:r>
                                <w:rPr>
                                  <w:rFonts w:ascii="Times New Roman"/>
                                  <w:color w:val="171717"/>
                                  <w:w w:val="105"/>
                                  <w:sz w:val="17"/>
                                </w:rPr>
                                <w:t>allow</w:t>
                              </w:r>
                              <w:r>
                                <w:rPr>
                                  <w:rFonts w:ascii="Times New Roman"/>
                                  <w:color w:val="171717"/>
                                  <w:spacing w:val="-11"/>
                                  <w:w w:val="105"/>
                                  <w:sz w:val="17"/>
                                </w:rPr>
                                <w:t xml:space="preserve"> </w:t>
                              </w:r>
                              <w:r>
                                <w:rPr>
                                  <w:rFonts w:ascii="Times New Roman"/>
                                  <w:color w:val="171717"/>
                                  <w:w w:val="105"/>
                                  <w:sz w:val="17"/>
                                </w:rPr>
                                <w:t>reasonable</w:t>
                              </w:r>
                              <w:r>
                                <w:rPr>
                                  <w:rFonts w:ascii="Times New Roman"/>
                                  <w:color w:val="171717"/>
                                  <w:spacing w:val="-12"/>
                                  <w:w w:val="105"/>
                                  <w:sz w:val="17"/>
                                </w:rPr>
                                <w:t xml:space="preserve"> </w:t>
                              </w:r>
                              <w:r>
                                <w:rPr>
                                  <w:rFonts w:ascii="Times New Roman"/>
                                  <w:color w:val="171717"/>
                                  <w:w w:val="105"/>
                                  <w:sz w:val="17"/>
                                </w:rPr>
                                <w:t>deviation</w:t>
                              </w:r>
                              <w:r>
                                <w:rPr>
                                  <w:rFonts w:ascii="Times New Roman"/>
                                  <w:color w:val="171717"/>
                                  <w:spacing w:val="-8"/>
                                  <w:w w:val="105"/>
                                  <w:sz w:val="17"/>
                                </w:rPr>
                                <w:t xml:space="preserve"> </w:t>
                              </w:r>
                              <w:r>
                                <w:rPr>
                                  <w:rFonts w:ascii="Times New Roman"/>
                                  <w:color w:val="171717"/>
                                  <w:w w:val="105"/>
                                  <w:sz w:val="17"/>
                                </w:rPr>
                                <w:t>from the</w:t>
                              </w:r>
                              <w:r>
                                <w:rPr>
                                  <w:rFonts w:ascii="Times New Roman"/>
                                  <w:color w:val="171717"/>
                                  <w:spacing w:val="-2"/>
                                  <w:w w:val="105"/>
                                  <w:sz w:val="17"/>
                                </w:rPr>
                                <w:t xml:space="preserve"> </w:t>
                              </w:r>
                              <w:r>
                                <w:rPr>
                                  <w:rFonts w:ascii="Times New Roman"/>
                                  <w:color w:val="171717"/>
                                  <w:w w:val="105"/>
                                  <w:sz w:val="17"/>
                                </w:rPr>
                                <w:t>stated conditions where</w:t>
                              </w:r>
                              <w:r>
                                <w:rPr>
                                  <w:rFonts w:ascii="Times New Roman"/>
                                  <w:color w:val="171717"/>
                                  <w:spacing w:val="-2"/>
                                  <w:w w:val="105"/>
                                  <w:sz w:val="17"/>
                                </w:rPr>
                                <w:t xml:space="preserve"> </w:t>
                              </w:r>
                              <w:r>
                                <w:rPr>
                                  <w:rFonts w:ascii="Times New Roman"/>
                                  <w:color w:val="171717"/>
                                  <w:w w:val="105"/>
                                  <w:sz w:val="17"/>
                                </w:rPr>
                                <w:t>necessary</w:t>
                              </w:r>
                              <w:r>
                                <w:rPr>
                                  <w:rFonts w:ascii="Times New Roman"/>
                                  <w:color w:val="171717"/>
                                  <w:spacing w:val="-1"/>
                                  <w:w w:val="105"/>
                                  <w:sz w:val="17"/>
                                </w:rPr>
                                <w:t xml:space="preserve"> </w:t>
                              </w:r>
                              <w:r>
                                <w:rPr>
                                  <w:rFonts w:ascii="Times New Roman"/>
                                  <w:color w:val="171717"/>
                                  <w:w w:val="105"/>
                                  <w:sz w:val="17"/>
                                </w:rPr>
                                <w:t>to</w:t>
                              </w:r>
                              <w:r>
                                <w:rPr>
                                  <w:rFonts w:ascii="Times New Roman"/>
                                  <w:color w:val="171717"/>
                                  <w:spacing w:val="-3"/>
                                  <w:w w:val="105"/>
                                  <w:sz w:val="17"/>
                                </w:rPr>
                                <w:t xml:space="preserve"> </w:t>
                              </w:r>
                              <w:r>
                                <w:rPr>
                                  <w:rFonts w:ascii="Times New Roman"/>
                                  <w:color w:val="171717"/>
                                  <w:w w:val="105"/>
                                  <w:sz w:val="17"/>
                                </w:rPr>
                                <w:t>install</w:t>
                              </w:r>
                              <w:r>
                                <w:rPr>
                                  <w:rFonts w:ascii="Times New Roman"/>
                                  <w:color w:val="171717"/>
                                  <w:spacing w:val="-1"/>
                                  <w:w w:val="105"/>
                                  <w:sz w:val="17"/>
                                </w:rPr>
                                <w:t xml:space="preserve"> </w:t>
                              </w:r>
                              <w:r>
                                <w:rPr>
                                  <w:rFonts w:ascii="Times New Roman"/>
                                  <w:color w:val="171717"/>
                                  <w:w w:val="105"/>
                                  <w:sz w:val="17"/>
                                </w:rPr>
                                <w:t>features that</w:t>
                              </w:r>
                              <w:r>
                                <w:rPr>
                                  <w:rFonts w:ascii="Times New Roman"/>
                                  <w:color w:val="171717"/>
                                  <w:spacing w:val="-1"/>
                                  <w:w w:val="105"/>
                                  <w:sz w:val="17"/>
                                </w:rPr>
                                <w:t xml:space="preserve"> </w:t>
                              </w:r>
                              <w:r>
                                <w:rPr>
                                  <w:rFonts w:ascii="Times New Roman"/>
                                  <w:color w:val="171717"/>
                                  <w:w w:val="105"/>
                                  <w:sz w:val="17"/>
                                </w:rPr>
                                <w:t>facilitate</w:t>
                              </w:r>
                              <w:r>
                                <w:rPr>
                                  <w:rFonts w:ascii="Times New Roman"/>
                                  <w:color w:val="171717"/>
                                  <w:spacing w:val="-2"/>
                                  <w:w w:val="105"/>
                                  <w:sz w:val="17"/>
                                </w:rPr>
                                <w:t xml:space="preserve"> </w:t>
                              </w:r>
                              <w:r>
                                <w:rPr>
                                  <w:rFonts w:ascii="Times New Roman"/>
                                  <w:color w:val="171717"/>
                                  <w:w w:val="105"/>
                                  <w:sz w:val="17"/>
                                </w:rPr>
                                <w:t>access</w:t>
                              </w:r>
                              <w:r>
                                <w:rPr>
                                  <w:rFonts w:ascii="Times New Roman"/>
                                  <w:color w:val="171717"/>
                                  <w:spacing w:val="-1"/>
                                  <w:w w:val="105"/>
                                  <w:sz w:val="17"/>
                                </w:rPr>
                                <w:t xml:space="preserve"> </w:t>
                              </w:r>
                              <w:r>
                                <w:rPr>
                                  <w:rFonts w:ascii="Times New Roman"/>
                                  <w:color w:val="171717"/>
                                  <w:w w:val="105"/>
                                  <w:sz w:val="17"/>
                                </w:rPr>
                                <w:t>and</w:t>
                              </w:r>
                              <w:r>
                                <w:rPr>
                                  <w:rFonts w:ascii="Times New Roman"/>
                                  <w:color w:val="171717"/>
                                  <w:spacing w:val="-1"/>
                                  <w:w w:val="105"/>
                                  <w:sz w:val="17"/>
                                </w:rPr>
                                <w:t xml:space="preserve"> </w:t>
                              </w:r>
                              <w:r>
                                <w:rPr>
                                  <w:rFonts w:ascii="Times New Roman"/>
                                  <w:color w:val="171717"/>
                                  <w:w w:val="105"/>
                                  <w:sz w:val="17"/>
                                </w:rPr>
                                <w:t>mobility</w:t>
                              </w:r>
                              <w:r>
                                <w:rPr>
                                  <w:rFonts w:ascii="Times New Roman"/>
                                  <w:color w:val="171717"/>
                                  <w:spacing w:val="-1"/>
                                  <w:w w:val="105"/>
                                  <w:sz w:val="17"/>
                                </w:rPr>
                                <w:t xml:space="preserve"> </w:t>
                              </w:r>
                              <w:r>
                                <w:rPr>
                                  <w:rFonts w:ascii="Times New Roman"/>
                                  <w:color w:val="171717"/>
                                  <w:w w:val="105"/>
                                  <w:sz w:val="17"/>
                                </w:rPr>
                                <w:t>for disabled persons.</w:t>
                              </w:r>
                            </w:p>
                            <w:p w14:paraId="79B5E209" w14:textId="77777777" w:rsidR="00490144" w:rsidRDefault="00490144">
                              <w:pPr>
                                <w:spacing w:before="16"/>
                                <w:rPr>
                                  <w:rFonts w:ascii="Times New Roman"/>
                                  <w:sz w:val="17"/>
                                </w:rPr>
                              </w:pPr>
                            </w:p>
                            <w:p w14:paraId="51AD5D71" w14:textId="77777777" w:rsidR="00490144" w:rsidRDefault="000D1428">
                              <w:pPr>
                                <w:numPr>
                                  <w:ilvl w:val="0"/>
                                  <w:numId w:val="5"/>
                                </w:numPr>
                                <w:tabs>
                                  <w:tab w:val="left" w:pos="288"/>
                                </w:tabs>
                                <w:spacing w:line="266" w:lineRule="auto"/>
                                <w:ind w:right="21"/>
                                <w:jc w:val="both"/>
                                <w:rPr>
                                  <w:rFonts w:ascii="Times New Roman"/>
                                  <w:sz w:val="17"/>
                                </w:rPr>
                              </w:pPr>
                              <w:r>
                                <w:rPr>
                                  <w:rFonts w:ascii="Times New Roman"/>
                                  <w:color w:val="171717"/>
                                  <w:w w:val="105"/>
                                  <w:sz w:val="17"/>
                                </w:rPr>
                                <w:t>Approval for an ADU requires that the owner must occupy one of the dwelling units. The zoning</w:t>
                              </w:r>
                              <w:r>
                                <w:rPr>
                                  <w:rFonts w:ascii="Times New Roman"/>
                                  <w:color w:val="171717"/>
                                  <w:spacing w:val="-4"/>
                                  <w:w w:val="105"/>
                                  <w:sz w:val="17"/>
                                </w:rPr>
                                <w:t xml:space="preserve"> </w:t>
                              </w:r>
                              <w:r>
                                <w:rPr>
                                  <w:rFonts w:ascii="Times New Roman"/>
                                  <w:color w:val="171717"/>
                                  <w:w w:val="105"/>
                                  <w:sz w:val="17"/>
                                </w:rPr>
                                <w:t>approval</w:t>
                              </w:r>
                              <w:r>
                                <w:rPr>
                                  <w:rFonts w:ascii="Times New Roman"/>
                                  <w:color w:val="171717"/>
                                  <w:spacing w:val="-2"/>
                                  <w:w w:val="105"/>
                                  <w:sz w:val="17"/>
                                </w:rPr>
                                <w:t xml:space="preserve"> </w:t>
                              </w:r>
                              <w:r>
                                <w:rPr>
                                  <w:rFonts w:ascii="Times New Roman"/>
                                  <w:color w:val="171717"/>
                                  <w:w w:val="105"/>
                                  <w:sz w:val="17"/>
                                </w:rPr>
                                <w:t>and</w:t>
                              </w:r>
                              <w:r>
                                <w:rPr>
                                  <w:rFonts w:ascii="Times New Roman"/>
                                  <w:color w:val="171717"/>
                                  <w:spacing w:val="-4"/>
                                  <w:w w:val="105"/>
                                  <w:sz w:val="17"/>
                                </w:rPr>
                                <w:t xml:space="preserve"> </w:t>
                              </w:r>
                              <w:r>
                                <w:rPr>
                                  <w:rFonts w:ascii="Times New Roman"/>
                                  <w:color w:val="171717"/>
                                  <w:w w:val="105"/>
                                  <w:sz w:val="17"/>
                                </w:rPr>
                                <w:t>the</w:t>
                              </w:r>
                              <w:r>
                                <w:rPr>
                                  <w:rFonts w:ascii="Times New Roman"/>
                                  <w:color w:val="171717"/>
                                  <w:spacing w:val="-6"/>
                                  <w:w w:val="105"/>
                                  <w:sz w:val="17"/>
                                </w:rPr>
                                <w:t xml:space="preserve"> </w:t>
                              </w:r>
                              <w:r>
                                <w:rPr>
                                  <w:rFonts w:ascii="Times New Roman"/>
                                  <w:color w:val="171717"/>
                                  <w:w w:val="105"/>
                                  <w:sz w:val="17"/>
                                </w:rPr>
                                <w:t>notarized</w:t>
                              </w:r>
                              <w:r>
                                <w:rPr>
                                  <w:rFonts w:ascii="Times New Roman"/>
                                  <w:color w:val="171717"/>
                                  <w:spacing w:val="-2"/>
                                  <w:w w:val="105"/>
                                  <w:sz w:val="17"/>
                                </w:rPr>
                                <w:t xml:space="preserve"> </w:t>
                              </w:r>
                              <w:r>
                                <w:rPr>
                                  <w:rFonts w:ascii="Times New Roman"/>
                                  <w:color w:val="171717"/>
                                  <w:w w:val="105"/>
                                  <w:sz w:val="17"/>
                                </w:rPr>
                                <w:t>letters</w:t>
                              </w:r>
                              <w:r>
                                <w:rPr>
                                  <w:rFonts w:ascii="Times New Roman"/>
                                  <w:color w:val="171717"/>
                                  <w:spacing w:val="-4"/>
                                  <w:w w:val="105"/>
                                  <w:sz w:val="17"/>
                                </w:rPr>
                                <w:t xml:space="preserve"> </w:t>
                              </w:r>
                              <w:r>
                                <w:rPr>
                                  <w:rFonts w:ascii="Times New Roman"/>
                                  <w:color w:val="171717"/>
                                  <w:w w:val="105"/>
                                  <w:sz w:val="17"/>
                                </w:rPr>
                                <w:t>required</w:t>
                              </w:r>
                              <w:r>
                                <w:rPr>
                                  <w:rFonts w:ascii="Times New Roman"/>
                                  <w:color w:val="171717"/>
                                  <w:spacing w:val="-2"/>
                                  <w:w w:val="105"/>
                                  <w:sz w:val="17"/>
                                </w:rPr>
                                <w:t xml:space="preserve"> </w:t>
                              </w:r>
                              <w:r>
                                <w:rPr>
                                  <w:rFonts w:ascii="Times New Roman"/>
                                  <w:color w:val="171717"/>
                                  <w:w w:val="105"/>
                                  <w:sz w:val="17"/>
                                </w:rPr>
                                <w:t>in</w:t>
                              </w:r>
                              <w:r>
                                <w:rPr>
                                  <w:rFonts w:ascii="Times New Roman"/>
                                  <w:color w:val="171717"/>
                                  <w:spacing w:val="-4"/>
                                  <w:w w:val="105"/>
                                  <w:sz w:val="17"/>
                                </w:rPr>
                                <w:t xml:space="preserve"> </w:t>
                              </w:r>
                              <w:r>
                                <w:rPr>
                                  <w:rFonts w:ascii="Times New Roman"/>
                                  <w:color w:val="171717"/>
                                  <w:w w:val="105"/>
                                  <w:sz w:val="17"/>
                                </w:rPr>
                                <w:t>04.4</w:t>
                              </w:r>
                              <w:r>
                                <w:rPr>
                                  <w:rFonts w:ascii="Times New Roman"/>
                                  <w:color w:val="171717"/>
                                  <w:spacing w:val="-4"/>
                                  <w:w w:val="105"/>
                                  <w:sz w:val="17"/>
                                </w:rPr>
                                <w:t xml:space="preserve"> </w:t>
                              </w:r>
                              <w:r>
                                <w:rPr>
                                  <w:rFonts w:ascii="Times New Roman"/>
                                  <w:color w:val="171717"/>
                                  <w:w w:val="105"/>
                                  <w:sz w:val="17"/>
                                </w:rPr>
                                <w:t>and</w:t>
                              </w:r>
                              <w:r>
                                <w:rPr>
                                  <w:rFonts w:ascii="Times New Roman"/>
                                  <w:color w:val="171717"/>
                                  <w:spacing w:val="-4"/>
                                  <w:w w:val="105"/>
                                  <w:sz w:val="17"/>
                                </w:rPr>
                                <w:t xml:space="preserve"> </w:t>
                              </w:r>
                              <w:r>
                                <w:rPr>
                                  <w:rFonts w:ascii="Times New Roman"/>
                                  <w:color w:val="171717"/>
                                  <w:w w:val="105"/>
                                  <w:sz w:val="17"/>
                                </w:rPr>
                                <w:t>04.5</w:t>
                              </w:r>
                              <w:r>
                                <w:rPr>
                                  <w:rFonts w:ascii="Times New Roman"/>
                                  <w:color w:val="171717"/>
                                  <w:spacing w:val="-4"/>
                                  <w:w w:val="105"/>
                                  <w:sz w:val="17"/>
                                </w:rPr>
                                <w:t xml:space="preserve"> </w:t>
                              </w:r>
                              <w:r>
                                <w:rPr>
                                  <w:rFonts w:ascii="Times New Roman"/>
                                  <w:color w:val="171717"/>
                                  <w:w w:val="105"/>
                                  <w:sz w:val="17"/>
                                </w:rPr>
                                <w:t>below</w:t>
                              </w:r>
                              <w:r>
                                <w:rPr>
                                  <w:rFonts w:ascii="Times New Roman"/>
                                  <w:color w:val="171717"/>
                                  <w:spacing w:val="-4"/>
                                  <w:w w:val="105"/>
                                  <w:sz w:val="17"/>
                                </w:rPr>
                                <w:t xml:space="preserve"> </w:t>
                              </w:r>
                              <w:r>
                                <w:rPr>
                                  <w:rFonts w:ascii="Times New Roman"/>
                                  <w:color w:val="171717"/>
                                  <w:w w:val="105"/>
                                  <w:sz w:val="17"/>
                                </w:rPr>
                                <w:t>must</w:t>
                              </w:r>
                              <w:r>
                                <w:rPr>
                                  <w:rFonts w:ascii="Times New Roman"/>
                                  <w:color w:val="171717"/>
                                  <w:spacing w:val="-1"/>
                                  <w:w w:val="105"/>
                                  <w:sz w:val="17"/>
                                </w:rPr>
                                <w:t xml:space="preserve"> </w:t>
                              </w:r>
                              <w:r>
                                <w:rPr>
                                  <w:rFonts w:ascii="Times New Roman"/>
                                  <w:color w:val="171717"/>
                                  <w:w w:val="105"/>
                                  <w:sz w:val="17"/>
                                </w:rPr>
                                <w:t>be</w:t>
                              </w:r>
                              <w:r>
                                <w:rPr>
                                  <w:rFonts w:ascii="Times New Roman"/>
                                  <w:color w:val="171717"/>
                                  <w:spacing w:val="-4"/>
                                  <w:w w:val="105"/>
                                  <w:sz w:val="17"/>
                                </w:rPr>
                                <w:t xml:space="preserve"> </w:t>
                              </w:r>
                              <w:r>
                                <w:rPr>
                                  <w:rFonts w:ascii="Times New Roman"/>
                                  <w:color w:val="171717"/>
                                  <w:w w:val="105"/>
                                  <w:sz w:val="17"/>
                                </w:rPr>
                                <w:t>recorded</w:t>
                              </w:r>
                              <w:r>
                                <w:rPr>
                                  <w:rFonts w:ascii="Times New Roman"/>
                                  <w:color w:val="171717"/>
                                  <w:spacing w:val="-2"/>
                                  <w:w w:val="105"/>
                                  <w:sz w:val="17"/>
                                </w:rPr>
                                <w:t xml:space="preserve"> </w:t>
                              </w:r>
                              <w:r>
                                <w:rPr>
                                  <w:rFonts w:ascii="Times New Roman"/>
                                  <w:color w:val="171717"/>
                                  <w:w w:val="105"/>
                                  <w:sz w:val="17"/>
                                </w:rPr>
                                <w:t>in the</w:t>
                              </w:r>
                              <w:r>
                                <w:rPr>
                                  <w:rFonts w:ascii="Times New Roman"/>
                                  <w:color w:val="171717"/>
                                  <w:spacing w:val="-12"/>
                                  <w:w w:val="105"/>
                                  <w:sz w:val="17"/>
                                </w:rPr>
                                <w:t xml:space="preserve"> </w:t>
                              </w:r>
                              <w:r>
                                <w:rPr>
                                  <w:rFonts w:ascii="Times New Roman"/>
                                  <w:color w:val="171717"/>
                                  <w:w w:val="105"/>
                                  <w:sz w:val="17"/>
                                </w:rPr>
                                <w:t>County</w:t>
                              </w:r>
                              <w:r>
                                <w:rPr>
                                  <w:rFonts w:ascii="Times New Roman"/>
                                  <w:color w:val="171717"/>
                                  <w:spacing w:val="-11"/>
                                  <w:w w:val="105"/>
                                  <w:sz w:val="17"/>
                                </w:rPr>
                                <w:t xml:space="preserve"> </w:t>
                              </w:r>
                              <w:r>
                                <w:rPr>
                                  <w:rFonts w:ascii="Times New Roman"/>
                                  <w:color w:val="171717"/>
                                  <w:w w:val="105"/>
                                  <w:sz w:val="17"/>
                                </w:rPr>
                                <w:t>Registry</w:t>
                              </w:r>
                              <w:r>
                                <w:rPr>
                                  <w:rFonts w:ascii="Times New Roman"/>
                                  <w:color w:val="171717"/>
                                  <w:spacing w:val="-11"/>
                                  <w:w w:val="105"/>
                                  <w:sz w:val="17"/>
                                </w:rPr>
                                <w:t xml:space="preserve"> </w:t>
                              </w:r>
                              <w:r>
                                <w:rPr>
                                  <w:rFonts w:ascii="Times New Roman"/>
                                  <w:color w:val="171717"/>
                                  <w:w w:val="105"/>
                                  <w:sz w:val="17"/>
                                </w:rPr>
                                <w:t>of</w:t>
                              </w:r>
                              <w:r>
                                <w:rPr>
                                  <w:rFonts w:ascii="Times New Roman"/>
                                  <w:color w:val="171717"/>
                                  <w:spacing w:val="-11"/>
                                  <w:w w:val="105"/>
                                  <w:sz w:val="17"/>
                                </w:rPr>
                                <w:t xml:space="preserve"> </w:t>
                              </w:r>
                              <w:r>
                                <w:rPr>
                                  <w:rFonts w:ascii="Times New Roman"/>
                                  <w:color w:val="171717"/>
                                  <w:w w:val="105"/>
                                  <w:sz w:val="17"/>
                                </w:rPr>
                                <w:t>Deeds</w:t>
                              </w:r>
                              <w:r>
                                <w:rPr>
                                  <w:rFonts w:ascii="Times New Roman"/>
                                  <w:color w:val="171717"/>
                                  <w:spacing w:val="-11"/>
                                  <w:w w:val="105"/>
                                  <w:sz w:val="17"/>
                                </w:rPr>
                                <w:t xml:space="preserve"> </w:t>
                              </w:r>
                              <w:r>
                                <w:rPr>
                                  <w:rFonts w:ascii="Times New Roman"/>
                                  <w:color w:val="171717"/>
                                  <w:w w:val="105"/>
                                  <w:sz w:val="17"/>
                                </w:rPr>
                                <w:t>or</w:t>
                              </w:r>
                              <w:r>
                                <w:rPr>
                                  <w:rFonts w:ascii="Times New Roman"/>
                                  <w:color w:val="171717"/>
                                  <w:spacing w:val="-11"/>
                                  <w:w w:val="105"/>
                                  <w:sz w:val="17"/>
                                </w:rPr>
                                <w:t xml:space="preserve"> </w:t>
                              </w:r>
                              <w:r>
                                <w:rPr>
                                  <w:rFonts w:ascii="Times New Roman"/>
                                  <w:color w:val="171717"/>
                                  <w:w w:val="105"/>
                                  <w:sz w:val="17"/>
                                </w:rPr>
                                <w:t>Land</w:t>
                              </w:r>
                              <w:r>
                                <w:rPr>
                                  <w:rFonts w:ascii="Times New Roman"/>
                                  <w:color w:val="171717"/>
                                  <w:spacing w:val="-12"/>
                                  <w:w w:val="105"/>
                                  <w:sz w:val="17"/>
                                </w:rPr>
                                <w:t xml:space="preserve"> </w:t>
                              </w:r>
                              <w:r>
                                <w:rPr>
                                  <w:rFonts w:ascii="Times New Roman"/>
                                  <w:color w:val="171717"/>
                                  <w:w w:val="105"/>
                                  <w:sz w:val="17"/>
                                </w:rPr>
                                <w:t>Court,</w:t>
                              </w:r>
                              <w:r>
                                <w:rPr>
                                  <w:rFonts w:ascii="Times New Roman"/>
                                  <w:color w:val="171717"/>
                                  <w:spacing w:val="-11"/>
                                  <w:w w:val="105"/>
                                  <w:sz w:val="17"/>
                                </w:rPr>
                                <w:t xml:space="preserve"> </w:t>
                              </w:r>
                              <w:r>
                                <w:rPr>
                                  <w:rFonts w:ascii="Times New Roman"/>
                                  <w:color w:val="171717"/>
                                  <w:w w:val="105"/>
                                  <w:sz w:val="17"/>
                                </w:rPr>
                                <w:t>as</w:t>
                              </w:r>
                              <w:r>
                                <w:rPr>
                                  <w:rFonts w:ascii="Times New Roman"/>
                                  <w:color w:val="171717"/>
                                  <w:spacing w:val="-11"/>
                                  <w:w w:val="105"/>
                                  <w:sz w:val="17"/>
                                </w:rPr>
                                <w:t xml:space="preserve"> </w:t>
                              </w:r>
                              <w:r>
                                <w:rPr>
                                  <w:rFonts w:ascii="Times New Roman"/>
                                  <w:color w:val="171717"/>
                                  <w:w w:val="105"/>
                                  <w:sz w:val="17"/>
                                </w:rPr>
                                <w:t>appropriate,</w:t>
                              </w:r>
                              <w:r>
                                <w:rPr>
                                  <w:rFonts w:ascii="Times New Roman"/>
                                  <w:color w:val="171717"/>
                                  <w:spacing w:val="-11"/>
                                  <w:w w:val="105"/>
                                  <w:sz w:val="17"/>
                                </w:rPr>
                                <w:t xml:space="preserve"> </w:t>
                              </w:r>
                              <w:r>
                                <w:rPr>
                                  <w:rFonts w:ascii="Times New Roman"/>
                                  <w:color w:val="171717"/>
                                  <w:w w:val="105"/>
                                  <w:sz w:val="17"/>
                                </w:rPr>
                                <w:t>in</w:t>
                              </w:r>
                              <w:r>
                                <w:rPr>
                                  <w:rFonts w:ascii="Times New Roman"/>
                                  <w:color w:val="171717"/>
                                  <w:spacing w:val="-11"/>
                                  <w:w w:val="105"/>
                                  <w:sz w:val="17"/>
                                </w:rPr>
                                <w:t xml:space="preserve"> </w:t>
                              </w:r>
                              <w:r>
                                <w:rPr>
                                  <w:rFonts w:ascii="Times New Roman"/>
                                  <w:color w:val="171717"/>
                                  <w:w w:val="105"/>
                                  <w:sz w:val="17"/>
                                </w:rPr>
                                <w:t>the</w:t>
                              </w:r>
                              <w:r>
                                <w:rPr>
                                  <w:rFonts w:ascii="Times New Roman"/>
                                  <w:color w:val="171717"/>
                                  <w:spacing w:val="-11"/>
                                  <w:w w:val="105"/>
                                  <w:sz w:val="17"/>
                                </w:rPr>
                                <w:t xml:space="preserve"> </w:t>
                              </w:r>
                              <w:r>
                                <w:rPr>
                                  <w:rFonts w:ascii="Times New Roman"/>
                                  <w:color w:val="171717"/>
                                  <w:w w:val="105"/>
                                  <w:sz w:val="17"/>
                                </w:rPr>
                                <w:t>chain</w:t>
                              </w:r>
                              <w:r>
                                <w:rPr>
                                  <w:rFonts w:ascii="Times New Roman"/>
                                  <w:color w:val="171717"/>
                                  <w:spacing w:val="-12"/>
                                  <w:w w:val="105"/>
                                  <w:sz w:val="17"/>
                                </w:rPr>
                                <w:t xml:space="preserve"> </w:t>
                              </w:r>
                              <w:r>
                                <w:rPr>
                                  <w:rFonts w:ascii="Times New Roman"/>
                                  <w:color w:val="171717"/>
                                  <w:w w:val="105"/>
                                  <w:sz w:val="17"/>
                                </w:rPr>
                                <w:t>of</w:t>
                              </w:r>
                              <w:r>
                                <w:rPr>
                                  <w:rFonts w:ascii="Times New Roman"/>
                                  <w:color w:val="171717"/>
                                  <w:spacing w:val="-11"/>
                                  <w:w w:val="105"/>
                                  <w:sz w:val="17"/>
                                </w:rPr>
                                <w:t xml:space="preserve"> </w:t>
                              </w:r>
                              <w:r>
                                <w:rPr>
                                  <w:rFonts w:ascii="Times New Roman"/>
                                  <w:color w:val="171717"/>
                                  <w:w w:val="105"/>
                                  <w:sz w:val="17"/>
                                </w:rPr>
                                <w:t>title</w:t>
                              </w:r>
                              <w:r>
                                <w:rPr>
                                  <w:rFonts w:ascii="Times New Roman"/>
                                  <w:color w:val="171717"/>
                                  <w:spacing w:val="-11"/>
                                  <w:w w:val="105"/>
                                  <w:sz w:val="17"/>
                                </w:rPr>
                                <w:t xml:space="preserve"> </w:t>
                              </w:r>
                              <w:r>
                                <w:rPr>
                                  <w:rFonts w:ascii="Times New Roman"/>
                                  <w:color w:val="171717"/>
                                  <w:w w:val="105"/>
                                  <w:sz w:val="17"/>
                                </w:rPr>
                                <w:t>to</w:t>
                              </w:r>
                              <w:r>
                                <w:rPr>
                                  <w:rFonts w:ascii="Times New Roman"/>
                                  <w:color w:val="171717"/>
                                  <w:spacing w:val="-11"/>
                                  <w:w w:val="105"/>
                                  <w:sz w:val="17"/>
                                </w:rPr>
                                <w:t xml:space="preserve"> </w:t>
                              </w:r>
                              <w:r>
                                <w:rPr>
                                  <w:rFonts w:ascii="Times New Roman"/>
                                  <w:color w:val="171717"/>
                                  <w:w w:val="105"/>
                                  <w:sz w:val="17"/>
                                </w:rPr>
                                <w:t>the</w:t>
                              </w:r>
                              <w:r>
                                <w:rPr>
                                  <w:rFonts w:ascii="Times New Roman"/>
                                  <w:color w:val="171717"/>
                                  <w:spacing w:val="-11"/>
                                  <w:w w:val="105"/>
                                  <w:sz w:val="17"/>
                                </w:rPr>
                                <w:t xml:space="preserve"> </w:t>
                              </w:r>
                              <w:r>
                                <w:rPr>
                                  <w:rFonts w:ascii="Times New Roman"/>
                                  <w:color w:val="171717"/>
                                  <w:w w:val="105"/>
                                  <w:sz w:val="17"/>
                                </w:rPr>
                                <w:t>property, with documentation of the recording provided to the Building Commissioner, prior to</w:t>
                              </w:r>
                              <w:r>
                                <w:rPr>
                                  <w:rFonts w:ascii="Times New Roman"/>
                                  <w:color w:val="171717"/>
                                  <w:w w:val="105"/>
                                  <w:sz w:val="17"/>
                                </w:rPr>
                                <w:t xml:space="preserve"> the occupancy of the accessory dwelling unit.</w:t>
                              </w:r>
                            </w:p>
                            <w:p w14:paraId="02E6A0BB" w14:textId="77777777" w:rsidR="00490144" w:rsidRDefault="00490144">
                              <w:pPr>
                                <w:spacing w:before="11"/>
                                <w:rPr>
                                  <w:rFonts w:ascii="Times New Roman"/>
                                  <w:sz w:val="17"/>
                                </w:rPr>
                              </w:pPr>
                            </w:p>
                            <w:p w14:paraId="64B0CFE4" w14:textId="77777777" w:rsidR="00490144" w:rsidRDefault="000D1428">
                              <w:pPr>
                                <w:numPr>
                                  <w:ilvl w:val="0"/>
                                  <w:numId w:val="5"/>
                                </w:numPr>
                                <w:tabs>
                                  <w:tab w:val="left" w:pos="288"/>
                                </w:tabs>
                                <w:spacing w:line="266" w:lineRule="auto"/>
                                <w:ind w:right="21"/>
                                <w:jc w:val="both"/>
                                <w:rPr>
                                  <w:rFonts w:ascii="Times New Roman"/>
                                  <w:sz w:val="17"/>
                                </w:rPr>
                              </w:pPr>
                              <w:r>
                                <w:rPr>
                                  <w:rFonts w:ascii="Times New Roman"/>
                                  <w:color w:val="171717"/>
                                  <w:w w:val="105"/>
                                  <w:sz w:val="17"/>
                                </w:rPr>
                                <w:t>When</w:t>
                              </w:r>
                              <w:r>
                                <w:rPr>
                                  <w:rFonts w:ascii="Times New Roman"/>
                                  <w:color w:val="171717"/>
                                  <w:spacing w:val="-3"/>
                                  <w:w w:val="105"/>
                                  <w:sz w:val="17"/>
                                </w:rPr>
                                <w:t xml:space="preserve"> </w:t>
                              </w:r>
                              <w:r>
                                <w:rPr>
                                  <w:rFonts w:ascii="Times New Roman"/>
                                  <w:color w:val="171717"/>
                                  <w:w w:val="105"/>
                                  <w:sz w:val="17"/>
                                </w:rPr>
                                <w:t>a</w:t>
                              </w:r>
                              <w:r>
                                <w:rPr>
                                  <w:rFonts w:ascii="Times New Roman"/>
                                  <w:color w:val="171717"/>
                                  <w:spacing w:val="-4"/>
                                  <w:w w:val="105"/>
                                  <w:sz w:val="17"/>
                                </w:rPr>
                                <w:t xml:space="preserve"> </w:t>
                              </w:r>
                              <w:r>
                                <w:rPr>
                                  <w:rFonts w:ascii="Times New Roman"/>
                                  <w:color w:val="171717"/>
                                  <w:w w:val="105"/>
                                  <w:sz w:val="17"/>
                                </w:rPr>
                                <w:t>structure,</w:t>
                              </w:r>
                              <w:r>
                                <w:rPr>
                                  <w:rFonts w:ascii="Times New Roman"/>
                                  <w:color w:val="171717"/>
                                  <w:spacing w:val="-3"/>
                                  <w:w w:val="105"/>
                                  <w:sz w:val="17"/>
                                </w:rPr>
                                <w:t xml:space="preserve"> </w:t>
                              </w:r>
                              <w:r>
                                <w:rPr>
                                  <w:rFonts w:ascii="Times New Roman"/>
                                  <w:color w:val="171717"/>
                                  <w:w w:val="105"/>
                                  <w:sz w:val="17"/>
                                </w:rPr>
                                <w:t>which</w:t>
                              </w:r>
                              <w:r>
                                <w:rPr>
                                  <w:rFonts w:ascii="Times New Roman"/>
                                  <w:color w:val="171717"/>
                                  <w:spacing w:val="-5"/>
                                  <w:w w:val="105"/>
                                  <w:sz w:val="17"/>
                                </w:rPr>
                                <w:t xml:space="preserve"> </w:t>
                              </w:r>
                              <w:r>
                                <w:rPr>
                                  <w:rFonts w:ascii="Times New Roman"/>
                                  <w:color w:val="171717"/>
                                  <w:w w:val="105"/>
                                  <w:sz w:val="17"/>
                                </w:rPr>
                                <w:t>has</w:t>
                              </w:r>
                              <w:r>
                                <w:rPr>
                                  <w:rFonts w:ascii="Times New Roman"/>
                                  <w:color w:val="171717"/>
                                  <w:spacing w:val="-3"/>
                                  <w:w w:val="105"/>
                                  <w:sz w:val="17"/>
                                </w:rPr>
                                <w:t xml:space="preserve"> </w:t>
                              </w:r>
                              <w:r>
                                <w:rPr>
                                  <w:rFonts w:ascii="Times New Roman"/>
                                  <w:color w:val="171717"/>
                                  <w:w w:val="105"/>
                                  <w:sz w:val="17"/>
                                </w:rPr>
                                <w:t>received</w:t>
                              </w:r>
                              <w:r>
                                <w:rPr>
                                  <w:rFonts w:ascii="Times New Roman"/>
                                  <w:color w:val="171717"/>
                                  <w:spacing w:val="-3"/>
                                  <w:w w:val="105"/>
                                  <w:sz w:val="17"/>
                                </w:rPr>
                                <w:t xml:space="preserve"> </w:t>
                              </w:r>
                              <w:r>
                                <w:rPr>
                                  <w:rFonts w:ascii="Times New Roman"/>
                                  <w:color w:val="171717"/>
                                  <w:w w:val="105"/>
                                  <w:sz w:val="17"/>
                                </w:rPr>
                                <w:t>a</w:t>
                              </w:r>
                              <w:r>
                                <w:rPr>
                                  <w:rFonts w:ascii="Times New Roman"/>
                                  <w:color w:val="171717"/>
                                  <w:spacing w:val="-4"/>
                                  <w:w w:val="105"/>
                                  <w:sz w:val="17"/>
                                </w:rPr>
                                <w:t xml:space="preserve"> </w:t>
                              </w:r>
                              <w:r>
                                <w:rPr>
                                  <w:rFonts w:ascii="Times New Roman"/>
                                  <w:color w:val="171717"/>
                                  <w:w w:val="105"/>
                                  <w:sz w:val="17"/>
                                </w:rPr>
                                <w:t>permit</w:t>
                              </w:r>
                              <w:r>
                                <w:rPr>
                                  <w:rFonts w:ascii="Times New Roman"/>
                                  <w:color w:val="171717"/>
                                  <w:spacing w:val="-3"/>
                                  <w:w w:val="105"/>
                                  <w:sz w:val="17"/>
                                </w:rPr>
                                <w:t xml:space="preserve"> </w:t>
                              </w:r>
                              <w:r>
                                <w:rPr>
                                  <w:rFonts w:ascii="Times New Roman"/>
                                  <w:color w:val="171717"/>
                                  <w:w w:val="105"/>
                                  <w:sz w:val="17"/>
                                </w:rPr>
                                <w:t>for</w:t>
                              </w:r>
                              <w:r>
                                <w:rPr>
                                  <w:rFonts w:ascii="Times New Roman"/>
                                  <w:color w:val="171717"/>
                                  <w:spacing w:val="-3"/>
                                  <w:w w:val="105"/>
                                  <w:sz w:val="17"/>
                                </w:rPr>
                                <w:t xml:space="preserve"> </w:t>
                              </w:r>
                              <w:r>
                                <w:rPr>
                                  <w:rFonts w:ascii="Times New Roman"/>
                                  <w:color w:val="171717"/>
                                  <w:w w:val="105"/>
                                  <w:sz w:val="17"/>
                                </w:rPr>
                                <w:t>an</w:t>
                              </w:r>
                              <w:r>
                                <w:rPr>
                                  <w:rFonts w:ascii="Times New Roman"/>
                                  <w:color w:val="171717"/>
                                  <w:spacing w:val="-4"/>
                                  <w:w w:val="105"/>
                                  <w:sz w:val="17"/>
                                </w:rPr>
                                <w:t xml:space="preserve"> </w:t>
                              </w:r>
                              <w:r>
                                <w:rPr>
                                  <w:rFonts w:ascii="Times New Roman"/>
                                  <w:color w:val="171717"/>
                                  <w:w w:val="105"/>
                                  <w:sz w:val="17"/>
                                </w:rPr>
                                <w:t>accessory</w:t>
                              </w:r>
                              <w:r>
                                <w:rPr>
                                  <w:rFonts w:ascii="Times New Roman"/>
                                  <w:color w:val="171717"/>
                                  <w:spacing w:val="-5"/>
                                  <w:w w:val="105"/>
                                  <w:sz w:val="17"/>
                                </w:rPr>
                                <w:t xml:space="preserve"> </w:t>
                              </w:r>
                              <w:r>
                                <w:rPr>
                                  <w:rFonts w:ascii="Times New Roman"/>
                                  <w:color w:val="171717"/>
                                  <w:w w:val="105"/>
                                  <w:sz w:val="17"/>
                                </w:rPr>
                                <w:t>dwelling</w:t>
                              </w:r>
                              <w:r>
                                <w:rPr>
                                  <w:rFonts w:ascii="Times New Roman"/>
                                  <w:color w:val="171717"/>
                                  <w:spacing w:val="-5"/>
                                  <w:w w:val="105"/>
                                  <w:sz w:val="17"/>
                                </w:rPr>
                                <w:t xml:space="preserve"> </w:t>
                              </w:r>
                              <w:r>
                                <w:rPr>
                                  <w:rFonts w:ascii="Times New Roman"/>
                                  <w:color w:val="171717"/>
                                  <w:w w:val="105"/>
                                  <w:sz w:val="17"/>
                                </w:rPr>
                                <w:t>unit,</w:t>
                              </w:r>
                              <w:r>
                                <w:rPr>
                                  <w:rFonts w:ascii="Times New Roman"/>
                                  <w:color w:val="171717"/>
                                  <w:spacing w:val="-5"/>
                                  <w:w w:val="105"/>
                                  <w:sz w:val="17"/>
                                </w:rPr>
                                <w:t xml:space="preserve"> </w:t>
                              </w:r>
                              <w:r>
                                <w:rPr>
                                  <w:rFonts w:ascii="Times New Roman"/>
                                  <w:color w:val="171717"/>
                                  <w:w w:val="105"/>
                                  <w:sz w:val="17"/>
                                </w:rPr>
                                <w:t>is</w:t>
                              </w:r>
                              <w:r>
                                <w:rPr>
                                  <w:rFonts w:ascii="Times New Roman"/>
                                  <w:color w:val="171717"/>
                                  <w:spacing w:val="-5"/>
                                  <w:w w:val="105"/>
                                  <w:sz w:val="17"/>
                                </w:rPr>
                                <w:t xml:space="preserve"> </w:t>
                              </w:r>
                              <w:r>
                                <w:rPr>
                                  <w:rFonts w:ascii="Times New Roman"/>
                                  <w:color w:val="171717"/>
                                  <w:w w:val="105"/>
                                  <w:sz w:val="17"/>
                                </w:rPr>
                                <w:t>sold,</w:t>
                              </w:r>
                              <w:r>
                                <w:rPr>
                                  <w:rFonts w:ascii="Times New Roman"/>
                                  <w:color w:val="171717"/>
                                  <w:spacing w:val="-3"/>
                                  <w:w w:val="105"/>
                                  <w:sz w:val="17"/>
                                </w:rPr>
                                <w:t xml:space="preserve"> </w:t>
                              </w:r>
                              <w:r>
                                <w:rPr>
                                  <w:rFonts w:ascii="Times New Roman"/>
                                  <w:color w:val="171717"/>
                                  <w:w w:val="105"/>
                                  <w:sz w:val="17"/>
                                </w:rPr>
                                <w:t>the</w:t>
                              </w:r>
                              <w:r>
                                <w:rPr>
                                  <w:rFonts w:ascii="Times New Roman"/>
                                  <w:color w:val="171717"/>
                                  <w:spacing w:val="-6"/>
                                  <w:w w:val="105"/>
                                  <w:sz w:val="17"/>
                                </w:rPr>
                                <w:t xml:space="preserve"> </w:t>
                              </w:r>
                              <w:r>
                                <w:rPr>
                                  <w:rFonts w:ascii="Times New Roman"/>
                                  <w:color w:val="171717"/>
                                  <w:w w:val="105"/>
                                  <w:sz w:val="17"/>
                                </w:rPr>
                                <w:t>new owner(s), if they wish to continue to exercise the Permit, must, within thirty (30) days of the sale, submit</w:t>
                              </w:r>
                              <w:r>
                                <w:rPr>
                                  <w:rFonts w:ascii="Times New Roman"/>
                                  <w:color w:val="171717"/>
                                  <w:spacing w:val="-1"/>
                                  <w:w w:val="105"/>
                                  <w:sz w:val="17"/>
                                </w:rPr>
                                <w:t xml:space="preserve"> </w:t>
                              </w:r>
                              <w:r>
                                <w:rPr>
                                  <w:rFonts w:ascii="Times New Roman"/>
                                  <w:color w:val="171717"/>
                                  <w:w w:val="105"/>
                                  <w:sz w:val="17"/>
                                </w:rPr>
                                <w:t>a</w:t>
                              </w:r>
                              <w:r>
                                <w:rPr>
                                  <w:rFonts w:ascii="Times New Roman"/>
                                  <w:color w:val="171717"/>
                                  <w:spacing w:val="-2"/>
                                  <w:w w:val="105"/>
                                  <w:sz w:val="17"/>
                                </w:rPr>
                                <w:t xml:space="preserve"> </w:t>
                              </w:r>
                              <w:r>
                                <w:rPr>
                                  <w:rFonts w:ascii="Times New Roman"/>
                                  <w:color w:val="171717"/>
                                  <w:w w:val="105"/>
                                  <w:sz w:val="17"/>
                                </w:rPr>
                                <w:t>notarized</w:t>
                              </w:r>
                              <w:r>
                                <w:rPr>
                                  <w:rFonts w:ascii="Times New Roman"/>
                                  <w:color w:val="171717"/>
                                  <w:spacing w:val="-1"/>
                                  <w:w w:val="105"/>
                                  <w:sz w:val="17"/>
                                </w:rPr>
                                <w:t xml:space="preserve"> </w:t>
                              </w:r>
                              <w:r>
                                <w:rPr>
                                  <w:rFonts w:ascii="Times New Roman"/>
                                  <w:color w:val="171717"/>
                                  <w:w w:val="105"/>
                                  <w:sz w:val="17"/>
                                </w:rPr>
                                <w:t>letter to</w:t>
                              </w:r>
                              <w:r>
                                <w:rPr>
                                  <w:rFonts w:ascii="Times New Roman"/>
                                  <w:color w:val="171717"/>
                                  <w:spacing w:val="-3"/>
                                  <w:w w:val="105"/>
                                  <w:sz w:val="17"/>
                                </w:rPr>
                                <w:t xml:space="preserve"> </w:t>
                              </w:r>
                              <w:r>
                                <w:rPr>
                                  <w:rFonts w:ascii="Times New Roman"/>
                                  <w:color w:val="171717"/>
                                  <w:w w:val="105"/>
                                  <w:sz w:val="17"/>
                                </w:rPr>
                                <w:t>the</w:t>
                              </w:r>
                              <w:r>
                                <w:rPr>
                                  <w:rFonts w:ascii="Times New Roman"/>
                                  <w:color w:val="171717"/>
                                  <w:spacing w:val="-4"/>
                                  <w:w w:val="105"/>
                                  <w:sz w:val="17"/>
                                </w:rPr>
                                <w:t xml:space="preserve"> </w:t>
                              </w:r>
                              <w:r>
                                <w:rPr>
                                  <w:rFonts w:ascii="Times New Roman"/>
                                  <w:color w:val="171717"/>
                                  <w:w w:val="105"/>
                                  <w:sz w:val="17"/>
                                </w:rPr>
                                <w:t>Building</w:t>
                              </w:r>
                              <w:r>
                                <w:rPr>
                                  <w:rFonts w:ascii="Times New Roman"/>
                                  <w:color w:val="171717"/>
                                  <w:spacing w:val="-3"/>
                                  <w:w w:val="105"/>
                                  <w:sz w:val="17"/>
                                </w:rPr>
                                <w:t xml:space="preserve"> </w:t>
                              </w:r>
                              <w:r>
                                <w:rPr>
                                  <w:rFonts w:ascii="Times New Roman"/>
                                  <w:color w:val="171717"/>
                                  <w:w w:val="105"/>
                                  <w:sz w:val="17"/>
                                </w:rPr>
                                <w:t>Commissioner stating</w:t>
                              </w:r>
                              <w:r>
                                <w:rPr>
                                  <w:rFonts w:ascii="Times New Roman"/>
                                  <w:color w:val="171717"/>
                                  <w:spacing w:val="-3"/>
                                  <w:w w:val="105"/>
                                  <w:sz w:val="17"/>
                                </w:rPr>
                                <w:t xml:space="preserve"> </w:t>
                              </w:r>
                              <w:r>
                                <w:rPr>
                                  <w:rFonts w:ascii="Times New Roman"/>
                                  <w:color w:val="171717"/>
                                  <w:w w:val="105"/>
                                  <w:sz w:val="17"/>
                                </w:rPr>
                                <w:t>that</w:t>
                              </w:r>
                              <w:r>
                                <w:rPr>
                                  <w:rFonts w:ascii="Times New Roman"/>
                                  <w:color w:val="171717"/>
                                  <w:spacing w:val="-1"/>
                                  <w:w w:val="105"/>
                                  <w:sz w:val="17"/>
                                </w:rPr>
                                <w:t xml:space="preserve"> </w:t>
                              </w:r>
                              <w:r>
                                <w:rPr>
                                  <w:rFonts w:ascii="Times New Roman"/>
                                  <w:color w:val="171717"/>
                                  <w:w w:val="105"/>
                                  <w:sz w:val="17"/>
                                </w:rPr>
                                <w:t>they</w:t>
                              </w:r>
                              <w:r>
                                <w:rPr>
                                  <w:rFonts w:ascii="Times New Roman"/>
                                  <w:color w:val="171717"/>
                                  <w:spacing w:val="-1"/>
                                  <w:w w:val="105"/>
                                  <w:sz w:val="17"/>
                                </w:rPr>
                                <w:t xml:space="preserve"> </w:t>
                              </w:r>
                              <w:r>
                                <w:rPr>
                                  <w:rFonts w:ascii="Times New Roman"/>
                                  <w:color w:val="171717"/>
                                  <w:w w:val="105"/>
                                  <w:sz w:val="17"/>
                                </w:rPr>
                                <w:t>will</w:t>
                              </w:r>
                              <w:r>
                                <w:rPr>
                                  <w:rFonts w:ascii="Times New Roman"/>
                                  <w:color w:val="171717"/>
                                  <w:spacing w:val="-1"/>
                                  <w:w w:val="105"/>
                                  <w:sz w:val="17"/>
                                </w:rPr>
                                <w:t xml:space="preserve"> </w:t>
                              </w:r>
                              <w:r>
                                <w:rPr>
                                  <w:rFonts w:ascii="Times New Roman"/>
                                  <w:color w:val="171717"/>
                                  <w:w w:val="105"/>
                                  <w:sz w:val="17"/>
                                </w:rPr>
                                <w:t>occupy</w:t>
                              </w:r>
                              <w:r>
                                <w:rPr>
                                  <w:rFonts w:ascii="Times New Roman"/>
                                  <w:color w:val="171717"/>
                                  <w:spacing w:val="-3"/>
                                  <w:w w:val="105"/>
                                  <w:sz w:val="17"/>
                                </w:rPr>
                                <w:t xml:space="preserve"> </w:t>
                              </w:r>
                              <w:r>
                                <w:rPr>
                                  <w:rFonts w:ascii="Times New Roman"/>
                                  <w:color w:val="171717"/>
                                  <w:w w:val="105"/>
                                  <w:sz w:val="17"/>
                                </w:rPr>
                                <w:t xml:space="preserve">one </w:t>
                              </w:r>
                              <w:r>
                                <w:rPr>
                                  <w:rFonts w:ascii="Times New Roman"/>
                                  <w:color w:val="171717"/>
                                  <w:spacing w:val="-2"/>
                                  <w:w w:val="105"/>
                                  <w:sz w:val="17"/>
                                </w:rPr>
                                <w:t>of</w:t>
                              </w:r>
                              <w:r>
                                <w:rPr>
                                  <w:rFonts w:ascii="Times New Roman"/>
                                  <w:color w:val="171717"/>
                                  <w:spacing w:val="-6"/>
                                  <w:w w:val="105"/>
                                  <w:sz w:val="17"/>
                                </w:rPr>
                                <w:t xml:space="preserve"> </w:t>
                              </w:r>
                              <w:r>
                                <w:rPr>
                                  <w:rFonts w:ascii="Times New Roman"/>
                                  <w:color w:val="171717"/>
                                  <w:spacing w:val="-2"/>
                                  <w:w w:val="105"/>
                                  <w:sz w:val="17"/>
                                </w:rPr>
                                <w:t>the</w:t>
                              </w:r>
                              <w:r>
                                <w:rPr>
                                  <w:rFonts w:ascii="Times New Roman"/>
                                  <w:color w:val="171717"/>
                                  <w:spacing w:val="-7"/>
                                  <w:w w:val="105"/>
                                  <w:sz w:val="17"/>
                                </w:rPr>
                                <w:t xml:space="preserve"> </w:t>
                              </w:r>
                              <w:r>
                                <w:rPr>
                                  <w:rFonts w:ascii="Times New Roman"/>
                                  <w:color w:val="171717"/>
                                  <w:spacing w:val="-2"/>
                                  <w:w w:val="105"/>
                                  <w:sz w:val="17"/>
                                </w:rPr>
                                <w:t>dwelling</w:t>
                              </w:r>
                              <w:r>
                                <w:rPr>
                                  <w:rFonts w:ascii="Times New Roman"/>
                                  <w:color w:val="171717"/>
                                  <w:spacing w:val="-6"/>
                                  <w:w w:val="105"/>
                                  <w:sz w:val="17"/>
                                </w:rPr>
                                <w:t xml:space="preserve"> </w:t>
                              </w:r>
                              <w:r>
                                <w:rPr>
                                  <w:rFonts w:ascii="Times New Roman"/>
                                  <w:color w:val="171717"/>
                                  <w:spacing w:val="-2"/>
                                  <w:w w:val="105"/>
                                  <w:sz w:val="17"/>
                                </w:rPr>
                                <w:t>units</w:t>
                              </w:r>
                              <w:r>
                                <w:rPr>
                                  <w:rFonts w:ascii="Times New Roman"/>
                                  <w:color w:val="171717"/>
                                  <w:spacing w:val="-6"/>
                                  <w:w w:val="105"/>
                                  <w:sz w:val="17"/>
                                </w:rPr>
                                <w:t xml:space="preserve"> </w:t>
                              </w:r>
                              <w:r>
                                <w:rPr>
                                  <w:rFonts w:ascii="Times New Roman"/>
                                  <w:color w:val="171717"/>
                                  <w:spacing w:val="-2"/>
                                  <w:w w:val="105"/>
                                  <w:sz w:val="17"/>
                                </w:rPr>
                                <w:t>on</w:t>
                              </w:r>
                              <w:r>
                                <w:rPr>
                                  <w:rFonts w:ascii="Times New Roman"/>
                                  <w:color w:val="171717"/>
                                  <w:spacing w:val="-3"/>
                                  <w:w w:val="105"/>
                                  <w:sz w:val="17"/>
                                </w:rPr>
                                <w:t xml:space="preserve"> </w:t>
                              </w:r>
                              <w:r>
                                <w:rPr>
                                  <w:rFonts w:ascii="Times New Roman"/>
                                  <w:color w:val="171717"/>
                                  <w:spacing w:val="-2"/>
                                  <w:w w:val="105"/>
                                  <w:sz w:val="17"/>
                                </w:rPr>
                                <w:t>the</w:t>
                              </w:r>
                              <w:r>
                                <w:rPr>
                                  <w:rFonts w:ascii="Times New Roman"/>
                                  <w:color w:val="171717"/>
                                  <w:spacing w:val="-7"/>
                                  <w:w w:val="105"/>
                                  <w:sz w:val="17"/>
                                </w:rPr>
                                <w:t xml:space="preserve"> </w:t>
                              </w:r>
                              <w:r>
                                <w:rPr>
                                  <w:rFonts w:ascii="Times New Roman"/>
                                  <w:color w:val="171717"/>
                                  <w:spacing w:val="-2"/>
                                  <w:w w:val="105"/>
                                  <w:sz w:val="17"/>
                                </w:rPr>
                                <w:t>premises</w:t>
                              </w:r>
                              <w:r>
                                <w:rPr>
                                  <w:rFonts w:ascii="Times New Roman"/>
                                  <w:color w:val="171717"/>
                                  <w:spacing w:val="-3"/>
                                  <w:w w:val="105"/>
                                  <w:sz w:val="17"/>
                                </w:rPr>
                                <w:t xml:space="preserve"> </w:t>
                              </w:r>
                              <w:r>
                                <w:rPr>
                                  <w:rFonts w:ascii="Times New Roman"/>
                                  <w:color w:val="171717"/>
                                  <w:spacing w:val="-2"/>
                                  <w:w w:val="105"/>
                                  <w:sz w:val="17"/>
                                </w:rPr>
                                <w:t>as</w:t>
                              </w:r>
                              <w:r>
                                <w:rPr>
                                  <w:rFonts w:ascii="Times New Roman"/>
                                  <w:color w:val="171717"/>
                                  <w:spacing w:val="-3"/>
                                  <w:w w:val="105"/>
                                  <w:sz w:val="17"/>
                                </w:rPr>
                                <w:t xml:space="preserve"> </w:t>
                              </w:r>
                              <w:r>
                                <w:rPr>
                                  <w:rFonts w:ascii="Times New Roman"/>
                                  <w:color w:val="171717"/>
                                  <w:spacing w:val="-2"/>
                                  <w:w w:val="105"/>
                                  <w:sz w:val="17"/>
                                </w:rPr>
                                <w:t>their primary</w:t>
                              </w:r>
                              <w:r>
                                <w:rPr>
                                  <w:rFonts w:ascii="Times New Roman"/>
                                  <w:color w:val="171717"/>
                                  <w:spacing w:val="-6"/>
                                  <w:w w:val="105"/>
                                  <w:sz w:val="17"/>
                                </w:rPr>
                                <w:t xml:space="preserve"> </w:t>
                              </w:r>
                              <w:r>
                                <w:rPr>
                                  <w:rFonts w:ascii="Times New Roman"/>
                                  <w:color w:val="171717"/>
                                  <w:spacing w:val="-2"/>
                                  <w:w w:val="105"/>
                                  <w:sz w:val="17"/>
                                </w:rPr>
                                <w:t>residence, except</w:t>
                              </w:r>
                              <w:r>
                                <w:rPr>
                                  <w:rFonts w:ascii="Times New Roman"/>
                                  <w:color w:val="171717"/>
                                  <w:spacing w:val="-3"/>
                                  <w:w w:val="105"/>
                                  <w:sz w:val="17"/>
                                </w:rPr>
                                <w:t xml:space="preserve"> </w:t>
                              </w:r>
                              <w:r>
                                <w:rPr>
                                  <w:rFonts w:ascii="Times New Roman"/>
                                  <w:color w:val="171717"/>
                                  <w:spacing w:val="-2"/>
                                  <w:w w:val="105"/>
                                  <w:sz w:val="17"/>
                                </w:rPr>
                                <w:t>for bona</w:t>
                              </w:r>
                              <w:r>
                                <w:rPr>
                                  <w:rFonts w:ascii="Times New Roman"/>
                                  <w:color w:val="171717"/>
                                  <w:spacing w:val="-5"/>
                                  <w:w w:val="105"/>
                                  <w:sz w:val="17"/>
                                </w:rPr>
                                <w:t xml:space="preserve"> </w:t>
                              </w:r>
                              <w:r>
                                <w:rPr>
                                  <w:rFonts w:ascii="Times New Roman"/>
                                  <w:color w:val="171717"/>
                                  <w:spacing w:val="-2"/>
                                  <w:w w:val="105"/>
                                  <w:sz w:val="17"/>
                                </w:rPr>
                                <w:t>fi</w:t>
                              </w:r>
                              <w:r>
                                <w:rPr>
                                  <w:rFonts w:ascii="Times New Roman"/>
                                  <w:color w:val="171717"/>
                                  <w:spacing w:val="-3"/>
                                  <w:w w:val="105"/>
                                  <w:sz w:val="17"/>
                                </w:rPr>
                                <w:t xml:space="preserve"> </w:t>
                              </w:r>
                              <w:r>
                                <w:rPr>
                                  <w:rFonts w:ascii="Times New Roman"/>
                                  <w:color w:val="171717"/>
                                  <w:spacing w:val="-2"/>
                                  <w:w w:val="105"/>
                                  <w:sz w:val="17"/>
                                </w:rPr>
                                <w:t>de</w:t>
                              </w:r>
                              <w:r>
                                <w:rPr>
                                  <w:rFonts w:ascii="Times New Roman"/>
                                  <w:color w:val="171717"/>
                                  <w:spacing w:val="-7"/>
                                  <w:w w:val="105"/>
                                  <w:sz w:val="17"/>
                                </w:rPr>
                                <w:t xml:space="preserve"> </w:t>
                              </w:r>
                              <w:r>
                                <w:rPr>
                                  <w:rFonts w:ascii="Times New Roman"/>
                                  <w:color w:val="171717"/>
                                  <w:spacing w:val="-2"/>
                                  <w:w w:val="105"/>
                                  <w:sz w:val="17"/>
                                </w:rPr>
                                <w:t>temporary absences.</w:t>
                              </w:r>
                            </w:p>
                            <w:p w14:paraId="6E24533E" w14:textId="77777777" w:rsidR="00490144" w:rsidRDefault="00490144">
                              <w:pPr>
                                <w:spacing w:before="14"/>
                                <w:rPr>
                                  <w:rFonts w:ascii="Times New Roman"/>
                                  <w:sz w:val="17"/>
                                </w:rPr>
                              </w:pPr>
                            </w:p>
                            <w:p w14:paraId="029A5435" w14:textId="77777777" w:rsidR="00490144" w:rsidRDefault="000D1428">
                              <w:pPr>
                                <w:spacing w:before="1" w:line="266" w:lineRule="auto"/>
                                <w:ind w:left="28" w:right="18" w:hanging="7"/>
                                <w:jc w:val="both"/>
                                <w:rPr>
                                  <w:rFonts w:ascii="Times New Roman"/>
                                  <w:i/>
                                  <w:sz w:val="17"/>
                                </w:rPr>
                              </w:pPr>
                              <w:r>
                                <w:rPr>
                                  <w:rFonts w:ascii="Times New Roman"/>
                                  <w:b/>
                                  <w:i/>
                                  <w:color w:val="18120E"/>
                                  <w:w w:val="105"/>
                                  <w:sz w:val="17"/>
                                </w:rPr>
                                <w:t xml:space="preserve">COMMENT: </w:t>
                              </w:r>
                              <w:r>
                                <w:rPr>
                                  <w:rFonts w:ascii="Times New Roman"/>
                                  <w:i/>
                                  <w:color w:val="18120E"/>
                                  <w:w w:val="105"/>
                                  <w:sz w:val="17"/>
                                </w:rPr>
                                <w:t>Some municipalities include a provision in the</w:t>
                              </w:r>
                              <w:r>
                                <w:rPr>
                                  <w:rFonts w:ascii="Times New Roman"/>
                                  <w:i/>
                                  <w:color w:val="18120E"/>
                                  <w:w w:val="105"/>
                                  <w:sz w:val="17"/>
                                </w:rPr>
                                <w:t xml:space="preserve"> bylaw/ordinance stating that the zoning</w:t>
                              </w:r>
                              <w:r>
                                <w:rPr>
                                  <w:rFonts w:ascii="Times New Roman"/>
                                  <w:i/>
                                  <w:color w:val="18120E"/>
                                  <w:spacing w:val="-12"/>
                                  <w:w w:val="105"/>
                                  <w:sz w:val="17"/>
                                </w:rPr>
                                <w:t xml:space="preserve"> </w:t>
                              </w:r>
                              <w:r>
                                <w:rPr>
                                  <w:rFonts w:ascii="Times New Roman"/>
                                  <w:i/>
                                  <w:color w:val="18120E"/>
                                  <w:w w:val="105"/>
                                  <w:sz w:val="17"/>
                                </w:rPr>
                                <w:t>approval</w:t>
                              </w:r>
                              <w:r>
                                <w:rPr>
                                  <w:rFonts w:ascii="Times New Roman"/>
                                  <w:i/>
                                  <w:color w:val="18120E"/>
                                  <w:spacing w:val="-11"/>
                                  <w:w w:val="105"/>
                                  <w:sz w:val="17"/>
                                </w:rPr>
                                <w:t xml:space="preserve"> </w:t>
                              </w:r>
                              <w:r>
                                <w:rPr>
                                  <w:rFonts w:ascii="Times New Roman"/>
                                  <w:i/>
                                  <w:color w:val="18120E"/>
                                  <w:w w:val="105"/>
                                  <w:sz w:val="17"/>
                                </w:rPr>
                                <w:t>or</w:t>
                              </w:r>
                              <w:r>
                                <w:rPr>
                                  <w:rFonts w:ascii="Times New Roman"/>
                                  <w:i/>
                                  <w:color w:val="18120E"/>
                                  <w:spacing w:val="-11"/>
                                  <w:w w:val="105"/>
                                  <w:sz w:val="17"/>
                                </w:rPr>
                                <w:t xml:space="preserve"> </w:t>
                              </w:r>
                              <w:r>
                                <w:rPr>
                                  <w:rFonts w:ascii="Times New Roman"/>
                                  <w:i/>
                                  <w:color w:val="18120E"/>
                                  <w:w w:val="105"/>
                                  <w:sz w:val="17"/>
                                </w:rPr>
                                <w:t>Special</w:t>
                              </w:r>
                              <w:r>
                                <w:rPr>
                                  <w:rFonts w:ascii="Times New Roman"/>
                                  <w:i/>
                                  <w:color w:val="18120E"/>
                                  <w:spacing w:val="-10"/>
                                  <w:w w:val="105"/>
                                  <w:sz w:val="17"/>
                                </w:rPr>
                                <w:t xml:space="preserve"> </w:t>
                              </w:r>
                              <w:r>
                                <w:rPr>
                                  <w:rFonts w:ascii="Times New Roman"/>
                                  <w:i/>
                                  <w:color w:val="18120E"/>
                                  <w:w w:val="105"/>
                                  <w:sz w:val="17"/>
                                </w:rPr>
                                <w:t>Permit</w:t>
                              </w:r>
                              <w:r>
                                <w:rPr>
                                  <w:rFonts w:ascii="Times New Roman"/>
                                  <w:i/>
                                  <w:color w:val="18120E"/>
                                  <w:spacing w:val="-9"/>
                                  <w:w w:val="105"/>
                                  <w:sz w:val="17"/>
                                </w:rPr>
                                <w:t xml:space="preserve"> </w:t>
                              </w:r>
                              <w:r>
                                <w:rPr>
                                  <w:rFonts w:ascii="Times New Roman"/>
                                  <w:i/>
                                  <w:color w:val="18120E"/>
                                  <w:w w:val="105"/>
                                  <w:sz w:val="17"/>
                                </w:rPr>
                                <w:t>for</w:t>
                              </w:r>
                              <w:r>
                                <w:rPr>
                                  <w:rFonts w:ascii="Times New Roman"/>
                                  <w:i/>
                                  <w:color w:val="18120E"/>
                                  <w:spacing w:val="-12"/>
                                  <w:w w:val="105"/>
                                  <w:sz w:val="17"/>
                                </w:rPr>
                                <w:t xml:space="preserve"> </w:t>
                              </w:r>
                              <w:r>
                                <w:rPr>
                                  <w:rFonts w:ascii="Times New Roman"/>
                                  <w:i/>
                                  <w:color w:val="18120E"/>
                                  <w:w w:val="105"/>
                                  <w:sz w:val="17"/>
                                </w:rPr>
                                <w:t>the</w:t>
                              </w:r>
                              <w:r>
                                <w:rPr>
                                  <w:rFonts w:ascii="Times New Roman"/>
                                  <w:i/>
                                  <w:color w:val="18120E"/>
                                  <w:spacing w:val="-10"/>
                                  <w:w w:val="105"/>
                                  <w:sz w:val="17"/>
                                </w:rPr>
                                <w:t xml:space="preserve"> </w:t>
                              </w:r>
                              <w:r>
                                <w:rPr>
                                  <w:rFonts w:ascii="Times New Roman"/>
                                  <w:i/>
                                  <w:color w:val="18120E"/>
                                  <w:w w:val="105"/>
                                  <w:sz w:val="17"/>
                                </w:rPr>
                                <w:t>accessory</w:t>
                              </w:r>
                              <w:r>
                                <w:rPr>
                                  <w:rFonts w:ascii="Times New Roman"/>
                                  <w:i/>
                                  <w:color w:val="18120E"/>
                                  <w:spacing w:val="-10"/>
                                  <w:w w:val="105"/>
                                  <w:sz w:val="17"/>
                                </w:rPr>
                                <w:t xml:space="preserve"> </w:t>
                              </w:r>
                              <w:r>
                                <w:rPr>
                                  <w:rFonts w:ascii="Times New Roman"/>
                                  <w:i/>
                                  <w:color w:val="18120E"/>
                                  <w:w w:val="105"/>
                                  <w:sz w:val="17"/>
                                </w:rPr>
                                <w:t>dwelling</w:t>
                              </w:r>
                              <w:r>
                                <w:rPr>
                                  <w:rFonts w:ascii="Times New Roman"/>
                                  <w:i/>
                                  <w:color w:val="18120E"/>
                                  <w:spacing w:val="-11"/>
                                  <w:w w:val="105"/>
                                  <w:sz w:val="17"/>
                                </w:rPr>
                                <w:t xml:space="preserve"> </w:t>
                              </w:r>
                              <w:r>
                                <w:rPr>
                                  <w:rFonts w:ascii="Times New Roman"/>
                                  <w:i/>
                                  <w:color w:val="18120E"/>
                                  <w:w w:val="105"/>
                                  <w:sz w:val="17"/>
                                </w:rPr>
                                <w:t>unit</w:t>
                              </w:r>
                              <w:r>
                                <w:rPr>
                                  <w:rFonts w:ascii="Times New Roman"/>
                                  <w:i/>
                                  <w:color w:val="18120E"/>
                                  <w:spacing w:val="-11"/>
                                  <w:w w:val="105"/>
                                  <w:sz w:val="17"/>
                                </w:rPr>
                                <w:t xml:space="preserve"> </w:t>
                              </w:r>
                              <w:r>
                                <w:rPr>
                                  <w:rFonts w:ascii="Times New Roman"/>
                                  <w:i/>
                                  <w:color w:val="18120E"/>
                                  <w:w w:val="105"/>
                                  <w:sz w:val="17"/>
                                </w:rPr>
                                <w:t>will</w:t>
                              </w:r>
                              <w:r>
                                <w:rPr>
                                  <w:rFonts w:ascii="Times New Roman"/>
                                  <w:i/>
                                  <w:color w:val="18120E"/>
                                  <w:spacing w:val="-11"/>
                                  <w:w w:val="105"/>
                                  <w:sz w:val="17"/>
                                </w:rPr>
                                <w:t xml:space="preserve"> </w:t>
                              </w:r>
                              <w:r>
                                <w:rPr>
                                  <w:rFonts w:ascii="Times New Roman"/>
                                  <w:i/>
                                  <w:color w:val="18120E"/>
                                  <w:w w:val="105"/>
                                  <w:sz w:val="17"/>
                                </w:rPr>
                                <w:t>lapse</w:t>
                              </w:r>
                              <w:r>
                                <w:rPr>
                                  <w:rFonts w:ascii="Times New Roman"/>
                                  <w:i/>
                                  <w:color w:val="18120E"/>
                                  <w:spacing w:val="-12"/>
                                  <w:w w:val="105"/>
                                  <w:sz w:val="17"/>
                                </w:rPr>
                                <w:t xml:space="preserve"> </w:t>
                              </w:r>
                              <w:r>
                                <w:rPr>
                                  <w:rFonts w:ascii="Times New Roman"/>
                                  <w:i/>
                                  <w:color w:val="18120E"/>
                                  <w:w w:val="105"/>
                                  <w:sz w:val="17"/>
                                </w:rPr>
                                <w:t>if</w:t>
                              </w:r>
                              <w:r>
                                <w:rPr>
                                  <w:rFonts w:ascii="Times New Roman"/>
                                  <w:i/>
                                  <w:color w:val="18120E"/>
                                  <w:spacing w:val="-11"/>
                                  <w:w w:val="105"/>
                                  <w:sz w:val="17"/>
                                </w:rPr>
                                <w:t xml:space="preserve"> </w:t>
                              </w:r>
                              <w:r>
                                <w:rPr>
                                  <w:rFonts w:ascii="Times New Roman"/>
                                  <w:i/>
                                  <w:color w:val="18120E"/>
                                  <w:w w:val="105"/>
                                  <w:sz w:val="17"/>
                                </w:rPr>
                                <w:t>the</w:t>
                              </w:r>
                              <w:r>
                                <w:rPr>
                                  <w:rFonts w:ascii="Times New Roman"/>
                                  <w:i/>
                                  <w:color w:val="18120E"/>
                                  <w:spacing w:val="-10"/>
                                  <w:w w:val="105"/>
                                  <w:sz w:val="17"/>
                                </w:rPr>
                                <w:t xml:space="preserve"> </w:t>
                              </w:r>
                              <w:r>
                                <w:rPr>
                                  <w:rFonts w:ascii="Times New Roman"/>
                                  <w:i/>
                                  <w:color w:val="18120E"/>
                                  <w:w w:val="105"/>
                                  <w:sz w:val="17"/>
                                </w:rPr>
                                <w:t>owner</w:t>
                              </w:r>
                              <w:r>
                                <w:rPr>
                                  <w:rFonts w:ascii="Times New Roman"/>
                                  <w:i/>
                                  <w:color w:val="18120E"/>
                                  <w:spacing w:val="-10"/>
                                  <w:w w:val="105"/>
                                  <w:sz w:val="17"/>
                                </w:rPr>
                                <w:t xml:space="preserve"> </w:t>
                              </w:r>
                              <w:r>
                                <w:rPr>
                                  <w:rFonts w:ascii="Times New Roman"/>
                                  <w:i/>
                                  <w:color w:val="18120E"/>
                                  <w:w w:val="105"/>
                                  <w:sz w:val="17"/>
                                </w:rPr>
                                <w:t>no</w:t>
                              </w:r>
                              <w:r>
                                <w:rPr>
                                  <w:rFonts w:ascii="Times New Roman"/>
                                  <w:i/>
                                  <w:color w:val="18120E"/>
                                  <w:spacing w:val="-11"/>
                                  <w:w w:val="105"/>
                                  <w:sz w:val="17"/>
                                </w:rPr>
                                <w:t xml:space="preserve"> </w:t>
                              </w:r>
                              <w:r>
                                <w:rPr>
                                  <w:rFonts w:ascii="Times New Roman"/>
                                  <w:i/>
                                  <w:color w:val="18120E"/>
                                  <w:w w:val="105"/>
                                  <w:sz w:val="17"/>
                                </w:rPr>
                                <w:t>longer occupies one of the dwelling units. This adds unnecessary administrative burden on the municipality. Provided that similar circumstances prevail, a change of ownership should not automatically result in a permit lapse.</w:t>
                              </w:r>
                            </w:p>
                            <w:p w14:paraId="759D3145" w14:textId="77777777" w:rsidR="00490144" w:rsidRDefault="00490144">
                              <w:pPr>
                                <w:spacing w:before="13"/>
                                <w:rPr>
                                  <w:rFonts w:ascii="Times New Roman"/>
                                  <w:i/>
                                  <w:sz w:val="17"/>
                                </w:rPr>
                              </w:pPr>
                            </w:p>
                            <w:p w14:paraId="2A7810DE" w14:textId="77777777" w:rsidR="00490144" w:rsidRDefault="000D1428">
                              <w:pPr>
                                <w:numPr>
                                  <w:ilvl w:val="0"/>
                                  <w:numId w:val="5"/>
                                </w:numPr>
                                <w:tabs>
                                  <w:tab w:val="left" w:pos="288"/>
                                </w:tabs>
                                <w:spacing w:line="266" w:lineRule="auto"/>
                                <w:ind w:right="28"/>
                                <w:jc w:val="both"/>
                                <w:rPr>
                                  <w:rFonts w:ascii="Times New Roman" w:hAnsi="Times New Roman"/>
                                  <w:sz w:val="17"/>
                                </w:rPr>
                              </w:pPr>
                              <w:r>
                                <w:rPr>
                                  <w:rFonts w:ascii="Times New Roman" w:hAnsi="Times New Roman"/>
                                  <w:color w:val="171717"/>
                                  <w:w w:val="105"/>
                                  <w:sz w:val="17"/>
                                </w:rPr>
                                <w:t>Prior to issuance of a permit, the owner(s) must send a notarized letter stating that the owner will</w:t>
                              </w:r>
                              <w:r>
                                <w:rPr>
                                  <w:rFonts w:ascii="Times New Roman" w:hAnsi="Times New Roman"/>
                                  <w:color w:val="171717"/>
                                  <w:spacing w:val="-9"/>
                                  <w:w w:val="105"/>
                                  <w:sz w:val="17"/>
                                </w:rPr>
                                <w:t xml:space="preserve"> </w:t>
                              </w:r>
                              <w:r>
                                <w:rPr>
                                  <w:rFonts w:ascii="Times New Roman" w:hAnsi="Times New Roman"/>
                                  <w:color w:val="171717"/>
                                  <w:w w:val="105"/>
                                  <w:sz w:val="17"/>
                                </w:rPr>
                                <w:t>occupy</w:t>
                              </w:r>
                              <w:r>
                                <w:rPr>
                                  <w:rFonts w:ascii="Times New Roman" w:hAnsi="Times New Roman"/>
                                  <w:color w:val="171717"/>
                                  <w:spacing w:val="-11"/>
                                  <w:w w:val="105"/>
                                  <w:sz w:val="17"/>
                                </w:rPr>
                                <w:t xml:space="preserve"> </w:t>
                              </w:r>
                              <w:r>
                                <w:rPr>
                                  <w:rFonts w:ascii="Times New Roman" w:hAnsi="Times New Roman"/>
                                  <w:color w:val="171717"/>
                                  <w:w w:val="105"/>
                                  <w:sz w:val="17"/>
                                </w:rPr>
                                <w:t>one</w:t>
                              </w:r>
                              <w:r>
                                <w:rPr>
                                  <w:rFonts w:ascii="Times New Roman" w:hAnsi="Times New Roman"/>
                                  <w:color w:val="171717"/>
                                  <w:spacing w:val="-12"/>
                                  <w:w w:val="105"/>
                                  <w:sz w:val="17"/>
                                </w:rPr>
                                <w:t xml:space="preserve"> </w:t>
                              </w:r>
                              <w:r>
                                <w:rPr>
                                  <w:rFonts w:ascii="Times New Roman" w:hAnsi="Times New Roman"/>
                                  <w:color w:val="171717"/>
                                  <w:w w:val="105"/>
                                  <w:sz w:val="17"/>
                                </w:rPr>
                                <w:t>of</w:t>
                              </w:r>
                              <w:r>
                                <w:rPr>
                                  <w:rFonts w:ascii="Times New Roman" w:hAnsi="Times New Roman"/>
                                  <w:color w:val="171717"/>
                                  <w:spacing w:val="-8"/>
                                  <w:w w:val="105"/>
                                  <w:sz w:val="17"/>
                                </w:rPr>
                                <w:t xml:space="preserve"> </w:t>
                              </w:r>
                              <w:r>
                                <w:rPr>
                                  <w:rFonts w:ascii="Times New Roman" w:hAnsi="Times New Roman"/>
                                  <w:color w:val="171717"/>
                                  <w:w w:val="105"/>
                                  <w:sz w:val="17"/>
                                </w:rPr>
                                <w:t>the</w:t>
                              </w:r>
                              <w:r>
                                <w:rPr>
                                  <w:rFonts w:ascii="Times New Roman" w:hAnsi="Times New Roman"/>
                                  <w:color w:val="171717"/>
                                  <w:spacing w:val="-12"/>
                                  <w:w w:val="105"/>
                                  <w:sz w:val="17"/>
                                </w:rPr>
                                <w:t xml:space="preserve"> </w:t>
                              </w:r>
                              <w:r>
                                <w:rPr>
                                  <w:rFonts w:ascii="Times New Roman" w:hAnsi="Times New Roman"/>
                                  <w:color w:val="171717"/>
                                  <w:w w:val="105"/>
                                  <w:sz w:val="17"/>
                                </w:rPr>
                                <w:t>dwelling</w:t>
                              </w:r>
                              <w:r>
                                <w:rPr>
                                  <w:rFonts w:ascii="Times New Roman" w:hAnsi="Times New Roman"/>
                                  <w:color w:val="171717"/>
                                  <w:spacing w:val="-10"/>
                                  <w:w w:val="105"/>
                                  <w:sz w:val="17"/>
                                </w:rPr>
                                <w:t xml:space="preserve"> </w:t>
                              </w:r>
                              <w:r>
                                <w:rPr>
                                  <w:rFonts w:ascii="Times New Roman" w:hAnsi="Times New Roman"/>
                                  <w:color w:val="171717"/>
                                  <w:w w:val="105"/>
                                  <w:sz w:val="17"/>
                                </w:rPr>
                                <w:t>units</w:t>
                              </w:r>
                              <w:r>
                                <w:rPr>
                                  <w:rFonts w:ascii="Times New Roman" w:hAnsi="Times New Roman"/>
                                  <w:color w:val="171717"/>
                                  <w:spacing w:val="-9"/>
                                  <w:w w:val="105"/>
                                  <w:sz w:val="17"/>
                                </w:rPr>
                                <w:t xml:space="preserve"> </w:t>
                              </w:r>
                              <w:r>
                                <w:rPr>
                                  <w:rFonts w:ascii="Times New Roman" w:hAnsi="Times New Roman"/>
                                  <w:color w:val="171717"/>
                                  <w:w w:val="105"/>
                                  <w:sz w:val="17"/>
                                </w:rPr>
                                <w:t>on</w:t>
                              </w:r>
                              <w:r>
                                <w:rPr>
                                  <w:rFonts w:ascii="Times New Roman" w:hAnsi="Times New Roman"/>
                                  <w:color w:val="171717"/>
                                  <w:spacing w:val="-9"/>
                                  <w:w w:val="105"/>
                                  <w:sz w:val="17"/>
                                </w:rPr>
                                <w:t xml:space="preserve"> </w:t>
                              </w:r>
                              <w:r>
                                <w:rPr>
                                  <w:rFonts w:ascii="Times New Roman" w:hAnsi="Times New Roman"/>
                                  <w:color w:val="171717"/>
                                  <w:w w:val="105"/>
                                  <w:sz w:val="17"/>
                                </w:rPr>
                                <w:t>the</w:t>
                              </w:r>
                              <w:r>
                                <w:rPr>
                                  <w:rFonts w:ascii="Times New Roman" w:hAnsi="Times New Roman"/>
                                  <w:color w:val="171717"/>
                                  <w:spacing w:val="-12"/>
                                  <w:w w:val="105"/>
                                  <w:sz w:val="17"/>
                                </w:rPr>
                                <w:t xml:space="preserve"> </w:t>
                              </w:r>
                              <w:r>
                                <w:rPr>
                                  <w:rFonts w:ascii="Times New Roman" w:hAnsi="Times New Roman"/>
                                  <w:color w:val="171717"/>
                                  <w:w w:val="105"/>
                                  <w:sz w:val="17"/>
                                </w:rPr>
                                <w:t>premises</w:t>
                              </w:r>
                              <w:r>
                                <w:rPr>
                                  <w:rFonts w:ascii="Times New Roman" w:hAnsi="Times New Roman"/>
                                  <w:color w:val="171717"/>
                                  <w:spacing w:val="-8"/>
                                  <w:w w:val="105"/>
                                  <w:sz w:val="17"/>
                                </w:rPr>
                                <w:t xml:space="preserve"> </w:t>
                              </w:r>
                              <w:r>
                                <w:rPr>
                                  <w:rFonts w:ascii="Times New Roman" w:hAnsi="Times New Roman"/>
                                  <w:color w:val="171717"/>
                                  <w:w w:val="105"/>
                                  <w:sz w:val="17"/>
                                </w:rPr>
                                <w:t>as</w:t>
                              </w:r>
                              <w:r>
                                <w:rPr>
                                  <w:rFonts w:ascii="Times New Roman" w:hAnsi="Times New Roman"/>
                                  <w:color w:val="171717"/>
                                  <w:spacing w:val="-9"/>
                                  <w:w w:val="105"/>
                                  <w:sz w:val="17"/>
                                </w:rPr>
                                <w:t xml:space="preserve"> </w:t>
                              </w:r>
                              <w:r>
                                <w:rPr>
                                  <w:rFonts w:ascii="Times New Roman" w:hAnsi="Times New Roman"/>
                                  <w:color w:val="171717"/>
                                  <w:w w:val="105"/>
                                  <w:sz w:val="17"/>
                                </w:rPr>
                                <w:t>the</w:t>
                              </w:r>
                              <w:r>
                                <w:rPr>
                                  <w:rFonts w:ascii="Times New Roman" w:hAnsi="Times New Roman"/>
                                  <w:color w:val="171717"/>
                                  <w:spacing w:val="-12"/>
                                  <w:w w:val="105"/>
                                  <w:sz w:val="17"/>
                                </w:rPr>
                                <w:t xml:space="preserve"> </w:t>
                              </w:r>
                              <w:r>
                                <w:rPr>
                                  <w:rFonts w:ascii="Times New Roman" w:hAnsi="Times New Roman"/>
                                  <w:color w:val="171717"/>
                                  <w:w w:val="105"/>
                                  <w:sz w:val="17"/>
                                </w:rPr>
                                <w:t>owner’s</w:t>
                              </w:r>
                              <w:r>
                                <w:rPr>
                                  <w:rFonts w:ascii="Times New Roman" w:hAnsi="Times New Roman"/>
                                  <w:color w:val="171717"/>
                                  <w:spacing w:val="-8"/>
                                  <w:w w:val="105"/>
                                  <w:sz w:val="17"/>
                                </w:rPr>
                                <w:t xml:space="preserve"> </w:t>
                              </w:r>
                              <w:r>
                                <w:rPr>
                                  <w:rFonts w:ascii="Times New Roman" w:hAnsi="Times New Roman"/>
                                  <w:color w:val="171717"/>
                                  <w:w w:val="105"/>
                                  <w:sz w:val="17"/>
                                </w:rPr>
                                <w:t>primary</w:t>
                              </w:r>
                              <w:r>
                                <w:rPr>
                                  <w:rFonts w:ascii="Times New Roman" w:hAnsi="Times New Roman"/>
                                  <w:color w:val="171717"/>
                                  <w:spacing w:val="-11"/>
                                  <w:w w:val="105"/>
                                  <w:sz w:val="17"/>
                                </w:rPr>
                                <w:t xml:space="preserve"> </w:t>
                              </w:r>
                              <w:r>
                                <w:rPr>
                                  <w:rFonts w:ascii="Times New Roman" w:hAnsi="Times New Roman"/>
                                  <w:color w:val="171717"/>
                                  <w:w w:val="105"/>
                                  <w:sz w:val="17"/>
                                </w:rPr>
                                <w:t>residence,</w:t>
                              </w:r>
                              <w:r>
                                <w:rPr>
                                  <w:rFonts w:ascii="Times New Roman" w:hAnsi="Times New Roman"/>
                                  <w:color w:val="171717"/>
                                  <w:spacing w:val="-8"/>
                                  <w:w w:val="105"/>
                                  <w:sz w:val="17"/>
                                </w:rPr>
                                <w:t xml:space="preserve"> </w:t>
                              </w:r>
                              <w:r>
                                <w:rPr>
                                  <w:rFonts w:ascii="Times New Roman" w:hAnsi="Times New Roman"/>
                                  <w:color w:val="171717"/>
                                  <w:w w:val="105"/>
                                  <w:sz w:val="17"/>
                                </w:rPr>
                                <w:t>except for bona fi de temporary absences.</w:t>
                              </w:r>
                            </w:p>
                            <w:p w14:paraId="5B2BD54F" w14:textId="77777777" w:rsidR="00490144" w:rsidRDefault="00490144">
                              <w:pPr>
                                <w:spacing w:before="9"/>
                                <w:rPr>
                                  <w:rFonts w:ascii="Times New Roman"/>
                                  <w:sz w:val="17"/>
                                </w:rPr>
                              </w:pPr>
                            </w:p>
                            <w:p w14:paraId="3BA32E89" w14:textId="77777777" w:rsidR="00490144" w:rsidRDefault="000D1428">
                              <w:pPr>
                                <w:spacing w:line="266" w:lineRule="auto"/>
                                <w:ind w:left="28" w:right="22" w:hanging="7"/>
                                <w:jc w:val="both"/>
                                <w:rPr>
                                  <w:rFonts w:ascii="Times New Roman"/>
                                  <w:i/>
                                  <w:sz w:val="17"/>
                                </w:rPr>
                              </w:pPr>
                              <w:r>
                                <w:rPr>
                                  <w:rFonts w:ascii="Times New Roman"/>
                                  <w:b/>
                                  <w:i/>
                                  <w:color w:val="18120E"/>
                                  <w:w w:val="105"/>
                                  <w:sz w:val="17"/>
                                </w:rPr>
                                <w:t>COMMENT:</w:t>
                              </w:r>
                              <w:r>
                                <w:rPr>
                                  <w:rFonts w:ascii="Times New Roman"/>
                                  <w:b/>
                                  <w:i/>
                                  <w:color w:val="18120E"/>
                                  <w:spacing w:val="-1"/>
                                  <w:w w:val="105"/>
                                  <w:sz w:val="17"/>
                                </w:rPr>
                                <w:t xml:space="preserve"> </w:t>
                              </w:r>
                              <w:r>
                                <w:rPr>
                                  <w:rFonts w:ascii="Times New Roman"/>
                                  <w:i/>
                                  <w:color w:val="18120E"/>
                                  <w:w w:val="105"/>
                                  <w:sz w:val="17"/>
                                </w:rPr>
                                <w:t>Some</w:t>
                              </w:r>
                              <w:r>
                                <w:rPr>
                                  <w:rFonts w:ascii="Times New Roman"/>
                                  <w:i/>
                                  <w:color w:val="18120E"/>
                                  <w:spacing w:val="-3"/>
                                  <w:w w:val="105"/>
                                  <w:sz w:val="17"/>
                                </w:rPr>
                                <w:t xml:space="preserve"> </w:t>
                              </w:r>
                              <w:r>
                                <w:rPr>
                                  <w:rFonts w:ascii="Times New Roman"/>
                                  <w:i/>
                                  <w:color w:val="18120E"/>
                                  <w:w w:val="105"/>
                                  <w:sz w:val="17"/>
                                </w:rPr>
                                <w:t>bylaws/ordinances</w:t>
                              </w:r>
                              <w:r>
                                <w:rPr>
                                  <w:rFonts w:ascii="Times New Roman"/>
                                  <w:i/>
                                  <w:color w:val="18120E"/>
                                  <w:spacing w:val="-2"/>
                                  <w:w w:val="105"/>
                                  <w:sz w:val="17"/>
                                </w:rPr>
                                <w:t xml:space="preserve"> </w:t>
                              </w:r>
                              <w:r>
                                <w:rPr>
                                  <w:rFonts w:ascii="Times New Roman"/>
                                  <w:i/>
                                  <w:color w:val="18120E"/>
                                  <w:w w:val="105"/>
                                  <w:sz w:val="17"/>
                                </w:rPr>
                                <w:t>specify</w:t>
                              </w:r>
                              <w:r>
                                <w:rPr>
                                  <w:rFonts w:ascii="Times New Roman"/>
                                  <w:i/>
                                  <w:color w:val="18120E"/>
                                  <w:spacing w:val="-3"/>
                                  <w:w w:val="105"/>
                                  <w:sz w:val="17"/>
                                </w:rPr>
                                <w:t xml:space="preserve"> </w:t>
                              </w:r>
                              <w:r>
                                <w:rPr>
                                  <w:rFonts w:ascii="Times New Roman"/>
                                  <w:i/>
                                  <w:color w:val="18120E"/>
                                  <w:w w:val="105"/>
                                  <w:sz w:val="17"/>
                                </w:rPr>
                                <w:t>time</w:t>
                              </w:r>
                              <w:r>
                                <w:rPr>
                                  <w:rFonts w:ascii="Times New Roman"/>
                                  <w:i/>
                                  <w:color w:val="18120E"/>
                                  <w:spacing w:val="-3"/>
                                  <w:w w:val="105"/>
                                  <w:sz w:val="17"/>
                                </w:rPr>
                                <w:t xml:space="preserve"> </w:t>
                              </w:r>
                              <w:r>
                                <w:rPr>
                                  <w:rFonts w:ascii="Times New Roman"/>
                                  <w:i/>
                                  <w:color w:val="18120E"/>
                                  <w:w w:val="105"/>
                                  <w:sz w:val="17"/>
                                </w:rPr>
                                <w:t>periods</w:t>
                              </w:r>
                              <w:r>
                                <w:rPr>
                                  <w:rFonts w:ascii="Times New Roman"/>
                                  <w:i/>
                                  <w:color w:val="18120E"/>
                                  <w:spacing w:val="-2"/>
                                  <w:w w:val="105"/>
                                  <w:sz w:val="17"/>
                                </w:rPr>
                                <w:t xml:space="preserve"> </w:t>
                              </w:r>
                              <w:r>
                                <w:rPr>
                                  <w:rFonts w:ascii="Times New Roman"/>
                                  <w:i/>
                                  <w:color w:val="18120E"/>
                                  <w:w w:val="105"/>
                                  <w:sz w:val="17"/>
                                </w:rPr>
                                <w:t>for</w:t>
                              </w:r>
                              <w:r>
                                <w:rPr>
                                  <w:rFonts w:ascii="Times New Roman"/>
                                  <w:i/>
                                  <w:color w:val="18120E"/>
                                  <w:spacing w:val="-2"/>
                                  <w:w w:val="105"/>
                                  <w:sz w:val="17"/>
                                </w:rPr>
                                <w:t xml:space="preserve"> </w:t>
                              </w:r>
                              <w:r>
                                <w:rPr>
                                  <w:rFonts w:ascii="Times New Roman"/>
                                  <w:i/>
                                  <w:color w:val="18120E"/>
                                  <w:w w:val="105"/>
                                  <w:sz w:val="17"/>
                                </w:rPr>
                                <w:t>which</w:t>
                              </w:r>
                              <w:r>
                                <w:rPr>
                                  <w:rFonts w:ascii="Times New Roman"/>
                                  <w:i/>
                                  <w:color w:val="18120E"/>
                                  <w:spacing w:val="-2"/>
                                  <w:w w:val="105"/>
                                  <w:sz w:val="17"/>
                                </w:rPr>
                                <w:t xml:space="preserve"> </w:t>
                              </w:r>
                              <w:r>
                                <w:rPr>
                                  <w:rFonts w:ascii="Times New Roman"/>
                                  <w:i/>
                                  <w:color w:val="18120E"/>
                                  <w:w w:val="105"/>
                                  <w:sz w:val="17"/>
                                </w:rPr>
                                <w:t>the</w:t>
                              </w:r>
                              <w:r>
                                <w:rPr>
                                  <w:rFonts w:ascii="Times New Roman"/>
                                  <w:i/>
                                  <w:color w:val="18120E"/>
                                  <w:spacing w:val="-5"/>
                                  <w:w w:val="105"/>
                                  <w:sz w:val="17"/>
                                </w:rPr>
                                <w:t xml:space="preserve"> </w:t>
                              </w:r>
                              <w:r>
                                <w:rPr>
                                  <w:rFonts w:ascii="Times New Roman"/>
                                  <w:i/>
                                  <w:color w:val="18120E"/>
                                  <w:w w:val="105"/>
                                  <w:sz w:val="17"/>
                                </w:rPr>
                                <w:t>owner</w:t>
                              </w:r>
                              <w:r>
                                <w:rPr>
                                  <w:rFonts w:ascii="Times New Roman"/>
                                  <w:i/>
                                  <w:color w:val="18120E"/>
                                  <w:spacing w:val="-2"/>
                                  <w:w w:val="105"/>
                                  <w:sz w:val="17"/>
                                </w:rPr>
                                <w:t xml:space="preserve"> </w:t>
                              </w:r>
                              <w:r>
                                <w:rPr>
                                  <w:rFonts w:ascii="Times New Roman"/>
                                  <w:i/>
                                  <w:color w:val="18120E"/>
                                  <w:w w:val="105"/>
                                  <w:sz w:val="17"/>
                                </w:rPr>
                                <w:t>must</w:t>
                              </w:r>
                              <w:r>
                                <w:rPr>
                                  <w:rFonts w:ascii="Times New Roman"/>
                                  <w:i/>
                                  <w:color w:val="18120E"/>
                                  <w:spacing w:val="-2"/>
                                  <w:w w:val="105"/>
                                  <w:sz w:val="17"/>
                                </w:rPr>
                                <w:t xml:space="preserve"> </w:t>
                              </w:r>
                              <w:r>
                                <w:rPr>
                                  <w:rFonts w:ascii="Times New Roman"/>
                                  <w:i/>
                                  <w:color w:val="18120E"/>
                                  <w:w w:val="105"/>
                                  <w:sz w:val="17"/>
                                </w:rPr>
                                <w:t>occupy</w:t>
                              </w:r>
                              <w:r>
                                <w:rPr>
                                  <w:rFonts w:ascii="Times New Roman"/>
                                  <w:i/>
                                  <w:color w:val="18120E"/>
                                  <w:spacing w:val="-3"/>
                                  <w:w w:val="105"/>
                                  <w:sz w:val="17"/>
                                </w:rPr>
                                <w:t xml:space="preserve"> </w:t>
                              </w:r>
                              <w:r>
                                <w:rPr>
                                  <w:rFonts w:ascii="Times New Roman"/>
                                  <w:i/>
                                  <w:color w:val="18120E"/>
                                  <w:w w:val="105"/>
                                  <w:sz w:val="17"/>
                                </w:rPr>
                                <w:t>the dwelling</w:t>
                              </w:r>
                              <w:r>
                                <w:rPr>
                                  <w:rFonts w:ascii="Times New Roman"/>
                                  <w:i/>
                                  <w:color w:val="18120E"/>
                                  <w:spacing w:val="-7"/>
                                  <w:w w:val="105"/>
                                  <w:sz w:val="17"/>
                                </w:rPr>
                                <w:t xml:space="preserve"> </w:t>
                              </w:r>
                              <w:r>
                                <w:rPr>
                                  <w:rFonts w:ascii="Times New Roman"/>
                                  <w:i/>
                                  <w:color w:val="18120E"/>
                                  <w:w w:val="105"/>
                                  <w:sz w:val="17"/>
                                </w:rPr>
                                <w:t>in</w:t>
                              </w:r>
                              <w:r>
                                <w:rPr>
                                  <w:rFonts w:ascii="Times New Roman"/>
                                  <w:i/>
                                  <w:color w:val="18120E"/>
                                  <w:spacing w:val="-7"/>
                                  <w:w w:val="105"/>
                                  <w:sz w:val="17"/>
                                </w:rPr>
                                <w:t xml:space="preserve"> </w:t>
                              </w:r>
                              <w:r>
                                <w:rPr>
                                  <w:rFonts w:ascii="Times New Roman"/>
                                  <w:i/>
                                  <w:color w:val="18120E"/>
                                  <w:w w:val="105"/>
                                  <w:sz w:val="17"/>
                                </w:rPr>
                                <w:t>any</w:t>
                              </w:r>
                              <w:r>
                                <w:rPr>
                                  <w:rFonts w:ascii="Times New Roman"/>
                                  <w:i/>
                                  <w:color w:val="18120E"/>
                                  <w:spacing w:val="-7"/>
                                  <w:w w:val="105"/>
                                  <w:sz w:val="17"/>
                                </w:rPr>
                                <w:t xml:space="preserve"> </w:t>
                              </w:r>
                              <w:r>
                                <w:rPr>
                                  <w:rFonts w:ascii="Times New Roman"/>
                                  <w:i/>
                                  <w:color w:val="18120E"/>
                                  <w:w w:val="105"/>
                                  <w:sz w:val="17"/>
                                </w:rPr>
                                <w:t>given</w:t>
                              </w:r>
                              <w:r>
                                <w:rPr>
                                  <w:rFonts w:ascii="Times New Roman"/>
                                  <w:i/>
                                  <w:color w:val="18120E"/>
                                  <w:spacing w:val="-7"/>
                                  <w:w w:val="105"/>
                                  <w:sz w:val="17"/>
                                </w:rPr>
                                <w:t xml:space="preserve"> </w:t>
                              </w:r>
                              <w:r>
                                <w:rPr>
                                  <w:rFonts w:ascii="Times New Roman"/>
                                  <w:i/>
                                  <w:color w:val="18120E"/>
                                  <w:w w:val="105"/>
                                  <w:sz w:val="17"/>
                                </w:rPr>
                                <w:t>year,</w:t>
                              </w:r>
                              <w:r>
                                <w:rPr>
                                  <w:rFonts w:ascii="Times New Roman"/>
                                  <w:i/>
                                  <w:color w:val="18120E"/>
                                  <w:spacing w:val="-6"/>
                                  <w:w w:val="105"/>
                                  <w:sz w:val="17"/>
                                </w:rPr>
                                <w:t xml:space="preserve"> </w:t>
                              </w:r>
                              <w:r>
                                <w:rPr>
                                  <w:rFonts w:ascii="Times New Roman"/>
                                  <w:i/>
                                  <w:color w:val="18120E"/>
                                  <w:w w:val="105"/>
                                  <w:sz w:val="17"/>
                                </w:rPr>
                                <w:t>however,</w:t>
                              </w:r>
                              <w:r>
                                <w:rPr>
                                  <w:rFonts w:ascii="Times New Roman"/>
                                  <w:i/>
                                  <w:color w:val="18120E"/>
                                  <w:spacing w:val="-5"/>
                                  <w:w w:val="105"/>
                                  <w:sz w:val="17"/>
                                </w:rPr>
                                <w:t xml:space="preserve"> </w:t>
                              </w:r>
                              <w:r>
                                <w:rPr>
                                  <w:rFonts w:ascii="Times New Roman"/>
                                  <w:i/>
                                  <w:color w:val="18120E"/>
                                  <w:w w:val="105"/>
                                  <w:sz w:val="17"/>
                                </w:rPr>
                                <w:t>enforcement</w:t>
                              </w:r>
                              <w:r>
                                <w:rPr>
                                  <w:rFonts w:ascii="Times New Roman"/>
                                  <w:i/>
                                  <w:color w:val="18120E"/>
                                  <w:spacing w:val="-6"/>
                                  <w:w w:val="105"/>
                                  <w:sz w:val="17"/>
                                </w:rPr>
                                <w:t xml:space="preserve"> </w:t>
                              </w:r>
                              <w:r>
                                <w:rPr>
                                  <w:rFonts w:ascii="Times New Roman"/>
                                  <w:i/>
                                  <w:color w:val="18120E"/>
                                  <w:w w:val="105"/>
                                  <w:sz w:val="17"/>
                                </w:rPr>
                                <w:t>of</w:t>
                              </w:r>
                              <w:r>
                                <w:rPr>
                                  <w:rFonts w:ascii="Times New Roman"/>
                                  <w:i/>
                                  <w:color w:val="18120E"/>
                                  <w:spacing w:val="-6"/>
                                  <w:w w:val="105"/>
                                  <w:sz w:val="17"/>
                                </w:rPr>
                                <w:t xml:space="preserve"> </w:t>
                              </w:r>
                              <w:r>
                                <w:rPr>
                                  <w:rFonts w:ascii="Times New Roman"/>
                                  <w:i/>
                                  <w:color w:val="18120E"/>
                                  <w:w w:val="105"/>
                                  <w:sz w:val="17"/>
                                </w:rPr>
                                <w:t>this</w:t>
                              </w:r>
                              <w:r>
                                <w:rPr>
                                  <w:rFonts w:ascii="Times New Roman"/>
                                  <w:i/>
                                  <w:color w:val="18120E"/>
                                  <w:spacing w:val="-8"/>
                                  <w:w w:val="105"/>
                                  <w:sz w:val="17"/>
                                </w:rPr>
                                <w:t xml:space="preserve"> </w:t>
                              </w:r>
                              <w:r>
                                <w:rPr>
                                  <w:rFonts w:ascii="Times New Roman"/>
                                  <w:i/>
                                  <w:color w:val="18120E"/>
                                  <w:w w:val="105"/>
                                  <w:sz w:val="17"/>
                                </w:rPr>
                                <w:t>adds</w:t>
                              </w:r>
                              <w:r>
                                <w:rPr>
                                  <w:rFonts w:ascii="Times New Roman"/>
                                  <w:i/>
                                  <w:color w:val="18120E"/>
                                  <w:spacing w:val="-8"/>
                                  <w:w w:val="105"/>
                                  <w:sz w:val="17"/>
                                </w:rPr>
                                <w:t xml:space="preserve"> </w:t>
                              </w:r>
                              <w:r>
                                <w:rPr>
                                  <w:rFonts w:ascii="Times New Roman"/>
                                  <w:i/>
                                  <w:color w:val="18120E"/>
                                  <w:w w:val="105"/>
                                  <w:sz w:val="17"/>
                                </w:rPr>
                                <w:t>unnecessary</w:t>
                              </w:r>
                              <w:r>
                                <w:rPr>
                                  <w:rFonts w:ascii="Times New Roman"/>
                                  <w:i/>
                                  <w:color w:val="18120E"/>
                                  <w:spacing w:val="-7"/>
                                  <w:w w:val="105"/>
                                  <w:sz w:val="17"/>
                                </w:rPr>
                                <w:t xml:space="preserve"> </w:t>
                              </w:r>
                              <w:r>
                                <w:rPr>
                                  <w:rFonts w:ascii="Times New Roman"/>
                                  <w:i/>
                                  <w:color w:val="18120E"/>
                                  <w:w w:val="105"/>
                                  <w:sz w:val="17"/>
                                </w:rPr>
                                <w:t>administrative</w:t>
                              </w:r>
                              <w:r>
                                <w:rPr>
                                  <w:rFonts w:ascii="Times New Roman"/>
                                  <w:i/>
                                  <w:color w:val="18120E"/>
                                  <w:spacing w:val="-7"/>
                                  <w:w w:val="105"/>
                                  <w:sz w:val="17"/>
                                </w:rPr>
                                <w:t xml:space="preserve"> </w:t>
                              </w:r>
                              <w:r>
                                <w:rPr>
                                  <w:rFonts w:ascii="Times New Roman"/>
                                  <w:i/>
                                  <w:color w:val="18120E"/>
                                  <w:w w:val="105"/>
                                  <w:sz w:val="17"/>
                                </w:rPr>
                                <w:t>burden on local officials.</w:t>
                              </w:r>
                            </w:p>
                          </w:txbxContent>
                        </wps:txbx>
                        <wps:bodyPr wrap="square" lIns="0" tIns="0" rIns="0" bIns="0" rtlCol="0">
                          <a:noAutofit/>
                        </wps:bodyPr>
                      </wps:wsp>
                    </wpg:wgp>
                  </a:graphicData>
                </a:graphic>
              </wp:anchor>
            </w:drawing>
          </mc:Choice>
          <mc:Fallback>
            <w:pict>
              <v:group w14:anchorId="7165BCA7" id="Group 1191" o:spid="_x0000_s1707" style="position:absolute;left:0;text-align:left;margin-left:65.15pt;margin-top:17.45pt;width:349.85pt;height:314.6pt;z-index:15884800;mso-wrap-distance-left:0;mso-wrap-distance-right:0;mso-position-horizontal-relative:page;mso-position-vertical-relative:text" coordsize="44430,39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">
                <v:shape id="Graphic 1192" o:spid="_x0000_s1708" style="position:absolute;left:1297;width:34645;height:36601;visibility:visible;mso-wrap-style:square;v-text-anchor:top" coordsize="3464560,36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v:shape>
                <v:shape id="Graphic 1193" o:spid="_x0000_s1709" style="position:absolute;top:22146;width:44430;height:17811;visibility:visible;mso-wrap-style:square;v-text-anchor:top" coordsize="4443095,178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" path="m4443095,1643837l,1643837r,136855l4443095,1780692r,-136855xem4443095,1506016l,1506016r,137770l4443095,1643786r,-137770xem4443095,1367929l,1367929r,138062l4443095,1505991r,-138062xem4443095,550849l,550849,,688619r4443095,l4443095,550849xem4443095,275920l,275920,,412750,,550824r4443095,l4443095,412775r,-136855xem4443095,138099l,138099,,275869r4443095,l4443095,138099xem4443095,l,,,138074r4443095,l4443095,xe" fillcolor="#c3e2f3" stroked="f">
                  <v:path arrowok="t"/>
                </v:shape>
                <v:shape id="Textbox 1194" o:spid="_x0000_s1710" type="#_x0000_t202" style="position:absolute;width:44430;height:39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" filled="f" stroked="f">
                  <v:textbox inset="0,0,0,0">
                    <w:txbxContent>
                      <w:p w14:paraId="585CC31C" w14:textId="77777777" w:rsidR="00490144" w:rsidRDefault="000D1428">
                        <w:pPr>
                          <w:spacing w:before="42" w:line="266" w:lineRule="auto"/>
                          <w:ind w:left="288" w:right="26"/>
                          <w:jc w:val="both"/>
                          <w:rPr>
                            <w:rFonts w:ascii="Times New Roman"/>
                            <w:sz w:val="17"/>
                          </w:rPr>
                        </w:pPr>
                        <w:r>
                          <w:rPr>
                            <w:rFonts w:ascii="Times New Roman"/>
                            <w:color w:val="171717"/>
                            <w:w w:val="105"/>
                            <w:sz w:val="17"/>
                          </w:rPr>
                          <w:t>individuals</w:t>
                        </w:r>
                        <w:r>
                          <w:rPr>
                            <w:rFonts w:ascii="Times New Roman"/>
                            <w:color w:val="171717"/>
                            <w:spacing w:val="-9"/>
                            <w:w w:val="105"/>
                            <w:sz w:val="17"/>
                          </w:rPr>
                          <w:t xml:space="preserve"> </w:t>
                        </w:r>
                        <w:r>
                          <w:rPr>
                            <w:rFonts w:ascii="Times New Roman"/>
                            <w:color w:val="171717"/>
                            <w:w w:val="105"/>
                            <w:sz w:val="17"/>
                          </w:rPr>
                          <w:t>and</w:t>
                        </w:r>
                        <w:r>
                          <w:rPr>
                            <w:rFonts w:ascii="Times New Roman"/>
                            <w:color w:val="171717"/>
                            <w:spacing w:val="-11"/>
                            <w:w w:val="105"/>
                            <w:sz w:val="17"/>
                          </w:rPr>
                          <w:t xml:space="preserve"> </w:t>
                        </w:r>
                        <w:r>
                          <w:rPr>
                            <w:rFonts w:ascii="Times New Roman"/>
                            <w:color w:val="171717"/>
                            <w:w w:val="105"/>
                            <w:sz w:val="17"/>
                          </w:rPr>
                          <w:t>persons</w:t>
                        </w:r>
                        <w:r>
                          <w:rPr>
                            <w:rFonts w:ascii="Times New Roman"/>
                            <w:color w:val="171717"/>
                            <w:spacing w:val="-11"/>
                            <w:w w:val="105"/>
                            <w:sz w:val="17"/>
                          </w:rPr>
                          <w:t xml:space="preserve"> </w:t>
                        </w:r>
                        <w:r>
                          <w:rPr>
                            <w:rFonts w:ascii="Times New Roman"/>
                            <w:color w:val="171717"/>
                            <w:w w:val="105"/>
                            <w:sz w:val="17"/>
                          </w:rPr>
                          <w:t>with</w:t>
                        </w:r>
                        <w:r>
                          <w:rPr>
                            <w:rFonts w:ascii="Times New Roman"/>
                            <w:color w:val="171717"/>
                            <w:spacing w:val="-9"/>
                            <w:w w:val="105"/>
                            <w:sz w:val="17"/>
                          </w:rPr>
                          <w:t xml:space="preserve"> </w:t>
                        </w:r>
                        <w:r>
                          <w:rPr>
                            <w:rFonts w:ascii="Times New Roman"/>
                            <w:color w:val="171717"/>
                            <w:w w:val="105"/>
                            <w:sz w:val="17"/>
                          </w:rPr>
                          <w:t>limited</w:t>
                        </w:r>
                        <w:r>
                          <w:rPr>
                            <w:rFonts w:ascii="Times New Roman"/>
                            <w:color w:val="171717"/>
                            <w:spacing w:val="-9"/>
                            <w:w w:val="105"/>
                            <w:sz w:val="17"/>
                          </w:rPr>
                          <w:t xml:space="preserve"> </w:t>
                        </w:r>
                        <w:r>
                          <w:rPr>
                            <w:rFonts w:ascii="Times New Roman"/>
                            <w:color w:val="171717"/>
                            <w:w w:val="105"/>
                            <w:sz w:val="17"/>
                          </w:rPr>
                          <w:t>mobility,</w:t>
                        </w:r>
                        <w:r>
                          <w:rPr>
                            <w:rFonts w:ascii="Times New Roman"/>
                            <w:color w:val="171717"/>
                            <w:spacing w:val="-8"/>
                            <w:w w:val="105"/>
                            <w:sz w:val="17"/>
                          </w:rPr>
                          <w:t xml:space="preserve"> </w:t>
                        </w:r>
                        <w:r>
                          <w:rPr>
                            <w:rFonts w:ascii="Times New Roman"/>
                            <w:color w:val="171717"/>
                            <w:w w:val="105"/>
                            <w:sz w:val="17"/>
                          </w:rPr>
                          <w:t>the</w:t>
                        </w:r>
                        <w:r>
                          <w:rPr>
                            <w:rFonts w:ascii="Times New Roman"/>
                            <w:color w:val="171717"/>
                            <w:spacing w:val="-12"/>
                            <w:w w:val="105"/>
                            <w:sz w:val="17"/>
                          </w:rPr>
                          <w:t xml:space="preserve"> </w:t>
                        </w:r>
                        <w:r>
                          <w:rPr>
                            <w:rFonts w:ascii="Times New Roman"/>
                            <w:color w:val="171717"/>
                            <w:w w:val="105"/>
                            <w:sz w:val="17"/>
                          </w:rPr>
                          <w:t>SPGA</w:t>
                        </w:r>
                        <w:r>
                          <w:rPr>
                            <w:rFonts w:ascii="Times New Roman"/>
                            <w:color w:val="171717"/>
                            <w:spacing w:val="-10"/>
                            <w:w w:val="105"/>
                            <w:sz w:val="17"/>
                          </w:rPr>
                          <w:t xml:space="preserve"> </w:t>
                        </w:r>
                        <w:r>
                          <w:rPr>
                            <w:rFonts w:ascii="Times New Roman"/>
                            <w:color w:val="171717"/>
                            <w:w w:val="105"/>
                            <w:sz w:val="17"/>
                          </w:rPr>
                          <w:t>may</w:t>
                        </w:r>
                        <w:r>
                          <w:rPr>
                            <w:rFonts w:ascii="Times New Roman"/>
                            <w:color w:val="171717"/>
                            <w:spacing w:val="-11"/>
                            <w:w w:val="105"/>
                            <w:sz w:val="17"/>
                          </w:rPr>
                          <w:t xml:space="preserve"> </w:t>
                        </w:r>
                        <w:r>
                          <w:rPr>
                            <w:rFonts w:ascii="Times New Roman"/>
                            <w:color w:val="171717"/>
                            <w:w w:val="105"/>
                            <w:sz w:val="17"/>
                          </w:rPr>
                          <w:t>allow</w:t>
                        </w:r>
                        <w:r>
                          <w:rPr>
                            <w:rFonts w:ascii="Times New Roman"/>
                            <w:color w:val="171717"/>
                            <w:spacing w:val="-11"/>
                            <w:w w:val="105"/>
                            <w:sz w:val="17"/>
                          </w:rPr>
                          <w:t xml:space="preserve"> </w:t>
                        </w:r>
                        <w:r>
                          <w:rPr>
                            <w:rFonts w:ascii="Times New Roman"/>
                            <w:color w:val="171717"/>
                            <w:w w:val="105"/>
                            <w:sz w:val="17"/>
                          </w:rPr>
                          <w:t>reasonable</w:t>
                        </w:r>
                        <w:r>
                          <w:rPr>
                            <w:rFonts w:ascii="Times New Roman"/>
                            <w:color w:val="171717"/>
                            <w:spacing w:val="-12"/>
                            <w:w w:val="105"/>
                            <w:sz w:val="17"/>
                          </w:rPr>
                          <w:t xml:space="preserve"> </w:t>
                        </w:r>
                        <w:r>
                          <w:rPr>
                            <w:rFonts w:ascii="Times New Roman"/>
                            <w:color w:val="171717"/>
                            <w:w w:val="105"/>
                            <w:sz w:val="17"/>
                          </w:rPr>
                          <w:t>deviation</w:t>
                        </w:r>
                        <w:r>
                          <w:rPr>
                            <w:rFonts w:ascii="Times New Roman"/>
                            <w:color w:val="171717"/>
                            <w:spacing w:val="-8"/>
                            <w:w w:val="105"/>
                            <w:sz w:val="17"/>
                          </w:rPr>
                          <w:t xml:space="preserve"> </w:t>
                        </w:r>
                        <w:r>
                          <w:rPr>
                            <w:rFonts w:ascii="Times New Roman"/>
                            <w:color w:val="171717"/>
                            <w:w w:val="105"/>
                            <w:sz w:val="17"/>
                          </w:rPr>
                          <w:t>from the</w:t>
                        </w:r>
                        <w:r>
                          <w:rPr>
                            <w:rFonts w:ascii="Times New Roman"/>
                            <w:color w:val="171717"/>
                            <w:spacing w:val="-2"/>
                            <w:w w:val="105"/>
                            <w:sz w:val="17"/>
                          </w:rPr>
                          <w:t xml:space="preserve"> </w:t>
                        </w:r>
                        <w:r>
                          <w:rPr>
                            <w:rFonts w:ascii="Times New Roman"/>
                            <w:color w:val="171717"/>
                            <w:w w:val="105"/>
                            <w:sz w:val="17"/>
                          </w:rPr>
                          <w:t>stated conditions where</w:t>
                        </w:r>
                        <w:r>
                          <w:rPr>
                            <w:rFonts w:ascii="Times New Roman"/>
                            <w:color w:val="171717"/>
                            <w:spacing w:val="-2"/>
                            <w:w w:val="105"/>
                            <w:sz w:val="17"/>
                          </w:rPr>
                          <w:t xml:space="preserve"> </w:t>
                        </w:r>
                        <w:r>
                          <w:rPr>
                            <w:rFonts w:ascii="Times New Roman"/>
                            <w:color w:val="171717"/>
                            <w:w w:val="105"/>
                            <w:sz w:val="17"/>
                          </w:rPr>
                          <w:t>necessary</w:t>
                        </w:r>
                        <w:r>
                          <w:rPr>
                            <w:rFonts w:ascii="Times New Roman"/>
                            <w:color w:val="171717"/>
                            <w:spacing w:val="-1"/>
                            <w:w w:val="105"/>
                            <w:sz w:val="17"/>
                          </w:rPr>
                          <w:t xml:space="preserve"> </w:t>
                        </w:r>
                        <w:r>
                          <w:rPr>
                            <w:rFonts w:ascii="Times New Roman"/>
                            <w:color w:val="171717"/>
                            <w:w w:val="105"/>
                            <w:sz w:val="17"/>
                          </w:rPr>
                          <w:t>to</w:t>
                        </w:r>
                        <w:r>
                          <w:rPr>
                            <w:rFonts w:ascii="Times New Roman"/>
                            <w:color w:val="171717"/>
                            <w:spacing w:val="-3"/>
                            <w:w w:val="105"/>
                            <w:sz w:val="17"/>
                          </w:rPr>
                          <w:t xml:space="preserve"> </w:t>
                        </w:r>
                        <w:r>
                          <w:rPr>
                            <w:rFonts w:ascii="Times New Roman"/>
                            <w:color w:val="171717"/>
                            <w:w w:val="105"/>
                            <w:sz w:val="17"/>
                          </w:rPr>
                          <w:t>install</w:t>
                        </w:r>
                        <w:r>
                          <w:rPr>
                            <w:rFonts w:ascii="Times New Roman"/>
                            <w:color w:val="171717"/>
                            <w:spacing w:val="-1"/>
                            <w:w w:val="105"/>
                            <w:sz w:val="17"/>
                          </w:rPr>
                          <w:t xml:space="preserve"> </w:t>
                        </w:r>
                        <w:r>
                          <w:rPr>
                            <w:rFonts w:ascii="Times New Roman"/>
                            <w:color w:val="171717"/>
                            <w:w w:val="105"/>
                            <w:sz w:val="17"/>
                          </w:rPr>
                          <w:t>features that</w:t>
                        </w:r>
                        <w:r>
                          <w:rPr>
                            <w:rFonts w:ascii="Times New Roman"/>
                            <w:color w:val="171717"/>
                            <w:spacing w:val="-1"/>
                            <w:w w:val="105"/>
                            <w:sz w:val="17"/>
                          </w:rPr>
                          <w:t xml:space="preserve"> </w:t>
                        </w:r>
                        <w:r>
                          <w:rPr>
                            <w:rFonts w:ascii="Times New Roman"/>
                            <w:color w:val="171717"/>
                            <w:w w:val="105"/>
                            <w:sz w:val="17"/>
                          </w:rPr>
                          <w:t>facilitate</w:t>
                        </w:r>
                        <w:r>
                          <w:rPr>
                            <w:rFonts w:ascii="Times New Roman"/>
                            <w:color w:val="171717"/>
                            <w:spacing w:val="-2"/>
                            <w:w w:val="105"/>
                            <w:sz w:val="17"/>
                          </w:rPr>
                          <w:t xml:space="preserve"> </w:t>
                        </w:r>
                        <w:r>
                          <w:rPr>
                            <w:rFonts w:ascii="Times New Roman"/>
                            <w:color w:val="171717"/>
                            <w:w w:val="105"/>
                            <w:sz w:val="17"/>
                          </w:rPr>
                          <w:t>access</w:t>
                        </w:r>
                        <w:r>
                          <w:rPr>
                            <w:rFonts w:ascii="Times New Roman"/>
                            <w:color w:val="171717"/>
                            <w:spacing w:val="-1"/>
                            <w:w w:val="105"/>
                            <w:sz w:val="17"/>
                          </w:rPr>
                          <w:t xml:space="preserve"> </w:t>
                        </w:r>
                        <w:r>
                          <w:rPr>
                            <w:rFonts w:ascii="Times New Roman"/>
                            <w:color w:val="171717"/>
                            <w:w w:val="105"/>
                            <w:sz w:val="17"/>
                          </w:rPr>
                          <w:t>and</w:t>
                        </w:r>
                        <w:r>
                          <w:rPr>
                            <w:rFonts w:ascii="Times New Roman"/>
                            <w:color w:val="171717"/>
                            <w:spacing w:val="-1"/>
                            <w:w w:val="105"/>
                            <w:sz w:val="17"/>
                          </w:rPr>
                          <w:t xml:space="preserve"> </w:t>
                        </w:r>
                        <w:r>
                          <w:rPr>
                            <w:rFonts w:ascii="Times New Roman"/>
                            <w:color w:val="171717"/>
                            <w:w w:val="105"/>
                            <w:sz w:val="17"/>
                          </w:rPr>
                          <w:t>mobility</w:t>
                        </w:r>
                        <w:r>
                          <w:rPr>
                            <w:rFonts w:ascii="Times New Roman"/>
                            <w:color w:val="171717"/>
                            <w:spacing w:val="-1"/>
                            <w:w w:val="105"/>
                            <w:sz w:val="17"/>
                          </w:rPr>
                          <w:t xml:space="preserve"> </w:t>
                        </w:r>
                        <w:r>
                          <w:rPr>
                            <w:rFonts w:ascii="Times New Roman"/>
                            <w:color w:val="171717"/>
                            <w:w w:val="105"/>
                            <w:sz w:val="17"/>
                          </w:rPr>
                          <w:t>for disabled persons.</w:t>
                        </w:r>
                      </w:p>
                      <w:p w14:paraId="79B5E209" w14:textId="77777777" w:rsidR="00490144" w:rsidRDefault="00490144">
                        <w:pPr>
                          <w:spacing w:before="16"/>
                          <w:rPr>
                            <w:rFonts w:ascii="Times New Roman"/>
                            <w:sz w:val="17"/>
                          </w:rPr>
                        </w:pPr>
                      </w:p>
                      <w:p w14:paraId="51AD5D71" w14:textId="77777777" w:rsidR="00490144" w:rsidRDefault="000D1428">
                        <w:pPr>
                          <w:numPr>
                            <w:ilvl w:val="0"/>
                            <w:numId w:val="5"/>
                          </w:numPr>
                          <w:tabs>
                            <w:tab w:val="left" w:pos="288"/>
                          </w:tabs>
                          <w:spacing w:line="266" w:lineRule="auto"/>
                          <w:ind w:right="21"/>
                          <w:jc w:val="both"/>
                          <w:rPr>
                            <w:rFonts w:ascii="Times New Roman"/>
                            <w:sz w:val="17"/>
                          </w:rPr>
                        </w:pPr>
                        <w:r>
                          <w:rPr>
                            <w:rFonts w:ascii="Times New Roman"/>
                            <w:color w:val="171717"/>
                            <w:w w:val="105"/>
                            <w:sz w:val="17"/>
                          </w:rPr>
                          <w:t>Approval for an ADU requires that the owner must occupy one of the dwelling units. The zoning</w:t>
                        </w:r>
                        <w:r>
                          <w:rPr>
                            <w:rFonts w:ascii="Times New Roman"/>
                            <w:color w:val="171717"/>
                            <w:spacing w:val="-4"/>
                            <w:w w:val="105"/>
                            <w:sz w:val="17"/>
                          </w:rPr>
                          <w:t xml:space="preserve"> </w:t>
                        </w:r>
                        <w:r>
                          <w:rPr>
                            <w:rFonts w:ascii="Times New Roman"/>
                            <w:color w:val="171717"/>
                            <w:w w:val="105"/>
                            <w:sz w:val="17"/>
                          </w:rPr>
                          <w:t>approval</w:t>
                        </w:r>
                        <w:r>
                          <w:rPr>
                            <w:rFonts w:ascii="Times New Roman"/>
                            <w:color w:val="171717"/>
                            <w:spacing w:val="-2"/>
                            <w:w w:val="105"/>
                            <w:sz w:val="17"/>
                          </w:rPr>
                          <w:t xml:space="preserve"> </w:t>
                        </w:r>
                        <w:r>
                          <w:rPr>
                            <w:rFonts w:ascii="Times New Roman"/>
                            <w:color w:val="171717"/>
                            <w:w w:val="105"/>
                            <w:sz w:val="17"/>
                          </w:rPr>
                          <w:t>and</w:t>
                        </w:r>
                        <w:r>
                          <w:rPr>
                            <w:rFonts w:ascii="Times New Roman"/>
                            <w:color w:val="171717"/>
                            <w:spacing w:val="-4"/>
                            <w:w w:val="105"/>
                            <w:sz w:val="17"/>
                          </w:rPr>
                          <w:t xml:space="preserve"> </w:t>
                        </w:r>
                        <w:r>
                          <w:rPr>
                            <w:rFonts w:ascii="Times New Roman"/>
                            <w:color w:val="171717"/>
                            <w:w w:val="105"/>
                            <w:sz w:val="17"/>
                          </w:rPr>
                          <w:t>the</w:t>
                        </w:r>
                        <w:r>
                          <w:rPr>
                            <w:rFonts w:ascii="Times New Roman"/>
                            <w:color w:val="171717"/>
                            <w:spacing w:val="-6"/>
                            <w:w w:val="105"/>
                            <w:sz w:val="17"/>
                          </w:rPr>
                          <w:t xml:space="preserve"> </w:t>
                        </w:r>
                        <w:r>
                          <w:rPr>
                            <w:rFonts w:ascii="Times New Roman"/>
                            <w:color w:val="171717"/>
                            <w:w w:val="105"/>
                            <w:sz w:val="17"/>
                          </w:rPr>
                          <w:t>notarized</w:t>
                        </w:r>
                        <w:r>
                          <w:rPr>
                            <w:rFonts w:ascii="Times New Roman"/>
                            <w:color w:val="171717"/>
                            <w:spacing w:val="-2"/>
                            <w:w w:val="105"/>
                            <w:sz w:val="17"/>
                          </w:rPr>
                          <w:t xml:space="preserve"> </w:t>
                        </w:r>
                        <w:r>
                          <w:rPr>
                            <w:rFonts w:ascii="Times New Roman"/>
                            <w:color w:val="171717"/>
                            <w:w w:val="105"/>
                            <w:sz w:val="17"/>
                          </w:rPr>
                          <w:t>letters</w:t>
                        </w:r>
                        <w:r>
                          <w:rPr>
                            <w:rFonts w:ascii="Times New Roman"/>
                            <w:color w:val="171717"/>
                            <w:spacing w:val="-4"/>
                            <w:w w:val="105"/>
                            <w:sz w:val="17"/>
                          </w:rPr>
                          <w:t xml:space="preserve"> </w:t>
                        </w:r>
                        <w:r>
                          <w:rPr>
                            <w:rFonts w:ascii="Times New Roman"/>
                            <w:color w:val="171717"/>
                            <w:w w:val="105"/>
                            <w:sz w:val="17"/>
                          </w:rPr>
                          <w:t>required</w:t>
                        </w:r>
                        <w:r>
                          <w:rPr>
                            <w:rFonts w:ascii="Times New Roman"/>
                            <w:color w:val="171717"/>
                            <w:spacing w:val="-2"/>
                            <w:w w:val="105"/>
                            <w:sz w:val="17"/>
                          </w:rPr>
                          <w:t xml:space="preserve"> </w:t>
                        </w:r>
                        <w:r>
                          <w:rPr>
                            <w:rFonts w:ascii="Times New Roman"/>
                            <w:color w:val="171717"/>
                            <w:w w:val="105"/>
                            <w:sz w:val="17"/>
                          </w:rPr>
                          <w:t>in</w:t>
                        </w:r>
                        <w:r>
                          <w:rPr>
                            <w:rFonts w:ascii="Times New Roman"/>
                            <w:color w:val="171717"/>
                            <w:spacing w:val="-4"/>
                            <w:w w:val="105"/>
                            <w:sz w:val="17"/>
                          </w:rPr>
                          <w:t xml:space="preserve"> </w:t>
                        </w:r>
                        <w:r>
                          <w:rPr>
                            <w:rFonts w:ascii="Times New Roman"/>
                            <w:color w:val="171717"/>
                            <w:w w:val="105"/>
                            <w:sz w:val="17"/>
                          </w:rPr>
                          <w:t>04.4</w:t>
                        </w:r>
                        <w:r>
                          <w:rPr>
                            <w:rFonts w:ascii="Times New Roman"/>
                            <w:color w:val="171717"/>
                            <w:spacing w:val="-4"/>
                            <w:w w:val="105"/>
                            <w:sz w:val="17"/>
                          </w:rPr>
                          <w:t xml:space="preserve"> </w:t>
                        </w:r>
                        <w:r>
                          <w:rPr>
                            <w:rFonts w:ascii="Times New Roman"/>
                            <w:color w:val="171717"/>
                            <w:w w:val="105"/>
                            <w:sz w:val="17"/>
                          </w:rPr>
                          <w:t>and</w:t>
                        </w:r>
                        <w:r>
                          <w:rPr>
                            <w:rFonts w:ascii="Times New Roman"/>
                            <w:color w:val="171717"/>
                            <w:spacing w:val="-4"/>
                            <w:w w:val="105"/>
                            <w:sz w:val="17"/>
                          </w:rPr>
                          <w:t xml:space="preserve"> </w:t>
                        </w:r>
                        <w:r>
                          <w:rPr>
                            <w:rFonts w:ascii="Times New Roman"/>
                            <w:color w:val="171717"/>
                            <w:w w:val="105"/>
                            <w:sz w:val="17"/>
                          </w:rPr>
                          <w:t>04.5</w:t>
                        </w:r>
                        <w:r>
                          <w:rPr>
                            <w:rFonts w:ascii="Times New Roman"/>
                            <w:color w:val="171717"/>
                            <w:spacing w:val="-4"/>
                            <w:w w:val="105"/>
                            <w:sz w:val="17"/>
                          </w:rPr>
                          <w:t xml:space="preserve"> </w:t>
                        </w:r>
                        <w:r>
                          <w:rPr>
                            <w:rFonts w:ascii="Times New Roman"/>
                            <w:color w:val="171717"/>
                            <w:w w:val="105"/>
                            <w:sz w:val="17"/>
                          </w:rPr>
                          <w:t>below</w:t>
                        </w:r>
                        <w:r>
                          <w:rPr>
                            <w:rFonts w:ascii="Times New Roman"/>
                            <w:color w:val="171717"/>
                            <w:spacing w:val="-4"/>
                            <w:w w:val="105"/>
                            <w:sz w:val="17"/>
                          </w:rPr>
                          <w:t xml:space="preserve"> </w:t>
                        </w:r>
                        <w:r>
                          <w:rPr>
                            <w:rFonts w:ascii="Times New Roman"/>
                            <w:color w:val="171717"/>
                            <w:w w:val="105"/>
                            <w:sz w:val="17"/>
                          </w:rPr>
                          <w:t>must</w:t>
                        </w:r>
                        <w:r>
                          <w:rPr>
                            <w:rFonts w:ascii="Times New Roman"/>
                            <w:color w:val="171717"/>
                            <w:spacing w:val="-1"/>
                            <w:w w:val="105"/>
                            <w:sz w:val="17"/>
                          </w:rPr>
                          <w:t xml:space="preserve"> </w:t>
                        </w:r>
                        <w:r>
                          <w:rPr>
                            <w:rFonts w:ascii="Times New Roman"/>
                            <w:color w:val="171717"/>
                            <w:w w:val="105"/>
                            <w:sz w:val="17"/>
                          </w:rPr>
                          <w:t>be</w:t>
                        </w:r>
                        <w:r>
                          <w:rPr>
                            <w:rFonts w:ascii="Times New Roman"/>
                            <w:color w:val="171717"/>
                            <w:spacing w:val="-4"/>
                            <w:w w:val="105"/>
                            <w:sz w:val="17"/>
                          </w:rPr>
                          <w:t xml:space="preserve"> </w:t>
                        </w:r>
                        <w:r>
                          <w:rPr>
                            <w:rFonts w:ascii="Times New Roman"/>
                            <w:color w:val="171717"/>
                            <w:w w:val="105"/>
                            <w:sz w:val="17"/>
                          </w:rPr>
                          <w:t>recorded</w:t>
                        </w:r>
                        <w:r>
                          <w:rPr>
                            <w:rFonts w:ascii="Times New Roman"/>
                            <w:color w:val="171717"/>
                            <w:spacing w:val="-2"/>
                            <w:w w:val="105"/>
                            <w:sz w:val="17"/>
                          </w:rPr>
                          <w:t xml:space="preserve"> </w:t>
                        </w:r>
                        <w:r>
                          <w:rPr>
                            <w:rFonts w:ascii="Times New Roman"/>
                            <w:color w:val="171717"/>
                            <w:w w:val="105"/>
                            <w:sz w:val="17"/>
                          </w:rPr>
                          <w:t>in the</w:t>
                        </w:r>
                        <w:r>
                          <w:rPr>
                            <w:rFonts w:ascii="Times New Roman"/>
                            <w:color w:val="171717"/>
                            <w:spacing w:val="-12"/>
                            <w:w w:val="105"/>
                            <w:sz w:val="17"/>
                          </w:rPr>
                          <w:t xml:space="preserve"> </w:t>
                        </w:r>
                        <w:r>
                          <w:rPr>
                            <w:rFonts w:ascii="Times New Roman"/>
                            <w:color w:val="171717"/>
                            <w:w w:val="105"/>
                            <w:sz w:val="17"/>
                          </w:rPr>
                          <w:t>County</w:t>
                        </w:r>
                        <w:r>
                          <w:rPr>
                            <w:rFonts w:ascii="Times New Roman"/>
                            <w:color w:val="171717"/>
                            <w:spacing w:val="-11"/>
                            <w:w w:val="105"/>
                            <w:sz w:val="17"/>
                          </w:rPr>
                          <w:t xml:space="preserve"> </w:t>
                        </w:r>
                        <w:r>
                          <w:rPr>
                            <w:rFonts w:ascii="Times New Roman"/>
                            <w:color w:val="171717"/>
                            <w:w w:val="105"/>
                            <w:sz w:val="17"/>
                          </w:rPr>
                          <w:t>Registry</w:t>
                        </w:r>
                        <w:r>
                          <w:rPr>
                            <w:rFonts w:ascii="Times New Roman"/>
                            <w:color w:val="171717"/>
                            <w:spacing w:val="-11"/>
                            <w:w w:val="105"/>
                            <w:sz w:val="17"/>
                          </w:rPr>
                          <w:t xml:space="preserve"> </w:t>
                        </w:r>
                        <w:r>
                          <w:rPr>
                            <w:rFonts w:ascii="Times New Roman"/>
                            <w:color w:val="171717"/>
                            <w:w w:val="105"/>
                            <w:sz w:val="17"/>
                          </w:rPr>
                          <w:t>of</w:t>
                        </w:r>
                        <w:r>
                          <w:rPr>
                            <w:rFonts w:ascii="Times New Roman"/>
                            <w:color w:val="171717"/>
                            <w:spacing w:val="-11"/>
                            <w:w w:val="105"/>
                            <w:sz w:val="17"/>
                          </w:rPr>
                          <w:t xml:space="preserve"> </w:t>
                        </w:r>
                        <w:r>
                          <w:rPr>
                            <w:rFonts w:ascii="Times New Roman"/>
                            <w:color w:val="171717"/>
                            <w:w w:val="105"/>
                            <w:sz w:val="17"/>
                          </w:rPr>
                          <w:t>Deeds</w:t>
                        </w:r>
                        <w:r>
                          <w:rPr>
                            <w:rFonts w:ascii="Times New Roman"/>
                            <w:color w:val="171717"/>
                            <w:spacing w:val="-11"/>
                            <w:w w:val="105"/>
                            <w:sz w:val="17"/>
                          </w:rPr>
                          <w:t xml:space="preserve"> </w:t>
                        </w:r>
                        <w:r>
                          <w:rPr>
                            <w:rFonts w:ascii="Times New Roman"/>
                            <w:color w:val="171717"/>
                            <w:w w:val="105"/>
                            <w:sz w:val="17"/>
                          </w:rPr>
                          <w:t>or</w:t>
                        </w:r>
                        <w:r>
                          <w:rPr>
                            <w:rFonts w:ascii="Times New Roman"/>
                            <w:color w:val="171717"/>
                            <w:spacing w:val="-11"/>
                            <w:w w:val="105"/>
                            <w:sz w:val="17"/>
                          </w:rPr>
                          <w:t xml:space="preserve"> </w:t>
                        </w:r>
                        <w:r>
                          <w:rPr>
                            <w:rFonts w:ascii="Times New Roman"/>
                            <w:color w:val="171717"/>
                            <w:w w:val="105"/>
                            <w:sz w:val="17"/>
                          </w:rPr>
                          <w:t>Land</w:t>
                        </w:r>
                        <w:r>
                          <w:rPr>
                            <w:rFonts w:ascii="Times New Roman"/>
                            <w:color w:val="171717"/>
                            <w:spacing w:val="-12"/>
                            <w:w w:val="105"/>
                            <w:sz w:val="17"/>
                          </w:rPr>
                          <w:t xml:space="preserve"> </w:t>
                        </w:r>
                        <w:r>
                          <w:rPr>
                            <w:rFonts w:ascii="Times New Roman"/>
                            <w:color w:val="171717"/>
                            <w:w w:val="105"/>
                            <w:sz w:val="17"/>
                          </w:rPr>
                          <w:t>Court,</w:t>
                        </w:r>
                        <w:r>
                          <w:rPr>
                            <w:rFonts w:ascii="Times New Roman"/>
                            <w:color w:val="171717"/>
                            <w:spacing w:val="-11"/>
                            <w:w w:val="105"/>
                            <w:sz w:val="17"/>
                          </w:rPr>
                          <w:t xml:space="preserve"> </w:t>
                        </w:r>
                        <w:r>
                          <w:rPr>
                            <w:rFonts w:ascii="Times New Roman"/>
                            <w:color w:val="171717"/>
                            <w:w w:val="105"/>
                            <w:sz w:val="17"/>
                          </w:rPr>
                          <w:t>as</w:t>
                        </w:r>
                        <w:r>
                          <w:rPr>
                            <w:rFonts w:ascii="Times New Roman"/>
                            <w:color w:val="171717"/>
                            <w:spacing w:val="-11"/>
                            <w:w w:val="105"/>
                            <w:sz w:val="17"/>
                          </w:rPr>
                          <w:t xml:space="preserve"> </w:t>
                        </w:r>
                        <w:r>
                          <w:rPr>
                            <w:rFonts w:ascii="Times New Roman"/>
                            <w:color w:val="171717"/>
                            <w:w w:val="105"/>
                            <w:sz w:val="17"/>
                          </w:rPr>
                          <w:t>appropriate,</w:t>
                        </w:r>
                        <w:r>
                          <w:rPr>
                            <w:rFonts w:ascii="Times New Roman"/>
                            <w:color w:val="171717"/>
                            <w:spacing w:val="-11"/>
                            <w:w w:val="105"/>
                            <w:sz w:val="17"/>
                          </w:rPr>
                          <w:t xml:space="preserve"> </w:t>
                        </w:r>
                        <w:r>
                          <w:rPr>
                            <w:rFonts w:ascii="Times New Roman"/>
                            <w:color w:val="171717"/>
                            <w:w w:val="105"/>
                            <w:sz w:val="17"/>
                          </w:rPr>
                          <w:t>in</w:t>
                        </w:r>
                        <w:r>
                          <w:rPr>
                            <w:rFonts w:ascii="Times New Roman"/>
                            <w:color w:val="171717"/>
                            <w:spacing w:val="-11"/>
                            <w:w w:val="105"/>
                            <w:sz w:val="17"/>
                          </w:rPr>
                          <w:t xml:space="preserve"> </w:t>
                        </w:r>
                        <w:r>
                          <w:rPr>
                            <w:rFonts w:ascii="Times New Roman"/>
                            <w:color w:val="171717"/>
                            <w:w w:val="105"/>
                            <w:sz w:val="17"/>
                          </w:rPr>
                          <w:t>the</w:t>
                        </w:r>
                        <w:r>
                          <w:rPr>
                            <w:rFonts w:ascii="Times New Roman"/>
                            <w:color w:val="171717"/>
                            <w:spacing w:val="-11"/>
                            <w:w w:val="105"/>
                            <w:sz w:val="17"/>
                          </w:rPr>
                          <w:t xml:space="preserve"> </w:t>
                        </w:r>
                        <w:r>
                          <w:rPr>
                            <w:rFonts w:ascii="Times New Roman"/>
                            <w:color w:val="171717"/>
                            <w:w w:val="105"/>
                            <w:sz w:val="17"/>
                          </w:rPr>
                          <w:t>chain</w:t>
                        </w:r>
                        <w:r>
                          <w:rPr>
                            <w:rFonts w:ascii="Times New Roman"/>
                            <w:color w:val="171717"/>
                            <w:spacing w:val="-12"/>
                            <w:w w:val="105"/>
                            <w:sz w:val="17"/>
                          </w:rPr>
                          <w:t xml:space="preserve"> </w:t>
                        </w:r>
                        <w:r>
                          <w:rPr>
                            <w:rFonts w:ascii="Times New Roman"/>
                            <w:color w:val="171717"/>
                            <w:w w:val="105"/>
                            <w:sz w:val="17"/>
                          </w:rPr>
                          <w:t>of</w:t>
                        </w:r>
                        <w:r>
                          <w:rPr>
                            <w:rFonts w:ascii="Times New Roman"/>
                            <w:color w:val="171717"/>
                            <w:spacing w:val="-11"/>
                            <w:w w:val="105"/>
                            <w:sz w:val="17"/>
                          </w:rPr>
                          <w:t xml:space="preserve"> </w:t>
                        </w:r>
                        <w:r>
                          <w:rPr>
                            <w:rFonts w:ascii="Times New Roman"/>
                            <w:color w:val="171717"/>
                            <w:w w:val="105"/>
                            <w:sz w:val="17"/>
                          </w:rPr>
                          <w:t>title</w:t>
                        </w:r>
                        <w:r>
                          <w:rPr>
                            <w:rFonts w:ascii="Times New Roman"/>
                            <w:color w:val="171717"/>
                            <w:spacing w:val="-11"/>
                            <w:w w:val="105"/>
                            <w:sz w:val="17"/>
                          </w:rPr>
                          <w:t xml:space="preserve"> </w:t>
                        </w:r>
                        <w:r>
                          <w:rPr>
                            <w:rFonts w:ascii="Times New Roman"/>
                            <w:color w:val="171717"/>
                            <w:w w:val="105"/>
                            <w:sz w:val="17"/>
                          </w:rPr>
                          <w:t>to</w:t>
                        </w:r>
                        <w:r>
                          <w:rPr>
                            <w:rFonts w:ascii="Times New Roman"/>
                            <w:color w:val="171717"/>
                            <w:spacing w:val="-11"/>
                            <w:w w:val="105"/>
                            <w:sz w:val="17"/>
                          </w:rPr>
                          <w:t xml:space="preserve"> </w:t>
                        </w:r>
                        <w:r>
                          <w:rPr>
                            <w:rFonts w:ascii="Times New Roman"/>
                            <w:color w:val="171717"/>
                            <w:w w:val="105"/>
                            <w:sz w:val="17"/>
                          </w:rPr>
                          <w:t>the</w:t>
                        </w:r>
                        <w:r>
                          <w:rPr>
                            <w:rFonts w:ascii="Times New Roman"/>
                            <w:color w:val="171717"/>
                            <w:spacing w:val="-11"/>
                            <w:w w:val="105"/>
                            <w:sz w:val="17"/>
                          </w:rPr>
                          <w:t xml:space="preserve"> </w:t>
                        </w:r>
                        <w:r>
                          <w:rPr>
                            <w:rFonts w:ascii="Times New Roman"/>
                            <w:color w:val="171717"/>
                            <w:w w:val="105"/>
                            <w:sz w:val="17"/>
                          </w:rPr>
                          <w:t>property, with documentation of the recording provided to the Building Commissioner, prior to</w:t>
                        </w:r>
                        <w:r>
                          <w:rPr>
                            <w:rFonts w:ascii="Times New Roman"/>
                            <w:color w:val="171717"/>
                            <w:w w:val="105"/>
                            <w:sz w:val="17"/>
                          </w:rPr>
                          <w:t xml:space="preserve"> the occupancy of the accessory dwelling unit.</w:t>
                        </w:r>
                      </w:p>
                      <w:p w14:paraId="02E6A0BB" w14:textId="77777777" w:rsidR="00490144" w:rsidRDefault="00490144">
                        <w:pPr>
                          <w:spacing w:before="11"/>
                          <w:rPr>
                            <w:rFonts w:ascii="Times New Roman"/>
                            <w:sz w:val="17"/>
                          </w:rPr>
                        </w:pPr>
                      </w:p>
                      <w:p w14:paraId="64B0CFE4" w14:textId="77777777" w:rsidR="00490144" w:rsidRDefault="000D1428">
                        <w:pPr>
                          <w:numPr>
                            <w:ilvl w:val="0"/>
                            <w:numId w:val="5"/>
                          </w:numPr>
                          <w:tabs>
                            <w:tab w:val="left" w:pos="288"/>
                          </w:tabs>
                          <w:spacing w:line="266" w:lineRule="auto"/>
                          <w:ind w:right="21"/>
                          <w:jc w:val="both"/>
                          <w:rPr>
                            <w:rFonts w:ascii="Times New Roman"/>
                            <w:sz w:val="17"/>
                          </w:rPr>
                        </w:pPr>
                        <w:r>
                          <w:rPr>
                            <w:rFonts w:ascii="Times New Roman"/>
                            <w:color w:val="171717"/>
                            <w:w w:val="105"/>
                            <w:sz w:val="17"/>
                          </w:rPr>
                          <w:t>When</w:t>
                        </w:r>
                        <w:r>
                          <w:rPr>
                            <w:rFonts w:ascii="Times New Roman"/>
                            <w:color w:val="171717"/>
                            <w:spacing w:val="-3"/>
                            <w:w w:val="105"/>
                            <w:sz w:val="17"/>
                          </w:rPr>
                          <w:t xml:space="preserve"> </w:t>
                        </w:r>
                        <w:r>
                          <w:rPr>
                            <w:rFonts w:ascii="Times New Roman"/>
                            <w:color w:val="171717"/>
                            <w:w w:val="105"/>
                            <w:sz w:val="17"/>
                          </w:rPr>
                          <w:t>a</w:t>
                        </w:r>
                        <w:r>
                          <w:rPr>
                            <w:rFonts w:ascii="Times New Roman"/>
                            <w:color w:val="171717"/>
                            <w:spacing w:val="-4"/>
                            <w:w w:val="105"/>
                            <w:sz w:val="17"/>
                          </w:rPr>
                          <w:t xml:space="preserve"> </w:t>
                        </w:r>
                        <w:r>
                          <w:rPr>
                            <w:rFonts w:ascii="Times New Roman"/>
                            <w:color w:val="171717"/>
                            <w:w w:val="105"/>
                            <w:sz w:val="17"/>
                          </w:rPr>
                          <w:t>structure,</w:t>
                        </w:r>
                        <w:r>
                          <w:rPr>
                            <w:rFonts w:ascii="Times New Roman"/>
                            <w:color w:val="171717"/>
                            <w:spacing w:val="-3"/>
                            <w:w w:val="105"/>
                            <w:sz w:val="17"/>
                          </w:rPr>
                          <w:t xml:space="preserve"> </w:t>
                        </w:r>
                        <w:r>
                          <w:rPr>
                            <w:rFonts w:ascii="Times New Roman"/>
                            <w:color w:val="171717"/>
                            <w:w w:val="105"/>
                            <w:sz w:val="17"/>
                          </w:rPr>
                          <w:t>which</w:t>
                        </w:r>
                        <w:r>
                          <w:rPr>
                            <w:rFonts w:ascii="Times New Roman"/>
                            <w:color w:val="171717"/>
                            <w:spacing w:val="-5"/>
                            <w:w w:val="105"/>
                            <w:sz w:val="17"/>
                          </w:rPr>
                          <w:t xml:space="preserve"> </w:t>
                        </w:r>
                        <w:r>
                          <w:rPr>
                            <w:rFonts w:ascii="Times New Roman"/>
                            <w:color w:val="171717"/>
                            <w:w w:val="105"/>
                            <w:sz w:val="17"/>
                          </w:rPr>
                          <w:t>has</w:t>
                        </w:r>
                        <w:r>
                          <w:rPr>
                            <w:rFonts w:ascii="Times New Roman"/>
                            <w:color w:val="171717"/>
                            <w:spacing w:val="-3"/>
                            <w:w w:val="105"/>
                            <w:sz w:val="17"/>
                          </w:rPr>
                          <w:t xml:space="preserve"> </w:t>
                        </w:r>
                        <w:r>
                          <w:rPr>
                            <w:rFonts w:ascii="Times New Roman"/>
                            <w:color w:val="171717"/>
                            <w:w w:val="105"/>
                            <w:sz w:val="17"/>
                          </w:rPr>
                          <w:t>received</w:t>
                        </w:r>
                        <w:r>
                          <w:rPr>
                            <w:rFonts w:ascii="Times New Roman"/>
                            <w:color w:val="171717"/>
                            <w:spacing w:val="-3"/>
                            <w:w w:val="105"/>
                            <w:sz w:val="17"/>
                          </w:rPr>
                          <w:t xml:space="preserve"> </w:t>
                        </w:r>
                        <w:r>
                          <w:rPr>
                            <w:rFonts w:ascii="Times New Roman"/>
                            <w:color w:val="171717"/>
                            <w:w w:val="105"/>
                            <w:sz w:val="17"/>
                          </w:rPr>
                          <w:t>a</w:t>
                        </w:r>
                        <w:r>
                          <w:rPr>
                            <w:rFonts w:ascii="Times New Roman"/>
                            <w:color w:val="171717"/>
                            <w:spacing w:val="-4"/>
                            <w:w w:val="105"/>
                            <w:sz w:val="17"/>
                          </w:rPr>
                          <w:t xml:space="preserve"> </w:t>
                        </w:r>
                        <w:r>
                          <w:rPr>
                            <w:rFonts w:ascii="Times New Roman"/>
                            <w:color w:val="171717"/>
                            <w:w w:val="105"/>
                            <w:sz w:val="17"/>
                          </w:rPr>
                          <w:t>permit</w:t>
                        </w:r>
                        <w:r>
                          <w:rPr>
                            <w:rFonts w:ascii="Times New Roman"/>
                            <w:color w:val="171717"/>
                            <w:spacing w:val="-3"/>
                            <w:w w:val="105"/>
                            <w:sz w:val="17"/>
                          </w:rPr>
                          <w:t xml:space="preserve"> </w:t>
                        </w:r>
                        <w:r>
                          <w:rPr>
                            <w:rFonts w:ascii="Times New Roman"/>
                            <w:color w:val="171717"/>
                            <w:w w:val="105"/>
                            <w:sz w:val="17"/>
                          </w:rPr>
                          <w:t>for</w:t>
                        </w:r>
                        <w:r>
                          <w:rPr>
                            <w:rFonts w:ascii="Times New Roman"/>
                            <w:color w:val="171717"/>
                            <w:spacing w:val="-3"/>
                            <w:w w:val="105"/>
                            <w:sz w:val="17"/>
                          </w:rPr>
                          <w:t xml:space="preserve"> </w:t>
                        </w:r>
                        <w:r>
                          <w:rPr>
                            <w:rFonts w:ascii="Times New Roman"/>
                            <w:color w:val="171717"/>
                            <w:w w:val="105"/>
                            <w:sz w:val="17"/>
                          </w:rPr>
                          <w:t>an</w:t>
                        </w:r>
                        <w:r>
                          <w:rPr>
                            <w:rFonts w:ascii="Times New Roman"/>
                            <w:color w:val="171717"/>
                            <w:spacing w:val="-4"/>
                            <w:w w:val="105"/>
                            <w:sz w:val="17"/>
                          </w:rPr>
                          <w:t xml:space="preserve"> </w:t>
                        </w:r>
                        <w:r>
                          <w:rPr>
                            <w:rFonts w:ascii="Times New Roman"/>
                            <w:color w:val="171717"/>
                            <w:w w:val="105"/>
                            <w:sz w:val="17"/>
                          </w:rPr>
                          <w:t>accessory</w:t>
                        </w:r>
                        <w:r>
                          <w:rPr>
                            <w:rFonts w:ascii="Times New Roman"/>
                            <w:color w:val="171717"/>
                            <w:spacing w:val="-5"/>
                            <w:w w:val="105"/>
                            <w:sz w:val="17"/>
                          </w:rPr>
                          <w:t xml:space="preserve"> </w:t>
                        </w:r>
                        <w:r>
                          <w:rPr>
                            <w:rFonts w:ascii="Times New Roman"/>
                            <w:color w:val="171717"/>
                            <w:w w:val="105"/>
                            <w:sz w:val="17"/>
                          </w:rPr>
                          <w:t>dwelling</w:t>
                        </w:r>
                        <w:r>
                          <w:rPr>
                            <w:rFonts w:ascii="Times New Roman"/>
                            <w:color w:val="171717"/>
                            <w:spacing w:val="-5"/>
                            <w:w w:val="105"/>
                            <w:sz w:val="17"/>
                          </w:rPr>
                          <w:t xml:space="preserve"> </w:t>
                        </w:r>
                        <w:r>
                          <w:rPr>
                            <w:rFonts w:ascii="Times New Roman"/>
                            <w:color w:val="171717"/>
                            <w:w w:val="105"/>
                            <w:sz w:val="17"/>
                          </w:rPr>
                          <w:t>unit,</w:t>
                        </w:r>
                        <w:r>
                          <w:rPr>
                            <w:rFonts w:ascii="Times New Roman"/>
                            <w:color w:val="171717"/>
                            <w:spacing w:val="-5"/>
                            <w:w w:val="105"/>
                            <w:sz w:val="17"/>
                          </w:rPr>
                          <w:t xml:space="preserve"> </w:t>
                        </w:r>
                        <w:r>
                          <w:rPr>
                            <w:rFonts w:ascii="Times New Roman"/>
                            <w:color w:val="171717"/>
                            <w:w w:val="105"/>
                            <w:sz w:val="17"/>
                          </w:rPr>
                          <w:t>is</w:t>
                        </w:r>
                        <w:r>
                          <w:rPr>
                            <w:rFonts w:ascii="Times New Roman"/>
                            <w:color w:val="171717"/>
                            <w:spacing w:val="-5"/>
                            <w:w w:val="105"/>
                            <w:sz w:val="17"/>
                          </w:rPr>
                          <w:t xml:space="preserve"> </w:t>
                        </w:r>
                        <w:r>
                          <w:rPr>
                            <w:rFonts w:ascii="Times New Roman"/>
                            <w:color w:val="171717"/>
                            <w:w w:val="105"/>
                            <w:sz w:val="17"/>
                          </w:rPr>
                          <w:t>sold,</w:t>
                        </w:r>
                        <w:r>
                          <w:rPr>
                            <w:rFonts w:ascii="Times New Roman"/>
                            <w:color w:val="171717"/>
                            <w:spacing w:val="-3"/>
                            <w:w w:val="105"/>
                            <w:sz w:val="17"/>
                          </w:rPr>
                          <w:t xml:space="preserve"> </w:t>
                        </w:r>
                        <w:r>
                          <w:rPr>
                            <w:rFonts w:ascii="Times New Roman"/>
                            <w:color w:val="171717"/>
                            <w:w w:val="105"/>
                            <w:sz w:val="17"/>
                          </w:rPr>
                          <w:t>the</w:t>
                        </w:r>
                        <w:r>
                          <w:rPr>
                            <w:rFonts w:ascii="Times New Roman"/>
                            <w:color w:val="171717"/>
                            <w:spacing w:val="-6"/>
                            <w:w w:val="105"/>
                            <w:sz w:val="17"/>
                          </w:rPr>
                          <w:t xml:space="preserve"> </w:t>
                        </w:r>
                        <w:r>
                          <w:rPr>
                            <w:rFonts w:ascii="Times New Roman"/>
                            <w:color w:val="171717"/>
                            <w:w w:val="105"/>
                            <w:sz w:val="17"/>
                          </w:rPr>
                          <w:t>new owner(s), if they wish to continue to exercise the Permit, must, within thirty (30) days of the sale, submit</w:t>
                        </w:r>
                        <w:r>
                          <w:rPr>
                            <w:rFonts w:ascii="Times New Roman"/>
                            <w:color w:val="171717"/>
                            <w:spacing w:val="-1"/>
                            <w:w w:val="105"/>
                            <w:sz w:val="17"/>
                          </w:rPr>
                          <w:t xml:space="preserve"> </w:t>
                        </w:r>
                        <w:r>
                          <w:rPr>
                            <w:rFonts w:ascii="Times New Roman"/>
                            <w:color w:val="171717"/>
                            <w:w w:val="105"/>
                            <w:sz w:val="17"/>
                          </w:rPr>
                          <w:t>a</w:t>
                        </w:r>
                        <w:r>
                          <w:rPr>
                            <w:rFonts w:ascii="Times New Roman"/>
                            <w:color w:val="171717"/>
                            <w:spacing w:val="-2"/>
                            <w:w w:val="105"/>
                            <w:sz w:val="17"/>
                          </w:rPr>
                          <w:t xml:space="preserve"> </w:t>
                        </w:r>
                        <w:r>
                          <w:rPr>
                            <w:rFonts w:ascii="Times New Roman"/>
                            <w:color w:val="171717"/>
                            <w:w w:val="105"/>
                            <w:sz w:val="17"/>
                          </w:rPr>
                          <w:t>notarized</w:t>
                        </w:r>
                        <w:r>
                          <w:rPr>
                            <w:rFonts w:ascii="Times New Roman"/>
                            <w:color w:val="171717"/>
                            <w:spacing w:val="-1"/>
                            <w:w w:val="105"/>
                            <w:sz w:val="17"/>
                          </w:rPr>
                          <w:t xml:space="preserve"> </w:t>
                        </w:r>
                        <w:r>
                          <w:rPr>
                            <w:rFonts w:ascii="Times New Roman"/>
                            <w:color w:val="171717"/>
                            <w:w w:val="105"/>
                            <w:sz w:val="17"/>
                          </w:rPr>
                          <w:t>letter to</w:t>
                        </w:r>
                        <w:r>
                          <w:rPr>
                            <w:rFonts w:ascii="Times New Roman"/>
                            <w:color w:val="171717"/>
                            <w:spacing w:val="-3"/>
                            <w:w w:val="105"/>
                            <w:sz w:val="17"/>
                          </w:rPr>
                          <w:t xml:space="preserve"> </w:t>
                        </w:r>
                        <w:r>
                          <w:rPr>
                            <w:rFonts w:ascii="Times New Roman"/>
                            <w:color w:val="171717"/>
                            <w:w w:val="105"/>
                            <w:sz w:val="17"/>
                          </w:rPr>
                          <w:t>the</w:t>
                        </w:r>
                        <w:r>
                          <w:rPr>
                            <w:rFonts w:ascii="Times New Roman"/>
                            <w:color w:val="171717"/>
                            <w:spacing w:val="-4"/>
                            <w:w w:val="105"/>
                            <w:sz w:val="17"/>
                          </w:rPr>
                          <w:t xml:space="preserve"> </w:t>
                        </w:r>
                        <w:r>
                          <w:rPr>
                            <w:rFonts w:ascii="Times New Roman"/>
                            <w:color w:val="171717"/>
                            <w:w w:val="105"/>
                            <w:sz w:val="17"/>
                          </w:rPr>
                          <w:t>Building</w:t>
                        </w:r>
                        <w:r>
                          <w:rPr>
                            <w:rFonts w:ascii="Times New Roman"/>
                            <w:color w:val="171717"/>
                            <w:spacing w:val="-3"/>
                            <w:w w:val="105"/>
                            <w:sz w:val="17"/>
                          </w:rPr>
                          <w:t xml:space="preserve"> </w:t>
                        </w:r>
                        <w:r>
                          <w:rPr>
                            <w:rFonts w:ascii="Times New Roman"/>
                            <w:color w:val="171717"/>
                            <w:w w:val="105"/>
                            <w:sz w:val="17"/>
                          </w:rPr>
                          <w:t>Commissioner stating</w:t>
                        </w:r>
                        <w:r>
                          <w:rPr>
                            <w:rFonts w:ascii="Times New Roman"/>
                            <w:color w:val="171717"/>
                            <w:spacing w:val="-3"/>
                            <w:w w:val="105"/>
                            <w:sz w:val="17"/>
                          </w:rPr>
                          <w:t xml:space="preserve"> </w:t>
                        </w:r>
                        <w:r>
                          <w:rPr>
                            <w:rFonts w:ascii="Times New Roman"/>
                            <w:color w:val="171717"/>
                            <w:w w:val="105"/>
                            <w:sz w:val="17"/>
                          </w:rPr>
                          <w:t>that</w:t>
                        </w:r>
                        <w:r>
                          <w:rPr>
                            <w:rFonts w:ascii="Times New Roman"/>
                            <w:color w:val="171717"/>
                            <w:spacing w:val="-1"/>
                            <w:w w:val="105"/>
                            <w:sz w:val="17"/>
                          </w:rPr>
                          <w:t xml:space="preserve"> </w:t>
                        </w:r>
                        <w:r>
                          <w:rPr>
                            <w:rFonts w:ascii="Times New Roman"/>
                            <w:color w:val="171717"/>
                            <w:w w:val="105"/>
                            <w:sz w:val="17"/>
                          </w:rPr>
                          <w:t>they</w:t>
                        </w:r>
                        <w:r>
                          <w:rPr>
                            <w:rFonts w:ascii="Times New Roman"/>
                            <w:color w:val="171717"/>
                            <w:spacing w:val="-1"/>
                            <w:w w:val="105"/>
                            <w:sz w:val="17"/>
                          </w:rPr>
                          <w:t xml:space="preserve"> </w:t>
                        </w:r>
                        <w:r>
                          <w:rPr>
                            <w:rFonts w:ascii="Times New Roman"/>
                            <w:color w:val="171717"/>
                            <w:w w:val="105"/>
                            <w:sz w:val="17"/>
                          </w:rPr>
                          <w:t>will</w:t>
                        </w:r>
                        <w:r>
                          <w:rPr>
                            <w:rFonts w:ascii="Times New Roman"/>
                            <w:color w:val="171717"/>
                            <w:spacing w:val="-1"/>
                            <w:w w:val="105"/>
                            <w:sz w:val="17"/>
                          </w:rPr>
                          <w:t xml:space="preserve"> </w:t>
                        </w:r>
                        <w:r>
                          <w:rPr>
                            <w:rFonts w:ascii="Times New Roman"/>
                            <w:color w:val="171717"/>
                            <w:w w:val="105"/>
                            <w:sz w:val="17"/>
                          </w:rPr>
                          <w:t>occupy</w:t>
                        </w:r>
                        <w:r>
                          <w:rPr>
                            <w:rFonts w:ascii="Times New Roman"/>
                            <w:color w:val="171717"/>
                            <w:spacing w:val="-3"/>
                            <w:w w:val="105"/>
                            <w:sz w:val="17"/>
                          </w:rPr>
                          <w:t xml:space="preserve"> </w:t>
                        </w:r>
                        <w:r>
                          <w:rPr>
                            <w:rFonts w:ascii="Times New Roman"/>
                            <w:color w:val="171717"/>
                            <w:w w:val="105"/>
                            <w:sz w:val="17"/>
                          </w:rPr>
                          <w:t xml:space="preserve">one </w:t>
                        </w:r>
                        <w:r>
                          <w:rPr>
                            <w:rFonts w:ascii="Times New Roman"/>
                            <w:color w:val="171717"/>
                            <w:spacing w:val="-2"/>
                            <w:w w:val="105"/>
                            <w:sz w:val="17"/>
                          </w:rPr>
                          <w:t>of</w:t>
                        </w:r>
                        <w:r>
                          <w:rPr>
                            <w:rFonts w:ascii="Times New Roman"/>
                            <w:color w:val="171717"/>
                            <w:spacing w:val="-6"/>
                            <w:w w:val="105"/>
                            <w:sz w:val="17"/>
                          </w:rPr>
                          <w:t xml:space="preserve"> </w:t>
                        </w:r>
                        <w:r>
                          <w:rPr>
                            <w:rFonts w:ascii="Times New Roman"/>
                            <w:color w:val="171717"/>
                            <w:spacing w:val="-2"/>
                            <w:w w:val="105"/>
                            <w:sz w:val="17"/>
                          </w:rPr>
                          <w:t>the</w:t>
                        </w:r>
                        <w:r>
                          <w:rPr>
                            <w:rFonts w:ascii="Times New Roman"/>
                            <w:color w:val="171717"/>
                            <w:spacing w:val="-7"/>
                            <w:w w:val="105"/>
                            <w:sz w:val="17"/>
                          </w:rPr>
                          <w:t xml:space="preserve"> </w:t>
                        </w:r>
                        <w:r>
                          <w:rPr>
                            <w:rFonts w:ascii="Times New Roman"/>
                            <w:color w:val="171717"/>
                            <w:spacing w:val="-2"/>
                            <w:w w:val="105"/>
                            <w:sz w:val="17"/>
                          </w:rPr>
                          <w:t>dwelling</w:t>
                        </w:r>
                        <w:r>
                          <w:rPr>
                            <w:rFonts w:ascii="Times New Roman"/>
                            <w:color w:val="171717"/>
                            <w:spacing w:val="-6"/>
                            <w:w w:val="105"/>
                            <w:sz w:val="17"/>
                          </w:rPr>
                          <w:t xml:space="preserve"> </w:t>
                        </w:r>
                        <w:r>
                          <w:rPr>
                            <w:rFonts w:ascii="Times New Roman"/>
                            <w:color w:val="171717"/>
                            <w:spacing w:val="-2"/>
                            <w:w w:val="105"/>
                            <w:sz w:val="17"/>
                          </w:rPr>
                          <w:t>units</w:t>
                        </w:r>
                        <w:r>
                          <w:rPr>
                            <w:rFonts w:ascii="Times New Roman"/>
                            <w:color w:val="171717"/>
                            <w:spacing w:val="-6"/>
                            <w:w w:val="105"/>
                            <w:sz w:val="17"/>
                          </w:rPr>
                          <w:t xml:space="preserve"> </w:t>
                        </w:r>
                        <w:r>
                          <w:rPr>
                            <w:rFonts w:ascii="Times New Roman"/>
                            <w:color w:val="171717"/>
                            <w:spacing w:val="-2"/>
                            <w:w w:val="105"/>
                            <w:sz w:val="17"/>
                          </w:rPr>
                          <w:t>on</w:t>
                        </w:r>
                        <w:r>
                          <w:rPr>
                            <w:rFonts w:ascii="Times New Roman"/>
                            <w:color w:val="171717"/>
                            <w:spacing w:val="-3"/>
                            <w:w w:val="105"/>
                            <w:sz w:val="17"/>
                          </w:rPr>
                          <w:t xml:space="preserve"> </w:t>
                        </w:r>
                        <w:r>
                          <w:rPr>
                            <w:rFonts w:ascii="Times New Roman"/>
                            <w:color w:val="171717"/>
                            <w:spacing w:val="-2"/>
                            <w:w w:val="105"/>
                            <w:sz w:val="17"/>
                          </w:rPr>
                          <w:t>the</w:t>
                        </w:r>
                        <w:r>
                          <w:rPr>
                            <w:rFonts w:ascii="Times New Roman"/>
                            <w:color w:val="171717"/>
                            <w:spacing w:val="-7"/>
                            <w:w w:val="105"/>
                            <w:sz w:val="17"/>
                          </w:rPr>
                          <w:t xml:space="preserve"> </w:t>
                        </w:r>
                        <w:r>
                          <w:rPr>
                            <w:rFonts w:ascii="Times New Roman"/>
                            <w:color w:val="171717"/>
                            <w:spacing w:val="-2"/>
                            <w:w w:val="105"/>
                            <w:sz w:val="17"/>
                          </w:rPr>
                          <w:t>premises</w:t>
                        </w:r>
                        <w:r>
                          <w:rPr>
                            <w:rFonts w:ascii="Times New Roman"/>
                            <w:color w:val="171717"/>
                            <w:spacing w:val="-3"/>
                            <w:w w:val="105"/>
                            <w:sz w:val="17"/>
                          </w:rPr>
                          <w:t xml:space="preserve"> </w:t>
                        </w:r>
                        <w:r>
                          <w:rPr>
                            <w:rFonts w:ascii="Times New Roman"/>
                            <w:color w:val="171717"/>
                            <w:spacing w:val="-2"/>
                            <w:w w:val="105"/>
                            <w:sz w:val="17"/>
                          </w:rPr>
                          <w:t>as</w:t>
                        </w:r>
                        <w:r>
                          <w:rPr>
                            <w:rFonts w:ascii="Times New Roman"/>
                            <w:color w:val="171717"/>
                            <w:spacing w:val="-3"/>
                            <w:w w:val="105"/>
                            <w:sz w:val="17"/>
                          </w:rPr>
                          <w:t xml:space="preserve"> </w:t>
                        </w:r>
                        <w:r>
                          <w:rPr>
                            <w:rFonts w:ascii="Times New Roman"/>
                            <w:color w:val="171717"/>
                            <w:spacing w:val="-2"/>
                            <w:w w:val="105"/>
                            <w:sz w:val="17"/>
                          </w:rPr>
                          <w:t>their primary</w:t>
                        </w:r>
                        <w:r>
                          <w:rPr>
                            <w:rFonts w:ascii="Times New Roman"/>
                            <w:color w:val="171717"/>
                            <w:spacing w:val="-6"/>
                            <w:w w:val="105"/>
                            <w:sz w:val="17"/>
                          </w:rPr>
                          <w:t xml:space="preserve"> </w:t>
                        </w:r>
                        <w:r>
                          <w:rPr>
                            <w:rFonts w:ascii="Times New Roman"/>
                            <w:color w:val="171717"/>
                            <w:spacing w:val="-2"/>
                            <w:w w:val="105"/>
                            <w:sz w:val="17"/>
                          </w:rPr>
                          <w:t>residence, except</w:t>
                        </w:r>
                        <w:r>
                          <w:rPr>
                            <w:rFonts w:ascii="Times New Roman"/>
                            <w:color w:val="171717"/>
                            <w:spacing w:val="-3"/>
                            <w:w w:val="105"/>
                            <w:sz w:val="17"/>
                          </w:rPr>
                          <w:t xml:space="preserve"> </w:t>
                        </w:r>
                        <w:r>
                          <w:rPr>
                            <w:rFonts w:ascii="Times New Roman"/>
                            <w:color w:val="171717"/>
                            <w:spacing w:val="-2"/>
                            <w:w w:val="105"/>
                            <w:sz w:val="17"/>
                          </w:rPr>
                          <w:t>for bona</w:t>
                        </w:r>
                        <w:r>
                          <w:rPr>
                            <w:rFonts w:ascii="Times New Roman"/>
                            <w:color w:val="171717"/>
                            <w:spacing w:val="-5"/>
                            <w:w w:val="105"/>
                            <w:sz w:val="17"/>
                          </w:rPr>
                          <w:t xml:space="preserve"> </w:t>
                        </w:r>
                        <w:r>
                          <w:rPr>
                            <w:rFonts w:ascii="Times New Roman"/>
                            <w:color w:val="171717"/>
                            <w:spacing w:val="-2"/>
                            <w:w w:val="105"/>
                            <w:sz w:val="17"/>
                          </w:rPr>
                          <w:t>fi</w:t>
                        </w:r>
                        <w:r>
                          <w:rPr>
                            <w:rFonts w:ascii="Times New Roman"/>
                            <w:color w:val="171717"/>
                            <w:spacing w:val="-3"/>
                            <w:w w:val="105"/>
                            <w:sz w:val="17"/>
                          </w:rPr>
                          <w:t xml:space="preserve"> </w:t>
                        </w:r>
                        <w:r>
                          <w:rPr>
                            <w:rFonts w:ascii="Times New Roman"/>
                            <w:color w:val="171717"/>
                            <w:spacing w:val="-2"/>
                            <w:w w:val="105"/>
                            <w:sz w:val="17"/>
                          </w:rPr>
                          <w:t>de</w:t>
                        </w:r>
                        <w:r>
                          <w:rPr>
                            <w:rFonts w:ascii="Times New Roman"/>
                            <w:color w:val="171717"/>
                            <w:spacing w:val="-7"/>
                            <w:w w:val="105"/>
                            <w:sz w:val="17"/>
                          </w:rPr>
                          <w:t xml:space="preserve"> </w:t>
                        </w:r>
                        <w:r>
                          <w:rPr>
                            <w:rFonts w:ascii="Times New Roman"/>
                            <w:color w:val="171717"/>
                            <w:spacing w:val="-2"/>
                            <w:w w:val="105"/>
                            <w:sz w:val="17"/>
                          </w:rPr>
                          <w:t>temporary absences.</w:t>
                        </w:r>
                      </w:p>
                      <w:p w14:paraId="6E24533E" w14:textId="77777777" w:rsidR="00490144" w:rsidRDefault="00490144">
                        <w:pPr>
                          <w:spacing w:before="14"/>
                          <w:rPr>
                            <w:rFonts w:ascii="Times New Roman"/>
                            <w:sz w:val="17"/>
                          </w:rPr>
                        </w:pPr>
                      </w:p>
                      <w:p w14:paraId="029A5435" w14:textId="77777777" w:rsidR="00490144" w:rsidRDefault="000D1428">
                        <w:pPr>
                          <w:spacing w:before="1" w:line="266" w:lineRule="auto"/>
                          <w:ind w:left="28" w:right="18" w:hanging="7"/>
                          <w:jc w:val="both"/>
                          <w:rPr>
                            <w:rFonts w:ascii="Times New Roman"/>
                            <w:i/>
                            <w:sz w:val="17"/>
                          </w:rPr>
                        </w:pPr>
                        <w:r>
                          <w:rPr>
                            <w:rFonts w:ascii="Times New Roman"/>
                            <w:b/>
                            <w:i/>
                            <w:color w:val="18120E"/>
                            <w:w w:val="105"/>
                            <w:sz w:val="17"/>
                          </w:rPr>
                          <w:t xml:space="preserve">COMMENT: </w:t>
                        </w:r>
                        <w:r>
                          <w:rPr>
                            <w:rFonts w:ascii="Times New Roman"/>
                            <w:i/>
                            <w:color w:val="18120E"/>
                            <w:w w:val="105"/>
                            <w:sz w:val="17"/>
                          </w:rPr>
                          <w:t>Some municipalities include a provision in the</w:t>
                        </w:r>
                        <w:r>
                          <w:rPr>
                            <w:rFonts w:ascii="Times New Roman"/>
                            <w:i/>
                            <w:color w:val="18120E"/>
                            <w:w w:val="105"/>
                            <w:sz w:val="17"/>
                          </w:rPr>
                          <w:t xml:space="preserve"> bylaw/ordinance stating that the zoning</w:t>
                        </w:r>
                        <w:r>
                          <w:rPr>
                            <w:rFonts w:ascii="Times New Roman"/>
                            <w:i/>
                            <w:color w:val="18120E"/>
                            <w:spacing w:val="-12"/>
                            <w:w w:val="105"/>
                            <w:sz w:val="17"/>
                          </w:rPr>
                          <w:t xml:space="preserve"> </w:t>
                        </w:r>
                        <w:r>
                          <w:rPr>
                            <w:rFonts w:ascii="Times New Roman"/>
                            <w:i/>
                            <w:color w:val="18120E"/>
                            <w:w w:val="105"/>
                            <w:sz w:val="17"/>
                          </w:rPr>
                          <w:t>approval</w:t>
                        </w:r>
                        <w:r>
                          <w:rPr>
                            <w:rFonts w:ascii="Times New Roman"/>
                            <w:i/>
                            <w:color w:val="18120E"/>
                            <w:spacing w:val="-11"/>
                            <w:w w:val="105"/>
                            <w:sz w:val="17"/>
                          </w:rPr>
                          <w:t xml:space="preserve"> </w:t>
                        </w:r>
                        <w:r>
                          <w:rPr>
                            <w:rFonts w:ascii="Times New Roman"/>
                            <w:i/>
                            <w:color w:val="18120E"/>
                            <w:w w:val="105"/>
                            <w:sz w:val="17"/>
                          </w:rPr>
                          <w:t>or</w:t>
                        </w:r>
                        <w:r>
                          <w:rPr>
                            <w:rFonts w:ascii="Times New Roman"/>
                            <w:i/>
                            <w:color w:val="18120E"/>
                            <w:spacing w:val="-11"/>
                            <w:w w:val="105"/>
                            <w:sz w:val="17"/>
                          </w:rPr>
                          <w:t xml:space="preserve"> </w:t>
                        </w:r>
                        <w:r>
                          <w:rPr>
                            <w:rFonts w:ascii="Times New Roman"/>
                            <w:i/>
                            <w:color w:val="18120E"/>
                            <w:w w:val="105"/>
                            <w:sz w:val="17"/>
                          </w:rPr>
                          <w:t>Special</w:t>
                        </w:r>
                        <w:r>
                          <w:rPr>
                            <w:rFonts w:ascii="Times New Roman"/>
                            <w:i/>
                            <w:color w:val="18120E"/>
                            <w:spacing w:val="-10"/>
                            <w:w w:val="105"/>
                            <w:sz w:val="17"/>
                          </w:rPr>
                          <w:t xml:space="preserve"> </w:t>
                        </w:r>
                        <w:r>
                          <w:rPr>
                            <w:rFonts w:ascii="Times New Roman"/>
                            <w:i/>
                            <w:color w:val="18120E"/>
                            <w:w w:val="105"/>
                            <w:sz w:val="17"/>
                          </w:rPr>
                          <w:t>Permit</w:t>
                        </w:r>
                        <w:r>
                          <w:rPr>
                            <w:rFonts w:ascii="Times New Roman"/>
                            <w:i/>
                            <w:color w:val="18120E"/>
                            <w:spacing w:val="-9"/>
                            <w:w w:val="105"/>
                            <w:sz w:val="17"/>
                          </w:rPr>
                          <w:t xml:space="preserve"> </w:t>
                        </w:r>
                        <w:r>
                          <w:rPr>
                            <w:rFonts w:ascii="Times New Roman"/>
                            <w:i/>
                            <w:color w:val="18120E"/>
                            <w:w w:val="105"/>
                            <w:sz w:val="17"/>
                          </w:rPr>
                          <w:t>for</w:t>
                        </w:r>
                        <w:r>
                          <w:rPr>
                            <w:rFonts w:ascii="Times New Roman"/>
                            <w:i/>
                            <w:color w:val="18120E"/>
                            <w:spacing w:val="-12"/>
                            <w:w w:val="105"/>
                            <w:sz w:val="17"/>
                          </w:rPr>
                          <w:t xml:space="preserve"> </w:t>
                        </w:r>
                        <w:r>
                          <w:rPr>
                            <w:rFonts w:ascii="Times New Roman"/>
                            <w:i/>
                            <w:color w:val="18120E"/>
                            <w:w w:val="105"/>
                            <w:sz w:val="17"/>
                          </w:rPr>
                          <w:t>the</w:t>
                        </w:r>
                        <w:r>
                          <w:rPr>
                            <w:rFonts w:ascii="Times New Roman"/>
                            <w:i/>
                            <w:color w:val="18120E"/>
                            <w:spacing w:val="-10"/>
                            <w:w w:val="105"/>
                            <w:sz w:val="17"/>
                          </w:rPr>
                          <w:t xml:space="preserve"> </w:t>
                        </w:r>
                        <w:r>
                          <w:rPr>
                            <w:rFonts w:ascii="Times New Roman"/>
                            <w:i/>
                            <w:color w:val="18120E"/>
                            <w:w w:val="105"/>
                            <w:sz w:val="17"/>
                          </w:rPr>
                          <w:t>accessory</w:t>
                        </w:r>
                        <w:r>
                          <w:rPr>
                            <w:rFonts w:ascii="Times New Roman"/>
                            <w:i/>
                            <w:color w:val="18120E"/>
                            <w:spacing w:val="-10"/>
                            <w:w w:val="105"/>
                            <w:sz w:val="17"/>
                          </w:rPr>
                          <w:t xml:space="preserve"> </w:t>
                        </w:r>
                        <w:r>
                          <w:rPr>
                            <w:rFonts w:ascii="Times New Roman"/>
                            <w:i/>
                            <w:color w:val="18120E"/>
                            <w:w w:val="105"/>
                            <w:sz w:val="17"/>
                          </w:rPr>
                          <w:t>dwelling</w:t>
                        </w:r>
                        <w:r>
                          <w:rPr>
                            <w:rFonts w:ascii="Times New Roman"/>
                            <w:i/>
                            <w:color w:val="18120E"/>
                            <w:spacing w:val="-11"/>
                            <w:w w:val="105"/>
                            <w:sz w:val="17"/>
                          </w:rPr>
                          <w:t xml:space="preserve"> </w:t>
                        </w:r>
                        <w:r>
                          <w:rPr>
                            <w:rFonts w:ascii="Times New Roman"/>
                            <w:i/>
                            <w:color w:val="18120E"/>
                            <w:w w:val="105"/>
                            <w:sz w:val="17"/>
                          </w:rPr>
                          <w:t>unit</w:t>
                        </w:r>
                        <w:r>
                          <w:rPr>
                            <w:rFonts w:ascii="Times New Roman"/>
                            <w:i/>
                            <w:color w:val="18120E"/>
                            <w:spacing w:val="-11"/>
                            <w:w w:val="105"/>
                            <w:sz w:val="17"/>
                          </w:rPr>
                          <w:t xml:space="preserve"> </w:t>
                        </w:r>
                        <w:r>
                          <w:rPr>
                            <w:rFonts w:ascii="Times New Roman"/>
                            <w:i/>
                            <w:color w:val="18120E"/>
                            <w:w w:val="105"/>
                            <w:sz w:val="17"/>
                          </w:rPr>
                          <w:t>will</w:t>
                        </w:r>
                        <w:r>
                          <w:rPr>
                            <w:rFonts w:ascii="Times New Roman"/>
                            <w:i/>
                            <w:color w:val="18120E"/>
                            <w:spacing w:val="-11"/>
                            <w:w w:val="105"/>
                            <w:sz w:val="17"/>
                          </w:rPr>
                          <w:t xml:space="preserve"> </w:t>
                        </w:r>
                        <w:r>
                          <w:rPr>
                            <w:rFonts w:ascii="Times New Roman"/>
                            <w:i/>
                            <w:color w:val="18120E"/>
                            <w:w w:val="105"/>
                            <w:sz w:val="17"/>
                          </w:rPr>
                          <w:t>lapse</w:t>
                        </w:r>
                        <w:r>
                          <w:rPr>
                            <w:rFonts w:ascii="Times New Roman"/>
                            <w:i/>
                            <w:color w:val="18120E"/>
                            <w:spacing w:val="-12"/>
                            <w:w w:val="105"/>
                            <w:sz w:val="17"/>
                          </w:rPr>
                          <w:t xml:space="preserve"> </w:t>
                        </w:r>
                        <w:r>
                          <w:rPr>
                            <w:rFonts w:ascii="Times New Roman"/>
                            <w:i/>
                            <w:color w:val="18120E"/>
                            <w:w w:val="105"/>
                            <w:sz w:val="17"/>
                          </w:rPr>
                          <w:t>if</w:t>
                        </w:r>
                        <w:r>
                          <w:rPr>
                            <w:rFonts w:ascii="Times New Roman"/>
                            <w:i/>
                            <w:color w:val="18120E"/>
                            <w:spacing w:val="-11"/>
                            <w:w w:val="105"/>
                            <w:sz w:val="17"/>
                          </w:rPr>
                          <w:t xml:space="preserve"> </w:t>
                        </w:r>
                        <w:r>
                          <w:rPr>
                            <w:rFonts w:ascii="Times New Roman"/>
                            <w:i/>
                            <w:color w:val="18120E"/>
                            <w:w w:val="105"/>
                            <w:sz w:val="17"/>
                          </w:rPr>
                          <w:t>the</w:t>
                        </w:r>
                        <w:r>
                          <w:rPr>
                            <w:rFonts w:ascii="Times New Roman"/>
                            <w:i/>
                            <w:color w:val="18120E"/>
                            <w:spacing w:val="-10"/>
                            <w:w w:val="105"/>
                            <w:sz w:val="17"/>
                          </w:rPr>
                          <w:t xml:space="preserve"> </w:t>
                        </w:r>
                        <w:r>
                          <w:rPr>
                            <w:rFonts w:ascii="Times New Roman"/>
                            <w:i/>
                            <w:color w:val="18120E"/>
                            <w:w w:val="105"/>
                            <w:sz w:val="17"/>
                          </w:rPr>
                          <w:t>owner</w:t>
                        </w:r>
                        <w:r>
                          <w:rPr>
                            <w:rFonts w:ascii="Times New Roman"/>
                            <w:i/>
                            <w:color w:val="18120E"/>
                            <w:spacing w:val="-10"/>
                            <w:w w:val="105"/>
                            <w:sz w:val="17"/>
                          </w:rPr>
                          <w:t xml:space="preserve"> </w:t>
                        </w:r>
                        <w:r>
                          <w:rPr>
                            <w:rFonts w:ascii="Times New Roman"/>
                            <w:i/>
                            <w:color w:val="18120E"/>
                            <w:w w:val="105"/>
                            <w:sz w:val="17"/>
                          </w:rPr>
                          <w:t>no</w:t>
                        </w:r>
                        <w:r>
                          <w:rPr>
                            <w:rFonts w:ascii="Times New Roman"/>
                            <w:i/>
                            <w:color w:val="18120E"/>
                            <w:spacing w:val="-11"/>
                            <w:w w:val="105"/>
                            <w:sz w:val="17"/>
                          </w:rPr>
                          <w:t xml:space="preserve"> </w:t>
                        </w:r>
                        <w:r>
                          <w:rPr>
                            <w:rFonts w:ascii="Times New Roman"/>
                            <w:i/>
                            <w:color w:val="18120E"/>
                            <w:w w:val="105"/>
                            <w:sz w:val="17"/>
                          </w:rPr>
                          <w:t>longer occupies one of the dwelling units. This adds unnecessary administrative burden on the municipality. Provided that similar circumstances prevail, a change of ownership should not automatically result in a permit lapse.</w:t>
                        </w:r>
                      </w:p>
                      <w:p w14:paraId="759D3145" w14:textId="77777777" w:rsidR="00490144" w:rsidRDefault="00490144">
                        <w:pPr>
                          <w:spacing w:before="13"/>
                          <w:rPr>
                            <w:rFonts w:ascii="Times New Roman"/>
                            <w:i/>
                            <w:sz w:val="17"/>
                          </w:rPr>
                        </w:pPr>
                      </w:p>
                      <w:p w14:paraId="2A7810DE" w14:textId="77777777" w:rsidR="00490144" w:rsidRDefault="000D1428">
                        <w:pPr>
                          <w:numPr>
                            <w:ilvl w:val="0"/>
                            <w:numId w:val="5"/>
                          </w:numPr>
                          <w:tabs>
                            <w:tab w:val="left" w:pos="288"/>
                          </w:tabs>
                          <w:spacing w:line="266" w:lineRule="auto"/>
                          <w:ind w:right="28"/>
                          <w:jc w:val="both"/>
                          <w:rPr>
                            <w:rFonts w:ascii="Times New Roman" w:hAnsi="Times New Roman"/>
                            <w:sz w:val="17"/>
                          </w:rPr>
                        </w:pPr>
                        <w:r>
                          <w:rPr>
                            <w:rFonts w:ascii="Times New Roman" w:hAnsi="Times New Roman"/>
                            <w:color w:val="171717"/>
                            <w:w w:val="105"/>
                            <w:sz w:val="17"/>
                          </w:rPr>
                          <w:t>Prior to issuance of a permit, the owner(s) must send a notarized letter stating that the owner will</w:t>
                        </w:r>
                        <w:r>
                          <w:rPr>
                            <w:rFonts w:ascii="Times New Roman" w:hAnsi="Times New Roman"/>
                            <w:color w:val="171717"/>
                            <w:spacing w:val="-9"/>
                            <w:w w:val="105"/>
                            <w:sz w:val="17"/>
                          </w:rPr>
                          <w:t xml:space="preserve"> </w:t>
                        </w:r>
                        <w:r>
                          <w:rPr>
                            <w:rFonts w:ascii="Times New Roman" w:hAnsi="Times New Roman"/>
                            <w:color w:val="171717"/>
                            <w:w w:val="105"/>
                            <w:sz w:val="17"/>
                          </w:rPr>
                          <w:t>occupy</w:t>
                        </w:r>
                        <w:r>
                          <w:rPr>
                            <w:rFonts w:ascii="Times New Roman" w:hAnsi="Times New Roman"/>
                            <w:color w:val="171717"/>
                            <w:spacing w:val="-11"/>
                            <w:w w:val="105"/>
                            <w:sz w:val="17"/>
                          </w:rPr>
                          <w:t xml:space="preserve"> </w:t>
                        </w:r>
                        <w:r>
                          <w:rPr>
                            <w:rFonts w:ascii="Times New Roman" w:hAnsi="Times New Roman"/>
                            <w:color w:val="171717"/>
                            <w:w w:val="105"/>
                            <w:sz w:val="17"/>
                          </w:rPr>
                          <w:t>one</w:t>
                        </w:r>
                        <w:r>
                          <w:rPr>
                            <w:rFonts w:ascii="Times New Roman" w:hAnsi="Times New Roman"/>
                            <w:color w:val="171717"/>
                            <w:spacing w:val="-12"/>
                            <w:w w:val="105"/>
                            <w:sz w:val="17"/>
                          </w:rPr>
                          <w:t xml:space="preserve"> </w:t>
                        </w:r>
                        <w:r>
                          <w:rPr>
                            <w:rFonts w:ascii="Times New Roman" w:hAnsi="Times New Roman"/>
                            <w:color w:val="171717"/>
                            <w:w w:val="105"/>
                            <w:sz w:val="17"/>
                          </w:rPr>
                          <w:t>of</w:t>
                        </w:r>
                        <w:r>
                          <w:rPr>
                            <w:rFonts w:ascii="Times New Roman" w:hAnsi="Times New Roman"/>
                            <w:color w:val="171717"/>
                            <w:spacing w:val="-8"/>
                            <w:w w:val="105"/>
                            <w:sz w:val="17"/>
                          </w:rPr>
                          <w:t xml:space="preserve"> </w:t>
                        </w:r>
                        <w:r>
                          <w:rPr>
                            <w:rFonts w:ascii="Times New Roman" w:hAnsi="Times New Roman"/>
                            <w:color w:val="171717"/>
                            <w:w w:val="105"/>
                            <w:sz w:val="17"/>
                          </w:rPr>
                          <w:t>the</w:t>
                        </w:r>
                        <w:r>
                          <w:rPr>
                            <w:rFonts w:ascii="Times New Roman" w:hAnsi="Times New Roman"/>
                            <w:color w:val="171717"/>
                            <w:spacing w:val="-12"/>
                            <w:w w:val="105"/>
                            <w:sz w:val="17"/>
                          </w:rPr>
                          <w:t xml:space="preserve"> </w:t>
                        </w:r>
                        <w:r>
                          <w:rPr>
                            <w:rFonts w:ascii="Times New Roman" w:hAnsi="Times New Roman"/>
                            <w:color w:val="171717"/>
                            <w:w w:val="105"/>
                            <w:sz w:val="17"/>
                          </w:rPr>
                          <w:t>dwelling</w:t>
                        </w:r>
                        <w:r>
                          <w:rPr>
                            <w:rFonts w:ascii="Times New Roman" w:hAnsi="Times New Roman"/>
                            <w:color w:val="171717"/>
                            <w:spacing w:val="-10"/>
                            <w:w w:val="105"/>
                            <w:sz w:val="17"/>
                          </w:rPr>
                          <w:t xml:space="preserve"> </w:t>
                        </w:r>
                        <w:r>
                          <w:rPr>
                            <w:rFonts w:ascii="Times New Roman" w:hAnsi="Times New Roman"/>
                            <w:color w:val="171717"/>
                            <w:w w:val="105"/>
                            <w:sz w:val="17"/>
                          </w:rPr>
                          <w:t>units</w:t>
                        </w:r>
                        <w:r>
                          <w:rPr>
                            <w:rFonts w:ascii="Times New Roman" w:hAnsi="Times New Roman"/>
                            <w:color w:val="171717"/>
                            <w:spacing w:val="-9"/>
                            <w:w w:val="105"/>
                            <w:sz w:val="17"/>
                          </w:rPr>
                          <w:t xml:space="preserve"> </w:t>
                        </w:r>
                        <w:r>
                          <w:rPr>
                            <w:rFonts w:ascii="Times New Roman" w:hAnsi="Times New Roman"/>
                            <w:color w:val="171717"/>
                            <w:w w:val="105"/>
                            <w:sz w:val="17"/>
                          </w:rPr>
                          <w:t>on</w:t>
                        </w:r>
                        <w:r>
                          <w:rPr>
                            <w:rFonts w:ascii="Times New Roman" w:hAnsi="Times New Roman"/>
                            <w:color w:val="171717"/>
                            <w:spacing w:val="-9"/>
                            <w:w w:val="105"/>
                            <w:sz w:val="17"/>
                          </w:rPr>
                          <w:t xml:space="preserve"> </w:t>
                        </w:r>
                        <w:r>
                          <w:rPr>
                            <w:rFonts w:ascii="Times New Roman" w:hAnsi="Times New Roman"/>
                            <w:color w:val="171717"/>
                            <w:w w:val="105"/>
                            <w:sz w:val="17"/>
                          </w:rPr>
                          <w:t>the</w:t>
                        </w:r>
                        <w:r>
                          <w:rPr>
                            <w:rFonts w:ascii="Times New Roman" w:hAnsi="Times New Roman"/>
                            <w:color w:val="171717"/>
                            <w:spacing w:val="-12"/>
                            <w:w w:val="105"/>
                            <w:sz w:val="17"/>
                          </w:rPr>
                          <w:t xml:space="preserve"> </w:t>
                        </w:r>
                        <w:r>
                          <w:rPr>
                            <w:rFonts w:ascii="Times New Roman" w:hAnsi="Times New Roman"/>
                            <w:color w:val="171717"/>
                            <w:w w:val="105"/>
                            <w:sz w:val="17"/>
                          </w:rPr>
                          <w:t>premises</w:t>
                        </w:r>
                        <w:r>
                          <w:rPr>
                            <w:rFonts w:ascii="Times New Roman" w:hAnsi="Times New Roman"/>
                            <w:color w:val="171717"/>
                            <w:spacing w:val="-8"/>
                            <w:w w:val="105"/>
                            <w:sz w:val="17"/>
                          </w:rPr>
                          <w:t xml:space="preserve"> </w:t>
                        </w:r>
                        <w:r>
                          <w:rPr>
                            <w:rFonts w:ascii="Times New Roman" w:hAnsi="Times New Roman"/>
                            <w:color w:val="171717"/>
                            <w:w w:val="105"/>
                            <w:sz w:val="17"/>
                          </w:rPr>
                          <w:t>as</w:t>
                        </w:r>
                        <w:r>
                          <w:rPr>
                            <w:rFonts w:ascii="Times New Roman" w:hAnsi="Times New Roman"/>
                            <w:color w:val="171717"/>
                            <w:spacing w:val="-9"/>
                            <w:w w:val="105"/>
                            <w:sz w:val="17"/>
                          </w:rPr>
                          <w:t xml:space="preserve"> </w:t>
                        </w:r>
                        <w:r>
                          <w:rPr>
                            <w:rFonts w:ascii="Times New Roman" w:hAnsi="Times New Roman"/>
                            <w:color w:val="171717"/>
                            <w:w w:val="105"/>
                            <w:sz w:val="17"/>
                          </w:rPr>
                          <w:t>the</w:t>
                        </w:r>
                        <w:r>
                          <w:rPr>
                            <w:rFonts w:ascii="Times New Roman" w:hAnsi="Times New Roman"/>
                            <w:color w:val="171717"/>
                            <w:spacing w:val="-12"/>
                            <w:w w:val="105"/>
                            <w:sz w:val="17"/>
                          </w:rPr>
                          <w:t xml:space="preserve"> </w:t>
                        </w:r>
                        <w:r>
                          <w:rPr>
                            <w:rFonts w:ascii="Times New Roman" w:hAnsi="Times New Roman"/>
                            <w:color w:val="171717"/>
                            <w:w w:val="105"/>
                            <w:sz w:val="17"/>
                          </w:rPr>
                          <w:t>owner’s</w:t>
                        </w:r>
                        <w:r>
                          <w:rPr>
                            <w:rFonts w:ascii="Times New Roman" w:hAnsi="Times New Roman"/>
                            <w:color w:val="171717"/>
                            <w:spacing w:val="-8"/>
                            <w:w w:val="105"/>
                            <w:sz w:val="17"/>
                          </w:rPr>
                          <w:t xml:space="preserve"> </w:t>
                        </w:r>
                        <w:r>
                          <w:rPr>
                            <w:rFonts w:ascii="Times New Roman" w:hAnsi="Times New Roman"/>
                            <w:color w:val="171717"/>
                            <w:w w:val="105"/>
                            <w:sz w:val="17"/>
                          </w:rPr>
                          <w:t>primary</w:t>
                        </w:r>
                        <w:r>
                          <w:rPr>
                            <w:rFonts w:ascii="Times New Roman" w:hAnsi="Times New Roman"/>
                            <w:color w:val="171717"/>
                            <w:spacing w:val="-11"/>
                            <w:w w:val="105"/>
                            <w:sz w:val="17"/>
                          </w:rPr>
                          <w:t xml:space="preserve"> </w:t>
                        </w:r>
                        <w:r>
                          <w:rPr>
                            <w:rFonts w:ascii="Times New Roman" w:hAnsi="Times New Roman"/>
                            <w:color w:val="171717"/>
                            <w:w w:val="105"/>
                            <w:sz w:val="17"/>
                          </w:rPr>
                          <w:t>residence,</w:t>
                        </w:r>
                        <w:r>
                          <w:rPr>
                            <w:rFonts w:ascii="Times New Roman" w:hAnsi="Times New Roman"/>
                            <w:color w:val="171717"/>
                            <w:spacing w:val="-8"/>
                            <w:w w:val="105"/>
                            <w:sz w:val="17"/>
                          </w:rPr>
                          <w:t xml:space="preserve"> </w:t>
                        </w:r>
                        <w:r>
                          <w:rPr>
                            <w:rFonts w:ascii="Times New Roman" w:hAnsi="Times New Roman"/>
                            <w:color w:val="171717"/>
                            <w:w w:val="105"/>
                            <w:sz w:val="17"/>
                          </w:rPr>
                          <w:t>except for bona fi de temporary absences.</w:t>
                        </w:r>
                      </w:p>
                      <w:p w14:paraId="5B2BD54F" w14:textId="77777777" w:rsidR="00490144" w:rsidRDefault="00490144">
                        <w:pPr>
                          <w:spacing w:before="9"/>
                          <w:rPr>
                            <w:rFonts w:ascii="Times New Roman"/>
                            <w:sz w:val="17"/>
                          </w:rPr>
                        </w:pPr>
                      </w:p>
                      <w:p w14:paraId="3BA32E89" w14:textId="77777777" w:rsidR="00490144" w:rsidRDefault="000D1428">
                        <w:pPr>
                          <w:spacing w:line="266" w:lineRule="auto"/>
                          <w:ind w:left="28" w:right="22" w:hanging="7"/>
                          <w:jc w:val="both"/>
                          <w:rPr>
                            <w:rFonts w:ascii="Times New Roman"/>
                            <w:i/>
                            <w:sz w:val="17"/>
                          </w:rPr>
                        </w:pPr>
                        <w:r>
                          <w:rPr>
                            <w:rFonts w:ascii="Times New Roman"/>
                            <w:b/>
                            <w:i/>
                            <w:color w:val="18120E"/>
                            <w:w w:val="105"/>
                            <w:sz w:val="17"/>
                          </w:rPr>
                          <w:t>COMMENT:</w:t>
                        </w:r>
                        <w:r>
                          <w:rPr>
                            <w:rFonts w:ascii="Times New Roman"/>
                            <w:b/>
                            <w:i/>
                            <w:color w:val="18120E"/>
                            <w:spacing w:val="-1"/>
                            <w:w w:val="105"/>
                            <w:sz w:val="17"/>
                          </w:rPr>
                          <w:t xml:space="preserve"> </w:t>
                        </w:r>
                        <w:r>
                          <w:rPr>
                            <w:rFonts w:ascii="Times New Roman"/>
                            <w:i/>
                            <w:color w:val="18120E"/>
                            <w:w w:val="105"/>
                            <w:sz w:val="17"/>
                          </w:rPr>
                          <w:t>Some</w:t>
                        </w:r>
                        <w:r>
                          <w:rPr>
                            <w:rFonts w:ascii="Times New Roman"/>
                            <w:i/>
                            <w:color w:val="18120E"/>
                            <w:spacing w:val="-3"/>
                            <w:w w:val="105"/>
                            <w:sz w:val="17"/>
                          </w:rPr>
                          <w:t xml:space="preserve"> </w:t>
                        </w:r>
                        <w:r>
                          <w:rPr>
                            <w:rFonts w:ascii="Times New Roman"/>
                            <w:i/>
                            <w:color w:val="18120E"/>
                            <w:w w:val="105"/>
                            <w:sz w:val="17"/>
                          </w:rPr>
                          <w:t>bylaws/ordinances</w:t>
                        </w:r>
                        <w:r>
                          <w:rPr>
                            <w:rFonts w:ascii="Times New Roman"/>
                            <w:i/>
                            <w:color w:val="18120E"/>
                            <w:spacing w:val="-2"/>
                            <w:w w:val="105"/>
                            <w:sz w:val="17"/>
                          </w:rPr>
                          <w:t xml:space="preserve"> </w:t>
                        </w:r>
                        <w:r>
                          <w:rPr>
                            <w:rFonts w:ascii="Times New Roman"/>
                            <w:i/>
                            <w:color w:val="18120E"/>
                            <w:w w:val="105"/>
                            <w:sz w:val="17"/>
                          </w:rPr>
                          <w:t>specify</w:t>
                        </w:r>
                        <w:r>
                          <w:rPr>
                            <w:rFonts w:ascii="Times New Roman"/>
                            <w:i/>
                            <w:color w:val="18120E"/>
                            <w:spacing w:val="-3"/>
                            <w:w w:val="105"/>
                            <w:sz w:val="17"/>
                          </w:rPr>
                          <w:t xml:space="preserve"> </w:t>
                        </w:r>
                        <w:r>
                          <w:rPr>
                            <w:rFonts w:ascii="Times New Roman"/>
                            <w:i/>
                            <w:color w:val="18120E"/>
                            <w:w w:val="105"/>
                            <w:sz w:val="17"/>
                          </w:rPr>
                          <w:t>time</w:t>
                        </w:r>
                        <w:r>
                          <w:rPr>
                            <w:rFonts w:ascii="Times New Roman"/>
                            <w:i/>
                            <w:color w:val="18120E"/>
                            <w:spacing w:val="-3"/>
                            <w:w w:val="105"/>
                            <w:sz w:val="17"/>
                          </w:rPr>
                          <w:t xml:space="preserve"> </w:t>
                        </w:r>
                        <w:r>
                          <w:rPr>
                            <w:rFonts w:ascii="Times New Roman"/>
                            <w:i/>
                            <w:color w:val="18120E"/>
                            <w:w w:val="105"/>
                            <w:sz w:val="17"/>
                          </w:rPr>
                          <w:t>periods</w:t>
                        </w:r>
                        <w:r>
                          <w:rPr>
                            <w:rFonts w:ascii="Times New Roman"/>
                            <w:i/>
                            <w:color w:val="18120E"/>
                            <w:spacing w:val="-2"/>
                            <w:w w:val="105"/>
                            <w:sz w:val="17"/>
                          </w:rPr>
                          <w:t xml:space="preserve"> </w:t>
                        </w:r>
                        <w:r>
                          <w:rPr>
                            <w:rFonts w:ascii="Times New Roman"/>
                            <w:i/>
                            <w:color w:val="18120E"/>
                            <w:w w:val="105"/>
                            <w:sz w:val="17"/>
                          </w:rPr>
                          <w:t>for</w:t>
                        </w:r>
                        <w:r>
                          <w:rPr>
                            <w:rFonts w:ascii="Times New Roman"/>
                            <w:i/>
                            <w:color w:val="18120E"/>
                            <w:spacing w:val="-2"/>
                            <w:w w:val="105"/>
                            <w:sz w:val="17"/>
                          </w:rPr>
                          <w:t xml:space="preserve"> </w:t>
                        </w:r>
                        <w:r>
                          <w:rPr>
                            <w:rFonts w:ascii="Times New Roman"/>
                            <w:i/>
                            <w:color w:val="18120E"/>
                            <w:w w:val="105"/>
                            <w:sz w:val="17"/>
                          </w:rPr>
                          <w:t>which</w:t>
                        </w:r>
                        <w:r>
                          <w:rPr>
                            <w:rFonts w:ascii="Times New Roman"/>
                            <w:i/>
                            <w:color w:val="18120E"/>
                            <w:spacing w:val="-2"/>
                            <w:w w:val="105"/>
                            <w:sz w:val="17"/>
                          </w:rPr>
                          <w:t xml:space="preserve"> </w:t>
                        </w:r>
                        <w:r>
                          <w:rPr>
                            <w:rFonts w:ascii="Times New Roman"/>
                            <w:i/>
                            <w:color w:val="18120E"/>
                            <w:w w:val="105"/>
                            <w:sz w:val="17"/>
                          </w:rPr>
                          <w:t>the</w:t>
                        </w:r>
                        <w:r>
                          <w:rPr>
                            <w:rFonts w:ascii="Times New Roman"/>
                            <w:i/>
                            <w:color w:val="18120E"/>
                            <w:spacing w:val="-5"/>
                            <w:w w:val="105"/>
                            <w:sz w:val="17"/>
                          </w:rPr>
                          <w:t xml:space="preserve"> </w:t>
                        </w:r>
                        <w:r>
                          <w:rPr>
                            <w:rFonts w:ascii="Times New Roman"/>
                            <w:i/>
                            <w:color w:val="18120E"/>
                            <w:w w:val="105"/>
                            <w:sz w:val="17"/>
                          </w:rPr>
                          <w:t>owner</w:t>
                        </w:r>
                        <w:r>
                          <w:rPr>
                            <w:rFonts w:ascii="Times New Roman"/>
                            <w:i/>
                            <w:color w:val="18120E"/>
                            <w:spacing w:val="-2"/>
                            <w:w w:val="105"/>
                            <w:sz w:val="17"/>
                          </w:rPr>
                          <w:t xml:space="preserve"> </w:t>
                        </w:r>
                        <w:r>
                          <w:rPr>
                            <w:rFonts w:ascii="Times New Roman"/>
                            <w:i/>
                            <w:color w:val="18120E"/>
                            <w:w w:val="105"/>
                            <w:sz w:val="17"/>
                          </w:rPr>
                          <w:t>must</w:t>
                        </w:r>
                        <w:r>
                          <w:rPr>
                            <w:rFonts w:ascii="Times New Roman"/>
                            <w:i/>
                            <w:color w:val="18120E"/>
                            <w:spacing w:val="-2"/>
                            <w:w w:val="105"/>
                            <w:sz w:val="17"/>
                          </w:rPr>
                          <w:t xml:space="preserve"> </w:t>
                        </w:r>
                        <w:r>
                          <w:rPr>
                            <w:rFonts w:ascii="Times New Roman"/>
                            <w:i/>
                            <w:color w:val="18120E"/>
                            <w:w w:val="105"/>
                            <w:sz w:val="17"/>
                          </w:rPr>
                          <w:t>occupy</w:t>
                        </w:r>
                        <w:r>
                          <w:rPr>
                            <w:rFonts w:ascii="Times New Roman"/>
                            <w:i/>
                            <w:color w:val="18120E"/>
                            <w:spacing w:val="-3"/>
                            <w:w w:val="105"/>
                            <w:sz w:val="17"/>
                          </w:rPr>
                          <w:t xml:space="preserve"> </w:t>
                        </w:r>
                        <w:r>
                          <w:rPr>
                            <w:rFonts w:ascii="Times New Roman"/>
                            <w:i/>
                            <w:color w:val="18120E"/>
                            <w:w w:val="105"/>
                            <w:sz w:val="17"/>
                          </w:rPr>
                          <w:t>the dwelling</w:t>
                        </w:r>
                        <w:r>
                          <w:rPr>
                            <w:rFonts w:ascii="Times New Roman"/>
                            <w:i/>
                            <w:color w:val="18120E"/>
                            <w:spacing w:val="-7"/>
                            <w:w w:val="105"/>
                            <w:sz w:val="17"/>
                          </w:rPr>
                          <w:t xml:space="preserve"> </w:t>
                        </w:r>
                        <w:r>
                          <w:rPr>
                            <w:rFonts w:ascii="Times New Roman"/>
                            <w:i/>
                            <w:color w:val="18120E"/>
                            <w:w w:val="105"/>
                            <w:sz w:val="17"/>
                          </w:rPr>
                          <w:t>in</w:t>
                        </w:r>
                        <w:r>
                          <w:rPr>
                            <w:rFonts w:ascii="Times New Roman"/>
                            <w:i/>
                            <w:color w:val="18120E"/>
                            <w:spacing w:val="-7"/>
                            <w:w w:val="105"/>
                            <w:sz w:val="17"/>
                          </w:rPr>
                          <w:t xml:space="preserve"> </w:t>
                        </w:r>
                        <w:r>
                          <w:rPr>
                            <w:rFonts w:ascii="Times New Roman"/>
                            <w:i/>
                            <w:color w:val="18120E"/>
                            <w:w w:val="105"/>
                            <w:sz w:val="17"/>
                          </w:rPr>
                          <w:t>any</w:t>
                        </w:r>
                        <w:r>
                          <w:rPr>
                            <w:rFonts w:ascii="Times New Roman"/>
                            <w:i/>
                            <w:color w:val="18120E"/>
                            <w:spacing w:val="-7"/>
                            <w:w w:val="105"/>
                            <w:sz w:val="17"/>
                          </w:rPr>
                          <w:t xml:space="preserve"> </w:t>
                        </w:r>
                        <w:r>
                          <w:rPr>
                            <w:rFonts w:ascii="Times New Roman"/>
                            <w:i/>
                            <w:color w:val="18120E"/>
                            <w:w w:val="105"/>
                            <w:sz w:val="17"/>
                          </w:rPr>
                          <w:t>given</w:t>
                        </w:r>
                        <w:r>
                          <w:rPr>
                            <w:rFonts w:ascii="Times New Roman"/>
                            <w:i/>
                            <w:color w:val="18120E"/>
                            <w:spacing w:val="-7"/>
                            <w:w w:val="105"/>
                            <w:sz w:val="17"/>
                          </w:rPr>
                          <w:t xml:space="preserve"> </w:t>
                        </w:r>
                        <w:r>
                          <w:rPr>
                            <w:rFonts w:ascii="Times New Roman"/>
                            <w:i/>
                            <w:color w:val="18120E"/>
                            <w:w w:val="105"/>
                            <w:sz w:val="17"/>
                          </w:rPr>
                          <w:t>year,</w:t>
                        </w:r>
                        <w:r>
                          <w:rPr>
                            <w:rFonts w:ascii="Times New Roman"/>
                            <w:i/>
                            <w:color w:val="18120E"/>
                            <w:spacing w:val="-6"/>
                            <w:w w:val="105"/>
                            <w:sz w:val="17"/>
                          </w:rPr>
                          <w:t xml:space="preserve"> </w:t>
                        </w:r>
                        <w:r>
                          <w:rPr>
                            <w:rFonts w:ascii="Times New Roman"/>
                            <w:i/>
                            <w:color w:val="18120E"/>
                            <w:w w:val="105"/>
                            <w:sz w:val="17"/>
                          </w:rPr>
                          <w:t>however,</w:t>
                        </w:r>
                        <w:r>
                          <w:rPr>
                            <w:rFonts w:ascii="Times New Roman"/>
                            <w:i/>
                            <w:color w:val="18120E"/>
                            <w:spacing w:val="-5"/>
                            <w:w w:val="105"/>
                            <w:sz w:val="17"/>
                          </w:rPr>
                          <w:t xml:space="preserve"> </w:t>
                        </w:r>
                        <w:r>
                          <w:rPr>
                            <w:rFonts w:ascii="Times New Roman"/>
                            <w:i/>
                            <w:color w:val="18120E"/>
                            <w:w w:val="105"/>
                            <w:sz w:val="17"/>
                          </w:rPr>
                          <w:t>enforcement</w:t>
                        </w:r>
                        <w:r>
                          <w:rPr>
                            <w:rFonts w:ascii="Times New Roman"/>
                            <w:i/>
                            <w:color w:val="18120E"/>
                            <w:spacing w:val="-6"/>
                            <w:w w:val="105"/>
                            <w:sz w:val="17"/>
                          </w:rPr>
                          <w:t xml:space="preserve"> </w:t>
                        </w:r>
                        <w:r>
                          <w:rPr>
                            <w:rFonts w:ascii="Times New Roman"/>
                            <w:i/>
                            <w:color w:val="18120E"/>
                            <w:w w:val="105"/>
                            <w:sz w:val="17"/>
                          </w:rPr>
                          <w:t>of</w:t>
                        </w:r>
                        <w:r>
                          <w:rPr>
                            <w:rFonts w:ascii="Times New Roman"/>
                            <w:i/>
                            <w:color w:val="18120E"/>
                            <w:spacing w:val="-6"/>
                            <w:w w:val="105"/>
                            <w:sz w:val="17"/>
                          </w:rPr>
                          <w:t xml:space="preserve"> </w:t>
                        </w:r>
                        <w:r>
                          <w:rPr>
                            <w:rFonts w:ascii="Times New Roman"/>
                            <w:i/>
                            <w:color w:val="18120E"/>
                            <w:w w:val="105"/>
                            <w:sz w:val="17"/>
                          </w:rPr>
                          <w:t>this</w:t>
                        </w:r>
                        <w:r>
                          <w:rPr>
                            <w:rFonts w:ascii="Times New Roman"/>
                            <w:i/>
                            <w:color w:val="18120E"/>
                            <w:spacing w:val="-8"/>
                            <w:w w:val="105"/>
                            <w:sz w:val="17"/>
                          </w:rPr>
                          <w:t xml:space="preserve"> </w:t>
                        </w:r>
                        <w:r>
                          <w:rPr>
                            <w:rFonts w:ascii="Times New Roman"/>
                            <w:i/>
                            <w:color w:val="18120E"/>
                            <w:w w:val="105"/>
                            <w:sz w:val="17"/>
                          </w:rPr>
                          <w:t>adds</w:t>
                        </w:r>
                        <w:r>
                          <w:rPr>
                            <w:rFonts w:ascii="Times New Roman"/>
                            <w:i/>
                            <w:color w:val="18120E"/>
                            <w:spacing w:val="-8"/>
                            <w:w w:val="105"/>
                            <w:sz w:val="17"/>
                          </w:rPr>
                          <w:t xml:space="preserve"> </w:t>
                        </w:r>
                        <w:r>
                          <w:rPr>
                            <w:rFonts w:ascii="Times New Roman"/>
                            <w:i/>
                            <w:color w:val="18120E"/>
                            <w:w w:val="105"/>
                            <w:sz w:val="17"/>
                          </w:rPr>
                          <w:t>unnecessary</w:t>
                        </w:r>
                        <w:r>
                          <w:rPr>
                            <w:rFonts w:ascii="Times New Roman"/>
                            <w:i/>
                            <w:color w:val="18120E"/>
                            <w:spacing w:val="-7"/>
                            <w:w w:val="105"/>
                            <w:sz w:val="17"/>
                          </w:rPr>
                          <w:t xml:space="preserve"> </w:t>
                        </w:r>
                        <w:r>
                          <w:rPr>
                            <w:rFonts w:ascii="Times New Roman"/>
                            <w:i/>
                            <w:color w:val="18120E"/>
                            <w:w w:val="105"/>
                            <w:sz w:val="17"/>
                          </w:rPr>
                          <w:t>administrative</w:t>
                        </w:r>
                        <w:r>
                          <w:rPr>
                            <w:rFonts w:ascii="Times New Roman"/>
                            <w:i/>
                            <w:color w:val="18120E"/>
                            <w:spacing w:val="-7"/>
                            <w:w w:val="105"/>
                            <w:sz w:val="17"/>
                          </w:rPr>
                          <w:t xml:space="preserve"> </w:t>
                        </w:r>
                        <w:r>
                          <w:rPr>
                            <w:rFonts w:ascii="Times New Roman"/>
                            <w:i/>
                            <w:color w:val="18120E"/>
                            <w:w w:val="105"/>
                            <w:sz w:val="17"/>
                          </w:rPr>
                          <w:t>burden on local officials.</w:t>
                        </w:r>
                      </w:p>
                    </w:txbxContent>
                  </v:textbox>
                </v:shape>
                <w10:wrap anchorx="page"/>
              </v:group>
            </w:pict>
          </mc:Fallback>
        </mc:AlternateContent>
      </w:r>
      <w:r>
        <w:rPr>
          <w:rFonts w:ascii="Times New Roman"/>
          <w:color w:val="171717"/>
          <w:w w:val="105"/>
          <w:sz w:val="17"/>
        </w:rPr>
        <w:t>In</w:t>
      </w:r>
      <w:r>
        <w:rPr>
          <w:rFonts w:ascii="Times New Roman"/>
          <w:color w:val="171717"/>
          <w:spacing w:val="44"/>
          <w:w w:val="105"/>
          <w:sz w:val="17"/>
        </w:rPr>
        <w:t xml:space="preserve"> </w:t>
      </w:r>
      <w:r>
        <w:rPr>
          <w:rFonts w:ascii="Times New Roman"/>
          <w:color w:val="171717"/>
          <w:w w:val="105"/>
          <w:sz w:val="17"/>
        </w:rPr>
        <w:t>order</w:t>
      </w:r>
      <w:r>
        <w:rPr>
          <w:rFonts w:ascii="Times New Roman"/>
          <w:color w:val="171717"/>
          <w:spacing w:val="47"/>
          <w:w w:val="105"/>
          <w:sz w:val="17"/>
        </w:rPr>
        <w:t xml:space="preserve"> </w:t>
      </w:r>
      <w:r>
        <w:rPr>
          <w:rFonts w:ascii="Times New Roman"/>
          <w:color w:val="171717"/>
          <w:w w:val="105"/>
          <w:sz w:val="17"/>
        </w:rPr>
        <w:t>to</w:t>
      </w:r>
      <w:r>
        <w:rPr>
          <w:rFonts w:ascii="Times New Roman"/>
          <w:color w:val="171717"/>
          <w:spacing w:val="44"/>
          <w:w w:val="105"/>
          <w:sz w:val="17"/>
        </w:rPr>
        <w:t xml:space="preserve"> </w:t>
      </w:r>
      <w:r>
        <w:rPr>
          <w:rFonts w:ascii="Times New Roman"/>
          <w:color w:val="171717"/>
          <w:w w:val="105"/>
          <w:sz w:val="17"/>
        </w:rPr>
        <w:t>encourage</w:t>
      </w:r>
      <w:r>
        <w:rPr>
          <w:rFonts w:ascii="Times New Roman"/>
          <w:color w:val="171717"/>
          <w:spacing w:val="44"/>
          <w:w w:val="105"/>
          <w:sz w:val="17"/>
        </w:rPr>
        <w:t xml:space="preserve"> </w:t>
      </w:r>
      <w:r>
        <w:rPr>
          <w:rFonts w:ascii="Times New Roman"/>
          <w:color w:val="171717"/>
          <w:w w:val="105"/>
          <w:sz w:val="17"/>
        </w:rPr>
        <w:t>the</w:t>
      </w:r>
      <w:r>
        <w:rPr>
          <w:rFonts w:ascii="Times New Roman"/>
          <w:color w:val="171717"/>
          <w:spacing w:val="43"/>
          <w:w w:val="105"/>
          <w:sz w:val="17"/>
        </w:rPr>
        <w:t xml:space="preserve"> </w:t>
      </w:r>
      <w:r>
        <w:rPr>
          <w:rFonts w:ascii="Times New Roman"/>
          <w:color w:val="171717"/>
          <w:w w:val="105"/>
          <w:sz w:val="17"/>
        </w:rPr>
        <w:t>development</w:t>
      </w:r>
      <w:r>
        <w:rPr>
          <w:rFonts w:ascii="Times New Roman"/>
          <w:color w:val="171717"/>
          <w:spacing w:val="48"/>
          <w:w w:val="105"/>
          <w:sz w:val="17"/>
        </w:rPr>
        <w:t xml:space="preserve"> </w:t>
      </w:r>
      <w:r>
        <w:rPr>
          <w:rFonts w:ascii="Times New Roman"/>
          <w:color w:val="171717"/>
          <w:w w:val="105"/>
          <w:sz w:val="17"/>
        </w:rPr>
        <w:t>of</w:t>
      </w:r>
      <w:r>
        <w:rPr>
          <w:rFonts w:ascii="Times New Roman"/>
          <w:color w:val="171717"/>
          <w:spacing w:val="42"/>
          <w:w w:val="105"/>
          <w:sz w:val="17"/>
        </w:rPr>
        <w:t xml:space="preserve"> </w:t>
      </w:r>
      <w:r>
        <w:rPr>
          <w:rFonts w:ascii="Times New Roman"/>
          <w:color w:val="171717"/>
          <w:w w:val="105"/>
          <w:sz w:val="17"/>
        </w:rPr>
        <w:t>housing</w:t>
      </w:r>
      <w:r>
        <w:rPr>
          <w:rFonts w:ascii="Times New Roman"/>
          <w:color w:val="171717"/>
          <w:spacing w:val="44"/>
          <w:w w:val="105"/>
          <w:sz w:val="17"/>
        </w:rPr>
        <w:t xml:space="preserve"> </w:t>
      </w:r>
      <w:r>
        <w:rPr>
          <w:rFonts w:ascii="Times New Roman"/>
          <w:color w:val="171717"/>
          <w:w w:val="105"/>
          <w:sz w:val="17"/>
        </w:rPr>
        <w:t>units</w:t>
      </w:r>
      <w:r>
        <w:rPr>
          <w:rFonts w:ascii="Times New Roman"/>
          <w:color w:val="171717"/>
          <w:spacing w:val="46"/>
          <w:w w:val="105"/>
          <w:sz w:val="17"/>
        </w:rPr>
        <w:t xml:space="preserve"> </w:t>
      </w:r>
      <w:r>
        <w:rPr>
          <w:rFonts w:ascii="Times New Roman"/>
          <w:color w:val="171717"/>
          <w:w w:val="105"/>
          <w:sz w:val="17"/>
        </w:rPr>
        <w:t>for</w:t>
      </w:r>
      <w:r>
        <w:rPr>
          <w:rFonts w:ascii="Times New Roman"/>
          <w:color w:val="171717"/>
          <w:spacing w:val="46"/>
          <w:w w:val="105"/>
          <w:sz w:val="17"/>
        </w:rPr>
        <w:t xml:space="preserve"> </w:t>
      </w:r>
      <w:r>
        <w:rPr>
          <w:rFonts w:ascii="Times New Roman"/>
          <w:color w:val="171717"/>
          <w:w w:val="105"/>
          <w:sz w:val="17"/>
        </w:rPr>
        <w:t>disabled</w:t>
      </w:r>
      <w:r>
        <w:rPr>
          <w:rFonts w:ascii="Times New Roman"/>
          <w:color w:val="171717"/>
          <w:spacing w:val="47"/>
          <w:w w:val="105"/>
          <w:sz w:val="17"/>
        </w:rPr>
        <w:t xml:space="preserve"> </w:t>
      </w:r>
      <w:r>
        <w:rPr>
          <w:rFonts w:ascii="Times New Roman"/>
          <w:color w:val="171717"/>
          <w:w w:val="105"/>
          <w:sz w:val="17"/>
        </w:rPr>
        <w:t>and</w:t>
      </w:r>
      <w:r>
        <w:rPr>
          <w:rFonts w:ascii="Times New Roman"/>
          <w:color w:val="171717"/>
          <w:spacing w:val="45"/>
          <w:w w:val="105"/>
          <w:sz w:val="17"/>
        </w:rPr>
        <w:t xml:space="preserve"> </w:t>
      </w:r>
      <w:r>
        <w:rPr>
          <w:rFonts w:ascii="Times New Roman"/>
          <w:color w:val="171717"/>
          <w:spacing w:val="-2"/>
          <w:w w:val="105"/>
          <w:sz w:val="17"/>
        </w:rPr>
        <w:t>handicapped</w:t>
      </w:r>
    </w:p>
    <w:p w14:paraId="3955D87B" w14:textId="77777777" w:rsidR="00490144" w:rsidRDefault="00490144">
      <w:pPr>
        <w:pStyle w:val="BodyText"/>
        <w:rPr>
          <w:rFonts w:ascii="Times New Roman"/>
          <w:sz w:val="17"/>
        </w:rPr>
      </w:pPr>
    </w:p>
    <w:p w14:paraId="2D5EA972" w14:textId="77777777" w:rsidR="00490144" w:rsidRDefault="00490144">
      <w:pPr>
        <w:pStyle w:val="BodyText"/>
        <w:rPr>
          <w:rFonts w:ascii="Times New Roman"/>
          <w:sz w:val="17"/>
        </w:rPr>
      </w:pPr>
    </w:p>
    <w:p w14:paraId="23974E30" w14:textId="77777777" w:rsidR="00490144" w:rsidRDefault="00490144">
      <w:pPr>
        <w:pStyle w:val="BodyText"/>
        <w:rPr>
          <w:rFonts w:ascii="Times New Roman"/>
          <w:sz w:val="17"/>
        </w:rPr>
      </w:pPr>
    </w:p>
    <w:p w14:paraId="7E9F3DC2" w14:textId="77777777" w:rsidR="00490144" w:rsidRDefault="00490144">
      <w:pPr>
        <w:pStyle w:val="BodyText"/>
        <w:rPr>
          <w:rFonts w:ascii="Times New Roman"/>
          <w:sz w:val="17"/>
        </w:rPr>
      </w:pPr>
    </w:p>
    <w:p w14:paraId="3E112FC4" w14:textId="77777777" w:rsidR="00490144" w:rsidRDefault="00490144">
      <w:pPr>
        <w:pStyle w:val="BodyText"/>
        <w:rPr>
          <w:rFonts w:ascii="Times New Roman"/>
          <w:sz w:val="17"/>
        </w:rPr>
      </w:pPr>
    </w:p>
    <w:p w14:paraId="34624872" w14:textId="77777777" w:rsidR="00490144" w:rsidRDefault="00490144">
      <w:pPr>
        <w:pStyle w:val="BodyText"/>
        <w:rPr>
          <w:rFonts w:ascii="Times New Roman"/>
          <w:sz w:val="17"/>
        </w:rPr>
      </w:pPr>
    </w:p>
    <w:p w14:paraId="398219E0" w14:textId="77777777" w:rsidR="00490144" w:rsidRDefault="00490144">
      <w:pPr>
        <w:pStyle w:val="BodyText"/>
        <w:rPr>
          <w:rFonts w:ascii="Times New Roman"/>
          <w:sz w:val="17"/>
        </w:rPr>
      </w:pPr>
    </w:p>
    <w:p w14:paraId="4F2785C2" w14:textId="77777777" w:rsidR="00490144" w:rsidRDefault="00490144">
      <w:pPr>
        <w:pStyle w:val="BodyText"/>
        <w:rPr>
          <w:rFonts w:ascii="Times New Roman"/>
          <w:sz w:val="17"/>
        </w:rPr>
      </w:pPr>
    </w:p>
    <w:p w14:paraId="3A434615" w14:textId="77777777" w:rsidR="00490144" w:rsidRDefault="00490144">
      <w:pPr>
        <w:pStyle w:val="BodyText"/>
        <w:rPr>
          <w:rFonts w:ascii="Times New Roman"/>
          <w:sz w:val="17"/>
        </w:rPr>
      </w:pPr>
    </w:p>
    <w:p w14:paraId="41E46EF7" w14:textId="77777777" w:rsidR="00490144" w:rsidRDefault="00490144">
      <w:pPr>
        <w:pStyle w:val="BodyText"/>
        <w:rPr>
          <w:rFonts w:ascii="Times New Roman"/>
          <w:sz w:val="17"/>
        </w:rPr>
      </w:pPr>
    </w:p>
    <w:p w14:paraId="7381E3AD" w14:textId="77777777" w:rsidR="00490144" w:rsidRDefault="00490144">
      <w:pPr>
        <w:pStyle w:val="BodyText"/>
        <w:rPr>
          <w:rFonts w:ascii="Times New Roman"/>
          <w:sz w:val="17"/>
        </w:rPr>
      </w:pPr>
    </w:p>
    <w:p w14:paraId="59085DE8" w14:textId="77777777" w:rsidR="00490144" w:rsidRDefault="00490144">
      <w:pPr>
        <w:pStyle w:val="BodyText"/>
        <w:rPr>
          <w:rFonts w:ascii="Times New Roman"/>
          <w:sz w:val="17"/>
        </w:rPr>
      </w:pPr>
    </w:p>
    <w:p w14:paraId="31076313" w14:textId="77777777" w:rsidR="00490144" w:rsidRDefault="00490144">
      <w:pPr>
        <w:pStyle w:val="BodyText"/>
        <w:rPr>
          <w:rFonts w:ascii="Times New Roman"/>
          <w:sz w:val="17"/>
        </w:rPr>
      </w:pPr>
    </w:p>
    <w:p w14:paraId="0370A8EC" w14:textId="77777777" w:rsidR="00490144" w:rsidRDefault="00490144">
      <w:pPr>
        <w:pStyle w:val="BodyText"/>
        <w:rPr>
          <w:rFonts w:ascii="Times New Roman"/>
          <w:sz w:val="17"/>
        </w:rPr>
      </w:pPr>
    </w:p>
    <w:p w14:paraId="140D111F" w14:textId="77777777" w:rsidR="00490144" w:rsidRDefault="00490144">
      <w:pPr>
        <w:pStyle w:val="BodyText"/>
        <w:rPr>
          <w:rFonts w:ascii="Times New Roman"/>
          <w:sz w:val="17"/>
        </w:rPr>
      </w:pPr>
    </w:p>
    <w:p w14:paraId="54568C41" w14:textId="77777777" w:rsidR="00490144" w:rsidRDefault="00490144">
      <w:pPr>
        <w:pStyle w:val="BodyText"/>
        <w:rPr>
          <w:rFonts w:ascii="Times New Roman"/>
          <w:sz w:val="17"/>
        </w:rPr>
      </w:pPr>
    </w:p>
    <w:p w14:paraId="174F8A15" w14:textId="77777777" w:rsidR="00490144" w:rsidRDefault="00490144">
      <w:pPr>
        <w:pStyle w:val="BodyText"/>
        <w:rPr>
          <w:rFonts w:ascii="Times New Roman"/>
          <w:sz w:val="17"/>
        </w:rPr>
      </w:pPr>
    </w:p>
    <w:p w14:paraId="617113C1" w14:textId="77777777" w:rsidR="00490144" w:rsidRDefault="00490144">
      <w:pPr>
        <w:pStyle w:val="BodyText"/>
        <w:rPr>
          <w:rFonts w:ascii="Times New Roman"/>
          <w:sz w:val="17"/>
        </w:rPr>
      </w:pPr>
    </w:p>
    <w:p w14:paraId="4A0FC1EF" w14:textId="77777777" w:rsidR="00490144" w:rsidRDefault="00490144">
      <w:pPr>
        <w:pStyle w:val="BodyText"/>
        <w:rPr>
          <w:rFonts w:ascii="Times New Roman"/>
          <w:sz w:val="17"/>
        </w:rPr>
      </w:pPr>
    </w:p>
    <w:p w14:paraId="598FBA1A" w14:textId="77777777" w:rsidR="00490144" w:rsidRDefault="00490144">
      <w:pPr>
        <w:pStyle w:val="BodyText"/>
        <w:rPr>
          <w:rFonts w:ascii="Times New Roman"/>
          <w:sz w:val="17"/>
        </w:rPr>
      </w:pPr>
    </w:p>
    <w:p w14:paraId="79E34DD6" w14:textId="77777777" w:rsidR="00490144" w:rsidRDefault="00490144">
      <w:pPr>
        <w:pStyle w:val="BodyText"/>
        <w:rPr>
          <w:rFonts w:ascii="Times New Roman"/>
          <w:sz w:val="17"/>
        </w:rPr>
      </w:pPr>
    </w:p>
    <w:p w14:paraId="202DF525" w14:textId="77777777" w:rsidR="00490144" w:rsidRDefault="00490144">
      <w:pPr>
        <w:pStyle w:val="BodyText"/>
        <w:rPr>
          <w:rFonts w:ascii="Times New Roman"/>
          <w:sz w:val="17"/>
        </w:rPr>
      </w:pPr>
    </w:p>
    <w:p w14:paraId="1E223D39" w14:textId="77777777" w:rsidR="00490144" w:rsidRDefault="00490144">
      <w:pPr>
        <w:pStyle w:val="BodyText"/>
        <w:rPr>
          <w:rFonts w:ascii="Times New Roman"/>
          <w:sz w:val="17"/>
        </w:rPr>
      </w:pPr>
    </w:p>
    <w:p w14:paraId="229370B3" w14:textId="77777777" w:rsidR="00490144" w:rsidRDefault="00490144">
      <w:pPr>
        <w:pStyle w:val="BodyText"/>
        <w:rPr>
          <w:rFonts w:ascii="Times New Roman"/>
          <w:sz w:val="17"/>
        </w:rPr>
      </w:pPr>
    </w:p>
    <w:p w14:paraId="0D575753" w14:textId="77777777" w:rsidR="00490144" w:rsidRDefault="00490144">
      <w:pPr>
        <w:pStyle w:val="BodyText"/>
        <w:rPr>
          <w:rFonts w:ascii="Times New Roman"/>
          <w:sz w:val="17"/>
        </w:rPr>
      </w:pPr>
    </w:p>
    <w:p w14:paraId="6ABDCBE3" w14:textId="77777777" w:rsidR="00490144" w:rsidRDefault="00490144">
      <w:pPr>
        <w:pStyle w:val="BodyText"/>
        <w:rPr>
          <w:rFonts w:ascii="Times New Roman"/>
          <w:sz w:val="17"/>
        </w:rPr>
      </w:pPr>
    </w:p>
    <w:p w14:paraId="0E43C146" w14:textId="77777777" w:rsidR="00490144" w:rsidRDefault="00490144">
      <w:pPr>
        <w:pStyle w:val="BodyText"/>
        <w:rPr>
          <w:rFonts w:ascii="Times New Roman"/>
          <w:sz w:val="17"/>
        </w:rPr>
      </w:pPr>
    </w:p>
    <w:p w14:paraId="585A4CEE" w14:textId="77777777" w:rsidR="00490144" w:rsidRDefault="00490144">
      <w:pPr>
        <w:pStyle w:val="BodyText"/>
        <w:rPr>
          <w:rFonts w:ascii="Times New Roman"/>
          <w:sz w:val="17"/>
        </w:rPr>
      </w:pPr>
    </w:p>
    <w:p w14:paraId="1B4630A3" w14:textId="77777777" w:rsidR="00490144" w:rsidRDefault="00490144">
      <w:pPr>
        <w:pStyle w:val="BodyText"/>
        <w:rPr>
          <w:rFonts w:ascii="Times New Roman"/>
          <w:sz w:val="17"/>
        </w:rPr>
      </w:pPr>
    </w:p>
    <w:p w14:paraId="6EC49F73" w14:textId="77777777" w:rsidR="00490144" w:rsidRDefault="00490144">
      <w:pPr>
        <w:pStyle w:val="BodyText"/>
        <w:rPr>
          <w:rFonts w:ascii="Times New Roman"/>
          <w:sz w:val="17"/>
        </w:rPr>
      </w:pPr>
    </w:p>
    <w:p w14:paraId="0825EE80" w14:textId="77777777" w:rsidR="00490144" w:rsidRDefault="00490144">
      <w:pPr>
        <w:pStyle w:val="BodyText"/>
        <w:rPr>
          <w:rFonts w:ascii="Times New Roman"/>
          <w:sz w:val="17"/>
        </w:rPr>
      </w:pPr>
    </w:p>
    <w:p w14:paraId="323B5162" w14:textId="77777777" w:rsidR="00490144" w:rsidRDefault="00490144">
      <w:pPr>
        <w:pStyle w:val="BodyText"/>
        <w:rPr>
          <w:rFonts w:ascii="Times New Roman"/>
          <w:sz w:val="17"/>
        </w:rPr>
      </w:pPr>
    </w:p>
    <w:p w14:paraId="28ADEEE0" w14:textId="77777777" w:rsidR="00490144" w:rsidRDefault="00490144">
      <w:pPr>
        <w:pStyle w:val="BodyText"/>
        <w:spacing w:before="31"/>
        <w:rPr>
          <w:rFonts w:ascii="Times New Roman"/>
          <w:sz w:val="17"/>
        </w:rPr>
      </w:pPr>
    </w:p>
    <w:p w14:paraId="33B1CBC9" w14:textId="77777777" w:rsidR="00490144" w:rsidRDefault="000D1428">
      <w:pPr>
        <w:pStyle w:val="ListParagraph"/>
        <w:numPr>
          <w:ilvl w:val="0"/>
          <w:numId w:val="4"/>
        </w:numPr>
        <w:tabs>
          <w:tab w:val="left" w:pos="991"/>
        </w:tabs>
        <w:spacing w:before="1" w:line="266" w:lineRule="auto"/>
        <w:ind w:right="3965"/>
        <w:rPr>
          <w:rFonts w:ascii="Times New Roman"/>
          <w:sz w:val="17"/>
        </w:rPr>
      </w:pPr>
      <w:r>
        <w:rPr>
          <w:rFonts w:ascii="Times New Roman"/>
          <w:color w:val="171717"/>
          <w:w w:val="105"/>
          <w:sz w:val="17"/>
        </w:rPr>
        <w:t>Prior</w:t>
      </w:r>
      <w:r>
        <w:rPr>
          <w:rFonts w:ascii="Times New Roman"/>
          <w:color w:val="171717"/>
          <w:spacing w:val="-8"/>
          <w:w w:val="105"/>
          <w:sz w:val="17"/>
        </w:rPr>
        <w:t xml:space="preserve"> </w:t>
      </w:r>
      <w:r>
        <w:rPr>
          <w:rFonts w:ascii="Times New Roman"/>
          <w:color w:val="171717"/>
          <w:w w:val="105"/>
          <w:sz w:val="17"/>
        </w:rPr>
        <w:t>to</w:t>
      </w:r>
      <w:r>
        <w:rPr>
          <w:rFonts w:ascii="Times New Roman"/>
          <w:color w:val="171717"/>
          <w:spacing w:val="-10"/>
          <w:w w:val="105"/>
          <w:sz w:val="17"/>
        </w:rPr>
        <w:t xml:space="preserve"> </w:t>
      </w:r>
      <w:r>
        <w:rPr>
          <w:rFonts w:ascii="Times New Roman"/>
          <w:color w:val="171717"/>
          <w:w w:val="105"/>
          <w:sz w:val="17"/>
        </w:rPr>
        <w:t>issuance</w:t>
      </w:r>
      <w:r>
        <w:rPr>
          <w:rFonts w:ascii="Times New Roman"/>
          <w:color w:val="171717"/>
          <w:spacing w:val="-10"/>
          <w:w w:val="105"/>
          <w:sz w:val="17"/>
        </w:rPr>
        <w:t xml:space="preserve"> </w:t>
      </w:r>
      <w:r>
        <w:rPr>
          <w:rFonts w:ascii="Times New Roman"/>
          <w:color w:val="171717"/>
          <w:w w:val="105"/>
          <w:sz w:val="17"/>
        </w:rPr>
        <w:t>of</w:t>
      </w:r>
      <w:r>
        <w:rPr>
          <w:rFonts w:ascii="Times New Roman"/>
          <w:color w:val="171717"/>
          <w:spacing w:val="-9"/>
          <w:w w:val="105"/>
          <w:sz w:val="17"/>
        </w:rPr>
        <w:t xml:space="preserve"> </w:t>
      </w:r>
      <w:r>
        <w:rPr>
          <w:rFonts w:ascii="Times New Roman"/>
          <w:color w:val="171717"/>
          <w:w w:val="105"/>
          <w:sz w:val="17"/>
        </w:rPr>
        <w:t>a</w:t>
      </w:r>
      <w:r>
        <w:rPr>
          <w:rFonts w:ascii="Times New Roman"/>
          <w:color w:val="171717"/>
          <w:spacing w:val="-8"/>
          <w:w w:val="105"/>
          <w:sz w:val="17"/>
        </w:rPr>
        <w:t xml:space="preserve"> </w:t>
      </w:r>
      <w:r>
        <w:rPr>
          <w:rFonts w:ascii="Times New Roman"/>
          <w:color w:val="171717"/>
          <w:w w:val="105"/>
          <w:sz w:val="17"/>
        </w:rPr>
        <w:t>permit,</w:t>
      </w:r>
      <w:r>
        <w:rPr>
          <w:rFonts w:ascii="Times New Roman"/>
          <w:color w:val="171717"/>
          <w:spacing w:val="-7"/>
          <w:w w:val="105"/>
          <w:sz w:val="17"/>
        </w:rPr>
        <w:t xml:space="preserve"> </w:t>
      </w:r>
      <w:r>
        <w:rPr>
          <w:rFonts w:ascii="Times New Roman"/>
          <w:color w:val="171717"/>
          <w:w w:val="105"/>
          <w:sz w:val="17"/>
        </w:rPr>
        <w:t>a</w:t>
      </w:r>
      <w:r>
        <w:rPr>
          <w:rFonts w:ascii="Times New Roman"/>
          <w:color w:val="171717"/>
          <w:spacing w:val="-10"/>
          <w:w w:val="105"/>
          <w:sz w:val="17"/>
        </w:rPr>
        <w:t xml:space="preserve"> </w:t>
      </w:r>
      <w:r>
        <w:rPr>
          <w:rFonts w:ascii="Times New Roman"/>
          <w:color w:val="171717"/>
          <w:w w:val="105"/>
          <w:sz w:val="17"/>
        </w:rPr>
        <w:t>floor</w:t>
      </w:r>
      <w:r>
        <w:rPr>
          <w:rFonts w:ascii="Times New Roman"/>
          <w:color w:val="171717"/>
          <w:spacing w:val="-6"/>
          <w:w w:val="105"/>
          <w:sz w:val="17"/>
        </w:rPr>
        <w:t xml:space="preserve"> </w:t>
      </w:r>
      <w:r>
        <w:rPr>
          <w:rFonts w:ascii="Times New Roman"/>
          <w:color w:val="171717"/>
          <w:w w:val="105"/>
          <w:sz w:val="17"/>
        </w:rPr>
        <w:t>plan</w:t>
      </w:r>
      <w:r>
        <w:rPr>
          <w:rFonts w:ascii="Times New Roman"/>
          <w:color w:val="171717"/>
          <w:spacing w:val="-7"/>
          <w:w w:val="105"/>
          <w:sz w:val="17"/>
        </w:rPr>
        <w:t xml:space="preserve"> </w:t>
      </w:r>
      <w:r>
        <w:rPr>
          <w:rFonts w:ascii="Times New Roman"/>
          <w:color w:val="171717"/>
          <w:w w:val="105"/>
          <w:sz w:val="17"/>
        </w:rPr>
        <w:t>must</w:t>
      </w:r>
      <w:r>
        <w:rPr>
          <w:rFonts w:ascii="Times New Roman"/>
          <w:color w:val="171717"/>
          <w:spacing w:val="-8"/>
          <w:w w:val="105"/>
          <w:sz w:val="17"/>
        </w:rPr>
        <w:t xml:space="preserve"> </w:t>
      </w:r>
      <w:r>
        <w:rPr>
          <w:rFonts w:ascii="Times New Roman"/>
          <w:color w:val="171717"/>
          <w:w w:val="105"/>
          <w:sz w:val="17"/>
        </w:rPr>
        <w:t>be</w:t>
      </w:r>
      <w:r>
        <w:rPr>
          <w:rFonts w:ascii="Times New Roman"/>
          <w:color w:val="171717"/>
          <w:spacing w:val="-11"/>
          <w:w w:val="105"/>
          <w:sz w:val="17"/>
        </w:rPr>
        <w:t xml:space="preserve"> </w:t>
      </w:r>
      <w:r>
        <w:rPr>
          <w:rFonts w:ascii="Times New Roman"/>
          <w:color w:val="171717"/>
          <w:w w:val="105"/>
          <w:sz w:val="17"/>
        </w:rPr>
        <w:t>submitted</w:t>
      </w:r>
      <w:r>
        <w:rPr>
          <w:rFonts w:ascii="Times New Roman"/>
          <w:color w:val="171717"/>
          <w:spacing w:val="-7"/>
          <w:w w:val="105"/>
          <w:sz w:val="17"/>
        </w:rPr>
        <w:t xml:space="preserve"> </w:t>
      </w:r>
      <w:r>
        <w:rPr>
          <w:rFonts w:ascii="Times New Roman"/>
          <w:color w:val="171717"/>
          <w:w w:val="105"/>
          <w:sz w:val="17"/>
        </w:rPr>
        <w:t>showing</w:t>
      </w:r>
      <w:r>
        <w:rPr>
          <w:rFonts w:ascii="Times New Roman"/>
          <w:color w:val="171717"/>
          <w:spacing w:val="-9"/>
          <w:w w:val="105"/>
          <w:sz w:val="17"/>
        </w:rPr>
        <w:t xml:space="preserve"> </w:t>
      </w:r>
      <w:r>
        <w:rPr>
          <w:rFonts w:ascii="Times New Roman"/>
          <w:color w:val="171717"/>
          <w:w w:val="105"/>
          <w:sz w:val="17"/>
        </w:rPr>
        <w:t>the</w:t>
      </w:r>
      <w:r>
        <w:rPr>
          <w:rFonts w:ascii="Times New Roman"/>
          <w:color w:val="171717"/>
          <w:spacing w:val="-10"/>
          <w:w w:val="105"/>
          <w:sz w:val="17"/>
        </w:rPr>
        <w:t xml:space="preserve"> </w:t>
      </w:r>
      <w:r>
        <w:rPr>
          <w:rFonts w:ascii="Times New Roman"/>
          <w:color w:val="171717"/>
          <w:w w:val="105"/>
          <w:sz w:val="17"/>
        </w:rPr>
        <w:t>proposed</w:t>
      </w:r>
      <w:r>
        <w:rPr>
          <w:rFonts w:ascii="Times New Roman"/>
          <w:color w:val="171717"/>
          <w:spacing w:val="-7"/>
          <w:w w:val="105"/>
          <w:sz w:val="17"/>
        </w:rPr>
        <w:t xml:space="preserve"> </w:t>
      </w:r>
      <w:r>
        <w:rPr>
          <w:rFonts w:ascii="Times New Roman"/>
          <w:color w:val="171717"/>
          <w:w w:val="105"/>
          <w:sz w:val="17"/>
        </w:rPr>
        <w:t>interior</w:t>
      </w:r>
      <w:r>
        <w:rPr>
          <w:rFonts w:ascii="Times New Roman"/>
          <w:color w:val="171717"/>
          <w:spacing w:val="-6"/>
          <w:w w:val="105"/>
          <w:sz w:val="17"/>
        </w:rPr>
        <w:t xml:space="preserve"> </w:t>
      </w:r>
      <w:r>
        <w:rPr>
          <w:rFonts w:ascii="Times New Roman"/>
          <w:color w:val="171717"/>
          <w:w w:val="105"/>
          <w:sz w:val="17"/>
        </w:rPr>
        <w:t>and exterior changes to the building.</w:t>
      </w:r>
    </w:p>
    <w:p w14:paraId="46E3B1A4" w14:textId="77777777" w:rsidR="00490144" w:rsidRDefault="000D1428">
      <w:pPr>
        <w:pStyle w:val="BodyText"/>
        <w:spacing w:before="10"/>
        <w:rPr>
          <w:rFonts w:ascii="Times New Roman"/>
          <w:sz w:val="15"/>
        </w:rPr>
      </w:pPr>
      <w:r>
        <w:rPr>
          <w:noProof/>
        </w:rPr>
        <mc:AlternateContent>
          <mc:Choice Requires="wpg">
            <w:drawing>
              <wp:anchor distT="0" distB="0" distL="0" distR="0" simplePos="0" relativeHeight="487742976" behindDoc="1" locked="0" layoutInCell="1" allowOverlap="1" wp14:anchorId="0187151E" wp14:editId="3641C237">
                <wp:simplePos x="0" y="0"/>
                <wp:positionH relativeFrom="page">
                  <wp:posOffset>827532</wp:posOffset>
                </wp:positionH>
                <wp:positionV relativeFrom="paragraph">
                  <wp:posOffset>131118</wp:posOffset>
                </wp:positionV>
                <wp:extent cx="4443095" cy="275590"/>
                <wp:effectExtent l="0" t="0" r="0" b="0"/>
                <wp:wrapTopAndBottom/>
                <wp:docPr id="1195" name="Group 1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3095" cy="275590"/>
                          <a:chOff x="0" y="0"/>
                          <a:chExt cx="4443095" cy="275590"/>
                        </a:xfrm>
                      </wpg:grpSpPr>
                      <wps:wsp>
                        <wps:cNvPr id="1196" name="Graphic 1196"/>
                        <wps:cNvSpPr/>
                        <wps:spPr>
                          <a:xfrm>
                            <a:off x="0" y="0"/>
                            <a:ext cx="4443095" cy="275590"/>
                          </a:xfrm>
                          <a:custGeom>
                            <a:avLst/>
                            <a:gdLst/>
                            <a:ahLst/>
                            <a:cxnLst/>
                            <a:rect l="l" t="t" r="r" b="b"/>
                            <a:pathLst>
                              <a:path w="4443095" h="275590">
                                <a:moveTo>
                                  <a:pt x="4443095" y="138125"/>
                                </a:moveTo>
                                <a:lnTo>
                                  <a:pt x="0" y="138125"/>
                                </a:lnTo>
                                <a:lnTo>
                                  <a:pt x="0" y="274980"/>
                                </a:lnTo>
                                <a:lnTo>
                                  <a:pt x="4443095" y="274980"/>
                                </a:lnTo>
                                <a:lnTo>
                                  <a:pt x="4443095" y="138125"/>
                                </a:lnTo>
                                <a:close/>
                              </a:path>
                              <a:path w="4443095" h="275590">
                                <a:moveTo>
                                  <a:pt x="4443095" y="0"/>
                                </a:moveTo>
                                <a:lnTo>
                                  <a:pt x="0" y="0"/>
                                </a:lnTo>
                                <a:lnTo>
                                  <a:pt x="0" y="138074"/>
                                </a:lnTo>
                                <a:lnTo>
                                  <a:pt x="4443095" y="138074"/>
                                </a:lnTo>
                                <a:lnTo>
                                  <a:pt x="4443095" y="0"/>
                                </a:lnTo>
                                <a:close/>
                              </a:path>
                            </a:pathLst>
                          </a:custGeom>
                          <a:solidFill>
                            <a:srgbClr val="C3E2F3"/>
                          </a:solidFill>
                        </wps:spPr>
                        <wps:bodyPr wrap="square" lIns="0" tIns="0" rIns="0" bIns="0" rtlCol="0">
                          <a:prstTxWarp prst="textNoShape">
                            <a:avLst/>
                          </a:prstTxWarp>
                          <a:noAutofit/>
                        </wps:bodyPr>
                      </wps:wsp>
                      <wps:wsp>
                        <wps:cNvPr id="1197" name="Textbox 1197"/>
                        <wps:cNvSpPr txBox="1"/>
                        <wps:spPr>
                          <a:xfrm>
                            <a:off x="0" y="0"/>
                            <a:ext cx="4443095" cy="275590"/>
                          </a:xfrm>
                          <a:prstGeom prst="rect">
                            <a:avLst/>
                          </a:prstGeom>
                        </wps:spPr>
                        <wps:txbx>
                          <w:txbxContent>
                            <w:p w14:paraId="093847EA" w14:textId="77777777" w:rsidR="00490144" w:rsidRDefault="000D1428">
                              <w:pPr>
                                <w:spacing w:line="266" w:lineRule="auto"/>
                                <w:ind w:left="28" w:hanging="7"/>
                                <w:rPr>
                                  <w:rFonts w:ascii="Times New Roman"/>
                                  <w:i/>
                                  <w:sz w:val="17"/>
                                </w:rPr>
                              </w:pPr>
                              <w:r>
                                <w:rPr>
                                  <w:rFonts w:ascii="Times New Roman"/>
                                  <w:b/>
                                  <w:i/>
                                  <w:color w:val="18120E"/>
                                  <w:w w:val="105"/>
                                  <w:sz w:val="17"/>
                                </w:rPr>
                                <w:t xml:space="preserve">COMMENT: </w:t>
                              </w:r>
                              <w:r>
                                <w:rPr>
                                  <w:rFonts w:ascii="Times New Roman"/>
                                  <w:i/>
                                  <w:color w:val="18120E"/>
                                  <w:w w:val="105"/>
                                  <w:sz w:val="17"/>
                                </w:rPr>
                                <w:t>This is to demonstrate that the accessory dwelling unit will not significantly affect the appearance of the single-family dwelling.</w:t>
                              </w:r>
                            </w:p>
                          </w:txbxContent>
                        </wps:txbx>
                        <wps:bodyPr wrap="square" lIns="0" tIns="0" rIns="0" bIns="0" rtlCol="0">
                          <a:noAutofit/>
                        </wps:bodyPr>
                      </wps:wsp>
                    </wpg:wgp>
                  </a:graphicData>
                </a:graphic>
              </wp:anchor>
            </w:drawing>
          </mc:Choice>
          <mc:Fallback>
            <w:pict>
              <v:group w14:anchorId="0187151E" id="Group 1195" o:spid="_x0000_s1711" style="position:absolute;margin-left:65.15pt;margin-top:10.3pt;width:349.85pt;height:21.7pt;z-index:-15573504;mso-wrap-distance-left:0;mso-wrap-distance-right:0;mso-position-horizontal-relative:page;mso-position-vertical-relative:text" coordsize="44430,2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">
                <v:shape id="Graphic 1196" o:spid="_x0000_s1712" style="position:absolute;width:44430;height:2755;visibility:visible;mso-wrap-style:square;v-text-anchor:top" coordsize="444309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" path="m4443095,138125l,138125,,274980r4443095,l4443095,138125xem4443095,l,,,138074r4443095,l4443095,xe" fillcolor="#c3e2f3" stroked="f">
                  <v:path arrowok="t"/>
                </v:shape>
                <v:shape id="Textbox 1197" o:spid="_x0000_s1713" type="#_x0000_t202" style="position:absolute;width:44430;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" filled="f" stroked="f">
                  <v:textbox inset="0,0,0,0">
                    <w:txbxContent>
                      <w:p w14:paraId="093847EA" w14:textId="77777777" w:rsidR="00490144" w:rsidRDefault="000D1428">
                        <w:pPr>
                          <w:spacing w:line="266" w:lineRule="auto"/>
                          <w:ind w:left="28" w:hanging="7"/>
                          <w:rPr>
                            <w:rFonts w:ascii="Times New Roman"/>
                            <w:i/>
                            <w:sz w:val="17"/>
                          </w:rPr>
                        </w:pPr>
                        <w:r>
                          <w:rPr>
                            <w:rFonts w:ascii="Times New Roman"/>
                            <w:b/>
                            <w:i/>
                            <w:color w:val="18120E"/>
                            <w:w w:val="105"/>
                            <w:sz w:val="17"/>
                          </w:rPr>
                          <w:t xml:space="preserve">COMMENT: </w:t>
                        </w:r>
                        <w:r>
                          <w:rPr>
                            <w:rFonts w:ascii="Times New Roman"/>
                            <w:i/>
                            <w:color w:val="18120E"/>
                            <w:w w:val="105"/>
                            <w:sz w:val="17"/>
                          </w:rPr>
                          <w:t>This is to demonstrate that the accessory dwelling unit will not significantly affect the appearance of the single-family dwelling.</w:t>
                        </w:r>
                      </w:p>
                    </w:txbxContent>
                  </v:textbox>
                </v:shape>
                <w10:wrap type="topAndBottom" anchorx="page"/>
              </v:group>
            </w:pict>
          </mc:Fallback>
        </mc:AlternateContent>
      </w:r>
    </w:p>
    <w:p w14:paraId="2822AF54" w14:textId="77777777" w:rsidR="00490144" w:rsidRDefault="00490144">
      <w:pPr>
        <w:rPr>
          <w:rFonts w:ascii="Times New Roman"/>
          <w:sz w:val="15"/>
        </w:rPr>
        <w:sectPr w:rsidR="00490144">
          <w:pgSz w:w="12240" w:h="15840"/>
          <w:pgMar w:top="1820" w:right="0" w:bottom="2940" w:left="600" w:header="0" w:footer="2749" w:gutter="0"/>
          <w:cols w:space="720"/>
        </w:sectPr>
      </w:pPr>
    </w:p>
    <w:p w14:paraId="55ACFFAF" w14:textId="77777777" w:rsidR="00490144" w:rsidRDefault="000D1428">
      <w:pPr>
        <w:pStyle w:val="BodyText"/>
        <w:rPr>
          <w:rFonts w:ascii="Times New Roman"/>
          <w:sz w:val="17"/>
        </w:rPr>
      </w:pPr>
      <w:r>
        <w:rPr>
          <w:noProof/>
        </w:rPr>
        <w:lastRenderedPageBreak/>
        <mc:AlternateContent>
          <mc:Choice Requires="wps">
            <w:drawing>
              <wp:anchor distT="0" distB="0" distL="0" distR="0" simplePos="0" relativeHeight="482147328" behindDoc="1" locked="0" layoutInCell="1" allowOverlap="1" wp14:anchorId="13C4992B" wp14:editId="7834B5BF">
                <wp:simplePos x="0" y="0"/>
                <wp:positionH relativeFrom="page">
                  <wp:posOffset>5341620</wp:posOffset>
                </wp:positionH>
                <wp:positionV relativeFrom="page">
                  <wp:posOffset>1295780</wp:posOffset>
                </wp:positionV>
                <wp:extent cx="2425065" cy="7461250"/>
                <wp:effectExtent l="0" t="0" r="0" b="0"/>
                <wp:wrapNone/>
                <wp:docPr id="1198" name="Graphic 1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116549AF" id="Graphic 1198" o:spid="_x0000_s1026" style="position:absolute;margin-left:420.6pt;margin-top:102.05pt;width:190.95pt;height:587.5pt;z-index:-21169152;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68D9B211" w14:textId="77777777" w:rsidR="00490144" w:rsidRDefault="00490144">
      <w:pPr>
        <w:pStyle w:val="BodyText"/>
        <w:rPr>
          <w:rFonts w:ascii="Times New Roman"/>
          <w:sz w:val="17"/>
        </w:rPr>
      </w:pPr>
    </w:p>
    <w:p w14:paraId="029119AF" w14:textId="77777777" w:rsidR="00490144" w:rsidRDefault="00490144">
      <w:pPr>
        <w:pStyle w:val="BodyText"/>
        <w:rPr>
          <w:rFonts w:ascii="Times New Roman"/>
          <w:sz w:val="17"/>
        </w:rPr>
      </w:pPr>
    </w:p>
    <w:p w14:paraId="13930A72" w14:textId="77777777" w:rsidR="00490144" w:rsidRDefault="00490144">
      <w:pPr>
        <w:pStyle w:val="BodyText"/>
        <w:rPr>
          <w:rFonts w:ascii="Times New Roman"/>
          <w:sz w:val="17"/>
        </w:rPr>
      </w:pPr>
    </w:p>
    <w:p w14:paraId="0B046FEA" w14:textId="77777777" w:rsidR="00490144" w:rsidRDefault="00490144">
      <w:pPr>
        <w:pStyle w:val="BodyText"/>
        <w:rPr>
          <w:rFonts w:ascii="Times New Roman"/>
          <w:sz w:val="17"/>
        </w:rPr>
      </w:pPr>
    </w:p>
    <w:p w14:paraId="44462CD7" w14:textId="77777777" w:rsidR="00490144" w:rsidRDefault="00490144">
      <w:pPr>
        <w:pStyle w:val="BodyText"/>
        <w:spacing w:before="124"/>
        <w:rPr>
          <w:rFonts w:ascii="Times New Roman"/>
          <w:sz w:val="17"/>
        </w:rPr>
      </w:pPr>
    </w:p>
    <w:p w14:paraId="5332FCDC" w14:textId="77777777" w:rsidR="00490144" w:rsidRDefault="000D1428">
      <w:pPr>
        <w:pStyle w:val="Heading3"/>
      </w:pPr>
      <w:r>
        <w:rPr>
          <w:color w:val="171717"/>
          <w:w w:val="105"/>
        </w:rPr>
        <w:t>05.0</w:t>
      </w:r>
      <w:r>
        <w:rPr>
          <w:color w:val="171717"/>
          <w:spacing w:val="-8"/>
          <w:w w:val="105"/>
        </w:rPr>
        <w:t xml:space="preserve"> </w:t>
      </w:r>
      <w:r>
        <w:rPr>
          <w:color w:val="171717"/>
          <w:w w:val="105"/>
        </w:rPr>
        <w:t>Administration</w:t>
      </w:r>
      <w:r>
        <w:rPr>
          <w:color w:val="171717"/>
          <w:spacing w:val="-8"/>
          <w:w w:val="105"/>
        </w:rPr>
        <w:t xml:space="preserve"> </w:t>
      </w:r>
      <w:r>
        <w:rPr>
          <w:color w:val="171717"/>
          <w:w w:val="105"/>
        </w:rPr>
        <w:t>and</w:t>
      </w:r>
      <w:r>
        <w:rPr>
          <w:color w:val="171717"/>
          <w:spacing w:val="-7"/>
          <w:w w:val="105"/>
        </w:rPr>
        <w:t xml:space="preserve"> </w:t>
      </w:r>
      <w:r>
        <w:rPr>
          <w:color w:val="171717"/>
          <w:spacing w:val="-2"/>
          <w:w w:val="105"/>
        </w:rPr>
        <w:t>Enforcement</w:t>
      </w:r>
    </w:p>
    <w:p w14:paraId="661B6C12" w14:textId="77777777" w:rsidR="00490144" w:rsidRDefault="000D1428">
      <w:pPr>
        <w:pStyle w:val="BodyText"/>
        <w:spacing w:before="4"/>
        <w:rPr>
          <w:rFonts w:ascii="Times New Roman"/>
          <w:b/>
          <w:sz w:val="18"/>
        </w:rPr>
      </w:pPr>
      <w:r>
        <w:rPr>
          <w:noProof/>
        </w:rPr>
        <mc:AlternateContent>
          <mc:Choice Requires="wps">
            <w:drawing>
              <wp:anchor distT="0" distB="0" distL="0" distR="0" simplePos="0" relativeHeight="487744512" behindDoc="1" locked="0" layoutInCell="1" allowOverlap="1" wp14:anchorId="192D6A42" wp14:editId="7E5221D7">
                <wp:simplePos x="0" y="0"/>
                <wp:positionH relativeFrom="page">
                  <wp:posOffset>827532</wp:posOffset>
                </wp:positionH>
                <wp:positionV relativeFrom="paragraph">
                  <wp:posOffset>149717</wp:posOffset>
                </wp:positionV>
                <wp:extent cx="4443095" cy="2193925"/>
                <wp:effectExtent l="0" t="0" r="0" b="0"/>
                <wp:wrapTopAndBottom/>
                <wp:docPr id="1199" name="Textbox 1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3095" cy="2193925"/>
                        </a:xfrm>
                        <a:prstGeom prst="rect">
                          <a:avLst/>
                        </a:prstGeom>
                        <a:solidFill>
                          <a:srgbClr val="C3E2F3"/>
                        </a:solidFill>
                      </wps:spPr>
                      <wps:txbx>
                        <w:txbxContent>
                          <w:p w14:paraId="57E9BA29" w14:textId="77777777" w:rsidR="00490144" w:rsidRDefault="000D1428">
                            <w:pPr>
                              <w:spacing w:before="3" w:line="266" w:lineRule="auto"/>
                              <w:ind w:left="28" w:right="21" w:hanging="7"/>
                              <w:jc w:val="both"/>
                              <w:rPr>
                                <w:rFonts w:ascii="Times New Roman"/>
                                <w:i/>
                                <w:color w:val="000000"/>
                                <w:sz w:val="17"/>
                              </w:rPr>
                            </w:pPr>
                            <w:r>
                              <w:rPr>
                                <w:rFonts w:ascii="Times New Roman"/>
                                <w:b/>
                                <w:i/>
                                <w:color w:val="18120E"/>
                                <w:w w:val="105"/>
                                <w:sz w:val="17"/>
                              </w:rPr>
                              <w:t xml:space="preserve">COMMENT: </w:t>
                            </w:r>
                            <w:r>
                              <w:rPr>
                                <w:rFonts w:ascii="Times New Roman"/>
                                <w:i/>
                                <w:color w:val="18120E"/>
                                <w:w w:val="105"/>
                                <w:sz w:val="17"/>
                              </w:rPr>
                              <w:t>Cities and</w:t>
                            </w:r>
                            <w:r>
                              <w:rPr>
                                <w:rFonts w:ascii="Times New Roman"/>
                                <w:i/>
                                <w:color w:val="18120E"/>
                                <w:spacing w:val="-2"/>
                                <w:w w:val="105"/>
                                <w:sz w:val="17"/>
                              </w:rPr>
                              <w:t xml:space="preserve"> </w:t>
                            </w:r>
                            <w:r>
                              <w:rPr>
                                <w:rFonts w:ascii="Times New Roman"/>
                                <w:i/>
                                <w:color w:val="18120E"/>
                                <w:w w:val="105"/>
                                <w:sz w:val="17"/>
                              </w:rPr>
                              <w:t>towns need to examine</w:t>
                            </w:r>
                            <w:r>
                              <w:rPr>
                                <w:rFonts w:ascii="Times New Roman"/>
                                <w:i/>
                                <w:color w:val="18120E"/>
                                <w:spacing w:val="-1"/>
                                <w:w w:val="105"/>
                                <w:sz w:val="17"/>
                              </w:rPr>
                              <w:t xml:space="preserve"> </w:t>
                            </w:r>
                            <w:r>
                              <w:rPr>
                                <w:rFonts w:ascii="Times New Roman"/>
                                <w:i/>
                                <w:color w:val="18120E"/>
                                <w:w w:val="105"/>
                                <w:sz w:val="17"/>
                              </w:rPr>
                              <w:t>their development review</w:t>
                            </w:r>
                            <w:r>
                              <w:rPr>
                                <w:rFonts w:ascii="Times New Roman"/>
                                <w:i/>
                                <w:color w:val="18120E"/>
                                <w:spacing w:val="-1"/>
                                <w:w w:val="105"/>
                                <w:sz w:val="17"/>
                              </w:rPr>
                              <w:t xml:space="preserve"> </w:t>
                            </w:r>
                            <w:r>
                              <w:rPr>
                                <w:rFonts w:ascii="Times New Roman"/>
                                <w:i/>
                                <w:color w:val="18120E"/>
                                <w:w w:val="105"/>
                                <w:sz w:val="17"/>
                              </w:rPr>
                              <w:t>processes to find ways that the review process can be streamlined so homeowners are encouraged to use the accessory dwelling</w:t>
                            </w:r>
                            <w:r>
                              <w:rPr>
                                <w:rFonts w:ascii="Times New Roman"/>
                                <w:i/>
                                <w:color w:val="18120E"/>
                                <w:spacing w:val="-2"/>
                                <w:w w:val="105"/>
                                <w:sz w:val="17"/>
                              </w:rPr>
                              <w:t xml:space="preserve"> </w:t>
                            </w:r>
                            <w:r>
                              <w:rPr>
                                <w:rFonts w:ascii="Times New Roman"/>
                                <w:i/>
                                <w:color w:val="18120E"/>
                                <w:w w:val="105"/>
                                <w:sz w:val="17"/>
                              </w:rPr>
                              <w:t>unit</w:t>
                            </w:r>
                            <w:r>
                              <w:rPr>
                                <w:rFonts w:ascii="Times New Roman"/>
                                <w:i/>
                                <w:color w:val="18120E"/>
                                <w:spacing w:val="-6"/>
                                <w:w w:val="105"/>
                                <w:sz w:val="17"/>
                              </w:rPr>
                              <w:t xml:space="preserve"> </w:t>
                            </w:r>
                            <w:r>
                              <w:rPr>
                                <w:rFonts w:ascii="Times New Roman"/>
                                <w:i/>
                                <w:color w:val="18120E"/>
                                <w:w w:val="105"/>
                                <w:sz w:val="17"/>
                              </w:rPr>
                              <w:t>ordinance.</w:t>
                            </w:r>
                            <w:r>
                              <w:rPr>
                                <w:rFonts w:ascii="Times New Roman"/>
                                <w:i/>
                                <w:color w:val="18120E"/>
                                <w:spacing w:val="-6"/>
                                <w:w w:val="105"/>
                                <w:sz w:val="17"/>
                              </w:rPr>
                              <w:t xml:space="preserve"> </w:t>
                            </w:r>
                            <w:r>
                              <w:rPr>
                                <w:rFonts w:ascii="Times New Roman"/>
                                <w:i/>
                                <w:color w:val="18120E"/>
                                <w:w w:val="105"/>
                                <w:sz w:val="17"/>
                              </w:rPr>
                              <w:t>It</w:t>
                            </w:r>
                            <w:r>
                              <w:rPr>
                                <w:rFonts w:ascii="Times New Roman"/>
                                <w:i/>
                                <w:color w:val="18120E"/>
                                <w:spacing w:val="-4"/>
                                <w:w w:val="105"/>
                                <w:sz w:val="17"/>
                              </w:rPr>
                              <w:t xml:space="preserve"> </w:t>
                            </w:r>
                            <w:r>
                              <w:rPr>
                                <w:rFonts w:ascii="Times New Roman"/>
                                <w:i/>
                                <w:color w:val="18120E"/>
                                <w:w w:val="105"/>
                                <w:sz w:val="17"/>
                              </w:rPr>
                              <w:t>is</w:t>
                            </w:r>
                            <w:r>
                              <w:rPr>
                                <w:rFonts w:ascii="Times New Roman"/>
                                <w:i/>
                                <w:color w:val="18120E"/>
                                <w:spacing w:val="-4"/>
                                <w:w w:val="105"/>
                                <w:sz w:val="17"/>
                              </w:rPr>
                              <w:t xml:space="preserve"> </w:t>
                            </w:r>
                            <w:r>
                              <w:rPr>
                                <w:rFonts w:ascii="Times New Roman"/>
                                <w:i/>
                                <w:color w:val="18120E"/>
                                <w:w w:val="105"/>
                                <w:sz w:val="17"/>
                              </w:rPr>
                              <w:t>recognized</w:t>
                            </w:r>
                            <w:r>
                              <w:rPr>
                                <w:rFonts w:ascii="Times New Roman"/>
                                <w:i/>
                                <w:color w:val="18120E"/>
                                <w:spacing w:val="-4"/>
                                <w:w w:val="105"/>
                                <w:sz w:val="17"/>
                              </w:rPr>
                              <w:t xml:space="preserve"> </w:t>
                            </w:r>
                            <w:r>
                              <w:rPr>
                                <w:rFonts w:ascii="Times New Roman"/>
                                <w:i/>
                                <w:color w:val="18120E"/>
                                <w:w w:val="105"/>
                                <w:sz w:val="17"/>
                              </w:rPr>
                              <w:t>that</w:t>
                            </w:r>
                            <w:r>
                              <w:rPr>
                                <w:rFonts w:ascii="Times New Roman"/>
                                <w:i/>
                                <w:color w:val="18120E"/>
                                <w:spacing w:val="-4"/>
                                <w:w w:val="105"/>
                                <w:sz w:val="17"/>
                              </w:rPr>
                              <w:t xml:space="preserve"> </w:t>
                            </w:r>
                            <w:r>
                              <w:rPr>
                                <w:rFonts w:ascii="Times New Roman"/>
                                <w:i/>
                                <w:color w:val="18120E"/>
                                <w:w w:val="105"/>
                                <w:sz w:val="17"/>
                              </w:rPr>
                              <w:t>most</w:t>
                            </w:r>
                            <w:r>
                              <w:rPr>
                                <w:rFonts w:ascii="Times New Roman"/>
                                <w:i/>
                                <w:color w:val="18120E"/>
                                <w:spacing w:val="-3"/>
                                <w:w w:val="105"/>
                                <w:sz w:val="17"/>
                              </w:rPr>
                              <w:t xml:space="preserve"> </w:t>
                            </w:r>
                            <w:r>
                              <w:rPr>
                                <w:rFonts w:ascii="Times New Roman"/>
                                <w:i/>
                                <w:color w:val="18120E"/>
                                <w:w w:val="105"/>
                                <w:sz w:val="17"/>
                              </w:rPr>
                              <w:t>towns</w:t>
                            </w:r>
                            <w:r>
                              <w:rPr>
                                <w:rFonts w:ascii="Times New Roman"/>
                                <w:i/>
                                <w:color w:val="18120E"/>
                                <w:spacing w:val="-2"/>
                                <w:w w:val="105"/>
                                <w:sz w:val="17"/>
                              </w:rPr>
                              <w:t xml:space="preserve"> </w:t>
                            </w:r>
                            <w:r>
                              <w:rPr>
                                <w:rFonts w:ascii="Times New Roman"/>
                                <w:i/>
                                <w:color w:val="18120E"/>
                                <w:w w:val="105"/>
                                <w:sz w:val="17"/>
                              </w:rPr>
                              <w:t>have</w:t>
                            </w:r>
                            <w:r>
                              <w:rPr>
                                <w:rFonts w:ascii="Times New Roman"/>
                                <w:i/>
                                <w:color w:val="18120E"/>
                                <w:spacing w:val="-5"/>
                                <w:w w:val="105"/>
                                <w:sz w:val="17"/>
                              </w:rPr>
                              <w:t xml:space="preserve"> </w:t>
                            </w:r>
                            <w:r>
                              <w:rPr>
                                <w:rFonts w:ascii="Times New Roman"/>
                                <w:i/>
                                <w:color w:val="18120E"/>
                                <w:w w:val="105"/>
                                <w:sz w:val="17"/>
                              </w:rPr>
                              <w:t>existing</w:t>
                            </w:r>
                            <w:r>
                              <w:rPr>
                                <w:rFonts w:ascii="Times New Roman"/>
                                <w:i/>
                                <w:color w:val="18120E"/>
                                <w:spacing w:val="-4"/>
                                <w:w w:val="105"/>
                                <w:sz w:val="17"/>
                              </w:rPr>
                              <w:t xml:space="preserve"> </w:t>
                            </w:r>
                            <w:r>
                              <w:rPr>
                                <w:rFonts w:ascii="Times New Roman"/>
                                <w:i/>
                                <w:color w:val="18120E"/>
                                <w:w w:val="105"/>
                                <w:sz w:val="17"/>
                              </w:rPr>
                              <w:t>illegal</w:t>
                            </w:r>
                            <w:r>
                              <w:rPr>
                                <w:rFonts w:ascii="Times New Roman"/>
                                <w:i/>
                                <w:color w:val="18120E"/>
                                <w:spacing w:val="-4"/>
                                <w:w w:val="105"/>
                                <w:sz w:val="17"/>
                              </w:rPr>
                              <w:t xml:space="preserve"> </w:t>
                            </w:r>
                            <w:r>
                              <w:rPr>
                                <w:rFonts w:ascii="Times New Roman"/>
                                <w:i/>
                                <w:color w:val="18120E"/>
                                <w:w w:val="105"/>
                                <w:sz w:val="17"/>
                              </w:rPr>
                              <w:t>accessory</w:t>
                            </w:r>
                            <w:r>
                              <w:rPr>
                                <w:rFonts w:ascii="Times New Roman"/>
                                <w:i/>
                                <w:color w:val="18120E"/>
                                <w:spacing w:val="-2"/>
                                <w:w w:val="105"/>
                                <w:sz w:val="17"/>
                              </w:rPr>
                              <w:t xml:space="preserve"> </w:t>
                            </w:r>
                            <w:r>
                              <w:rPr>
                                <w:rFonts w:ascii="Times New Roman"/>
                                <w:i/>
                                <w:color w:val="18120E"/>
                                <w:w w:val="105"/>
                                <w:sz w:val="17"/>
                              </w:rPr>
                              <w:t xml:space="preserve">dwelling units, and if a town is to encourage homeowners to legalize the existing units or create new accessory dwelling units under this bylaw, the process should be made as straight forward as possible. Making the process simple for the homeowners while still imposing all reasonable requirements for accessory dwelling units helps reduce the administrative burden on </w:t>
                            </w:r>
                            <w:r>
                              <w:rPr>
                                <w:rFonts w:ascii="Times New Roman"/>
                                <w:i/>
                                <w:color w:val="18120E"/>
                                <w:spacing w:val="-2"/>
                                <w:w w:val="105"/>
                                <w:sz w:val="17"/>
                              </w:rPr>
                              <w:t>municipalities.</w:t>
                            </w:r>
                          </w:p>
                          <w:p w14:paraId="3C97AE8E" w14:textId="77777777" w:rsidR="00490144" w:rsidRDefault="00490144">
                            <w:pPr>
                              <w:pStyle w:val="BodyText"/>
                              <w:spacing w:before="13"/>
                              <w:rPr>
                                <w:rFonts w:ascii="Times New Roman"/>
                                <w:i/>
                                <w:color w:val="000000"/>
                                <w:sz w:val="17"/>
                              </w:rPr>
                            </w:pPr>
                          </w:p>
                          <w:p w14:paraId="22105A80" w14:textId="77777777" w:rsidR="00490144" w:rsidRDefault="000D1428">
                            <w:pPr>
                              <w:spacing w:line="266" w:lineRule="auto"/>
                              <w:ind w:left="28" w:right="23" w:hanging="7"/>
                              <w:jc w:val="both"/>
                              <w:rPr>
                                <w:rFonts w:ascii="Times New Roman"/>
                                <w:i/>
                                <w:color w:val="000000"/>
                                <w:sz w:val="17"/>
                              </w:rPr>
                            </w:pPr>
                            <w:r>
                              <w:rPr>
                                <w:rFonts w:ascii="Times New Roman"/>
                                <w:b/>
                                <w:i/>
                                <w:color w:val="18120E"/>
                                <w:w w:val="105"/>
                                <w:sz w:val="17"/>
                              </w:rPr>
                              <w:t xml:space="preserve">COMMENT: </w:t>
                            </w:r>
                            <w:r>
                              <w:rPr>
                                <w:rFonts w:ascii="Times New Roman"/>
                                <w:i/>
                                <w:color w:val="18120E"/>
                                <w:w w:val="105"/>
                                <w:sz w:val="17"/>
                              </w:rPr>
                              <w:t>Some towns require annual notarized letters attesting to the conditions of the accessory</w:t>
                            </w:r>
                            <w:r>
                              <w:rPr>
                                <w:rFonts w:ascii="Times New Roman"/>
                                <w:i/>
                                <w:color w:val="18120E"/>
                                <w:spacing w:val="-2"/>
                                <w:w w:val="105"/>
                                <w:sz w:val="17"/>
                              </w:rPr>
                              <w:t xml:space="preserve"> </w:t>
                            </w:r>
                            <w:r>
                              <w:rPr>
                                <w:rFonts w:ascii="Times New Roman"/>
                                <w:i/>
                                <w:color w:val="18120E"/>
                                <w:w w:val="105"/>
                                <w:sz w:val="17"/>
                              </w:rPr>
                              <w:t>dwelling</w:t>
                            </w:r>
                            <w:r>
                              <w:rPr>
                                <w:rFonts w:ascii="Times New Roman"/>
                                <w:i/>
                                <w:color w:val="18120E"/>
                                <w:spacing w:val="-2"/>
                                <w:w w:val="105"/>
                                <w:sz w:val="17"/>
                              </w:rPr>
                              <w:t xml:space="preserve"> </w:t>
                            </w:r>
                            <w:r>
                              <w:rPr>
                                <w:rFonts w:ascii="Times New Roman"/>
                                <w:i/>
                                <w:color w:val="18120E"/>
                                <w:w w:val="105"/>
                                <w:sz w:val="17"/>
                              </w:rPr>
                              <w:t>unit</w:t>
                            </w:r>
                            <w:r>
                              <w:rPr>
                                <w:rFonts w:ascii="Times New Roman"/>
                                <w:i/>
                                <w:color w:val="18120E"/>
                                <w:spacing w:val="-4"/>
                                <w:w w:val="105"/>
                                <w:sz w:val="17"/>
                              </w:rPr>
                              <w:t xml:space="preserve"> </w:t>
                            </w:r>
                            <w:r>
                              <w:rPr>
                                <w:rFonts w:ascii="Times New Roman"/>
                                <w:i/>
                                <w:color w:val="18120E"/>
                                <w:w w:val="105"/>
                                <w:sz w:val="17"/>
                              </w:rPr>
                              <w:t>(owner-occupancy</w:t>
                            </w:r>
                            <w:r>
                              <w:rPr>
                                <w:rFonts w:ascii="Times New Roman"/>
                                <w:i/>
                                <w:color w:val="18120E"/>
                                <w:spacing w:val="-3"/>
                                <w:w w:val="105"/>
                                <w:sz w:val="17"/>
                              </w:rPr>
                              <w:t xml:space="preserve"> </w:t>
                            </w:r>
                            <w:r>
                              <w:rPr>
                                <w:rFonts w:ascii="Times New Roman"/>
                                <w:i/>
                                <w:color w:val="18120E"/>
                                <w:w w:val="105"/>
                                <w:sz w:val="17"/>
                              </w:rPr>
                              <w:t>and</w:t>
                            </w:r>
                            <w:r>
                              <w:rPr>
                                <w:rFonts w:ascii="Times New Roman"/>
                                <w:i/>
                                <w:color w:val="18120E"/>
                                <w:spacing w:val="-4"/>
                                <w:w w:val="105"/>
                                <w:sz w:val="17"/>
                              </w:rPr>
                              <w:t xml:space="preserve"> </w:t>
                            </w:r>
                            <w:r>
                              <w:rPr>
                                <w:rFonts w:ascii="Times New Roman"/>
                                <w:i/>
                                <w:color w:val="18120E"/>
                                <w:w w:val="105"/>
                                <w:sz w:val="17"/>
                              </w:rPr>
                              <w:t>any</w:t>
                            </w:r>
                            <w:r>
                              <w:rPr>
                                <w:rFonts w:ascii="Times New Roman"/>
                                <w:i/>
                                <w:color w:val="18120E"/>
                                <w:spacing w:val="-3"/>
                                <w:w w:val="105"/>
                                <w:sz w:val="17"/>
                              </w:rPr>
                              <w:t xml:space="preserve"> </w:t>
                            </w:r>
                            <w:r>
                              <w:rPr>
                                <w:rFonts w:ascii="Times New Roman"/>
                                <w:i/>
                                <w:color w:val="18120E"/>
                                <w:w w:val="105"/>
                                <w:sz w:val="17"/>
                              </w:rPr>
                              <w:t>restriction</w:t>
                            </w:r>
                            <w:r>
                              <w:rPr>
                                <w:rFonts w:ascii="Times New Roman"/>
                                <w:i/>
                                <w:color w:val="18120E"/>
                                <w:spacing w:val="-4"/>
                                <w:w w:val="105"/>
                                <w:sz w:val="17"/>
                              </w:rPr>
                              <w:t xml:space="preserve"> </w:t>
                            </w:r>
                            <w:r>
                              <w:rPr>
                                <w:rFonts w:ascii="Times New Roman"/>
                                <w:i/>
                                <w:color w:val="18120E"/>
                                <w:w w:val="105"/>
                                <w:sz w:val="17"/>
                              </w:rPr>
                              <w:t>on</w:t>
                            </w:r>
                            <w:r>
                              <w:rPr>
                                <w:rFonts w:ascii="Times New Roman"/>
                                <w:i/>
                                <w:color w:val="18120E"/>
                                <w:spacing w:val="-5"/>
                                <w:w w:val="105"/>
                                <w:sz w:val="17"/>
                              </w:rPr>
                              <w:t xml:space="preserve"> </w:t>
                            </w:r>
                            <w:r>
                              <w:rPr>
                                <w:rFonts w:ascii="Times New Roman"/>
                                <w:i/>
                                <w:color w:val="18120E"/>
                                <w:w w:val="105"/>
                                <w:sz w:val="17"/>
                              </w:rPr>
                              <w:t>tenancy).</w:t>
                            </w:r>
                            <w:r>
                              <w:rPr>
                                <w:rFonts w:ascii="Times New Roman"/>
                                <w:i/>
                                <w:color w:val="18120E"/>
                                <w:spacing w:val="-1"/>
                                <w:w w:val="105"/>
                                <w:sz w:val="17"/>
                              </w:rPr>
                              <w:t xml:space="preserve"> </w:t>
                            </w:r>
                            <w:r>
                              <w:rPr>
                                <w:rFonts w:ascii="Times New Roman"/>
                                <w:i/>
                                <w:color w:val="18120E"/>
                                <w:w w:val="105"/>
                                <w:sz w:val="17"/>
                              </w:rPr>
                              <w:t>Some</w:t>
                            </w:r>
                            <w:r>
                              <w:rPr>
                                <w:rFonts w:ascii="Times New Roman"/>
                                <w:i/>
                                <w:color w:val="18120E"/>
                                <w:spacing w:val="-3"/>
                                <w:w w:val="105"/>
                                <w:sz w:val="17"/>
                              </w:rPr>
                              <w:t xml:space="preserve"> </w:t>
                            </w:r>
                            <w:r>
                              <w:rPr>
                                <w:rFonts w:ascii="Times New Roman"/>
                                <w:i/>
                                <w:color w:val="18120E"/>
                                <w:w w:val="105"/>
                                <w:sz w:val="17"/>
                              </w:rPr>
                              <w:t>bylaws</w:t>
                            </w:r>
                            <w:r>
                              <w:rPr>
                                <w:rFonts w:ascii="Times New Roman"/>
                                <w:i/>
                                <w:color w:val="18120E"/>
                                <w:spacing w:val="-2"/>
                                <w:w w:val="105"/>
                                <w:sz w:val="17"/>
                              </w:rPr>
                              <w:t xml:space="preserve"> </w:t>
                            </w:r>
                            <w:r>
                              <w:rPr>
                                <w:rFonts w:ascii="Times New Roman"/>
                                <w:i/>
                                <w:color w:val="18120E"/>
                                <w:w w:val="105"/>
                                <w:sz w:val="17"/>
                              </w:rPr>
                              <w:t>require annual renewal of the permit.</w:t>
                            </w:r>
                          </w:p>
                          <w:p w14:paraId="686C9CF7" w14:textId="77777777" w:rsidR="00490144" w:rsidRDefault="00490144">
                            <w:pPr>
                              <w:pStyle w:val="BodyText"/>
                              <w:spacing w:before="9"/>
                              <w:rPr>
                                <w:rFonts w:ascii="Times New Roman"/>
                                <w:i/>
                                <w:color w:val="000000"/>
                                <w:sz w:val="17"/>
                              </w:rPr>
                            </w:pPr>
                          </w:p>
                          <w:p w14:paraId="29CE9FFA" w14:textId="77777777" w:rsidR="00490144" w:rsidRDefault="000D1428">
                            <w:pPr>
                              <w:spacing w:line="266" w:lineRule="auto"/>
                              <w:ind w:left="28" w:right="23" w:hanging="7"/>
                              <w:jc w:val="both"/>
                              <w:rPr>
                                <w:rFonts w:ascii="Times New Roman"/>
                                <w:i/>
                                <w:color w:val="000000"/>
                                <w:sz w:val="17"/>
                              </w:rPr>
                            </w:pPr>
                            <w:r>
                              <w:rPr>
                                <w:rFonts w:ascii="Times New Roman"/>
                                <w:b/>
                                <w:i/>
                                <w:color w:val="18120E"/>
                                <w:w w:val="105"/>
                                <w:sz w:val="17"/>
                              </w:rPr>
                              <w:t xml:space="preserve">RECOMMENDED POSITION: </w:t>
                            </w:r>
                            <w:r>
                              <w:rPr>
                                <w:rFonts w:ascii="Times New Roman"/>
                                <w:i/>
                                <w:color w:val="18120E"/>
                                <w:w w:val="105"/>
                                <w:sz w:val="17"/>
                              </w:rPr>
                              <w:t>No requirements for annual compliance or renewal are recommended. This places unnecessary burden on local officials. Using change in ownership as the trigger for renewal of the accessory dwelling unit is preferable.</w:t>
                            </w:r>
                          </w:p>
                        </w:txbxContent>
                      </wps:txbx>
                      <wps:bodyPr wrap="square" lIns="0" tIns="0" rIns="0" bIns="0" rtlCol="0">
                        <a:noAutofit/>
                      </wps:bodyPr>
                    </wps:wsp>
                  </a:graphicData>
                </a:graphic>
              </wp:anchor>
            </w:drawing>
          </mc:Choice>
          <mc:Fallback>
            <w:pict>
              <v:shape w14:anchorId="192D6A42" id="Textbox 1199" o:spid="_x0000_s1714" type="#_x0000_t202" style="position:absolute;margin-left:65.15pt;margin-top:11.8pt;width:349.85pt;height:172.75pt;z-index:-15571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" fillcolor="#c3e2f3" stroked="f">
                <v:textbox inset="0,0,0,0">
                  <w:txbxContent>
                    <w:p w14:paraId="57E9BA29" w14:textId="77777777" w:rsidR="00490144" w:rsidRDefault="000D1428">
                      <w:pPr>
                        <w:spacing w:before="3" w:line="266" w:lineRule="auto"/>
                        <w:ind w:left="28" w:right="21" w:hanging="7"/>
                        <w:jc w:val="both"/>
                        <w:rPr>
                          <w:rFonts w:ascii="Times New Roman"/>
                          <w:i/>
                          <w:color w:val="000000"/>
                          <w:sz w:val="17"/>
                        </w:rPr>
                      </w:pPr>
                      <w:r>
                        <w:rPr>
                          <w:rFonts w:ascii="Times New Roman"/>
                          <w:b/>
                          <w:i/>
                          <w:color w:val="18120E"/>
                          <w:w w:val="105"/>
                          <w:sz w:val="17"/>
                        </w:rPr>
                        <w:t xml:space="preserve">COMMENT: </w:t>
                      </w:r>
                      <w:r>
                        <w:rPr>
                          <w:rFonts w:ascii="Times New Roman"/>
                          <w:i/>
                          <w:color w:val="18120E"/>
                          <w:w w:val="105"/>
                          <w:sz w:val="17"/>
                        </w:rPr>
                        <w:t>Cities and</w:t>
                      </w:r>
                      <w:r>
                        <w:rPr>
                          <w:rFonts w:ascii="Times New Roman"/>
                          <w:i/>
                          <w:color w:val="18120E"/>
                          <w:spacing w:val="-2"/>
                          <w:w w:val="105"/>
                          <w:sz w:val="17"/>
                        </w:rPr>
                        <w:t xml:space="preserve"> </w:t>
                      </w:r>
                      <w:r>
                        <w:rPr>
                          <w:rFonts w:ascii="Times New Roman"/>
                          <w:i/>
                          <w:color w:val="18120E"/>
                          <w:w w:val="105"/>
                          <w:sz w:val="17"/>
                        </w:rPr>
                        <w:t>towns need to examine</w:t>
                      </w:r>
                      <w:r>
                        <w:rPr>
                          <w:rFonts w:ascii="Times New Roman"/>
                          <w:i/>
                          <w:color w:val="18120E"/>
                          <w:spacing w:val="-1"/>
                          <w:w w:val="105"/>
                          <w:sz w:val="17"/>
                        </w:rPr>
                        <w:t xml:space="preserve"> </w:t>
                      </w:r>
                      <w:r>
                        <w:rPr>
                          <w:rFonts w:ascii="Times New Roman"/>
                          <w:i/>
                          <w:color w:val="18120E"/>
                          <w:w w:val="105"/>
                          <w:sz w:val="17"/>
                        </w:rPr>
                        <w:t>their development review</w:t>
                      </w:r>
                      <w:r>
                        <w:rPr>
                          <w:rFonts w:ascii="Times New Roman"/>
                          <w:i/>
                          <w:color w:val="18120E"/>
                          <w:spacing w:val="-1"/>
                          <w:w w:val="105"/>
                          <w:sz w:val="17"/>
                        </w:rPr>
                        <w:t xml:space="preserve"> </w:t>
                      </w:r>
                      <w:r>
                        <w:rPr>
                          <w:rFonts w:ascii="Times New Roman"/>
                          <w:i/>
                          <w:color w:val="18120E"/>
                          <w:w w:val="105"/>
                          <w:sz w:val="17"/>
                        </w:rPr>
                        <w:t>processes to find ways that the review process can be streamlined so homeowners are encouraged to use the accessory dwelling</w:t>
                      </w:r>
                      <w:r>
                        <w:rPr>
                          <w:rFonts w:ascii="Times New Roman"/>
                          <w:i/>
                          <w:color w:val="18120E"/>
                          <w:spacing w:val="-2"/>
                          <w:w w:val="105"/>
                          <w:sz w:val="17"/>
                        </w:rPr>
                        <w:t xml:space="preserve"> </w:t>
                      </w:r>
                      <w:r>
                        <w:rPr>
                          <w:rFonts w:ascii="Times New Roman"/>
                          <w:i/>
                          <w:color w:val="18120E"/>
                          <w:w w:val="105"/>
                          <w:sz w:val="17"/>
                        </w:rPr>
                        <w:t>unit</w:t>
                      </w:r>
                      <w:r>
                        <w:rPr>
                          <w:rFonts w:ascii="Times New Roman"/>
                          <w:i/>
                          <w:color w:val="18120E"/>
                          <w:spacing w:val="-6"/>
                          <w:w w:val="105"/>
                          <w:sz w:val="17"/>
                        </w:rPr>
                        <w:t xml:space="preserve"> </w:t>
                      </w:r>
                      <w:r>
                        <w:rPr>
                          <w:rFonts w:ascii="Times New Roman"/>
                          <w:i/>
                          <w:color w:val="18120E"/>
                          <w:w w:val="105"/>
                          <w:sz w:val="17"/>
                        </w:rPr>
                        <w:t>ordinance.</w:t>
                      </w:r>
                      <w:r>
                        <w:rPr>
                          <w:rFonts w:ascii="Times New Roman"/>
                          <w:i/>
                          <w:color w:val="18120E"/>
                          <w:spacing w:val="-6"/>
                          <w:w w:val="105"/>
                          <w:sz w:val="17"/>
                        </w:rPr>
                        <w:t xml:space="preserve"> </w:t>
                      </w:r>
                      <w:r>
                        <w:rPr>
                          <w:rFonts w:ascii="Times New Roman"/>
                          <w:i/>
                          <w:color w:val="18120E"/>
                          <w:w w:val="105"/>
                          <w:sz w:val="17"/>
                        </w:rPr>
                        <w:t>It</w:t>
                      </w:r>
                      <w:r>
                        <w:rPr>
                          <w:rFonts w:ascii="Times New Roman"/>
                          <w:i/>
                          <w:color w:val="18120E"/>
                          <w:spacing w:val="-4"/>
                          <w:w w:val="105"/>
                          <w:sz w:val="17"/>
                        </w:rPr>
                        <w:t xml:space="preserve"> </w:t>
                      </w:r>
                      <w:r>
                        <w:rPr>
                          <w:rFonts w:ascii="Times New Roman"/>
                          <w:i/>
                          <w:color w:val="18120E"/>
                          <w:w w:val="105"/>
                          <w:sz w:val="17"/>
                        </w:rPr>
                        <w:t>is</w:t>
                      </w:r>
                      <w:r>
                        <w:rPr>
                          <w:rFonts w:ascii="Times New Roman"/>
                          <w:i/>
                          <w:color w:val="18120E"/>
                          <w:spacing w:val="-4"/>
                          <w:w w:val="105"/>
                          <w:sz w:val="17"/>
                        </w:rPr>
                        <w:t xml:space="preserve"> </w:t>
                      </w:r>
                      <w:r>
                        <w:rPr>
                          <w:rFonts w:ascii="Times New Roman"/>
                          <w:i/>
                          <w:color w:val="18120E"/>
                          <w:w w:val="105"/>
                          <w:sz w:val="17"/>
                        </w:rPr>
                        <w:t>recognized</w:t>
                      </w:r>
                      <w:r>
                        <w:rPr>
                          <w:rFonts w:ascii="Times New Roman"/>
                          <w:i/>
                          <w:color w:val="18120E"/>
                          <w:spacing w:val="-4"/>
                          <w:w w:val="105"/>
                          <w:sz w:val="17"/>
                        </w:rPr>
                        <w:t xml:space="preserve"> </w:t>
                      </w:r>
                      <w:r>
                        <w:rPr>
                          <w:rFonts w:ascii="Times New Roman"/>
                          <w:i/>
                          <w:color w:val="18120E"/>
                          <w:w w:val="105"/>
                          <w:sz w:val="17"/>
                        </w:rPr>
                        <w:t>that</w:t>
                      </w:r>
                      <w:r>
                        <w:rPr>
                          <w:rFonts w:ascii="Times New Roman"/>
                          <w:i/>
                          <w:color w:val="18120E"/>
                          <w:spacing w:val="-4"/>
                          <w:w w:val="105"/>
                          <w:sz w:val="17"/>
                        </w:rPr>
                        <w:t xml:space="preserve"> </w:t>
                      </w:r>
                      <w:r>
                        <w:rPr>
                          <w:rFonts w:ascii="Times New Roman"/>
                          <w:i/>
                          <w:color w:val="18120E"/>
                          <w:w w:val="105"/>
                          <w:sz w:val="17"/>
                        </w:rPr>
                        <w:t>most</w:t>
                      </w:r>
                      <w:r>
                        <w:rPr>
                          <w:rFonts w:ascii="Times New Roman"/>
                          <w:i/>
                          <w:color w:val="18120E"/>
                          <w:spacing w:val="-3"/>
                          <w:w w:val="105"/>
                          <w:sz w:val="17"/>
                        </w:rPr>
                        <w:t xml:space="preserve"> </w:t>
                      </w:r>
                      <w:r>
                        <w:rPr>
                          <w:rFonts w:ascii="Times New Roman"/>
                          <w:i/>
                          <w:color w:val="18120E"/>
                          <w:w w:val="105"/>
                          <w:sz w:val="17"/>
                        </w:rPr>
                        <w:t>towns</w:t>
                      </w:r>
                      <w:r>
                        <w:rPr>
                          <w:rFonts w:ascii="Times New Roman"/>
                          <w:i/>
                          <w:color w:val="18120E"/>
                          <w:spacing w:val="-2"/>
                          <w:w w:val="105"/>
                          <w:sz w:val="17"/>
                        </w:rPr>
                        <w:t xml:space="preserve"> </w:t>
                      </w:r>
                      <w:r>
                        <w:rPr>
                          <w:rFonts w:ascii="Times New Roman"/>
                          <w:i/>
                          <w:color w:val="18120E"/>
                          <w:w w:val="105"/>
                          <w:sz w:val="17"/>
                        </w:rPr>
                        <w:t>have</w:t>
                      </w:r>
                      <w:r>
                        <w:rPr>
                          <w:rFonts w:ascii="Times New Roman"/>
                          <w:i/>
                          <w:color w:val="18120E"/>
                          <w:spacing w:val="-5"/>
                          <w:w w:val="105"/>
                          <w:sz w:val="17"/>
                        </w:rPr>
                        <w:t xml:space="preserve"> </w:t>
                      </w:r>
                      <w:r>
                        <w:rPr>
                          <w:rFonts w:ascii="Times New Roman"/>
                          <w:i/>
                          <w:color w:val="18120E"/>
                          <w:w w:val="105"/>
                          <w:sz w:val="17"/>
                        </w:rPr>
                        <w:t>existing</w:t>
                      </w:r>
                      <w:r>
                        <w:rPr>
                          <w:rFonts w:ascii="Times New Roman"/>
                          <w:i/>
                          <w:color w:val="18120E"/>
                          <w:spacing w:val="-4"/>
                          <w:w w:val="105"/>
                          <w:sz w:val="17"/>
                        </w:rPr>
                        <w:t xml:space="preserve"> </w:t>
                      </w:r>
                      <w:r>
                        <w:rPr>
                          <w:rFonts w:ascii="Times New Roman"/>
                          <w:i/>
                          <w:color w:val="18120E"/>
                          <w:w w:val="105"/>
                          <w:sz w:val="17"/>
                        </w:rPr>
                        <w:t>illegal</w:t>
                      </w:r>
                      <w:r>
                        <w:rPr>
                          <w:rFonts w:ascii="Times New Roman"/>
                          <w:i/>
                          <w:color w:val="18120E"/>
                          <w:spacing w:val="-4"/>
                          <w:w w:val="105"/>
                          <w:sz w:val="17"/>
                        </w:rPr>
                        <w:t xml:space="preserve"> </w:t>
                      </w:r>
                      <w:r>
                        <w:rPr>
                          <w:rFonts w:ascii="Times New Roman"/>
                          <w:i/>
                          <w:color w:val="18120E"/>
                          <w:w w:val="105"/>
                          <w:sz w:val="17"/>
                        </w:rPr>
                        <w:t>accessory</w:t>
                      </w:r>
                      <w:r>
                        <w:rPr>
                          <w:rFonts w:ascii="Times New Roman"/>
                          <w:i/>
                          <w:color w:val="18120E"/>
                          <w:spacing w:val="-2"/>
                          <w:w w:val="105"/>
                          <w:sz w:val="17"/>
                        </w:rPr>
                        <w:t xml:space="preserve"> </w:t>
                      </w:r>
                      <w:r>
                        <w:rPr>
                          <w:rFonts w:ascii="Times New Roman"/>
                          <w:i/>
                          <w:color w:val="18120E"/>
                          <w:w w:val="105"/>
                          <w:sz w:val="17"/>
                        </w:rPr>
                        <w:t xml:space="preserve">dwelling units, and if a town is to encourage homeowners to legalize the existing units or create new accessory dwelling units under this bylaw, the process should be made as straight forward as possible. Making the process simple for the homeowners while still imposing all reasonable requirements for accessory dwelling units helps reduce the administrative burden on </w:t>
                      </w:r>
                      <w:r>
                        <w:rPr>
                          <w:rFonts w:ascii="Times New Roman"/>
                          <w:i/>
                          <w:color w:val="18120E"/>
                          <w:spacing w:val="-2"/>
                          <w:w w:val="105"/>
                          <w:sz w:val="17"/>
                        </w:rPr>
                        <w:t>municipalities.</w:t>
                      </w:r>
                    </w:p>
                    <w:p w14:paraId="3C97AE8E" w14:textId="77777777" w:rsidR="00490144" w:rsidRDefault="00490144">
                      <w:pPr>
                        <w:pStyle w:val="BodyText"/>
                        <w:spacing w:before="13"/>
                        <w:rPr>
                          <w:rFonts w:ascii="Times New Roman"/>
                          <w:i/>
                          <w:color w:val="000000"/>
                          <w:sz w:val="17"/>
                        </w:rPr>
                      </w:pPr>
                    </w:p>
                    <w:p w14:paraId="22105A80" w14:textId="77777777" w:rsidR="00490144" w:rsidRDefault="000D1428">
                      <w:pPr>
                        <w:spacing w:line="266" w:lineRule="auto"/>
                        <w:ind w:left="28" w:right="23" w:hanging="7"/>
                        <w:jc w:val="both"/>
                        <w:rPr>
                          <w:rFonts w:ascii="Times New Roman"/>
                          <w:i/>
                          <w:color w:val="000000"/>
                          <w:sz w:val="17"/>
                        </w:rPr>
                      </w:pPr>
                      <w:r>
                        <w:rPr>
                          <w:rFonts w:ascii="Times New Roman"/>
                          <w:b/>
                          <w:i/>
                          <w:color w:val="18120E"/>
                          <w:w w:val="105"/>
                          <w:sz w:val="17"/>
                        </w:rPr>
                        <w:t xml:space="preserve">COMMENT: </w:t>
                      </w:r>
                      <w:r>
                        <w:rPr>
                          <w:rFonts w:ascii="Times New Roman"/>
                          <w:i/>
                          <w:color w:val="18120E"/>
                          <w:w w:val="105"/>
                          <w:sz w:val="17"/>
                        </w:rPr>
                        <w:t>Some towns require annual notarized letters attesting to the conditions of the accessory</w:t>
                      </w:r>
                      <w:r>
                        <w:rPr>
                          <w:rFonts w:ascii="Times New Roman"/>
                          <w:i/>
                          <w:color w:val="18120E"/>
                          <w:spacing w:val="-2"/>
                          <w:w w:val="105"/>
                          <w:sz w:val="17"/>
                        </w:rPr>
                        <w:t xml:space="preserve"> </w:t>
                      </w:r>
                      <w:r>
                        <w:rPr>
                          <w:rFonts w:ascii="Times New Roman"/>
                          <w:i/>
                          <w:color w:val="18120E"/>
                          <w:w w:val="105"/>
                          <w:sz w:val="17"/>
                        </w:rPr>
                        <w:t>dwelling</w:t>
                      </w:r>
                      <w:r>
                        <w:rPr>
                          <w:rFonts w:ascii="Times New Roman"/>
                          <w:i/>
                          <w:color w:val="18120E"/>
                          <w:spacing w:val="-2"/>
                          <w:w w:val="105"/>
                          <w:sz w:val="17"/>
                        </w:rPr>
                        <w:t xml:space="preserve"> </w:t>
                      </w:r>
                      <w:r>
                        <w:rPr>
                          <w:rFonts w:ascii="Times New Roman"/>
                          <w:i/>
                          <w:color w:val="18120E"/>
                          <w:w w:val="105"/>
                          <w:sz w:val="17"/>
                        </w:rPr>
                        <w:t>unit</w:t>
                      </w:r>
                      <w:r>
                        <w:rPr>
                          <w:rFonts w:ascii="Times New Roman"/>
                          <w:i/>
                          <w:color w:val="18120E"/>
                          <w:spacing w:val="-4"/>
                          <w:w w:val="105"/>
                          <w:sz w:val="17"/>
                        </w:rPr>
                        <w:t xml:space="preserve"> </w:t>
                      </w:r>
                      <w:r>
                        <w:rPr>
                          <w:rFonts w:ascii="Times New Roman"/>
                          <w:i/>
                          <w:color w:val="18120E"/>
                          <w:w w:val="105"/>
                          <w:sz w:val="17"/>
                        </w:rPr>
                        <w:t>(owner-occupancy</w:t>
                      </w:r>
                      <w:r>
                        <w:rPr>
                          <w:rFonts w:ascii="Times New Roman"/>
                          <w:i/>
                          <w:color w:val="18120E"/>
                          <w:spacing w:val="-3"/>
                          <w:w w:val="105"/>
                          <w:sz w:val="17"/>
                        </w:rPr>
                        <w:t xml:space="preserve"> </w:t>
                      </w:r>
                      <w:r>
                        <w:rPr>
                          <w:rFonts w:ascii="Times New Roman"/>
                          <w:i/>
                          <w:color w:val="18120E"/>
                          <w:w w:val="105"/>
                          <w:sz w:val="17"/>
                        </w:rPr>
                        <w:t>and</w:t>
                      </w:r>
                      <w:r>
                        <w:rPr>
                          <w:rFonts w:ascii="Times New Roman"/>
                          <w:i/>
                          <w:color w:val="18120E"/>
                          <w:spacing w:val="-4"/>
                          <w:w w:val="105"/>
                          <w:sz w:val="17"/>
                        </w:rPr>
                        <w:t xml:space="preserve"> </w:t>
                      </w:r>
                      <w:r>
                        <w:rPr>
                          <w:rFonts w:ascii="Times New Roman"/>
                          <w:i/>
                          <w:color w:val="18120E"/>
                          <w:w w:val="105"/>
                          <w:sz w:val="17"/>
                        </w:rPr>
                        <w:t>any</w:t>
                      </w:r>
                      <w:r>
                        <w:rPr>
                          <w:rFonts w:ascii="Times New Roman"/>
                          <w:i/>
                          <w:color w:val="18120E"/>
                          <w:spacing w:val="-3"/>
                          <w:w w:val="105"/>
                          <w:sz w:val="17"/>
                        </w:rPr>
                        <w:t xml:space="preserve"> </w:t>
                      </w:r>
                      <w:r>
                        <w:rPr>
                          <w:rFonts w:ascii="Times New Roman"/>
                          <w:i/>
                          <w:color w:val="18120E"/>
                          <w:w w:val="105"/>
                          <w:sz w:val="17"/>
                        </w:rPr>
                        <w:t>restriction</w:t>
                      </w:r>
                      <w:r>
                        <w:rPr>
                          <w:rFonts w:ascii="Times New Roman"/>
                          <w:i/>
                          <w:color w:val="18120E"/>
                          <w:spacing w:val="-4"/>
                          <w:w w:val="105"/>
                          <w:sz w:val="17"/>
                        </w:rPr>
                        <w:t xml:space="preserve"> </w:t>
                      </w:r>
                      <w:r>
                        <w:rPr>
                          <w:rFonts w:ascii="Times New Roman"/>
                          <w:i/>
                          <w:color w:val="18120E"/>
                          <w:w w:val="105"/>
                          <w:sz w:val="17"/>
                        </w:rPr>
                        <w:t>on</w:t>
                      </w:r>
                      <w:r>
                        <w:rPr>
                          <w:rFonts w:ascii="Times New Roman"/>
                          <w:i/>
                          <w:color w:val="18120E"/>
                          <w:spacing w:val="-5"/>
                          <w:w w:val="105"/>
                          <w:sz w:val="17"/>
                        </w:rPr>
                        <w:t xml:space="preserve"> </w:t>
                      </w:r>
                      <w:r>
                        <w:rPr>
                          <w:rFonts w:ascii="Times New Roman"/>
                          <w:i/>
                          <w:color w:val="18120E"/>
                          <w:w w:val="105"/>
                          <w:sz w:val="17"/>
                        </w:rPr>
                        <w:t>tenancy).</w:t>
                      </w:r>
                      <w:r>
                        <w:rPr>
                          <w:rFonts w:ascii="Times New Roman"/>
                          <w:i/>
                          <w:color w:val="18120E"/>
                          <w:spacing w:val="-1"/>
                          <w:w w:val="105"/>
                          <w:sz w:val="17"/>
                        </w:rPr>
                        <w:t xml:space="preserve"> </w:t>
                      </w:r>
                      <w:r>
                        <w:rPr>
                          <w:rFonts w:ascii="Times New Roman"/>
                          <w:i/>
                          <w:color w:val="18120E"/>
                          <w:w w:val="105"/>
                          <w:sz w:val="17"/>
                        </w:rPr>
                        <w:t>Some</w:t>
                      </w:r>
                      <w:r>
                        <w:rPr>
                          <w:rFonts w:ascii="Times New Roman"/>
                          <w:i/>
                          <w:color w:val="18120E"/>
                          <w:spacing w:val="-3"/>
                          <w:w w:val="105"/>
                          <w:sz w:val="17"/>
                        </w:rPr>
                        <w:t xml:space="preserve"> </w:t>
                      </w:r>
                      <w:r>
                        <w:rPr>
                          <w:rFonts w:ascii="Times New Roman"/>
                          <w:i/>
                          <w:color w:val="18120E"/>
                          <w:w w:val="105"/>
                          <w:sz w:val="17"/>
                        </w:rPr>
                        <w:t>bylaws</w:t>
                      </w:r>
                      <w:r>
                        <w:rPr>
                          <w:rFonts w:ascii="Times New Roman"/>
                          <w:i/>
                          <w:color w:val="18120E"/>
                          <w:spacing w:val="-2"/>
                          <w:w w:val="105"/>
                          <w:sz w:val="17"/>
                        </w:rPr>
                        <w:t xml:space="preserve"> </w:t>
                      </w:r>
                      <w:r>
                        <w:rPr>
                          <w:rFonts w:ascii="Times New Roman"/>
                          <w:i/>
                          <w:color w:val="18120E"/>
                          <w:w w:val="105"/>
                          <w:sz w:val="17"/>
                        </w:rPr>
                        <w:t>require annual renewal of the permit.</w:t>
                      </w:r>
                    </w:p>
                    <w:p w14:paraId="686C9CF7" w14:textId="77777777" w:rsidR="00490144" w:rsidRDefault="00490144">
                      <w:pPr>
                        <w:pStyle w:val="BodyText"/>
                        <w:spacing w:before="9"/>
                        <w:rPr>
                          <w:rFonts w:ascii="Times New Roman"/>
                          <w:i/>
                          <w:color w:val="000000"/>
                          <w:sz w:val="17"/>
                        </w:rPr>
                      </w:pPr>
                    </w:p>
                    <w:p w14:paraId="29CE9FFA" w14:textId="77777777" w:rsidR="00490144" w:rsidRDefault="000D1428">
                      <w:pPr>
                        <w:spacing w:line="266" w:lineRule="auto"/>
                        <w:ind w:left="28" w:right="23" w:hanging="7"/>
                        <w:jc w:val="both"/>
                        <w:rPr>
                          <w:rFonts w:ascii="Times New Roman"/>
                          <w:i/>
                          <w:color w:val="000000"/>
                          <w:sz w:val="17"/>
                        </w:rPr>
                      </w:pPr>
                      <w:r>
                        <w:rPr>
                          <w:rFonts w:ascii="Times New Roman"/>
                          <w:b/>
                          <w:i/>
                          <w:color w:val="18120E"/>
                          <w:w w:val="105"/>
                          <w:sz w:val="17"/>
                        </w:rPr>
                        <w:t xml:space="preserve">RECOMMENDED POSITION: </w:t>
                      </w:r>
                      <w:r>
                        <w:rPr>
                          <w:rFonts w:ascii="Times New Roman"/>
                          <w:i/>
                          <w:color w:val="18120E"/>
                          <w:w w:val="105"/>
                          <w:sz w:val="17"/>
                        </w:rPr>
                        <w:t>No requirements for annual compliance or renewal are recommended. This places unnecessary burden on local officials. Using change in ownership as the trigger for renewal of the accessory dwelling unit is preferable.</w:t>
                      </w:r>
                    </w:p>
                  </w:txbxContent>
                </v:textbox>
                <w10:wrap type="topAndBottom" anchorx="page"/>
              </v:shape>
            </w:pict>
          </mc:Fallback>
        </mc:AlternateContent>
      </w:r>
    </w:p>
    <w:p w14:paraId="450DDACF" w14:textId="77777777" w:rsidR="00490144" w:rsidRDefault="00490144">
      <w:pPr>
        <w:pStyle w:val="BodyText"/>
        <w:spacing w:before="17"/>
        <w:rPr>
          <w:rFonts w:ascii="Times New Roman"/>
          <w:b/>
          <w:sz w:val="17"/>
        </w:rPr>
      </w:pPr>
    </w:p>
    <w:p w14:paraId="3F902319" w14:textId="77777777" w:rsidR="00490144" w:rsidRDefault="000D1428">
      <w:pPr>
        <w:pStyle w:val="ListParagraph"/>
        <w:numPr>
          <w:ilvl w:val="0"/>
          <w:numId w:val="1"/>
        </w:numPr>
        <w:tabs>
          <w:tab w:val="left" w:pos="991"/>
        </w:tabs>
        <w:spacing w:before="1" w:line="264" w:lineRule="auto"/>
        <w:ind w:right="3959"/>
        <w:jc w:val="both"/>
        <w:rPr>
          <w:rFonts w:ascii="Times New Roman"/>
          <w:sz w:val="17"/>
        </w:rPr>
      </w:pPr>
      <w:r>
        <w:rPr>
          <w:noProof/>
        </w:rPr>
        <mc:AlternateContent>
          <mc:Choice Requires="wps">
            <w:drawing>
              <wp:anchor distT="0" distB="0" distL="0" distR="0" simplePos="0" relativeHeight="482147840" behindDoc="1" locked="0" layoutInCell="1" allowOverlap="1" wp14:anchorId="2FE93A54" wp14:editId="216F80DC">
                <wp:simplePos x="0" y="0"/>
                <wp:positionH relativeFrom="page">
                  <wp:posOffset>957237</wp:posOffset>
                </wp:positionH>
                <wp:positionV relativeFrom="paragraph">
                  <wp:posOffset>-1388798</wp:posOffset>
                </wp:positionV>
                <wp:extent cx="3464560" cy="3660140"/>
                <wp:effectExtent l="0" t="0" r="0" b="0"/>
                <wp:wrapNone/>
                <wp:docPr id="1200" name="Graphic 1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42701719" id="Graphic 1200" o:spid="_x0000_s1026" style="position:absolute;margin-left:75.35pt;margin-top:-109.35pt;width:272.8pt;height:288.2pt;z-index:-21168640;visibility:visible;mso-wrap-style:square;mso-wrap-distance-left:0;mso-wrap-distance-top:0;mso-wrap-distance-right:0;mso-wrap-distance-bottom:0;mso-position-horizontal:absolute;mso-position-horizontal-relative:page;mso-position-vertical:absolute;mso-position-vertical-relative:text;v-text-anchor:top" coordsize="3464560,366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w10:wrap anchorx="page"/>
              </v:shape>
            </w:pict>
          </mc:Fallback>
        </mc:AlternateContent>
      </w:r>
      <w:r>
        <w:rPr>
          <w:rFonts w:ascii="Times New Roman"/>
          <w:color w:val="171717"/>
          <w:w w:val="105"/>
          <w:sz w:val="17"/>
        </w:rPr>
        <w:t>It</w:t>
      </w:r>
      <w:r>
        <w:rPr>
          <w:rFonts w:ascii="Times New Roman"/>
          <w:color w:val="171717"/>
          <w:spacing w:val="-1"/>
          <w:w w:val="105"/>
          <w:sz w:val="17"/>
        </w:rPr>
        <w:t xml:space="preserve"> </w:t>
      </w:r>
      <w:r>
        <w:rPr>
          <w:rFonts w:ascii="Times New Roman"/>
          <w:color w:val="171717"/>
          <w:w w:val="105"/>
          <w:sz w:val="17"/>
        </w:rPr>
        <w:t>shall be</w:t>
      </w:r>
      <w:r>
        <w:rPr>
          <w:rFonts w:ascii="Times New Roman"/>
          <w:color w:val="171717"/>
          <w:spacing w:val="-2"/>
          <w:w w:val="105"/>
          <w:sz w:val="17"/>
        </w:rPr>
        <w:t xml:space="preserve"> </w:t>
      </w:r>
      <w:r>
        <w:rPr>
          <w:rFonts w:ascii="Times New Roman"/>
          <w:color w:val="171717"/>
          <w:w w:val="105"/>
          <w:sz w:val="17"/>
        </w:rPr>
        <w:t>the</w:t>
      </w:r>
      <w:r>
        <w:rPr>
          <w:rFonts w:ascii="Times New Roman"/>
          <w:color w:val="171717"/>
          <w:spacing w:val="-2"/>
          <w:w w:val="105"/>
          <w:sz w:val="17"/>
        </w:rPr>
        <w:t xml:space="preserve"> </w:t>
      </w:r>
      <w:r>
        <w:rPr>
          <w:rFonts w:ascii="Times New Roman"/>
          <w:color w:val="171717"/>
          <w:w w:val="105"/>
          <w:sz w:val="17"/>
        </w:rPr>
        <w:t>duty</w:t>
      </w:r>
      <w:r>
        <w:rPr>
          <w:rFonts w:ascii="Times New Roman"/>
          <w:color w:val="171717"/>
          <w:spacing w:val="-1"/>
          <w:w w:val="105"/>
          <w:sz w:val="17"/>
        </w:rPr>
        <w:t xml:space="preserve"> </w:t>
      </w:r>
      <w:r>
        <w:rPr>
          <w:rFonts w:ascii="Times New Roman"/>
          <w:color w:val="171717"/>
          <w:w w:val="105"/>
          <w:sz w:val="17"/>
        </w:rPr>
        <w:t>of</w:t>
      </w:r>
      <w:r>
        <w:rPr>
          <w:rFonts w:ascii="Times New Roman"/>
          <w:color w:val="171717"/>
          <w:spacing w:val="-1"/>
          <w:w w:val="105"/>
          <w:sz w:val="17"/>
        </w:rPr>
        <w:t xml:space="preserve"> </w:t>
      </w:r>
      <w:r>
        <w:rPr>
          <w:rFonts w:ascii="Times New Roman"/>
          <w:color w:val="171717"/>
          <w:w w:val="105"/>
          <w:sz w:val="17"/>
        </w:rPr>
        <w:t>the Building</w:t>
      </w:r>
      <w:r>
        <w:rPr>
          <w:rFonts w:ascii="Times New Roman"/>
          <w:color w:val="171717"/>
          <w:spacing w:val="-1"/>
          <w:w w:val="105"/>
          <w:sz w:val="17"/>
        </w:rPr>
        <w:t xml:space="preserve"> </w:t>
      </w:r>
      <w:r>
        <w:rPr>
          <w:rFonts w:ascii="Times New Roman"/>
          <w:color w:val="171717"/>
          <w:w w:val="105"/>
          <w:sz w:val="17"/>
        </w:rPr>
        <w:t>Commissioner to</w:t>
      </w:r>
      <w:r>
        <w:rPr>
          <w:rFonts w:ascii="Times New Roman"/>
          <w:color w:val="171717"/>
          <w:spacing w:val="-1"/>
          <w:w w:val="105"/>
          <w:sz w:val="17"/>
        </w:rPr>
        <w:t xml:space="preserve"> </w:t>
      </w:r>
      <w:r>
        <w:rPr>
          <w:rFonts w:ascii="Times New Roman"/>
          <w:color w:val="171717"/>
          <w:w w:val="105"/>
          <w:sz w:val="17"/>
        </w:rPr>
        <w:t>administer and enforce</w:t>
      </w:r>
      <w:r>
        <w:rPr>
          <w:rFonts w:ascii="Times New Roman"/>
          <w:color w:val="171717"/>
          <w:spacing w:val="-2"/>
          <w:w w:val="105"/>
          <w:sz w:val="17"/>
        </w:rPr>
        <w:t xml:space="preserve"> </w:t>
      </w:r>
      <w:r>
        <w:rPr>
          <w:rFonts w:ascii="Times New Roman"/>
          <w:color w:val="171717"/>
          <w:w w:val="105"/>
          <w:sz w:val="17"/>
        </w:rPr>
        <w:t>the</w:t>
      </w:r>
      <w:r>
        <w:rPr>
          <w:rFonts w:ascii="Times New Roman"/>
          <w:color w:val="171717"/>
          <w:spacing w:val="-2"/>
          <w:w w:val="105"/>
          <w:sz w:val="17"/>
        </w:rPr>
        <w:t xml:space="preserve"> </w:t>
      </w:r>
      <w:r>
        <w:rPr>
          <w:rFonts w:ascii="Times New Roman"/>
          <w:color w:val="171717"/>
          <w:w w:val="105"/>
          <w:sz w:val="17"/>
        </w:rPr>
        <w:t>provisions of this Bylaw.</w:t>
      </w:r>
    </w:p>
    <w:p w14:paraId="179F3F24" w14:textId="77777777" w:rsidR="00490144" w:rsidRDefault="00490144">
      <w:pPr>
        <w:pStyle w:val="BodyText"/>
        <w:spacing w:before="17"/>
        <w:rPr>
          <w:rFonts w:ascii="Times New Roman"/>
          <w:sz w:val="17"/>
        </w:rPr>
      </w:pPr>
    </w:p>
    <w:p w14:paraId="5345FF60" w14:textId="77777777" w:rsidR="00490144" w:rsidRDefault="000D1428">
      <w:pPr>
        <w:pStyle w:val="ListParagraph"/>
        <w:numPr>
          <w:ilvl w:val="0"/>
          <w:numId w:val="1"/>
        </w:numPr>
        <w:tabs>
          <w:tab w:val="left" w:pos="991"/>
        </w:tabs>
        <w:spacing w:line="266" w:lineRule="auto"/>
        <w:ind w:right="3965"/>
        <w:jc w:val="both"/>
        <w:rPr>
          <w:rFonts w:ascii="Times New Roman" w:hAnsi="Times New Roman"/>
          <w:sz w:val="17"/>
        </w:rPr>
      </w:pPr>
      <w:r>
        <w:rPr>
          <w:rFonts w:ascii="Times New Roman" w:hAnsi="Times New Roman"/>
          <w:color w:val="171717"/>
          <w:w w:val="105"/>
          <w:sz w:val="17"/>
        </w:rPr>
        <w:t>No building shall be constructed or changed in use or</w:t>
      </w:r>
      <w:r>
        <w:rPr>
          <w:rFonts w:ascii="Times New Roman" w:hAnsi="Times New Roman"/>
          <w:color w:val="171717"/>
          <w:w w:val="105"/>
          <w:sz w:val="17"/>
        </w:rPr>
        <w:t xml:space="preserve"> configuration, until the Building Commissioner has issued a permit. No permit shall be issued until a sewage disposal works permit, when applicable, has first been obtained from the Board of Health and the proposed building</w:t>
      </w:r>
      <w:r>
        <w:rPr>
          <w:rFonts w:ascii="Times New Roman" w:hAnsi="Times New Roman"/>
          <w:color w:val="171717"/>
          <w:spacing w:val="-3"/>
          <w:w w:val="105"/>
          <w:sz w:val="17"/>
        </w:rPr>
        <w:t xml:space="preserve"> </w:t>
      </w:r>
      <w:r>
        <w:rPr>
          <w:rFonts w:ascii="Times New Roman" w:hAnsi="Times New Roman"/>
          <w:color w:val="171717"/>
          <w:w w:val="105"/>
          <w:sz w:val="17"/>
        </w:rPr>
        <w:t>and</w:t>
      </w:r>
      <w:r>
        <w:rPr>
          <w:rFonts w:ascii="Times New Roman" w:hAnsi="Times New Roman"/>
          <w:color w:val="171717"/>
          <w:spacing w:val="-2"/>
          <w:w w:val="105"/>
          <w:sz w:val="17"/>
        </w:rPr>
        <w:t xml:space="preserve"> </w:t>
      </w:r>
      <w:r>
        <w:rPr>
          <w:rFonts w:ascii="Times New Roman" w:hAnsi="Times New Roman"/>
          <w:color w:val="171717"/>
          <w:w w:val="105"/>
          <w:sz w:val="17"/>
        </w:rPr>
        <w:t>location</w:t>
      </w:r>
      <w:r>
        <w:rPr>
          <w:rFonts w:ascii="Times New Roman" w:hAnsi="Times New Roman"/>
          <w:color w:val="171717"/>
          <w:spacing w:val="-2"/>
          <w:w w:val="105"/>
          <w:sz w:val="17"/>
        </w:rPr>
        <w:t xml:space="preserve"> </w:t>
      </w:r>
      <w:r>
        <w:rPr>
          <w:rFonts w:ascii="Times New Roman" w:hAnsi="Times New Roman"/>
          <w:color w:val="171717"/>
          <w:w w:val="105"/>
          <w:sz w:val="17"/>
        </w:rPr>
        <w:t>thereof</w:t>
      </w:r>
      <w:r>
        <w:rPr>
          <w:rFonts w:ascii="Times New Roman" w:hAnsi="Times New Roman"/>
          <w:color w:val="171717"/>
          <w:spacing w:val="-3"/>
          <w:w w:val="105"/>
          <w:sz w:val="17"/>
        </w:rPr>
        <w:t xml:space="preserve"> </w:t>
      </w:r>
      <w:r>
        <w:rPr>
          <w:rFonts w:ascii="Times New Roman" w:hAnsi="Times New Roman"/>
          <w:color w:val="171717"/>
          <w:w w:val="105"/>
          <w:sz w:val="17"/>
        </w:rPr>
        <w:t>conform</w:t>
      </w:r>
      <w:r>
        <w:rPr>
          <w:rFonts w:ascii="Times New Roman" w:hAnsi="Times New Roman"/>
          <w:color w:val="171717"/>
          <w:spacing w:val="-1"/>
          <w:w w:val="105"/>
          <w:sz w:val="17"/>
        </w:rPr>
        <w:t xml:space="preserve"> </w:t>
      </w:r>
      <w:r>
        <w:rPr>
          <w:rFonts w:ascii="Times New Roman" w:hAnsi="Times New Roman"/>
          <w:color w:val="171717"/>
          <w:w w:val="105"/>
          <w:sz w:val="17"/>
        </w:rPr>
        <w:t>with</w:t>
      </w:r>
      <w:r>
        <w:rPr>
          <w:rFonts w:ascii="Times New Roman" w:hAnsi="Times New Roman"/>
          <w:color w:val="171717"/>
          <w:spacing w:val="-2"/>
          <w:w w:val="105"/>
          <w:sz w:val="17"/>
        </w:rPr>
        <w:t xml:space="preserve"> </w:t>
      </w:r>
      <w:r>
        <w:rPr>
          <w:rFonts w:ascii="Times New Roman" w:hAnsi="Times New Roman"/>
          <w:color w:val="171717"/>
          <w:w w:val="105"/>
          <w:sz w:val="17"/>
        </w:rPr>
        <w:t>the</w:t>
      </w:r>
      <w:r>
        <w:rPr>
          <w:rFonts w:ascii="Times New Roman" w:hAnsi="Times New Roman"/>
          <w:color w:val="171717"/>
          <w:spacing w:val="-4"/>
          <w:w w:val="105"/>
          <w:sz w:val="17"/>
        </w:rPr>
        <w:t xml:space="preserve"> </w:t>
      </w:r>
      <w:r>
        <w:rPr>
          <w:rFonts w:ascii="Times New Roman" w:hAnsi="Times New Roman"/>
          <w:color w:val="171717"/>
          <w:w w:val="105"/>
          <w:sz w:val="17"/>
        </w:rPr>
        <w:t>town’s</w:t>
      </w:r>
      <w:r>
        <w:rPr>
          <w:rFonts w:ascii="Times New Roman" w:hAnsi="Times New Roman"/>
          <w:color w:val="171717"/>
          <w:spacing w:val="-2"/>
          <w:w w:val="105"/>
          <w:sz w:val="17"/>
        </w:rPr>
        <w:t xml:space="preserve"> </w:t>
      </w:r>
      <w:r>
        <w:rPr>
          <w:rFonts w:ascii="Times New Roman" w:hAnsi="Times New Roman"/>
          <w:color w:val="171717"/>
          <w:w w:val="105"/>
          <w:sz w:val="17"/>
        </w:rPr>
        <w:t>laws</w:t>
      </w:r>
      <w:r>
        <w:rPr>
          <w:rFonts w:ascii="Times New Roman" w:hAnsi="Times New Roman"/>
          <w:color w:val="171717"/>
          <w:spacing w:val="-2"/>
          <w:w w:val="105"/>
          <w:sz w:val="17"/>
        </w:rPr>
        <w:t xml:space="preserve"> </w:t>
      </w:r>
      <w:r>
        <w:rPr>
          <w:rFonts w:ascii="Times New Roman" w:hAnsi="Times New Roman"/>
          <w:color w:val="171717"/>
          <w:w w:val="105"/>
          <w:sz w:val="17"/>
        </w:rPr>
        <w:t>and</w:t>
      </w:r>
      <w:r>
        <w:rPr>
          <w:rFonts w:ascii="Times New Roman" w:hAnsi="Times New Roman"/>
          <w:color w:val="171717"/>
          <w:spacing w:val="-2"/>
          <w:w w:val="105"/>
          <w:sz w:val="17"/>
        </w:rPr>
        <w:t xml:space="preserve"> </w:t>
      </w:r>
      <w:r>
        <w:rPr>
          <w:rFonts w:ascii="Times New Roman" w:hAnsi="Times New Roman"/>
          <w:color w:val="171717"/>
          <w:w w:val="105"/>
          <w:sz w:val="17"/>
        </w:rPr>
        <w:t>bylaws. Any</w:t>
      </w:r>
      <w:r>
        <w:rPr>
          <w:rFonts w:ascii="Times New Roman" w:hAnsi="Times New Roman"/>
          <w:color w:val="171717"/>
          <w:spacing w:val="-3"/>
          <w:w w:val="105"/>
          <w:sz w:val="17"/>
        </w:rPr>
        <w:t xml:space="preserve"> </w:t>
      </w:r>
      <w:r>
        <w:rPr>
          <w:rFonts w:ascii="Times New Roman" w:hAnsi="Times New Roman"/>
          <w:color w:val="171717"/>
          <w:w w:val="105"/>
          <w:sz w:val="17"/>
        </w:rPr>
        <w:t>new</w:t>
      </w:r>
      <w:r>
        <w:rPr>
          <w:rFonts w:ascii="Times New Roman" w:hAnsi="Times New Roman"/>
          <w:color w:val="171717"/>
          <w:spacing w:val="-3"/>
          <w:w w:val="105"/>
          <w:sz w:val="17"/>
        </w:rPr>
        <w:t xml:space="preserve"> </w:t>
      </w:r>
      <w:r>
        <w:rPr>
          <w:rFonts w:ascii="Times New Roman" w:hAnsi="Times New Roman"/>
          <w:color w:val="171717"/>
          <w:w w:val="105"/>
          <w:sz w:val="17"/>
        </w:rPr>
        <w:t>building</w:t>
      </w:r>
      <w:r>
        <w:rPr>
          <w:rFonts w:ascii="Times New Roman" w:hAnsi="Times New Roman"/>
          <w:color w:val="171717"/>
          <w:spacing w:val="-3"/>
          <w:w w:val="105"/>
          <w:sz w:val="17"/>
        </w:rPr>
        <w:t xml:space="preserve"> </w:t>
      </w:r>
      <w:r>
        <w:rPr>
          <w:rFonts w:ascii="Times New Roman" w:hAnsi="Times New Roman"/>
          <w:color w:val="171717"/>
          <w:w w:val="105"/>
          <w:sz w:val="17"/>
        </w:rPr>
        <w:t>or structure</w:t>
      </w:r>
      <w:r>
        <w:rPr>
          <w:rFonts w:ascii="Times New Roman" w:hAnsi="Times New Roman"/>
          <w:color w:val="171717"/>
          <w:spacing w:val="-4"/>
          <w:w w:val="105"/>
          <w:sz w:val="17"/>
        </w:rPr>
        <w:t xml:space="preserve"> </w:t>
      </w:r>
      <w:r>
        <w:rPr>
          <w:rFonts w:ascii="Times New Roman" w:hAnsi="Times New Roman"/>
          <w:color w:val="171717"/>
          <w:w w:val="105"/>
          <w:sz w:val="17"/>
        </w:rPr>
        <w:t>shall conform</w:t>
      </w:r>
      <w:r>
        <w:rPr>
          <w:rFonts w:ascii="Times New Roman" w:hAnsi="Times New Roman"/>
          <w:color w:val="171717"/>
          <w:spacing w:val="-2"/>
          <w:w w:val="105"/>
          <w:sz w:val="17"/>
        </w:rPr>
        <w:t xml:space="preserve"> </w:t>
      </w:r>
      <w:r>
        <w:rPr>
          <w:rFonts w:ascii="Times New Roman" w:hAnsi="Times New Roman"/>
          <w:color w:val="171717"/>
          <w:w w:val="105"/>
          <w:sz w:val="17"/>
        </w:rPr>
        <w:t>to</w:t>
      </w:r>
      <w:r>
        <w:rPr>
          <w:rFonts w:ascii="Times New Roman" w:hAnsi="Times New Roman"/>
          <w:color w:val="171717"/>
          <w:spacing w:val="-3"/>
          <w:w w:val="105"/>
          <w:sz w:val="17"/>
        </w:rPr>
        <w:t xml:space="preserve"> </w:t>
      </w:r>
      <w:r>
        <w:rPr>
          <w:rFonts w:ascii="Times New Roman" w:hAnsi="Times New Roman"/>
          <w:color w:val="171717"/>
          <w:w w:val="105"/>
          <w:sz w:val="17"/>
        </w:rPr>
        <w:t>all</w:t>
      </w:r>
      <w:r>
        <w:rPr>
          <w:rFonts w:ascii="Times New Roman" w:hAnsi="Times New Roman"/>
          <w:color w:val="171717"/>
          <w:spacing w:val="-1"/>
          <w:w w:val="105"/>
          <w:sz w:val="17"/>
        </w:rPr>
        <w:t xml:space="preserve"> </w:t>
      </w:r>
      <w:r>
        <w:rPr>
          <w:rFonts w:ascii="Times New Roman" w:hAnsi="Times New Roman"/>
          <w:color w:val="171717"/>
          <w:w w:val="105"/>
          <w:sz w:val="17"/>
        </w:rPr>
        <w:t>adopted</w:t>
      </w:r>
      <w:r>
        <w:rPr>
          <w:rFonts w:ascii="Times New Roman" w:hAnsi="Times New Roman"/>
          <w:color w:val="171717"/>
          <w:spacing w:val="-1"/>
          <w:w w:val="105"/>
          <w:sz w:val="17"/>
        </w:rPr>
        <w:t xml:space="preserve"> </w:t>
      </w:r>
      <w:r>
        <w:rPr>
          <w:rFonts w:ascii="Times New Roman" w:hAnsi="Times New Roman"/>
          <w:color w:val="171717"/>
          <w:w w:val="105"/>
          <w:sz w:val="17"/>
        </w:rPr>
        <w:t>state</w:t>
      </w:r>
      <w:r>
        <w:rPr>
          <w:rFonts w:ascii="Times New Roman" w:hAnsi="Times New Roman"/>
          <w:color w:val="171717"/>
          <w:spacing w:val="-4"/>
          <w:w w:val="105"/>
          <w:sz w:val="17"/>
        </w:rPr>
        <w:t xml:space="preserve"> </w:t>
      </w:r>
      <w:r>
        <w:rPr>
          <w:rFonts w:ascii="Times New Roman" w:hAnsi="Times New Roman"/>
          <w:color w:val="171717"/>
          <w:w w:val="105"/>
          <w:sz w:val="17"/>
        </w:rPr>
        <w:t>and</w:t>
      </w:r>
      <w:r>
        <w:rPr>
          <w:rFonts w:ascii="Times New Roman" w:hAnsi="Times New Roman"/>
          <w:color w:val="171717"/>
          <w:spacing w:val="-1"/>
          <w:w w:val="105"/>
          <w:sz w:val="17"/>
        </w:rPr>
        <w:t xml:space="preserve"> </w:t>
      </w:r>
      <w:r>
        <w:rPr>
          <w:rFonts w:ascii="Times New Roman" w:hAnsi="Times New Roman"/>
          <w:color w:val="171717"/>
          <w:w w:val="105"/>
          <w:sz w:val="17"/>
        </w:rPr>
        <w:t>town</w:t>
      </w:r>
      <w:r>
        <w:rPr>
          <w:rFonts w:ascii="Times New Roman" w:hAnsi="Times New Roman"/>
          <w:color w:val="171717"/>
          <w:spacing w:val="-1"/>
          <w:w w:val="105"/>
          <w:sz w:val="17"/>
        </w:rPr>
        <w:t xml:space="preserve"> </w:t>
      </w:r>
      <w:r>
        <w:rPr>
          <w:rFonts w:ascii="Times New Roman" w:hAnsi="Times New Roman"/>
          <w:color w:val="171717"/>
          <w:w w:val="105"/>
          <w:sz w:val="17"/>
        </w:rPr>
        <w:t>laws,</w:t>
      </w:r>
      <w:r>
        <w:rPr>
          <w:rFonts w:ascii="Times New Roman" w:hAnsi="Times New Roman"/>
          <w:color w:val="171717"/>
          <w:spacing w:val="-1"/>
          <w:w w:val="105"/>
          <w:sz w:val="17"/>
        </w:rPr>
        <w:t xml:space="preserve"> </w:t>
      </w:r>
      <w:r>
        <w:rPr>
          <w:rFonts w:ascii="Times New Roman" w:hAnsi="Times New Roman"/>
          <w:color w:val="171717"/>
          <w:w w:val="105"/>
          <w:sz w:val="17"/>
        </w:rPr>
        <w:t>bylaws, codes</w:t>
      </w:r>
      <w:r>
        <w:rPr>
          <w:rFonts w:ascii="Times New Roman" w:hAnsi="Times New Roman"/>
          <w:color w:val="171717"/>
          <w:spacing w:val="-1"/>
          <w:w w:val="105"/>
          <w:sz w:val="17"/>
        </w:rPr>
        <w:t xml:space="preserve"> </w:t>
      </w:r>
      <w:r>
        <w:rPr>
          <w:rFonts w:ascii="Times New Roman" w:hAnsi="Times New Roman"/>
          <w:color w:val="171717"/>
          <w:w w:val="105"/>
          <w:sz w:val="17"/>
        </w:rPr>
        <w:t>and</w:t>
      </w:r>
      <w:r>
        <w:rPr>
          <w:rFonts w:ascii="Times New Roman" w:hAnsi="Times New Roman"/>
          <w:color w:val="171717"/>
          <w:spacing w:val="-3"/>
          <w:w w:val="105"/>
          <w:sz w:val="17"/>
        </w:rPr>
        <w:t xml:space="preserve"> </w:t>
      </w:r>
      <w:r>
        <w:rPr>
          <w:rFonts w:ascii="Times New Roman" w:hAnsi="Times New Roman"/>
          <w:color w:val="171717"/>
          <w:w w:val="105"/>
          <w:sz w:val="17"/>
        </w:rPr>
        <w:t>regulations. No building shall be occupied until a certificate of occupancy has been issued</w:t>
      </w:r>
      <w:r>
        <w:rPr>
          <w:rFonts w:ascii="Times New Roman" w:hAnsi="Times New Roman"/>
          <w:color w:val="171717"/>
          <w:w w:val="105"/>
          <w:sz w:val="17"/>
        </w:rPr>
        <w:t xml:space="preserve"> by the Building Inspector where required.</w:t>
      </w:r>
    </w:p>
    <w:p w14:paraId="3F62E1AA" w14:textId="77777777" w:rsidR="00490144" w:rsidRDefault="00490144">
      <w:pPr>
        <w:pStyle w:val="BodyText"/>
        <w:spacing w:before="14"/>
        <w:rPr>
          <w:rFonts w:ascii="Times New Roman"/>
          <w:sz w:val="17"/>
        </w:rPr>
      </w:pPr>
    </w:p>
    <w:p w14:paraId="4F77FDCA" w14:textId="77777777" w:rsidR="00490144" w:rsidRDefault="000D1428">
      <w:pPr>
        <w:pStyle w:val="ListParagraph"/>
        <w:numPr>
          <w:ilvl w:val="0"/>
          <w:numId w:val="1"/>
        </w:numPr>
        <w:tabs>
          <w:tab w:val="left" w:pos="991"/>
        </w:tabs>
        <w:spacing w:line="266" w:lineRule="auto"/>
        <w:ind w:right="3958"/>
        <w:jc w:val="both"/>
        <w:rPr>
          <w:rFonts w:ascii="Times New Roman"/>
          <w:sz w:val="17"/>
        </w:rPr>
      </w:pPr>
      <w:r>
        <w:rPr>
          <w:rFonts w:ascii="Times New Roman"/>
          <w:color w:val="171717"/>
          <w:w w:val="105"/>
          <w:sz w:val="17"/>
        </w:rPr>
        <w:t>The</w:t>
      </w:r>
      <w:r>
        <w:rPr>
          <w:rFonts w:ascii="Times New Roman"/>
          <w:color w:val="171717"/>
          <w:spacing w:val="-8"/>
          <w:w w:val="105"/>
          <w:sz w:val="17"/>
        </w:rPr>
        <w:t xml:space="preserve"> </w:t>
      </w:r>
      <w:r>
        <w:rPr>
          <w:rFonts w:ascii="Times New Roman"/>
          <w:color w:val="171717"/>
          <w:w w:val="105"/>
          <w:sz w:val="17"/>
        </w:rPr>
        <w:t>Building</w:t>
      </w:r>
      <w:r>
        <w:rPr>
          <w:rFonts w:ascii="Times New Roman"/>
          <w:color w:val="171717"/>
          <w:spacing w:val="-7"/>
          <w:w w:val="105"/>
          <w:sz w:val="17"/>
        </w:rPr>
        <w:t xml:space="preserve"> </w:t>
      </w:r>
      <w:r>
        <w:rPr>
          <w:rFonts w:ascii="Times New Roman"/>
          <w:color w:val="171717"/>
          <w:w w:val="105"/>
          <w:sz w:val="17"/>
        </w:rPr>
        <w:t>Commissioner</w:t>
      </w:r>
      <w:r>
        <w:rPr>
          <w:rFonts w:ascii="Times New Roman"/>
          <w:color w:val="171717"/>
          <w:spacing w:val="-4"/>
          <w:w w:val="105"/>
          <w:sz w:val="17"/>
        </w:rPr>
        <w:t xml:space="preserve"> </w:t>
      </w:r>
      <w:r>
        <w:rPr>
          <w:rFonts w:ascii="Times New Roman"/>
          <w:color w:val="171717"/>
          <w:w w:val="105"/>
          <w:sz w:val="17"/>
        </w:rPr>
        <w:t>shall</w:t>
      </w:r>
      <w:r>
        <w:rPr>
          <w:rFonts w:ascii="Times New Roman"/>
          <w:color w:val="171717"/>
          <w:spacing w:val="-9"/>
          <w:w w:val="105"/>
          <w:sz w:val="17"/>
        </w:rPr>
        <w:t xml:space="preserve"> </w:t>
      </w:r>
      <w:r>
        <w:rPr>
          <w:rFonts w:ascii="Times New Roman"/>
          <w:color w:val="171717"/>
          <w:w w:val="105"/>
          <w:sz w:val="17"/>
        </w:rPr>
        <w:t>refuse</w:t>
      </w:r>
      <w:r>
        <w:rPr>
          <w:rFonts w:ascii="Times New Roman"/>
          <w:color w:val="171717"/>
          <w:spacing w:val="-8"/>
          <w:w w:val="105"/>
          <w:sz w:val="17"/>
        </w:rPr>
        <w:t xml:space="preserve"> </w:t>
      </w:r>
      <w:r>
        <w:rPr>
          <w:rFonts w:ascii="Times New Roman"/>
          <w:color w:val="171717"/>
          <w:w w:val="105"/>
          <w:sz w:val="17"/>
        </w:rPr>
        <w:t>to</w:t>
      </w:r>
      <w:r>
        <w:rPr>
          <w:rFonts w:ascii="Times New Roman"/>
          <w:color w:val="171717"/>
          <w:spacing w:val="-7"/>
          <w:w w:val="105"/>
          <w:sz w:val="17"/>
        </w:rPr>
        <w:t xml:space="preserve"> </w:t>
      </w:r>
      <w:r>
        <w:rPr>
          <w:rFonts w:ascii="Times New Roman"/>
          <w:color w:val="171717"/>
          <w:w w:val="105"/>
          <w:sz w:val="17"/>
        </w:rPr>
        <w:t>issue</w:t>
      </w:r>
      <w:r>
        <w:rPr>
          <w:rFonts w:ascii="Times New Roman"/>
          <w:color w:val="171717"/>
          <w:spacing w:val="-8"/>
          <w:w w:val="105"/>
          <w:sz w:val="17"/>
        </w:rPr>
        <w:t xml:space="preserve"> </w:t>
      </w:r>
      <w:r>
        <w:rPr>
          <w:rFonts w:ascii="Times New Roman"/>
          <w:color w:val="171717"/>
          <w:w w:val="105"/>
          <w:sz w:val="17"/>
        </w:rPr>
        <w:t>any</w:t>
      </w:r>
      <w:r>
        <w:rPr>
          <w:rFonts w:ascii="Times New Roman"/>
          <w:color w:val="171717"/>
          <w:spacing w:val="-7"/>
          <w:w w:val="105"/>
          <w:sz w:val="17"/>
        </w:rPr>
        <w:t xml:space="preserve"> </w:t>
      </w:r>
      <w:r>
        <w:rPr>
          <w:rFonts w:ascii="Times New Roman"/>
          <w:color w:val="171717"/>
          <w:w w:val="105"/>
          <w:sz w:val="17"/>
        </w:rPr>
        <w:t>permit,</w:t>
      </w:r>
      <w:r>
        <w:rPr>
          <w:rFonts w:ascii="Times New Roman"/>
          <w:color w:val="171717"/>
          <w:spacing w:val="-6"/>
          <w:w w:val="105"/>
          <w:sz w:val="17"/>
        </w:rPr>
        <w:t xml:space="preserve"> </w:t>
      </w:r>
      <w:r>
        <w:rPr>
          <w:rFonts w:ascii="Times New Roman"/>
          <w:color w:val="171717"/>
          <w:w w:val="105"/>
          <w:sz w:val="17"/>
        </w:rPr>
        <w:t>which</w:t>
      </w:r>
      <w:r>
        <w:rPr>
          <w:rFonts w:ascii="Times New Roman"/>
          <w:color w:val="171717"/>
          <w:spacing w:val="-6"/>
          <w:w w:val="105"/>
          <w:sz w:val="17"/>
        </w:rPr>
        <w:t xml:space="preserve"> </w:t>
      </w:r>
      <w:r>
        <w:rPr>
          <w:rFonts w:ascii="Times New Roman"/>
          <w:color w:val="171717"/>
          <w:w w:val="105"/>
          <w:sz w:val="17"/>
        </w:rPr>
        <w:t>would</w:t>
      </w:r>
      <w:r>
        <w:rPr>
          <w:rFonts w:ascii="Times New Roman"/>
          <w:color w:val="171717"/>
          <w:spacing w:val="-6"/>
          <w:w w:val="105"/>
          <w:sz w:val="17"/>
        </w:rPr>
        <w:t xml:space="preserve"> </w:t>
      </w:r>
      <w:r>
        <w:rPr>
          <w:rFonts w:ascii="Times New Roman"/>
          <w:color w:val="171717"/>
          <w:w w:val="105"/>
          <w:sz w:val="17"/>
        </w:rPr>
        <w:t>result</w:t>
      </w:r>
      <w:r>
        <w:rPr>
          <w:rFonts w:ascii="Times New Roman"/>
          <w:color w:val="171717"/>
          <w:spacing w:val="-5"/>
          <w:w w:val="105"/>
          <w:sz w:val="17"/>
        </w:rPr>
        <w:t xml:space="preserve"> </w:t>
      </w:r>
      <w:r>
        <w:rPr>
          <w:rFonts w:ascii="Times New Roman"/>
          <w:color w:val="171717"/>
          <w:w w:val="105"/>
          <w:sz w:val="17"/>
        </w:rPr>
        <w:t>in</w:t>
      </w:r>
      <w:r>
        <w:rPr>
          <w:rFonts w:ascii="Times New Roman"/>
          <w:color w:val="171717"/>
          <w:spacing w:val="-7"/>
          <w:w w:val="105"/>
          <w:sz w:val="17"/>
        </w:rPr>
        <w:t xml:space="preserve"> </w:t>
      </w:r>
      <w:r>
        <w:rPr>
          <w:rFonts w:ascii="Times New Roman"/>
          <w:color w:val="171717"/>
          <w:w w:val="105"/>
          <w:sz w:val="17"/>
        </w:rPr>
        <w:t>a</w:t>
      </w:r>
      <w:r>
        <w:rPr>
          <w:rFonts w:ascii="Times New Roman"/>
          <w:color w:val="171717"/>
          <w:spacing w:val="-8"/>
          <w:w w:val="105"/>
          <w:sz w:val="17"/>
        </w:rPr>
        <w:t xml:space="preserve"> </w:t>
      </w:r>
      <w:r>
        <w:rPr>
          <w:rFonts w:ascii="Times New Roman"/>
          <w:color w:val="171717"/>
          <w:w w:val="105"/>
          <w:sz w:val="17"/>
        </w:rPr>
        <w:t>violation of</w:t>
      </w:r>
      <w:r>
        <w:rPr>
          <w:rFonts w:ascii="Times New Roman"/>
          <w:color w:val="171717"/>
          <w:spacing w:val="-12"/>
          <w:w w:val="105"/>
          <w:sz w:val="17"/>
        </w:rPr>
        <w:t xml:space="preserve"> </w:t>
      </w:r>
      <w:r>
        <w:rPr>
          <w:rFonts w:ascii="Times New Roman"/>
          <w:color w:val="171717"/>
          <w:w w:val="105"/>
          <w:sz w:val="17"/>
        </w:rPr>
        <w:t>any</w:t>
      </w:r>
      <w:r>
        <w:rPr>
          <w:rFonts w:ascii="Times New Roman"/>
          <w:color w:val="171717"/>
          <w:spacing w:val="-11"/>
          <w:w w:val="105"/>
          <w:sz w:val="17"/>
        </w:rPr>
        <w:t xml:space="preserve"> </w:t>
      </w:r>
      <w:r>
        <w:rPr>
          <w:rFonts w:ascii="Times New Roman"/>
          <w:color w:val="171717"/>
          <w:w w:val="105"/>
          <w:sz w:val="17"/>
        </w:rPr>
        <w:t>provision</w:t>
      </w:r>
      <w:r>
        <w:rPr>
          <w:rFonts w:ascii="Times New Roman"/>
          <w:color w:val="171717"/>
          <w:spacing w:val="-11"/>
          <w:w w:val="105"/>
          <w:sz w:val="17"/>
        </w:rPr>
        <w:t xml:space="preserve"> </w:t>
      </w:r>
      <w:r>
        <w:rPr>
          <w:rFonts w:ascii="Times New Roman"/>
          <w:color w:val="171717"/>
          <w:w w:val="105"/>
          <w:sz w:val="17"/>
        </w:rPr>
        <w:t>of</w:t>
      </w:r>
      <w:r>
        <w:rPr>
          <w:rFonts w:ascii="Times New Roman"/>
          <w:color w:val="171717"/>
          <w:spacing w:val="-11"/>
          <w:w w:val="105"/>
          <w:sz w:val="17"/>
        </w:rPr>
        <w:t xml:space="preserve"> </w:t>
      </w:r>
      <w:r>
        <w:rPr>
          <w:rFonts w:ascii="Times New Roman"/>
          <w:color w:val="171717"/>
          <w:w w:val="105"/>
          <w:sz w:val="17"/>
        </w:rPr>
        <w:t>this</w:t>
      </w:r>
      <w:r>
        <w:rPr>
          <w:rFonts w:ascii="Times New Roman"/>
          <w:color w:val="171717"/>
          <w:spacing w:val="-11"/>
          <w:w w:val="105"/>
          <w:sz w:val="17"/>
        </w:rPr>
        <w:t xml:space="preserve"> </w:t>
      </w:r>
      <w:r>
        <w:rPr>
          <w:rFonts w:ascii="Times New Roman"/>
          <w:color w:val="171717"/>
          <w:w w:val="105"/>
          <w:sz w:val="17"/>
        </w:rPr>
        <w:t>chapter</w:t>
      </w:r>
      <w:r>
        <w:rPr>
          <w:rFonts w:ascii="Times New Roman"/>
          <w:color w:val="171717"/>
          <w:spacing w:val="-11"/>
          <w:w w:val="105"/>
          <w:sz w:val="17"/>
        </w:rPr>
        <w:t xml:space="preserve"> </w:t>
      </w:r>
      <w:r>
        <w:rPr>
          <w:rFonts w:ascii="Times New Roman"/>
          <w:color w:val="171717"/>
          <w:w w:val="105"/>
          <w:sz w:val="17"/>
        </w:rPr>
        <w:t>or</w:t>
      </w:r>
      <w:r>
        <w:rPr>
          <w:rFonts w:ascii="Times New Roman"/>
          <w:color w:val="171717"/>
          <w:spacing w:val="-10"/>
          <w:w w:val="105"/>
          <w:sz w:val="17"/>
        </w:rPr>
        <w:t xml:space="preserve"> </w:t>
      </w:r>
      <w:r>
        <w:rPr>
          <w:rFonts w:ascii="Times New Roman"/>
          <w:color w:val="171717"/>
          <w:w w:val="105"/>
          <w:sz w:val="17"/>
        </w:rPr>
        <w:t>in</w:t>
      </w:r>
      <w:r>
        <w:rPr>
          <w:rFonts w:ascii="Times New Roman"/>
          <w:color w:val="171717"/>
          <w:spacing w:val="-11"/>
          <w:w w:val="105"/>
          <w:sz w:val="17"/>
        </w:rPr>
        <w:t xml:space="preserve"> </w:t>
      </w:r>
      <w:r>
        <w:rPr>
          <w:rFonts w:ascii="Times New Roman"/>
          <w:color w:val="171717"/>
          <w:w w:val="105"/>
          <w:sz w:val="17"/>
        </w:rPr>
        <w:t>a</w:t>
      </w:r>
      <w:r>
        <w:rPr>
          <w:rFonts w:ascii="Times New Roman"/>
          <w:color w:val="171717"/>
          <w:spacing w:val="-12"/>
          <w:w w:val="105"/>
          <w:sz w:val="17"/>
        </w:rPr>
        <w:t xml:space="preserve"> </w:t>
      </w:r>
      <w:r>
        <w:rPr>
          <w:rFonts w:ascii="Times New Roman"/>
          <w:color w:val="171717"/>
          <w:w w:val="105"/>
          <w:sz w:val="17"/>
        </w:rPr>
        <w:t>violation</w:t>
      </w:r>
      <w:r>
        <w:rPr>
          <w:rFonts w:ascii="Times New Roman"/>
          <w:color w:val="171717"/>
          <w:spacing w:val="-10"/>
          <w:w w:val="105"/>
          <w:sz w:val="17"/>
        </w:rPr>
        <w:t xml:space="preserve"> </w:t>
      </w:r>
      <w:r>
        <w:rPr>
          <w:rFonts w:ascii="Times New Roman"/>
          <w:color w:val="171717"/>
          <w:w w:val="105"/>
          <w:sz w:val="17"/>
        </w:rPr>
        <w:t>of</w:t>
      </w:r>
      <w:r>
        <w:rPr>
          <w:rFonts w:ascii="Times New Roman"/>
          <w:color w:val="171717"/>
          <w:spacing w:val="-12"/>
          <w:w w:val="105"/>
          <w:sz w:val="17"/>
        </w:rPr>
        <w:t xml:space="preserve"> </w:t>
      </w:r>
      <w:r>
        <w:rPr>
          <w:rFonts w:ascii="Times New Roman"/>
          <w:color w:val="171717"/>
          <w:w w:val="105"/>
          <w:sz w:val="17"/>
        </w:rPr>
        <w:t>the</w:t>
      </w:r>
      <w:r>
        <w:rPr>
          <w:rFonts w:ascii="Times New Roman"/>
          <w:color w:val="171717"/>
          <w:spacing w:val="-11"/>
          <w:w w:val="105"/>
          <w:sz w:val="17"/>
        </w:rPr>
        <w:t xml:space="preserve"> </w:t>
      </w:r>
      <w:r>
        <w:rPr>
          <w:rFonts w:ascii="Times New Roman"/>
          <w:color w:val="171717"/>
          <w:w w:val="105"/>
          <w:sz w:val="17"/>
        </w:rPr>
        <w:t>conditions</w:t>
      </w:r>
      <w:r>
        <w:rPr>
          <w:rFonts w:ascii="Times New Roman"/>
          <w:color w:val="171717"/>
          <w:spacing w:val="-9"/>
          <w:w w:val="105"/>
          <w:sz w:val="17"/>
        </w:rPr>
        <w:t xml:space="preserve"> </w:t>
      </w:r>
      <w:r>
        <w:rPr>
          <w:rFonts w:ascii="Times New Roman"/>
          <w:color w:val="171717"/>
          <w:w w:val="105"/>
          <w:sz w:val="17"/>
        </w:rPr>
        <w:t>or</w:t>
      </w:r>
      <w:r>
        <w:rPr>
          <w:rFonts w:ascii="Times New Roman"/>
          <w:color w:val="171717"/>
          <w:spacing w:val="-11"/>
          <w:w w:val="105"/>
          <w:sz w:val="17"/>
        </w:rPr>
        <w:t xml:space="preserve"> </w:t>
      </w:r>
      <w:r>
        <w:rPr>
          <w:rFonts w:ascii="Times New Roman"/>
          <w:color w:val="171717"/>
          <w:w w:val="105"/>
          <w:sz w:val="17"/>
        </w:rPr>
        <w:t>terms</w:t>
      </w:r>
      <w:r>
        <w:rPr>
          <w:rFonts w:ascii="Times New Roman"/>
          <w:color w:val="171717"/>
          <w:spacing w:val="-9"/>
          <w:w w:val="105"/>
          <w:sz w:val="17"/>
        </w:rPr>
        <w:t xml:space="preserve"> </w:t>
      </w:r>
      <w:r>
        <w:rPr>
          <w:rFonts w:ascii="Times New Roman"/>
          <w:color w:val="171717"/>
          <w:w w:val="105"/>
          <w:sz w:val="17"/>
        </w:rPr>
        <w:t>of</w:t>
      </w:r>
      <w:r>
        <w:rPr>
          <w:rFonts w:ascii="Times New Roman"/>
          <w:color w:val="171717"/>
          <w:spacing w:val="-11"/>
          <w:w w:val="105"/>
          <w:sz w:val="17"/>
        </w:rPr>
        <w:t xml:space="preserve"> </w:t>
      </w:r>
      <w:r>
        <w:rPr>
          <w:rFonts w:ascii="Times New Roman"/>
          <w:color w:val="171717"/>
          <w:w w:val="105"/>
          <w:sz w:val="17"/>
        </w:rPr>
        <w:t>any</w:t>
      </w:r>
      <w:r>
        <w:rPr>
          <w:rFonts w:ascii="Times New Roman"/>
          <w:color w:val="171717"/>
          <w:spacing w:val="-11"/>
          <w:w w:val="105"/>
          <w:sz w:val="17"/>
        </w:rPr>
        <w:t xml:space="preserve"> </w:t>
      </w:r>
      <w:r>
        <w:rPr>
          <w:rFonts w:ascii="Times New Roman"/>
          <w:color w:val="171717"/>
          <w:w w:val="105"/>
          <w:sz w:val="17"/>
        </w:rPr>
        <w:t>special</w:t>
      </w:r>
      <w:r>
        <w:rPr>
          <w:rFonts w:ascii="Times New Roman"/>
          <w:color w:val="171717"/>
          <w:spacing w:val="-10"/>
          <w:w w:val="105"/>
          <w:sz w:val="17"/>
        </w:rPr>
        <w:t xml:space="preserve"> </w:t>
      </w:r>
      <w:r>
        <w:rPr>
          <w:rFonts w:ascii="Times New Roman"/>
          <w:color w:val="171717"/>
          <w:w w:val="105"/>
          <w:sz w:val="17"/>
        </w:rPr>
        <w:t>permit or variance granted by the Board of Appeals or its agent.</w:t>
      </w:r>
    </w:p>
    <w:p w14:paraId="49500FB7" w14:textId="77777777" w:rsidR="00490144" w:rsidRDefault="00490144">
      <w:pPr>
        <w:pStyle w:val="BodyText"/>
        <w:spacing w:before="13"/>
        <w:rPr>
          <w:rFonts w:ascii="Times New Roman"/>
          <w:sz w:val="17"/>
        </w:rPr>
      </w:pPr>
    </w:p>
    <w:p w14:paraId="1F77B773" w14:textId="77777777" w:rsidR="00490144" w:rsidRDefault="000D1428">
      <w:pPr>
        <w:pStyle w:val="ListParagraph"/>
        <w:numPr>
          <w:ilvl w:val="0"/>
          <w:numId w:val="1"/>
        </w:numPr>
        <w:tabs>
          <w:tab w:val="left" w:pos="991"/>
        </w:tabs>
        <w:spacing w:before="1" w:line="266" w:lineRule="auto"/>
        <w:ind w:right="3963"/>
        <w:jc w:val="both"/>
        <w:rPr>
          <w:rFonts w:ascii="Times New Roman"/>
          <w:sz w:val="17"/>
        </w:rPr>
      </w:pPr>
      <w:r>
        <w:rPr>
          <w:rFonts w:ascii="Times New Roman"/>
          <w:color w:val="171717"/>
          <w:w w:val="105"/>
          <w:sz w:val="17"/>
        </w:rPr>
        <w:t>The</w:t>
      </w:r>
      <w:r>
        <w:rPr>
          <w:rFonts w:ascii="Times New Roman"/>
          <w:color w:val="171717"/>
          <w:spacing w:val="-8"/>
          <w:w w:val="105"/>
          <w:sz w:val="17"/>
        </w:rPr>
        <w:t xml:space="preserve"> </w:t>
      </w:r>
      <w:r>
        <w:rPr>
          <w:rFonts w:ascii="Times New Roman"/>
          <w:color w:val="171717"/>
          <w:w w:val="105"/>
          <w:sz w:val="17"/>
        </w:rPr>
        <w:t>Building</w:t>
      </w:r>
      <w:r>
        <w:rPr>
          <w:rFonts w:ascii="Times New Roman"/>
          <w:color w:val="171717"/>
          <w:spacing w:val="-7"/>
          <w:w w:val="105"/>
          <w:sz w:val="17"/>
        </w:rPr>
        <w:t xml:space="preserve"> </w:t>
      </w:r>
      <w:r>
        <w:rPr>
          <w:rFonts w:ascii="Times New Roman"/>
          <w:color w:val="171717"/>
          <w:w w:val="105"/>
          <w:sz w:val="17"/>
        </w:rPr>
        <w:t>Commissioner</w:t>
      </w:r>
      <w:r>
        <w:rPr>
          <w:rFonts w:ascii="Times New Roman"/>
          <w:color w:val="171717"/>
          <w:spacing w:val="-4"/>
          <w:w w:val="105"/>
          <w:sz w:val="17"/>
        </w:rPr>
        <w:t xml:space="preserve"> </w:t>
      </w:r>
      <w:r>
        <w:rPr>
          <w:rFonts w:ascii="Times New Roman"/>
          <w:color w:val="171717"/>
          <w:w w:val="105"/>
          <w:sz w:val="17"/>
        </w:rPr>
        <w:t>shall</w:t>
      </w:r>
      <w:r>
        <w:rPr>
          <w:rFonts w:ascii="Times New Roman"/>
          <w:color w:val="171717"/>
          <w:spacing w:val="-7"/>
          <w:w w:val="105"/>
          <w:sz w:val="17"/>
        </w:rPr>
        <w:t xml:space="preserve"> </w:t>
      </w:r>
      <w:r>
        <w:rPr>
          <w:rFonts w:ascii="Times New Roman"/>
          <w:color w:val="171717"/>
          <w:w w:val="105"/>
          <w:sz w:val="17"/>
        </w:rPr>
        <w:t>issue</w:t>
      </w:r>
      <w:r>
        <w:rPr>
          <w:rFonts w:ascii="Times New Roman"/>
          <w:color w:val="171717"/>
          <w:spacing w:val="-8"/>
          <w:w w:val="105"/>
          <w:sz w:val="17"/>
        </w:rPr>
        <w:t xml:space="preserve"> </w:t>
      </w:r>
      <w:r>
        <w:rPr>
          <w:rFonts w:ascii="Times New Roman"/>
          <w:color w:val="171717"/>
          <w:w w:val="105"/>
          <w:sz w:val="17"/>
        </w:rPr>
        <w:t>a</w:t>
      </w:r>
      <w:r>
        <w:rPr>
          <w:rFonts w:ascii="Times New Roman"/>
          <w:color w:val="171717"/>
          <w:spacing w:val="-6"/>
          <w:w w:val="105"/>
          <w:sz w:val="17"/>
        </w:rPr>
        <w:t xml:space="preserve"> </w:t>
      </w:r>
      <w:r>
        <w:rPr>
          <w:rFonts w:ascii="Times New Roman"/>
          <w:color w:val="171717"/>
          <w:w w:val="105"/>
          <w:sz w:val="17"/>
        </w:rPr>
        <w:t>cease</w:t>
      </w:r>
      <w:r>
        <w:rPr>
          <w:rFonts w:ascii="Times New Roman"/>
          <w:color w:val="171717"/>
          <w:spacing w:val="-8"/>
          <w:w w:val="105"/>
          <w:sz w:val="17"/>
        </w:rPr>
        <w:t xml:space="preserve"> </w:t>
      </w:r>
      <w:r>
        <w:rPr>
          <w:rFonts w:ascii="Times New Roman"/>
          <w:color w:val="171717"/>
          <w:w w:val="105"/>
          <w:sz w:val="17"/>
        </w:rPr>
        <w:t>and</w:t>
      </w:r>
      <w:r>
        <w:rPr>
          <w:rFonts w:ascii="Times New Roman"/>
          <w:color w:val="171717"/>
          <w:spacing w:val="-6"/>
          <w:w w:val="105"/>
          <w:sz w:val="17"/>
        </w:rPr>
        <w:t xml:space="preserve"> </w:t>
      </w:r>
      <w:r>
        <w:rPr>
          <w:rFonts w:ascii="Times New Roman"/>
          <w:color w:val="171717"/>
          <w:w w:val="105"/>
          <w:sz w:val="17"/>
        </w:rPr>
        <w:t>desist</w:t>
      </w:r>
      <w:r>
        <w:rPr>
          <w:rFonts w:ascii="Times New Roman"/>
          <w:color w:val="171717"/>
          <w:spacing w:val="-5"/>
          <w:w w:val="105"/>
          <w:sz w:val="17"/>
        </w:rPr>
        <w:t xml:space="preserve"> </w:t>
      </w:r>
      <w:r>
        <w:rPr>
          <w:rFonts w:ascii="Times New Roman"/>
          <w:color w:val="171717"/>
          <w:w w:val="105"/>
          <w:sz w:val="17"/>
        </w:rPr>
        <w:t>order</w:t>
      </w:r>
      <w:r>
        <w:rPr>
          <w:rFonts w:ascii="Times New Roman"/>
          <w:color w:val="171717"/>
          <w:spacing w:val="-4"/>
          <w:w w:val="105"/>
          <w:sz w:val="17"/>
        </w:rPr>
        <w:t xml:space="preserve"> </w:t>
      </w:r>
      <w:r>
        <w:rPr>
          <w:rFonts w:ascii="Times New Roman"/>
          <w:color w:val="171717"/>
          <w:w w:val="105"/>
          <w:sz w:val="17"/>
        </w:rPr>
        <w:t>on</w:t>
      </w:r>
      <w:r>
        <w:rPr>
          <w:rFonts w:ascii="Times New Roman"/>
          <w:color w:val="171717"/>
          <w:spacing w:val="-6"/>
          <w:w w:val="105"/>
          <w:sz w:val="17"/>
        </w:rPr>
        <w:t xml:space="preserve"> </w:t>
      </w:r>
      <w:r>
        <w:rPr>
          <w:rFonts w:ascii="Times New Roman"/>
          <w:color w:val="171717"/>
          <w:w w:val="105"/>
          <w:sz w:val="17"/>
        </w:rPr>
        <w:t>any</w:t>
      </w:r>
      <w:r>
        <w:rPr>
          <w:rFonts w:ascii="Times New Roman"/>
          <w:color w:val="171717"/>
          <w:spacing w:val="-7"/>
          <w:w w:val="105"/>
          <w:sz w:val="17"/>
        </w:rPr>
        <w:t xml:space="preserve"> </w:t>
      </w:r>
      <w:r>
        <w:rPr>
          <w:rFonts w:ascii="Times New Roman"/>
          <w:color w:val="171717"/>
          <w:w w:val="105"/>
          <w:sz w:val="17"/>
        </w:rPr>
        <w:t>work</w:t>
      </w:r>
      <w:r>
        <w:rPr>
          <w:rFonts w:ascii="Times New Roman"/>
          <w:color w:val="171717"/>
          <w:spacing w:val="-6"/>
          <w:w w:val="105"/>
          <w:sz w:val="17"/>
        </w:rPr>
        <w:t xml:space="preserve"> </w:t>
      </w:r>
      <w:r>
        <w:rPr>
          <w:rFonts w:ascii="Times New Roman"/>
          <w:color w:val="171717"/>
          <w:w w:val="105"/>
          <w:sz w:val="17"/>
        </w:rPr>
        <w:t>in</w:t>
      </w:r>
      <w:r>
        <w:rPr>
          <w:rFonts w:ascii="Times New Roman"/>
          <w:color w:val="171717"/>
          <w:spacing w:val="-7"/>
          <w:w w:val="105"/>
          <w:sz w:val="17"/>
        </w:rPr>
        <w:t xml:space="preserve"> </w:t>
      </w:r>
      <w:r>
        <w:rPr>
          <w:rFonts w:ascii="Times New Roman"/>
          <w:color w:val="171717"/>
          <w:w w:val="105"/>
          <w:sz w:val="17"/>
        </w:rPr>
        <w:t>progress</w:t>
      </w:r>
      <w:r>
        <w:rPr>
          <w:rFonts w:ascii="Times New Roman"/>
          <w:color w:val="171717"/>
          <w:spacing w:val="-5"/>
          <w:w w:val="105"/>
          <w:sz w:val="17"/>
        </w:rPr>
        <w:t xml:space="preserve"> </w:t>
      </w:r>
      <w:r>
        <w:rPr>
          <w:rFonts w:ascii="Times New Roman"/>
          <w:color w:val="171717"/>
          <w:w w:val="105"/>
          <w:sz w:val="17"/>
        </w:rPr>
        <w:t>or</w:t>
      </w:r>
      <w:r>
        <w:rPr>
          <w:rFonts w:ascii="Times New Roman"/>
          <w:color w:val="171717"/>
          <w:spacing w:val="-4"/>
          <w:w w:val="105"/>
          <w:sz w:val="17"/>
        </w:rPr>
        <w:t xml:space="preserve"> </w:t>
      </w:r>
      <w:r>
        <w:rPr>
          <w:rFonts w:ascii="Times New Roman"/>
          <w:color w:val="171717"/>
          <w:w w:val="105"/>
          <w:sz w:val="17"/>
        </w:rPr>
        <w:t>on the use of any premises, either of which are in violation of the provisions of this chapter.</w:t>
      </w:r>
    </w:p>
    <w:p w14:paraId="4EC573B2" w14:textId="77777777" w:rsidR="00490144" w:rsidRDefault="00490144">
      <w:pPr>
        <w:pStyle w:val="BodyText"/>
        <w:spacing w:before="14"/>
        <w:rPr>
          <w:rFonts w:ascii="Times New Roman"/>
          <w:sz w:val="17"/>
        </w:rPr>
      </w:pPr>
    </w:p>
    <w:p w14:paraId="07F440FE" w14:textId="77777777" w:rsidR="00490144" w:rsidRDefault="000D1428">
      <w:pPr>
        <w:pStyle w:val="ListParagraph"/>
        <w:numPr>
          <w:ilvl w:val="0"/>
          <w:numId w:val="1"/>
        </w:numPr>
        <w:tabs>
          <w:tab w:val="left" w:pos="991"/>
        </w:tabs>
        <w:spacing w:line="266" w:lineRule="auto"/>
        <w:ind w:right="3964"/>
        <w:jc w:val="both"/>
        <w:rPr>
          <w:rFonts w:ascii="Times New Roman"/>
          <w:sz w:val="17"/>
        </w:rPr>
      </w:pPr>
      <w:r>
        <w:rPr>
          <w:rFonts w:ascii="Times New Roman"/>
          <w:color w:val="171717"/>
          <w:w w:val="105"/>
          <w:sz w:val="17"/>
        </w:rPr>
        <w:t>Construction or use according to a building permit or special permit shall conform to any subsequent</w:t>
      </w:r>
      <w:r>
        <w:rPr>
          <w:rFonts w:ascii="Times New Roman"/>
          <w:color w:val="171717"/>
          <w:spacing w:val="-1"/>
          <w:w w:val="105"/>
          <w:sz w:val="17"/>
        </w:rPr>
        <w:t xml:space="preserve"> </w:t>
      </w:r>
      <w:r>
        <w:rPr>
          <w:rFonts w:ascii="Times New Roman"/>
          <w:color w:val="171717"/>
          <w:w w:val="105"/>
          <w:sz w:val="17"/>
        </w:rPr>
        <w:t>amendment</w:t>
      </w:r>
      <w:r>
        <w:rPr>
          <w:rFonts w:ascii="Times New Roman"/>
          <w:color w:val="171717"/>
          <w:spacing w:val="-1"/>
          <w:w w:val="105"/>
          <w:sz w:val="17"/>
        </w:rPr>
        <w:t xml:space="preserve"> </w:t>
      </w:r>
      <w:r>
        <w:rPr>
          <w:rFonts w:ascii="Times New Roman"/>
          <w:color w:val="171717"/>
          <w:w w:val="105"/>
          <w:sz w:val="17"/>
        </w:rPr>
        <w:t>of</w:t>
      </w:r>
      <w:r>
        <w:rPr>
          <w:rFonts w:ascii="Times New Roman"/>
          <w:color w:val="171717"/>
          <w:spacing w:val="-3"/>
          <w:w w:val="105"/>
          <w:sz w:val="17"/>
        </w:rPr>
        <w:t xml:space="preserve"> </w:t>
      </w:r>
      <w:r>
        <w:rPr>
          <w:rFonts w:ascii="Times New Roman"/>
          <w:color w:val="171717"/>
          <w:w w:val="105"/>
          <w:sz w:val="17"/>
        </w:rPr>
        <w:t>this</w:t>
      </w:r>
      <w:r>
        <w:rPr>
          <w:rFonts w:ascii="Times New Roman"/>
          <w:color w:val="171717"/>
          <w:spacing w:val="-3"/>
          <w:w w:val="105"/>
          <w:sz w:val="17"/>
        </w:rPr>
        <w:t xml:space="preserve"> </w:t>
      </w:r>
      <w:r>
        <w:rPr>
          <w:rFonts w:ascii="Times New Roman"/>
          <w:color w:val="171717"/>
          <w:w w:val="105"/>
          <w:sz w:val="17"/>
        </w:rPr>
        <w:t>chapter unless the</w:t>
      </w:r>
      <w:r>
        <w:rPr>
          <w:rFonts w:ascii="Times New Roman"/>
          <w:color w:val="171717"/>
          <w:spacing w:val="-3"/>
          <w:w w:val="105"/>
          <w:sz w:val="17"/>
        </w:rPr>
        <w:t xml:space="preserve"> </w:t>
      </w:r>
      <w:r>
        <w:rPr>
          <w:rFonts w:ascii="Times New Roman"/>
          <w:color w:val="171717"/>
          <w:w w:val="105"/>
          <w:sz w:val="17"/>
        </w:rPr>
        <w:t>construction</w:t>
      </w:r>
      <w:r>
        <w:rPr>
          <w:rFonts w:ascii="Times New Roman"/>
          <w:color w:val="171717"/>
          <w:spacing w:val="-1"/>
          <w:w w:val="105"/>
          <w:sz w:val="17"/>
        </w:rPr>
        <w:t xml:space="preserve"> </w:t>
      </w:r>
      <w:r>
        <w:rPr>
          <w:rFonts w:ascii="Times New Roman"/>
          <w:color w:val="171717"/>
          <w:w w:val="105"/>
          <w:sz w:val="17"/>
        </w:rPr>
        <w:t>or use</w:t>
      </w:r>
      <w:r>
        <w:rPr>
          <w:rFonts w:ascii="Times New Roman"/>
          <w:color w:val="171717"/>
          <w:spacing w:val="-4"/>
          <w:w w:val="105"/>
          <w:sz w:val="17"/>
        </w:rPr>
        <w:t xml:space="preserve"> </w:t>
      </w:r>
      <w:r>
        <w:rPr>
          <w:rFonts w:ascii="Times New Roman"/>
          <w:color w:val="171717"/>
          <w:w w:val="105"/>
          <w:sz w:val="17"/>
        </w:rPr>
        <w:t>is</w:t>
      </w:r>
      <w:r>
        <w:rPr>
          <w:rFonts w:ascii="Times New Roman"/>
          <w:color w:val="171717"/>
          <w:spacing w:val="-3"/>
          <w:w w:val="105"/>
          <w:sz w:val="17"/>
        </w:rPr>
        <w:t xml:space="preserve"> </w:t>
      </w:r>
      <w:r>
        <w:rPr>
          <w:rFonts w:ascii="Times New Roman"/>
          <w:color w:val="171717"/>
          <w:w w:val="105"/>
          <w:sz w:val="17"/>
        </w:rPr>
        <w:t>begun</w:t>
      </w:r>
      <w:r>
        <w:rPr>
          <w:rFonts w:ascii="Times New Roman"/>
          <w:color w:val="171717"/>
          <w:spacing w:val="-1"/>
          <w:w w:val="105"/>
          <w:sz w:val="17"/>
        </w:rPr>
        <w:t xml:space="preserve"> </w:t>
      </w:r>
      <w:r>
        <w:rPr>
          <w:rFonts w:ascii="Times New Roman"/>
          <w:color w:val="171717"/>
          <w:w w:val="105"/>
          <w:sz w:val="17"/>
        </w:rPr>
        <w:t>within</w:t>
      </w:r>
      <w:r>
        <w:rPr>
          <w:rFonts w:ascii="Times New Roman"/>
          <w:color w:val="171717"/>
          <w:spacing w:val="-3"/>
          <w:w w:val="105"/>
          <w:sz w:val="17"/>
        </w:rPr>
        <w:t xml:space="preserve"> </w:t>
      </w:r>
      <w:r>
        <w:rPr>
          <w:rFonts w:ascii="Times New Roman"/>
          <w:color w:val="171717"/>
          <w:w w:val="105"/>
          <w:sz w:val="17"/>
        </w:rPr>
        <w:t>a</w:t>
      </w:r>
      <w:r>
        <w:rPr>
          <w:rFonts w:ascii="Times New Roman"/>
          <w:color w:val="171717"/>
          <w:spacing w:val="-3"/>
          <w:w w:val="105"/>
          <w:sz w:val="17"/>
        </w:rPr>
        <w:t xml:space="preserve"> </w:t>
      </w:r>
      <w:r>
        <w:rPr>
          <w:rFonts w:ascii="Times New Roman"/>
          <w:color w:val="171717"/>
          <w:w w:val="105"/>
          <w:sz w:val="17"/>
        </w:rPr>
        <w:t>period of</w:t>
      </w:r>
      <w:r>
        <w:rPr>
          <w:rFonts w:ascii="Times New Roman"/>
          <w:color w:val="171717"/>
          <w:spacing w:val="-3"/>
          <w:w w:val="105"/>
          <w:sz w:val="17"/>
        </w:rPr>
        <w:t xml:space="preserve"> </w:t>
      </w:r>
      <w:r>
        <w:rPr>
          <w:rFonts w:ascii="Times New Roman"/>
          <w:color w:val="171717"/>
          <w:w w:val="105"/>
          <w:sz w:val="17"/>
        </w:rPr>
        <w:t>not</w:t>
      </w:r>
      <w:r>
        <w:rPr>
          <w:rFonts w:ascii="Times New Roman"/>
          <w:color w:val="171717"/>
          <w:spacing w:val="-1"/>
          <w:w w:val="105"/>
          <w:sz w:val="17"/>
        </w:rPr>
        <w:t xml:space="preserve"> </w:t>
      </w:r>
      <w:r>
        <w:rPr>
          <w:rFonts w:ascii="Times New Roman"/>
          <w:color w:val="171717"/>
          <w:w w:val="105"/>
          <w:sz w:val="17"/>
        </w:rPr>
        <w:t>more</w:t>
      </w:r>
      <w:r>
        <w:rPr>
          <w:rFonts w:ascii="Times New Roman"/>
          <w:color w:val="171717"/>
          <w:spacing w:val="-4"/>
          <w:w w:val="105"/>
          <w:sz w:val="17"/>
        </w:rPr>
        <w:t xml:space="preserve"> </w:t>
      </w:r>
      <w:r>
        <w:rPr>
          <w:rFonts w:ascii="Times New Roman"/>
          <w:color w:val="171717"/>
          <w:w w:val="105"/>
          <w:sz w:val="17"/>
        </w:rPr>
        <w:t>than</w:t>
      </w:r>
      <w:r>
        <w:rPr>
          <w:rFonts w:ascii="Times New Roman"/>
          <w:color w:val="171717"/>
          <w:spacing w:val="-1"/>
          <w:w w:val="105"/>
          <w:sz w:val="17"/>
        </w:rPr>
        <w:t xml:space="preserve"> </w:t>
      </w:r>
      <w:r>
        <w:rPr>
          <w:rFonts w:ascii="Times New Roman"/>
          <w:color w:val="171717"/>
          <w:w w:val="105"/>
          <w:sz w:val="17"/>
        </w:rPr>
        <w:t>six</w:t>
      </w:r>
      <w:r>
        <w:rPr>
          <w:rFonts w:ascii="Times New Roman"/>
          <w:color w:val="171717"/>
          <w:spacing w:val="-1"/>
          <w:w w:val="105"/>
          <w:sz w:val="17"/>
        </w:rPr>
        <w:t xml:space="preserve"> </w:t>
      </w:r>
      <w:r>
        <w:rPr>
          <w:rFonts w:ascii="Times New Roman"/>
          <w:color w:val="171717"/>
          <w:w w:val="105"/>
          <w:sz w:val="17"/>
        </w:rPr>
        <w:t>months</w:t>
      </w:r>
      <w:r>
        <w:rPr>
          <w:rFonts w:ascii="Times New Roman"/>
          <w:color w:val="171717"/>
          <w:spacing w:val="-1"/>
          <w:w w:val="105"/>
          <w:sz w:val="17"/>
        </w:rPr>
        <w:t xml:space="preserve"> </w:t>
      </w:r>
      <w:r>
        <w:rPr>
          <w:rFonts w:ascii="Times New Roman"/>
          <w:color w:val="171717"/>
          <w:w w:val="105"/>
          <w:sz w:val="17"/>
        </w:rPr>
        <w:t>after the</w:t>
      </w:r>
      <w:r>
        <w:rPr>
          <w:rFonts w:ascii="Times New Roman"/>
          <w:color w:val="171717"/>
          <w:spacing w:val="-4"/>
          <w:w w:val="105"/>
          <w:sz w:val="17"/>
        </w:rPr>
        <w:t xml:space="preserve"> </w:t>
      </w:r>
      <w:r>
        <w:rPr>
          <w:rFonts w:ascii="Times New Roman"/>
          <w:color w:val="171717"/>
          <w:w w:val="105"/>
          <w:sz w:val="17"/>
        </w:rPr>
        <w:t>issuance</w:t>
      </w:r>
      <w:r>
        <w:rPr>
          <w:rFonts w:ascii="Times New Roman"/>
          <w:color w:val="171717"/>
          <w:spacing w:val="-4"/>
          <w:w w:val="105"/>
          <w:sz w:val="17"/>
        </w:rPr>
        <w:t xml:space="preserve"> </w:t>
      </w:r>
      <w:r>
        <w:rPr>
          <w:rFonts w:ascii="Times New Roman"/>
          <w:color w:val="171717"/>
          <w:w w:val="105"/>
          <w:sz w:val="17"/>
        </w:rPr>
        <w:t>of</w:t>
      </w:r>
      <w:r>
        <w:rPr>
          <w:rFonts w:ascii="Times New Roman"/>
          <w:color w:val="171717"/>
          <w:spacing w:val="-3"/>
          <w:w w:val="105"/>
          <w:sz w:val="17"/>
        </w:rPr>
        <w:t xml:space="preserve"> </w:t>
      </w:r>
      <w:r>
        <w:rPr>
          <w:rFonts w:ascii="Times New Roman"/>
          <w:color w:val="171717"/>
          <w:w w:val="105"/>
          <w:sz w:val="17"/>
        </w:rPr>
        <w:t>a permit</w:t>
      </w:r>
      <w:r>
        <w:rPr>
          <w:rFonts w:ascii="Times New Roman"/>
          <w:color w:val="171717"/>
          <w:spacing w:val="-1"/>
          <w:w w:val="105"/>
          <w:sz w:val="17"/>
        </w:rPr>
        <w:t xml:space="preserve"> </w:t>
      </w:r>
      <w:r>
        <w:rPr>
          <w:rFonts w:ascii="Times New Roman"/>
          <w:color w:val="171717"/>
          <w:w w:val="105"/>
          <w:sz w:val="17"/>
        </w:rPr>
        <w:t>granted</w:t>
      </w:r>
      <w:r>
        <w:rPr>
          <w:rFonts w:ascii="Times New Roman"/>
          <w:color w:val="171717"/>
          <w:spacing w:val="-1"/>
          <w:w w:val="105"/>
          <w:sz w:val="17"/>
        </w:rPr>
        <w:t xml:space="preserve"> </w:t>
      </w:r>
      <w:r>
        <w:rPr>
          <w:rFonts w:ascii="Times New Roman"/>
          <w:color w:val="171717"/>
          <w:w w:val="105"/>
          <w:sz w:val="17"/>
        </w:rPr>
        <w:t>before</w:t>
      </w:r>
      <w:r>
        <w:rPr>
          <w:rFonts w:ascii="Times New Roman"/>
          <w:color w:val="171717"/>
          <w:spacing w:val="-4"/>
          <w:w w:val="105"/>
          <w:sz w:val="17"/>
        </w:rPr>
        <w:t xml:space="preserve"> </w:t>
      </w:r>
      <w:r>
        <w:rPr>
          <w:rFonts w:ascii="Times New Roman"/>
          <w:color w:val="171717"/>
          <w:w w:val="105"/>
          <w:sz w:val="17"/>
        </w:rPr>
        <w:t>the</w:t>
      </w:r>
      <w:r>
        <w:rPr>
          <w:rFonts w:ascii="Times New Roman"/>
          <w:color w:val="171717"/>
          <w:spacing w:val="-2"/>
          <w:w w:val="105"/>
          <w:sz w:val="17"/>
        </w:rPr>
        <w:t xml:space="preserve"> </w:t>
      </w:r>
      <w:r>
        <w:rPr>
          <w:rFonts w:ascii="Times New Roman"/>
          <w:color w:val="171717"/>
          <w:w w:val="105"/>
          <w:sz w:val="17"/>
        </w:rPr>
        <w:t>effective</w:t>
      </w:r>
      <w:r>
        <w:rPr>
          <w:rFonts w:ascii="Times New Roman"/>
          <w:color w:val="171717"/>
          <w:spacing w:val="-4"/>
          <w:w w:val="105"/>
          <w:sz w:val="17"/>
        </w:rPr>
        <w:t xml:space="preserve"> </w:t>
      </w:r>
      <w:r>
        <w:rPr>
          <w:rFonts w:ascii="Times New Roman"/>
          <w:color w:val="171717"/>
          <w:w w:val="105"/>
          <w:sz w:val="17"/>
        </w:rPr>
        <w:t>date</w:t>
      </w:r>
      <w:r>
        <w:rPr>
          <w:rFonts w:ascii="Times New Roman"/>
          <w:color w:val="171717"/>
          <w:spacing w:val="-2"/>
          <w:w w:val="105"/>
          <w:sz w:val="17"/>
        </w:rPr>
        <w:t xml:space="preserve"> </w:t>
      </w:r>
      <w:r>
        <w:rPr>
          <w:rFonts w:ascii="Times New Roman"/>
          <w:color w:val="171717"/>
          <w:w w:val="105"/>
          <w:sz w:val="17"/>
        </w:rPr>
        <w:t>of the</w:t>
      </w:r>
      <w:r>
        <w:rPr>
          <w:rFonts w:ascii="Times New Roman"/>
          <w:color w:val="171717"/>
          <w:spacing w:val="-12"/>
          <w:w w:val="105"/>
          <w:sz w:val="17"/>
        </w:rPr>
        <w:t xml:space="preserve"> </w:t>
      </w:r>
      <w:r>
        <w:rPr>
          <w:rFonts w:ascii="Times New Roman"/>
          <w:color w:val="171717"/>
          <w:w w:val="105"/>
          <w:sz w:val="17"/>
        </w:rPr>
        <w:t>amendment.</w:t>
      </w:r>
      <w:r>
        <w:rPr>
          <w:rFonts w:ascii="Times New Roman"/>
          <w:color w:val="171717"/>
          <w:spacing w:val="-11"/>
          <w:w w:val="105"/>
          <w:sz w:val="17"/>
        </w:rPr>
        <w:t xml:space="preserve"> </w:t>
      </w:r>
      <w:r>
        <w:rPr>
          <w:rFonts w:ascii="Times New Roman"/>
          <w:color w:val="171717"/>
          <w:w w:val="105"/>
          <w:sz w:val="17"/>
        </w:rPr>
        <w:t>To</w:t>
      </w:r>
      <w:r>
        <w:rPr>
          <w:rFonts w:ascii="Times New Roman"/>
          <w:color w:val="171717"/>
          <w:spacing w:val="-11"/>
          <w:w w:val="105"/>
          <w:sz w:val="17"/>
        </w:rPr>
        <w:t xml:space="preserve"> </w:t>
      </w:r>
      <w:r>
        <w:rPr>
          <w:rFonts w:ascii="Times New Roman"/>
          <w:color w:val="171717"/>
          <w:w w:val="105"/>
          <w:sz w:val="17"/>
        </w:rPr>
        <w:t>qualify</w:t>
      </w:r>
      <w:r>
        <w:rPr>
          <w:rFonts w:ascii="Times New Roman"/>
          <w:color w:val="171717"/>
          <w:spacing w:val="-11"/>
          <w:w w:val="105"/>
          <w:sz w:val="17"/>
        </w:rPr>
        <w:t xml:space="preserve"> </w:t>
      </w:r>
      <w:r>
        <w:rPr>
          <w:rFonts w:ascii="Times New Roman"/>
          <w:color w:val="171717"/>
          <w:w w:val="105"/>
          <w:sz w:val="17"/>
        </w:rPr>
        <w:t>for</w:t>
      </w:r>
      <w:r>
        <w:rPr>
          <w:rFonts w:ascii="Times New Roman"/>
          <w:color w:val="171717"/>
          <w:spacing w:val="-11"/>
          <w:w w:val="105"/>
          <w:sz w:val="17"/>
        </w:rPr>
        <w:t xml:space="preserve"> </w:t>
      </w:r>
      <w:r>
        <w:rPr>
          <w:rFonts w:ascii="Times New Roman"/>
          <w:color w:val="171717"/>
          <w:w w:val="105"/>
          <w:sz w:val="17"/>
        </w:rPr>
        <w:t>this</w:t>
      </w:r>
      <w:r>
        <w:rPr>
          <w:rFonts w:ascii="Times New Roman"/>
          <w:color w:val="171717"/>
          <w:spacing w:val="-11"/>
          <w:w w:val="105"/>
          <w:sz w:val="17"/>
        </w:rPr>
        <w:t xml:space="preserve"> </w:t>
      </w:r>
      <w:r>
        <w:rPr>
          <w:rFonts w:ascii="Times New Roman"/>
          <w:color w:val="171717"/>
          <w:w w:val="105"/>
          <w:sz w:val="17"/>
        </w:rPr>
        <w:t>exemption,</w:t>
      </w:r>
      <w:r>
        <w:rPr>
          <w:rFonts w:ascii="Times New Roman"/>
          <w:color w:val="171717"/>
          <w:spacing w:val="-9"/>
          <w:w w:val="105"/>
          <w:sz w:val="17"/>
        </w:rPr>
        <w:t xml:space="preserve"> </w:t>
      </w:r>
      <w:r>
        <w:rPr>
          <w:rFonts w:ascii="Times New Roman"/>
          <w:color w:val="171717"/>
          <w:w w:val="105"/>
          <w:sz w:val="17"/>
        </w:rPr>
        <w:t>construction</w:t>
      </w:r>
      <w:r>
        <w:rPr>
          <w:rFonts w:ascii="Times New Roman"/>
          <w:color w:val="171717"/>
          <w:spacing w:val="-12"/>
          <w:w w:val="105"/>
          <w:sz w:val="17"/>
        </w:rPr>
        <w:t xml:space="preserve"> </w:t>
      </w:r>
      <w:r>
        <w:rPr>
          <w:rFonts w:ascii="Times New Roman"/>
          <w:color w:val="171717"/>
          <w:w w:val="105"/>
          <w:sz w:val="17"/>
        </w:rPr>
        <w:t>must</w:t>
      </w:r>
      <w:r>
        <w:rPr>
          <w:rFonts w:ascii="Times New Roman"/>
          <w:color w:val="171717"/>
          <w:spacing w:val="-10"/>
          <w:w w:val="105"/>
          <w:sz w:val="17"/>
        </w:rPr>
        <w:t xml:space="preserve"> </w:t>
      </w:r>
      <w:r>
        <w:rPr>
          <w:rFonts w:ascii="Times New Roman"/>
          <w:color w:val="171717"/>
          <w:w w:val="105"/>
          <w:sz w:val="17"/>
        </w:rPr>
        <w:t>be</w:t>
      </w:r>
      <w:r>
        <w:rPr>
          <w:rFonts w:ascii="Times New Roman"/>
          <w:color w:val="171717"/>
          <w:spacing w:val="-11"/>
          <w:w w:val="105"/>
          <w:sz w:val="17"/>
        </w:rPr>
        <w:t xml:space="preserve"> </w:t>
      </w:r>
      <w:r>
        <w:rPr>
          <w:rFonts w:ascii="Times New Roman"/>
          <w:color w:val="171717"/>
          <w:w w:val="105"/>
          <w:sz w:val="17"/>
        </w:rPr>
        <w:t>completed</w:t>
      </w:r>
      <w:r>
        <w:rPr>
          <w:rFonts w:ascii="Times New Roman"/>
          <w:color w:val="171717"/>
          <w:spacing w:val="-11"/>
          <w:w w:val="105"/>
          <w:sz w:val="17"/>
        </w:rPr>
        <w:t xml:space="preserve"> </w:t>
      </w:r>
      <w:r>
        <w:rPr>
          <w:rFonts w:ascii="Times New Roman"/>
          <w:color w:val="171717"/>
          <w:w w:val="105"/>
          <w:sz w:val="17"/>
        </w:rPr>
        <w:t>in</w:t>
      </w:r>
      <w:r>
        <w:rPr>
          <w:rFonts w:ascii="Times New Roman"/>
          <w:color w:val="171717"/>
          <w:spacing w:val="-12"/>
          <w:w w:val="105"/>
          <w:sz w:val="17"/>
        </w:rPr>
        <w:t xml:space="preserve"> </w:t>
      </w:r>
      <w:r>
        <w:rPr>
          <w:rFonts w:ascii="Times New Roman"/>
          <w:color w:val="171717"/>
          <w:w w:val="105"/>
          <w:sz w:val="17"/>
        </w:rPr>
        <w:t>a</w:t>
      </w:r>
      <w:r>
        <w:rPr>
          <w:rFonts w:ascii="Times New Roman"/>
          <w:color w:val="171717"/>
          <w:spacing w:val="-11"/>
          <w:w w:val="105"/>
          <w:sz w:val="17"/>
        </w:rPr>
        <w:t xml:space="preserve"> </w:t>
      </w:r>
      <w:r>
        <w:rPr>
          <w:rFonts w:ascii="Times New Roman"/>
          <w:color w:val="171717"/>
          <w:w w:val="105"/>
          <w:sz w:val="17"/>
        </w:rPr>
        <w:t>continuous and expeditious manner.</w:t>
      </w:r>
    </w:p>
    <w:p w14:paraId="406E1522" w14:textId="77777777" w:rsidR="00490144" w:rsidRDefault="00490144">
      <w:pPr>
        <w:spacing w:line="266" w:lineRule="auto"/>
        <w:jc w:val="both"/>
        <w:rPr>
          <w:rFonts w:ascii="Times New Roman"/>
          <w:sz w:val="17"/>
        </w:rPr>
        <w:sectPr w:rsidR="00490144">
          <w:pgSz w:w="12240" w:h="15840"/>
          <w:pgMar w:top="1820" w:right="0" w:bottom="2940" w:left="600" w:header="0" w:footer="2749" w:gutter="0"/>
          <w:cols w:space="720"/>
        </w:sectPr>
      </w:pPr>
    </w:p>
    <w:p w14:paraId="5A2D906B" w14:textId="77777777" w:rsidR="00490144" w:rsidRDefault="000D1428">
      <w:pPr>
        <w:pStyle w:val="BodyText"/>
        <w:rPr>
          <w:rFonts w:ascii="Times New Roman"/>
          <w:sz w:val="17"/>
        </w:rPr>
      </w:pPr>
      <w:r>
        <w:rPr>
          <w:noProof/>
        </w:rPr>
        <w:lastRenderedPageBreak/>
        <mc:AlternateContent>
          <mc:Choice Requires="wps">
            <w:drawing>
              <wp:anchor distT="0" distB="0" distL="0" distR="0" simplePos="0" relativeHeight="482149376" behindDoc="1" locked="0" layoutInCell="1" allowOverlap="1" wp14:anchorId="4DAF3151" wp14:editId="5503CF82">
                <wp:simplePos x="0" y="0"/>
                <wp:positionH relativeFrom="page">
                  <wp:posOffset>5341620</wp:posOffset>
                </wp:positionH>
                <wp:positionV relativeFrom="page">
                  <wp:posOffset>1295780</wp:posOffset>
                </wp:positionV>
                <wp:extent cx="2425065" cy="7461250"/>
                <wp:effectExtent l="0" t="0" r="0" b="0"/>
                <wp:wrapNone/>
                <wp:docPr id="1201" name="Graphic 1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4372B9EE" id="Graphic 1201" o:spid="_x0000_s1026" style="position:absolute;margin-left:420.6pt;margin-top:102.05pt;width:190.95pt;height:587.5pt;z-index:-21167104;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210A3543" w14:textId="77777777" w:rsidR="00490144" w:rsidRDefault="00490144">
      <w:pPr>
        <w:pStyle w:val="BodyText"/>
        <w:rPr>
          <w:rFonts w:ascii="Times New Roman"/>
          <w:sz w:val="17"/>
        </w:rPr>
      </w:pPr>
    </w:p>
    <w:p w14:paraId="1FA9FD65" w14:textId="77777777" w:rsidR="00490144" w:rsidRDefault="00490144">
      <w:pPr>
        <w:pStyle w:val="BodyText"/>
        <w:rPr>
          <w:rFonts w:ascii="Times New Roman"/>
          <w:sz w:val="17"/>
        </w:rPr>
      </w:pPr>
    </w:p>
    <w:p w14:paraId="576ACC0E" w14:textId="77777777" w:rsidR="00490144" w:rsidRDefault="00490144">
      <w:pPr>
        <w:pStyle w:val="BodyText"/>
        <w:rPr>
          <w:rFonts w:ascii="Times New Roman"/>
          <w:sz w:val="17"/>
        </w:rPr>
      </w:pPr>
    </w:p>
    <w:p w14:paraId="3723100D" w14:textId="77777777" w:rsidR="00490144" w:rsidRDefault="00490144">
      <w:pPr>
        <w:pStyle w:val="BodyText"/>
        <w:rPr>
          <w:rFonts w:ascii="Times New Roman"/>
          <w:sz w:val="17"/>
        </w:rPr>
      </w:pPr>
    </w:p>
    <w:p w14:paraId="572B89D4" w14:textId="77777777" w:rsidR="00490144" w:rsidRDefault="00490144">
      <w:pPr>
        <w:pStyle w:val="BodyText"/>
        <w:spacing w:before="118"/>
        <w:rPr>
          <w:rFonts w:ascii="Times New Roman"/>
          <w:sz w:val="17"/>
        </w:rPr>
      </w:pPr>
    </w:p>
    <w:p w14:paraId="3C537251" w14:textId="77777777" w:rsidR="00490144" w:rsidRDefault="000D1428">
      <w:pPr>
        <w:pStyle w:val="ListParagraph"/>
        <w:numPr>
          <w:ilvl w:val="0"/>
          <w:numId w:val="1"/>
        </w:numPr>
        <w:tabs>
          <w:tab w:val="left" w:pos="991"/>
        </w:tabs>
        <w:spacing w:line="266" w:lineRule="auto"/>
        <w:ind w:right="3960"/>
        <w:jc w:val="both"/>
        <w:rPr>
          <w:rFonts w:ascii="Times New Roman"/>
          <w:sz w:val="17"/>
        </w:rPr>
      </w:pPr>
      <w:r>
        <w:rPr>
          <w:rFonts w:ascii="Times New Roman"/>
          <w:color w:val="171717"/>
          <w:w w:val="105"/>
          <w:sz w:val="17"/>
        </w:rPr>
        <w:t>The</w:t>
      </w:r>
      <w:r>
        <w:rPr>
          <w:rFonts w:ascii="Times New Roman"/>
          <w:color w:val="171717"/>
          <w:spacing w:val="-12"/>
          <w:w w:val="105"/>
          <w:sz w:val="17"/>
        </w:rPr>
        <w:t xml:space="preserve"> </w:t>
      </w:r>
      <w:r>
        <w:rPr>
          <w:rFonts w:ascii="Times New Roman"/>
          <w:color w:val="171717"/>
          <w:w w:val="105"/>
          <w:sz w:val="17"/>
        </w:rPr>
        <w:t>SPGA</w:t>
      </w:r>
      <w:r>
        <w:rPr>
          <w:rFonts w:ascii="Times New Roman"/>
          <w:color w:val="171717"/>
          <w:spacing w:val="-11"/>
          <w:w w:val="105"/>
          <w:sz w:val="17"/>
        </w:rPr>
        <w:t xml:space="preserve"> </w:t>
      </w:r>
      <w:r>
        <w:rPr>
          <w:rFonts w:ascii="Times New Roman"/>
          <w:color w:val="171717"/>
          <w:w w:val="105"/>
          <w:sz w:val="17"/>
        </w:rPr>
        <w:t>specified</w:t>
      </w:r>
      <w:r>
        <w:rPr>
          <w:rFonts w:ascii="Times New Roman"/>
          <w:color w:val="171717"/>
          <w:spacing w:val="-11"/>
          <w:w w:val="105"/>
          <w:sz w:val="17"/>
        </w:rPr>
        <w:t xml:space="preserve"> </w:t>
      </w:r>
      <w:r>
        <w:rPr>
          <w:rFonts w:ascii="Times New Roman"/>
          <w:color w:val="171717"/>
          <w:w w:val="105"/>
          <w:sz w:val="17"/>
        </w:rPr>
        <w:t>in</w:t>
      </w:r>
      <w:r>
        <w:rPr>
          <w:rFonts w:ascii="Times New Roman"/>
          <w:color w:val="171717"/>
          <w:spacing w:val="-11"/>
          <w:w w:val="105"/>
          <w:sz w:val="17"/>
        </w:rPr>
        <w:t xml:space="preserve"> </w:t>
      </w:r>
      <w:r>
        <w:rPr>
          <w:rFonts w:ascii="Times New Roman"/>
          <w:color w:val="171717"/>
          <w:w w:val="105"/>
          <w:sz w:val="17"/>
        </w:rPr>
        <w:t>this</w:t>
      </w:r>
      <w:r>
        <w:rPr>
          <w:rFonts w:ascii="Times New Roman"/>
          <w:color w:val="171717"/>
          <w:spacing w:val="-11"/>
          <w:w w:val="105"/>
          <w:sz w:val="17"/>
        </w:rPr>
        <w:t xml:space="preserve"> </w:t>
      </w:r>
      <w:r>
        <w:rPr>
          <w:rFonts w:ascii="Times New Roman"/>
          <w:color w:val="171717"/>
          <w:w w:val="105"/>
          <w:sz w:val="17"/>
        </w:rPr>
        <w:t>section</w:t>
      </w:r>
      <w:r>
        <w:rPr>
          <w:rFonts w:ascii="Times New Roman"/>
          <w:color w:val="171717"/>
          <w:spacing w:val="-11"/>
          <w:w w:val="105"/>
          <w:sz w:val="17"/>
        </w:rPr>
        <w:t xml:space="preserve"> </w:t>
      </w:r>
      <w:r>
        <w:rPr>
          <w:rFonts w:ascii="Times New Roman"/>
          <w:color w:val="171717"/>
          <w:w w:val="105"/>
          <w:sz w:val="17"/>
        </w:rPr>
        <w:t>may,</w:t>
      </w:r>
      <w:r>
        <w:rPr>
          <w:rFonts w:ascii="Times New Roman"/>
          <w:color w:val="171717"/>
          <w:spacing w:val="-12"/>
          <w:w w:val="105"/>
          <w:sz w:val="17"/>
        </w:rPr>
        <w:t xml:space="preserve"> </w:t>
      </w:r>
      <w:r>
        <w:rPr>
          <w:rFonts w:ascii="Times New Roman"/>
          <w:color w:val="171717"/>
          <w:w w:val="105"/>
          <w:sz w:val="17"/>
        </w:rPr>
        <w:t>after</w:t>
      </w:r>
      <w:r>
        <w:rPr>
          <w:rFonts w:ascii="Times New Roman"/>
          <w:color w:val="171717"/>
          <w:spacing w:val="-11"/>
          <w:w w:val="105"/>
          <w:sz w:val="17"/>
        </w:rPr>
        <w:t xml:space="preserve"> </w:t>
      </w:r>
      <w:r>
        <w:rPr>
          <w:rFonts w:ascii="Times New Roman"/>
          <w:color w:val="171717"/>
          <w:w w:val="105"/>
          <w:sz w:val="17"/>
        </w:rPr>
        <w:t>making</w:t>
      </w:r>
      <w:r>
        <w:rPr>
          <w:rFonts w:ascii="Times New Roman"/>
          <w:color w:val="171717"/>
          <w:spacing w:val="-11"/>
          <w:w w:val="105"/>
          <w:sz w:val="17"/>
        </w:rPr>
        <w:t xml:space="preserve"> </w:t>
      </w:r>
      <w:r>
        <w:rPr>
          <w:rFonts w:ascii="Times New Roman"/>
          <w:color w:val="171717"/>
          <w:w w:val="105"/>
          <w:sz w:val="17"/>
        </w:rPr>
        <w:t>findings</w:t>
      </w:r>
      <w:r>
        <w:rPr>
          <w:rFonts w:ascii="Times New Roman"/>
          <w:color w:val="171717"/>
          <w:spacing w:val="-11"/>
          <w:w w:val="105"/>
          <w:sz w:val="17"/>
        </w:rPr>
        <w:t xml:space="preserve"> </w:t>
      </w:r>
      <w:r>
        <w:rPr>
          <w:rFonts w:ascii="Times New Roman"/>
          <w:color w:val="171717"/>
          <w:w w:val="105"/>
          <w:sz w:val="17"/>
        </w:rPr>
        <w:t>of</w:t>
      </w:r>
      <w:r>
        <w:rPr>
          <w:rFonts w:ascii="Times New Roman"/>
          <w:color w:val="171717"/>
          <w:spacing w:val="-11"/>
          <w:w w:val="105"/>
          <w:sz w:val="17"/>
        </w:rPr>
        <w:t xml:space="preserve"> </w:t>
      </w:r>
      <w:r>
        <w:rPr>
          <w:rFonts w:ascii="Times New Roman"/>
          <w:color w:val="171717"/>
          <w:w w:val="105"/>
          <w:sz w:val="17"/>
        </w:rPr>
        <w:t>fact</w:t>
      </w:r>
      <w:r>
        <w:rPr>
          <w:rFonts w:ascii="Times New Roman"/>
          <w:color w:val="171717"/>
          <w:spacing w:val="-11"/>
          <w:w w:val="105"/>
          <w:sz w:val="17"/>
        </w:rPr>
        <w:t xml:space="preserve"> </w:t>
      </w:r>
      <w:r>
        <w:rPr>
          <w:rFonts w:ascii="Times New Roman"/>
          <w:color w:val="171717"/>
          <w:w w:val="105"/>
          <w:sz w:val="17"/>
        </w:rPr>
        <w:t>that</w:t>
      </w:r>
      <w:r>
        <w:rPr>
          <w:rFonts w:ascii="Times New Roman"/>
          <w:color w:val="171717"/>
          <w:spacing w:val="-12"/>
          <w:w w:val="105"/>
          <w:sz w:val="17"/>
        </w:rPr>
        <w:t xml:space="preserve"> </w:t>
      </w:r>
      <w:r>
        <w:rPr>
          <w:rFonts w:ascii="Times New Roman"/>
          <w:color w:val="171717"/>
          <w:w w:val="105"/>
          <w:sz w:val="17"/>
        </w:rPr>
        <w:t>support</w:t>
      </w:r>
      <w:r>
        <w:rPr>
          <w:rFonts w:ascii="Times New Roman"/>
          <w:color w:val="171717"/>
          <w:spacing w:val="-11"/>
          <w:w w:val="105"/>
          <w:sz w:val="17"/>
        </w:rPr>
        <w:t xml:space="preserve"> </w:t>
      </w:r>
      <w:r>
        <w:rPr>
          <w:rFonts w:ascii="Times New Roman"/>
          <w:color w:val="171717"/>
          <w:w w:val="105"/>
          <w:sz w:val="17"/>
        </w:rPr>
        <w:t>the</w:t>
      </w:r>
      <w:r>
        <w:rPr>
          <w:rFonts w:ascii="Times New Roman"/>
          <w:color w:val="171717"/>
          <w:spacing w:val="-11"/>
          <w:w w:val="105"/>
          <w:sz w:val="17"/>
        </w:rPr>
        <w:t xml:space="preserve"> </w:t>
      </w:r>
      <w:r>
        <w:rPr>
          <w:rFonts w:ascii="Times New Roman"/>
          <w:color w:val="171717"/>
          <w:w w:val="105"/>
          <w:sz w:val="17"/>
        </w:rPr>
        <w:t>decision, approve modifications to the dimensional standards of this bylaw, section 04.0, that will not exceed those standards by more than [10] percent.</w:t>
      </w:r>
    </w:p>
    <w:p w14:paraId="68556145" w14:textId="77777777" w:rsidR="00490144" w:rsidRDefault="000D1428">
      <w:pPr>
        <w:pStyle w:val="BodyText"/>
        <w:spacing w:before="9"/>
        <w:rPr>
          <w:rFonts w:ascii="Times New Roman"/>
          <w:sz w:val="15"/>
        </w:rPr>
      </w:pPr>
      <w:r>
        <w:rPr>
          <w:noProof/>
        </w:rPr>
        <mc:AlternateContent>
          <mc:Choice Requires="wps">
            <w:drawing>
              <wp:anchor distT="0" distB="0" distL="0" distR="0" simplePos="0" relativeHeight="487746048" behindDoc="1" locked="0" layoutInCell="1" allowOverlap="1" wp14:anchorId="0E3C9B53" wp14:editId="461F849C">
                <wp:simplePos x="0" y="0"/>
                <wp:positionH relativeFrom="page">
                  <wp:posOffset>827532</wp:posOffset>
                </wp:positionH>
                <wp:positionV relativeFrom="paragraph">
                  <wp:posOffset>131000</wp:posOffset>
                </wp:positionV>
                <wp:extent cx="4443095" cy="412750"/>
                <wp:effectExtent l="0" t="0" r="0" b="0"/>
                <wp:wrapTopAndBottom/>
                <wp:docPr id="1202" name="Textbox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3095" cy="412750"/>
                        </a:xfrm>
                        <a:prstGeom prst="rect">
                          <a:avLst/>
                        </a:prstGeom>
                        <a:solidFill>
                          <a:srgbClr val="C3E2F3"/>
                        </a:solidFill>
                      </wps:spPr>
                      <wps:txbx>
                        <w:txbxContent>
                          <w:p w14:paraId="6EBB07D0" w14:textId="77777777" w:rsidR="00490144" w:rsidRDefault="000D1428">
                            <w:pPr>
                              <w:spacing w:line="266" w:lineRule="auto"/>
                              <w:ind w:left="28" w:right="25" w:hanging="7"/>
                              <w:jc w:val="both"/>
                              <w:rPr>
                                <w:rFonts w:ascii="Times New Roman" w:hAnsi="Times New Roman"/>
                                <w:i/>
                                <w:color w:val="000000"/>
                                <w:sz w:val="17"/>
                              </w:rPr>
                            </w:pPr>
                            <w:r>
                              <w:rPr>
                                <w:rFonts w:ascii="Times New Roman" w:hAnsi="Times New Roman"/>
                                <w:b/>
                                <w:i/>
                                <w:color w:val="18120E"/>
                                <w:w w:val="105"/>
                                <w:sz w:val="17"/>
                              </w:rPr>
                              <w:t xml:space="preserve">COMMENT: </w:t>
                            </w:r>
                            <w:r>
                              <w:rPr>
                                <w:rFonts w:ascii="Times New Roman" w:hAnsi="Times New Roman"/>
                                <w:i/>
                                <w:color w:val="18120E"/>
                                <w:w w:val="105"/>
                                <w:sz w:val="17"/>
                              </w:rPr>
                              <w:t>These provisions may be standard</w:t>
                            </w:r>
                            <w:r>
                              <w:rPr>
                                <w:rFonts w:ascii="Times New Roman" w:hAnsi="Times New Roman"/>
                                <w:i/>
                                <w:color w:val="18120E"/>
                                <w:spacing w:val="-2"/>
                                <w:w w:val="105"/>
                                <w:sz w:val="17"/>
                              </w:rPr>
                              <w:t xml:space="preserve"> </w:t>
                            </w:r>
                            <w:r>
                              <w:rPr>
                                <w:rFonts w:ascii="Times New Roman" w:hAnsi="Times New Roman"/>
                                <w:i/>
                                <w:color w:val="18120E"/>
                                <w:w w:val="105"/>
                                <w:sz w:val="17"/>
                              </w:rPr>
                              <w:t>within the</w:t>
                            </w:r>
                            <w:r>
                              <w:rPr>
                                <w:rFonts w:ascii="Times New Roman" w:hAnsi="Times New Roman"/>
                                <w:i/>
                                <w:color w:val="18120E"/>
                                <w:spacing w:val="-2"/>
                                <w:w w:val="105"/>
                                <w:sz w:val="17"/>
                              </w:rPr>
                              <w:t xml:space="preserve"> </w:t>
                            </w:r>
                            <w:r>
                              <w:rPr>
                                <w:rFonts w:ascii="Times New Roman" w:hAnsi="Times New Roman"/>
                                <w:i/>
                                <w:color w:val="18120E"/>
                                <w:w w:val="105"/>
                                <w:sz w:val="17"/>
                              </w:rPr>
                              <w:t>community’s regulations, and</w:t>
                            </w:r>
                            <w:r>
                              <w:rPr>
                                <w:rFonts w:ascii="Times New Roman" w:hAnsi="Times New Roman"/>
                                <w:i/>
                                <w:color w:val="18120E"/>
                                <w:spacing w:val="-1"/>
                                <w:w w:val="105"/>
                                <w:sz w:val="17"/>
                              </w:rPr>
                              <w:t xml:space="preserve"> </w:t>
                            </w:r>
                            <w:r>
                              <w:rPr>
                                <w:rFonts w:ascii="Times New Roman" w:hAnsi="Times New Roman"/>
                                <w:i/>
                                <w:color w:val="18120E"/>
                                <w:w w:val="105"/>
                                <w:sz w:val="17"/>
                              </w:rPr>
                              <w:t>can</w:t>
                            </w:r>
                            <w:r>
                              <w:rPr>
                                <w:rFonts w:ascii="Times New Roman" w:hAnsi="Times New Roman"/>
                                <w:i/>
                                <w:color w:val="18120E"/>
                                <w:spacing w:val="-1"/>
                                <w:w w:val="105"/>
                                <w:sz w:val="17"/>
                              </w:rPr>
                              <w:t xml:space="preserve"> </w:t>
                            </w:r>
                            <w:r>
                              <w:rPr>
                                <w:rFonts w:ascii="Times New Roman" w:hAnsi="Times New Roman"/>
                                <w:i/>
                                <w:color w:val="18120E"/>
                                <w:w w:val="105"/>
                                <w:sz w:val="17"/>
                              </w:rPr>
                              <w:t>be simply</w:t>
                            </w:r>
                            <w:r>
                              <w:rPr>
                                <w:rFonts w:ascii="Times New Roman" w:hAnsi="Times New Roman"/>
                                <w:i/>
                                <w:color w:val="18120E"/>
                                <w:spacing w:val="-3"/>
                                <w:w w:val="105"/>
                                <w:sz w:val="17"/>
                              </w:rPr>
                              <w:t xml:space="preserve"> </w:t>
                            </w:r>
                            <w:r>
                              <w:rPr>
                                <w:rFonts w:ascii="Times New Roman" w:hAnsi="Times New Roman"/>
                                <w:i/>
                                <w:color w:val="18120E"/>
                                <w:w w:val="105"/>
                                <w:sz w:val="17"/>
                              </w:rPr>
                              <w:t>referenced</w:t>
                            </w:r>
                            <w:r>
                              <w:rPr>
                                <w:rFonts w:ascii="Times New Roman" w:hAnsi="Times New Roman"/>
                                <w:i/>
                                <w:color w:val="18120E"/>
                                <w:spacing w:val="-2"/>
                                <w:w w:val="105"/>
                                <w:sz w:val="17"/>
                              </w:rPr>
                              <w:t xml:space="preserve"> </w:t>
                            </w:r>
                            <w:r>
                              <w:rPr>
                                <w:rFonts w:ascii="Times New Roman" w:hAnsi="Times New Roman"/>
                                <w:i/>
                                <w:color w:val="18120E"/>
                                <w:w w:val="105"/>
                                <w:sz w:val="17"/>
                              </w:rPr>
                              <w:t>in</w:t>
                            </w:r>
                            <w:r>
                              <w:rPr>
                                <w:rFonts w:ascii="Times New Roman" w:hAnsi="Times New Roman"/>
                                <w:i/>
                                <w:color w:val="18120E"/>
                                <w:spacing w:val="-4"/>
                                <w:w w:val="105"/>
                                <w:sz w:val="17"/>
                              </w:rPr>
                              <w:t xml:space="preserve"> </w:t>
                            </w:r>
                            <w:r>
                              <w:rPr>
                                <w:rFonts w:ascii="Times New Roman" w:hAnsi="Times New Roman"/>
                                <w:i/>
                                <w:color w:val="18120E"/>
                                <w:w w:val="105"/>
                                <w:sz w:val="17"/>
                              </w:rPr>
                              <w:t>this</w:t>
                            </w:r>
                            <w:r>
                              <w:rPr>
                                <w:rFonts w:ascii="Times New Roman" w:hAnsi="Times New Roman"/>
                                <w:i/>
                                <w:color w:val="18120E"/>
                                <w:spacing w:val="-5"/>
                                <w:w w:val="105"/>
                                <w:sz w:val="17"/>
                              </w:rPr>
                              <w:t xml:space="preserve"> </w:t>
                            </w:r>
                            <w:r>
                              <w:rPr>
                                <w:rFonts w:ascii="Times New Roman" w:hAnsi="Times New Roman"/>
                                <w:i/>
                                <w:color w:val="18120E"/>
                                <w:w w:val="105"/>
                                <w:sz w:val="17"/>
                              </w:rPr>
                              <w:t>section.</w:t>
                            </w:r>
                            <w:r>
                              <w:rPr>
                                <w:rFonts w:ascii="Times New Roman" w:hAnsi="Times New Roman"/>
                                <w:i/>
                                <w:color w:val="18120E"/>
                                <w:spacing w:val="-2"/>
                                <w:w w:val="105"/>
                                <w:sz w:val="17"/>
                              </w:rPr>
                              <w:t xml:space="preserve"> </w:t>
                            </w:r>
                            <w:r>
                              <w:rPr>
                                <w:rFonts w:ascii="Times New Roman" w:hAnsi="Times New Roman"/>
                                <w:i/>
                                <w:color w:val="18120E"/>
                                <w:w w:val="105"/>
                                <w:sz w:val="17"/>
                              </w:rPr>
                              <w:t>Additional</w:t>
                            </w:r>
                            <w:r>
                              <w:rPr>
                                <w:rFonts w:ascii="Times New Roman" w:hAnsi="Times New Roman"/>
                                <w:i/>
                                <w:color w:val="18120E"/>
                                <w:spacing w:val="-4"/>
                                <w:w w:val="105"/>
                                <w:sz w:val="17"/>
                              </w:rPr>
                              <w:t xml:space="preserve"> </w:t>
                            </w:r>
                            <w:r>
                              <w:rPr>
                                <w:rFonts w:ascii="Times New Roman" w:hAnsi="Times New Roman"/>
                                <w:i/>
                                <w:color w:val="18120E"/>
                                <w:w w:val="105"/>
                                <w:sz w:val="17"/>
                              </w:rPr>
                              <w:t>references</w:t>
                            </w:r>
                            <w:r>
                              <w:rPr>
                                <w:rFonts w:ascii="Times New Roman" w:hAnsi="Times New Roman"/>
                                <w:i/>
                                <w:color w:val="18120E"/>
                                <w:spacing w:val="-2"/>
                                <w:w w:val="105"/>
                                <w:sz w:val="17"/>
                              </w:rPr>
                              <w:t xml:space="preserve"> </w:t>
                            </w:r>
                            <w:r>
                              <w:rPr>
                                <w:rFonts w:ascii="Times New Roman" w:hAnsi="Times New Roman"/>
                                <w:i/>
                                <w:color w:val="18120E"/>
                                <w:w w:val="105"/>
                                <w:sz w:val="17"/>
                              </w:rPr>
                              <w:t>may</w:t>
                            </w:r>
                            <w:r>
                              <w:rPr>
                                <w:rFonts w:ascii="Times New Roman" w:hAnsi="Times New Roman"/>
                                <w:i/>
                                <w:color w:val="18120E"/>
                                <w:spacing w:val="-3"/>
                                <w:w w:val="105"/>
                                <w:sz w:val="17"/>
                              </w:rPr>
                              <w:t xml:space="preserve"> </w:t>
                            </w:r>
                            <w:r>
                              <w:rPr>
                                <w:rFonts w:ascii="Times New Roman" w:hAnsi="Times New Roman"/>
                                <w:i/>
                                <w:color w:val="18120E"/>
                                <w:w w:val="105"/>
                                <w:sz w:val="17"/>
                              </w:rPr>
                              <w:t>be</w:t>
                            </w:r>
                            <w:r>
                              <w:rPr>
                                <w:rFonts w:ascii="Times New Roman" w:hAnsi="Times New Roman"/>
                                <w:i/>
                                <w:color w:val="18120E"/>
                                <w:spacing w:val="-3"/>
                                <w:w w:val="105"/>
                                <w:sz w:val="17"/>
                              </w:rPr>
                              <w:t xml:space="preserve"> </w:t>
                            </w:r>
                            <w:r>
                              <w:rPr>
                                <w:rFonts w:ascii="Times New Roman" w:hAnsi="Times New Roman"/>
                                <w:i/>
                                <w:color w:val="18120E"/>
                                <w:w w:val="105"/>
                                <w:sz w:val="17"/>
                              </w:rPr>
                              <w:t>made</w:t>
                            </w:r>
                            <w:r>
                              <w:rPr>
                                <w:rFonts w:ascii="Times New Roman" w:hAnsi="Times New Roman"/>
                                <w:i/>
                                <w:color w:val="18120E"/>
                                <w:spacing w:val="-3"/>
                                <w:w w:val="105"/>
                                <w:sz w:val="17"/>
                              </w:rPr>
                              <w:t xml:space="preserve"> </w:t>
                            </w:r>
                            <w:r>
                              <w:rPr>
                                <w:rFonts w:ascii="Times New Roman" w:hAnsi="Times New Roman"/>
                                <w:i/>
                                <w:color w:val="18120E"/>
                                <w:w w:val="105"/>
                                <w:sz w:val="17"/>
                              </w:rPr>
                              <w:t>to</w:t>
                            </w:r>
                            <w:r>
                              <w:rPr>
                                <w:rFonts w:ascii="Times New Roman" w:hAnsi="Times New Roman"/>
                                <w:i/>
                                <w:color w:val="18120E"/>
                                <w:spacing w:val="-2"/>
                                <w:w w:val="105"/>
                                <w:sz w:val="17"/>
                              </w:rPr>
                              <w:t xml:space="preserve"> </w:t>
                            </w:r>
                            <w:r>
                              <w:rPr>
                                <w:rFonts w:ascii="Times New Roman" w:hAnsi="Times New Roman"/>
                                <w:i/>
                                <w:color w:val="18120E"/>
                                <w:w w:val="105"/>
                                <w:sz w:val="17"/>
                              </w:rPr>
                              <w:t>the</w:t>
                            </w:r>
                            <w:r>
                              <w:rPr>
                                <w:rFonts w:ascii="Times New Roman" w:hAnsi="Times New Roman"/>
                                <w:i/>
                                <w:color w:val="18120E"/>
                                <w:spacing w:val="-6"/>
                                <w:w w:val="105"/>
                                <w:sz w:val="17"/>
                              </w:rPr>
                              <w:t xml:space="preserve"> </w:t>
                            </w:r>
                            <w:r>
                              <w:rPr>
                                <w:rFonts w:ascii="Times New Roman" w:hAnsi="Times New Roman"/>
                                <w:i/>
                                <w:color w:val="18120E"/>
                                <w:w w:val="105"/>
                                <w:sz w:val="17"/>
                              </w:rPr>
                              <w:t>Site</w:t>
                            </w:r>
                            <w:r>
                              <w:rPr>
                                <w:rFonts w:ascii="Times New Roman" w:hAnsi="Times New Roman"/>
                                <w:i/>
                                <w:color w:val="18120E"/>
                                <w:spacing w:val="-3"/>
                                <w:w w:val="105"/>
                                <w:sz w:val="17"/>
                              </w:rPr>
                              <w:t xml:space="preserve"> </w:t>
                            </w:r>
                            <w:r>
                              <w:rPr>
                                <w:rFonts w:ascii="Times New Roman" w:hAnsi="Times New Roman"/>
                                <w:i/>
                                <w:color w:val="18120E"/>
                                <w:w w:val="105"/>
                                <w:sz w:val="17"/>
                              </w:rPr>
                              <w:t>Plan</w:t>
                            </w:r>
                            <w:r>
                              <w:rPr>
                                <w:rFonts w:ascii="Times New Roman" w:hAnsi="Times New Roman"/>
                                <w:i/>
                                <w:color w:val="18120E"/>
                                <w:spacing w:val="-3"/>
                                <w:w w:val="105"/>
                                <w:sz w:val="17"/>
                              </w:rPr>
                              <w:t xml:space="preserve"> </w:t>
                            </w:r>
                            <w:r>
                              <w:rPr>
                                <w:rFonts w:ascii="Times New Roman" w:hAnsi="Times New Roman"/>
                                <w:i/>
                                <w:color w:val="18120E"/>
                                <w:w w:val="105"/>
                                <w:sz w:val="17"/>
                              </w:rPr>
                              <w:t>Review</w:t>
                            </w:r>
                            <w:r>
                              <w:rPr>
                                <w:rFonts w:ascii="Times New Roman" w:hAnsi="Times New Roman"/>
                                <w:i/>
                                <w:color w:val="18120E"/>
                                <w:spacing w:val="-3"/>
                                <w:w w:val="105"/>
                                <w:sz w:val="17"/>
                              </w:rPr>
                              <w:t xml:space="preserve"> </w:t>
                            </w:r>
                            <w:r>
                              <w:rPr>
                                <w:rFonts w:ascii="Times New Roman" w:hAnsi="Times New Roman"/>
                                <w:i/>
                                <w:color w:val="18120E"/>
                                <w:w w:val="105"/>
                                <w:sz w:val="17"/>
                              </w:rPr>
                              <w:t>and Special Permit processes if included in this bylaw.</w:t>
                            </w:r>
                          </w:p>
                        </w:txbxContent>
                      </wps:txbx>
                      <wps:bodyPr wrap="square" lIns="0" tIns="0" rIns="0" bIns="0" rtlCol="0">
                        <a:noAutofit/>
                      </wps:bodyPr>
                    </wps:wsp>
                  </a:graphicData>
                </a:graphic>
              </wp:anchor>
            </w:drawing>
          </mc:Choice>
          <mc:Fallback>
            <w:pict>
              <v:shape w14:anchorId="0E3C9B53" id="Textbox 1202" o:spid="_x0000_s1715" type="#_x0000_t202" style="position:absolute;margin-left:65.15pt;margin-top:10.3pt;width:349.85pt;height:32.5pt;z-index:-15570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" fillcolor="#c3e2f3" stroked="f">
                <v:textbox inset="0,0,0,0">
                  <w:txbxContent>
                    <w:p w14:paraId="6EBB07D0" w14:textId="77777777" w:rsidR="00490144" w:rsidRDefault="000D1428">
                      <w:pPr>
                        <w:spacing w:line="266" w:lineRule="auto"/>
                        <w:ind w:left="28" w:right="25" w:hanging="7"/>
                        <w:jc w:val="both"/>
                        <w:rPr>
                          <w:rFonts w:ascii="Times New Roman" w:hAnsi="Times New Roman"/>
                          <w:i/>
                          <w:color w:val="000000"/>
                          <w:sz w:val="17"/>
                        </w:rPr>
                      </w:pPr>
                      <w:r>
                        <w:rPr>
                          <w:rFonts w:ascii="Times New Roman" w:hAnsi="Times New Roman"/>
                          <w:b/>
                          <w:i/>
                          <w:color w:val="18120E"/>
                          <w:w w:val="105"/>
                          <w:sz w:val="17"/>
                        </w:rPr>
                        <w:t xml:space="preserve">COMMENT: </w:t>
                      </w:r>
                      <w:r>
                        <w:rPr>
                          <w:rFonts w:ascii="Times New Roman" w:hAnsi="Times New Roman"/>
                          <w:i/>
                          <w:color w:val="18120E"/>
                          <w:w w:val="105"/>
                          <w:sz w:val="17"/>
                        </w:rPr>
                        <w:t>These provisions may be standard</w:t>
                      </w:r>
                      <w:r>
                        <w:rPr>
                          <w:rFonts w:ascii="Times New Roman" w:hAnsi="Times New Roman"/>
                          <w:i/>
                          <w:color w:val="18120E"/>
                          <w:spacing w:val="-2"/>
                          <w:w w:val="105"/>
                          <w:sz w:val="17"/>
                        </w:rPr>
                        <w:t xml:space="preserve"> </w:t>
                      </w:r>
                      <w:r>
                        <w:rPr>
                          <w:rFonts w:ascii="Times New Roman" w:hAnsi="Times New Roman"/>
                          <w:i/>
                          <w:color w:val="18120E"/>
                          <w:w w:val="105"/>
                          <w:sz w:val="17"/>
                        </w:rPr>
                        <w:t>within the</w:t>
                      </w:r>
                      <w:r>
                        <w:rPr>
                          <w:rFonts w:ascii="Times New Roman" w:hAnsi="Times New Roman"/>
                          <w:i/>
                          <w:color w:val="18120E"/>
                          <w:spacing w:val="-2"/>
                          <w:w w:val="105"/>
                          <w:sz w:val="17"/>
                        </w:rPr>
                        <w:t xml:space="preserve"> </w:t>
                      </w:r>
                      <w:r>
                        <w:rPr>
                          <w:rFonts w:ascii="Times New Roman" w:hAnsi="Times New Roman"/>
                          <w:i/>
                          <w:color w:val="18120E"/>
                          <w:w w:val="105"/>
                          <w:sz w:val="17"/>
                        </w:rPr>
                        <w:t>community’s regulations, and</w:t>
                      </w:r>
                      <w:r>
                        <w:rPr>
                          <w:rFonts w:ascii="Times New Roman" w:hAnsi="Times New Roman"/>
                          <w:i/>
                          <w:color w:val="18120E"/>
                          <w:spacing w:val="-1"/>
                          <w:w w:val="105"/>
                          <w:sz w:val="17"/>
                        </w:rPr>
                        <w:t xml:space="preserve"> </w:t>
                      </w:r>
                      <w:r>
                        <w:rPr>
                          <w:rFonts w:ascii="Times New Roman" w:hAnsi="Times New Roman"/>
                          <w:i/>
                          <w:color w:val="18120E"/>
                          <w:w w:val="105"/>
                          <w:sz w:val="17"/>
                        </w:rPr>
                        <w:t>can</w:t>
                      </w:r>
                      <w:r>
                        <w:rPr>
                          <w:rFonts w:ascii="Times New Roman" w:hAnsi="Times New Roman"/>
                          <w:i/>
                          <w:color w:val="18120E"/>
                          <w:spacing w:val="-1"/>
                          <w:w w:val="105"/>
                          <w:sz w:val="17"/>
                        </w:rPr>
                        <w:t xml:space="preserve"> </w:t>
                      </w:r>
                      <w:r>
                        <w:rPr>
                          <w:rFonts w:ascii="Times New Roman" w:hAnsi="Times New Roman"/>
                          <w:i/>
                          <w:color w:val="18120E"/>
                          <w:w w:val="105"/>
                          <w:sz w:val="17"/>
                        </w:rPr>
                        <w:t>be simply</w:t>
                      </w:r>
                      <w:r>
                        <w:rPr>
                          <w:rFonts w:ascii="Times New Roman" w:hAnsi="Times New Roman"/>
                          <w:i/>
                          <w:color w:val="18120E"/>
                          <w:spacing w:val="-3"/>
                          <w:w w:val="105"/>
                          <w:sz w:val="17"/>
                        </w:rPr>
                        <w:t xml:space="preserve"> </w:t>
                      </w:r>
                      <w:r>
                        <w:rPr>
                          <w:rFonts w:ascii="Times New Roman" w:hAnsi="Times New Roman"/>
                          <w:i/>
                          <w:color w:val="18120E"/>
                          <w:w w:val="105"/>
                          <w:sz w:val="17"/>
                        </w:rPr>
                        <w:t>referenced</w:t>
                      </w:r>
                      <w:r>
                        <w:rPr>
                          <w:rFonts w:ascii="Times New Roman" w:hAnsi="Times New Roman"/>
                          <w:i/>
                          <w:color w:val="18120E"/>
                          <w:spacing w:val="-2"/>
                          <w:w w:val="105"/>
                          <w:sz w:val="17"/>
                        </w:rPr>
                        <w:t xml:space="preserve"> </w:t>
                      </w:r>
                      <w:r>
                        <w:rPr>
                          <w:rFonts w:ascii="Times New Roman" w:hAnsi="Times New Roman"/>
                          <w:i/>
                          <w:color w:val="18120E"/>
                          <w:w w:val="105"/>
                          <w:sz w:val="17"/>
                        </w:rPr>
                        <w:t>in</w:t>
                      </w:r>
                      <w:r>
                        <w:rPr>
                          <w:rFonts w:ascii="Times New Roman" w:hAnsi="Times New Roman"/>
                          <w:i/>
                          <w:color w:val="18120E"/>
                          <w:spacing w:val="-4"/>
                          <w:w w:val="105"/>
                          <w:sz w:val="17"/>
                        </w:rPr>
                        <w:t xml:space="preserve"> </w:t>
                      </w:r>
                      <w:r>
                        <w:rPr>
                          <w:rFonts w:ascii="Times New Roman" w:hAnsi="Times New Roman"/>
                          <w:i/>
                          <w:color w:val="18120E"/>
                          <w:w w:val="105"/>
                          <w:sz w:val="17"/>
                        </w:rPr>
                        <w:t>this</w:t>
                      </w:r>
                      <w:r>
                        <w:rPr>
                          <w:rFonts w:ascii="Times New Roman" w:hAnsi="Times New Roman"/>
                          <w:i/>
                          <w:color w:val="18120E"/>
                          <w:spacing w:val="-5"/>
                          <w:w w:val="105"/>
                          <w:sz w:val="17"/>
                        </w:rPr>
                        <w:t xml:space="preserve"> </w:t>
                      </w:r>
                      <w:r>
                        <w:rPr>
                          <w:rFonts w:ascii="Times New Roman" w:hAnsi="Times New Roman"/>
                          <w:i/>
                          <w:color w:val="18120E"/>
                          <w:w w:val="105"/>
                          <w:sz w:val="17"/>
                        </w:rPr>
                        <w:t>section.</w:t>
                      </w:r>
                      <w:r>
                        <w:rPr>
                          <w:rFonts w:ascii="Times New Roman" w:hAnsi="Times New Roman"/>
                          <w:i/>
                          <w:color w:val="18120E"/>
                          <w:spacing w:val="-2"/>
                          <w:w w:val="105"/>
                          <w:sz w:val="17"/>
                        </w:rPr>
                        <w:t xml:space="preserve"> </w:t>
                      </w:r>
                      <w:r>
                        <w:rPr>
                          <w:rFonts w:ascii="Times New Roman" w:hAnsi="Times New Roman"/>
                          <w:i/>
                          <w:color w:val="18120E"/>
                          <w:w w:val="105"/>
                          <w:sz w:val="17"/>
                        </w:rPr>
                        <w:t>Additional</w:t>
                      </w:r>
                      <w:r>
                        <w:rPr>
                          <w:rFonts w:ascii="Times New Roman" w:hAnsi="Times New Roman"/>
                          <w:i/>
                          <w:color w:val="18120E"/>
                          <w:spacing w:val="-4"/>
                          <w:w w:val="105"/>
                          <w:sz w:val="17"/>
                        </w:rPr>
                        <w:t xml:space="preserve"> </w:t>
                      </w:r>
                      <w:r>
                        <w:rPr>
                          <w:rFonts w:ascii="Times New Roman" w:hAnsi="Times New Roman"/>
                          <w:i/>
                          <w:color w:val="18120E"/>
                          <w:w w:val="105"/>
                          <w:sz w:val="17"/>
                        </w:rPr>
                        <w:t>references</w:t>
                      </w:r>
                      <w:r>
                        <w:rPr>
                          <w:rFonts w:ascii="Times New Roman" w:hAnsi="Times New Roman"/>
                          <w:i/>
                          <w:color w:val="18120E"/>
                          <w:spacing w:val="-2"/>
                          <w:w w:val="105"/>
                          <w:sz w:val="17"/>
                        </w:rPr>
                        <w:t xml:space="preserve"> </w:t>
                      </w:r>
                      <w:r>
                        <w:rPr>
                          <w:rFonts w:ascii="Times New Roman" w:hAnsi="Times New Roman"/>
                          <w:i/>
                          <w:color w:val="18120E"/>
                          <w:w w:val="105"/>
                          <w:sz w:val="17"/>
                        </w:rPr>
                        <w:t>may</w:t>
                      </w:r>
                      <w:r>
                        <w:rPr>
                          <w:rFonts w:ascii="Times New Roman" w:hAnsi="Times New Roman"/>
                          <w:i/>
                          <w:color w:val="18120E"/>
                          <w:spacing w:val="-3"/>
                          <w:w w:val="105"/>
                          <w:sz w:val="17"/>
                        </w:rPr>
                        <w:t xml:space="preserve"> </w:t>
                      </w:r>
                      <w:r>
                        <w:rPr>
                          <w:rFonts w:ascii="Times New Roman" w:hAnsi="Times New Roman"/>
                          <w:i/>
                          <w:color w:val="18120E"/>
                          <w:w w:val="105"/>
                          <w:sz w:val="17"/>
                        </w:rPr>
                        <w:t>be</w:t>
                      </w:r>
                      <w:r>
                        <w:rPr>
                          <w:rFonts w:ascii="Times New Roman" w:hAnsi="Times New Roman"/>
                          <w:i/>
                          <w:color w:val="18120E"/>
                          <w:spacing w:val="-3"/>
                          <w:w w:val="105"/>
                          <w:sz w:val="17"/>
                        </w:rPr>
                        <w:t xml:space="preserve"> </w:t>
                      </w:r>
                      <w:r>
                        <w:rPr>
                          <w:rFonts w:ascii="Times New Roman" w:hAnsi="Times New Roman"/>
                          <w:i/>
                          <w:color w:val="18120E"/>
                          <w:w w:val="105"/>
                          <w:sz w:val="17"/>
                        </w:rPr>
                        <w:t>made</w:t>
                      </w:r>
                      <w:r>
                        <w:rPr>
                          <w:rFonts w:ascii="Times New Roman" w:hAnsi="Times New Roman"/>
                          <w:i/>
                          <w:color w:val="18120E"/>
                          <w:spacing w:val="-3"/>
                          <w:w w:val="105"/>
                          <w:sz w:val="17"/>
                        </w:rPr>
                        <w:t xml:space="preserve"> </w:t>
                      </w:r>
                      <w:r>
                        <w:rPr>
                          <w:rFonts w:ascii="Times New Roman" w:hAnsi="Times New Roman"/>
                          <w:i/>
                          <w:color w:val="18120E"/>
                          <w:w w:val="105"/>
                          <w:sz w:val="17"/>
                        </w:rPr>
                        <w:t>to</w:t>
                      </w:r>
                      <w:r>
                        <w:rPr>
                          <w:rFonts w:ascii="Times New Roman" w:hAnsi="Times New Roman"/>
                          <w:i/>
                          <w:color w:val="18120E"/>
                          <w:spacing w:val="-2"/>
                          <w:w w:val="105"/>
                          <w:sz w:val="17"/>
                        </w:rPr>
                        <w:t xml:space="preserve"> </w:t>
                      </w:r>
                      <w:r>
                        <w:rPr>
                          <w:rFonts w:ascii="Times New Roman" w:hAnsi="Times New Roman"/>
                          <w:i/>
                          <w:color w:val="18120E"/>
                          <w:w w:val="105"/>
                          <w:sz w:val="17"/>
                        </w:rPr>
                        <w:t>the</w:t>
                      </w:r>
                      <w:r>
                        <w:rPr>
                          <w:rFonts w:ascii="Times New Roman" w:hAnsi="Times New Roman"/>
                          <w:i/>
                          <w:color w:val="18120E"/>
                          <w:spacing w:val="-6"/>
                          <w:w w:val="105"/>
                          <w:sz w:val="17"/>
                        </w:rPr>
                        <w:t xml:space="preserve"> </w:t>
                      </w:r>
                      <w:r>
                        <w:rPr>
                          <w:rFonts w:ascii="Times New Roman" w:hAnsi="Times New Roman"/>
                          <w:i/>
                          <w:color w:val="18120E"/>
                          <w:w w:val="105"/>
                          <w:sz w:val="17"/>
                        </w:rPr>
                        <w:t>Site</w:t>
                      </w:r>
                      <w:r>
                        <w:rPr>
                          <w:rFonts w:ascii="Times New Roman" w:hAnsi="Times New Roman"/>
                          <w:i/>
                          <w:color w:val="18120E"/>
                          <w:spacing w:val="-3"/>
                          <w:w w:val="105"/>
                          <w:sz w:val="17"/>
                        </w:rPr>
                        <w:t xml:space="preserve"> </w:t>
                      </w:r>
                      <w:r>
                        <w:rPr>
                          <w:rFonts w:ascii="Times New Roman" w:hAnsi="Times New Roman"/>
                          <w:i/>
                          <w:color w:val="18120E"/>
                          <w:w w:val="105"/>
                          <w:sz w:val="17"/>
                        </w:rPr>
                        <w:t>Plan</w:t>
                      </w:r>
                      <w:r>
                        <w:rPr>
                          <w:rFonts w:ascii="Times New Roman" w:hAnsi="Times New Roman"/>
                          <w:i/>
                          <w:color w:val="18120E"/>
                          <w:spacing w:val="-3"/>
                          <w:w w:val="105"/>
                          <w:sz w:val="17"/>
                        </w:rPr>
                        <w:t xml:space="preserve"> </w:t>
                      </w:r>
                      <w:r>
                        <w:rPr>
                          <w:rFonts w:ascii="Times New Roman" w:hAnsi="Times New Roman"/>
                          <w:i/>
                          <w:color w:val="18120E"/>
                          <w:w w:val="105"/>
                          <w:sz w:val="17"/>
                        </w:rPr>
                        <w:t>Review</w:t>
                      </w:r>
                      <w:r>
                        <w:rPr>
                          <w:rFonts w:ascii="Times New Roman" w:hAnsi="Times New Roman"/>
                          <w:i/>
                          <w:color w:val="18120E"/>
                          <w:spacing w:val="-3"/>
                          <w:w w:val="105"/>
                          <w:sz w:val="17"/>
                        </w:rPr>
                        <w:t xml:space="preserve"> </w:t>
                      </w:r>
                      <w:r>
                        <w:rPr>
                          <w:rFonts w:ascii="Times New Roman" w:hAnsi="Times New Roman"/>
                          <w:i/>
                          <w:color w:val="18120E"/>
                          <w:w w:val="105"/>
                          <w:sz w:val="17"/>
                        </w:rPr>
                        <w:t>and Special Permit processes if included in this bylaw.</w:t>
                      </w:r>
                    </w:p>
                  </w:txbxContent>
                </v:textbox>
                <w10:wrap type="topAndBottom" anchorx="page"/>
              </v:shape>
            </w:pict>
          </mc:Fallback>
        </mc:AlternateContent>
      </w:r>
      <w:r>
        <w:rPr>
          <w:noProof/>
        </w:rPr>
        <mc:AlternateContent>
          <mc:Choice Requires="wps">
            <w:drawing>
              <wp:anchor distT="0" distB="0" distL="0" distR="0" simplePos="0" relativeHeight="487746560" behindDoc="1" locked="0" layoutInCell="1" allowOverlap="1" wp14:anchorId="422F3D1F" wp14:editId="2948B00B">
                <wp:simplePos x="0" y="0"/>
                <wp:positionH relativeFrom="page">
                  <wp:posOffset>957237</wp:posOffset>
                </wp:positionH>
                <wp:positionV relativeFrom="paragraph">
                  <wp:posOffset>803351</wp:posOffset>
                </wp:positionV>
                <wp:extent cx="3464560" cy="3660140"/>
                <wp:effectExtent l="0" t="0" r="0" b="0"/>
                <wp:wrapTopAndBottom/>
                <wp:docPr id="1203" name="Graphic 1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2B24A092" id="Graphic 1203" o:spid="_x0000_s1026" style="position:absolute;margin-left:75.35pt;margin-top:63.25pt;width:272.8pt;height:288.2pt;z-index:-15569920;visibility:visible;mso-wrap-style:square;mso-wrap-distance-left:0;mso-wrap-distance-top:0;mso-wrap-distance-right:0;mso-wrap-distance-bottom:0;mso-position-horizontal:absolute;mso-position-horizontal-relative:page;mso-position-vertical:absolute;mso-position-vertical-relative:text;v-text-anchor:top" coordsize="3464560,366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w10:wrap type="topAndBottom" anchorx="page"/>
              </v:shape>
            </w:pict>
          </mc:Fallback>
        </mc:AlternateContent>
      </w:r>
    </w:p>
    <w:p w14:paraId="2E8177B9" w14:textId="77777777" w:rsidR="00490144" w:rsidRDefault="00490144">
      <w:pPr>
        <w:pStyle w:val="BodyText"/>
        <w:spacing w:before="155"/>
        <w:rPr>
          <w:rFonts w:ascii="Times New Roman"/>
          <w:sz w:val="20"/>
        </w:rPr>
      </w:pPr>
    </w:p>
    <w:p w14:paraId="37DABE03" w14:textId="77777777" w:rsidR="00490144" w:rsidRDefault="00490144">
      <w:pPr>
        <w:rPr>
          <w:rFonts w:ascii="Times New Roman"/>
          <w:sz w:val="20"/>
        </w:rPr>
        <w:sectPr w:rsidR="00490144">
          <w:pgSz w:w="12240" w:h="15840"/>
          <w:pgMar w:top="1820" w:right="0" w:bottom="2940" w:left="600" w:header="0" w:footer="2749" w:gutter="0"/>
          <w:cols w:space="720"/>
        </w:sectPr>
      </w:pPr>
    </w:p>
    <w:p w14:paraId="5DB84FB5" w14:textId="77777777" w:rsidR="00490144" w:rsidRDefault="000D1428">
      <w:pPr>
        <w:pStyle w:val="BodyText"/>
        <w:rPr>
          <w:rFonts w:ascii="Times New Roman"/>
          <w:sz w:val="23"/>
        </w:rPr>
      </w:pPr>
      <w:r>
        <w:rPr>
          <w:noProof/>
        </w:rPr>
        <w:lastRenderedPageBreak/>
        <mc:AlternateContent>
          <mc:Choice Requires="wps">
            <w:drawing>
              <wp:anchor distT="0" distB="0" distL="0" distR="0" simplePos="0" relativeHeight="482149888" behindDoc="1" locked="0" layoutInCell="1" allowOverlap="1" wp14:anchorId="64967168" wp14:editId="7A8993B2">
                <wp:simplePos x="0" y="0"/>
                <wp:positionH relativeFrom="page">
                  <wp:posOffset>5341620</wp:posOffset>
                </wp:positionH>
                <wp:positionV relativeFrom="page">
                  <wp:posOffset>1295780</wp:posOffset>
                </wp:positionV>
                <wp:extent cx="2425065" cy="7461250"/>
                <wp:effectExtent l="0" t="0" r="0" b="0"/>
                <wp:wrapNone/>
                <wp:docPr id="1204" name="Graphic 1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3290BBE0" id="Graphic 1204" o:spid="_x0000_s1026" style="position:absolute;margin-left:420.6pt;margin-top:102.05pt;width:190.95pt;height:587.5pt;z-index:-21166592;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02D6ABB3" w14:textId="77777777" w:rsidR="00490144" w:rsidRDefault="00490144">
      <w:pPr>
        <w:pStyle w:val="BodyText"/>
        <w:rPr>
          <w:rFonts w:ascii="Times New Roman"/>
          <w:sz w:val="23"/>
        </w:rPr>
      </w:pPr>
    </w:p>
    <w:p w14:paraId="00859672" w14:textId="77777777" w:rsidR="00490144" w:rsidRDefault="00490144">
      <w:pPr>
        <w:pStyle w:val="BodyText"/>
        <w:rPr>
          <w:rFonts w:ascii="Times New Roman"/>
          <w:sz w:val="23"/>
        </w:rPr>
      </w:pPr>
    </w:p>
    <w:p w14:paraId="1FE95189" w14:textId="77777777" w:rsidR="00490144" w:rsidRDefault="00490144">
      <w:pPr>
        <w:pStyle w:val="BodyText"/>
        <w:spacing w:before="239"/>
        <w:rPr>
          <w:rFonts w:ascii="Times New Roman"/>
          <w:sz w:val="23"/>
        </w:rPr>
      </w:pPr>
    </w:p>
    <w:p w14:paraId="54E9AF22" w14:textId="77777777" w:rsidR="00490144" w:rsidRDefault="000D1428">
      <w:pPr>
        <w:pStyle w:val="Heading1"/>
        <w:tabs>
          <w:tab w:val="left" w:pos="1803"/>
        </w:tabs>
        <w:spacing w:before="1"/>
      </w:pPr>
      <w:bookmarkStart w:id="81" w:name="_bookmark71"/>
      <w:bookmarkEnd w:id="81"/>
      <w:r>
        <w:rPr>
          <w:color w:val="365F91"/>
        </w:rPr>
        <w:t>Appendix</w:t>
      </w:r>
      <w:r>
        <w:rPr>
          <w:color w:val="365F91"/>
          <w:spacing w:val="19"/>
        </w:rPr>
        <w:t xml:space="preserve"> </w:t>
      </w:r>
      <w:r>
        <w:rPr>
          <w:color w:val="365F91"/>
          <w:spacing w:val="-5"/>
        </w:rPr>
        <w:t>N:</w:t>
      </w:r>
      <w:r>
        <w:rPr>
          <w:color w:val="365F91"/>
        </w:rPr>
        <w:tab/>
        <w:t>Local</w:t>
      </w:r>
      <w:r>
        <w:rPr>
          <w:color w:val="365F91"/>
          <w:spacing w:val="13"/>
        </w:rPr>
        <w:t xml:space="preserve"> </w:t>
      </w:r>
      <w:r>
        <w:rPr>
          <w:color w:val="365F91"/>
        </w:rPr>
        <w:t>Initiative</w:t>
      </w:r>
      <w:r>
        <w:rPr>
          <w:color w:val="365F91"/>
          <w:spacing w:val="13"/>
        </w:rPr>
        <w:t xml:space="preserve"> </w:t>
      </w:r>
      <w:r>
        <w:rPr>
          <w:color w:val="365F91"/>
        </w:rPr>
        <w:t>Program(LIP)</w:t>
      </w:r>
      <w:r>
        <w:rPr>
          <w:color w:val="365F91"/>
          <w:spacing w:val="16"/>
        </w:rPr>
        <w:t xml:space="preserve"> </w:t>
      </w:r>
      <w:r>
        <w:rPr>
          <w:color w:val="365F91"/>
        </w:rPr>
        <w:t>/</w:t>
      </w:r>
      <w:r>
        <w:rPr>
          <w:color w:val="365F91"/>
          <w:spacing w:val="14"/>
        </w:rPr>
        <w:t xml:space="preserve"> </w:t>
      </w:r>
      <w:r>
        <w:rPr>
          <w:color w:val="365F91"/>
        </w:rPr>
        <w:t>Local</w:t>
      </w:r>
      <w:r>
        <w:rPr>
          <w:color w:val="365F91"/>
          <w:spacing w:val="14"/>
        </w:rPr>
        <w:t xml:space="preserve"> </w:t>
      </w:r>
      <w:r>
        <w:rPr>
          <w:color w:val="365F91"/>
        </w:rPr>
        <w:t>Action</w:t>
      </w:r>
      <w:r>
        <w:rPr>
          <w:color w:val="365F91"/>
          <w:spacing w:val="12"/>
        </w:rPr>
        <w:t xml:space="preserve"> </w:t>
      </w:r>
      <w:r>
        <w:rPr>
          <w:color w:val="365F91"/>
          <w:spacing w:val="-2"/>
        </w:rPr>
        <w:t>Units</w:t>
      </w:r>
    </w:p>
    <w:p w14:paraId="23F08528" w14:textId="77777777" w:rsidR="00490144" w:rsidRDefault="000D1428">
      <w:pPr>
        <w:pStyle w:val="BodyText"/>
        <w:spacing w:before="45" w:line="280" w:lineRule="auto"/>
        <w:ind w:left="201" w:right="4040" w:firstLine="35"/>
      </w:pPr>
      <w:r>
        <w:rPr>
          <w:noProof/>
        </w:rPr>
        <mc:AlternateContent>
          <mc:Choice Requires="wps">
            <w:drawing>
              <wp:anchor distT="0" distB="0" distL="0" distR="0" simplePos="0" relativeHeight="482150400" behindDoc="1" locked="0" layoutInCell="1" allowOverlap="1" wp14:anchorId="0AF4099B" wp14:editId="4F212F30">
                <wp:simplePos x="0" y="0"/>
                <wp:positionH relativeFrom="page">
                  <wp:posOffset>957237</wp:posOffset>
                </wp:positionH>
                <wp:positionV relativeFrom="paragraph">
                  <wp:posOffset>1041429</wp:posOffset>
                </wp:positionV>
                <wp:extent cx="3464560" cy="3660140"/>
                <wp:effectExtent l="0" t="0" r="0" b="0"/>
                <wp:wrapNone/>
                <wp:docPr id="1205" name="Graphic 1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047C1871" id="Graphic 1205" o:spid="_x0000_s1026" style="position:absolute;margin-left:75.35pt;margin-top:82pt;width:272.8pt;height:288.2pt;z-index:-21166080;visibility:visible;mso-wrap-style:square;mso-wrap-distance-left:0;mso-wrap-distance-top:0;mso-wrap-distance-right:0;mso-wrap-distance-bottom:0;mso-position-horizontal:absolute;mso-position-horizontal-relative:page;mso-position-vertical:absolute;mso-position-vertical-relative:text;v-text-anchor:top" coordsize="3464560,366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w10:wrap anchorx="page"/>
              </v:shape>
            </w:pict>
          </mc:Fallback>
        </mc:AlternateContent>
      </w:r>
      <w:r>
        <w:t>“Friendly 40Bs” (Local</w:t>
      </w:r>
      <w:r>
        <w:rPr>
          <w:spacing w:val="20"/>
        </w:rPr>
        <w:t xml:space="preserve"> </w:t>
      </w:r>
      <w:r>
        <w:t>Initiative Program Comprehensive Permits) For Regulatory Authority see: G.L. C</w:t>
      </w:r>
      <w:r>
        <w:rPr>
          <w:spacing w:val="20"/>
        </w:rPr>
        <w:t xml:space="preserve"> </w:t>
      </w:r>
      <w:r>
        <w:t>40B,</w:t>
      </w:r>
      <w:r>
        <w:rPr>
          <w:spacing w:val="19"/>
        </w:rPr>
        <w:t xml:space="preserve"> </w:t>
      </w:r>
      <w:r>
        <w:t>s.</w:t>
      </w:r>
      <w:r>
        <w:rPr>
          <w:spacing w:val="40"/>
        </w:rPr>
        <w:t xml:space="preserve"> </w:t>
      </w:r>
      <w:r>
        <w:t>20-23 and 760 CMR 56.00. For LIP Comprehensive Permit guidance refer to GUIDELINES: G.L. C 40B</w:t>
      </w:r>
      <w:r>
        <w:rPr>
          <w:spacing w:val="40"/>
        </w:rPr>
        <w:t xml:space="preserve"> </w:t>
      </w:r>
      <w:r>
        <w:t>Comprehensive Permit Projects; Subsidized Housing Inventory, section VI. Local Initiative Program (LIP) E.1.</w:t>
      </w:r>
      <w:r>
        <w:rPr>
          <w:spacing w:val="40"/>
        </w:rPr>
        <w:t xml:space="preserve"> </w:t>
      </w:r>
      <w:r>
        <w:t>Summary of the process [For complete information see GUIDELINES, section VI] STEP ONE: Project must meet</w:t>
      </w:r>
      <w:r>
        <w:rPr>
          <w:spacing w:val="40"/>
        </w:rPr>
        <w:t xml:space="preserve"> </w:t>
      </w:r>
      <w:r>
        <w:t xml:space="preserve">requirements of 40B STEP TWO: Receive written support of Chief Executive Officer STEP THREE: </w:t>
      </w:r>
      <w:r>
        <w:t>Complete Local</w:t>
      </w:r>
      <w:r>
        <w:rPr>
          <w:spacing w:val="40"/>
        </w:rPr>
        <w:t xml:space="preserve"> </w:t>
      </w:r>
      <w:r>
        <w:t>Initiative Program Application for Comprehensive Permit Projects as Word Fillable Form [LIP Guidelines pg. VI –</w:t>
      </w:r>
      <w:r>
        <w:rPr>
          <w:spacing w:val="40"/>
        </w:rPr>
        <w:t xml:space="preserve"> </w:t>
      </w:r>
      <w:r>
        <w:t xml:space="preserve">3]: </w:t>
      </w:r>
      <w:hyperlink r:id="rId190">
        <w:r>
          <w:t>http://www.mass.gov/hed/housing/affordable-own/localinitiative-program-lip.html</w:t>
        </w:r>
      </w:hyperlink>
      <w:r>
        <w:t xml:space="preserve"> Include: (a) Letter of</w:t>
      </w:r>
    </w:p>
    <w:p w14:paraId="5D310A93" w14:textId="77777777" w:rsidR="00490144" w:rsidRDefault="000D1428">
      <w:pPr>
        <w:pStyle w:val="BodyText"/>
        <w:spacing w:before="5" w:line="280" w:lineRule="auto"/>
        <w:ind w:left="201" w:right="3932"/>
      </w:pPr>
      <w:r>
        <w:t>support signed by the Chief Executive Officer of the municipality. (b) Signed letter of interest from a construction</w:t>
      </w:r>
      <w:r>
        <w:rPr>
          <w:spacing w:val="40"/>
        </w:rPr>
        <w:t xml:space="preserve"> </w:t>
      </w:r>
      <w:r>
        <w:t>lender (c) Site plan showing contours of the site and the footprint of all proposed buildings, roads, parking and</w:t>
      </w:r>
      <w:r>
        <w:rPr>
          <w:spacing w:val="40"/>
        </w:rPr>
        <w:t xml:space="preserve"> </w:t>
      </w:r>
      <w:r>
        <w:t>other improvements (d) Front and rear elevations for each building and sample floor plans for each unit type (e)</w:t>
      </w:r>
      <w:r>
        <w:rPr>
          <w:spacing w:val="40"/>
        </w:rPr>
        <w:t xml:space="preserve"> </w:t>
      </w:r>
      <w:r>
        <w:t>Description</w:t>
      </w:r>
      <w:r>
        <w:rPr>
          <w:spacing w:val="18"/>
        </w:rPr>
        <w:t xml:space="preserve"> </w:t>
      </w:r>
      <w:r>
        <w:t>of</w:t>
      </w:r>
      <w:r>
        <w:rPr>
          <w:spacing w:val="17"/>
        </w:rPr>
        <w:t xml:space="preserve"> </w:t>
      </w:r>
      <w:r>
        <w:t>proposed</w:t>
      </w:r>
      <w:r>
        <w:rPr>
          <w:spacing w:val="18"/>
        </w:rPr>
        <w:t xml:space="preserve"> </w:t>
      </w:r>
      <w:r>
        <w:t>units</w:t>
      </w:r>
      <w:r>
        <w:rPr>
          <w:spacing w:val="13"/>
        </w:rPr>
        <w:t xml:space="preserve"> </w:t>
      </w:r>
      <w:r>
        <w:t>by</w:t>
      </w:r>
      <w:r>
        <w:rPr>
          <w:spacing w:val="17"/>
        </w:rPr>
        <w:t xml:space="preserve"> </w:t>
      </w:r>
      <w:r>
        <w:t>size,</w:t>
      </w:r>
      <w:r>
        <w:rPr>
          <w:spacing w:val="17"/>
        </w:rPr>
        <w:t xml:space="preserve"> </w:t>
      </w:r>
      <w:r>
        <w:t>type,</w:t>
      </w:r>
      <w:r>
        <w:rPr>
          <w:spacing w:val="17"/>
        </w:rPr>
        <w:t xml:space="preserve"> </w:t>
      </w:r>
      <w:r>
        <w:t>number</w:t>
      </w:r>
      <w:r>
        <w:rPr>
          <w:spacing w:val="17"/>
        </w:rPr>
        <w:t xml:space="preserve"> </w:t>
      </w:r>
      <w:r>
        <w:t>of</w:t>
      </w:r>
      <w:r>
        <w:rPr>
          <w:spacing w:val="13"/>
        </w:rPr>
        <w:t xml:space="preserve"> </w:t>
      </w:r>
      <w:r>
        <w:t>bedrooms,</w:t>
      </w:r>
      <w:r>
        <w:rPr>
          <w:spacing w:val="17"/>
        </w:rPr>
        <w:t xml:space="preserve"> </w:t>
      </w:r>
      <w:r>
        <w:t>location</w:t>
      </w:r>
      <w:r>
        <w:rPr>
          <w:spacing w:val="18"/>
        </w:rPr>
        <w:t xml:space="preserve"> </w:t>
      </w:r>
      <w:r>
        <w:t>within</w:t>
      </w:r>
      <w:r>
        <w:rPr>
          <w:spacing w:val="15"/>
        </w:rPr>
        <w:t xml:space="preserve"> </w:t>
      </w:r>
      <w:r>
        <w:t>the</w:t>
      </w:r>
      <w:r>
        <w:rPr>
          <w:spacing w:val="17"/>
        </w:rPr>
        <w:t xml:space="preserve"> </w:t>
      </w:r>
      <w:r>
        <w:t>project,</w:t>
      </w:r>
      <w:r>
        <w:rPr>
          <w:spacing w:val="17"/>
        </w:rPr>
        <w:t xml:space="preserve"> </w:t>
      </w:r>
      <w:r>
        <w:t>and</w:t>
      </w:r>
      <w:r>
        <w:rPr>
          <w:spacing w:val="15"/>
        </w:rPr>
        <w:t xml:space="preserve"> </w:t>
      </w:r>
      <w:r>
        <w:t>proposed</w:t>
      </w:r>
      <w:r>
        <w:rPr>
          <w:spacing w:val="40"/>
        </w:rPr>
        <w:t xml:space="preserve"> </w:t>
      </w:r>
      <w:r>
        <w:t>rents or sales prices. APPLICATION FEE: $1,500 per project plus an additional $20 per unit with checks payable to</w:t>
      </w:r>
      <w:r>
        <w:rPr>
          <w:spacing w:val="40"/>
        </w:rPr>
        <w:t xml:space="preserve"> </w:t>
      </w:r>
      <w:r>
        <w:t>Department</w:t>
      </w:r>
      <w:r>
        <w:rPr>
          <w:spacing w:val="19"/>
        </w:rPr>
        <w:t xml:space="preserve"> </w:t>
      </w:r>
      <w:r>
        <w:t>of</w:t>
      </w:r>
      <w:r>
        <w:rPr>
          <w:spacing w:val="19"/>
        </w:rPr>
        <w:t xml:space="preserve"> </w:t>
      </w:r>
      <w:r>
        <w:t>Housing and</w:t>
      </w:r>
      <w:r>
        <w:rPr>
          <w:spacing w:val="21"/>
        </w:rPr>
        <w:t xml:space="preserve"> </w:t>
      </w:r>
      <w:r>
        <w:t>Community</w:t>
      </w:r>
      <w:r>
        <w:rPr>
          <w:spacing w:val="19"/>
        </w:rPr>
        <w:t xml:space="preserve"> </w:t>
      </w:r>
      <w:r>
        <w:t>Development.</w:t>
      </w:r>
      <w:r>
        <w:rPr>
          <w:spacing w:val="19"/>
        </w:rPr>
        <w:t xml:space="preserve"> </w:t>
      </w:r>
      <w:r>
        <w:t>[Reduced</w:t>
      </w:r>
      <w:r>
        <w:rPr>
          <w:spacing w:val="21"/>
        </w:rPr>
        <w:t xml:space="preserve"> </w:t>
      </w:r>
      <w:r>
        <w:t>by</w:t>
      </w:r>
      <w:r>
        <w:rPr>
          <w:spacing w:val="19"/>
        </w:rPr>
        <w:t xml:space="preserve"> </w:t>
      </w:r>
      <w:r>
        <w:t>one-half</w:t>
      </w:r>
      <w:r>
        <w:rPr>
          <w:spacing w:val="19"/>
        </w:rPr>
        <w:t xml:space="preserve"> </w:t>
      </w:r>
      <w:r>
        <w:t>for</w:t>
      </w:r>
      <w:r>
        <w:rPr>
          <w:spacing w:val="19"/>
        </w:rPr>
        <w:t xml:space="preserve"> </w:t>
      </w:r>
      <w:r>
        <w:t>non-profit</w:t>
      </w:r>
      <w:r>
        <w:rPr>
          <w:spacing w:val="19"/>
        </w:rPr>
        <w:t xml:space="preserve"> </w:t>
      </w:r>
      <w:r>
        <w:t>developers; waived</w:t>
      </w:r>
      <w:r>
        <w:rPr>
          <w:spacing w:val="40"/>
        </w:rPr>
        <w:t xml:space="preserve"> </w:t>
      </w:r>
      <w:r>
        <w:t>for</w:t>
      </w:r>
      <w:r>
        <w:rPr>
          <w:spacing w:val="15"/>
        </w:rPr>
        <w:t xml:space="preserve"> </w:t>
      </w:r>
      <w:r>
        <w:t>public</w:t>
      </w:r>
      <w:r>
        <w:rPr>
          <w:spacing w:val="15"/>
        </w:rPr>
        <w:t xml:space="preserve"> </w:t>
      </w:r>
      <w:r>
        <w:t>agencies</w:t>
      </w:r>
      <w:r>
        <w:rPr>
          <w:spacing w:val="15"/>
        </w:rPr>
        <w:t xml:space="preserve"> </w:t>
      </w:r>
      <w:r>
        <w:t>and</w:t>
      </w:r>
      <w:r>
        <w:rPr>
          <w:spacing w:val="16"/>
        </w:rPr>
        <w:t xml:space="preserve"> </w:t>
      </w:r>
      <w:r>
        <w:t>municipalities.]</w:t>
      </w:r>
      <w:r>
        <w:rPr>
          <w:spacing w:val="13"/>
        </w:rPr>
        <w:t xml:space="preserve"> </w:t>
      </w:r>
      <w:r>
        <w:t>Application</w:t>
      </w:r>
      <w:r>
        <w:rPr>
          <w:spacing w:val="16"/>
        </w:rPr>
        <w:t xml:space="preserve"> </w:t>
      </w:r>
      <w:r>
        <w:t>fee</w:t>
      </w:r>
      <w:r>
        <w:rPr>
          <w:spacing w:val="15"/>
        </w:rPr>
        <w:t xml:space="preserve"> </w:t>
      </w:r>
      <w:r>
        <w:t>is</w:t>
      </w:r>
      <w:r>
        <w:rPr>
          <w:spacing w:val="15"/>
        </w:rPr>
        <w:t xml:space="preserve"> </w:t>
      </w:r>
      <w:r>
        <w:t>refunded</w:t>
      </w:r>
      <w:r>
        <w:rPr>
          <w:spacing w:val="16"/>
        </w:rPr>
        <w:t xml:space="preserve"> </w:t>
      </w:r>
      <w:r>
        <w:t>if</w:t>
      </w:r>
      <w:r>
        <w:rPr>
          <w:spacing w:val="15"/>
        </w:rPr>
        <w:t xml:space="preserve"> </w:t>
      </w:r>
      <w:r>
        <w:t>the</w:t>
      </w:r>
      <w:r>
        <w:rPr>
          <w:spacing w:val="15"/>
        </w:rPr>
        <w:t xml:space="preserve"> </w:t>
      </w:r>
      <w:r>
        <w:t>application</w:t>
      </w:r>
      <w:r>
        <w:rPr>
          <w:spacing w:val="13"/>
        </w:rPr>
        <w:t xml:space="preserve"> </w:t>
      </w:r>
      <w:r>
        <w:t>is</w:t>
      </w:r>
      <w:r>
        <w:rPr>
          <w:spacing w:val="15"/>
        </w:rPr>
        <w:t xml:space="preserve"> </w:t>
      </w:r>
      <w:r>
        <w:t>not</w:t>
      </w:r>
      <w:r>
        <w:rPr>
          <w:spacing w:val="15"/>
        </w:rPr>
        <w:t xml:space="preserve"> </w:t>
      </w:r>
      <w:r>
        <w:t>accepted</w:t>
      </w:r>
      <w:r>
        <w:rPr>
          <w:spacing w:val="16"/>
        </w:rPr>
        <w:t xml:space="preserve"> </w:t>
      </w:r>
      <w:r>
        <w:t>or</w:t>
      </w:r>
      <w:r>
        <w:rPr>
          <w:spacing w:val="12"/>
        </w:rPr>
        <w:t xml:space="preserve"> </w:t>
      </w:r>
      <w:r>
        <w:t>is</w:t>
      </w:r>
      <w:r>
        <w:rPr>
          <w:spacing w:val="40"/>
        </w:rPr>
        <w:t xml:space="preserve"> </w:t>
      </w:r>
      <w:r>
        <w:t>rejected. One-half of the fee is refunded if application not approved. STEP FOUR: Determination of Project</w:t>
      </w:r>
      <w:r>
        <w:rPr>
          <w:spacing w:val="40"/>
        </w:rPr>
        <w:t xml:space="preserve"> </w:t>
      </w:r>
      <w:r>
        <w:t>Eligibility. [GUIDANCE, p</w:t>
      </w:r>
      <w:r>
        <w:t>. VI-9] Upon receipt of the application, DHCD reviews the LIP Comprehensive Permit</w:t>
      </w:r>
      <w:r>
        <w:rPr>
          <w:spacing w:val="40"/>
        </w:rPr>
        <w:t xml:space="preserve"> </w:t>
      </w:r>
      <w:r>
        <w:t>Application. (f) The Determination of Project Eligibility is a prerequisite to application for a Comprehensive</w:t>
      </w:r>
    </w:p>
    <w:p w14:paraId="3D6F8856" w14:textId="77777777" w:rsidR="00490144" w:rsidRDefault="000D1428">
      <w:pPr>
        <w:pStyle w:val="BodyText"/>
        <w:spacing w:before="4" w:line="280" w:lineRule="auto"/>
        <w:ind w:left="201" w:right="4012"/>
      </w:pPr>
      <w:r>
        <w:t>Permit for the Project from the municipality’s Zoning Board of Appeals. (g) DHCD makes the following findings in</w:t>
      </w:r>
      <w:r>
        <w:rPr>
          <w:spacing w:val="40"/>
        </w:rPr>
        <w:t xml:space="preserve"> </w:t>
      </w:r>
      <w:r>
        <w:t>order to issue a Determination of Project Eligibility. 1. The application meets the requirements specified in 760</w:t>
      </w:r>
      <w:r>
        <w:rPr>
          <w:spacing w:val="40"/>
        </w:rPr>
        <w:t xml:space="preserve"> </w:t>
      </w:r>
      <w:r>
        <w:t>CMR 56.04(4). 2. The proposed project appears generally eligible under the requirements of the LIP, subject to</w:t>
      </w:r>
      <w:r>
        <w:rPr>
          <w:spacing w:val="40"/>
        </w:rPr>
        <w:t xml:space="preserve"> </w:t>
      </w:r>
      <w:r>
        <w:t>final program review and approval. xvi 3. The proposed site plan is appropriate in the context of the surrounding</w:t>
      </w:r>
      <w:r>
        <w:rPr>
          <w:spacing w:val="40"/>
        </w:rPr>
        <w:t xml:space="preserve"> </w:t>
      </w:r>
      <w:r>
        <w:t>area</w:t>
      </w:r>
      <w:r>
        <w:rPr>
          <w:spacing w:val="16"/>
        </w:rPr>
        <w:t xml:space="preserve"> </w:t>
      </w:r>
      <w:r>
        <w:t>and</w:t>
      </w:r>
      <w:r>
        <w:rPr>
          <w:spacing w:val="17"/>
        </w:rPr>
        <w:t xml:space="preserve"> </w:t>
      </w:r>
      <w:r>
        <w:t>taking</w:t>
      </w:r>
      <w:r>
        <w:rPr>
          <w:spacing w:val="14"/>
        </w:rPr>
        <w:t xml:space="preserve"> </w:t>
      </w:r>
      <w:r>
        <w:t>into</w:t>
      </w:r>
      <w:r>
        <w:rPr>
          <w:spacing w:val="17"/>
        </w:rPr>
        <w:t xml:space="preserve"> </w:t>
      </w:r>
      <w:r>
        <w:t>account</w:t>
      </w:r>
      <w:r>
        <w:rPr>
          <w:spacing w:val="16"/>
        </w:rPr>
        <w:t xml:space="preserve"> </w:t>
      </w:r>
      <w:r>
        <w:t>previous</w:t>
      </w:r>
      <w:r>
        <w:rPr>
          <w:spacing w:val="16"/>
        </w:rPr>
        <w:t xml:space="preserve"> </w:t>
      </w:r>
      <w:r>
        <w:t>municipal</w:t>
      </w:r>
      <w:r>
        <w:rPr>
          <w:spacing w:val="17"/>
        </w:rPr>
        <w:t xml:space="preserve"> </w:t>
      </w:r>
      <w:r>
        <w:t>action</w:t>
      </w:r>
      <w:r>
        <w:rPr>
          <w:spacing w:val="17"/>
        </w:rPr>
        <w:t xml:space="preserve"> </w:t>
      </w:r>
      <w:r>
        <w:t>to</w:t>
      </w:r>
      <w:r>
        <w:rPr>
          <w:spacing w:val="17"/>
        </w:rPr>
        <w:t xml:space="preserve"> </w:t>
      </w:r>
      <w:r>
        <w:t>meet</w:t>
      </w:r>
      <w:r>
        <w:rPr>
          <w:spacing w:val="16"/>
        </w:rPr>
        <w:t xml:space="preserve"> </w:t>
      </w:r>
      <w:r>
        <w:t>affordable</w:t>
      </w:r>
      <w:r>
        <w:rPr>
          <w:spacing w:val="16"/>
        </w:rPr>
        <w:t xml:space="preserve"> </w:t>
      </w:r>
      <w:r>
        <w:t>housing</w:t>
      </w:r>
      <w:r>
        <w:rPr>
          <w:spacing w:val="14"/>
        </w:rPr>
        <w:t xml:space="preserve"> </w:t>
      </w:r>
      <w:r>
        <w:t>needs,</w:t>
      </w:r>
      <w:r>
        <w:rPr>
          <w:spacing w:val="16"/>
        </w:rPr>
        <w:t xml:space="preserve"> </w:t>
      </w:r>
      <w:r>
        <w:t>and</w:t>
      </w:r>
      <w:r>
        <w:rPr>
          <w:spacing w:val="17"/>
        </w:rPr>
        <w:t xml:space="preserve"> </w:t>
      </w:r>
      <w:r>
        <w:t>the housing</w:t>
      </w:r>
      <w:r>
        <w:rPr>
          <w:spacing w:val="40"/>
        </w:rPr>
        <w:t xml:space="preserve"> </w:t>
      </w:r>
      <w:r>
        <w:t>design is appropriate for the site. 4. The proposed project appears financially feasible in the context of the local</w:t>
      </w:r>
      <w:r>
        <w:rPr>
          <w:spacing w:val="40"/>
        </w:rPr>
        <w:t xml:space="preserve"> </w:t>
      </w:r>
      <w:r>
        <w:t>housing market. 5. The initial pro forma for the project appears financially feasible on the basis of estimated</w:t>
      </w:r>
      <w:r>
        <w:rPr>
          <w:spacing w:val="40"/>
        </w:rPr>
        <w:t xml:space="preserve"> </w:t>
      </w:r>
      <w:r>
        <w:t>development costs and revenues. 6. The applicant is a public agency, a non-profit organization, or a Limited</w:t>
      </w:r>
      <w:r>
        <w:rPr>
          <w:spacing w:val="40"/>
        </w:rPr>
        <w:t xml:space="preserve"> </w:t>
      </w:r>
      <w:r>
        <w:t>Dividend Organization. 7. The applicant controls the site. 8. For age-restricted housing, that the market study</w:t>
      </w:r>
      <w:r>
        <w:rPr>
          <w:spacing w:val="40"/>
        </w:rPr>
        <w:t xml:space="preserve"> </w:t>
      </w:r>
      <w:r>
        <w:t>demonstrates need and marketability within the municipality. (</w:t>
      </w:r>
      <w:r>
        <w:t>h) A Determination of Project Eligibility will be</w:t>
      </w:r>
      <w:r>
        <w:rPr>
          <w:spacing w:val="40"/>
        </w:rPr>
        <w:t xml:space="preserve"> </w:t>
      </w:r>
      <w:r>
        <w:t>effective for two years from date of issuance unless otherwise stated therein. STEP FIVE Comprehensive Permit</w:t>
      </w:r>
      <w:r>
        <w:rPr>
          <w:spacing w:val="40"/>
        </w:rPr>
        <w:t xml:space="preserve"> </w:t>
      </w:r>
      <w:r>
        <w:t>Application</w:t>
      </w:r>
      <w:r>
        <w:rPr>
          <w:spacing w:val="22"/>
        </w:rPr>
        <w:t xml:space="preserve"> </w:t>
      </w:r>
      <w:r>
        <w:t>and</w:t>
      </w:r>
      <w:r>
        <w:rPr>
          <w:spacing w:val="22"/>
        </w:rPr>
        <w:t xml:space="preserve"> </w:t>
      </w:r>
      <w:r>
        <w:t>Zoning</w:t>
      </w:r>
      <w:r>
        <w:rPr>
          <w:spacing w:val="18"/>
        </w:rPr>
        <w:t xml:space="preserve"> </w:t>
      </w:r>
      <w:r>
        <w:t>Board</w:t>
      </w:r>
      <w:r>
        <w:rPr>
          <w:spacing w:val="22"/>
        </w:rPr>
        <w:t xml:space="preserve"> </w:t>
      </w:r>
      <w:r>
        <w:t>of</w:t>
      </w:r>
      <w:r>
        <w:rPr>
          <w:spacing w:val="20"/>
        </w:rPr>
        <w:t xml:space="preserve"> </w:t>
      </w:r>
      <w:r>
        <w:t>Appeals</w:t>
      </w:r>
      <w:r>
        <w:rPr>
          <w:spacing w:val="20"/>
        </w:rPr>
        <w:t xml:space="preserve"> </w:t>
      </w:r>
      <w:r>
        <w:t>Hearing</w:t>
      </w:r>
      <w:r>
        <w:rPr>
          <w:spacing w:val="18"/>
        </w:rPr>
        <w:t xml:space="preserve"> </w:t>
      </w:r>
      <w:r>
        <w:t>See</w:t>
      </w:r>
      <w:r>
        <w:rPr>
          <w:spacing w:val="22"/>
        </w:rPr>
        <w:t xml:space="preserve"> </w:t>
      </w:r>
      <w:r>
        <w:t>G.L.C.</w:t>
      </w:r>
      <w:r>
        <w:rPr>
          <w:spacing w:val="18"/>
        </w:rPr>
        <w:t xml:space="preserve"> </w:t>
      </w:r>
      <w:r>
        <w:t>40B</w:t>
      </w:r>
      <w:r>
        <w:rPr>
          <w:spacing w:val="22"/>
        </w:rPr>
        <w:t xml:space="preserve"> </w:t>
      </w:r>
      <w:r>
        <w:t>COMPREHENSIVE</w:t>
      </w:r>
      <w:r>
        <w:rPr>
          <w:spacing w:val="20"/>
        </w:rPr>
        <w:t xml:space="preserve"> </w:t>
      </w:r>
      <w:r>
        <w:t>PERMIT</w:t>
      </w:r>
      <w:r>
        <w:rPr>
          <w:spacing w:val="17"/>
        </w:rPr>
        <w:t xml:space="preserve"> </w:t>
      </w:r>
      <w:r>
        <w:t>INFORMATION</w:t>
      </w:r>
      <w:r>
        <w:rPr>
          <w:spacing w:val="40"/>
        </w:rPr>
        <w:t xml:space="preserve"> </w:t>
      </w:r>
      <w:r>
        <w:t>SHEET,</w:t>
      </w:r>
      <w:r>
        <w:rPr>
          <w:spacing w:val="20"/>
        </w:rPr>
        <w:t xml:space="preserve"> </w:t>
      </w:r>
      <w:r>
        <w:t>starting</w:t>
      </w:r>
      <w:r>
        <w:rPr>
          <w:spacing w:val="16"/>
        </w:rPr>
        <w:t xml:space="preserve"> </w:t>
      </w:r>
      <w:r>
        <w:t>with</w:t>
      </w:r>
      <w:r>
        <w:rPr>
          <w:spacing w:val="19"/>
        </w:rPr>
        <w:t xml:space="preserve"> </w:t>
      </w:r>
      <w:r>
        <w:t>STEP</w:t>
      </w:r>
      <w:r>
        <w:rPr>
          <w:spacing w:val="19"/>
        </w:rPr>
        <w:t xml:space="preserve"> </w:t>
      </w:r>
      <w:r>
        <w:t>FOUR.</w:t>
      </w:r>
      <w:r>
        <w:rPr>
          <w:spacing w:val="16"/>
        </w:rPr>
        <w:t xml:space="preserve"> </w:t>
      </w:r>
      <w:r>
        <w:t>STEP</w:t>
      </w:r>
      <w:r>
        <w:rPr>
          <w:spacing w:val="19"/>
        </w:rPr>
        <w:t xml:space="preserve"> </w:t>
      </w:r>
      <w:r>
        <w:t>SIX</w:t>
      </w:r>
      <w:r>
        <w:rPr>
          <w:spacing w:val="14"/>
        </w:rPr>
        <w:t xml:space="preserve"> </w:t>
      </w:r>
      <w:r>
        <w:t>Regulatory</w:t>
      </w:r>
      <w:r>
        <w:rPr>
          <w:spacing w:val="17"/>
        </w:rPr>
        <w:t xml:space="preserve"> </w:t>
      </w:r>
      <w:r>
        <w:t>Agreement</w:t>
      </w:r>
      <w:r>
        <w:rPr>
          <w:spacing w:val="17"/>
        </w:rPr>
        <w:t xml:space="preserve"> </w:t>
      </w:r>
      <w:r>
        <w:t>and</w:t>
      </w:r>
      <w:r>
        <w:rPr>
          <w:spacing w:val="19"/>
        </w:rPr>
        <w:t xml:space="preserve"> </w:t>
      </w:r>
      <w:r>
        <w:t>Use</w:t>
      </w:r>
      <w:r>
        <w:rPr>
          <w:spacing w:val="19"/>
        </w:rPr>
        <w:t xml:space="preserve"> </w:t>
      </w:r>
      <w:r>
        <w:t>Restrictions</w:t>
      </w:r>
      <w:r>
        <w:rPr>
          <w:spacing w:val="17"/>
        </w:rPr>
        <w:t xml:space="preserve"> </w:t>
      </w:r>
      <w:r>
        <w:t>The</w:t>
      </w:r>
      <w:r>
        <w:rPr>
          <w:spacing w:val="17"/>
        </w:rPr>
        <w:t xml:space="preserve"> </w:t>
      </w:r>
      <w:r>
        <w:t>Regulatory</w:t>
      </w:r>
      <w:r>
        <w:rPr>
          <w:spacing w:val="40"/>
        </w:rPr>
        <w:t xml:space="preserve"> </w:t>
      </w:r>
      <w:r>
        <w:t>Agreement memorializes the rights and responsibilities of the parties and provides for monitoring of the project</w:t>
      </w:r>
      <w:r>
        <w:rPr>
          <w:spacing w:val="40"/>
        </w:rPr>
        <w:t xml:space="preserve"> </w:t>
      </w:r>
      <w:r>
        <w:t>throughout the term of affordability. DHCD has model regulatory agreements for ownership and rental projects</w:t>
      </w:r>
      <w:r>
        <w:rPr>
          <w:spacing w:val="40"/>
        </w:rPr>
        <w:t xml:space="preserve"> </w:t>
      </w:r>
      <w:r>
        <w:t>and a model Local Initiative Program Affordable Housing Deed Rider. (a) The Developer forwards a copy of the</w:t>
      </w:r>
      <w:r>
        <w:rPr>
          <w:spacing w:val="40"/>
        </w:rPr>
        <w:t xml:space="preserve"> </w:t>
      </w:r>
      <w:r>
        <w:t>final Comprehensive Permit to the LIP staff at DHCD. (b) DHCD prepares a Regulatory Agreement, which also</w:t>
      </w:r>
      <w:r>
        <w:rPr>
          <w:spacing w:val="40"/>
        </w:rPr>
        <w:t xml:space="preserve"> </w:t>
      </w:r>
      <w:r>
        <w:t>serves as the final written approval for the Project. (c) A Regulatory Agre</w:t>
      </w:r>
      <w:r>
        <w:t>ement for each project will be executed</w:t>
      </w:r>
      <w:r>
        <w:rPr>
          <w:spacing w:val="40"/>
        </w:rPr>
        <w:t xml:space="preserve"> </w:t>
      </w:r>
      <w:r>
        <w:t>by DHCD, the municipality, and the Developer (d) The Regulatory Agreement is filed with the Registry District of</w:t>
      </w:r>
      <w:r>
        <w:rPr>
          <w:spacing w:val="40"/>
        </w:rPr>
        <w:t xml:space="preserve"> </w:t>
      </w:r>
      <w:r>
        <w:t>the Land Court. (e) The term of affordability for the Project generally should be the longest period permitted by</w:t>
      </w:r>
      <w:r>
        <w:rPr>
          <w:spacing w:val="40"/>
        </w:rPr>
        <w:t xml:space="preserve"> </w:t>
      </w:r>
      <w:r>
        <w:t>law (in perpetuity). xvii F. Local Action Units Local Action Units (LAUs) are built without a Comprehensive Permit</w:t>
      </w:r>
      <w:r>
        <w:rPr>
          <w:spacing w:val="40"/>
        </w:rPr>
        <w:t xml:space="preserve"> </w:t>
      </w:r>
      <w:r>
        <w:t>but</w:t>
      </w:r>
      <w:r>
        <w:rPr>
          <w:spacing w:val="13"/>
        </w:rPr>
        <w:t xml:space="preserve"> </w:t>
      </w:r>
      <w:r>
        <w:t>meet</w:t>
      </w:r>
      <w:r>
        <w:rPr>
          <w:spacing w:val="13"/>
        </w:rPr>
        <w:t xml:space="preserve"> </w:t>
      </w:r>
      <w:r>
        <w:t>LIP criteria</w:t>
      </w:r>
      <w:r>
        <w:rPr>
          <w:spacing w:val="13"/>
        </w:rPr>
        <w:t xml:space="preserve"> </w:t>
      </w:r>
      <w:r>
        <w:t>and</w:t>
      </w:r>
      <w:r>
        <w:rPr>
          <w:spacing w:val="14"/>
        </w:rPr>
        <w:t xml:space="preserve"> </w:t>
      </w:r>
      <w:r>
        <w:t>are</w:t>
      </w:r>
      <w:r>
        <w:rPr>
          <w:spacing w:val="13"/>
        </w:rPr>
        <w:t xml:space="preserve"> </w:t>
      </w:r>
      <w:r>
        <w:t>suitable</w:t>
      </w:r>
      <w:r>
        <w:rPr>
          <w:spacing w:val="13"/>
        </w:rPr>
        <w:t xml:space="preserve"> </w:t>
      </w:r>
      <w:r>
        <w:t>for</w:t>
      </w:r>
      <w:r>
        <w:rPr>
          <w:spacing w:val="13"/>
        </w:rPr>
        <w:t xml:space="preserve"> </w:t>
      </w:r>
      <w:r>
        <w:t>inclusion</w:t>
      </w:r>
      <w:r>
        <w:rPr>
          <w:spacing w:val="14"/>
        </w:rPr>
        <w:t xml:space="preserve"> </w:t>
      </w:r>
      <w:r>
        <w:t>in</w:t>
      </w:r>
      <w:r>
        <w:rPr>
          <w:spacing w:val="14"/>
        </w:rPr>
        <w:t xml:space="preserve"> </w:t>
      </w:r>
      <w:r>
        <w:t>the</w:t>
      </w:r>
      <w:r>
        <w:rPr>
          <w:spacing w:val="13"/>
        </w:rPr>
        <w:t xml:space="preserve"> </w:t>
      </w:r>
      <w:r>
        <w:t>SHI. They</w:t>
      </w:r>
      <w:r>
        <w:rPr>
          <w:spacing w:val="13"/>
        </w:rPr>
        <w:t xml:space="preserve"> </w:t>
      </w:r>
      <w:r>
        <w:t>meet</w:t>
      </w:r>
      <w:r>
        <w:rPr>
          <w:spacing w:val="13"/>
        </w:rPr>
        <w:t xml:space="preserve"> </w:t>
      </w:r>
      <w:r>
        <w:t>the</w:t>
      </w:r>
      <w:r>
        <w:rPr>
          <w:spacing w:val="13"/>
        </w:rPr>
        <w:t xml:space="preserve"> </w:t>
      </w:r>
      <w:r>
        <w:t>following standards: 1.</w:t>
      </w:r>
      <w:r>
        <w:rPr>
          <w:spacing w:val="14"/>
        </w:rPr>
        <w:t xml:space="preserve"> </w:t>
      </w:r>
      <w:r>
        <w:t>Built</w:t>
      </w:r>
      <w:r>
        <w:rPr>
          <w:spacing w:val="40"/>
        </w:rPr>
        <w:t xml:space="preserve"> </w:t>
      </w:r>
      <w:r>
        <w:t>pursuant to one of th</w:t>
      </w:r>
      <w:r>
        <w:t>e following local actions: a. Zoning-based approval i. Inclusionary Zoning, Accessory</w:t>
      </w:r>
    </w:p>
    <w:p w14:paraId="7ACE2A66" w14:textId="77777777" w:rsidR="00490144" w:rsidRDefault="00490144">
      <w:pPr>
        <w:spacing w:line="280" w:lineRule="auto"/>
        <w:sectPr w:rsidR="00490144">
          <w:pgSz w:w="12240" w:h="15840"/>
          <w:pgMar w:top="1820" w:right="0" w:bottom="2940" w:left="600" w:header="0" w:footer="2749" w:gutter="0"/>
          <w:cols w:space="720"/>
        </w:sectPr>
      </w:pPr>
    </w:p>
    <w:p w14:paraId="523D7F1E" w14:textId="77777777" w:rsidR="00490144" w:rsidRDefault="000D1428">
      <w:pPr>
        <w:pStyle w:val="BodyText"/>
      </w:pPr>
      <w:r>
        <w:rPr>
          <w:noProof/>
        </w:rPr>
        <w:lastRenderedPageBreak/>
        <mc:AlternateContent>
          <mc:Choice Requires="wps">
            <w:drawing>
              <wp:anchor distT="0" distB="0" distL="0" distR="0" simplePos="0" relativeHeight="482150912" behindDoc="1" locked="0" layoutInCell="1" allowOverlap="1" wp14:anchorId="471C20E6" wp14:editId="1D26F6F1">
                <wp:simplePos x="0" y="0"/>
                <wp:positionH relativeFrom="page">
                  <wp:posOffset>5341620</wp:posOffset>
                </wp:positionH>
                <wp:positionV relativeFrom="page">
                  <wp:posOffset>1295780</wp:posOffset>
                </wp:positionV>
                <wp:extent cx="2425065" cy="7461250"/>
                <wp:effectExtent l="0" t="0" r="0" b="0"/>
                <wp:wrapNone/>
                <wp:docPr id="1206" name="Graphic 1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6B6AA9AE" id="Graphic 1206" o:spid="_x0000_s1026" style="position:absolute;margin-left:420.6pt;margin-top:102.05pt;width:190.95pt;height:587.5pt;z-index:-21165568;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1C4289AD" w14:textId="77777777" w:rsidR="00490144" w:rsidRDefault="00490144">
      <w:pPr>
        <w:pStyle w:val="BodyText"/>
      </w:pPr>
    </w:p>
    <w:p w14:paraId="3FA87B47" w14:textId="77777777" w:rsidR="00490144" w:rsidRDefault="00490144">
      <w:pPr>
        <w:pStyle w:val="BodyText"/>
      </w:pPr>
    </w:p>
    <w:p w14:paraId="3D8E2CEF" w14:textId="77777777" w:rsidR="00490144" w:rsidRDefault="00490144">
      <w:pPr>
        <w:pStyle w:val="BodyText"/>
      </w:pPr>
    </w:p>
    <w:p w14:paraId="125E9402" w14:textId="77777777" w:rsidR="00490144" w:rsidRDefault="00490144">
      <w:pPr>
        <w:pStyle w:val="BodyText"/>
      </w:pPr>
    </w:p>
    <w:p w14:paraId="5160D9A2" w14:textId="77777777" w:rsidR="00490144" w:rsidRDefault="00490144">
      <w:pPr>
        <w:pStyle w:val="BodyText"/>
        <w:spacing w:before="120"/>
      </w:pPr>
    </w:p>
    <w:p w14:paraId="0B89EB94" w14:textId="77777777" w:rsidR="00490144" w:rsidRDefault="000D1428">
      <w:pPr>
        <w:pStyle w:val="BodyText"/>
        <w:spacing w:line="280" w:lineRule="auto"/>
        <w:ind w:left="201" w:right="4008"/>
      </w:pPr>
      <w:r>
        <w:rPr>
          <w:noProof/>
        </w:rPr>
        <mc:AlternateContent>
          <mc:Choice Requires="wps">
            <w:drawing>
              <wp:anchor distT="0" distB="0" distL="0" distR="0" simplePos="0" relativeHeight="482151424" behindDoc="1" locked="0" layoutInCell="1" allowOverlap="1" wp14:anchorId="7ADC37CA" wp14:editId="6D554215">
                <wp:simplePos x="0" y="0"/>
                <wp:positionH relativeFrom="page">
                  <wp:posOffset>957237</wp:posOffset>
                </wp:positionH>
                <wp:positionV relativeFrom="paragraph">
                  <wp:posOffset>1216485</wp:posOffset>
                </wp:positionV>
                <wp:extent cx="3464560" cy="3660140"/>
                <wp:effectExtent l="0" t="0" r="0" b="0"/>
                <wp:wrapNone/>
                <wp:docPr id="1207" name="Graphic 1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3E4E453A" id="Graphic 1207" o:spid="_x0000_s1026" style="position:absolute;margin-left:75.35pt;margin-top:95.8pt;width:272.8pt;height:288.2pt;z-index:-21165056;visibility:visible;mso-wrap-style:square;mso-wrap-distance-left:0;mso-wrap-distance-top:0;mso-wrap-distance-right:0;mso-wrap-distance-bottom:0;mso-position-horizontal:absolute;mso-position-horizontal-relative:page;mso-position-vertical:absolute;mso-position-vertical-relative:text;v-text-anchor:top" coordsize="3464560,366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w10:wrap anchorx="page"/>
              </v:shape>
            </w:pict>
          </mc:Fallback>
        </mc:AlternateContent>
      </w:r>
      <w:r>
        <w:t>Apartment</w:t>
      </w:r>
      <w:r>
        <w:rPr>
          <w:spacing w:val="17"/>
        </w:rPr>
        <w:t xml:space="preserve"> </w:t>
      </w:r>
      <w:r>
        <w:t>Bylaw</w:t>
      </w:r>
      <w:r>
        <w:rPr>
          <w:spacing w:val="17"/>
        </w:rPr>
        <w:t xml:space="preserve"> </w:t>
      </w:r>
      <w:r>
        <w:t>meeting</w:t>
      </w:r>
      <w:r>
        <w:rPr>
          <w:spacing w:val="15"/>
        </w:rPr>
        <w:t xml:space="preserve"> </w:t>
      </w:r>
      <w:r>
        <w:t>the</w:t>
      </w:r>
      <w:r>
        <w:rPr>
          <w:spacing w:val="17"/>
        </w:rPr>
        <w:t xml:space="preserve"> </w:t>
      </w:r>
      <w:r>
        <w:t>LAU</w:t>
      </w:r>
      <w:r>
        <w:rPr>
          <w:spacing w:val="17"/>
        </w:rPr>
        <w:t xml:space="preserve"> </w:t>
      </w:r>
      <w:r>
        <w:t>criteria</w:t>
      </w:r>
      <w:r>
        <w:rPr>
          <w:spacing w:val="17"/>
        </w:rPr>
        <w:t xml:space="preserve"> </w:t>
      </w:r>
      <w:r>
        <w:t>ii.</w:t>
      </w:r>
      <w:r>
        <w:rPr>
          <w:spacing w:val="15"/>
        </w:rPr>
        <w:t xml:space="preserve"> </w:t>
      </w:r>
      <w:r>
        <w:t>Condition</w:t>
      </w:r>
      <w:r>
        <w:rPr>
          <w:spacing w:val="18"/>
        </w:rPr>
        <w:t xml:space="preserve"> </w:t>
      </w:r>
      <w:r>
        <w:t>of</w:t>
      </w:r>
      <w:r>
        <w:rPr>
          <w:spacing w:val="17"/>
        </w:rPr>
        <w:t xml:space="preserve"> </w:t>
      </w:r>
      <w:r>
        <w:t>a</w:t>
      </w:r>
      <w:r>
        <w:rPr>
          <w:spacing w:val="17"/>
        </w:rPr>
        <w:t xml:space="preserve"> </w:t>
      </w:r>
      <w:r>
        <w:t>variance</w:t>
      </w:r>
      <w:r>
        <w:rPr>
          <w:spacing w:val="17"/>
        </w:rPr>
        <w:t xml:space="preserve"> </w:t>
      </w:r>
      <w:r>
        <w:t>or</w:t>
      </w:r>
      <w:r>
        <w:rPr>
          <w:spacing w:val="17"/>
        </w:rPr>
        <w:t xml:space="preserve"> </w:t>
      </w:r>
      <w:r>
        <w:t>special</w:t>
      </w:r>
      <w:r>
        <w:rPr>
          <w:spacing w:val="18"/>
        </w:rPr>
        <w:t xml:space="preserve"> </w:t>
      </w:r>
      <w:r>
        <w:t>permit;</w:t>
      </w:r>
      <w:r>
        <w:rPr>
          <w:spacing w:val="15"/>
        </w:rPr>
        <w:t xml:space="preserve"> </w:t>
      </w:r>
      <w:r>
        <w:t>agreement</w:t>
      </w:r>
      <w:r>
        <w:rPr>
          <w:spacing w:val="17"/>
        </w:rPr>
        <w:t xml:space="preserve"> </w:t>
      </w:r>
      <w:r>
        <w:t>between</w:t>
      </w:r>
      <w:r>
        <w:rPr>
          <w:spacing w:val="40"/>
        </w:rPr>
        <w:t xml:space="preserve"> </w:t>
      </w:r>
      <w:r>
        <w:t>town and a Developer to convert and rehabilitate municipal buildings into housing; b. Substantial municipal</w:t>
      </w:r>
      <w:r>
        <w:rPr>
          <w:spacing w:val="40"/>
        </w:rPr>
        <w:t xml:space="preserve"> </w:t>
      </w:r>
      <w:r>
        <w:t>financial</w:t>
      </w:r>
      <w:r>
        <w:rPr>
          <w:spacing w:val="20"/>
        </w:rPr>
        <w:t xml:space="preserve"> </w:t>
      </w:r>
      <w:r>
        <w:t>assistance: Funds</w:t>
      </w:r>
      <w:r>
        <w:rPr>
          <w:spacing w:val="16"/>
        </w:rPr>
        <w:t xml:space="preserve"> </w:t>
      </w:r>
      <w:r>
        <w:t>raised,</w:t>
      </w:r>
      <w:r>
        <w:rPr>
          <w:spacing w:val="16"/>
        </w:rPr>
        <w:t xml:space="preserve"> </w:t>
      </w:r>
      <w:r>
        <w:t>appropriated,</w:t>
      </w:r>
      <w:r>
        <w:rPr>
          <w:spacing w:val="16"/>
        </w:rPr>
        <w:t xml:space="preserve"> </w:t>
      </w:r>
      <w:r>
        <w:t>administered</w:t>
      </w:r>
      <w:r>
        <w:rPr>
          <w:spacing w:val="17"/>
        </w:rPr>
        <w:t xml:space="preserve"> </w:t>
      </w:r>
      <w:r>
        <w:t>by</w:t>
      </w:r>
      <w:r>
        <w:rPr>
          <w:spacing w:val="16"/>
        </w:rPr>
        <w:t xml:space="preserve"> </w:t>
      </w:r>
      <w:r>
        <w:t>city</w:t>
      </w:r>
      <w:r>
        <w:rPr>
          <w:spacing w:val="16"/>
        </w:rPr>
        <w:t xml:space="preserve"> </w:t>
      </w:r>
      <w:r>
        <w:t>or</w:t>
      </w:r>
      <w:r>
        <w:rPr>
          <w:spacing w:val="16"/>
        </w:rPr>
        <w:t xml:space="preserve"> </w:t>
      </w:r>
      <w:r>
        <w:t>town. c.</w:t>
      </w:r>
      <w:r>
        <w:rPr>
          <w:spacing w:val="16"/>
        </w:rPr>
        <w:t xml:space="preserve"> </w:t>
      </w:r>
      <w:r>
        <w:t>Provision</w:t>
      </w:r>
      <w:r>
        <w:rPr>
          <w:spacing w:val="17"/>
        </w:rPr>
        <w:t xml:space="preserve"> </w:t>
      </w:r>
      <w:r>
        <w:t>of land</w:t>
      </w:r>
      <w:r>
        <w:rPr>
          <w:spacing w:val="17"/>
        </w:rPr>
        <w:t xml:space="preserve"> </w:t>
      </w:r>
      <w:r>
        <w:t>or buildings</w:t>
      </w:r>
      <w:r>
        <w:rPr>
          <w:spacing w:val="40"/>
        </w:rPr>
        <w:t xml:space="preserve"> </w:t>
      </w:r>
      <w:r>
        <w:t>that are owned or acquired by the city or town and conveyed at a substantial discount from their fair market</w:t>
      </w:r>
      <w:r>
        <w:rPr>
          <w:spacing w:val="40"/>
        </w:rPr>
        <w:t xml:space="preserve"> </w:t>
      </w:r>
      <w:r>
        <w:t>value. iii. donation</w:t>
      </w:r>
      <w:r>
        <w:rPr>
          <w:spacing w:val="15"/>
        </w:rPr>
        <w:t xml:space="preserve"> </w:t>
      </w:r>
      <w:r>
        <w:t>of municipally-owned</w:t>
      </w:r>
      <w:r>
        <w:rPr>
          <w:spacing w:val="15"/>
        </w:rPr>
        <w:t xml:space="preserve"> </w:t>
      </w:r>
      <w:r>
        <w:t>land</w:t>
      </w:r>
      <w:r>
        <w:rPr>
          <w:spacing w:val="15"/>
        </w:rPr>
        <w:t xml:space="preserve"> </w:t>
      </w:r>
      <w:r>
        <w:t>iv. use</w:t>
      </w:r>
      <w:r>
        <w:rPr>
          <w:spacing w:val="15"/>
        </w:rPr>
        <w:t xml:space="preserve"> </w:t>
      </w:r>
      <w:r>
        <w:t>of local</w:t>
      </w:r>
      <w:r>
        <w:rPr>
          <w:spacing w:val="15"/>
        </w:rPr>
        <w:t xml:space="preserve"> </w:t>
      </w:r>
      <w:r>
        <w:t>funds to</w:t>
      </w:r>
      <w:r>
        <w:rPr>
          <w:spacing w:val="15"/>
        </w:rPr>
        <w:t xml:space="preserve"> </w:t>
      </w:r>
      <w:r>
        <w:t>develop</w:t>
      </w:r>
      <w:r>
        <w:rPr>
          <w:spacing w:val="15"/>
        </w:rPr>
        <w:t xml:space="preserve"> </w:t>
      </w:r>
      <w:r>
        <w:t>or write down housing units 2.</w:t>
      </w:r>
      <w:r>
        <w:rPr>
          <w:spacing w:val="40"/>
        </w:rPr>
        <w:t xml:space="preserve"> </w:t>
      </w:r>
      <w:r>
        <w:t>Must</w:t>
      </w:r>
      <w:r>
        <w:rPr>
          <w:spacing w:val="7"/>
        </w:rPr>
        <w:t xml:space="preserve"> </w:t>
      </w:r>
      <w:r>
        <w:t>meet</w:t>
      </w:r>
      <w:r>
        <w:rPr>
          <w:spacing w:val="7"/>
        </w:rPr>
        <w:t xml:space="preserve"> </w:t>
      </w:r>
      <w:r>
        <w:t>requirements</w:t>
      </w:r>
      <w:r>
        <w:rPr>
          <w:spacing w:val="7"/>
        </w:rPr>
        <w:t xml:space="preserve"> </w:t>
      </w:r>
      <w:r>
        <w:t>for</w:t>
      </w:r>
      <w:r>
        <w:rPr>
          <w:spacing w:val="7"/>
        </w:rPr>
        <w:t xml:space="preserve"> </w:t>
      </w:r>
      <w:r>
        <w:t>SHI eligibility</w:t>
      </w:r>
      <w:r>
        <w:rPr>
          <w:spacing w:val="7"/>
        </w:rPr>
        <w:t xml:space="preserve"> </w:t>
      </w:r>
      <w:r>
        <w:t>(see</w:t>
      </w:r>
      <w:r>
        <w:rPr>
          <w:spacing w:val="7"/>
        </w:rPr>
        <w:t xml:space="preserve"> </w:t>
      </w:r>
      <w:r>
        <w:t>above)</w:t>
      </w:r>
      <w:r>
        <w:rPr>
          <w:spacing w:val="7"/>
        </w:rPr>
        <w:t xml:space="preserve"> </w:t>
      </w:r>
      <w:r>
        <w:t>Maximum LIP re</w:t>
      </w:r>
      <w:r>
        <w:t>nts</w:t>
      </w:r>
      <w:r>
        <w:rPr>
          <w:spacing w:val="7"/>
        </w:rPr>
        <w:t xml:space="preserve"> </w:t>
      </w:r>
      <w:r>
        <w:t>are</w:t>
      </w:r>
      <w:r>
        <w:rPr>
          <w:spacing w:val="7"/>
        </w:rPr>
        <w:t xml:space="preserve"> </w:t>
      </w:r>
      <w:r>
        <w:t>calculated</w:t>
      </w:r>
      <w:r>
        <w:rPr>
          <w:spacing w:val="8"/>
        </w:rPr>
        <w:t xml:space="preserve"> </w:t>
      </w:r>
      <w:r>
        <w:t>at</w:t>
      </w:r>
      <w:r>
        <w:rPr>
          <w:spacing w:val="7"/>
        </w:rPr>
        <w:t xml:space="preserve"> </w:t>
      </w:r>
      <w:r>
        <w:t>what</w:t>
      </w:r>
      <w:r>
        <w:rPr>
          <w:spacing w:val="7"/>
        </w:rPr>
        <w:t xml:space="preserve"> </w:t>
      </w:r>
      <w:r>
        <w:t>is</w:t>
      </w:r>
      <w:r>
        <w:rPr>
          <w:spacing w:val="7"/>
        </w:rPr>
        <w:t xml:space="preserve"> </w:t>
      </w:r>
      <w:r>
        <w:t>affordable</w:t>
      </w:r>
      <w:r>
        <w:rPr>
          <w:spacing w:val="7"/>
        </w:rPr>
        <w:t xml:space="preserve"> </w:t>
      </w:r>
      <w:r>
        <w:t>to</w:t>
      </w:r>
      <w:r>
        <w:rPr>
          <w:spacing w:val="40"/>
        </w:rPr>
        <w:t xml:space="preserve"> </w:t>
      </w:r>
      <w:r>
        <w:t>a</w:t>
      </w:r>
      <w:r>
        <w:rPr>
          <w:spacing w:val="14"/>
        </w:rPr>
        <w:t xml:space="preserve"> </w:t>
      </w:r>
      <w:r>
        <w:t>household</w:t>
      </w:r>
      <w:r>
        <w:rPr>
          <w:spacing w:val="16"/>
        </w:rPr>
        <w:t xml:space="preserve"> </w:t>
      </w:r>
      <w:r>
        <w:t>earning</w:t>
      </w:r>
      <w:r>
        <w:rPr>
          <w:spacing w:val="13"/>
        </w:rPr>
        <w:t xml:space="preserve"> </w:t>
      </w:r>
      <w:r>
        <w:t>80%</w:t>
      </w:r>
      <w:r>
        <w:rPr>
          <w:spacing w:val="14"/>
        </w:rPr>
        <w:t xml:space="preserve"> </w:t>
      </w:r>
      <w:r>
        <w:t>of</w:t>
      </w:r>
      <w:r>
        <w:rPr>
          <w:spacing w:val="14"/>
        </w:rPr>
        <w:t xml:space="preserve"> </w:t>
      </w:r>
      <w:r>
        <w:t>the</w:t>
      </w:r>
      <w:r>
        <w:rPr>
          <w:spacing w:val="14"/>
        </w:rPr>
        <w:t xml:space="preserve"> </w:t>
      </w:r>
      <w:r>
        <w:t>area</w:t>
      </w:r>
      <w:r>
        <w:rPr>
          <w:spacing w:val="14"/>
        </w:rPr>
        <w:t xml:space="preserve"> </w:t>
      </w:r>
      <w:r>
        <w:t>median</w:t>
      </w:r>
      <w:r>
        <w:rPr>
          <w:spacing w:val="16"/>
        </w:rPr>
        <w:t xml:space="preserve"> </w:t>
      </w:r>
      <w:r>
        <w:t>family income</w:t>
      </w:r>
      <w:r>
        <w:rPr>
          <w:spacing w:val="14"/>
        </w:rPr>
        <w:t xml:space="preserve"> </w:t>
      </w:r>
      <w:r>
        <w:t>adjusted</w:t>
      </w:r>
      <w:r>
        <w:rPr>
          <w:spacing w:val="16"/>
        </w:rPr>
        <w:t xml:space="preserve"> </w:t>
      </w:r>
      <w:r>
        <w:t>for</w:t>
      </w:r>
      <w:r>
        <w:rPr>
          <w:spacing w:val="14"/>
        </w:rPr>
        <w:t xml:space="preserve"> </w:t>
      </w:r>
      <w:r>
        <w:t>household</w:t>
      </w:r>
      <w:r>
        <w:rPr>
          <w:spacing w:val="16"/>
        </w:rPr>
        <w:t xml:space="preserve"> </w:t>
      </w:r>
      <w:r>
        <w:t>size.</w:t>
      </w:r>
      <w:r>
        <w:rPr>
          <w:spacing w:val="14"/>
        </w:rPr>
        <w:t xml:space="preserve"> </w:t>
      </w:r>
      <w:r>
        <w:t>E.g.:</w:t>
      </w:r>
      <w:r>
        <w:rPr>
          <w:spacing w:val="14"/>
        </w:rPr>
        <w:t xml:space="preserve"> </w:t>
      </w:r>
      <w:r>
        <w:t>2</w:t>
      </w:r>
      <w:r>
        <w:rPr>
          <w:spacing w:val="14"/>
        </w:rPr>
        <w:t xml:space="preserve"> </w:t>
      </w:r>
      <w:r>
        <w:t>BR</w:t>
      </w:r>
      <w:r>
        <w:rPr>
          <w:spacing w:val="16"/>
        </w:rPr>
        <w:t xml:space="preserve"> </w:t>
      </w:r>
      <w:r>
        <w:t>unit</w:t>
      </w:r>
      <w:r>
        <w:rPr>
          <w:spacing w:val="40"/>
        </w:rPr>
        <w:t xml:space="preserve"> </w:t>
      </w:r>
      <w:r>
        <w:t>Household size = (#BR +1) = 3 80% of AMFI = $58,000 Monthly Income = $4,875 Max Rent (30% of monthly</w:t>
      </w:r>
      <w:r>
        <w:rPr>
          <w:spacing w:val="40"/>
        </w:rPr>
        <w:t xml:space="preserve"> </w:t>
      </w:r>
      <w:r>
        <w:t>income) = $1,462 F.1. Process to implement STEP ONE. Discuss the Local Action Unit projects with DHCD LIP staff</w:t>
      </w:r>
      <w:r>
        <w:rPr>
          <w:spacing w:val="40"/>
        </w:rPr>
        <w:t xml:space="preserve"> </w:t>
      </w:r>
      <w:r>
        <w:t>prior</w:t>
      </w:r>
      <w:r>
        <w:rPr>
          <w:spacing w:val="16"/>
        </w:rPr>
        <w:t xml:space="preserve"> </w:t>
      </w:r>
      <w:r>
        <w:t>to</w:t>
      </w:r>
      <w:r>
        <w:rPr>
          <w:spacing w:val="18"/>
        </w:rPr>
        <w:t xml:space="preserve"> </w:t>
      </w:r>
      <w:r>
        <w:t>submitting</w:t>
      </w:r>
      <w:r>
        <w:rPr>
          <w:spacing w:val="15"/>
        </w:rPr>
        <w:t xml:space="preserve"> </w:t>
      </w:r>
      <w:r>
        <w:t>an</w:t>
      </w:r>
      <w:r>
        <w:rPr>
          <w:spacing w:val="18"/>
        </w:rPr>
        <w:t xml:space="preserve"> </w:t>
      </w:r>
      <w:r>
        <w:t>application.</w:t>
      </w:r>
      <w:r>
        <w:rPr>
          <w:spacing w:val="15"/>
        </w:rPr>
        <w:t xml:space="preserve"> </w:t>
      </w:r>
      <w:r>
        <w:t>STEP</w:t>
      </w:r>
      <w:r>
        <w:rPr>
          <w:spacing w:val="18"/>
        </w:rPr>
        <w:t xml:space="preserve"> </w:t>
      </w:r>
      <w:r>
        <w:t>TWO.</w:t>
      </w:r>
      <w:r>
        <w:rPr>
          <w:spacing w:val="16"/>
        </w:rPr>
        <w:t xml:space="preserve"> </w:t>
      </w:r>
      <w:r>
        <w:t>File</w:t>
      </w:r>
      <w:r>
        <w:rPr>
          <w:spacing w:val="16"/>
        </w:rPr>
        <w:t xml:space="preserve"> </w:t>
      </w:r>
      <w:r>
        <w:t>a</w:t>
      </w:r>
      <w:r>
        <w:rPr>
          <w:spacing w:val="16"/>
        </w:rPr>
        <w:t xml:space="preserve"> </w:t>
      </w:r>
      <w:r>
        <w:t>MEPA</w:t>
      </w:r>
      <w:r>
        <w:rPr>
          <w:spacing w:val="21"/>
        </w:rPr>
        <w:t xml:space="preserve"> </w:t>
      </w:r>
      <w:r>
        <w:t>Environmental</w:t>
      </w:r>
      <w:r>
        <w:rPr>
          <w:spacing w:val="18"/>
        </w:rPr>
        <w:t xml:space="preserve"> </w:t>
      </w:r>
      <w:r>
        <w:t>Notification</w:t>
      </w:r>
      <w:r>
        <w:rPr>
          <w:spacing w:val="18"/>
        </w:rPr>
        <w:t xml:space="preserve"> </w:t>
      </w:r>
      <w:r>
        <w:t>Form,</w:t>
      </w:r>
      <w:r>
        <w:rPr>
          <w:spacing w:val="16"/>
        </w:rPr>
        <w:t xml:space="preserve"> </w:t>
      </w:r>
      <w:r>
        <w:t>for</w:t>
      </w:r>
      <w:r>
        <w:rPr>
          <w:spacing w:val="16"/>
        </w:rPr>
        <w:t xml:space="preserve"> </w:t>
      </w:r>
      <w:r>
        <w:t>new</w:t>
      </w:r>
      <w:r>
        <w:rPr>
          <w:spacing w:val="40"/>
        </w:rPr>
        <w:t xml:space="preserve"> </w:t>
      </w:r>
      <w:r>
        <w:t>construction only. STEP THREE. Complete a Regulatory Agreement for Ownership Developments, or a Regulatory</w:t>
      </w:r>
      <w:r>
        <w:rPr>
          <w:spacing w:val="40"/>
        </w:rPr>
        <w:t xml:space="preserve"> </w:t>
      </w:r>
      <w:r>
        <w:t>Agreement or Rental Developments, or a HOME Covenant/Deed Restriction STEP FOUR. Submit a com</w:t>
      </w:r>
      <w:r>
        <w:t>plete,</w:t>
      </w:r>
      <w:r>
        <w:rPr>
          <w:spacing w:val="80"/>
        </w:rPr>
        <w:t xml:space="preserve"> </w:t>
      </w:r>
      <w:r>
        <w:t>signed copy of the Local Initiative Program Application for Local Action Units to DHCD, attention LIP Program</w:t>
      </w:r>
      <w:r>
        <w:rPr>
          <w:spacing w:val="40"/>
        </w:rPr>
        <w:t xml:space="preserve"> </w:t>
      </w:r>
      <w:r>
        <w:t>Coordinator;</w:t>
      </w:r>
      <w:r>
        <w:rPr>
          <w:spacing w:val="15"/>
        </w:rPr>
        <w:t xml:space="preserve"> </w:t>
      </w:r>
      <w:r>
        <w:t>including:</w:t>
      </w:r>
      <w:r>
        <w:rPr>
          <w:spacing w:val="15"/>
        </w:rPr>
        <w:t xml:space="preserve"> </w:t>
      </w:r>
      <w:r>
        <w:t>(a)</w:t>
      </w:r>
      <w:r>
        <w:rPr>
          <w:spacing w:val="16"/>
        </w:rPr>
        <w:t xml:space="preserve"> </w:t>
      </w:r>
      <w:r>
        <w:t>Documentation</w:t>
      </w:r>
      <w:r>
        <w:rPr>
          <w:spacing w:val="18"/>
        </w:rPr>
        <w:t xml:space="preserve"> </w:t>
      </w:r>
      <w:r>
        <w:t>of</w:t>
      </w:r>
      <w:r>
        <w:rPr>
          <w:spacing w:val="16"/>
        </w:rPr>
        <w:t xml:space="preserve"> </w:t>
      </w:r>
      <w:r>
        <w:t>the</w:t>
      </w:r>
      <w:r>
        <w:rPr>
          <w:spacing w:val="16"/>
        </w:rPr>
        <w:t xml:space="preserve"> </w:t>
      </w:r>
      <w:r>
        <w:t>municipal</w:t>
      </w:r>
      <w:r>
        <w:rPr>
          <w:spacing w:val="18"/>
        </w:rPr>
        <w:t xml:space="preserve"> </w:t>
      </w:r>
      <w:r>
        <w:t>action</w:t>
      </w:r>
      <w:r>
        <w:rPr>
          <w:spacing w:val="18"/>
        </w:rPr>
        <w:t xml:space="preserve"> </w:t>
      </w:r>
      <w:r>
        <w:t>(b)</w:t>
      </w:r>
      <w:r>
        <w:rPr>
          <w:spacing w:val="16"/>
        </w:rPr>
        <w:t xml:space="preserve"> </w:t>
      </w:r>
      <w:r>
        <w:t>Submit</w:t>
      </w:r>
      <w:r>
        <w:rPr>
          <w:spacing w:val="16"/>
        </w:rPr>
        <w:t xml:space="preserve"> </w:t>
      </w:r>
      <w:r>
        <w:t>a</w:t>
      </w:r>
      <w:r>
        <w:rPr>
          <w:spacing w:val="16"/>
        </w:rPr>
        <w:t xml:space="preserve"> </w:t>
      </w:r>
      <w:r>
        <w:t>copy</w:t>
      </w:r>
      <w:r>
        <w:rPr>
          <w:spacing w:val="16"/>
        </w:rPr>
        <w:t xml:space="preserve"> </w:t>
      </w:r>
      <w:r>
        <w:t>of</w:t>
      </w:r>
      <w:r>
        <w:rPr>
          <w:spacing w:val="16"/>
        </w:rPr>
        <w:t xml:space="preserve"> </w:t>
      </w:r>
      <w:r>
        <w:t>the</w:t>
      </w:r>
      <w:r>
        <w:rPr>
          <w:spacing w:val="16"/>
        </w:rPr>
        <w:t xml:space="preserve"> </w:t>
      </w:r>
      <w:r>
        <w:t>Regulatory</w:t>
      </w:r>
      <w:r>
        <w:rPr>
          <w:spacing w:val="40"/>
        </w:rPr>
        <w:t xml:space="preserve"> </w:t>
      </w:r>
      <w:r>
        <w:t>Agreement for Ownership or Rental Developments or the HOME covenant/deed restriction, redlined to reflect</w:t>
      </w:r>
      <w:r>
        <w:rPr>
          <w:spacing w:val="80"/>
        </w:rPr>
        <w:t xml:space="preserve"> </w:t>
      </w:r>
      <w:r>
        <w:t>any proposed changes. (c) MEPA environmental notification form (ENF) for new construction only (d) Affirmative</w:t>
      </w:r>
      <w:r>
        <w:rPr>
          <w:spacing w:val="40"/>
        </w:rPr>
        <w:t xml:space="preserve"> </w:t>
      </w:r>
      <w:r>
        <w:t>Fair Marketing and</w:t>
      </w:r>
      <w:r>
        <w:rPr>
          <w:spacing w:val="12"/>
        </w:rPr>
        <w:t xml:space="preserve"> </w:t>
      </w:r>
      <w:r>
        <w:t>Lottery Plan. STEP</w:t>
      </w:r>
      <w:r>
        <w:rPr>
          <w:spacing w:val="12"/>
        </w:rPr>
        <w:t xml:space="preserve"> </w:t>
      </w:r>
      <w:r>
        <w:t>FIVE.</w:t>
      </w:r>
      <w:r>
        <w:rPr>
          <w:spacing w:val="12"/>
        </w:rPr>
        <w:t xml:space="preserve"> </w:t>
      </w:r>
      <w:r>
        <w:t>DHCD expects to</w:t>
      </w:r>
      <w:r>
        <w:rPr>
          <w:spacing w:val="12"/>
        </w:rPr>
        <w:t xml:space="preserve"> </w:t>
      </w:r>
      <w:r>
        <w:t>review and process the application</w:t>
      </w:r>
      <w:r>
        <w:rPr>
          <w:spacing w:val="12"/>
        </w:rPr>
        <w:t xml:space="preserve"> </w:t>
      </w:r>
      <w:r>
        <w:t>within</w:t>
      </w:r>
      <w:r>
        <w:rPr>
          <w:spacing w:val="12"/>
        </w:rPr>
        <w:t xml:space="preserve"> </w:t>
      </w:r>
      <w:r>
        <w:t>60 days.</w:t>
      </w:r>
      <w:r>
        <w:rPr>
          <w:spacing w:val="40"/>
        </w:rPr>
        <w:t xml:space="preserve"> </w:t>
      </w:r>
      <w:r>
        <w:t>To receive LAU approval, DHCD reviews for location action or approval. LAUs cannot be developed with a</w:t>
      </w:r>
      <w:r>
        <w:rPr>
          <w:spacing w:val="40"/>
        </w:rPr>
        <w:t xml:space="preserve"> </w:t>
      </w:r>
      <w:r>
        <w:t>Comprehensive Permit. xviii F.2. Accessory apartments In order for Accessory Apartments to be added to the</w:t>
      </w:r>
      <w:r>
        <w:rPr>
          <w:spacing w:val="40"/>
        </w:rPr>
        <w:t xml:space="preserve"> </w:t>
      </w:r>
      <w:r>
        <w:t>Subsidized Housing Inventory, they must receive Local Action Unit (LAU) approval: • Resulted from city or town</w:t>
      </w:r>
      <w:r>
        <w:rPr>
          <w:spacing w:val="40"/>
        </w:rPr>
        <w:t xml:space="preserve"> </w:t>
      </w:r>
      <w:r>
        <w:t>action or approval • Subject to a recorded use restriction approved by DHCD, that has a term of not less than 15</w:t>
      </w:r>
      <w:r>
        <w:rPr>
          <w:spacing w:val="40"/>
        </w:rPr>
        <w:t xml:space="preserve"> </w:t>
      </w:r>
      <w:r>
        <w:t>years • Meet the requiremen</w:t>
      </w:r>
      <w:r>
        <w:t>ts for LIP units, with the exception of receiving a Comprehensive Permit. Process 1.</w:t>
      </w:r>
      <w:r>
        <w:rPr>
          <w:spacing w:val="40"/>
        </w:rPr>
        <w:t xml:space="preserve"> </w:t>
      </w:r>
      <w:r>
        <w:t>Municipality adopts an Accessory Apartment zoning bylaw or ordinance that permits the creation of accessory</w:t>
      </w:r>
      <w:r>
        <w:rPr>
          <w:spacing w:val="40"/>
        </w:rPr>
        <w:t xml:space="preserve"> </w:t>
      </w:r>
      <w:r>
        <w:t>apartments that are affordable to Income Eligible Households. a. Submit a draft to DHCD for compliance review</w:t>
      </w:r>
      <w:r>
        <w:rPr>
          <w:spacing w:val="40"/>
        </w:rPr>
        <w:t xml:space="preserve"> </w:t>
      </w:r>
      <w:r>
        <w:t>prior to local approval – DHCD’s review will be limited to noting any provisions that might conflict with LIP</w:t>
      </w:r>
      <w:r>
        <w:rPr>
          <w:spacing w:val="40"/>
        </w:rPr>
        <w:t xml:space="preserve"> </w:t>
      </w:r>
      <w:r>
        <w:t>requirements.</w:t>
      </w:r>
      <w:r>
        <w:rPr>
          <w:spacing w:val="14"/>
        </w:rPr>
        <w:t xml:space="preserve"> </w:t>
      </w:r>
      <w:r>
        <w:t>b.</w:t>
      </w:r>
      <w:r>
        <w:rPr>
          <w:spacing w:val="14"/>
        </w:rPr>
        <w:t xml:space="preserve"> </w:t>
      </w:r>
      <w:r>
        <w:t>Units</w:t>
      </w:r>
      <w:r>
        <w:rPr>
          <w:spacing w:val="15"/>
        </w:rPr>
        <w:t xml:space="preserve"> </w:t>
      </w:r>
      <w:r>
        <w:t>to</w:t>
      </w:r>
      <w:r>
        <w:rPr>
          <w:spacing w:val="17"/>
        </w:rPr>
        <w:t xml:space="preserve"> </w:t>
      </w:r>
      <w:r>
        <w:t>be</w:t>
      </w:r>
      <w:r>
        <w:rPr>
          <w:spacing w:val="15"/>
        </w:rPr>
        <w:t xml:space="preserve"> </w:t>
      </w:r>
      <w:r>
        <w:t>submitted</w:t>
      </w:r>
      <w:r>
        <w:rPr>
          <w:spacing w:val="17"/>
        </w:rPr>
        <w:t xml:space="preserve"> </w:t>
      </w:r>
      <w:r>
        <w:t>to</w:t>
      </w:r>
      <w:r>
        <w:rPr>
          <w:spacing w:val="17"/>
        </w:rPr>
        <w:t xml:space="preserve"> </w:t>
      </w:r>
      <w:r>
        <w:t>DHCD</w:t>
      </w:r>
      <w:r>
        <w:rPr>
          <w:spacing w:val="15"/>
        </w:rPr>
        <w:t xml:space="preserve"> </w:t>
      </w:r>
      <w:r>
        <w:t>will</w:t>
      </w:r>
      <w:r>
        <w:rPr>
          <w:spacing w:val="17"/>
        </w:rPr>
        <w:t xml:space="preserve"> </w:t>
      </w:r>
      <w:r>
        <w:t>have</w:t>
      </w:r>
      <w:r>
        <w:rPr>
          <w:spacing w:val="15"/>
        </w:rPr>
        <w:t xml:space="preserve"> </w:t>
      </w:r>
      <w:r>
        <w:t>received</w:t>
      </w:r>
      <w:r>
        <w:rPr>
          <w:spacing w:val="17"/>
        </w:rPr>
        <w:t xml:space="preserve"> </w:t>
      </w:r>
      <w:r>
        <w:t>zoning</w:t>
      </w:r>
      <w:r>
        <w:rPr>
          <w:spacing w:val="14"/>
        </w:rPr>
        <w:t xml:space="preserve"> </w:t>
      </w:r>
      <w:r>
        <w:t>approval</w:t>
      </w:r>
      <w:r>
        <w:rPr>
          <w:spacing w:val="17"/>
        </w:rPr>
        <w:t xml:space="preserve"> </w:t>
      </w:r>
      <w:r>
        <w:t>under</w:t>
      </w:r>
      <w:r>
        <w:rPr>
          <w:spacing w:val="15"/>
        </w:rPr>
        <w:t xml:space="preserve"> </w:t>
      </w:r>
      <w:r>
        <w:t>the</w:t>
      </w:r>
      <w:r>
        <w:rPr>
          <w:spacing w:val="15"/>
        </w:rPr>
        <w:t xml:space="preserve"> </w:t>
      </w:r>
      <w:r>
        <w:t>bylaw</w:t>
      </w:r>
      <w:r>
        <w:rPr>
          <w:spacing w:val="15"/>
        </w:rPr>
        <w:t xml:space="preserve"> </w:t>
      </w:r>
      <w:r>
        <w:t>o</w:t>
      </w:r>
      <w:r>
        <w:t>r</w:t>
      </w:r>
      <w:r>
        <w:rPr>
          <w:spacing w:val="40"/>
        </w:rPr>
        <w:t xml:space="preserve"> </w:t>
      </w:r>
      <w:r>
        <w:t>ordinance. c. There shall be no provisions that conflict with the LIP requirements i. Allowing affordable accessory</w:t>
      </w:r>
      <w:r>
        <w:rPr>
          <w:spacing w:val="40"/>
        </w:rPr>
        <w:t xml:space="preserve"> </w:t>
      </w:r>
      <w:r>
        <w:t>dwelling units to be rented to family members. ii. Allowing affordable accessory apartments to be rented to</w:t>
      </w:r>
      <w:r>
        <w:rPr>
          <w:spacing w:val="40"/>
        </w:rPr>
        <w:t xml:space="preserve"> </w:t>
      </w:r>
      <w:r>
        <w:t>households</w:t>
      </w:r>
      <w:r>
        <w:rPr>
          <w:spacing w:val="11"/>
        </w:rPr>
        <w:t xml:space="preserve"> </w:t>
      </w:r>
      <w:r>
        <w:t>earning more</w:t>
      </w:r>
      <w:r>
        <w:rPr>
          <w:spacing w:val="11"/>
        </w:rPr>
        <w:t xml:space="preserve"> </w:t>
      </w:r>
      <w:r>
        <w:t>than</w:t>
      </w:r>
      <w:r>
        <w:rPr>
          <w:spacing w:val="12"/>
        </w:rPr>
        <w:t xml:space="preserve"> </w:t>
      </w:r>
      <w:r>
        <w:t>80%</w:t>
      </w:r>
      <w:r>
        <w:rPr>
          <w:spacing w:val="11"/>
        </w:rPr>
        <w:t xml:space="preserve"> </w:t>
      </w:r>
      <w:r>
        <w:t>of</w:t>
      </w:r>
      <w:r>
        <w:rPr>
          <w:spacing w:val="11"/>
        </w:rPr>
        <w:t xml:space="preserve"> </w:t>
      </w:r>
      <w:r>
        <w:t>AMI iii. A</w:t>
      </w:r>
      <w:r>
        <w:rPr>
          <w:spacing w:val="11"/>
        </w:rPr>
        <w:t xml:space="preserve"> </w:t>
      </w:r>
      <w:r>
        <w:t>requirement</w:t>
      </w:r>
      <w:r>
        <w:rPr>
          <w:spacing w:val="11"/>
        </w:rPr>
        <w:t xml:space="preserve"> </w:t>
      </w:r>
      <w:r>
        <w:t>that</w:t>
      </w:r>
      <w:r>
        <w:rPr>
          <w:spacing w:val="11"/>
        </w:rPr>
        <w:t xml:space="preserve"> </w:t>
      </w:r>
      <w:r>
        <w:t>all</w:t>
      </w:r>
      <w:r>
        <w:rPr>
          <w:spacing w:val="12"/>
        </w:rPr>
        <w:t xml:space="preserve"> </w:t>
      </w:r>
      <w:r>
        <w:t>accessory dwelling units</w:t>
      </w:r>
      <w:r>
        <w:rPr>
          <w:spacing w:val="11"/>
        </w:rPr>
        <w:t xml:space="preserve"> </w:t>
      </w:r>
      <w:r>
        <w:t>shall</w:t>
      </w:r>
      <w:r>
        <w:rPr>
          <w:spacing w:val="12"/>
        </w:rPr>
        <w:t xml:space="preserve"> </w:t>
      </w:r>
      <w:r>
        <w:t>be</w:t>
      </w:r>
      <w:r>
        <w:rPr>
          <w:spacing w:val="11"/>
        </w:rPr>
        <w:t xml:space="preserve"> </w:t>
      </w:r>
      <w:r>
        <w:t>restricted</w:t>
      </w:r>
      <w:r>
        <w:rPr>
          <w:spacing w:val="40"/>
        </w:rPr>
        <w:t xml:space="preserve"> </w:t>
      </w:r>
      <w:r>
        <w:t>to residents of the municipality iv. Any provision in conflict with applicable fair housing laws. 2. Complete a Local</w:t>
      </w:r>
      <w:r>
        <w:rPr>
          <w:spacing w:val="40"/>
        </w:rPr>
        <w:t xml:space="preserve"> </w:t>
      </w:r>
      <w:r>
        <w:t>Initiative</w:t>
      </w:r>
      <w:r>
        <w:rPr>
          <w:spacing w:val="17"/>
        </w:rPr>
        <w:t xml:space="preserve"> </w:t>
      </w:r>
      <w:r>
        <w:t>Program</w:t>
      </w:r>
      <w:r>
        <w:rPr>
          <w:spacing w:val="16"/>
        </w:rPr>
        <w:t xml:space="preserve"> </w:t>
      </w:r>
      <w:r>
        <w:t>Application</w:t>
      </w:r>
      <w:r>
        <w:rPr>
          <w:spacing w:val="19"/>
        </w:rPr>
        <w:t xml:space="preserve"> </w:t>
      </w:r>
      <w:r>
        <w:t>for</w:t>
      </w:r>
      <w:r>
        <w:rPr>
          <w:spacing w:val="17"/>
        </w:rPr>
        <w:t xml:space="preserve"> </w:t>
      </w:r>
      <w:r>
        <w:t>Accessory</w:t>
      </w:r>
      <w:r>
        <w:rPr>
          <w:spacing w:val="17"/>
        </w:rPr>
        <w:t xml:space="preserve"> </w:t>
      </w:r>
      <w:r>
        <w:t>Apartments.</w:t>
      </w:r>
      <w:r>
        <w:rPr>
          <w:spacing w:val="16"/>
        </w:rPr>
        <w:t xml:space="preserve"> </w:t>
      </w:r>
      <w:r>
        <w:t>a.</w:t>
      </w:r>
      <w:r>
        <w:rPr>
          <w:spacing w:val="16"/>
        </w:rPr>
        <w:t xml:space="preserve"> </w:t>
      </w:r>
      <w:r>
        <w:t>Letter</w:t>
      </w:r>
      <w:r>
        <w:rPr>
          <w:spacing w:val="17"/>
        </w:rPr>
        <w:t xml:space="preserve"> </w:t>
      </w:r>
      <w:r>
        <w:t>of</w:t>
      </w:r>
      <w:r>
        <w:rPr>
          <w:spacing w:val="17"/>
        </w:rPr>
        <w:t xml:space="preserve"> </w:t>
      </w:r>
      <w:r>
        <w:t>Support</w:t>
      </w:r>
      <w:r>
        <w:rPr>
          <w:spacing w:val="17"/>
        </w:rPr>
        <w:t xml:space="preserve"> </w:t>
      </w:r>
      <w:r>
        <w:t>signed</w:t>
      </w:r>
      <w:r>
        <w:rPr>
          <w:spacing w:val="19"/>
        </w:rPr>
        <w:t xml:space="preserve"> </w:t>
      </w:r>
      <w:r>
        <w:t>by</w:t>
      </w:r>
      <w:r>
        <w:rPr>
          <w:spacing w:val="17"/>
        </w:rPr>
        <w:t xml:space="preserve"> </w:t>
      </w:r>
      <w:r>
        <w:t>the</w:t>
      </w:r>
      <w:r>
        <w:rPr>
          <w:spacing w:val="17"/>
        </w:rPr>
        <w:t xml:space="preserve"> </w:t>
      </w:r>
      <w:r>
        <w:t>Chief</w:t>
      </w:r>
      <w:r>
        <w:rPr>
          <w:spacing w:val="17"/>
        </w:rPr>
        <w:t xml:space="preserve"> </w:t>
      </w:r>
      <w:r>
        <w:t>Executive</w:t>
      </w:r>
      <w:r>
        <w:rPr>
          <w:spacing w:val="40"/>
        </w:rPr>
        <w:t xml:space="preserve"> </w:t>
      </w:r>
      <w:r>
        <w:t>Officer b. An Affirmative Fair Housing Marketing Plan c. Designation of a Local Project Administrator (LPA) for all</w:t>
      </w:r>
      <w:r>
        <w:rPr>
          <w:spacing w:val="40"/>
        </w:rPr>
        <w:t xml:space="preserve"> </w:t>
      </w:r>
      <w:r>
        <w:t>accessory apartments – responsible for oversight of all accessory apartments i. Local Official ii. Local Housing</w:t>
      </w:r>
      <w:r>
        <w:rPr>
          <w:spacing w:val="40"/>
        </w:rPr>
        <w:t xml:space="preserve"> </w:t>
      </w:r>
      <w:r>
        <w:t>Partnership board member or staff member iii. Director of</w:t>
      </w:r>
      <w:r>
        <w:t xml:space="preserve"> an area housing non-profit organization iv. Another</w:t>
      </w:r>
      <w:r>
        <w:rPr>
          <w:spacing w:val="40"/>
        </w:rPr>
        <w:t xml:space="preserve"> </w:t>
      </w:r>
      <w:r>
        <w:t>appropriate person meeting DHCD approval d. Schedule of maximum rent for each accessory apartment e.</w:t>
      </w:r>
    </w:p>
    <w:p w14:paraId="451F4A6E" w14:textId="77777777" w:rsidR="00490144" w:rsidRDefault="000D1428">
      <w:pPr>
        <w:pStyle w:val="BodyText"/>
        <w:spacing w:before="21"/>
        <w:ind w:left="201"/>
      </w:pPr>
      <w:r>
        <w:t>Proposed</w:t>
      </w:r>
      <w:r>
        <w:rPr>
          <w:spacing w:val="5"/>
        </w:rPr>
        <w:t xml:space="preserve"> </w:t>
      </w:r>
      <w:r>
        <w:t>tenant</w:t>
      </w:r>
      <w:r>
        <w:rPr>
          <w:spacing w:val="4"/>
        </w:rPr>
        <w:t xml:space="preserve"> </w:t>
      </w:r>
      <w:r>
        <w:t>application</w:t>
      </w:r>
      <w:r>
        <w:rPr>
          <w:spacing w:val="5"/>
        </w:rPr>
        <w:t xml:space="preserve"> </w:t>
      </w:r>
      <w:r>
        <w:t>form</w:t>
      </w:r>
      <w:r>
        <w:rPr>
          <w:spacing w:val="3"/>
        </w:rPr>
        <w:t xml:space="preserve"> </w:t>
      </w:r>
      <w:r>
        <w:t>and</w:t>
      </w:r>
      <w:r>
        <w:rPr>
          <w:spacing w:val="5"/>
        </w:rPr>
        <w:t xml:space="preserve"> </w:t>
      </w:r>
      <w:r>
        <w:t>plan</w:t>
      </w:r>
      <w:r>
        <w:rPr>
          <w:spacing w:val="5"/>
        </w:rPr>
        <w:t xml:space="preserve"> </w:t>
      </w:r>
      <w:r>
        <w:t>for</w:t>
      </w:r>
      <w:r>
        <w:rPr>
          <w:spacing w:val="4"/>
        </w:rPr>
        <w:t xml:space="preserve"> </w:t>
      </w:r>
      <w:r>
        <w:t>processing</w:t>
      </w:r>
      <w:r>
        <w:rPr>
          <w:spacing w:val="3"/>
        </w:rPr>
        <w:t xml:space="preserve"> </w:t>
      </w:r>
      <w:r>
        <w:t>of</w:t>
      </w:r>
      <w:r>
        <w:rPr>
          <w:spacing w:val="4"/>
        </w:rPr>
        <w:t xml:space="preserve"> </w:t>
      </w:r>
      <w:r>
        <w:t>applications</w:t>
      </w:r>
      <w:r>
        <w:rPr>
          <w:spacing w:val="4"/>
        </w:rPr>
        <w:t xml:space="preserve"> </w:t>
      </w:r>
      <w:r>
        <w:t>f.</w:t>
      </w:r>
      <w:r>
        <w:rPr>
          <w:spacing w:val="3"/>
        </w:rPr>
        <w:t xml:space="preserve"> </w:t>
      </w:r>
      <w:r>
        <w:t>Plan</w:t>
      </w:r>
      <w:r>
        <w:rPr>
          <w:spacing w:val="5"/>
        </w:rPr>
        <w:t xml:space="preserve"> </w:t>
      </w:r>
      <w:r>
        <w:t>for</w:t>
      </w:r>
      <w:r>
        <w:rPr>
          <w:spacing w:val="4"/>
        </w:rPr>
        <w:t xml:space="preserve"> </w:t>
      </w:r>
      <w:r>
        <w:t>annual</w:t>
      </w:r>
      <w:r>
        <w:rPr>
          <w:spacing w:val="5"/>
        </w:rPr>
        <w:t xml:space="preserve"> </w:t>
      </w:r>
      <w:r>
        <w:t>verification</w:t>
      </w:r>
      <w:r>
        <w:rPr>
          <w:spacing w:val="5"/>
        </w:rPr>
        <w:t xml:space="preserve"> </w:t>
      </w:r>
      <w:r>
        <w:rPr>
          <w:spacing w:val="-5"/>
        </w:rPr>
        <w:t>of</w:t>
      </w:r>
    </w:p>
    <w:p w14:paraId="5C774A9B" w14:textId="77777777" w:rsidR="00490144" w:rsidRDefault="000D1428">
      <w:pPr>
        <w:pStyle w:val="BodyText"/>
        <w:spacing w:before="34" w:line="280" w:lineRule="auto"/>
        <w:ind w:left="201" w:right="4012"/>
      </w:pPr>
      <w:r>
        <w:t>tenants’ income 3. Submit a letter of support from the local housing partnership, if any. 4. Meet the Local Action</w:t>
      </w:r>
      <w:r>
        <w:rPr>
          <w:spacing w:val="40"/>
        </w:rPr>
        <w:t xml:space="preserve"> </w:t>
      </w:r>
      <w:r>
        <w:t>Requirements: a. Municipality has a local zoning bylaw or ordinance that permits the creation of accessory</w:t>
      </w:r>
      <w:r>
        <w:rPr>
          <w:spacing w:val="40"/>
        </w:rPr>
        <w:t xml:space="preserve"> </w:t>
      </w:r>
      <w:r>
        <w:t>apartments. b. Received approval under the bylaw 5. Tenant Eligibility xix a. Family Members Prohibited b.</w:t>
      </w:r>
    </w:p>
    <w:p w14:paraId="677604AE" w14:textId="77777777" w:rsidR="00490144" w:rsidRDefault="000D1428">
      <w:pPr>
        <w:pStyle w:val="BodyText"/>
        <w:spacing w:before="2" w:line="280" w:lineRule="auto"/>
        <w:ind w:left="201" w:right="4012"/>
      </w:pPr>
      <w:r>
        <w:t>Household income shall not exceed 80% of the AMI adjusted for actual household size, as determined by HUD.</w:t>
      </w:r>
      <w:r>
        <w:rPr>
          <w:spacing w:val="40"/>
        </w:rPr>
        <w:t xml:space="preserve"> </w:t>
      </w:r>
      <w:r>
        <w:t>Limits</w:t>
      </w:r>
      <w:r>
        <w:rPr>
          <w:spacing w:val="16"/>
        </w:rPr>
        <w:t xml:space="preserve"> </w:t>
      </w:r>
      <w:r>
        <w:t>may</w:t>
      </w:r>
      <w:r>
        <w:rPr>
          <w:spacing w:val="16"/>
        </w:rPr>
        <w:t xml:space="preserve"> </w:t>
      </w:r>
      <w:r>
        <w:t>be</w:t>
      </w:r>
      <w:r>
        <w:rPr>
          <w:spacing w:val="16"/>
        </w:rPr>
        <w:t xml:space="preserve"> </w:t>
      </w:r>
      <w:r>
        <w:t>lower.</w:t>
      </w:r>
      <w:r>
        <w:rPr>
          <w:spacing w:val="15"/>
        </w:rPr>
        <w:t xml:space="preserve"> </w:t>
      </w:r>
      <w:r>
        <w:t>i.</w:t>
      </w:r>
      <w:r>
        <w:rPr>
          <w:spacing w:val="15"/>
        </w:rPr>
        <w:t xml:space="preserve"> </w:t>
      </w:r>
      <w:r>
        <w:t>Certification</w:t>
      </w:r>
      <w:r>
        <w:rPr>
          <w:spacing w:val="18"/>
        </w:rPr>
        <w:t xml:space="preserve"> </w:t>
      </w:r>
      <w:r>
        <w:t>of</w:t>
      </w:r>
      <w:r>
        <w:rPr>
          <w:spacing w:val="16"/>
        </w:rPr>
        <w:t xml:space="preserve"> </w:t>
      </w:r>
      <w:r>
        <w:t>income</w:t>
      </w:r>
      <w:r>
        <w:rPr>
          <w:spacing w:val="16"/>
        </w:rPr>
        <w:t xml:space="preserve"> </w:t>
      </w:r>
      <w:r>
        <w:t>eligibility</w:t>
      </w:r>
      <w:r>
        <w:rPr>
          <w:spacing w:val="16"/>
        </w:rPr>
        <w:t xml:space="preserve"> </w:t>
      </w:r>
      <w:r>
        <w:t>made</w:t>
      </w:r>
      <w:r>
        <w:rPr>
          <w:spacing w:val="16"/>
        </w:rPr>
        <w:t xml:space="preserve"> </w:t>
      </w:r>
      <w:r>
        <w:t>by</w:t>
      </w:r>
      <w:r>
        <w:rPr>
          <w:spacing w:val="16"/>
        </w:rPr>
        <w:t xml:space="preserve"> </w:t>
      </w:r>
      <w:r>
        <w:t>the</w:t>
      </w:r>
      <w:r>
        <w:rPr>
          <w:spacing w:val="16"/>
        </w:rPr>
        <w:t xml:space="preserve"> </w:t>
      </w:r>
      <w:r>
        <w:t>Local</w:t>
      </w:r>
      <w:r>
        <w:rPr>
          <w:spacing w:val="18"/>
        </w:rPr>
        <w:t xml:space="preserve"> </w:t>
      </w:r>
      <w:r>
        <w:t>Project</w:t>
      </w:r>
      <w:r>
        <w:rPr>
          <w:spacing w:val="16"/>
        </w:rPr>
        <w:t xml:space="preserve"> </w:t>
      </w:r>
      <w:r>
        <w:t>Administrator</w:t>
      </w:r>
      <w:r>
        <w:rPr>
          <w:spacing w:val="40"/>
        </w:rPr>
        <w:t xml:space="preserve"> </w:t>
      </w:r>
      <w:r>
        <w:t>(documentation may include recent tax returns, pay stubs, affidavits, etc.). Any post-occupancy changes must be</w:t>
      </w:r>
    </w:p>
    <w:p w14:paraId="359E8863" w14:textId="77777777" w:rsidR="00490144" w:rsidRDefault="00490144">
      <w:pPr>
        <w:spacing w:line="280" w:lineRule="auto"/>
        <w:sectPr w:rsidR="00490144">
          <w:pgSz w:w="12240" w:h="15840"/>
          <w:pgMar w:top="1820" w:right="0" w:bottom="2940" w:left="600" w:header="0" w:footer="2749" w:gutter="0"/>
          <w:cols w:space="720"/>
        </w:sectPr>
      </w:pPr>
    </w:p>
    <w:p w14:paraId="1DE31D80" w14:textId="77777777" w:rsidR="00490144" w:rsidRDefault="000D1428">
      <w:pPr>
        <w:pStyle w:val="BodyText"/>
      </w:pPr>
      <w:r>
        <w:rPr>
          <w:noProof/>
        </w:rPr>
        <w:lastRenderedPageBreak/>
        <mc:AlternateContent>
          <mc:Choice Requires="wps">
            <w:drawing>
              <wp:anchor distT="0" distB="0" distL="0" distR="0" simplePos="0" relativeHeight="482151936" behindDoc="1" locked="0" layoutInCell="1" allowOverlap="1" wp14:anchorId="7AD509A6" wp14:editId="59E02668">
                <wp:simplePos x="0" y="0"/>
                <wp:positionH relativeFrom="page">
                  <wp:posOffset>5341620</wp:posOffset>
                </wp:positionH>
                <wp:positionV relativeFrom="page">
                  <wp:posOffset>1295780</wp:posOffset>
                </wp:positionV>
                <wp:extent cx="2425065" cy="7461250"/>
                <wp:effectExtent l="0" t="0" r="0" b="0"/>
                <wp:wrapNone/>
                <wp:docPr id="1208" name="Graphic 1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057C237F" id="Graphic 1208" o:spid="_x0000_s1026" style="position:absolute;margin-left:420.6pt;margin-top:102.05pt;width:190.95pt;height:587.5pt;z-index:-21164544;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2CEF81AE" w14:textId="77777777" w:rsidR="00490144" w:rsidRDefault="00490144">
      <w:pPr>
        <w:pStyle w:val="BodyText"/>
      </w:pPr>
    </w:p>
    <w:p w14:paraId="7B4EC34E" w14:textId="77777777" w:rsidR="00490144" w:rsidRDefault="00490144">
      <w:pPr>
        <w:pStyle w:val="BodyText"/>
      </w:pPr>
    </w:p>
    <w:p w14:paraId="17A77209" w14:textId="77777777" w:rsidR="00490144" w:rsidRDefault="00490144">
      <w:pPr>
        <w:pStyle w:val="BodyText"/>
      </w:pPr>
    </w:p>
    <w:p w14:paraId="0DCE8FED" w14:textId="77777777" w:rsidR="00490144" w:rsidRDefault="00490144">
      <w:pPr>
        <w:pStyle w:val="BodyText"/>
      </w:pPr>
    </w:p>
    <w:p w14:paraId="4874239B" w14:textId="77777777" w:rsidR="00490144" w:rsidRDefault="00490144">
      <w:pPr>
        <w:pStyle w:val="BodyText"/>
        <w:spacing w:before="120"/>
      </w:pPr>
    </w:p>
    <w:p w14:paraId="2A86C71A" w14:textId="77777777" w:rsidR="00490144" w:rsidRDefault="000D1428">
      <w:pPr>
        <w:pStyle w:val="BodyText"/>
        <w:spacing w:line="280" w:lineRule="auto"/>
        <w:ind w:left="201" w:right="3998"/>
      </w:pPr>
      <w:r>
        <w:rPr>
          <w:noProof/>
        </w:rPr>
        <mc:AlternateContent>
          <mc:Choice Requires="wps">
            <w:drawing>
              <wp:anchor distT="0" distB="0" distL="0" distR="0" simplePos="0" relativeHeight="482152448" behindDoc="1" locked="0" layoutInCell="1" allowOverlap="1" wp14:anchorId="072E3C6D" wp14:editId="13D0D081">
                <wp:simplePos x="0" y="0"/>
                <wp:positionH relativeFrom="page">
                  <wp:posOffset>957237</wp:posOffset>
                </wp:positionH>
                <wp:positionV relativeFrom="paragraph">
                  <wp:posOffset>1216485</wp:posOffset>
                </wp:positionV>
                <wp:extent cx="3464560" cy="3660140"/>
                <wp:effectExtent l="0" t="0" r="0" b="0"/>
                <wp:wrapNone/>
                <wp:docPr id="1209" name="Graphic 1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61E8EB83" id="Graphic 1209" o:spid="_x0000_s1026" style="position:absolute;margin-left:75.35pt;margin-top:95.8pt;width:272.8pt;height:288.2pt;z-index:-21164032;visibility:visible;mso-wrap-style:square;mso-wrap-distance-left:0;mso-wrap-distance-top:0;mso-wrap-distance-right:0;mso-wrap-distance-bottom:0;mso-position-horizontal:absolute;mso-position-horizontal-relative:page;mso-position-vertical:absolute;mso-position-vertical-relative:text;v-text-anchor:top" coordsize="3464560,366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w10:wrap anchorx="page"/>
              </v:shape>
            </w:pict>
          </mc:Fallback>
        </mc:AlternateContent>
      </w:r>
      <w:r>
        <w:t>reported to the owner and the LPA. 6. Affirmative Fair Housing Marketing a. Affirmative Fair Housing and</w:t>
      </w:r>
      <w:r>
        <w:rPr>
          <w:spacing w:val="40"/>
        </w:rPr>
        <w:t xml:space="preserve"> </w:t>
      </w:r>
      <w:r>
        <w:t>Marketing and Resident Selection Plan i. Outreach ii. Minimum Advertising Period – 60 days iii. Wait List: “Ready</w:t>
      </w:r>
      <w:r>
        <w:rPr>
          <w:spacing w:val="40"/>
        </w:rPr>
        <w:t xml:space="preserve"> </w:t>
      </w:r>
      <w:r>
        <w:t>Renters List” b. Annual Data Collection: the LPA shall collect data annually regarding the number of minority</w:t>
      </w:r>
      <w:r>
        <w:rPr>
          <w:spacing w:val="40"/>
        </w:rPr>
        <w:t xml:space="preserve"> </w:t>
      </w:r>
      <w:r>
        <w:t>households renting accessory apartments. c. DHCD may suspend/revoke the eligibility</w:t>
      </w:r>
      <w:r>
        <w:rPr>
          <w:spacing w:val="18"/>
        </w:rPr>
        <w:t xml:space="preserve"> </w:t>
      </w:r>
      <w:r>
        <w:t>of units if a Failure to</w:t>
      </w:r>
      <w:r>
        <w:rPr>
          <w:spacing w:val="80"/>
        </w:rPr>
        <w:t xml:space="preserve"> </w:t>
      </w:r>
      <w:r>
        <w:t>Apply Good Faith Efforts is found. d. Tenant Selection i. Owner gives writ</w:t>
      </w:r>
      <w:r>
        <w:t>ten notice to LPA that a unit is available</w:t>
      </w:r>
      <w:r>
        <w:rPr>
          <w:spacing w:val="40"/>
        </w:rPr>
        <w:t xml:space="preserve"> </w:t>
      </w:r>
      <w:r>
        <w:t>and requests referral of applicants. ii. Within 5 business days, the LPA refers the top appropriately-sized</w:t>
      </w:r>
      <w:r>
        <w:rPr>
          <w:spacing w:val="40"/>
        </w:rPr>
        <w:t xml:space="preserve"> </w:t>
      </w:r>
      <w:r>
        <w:t>household(s), no more than 3 at a time. iii. The owner meets the referred applicant(s) and show the unit. The</w:t>
      </w:r>
      <w:r>
        <w:rPr>
          <w:spacing w:val="40"/>
        </w:rPr>
        <w:t xml:space="preserve"> </w:t>
      </w:r>
      <w:r>
        <w:t>referred</w:t>
      </w:r>
      <w:r>
        <w:rPr>
          <w:spacing w:val="11"/>
        </w:rPr>
        <w:t xml:space="preserve"> </w:t>
      </w:r>
      <w:r>
        <w:t>applicant</w:t>
      </w:r>
      <w:r>
        <w:rPr>
          <w:spacing w:val="10"/>
        </w:rPr>
        <w:t xml:space="preserve"> </w:t>
      </w:r>
      <w:r>
        <w:t>has</w:t>
      </w:r>
      <w:r>
        <w:rPr>
          <w:spacing w:val="10"/>
        </w:rPr>
        <w:t xml:space="preserve"> </w:t>
      </w:r>
      <w:r>
        <w:t>a</w:t>
      </w:r>
      <w:r>
        <w:rPr>
          <w:spacing w:val="10"/>
        </w:rPr>
        <w:t xml:space="preserve"> </w:t>
      </w:r>
      <w:r>
        <w:t>minimum of</w:t>
      </w:r>
      <w:r>
        <w:rPr>
          <w:spacing w:val="10"/>
        </w:rPr>
        <w:t xml:space="preserve"> </w:t>
      </w:r>
      <w:r>
        <w:t>10 business</w:t>
      </w:r>
      <w:r>
        <w:rPr>
          <w:spacing w:val="10"/>
        </w:rPr>
        <w:t xml:space="preserve"> </w:t>
      </w:r>
      <w:r>
        <w:t>days to</w:t>
      </w:r>
      <w:r>
        <w:rPr>
          <w:spacing w:val="11"/>
        </w:rPr>
        <w:t xml:space="preserve"> </w:t>
      </w:r>
      <w:r>
        <w:t>view</w:t>
      </w:r>
      <w:r>
        <w:rPr>
          <w:spacing w:val="10"/>
        </w:rPr>
        <w:t xml:space="preserve"> </w:t>
      </w:r>
      <w:r>
        <w:t>the</w:t>
      </w:r>
      <w:r>
        <w:rPr>
          <w:spacing w:val="10"/>
        </w:rPr>
        <w:t xml:space="preserve"> </w:t>
      </w:r>
      <w:r>
        <w:t>unit.</w:t>
      </w:r>
      <w:r>
        <w:rPr>
          <w:spacing w:val="10"/>
        </w:rPr>
        <w:t xml:space="preserve"> </w:t>
      </w:r>
      <w:r>
        <w:t>Owner</w:t>
      </w:r>
      <w:r>
        <w:rPr>
          <w:spacing w:val="10"/>
        </w:rPr>
        <w:t xml:space="preserve"> </w:t>
      </w:r>
      <w:r>
        <w:t>may</w:t>
      </w:r>
      <w:r>
        <w:rPr>
          <w:spacing w:val="10"/>
        </w:rPr>
        <w:t xml:space="preserve"> </w:t>
      </w:r>
      <w:r>
        <w:t>select</w:t>
      </w:r>
      <w:r>
        <w:rPr>
          <w:spacing w:val="10"/>
        </w:rPr>
        <w:t xml:space="preserve"> </w:t>
      </w:r>
      <w:r>
        <w:t>one</w:t>
      </w:r>
      <w:r>
        <w:rPr>
          <w:spacing w:val="10"/>
        </w:rPr>
        <w:t xml:space="preserve"> </w:t>
      </w:r>
      <w:r>
        <w:t>of</w:t>
      </w:r>
      <w:r>
        <w:rPr>
          <w:spacing w:val="10"/>
        </w:rPr>
        <w:t xml:space="preserve"> </w:t>
      </w:r>
      <w:r>
        <w:t>the</w:t>
      </w:r>
      <w:r>
        <w:rPr>
          <w:spacing w:val="10"/>
        </w:rPr>
        <w:t xml:space="preserve"> </w:t>
      </w:r>
      <w:r>
        <w:t>applicants</w:t>
      </w:r>
      <w:r>
        <w:rPr>
          <w:spacing w:val="40"/>
        </w:rPr>
        <w:t xml:space="preserve"> </w:t>
      </w:r>
      <w:r>
        <w:t>or request additional referrals. Non-selected applicants return to the top of the Ready Renters List. iv. Owner</w:t>
      </w:r>
      <w:r>
        <w:rPr>
          <w:spacing w:val="40"/>
        </w:rPr>
        <w:t xml:space="preserve"> </w:t>
      </w:r>
      <w:r>
        <w:t>enters</w:t>
      </w:r>
      <w:r>
        <w:rPr>
          <w:spacing w:val="9"/>
        </w:rPr>
        <w:t xml:space="preserve"> </w:t>
      </w:r>
      <w:r>
        <w:t>into</w:t>
      </w:r>
      <w:r>
        <w:rPr>
          <w:spacing w:val="10"/>
        </w:rPr>
        <w:t xml:space="preserve"> </w:t>
      </w:r>
      <w:r>
        <w:t>a</w:t>
      </w:r>
      <w:r>
        <w:rPr>
          <w:spacing w:val="9"/>
        </w:rPr>
        <w:t xml:space="preserve"> </w:t>
      </w:r>
      <w:r>
        <w:t>1-year</w:t>
      </w:r>
      <w:r>
        <w:rPr>
          <w:spacing w:val="9"/>
        </w:rPr>
        <w:t xml:space="preserve"> </w:t>
      </w:r>
      <w:r>
        <w:t>lease</w:t>
      </w:r>
      <w:r>
        <w:rPr>
          <w:spacing w:val="6"/>
        </w:rPr>
        <w:t xml:space="preserve"> </w:t>
      </w:r>
      <w:r>
        <w:t>wi</w:t>
      </w:r>
      <w:r>
        <w:t>th</w:t>
      </w:r>
      <w:r>
        <w:rPr>
          <w:spacing w:val="10"/>
        </w:rPr>
        <w:t xml:space="preserve"> </w:t>
      </w:r>
      <w:r>
        <w:t>selected</w:t>
      </w:r>
      <w:r>
        <w:rPr>
          <w:spacing w:val="10"/>
        </w:rPr>
        <w:t xml:space="preserve"> </w:t>
      </w:r>
      <w:r>
        <w:t>applicant.</w:t>
      </w:r>
      <w:r>
        <w:rPr>
          <w:spacing w:val="9"/>
        </w:rPr>
        <w:t xml:space="preserve"> </w:t>
      </w:r>
      <w:r>
        <w:t>v.</w:t>
      </w:r>
      <w:r>
        <w:rPr>
          <w:spacing w:val="7"/>
        </w:rPr>
        <w:t xml:space="preserve"> </w:t>
      </w:r>
      <w:r>
        <w:t>Upon</w:t>
      </w:r>
      <w:r>
        <w:rPr>
          <w:spacing w:val="10"/>
        </w:rPr>
        <w:t xml:space="preserve"> </w:t>
      </w:r>
      <w:r>
        <w:t>request</w:t>
      </w:r>
      <w:r>
        <w:rPr>
          <w:spacing w:val="9"/>
        </w:rPr>
        <w:t xml:space="preserve"> </w:t>
      </w:r>
      <w:r>
        <w:t>of</w:t>
      </w:r>
      <w:r>
        <w:rPr>
          <w:spacing w:val="9"/>
        </w:rPr>
        <w:t xml:space="preserve"> </w:t>
      </w:r>
      <w:r>
        <w:t>the</w:t>
      </w:r>
      <w:r>
        <w:rPr>
          <w:spacing w:val="9"/>
        </w:rPr>
        <w:t xml:space="preserve"> </w:t>
      </w:r>
      <w:r>
        <w:t>LPA,</w:t>
      </w:r>
      <w:r>
        <w:rPr>
          <w:spacing w:val="9"/>
        </w:rPr>
        <w:t xml:space="preserve"> </w:t>
      </w:r>
      <w:r>
        <w:t>the</w:t>
      </w:r>
      <w:r>
        <w:rPr>
          <w:spacing w:val="9"/>
        </w:rPr>
        <w:t xml:space="preserve"> </w:t>
      </w:r>
      <w:r>
        <w:t>owner</w:t>
      </w:r>
      <w:r>
        <w:rPr>
          <w:spacing w:val="9"/>
        </w:rPr>
        <w:t xml:space="preserve"> </w:t>
      </w:r>
      <w:r>
        <w:t>shall</w:t>
      </w:r>
      <w:r>
        <w:rPr>
          <w:spacing w:val="10"/>
        </w:rPr>
        <w:t xml:space="preserve"> </w:t>
      </w:r>
      <w:r>
        <w:t>specify</w:t>
      </w:r>
      <w:r>
        <w:rPr>
          <w:spacing w:val="9"/>
        </w:rPr>
        <w:t xml:space="preserve"> </w:t>
      </w:r>
      <w:r>
        <w:t>in</w:t>
      </w:r>
      <w:r>
        <w:rPr>
          <w:spacing w:val="10"/>
        </w:rPr>
        <w:t xml:space="preserve"> </w:t>
      </w:r>
      <w:r>
        <w:t>writing</w:t>
      </w:r>
      <w:r>
        <w:rPr>
          <w:spacing w:val="40"/>
        </w:rPr>
        <w:t xml:space="preserve"> </w:t>
      </w:r>
      <w:r>
        <w:t>a substantial nondiscriminatory reason for having rejected an applicant.</w:t>
      </w:r>
    </w:p>
    <w:p w14:paraId="0F910977" w14:textId="77777777" w:rsidR="00490144" w:rsidRDefault="00490144">
      <w:pPr>
        <w:spacing w:line="280" w:lineRule="auto"/>
        <w:sectPr w:rsidR="00490144">
          <w:pgSz w:w="12240" w:h="15840"/>
          <w:pgMar w:top="1820" w:right="0" w:bottom="2940" w:left="600" w:header="0" w:footer="2749" w:gutter="0"/>
          <w:cols w:space="720"/>
        </w:sectPr>
      </w:pPr>
    </w:p>
    <w:p w14:paraId="4A24C59D" w14:textId="77777777" w:rsidR="00490144" w:rsidRDefault="000D1428">
      <w:pPr>
        <w:pStyle w:val="BodyText"/>
        <w:rPr>
          <w:sz w:val="23"/>
        </w:rPr>
      </w:pPr>
      <w:r>
        <w:rPr>
          <w:noProof/>
        </w:rPr>
        <w:lastRenderedPageBreak/>
        <mc:AlternateContent>
          <mc:Choice Requires="wps">
            <w:drawing>
              <wp:anchor distT="0" distB="0" distL="0" distR="0" simplePos="0" relativeHeight="482152960" behindDoc="1" locked="0" layoutInCell="1" allowOverlap="1" wp14:anchorId="4CDBB376" wp14:editId="2380A477">
                <wp:simplePos x="0" y="0"/>
                <wp:positionH relativeFrom="page">
                  <wp:posOffset>5341620</wp:posOffset>
                </wp:positionH>
                <wp:positionV relativeFrom="page">
                  <wp:posOffset>1295780</wp:posOffset>
                </wp:positionV>
                <wp:extent cx="2425065" cy="7461250"/>
                <wp:effectExtent l="0" t="0" r="0" b="0"/>
                <wp:wrapNone/>
                <wp:docPr id="1210" name="Graphic 1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180E834C" id="Graphic 1210" o:spid="_x0000_s1026" style="position:absolute;margin-left:420.6pt;margin-top:102.05pt;width:190.95pt;height:587.5pt;z-index:-21163520;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7FBDF864" w14:textId="77777777" w:rsidR="00490144" w:rsidRDefault="00490144">
      <w:pPr>
        <w:pStyle w:val="BodyText"/>
        <w:rPr>
          <w:sz w:val="23"/>
        </w:rPr>
      </w:pPr>
    </w:p>
    <w:p w14:paraId="35EF04CC" w14:textId="77777777" w:rsidR="00490144" w:rsidRDefault="00490144">
      <w:pPr>
        <w:pStyle w:val="BodyText"/>
        <w:rPr>
          <w:sz w:val="23"/>
        </w:rPr>
      </w:pPr>
    </w:p>
    <w:p w14:paraId="2D97D250" w14:textId="77777777" w:rsidR="00490144" w:rsidRDefault="00490144">
      <w:pPr>
        <w:pStyle w:val="BodyText"/>
        <w:spacing w:before="173"/>
        <w:rPr>
          <w:sz w:val="23"/>
        </w:rPr>
      </w:pPr>
    </w:p>
    <w:p w14:paraId="346C167D" w14:textId="77777777" w:rsidR="00490144" w:rsidRDefault="000D1428">
      <w:pPr>
        <w:pStyle w:val="Heading1"/>
        <w:tabs>
          <w:tab w:val="left" w:pos="1803"/>
        </w:tabs>
      </w:pPr>
      <w:bookmarkStart w:id="82" w:name="_bookmark72"/>
      <w:bookmarkEnd w:id="82"/>
      <w:r>
        <w:rPr>
          <w:color w:val="365F91"/>
        </w:rPr>
        <w:t>Appendix</w:t>
      </w:r>
      <w:r>
        <w:rPr>
          <w:color w:val="365F91"/>
          <w:spacing w:val="18"/>
        </w:rPr>
        <w:t xml:space="preserve"> </w:t>
      </w:r>
      <w:r>
        <w:rPr>
          <w:color w:val="365F91"/>
          <w:spacing w:val="-5"/>
        </w:rPr>
        <w:t>O:</w:t>
      </w:r>
      <w:r>
        <w:rPr>
          <w:color w:val="365F91"/>
        </w:rPr>
        <w:tab/>
        <w:t>Comprehensive</w:t>
      </w:r>
      <w:r>
        <w:rPr>
          <w:color w:val="365F91"/>
          <w:spacing w:val="23"/>
        </w:rPr>
        <w:t xml:space="preserve"> </w:t>
      </w:r>
      <w:r>
        <w:rPr>
          <w:color w:val="365F91"/>
        </w:rPr>
        <w:t>Permit</w:t>
      </w:r>
      <w:r>
        <w:rPr>
          <w:color w:val="365F91"/>
          <w:spacing w:val="25"/>
        </w:rPr>
        <w:t xml:space="preserve"> </w:t>
      </w:r>
      <w:r>
        <w:rPr>
          <w:color w:val="365F91"/>
          <w:spacing w:val="-2"/>
        </w:rPr>
        <w:t>Process</w:t>
      </w:r>
    </w:p>
    <w:p w14:paraId="31A78191" w14:textId="77777777" w:rsidR="00490144" w:rsidRDefault="00490144">
      <w:pPr>
        <w:pStyle w:val="BodyText"/>
        <w:spacing w:before="155"/>
        <w:rPr>
          <w:rFonts w:ascii="Cambria"/>
          <w:sz w:val="23"/>
        </w:rPr>
      </w:pPr>
    </w:p>
    <w:p w14:paraId="02226E72" w14:textId="77777777" w:rsidR="00490144" w:rsidRDefault="000D1428">
      <w:pPr>
        <w:pStyle w:val="BodyText"/>
        <w:ind w:left="201"/>
      </w:pPr>
      <w:r>
        <w:t>Comprehensive</w:t>
      </w:r>
      <w:r>
        <w:rPr>
          <w:spacing w:val="4"/>
        </w:rPr>
        <w:t xml:space="preserve"> </w:t>
      </w:r>
      <w:r>
        <w:t>Permits</w:t>
      </w:r>
      <w:r>
        <w:rPr>
          <w:spacing w:val="4"/>
        </w:rPr>
        <w:t xml:space="preserve"> </w:t>
      </w:r>
      <w:r>
        <w:t>For</w:t>
      </w:r>
      <w:r>
        <w:rPr>
          <w:spacing w:val="4"/>
        </w:rPr>
        <w:t xml:space="preserve"> </w:t>
      </w:r>
      <w:r>
        <w:t>Regulatory</w:t>
      </w:r>
      <w:r>
        <w:rPr>
          <w:spacing w:val="4"/>
        </w:rPr>
        <w:t xml:space="preserve"> </w:t>
      </w:r>
      <w:r>
        <w:t>Authority</w:t>
      </w:r>
      <w:r>
        <w:rPr>
          <w:spacing w:val="5"/>
        </w:rPr>
        <w:t xml:space="preserve"> </w:t>
      </w:r>
      <w:r>
        <w:t>see:</w:t>
      </w:r>
      <w:r>
        <w:rPr>
          <w:spacing w:val="3"/>
        </w:rPr>
        <w:t xml:space="preserve"> </w:t>
      </w:r>
      <w:r>
        <w:t>G.L.</w:t>
      </w:r>
      <w:r>
        <w:rPr>
          <w:spacing w:val="3"/>
        </w:rPr>
        <w:t xml:space="preserve"> </w:t>
      </w:r>
      <w:r>
        <w:t>C</w:t>
      </w:r>
      <w:r>
        <w:rPr>
          <w:spacing w:val="5"/>
        </w:rPr>
        <w:t xml:space="preserve"> </w:t>
      </w:r>
      <w:r>
        <w:t>40B,</w:t>
      </w:r>
      <w:r>
        <w:rPr>
          <w:spacing w:val="4"/>
        </w:rPr>
        <w:t xml:space="preserve"> </w:t>
      </w:r>
      <w:r>
        <w:t>s.</w:t>
      </w:r>
      <w:r>
        <w:rPr>
          <w:spacing w:val="6"/>
        </w:rPr>
        <w:t xml:space="preserve"> </w:t>
      </w:r>
      <w:r>
        <w:t>20-23</w:t>
      </w:r>
      <w:r>
        <w:rPr>
          <w:spacing w:val="3"/>
        </w:rPr>
        <w:t xml:space="preserve"> </w:t>
      </w:r>
      <w:r>
        <w:t>and</w:t>
      </w:r>
      <w:r>
        <w:rPr>
          <w:spacing w:val="5"/>
        </w:rPr>
        <w:t xml:space="preserve"> </w:t>
      </w:r>
      <w:r>
        <w:t>760</w:t>
      </w:r>
      <w:r>
        <w:rPr>
          <w:spacing w:val="3"/>
        </w:rPr>
        <w:t xml:space="preserve"> </w:t>
      </w:r>
      <w:r>
        <w:t>CMR</w:t>
      </w:r>
      <w:r>
        <w:rPr>
          <w:spacing w:val="6"/>
        </w:rPr>
        <w:t xml:space="preserve"> </w:t>
      </w:r>
      <w:r>
        <w:rPr>
          <w:spacing w:val="-2"/>
        </w:rPr>
        <w:t>56.00.</w:t>
      </w:r>
    </w:p>
    <w:p w14:paraId="7DF3CBED" w14:textId="77777777" w:rsidR="00490144" w:rsidRDefault="000D1428">
      <w:pPr>
        <w:pStyle w:val="BodyText"/>
        <w:spacing w:before="182" w:line="463" w:lineRule="auto"/>
        <w:ind w:left="201" w:right="4012"/>
      </w:pPr>
      <w:r>
        <w:t>For</w:t>
      </w:r>
      <w:r>
        <w:rPr>
          <w:spacing w:val="20"/>
        </w:rPr>
        <w:t xml:space="preserve"> </w:t>
      </w:r>
      <w:r>
        <w:t>Comprehensive</w:t>
      </w:r>
      <w:r>
        <w:rPr>
          <w:spacing w:val="20"/>
        </w:rPr>
        <w:t xml:space="preserve"> </w:t>
      </w:r>
      <w:r>
        <w:t>Permit</w:t>
      </w:r>
      <w:r>
        <w:rPr>
          <w:spacing w:val="20"/>
        </w:rPr>
        <w:t xml:space="preserve"> </w:t>
      </w:r>
      <w:r>
        <w:t>guidance</w:t>
      </w:r>
      <w:r>
        <w:rPr>
          <w:spacing w:val="21"/>
        </w:rPr>
        <w:t xml:space="preserve"> </w:t>
      </w:r>
      <w:r>
        <w:t>refer</w:t>
      </w:r>
      <w:r>
        <w:rPr>
          <w:spacing w:val="20"/>
        </w:rPr>
        <w:t xml:space="preserve"> </w:t>
      </w:r>
      <w:r>
        <w:t>to</w:t>
      </w:r>
      <w:r>
        <w:rPr>
          <w:spacing w:val="21"/>
        </w:rPr>
        <w:t xml:space="preserve"> </w:t>
      </w:r>
      <w:r>
        <w:t>GUIDELINES:</w:t>
      </w:r>
      <w:r>
        <w:rPr>
          <w:spacing w:val="20"/>
        </w:rPr>
        <w:t xml:space="preserve"> </w:t>
      </w:r>
      <w:r>
        <w:t>G.L.</w:t>
      </w:r>
      <w:r>
        <w:rPr>
          <w:spacing w:val="21"/>
        </w:rPr>
        <w:t xml:space="preserve"> </w:t>
      </w:r>
      <w:r>
        <w:t>C</w:t>
      </w:r>
      <w:r>
        <w:rPr>
          <w:spacing w:val="23"/>
        </w:rPr>
        <w:t xml:space="preserve"> </w:t>
      </w:r>
      <w:r>
        <w:t>40B</w:t>
      </w:r>
      <w:r>
        <w:rPr>
          <w:spacing w:val="21"/>
        </w:rPr>
        <w:t xml:space="preserve"> </w:t>
      </w:r>
      <w:r>
        <w:t>Comprehensive</w:t>
      </w:r>
      <w:r>
        <w:rPr>
          <w:spacing w:val="20"/>
        </w:rPr>
        <w:t xml:space="preserve"> </w:t>
      </w:r>
      <w:r>
        <w:t>Permit</w:t>
      </w:r>
      <w:r>
        <w:rPr>
          <w:spacing w:val="20"/>
        </w:rPr>
        <w:t xml:space="preserve"> </w:t>
      </w:r>
      <w:r>
        <w:t>Projects;</w:t>
      </w:r>
      <w:r>
        <w:rPr>
          <w:spacing w:val="40"/>
        </w:rPr>
        <w:t xml:space="preserve"> </w:t>
      </w:r>
      <w:r>
        <w:t xml:space="preserve">Subsidized Housing Inventory : </w:t>
      </w:r>
      <w:hyperlink r:id="rId191">
        <w:r>
          <w:rPr>
            <w:color w:val="0000FF"/>
            <w:u w:val="single" w:color="0000FF"/>
          </w:rPr>
          <w:t>http://www.mass.gov/hed/docs/dhcd/legal/comprehensivepermitguidelines.pdf</w:t>
        </w:r>
      </w:hyperlink>
    </w:p>
    <w:p w14:paraId="0CE32C01" w14:textId="77777777" w:rsidR="00490144" w:rsidRDefault="000D1428">
      <w:pPr>
        <w:pStyle w:val="BodyText"/>
        <w:spacing w:before="1" w:line="463" w:lineRule="auto"/>
        <w:ind w:left="201" w:right="6336"/>
      </w:pPr>
      <w:r>
        <w:rPr>
          <w:noProof/>
        </w:rPr>
        <mc:AlternateContent>
          <mc:Choice Requires="wps">
            <w:drawing>
              <wp:anchor distT="0" distB="0" distL="0" distR="0" simplePos="0" relativeHeight="482153472" behindDoc="1" locked="0" layoutInCell="1" allowOverlap="1" wp14:anchorId="1932209B" wp14:editId="331996B4">
                <wp:simplePos x="0" y="0"/>
                <wp:positionH relativeFrom="page">
                  <wp:posOffset>957237</wp:posOffset>
                </wp:positionH>
                <wp:positionV relativeFrom="paragraph">
                  <wp:posOffset>54639</wp:posOffset>
                </wp:positionV>
                <wp:extent cx="3464560" cy="3660140"/>
                <wp:effectExtent l="0" t="0" r="0" b="0"/>
                <wp:wrapNone/>
                <wp:docPr id="1211" name="Graphic 1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28378F52" id="Graphic 1211" o:spid="_x0000_s1026" style="position:absolute;margin-left:75.35pt;margin-top:4.3pt;width:272.8pt;height:288.2pt;z-index:-21163008;visibility:visible;mso-wrap-style:square;mso-wrap-distance-left:0;mso-wrap-distance-top:0;mso-wrap-distance-right:0;mso-wrap-distance-bottom:0;mso-position-horizontal:absolute;mso-position-horizontal-relative:page;mso-position-vertical:absolute;mso-position-vertical-relative:text;v-text-anchor:top" coordsize="3464560,366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w10:wrap anchorx="page"/>
              </v:shape>
            </w:pict>
          </mc:Fallback>
        </mc:AlternateContent>
      </w:r>
      <w:r>
        <w:t>Summary of the process [For complete information see 760 CMR 56.04-06]</w:t>
      </w:r>
      <w:r>
        <w:rPr>
          <w:spacing w:val="40"/>
        </w:rPr>
        <w:t xml:space="preserve"> </w:t>
      </w:r>
      <w:r>
        <w:t>STEP</w:t>
      </w:r>
      <w:r>
        <w:rPr>
          <w:spacing w:val="-5"/>
        </w:rPr>
        <w:t xml:space="preserve"> </w:t>
      </w:r>
      <w:r>
        <w:t>ONE</w:t>
      </w:r>
    </w:p>
    <w:p w14:paraId="021BD1F2" w14:textId="77777777" w:rsidR="00490144" w:rsidRDefault="000D1428">
      <w:pPr>
        <w:pStyle w:val="BodyText"/>
        <w:spacing w:before="1" w:line="280" w:lineRule="auto"/>
        <w:ind w:left="201" w:right="4000"/>
      </w:pPr>
      <w:r>
        <w:t>Application for Determination of Project Eligibility [760 CMR 56.04(2)] The Applicant submits an application for</w:t>
      </w:r>
      <w:r>
        <w:rPr>
          <w:spacing w:val="40"/>
        </w:rPr>
        <w:t xml:space="preserve"> </w:t>
      </w:r>
      <w:r>
        <w:t>Project Eligibility to the Subsidizing Agency, with a copy to the Chief Executive Officer of the municipality and</w:t>
      </w:r>
      <w:r>
        <w:rPr>
          <w:spacing w:val="40"/>
        </w:rPr>
        <w:t xml:space="preserve"> </w:t>
      </w:r>
      <w:r>
        <w:t>written notice to the Department of Housing and Community Development (DHCD), which shall include: (a) The</w:t>
      </w:r>
      <w:r>
        <w:rPr>
          <w:spacing w:val="40"/>
        </w:rPr>
        <w:t xml:space="preserve"> </w:t>
      </w:r>
      <w:r>
        <w:t>name and</w:t>
      </w:r>
      <w:r>
        <w:rPr>
          <w:spacing w:val="14"/>
        </w:rPr>
        <w:t xml:space="preserve"> </w:t>
      </w:r>
      <w:r>
        <w:t>address of the Applicant; (b) The address of the site and</w:t>
      </w:r>
      <w:r>
        <w:rPr>
          <w:spacing w:val="14"/>
        </w:rPr>
        <w:t xml:space="preserve"> </w:t>
      </w:r>
      <w:r>
        <w:t>site</w:t>
      </w:r>
      <w:r>
        <w:rPr>
          <w:spacing w:val="14"/>
        </w:rPr>
        <w:t xml:space="preserve"> </w:t>
      </w:r>
      <w:r>
        <w:t>description; (c) A locus map</w:t>
      </w:r>
      <w:r>
        <w:rPr>
          <w:spacing w:val="14"/>
        </w:rPr>
        <w:t xml:space="preserve"> </w:t>
      </w:r>
      <w:r>
        <w:t>identifying</w:t>
      </w:r>
      <w:r>
        <w:rPr>
          <w:spacing w:val="40"/>
        </w:rPr>
        <w:t xml:space="preserve"> </w:t>
      </w:r>
      <w:r>
        <w:t>the site within a plan of the neighborhood, accompanied by photographs of the surrounding buildings and</w:t>
      </w:r>
      <w:r>
        <w:rPr>
          <w:spacing w:val="40"/>
        </w:rPr>
        <w:t xml:space="preserve"> </w:t>
      </w:r>
      <w:r>
        <w:t>features that provide an understanding of the physical context of the site; (d) A tabulation of proposed buildings</w:t>
      </w:r>
      <w:r>
        <w:rPr>
          <w:spacing w:val="40"/>
        </w:rPr>
        <w:t xml:space="preserve"> </w:t>
      </w:r>
      <w:r>
        <w:t>with the approximate number, size (number of bedrooms, floor area), and type (ownership or rental) of housing</w:t>
      </w:r>
      <w:r>
        <w:rPr>
          <w:spacing w:val="40"/>
        </w:rPr>
        <w:t xml:space="preserve"> </w:t>
      </w:r>
      <w:r>
        <w:t>units</w:t>
      </w:r>
      <w:r>
        <w:rPr>
          <w:spacing w:val="16"/>
        </w:rPr>
        <w:t xml:space="preserve"> </w:t>
      </w:r>
      <w:r>
        <w:t>proposed;</w:t>
      </w:r>
      <w:r>
        <w:rPr>
          <w:spacing w:val="14"/>
        </w:rPr>
        <w:t xml:space="preserve"> </w:t>
      </w:r>
      <w:r>
        <w:t>(e)</w:t>
      </w:r>
      <w:r>
        <w:rPr>
          <w:spacing w:val="16"/>
        </w:rPr>
        <w:t xml:space="preserve"> </w:t>
      </w:r>
      <w:r>
        <w:t>The</w:t>
      </w:r>
      <w:r>
        <w:rPr>
          <w:spacing w:val="16"/>
        </w:rPr>
        <w:t xml:space="preserve"> </w:t>
      </w:r>
      <w:r>
        <w:t>name</w:t>
      </w:r>
      <w:r>
        <w:rPr>
          <w:spacing w:val="16"/>
        </w:rPr>
        <w:t xml:space="preserve"> </w:t>
      </w:r>
      <w:r>
        <w:t>of</w:t>
      </w:r>
      <w:r>
        <w:rPr>
          <w:spacing w:val="16"/>
        </w:rPr>
        <w:t xml:space="preserve"> </w:t>
      </w:r>
      <w:r>
        <w:t>the</w:t>
      </w:r>
      <w:r>
        <w:rPr>
          <w:spacing w:val="17"/>
        </w:rPr>
        <w:t xml:space="preserve"> </w:t>
      </w:r>
      <w:r>
        <w:t>housing</w:t>
      </w:r>
      <w:r>
        <w:rPr>
          <w:spacing w:val="14"/>
        </w:rPr>
        <w:t xml:space="preserve"> </w:t>
      </w:r>
      <w:r>
        <w:t>program under</w:t>
      </w:r>
      <w:r>
        <w:rPr>
          <w:spacing w:val="16"/>
        </w:rPr>
        <w:t xml:space="preserve"> </w:t>
      </w:r>
      <w:r>
        <w:t>which</w:t>
      </w:r>
      <w:r>
        <w:rPr>
          <w:spacing w:val="17"/>
        </w:rPr>
        <w:t xml:space="preserve"> </w:t>
      </w:r>
      <w:r>
        <w:t>Project</w:t>
      </w:r>
      <w:r>
        <w:rPr>
          <w:spacing w:val="16"/>
        </w:rPr>
        <w:t xml:space="preserve"> </w:t>
      </w:r>
      <w:r>
        <w:t>Eligibility</w:t>
      </w:r>
      <w:r>
        <w:rPr>
          <w:spacing w:val="16"/>
        </w:rPr>
        <w:t xml:space="preserve"> </w:t>
      </w:r>
      <w:r>
        <w:t>is</w:t>
      </w:r>
      <w:r>
        <w:rPr>
          <w:spacing w:val="16"/>
        </w:rPr>
        <w:t xml:space="preserve"> </w:t>
      </w:r>
      <w:r>
        <w:t>sought;</w:t>
      </w:r>
      <w:r>
        <w:rPr>
          <w:spacing w:val="14"/>
        </w:rPr>
        <w:t xml:space="preserve"> </w:t>
      </w:r>
      <w:r>
        <w:t>(f)</w:t>
      </w:r>
      <w:r>
        <w:rPr>
          <w:spacing w:val="16"/>
        </w:rPr>
        <w:t xml:space="preserve"> </w:t>
      </w:r>
      <w:r>
        <w:t>Relevant</w:t>
      </w:r>
      <w:r>
        <w:rPr>
          <w:spacing w:val="40"/>
        </w:rPr>
        <w:t xml:space="preserve"> </w:t>
      </w:r>
      <w:r>
        <w:t>details</w:t>
      </w:r>
      <w:r>
        <w:rPr>
          <w:spacing w:val="15"/>
        </w:rPr>
        <w:t xml:space="preserve"> </w:t>
      </w:r>
      <w:r>
        <w:t>of</w:t>
      </w:r>
      <w:r>
        <w:rPr>
          <w:spacing w:val="15"/>
        </w:rPr>
        <w:t xml:space="preserve"> </w:t>
      </w:r>
      <w:r>
        <w:t>the</w:t>
      </w:r>
      <w:r>
        <w:rPr>
          <w:spacing w:val="12"/>
        </w:rPr>
        <w:t xml:space="preserve"> </w:t>
      </w:r>
      <w:r>
        <w:t>particular</w:t>
      </w:r>
      <w:r>
        <w:rPr>
          <w:spacing w:val="15"/>
        </w:rPr>
        <w:t xml:space="preserve"> </w:t>
      </w:r>
      <w:r>
        <w:t>Project</w:t>
      </w:r>
      <w:r>
        <w:rPr>
          <w:spacing w:val="15"/>
        </w:rPr>
        <w:t xml:space="preserve"> </w:t>
      </w:r>
      <w:r>
        <w:t>if</w:t>
      </w:r>
      <w:r>
        <w:rPr>
          <w:spacing w:val="15"/>
        </w:rPr>
        <w:t xml:space="preserve"> </w:t>
      </w:r>
      <w:r>
        <w:t>not</w:t>
      </w:r>
      <w:r>
        <w:rPr>
          <w:spacing w:val="15"/>
        </w:rPr>
        <w:t xml:space="preserve"> </w:t>
      </w:r>
      <w:r>
        <w:t>mandated</w:t>
      </w:r>
      <w:r>
        <w:rPr>
          <w:spacing w:val="16"/>
        </w:rPr>
        <w:t xml:space="preserve"> </w:t>
      </w:r>
      <w:r>
        <w:t>by</w:t>
      </w:r>
      <w:r>
        <w:rPr>
          <w:spacing w:val="15"/>
        </w:rPr>
        <w:t xml:space="preserve"> </w:t>
      </w:r>
      <w:r>
        <w:t>the</w:t>
      </w:r>
      <w:r>
        <w:rPr>
          <w:spacing w:val="13"/>
        </w:rPr>
        <w:t xml:space="preserve"> </w:t>
      </w:r>
      <w:r>
        <w:t>housing</w:t>
      </w:r>
      <w:r>
        <w:rPr>
          <w:spacing w:val="13"/>
        </w:rPr>
        <w:t xml:space="preserve"> </w:t>
      </w:r>
      <w:r>
        <w:t>program</w:t>
      </w:r>
      <w:r>
        <w:rPr>
          <w:spacing w:val="13"/>
        </w:rPr>
        <w:t xml:space="preserve"> </w:t>
      </w:r>
      <w:r>
        <w:t>(including</w:t>
      </w:r>
      <w:r>
        <w:rPr>
          <w:spacing w:val="13"/>
        </w:rPr>
        <w:t xml:space="preserve"> </w:t>
      </w:r>
      <w:r>
        <w:t>percentage</w:t>
      </w:r>
      <w:r>
        <w:rPr>
          <w:spacing w:val="15"/>
        </w:rPr>
        <w:t xml:space="preserve"> </w:t>
      </w:r>
      <w:r>
        <w:t>of</w:t>
      </w:r>
      <w:r>
        <w:rPr>
          <w:spacing w:val="12"/>
        </w:rPr>
        <w:t xml:space="preserve"> </w:t>
      </w:r>
      <w:r>
        <w:t>units</w:t>
      </w:r>
      <w:r>
        <w:rPr>
          <w:spacing w:val="15"/>
        </w:rPr>
        <w:t xml:space="preserve"> </w:t>
      </w:r>
      <w:r>
        <w:t>for</w:t>
      </w:r>
      <w:r>
        <w:rPr>
          <w:spacing w:val="15"/>
        </w:rPr>
        <w:t xml:space="preserve"> </w:t>
      </w:r>
      <w:r>
        <w:t>low</w:t>
      </w:r>
      <w:r>
        <w:rPr>
          <w:spacing w:val="40"/>
        </w:rPr>
        <w:t xml:space="preserve"> </w:t>
      </w:r>
      <w:r>
        <w:t>or moderate income households, income eligibility standards, the du</w:t>
      </w:r>
      <w:r>
        <w:t>ration of restrictions requiring Low or</w:t>
      </w:r>
      <w:r>
        <w:rPr>
          <w:spacing w:val="40"/>
        </w:rPr>
        <w:t xml:space="preserve"> </w:t>
      </w:r>
      <w:r>
        <w:t>Moderate Income Housing, and the limited dividend status of the Applicant); (g) Conceptual design drawings of</w:t>
      </w:r>
      <w:r>
        <w:rPr>
          <w:spacing w:val="40"/>
        </w:rPr>
        <w:t xml:space="preserve"> </w:t>
      </w:r>
      <w:r>
        <w:t>the site plan and exterior elevations of the proposed buildings, along with a summary showing the approximate</w:t>
      </w:r>
      <w:r>
        <w:rPr>
          <w:spacing w:val="40"/>
        </w:rPr>
        <w:t xml:space="preserve"> </w:t>
      </w:r>
      <w:r>
        <w:t>percentage of the tract to be occupied by buildings, by parking and other paved vehicular areas, and by open</w:t>
      </w:r>
      <w:r>
        <w:rPr>
          <w:spacing w:val="40"/>
        </w:rPr>
        <w:t xml:space="preserve"> </w:t>
      </w:r>
      <w:r>
        <w:t>areas,</w:t>
      </w:r>
      <w:r>
        <w:rPr>
          <w:spacing w:val="14"/>
        </w:rPr>
        <w:t xml:space="preserve"> </w:t>
      </w:r>
      <w:r>
        <w:t>the</w:t>
      </w:r>
      <w:r>
        <w:rPr>
          <w:spacing w:val="14"/>
        </w:rPr>
        <w:t xml:space="preserve"> </w:t>
      </w:r>
      <w:r>
        <w:t>approximate</w:t>
      </w:r>
      <w:r>
        <w:rPr>
          <w:spacing w:val="15"/>
        </w:rPr>
        <w:t xml:space="preserve"> </w:t>
      </w:r>
      <w:r>
        <w:t>number</w:t>
      </w:r>
      <w:r>
        <w:rPr>
          <w:spacing w:val="14"/>
        </w:rPr>
        <w:t xml:space="preserve"> </w:t>
      </w:r>
      <w:r>
        <w:t>of</w:t>
      </w:r>
      <w:r>
        <w:rPr>
          <w:spacing w:val="14"/>
        </w:rPr>
        <w:t xml:space="preserve"> </w:t>
      </w:r>
      <w:r>
        <w:t>parking spaces,</w:t>
      </w:r>
      <w:r>
        <w:rPr>
          <w:spacing w:val="14"/>
        </w:rPr>
        <w:t xml:space="preserve"> </w:t>
      </w:r>
      <w:r>
        <w:t>and</w:t>
      </w:r>
      <w:r>
        <w:rPr>
          <w:spacing w:val="15"/>
        </w:rPr>
        <w:t xml:space="preserve"> </w:t>
      </w:r>
      <w:r>
        <w:t>the</w:t>
      </w:r>
      <w:r>
        <w:rPr>
          <w:spacing w:val="14"/>
        </w:rPr>
        <w:t xml:space="preserve"> </w:t>
      </w:r>
      <w:r>
        <w:t>ratio</w:t>
      </w:r>
      <w:r>
        <w:rPr>
          <w:spacing w:val="15"/>
        </w:rPr>
        <w:t xml:space="preserve"> </w:t>
      </w:r>
      <w:r>
        <w:t>of</w:t>
      </w:r>
      <w:r>
        <w:rPr>
          <w:spacing w:val="14"/>
        </w:rPr>
        <w:t xml:space="preserve"> </w:t>
      </w:r>
      <w:r>
        <w:t>parking spaces</w:t>
      </w:r>
      <w:r>
        <w:rPr>
          <w:spacing w:val="14"/>
        </w:rPr>
        <w:t xml:space="preserve"> </w:t>
      </w:r>
      <w:r>
        <w:t>to</w:t>
      </w:r>
      <w:r>
        <w:rPr>
          <w:spacing w:val="15"/>
        </w:rPr>
        <w:t xml:space="preserve"> </w:t>
      </w:r>
      <w:r>
        <w:t>housing units; (h)</w:t>
      </w:r>
      <w:r>
        <w:rPr>
          <w:spacing w:val="14"/>
        </w:rPr>
        <w:t xml:space="preserve"> </w:t>
      </w:r>
      <w:r>
        <w:t>A</w:t>
      </w:r>
      <w:r>
        <w:rPr>
          <w:spacing w:val="40"/>
        </w:rPr>
        <w:t xml:space="preserve"> </w:t>
      </w:r>
      <w:r>
        <w:t>narrative description of the approach to building massing, the relationships to adjacent properties, and the</w:t>
      </w:r>
      <w:r>
        <w:rPr>
          <w:spacing w:val="40"/>
        </w:rPr>
        <w:t xml:space="preserve"> </w:t>
      </w:r>
      <w:r>
        <w:t>proposed</w:t>
      </w:r>
      <w:r>
        <w:rPr>
          <w:spacing w:val="20"/>
        </w:rPr>
        <w:t xml:space="preserve"> </w:t>
      </w:r>
      <w:r>
        <w:t>exterior</w:t>
      </w:r>
      <w:r>
        <w:rPr>
          <w:spacing w:val="19"/>
        </w:rPr>
        <w:t xml:space="preserve"> </w:t>
      </w:r>
      <w:r>
        <w:t>building materials; (i)</w:t>
      </w:r>
      <w:r>
        <w:rPr>
          <w:spacing w:val="19"/>
        </w:rPr>
        <w:t xml:space="preserve"> </w:t>
      </w:r>
      <w:r>
        <w:t>A</w:t>
      </w:r>
      <w:r>
        <w:rPr>
          <w:spacing w:val="19"/>
        </w:rPr>
        <w:t xml:space="preserve"> </w:t>
      </w:r>
      <w:r>
        <w:t>tabular</w:t>
      </w:r>
      <w:r>
        <w:rPr>
          <w:spacing w:val="19"/>
        </w:rPr>
        <w:t xml:space="preserve"> </w:t>
      </w:r>
      <w:r>
        <w:t>analysis</w:t>
      </w:r>
      <w:r>
        <w:rPr>
          <w:spacing w:val="19"/>
        </w:rPr>
        <w:t xml:space="preserve"> </w:t>
      </w:r>
      <w:r>
        <w:t>comparing existing zoning requirements</w:t>
      </w:r>
      <w:r>
        <w:rPr>
          <w:spacing w:val="19"/>
        </w:rPr>
        <w:t xml:space="preserve"> </w:t>
      </w:r>
      <w:r>
        <w:t>to</w:t>
      </w:r>
      <w:r>
        <w:rPr>
          <w:spacing w:val="20"/>
        </w:rPr>
        <w:t xml:space="preserve"> </w:t>
      </w:r>
      <w:r>
        <w:t>the</w:t>
      </w:r>
      <w:r>
        <w:rPr>
          <w:spacing w:val="40"/>
        </w:rPr>
        <w:t xml:space="preserve"> </w:t>
      </w:r>
      <w:r>
        <w:t>Waivers requested for the Project; and (j) Evidence of control of the site.</w:t>
      </w:r>
    </w:p>
    <w:p w14:paraId="0051F182" w14:textId="77777777" w:rsidR="00490144" w:rsidRDefault="000D1428">
      <w:pPr>
        <w:pStyle w:val="BodyText"/>
        <w:spacing w:before="158"/>
        <w:ind w:left="201"/>
      </w:pPr>
      <w:r>
        <w:t>STEP</w:t>
      </w:r>
      <w:r>
        <w:rPr>
          <w:spacing w:val="2"/>
        </w:rPr>
        <w:t xml:space="preserve"> </w:t>
      </w:r>
      <w:r>
        <w:rPr>
          <w:spacing w:val="-5"/>
        </w:rPr>
        <w:t>TWO</w:t>
      </w:r>
    </w:p>
    <w:p w14:paraId="62AAAB5E" w14:textId="77777777" w:rsidR="00490144" w:rsidRDefault="000D1428">
      <w:pPr>
        <w:pStyle w:val="BodyText"/>
        <w:spacing w:before="182" w:line="280" w:lineRule="auto"/>
        <w:ind w:left="201" w:right="4012"/>
      </w:pPr>
      <w:r>
        <w:t>Review and Comment Process. [760 CMR 56.04(3)] (a) Upon receipt of the application, the Subsidizing Agency</w:t>
      </w:r>
      <w:r>
        <w:rPr>
          <w:spacing w:val="40"/>
        </w:rPr>
        <w:t xml:space="preserve"> </w:t>
      </w:r>
      <w:r>
        <w:t>provides written notice to the Chief Executive Officer of the municipality where the Project is located (b) 30-day</w:t>
      </w:r>
      <w:r>
        <w:rPr>
          <w:spacing w:val="40"/>
        </w:rPr>
        <w:t xml:space="preserve"> </w:t>
      </w:r>
      <w:r>
        <w:t>review</w:t>
      </w:r>
      <w:r>
        <w:rPr>
          <w:spacing w:val="15"/>
        </w:rPr>
        <w:t xml:space="preserve"> </w:t>
      </w:r>
      <w:r>
        <w:t>period</w:t>
      </w:r>
      <w:r>
        <w:rPr>
          <w:spacing w:val="16"/>
        </w:rPr>
        <w:t xml:space="preserve"> </w:t>
      </w:r>
      <w:r>
        <w:t>of</w:t>
      </w:r>
      <w:r>
        <w:rPr>
          <w:spacing w:val="15"/>
        </w:rPr>
        <w:t xml:space="preserve"> </w:t>
      </w:r>
      <w:r>
        <w:t>Project</w:t>
      </w:r>
      <w:r>
        <w:rPr>
          <w:spacing w:val="15"/>
        </w:rPr>
        <w:t xml:space="preserve"> </w:t>
      </w:r>
      <w:r>
        <w:t>begins</w:t>
      </w:r>
      <w:r>
        <w:rPr>
          <w:spacing w:val="16"/>
        </w:rPr>
        <w:t xml:space="preserve"> </w:t>
      </w:r>
      <w:r>
        <w:t>with</w:t>
      </w:r>
      <w:r>
        <w:rPr>
          <w:spacing w:val="16"/>
        </w:rPr>
        <w:t xml:space="preserve"> </w:t>
      </w:r>
      <w:r>
        <w:t>written</w:t>
      </w:r>
      <w:r>
        <w:rPr>
          <w:spacing w:val="16"/>
        </w:rPr>
        <w:t xml:space="preserve"> </w:t>
      </w:r>
      <w:r>
        <w:t>notice</w:t>
      </w:r>
      <w:r>
        <w:rPr>
          <w:spacing w:val="15"/>
        </w:rPr>
        <w:t xml:space="preserve"> </w:t>
      </w:r>
      <w:r>
        <w:t>to</w:t>
      </w:r>
      <w:r>
        <w:rPr>
          <w:spacing w:val="16"/>
        </w:rPr>
        <w:t xml:space="preserve"> </w:t>
      </w:r>
      <w:r>
        <w:t>municipality.</w:t>
      </w:r>
      <w:r>
        <w:rPr>
          <w:spacing w:val="13"/>
        </w:rPr>
        <w:t xml:space="preserve"> </w:t>
      </w:r>
      <w:r>
        <w:t>(c)</w:t>
      </w:r>
      <w:r>
        <w:rPr>
          <w:spacing w:val="15"/>
        </w:rPr>
        <w:t xml:space="preserve"> </w:t>
      </w:r>
      <w:r>
        <w:t>The</w:t>
      </w:r>
      <w:r>
        <w:rPr>
          <w:spacing w:val="15"/>
        </w:rPr>
        <w:t xml:space="preserve"> </w:t>
      </w:r>
      <w:r>
        <w:t>Subsidizing</w:t>
      </w:r>
      <w:r>
        <w:rPr>
          <w:spacing w:val="13"/>
        </w:rPr>
        <w:t xml:space="preserve"> </w:t>
      </w:r>
      <w:r>
        <w:t>Agency</w:t>
      </w:r>
      <w:r>
        <w:rPr>
          <w:spacing w:val="16"/>
        </w:rPr>
        <w:t xml:space="preserve"> </w:t>
      </w:r>
      <w:r>
        <w:t>shall</w:t>
      </w:r>
      <w:r>
        <w:rPr>
          <w:spacing w:val="16"/>
        </w:rPr>
        <w:t xml:space="preserve"> </w:t>
      </w:r>
      <w:r>
        <w:t>conduct</w:t>
      </w:r>
      <w:r>
        <w:rPr>
          <w:spacing w:val="15"/>
        </w:rPr>
        <w:t xml:space="preserve"> </w:t>
      </w:r>
      <w:r>
        <w:t>a</w:t>
      </w:r>
      <w:r>
        <w:rPr>
          <w:spacing w:val="40"/>
        </w:rPr>
        <w:t xml:space="preserve"> </w:t>
      </w:r>
      <w:r>
        <w:t>site visit, which Local Boards may attend. (d) Local Boards and other interested parties submit written comments</w:t>
      </w:r>
      <w:r>
        <w:rPr>
          <w:spacing w:val="40"/>
        </w:rPr>
        <w:t xml:space="preserve"> </w:t>
      </w:r>
      <w:r>
        <w:t>to Subsidizing Agency. (e) The Subsidizing Agency issues a determination of Project Eligibility after the 30-day</w:t>
      </w:r>
      <w:r>
        <w:rPr>
          <w:spacing w:val="40"/>
        </w:rPr>
        <w:t xml:space="preserve"> </w:t>
      </w:r>
      <w:r>
        <w:t>review</w:t>
      </w:r>
      <w:r>
        <w:rPr>
          <w:spacing w:val="-7"/>
        </w:rPr>
        <w:t xml:space="preserve"> </w:t>
      </w:r>
      <w:r>
        <w:t>period.</w:t>
      </w:r>
    </w:p>
    <w:p w14:paraId="487D2D41" w14:textId="77777777" w:rsidR="00490144" w:rsidRDefault="000D1428">
      <w:pPr>
        <w:pStyle w:val="BodyText"/>
        <w:spacing w:before="152"/>
        <w:ind w:left="201"/>
      </w:pPr>
      <w:r>
        <w:t>STEP</w:t>
      </w:r>
      <w:r>
        <w:rPr>
          <w:spacing w:val="2"/>
        </w:rPr>
        <w:t xml:space="preserve"> </w:t>
      </w:r>
      <w:r>
        <w:rPr>
          <w:spacing w:val="-2"/>
        </w:rPr>
        <w:t>THREE</w:t>
      </w:r>
    </w:p>
    <w:p w14:paraId="053DE6B7" w14:textId="77777777" w:rsidR="00490144" w:rsidRDefault="000D1428">
      <w:pPr>
        <w:pStyle w:val="BodyText"/>
        <w:spacing w:before="182" w:line="283" w:lineRule="auto"/>
        <w:ind w:left="201" w:right="4065"/>
      </w:pPr>
      <w:r>
        <w:t>Findings in</w:t>
      </w:r>
      <w:r>
        <w:rPr>
          <w:spacing w:val="8"/>
        </w:rPr>
        <w:t xml:space="preserve"> </w:t>
      </w:r>
      <w:r>
        <w:t>Determination. [760 CMR</w:t>
      </w:r>
      <w:r>
        <w:rPr>
          <w:spacing w:val="8"/>
        </w:rPr>
        <w:t xml:space="preserve"> </w:t>
      </w:r>
      <w:r>
        <w:t>56.04(4)]</w:t>
      </w:r>
      <w:r>
        <w:rPr>
          <w:spacing w:val="9"/>
        </w:rPr>
        <w:t xml:space="preserve"> </w:t>
      </w:r>
      <w:r>
        <w:t>After the 30-day review</w:t>
      </w:r>
      <w:r>
        <w:rPr>
          <w:spacing w:val="8"/>
        </w:rPr>
        <w:t xml:space="preserve"> </w:t>
      </w:r>
      <w:r>
        <w:t>period, the Subsidizing Agency</w:t>
      </w:r>
      <w:r>
        <w:rPr>
          <w:spacing w:val="8"/>
        </w:rPr>
        <w:t xml:space="preserve"> </w:t>
      </w:r>
      <w:r>
        <w:t>will</w:t>
      </w:r>
      <w:r>
        <w:rPr>
          <w:spacing w:val="8"/>
        </w:rPr>
        <w:t xml:space="preserve"> </w:t>
      </w:r>
      <w:r>
        <w:t>make</w:t>
      </w:r>
      <w:r>
        <w:rPr>
          <w:spacing w:val="40"/>
        </w:rPr>
        <w:t xml:space="preserve"> </w:t>
      </w:r>
      <w:r>
        <w:t>a determination of Project Eligibility based upon its review of the</w:t>
      </w:r>
      <w:r>
        <w:rPr>
          <w:spacing w:val="19"/>
        </w:rPr>
        <w:t xml:space="preserve"> </w:t>
      </w:r>
      <w:r>
        <w:t>application, and taking into account</w:t>
      </w:r>
      <w:r>
        <w:rPr>
          <w:spacing w:val="80"/>
        </w:rPr>
        <w:t xml:space="preserve"> </w:t>
      </w:r>
      <w:r>
        <w:t>information received during the site visit and from written comments. Copies of the written determination of</w:t>
      </w:r>
    </w:p>
    <w:p w14:paraId="32C8B4A0" w14:textId="77777777" w:rsidR="00490144" w:rsidRDefault="00490144">
      <w:pPr>
        <w:spacing w:line="283" w:lineRule="auto"/>
        <w:sectPr w:rsidR="00490144">
          <w:pgSz w:w="12240" w:h="15840"/>
          <w:pgMar w:top="1820" w:right="0" w:bottom="2940" w:left="600" w:header="0" w:footer="2749" w:gutter="0"/>
          <w:cols w:space="720"/>
        </w:sectPr>
      </w:pPr>
    </w:p>
    <w:p w14:paraId="58C6362A" w14:textId="77777777" w:rsidR="00490144" w:rsidRDefault="000D1428">
      <w:pPr>
        <w:pStyle w:val="BodyText"/>
      </w:pPr>
      <w:r>
        <w:rPr>
          <w:noProof/>
        </w:rPr>
        <w:lastRenderedPageBreak/>
        <mc:AlternateContent>
          <mc:Choice Requires="wps">
            <w:drawing>
              <wp:anchor distT="0" distB="0" distL="0" distR="0" simplePos="0" relativeHeight="482153984" behindDoc="1" locked="0" layoutInCell="1" allowOverlap="1" wp14:anchorId="77B73A4C" wp14:editId="4B447DAE">
                <wp:simplePos x="0" y="0"/>
                <wp:positionH relativeFrom="page">
                  <wp:posOffset>5341620</wp:posOffset>
                </wp:positionH>
                <wp:positionV relativeFrom="page">
                  <wp:posOffset>1295780</wp:posOffset>
                </wp:positionV>
                <wp:extent cx="2425065" cy="7461250"/>
                <wp:effectExtent l="0" t="0" r="0" b="0"/>
                <wp:wrapNone/>
                <wp:docPr id="1212" name="Graphic 1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3CDFEC68" id="Graphic 1212" o:spid="_x0000_s1026" style="position:absolute;margin-left:420.6pt;margin-top:102.05pt;width:190.95pt;height:587.5pt;z-index:-21162496;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4718D382" w14:textId="77777777" w:rsidR="00490144" w:rsidRDefault="00490144">
      <w:pPr>
        <w:pStyle w:val="BodyText"/>
      </w:pPr>
    </w:p>
    <w:p w14:paraId="1E76EB6F" w14:textId="77777777" w:rsidR="00490144" w:rsidRDefault="00490144">
      <w:pPr>
        <w:pStyle w:val="BodyText"/>
      </w:pPr>
    </w:p>
    <w:p w14:paraId="5332C68F" w14:textId="77777777" w:rsidR="00490144" w:rsidRDefault="00490144">
      <w:pPr>
        <w:pStyle w:val="BodyText"/>
      </w:pPr>
    </w:p>
    <w:p w14:paraId="5DF82F7E" w14:textId="77777777" w:rsidR="00490144" w:rsidRDefault="00490144">
      <w:pPr>
        <w:pStyle w:val="BodyText"/>
      </w:pPr>
    </w:p>
    <w:p w14:paraId="1542E2EC" w14:textId="77777777" w:rsidR="00490144" w:rsidRDefault="00490144">
      <w:pPr>
        <w:pStyle w:val="BodyText"/>
        <w:spacing w:before="120"/>
      </w:pPr>
    </w:p>
    <w:p w14:paraId="42082BA9" w14:textId="77777777" w:rsidR="00490144" w:rsidRDefault="000D1428">
      <w:pPr>
        <w:pStyle w:val="BodyText"/>
        <w:spacing w:line="280" w:lineRule="auto"/>
        <w:ind w:left="201" w:right="4012"/>
      </w:pPr>
      <w:r>
        <w:t>Project Eligibility will be provided to the Department, the Chief Executive Officer of the municipality, and the</w:t>
      </w:r>
      <w:r>
        <w:rPr>
          <w:spacing w:val="40"/>
        </w:rPr>
        <w:t xml:space="preserve"> </w:t>
      </w:r>
      <w:r>
        <w:t>Board. Issuance of a determination of Project Eligibility shall be considered by the Zoning Board of Appeals (ZBA)</w:t>
      </w:r>
      <w:r>
        <w:rPr>
          <w:spacing w:val="40"/>
        </w:rPr>
        <w:t xml:space="preserve"> </w:t>
      </w:r>
      <w:r>
        <w:t>or the Housing Appeals Committee (HAC) to be conclusive evidence that the Project and the Applicant have</w:t>
      </w:r>
      <w:r>
        <w:rPr>
          <w:spacing w:val="40"/>
        </w:rPr>
        <w:t xml:space="preserve"> </w:t>
      </w:r>
      <w:r>
        <w:t>satisfied the project eligibility requirements of 760 CMR 56.04(1).</w:t>
      </w:r>
    </w:p>
    <w:p w14:paraId="4E7FC783" w14:textId="77777777" w:rsidR="00490144" w:rsidRDefault="000D1428">
      <w:pPr>
        <w:pStyle w:val="BodyText"/>
        <w:spacing w:before="151"/>
        <w:ind w:left="201"/>
      </w:pPr>
      <w:r>
        <w:t>STEP</w:t>
      </w:r>
      <w:r>
        <w:rPr>
          <w:spacing w:val="2"/>
        </w:rPr>
        <w:t xml:space="preserve"> </w:t>
      </w:r>
      <w:r>
        <w:rPr>
          <w:spacing w:val="-4"/>
        </w:rPr>
        <w:t>FOUR</w:t>
      </w:r>
    </w:p>
    <w:p w14:paraId="1715D39E" w14:textId="77777777" w:rsidR="00490144" w:rsidRDefault="000D1428">
      <w:pPr>
        <w:pStyle w:val="BodyText"/>
        <w:spacing w:before="183" w:line="280" w:lineRule="auto"/>
        <w:ind w:left="201" w:right="4116"/>
      </w:pPr>
      <w:r>
        <w:rPr>
          <w:noProof/>
        </w:rPr>
        <mc:AlternateContent>
          <mc:Choice Requires="wps">
            <w:drawing>
              <wp:anchor distT="0" distB="0" distL="0" distR="0" simplePos="0" relativeHeight="482154496" behindDoc="1" locked="0" layoutInCell="1" allowOverlap="1" wp14:anchorId="1D9650A8" wp14:editId="2AA10BB5">
                <wp:simplePos x="0" y="0"/>
                <wp:positionH relativeFrom="page">
                  <wp:posOffset>957237</wp:posOffset>
                </wp:positionH>
                <wp:positionV relativeFrom="paragraph">
                  <wp:posOffset>416146</wp:posOffset>
                </wp:positionV>
                <wp:extent cx="3464560" cy="3660140"/>
                <wp:effectExtent l="0" t="0" r="0" b="0"/>
                <wp:wrapNone/>
                <wp:docPr id="1213" name="Graphic 1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61C51663" id="Graphic 1213" o:spid="_x0000_s1026" style="position:absolute;margin-left:75.35pt;margin-top:32.75pt;width:272.8pt;height:288.2pt;z-index:-21161984;visibility:visible;mso-wrap-style:square;mso-wrap-distance-left:0;mso-wrap-distance-top:0;mso-wrap-distance-right:0;mso-wrap-distance-bottom:0;mso-position-horizontal:absolute;mso-position-horizontal-relative:page;mso-position-vertical:absolute;mso-position-vertical-relative:text;v-text-anchor:top" coordsize="3464560,366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w10:wrap anchorx="page"/>
              </v:shape>
            </w:pict>
          </mc:Fallback>
        </mc:AlternateContent>
      </w:r>
      <w:r>
        <w:t>Applicant Files an Application with the Local Zoning Board of Appeals [760 CMR 56.05(2)] The applicant files a</w:t>
      </w:r>
      <w:r>
        <w:rPr>
          <w:spacing w:val="40"/>
        </w:rPr>
        <w:t xml:space="preserve"> </w:t>
      </w:r>
      <w:r>
        <w:t>Comprehensive Permit Application and a complete description of the proposed project with the municipality’s</w:t>
      </w:r>
      <w:r>
        <w:rPr>
          <w:spacing w:val="40"/>
        </w:rPr>
        <w:t xml:space="preserve"> </w:t>
      </w:r>
      <w:r>
        <w:rPr>
          <w:spacing w:val="-4"/>
        </w:rPr>
        <w:t>ZBA.</w:t>
      </w:r>
    </w:p>
    <w:p w14:paraId="3B6424DF" w14:textId="77777777" w:rsidR="00490144" w:rsidRDefault="000D1428">
      <w:pPr>
        <w:pStyle w:val="BodyText"/>
        <w:spacing w:before="149"/>
        <w:ind w:left="201"/>
      </w:pPr>
      <w:r>
        <w:t>STEP</w:t>
      </w:r>
      <w:r>
        <w:rPr>
          <w:spacing w:val="2"/>
        </w:rPr>
        <w:t xml:space="preserve"> </w:t>
      </w:r>
      <w:r>
        <w:rPr>
          <w:spacing w:val="-4"/>
        </w:rPr>
        <w:t>FIVE</w:t>
      </w:r>
    </w:p>
    <w:p w14:paraId="0BE75C00" w14:textId="77777777" w:rsidR="00490144" w:rsidRDefault="000D1428">
      <w:pPr>
        <w:pStyle w:val="BodyText"/>
        <w:spacing w:before="182" w:line="280" w:lineRule="auto"/>
        <w:ind w:left="201" w:right="3981"/>
      </w:pPr>
      <w:r>
        <w:t>Conduct</w:t>
      </w:r>
      <w:r>
        <w:rPr>
          <w:spacing w:val="15"/>
        </w:rPr>
        <w:t xml:space="preserve"> </w:t>
      </w:r>
      <w:r>
        <w:t>of</w:t>
      </w:r>
      <w:r>
        <w:rPr>
          <w:spacing w:val="15"/>
        </w:rPr>
        <w:t xml:space="preserve"> </w:t>
      </w:r>
      <w:r>
        <w:t>Zoning</w:t>
      </w:r>
      <w:r>
        <w:rPr>
          <w:spacing w:val="13"/>
        </w:rPr>
        <w:t xml:space="preserve"> </w:t>
      </w:r>
      <w:r>
        <w:t>Board</w:t>
      </w:r>
      <w:r>
        <w:rPr>
          <w:spacing w:val="16"/>
        </w:rPr>
        <w:t xml:space="preserve"> </w:t>
      </w:r>
      <w:r>
        <w:t>of</w:t>
      </w:r>
      <w:r>
        <w:rPr>
          <w:spacing w:val="12"/>
        </w:rPr>
        <w:t xml:space="preserve"> </w:t>
      </w:r>
      <w:r>
        <w:t>Appeals</w:t>
      </w:r>
      <w:r>
        <w:rPr>
          <w:spacing w:val="15"/>
        </w:rPr>
        <w:t xml:space="preserve"> </w:t>
      </w:r>
      <w:r>
        <w:t>Hearing.</w:t>
      </w:r>
      <w:r>
        <w:rPr>
          <w:spacing w:val="13"/>
        </w:rPr>
        <w:t xml:space="preserve"> </w:t>
      </w:r>
      <w:r>
        <w:t>[760</w:t>
      </w:r>
      <w:r>
        <w:rPr>
          <w:spacing w:val="13"/>
        </w:rPr>
        <w:t xml:space="preserve"> </w:t>
      </w:r>
      <w:r>
        <w:t>CMR</w:t>
      </w:r>
      <w:r>
        <w:rPr>
          <w:spacing w:val="15"/>
        </w:rPr>
        <w:t xml:space="preserve"> </w:t>
      </w:r>
      <w:r>
        <w:t>56.05(3)-(4)]</w:t>
      </w:r>
      <w:r>
        <w:rPr>
          <w:spacing w:val="17"/>
        </w:rPr>
        <w:t xml:space="preserve"> </w:t>
      </w:r>
      <w:r>
        <w:t>(a)</w:t>
      </w:r>
      <w:r>
        <w:rPr>
          <w:spacing w:val="15"/>
        </w:rPr>
        <w:t xml:space="preserve"> </w:t>
      </w:r>
      <w:r>
        <w:t>The</w:t>
      </w:r>
      <w:r>
        <w:rPr>
          <w:spacing w:val="15"/>
        </w:rPr>
        <w:t xml:space="preserve"> </w:t>
      </w:r>
      <w:r>
        <w:t>ZBA</w:t>
      </w:r>
      <w:r>
        <w:rPr>
          <w:spacing w:val="16"/>
        </w:rPr>
        <w:t xml:space="preserve"> </w:t>
      </w:r>
      <w:r>
        <w:t>has</w:t>
      </w:r>
      <w:r>
        <w:rPr>
          <w:spacing w:val="15"/>
        </w:rPr>
        <w:t xml:space="preserve"> </w:t>
      </w:r>
      <w:r>
        <w:t>seven</w:t>
      </w:r>
      <w:r>
        <w:rPr>
          <w:spacing w:val="16"/>
        </w:rPr>
        <w:t xml:space="preserve"> </w:t>
      </w:r>
      <w:r>
        <w:t>days,</w:t>
      </w:r>
      <w:r>
        <w:rPr>
          <w:spacing w:val="15"/>
        </w:rPr>
        <w:t xml:space="preserve"> </w:t>
      </w:r>
      <w:r>
        <w:t>after</w:t>
      </w:r>
      <w:r>
        <w:rPr>
          <w:spacing w:val="15"/>
        </w:rPr>
        <w:t xml:space="preserve"> </w:t>
      </w:r>
      <w:r>
        <w:t>the</w:t>
      </w:r>
      <w:r>
        <w:rPr>
          <w:spacing w:val="40"/>
        </w:rPr>
        <w:t xml:space="preserve"> </w:t>
      </w:r>
      <w:r>
        <w:t>receipt of a complete application, sends a notice of the application and a copy of the list of Waivers required by</w:t>
      </w:r>
      <w:r>
        <w:rPr>
          <w:spacing w:val="40"/>
        </w:rPr>
        <w:t xml:space="preserve"> </w:t>
      </w:r>
      <w:r>
        <w:t>760</w:t>
      </w:r>
      <w:r>
        <w:rPr>
          <w:spacing w:val="13"/>
        </w:rPr>
        <w:t xml:space="preserve"> </w:t>
      </w:r>
      <w:r>
        <w:t>CMR</w:t>
      </w:r>
      <w:r>
        <w:rPr>
          <w:spacing w:val="14"/>
        </w:rPr>
        <w:t xml:space="preserve"> </w:t>
      </w:r>
      <w:r>
        <w:t>56.05(2)(h)</w:t>
      </w:r>
      <w:r>
        <w:rPr>
          <w:spacing w:val="13"/>
        </w:rPr>
        <w:t xml:space="preserve"> </w:t>
      </w:r>
      <w:r>
        <w:t>and</w:t>
      </w:r>
      <w:r>
        <w:rPr>
          <w:spacing w:val="11"/>
        </w:rPr>
        <w:t xml:space="preserve"> </w:t>
      </w:r>
      <w:r>
        <w:t>invite</w:t>
      </w:r>
      <w:r>
        <w:rPr>
          <w:spacing w:val="13"/>
        </w:rPr>
        <w:t xml:space="preserve"> </w:t>
      </w:r>
      <w:r>
        <w:t>the</w:t>
      </w:r>
      <w:r>
        <w:rPr>
          <w:spacing w:val="13"/>
        </w:rPr>
        <w:t xml:space="preserve"> </w:t>
      </w:r>
      <w:r>
        <w:t>Local</w:t>
      </w:r>
      <w:r>
        <w:rPr>
          <w:spacing w:val="14"/>
        </w:rPr>
        <w:t xml:space="preserve"> </w:t>
      </w:r>
      <w:r>
        <w:t>Boards</w:t>
      </w:r>
      <w:r>
        <w:rPr>
          <w:spacing w:val="13"/>
        </w:rPr>
        <w:t xml:space="preserve"> </w:t>
      </w:r>
      <w:r>
        <w:t>to</w:t>
      </w:r>
      <w:r>
        <w:rPr>
          <w:spacing w:val="14"/>
        </w:rPr>
        <w:t xml:space="preserve"> </w:t>
      </w:r>
      <w:r>
        <w:t>participate</w:t>
      </w:r>
      <w:r>
        <w:rPr>
          <w:spacing w:val="14"/>
        </w:rPr>
        <w:t xml:space="preserve"> </w:t>
      </w:r>
      <w:r>
        <w:t>in</w:t>
      </w:r>
      <w:r>
        <w:rPr>
          <w:spacing w:val="14"/>
        </w:rPr>
        <w:t xml:space="preserve"> </w:t>
      </w:r>
      <w:r>
        <w:t>the</w:t>
      </w:r>
      <w:r>
        <w:rPr>
          <w:spacing w:val="13"/>
        </w:rPr>
        <w:t xml:space="preserve"> </w:t>
      </w:r>
      <w:r>
        <w:t>hearings.</w:t>
      </w:r>
      <w:r>
        <w:rPr>
          <w:spacing w:val="13"/>
        </w:rPr>
        <w:t xml:space="preserve"> </w:t>
      </w:r>
      <w:r>
        <w:t>(b)</w:t>
      </w:r>
      <w:r>
        <w:rPr>
          <w:spacing w:val="13"/>
        </w:rPr>
        <w:t xml:space="preserve"> </w:t>
      </w:r>
      <w:r>
        <w:t>The</w:t>
      </w:r>
      <w:r>
        <w:rPr>
          <w:spacing w:val="13"/>
        </w:rPr>
        <w:t xml:space="preserve"> </w:t>
      </w:r>
      <w:r>
        <w:t>Board</w:t>
      </w:r>
      <w:r>
        <w:rPr>
          <w:spacing w:val="14"/>
        </w:rPr>
        <w:t xml:space="preserve"> </w:t>
      </w:r>
      <w:r>
        <w:t>shall</w:t>
      </w:r>
      <w:r>
        <w:rPr>
          <w:spacing w:val="14"/>
        </w:rPr>
        <w:t xml:space="preserve"> </w:t>
      </w:r>
      <w:r>
        <w:t>open</w:t>
      </w:r>
      <w:r>
        <w:rPr>
          <w:spacing w:val="14"/>
        </w:rPr>
        <w:t xml:space="preserve"> </w:t>
      </w:r>
      <w:r>
        <w:t>a</w:t>
      </w:r>
      <w:r>
        <w:rPr>
          <w:spacing w:val="40"/>
        </w:rPr>
        <w:t xml:space="preserve"> </w:t>
      </w:r>
      <w:r>
        <w:t>hearing within</w:t>
      </w:r>
      <w:r>
        <w:rPr>
          <w:spacing w:val="15"/>
        </w:rPr>
        <w:t xml:space="preserve"> </w:t>
      </w:r>
      <w:r>
        <w:t>30 days of its receipt of a complete application, and</w:t>
      </w:r>
      <w:r>
        <w:rPr>
          <w:spacing w:val="15"/>
        </w:rPr>
        <w:t xml:space="preserve"> </w:t>
      </w:r>
      <w:r>
        <w:t>it shall</w:t>
      </w:r>
      <w:r>
        <w:rPr>
          <w:spacing w:val="15"/>
        </w:rPr>
        <w:t xml:space="preserve"> </w:t>
      </w:r>
      <w:r>
        <w:t>thereafter pursue the hearing</w:t>
      </w:r>
      <w:r>
        <w:rPr>
          <w:spacing w:val="40"/>
        </w:rPr>
        <w:t xml:space="preserve"> </w:t>
      </w:r>
      <w:r>
        <w:t>diligently. (c) A hearing shall not extend beyond 180 days from the date of opening the hearing, presuming that</w:t>
      </w:r>
      <w:r>
        <w:rPr>
          <w:spacing w:val="40"/>
        </w:rPr>
        <w:t xml:space="preserve"> </w:t>
      </w:r>
      <w:r>
        <w:t xml:space="preserve">the Applicant has made timely submissions of materials in response to </w:t>
      </w:r>
      <w:r>
        <w:t>reasonable requests of the Board that are</w:t>
      </w:r>
      <w:r>
        <w:rPr>
          <w:spacing w:val="40"/>
        </w:rPr>
        <w:t xml:space="preserve"> </w:t>
      </w:r>
      <w:r>
        <w:t>consistent with</w:t>
      </w:r>
      <w:r>
        <w:rPr>
          <w:spacing w:val="15"/>
        </w:rPr>
        <w:t xml:space="preserve"> </w:t>
      </w:r>
      <w:r>
        <w:t>its powers under 760 CMR</w:t>
      </w:r>
      <w:r>
        <w:rPr>
          <w:spacing w:val="15"/>
        </w:rPr>
        <w:t xml:space="preserve"> </w:t>
      </w:r>
      <w:r>
        <w:t>56.05, except with</w:t>
      </w:r>
      <w:r>
        <w:rPr>
          <w:spacing w:val="15"/>
        </w:rPr>
        <w:t xml:space="preserve"> </w:t>
      </w:r>
      <w:r>
        <w:t>the written</w:t>
      </w:r>
      <w:r>
        <w:rPr>
          <w:spacing w:val="15"/>
        </w:rPr>
        <w:t xml:space="preserve"> </w:t>
      </w:r>
      <w:r>
        <w:t>consent of</w:t>
      </w:r>
      <w:r>
        <w:rPr>
          <w:spacing w:val="16"/>
        </w:rPr>
        <w:t xml:space="preserve"> </w:t>
      </w:r>
      <w:r>
        <w:t>the Applicant. (d) If the</w:t>
      </w:r>
      <w:r>
        <w:rPr>
          <w:spacing w:val="40"/>
        </w:rPr>
        <w:t xml:space="preserve"> </w:t>
      </w:r>
      <w:r>
        <w:t>Board</w:t>
      </w:r>
      <w:r>
        <w:rPr>
          <w:spacing w:val="8"/>
        </w:rPr>
        <w:t xml:space="preserve"> </w:t>
      </w:r>
      <w:r>
        <w:t>wishes</w:t>
      </w:r>
      <w:r>
        <w:rPr>
          <w:spacing w:val="7"/>
        </w:rPr>
        <w:t xml:space="preserve"> </w:t>
      </w:r>
      <w:r>
        <w:t>to</w:t>
      </w:r>
      <w:r>
        <w:rPr>
          <w:spacing w:val="8"/>
        </w:rPr>
        <w:t xml:space="preserve"> </w:t>
      </w:r>
      <w:r>
        <w:t>deny</w:t>
      </w:r>
      <w:r>
        <w:rPr>
          <w:spacing w:val="7"/>
        </w:rPr>
        <w:t xml:space="preserve"> </w:t>
      </w:r>
      <w:r>
        <w:t>an</w:t>
      </w:r>
      <w:r>
        <w:rPr>
          <w:spacing w:val="8"/>
        </w:rPr>
        <w:t xml:space="preserve"> </w:t>
      </w:r>
      <w:r>
        <w:t>application</w:t>
      </w:r>
      <w:r>
        <w:rPr>
          <w:spacing w:val="8"/>
        </w:rPr>
        <w:t xml:space="preserve"> </w:t>
      </w:r>
      <w:r>
        <w:t>on</w:t>
      </w:r>
      <w:r>
        <w:rPr>
          <w:spacing w:val="8"/>
        </w:rPr>
        <w:t xml:space="preserve"> </w:t>
      </w:r>
      <w:r>
        <w:t>one</w:t>
      </w:r>
      <w:r>
        <w:rPr>
          <w:spacing w:val="7"/>
        </w:rPr>
        <w:t xml:space="preserve"> </w:t>
      </w:r>
      <w:r>
        <w:t>or</w:t>
      </w:r>
      <w:r>
        <w:rPr>
          <w:spacing w:val="7"/>
        </w:rPr>
        <w:t xml:space="preserve"> </w:t>
      </w:r>
      <w:r>
        <w:t>more</w:t>
      </w:r>
      <w:r>
        <w:rPr>
          <w:spacing w:val="7"/>
        </w:rPr>
        <w:t xml:space="preserve"> </w:t>
      </w:r>
      <w:r>
        <w:t>of</w:t>
      </w:r>
      <w:r>
        <w:rPr>
          <w:spacing w:val="7"/>
        </w:rPr>
        <w:t xml:space="preserve"> </w:t>
      </w:r>
      <w:r>
        <w:t>the</w:t>
      </w:r>
      <w:r>
        <w:rPr>
          <w:spacing w:val="7"/>
        </w:rPr>
        <w:t xml:space="preserve"> </w:t>
      </w:r>
      <w:r>
        <w:t>grounds</w:t>
      </w:r>
      <w:r>
        <w:rPr>
          <w:spacing w:val="7"/>
        </w:rPr>
        <w:t xml:space="preserve"> </w:t>
      </w:r>
      <w:r>
        <w:t>set</w:t>
      </w:r>
      <w:r>
        <w:rPr>
          <w:spacing w:val="7"/>
        </w:rPr>
        <w:t xml:space="preserve"> </w:t>
      </w:r>
      <w:r>
        <w:t>forth</w:t>
      </w:r>
      <w:r>
        <w:rPr>
          <w:spacing w:val="8"/>
        </w:rPr>
        <w:t xml:space="preserve"> </w:t>
      </w:r>
      <w:r>
        <w:t>in 760</w:t>
      </w:r>
      <w:r>
        <w:rPr>
          <w:spacing w:val="7"/>
        </w:rPr>
        <w:t xml:space="preserve"> </w:t>
      </w:r>
      <w:r>
        <w:t>CMR</w:t>
      </w:r>
      <w:r>
        <w:rPr>
          <w:spacing w:val="8"/>
        </w:rPr>
        <w:t xml:space="preserve"> </w:t>
      </w:r>
      <w:r>
        <w:t>56.03(1),</w:t>
      </w:r>
      <w:r>
        <w:rPr>
          <w:spacing w:val="9"/>
        </w:rPr>
        <w:t xml:space="preserve"> </w:t>
      </w:r>
      <w:r>
        <w:t>it</w:t>
      </w:r>
      <w:r>
        <w:rPr>
          <w:spacing w:val="7"/>
        </w:rPr>
        <w:t xml:space="preserve"> </w:t>
      </w:r>
      <w:r>
        <w:t>must</w:t>
      </w:r>
      <w:r>
        <w:rPr>
          <w:spacing w:val="7"/>
        </w:rPr>
        <w:t xml:space="preserve"> </w:t>
      </w:r>
      <w:r>
        <w:t>do</w:t>
      </w:r>
      <w:r>
        <w:rPr>
          <w:spacing w:val="8"/>
        </w:rPr>
        <w:t xml:space="preserve"> </w:t>
      </w:r>
      <w:r>
        <w:t>so</w:t>
      </w:r>
      <w:r>
        <w:rPr>
          <w:spacing w:val="40"/>
        </w:rPr>
        <w:t xml:space="preserve"> </w:t>
      </w:r>
      <w:r>
        <w:t>in accordance with the procedure set forth in 760 CMR56.03(8), or it shall be deemed to have waived its rights.</w:t>
      </w:r>
    </w:p>
    <w:p w14:paraId="45C12F6F" w14:textId="77777777" w:rsidR="00490144" w:rsidRDefault="000D1428">
      <w:pPr>
        <w:pStyle w:val="BodyText"/>
        <w:spacing w:before="6" w:line="280" w:lineRule="auto"/>
        <w:ind w:left="201" w:right="4116"/>
      </w:pPr>
      <w:r>
        <w:t>(e) A Board may stay the commencement of a hearing if three (3) or more Comprehensive Permit applications</w:t>
      </w:r>
      <w:r>
        <w:rPr>
          <w:spacing w:val="80"/>
        </w:rPr>
        <w:t xml:space="preserve"> </w:t>
      </w:r>
      <w:r>
        <w:t>are concurrently undergoing hearings before the Board, and the total number of housing units in those pending</w:t>
      </w:r>
      <w:r>
        <w:rPr>
          <w:spacing w:val="40"/>
        </w:rPr>
        <w:t xml:space="preserve"> </w:t>
      </w:r>
      <w:r>
        <w:t>Projects exceeds the numerical threshold for a large project within that municipality, as set forth in 760 CMR</w:t>
      </w:r>
      <w:r>
        <w:rPr>
          <w:spacing w:val="40"/>
        </w:rPr>
        <w:t xml:space="preserve"> </w:t>
      </w:r>
      <w:r>
        <w:rPr>
          <w:spacing w:val="-2"/>
        </w:rPr>
        <w:t>56.03(6).</w:t>
      </w:r>
    </w:p>
    <w:p w14:paraId="1F45A173" w14:textId="77777777" w:rsidR="00490144" w:rsidRDefault="000D1428">
      <w:pPr>
        <w:pStyle w:val="BodyText"/>
        <w:spacing w:before="151" w:line="280" w:lineRule="auto"/>
        <w:ind w:left="201" w:right="4012"/>
      </w:pPr>
      <w:r>
        <w:t>Consultant review [760 CMR 56.05(5)] (a) If, after receiving an application, the Board determines that in order to</w:t>
      </w:r>
      <w:r>
        <w:rPr>
          <w:spacing w:val="40"/>
        </w:rPr>
        <w:t xml:space="preserve"> </w:t>
      </w:r>
      <w:r>
        <w:t>review that application it requires technical advice in such areas as civil engineering, transportation,</w:t>
      </w:r>
      <w:r>
        <w:rPr>
          <w:spacing w:val="40"/>
        </w:rPr>
        <w:t xml:space="preserve"> </w:t>
      </w:r>
      <w:r>
        <w:t>environmental resources, design review of buildings and site, and (in accordance with 760 CMR 56.05(6)) review</w:t>
      </w:r>
      <w:r>
        <w:rPr>
          <w:spacing w:val="40"/>
        </w:rPr>
        <w:t xml:space="preserve"> </w:t>
      </w:r>
      <w:r>
        <w:t>of financial statements that is unavailable from municipal employees, it may employ outside consultants.</w:t>
      </w:r>
    </w:p>
    <w:p w14:paraId="4D4F7060" w14:textId="77777777" w:rsidR="00490144" w:rsidRDefault="000D1428">
      <w:pPr>
        <w:pStyle w:val="BodyText"/>
        <w:spacing w:before="1" w:line="280" w:lineRule="auto"/>
        <w:ind w:left="201" w:right="4065"/>
      </w:pPr>
      <w:r>
        <w:t>Whenever possible it shall work cooperatively with the Applicant to identify appropriate consultants and scopes</w:t>
      </w:r>
      <w:r>
        <w:rPr>
          <w:spacing w:val="40"/>
        </w:rPr>
        <w:t xml:space="preserve"> </w:t>
      </w:r>
      <w:r>
        <w:t>of</w:t>
      </w:r>
      <w:r>
        <w:rPr>
          <w:spacing w:val="13"/>
        </w:rPr>
        <w:t xml:space="preserve"> </w:t>
      </w:r>
      <w:r>
        <w:t>work</w:t>
      </w:r>
      <w:r>
        <w:rPr>
          <w:spacing w:val="13"/>
        </w:rPr>
        <w:t xml:space="preserve"> </w:t>
      </w:r>
      <w:r>
        <w:t>and</w:t>
      </w:r>
      <w:r>
        <w:rPr>
          <w:spacing w:val="15"/>
        </w:rPr>
        <w:t xml:space="preserve"> </w:t>
      </w:r>
      <w:r>
        <w:t>to</w:t>
      </w:r>
      <w:r>
        <w:rPr>
          <w:spacing w:val="15"/>
        </w:rPr>
        <w:t xml:space="preserve"> </w:t>
      </w:r>
      <w:r>
        <w:t>negotiate</w:t>
      </w:r>
      <w:r>
        <w:rPr>
          <w:spacing w:val="13"/>
        </w:rPr>
        <w:t xml:space="preserve"> </w:t>
      </w:r>
      <w:r>
        <w:t>payment</w:t>
      </w:r>
      <w:r>
        <w:rPr>
          <w:spacing w:val="13"/>
        </w:rPr>
        <w:t xml:space="preserve"> </w:t>
      </w:r>
      <w:r>
        <w:t>of</w:t>
      </w:r>
      <w:r>
        <w:rPr>
          <w:spacing w:val="13"/>
        </w:rPr>
        <w:t xml:space="preserve"> </w:t>
      </w:r>
      <w:r>
        <w:t>part</w:t>
      </w:r>
      <w:r>
        <w:rPr>
          <w:spacing w:val="13"/>
        </w:rPr>
        <w:t xml:space="preserve"> </w:t>
      </w:r>
      <w:r>
        <w:t>or</w:t>
      </w:r>
      <w:r>
        <w:rPr>
          <w:spacing w:val="13"/>
        </w:rPr>
        <w:t xml:space="preserve"> </w:t>
      </w:r>
      <w:r>
        <w:t>all</w:t>
      </w:r>
      <w:r>
        <w:rPr>
          <w:spacing w:val="15"/>
        </w:rPr>
        <w:t xml:space="preserve"> </w:t>
      </w:r>
      <w:r>
        <w:t>of</w:t>
      </w:r>
      <w:r>
        <w:rPr>
          <w:spacing w:val="13"/>
        </w:rPr>
        <w:t xml:space="preserve"> </w:t>
      </w:r>
      <w:r>
        <w:t>consultant</w:t>
      </w:r>
      <w:r>
        <w:rPr>
          <w:spacing w:val="13"/>
        </w:rPr>
        <w:t xml:space="preserve"> </w:t>
      </w:r>
      <w:r>
        <w:t>fees</w:t>
      </w:r>
      <w:r>
        <w:rPr>
          <w:spacing w:val="13"/>
        </w:rPr>
        <w:t xml:space="preserve"> </w:t>
      </w:r>
      <w:r>
        <w:t>by</w:t>
      </w:r>
      <w:r>
        <w:rPr>
          <w:spacing w:val="13"/>
        </w:rPr>
        <w:t xml:space="preserve"> </w:t>
      </w:r>
      <w:r>
        <w:t>the</w:t>
      </w:r>
      <w:r>
        <w:rPr>
          <w:spacing w:val="13"/>
        </w:rPr>
        <w:t xml:space="preserve"> </w:t>
      </w:r>
      <w:r>
        <w:t>Applicant.</w:t>
      </w:r>
      <w:r>
        <w:rPr>
          <w:spacing w:val="13"/>
        </w:rPr>
        <w:t xml:space="preserve"> </w:t>
      </w:r>
      <w:r>
        <w:t>Alternatively,</w:t>
      </w:r>
      <w:r>
        <w:rPr>
          <w:spacing w:val="13"/>
        </w:rPr>
        <w:t xml:space="preserve"> </w:t>
      </w:r>
      <w:r>
        <w:t>the</w:t>
      </w:r>
      <w:r>
        <w:rPr>
          <w:spacing w:val="13"/>
        </w:rPr>
        <w:t xml:space="preserve"> </w:t>
      </w:r>
      <w:r>
        <w:t>Board</w:t>
      </w:r>
      <w:r>
        <w:rPr>
          <w:spacing w:val="40"/>
        </w:rPr>
        <w:t xml:space="preserve"> </w:t>
      </w:r>
      <w:r>
        <w:t>may, by majority vote, require that the Applicant pay a reasonable review fee in accordance with 760 CMR</w:t>
      </w:r>
      <w:r>
        <w:rPr>
          <w:spacing w:val="40"/>
        </w:rPr>
        <w:t xml:space="preserve"> </w:t>
      </w:r>
      <w:r>
        <w:t>56.05(b) for the employment of outside consultants chosen by the Board alone. The Board should not impose</w:t>
      </w:r>
      <w:r>
        <w:rPr>
          <w:spacing w:val="40"/>
        </w:rPr>
        <w:t xml:space="preserve"> </w:t>
      </w:r>
      <w:r>
        <w:t>unreasonable or unnecessary time or cost burdens on an Applicant. Legal fees for general representation of the</w:t>
      </w:r>
      <w:r>
        <w:rPr>
          <w:spacing w:val="40"/>
        </w:rPr>
        <w:t xml:space="preserve"> </w:t>
      </w:r>
      <w:r>
        <w:t>Board or other Local Boards shall not be imposed on the Applicant. (b) A review</w:t>
      </w:r>
      <w:r>
        <w:t xml:space="preserve"> fee may be imposed only if: 1.</w:t>
      </w:r>
      <w:r>
        <w:rPr>
          <w:spacing w:val="80"/>
        </w:rPr>
        <w:t xml:space="preserve"> </w:t>
      </w:r>
      <w:r>
        <w:t>the work of the consultant consists of review of studies prepared on behalf of the Applicant, and not of</w:t>
      </w:r>
      <w:r>
        <w:rPr>
          <w:spacing w:val="40"/>
        </w:rPr>
        <w:t xml:space="preserve"> </w:t>
      </w:r>
      <w:r>
        <w:t>independent</w:t>
      </w:r>
      <w:r>
        <w:rPr>
          <w:spacing w:val="14"/>
        </w:rPr>
        <w:t xml:space="preserve"> </w:t>
      </w:r>
      <w:r>
        <w:t>studies</w:t>
      </w:r>
      <w:r>
        <w:rPr>
          <w:spacing w:val="14"/>
        </w:rPr>
        <w:t xml:space="preserve"> </w:t>
      </w:r>
      <w:r>
        <w:t>on</w:t>
      </w:r>
      <w:r>
        <w:rPr>
          <w:spacing w:val="15"/>
        </w:rPr>
        <w:t xml:space="preserve"> </w:t>
      </w:r>
      <w:r>
        <w:t>behalf</w:t>
      </w:r>
      <w:r>
        <w:rPr>
          <w:spacing w:val="14"/>
        </w:rPr>
        <w:t xml:space="preserve"> </w:t>
      </w:r>
      <w:r>
        <w:t>of</w:t>
      </w:r>
      <w:r>
        <w:rPr>
          <w:spacing w:val="14"/>
        </w:rPr>
        <w:t xml:space="preserve"> </w:t>
      </w:r>
      <w:r>
        <w:t>the</w:t>
      </w:r>
      <w:r>
        <w:rPr>
          <w:spacing w:val="14"/>
        </w:rPr>
        <w:t xml:space="preserve"> </w:t>
      </w:r>
      <w:r>
        <w:t>Board; 2.</w:t>
      </w:r>
      <w:r>
        <w:rPr>
          <w:spacing w:val="15"/>
        </w:rPr>
        <w:t xml:space="preserve"> </w:t>
      </w:r>
      <w:r>
        <w:t>the</w:t>
      </w:r>
      <w:r>
        <w:rPr>
          <w:spacing w:val="14"/>
        </w:rPr>
        <w:t xml:space="preserve"> </w:t>
      </w:r>
      <w:r>
        <w:t>work</w:t>
      </w:r>
      <w:r>
        <w:rPr>
          <w:spacing w:val="14"/>
        </w:rPr>
        <w:t xml:space="preserve"> </w:t>
      </w:r>
      <w:r>
        <w:t>is</w:t>
      </w:r>
      <w:r>
        <w:rPr>
          <w:spacing w:val="14"/>
        </w:rPr>
        <w:t xml:space="preserve"> </w:t>
      </w:r>
      <w:r>
        <w:t>in</w:t>
      </w:r>
      <w:r>
        <w:rPr>
          <w:spacing w:val="15"/>
        </w:rPr>
        <w:t xml:space="preserve"> </w:t>
      </w:r>
      <w:r>
        <w:t>connection</w:t>
      </w:r>
      <w:r>
        <w:rPr>
          <w:spacing w:val="15"/>
        </w:rPr>
        <w:t xml:space="preserve"> </w:t>
      </w:r>
      <w:r>
        <w:t>with</w:t>
      </w:r>
      <w:r>
        <w:rPr>
          <w:spacing w:val="15"/>
        </w:rPr>
        <w:t xml:space="preserve"> </w:t>
      </w:r>
      <w:r>
        <w:t>the Applicant's</w:t>
      </w:r>
      <w:r>
        <w:rPr>
          <w:spacing w:val="14"/>
        </w:rPr>
        <w:t xml:space="preserve"> </w:t>
      </w:r>
      <w:r>
        <w:t>specific</w:t>
      </w:r>
      <w:r>
        <w:rPr>
          <w:spacing w:val="14"/>
        </w:rPr>
        <w:t xml:space="preserve"> </w:t>
      </w:r>
      <w:r>
        <w:t>Project;</w:t>
      </w:r>
      <w:r>
        <w:rPr>
          <w:spacing w:val="40"/>
        </w:rPr>
        <w:t xml:space="preserve"> </w:t>
      </w:r>
      <w:r>
        <w:t>and 3. all written results and reports are made part of the record before the Board. 4. a review fee may only be</w:t>
      </w:r>
      <w:r>
        <w:rPr>
          <w:spacing w:val="40"/>
        </w:rPr>
        <w:t xml:space="preserve"> </w:t>
      </w:r>
      <w:r>
        <w:t>imposed in compliance with applicable law and the Board’s rules. C.3. Review of financial statements [760 CMR</w:t>
      </w:r>
      <w:r>
        <w:rPr>
          <w:spacing w:val="40"/>
        </w:rPr>
        <w:t xml:space="preserve"> </w:t>
      </w:r>
      <w:r>
        <w:t>56.05(6)] (a) A Board may request to review the pro forma or other financial statements for a Project only after</w:t>
      </w:r>
      <w:r>
        <w:rPr>
          <w:spacing w:val="40"/>
        </w:rPr>
        <w:t xml:space="preserve"> </w:t>
      </w:r>
      <w:r>
        <w:t>the following preconditions have been met: 1. Other consultant review has been completed; 2. The Applicant</w:t>
      </w:r>
    </w:p>
    <w:p w14:paraId="7B96E42B" w14:textId="77777777" w:rsidR="00490144" w:rsidRDefault="00490144">
      <w:pPr>
        <w:spacing w:line="280" w:lineRule="auto"/>
        <w:sectPr w:rsidR="00490144">
          <w:pgSz w:w="12240" w:h="15840"/>
          <w:pgMar w:top="1820" w:right="0" w:bottom="2940" w:left="600" w:header="0" w:footer="2749" w:gutter="0"/>
          <w:cols w:space="720"/>
        </w:sectPr>
      </w:pPr>
    </w:p>
    <w:p w14:paraId="66BC48E5" w14:textId="77777777" w:rsidR="00490144" w:rsidRDefault="000D1428">
      <w:pPr>
        <w:pStyle w:val="BodyText"/>
      </w:pPr>
      <w:r>
        <w:rPr>
          <w:noProof/>
        </w:rPr>
        <w:lastRenderedPageBreak/>
        <mc:AlternateContent>
          <mc:Choice Requires="wps">
            <w:drawing>
              <wp:anchor distT="0" distB="0" distL="0" distR="0" simplePos="0" relativeHeight="482155008" behindDoc="1" locked="0" layoutInCell="1" allowOverlap="1" wp14:anchorId="7F4AEDF3" wp14:editId="78978340">
                <wp:simplePos x="0" y="0"/>
                <wp:positionH relativeFrom="page">
                  <wp:posOffset>5341620</wp:posOffset>
                </wp:positionH>
                <wp:positionV relativeFrom="page">
                  <wp:posOffset>1295780</wp:posOffset>
                </wp:positionV>
                <wp:extent cx="2425065" cy="7461250"/>
                <wp:effectExtent l="0" t="0" r="0" b="0"/>
                <wp:wrapNone/>
                <wp:docPr id="1214" name="Graphic 1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3BBC61E8" id="Graphic 1214" o:spid="_x0000_s1026" style="position:absolute;margin-left:420.6pt;margin-top:102.05pt;width:190.95pt;height:587.5pt;z-index:-21161472;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60455C05" w14:textId="77777777" w:rsidR="00490144" w:rsidRDefault="00490144">
      <w:pPr>
        <w:pStyle w:val="BodyText"/>
      </w:pPr>
    </w:p>
    <w:p w14:paraId="5FE81C0F" w14:textId="77777777" w:rsidR="00490144" w:rsidRDefault="00490144">
      <w:pPr>
        <w:pStyle w:val="BodyText"/>
      </w:pPr>
    </w:p>
    <w:p w14:paraId="66894908" w14:textId="77777777" w:rsidR="00490144" w:rsidRDefault="00490144">
      <w:pPr>
        <w:pStyle w:val="BodyText"/>
      </w:pPr>
    </w:p>
    <w:p w14:paraId="3BC3B317" w14:textId="77777777" w:rsidR="00490144" w:rsidRDefault="00490144">
      <w:pPr>
        <w:pStyle w:val="BodyText"/>
      </w:pPr>
    </w:p>
    <w:p w14:paraId="5DBA4482" w14:textId="77777777" w:rsidR="00490144" w:rsidRDefault="00490144">
      <w:pPr>
        <w:pStyle w:val="BodyText"/>
        <w:spacing w:before="120"/>
      </w:pPr>
    </w:p>
    <w:p w14:paraId="4DE3102F" w14:textId="77777777" w:rsidR="00490144" w:rsidRDefault="000D1428">
      <w:pPr>
        <w:pStyle w:val="BodyText"/>
        <w:ind w:left="201"/>
      </w:pPr>
      <w:r>
        <w:t>has</w:t>
      </w:r>
      <w:r>
        <w:rPr>
          <w:spacing w:val="3"/>
        </w:rPr>
        <w:t xml:space="preserve"> </w:t>
      </w:r>
      <w:r>
        <w:t>had</w:t>
      </w:r>
      <w:r>
        <w:rPr>
          <w:spacing w:val="4"/>
        </w:rPr>
        <w:t xml:space="preserve"> </w:t>
      </w:r>
      <w:r>
        <w:t>an</w:t>
      </w:r>
      <w:r>
        <w:rPr>
          <w:spacing w:val="4"/>
        </w:rPr>
        <w:t xml:space="preserve"> </w:t>
      </w:r>
      <w:r>
        <w:t>opportunity</w:t>
      </w:r>
      <w:r>
        <w:rPr>
          <w:spacing w:val="4"/>
        </w:rPr>
        <w:t xml:space="preserve"> </w:t>
      </w:r>
      <w:r>
        <w:t>to</w:t>
      </w:r>
      <w:r>
        <w:rPr>
          <w:spacing w:val="4"/>
        </w:rPr>
        <w:t xml:space="preserve"> </w:t>
      </w:r>
      <w:r>
        <w:t>modify</w:t>
      </w:r>
      <w:r>
        <w:rPr>
          <w:spacing w:val="3"/>
        </w:rPr>
        <w:t xml:space="preserve"> </w:t>
      </w:r>
      <w:r>
        <w:t>its</w:t>
      </w:r>
      <w:r>
        <w:rPr>
          <w:spacing w:val="3"/>
        </w:rPr>
        <w:t xml:space="preserve"> </w:t>
      </w:r>
      <w:r>
        <w:t>original</w:t>
      </w:r>
      <w:r>
        <w:rPr>
          <w:spacing w:val="4"/>
        </w:rPr>
        <w:t xml:space="preserve"> </w:t>
      </w:r>
      <w:r>
        <w:t>proposal</w:t>
      </w:r>
      <w:r>
        <w:rPr>
          <w:spacing w:val="3"/>
        </w:rPr>
        <w:t xml:space="preserve"> </w:t>
      </w:r>
      <w:r>
        <w:t>to</w:t>
      </w:r>
      <w:r>
        <w:rPr>
          <w:spacing w:val="4"/>
        </w:rPr>
        <w:t xml:space="preserve"> </w:t>
      </w:r>
      <w:r>
        <w:t>address</w:t>
      </w:r>
      <w:r>
        <w:rPr>
          <w:spacing w:val="3"/>
        </w:rPr>
        <w:t xml:space="preserve"> </w:t>
      </w:r>
      <w:r>
        <w:t>issues</w:t>
      </w:r>
      <w:r>
        <w:rPr>
          <w:spacing w:val="4"/>
        </w:rPr>
        <w:t xml:space="preserve"> </w:t>
      </w:r>
      <w:r>
        <w:t>raised;</w:t>
      </w:r>
      <w:r>
        <w:rPr>
          <w:spacing w:val="1"/>
        </w:rPr>
        <w:t xml:space="preserve"> </w:t>
      </w:r>
      <w:r>
        <w:t>3.</w:t>
      </w:r>
      <w:r>
        <w:rPr>
          <w:spacing w:val="5"/>
        </w:rPr>
        <w:t xml:space="preserve"> </w:t>
      </w:r>
      <w:r>
        <w:t>the</w:t>
      </w:r>
      <w:r>
        <w:rPr>
          <w:spacing w:val="3"/>
        </w:rPr>
        <w:t xml:space="preserve"> </w:t>
      </w:r>
      <w:r>
        <w:t>Board</w:t>
      </w:r>
      <w:r>
        <w:rPr>
          <w:spacing w:val="4"/>
        </w:rPr>
        <w:t xml:space="preserve"> </w:t>
      </w:r>
      <w:r>
        <w:t>has</w:t>
      </w:r>
      <w:r>
        <w:rPr>
          <w:spacing w:val="3"/>
        </w:rPr>
        <w:t xml:space="preserve"> </w:t>
      </w:r>
      <w:r>
        <w:t>had</w:t>
      </w:r>
      <w:r>
        <w:rPr>
          <w:spacing w:val="4"/>
        </w:rPr>
        <w:t xml:space="preserve"> </w:t>
      </w:r>
      <w:r>
        <w:rPr>
          <w:spacing w:val="-5"/>
        </w:rPr>
        <w:t>an</w:t>
      </w:r>
    </w:p>
    <w:p w14:paraId="1AF0B690" w14:textId="77777777" w:rsidR="00490144" w:rsidRDefault="000D1428">
      <w:pPr>
        <w:pStyle w:val="BodyText"/>
        <w:spacing w:before="35" w:line="280" w:lineRule="auto"/>
        <w:ind w:left="201" w:right="3966"/>
      </w:pPr>
      <w:r>
        <w:rPr>
          <w:noProof/>
        </w:rPr>
        <mc:AlternateContent>
          <mc:Choice Requires="wps">
            <w:drawing>
              <wp:anchor distT="0" distB="0" distL="0" distR="0" simplePos="0" relativeHeight="482155520" behindDoc="1" locked="0" layoutInCell="1" allowOverlap="1" wp14:anchorId="679337BE" wp14:editId="15CE59DB">
                <wp:simplePos x="0" y="0"/>
                <wp:positionH relativeFrom="page">
                  <wp:posOffset>957237</wp:posOffset>
                </wp:positionH>
                <wp:positionV relativeFrom="paragraph">
                  <wp:posOffset>1092461</wp:posOffset>
                </wp:positionV>
                <wp:extent cx="3464560" cy="3660140"/>
                <wp:effectExtent l="0" t="0" r="0" b="0"/>
                <wp:wrapNone/>
                <wp:docPr id="1215" name="Graphic 1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38685A42" id="Graphic 1215" o:spid="_x0000_s1026" style="position:absolute;margin-left:75.35pt;margin-top:86pt;width:272.8pt;height:288.2pt;z-index:-21160960;visibility:visible;mso-wrap-style:square;mso-wrap-distance-left:0;mso-wrap-distance-top:0;mso-wrap-distance-right:0;mso-wrap-distance-bottom:0;mso-position-horizontal:absolute;mso-position-horizontal-relative:page;mso-position-vertical:absolute;mso-position-vertical-relative:text;v-text-anchor:top" coordsize="3464560,366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w10:wrap anchorx="page"/>
              </v:shape>
            </w:pict>
          </mc:Fallback>
        </mc:AlternateContent>
      </w:r>
      <w:r>
        <w:t>opportunity to propose conditions to mitigate the Project’s impacts and to consider requested Waivers; and 4.</w:t>
      </w:r>
      <w:r>
        <w:rPr>
          <w:spacing w:val="80"/>
        </w:rPr>
        <w:t xml:space="preserve"> </w:t>
      </w:r>
      <w:r>
        <w:t>The Applicant has indicated that it does not agree to the proposed condition(s) or Waiver denial(s) because they</w:t>
      </w:r>
      <w:r>
        <w:rPr>
          <w:spacing w:val="40"/>
        </w:rPr>
        <w:t xml:space="preserve"> </w:t>
      </w:r>
      <w:r>
        <w:t>would render the Project uneconomic. A Board may not conduct review of a pro forma in order to see whether a</w:t>
      </w:r>
      <w:r>
        <w:rPr>
          <w:spacing w:val="40"/>
        </w:rPr>
        <w:t xml:space="preserve"> </w:t>
      </w:r>
      <w:r>
        <w:t>Project</w:t>
      </w:r>
      <w:r>
        <w:rPr>
          <w:spacing w:val="14"/>
        </w:rPr>
        <w:t xml:space="preserve"> </w:t>
      </w:r>
      <w:r>
        <w:t>would</w:t>
      </w:r>
      <w:r>
        <w:rPr>
          <w:spacing w:val="15"/>
        </w:rPr>
        <w:t xml:space="preserve"> </w:t>
      </w:r>
      <w:r>
        <w:t>still</w:t>
      </w:r>
      <w:r>
        <w:rPr>
          <w:spacing w:val="15"/>
        </w:rPr>
        <w:t xml:space="preserve"> </w:t>
      </w:r>
      <w:r>
        <w:t>be</w:t>
      </w:r>
      <w:r>
        <w:rPr>
          <w:spacing w:val="14"/>
        </w:rPr>
        <w:t xml:space="preserve"> </w:t>
      </w:r>
      <w:r>
        <w:t>economic</w:t>
      </w:r>
      <w:r>
        <w:rPr>
          <w:spacing w:val="14"/>
        </w:rPr>
        <w:t xml:space="preserve"> </w:t>
      </w:r>
      <w:r>
        <w:t>if</w:t>
      </w:r>
      <w:r>
        <w:rPr>
          <w:spacing w:val="14"/>
        </w:rPr>
        <w:t xml:space="preserve"> </w:t>
      </w:r>
      <w:r>
        <w:t>the</w:t>
      </w:r>
      <w:r>
        <w:rPr>
          <w:spacing w:val="14"/>
        </w:rPr>
        <w:t xml:space="preserve"> </w:t>
      </w:r>
      <w:r>
        <w:t>number</w:t>
      </w:r>
      <w:r>
        <w:rPr>
          <w:spacing w:val="14"/>
        </w:rPr>
        <w:t xml:space="preserve"> </w:t>
      </w:r>
      <w:r>
        <w:t>of</w:t>
      </w:r>
      <w:r>
        <w:rPr>
          <w:spacing w:val="14"/>
        </w:rPr>
        <w:t xml:space="preserve"> </w:t>
      </w:r>
      <w:r>
        <w:t>dwelling</w:t>
      </w:r>
      <w:r>
        <w:rPr>
          <w:spacing w:val="13"/>
        </w:rPr>
        <w:t xml:space="preserve"> </w:t>
      </w:r>
      <w:r>
        <w:t>units</w:t>
      </w:r>
      <w:r>
        <w:rPr>
          <w:spacing w:val="14"/>
        </w:rPr>
        <w:t xml:space="preserve"> </w:t>
      </w:r>
      <w:r>
        <w:t>were</w:t>
      </w:r>
      <w:r>
        <w:rPr>
          <w:spacing w:val="14"/>
        </w:rPr>
        <w:t xml:space="preserve"> </w:t>
      </w:r>
      <w:r>
        <w:t>reduced,</w:t>
      </w:r>
      <w:r>
        <w:rPr>
          <w:spacing w:val="11"/>
        </w:rPr>
        <w:t xml:space="preserve"> </w:t>
      </w:r>
      <w:r>
        <w:t>unless</w:t>
      </w:r>
      <w:r>
        <w:rPr>
          <w:spacing w:val="14"/>
        </w:rPr>
        <w:t xml:space="preserve"> </w:t>
      </w:r>
      <w:r>
        <w:t>such</w:t>
      </w:r>
      <w:r>
        <w:rPr>
          <w:spacing w:val="15"/>
        </w:rPr>
        <w:t xml:space="preserve"> </w:t>
      </w:r>
      <w:r>
        <w:t>reduction</w:t>
      </w:r>
      <w:r>
        <w:rPr>
          <w:spacing w:val="13"/>
        </w:rPr>
        <w:t xml:space="preserve"> </w:t>
      </w:r>
      <w:r>
        <w:t>is</w:t>
      </w:r>
      <w:r>
        <w:rPr>
          <w:spacing w:val="14"/>
        </w:rPr>
        <w:t xml:space="preserve"> </w:t>
      </w:r>
      <w:r>
        <w:t>justified</w:t>
      </w:r>
      <w:r>
        <w:rPr>
          <w:spacing w:val="40"/>
        </w:rPr>
        <w:t xml:space="preserve"> </w:t>
      </w:r>
      <w:r>
        <w:t>by a valid health, safety, environmental, design, open space, planning, or other local concern xii that directly</w:t>
      </w:r>
      <w:r>
        <w:rPr>
          <w:spacing w:val="40"/>
        </w:rPr>
        <w:t xml:space="preserve"> </w:t>
      </w:r>
      <w:r>
        <w:t>results from the size of a project on a particular site, consistent with 760 CMR 56.07(3). (b) If the Applicant does</w:t>
      </w:r>
      <w:r>
        <w:rPr>
          <w:spacing w:val="40"/>
        </w:rPr>
        <w:t xml:space="preserve"> </w:t>
      </w:r>
      <w:r>
        <w:t>not agree to some or all of the proposed permit conditions or Waiver denials because they would render the</w:t>
      </w:r>
      <w:r>
        <w:rPr>
          <w:spacing w:val="40"/>
        </w:rPr>
        <w:t xml:space="preserve"> </w:t>
      </w:r>
      <w:r>
        <w:t>Project Uneconomic, the Board may ask the Applicant to submit its pro forma, in form satisfactory to the</w:t>
      </w:r>
      <w:r>
        <w:rPr>
          <w:spacing w:val="40"/>
        </w:rPr>
        <w:t xml:space="preserve"> </w:t>
      </w:r>
      <w:r>
        <w:t xml:space="preserve">Subsidizing Agency, and revised as necessary to reflect the </w:t>
      </w:r>
      <w:r>
        <w:t>additional cost of meeting these conditions and/or</w:t>
      </w:r>
      <w:r>
        <w:rPr>
          <w:spacing w:val="40"/>
        </w:rPr>
        <w:t xml:space="preserve"> </w:t>
      </w:r>
      <w:r>
        <w:t>denials. The revised</w:t>
      </w:r>
      <w:r>
        <w:rPr>
          <w:spacing w:val="16"/>
        </w:rPr>
        <w:t xml:space="preserve"> </w:t>
      </w:r>
      <w:r>
        <w:t>pro</w:t>
      </w:r>
      <w:r>
        <w:rPr>
          <w:spacing w:val="16"/>
        </w:rPr>
        <w:t xml:space="preserve"> </w:t>
      </w:r>
      <w:r>
        <w:t>forma may be subjected</w:t>
      </w:r>
      <w:r>
        <w:rPr>
          <w:spacing w:val="16"/>
        </w:rPr>
        <w:t xml:space="preserve"> </w:t>
      </w:r>
      <w:r>
        <w:t>to</w:t>
      </w:r>
      <w:r>
        <w:rPr>
          <w:spacing w:val="16"/>
        </w:rPr>
        <w:t xml:space="preserve"> </w:t>
      </w:r>
      <w:r>
        <w:t>the same consultant review as any other technical</w:t>
      </w:r>
      <w:r>
        <w:rPr>
          <w:spacing w:val="40"/>
        </w:rPr>
        <w:t xml:space="preserve"> </w:t>
      </w:r>
      <w:r>
        <w:t>information submitted to the Board, in accordance with 760 CMR 56.05(5) and the Board’s rules. The Board may</w:t>
      </w:r>
      <w:r>
        <w:rPr>
          <w:spacing w:val="40"/>
        </w:rPr>
        <w:t xml:space="preserve"> </w:t>
      </w:r>
      <w:r>
        <w:t>then</w:t>
      </w:r>
      <w:r>
        <w:rPr>
          <w:spacing w:val="17"/>
        </w:rPr>
        <w:t xml:space="preserve"> </w:t>
      </w:r>
      <w:r>
        <w:t>use</w:t>
      </w:r>
      <w:r>
        <w:rPr>
          <w:spacing w:val="17"/>
        </w:rPr>
        <w:t xml:space="preserve"> </w:t>
      </w:r>
      <w:r>
        <w:t>this</w:t>
      </w:r>
      <w:r>
        <w:rPr>
          <w:spacing w:val="15"/>
        </w:rPr>
        <w:t xml:space="preserve"> </w:t>
      </w:r>
      <w:r>
        <w:t>information</w:t>
      </w:r>
      <w:r>
        <w:rPr>
          <w:spacing w:val="17"/>
        </w:rPr>
        <w:t xml:space="preserve"> </w:t>
      </w:r>
      <w:r>
        <w:t>to</w:t>
      </w:r>
      <w:r>
        <w:rPr>
          <w:spacing w:val="17"/>
        </w:rPr>
        <w:t xml:space="preserve"> </w:t>
      </w:r>
      <w:r>
        <w:t>decide</w:t>
      </w:r>
      <w:r>
        <w:rPr>
          <w:spacing w:val="15"/>
        </w:rPr>
        <w:t xml:space="preserve"> </w:t>
      </w:r>
      <w:r>
        <w:t>whether</w:t>
      </w:r>
      <w:r>
        <w:rPr>
          <w:spacing w:val="15"/>
        </w:rPr>
        <w:t xml:space="preserve"> </w:t>
      </w:r>
      <w:r>
        <w:t>to</w:t>
      </w:r>
      <w:r>
        <w:rPr>
          <w:spacing w:val="17"/>
        </w:rPr>
        <w:t xml:space="preserve"> </w:t>
      </w:r>
      <w:r>
        <w:t>adopt</w:t>
      </w:r>
      <w:r>
        <w:rPr>
          <w:spacing w:val="12"/>
        </w:rPr>
        <w:t xml:space="preserve"> </w:t>
      </w:r>
      <w:r>
        <w:t>or</w:t>
      </w:r>
      <w:r>
        <w:rPr>
          <w:spacing w:val="15"/>
        </w:rPr>
        <w:t xml:space="preserve"> </w:t>
      </w:r>
      <w:r>
        <w:t>modify</w:t>
      </w:r>
      <w:r>
        <w:rPr>
          <w:spacing w:val="15"/>
        </w:rPr>
        <w:t xml:space="preserve"> </w:t>
      </w:r>
      <w:r>
        <w:t>its</w:t>
      </w:r>
      <w:r>
        <w:rPr>
          <w:spacing w:val="15"/>
        </w:rPr>
        <w:t xml:space="preserve"> </w:t>
      </w:r>
      <w:r>
        <w:t>originally</w:t>
      </w:r>
      <w:r>
        <w:rPr>
          <w:spacing w:val="12"/>
        </w:rPr>
        <w:t xml:space="preserve"> </w:t>
      </w:r>
      <w:r>
        <w:t>proposed</w:t>
      </w:r>
      <w:r>
        <w:rPr>
          <w:spacing w:val="17"/>
        </w:rPr>
        <w:t xml:space="preserve"> </w:t>
      </w:r>
      <w:r>
        <w:t>conditions</w:t>
      </w:r>
      <w:r>
        <w:rPr>
          <w:spacing w:val="15"/>
        </w:rPr>
        <w:t xml:space="preserve"> </w:t>
      </w:r>
      <w:r>
        <w:t>and/or</w:t>
      </w:r>
      <w:r>
        <w:rPr>
          <w:spacing w:val="40"/>
        </w:rPr>
        <w:t xml:space="preserve"> </w:t>
      </w:r>
      <w:r>
        <w:t>denials. Pro forma review should conform to recognized real estate and affordable housing industry standards,</w:t>
      </w:r>
      <w:r>
        <w:rPr>
          <w:spacing w:val="40"/>
        </w:rPr>
        <w:t xml:space="preserve"> </w:t>
      </w:r>
      <w:r>
        <w:t>consistent with the policies of the Subsidizing Agency and guidelines adopted by the Department. (c) Related</w:t>
      </w:r>
      <w:r>
        <w:rPr>
          <w:spacing w:val="40"/>
        </w:rPr>
        <w:t xml:space="preserve"> </w:t>
      </w:r>
      <w:r>
        <w:t>financial</w:t>
      </w:r>
      <w:r>
        <w:rPr>
          <w:spacing w:val="20"/>
        </w:rPr>
        <w:t xml:space="preserve"> </w:t>
      </w:r>
      <w:r>
        <w:t>issues,</w:t>
      </w:r>
      <w:r>
        <w:rPr>
          <w:spacing w:val="19"/>
        </w:rPr>
        <w:t xml:space="preserve"> </w:t>
      </w:r>
      <w:r>
        <w:t>including</w:t>
      </w:r>
      <w:r>
        <w:rPr>
          <w:spacing w:val="17"/>
        </w:rPr>
        <w:t xml:space="preserve"> </w:t>
      </w:r>
      <w:r>
        <w:t>related-party</w:t>
      </w:r>
      <w:r>
        <w:rPr>
          <w:spacing w:val="19"/>
        </w:rPr>
        <w:t xml:space="preserve"> </w:t>
      </w:r>
      <w:r>
        <w:t>transactions,</w:t>
      </w:r>
      <w:r>
        <w:rPr>
          <w:spacing w:val="19"/>
        </w:rPr>
        <w:t xml:space="preserve"> </w:t>
      </w:r>
      <w:r>
        <w:t>the</w:t>
      </w:r>
      <w:r>
        <w:rPr>
          <w:spacing w:val="19"/>
        </w:rPr>
        <w:t xml:space="preserve"> </w:t>
      </w:r>
      <w:r>
        <w:t>estimated</w:t>
      </w:r>
      <w:r>
        <w:rPr>
          <w:spacing w:val="20"/>
        </w:rPr>
        <w:t xml:space="preserve"> </w:t>
      </w:r>
      <w:r>
        <w:t>sales</w:t>
      </w:r>
      <w:r>
        <w:rPr>
          <w:spacing w:val="19"/>
        </w:rPr>
        <w:t xml:space="preserve"> </w:t>
      </w:r>
      <w:r>
        <w:t>price</w:t>
      </w:r>
      <w:r>
        <w:rPr>
          <w:spacing w:val="20"/>
        </w:rPr>
        <w:t xml:space="preserve"> </w:t>
      </w:r>
      <w:r>
        <w:t>or rental</w:t>
      </w:r>
      <w:r>
        <w:rPr>
          <w:spacing w:val="20"/>
        </w:rPr>
        <w:t xml:space="preserve"> </w:t>
      </w:r>
      <w:r>
        <w:t>rates</w:t>
      </w:r>
      <w:r>
        <w:rPr>
          <w:spacing w:val="19"/>
        </w:rPr>
        <w:t xml:space="preserve"> </w:t>
      </w:r>
      <w:r>
        <w:t>of</w:t>
      </w:r>
      <w:r>
        <w:rPr>
          <w:spacing w:val="19"/>
        </w:rPr>
        <w:t xml:space="preserve"> </w:t>
      </w:r>
      <w:r>
        <w:t>market-rate</w:t>
      </w:r>
      <w:r>
        <w:rPr>
          <w:spacing w:val="40"/>
        </w:rPr>
        <w:t xml:space="preserve"> </w:t>
      </w:r>
      <w:r>
        <w:t>units, and land acquisition costs, shall be addressed in accordance with the Department’s guidelines.</w:t>
      </w:r>
    </w:p>
    <w:p w14:paraId="1F9883D6" w14:textId="77777777" w:rsidR="00490144" w:rsidRDefault="000D1428">
      <w:pPr>
        <w:pStyle w:val="BodyText"/>
        <w:spacing w:before="10" w:line="280" w:lineRule="auto"/>
        <w:ind w:left="201" w:right="4012"/>
      </w:pPr>
      <w:r>
        <w:t>Disagreements between the Applicant and the Board’s consultant should be resolved in accordance with the</w:t>
      </w:r>
      <w:r>
        <w:rPr>
          <w:spacing w:val="40"/>
        </w:rPr>
        <w:t xml:space="preserve"> </w:t>
      </w:r>
      <w:r>
        <w:t>Department’s guidelines. The Subsidizing Agency has the sole responsibility to establish and enforce reasonable</w:t>
      </w:r>
      <w:r>
        <w:rPr>
          <w:spacing w:val="40"/>
        </w:rPr>
        <w:t xml:space="preserve"> </w:t>
      </w:r>
      <w:r>
        <w:t>profit and distribution limitations on the Applicant, as set forth in 760 CMR 56.04(8).</w:t>
      </w:r>
    </w:p>
    <w:p w14:paraId="39067432" w14:textId="77777777" w:rsidR="00490144" w:rsidRDefault="000D1428">
      <w:pPr>
        <w:pStyle w:val="BodyText"/>
        <w:spacing w:before="149" w:line="280" w:lineRule="auto"/>
        <w:ind w:left="201" w:right="4116"/>
      </w:pPr>
      <w:r>
        <w:t>Waivers from local requirements and regulations [760 CMR 56.05(7)] The Applicant may request Waivers, solely</w:t>
      </w:r>
      <w:r>
        <w:rPr>
          <w:spacing w:val="40"/>
        </w:rPr>
        <w:t xml:space="preserve"> </w:t>
      </w:r>
      <w:r>
        <w:t>from the “as-of-right” requirements of the zoning district where the project site is located , as listed in its</w:t>
      </w:r>
      <w:r>
        <w:rPr>
          <w:spacing w:val="40"/>
        </w:rPr>
        <w:t xml:space="preserve"> </w:t>
      </w:r>
      <w:r>
        <w:t>application or as may subsequently arise during the hearing, and the Board shall grant such Waivers as are</w:t>
      </w:r>
      <w:r>
        <w:rPr>
          <w:spacing w:val="40"/>
        </w:rPr>
        <w:t xml:space="preserve"> </w:t>
      </w:r>
      <w:r>
        <w:t>Consistent</w:t>
      </w:r>
      <w:r>
        <w:rPr>
          <w:spacing w:val="13"/>
        </w:rPr>
        <w:t xml:space="preserve"> </w:t>
      </w:r>
      <w:r>
        <w:t>with</w:t>
      </w:r>
      <w:r>
        <w:rPr>
          <w:spacing w:val="15"/>
        </w:rPr>
        <w:t xml:space="preserve"> </w:t>
      </w:r>
      <w:r>
        <w:t>Local</w:t>
      </w:r>
      <w:r>
        <w:rPr>
          <w:spacing w:val="15"/>
        </w:rPr>
        <w:t xml:space="preserve"> </w:t>
      </w:r>
      <w:r>
        <w:t>Needs</w:t>
      </w:r>
      <w:r>
        <w:rPr>
          <w:spacing w:val="13"/>
        </w:rPr>
        <w:t xml:space="preserve"> </w:t>
      </w:r>
      <w:r>
        <w:t>and</w:t>
      </w:r>
      <w:r>
        <w:rPr>
          <w:spacing w:val="15"/>
        </w:rPr>
        <w:t xml:space="preserve"> </w:t>
      </w:r>
      <w:r>
        <w:t>are</w:t>
      </w:r>
      <w:r>
        <w:rPr>
          <w:spacing w:val="13"/>
        </w:rPr>
        <w:t xml:space="preserve"> </w:t>
      </w:r>
      <w:r>
        <w:t>required</w:t>
      </w:r>
      <w:r>
        <w:rPr>
          <w:spacing w:val="15"/>
        </w:rPr>
        <w:t xml:space="preserve"> </w:t>
      </w:r>
      <w:r>
        <w:t>to</w:t>
      </w:r>
      <w:r>
        <w:rPr>
          <w:spacing w:val="15"/>
        </w:rPr>
        <w:t xml:space="preserve"> </w:t>
      </w:r>
      <w:r>
        <w:t>permit</w:t>
      </w:r>
      <w:r>
        <w:rPr>
          <w:spacing w:val="13"/>
        </w:rPr>
        <w:t xml:space="preserve"> </w:t>
      </w:r>
      <w:r>
        <w:t>the</w:t>
      </w:r>
      <w:r>
        <w:rPr>
          <w:spacing w:val="13"/>
        </w:rPr>
        <w:t xml:space="preserve"> </w:t>
      </w:r>
      <w:r>
        <w:t>construction</w:t>
      </w:r>
      <w:r>
        <w:rPr>
          <w:spacing w:val="15"/>
        </w:rPr>
        <w:t xml:space="preserve"> </w:t>
      </w:r>
      <w:r>
        <w:t>and</w:t>
      </w:r>
      <w:r>
        <w:rPr>
          <w:spacing w:val="15"/>
        </w:rPr>
        <w:t xml:space="preserve"> </w:t>
      </w:r>
      <w:r>
        <w:t>operation</w:t>
      </w:r>
      <w:r>
        <w:rPr>
          <w:spacing w:val="15"/>
        </w:rPr>
        <w:t xml:space="preserve"> </w:t>
      </w:r>
      <w:r>
        <w:t>of</w:t>
      </w:r>
      <w:r>
        <w:rPr>
          <w:spacing w:val="13"/>
        </w:rPr>
        <w:t xml:space="preserve"> </w:t>
      </w:r>
      <w:r>
        <w:t>the</w:t>
      </w:r>
      <w:r>
        <w:rPr>
          <w:spacing w:val="13"/>
        </w:rPr>
        <w:t xml:space="preserve"> </w:t>
      </w:r>
      <w:r>
        <w:t>Project. If a</w:t>
      </w:r>
      <w:r>
        <w:rPr>
          <w:spacing w:val="40"/>
        </w:rPr>
        <w:t xml:space="preserve"> </w:t>
      </w:r>
      <w:r>
        <w:t>Project does not request a subdivision approval, waivers from subdivision requirements are not required</w:t>
      </w:r>
      <w:r>
        <w:rPr>
          <w:spacing w:val="40"/>
        </w:rPr>
        <w:t xml:space="preserve"> </w:t>
      </w:r>
      <w:r>
        <w:t>(although a Board may look to subdivision standards, such as requirements for roa</w:t>
      </w:r>
      <w:r>
        <w:t>d construction, as a basis for</w:t>
      </w:r>
      <w:r>
        <w:rPr>
          <w:spacing w:val="40"/>
        </w:rPr>
        <w:t xml:space="preserve"> </w:t>
      </w:r>
      <w:r>
        <w:t>required project conditions, in which case the Applicant can seek Waivers from such requirements).</w:t>
      </w:r>
    </w:p>
    <w:p w14:paraId="47A478A2" w14:textId="77777777" w:rsidR="00490144" w:rsidRDefault="000D1428">
      <w:pPr>
        <w:pStyle w:val="BodyText"/>
        <w:spacing w:before="152"/>
        <w:ind w:left="201"/>
      </w:pPr>
      <w:r>
        <w:t>STEP</w:t>
      </w:r>
      <w:r>
        <w:rPr>
          <w:spacing w:val="2"/>
        </w:rPr>
        <w:t xml:space="preserve"> </w:t>
      </w:r>
      <w:r>
        <w:rPr>
          <w:spacing w:val="-5"/>
        </w:rPr>
        <w:t>SIX</w:t>
      </w:r>
    </w:p>
    <w:p w14:paraId="0BB4A9DC" w14:textId="77777777" w:rsidR="00490144" w:rsidRDefault="000D1428">
      <w:pPr>
        <w:pStyle w:val="BodyText"/>
        <w:spacing w:before="182" w:line="280" w:lineRule="auto"/>
        <w:ind w:left="201" w:right="4012"/>
      </w:pPr>
      <w:r>
        <w:t>Board Decisions- [760 CMR 56.05(8)] (a) Forty-five days after the close of the public hearing, the Board shall</w:t>
      </w:r>
      <w:r>
        <w:rPr>
          <w:spacing w:val="40"/>
        </w:rPr>
        <w:t xml:space="preserve"> </w:t>
      </w:r>
      <w:r>
        <w:t>render</w:t>
      </w:r>
      <w:r>
        <w:rPr>
          <w:spacing w:val="15"/>
        </w:rPr>
        <w:t xml:space="preserve"> </w:t>
      </w:r>
      <w:r>
        <w:t>a</w:t>
      </w:r>
      <w:r>
        <w:rPr>
          <w:spacing w:val="15"/>
        </w:rPr>
        <w:t xml:space="preserve"> </w:t>
      </w:r>
      <w:r>
        <w:t>decision,</w:t>
      </w:r>
      <w:r>
        <w:rPr>
          <w:spacing w:val="15"/>
        </w:rPr>
        <w:t xml:space="preserve"> </w:t>
      </w:r>
      <w:r>
        <w:t>based</w:t>
      </w:r>
      <w:r>
        <w:rPr>
          <w:spacing w:val="16"/>
        </w:rPr>
        <w:t xml:space="preserve"> </w:t>
      </w:r>
      <w:r>
        <w:t>on</w:t>
      </w:r>
      <w:r>
        <w:rPr>
          <w:spacing w:val="16"/>
        </w:rPr>
        <w:t xml:space="preserve"> </w:t>
      </w:r>
      <w:r>
        <w:t>a</w:t>
      </w:r>
      <w:r>
        <w:rPr>
          <w:spacing w:val="15"/>
        </w:rPr>
        <w:t xml:space="preserve"> </w:t>
      </w:r>
      <w:r>
        <w:t>majority</w:t>
      </w:r>
      <w:r>
        <w:rPr>
          <w:spacing w:val="15"/>
        </w:rPr>
        <w:t xml:space="preserve"> </w:t>
      </w:r>
      <w:r>
        <w:t>vote</w:t>
      </w:r>
      <w:r>
        <w:rPr>
          <w:spacing w:val="16"/>
        </w:rPr>
        <w:t xml:space="preserve"> </w:t>
      </w:r>
      <w:r>
        <w:t>of</w:t>
      </w:r>
      <w:r>
        <w:rPr>
          <w:spacing w:val="15"/>
        </w:rPr>
        <w:t xml:space="preserve"> </w:t>
      </w:r>
      <w:r>
        <w:t>the</w:t>
      </w:r>
      <w:r>
        <w:rPr>
          <w:spacing w:val="15"/>
        </w:rPr>
        <w:t xml:space="preserve"> </w:t>
      </w:r>
      <w:r>
        <w:t>Board,</w:t>
      </w:r>
      <w:r>
        <w:rPr>
          <w:spacing w:val="15"/>
        </w:rPr>
        <w:t xml:space="preserve"> </w:t>
      </w:r>
      <w:r>
        <w:t>taking</w:t>
      </w:r>
      <w:r>
        <w:rPr>
          <w:spacing w:val="13"/>
        </w:rPr>
        <w:t xml:space="preserve"> </w:t>
      </w:r>
      <w:r>
        <w:t>into</w:t>
      </w:r>
      <w:r>
        <w:rPr>
          <w:spacing w:val="16"/>
        </w:rPr>
        <w:t xml:space="preserve"> </w:t>
      </w:r>
      <w:r>
        <w:t>consideration</w:t>
      </w:r>
      <w:r>
        <w:rPr>
          <w:spacing w:val="16"/>
        </w:rPr>
        <w:t xml:space="preserve"> </w:t>
      </w:r>
      <w:r>
        <w:t>the</w:t>
      </w:r>
      <w:r>
        <w:rPr>
          <w:spacing w:val="15"/>
        </w:rPr>
        <w:t xml:space="preserve"> </w:t>
      </w:r>
      <w:r>
        <w:t>recommendations</w:t>
      </w:r>
      <w:r>
        <w:rPr>
          <w:spacing w:val="15"/>
        </w:rPr>
        <w:t xml:space="preserve"> </w:t>
      </w:r>
      <w:r>
        <w:t>of</w:t>
      </w:r>
      <w:r>
        <w:rPr>
          <w:spacing w:val="40"/>
        </w:rPr>
        <w:t xml:space="preserve"> </w:t>
      </w:r>
      <w:r>
        <w:t>Local Boards. (b) The Board shall file its decision within 14 days in the office of the city or town clerk, and it shall</w:t>
      </w:r>
      <w:r>
        <w:rPr>
          <w:spacing w:val="40"/>
        </w:rPr>
        <w:t xml:space="preserve"> </w:t>
      </w:r>
      <w:r>
        <w:t>forward</w:t>
      </w:r>
      <w:r>
        <w:rPr>
          <w:spacing w:val="16"/>
        </w:rPr>
        <w:t xml:space="preserve"> </w:t>
      </w:r>
      <w:r>
        <w:t>a</w:t>
      </w:r>
      <w:r>
        <w:rPr>
          <w:spacing w:val="15"/>
        </w:rPr>
        <w:t xml:space="preserve"> </w:t>
      </w:r>
      <w:r>
        <w:t>copy</w:t>
      </w:r>
      <w:r>
        <w:rPr>
          <w:spacing w:val="15"/>
        </w:rPr>
        <w:t xml:space="preserve"> </w:t>
      </w:r>
      <w:r>
        <w:t>of</w:t>
      </w:r>
      <w:r>
        <w:rPr>
          <w:spacing w:val="15"/>
        </w:rPr>
        <w:t xml:space="preserve"> </w:t>
      </w:r>
      <w:r>
        <w:t>any</w:t>
      </w:r>
      <w:r>
        <w:rPr>
          <w:spacing w:val="15"/>
        </w:rPr>
        <w:t xml:space="preserve"> </w:t>
      </w:r>
      <w:r>
        <w:t>Comprehensive</w:t>
      </w:r>
      <w:r>
        <w:rPr>
          <w:spacing w:val="15"/>
        </w:rPr>
        <w:t xml:space="preserve"> </w:t>
      </w:r>
      <w:r>
        <w:t>Permit</w:t>
      </w:r>
      <w:r>
        <w:rPr>
          <w:spacing w:val="15"/>
        </w:rPr>
        <w:t xml:space="preserve"> </w:t>
      </w:r>
      <w:r>
        <w:t>to</w:t>
      </w:r>
      <w:r>
        <w:rPr>
          <w:spacing w:val="16"/>
        </w:rPr>
        <w:t xml:space="preserve"> </w:t>
      </w:r>
      <w:r>
        <w:t>the</w:t>
      </w:r>
      <w:r>
        <w:rPr>
          <w:spacing w:val="15"/>
        </w:rPr>
        <w:t xml:space="preserve"> </w:t>
      </w:r>
      <w:r>
        <w:t>Applicant</w:t>
      </w:r>
      <w:r>
        <w:rPr>
          <w:spacing w:val="15"/>
        </w:rPr>
        <w:t xml:space="preserve"> </w:t>
      </w:r>
      <w:r>
        <w:t>or</w:t>
      </w:r>
      <w:r>
        <w:rPr>
          <w:spacing w:val="15"/>
        </w:rPr>
        <w:t xml:space="preserve"> </w:t>
      </w:r>
      <w:r>
        <w:t>its</w:t>
      </w:r>
      <w:r>
        <w:rPr>
          <w:spacing w:val="15"/>
        </w:rPr>
        <w:t xml:space="preserve"> </w:t>
      </w:r>
      <w:r>
        <w:t>designated</w:t>
      </w:r>
      <w:r>
        <w:rPr>
          <w:spacing w:val="16"/>
        </w:rPr>
        <w:t xml:space="preserve"> </w:t>
      </w:r>
      <w:r>
        <w:t>representative</w:t>
      </w:r>
      <w:r>
        <w:rPr>
          <w:spacing w:val="15"/>
        </w:rPr>
        <w:t xml:space="preserve"> </w:t>
      </w:r>
      <w:r>
        <w:t>and</w:t>
      </w:r>
      <w:r>
        <w:rPr>
          <w:spacing w:val="16"/>
        </w:rPr>
        <w:t xml:space="preserve"> </w:t>
      </w:r>
      <w:r>
        <w:t>to</w:t>
      </w:r>
      <w:r>
        <w:rPr>
          <w:spacing w:val="16"/>
        </w:rPr>
        <w:t xml:space="preserve"> </w:t>
      </w:r>
      <w:r>
        <w:t>DHCD</w:t>
      </w:r>
      <w:r>
        <w:rPr>
          <w:spacing w:val="40"/>
        </w:rPr>
        <w:t xml:space="preserve"> </w:t>
      </w:r>
      <w:r>
        <w:t>when it is filed. (c) The Board may: 1. approve a Comprehensive Permit on the terms and conditions set forth in</w:t>
      </w:r>
      <w:r>
        <w:rPr>
          <w:spacing w:val="40"/>
        </w:rPr>
        <w:t xml:space="preserve"> </w:t>
      </w:r>
      <w:r>
        <w:t>the application; 2. approve a Comprehensive Permit with conditions with respect to height, site plan, size, shape</w:t>
      </w:r>
      <w:r>
        <w:rPr>
          <w:spacing w:val="40"/>
        </w:rPr>
        <w:t xml:space="preserve"> </w:t>
      </w:r>
      <w:r>
        <w:t>or</w:t>
      </w:r>
      <w:r>
        <w:rPr>
          <w:spacing w:val="15"/>
        </w:rPr>
        <w:t xml:space="preserve"> </w:t>
      </w:r>
      <w:r>
        <w:t>building</w:t>
      </w:r>
      <w:r>
        <w:rPr>
          <w:spacing w:val="14"/>
        </w:rPr>
        <w:t xml:space="preserve"> </w:t>
      </w:r>
      <w:r>
        <w:t>materials</w:t>
      </w:r>
      <w:r>
        <w:rPr>
          <w:spacing w:val="15"/>
        </w:rPr>
        <w:t xml:space="preserve"> </w:t>
      </w:r>
      <w:r>
        <w:t>that</w:t>
      </w:r>
      <w:r>
        <w:rPr>
          <w:spacing w:val="15"/>
        </w:rPr>
        <w:t xml:space="preserve"> </w:t>
      </w:r>
      <w:r>
        <w:t>address</w:t>
      </w:r>
      <w:r>
        <w:rPr>
          <w:spacing w:val="15"/>
        </w:rPr>
        <w:t xml:space="preserve"> </w:t>
      </w:r>
      <w:r>
        <w:t>matters</w:t>
      </w:r>
      <w:r>
        <w:rPr>
          <w:spacing w:val="15"/>
        </w:rPr>
        <w:t xml:space="preserve"> </w:t>
      </w:r>
      <w:r>
        <w:t>of</w:t>
      </w:r>
      <w:r>
        <w:rPr>
          <w:spacing w:val="15"/>
        </w:rPr>
        <w:t xml:space="preserve"> </w:t>
      </w:r>
      <w:r>
        <w:t>Local</w:t>
      </w:r>
      <w:r>
        <w:rPr>
          <w:spacing w:val="17"/>
        </w:rPr>
        <w:t xml:space="preserve"> </w:t>
      </w:r>
      <w:r>
        <w:t>Concern;</w:t>
      </w:r>
      <w:r>
        <w:rPr>
          <w:spacing w:val="14"/>
        </w:rPr>
        <w:t xml:space="preserve"> </w:t>
      </w:r>
      <w:r>
        <w:t>or</w:t>
      </w:r>
      <w:r>
        <w:rPr>
          <w:spacing w:val="15"/>
        </w:rPr>
        <w:t xml:space="preserve"> </w:t>
      </w:r>
      <w:r>
        <w:t>3.</w:t>
      </w:r>
      <w:r>
        <w:rPr>
          <w:spacing w:val="14"/>
        </w:rPr>
        <w:t xml:space="preserve"> </w:t>
      </w:r>
      <w:r>
        <w:t>deny</w:t>
      </w:r>
      <w:r>
        <w:rPr>
          <w:spacing w:val="15"/>
        </w:rPr>
        <w:t xml:space="preserve"> </w:t>
      </w:r>
      <w:r>
        <w:t>a</w:t>
      </w:r>
      <w:r>
        <w:rPr>
          <w:spacing w:val="15"/>
        </w:rPr>
        <w:t xml:space="preserve"> </w:t>
      </w:r>
      <w:r>
        <w:t>Comprehensive</w:t>
      </w:r>
      <w:r>
        <w:rPr>
          <w:spacing w:val="15"/>
        </w:rPr>
        <w:t xml:space="preserve"> </w:t>
      </w:r>
      <w:r>
        <w:t>Permit</w:t>
      </w:r>
      <w:r>
        <w:rPr>
          <w:spacing w:val="15"/>
        </w:rPr>
        <w:t xml:space="preserve"> </w:t>
      </w:r>
      <w:r>
        <w:t>as</w:t>
      </w:r>
      <w:r>
        <w:rPr>
          <w:spacing w:val="15"/>
        </w:rPr>
        <w:t xml:space="preserve"> </w:t>
      </w:r>
      <w:r>
        <w:t>not</w:t>
      </w:r>
      <w:r>
        <w:rPr>
          <w:spacing w:val="40"/>
        </w:rPr>
        <w:t xml:space="preserve"> </w:t>
      </w:r>
      <w:r>
        <w:t>Consistent with Local Needs if the Board finds that there are no conditions that will adequately address Local</w:t>
      </w:r>
      <w:r>
        <w:rPr>
          <w:spacing w:val="40"/>
        </w:rPr>
        <w:t xml:space="preserve"> </w:t>
      </w:r>
      <w:r>
        <w:t>Concerns. (d) Uneconomic Conditions. The Board shall not issue any order or impose any condition that would</w:t>
      </w:r>
      <w:r>
        <w:rPr>
          <w:spacing w:val="40"/>
        </w:rPr>
        <w:t xml:space="preserve"> </w:t>
      </w:r>
      <w:r>
        <w:t>cause the building or operation of the Project to be Uneconomic, including a requirement imposed by the Board</w:t>
      </w:r>
      <w:r>
        <w:rPr>
          <w:spacing w:val="40"/>
        </w:rPr>
        <w:t xml:space="preserve"> </w:t>
      </w:r>
      <w:r>
        <w:t>on the Applicant: 1. to incur costs of public infrastructure or improvements off the project site that: a. are not</w:t>
      </w:r>
      <w:r>
        <w:rPr>
          <w:spacing w:val="40"/>
        </w:rPr>
        <w:t xml:space="preserve"> </w:t>
      </w:r>
      <w:r>
        <w:t>generally imposed by a Local Board on unsubsidized housing; b. addre</w:t>
      </w:r>
      <w:r>
        <w:t>ss a pre-existing condition affecting the</w:t>
      </w:r>
    </w:p>
    <w:p w14:paraId="2CE50995" w14:textId="77777777" w:rsidR="00490144" w:rsidRDefault="00490144">
      <w:pPr>
        <w:spacing w:line="280" w:lineRule="auto"/>
        <w:sectPr w:rsidR="00490144">
          <w:pgSz w:w="12240" w:h="15840"/>
          <w:pgMar w:top="1820" w:right="0" w:bottom="2940" w:left="600" w:header="0" w:footer="2749" w:gutter="0"/>
          <w:cols w:space="720"/>
        </w:sectPr>
      </w:pPr>
    </w:p>
    <w:p w14:paraId="69AD567E" w14:textId="77777777" w:rsidR="00490144" w:rsidRDefault="000D1428">
      <w:pPr>
        <w:pStyle w:val="BodyText"/>
      </w:pPr>
      <w:r>
        <w:rPr>
          <w:noProof/>
        </w:rPr>
        <w:lastRenderedPageBreak/>
        <mc:AlternateContent>
          <mc:Choice Requires="wps">
            <w:drawing>
              <wp:anchor distT="0" distB="0" distL="0" distR="0" simplePos="0" relativeHeight="482156032" behindDoc="1" locked="0" layoutInCell="1" allowOverlap="1" wp14:anchorId="2859D444" wp14:editId="193106E7">
                <wp:simplePos x="0" y="0"/>
                <wp:positionH relativeFrom="page">
                  <wp:posOffset>5341620</wp:posOffset>
                </wp:positionH>
                <wp:positionV relativeFrom="page">
                  <wp:posOffset>1295780</wp:posOffset>
                </wp:positionV>
                <wp:extent cx="2425065" cy="7461250"/>
                <wp:effectExtent l="0" t="0" r="0" b="0"/>
                <wp:wrapNone/>
                <wp:docPr id="1216" name="Graphic 1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7461250"/>
                        </a:xfrm>
                        <a:custGeom>
                          <a:avLst/>
                          <a:gdLst/>
                          <a:ahLst/>
                          <a:cxnLst/>
                          <a:rect l="l" t="t" r="r" b="b"/>
                          <a:pathLst>
                            <a:path w="2425065" h="7461250">
                              <a:moveTo>
                                <a:pt x="2424937" y="0"/>
                              </a:moveTo>
                              <a:lnTo>
                                <a:pt x="0" y="0"/>
                              </a:lnTo>
                              <a:lnTo>
                                <a:pt x="0" y="7460869"/>
                              </a:lnTo>
                              <a:lnTo>
                                <a:pt x="2424937" y="7460869"/>
                              </a:lnTo>
                              <a:lnTo>
                                <a:pt x="2424937"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658789E6" id="Graphic 1216" o:spid="_x0000_s1026" style="position:absolute;margin-left:420.6pt;margin-top:102.05pt;width:190.95pt;height:587.5pt;z-index:-21160448;visibility:visible;mso-wrap-style:square;mso-wrap-distance-left:0;mso-wrap-distance-top:0;mso-wrap-distance-right:0;mso-wrap-distance-bottom:0;mso-position-horizontal:absolute;mso-position-horizontal-relative:page;mso-position-vertical:absolute;mso-position-vertical-relative:page;v-text-anchor:top" coordsize="2425065,74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" path="m2424937,l,,,7460869r2424937,l2424937,xe" fillcolor="#f1f1f1" stroked="f">
                <v:path arrowok="t"/>
                <w10:wrap anchorx="page" anchory="page"/>
              </v:shape>
            </w:pict>
          </mc:Fallback>
        </mc:AlternateContent>
      </w:r>
    </w:p>
    <w:p w14:paraId="39DC16E9" w14:textId="77777777" w:rsidR="00490144" w:rsidRDefault="00490144">
      <w:pPr>
        <w:pStyle w:val="BodyText"/>
      </w:pPr>
    </w:p>
    <w:p w14:paraId="4B67BB24" w14:textId="77777777" w:rsidR="00490144" w:rsidRDefault="00490144">
      <w:pPr>
        <w:pStyle w:val="BodyText"/>
      </w:pPr>
    </w:p>
    <w:p w14:paraId="65832D64" w14:textId="77777777" w:rsidR="00490144" w:rsidRDefault="00490144">
      <w:pPr>
        <w:pStyle w:val="BodyText"/>
      </w:pPr>
    </w:p>
    <w:p w14:paraId="747142F2" w14:textId="77777777" w:rsidR="00490144" w:rsidRDefault="00490144">
      <w:pPr>
        <w:pStyle w:val="BodyText"/>
      </w:pPr>
    </w:p>
    <w:p w14:paraId="38223427" w14:textId="77777777" w:rsidR="00490144" w:rsidRDefault="00490144">
      <w:pPr>
        <w:pStyle w:val="BodyText"/>
        <w:spacing w:before="120"/>
      </w:pPr>
    </w:p>
    <w:p w14:paraId="133787EC" w14:textId="77777777" w:rsidR="00490144" w:rsidRDefault="000D1428">
      <w:pPr>
        <w:pStyle w:val="BodyText"/>
        <w:spacing w:line="280" w:lineRule="auto"/>
        <w:ind w:left="201" w:right="4164"/>
      </w:pPr>
      <w:r>
        <w:t>municipality generally; or c. are disproportionate to the impacts reasonably attributable to the Project; or 2. to</w:t>
      </w:r>
      <w:r>
        <w:rPr>
          <w:spacing w:val="40"/>
        </w:rPr>
        <w:t xml:space="preserve"> </w:t>
      </w:r>
      <w:r>
        <w:t>reduce the number of units for reasons other than evidence of Local Concerns within the purview of the Board</w:t>
      </w:r>
      <w:r>
        <w:rPr>
          <w:spacing w:val="40"/>
        </w:rPr>
        <w:t xml:space="preserve"> </w:t>
      </w:r>
      <w:r>
        <w:t>(see 760 CMR 56.05(4)(e); see also 760 CMR 56.07(3)(c – h) regarding evidence that would be heard by the</w:t>
      </w:r>
      <w:r>
        <w:rPr>
          <w:spacing w:val="40"/>
        </w:rPr>
        <w:t xml:space="preserve"> </w:t>
      </w:r>
      <w:r>
        <w:t>Committee on an appeal), such as design, engineering, or environmental deficiencies that directly result from</w:t>
      </w:r>
      <w:r>
        <w:rPr>
          <w:spacing w:val="40"/>
        </w:rPr>
        <w:t xml:space="preserve"> </w:t>
      </w:r>
      <w:r>
        <w:t>the impact of a Project on a particular site. If a proposed nonresidential element of a Project is not allowed by-</w:t>
      </w:r>
      <w:r>
        <w:rPr>
          <w:spacing w:val="40"/>
        </w:rPr>
        <w:t xml:space="preserve"> </w:t>
      </w:r>
      <w:r>
        <w:t xml:space="preserve">right under applicable provisions of the current municipal zoning code, </w:t>
      </w:r>
      <w:r>
        <w:t>a condition shall not be considered</w:t>
      </w:r>
      <w:r>
        <w:rPr>
          <w:spacing w:val="40"/>
        </w:rPr>
        <w:t xml:space="preserve"> </w:t>
      </w:r>
      <w:r>
        <w:t>Uneconomic if it would modify or remove such nonresidential element.</w:t>
      </w:r>
    </w:p>
    <w:p w14:paraId="546634B6" w14:textId="77777777" w:rsidR="00490144" w:rsidRDefault="000D1428">
      <w:pPr>
        <w:pStyle w:val="BodyText"/>
        <w:spacing w:before="153"/>
        <w:ind w:left="201"/>
      </w:pPr>
      <w:r>
        <w:rPr>
          <w:noProof/>
        </w:rPr>
        <mc:AlternateContent>
          <mc:Choice Requires="wps">
            <w:drawing>
              <wp:anchor distT="0" distB="0" distL="0" distR="0" simplePos="0" relativeHeight="482156544" behindDoc="1" locked="0" layoutInCell="1" allowOverlap="1" wp14:anchorId="08E2895D" wp14:editId="75BC6629">
                <wp:simplePos x="0" y="0"/>
                <wp:positionH relativeFrom="page">
                  <wp:posOffset>957237</wp:posOffset>
                </wp:positionH>
                <wp:positionV relativeFrom="paragraph">
                  <wp:posOffset>200733</wp:posOffset>
                </wp:positionV>
                <wp:extent cx="3464560" cy="3660140"/>
                <wp:effectExtent l="0" t="0" r="0" b="0"/>
                <wp:wrapNone/>
                <wp:docPr id="1217" name="Graphic 1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64560" cy="3660140"/>
                        </a:xfrm>
                        <a:custGeom>
                          <a:avLst/>
                          <a:gdLst/>
                          <a:ahLst/>
                          <a:cxnLst/>
                          <a:rect l="l" t="t" r="r" b="b"/>
                          <a:pathLst>
                            <a:path w="3464560" h="3660140">
                              <a:moveTo>
                                <a:pt x="1311998" y="3240240"/>
                              </a:moveTo>
                              <a:lnTo>
                                <a:pt x="1309243" y="3188919"/>
                              </a:lnTo>
                              <a:lnTo>
                                <a:pt x="1299679" y="3136011"/>
                              </a:lnTo>
                              <a:lnTo>
                                <a:pt x="1287208" y="3092475"/>
                              </a:lnTo>
                              <a:lnTo>
                                <a:pt x="1270622" y="3047746"/>
                              </a:lnTo>
                              <a:lnTo>
                                <a:pt x="1249756" y="3001822"/>
                              </a:lnTo>
                              <a:lnTo>
                                <a:pt x="1224483" y="2954629"/>
                              </a:lnTo>
                              <a:lnTo>
                                <a:pt x="1194650" y="2906141"/>
                              </a:lnTo>
                              <a:lnTo>
                                <a:pt x="1170952" y="2871076"/>
                              </a:lnTo>
                              <a:lnTo>
                                <a:pt x="1164628" y="2862415"/>
                              </a:lnTo>
                              <a:lnTo>
                                <a:pt x="1164628" y="3191662"/>
                              </a:lnTo>
                              <a:lnTo>
                                <a:pt x="1163294" y="3227679"/>
                              </a:lnTo>
                              <a:lnTo>
                                <a:pt x="1145870" y="3295942"/>
                              </a:lnTo>
                              <a:lnTo>
                                <a:pt x="1105992" y="3360445"/>
                              </a:lnTo>
                              <a:lnTo>
                                <a:pt x="1077683" y="3391789"/>
                              </a:lnTo>
                              <a:lnTo>
                                <a:pt x="989164" y="3480308"/>
                              </a:lnTo>
                              <a:lnTo>
                                <a:pt x="178752" y="2669794"/>
                              </a:lnTo>
                              <a:lnTo>
                                <a:pt x="266230" y="2582418"/>
                              </a:lnTo>
                              <a:lnTo>
                                <a:pt x="299897" y="2552319"/>
                              </a:lnTo>
                              <a:lnTo>
                                <a:pt x="334289" y="2528824"/>
                              </a:lnTo>
                              <a:lnTo>
                                <a:pt x="369443" y="2512199"/>
                              </a:lnTo>
                              <a:lnTo>
                                <a:pt x="442391" y="2498839"/>
                              </a:lnTo>
                              <a:lnTo>
                                <a:pt x="480225" y="2499410"/>
                              </a:lnTo>
                              <a:lnTo>
                                <a:pt x="519036" y="2504719"/>
                              </a:lnTo>
                              <a:lnTo>
                                <a:pt x="558888" y="2515108"/>
                              </a:lnTo>
                              <a:lnTo>
                                <a:pt x="599516" y="2530119"/>
                              </a:lnTo>
                              <a:lnTo>
                                <a:pt x="640778" y="2549182"/>
                              </a:lnTo>
                              <a:lnTo>
                                <a:pt x="682599" y="2572474"/>
                              </a:lnTo>
                              <a:lnTo>
                                <a:pt x="724877" y="2600198"/>
                              </a:lnTo>
                              <a:lnTo>
                                <a:pt x="767905" y="2632100"/>
                              </a:lnTo>
                              <a:lnTo>
                                <a:pt x="810691" y="2666733"/>
                              </a:lnTo>
                              <a:lnTo>
                                <a:pt x="853249" y="2704312"/>
                              </a:lnTo>
                              <a:lnTo>
                                <a:pt x="895565" y="2744978"/>
                              </a:lnTo>
                              <a:lnTo>
                                <a:pt x="936345" y="2786837"/>
                              </a:lnTo>
                              <a:lnTo>
                                <a:pt x="973670" y="2827502"/>
                              </a:lnTo>
                              <a:lnTo>
                                <a:pt x="1007567" y="2866987"/>
                              </a:lnTo>
                              <a:lnTo>
                                <a:pt x="1038034" y="2905315"/>
                              </a:lnTo>
                              <a:lnTo>
                                <a:pt x="1065110" y="2942463"/>
                              </a:lnTo>
                              <a:lnTo>
                                <a:pt x="1094536" y="2987878"/>
                              </a:lnTo>
                              <a:lnTo>
                                <a:pt x="1118489" y="3031744"/>
                              </a:lnTo>
                              <a:lnTo>
                                <a:pt x="1137386" y="3074098"/>
                              </a:lnTo>
                              <a:lnTo>
                                <a:pt x="1151597" y="3114929"/>
                              </a:lnTo>
                              <a:lnTo>
                                <a:pt x="1160843" y="3154134"/>
                              </a:lnTo>
                              <a:lnTo>
                                <a:pt x="1164628" y="3191662"/>
                              </a:lnTo>
                              <a:lnTo>
                                <a:pt x="1164628" y="2862415"/>
                              </a:lnTo>
                              <a:lnTo>
                                <a:pt x="1116634" y="2799194"/>
                              </a:lnTo>
                              <a:lnTo>
                                <a:pt x="1086015" y="2762415"/>
                              </a:lnTo>
                              <a:lnTo>
                                <a:pt x="1053109" y="2725089"/>
                              </a:lnTo>
                              <a:lnTo>
                                <a:pt x="1017892" y="2687231"/>
                              </a:lnTo>
                              <a:lnTo>
                                <a:pt x="980401" y="2648839"/>
                              </a:lnTo>
                              <a:lnTo>
                                <a:pt x="941400" y="2610967"/>
                              </a:lnTo>
                              <a:lnTo>
                                <a:pt x="902563" y="2575483"/>
                              </a:lnTo>
                              <a:lnTo>
                                <a:pt x="863917" y="2542400"/>
                              </a:lnTo>
                              <a:lnTo>
                                <a:pt x="825525" y="2511768"/>
                              </a:lnTo>
                              <a:lnTo>
                                <a:pt x="808024" y="2498839"/>
                              </a:lnTo>
                              <a:lnTo>
                                <a:pt x="787412" y="2483612"/>
                              </a:lnTo>
                              <a:lnTo>
                                <a:pt x="749642" y="2457958"/>
                              </a:lnTo>
                              <a:lnTo>
                                <a:pt x="704684" y="2430678"/>
                              </a:lnTo>
                              <a:lnTo>
                                <a:pt x="660260" y="2407208"/>
                              </a:lnTo>
                              <a:lnTo>
                                <a:pt x="616407" y="2387409"/>
                              </a:lnTo>
                              <a:lnTo>
                                <a:pt x="573201" y="2371102"/>
                              </a:lnTo>
                              <a:lnTo>
                                <a:pt x="530694" y="2358136"/>
                              </a:lnTo>
                              <a:lnTo>
                                <a:pt x="479056" y="2348141"/>
                              </a:lnTo>
                              <a:lnTo>
                                <a:pt x="428790" y="2344458"/>
                              </a:lnTo>
                              <a:lnTo>
                                <a:pt x="379971" y="2346820"/>
                              </a:lnTo>
                              <a:lnTo>
                                <a:pt x="332701" y="2354961"/>
                              </a:lnTo>
                              <a:lnTo>
                                <a:pt x="286842" y="2370023"/>
                              </a:lnTo>
                              <a:lnTo>
                                <a:pt x="242176" y="2393099"/>
                              </a:lnTo>
                              <a:lnTo>
                                <a:pt x="198615" y="2423934"/>
                              </a:lnTo>
                              <a:lnTo>
                                <a:pt x="156121" y="2462276"/>
                              </a:lnTo>
                              <a:lnTo>
                                <a:pt x="9715" y="2608707"/>
                              </a:lnTo>
                              <a:lnTo>
                                <a:pt x="0" y="2631948"/>
                              </a:lnTo>
                              <a:lnTo>
                                <a:pt x="292" y="2642235"/>
                              </a:lnTo>
                              <a:lnTo>
                                <a:pt x="20231" y="2681922"/>
                              </a:lnTo>
                              <a:lnTo>
                                <a:pt x="962748" y="3625723"/>
                              </a:lnTo>
                              <a:lnTo>
                                <a:pt x="1004912" y="3655999"/>
                              </a:lnTo>
                              <a:lnTo>
                                <a:pt x="1027518" y="3659530"/>
                              </a:lnTo>
                              <a:lnTo>
                                <a:pt x="1036878" y="3658197"/>
                              </a:lnTo>
                              <a:lnTo>
                                <a:pt x="1044752" y="3654983"/>
                              </a:lnTo>
                              <a:lnTo>
                                <a:pt x="1051140" y="3650107"/>
                              </a:lnTo>
                              <a:lnTo>
                                <a:pt x="1188046" y="3513201"/>
                              </a:lnTo>
                              <a:lnTo>
                                <a:pt x="1217739" y="3480308"/>
                              </a:lnTo>
                              <a:lnTo>
                                <a:pt x="1226134" y="3471011"/>
                              </a:lnTo>
                              <a:lnTo>
                                <a:pt x="1257173" y="3427641"/>
                              </a:lnTo>
                              <a:lnTo>
                                <a:pt x="1281137" y="3383089"/>
                              </a:lnTo>
                              <a:lnTo>
                                <a:pt x="1298028" y="3337306"/>
                              </a:lnTo>
                              <a:lnTo>
                                <a:pt x="1308176" y="3289770"/>
                              </a:lnTo>
                              <a:lnTo>
                                <a:pt x="1311998" y="3240240"/>
                              </a:lnTo>
                              <a:close/>
                            </a:path>
                            <a:path w="3464560" h="3660140">
                              <a:moveTo>
                                <a:pt x="2071585" y="2621534"/>
                              </a:moveTo>
                              <a:lnTo>
                                <a:pt x="2045347" y="2588374"/>
                              </a:lnTo>
                              <a:lnTo>
                                <a:pt x="1989416" y="2552319"/>
                              </a:lnTo>
                              <a:lnTo>
                                <a:pt x="1742490" y="2405215"/>
                              </a:lnTo>
                              <a:lnTo>
                                <a:pt x="1717586" y="2390267"/>
                              </a:lnTo>
                              <a:lnTo>
                                <a:pt x="1677911" y="2366594"/>
                              </a:lnTo>
                              <a:lnTo>
                                <a:pt x="1611337" y="2330196"/>
                              </a:lnTo>
                              <a:lnTo>
                                <a:pt x="1571675" y="2310739"/>
                              </a:lnTo>
                              <a:lnTo>
                                <a:pt x="1534883" y="2295652"/>
                              </a:lnTo>
                              <a:lnTo>
                                <a:pt x="1484198" y="2281339"/>
                              </a:lnTo>
                              <a:lnTo>
                                <a:pt x="1439164" y="2276398"/>
                              </a:lnTo>
                              <a:lnTo>
                                <a:pt x="1424965" y="2277211"/>
                              </a:lnTo>
                              <a:lnTo>
                                <a:pt x="1411312" y="2279015"/>
                              </a:lnTo>
                              <a:lnTo>
                                <a:pt x="1416748" y="2256726"/>
                              </a:lnTo>
                              <a:lnTo>
                                <a:pt x="1420533" y="2234082"/>
                              </a:lnTo>
                              <a:lnTo>
                                <a:pt x="1422717" y="2211171"/>
                              </a:lnTo>
                              <a:lnTo>
                                <a:pt x="1423377" y="2188083"/>
                              </a:lnTo>
                              <a:lnTo>
                                <a:pt x="1422349" y="2164867"/>
                              </a:lnTo>
                              <a:lnTo>
                                <a:pt x="1414462" y="2117382"/>
                              </a:lnTo>
                              <a:lnTo>
                                <a:pt x="1398714" y="2069071"/>
                              </a:lnTo>
                              <a:lnTo>
                                <a:pt x="1375067" y="2019731"/>
                              </a:lnTo>
                              <a:lnTo>
                                <a:pt x="1341945" y="1969541"/>
                              </a:lnTo>
                              <a:lnTo>
                                <a:pt x="1299514" y="1918500"/>
                              </a:lnTo>
                              <a:lnTo>
                                <a:pt x="1294599" y="1913356"/>
                              </a:lnTo>
                              <a:lnTo>
                                <a:pt x="1294599" y="2195182"/>
                              </a:lnTo>
                              <a:lnTo>
                                <a:pt x="1292339" y="2214461"/>
                              </a:lnTo>
                              <a:lnTo>
                                <a:pt x="1280845" y="2252459"/>
                              </a:lnTo>
                              <a:lnTo>
                                <a:pt x="1258112" y="2288984"/>
                              </a:lnTo>
                              <a:lnTo>
                                <a:pt x="1158582" y="2390267"/>
                              </a:lnTo>
                              <a:lnTo>
                                <a:pt x="807681" y="2039366"/>
                              </a:lnTo>
                              <a:lnTo>
                                <a:pt x="880198" y="1966849"/>
                              </a:lnTo>
                              <a:lnTo>
                                <a:pt x="914514" y="1935213"/>
                              </a:lnTo>
                              <a:lnTo>
                                <a:pt x="950963" y="1911553"/>
                              </a:lnTo>
                              <a:lnTo>
                                <a:pt x="989253" y="1900008"/>
                              </a:lnTo>
                              <a:lnTo>
                                <a:pt x="1018476" y="1897900"/>
                              </a:lnTo>
                              <a:lnTo>
                                <a:pt x="1047877" y="1901583"/>
                              </a:lnTo>
                              <a:lnTo>
                                <a:pt x="1107236" y="1926145"/>
                              </a:lnTo>
                              <a:lnTo>
                                <a:pt x="1167612" y="1969554"/>
                              </a:lnTo>
                              <a:lnTo>
                                <a:pt x="1198206" y="1998091"/>
                              </a:lnTo>
                              <a:lnTo>
                                <a:pt x="1232560" y="2036165"/>
                              </a:lnTo>
                              <a:lnTo>
                                <a:pt x="1260817" y="2075561"/>
                              </a:lnTo>
                              <a:lnTo>
                                <a:pt x="1280731" y="2115909"/>
                              </a:lnTo>
                              <a:lnTo>
                                <a:pt x="1291805" y="2155571"/>
                              </a:lnTo>
                              <a:lnTo>
                                <a:pt x="1294599" y="2195182"/>
                              </a:lnTo>
                              <a:lnTo>
                                <a:pt x="1294599" y="1913356"/>
                              </a:lnTo>
                              <a:lnTo>
                                <a:pt x="1279867" y="1897900"/>
                              </a:lnTo>
                              <a:lnTo>
                                <a:pt x="1274787" y="1892554"/>
                              </a:lnTo>
                              <a:lnTo>
                                <a:pt x="1247635" y="1866607"/>
                              </a:lnTo>
                              <a:lnTo>
                                <a:pt x="1193342" y="1821840"/>
                              </a:lnTo>
                              <a:lnTo>
                                <a:pt x="1139113" y="1786966"/>
                              </a:lnTo>
                              <a:lnTo>
                                <a:pt x="1085075" y="1762658"/>
                              </a:lnTo>
                              <a:lnTo>
                                <a:pt x="1031062" y="1747342"/>
                              </a:lnTo>
                              <a:lnTo>
                                <a:pt x="978573" y="1743036"/>
                              </a:lnTo>
                              <a:lnTo>
                                <a:pt x="952715" y="1744472"/>
                              </a:lnTo>
                              <a:lnTo>
                                <a:pt x="902081" y="1756143"/>
                              </a:lnTo>
                              <a:lnTo>
                                <a:pt x="853274" y="1778000"/>
                              </a:lnTo>
                              <a:lnTo>
                                <a:pt x="819492" y="1802257"/>
                              </a:lnTo>
                              <a:lnTo>
                                <a:pt x="788784" y="1829816"/>
                              </a:lnTo>
                              <a:lnTo>
                                <a:pt x="674192" y="1944243"/>
                              </a:lnTo>
                              <a:lnTo>
                                <a:pt x="639406" y="1979041"/>
                              </a:lnTo>
                              <a:lnTo>
                                <a:pt x="634542" y="1985391"/>
                              </a:lnTo>
                              <a:lnTo>
                                <a:pt x="631278" y="1993150"/>
                              </a:lnTo>
                              <a:lnTo>
                                <a:pt x="629716" y="2002231"/>
                              </a:lnTo>
                              <a:lnTo>
                                <a:pt x="630008" y="2012569"/>
                              </a:lnTo>
                              <a:lnTo>
                                <a:pt x="649947" y="2052129"/>
                              </a:lnTo>
                              <a:lnTo>
                                <a:pt x="1631911" y="3035427"/>
                              </a:lnTo>
                              <a:lnTo>
                                <a:pt x="1650326" y="3042793"/>
                              </a:lnTo>
                              <a:lnTo>
                                <a:pt x="1655406" y="3041015"/>
                              </a:lnTo>
                              <a:lnTo>
                                <a:pt x="1661375" y="3039872"/>
                              </a:lnTo>
                              <a:lnTo>
                                <a:pt x="1696681" y="3014218"/>
                              </a:lnTo>
                              <a:lnTo>
                                <a:pt x="1722335" y="2978912"/>
                              </a:lnTo>
                              <a:lnTo>
                                <a:pt x="1723351" y="2973070"/>
                              </a:lnTo>
                              <a:lnTo>
                                <a:pt x="1724748" y="2968371"/>
                              </a:lnTo>
                              <a:lnTo>
                                <a:pt x="1724875" y="2963418"/>
                              </a:lnTo>
                              <a:lnTo>
                                <a:pt x="1723097" y="2958719"/>
                              </a:lnTo>
                              <a:lnTo>
                                <a:pt x="1721446" y="2954020"/>
                              </a:lnTo>
                              <a:lnTo>
                                <a:pt x="1717890" y="2949448"/>
                              </a:lnTo>
                              <a:lnTo>
                                <a:pt x="1270469" y="2502027"/>
                              </a:lnTo>
                              <a:lnTo>
                                <a:pt x="1327873" y="2444623"/>
                              </a:lnTo>
                              <a:lnTo>
                                <a:pt x="1358760" y="2420734"/>
                              </a:lnTo>
                              <a:lnTo>
                                <a:pt x="1410106" y="2405557"/>
                              </a:lnTo>
                              <a:lnTo>
                                <a:pt x="1428673" y="2405215"/>
                              </a:lnTo>
                              <a:lnTo>
                                <a:pt x="1447952" y="2406891"/>
                              </a:lnTo>
                              <a:lnTo>
                                <a:pt x="1488909" y="2416479"/>
                              </a:lnTo>
                              <a:lnTo>
                                <a:pt x="1532559" y="2433078"/>
                              </a:lnTo>
                              <a:lnTo>
                                <a:pt x="1578851" y="2456586"/>
                              </a:lnTo>
                              <a:lnTo>
                                <a:pt x="1628241" y="2484412"/>
                              </a:lnTo>
                              <a:lnTo>
                                <a:pt x="1959063" y="2685796"/>
                              </a:lnTo>
                              <a:lnTo>
                                <a:pt x="1966937" y="2690876"/>
                              </a:lnTo>
                              <a:lnTo>
                                <a:pt x="1974176" y="2694940"/>
                              </a:lnTo>
                              <a:lnTo>
                                <a:pt x="1980145" y="2696972"/>
                              </a:lnTo>
                              <a:lnTo>
                                <a:pt x="1985606" y="2699512"/>
                              </a:lnTo>
                              <a:lnTo>
                                <a:pt x="1991321" y="2700147"/>
                              </a:lnTo>
                              <a:lnTo>
                                <a:pt x="1997290" y="2699131"/>
                              </a:lnTo>
                              <a:lnTo>
                                <a:pt x="2004021" y="2698877"/>
                              </a:lnTo>
                              <a:lnTo>
                                <a:pt x="2010117" y="2695829"/>
                              </a:lnTo>
                              <a:lnTo>
                                <a:pt x="2046008" y="2664574"/>
                              </a:lnTo>
                              <a:lnTo>
                                <a:pt x="2069553" y="2633345"/>
                              </a:lnTo>
                              <a:lnTo>
                                <a:pt x="2071585" y="2621534"/>
                              </a:lnTo>
                              <a:close/>
                            </a:path>
                            <a:path w="3464560" h="3660140">
                              <a:moveTo>
                                <a:pt x="2687028" y="2014347"/>
                              </a:moveTo>
                              <a:lnTo>
                                <a:pt x="2685377" y="2007743"/>
                              </a:lnTo>
                              <a:lnTo>
                                <a:pt x="2683853" y="2001266"/>
                              </a:lnTo>
                              <a:lnTo>
                                <a:pt x="2679789" y="1994154"/>
                              </a:lnTo>
                              <a:lnTo>
                                <a:pt x="2649969" y="1970011"/>
                              </a:lnTo>
                              <a:lnTo>
                                <a:pt x="2511933" y="1881632"/>
                              </a:lnTo>
                              <a:lnTo>
                                <a:pt x="2139658" y="1646339"/>
                              </a:lnTo>
                              <a:lnTo>
                                <a:pt x="2139658" y="1793875"/>
                              </a:lnTo>
                              <a:lnTo>
                                <a:pt x="1914740" y="2018792"/>
                              </a:lnTo>
                              <a:lnTo>
                                <a:pt x="1534388" y="1430197"/>
                              </a:lnTo>
                              <a:lnTo>
                                <a:pt x="1507070" y="1388237"/>
                              </a:lnTo>
                              <a:lnTo>
                                <a:pt x="1507578" y="1387729"/>
                              </a:lnTo>
                              <a:lnTo>
                                <a:pt x="2139658" y="1793875"/>
                              </a:lnTo>
                              <a:lnTo>
                                <a:pt x="2139658" y="1646339"/>
                              </a:lnTo>
                              <a:lnTo>
                                <a:pt x="1730527" y="1387729"/>
                              </a:lnTo>
                              <a:lnTo>
                                <a:pt x="1455508" y="1212850"/>
                              </a:lnTo>
                              <a:lnTo>
                                <a:pt x="1448396" y="1208659"/>
                              </a:lnTo>
                              <a:lnTo>
                                <a:pt x="1441284" y="1204595"/>
                              </a:lnTo>
                              <a:lnTo>
                                <a:pt x="1434807" y="1202944"/>
                              </a:lnTo>
                              <a:lnTo>
                                <a:pt x="1428330" y="1201420"/>
                              </a:lnTo>
                              <a:lnTo>
                                <a:pt x="1422869" y="1202055"/>
                              </a:lnTo>
                              <a:lnTo>
                                <a:pt x="1387983" y="1221460"/>
                              </a:lnTo>
                              <a:lnTo>
                                <a:pt x="1359662" y="1249108"/>
                              </a:lnTo>
                              <a:lnTo>
                                <a:pt x="1333461" y="1281684"/>
                              </a:lnTo>
                              <a:lnTo>
                                <a:pt x="1332064" y="1288034"/>
                              </a:lnTo>
                              <a:lnTo>
                                <a:pt x="1329905" y="1295019"/>
                              </a:lnTo>
                              <a:lnTo>
                                <a:pt x="1329270" y="1300353"/>
                              </a:lnTo>
                              <a:lnTo>
                                <a:pt x="1331302" y="1306449"/>
                              </a:lnTo>
                              <a:lnTo>
                                <a:pt x="1332953" y="1312926"/>
                              </a:lnTo>
                              <a:lnTo>
                                <a:pt x="1336128" y="1319276"/>
                              </a:lnTo>
                              <a:lnTo>
                                <a:pt x="1340319" y="1326388"/>
                              </a:lnTo>
                              <a:lnTo>
                                <a:pt x="1394206" y="1410804"/>
                              </a:lnTo>
                              <a:lnTo>
                                <a:pt x="2090762" y="2510663"/>
                              </a:lnTo>
                              <a:lnTo>
                                <a:pt x="2121751" y="2550541"/>
                              </a:lnTo>
                              <a:lnTo>
                                <a:pt x="2135340" y="2556256"/>
                              </a:lnTo>
                              <a:lnTo>
                                <a:pt x="2141817" y="2557907"/>
                              </a:lnTo>
                              <a:lnTo>
                                <a:pt x="2174456" y="2536113"/>
                              </a:lnTo>
                              <a:lnTo>
                                <a:pt x="2202904" y="2504821"/>
                              </a:lnTo>
                              <a:lnTo>
                                <a:pt x="2210778" y="2485644"/>
                              </a:lnTo>
                              <a:lnTo>
                                <a:pt x="2211286" y="2480183"/>
                              </a:lnTo>
                              <a:lnTo>
                                <a:pt x="2211413" y="2475357"/>
                              </a:lnTo>
                              <a:lnTo>
                                <a:pt x="2208873" y="2469769"/>
                              </a:lnTo>
                              <a:lnTo>
                                <a:pt x="2207095" y="2465070"/>
                              </a:lnTo>
                              <a:lnTo>
                                <a:pt x="2204682" y="2459609"/>
                              </a:lnTo>
                              <a:lnTo>
                                <a:pt x="2200745" y="2453767"/>
                              </a:lnTo>
                              <a:lnTo>
                                <a:pt x="2003513" y="2150491"/>
                              </a:lnTo>
                              <a:lnTo>
                                <a:pt x="2135213" y="2018792"/>
                              </a:lnTo>
                              <a:lnTo>
                                <a:pt x="2272373" y="1881632"/>
                              </a:lnTo>
                              <a:lnTo>
                                <a:pt x="2581364" y="2079625"/>
                              </a:lnTo>
                              <a:lnTo>
                                <a:pt x="2587714" y="2083054"/>
                              </a:lnTo>
                              <a:lnTo>
                                <a:pt x="2593175" y="2085467"/>
                              </a:lnTo>
                              <a:lnTo>
                                <a:pt x="2602573" y="2089023"/>
                              </a:lnTo>
                              <a:lnTo>
                                <a:pt x="2607018" y="2089277"/>
                              </a:lnTo>
                              <a:lnTo>
                                <a:pt x="2612098" y="2087499"/>
                              </a:lnTo>
                              <a:lnTo>
                                <a:pt x="2617559" y="2086864"/>
                              </a:lnTo>
                              <a:lnTo>
                                <a:pt x="2648839" y="2062035"/>
                              </a:lnTo>
                              <a:lnTo>
                                <a:pt x="2675051" y="2033790"/>
                              </a:lnTo>
                              <a:lnTo>
                                <a:pt x="2684869" y="2021205"/>
                              </a:lnTo>
                              <a:lnTo>
                                <a:pt x="2687028" y="2014347"/>
                              </a:lnTo>
                              <a:close/>
                            </a:path>
                            <a:path w="3464560" h="3660140">
                              <a:moveTo>
                                <a:pt x="2873337" y="1819910"/>
                              </a:moveTo>
                              <a:lnTo>
                                <a:pt x="2872956" y="1815465"/>
                              </a:lnTo>
                              <a:lnTo>
                                <a:pt x="2870416" y="1809877"/>
                              </a:lnTo>
                              <a:lnTo>
                                <a:pt x="2868638" y="1805178"/>
                              </a:lnTo>
                              <a:lnTo>
                                <a:pt x="2865971" y="1801495"/>
                              </a:lnTo>
                              <a:lnTo>
                                <a:pt x="2428202" y="1363726"/>
                              </a:lnTo>
                              <a:lnTo>
                                <a:pt x="2654516" y="1137285"/>
                              </a:lnTo>
                              <a:lnTo>
                                <a:pt x="2655024" y="1133729"/>
                              </a:lnTo>
                              <a:lnTo>
                                <a:pt x="2655024" y="1128776"/>
                              </a:lnTo>
                              <a:lnTo>
                                <a:pt x="2635847" y="1091565"/>
                              </a:lnTo>
                              <a:lnTo>
                                <a:pt x="2595181" y="1049578"/>
                              </a:lnTo>
                              <a:lnTo>
                                <a:pt x="2555964" y="1021715"/>
                              </a:lnTo>
                              <a:lnTo>
                                <a:pt x="2546439" y="1020191"/>
                              </a:lnTo>
                              <a:lnTo>
                                <a:pt x="2542248" y="1020953"/>
                              </a:lnTo>
                              <a:lnTo>
                                <a:pt x="2539454" y="1022223"/>
                              </a:lnTo>
                              <a:lnTo>
                                <a:pt x="2313013" y="1248664"/>
                              </a:lnTo>
                              <a:lnTo>
                                <a:pt x="1958936" y="894461"/>
                              </a:lnTo>
                              <a:lnTo>
                                <a:pt x="2198332" y="655066"/>
                              </a:lnTo>
                              <a:lnTo>
                                <a:pt x="2185124" y="616038"/>
                              </a:lnTo>
                              <a:lnTo>
                                <a:pt x="2154898" y="582676"/>
                              </a:lnTo>
                              <a:lnTo>
                                <a:pt x="2126577" y="556260"/>
                              </a:lnTo>
                              <a:lnTo>
                                <a:pt x="2092921" y="536829"/>
                              </a:lnTo>
                              <a:lnTo>
                                <a:pt x="2088603" y="536321"/>
                              </a:lnTo>
                              <a:lnTo>
                                <a:pt x="2083650" y="536321"/>
                              </a:lnTo>
                              <a:lnTo>
                                <a:pt x="1787486" y="830961"/>
                              </a:lnTo>
                              <a:lnTo>
                                <a:pt x="1777796" y="854202"/>
                              </a:lnTo>
                              <a:lnTo>
                                <a:pt x="1778088" y="864489"/>
                              </a:lnTo>
                              <a:lnTo>
                                <a:pt x="1798027" y="904176"/>
                              </a:lnTo>
                              <a:lnTo>
                                <a:pt x="2779992" y="1887474"/>
                              </a:lnTo>
                              <a:lnTo>
                                <a:pt x="2788374" y="1891919"/>
                              </a:lnTo>
                              <a:lnTo>
                                <a:pt x="2793962" y="1894459"/>
                              </a:lnTo>
                              <a:lnTo>
                                <a:pt x="2798407" y="1894840"/>
                              </a:lnTo>
                              <a:lnTo>
                                <a:pt x="2803487" y="1892935"/>
                              </a:lnTo>
                              <a:lnTo>
                                <a:pt x="2809329" y="1891919"/>
                              </a:lnTo>
                              <a:lnTo>
                                <a:pt x="2844635" y="1866138"/>
                              </a:lnTo>
                              <a:lnTo>
                                <a:pt x="2870416" y="1830832"/>
                              </a:lnTo>
                              <a:lnTo>
                                <a:pt x="2871432" y="1824990"/>
                              </a:lnTo>
                              <a:lnTo>
                                <a:pt x="2873337" y="1819910"/>
                              </a:lnTo>
                              <a:close/>
                            </a:path>
                            <a:path w="3464560" h="3660140">
                              <a:moveTo>
                                <a:pt x="3464014" y="1229106"/>
                              </a:moveTo>
                              <a:lnTo>
                                <a:pt x="3463760" y="1224661"/>
                              </a:lnTo>
                              <a:lnTo>
                                <a:pt x="3460204" y="1215263"/>
                              </a:lnTo>
                              <a:lnTo>
                                <a:pt x="3456648" y="1210691"/>
                              </a:lnTo>
                              <a:lnTo>
                                <a:pt x="2549741" y="303784"/>
                              </a:lnTo>
                              <a:lnTo>
                                <a:pt x="2734145" y="119380"/>
                              </a:lnTo>
                              <a:lnTo>
                                <a:pt x="2735923" y="116078"/>
                              </a:lnTo>
                              <a:lnTo>
                                <a:pt x="2735923" y="111125"/>
                              </a:lnTo>
                              <a:lnTo>
                                <a:pt x="2716238" y="74422"/>
                              </a:lnTo>
                              <a:lnTo>
                                <a:pt x="2675813" y="32613"/>
                              </a:lnTo>
                              <a:lnTo>
                                <a:pt x="2645753" y="7950"/>
                              </a:lnTo>
                              <a:lnTo>
                                <a:pt x="2624798" y="0"/>
                              </a:lnTo>
                              <a:lnTo>
                                <a:pt x="2619972" y="127"/>
                              </a:lnTo>
                              <a:lnTo>
                                <a:pt x="2616670" y="1778"/>
                              </a:lnTo>
                              <a:lnTo>
                                <a:pt x="2161756" y="456565"/>
                              </a:lnTo>
                              <a:lnTo>
                                <a:pt x="2160105" y="459867"/>
                              </a:lnTo>
                              <a:lnTo>
                                <a:pt x="2160486" y="464312"/>
                              </a:lnTo>
                              <a:lnTo>
                                <a:pt x="2160486" y="469265"/>
                              </a:lnTo>
                              <a:lnTo>
                                <a:pt x="2181060" y="501777"/>
                              </a:lnTo>
                              <a:lnTo>
                                <a:pt x="2186559" y="508685"/>
                              </a:lnTo>
                              <a:lnTo>
                                <a:pt x="2214511" y="538111"/>
                              </a:lnTo>
                              <a:lnTo>
                                <a:pt x="2246109" y="564692"/>
                              </a:lnTo>
                              <a:lnTo>
                                <a:pt x="2266658" y="575437"/>
                              </a:lnTo>
                              <a:lnTo>
                                <a:pt x="2271611" y="575437"/>
                              </a:lnTo>
                              <a:lnTo>
                                <a:pt x="2276056" y="575818"/>
                              </a:lnTo>
                              <a:lnTo>
                                <a:pt x="2279358" y="574167"/>
                              </a:lnTo>
                              <a:lnTo>
                                <a:pt x="2463762" y="389763"/>
                              </a:lnTo>
                              <a:lnTo>
                                <a:pt x="3370796" y="1296670"/>
                              </a:lnTo>
                              <a:lnTo>
                                <a:pt x="3375241" y="1300226"/>
                              </a:lnTo>
                              <a:lnTo>
                                <a:pt x="3384639" y="1303655"/>
                              </a:lnTo>
                              <a:lnTo>
                                <a:pt x="3389084" y="1304036"/>
                              </a:lnTo>
                              <a:lnTo>
                                <a:pt x="3394164" y="1302258"/>
                              </a:lnTo>
                              <a:lnTo>
                                <a:pt x="3400133" y="1301115"/>
                              </a:lnTo>
                              <a:lnTo>
                                <a:pt x="3435439" y="1275461"/>
                              </a:lnTo>
                              <a:lnTo>
                                <a:pt x="3461093" y="1240155"/>
                              </a:lnTo>
                              <a:lnTo>
                                <a:pt x="3462236" y="1234186"/>
                              </a:lnTo>
                              <a:lnTo>
                                <a:pt x="3464014" y="122910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7D80BEBD" id="Graphic 1217" o:spid="_x0000_s1026" style="position:absolute;margin-left:75.35pt;margin-top:15.8pt;width:272.8pt;height:288.2pt;z-index:-21159936;visibility:visible;mso-wrap-style:square;mso-wrap-distance-left:0;mso-wrap-distance-top:0;mso-wrap-distance-right:0;mso-wrap-distance-bottom:0;mso-position-horizontal:absolute;mso-position-horizontal-relative:page;mso-position-vertical:absolute;mso-position-vertical-relative:text;v-text-anchor:top" coordsize="3464560,366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" path="m1311998,3240240r-2755,-51321l1299679,3136011r-12471,-43536l1270622,3047746r-20866,-45924l1224483,2954629r-29833,-48488l1170952,2871076r-6324,-8661l1164628,3191662r-1334,36017l1145870,3295942r-39878,64503l1077683,3391789r-88519,88519l178752,2669794r87478,-87376l299897,2552319r34392,-23495l369443,2512199r72948,-13360l480225,2499410r38811,5309l558888,2515108r40628,15011l640778,2549182r41821,23292l724877,2600198r43028,31902l810691,2666733r42558,37579l895565,2744978r40780,41859l973670,2827502r33897,39485l1038034,2905315r27076,37148l1094536,2987878r23953,43866l1137386,3074098r14211,40831l1160843,3154134r3785,37528l1164628,2862415r-47994,-63221l1086015,2762415r-32906,-37326l1017892,2687231r-37491,-38392l941400,2610967r-38837,-35484l863917,2542400r-38392,-30632l808024,2498839r-20612,-15227l749642,2457958r-44958,-27280l660260,2407208r-43853,-19799l573201,2371102r-42507,-12966l479056,2348141r-50266,-3683l379971,2346820r-47270,8141l286842,2370023r-44666,23076l198615,2423934r-42494,38342l9715,2608707,,2631948r292,10287l20231,2681922r942517,943801l1004912,3655999r22606,3531l1036878,3658197r7874,-3214l1051140,3650107r136906,-136906l1217739,3480308r8395,-9297l1257173,3427641r23964,-44552l1298028,3337306r10148,-47536l1311998,3240240xem2071585,2621534r-26238,-33160l1989416,2552319,1742490,2405215r-24904,-14948l1677911,2366594r-66574,-36398l1571675,2310739r-36792,-15087l1484198,2281339r-45034,-4941l1424965,2277211r-13653,1804l1416748,2256726r3785,-22644l1422717,2211171r660,-23088l1422349,2164867r-7887,-47485l1398714,2069071r-23647,-49340l1341945,1969541r-42431,-51041l1294599,1913356r,281826l1292339,2214461r-11494,37998l1258112,2288984r-99530,101283l807681,2039366r72517,-72517l914514,1935213r36449,-23660l989253,1900008r29223,-2108l1047877,1901583r59359,24562l1167612,1969554r30594,28537l1232560,2036165r28257,39396l1280731,2115909r11074,39662l1294599,2195182r,-281826l1279867,1897900r-5080,-5346l1247635,1866607r-54293,-44767l1139113,1786966r-54038,-24308l1031062,1747342r-52489,-4306l952715,1744472r-50634,11671l853274,1778000r-33782,24257l788784,1829816,674192,1944243r-34786,34798l634542,1985391r-3264,7759l629716,2002231r292,10338l649947,2052129r981964,983298l1650326,3042793r5080,-1778l1661375,3039872r35306,-25654l1722335,2978912r1016,-5842l1724748,2968371r127,-4953l1723097,2958719r-1651,-4699l1717890,2949448,1270469,2502027r57404,-57404l1358760,2420734r51346,-15177l1428673,2405215r19279,1676l1488909,2416479r43650,16599l1578851,2456586r49390,27826l1959063,2685796r7874,5080l1974176,2694940r5969,2032l1985606,2699512r5715,635l1997290,2699131r6731,-254l2010117,2695829r35891,-31255l2069553,2633345r2032,-11811xem2687028,2014347r-1651,-6604l2683853,2001266r-4064,-7112l2649969,1970011r-138036,-88379l2139658,1646339r,147536l1914740,2018792,1534388,1430197r-27318,-41960l1507578,1387729r632080,406146l2139658,1646339,1730527,1387729,1455508,1212850r-7112,-4191l1441284,1204595r-6477,-1651l1428330,1201420r-5461,635l1387983,1221460r-28321,27648l1333461,1281684r-1397,6350l1329905,1295019r-635,5334l1331302,1306449r1651,6477l1336128,1319276r4191,7112l1394206,1410804r696556,1099859l2121751,2550541r13589,5715l2141817,2557907r32639,-21794l2202904,2504821r7874,-19177l2211286,2480183r127,-4826l2208873,2469769r-1778,-4699l2204682,2459609r-3937,-5842l2003513,2150491r131700,-131699l2272373,1881632r308991,197993l2587714,2083054r5461,2413l2602573,2089023r4445,254l2612098,2087499r5461,-635l2648839,2062035r26212,-28245l2684869,2021205r2159,-6858xem2873337,1819910r-381,-4445l2870416,1809877r-1778,-4699l2865971,1801495,2428202,1363726r226314,-226441l2655024,1133729r,-4953l2635847,1091565r-40666,-41987l2555964,1021715r-9525,-1524l2542248,1020953r-2794,1270l2313013,1248664,1958936,894461,2198332,655066r-13208,-39028l2154898,582676r-28321,-26416l2092921,536829r-4318,-508l2083650,536321,1787486,830961r-9690,23241l1778088,864489r19939,39687l2779992,1887474r8382,4445l2793962,1894459r4445,381l2803487,1892935r5842,-1016l2844635,1866138r25781,-35306l2871432,1824990r1905,-5080xem3464014,1229106r-254,-4445l3460204,1215263r-3556,-4572l2549741,303784,2734145,119380r1778,-3302l2735923,111125,2716238,74422,2675813,32613,2645753,7950,2624798,r-4826,127l2616670,1778,2161756,456565r-1651,3302l2160486,464312r,4953l2181060,501777r5499,6908l2214511,538111r31598,26581l2266658,575437r4953,l2276056,575818r3302,-1651l2463762,389763r907034,906907l3375241,1300226r9398,3429l3389084,1304036r5080,-1778l3400133,1301115r35306,-25654l3461093,1240155r1143,-5969l3464014,1229106xe" fillcolor="silver" stroked="f">
                <v:fill opacity="32896f"/>
                <v:path arrowok="t"/>
                <w10:wrap anchorx="page"/>
              </v:shape>
            </w:pict>
          </mc:Fallback>
        </mc:AlternateContent>
      </w:r>
      <w:r>
        <w:t>STEP</w:t>
      </w:r>
      <w:r>
        <w:rPr>
          <w:spacing w:val="2"/>
        </w:rPr>
        <w:t xml:space="preserve"> </w:t>
      </w:r>
      <w:r>
        <w:rPr>
          <w:spacing w:val="-2"/>
        </w:rPr>
        <w:t>SEVEN</w:t>
      </w:r>
    </w:p>
    <w:p w14:paraId="70010AFF" w14:textId="77777777" w:rsidR="00490144" w:rsidRDefault="000D1428">
      <w:pPr>
        <w:pStyle w:val="BodyText"/>
        <w:spacing w:before="182" w:line="280" w:lineRule="auto"/>
        <w:ind w:left="201" w:right="4116"/>
      </w:pPr>
      <w:r>
        <w:t>Appeals from Board Decisions [760 CMR 56.05(9)] (a) If the Board approves the Comprehensive Permit, any</w:t>
      </w:r>
      <w:r>
        <w:rPr>
          <w:spacing w:val="40"/>
        </w:rPr>
        <w:t xml:space="preserve"> </w:t>
      </w:r>
      <w:r>
        <w:t>person aggrieved may appeal within the time period and to the court provided in M.G.L. c.40A, §17. (b) If the</w:t>
      </w:r>
      <w:r>
        <w:rPr>
          <w:spacing w:val="40"/>
        </w:rPr>
        <w:t xml:space="preserve"> </w:t>
      </w:r>
      <w:r>
        <w:t>Board denies the Comprehensive Permit or approves the permit with unacceptable conditions or requirements,</w:t>
      </w:r>
      <w:r>
        <w:rPr>
          <w:spacing w:val="40"/>
        </w:rPr>
        <w:t xml:space="preserve"> </w:t>
      </w:r>
      <w:r>
        <w:t>the Applicant may appeal to the Housing Appeals Committee as provided in M.G.L. c.40B, §22 and 760 CMR</w:t>
      </w:r>
    </w:p>
    <w:p w14:paraId="730FD384" w14:textId="77777777" w:rsidR="00490144" w:rsidRDefault="000D1428">
      <w:pPr>
        <w:pStyle w:val="BodyText"/>
        <w:spacing w:before="2" w:line="280" w:lineRule="auto"/>
        <w:ind w:left="201" w:right="4145"/>
        <w:jc w:val="both"/>
      </w:pPr>
      <w:r>
        <w:t>56.06. (c) If the Board takes action adverse to the Applicant under 760 CMR 56.03(8), 760 CMR 56.05(11), or a</w:t>
      </w:r>
      <w:r>
        <w:rPr>
          <w:spacing w:val="40"/>
        </w:rPr>
        <w:t xml:space="preserve"> </w:t>
      </w:r>
      <w:r>
        <w:t>similar provision of 760 CMR 56.00, or otherwise violates or fails to implement M.G.L. c.40B, §§20 through 23,</w:t>
      </w:r>
      <w:r>
        <w:rPr>
          <w:spacing w:val="40"/>
        </w:rPr>
        <w:t xml:space="preserve"> </w:t>
      </w:r>
      <w:r>
        <w:t>the Applicant may appeal to the Housing Appeals Committee as provided in M.G.L. c.40B, §22 and 760 CMR</w:t>
      </w:r>
    </w:p>
    <w:p w14:paraId="41326AF6" w14:textId="77777777" w:rsidR="00490144" w:rsidRDefault="000D1428">
      <w:pPr>
        <w:pStyle w:val="BodyText"/>
        <w:spacing w:before="2"/>
        <w:ind w:left="201"/>
        <w:jc w:val="both"/>
      </w:pPr>
      <w:r>
        <w:t>56.06.</w:t>
      </w:r>
      <w:r>
        <w:rPr>
          <w:spacing w:val="5"/>
        </w:rPr>
        <w:t xml:space="preserve"> </w:t>
      </w:r>
      <w:r>
        <w:t>For</w:t>
      </w:r>
      <w:r>
        <w:rPr>
          <w:spacing w:val="4"/>
        </w:rPr>
        <w:t xml:space="preserve"> </w:t>
      </w:r>
      <w:r>
        <w:t>Procedural</w:t>
      </w:r>
      <w:r>
        <w:rPr>
          <w:spacing w:val="5"/>
        </w:rPr>
        <w:t xml:space="preserve"> </w:t>
      </w:r>
      <w:r>
        <w:t>Regulations</w:t>
      </w:r>
      <w:r>
        <w:rPr>
          <w:spacing w:val="4"/>
        </w:rPr>
        <w:t xml:space="preserve"> </w:t>
      </w:r>
      <w:r>
        <w:t>for</w:t>
      </w:r>
      <w:r>
        <w:rPr>
          <w:spacing w:val="5"/>
        </w:rPr>
        <w:t xml:space="preserve"> </w:t>
      </w:r>
      <w:r>
        <w:t>Appeals</w:t>
      </w:r>
      <w:r>
        <w:rPr>
          <w:spacing w:val="4"/>
        </w:rPr>
        <w:t xml:space="preserve"> </w:t>
      </w:r>
      <w:r>
        <w:t>to</w:t>
      </w:r>
      <w:r>
        <w:rPr>
          <w:spacing w:val="5"/>
        </w:rPr>
        <w:t xml:space="preserve"> </w:t>
      </w:r>
      <w:r>
        <w:t>the</w:t>
      </w:r>
      <w:r>
        <w:rPr>
          <w:spacing w:val="4"/>
        </w:rPr>
        <w:t xml:space="preserve"> </w:t>
      </w:r>
      <w:r>
        <w:t>Housing</w:t>
      </w:r>
      <w:r>
        <w:rPr>
          <w:spacing w:val="3"/>
        </w:rPr>
        <w:t xml:space="preserve"> </w:t>
      </w:r>
      <w:r>
        <w:t>Appeals</w:t>
      </w:r>
      <w:r>
        <w:rPr>
          <w:spacing w:val="5"/>
        </w:rPr>
        <w:t xml:space="preserve"> </w:t>
      </w:r>
      <w:r>
        <w:t>Committee</w:t>
      </w:r>
      <w:r>
        <w:rPr>
          <w:spacing w:val="4"/>
        </w:rPr>
        <w:t xml:space="preserve"> </w:t>
      </w:r>
      <w:r>
        <w:t>see</w:t>
      </w:r>
      <w:r>
        <w:rPr>
          <w:spacing w:val="4"/>
        </w:rPr>
        <w:t xml:space="preserve"> </w:t>
      </w:r>
      <w:r>
        <w:t>760</w:t>
      </w:r>
      <w:r>
        <w:rPr>
          <w:spacing w:val="4"/>
        </w:rPr>
        <w:t xml:space="preserve"> </w:t>
      </w:r>
      <w:r>
        <w:t>CMR</w:t>
      </w:r>
      <w:r>
        <w:rPr>
          <w:spacing w:val="5"/>
        </w:rPr>
        <w:t xml:space="preserve"> </w:t>
      </w:r>
      <w:r>
        <w:rPr>
          <w:spacing w:val="-2"/>
        </w:rPr>
        <w:t>56.06.</w:t>
      </w:r>
    </w:p>
    <w:sectPr w:rsidR="00490144">
      <w:pgSz w:w="12240" w:h="15840"/>
      <w:pgMar w:top="1820" w:right="0" w:bottom="2940" w:left="600" w:header="0" w:footer="274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BB5133" w14:textId="77777777" w:rsidR="000D1428" w:rsidRDefault="000D1428">
      <w:r>
        <w:separator/>
      </w:r>
    </w:p>
  </w:endnote>
  <w:endnote w:type="continuationSeparator" w:id="0">
    <w:p w14:paraId="19CC3C89" w14:textId="77777777" w:rsidR="000D1428" w:rsidRDefault="000D1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C5B6BE" w14:textId="77777777" w:rsidR="00490144" w:rsidRDefault="000D1428">
    <w:pPr>
      <w:pStyle w:val="BodyText"/>
      <w:spacing w:line="14" w:lineRule="auto"/>
      <w:rPr>
        <w:sz w:val="20"/>
      </w:rPr>
    </w:pPr>
    <w:r>
      <w:rPr>
        <w:noProof/>
      </w:rPr>
      <mc:AlternateContent>
        <mc:Choice Requires="wps">
          <w:drawing>
            <wp:anchor distT="0" distB="0" distL="0" distR="0" simplePos="0" relativeHeight="481990144" behindDoc="1" locked="0" layoutInCell="1" allowOverlap="1" wp14:anchorId="3AEE482A" wp14:editId="62533711">
              <wp:simplePos x="0" y="0"/>
              <wp:positionH relativeFrom="page">
                <wp:posOffset>2791714</wp:posOffset>
              </wp:positionH>
              <wp:positionV relativeFrom="page">
                <wp:posOffset>8173364</wp:posOffset>
              </wp:positionV>
              <wp:extent cx="193675" cy="129539"/>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129539"/>
                      </a:xfrm>
                      <a:prstGeom prst="rect">
                        <a:avLst/>
                      </a:prstGeom>
                    </wps:spPr>
                    <wps:txbx>
                      <w:txbxContent>
                        <w:p w14:paraId="296CBE85" w14:textId="77777777" w:rsidR="00490144" w:rsidRDefault="000D1428">
                          <w:pPr>
                            <w:pStyle w:val="BodyText"/>
                            <w:spacing w:line="186"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3AEE482A" id="_x0000_t202" coordsize="21600,21600" o:spt="202" path="m,l,21600r21600,l21600,xe">
              <v:stroke joinstyle="miter"/>
              <v:path gradientshapeok="t" o:connecttype="rect"/>
            </v:shapetype>
            <v:shape id="Textbox 10" o:spid="_x0000_s1716" type="#_x0000_t202" style="position:absolute;margin-left:219.8pt;margin-top:643.55pt;width:15.25pt;height:10.2pt;z-index:-2132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" filled="f" stroked="f">
              <v:textbox inset="0,0,0,0">
                <w:txbxContent>
                  <w:p w14:paraId="296CBE85" w14:textId="77777777" w:rsidR="00490144" w:rsidRDefault="000D1428">
                    <w:pPr>
                      <w:pStyle w:val="BodyText"/>
                      <w:spacing w:line="186"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C0596F" w14:textId="77777777" w:rsidR="00490144" w:rsidRDefault="00490144">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C95FF9" w14:textId="77777777" w:rsidR="00490144" w:rsidRDefault="000D1428">
    <w:pPr>
      <w:pStyle w:val="BodyText"/>
      <w:spacing w:line="14" w:lineRule="auto"/>
      <w:rPr>
        <w:sz w:val="20"/>
      </w:rPr>
    </w:pPr>
    <w:r>
      <w:rPr>
        <w:noProof/>
      </w:rPr>
      <mc:AlternateContent>
        <mc:Choice Requires="wps">
          <w:drawing>
            <wp:anchor distT="0" distB="0" distL="0" distR="0" simplePos="0" relativeHeight="481990656" behindDoc="1" locked="0" layoutInCell="1" allowOverlap="1" wp14:anchorId="2D746FC7" wp14:editId="66F0EEA5">
              <wp:simplePos x="0" y="0"/>
              <wp:positionH relativeFrom="page">
                <wp:posOffset>2791714</wp:posOffset>
              </wp:positionH>
              <wp:positionV relativeFrom="page">
                <wp:posOffset>8173364</wp:posOffset>
              </wp:positionV>
              <wp:extent cx="193675" cy="129539"/>
              <wp:effectExtent l="0" t="0" r="0" b="0"/>
              <wp:wrapNone/>
              <wp:docPr id="357" name="Text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129539"/>
                      </a:xfrm>
                      <a:prstGeom prst="rect">
                        <a:avLst/>
                      </a:prstGeom>
                    </wps:spPr>
                    <wps:txbx>
                      <w:txbxContent>
                        <w:p w14:paraId="637B0FE7" w14:textId="77777777" w:rsidR="00490144" w:rsidRDefault="000D1428">
                          <w:pPr>
                            <w:pStyle w:val="BodyText"/>
                            <w:spacing w:line="186" w:lineRule="exact"/>
                            <w:ind w:left="60"/>
                          </w:pPr>
                          <w:r>
                            <w:rPr>
                              <w:spacing w:val="-5"/>
                            </w:rPr>
                            <w:fldChar w:fldCharType="begin"/>
                          </w:r>
                          <w:r>
                            <w:rPr>
                              <w:spacing w:val="-5"/>
                            </w:rPr>
                            <w:instrText xml:space="preserve"> PAGE </w:instrText>
                          </w:r>
                          <w:r>
                            <w:rPr>
                              <w:spacing w:val="-5"/>
                            </w:rPr>
                            <w:fldChar w:fldCharType="separate"/>
                          </w:r>
                          <w:r>
                            <w:rPr>
                              <w:spacing w:val="-5"/>
                            </w:rPr>
                            <w:t>41</w:t>
                          </w:r>
                          <w:r>
                            <w:rPr>
                              <w:spacing w:val="-5"/>
                            </w:rPr>
                            <w:fldChar w:fldCharType="end"/>
                          </w:r>
                        </w:p>
                      </w:txbxContent>
                    </wps:txbx>
                    <wps:bodyPr wrap="square" lIns="0" tIns="0" rIns="0" bIns="0" rtlCol="0">
                      <a:noAutofit/>
                    </wps:bodyPr>
                  </wps:wsp>
                </a:graphicData>
              </a:graphic>
            </wp:anchor>
          </w:drawing>
        </mc:Choice>
        <mc:Fallback>
          <w:pict>
            <v:shapetype w14:anchorId="2D746FC7" id="_x0000_t202" coordsize="21600,21600" o:spt="202" path="m,l,21600r21600,l21600,xe">
              <v:stroke joinstyle="miter"/>
              <v:path gradientshapeok="t" o:connecttype="rect"/>
            </v:shapetype>
            <v:shape id="Textbox 357" o:spid="_x0000_s1717" type="#_x0000_t202" style="position:absolute;margin-left:219.8pt;margin-top:643.55pt;width:15.25pt;height:10.2pt;z-index:-2132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" filled="f" stroked="f">
              <v:textbox inset="0,0,0,0">
                <w:txbxContent>
                  <w:p w14:paraId="637B0FE7" w14:textId="77777777" w:rsidR="00490144" w:rsidRDefault="000D1428">
                    <w:pPr>
                      <w:pStyle w:val="BodyText"/>
                      <w:spacing w:line="186" w:lineRule="exact"/>
                      <w:ind w:left="60"/>
                    </w:pPr>
                    <w:r>
                      <w:rPr>
                        <w:spacing w:val="-5"/>
                      </w:rPr>
                      <w:fldChar w:fldCharType="begin"/>
                    </w:r>
                    <w:r>
                      <w:rPr>
                        <w:spacing w:val="-5"/>
                      </w:rPr>
                      <w:instrText xml:space="preserve"> PAGE </w:instrText>
                    </w:r>
                    <w:r>
                      <w:rPr>
                        <w:spacing w:val="-5"/>
                      </w:rPr>
                      <w:fldChar w:fldCharType="separate"/>
                    </w:r>
                    <w:r>
                      <w:rPr>
                        <w:spacing w:val="-5"/>
                      </w:rPr>
                      <w:t>41</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2B4109" w14:textId="77777777" w:rsidR="00490144" w:rsidRDefault="00490144">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3D90AF" w14:textId="77777777" w:rsidR="00490144" w:rsidRDefault="000D1428">
    <w:pPr>
      <w:pStyle w:val="BodyText"/>
      <w:spacing w:line="14" w:lineRule="auto"/>
      <w:rPr>
        <w:sz w:val="20"/>
      </w:rPr>
    </w:pPr>
    <w:r>
      <w:rPr>
        <w:noProof/>
      </w:rPr>
      <mc:AlternateContent>
        <mc:Choice Requires="wps">
          <w:drawing>
            <wp:anchor distT="0" distB="0" distL="0" distR="0" simplePos="0" relativeHeight="481991168" behindDoc="1" locked="0" layoutInCell="1" allowOverlap="1" wp14:anchorId="4400297A" wp14:editId="5543F89F">
              <wp:simplePos x="0" y="0"/>
              <wp:positionH relativeFrom="page">
                <wp:posOffset>2765805</wp:posOffset>
              </wp:positionH>
              <wp:positionV relativeFrom="page">
                <wp:posOffset>8173364</wp:posOffset>
              </wp:positionV>
              <wp:extent cx="245745" cy="129539"/>
              <wp:effectExtent l="0" t="0" r="0" b="0"/>
              <wp:wrapNone/>
              <wp:docPr id="639" name="Text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129539"/>
                      </a:xfrm>
                      <a:prstGeom prst="rect">
                        <a:avLst/>
                      </a:prstGeom>
                    </wps:spPr>
                    <wps:txbx>
                      <w:txbxContent>
                        <w:p w14:paraId="2E06032D" w14:textId="77777777" w:rsidR="00490144" w:rsidRDefault="000D1428">
                          <w:pPr>
                            <w:pStyle w:val="BodyText"/>
                            <w:spacing w:line="186" w:lineRule="exact"/>
                            <w:ind w:left="60"/>
                          </w:pP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w:pict>
            <v:shapetype w14:anchorId="4400297A" id="_x0000_t202" coordsize="21600,21600" o:spt="202" path="m,l,21600r21600,l21600,xe">
              <v:stroke joinstyle="miter"/>
              <v:path gradientshapeok="t" o:connecttype="rect"/>
            </v:shapetype>
            <v:shape id="Textbox 639" o:spid="_x0000_s1718" type="#_x0000_t202" style="position:absolute;margin-left:217.8pt;margin-top:643.55pt;width:19.35pt;height:10.2pt;z-index:-2132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" filled="f" stroked="f">
              <v:textbox inset="0,0,0,0">
                <w:txbxContent>
                  <w:p w14:paraId="2E06032D" w14:textId="77777777" w:rsidR="00490144" w:rsidRDefault="000D1428">
                    <w:pPr>
                      <w:pStyle w:val="BodyText"/>
                      <w:spacing w:line="186" w:lineRule="exact"/>
                      <w:ind w:left="60"/>
                    </w:pP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054BB0" w14:textId="77777777" w:rsidR="000D1428" w:rsidRDefault="000D1428">
      <w:r>
        <w:separator/>
      </w:r>
    </w:p>
  </w:footnote>
  <w:footnote w:type="continuationSeparator" w:id="0">
    <w:p w14:paraId="21EDA7D9" w14:textId="77777777" w:rsidR="000D1428" w:rsidRDefault="000D14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D3DBE"/>
    <w:multiLevelType w:val="hybridMultilevel"/>
    <w:tmpl w:val="B0FC221E"/>
    <w:lvl w:ilvl="0" w:tplc="55AC2C84">
      <w:start w:val="1"/>
      <w:numFmt w:val="lowerLetter"/>
      <w:lvlText w:val="%1)"/>
      <w:lvlJc w:val="left"/>
      <w:pPr>
        <w:ind w:left="735" w:hanging="267"/>
        <w:jc w:val="left"/>
      </w:pPr>
      <w:rPr>
        <w:rFonts w:ascii="Calibri" w:eastAsia="Calibri" w:hAnsi="Calibri" w:cs="Calibri" w:hint="default"/>
        <w:b w:val="0"/>
        <w:bCs w:val="0"/>
        <w:i w:val="0"/>
        <w:iCs w:val="0"/>
        <w:spacing w:val="-1"/>
        <w:w w:val="102"/>
        <w:sz w:val="16"/>
        <w:szCs w:val="16"/>
        <w:lang w:val="en-US" w:eastAsia="en-US" w:bidi="ar-SA"/>
      </w:rPr>
    </w:lvl>
    <w:lvl w:ilvl="1" w:tplc="28BE8A1E">
      <w:numFmt w:val="bullet"/>
      <w:lvlText w:val="•"/>
      <w:lvlJc w:val="left"/>
      <w:pPr>
        <w:ind w:left="1830" w:hanging="267"/>
      </w:pPr>
      <w:rPr>
        <w:rFonts w:hint="default"/>
        <w:lang w:val="en-US" w:eastAsia="en-US" w:bidi="ar-SA"/>
      </w:rPr>
    </w:lvl>
    <w:lvl w:ilvl="2" w:tplc="294EF2CC">
      <w:numFmt w:val="bullet"/>
      <w:lvlText w:val="•"/>
      <w:lvlJc w:val="left"/>
      <w:pPr>
        <w:ind w:left="2920" w:hanging="267"/>
      </w:pPr>
      <w:rPr>
        <w:rFonts w:hint="default"/>
        <w:lang w:val="en-US" w:eastAsia="en-US" w:bidi="ar-SA"/>
      </w:rPr>
    </w:lvl>
    <w:lvl w:ilvl="3" w:tplc="FE4AE65E">
      <w:numFmt w:val="bullet"/>
      <w:lvlText w:val="•"/>
      <w:lvlJc w:val="left"/>
      <w:pPr>
        <w:ind w:left="4010" w:hanging="267"/>
      </w:pPr>
      <w:rPr>
        <w:rFonts w:hint="default"/>
        <w:lang w:val="en-US" w:eastAsia="en-US" w:bidi="ar-SA"/>
      </w:rPr>
    </w:lvl>
    <w:lvl w:ilvl="4" w:tplc="43523310">
      <w:numFmt w:val="bullet"/>
      <w:lvlText w:val="•"/>
      <w:lvlJc w:val="left"/>
      <w:pPr>
        <w:ind w:left="5100" w:hanging="267"/>
      </w:pPr>
      <w:rPr>
        <w:rFonts w:hint="default"/>
        <w:lang w:val="en-US" w:eastAsia="en-US" w:bidi="ar-SA"/>
      </w:rPr>
    </w:lvl>
    <w:lvl w:ilvl="5" w:tplc="5324FA92">
      <w:numFmt w:val="bullet"/>
      <w:lvlText w:val="•"/>
      <w:lvlJc w:val="left"/>
      <w:pPr>
        <w:ind w:left="6190" w:hanging="267"/>
      </w:pPr>
      <w:rPr>
        <w:rFonts w:hint="default"/>
        <w:lang w:val="en-US" w:eastAsia="en-US" w:bidi="ar-SA"/>
      </w:rPr>
    </w:lvl>
    <w:lvl w:ilvl="6" w:tplc="7AE8B3E8">
      <w:numFmt w:val="bullet"/>
      <w:lvlText w:val="•"/>
      <w:lvlJc w:val="left"/>
      <w:pPr>
        <w:ind w:left="7280" w:hanging="267"/>
      </w:pPr>
      <w:rPr>
        <w:rFonts w:hint="default"/>
        <w:lang w:val="en-US" w:eastAsia="en-US" w:bidi="ar-SA"/>
      </w:rPr>
    </w:lvl>
    <w:lvl w:ilvl="7" w:tplc="7766F712">
      <w:numFmt w:val="bullet"/>
      <w:lvlText w:val="•"/>
      <w:lvlJc w:val="left"/>
      <w:pPr>
        <w:ind w:left="8370" w:hanging="267"/>
      </w:pPr>
      <w:rPr>
        <w:rFonts w:hint="default"/>
        <w:lang w:val="en-US" w:eastAsia="en-US" w:bidi="ar-SA"/>
      </w:rPr>
    </w:lvl>
    <w:lvl w:ilvl="8" w:tplc="EEFE0F66">
      <w:numFmt w:val="bullet"/>
      <w:lvlText w:val="•"/>
      <w:lvlJc w:val="left"/>
      <w:pPr>
        <w:ind w:left="9460" w:hanging="267"/>
      </w:pPr>
      <w:rPr>
        <w:rFonts w:hint="default"/>
        <w:lang w:val="en-US" w:eastAsia="en-US" w:bidi="ar-SA"/>
      </w:rPr>
    </w:lvl>
  </w:abstractNum>
  <w:abstractNum w:abstractNumId="1" w15:restartNumberingAfterBreak="0">
    <w:nsid w:val="04630626"/>
    <w:multiLevelType w:val="hybridMultilevel"/>
    <w:tmpl w:val="0E26448C"/>
    <w:lvl w:ilvl="0" w:tplc="0A329598">
      <w:start w:val="2"/>
      <w:numFmt w:val="upperLetter"/>
      <w:lvlText w:val="%1."/>
      <w:lvlJc w:val="left"/>
      <w:pPr>
        <w:ind w:left="555" w:hanging="535"/>
        <w:jc w:val="left"/>
      </w:pPr>
      <w:rPr>
        <w:rFonts w:ascii="Cambria" w:eastAsia="Cambria" w:hAnsi="Cambria" w:cs="Cambria" w:hint="default"/>
        <w:b w:val="0"/>
        <w:bCs w:val="0"/>
        <w:i w:val="0"/>
        <w:iCs w:val="0"/>
        <w:color w:val="365F91"/>
        <w:spacing w:val="0"/>
        <w:w w:val="101"/>
        <w:sz w:val="19"/>
        <w:szCs w:val="19"/>
        <w:lang w:val="en-US" w:eastAsia="en-US" w:bidi="ar-SA"/>
      </w:rPr>
    </w:lvl>
    <w:lvl w:ilvl="1" w:tplc="7BE0B6EE">
      <w:numFmt w:val="bullet"/>
      <w:lvlText w:val="•"/>
      <w:lvlJc w:val="left"/>
      <w:pPr>
        <w:ind w:left="1256" w:hanging="535"/>
      </w:pPr>
      <w:rPr>
        <w:rFonts w:hint="default"/>
        <w:lang w:val="en-US" w:eastAsia="en-US" w:bidi="ar-SA"/>
      </w:rPr>
    </w:lvl>
    <w:lvl w:ilvl="2" w:tplc="5DFE5C74">
      <w:numFmt w:val="bullet"/>
      <w:lvlText w:val="•"/>
      <w:lvlJc w:val="left"/>
      <w:pPr>
        <w:ind w:left="1952" w:hanging="535"/>
      </w:pPr>
      <w:rPr>
        <w:rFonts w:hint="default"/>
        <w:lang w:val="en-US" w:eastAsia="en-US" w:bidi="ar-SA"/>
      </w:rPr>
    </w:lvl>
    <w:lvl w:ilvl="3" w:tplc="2862B136">
      <w:numFmt w:val="bullet"/>
      <w:lvlText w:val="•"/>
      <w:lvlJc w:val="left"/>
      <w:pPr>
        <w:ind w:left="2648" w:hanging="535"/>
      </w:pPr>
      <w:rPr>
        <w:rFonts w:hint="default"/>
        <w:lang w:val="en-US" w:eastAsia="en-US" w:bidi="ar-SA"/>
      </w:rPr>
    </w:lvl>
    <w:lvl w:ilvl="4" w:tplc="E892AE9C">
      <w:numFmt w:val="bullet"/>
      <w:lvlText w:val="•"/>
      <w:lvlJc w:val="left"/>
      <w:pPr>
        <w:ind w:left="3344" w:hanging="535"/>
      </w:pPr>
      <w:rPr>
        <w:rFonts w:hint="default"/>
        <w:lang w:val="en-US" w:eastAsia="en-US" w:bidi="ar-SA"/>
      </w:rPr>
    </w:lvl>
    <w:lvl w:ilvl="5" w:tplc="38B269A2">
      <w:numFmt w:val="bullet"/>
      <w:lvlText w:val="•"/>
      <w:lvlJc w:val="left"/>
      <w:pPr>
        <w:ind w:left="4040" w:hanging="535"/>
      </w:pPr>
      <w:rPr>
        <w:rFonts w:hint="default"/>
        <w:lang w:val="en-US" w:eastAsia="en-US" w:bidi="ar-SA"/>
      </w:rPr>
    </w:lvl>
    <w:lvl w:ilvl="6" w:tplc="0E10C9B0">
      <w:numFmt w:val="bullet"/>
      <w:lvlText w:val="•"/>
      <w:lvlJc w:val="left"/>
      <w:pPr>
        <w:ind w:left="4736" w:hanging="535"/>
      </w:pPr>
      <w:rPr>
        <w:rFonts w:hint="default"/>
        <w:lang w:val="en-US" w:eastAsia="en-US" w:bidi="ar-SA"/>
      </w:rPr>
    </w:lvl>
    <w:lvl w:ilvl="7" w:tplc="FB4C31B6">
      <w:numFmt w:val="bullet"/>
      <w:lvlText w:val="•"/>
      <w:lvlJc w:val="left"/>
      <w:pPr>
        <w:ind w:left="5432" w:hanging="535"/>
      </w:pPr>
      <w:rPr>
        <w:rFonts w:hint="default"/>
        <w:lang w:val="en-US" w:eastAsia="en-US" w:bidi="ar-SA"/>
      </w:rPr>
    </w:lvl>
    <w:lvl w:ilvl="8" w:tplc="7088A596">
      <w:numFmt w:val="bullet"/>
      <w:lvlText w:val="•"/>
      <w:lvlJc w:val="left"/>
      <w:pPr>
        <w:ind w:left="6128" w:hanging="535"/>
      </w:pPr>
      <w:rPr>
        <w:rFonts w:hint="default"/>
        <w:lang w:val="en-US" w:eastAsia="en-US" w:bidi="ar-SA"/>
      </w:rPr>
    </w:lvl>
  </w:abstractNum>
  <w:abstractNum w:abstractNumId="2" w15:restartNumberingAfterBreak="0">
    <w:nsid w:val="0C4860BB"/>
    <w:multiLevelType w:val="hybridMultilevel"/>
    <w:tmpl w:val="5C8C0028"/>
    <w:lvl w:ilvl="0" w:tplc="4CEE97B2">
      <w:start w:val="8"/>
      <w:numFmt w:val="decimal"/>
      <w:lvlText w:val="%1."/>
      <w:lvlJc w:val="left"/>
      <w:pPr>
        <w:ind w:left="735" w:hanging="535"/>
        <w:jc w:val="left"/>
      </w:pPr>
      <w:rPr>
        <w:rFonts w:ascii="Cambria" w:eastAsia="Cambria" w:hAnsi="Cambria" w:cs="Cambria" w:hint="default"/>
        <w:b w:val="0"/>
        <w:bCs w:val="0"/>
        <w:i w:val="0"/>
        <w:iCs w:val="0"/>
        <w:color w:val="233E5F"/>
        <w:spacing w:val="-1"/>
        <w:w w:val="104"/>
        <w:sz w:val="17"/>
        <w:szCs w:val="17"/>
        <w:lang w:val="en-US" w:eastAsia="en-US" w:bidi="ar-SA"/>
      </w:rPr>
    </w:lvl>
    <w:lvl w:ilvl="1" w:tplc="0CF0AFE6">
      <w:numFmt w:val="bullet"/>
      <w:lvlText w:val="•"/>
      <w:lvlJc w:val="left"/>
      <w:pPr>
        <w:ind w:left="1830" w:hanging="535"/>
      </w:pPr>
      <w:rPr>
        <w:rFonts w:hint="default"/>
        <w:lang w:val="en-US" w:eastAsia="en-US" w:bidi="ar-SA"/>
      </w:rPr>
    </w:lvl>
    <w:lvl w:ilvl="2" w:tplc="AABA3FD6">
      <w:numFmt w:val="bullet"/>
      <w:lvlText w:val="•"/>
      <w:lvlJc w:val="left"/>
      <w:pPr>
        <w:ind w:left="2920" w:hanging="535"/>
      </w:pPr>
      <w:rPr>
        <w:rFonts w:hint="default"/>
        <w:lang w:val="en-US" w:eastAsia="en-US" w:bidi="ar-SA"/>
      </w:rPr>
    </w:lvl>
    <w:lvl w:ilvl="3" w:tplc="7BDE6A8A">
      <w:numFmt w:val="bullet"/>
      <w:lvlText w:val="•"/>
      <w:lvlJc w:val="left"/>
      <w:pPr>
        <w:ind w:left="4010" w:hanging="535"/>
      </w:pPr>
      <w:rPr>
        <w:rFonts w:hint="default"/>
        <w:lang w:val="en-US" w:eastAsia="en-US" w:bidi="ar-SA"/>
      </w:rPr>
    </w:lvl>
    <w:lvl w:ilvl="4" w:tplc="C4D0F9DA">
      <w:numFmt w:val="bullet"/>
      <w:lvlText w:val="•"/>
      <w:lvlJc w:val="left"/>
      <w:pPr>
        <w:ind w:left="5100" w:hanging="535"/>
      </w:pPr>
      <w:rPr>
        <w:rFonts w:hint="default"/>
        <w:lang w:val="en-US" w:eastAsia="en-US" w:bidi="ar-SA"/>
      </w:rPr>
    </w:lvl>
    <w:lvl w:ilvl="5" w:tplc="CFDEF7B4">
      <w:numFmt w:val="bullet"/>
      <w:lvlText w:val="•"/>
      <w:lvlJc w:val="left"/>
      <w:pPr>
        <w:ind w:left="6190" w:hanging="535"/>
      </w:pPr>
      <w:rPr>
        <w:rFonts w:hint="default"/>
        <w:lang w:val="en-US" w:eastAsia="en-US" w:bidi="ar-SA"/>
      </w:rPr>
    </w:lvl>
    <w:lvl w:ilvl="6" w:tplc="6616BB1E">
      <w:numFmt w:val="bullet"/>
      <w:lvlText w:val="•"/>
      <w:lvlJc w:val="left"/>
      <w:pPr>
        <w:ind w:left="7280" w:hanging="535"/>
      </w:pPr>
      <w:rPr>
        <w:rFonts w:hint="default"/>
        <w:lang w:val="en-US" w:eastAsia="en-US" w:bidi="ar-SA"/>
      </w:rPr>
    </w:lvl>
    <w:lvl w:ilvl="7" w:tplc="F29A96E2">
      <w:numFmt w:val="bullet"/>
      <w:lvlText w:val="•"/>
      <w:lvlJc w:val="left"/>
      <w:pPr>
        <w:ind w:left="8370" w:hanging="535"/>
      </w:pPr>
      <w:rPr>
        <w:rFonts w:hint="default"/>
        <w:lang w:val="en-US" w:eastAsia="en-US" w:bidi="ar-SA"/>
      </w:rPr>
    </w:lvl>
    <w:lvl w:ilvl="8" w:tplc="F40E4734">
      <w:numFmt w:val="bullet"/>
      <w:lvlText w:val="•"/>
      <w:lvlJc w:val="left"/>
      <w:pPr>
        <w:ind w:left="9460" w:hanging="535"/>
      </w:pPr>
      <w:rPr>
        <w:rFonts w:hint="default"/>
        <w:lang w:val="en-US" w:eastAsia="en-US" w:bidi="ar-SA"/>
      </w:rPr>
    </w:lvl>
  </w:abstractNum>
  <w:abstractNum w:abstractNumId="3" w15:restartNumberingAfterBreak="0">
    <w:nsid w:val="0DDA1BCA"/>
    <w:multiLevelType w:val="hybridMultilevel"/>
    <w:tmpl w:val="7CCAF804"/>
    <w:lvl w:ilvl="0" w:tplc="35C075CA">
      <w:start w:val="4"/>
      <w:numFmt w:val="decimal"/>
      <w:lvlText w:val="%1."/>
      <w:lvlJc w:val="left"/>
      <w:pPr>
        <w:ind w:left="555" w:hanging="535"/>
        <w:jc w:val="left"/>
      </w:pPr>
      <w:rPr>
        <w:rFonts w:ascii="Cambria" w:eastAsia="Cambria" w:hAnsi="Cambria" w:cs="Cambria" w:hint="default"/>
        <w:b w:val="0"/>
        <w:bCs w:val="0"/>
        <w:i w:val="0"/>
        <w:iCs w:val="0"/>
        <w:color w:val="233E5F"/>
        <w:spacing w:val="-1"/>
        <w:w w:val="104"/>
        <w:sz w:val="17"/>
        <w:szCs w:val="17"/>
        <w:lang w:val="en-US" w:eastAsia="en-US" w:bidi="ar-SA"/>
      </w:rPr>
    </w:lvl>
    <w:lvl w:ilvl="1" w:tplc="508094BE">
      <w:numFmt w:val="bullet"/>
      <w:lvlText w:val="•"/>
      <w:lvlJc w:val="left"/>
      <w:pPr>
        <w:ind w:left="1256" w:hanging="535"/>
      </w:pPr>
      <w:rPr>
        <w:rFonts w:hint="default"/>
        <w:lang w:val="en-US" w:eastAsia="en-US" w:bidi="ar-SA"/>
      </w:rPr>
    </w:lvl>
    <w:lvl w:ilvl="2" w:tplc="B9068E52">
      <w:numFmt w:val="bullet"/>
      <w:lvlText w:val="•"/>
      <w:lvlJc w:val="left"/>
      <w:pPr>
        <w:ind w:left="1952" w:hanging="535"/>
      </w:pPr>
      <w:rPr>
        <w:rFonts w:hint="default"/>
        <w:lang w:val="en-US" w:eastAsia="en-US" w:bidi="ar-SA"/>
      </w:rPr>
    </w:lvl>
    <w:lvl w:ilvl="3" w:tplc="59C0A7E8">
      <w:numFmt w:val="bullet"/>
      <w:lvlText w:val="•"/>
      <w:lvlJc w:val="left"/>
      <w:pPr>
        <w:ind w:left="2648" w:hanging="535"/>
      </w:pPr>
      <w:rPr>
        <w:rFonts w:hint="default"/>
        <w:lang w:val="en-US" w:eastAsia="en-US" w:bidi="ar-SA"/>
      </w:rPr>
    </w:lvl>
    <w:lvl w:ilvl="4" w:tplc="1B1413AA">
      <w:numFmt w:val="bullet"/>
      <w:lvlText w:val="•"/>
      <w:lvlJc w:val="left"/>
      <w:pPr>
        <w:ind w:left="3344" w:hanging="535"/>
      </w:pPr>
      <w:rPr>
        <w:rFonts w:hint="default"/>
        <w:lang w:val="en-US" w:eastAsia="en-US" w:bidi="ar-SA"/>
      </w:rPr>
    </w:lvl>
    <w:lvl w:ilvl="5" w:tplc="D2408C90">
      <w:numFmt w:val="bullet"/>
      <w:lvlText w:val="•"/>
      <w:lvlJc w:val="left"/>
      <w:pPr>
        <w:ind w:left="4040" w:hanging="535"/>
      </w:pPr>
      <w:rPr>
        <w:rFonts w:hint="default"/>
        <w:lang w:val="en-US" w:eastAsia="en-US" w:bidi="ar-SA"/>
      </w:rPr>
    </w:lvl>
    <w:lvl w:ilvl="6" w:tplc="0CCEA6C4">
      <w:numFmt w:val="bullet"/>
      <w:lvlText w:val="•"/>
      <w:lvlJc w:val="left"/>
      <w:pPr>
        <w:ind w:left="4736" w:hanging="535"/>
      </w:pPr>
      <w:rPr>
        <w:rFonts w:hint="default"/>
        <w:lang w:val="en-US" w:eastAsia="en-US" w:bidi="ar-SA"/>
      </w:rPr>
    </w:lvl>
    <w:lvl w:ilvl="7" w:tplc="608672C2">
      <w:numFmt w:val="bullet"/>
      <w:lvlText w:val="•"/>
      <w:lvlJc w:val="left"/>
      <w:pPr>
        <w:ind w:left="5432" w:hanging="535"/>
      </w:pPr>
      <w:rPr>
        <w:rFonts w:hint="default"/>
        <w:lang w:val="en-US" w:eastAsia="en-US" w:bidi="ar-SA"/>
      </w:rPr>
    </w:lvl>
    <w:lvl w:ilvl="8" w:tplc="E1D067F4">
      <w:numFmt w:val="bullet"/>
      <w:lvlText w:val="•"/>
      <w:lvlJc w:val="left"/>
      <w:pPr>
        <w:ind w:left="6128" w:hanging="535"/>
      </w:pPr>
      <w:rPr>
        <w:rFonts w:hint="default"/>
        <w:lang w:val="en-US" w:eastAsia="en-US" w:bidi="ar-SA"/>
      </w:rPr>
    </w:lvl>
  </w:abstractNum>
  <w:abstractNum w:abstractNumId="4" w15:restartNumberingAfterBreak="0">
    <w:nsid w:val="14703CB6"/>
    <w:multiLevelType w:val="hybridMultilevel"/>
    <w:tmpl w:val="A906E8C0"/>
    <w:lvl w:ilvl="0" w:tplc="BB8EB690">
      <w:numFmt w:val="bullet"/>
      <w:lvlText w:val=""/>
      <w:lvlJc w:val="left"/>
      <w:pPr>
        <w:ind w:left="240" w:hanging="161"/>
      </w:pPr>
      <w:rPr>
        <w:rFonts w:ascii="Symbol" w:eastAsia="Symbol" w:hAnsi="Symbol" w:cs="Symbol" w:hint="default"/>
        <w:b w:val="0"/>
        <w:bCs w:val="0"/>
        <w:i w:val="0"/>
        <w:iCs w:val="0"/>
        <w:spacing w:val="0"/>
        <w:w w:val="105"/>
        <w:sz w:val="14"/>
        <w:szCs w:val="14"/>
        <w:lang w:val="en-US" w:eastAsia="en-US" w:bidi="ar-SA"/>
      </w:rPr>
    </w:lvl>
    <w:lvl w:ilvl="1" w:tplc="5B9013C8">
      <w:numFmt w:val="bullet"/>
      <w:lvlText w:val="•"/>
      <w:lvlJc w:val="left"/>
      <w:pPr>
        <w:ind w:left="979" w:hanging="161"/>
      </w:pPr>
      <w:rPr>
        <w:rFonts w:hint="default"/>
        <w:lang w:val="en-US" w:eastAsia="en-US" w:bidi="ar-SA"/>
      </w:rPr>
    </w:lvl>
    <w:lvl w:ilvl="2" w:tplc="27649B32">
      <w:numFmt w:val="bullet"/>
      <w:lvlText w:val="•"/>
      <w:lvlJc w:val="left"/>
      <w:pPr>
        <w:ind w:left="1719" w:hanging="161"/>
      </w:pPr>
      <w:rPr>
        <w:rFonts w:hint="default"/>
        <w:lang w:val="en-US" w:eastAsia="en-US" w:bidi="ar-SA"/>
      </w:rPr>
    </w:lvl>
    <w:lvl w:ilvl="3" w:tplc="3EDE3E5C">
      <w:numFmt w:val="bullet"/>
      <w:lvlText w:val="•"/>
      <w:lvlJc w:val="left"/>
      <w:pPr>
        <w:ind w:left="2459" w:hanging="161"/>
      </w:pPr>
      <w:rPr>
        <w:rFonts w:hint="default"/>
        <w:lang w:val="en-US" w:eastAsia="en-US" w:bidi="ar-SA"/>
      </w:rPr>
    </w:lvl>
    <w:lvl w:ilvl="4" w:tplc="AA9E1EA8">
      <w:numFmt w:val="bullet"/>
      <w:lvlText w:val="•"/>
      <w:lvlJc w:val="left"/>
      <w:pPr>
        <w:ind w:left="3199" w:hanging="161"/>
      </w:pPr>
      <w:rPr>
        <w:rFonts w:hint="default"/>
        <w:lang w:val="en-US" w:eastAsia="en-US" w:bidi="ar-SA"/>
      </w:rPr>
    </w:lvl>
    <w:lvl w:ilvl="5" w:tplc="6E761766">
      <w:numFmt w:val="bullet"/>
      <w:lvlText w:val="•"/>
      <w:lvlJc w:val="left"/>
      <w:pPr>
        <w:ind w:left="3939" w:hanging="161"/>
      </w:pPr>
      <w:rPr>
        <w:rFonts w:hint="default"/>
        <w:lang w:val="en-US" w:eastAsia="en-US" w:bidi="ar-SA"/>
      </w:rPr>
    </w:lvl>
    <w:lvl w:ilvl="6" w:tplc="19481E64">
      <w:numFmt w:val="bullet"/>
      <w:lvlText w:val="•"/>
      <w:lvlJc w:val="left"/>
      <w:pPr>
        <w:ind w:left="4679" w:hanging="161"/>
      </w:pPr>
      <w:rPr>
        <w:rFonts w:hint="default"/>
        <w:lang w:val="en-US" w:eastAsia="en-US" w:bidi="ar-SA"/>
      </w:rPr>
    </w:lvl>
    <w:lvl w:ilvl="7" w:tplc="3E0A54EA">
      <w:numFmt w:val="bullet"/>
      <w:lvlText w:val="•"/>
      <w:lvlJc w:val="left"/>
      <w:pPr>
        <w:ind w:left="5418" w:hanging="161"/>
      </w:pPr>
      <w:rPr>
        <w:rFonts w:hint="default"/>
        <w:lang w:val="en-US" w:eastAsia="en-US" w:bidi="ar-SA"/>
      </w:rPr>
    </w:lvl>
    <w:lvl w:ilvl="8" w:tplc="16484DF4">
      <w:numFmt w:val="bullet"/>
      <w:lvlText w:val="•"/>
      <w:lvlJc w:val="left"/>
      <w:pPr>
        <w:ind w:left="6158" w:hanging="161"/>
      </w:pPr>
      <w:rPr>
        <w:rFonts w:hint="default"/>
        <w:lang w:val="en-US" w:eastAsia="en-US" w:bidi="ar-SA"/>
      </w:rPr>
    </w:lvl>
  </w:abstractNum>
  <w:abstractNum w:abstractNumId="5" w15:restartNumberingAfterBreak="0">
    <w:nsid w:val="169E7129"/>
    <w:multiLevelType w:val="hybridMultilevel"/>
    <w:tmpl w:val="EF0088DC"/>
    <w:lvl w:ilvl="0" w:tplc="FF3A00B4">
      <w:start w:val="1"/>
      <w:numFmt w:val="upperLetter"/>
      <w:lvlText w:val="%1."/>
      <w:lvlJc w:val="left"/>
      <w:pPr>
        <w:ind w:left="690" w:hanging="326"/>
        <w:jc w:val="left"/>
      </w:pPr>
      <w:rPr>
        <w:rFonts w:ascii="Calibri" w:eastAsia="Calibri" w:hAnsi="Calibri" w:cs="Calibri" w:hint="default"/>
        <w:b w:val="0"/>
        <w:bCs w:val="0"/>
        <w:i w:val="0"/>
        <w:iCs w:val="0"/>
        <w:spacing w:val="-1"/>
        <w:w w:val="102"/>
        <w:sz w:val="16"/>
        <w:szCs w:val="16"/>
        <w:lang w:val="en-US" w:eastAsia="en-US" w:bidi="ar-SA"/>
      </w:rPr>
    </w:lvl>
    <w:lvl w:ilvl="1" w:tplc="64B0493A">
      <w:numFmt w:val="bullet"/>
      <w:lvlText w:val="•"/>
      <w:lvlJc w:val="left"/>
      <w:pPr>
        <w:ind w:left="1794" w:hanging="326"/>
      </w:pPr>
      <w:rPr>
        <w:rFonts w:hint="default"/>
        <w:lang w:val="en-US" w:eastAsia="en-US" w:bidi="ar-SA"/>
      </w:rPr>
    </w:lvl>
    <w:lvl w:ilvl="2" w:tplc="9F866314">
      <w:numFmt w:val="bullet"/>
      <w:lvlText w:val="•"/>
      <w:lvlJc w:val="left"/>
      <w:pPr>
        <w:ind w:left="2888" w:hanging="326"/>
      </w:pPr>
      <w:rPr>
        <w:rFonts w:hint="default"/>
        <w:lang w:val="en-US" w:eastAsia="en-US" w:bidi="ar-SA"/>
      </w:rPr>
    </w:lvl>
    <w:lvl w:ilvl="3" w:tplc="774C3EFC">
      <w:numFmt w:val="bullet"/>
      <w:lvlText w:val="•"/>
      <w:lvlJc w:val="left"/>
      <w:pPr>
        <w:ind w:left="3982" w:hanging="326"/>
      </w:pPr>
      <w:rPr>
        <w:rFonts w:hint="default"/>
        <w:lang w:val="en-US" w:eastAsia="en-US" w:bidi="ar-SA"/>
      </w:rPr>
    </w:lvl>
    <w:lvl w:ilvl="4" w:tplc="DBC82D12">
      <w:numFmt w:val="bullet"/>
      <w:lvlText w:val="•"/>
      <w:lvlJc w:val="left"/>
      <w:pPr>
        <w:ind w:left="5076" w:hanging="326"/>
      </w:pPr>
      <w:rPr>
        <w:rFonts w:hint="default"/>
        <w:lang w:val="en-US" w:eastAsia="en-US" w:bidi="ar-SA"/>
      </w:rPr>
    </w:lvl>
    <w:lvl w:ilvl="5" w:tplc="50AE8C92">
      <w:numFmt w:val="bullet"/>
      <w:lvlText w:val="•"/>
      <w:lvlJc w:val="left"/>
      <w:pPr>
        <w:ind w:left="6170" w:hanging="326"/>
      </w:pPr>
      <w:rPr>
        <w:rFonts w:hint="default"/>
        <w:lang w:val="en-US" w:eastAsia="en-US" w:bidi="ar-SA"/>
      </w:rPr>
    </w:lvl>
    <w:lvl w:ilvl="6" w:tplc="5FFA7F42">
      <w:numFmt w:val="bullet"/>
      <w:lvlText w:val="•"/>
      <w:lvlJc w:val="left"/>
      <w:pPr>
        <w:ind w:left="7264" w:hanging="326"/>
      </w:pPr>
      <w:rPr>
        <w:rFonts w:hint="default"/>
        <w:lang w:val="en-US" w:eastAsia="en-US" w:bidi="ar-SA"/>
      </w:rPr>
    </w:lvl>
    <w:lvl w:ilvl="7" w:tplc="9C0024DA">
      <w:numFmt w:val="bullet"/>
      <w:lvlText w:val="•"/>
      <w:lvlJc w:val="left"/>
      <w:pPr>
        <w:ind w:left="8358" w:hanging="326"/>
      </w:pPr>
      <w:rPr>
        <w:rFonts w:hint="default"/>
        <w:lang w:val="en-US" w:eastAsia="en-US" w:bidi="ar-SA"/>
      </w:rPr>
    </w:lvl>
    <w:lvl w:ilvl="8" w:tplc="09DE0294">
      <w:numFmt w:val="bullet"/>
      <w:lvlText w:val="•"/>
      <w:lvlJc w:val="left"/>
      <w:pPr>
        <w:ind w:left="9452" w:hanging="326"/>
      </w:pPr>
      <w:rPr>
        <w:rFonts w:hint="default"/>
        <w:lang w:val="en-US" w:eastAsia="en-US" w:bidi="ar-SA"/>
      </w:rPr>
    </w:lvl>
  </w:abstractNum>
  <w:abstractNum w:abstractNumId="6" w15:restartNumberingAfterBreak="0">
    <w:nsid w:val="18AA752D"/>
    <w:multiLevelType w:val="hybridMultilevel"/>
    <w:tmpl w:val="458468F0"/>
    <w:lvl w:ilvl="0" w:tplc="4BDE0D4C">
      <w:numFmt w:val="bullet"/>
      <w:lvlText w:val=""/>
      <w:lvlJc w:val="left"/>
      <w:pPr>
        <w:ind w:left="534" w:hanging="267"/>
      </w:pPr>
      <w:rPr>
        <w:rFonts w:ascii="Wingdings" w:eastAsia="Wingdings" w:hAnsi="Wingdings" w:cs="Wingdings" w:hint="default"/>
        <w:b w:val="0"/>
        <w:bCs w:val="0"/>
        <w:i w:val="0"/>
        <w:iCs w:val="0"/>
        <w:spacing w:val="0"/>
        <w:w w:val="102"/>
        <w:sz w:val="16"/>
        <w:szCs w:val="16"/>
        <w:lang w:val="en-US" w:eastAsia="en-US" w:bidi="ar-SA"/>
      </w:rPr>
    </w:lvl>
    <w:lvl w:ilvl="1" w:tplc="961650E4">
      <w:numFmt w:val="bullet"/>
      <w:lvlText w:val="•"/>
      <w:lvlJc w:val="left"/>
      <w:pPr>
        <w:ind w:left="1235" w:hanging="267"/>
      </w:pPr>
      <w:rPr>
        <w:rFonts w:hint="default"/>
        <w:lang w:val="en-US" w:eastAsia="en-US" w:bidi="ar-SA"/>
      </w:rPr>
    </w:lvl>
    <w:lvl w:ilvl="2" w:tplc="CBF6117C">
      <w:numFmt w:val="bullet"/>
      <w:lvlText w:val="•"/>
      <w:lvlJc w:val="left"/>
      <w:pPr>
        <w:ind w:left="1931" w:hanging="267"/>
      </w:pPr>
      <w:rPr>
        <w:rFonts w:hint="default"/>
        <w:lang w:val="en-US" w:eastAsia="en-US" w:bidi="ar-SA"/>
      </w:rPr>
    </w:lvl>
    <w:lvl w:ilvl="3" w:tplc="469C6254">
      <w:numFmt w:val="bullet"/>
      <w:lvlText w:val="•"/>
      <w:lvlJc w:val="left"/>
      <w:pPr>
        <w:ind w:left="2627" w:hanging="267"/>
      </w:pPr>
      <w:rPr>
        <w:rFonts w:hint="default"/>
        <w:lang w:val="en-US" w:eastAsia="en-US" w:bidi="ar-SA"/>
      </w:rPr>
    </w:lvl>
    <w:lvl w:ilvl="4" w:tplc="C39CF240">
      <w:numFmt w:val="bullet"/>
      <w:lvlText w:val="•"/>
      <w:lvlJc w:val="left"/>
      <w:pPr>
        <w:ind w:left="3323" w:hanging="267"/>
      </w:pPr>
      <w:rPr>
        <w:rFonts w:hint="default"/>
        <w:lang w:val="en-US" w:eastAsia="en-US" w:bidi="ar-SA"/>
      </w:rPr>
    </w:lvl>
    <w:lvl w:ilvl="5" w:tplc="3C7CCA30">
      <w:numFmt w:val="bullet"/>
      <w:lvlText w:val="•"/>
      <w:lvlJc w:val="left"/>
      <w:pPr>
        <w:ind w:left="4019" w:hanging="267"/>
      </w:pPr>
      <w:rPr>
        <w:rFonts w:hint="default"/>
        <w:lang w:val="en-US" w:eastAsia="en-US" w:bidi="ar-SA"/>
      </w:rPr>
    </w:lvl>
    <w:lvl w:ilvl="6" w:tplc="2208D1F2">
      <w:numFmt w:val="bullet"/>
      <w:lvlText w:val="•"/>
      <w:lvlJc w:val="left"/>
      <w:pPr>
        <w:ind w:left="4715" w:hanging="267"/>
      </w:pPr>
      <w:rPr>
        <w:rFonts w:hint="default"/>
        <w:lang w:val="en-US" w:eastAsia="en-US" w:bidi="ar-SA"/>
      </w:rPr>
    </w:lvl>
    <w:lvl w:ilvl="7" w:tplc="B7C8F216">
      <w:numFmt w:val="bullet"/>
      <w:lvlText w:val="•"/>
      <w:lvlJc w:val="left"/>
      <w:pPr>
        <w:ind w:left="5411" w:hanging="267"/>
      </w:pPr>
      <w:rPr>
        <w:rFonts w:hint="default"/>
        <w:lang w:val="en-US" w:eastAsia="en-US" w:bidi="ar-SA"/>
      </w:rPr>
    </w:lvl>
    <w:lvl w:ilvl="8" w:tplc="E0C812F4">
      <w:numFmt w:val="bullet"/>
      <w:lvlText w:val="•"/>
      <w:lvlJc w:val="left"/>
      <w:pPr>
        <w:ind w:left="6107" w:hanging="267"/>
      </w:pPr>
      <w:rPr>
        <w:rFonts w:hint="default"/>
        <w:lang w:val="en-US" w:eastAsia="en-US" w:bidi="ar-SA"/>
      </w:rPr>
    </w:lvl>
  </w:abstractNum>
  <w:abstractNum w:abstractNumId="7" w15:restartNumberingAfterBreak="0">
    <w:nsid w:val="18F525CF"/>
    <w:multiLevelType w:val="hybridMultilevel"/>
    <w:tmpl w:val="4D8C72AA"/>
    <w:lvl w:ilvl="0" w:tplc="5C746450">
      <w:start w:val="5"/>
      <w:numFmt w:val="upperLetter"/>
      <w:lvlText w:val="%1."/>
      <w:lvlJc w:val="left"/>
      <w:pPr>
        <w:ind w:left="555" w:hanging="535"/>
        <w:jc w:val="left"/>
      </w:pPr>
      <w:rPr>
        <w:rFonts w:ascii="Cambria" w:eastAsia="Cambria" w:hAnsi="Cambria" w:cs="Cambria" w:hint="default"/>
        <w:b w:val="0"/>
        <w:bCs w:val="0"/>
        <w:i w:val="0"/>
        <w:iCs w:val="0"/>
        <w:color w:val="365F91"/>
        <w:spacing w:val="-1"/>
        <w:w w:val="101"/>
        <w:sz w:val="19"/>
        <w:szCs w:val="19"/>
        <w:lang w:val="en-US" w:eastAsia="en-US" w:bidi="ar-SA"/>
      </w:rPr>
    </w:lvl>
    <w:lvl w:ilvl="1" w:tplc="CF78D1C4">
      <w:numFmt w:val="bullet"/>
      <w:lvlText w:val="•"/>
      <w:lvlJc w:val="left"/>
      <w:pPr>
        <w:ind w:left="1256" w:hanging="535"/>
      </w:pPr>
      <w:rPr>
        <w:rFonts w:hint="default"/>
        <w:lang w:val="en-US" w:eastAsia="en-US" w:bidi="ar-SA"/>
      </w:rPr>
    </w:lvl>
    <w:lvl w:ilvl="2" w:tplc="048849DA">
      <w:numFmt w:val="bullet"/>
      <w:lvlText w:val="•"/>
      <w:lvlJc w:val="left"/>
      <w:pPr>
        <w:ind w:left="1952" w:hanging="535"/>
      </w:pPr>
      <w:rPr>
        <w:rFonts w:hint="default"/>
        <w:lang w:val="en-US" w:eastAsia="en-US" w:bidi="ar-SA"/>
      </w:rPr>
    </w:lvl>
    <w:lvl w:ilvl="3" w:tplc="B0AAEC5C">
      <w:numFmt w:val="bullet"/>
      <w:lvlText w:val="•"/>
      <w:lvlJc w:val="left"/>
      <w:pPr>
        <w:ind w:left="2648" w:hanging="535"/>
      </w:pPr>
      <w:rPr>
        <w:rFonts w:hint="default"/>
        <w:lang w:val="en-US" w:eastAsia="en-US" w:bidi="ar-SA"/>
      </w:rPr>
    </w:lvl>
    <w:lvl w:ilvl="4" w:tplc="23A8296A">
      <w:numFmt w:val="bullet"/>
      <w:lvlText w:val="•"/>
      <w:lvlJc w:val="left"/>
      <w:pPr>
        <w:ind w:left="3344" w:hanging="535"/>
      </w:pPr>
      <w:rPr>
        <w:rFonts w:hint="default"/>
        <w:lang w:val="en-US" w:eastAsia="en-US" w:bidi="ar-SA"/>
      </w:rPr>
    </w:lvl>
    <w:lvl w:ilvl="5" w:tplc="2244D352">
      <w:numFmt w:val="bullet"/>
      <w:lvlText w:val="•"/>
      <w:lvlJc w:val="left"/>
      <w:pPr>
        <w:ind w:left="4040" w:hanging="535"/>
      </w:pPr>
      <w:rPr>
        <w:rFonts w:hint="default"/>
        <w:lang w:val="en-US" w:eastAsia="en-US" w:bidi="ar-SA"/>
      </w:rPr>
    </w:lvl>
    <w:lvl w:ilvl="6" w:tplc="6FDEFCB6">
      <w:numFmt w:val="bullet"/>
      <w:lvlText w:val="•"/>
      <w:lvlJc w:val="left"/>
      <w:pPr>
        <w:ind w:left="4736" w:hanging="535"/>
      </w:pPr>
      <w:rPr>
        <w:rFonts w:hint="default"/>
        <w:lang w:val="en-US" w:eastAsia="en-US" w:bidi="ar-SA"/>
      </w:rPr>
    </w:lvl>
    <w:lvl w:ilvl="7" w:tplc="9AAC56F4">
      <w:numFmt w:val="bullet"/>
      <w:lvlText w:val="•"/>
      <w:lvlJc w:val="left"/>
      <w:pPr>
        <w:ind w:left="5432" w:hanging="535"/>
      </w:pPr>
      <w:rPr>
        <w:rFonts w:hint="default"/>
        <w:lang w:val="en-US" w:eastAsia="en-US" w:bidi="ar-SA"/>
      </w:rPr>
    </w:lvl>
    <w:lvl w:ilvl="8" w:tplc="2214D2FC">
      <w:numFmt w:val="bullet"/>
      <w:lvlText w:val="•"/>
      <w:lvlJc w:val="left"/>
      <w:pPr>
        <w:ind w:left="6128" w:hanging="535"/>
      </w:pPr>
      <w:rPr>
        <w:rFonts w:hint="default"/>
        <w:lang w:val="en-US" w:eastAsia="en-US" w:bidi="ar-SA"/>
      </w:rPr>
    </w:lvl>
  </w:abstractNum>
  <w:abstractNum w:abstractNumId="8" w15:restartNumberingAfterBreak="0">
    <w:nsid w:val="1CEA03BE"/>
    <w:multiLevelType w:val="hybridMultilevel"/>
    <w:tmpl w:val="887A3BC4"/>
    <w:lvl w:ilvl="0" w:tplc="5C0A4C36">
      <w:start w:val="1"/>
      <w:numFmt w:val="decimal"/>
      <w:lvlText w:val="(%1)"/>
      <w:lvlJc w:val="left"/>
      <w:pPr>
        <w:ind w:left="21" w:hanging="218"/>
        <w:jc w:val="left"/>
      </w:pPr>
      <w:rPr>
        <w:rFonts w:ascii="Calibri" w:eastAsia="Calibri" w:hAnsi="Calibri" w:cs="Calibri" w:hint="default"/>
        <w:b w:val="0"/>
        <w:bCs w:val="0"/>
        <w:i w:val="0"/>
        <w:iCs w:val="0"/>
        <w:spacing w:val="-1"/>
        <w:w w:val="102"/>
        <w:sz w:val="16"/>
        <w:szCs w:val="16"/>
        <w:lang w:val="en-US" w:eastAsia="en-US" w:bidi="ar-SA"/>
      </w:rPr>
    </w:lvl>
    <w:lvl w:ilvl="1" w:tplc="2B4C9102">
      <w:numFmt w:val="bullet"/>
      <w:lvlText w:val="•"/>
      <w:lvlJc w:val="left"/>
      <w:pPr>
        <w:ind w:left="770" w:hanging="218"/>
      </w:pPr>
      <w:rPr>
        <w:rFonts w:hint="default"/>
        <w:lang w:val="en-US" w:eastAsia="en-US" w:bidi="ar-SA"/>
      </w:rPr>
    </w:lvl>
    <w:lvl w:ilvl="2" w:tplc="A2A87CDA">
      <w:numFmt w:val="bullet"/>
      <w:lvlText w:val="•"/>
      <w:lvlJc w:val="left"/>
      <w:pPr>
        <w:ind w:left="1520" w:hanging="218"/>
      </w:pPr>
      <w:rPr>
        <w:rFonts w:hint="default"/>
        <w:lang w:val="en-US" w:eastAsia="en-US" w:bidi="ar-SA"/>
      </w:rPr>
    </w:lvl>
    <w:lvl w:ilvl="3" w:tplc="439E96CC">
      <w:numFmt w:val="bullet"/>
      <w:lvlText w:val="•"/>
      <w:lvlJc w:val="left"/>
      <w:pPr>
        <w:ind w:left="2270" w:hanging="218"/>
      </w:pPr>
      <w:rPr>
        <w:rFonts w:hint="default"/>
        <w:lang w:val="en-US" w:eastAsia="en-US" w:bidi="ar-SA"/>
      </w:rPr>
    </w:lvl>
    <w:lvl w:ilvl="4" w:tplc="B0CAA95C">
      <w:numFmt w:val="bullet"/>
      <w:lvlText w:val="•"/>
      <w:lvlJc w:val="left"/>
      <w:pPr>
        <w:ind w:left="3020" w:hanging="218"/>
      </w:pPr>
      <w:rPr>
        <w:rFonts w:hint="default"/>
        <w:lang w:val="en-US" w:eastAsia="en-US" w:bidi="ar-SA"/>
      </w:rPr>
    </w:lvl>
    <w:lvl w:ilvl="5" w:tplc="C99C1EA4">
      <w:numFmt w:val="bullet"/>
      <w:lvlText w:val="•"/>
      <w:lvlJc w:val="left"/>
      <w:pPr>
        <w:ind w:left="3770" w:hanging="218"/>
      </w:pPr>
      <w:rPr>
        <w:rFonts w:hint="default"/>
        <w:lang w:val="en-US" w:eastAsia="en-US" w:bidi="ar-SA"/>
      </w:rPr>
    </w:lvl>
    <w:lvl w:ilvl="6" w:tplc="F3FCD49A">
      <w:numFmt w:val="bullet"/>
      <w:lvlText w:val="•"/>
      <w:lvlJc w:val="left"/>
      <w:pPr>
        <w:ind w:left="4520" w:hanging="218"/>
      </w:pPr>
      <w:rPr>
        <w:rFonts w:hint="default"/>
        <w:lang w:val="en-US" w:eastAsia="en-US" w:bidi="ar-SA"/>
      </w:rPr>
    </w:lvl>
    <w:lvl w:ilvl="7" w:tplc="C39CAC9C">
      <w:numFmt w:val="bullet"/>
      <w:lvlText w:val="•"/>
      <w:lvlJc w:val="left"/>
      <w:pPr>
        <w:ind w:left="5270" w:hanging="218"/>
      </w:pPr>
      <w:rPr>
        <w:rFonts w:hint="default"/>
        <w:lang w:val="en-US" w:eastAsia="en-US" w:bidi="ar-SA"/>
      </w:rPr>
    </w:lvl>
    <w:lvl w:ilvl="8" w:tplc="9304A3B0">
      <w:numFmt w:val="bullet"/>
      <w:lvlText w:val="•"/>
      <w:lvlJc w:val="left"/>
      <w:pPr>
        <w:ind w:left="6020" w:hanging="218"/>
      </w:pPr>
      <w:rPr>
        <w:rFonts w:hint="default"/>
        <w:lang w:val="en-US" w:eastAsia="en-US" w:bidi="ar-SA"/>
      </w:rPr>
    </w:lvl>
  </w:abstractNum>
  <w:abstractNum w:abstractNumId="9" w15:restartNumberingAfterBreak="0">
    <w:nsid w:val="207F5605"/>
    <w:multiLevelType w:val="hybridMultilevel"/>
    <w:tmpl w:val="983A81A8"/>
    <w:lvl w:ilvl="0" w:tplc="750CE54E">
      <w:start w:val="11"/>
      <w:numFmt w:val="decimal"/>
      <w:lvlText w:val="%1."/>
      <w:lvlJc w:val="left"/>
      <w:pPr>
        <w:ind w:left="201" w:hanging="268"/>
        <w:jc w:val="left"/>
      </w:pPr>
      <w:rPr>
        <w:rFonts w:ascii="Calibri" w:eastAsia="Calibri" w:hAnsi="Calibri" w:cs="Calibri" w:hint="default"/>
        <w:b w:val="0"/>
        <w:bCs w:val="0"/>
        <w:i w:val="0"/>
        <w:iCs w:val="0"/>
        <w:color w:val="00BE6E"/>
        <w:spacing w:val="0"/>
        <w:w w:val="104"/>
        <w:sz w:val="17"/>
        <w:szCs w:val="17"/>
        <w:lang w:val="en-US" w:eastAsia="en-US" w:bidi="ar-SA"/>
      </w:rPr>
    </w:lvl>
    <w:lvl w:ilvl="1" w:tplc="93C0ABCE">
      <w:numFmt w:val="bullet"/>
      <w:lvlText w:val="•"/>
      <w:lvlJc w:val="left"/>
      <w:pPr>
        <w:ind w:left="1344" w:hanging="268"/>
      </w:pPr>
      <w:rPr>
        <w:rFonts w:hint="default"/>
        <w:lang w:val="en-US" w:eastAsia="en-US" w:bidi="ar-SA"/>
      </w:rPr>
    </w:lvl>
    <w:lvl w:ilvl="2" w:tplc="853CF358">
      <w:numFmt w:val="bullet"/>
      <w:lvlText w:val="•"/>
      <w:lvlJc w:val="left"/>
      <w:pPr>
        <w:ind w:left="2488" w:hanging="268"/>
      </w:pPr>
      <w:rPr>
        <w:rFonts w:hint="default"/>
        <w:lang w:val="en-US" w:eastAsia="en-US" w:bidi="ar-SA"/>
      </w:rPr>
    </w:lvl>
    <w:lvl w:ilvl="3" w:tplc="FD50754C">
      <w:numFmt w:val="bullet"/>
      <w:lvlText w:val="•"/>
      <w:lvlJc w:val="left"/>
      <w:pPr>
        <w:ind w:left="3632" w:hanging="268"/>
      </w:pPr>
      <w:rPr>
        <w:rFonts w:hint="default"/>
        <w:lang w:val="en-US" w:eastAsia="en-US" w:bidi="ar-SA"/>
      </w:rPr>
    </w:lvl>
    <w:lvl w:ilvl="4" w:tplc="7D466A6C">
      <w:numFmt w:val="bullet"/>
      <w:lvlText w:val="•"/>
      <w:lvlJc w:val="left"/>
      <w:pPr>
        <w:ind w:left="4776" w:hanging="268"/>
      </w:pPr>
      <w:rPr>
        <w:rFonts w:hint="default"/>
        <w:lang w:val="en-US" w:eastAsia="en-US" w:bidi="ar-SA"/>
      </w:rPr>
    </w:lvl>
    <w:lvl w:ilvl="5" w:tplc="1D524A1A">
      <w:numFmt w:val="bullet"/>
      <w:lvlText w:val="•"/>
      <w:lvlJc w:val="left"/>
      <w:pPr>
        <w:ind w:left="5920" w:hanging="268"/>
      </w:pPr>
      <w:rPr>
        <w:rFonts w:hint="default"/>
        <w:lang w:val="en-US" w:eastAsia="en-US" w:bidi="ar-SA"/>
      </w:rPr>
    </w:lvl>
    <w:lvl w:ilvl="6" w:tplc="5ED6B424">
      <w:numFmt w:val="bullet"/>
      <w:lvlText w:val="•"/>
      <w:lvlJc w:val="left"/>
      <w:pPr>
        <w:ind w:left="7064" w:hanging="268"/>
      </w:pPr>
      <w:rPr>
        <w:rFonts w:hint="default"/>
        <w:lang w:val="en-US" w:eastAsia="en-US" w:bidi="ar-SA"/>
      </w:rPr>
    </w:lvl>
    <w:lvl w:ilvl="7" w:tplc="35C8BCC0">
      <w:numFmt w:val="bullet"/>
      <w:lvlText w:val="•"/>
      <w:lvlJc w:val="left"/>
      <w:pPr>
        <w:ind w:left="8208" w:hanging="268"/>
      </w:pPr>
      <w:rPr>
        <w:rFonts w:hint="default"/>
        <w:lang w:val="en-US" w:eastAsia="en-US" w:bidi="ar-SA"/>
      </w:rPr>
    </w:lvl>
    <w:lvl w:ilvl="8" w:tplc="A00A14A8">
      <w:numFmt w:val="bullet"/>
      <w:lvlText w:val="•"/>
      <w:lvlJc w:val="left"/>
      <w:pPr>
        <w:ind w:left="9352" w:hanging="268"/>
      </w:pPr>
      <w:rPr>
        <w:rFonts w:hint="default"/>
        <w:lang w:val="en-US" w:eastAsia="en-US" w:bidi="ar-SA"/>
      </w:rPr>
    </w:lvl>
  </w:abstractNum>
  <w:abstractNum w:abstractNumId="10" w15:restartNumberingAfterBreak="0">
    <w:nsid w:val="22BB0E6D"/>
    <w:multiLevelType w:val="hybridMultilevel"/>
    <w:tmpl w:val="40C88F6E"/>
    <w:lvl w:ilvl="0" w:tplc="13D09612">
      <w:start w:val="1"/>
      <w:numFmt w:val="upperLetter"/>
      <w:lvlText w:val="%1."/>
      <w:lvlJc w:val="left"/>
      <w:pPr>
        <w:ind w:left="735" w:hanging="268"/>
        <w:jc w:val="right"/>
      </w:pPr>
      <w:rPr>
        <w:rFonts w:hint="default"/>
        <w:spacing w:val="-2"/>
        <w:w w:val="102"/>
        <w:lang w:val="en-US" w:eastAsia="en-US" w:bidi="ar-SA"/>
      </w:rPr>
    </w:lvl>
    <w:lvl w:ilvl="1" w:tplc="A302FA82">
      <w:start w:val="1"/>
      <w:numFmt w:val="decimal"/>
      <w:lvlText w:val="%2."/>
      <w:lvlJc w:val="left"/>
      <w:pPr>
        <w:ind w:left="735" w:hanging="267"/>
        <w:jc w:val="right"/>
      </w:pPr>
      <w:rPr>
        <w:rFonts w:hint="default"/>
        <w:spacing w:val="-1"/>
        <w:w w:val="102"/>
        <w:lang w:val="en-US" w:eastAsia="en-US" w:bidi="ar-SA"/>
      </w:rPr>
    </w:lvl>
    <w:lvl w:ilvl="2" w:tplc="0AE2E042">
      <w:start w:val="1"/>
      <w:numFmt w:val="lowerLetter"/>
      <w:lvlText w:val="%3."/>
      <w:lvlJc w:val="left"/>
      <w:pPr>
        <w:ind w:left="1536" w:hanging="267"/>
        <w:jc w:val="left"/>
      </w:pPr>
      <w:rPr>
        <w:rFonts w:ascii="Calibri" w:eastAsia="Calibri" w:hAnsi="Calibri" w:cs="Calibri" w:hint="default"/>
        <w:b/>
        <w:bCs/>
        <w:i w:val="0"/>
        <w:iCs w:val="0"/>
        <w:spacing w:val="0"/>
        <w:w w:val="102"/>
        <w:sz w:val="16"/>
        <w:szCs w:val="16"/>
        <w:lang w:val="en-US" w:eastAsia="en-US" w:bidi="ar-SA"/>
      </w:rPr>
    </w:lvl>
    <w:lvl w:ilvl="3" w:tplc="CA70E8BE">
      <w:start w:val="1"/>
      <w:numFmt w:val="lowerRoman"/>
      <w:lvlText w:val="%4."/>
      <w:lvlJc w:val="left"/>
      <w:pPr>
        <w:ind w:left="1803" w:hanging="212"/>
        <w:jc w:val="right"/>
      </w:pPr>
      <w:rPr>
        <w:rFonts w:ascii="Calibri" w:eastAsia="Calibri" w:hAnsi="Calibri" w:cs="Calibri" w:hint="default"/>
        <w:b w:val="0"/>
        <w:bCs w:val="0"/>
        <w:i w:val="0"/>
        <w:iCs w:val="0"/>
        <w:spacing w:val="0"/>
        <w:w w:val="102"/>
        <w:sz w:val="16"/>
        <w:szCs w:val="16"/>
        <w:lang w:val="en-US" w:eastAsia="en-US" w:bidi="ar-SA"/>
      </w:rPr>
    </w:lvl>
    <w:lvl w:ilvl="4" w:tplc="7146EE22">
      <w:numFmt w:val="bullet"/>
      <w:lvlText w:val="•"/>
      <w:lvlJc w:val="left"/>
      <w:pPr>
        <w:ind w:left="1800" w:hanging="212"/>
      </w:pPr>
      <w:rPr>
        <w:rFonts w:hint="default"/>
        <w:lang w:val="en-US" w:eastAsia="en-US" w:bidi="ar-SA"/>
      </w:rPr>
    </w:lvl>
    <w:lvl w:ilvl="5" w:tplc="4CAE2B68">
      <w:numFmt w:val="bullet"/>
      <w:lvlText w:val="•"/>
      <w:lvlJc w:val="left"/>
      <w:pPr>
        <w:ind w:left="3440" w:hanging="212"/>
      </w:pPr>
      <w:rPr>
        <w:rFonts w:hint="default"/>
        <w:lang w:val="en-US" w:eastAsia="en-US" w:bidi="ar-SA"/>
      </w:rPr>
    </w:lvl>
    <w:lvl w:ilvl="6" w:tplc="8FCE39FA">
      <w:numFmt w:val="bullet"/>
      <w:lvlText w:val="•"/>
      <w:lvlJc w:val="left"/>
      <w:pPr>
        <w:ind w:left="5080" w:hanging="212"/>
      </w:pPr>
      <w:rPr>
        <w:rFonts w:hint="default"/>
        <w:lang w:val="en-US" w:eastAsia="en-US" w:bidi="ar-SA"/>
      </w:rPr>
    </w:lvl>
    <w:lvl w:ilvl="7" w:tplc="8CC01CD8">
      <w:numFmt w:val="bullet"/>
      <w:lvlText w:val="•"/>
      <w:lvlJc w:val="left"/>
      <w:pPr>
        <w:ind w:left="6720" w:hanging="212"/>
      </w:pPr>
      <w:rPr>
        <w:rFonts w:hint="default"/>
        <w:lang w:val="en-US" w:eastAsia="en-US" w:bidi="ar-SA"/>
      </w:rPr>
    </w:lvl>
    <w:lvl w:ilvl="8" w:tplc="0F8CCFCE">
      <w:numFmt w:val="bullet"/>
      <w:lvlText w:val="•"/>
      <w:lvlJc w:val="left"/>
      <w:pPr>
        <w:ind w:left="8360" w:hanging="212"/>
      </w:pPr>
      <w:rPr>
        <w:rFonts w:hint="default"/>
        <w:lang w:val="en-US" w:eastAsia="en-US" w:bidi="ar-SA"/>
      </w:rPr>
    </w:lvl>
  </w:abstractNum>
  <w:abstractNum w:abstractNumId="11" w15:restartNumberingAfterBreak="0">
    <w:nsid w:val="26856930"/>
    <w:multiLevelType w:val="hybridMultilevel"/>
    <w:tmpl w:val="671ADEC2"/>
    <w:lvl w:ilvl="0" w:tplc="7294020E">
      <w:start w:val="3"/>
      <w:numFmt w:val="decimal"/>
      <w:lvlText w:val="%1."/>
      <w:lvlJc w:val="left"/>
      <w:pPr>
        <w:ind w:left="288" w:hanging="267"/>
        <w:jc w:val="left"/>
      </w:pPr>
      <w:rPr>
        <w:rFonts w:ascii="Times New Roman" w:eastAsia="Times New Roman" w:hAnsi="Times New Roman" w:cs="Times New Roman" w:hint="default"/>
        <w:b w:val="0"/>
        <w:bCs w:val="0"/>
        <w:i w:val="0"/>
        <w:iCs w:val="0"/>
        <w:color w:val="171717"/>
        <w:spacing w:val="0"/>
        <w:w w:val="104"/>
        <w:sz w:val="17"/>
        <w:szCs w:val="17"/>
        <w:lang w:val="en-US" w:eastAsia="en-US" w:bidi="ar-SA"/>
      </w:rPr>
    </w:lvl>
    <w:lvl w:ilvl="1" w:tplc="4E00AC06">
      <w:numFmt w:val="bullet"/>
      <w:lvlText w:val="•"/>
      <w:lvlJc w:val="left"/>
      <w:pPr>
        <w:ind w:left="951" w:hanging="267"/>
      </w:pPr>
      <w:rPr>
        <w:rFonts w:hint="default"/>
        <w:lang w:val="en-US" w:eastAsia="en-US" w:bidi="ar-SA"/>
      </w:rPr>
    </w:lvl>
    <w:lvl w:ilvl="2" w:tplc="E16209FE">
      <w:numFmt w:val="bullet"/>
      <w:lvlText w:val="•"/>
      <w:lvlJc w:val="left"/>
      <w:pPr>
        <w:ind w:left="1623" w:hanging="267"/>
      </w:pPr>
      <w:rPr>
        <w:rFonts w:hint="default"/>
        <w:lang w:val="en-US" w:eastAsia="en-US" w:bidi="ar-SA"/>
      </w:rPr>
    </w:lvl>
    <w:lvl w:ilvl="3" w:tplc="CBB2E760">
      <w:numFmt w:val="bullet"/>
      <w:lvlText w:val="•"/>
      <w:lvlJc w:val="left"/>
      <w:pPr>
        <w:ind w:left="2295" w:hanging="267"/>
      </w:pPr>
      <w:rPr>
        <w:rFonts w:hint="default"/>
        <w:lang w:val="en-US" w:eastAsia="en-US" w:bidi="ar-SA"/>
      </w:rPr>
    </w:lvl>
    <w:lvl w:ilvl="4" w:tplc="CB200EE6">
      <w:numFmt w:val="bullet"/>
      <w:lvlText w:val="•"/>
      <w:lvlJc w:val="left"/>
      <w:pPr>
        <w:ind w:left="2966" w:hanging="267"/>
      </w:pPr>
      <w:rPr>
        <w:rFonts w:hint="default"/>
        <w:lang w:val="en-US" w:eastAsia="en-US" w:bidi="ar-SA"/>
      </w:rPr>
    </w:lvl>
    <w:lvl w:ilvl="5" w:tplc="0DB42C9C">
      <w:numFmt w:val="bullet"/>
      <w:lvlText w:val="•"/>
      <w:lvlJc w:val="left"/>
      <w:pPr>
        <w:ind w:left="3638" w:hanging="267"/>
      </w:pPr>
      <w:rPr>
        <w:rFonts w:hint="default"/>
        <w:lang w:val="en-US" w:eastAsia="en-US" w:bidi="ar-SA"/>
      </w:rPr>
    </w:lvl>
    <w:lvl w:ilvl="6" w:tplc="DD5460FC">
      <w:numFmt w:val="bullet"/>
      <w:lvlText w:val="•"/>
      <w:lvlJc w:val="left"/>
      <w:pPr>
        <w:ind w:left="4310" w:hanging="267"/>
      </w:pPr>
      <w:rPr>
        <w:rFonts w:hint="default"/>
        <w:lang w:val="en-US" w:eastAsia="en-US" w:bidi="ar-SA"/>
      </w:rPr>
    </w:lvl>
    <w:lvl w:ilvl="7" w:tplc="42AE5C22">
      <w:numFmt w:val="bullet"/>
      <w:lvlText w:val="•"/>
      <w:lvlJc w:val="left"/>
      <w:pPr>
        <w:ind w:left="4981" w:hanging="267"/>
      </w:pPr>
      <w:rPr>
        <w:rFonts w:hint="default"/>
        <w:lang w:val="en-US" w:eastAsia="en-US" w:bidi="ar-SA"/>
      </w:rPr>
    </w:lvl>
    <w:lvl w:ilvl="8" w:tplc="08F85A2E">
      <w:numFmt w:val="bullet"/>
      <w:lvlText w:val="•"/>
      <w:lvlJc w:val="left"/>
      <w:pPr>
        <w:ind w:left="5653" w:hanging="267"/>
      </w:pPr>
      <w:rPr>
        <w:rFonts w:hint="default"/>
        <w:lang w:val="en-US" w:eastAsia="en-US" w:bidi="ar-SA"/>
      </w:rPr>
    </w:lvl>
  </w:abstractNum>
  <w:abstractNum w:abstractNumId="12" w15:restartNumberingAfterBreak="0">
    <w:nsid w:val="270B0554"/>
    <w:multiLevelType w:val="hybridMultilevel"/>
    <w:tmpl w:val="0B3EA2D0"/>
    <w:lvl w:ilvl="0" w:tplc="7C540A80">
      <w:numFmt w:val="bullet"/>
      <w:lvlText w:val=""/>
      <w:lvlJc w:val="left"/>
      <w:pPr>
        <w:ind w:left="735" w:hanging="267"/>
      </w:pPr>
      <w:rPr>
        <w:rFonts w:ascii="Symbol" w:eastAsia="Symbol" w:hAnsi="Symbol" w:cs="Symbol" w:hint="default"/>
        <w:b w:val="0"/>
        <w:bCs w:val="0"/>
        <w:i w:val="0"/>
        <w:iCs w:val="0"/>
        <w:spacing w:val="0"/>
        <w:w w:val="102"/>
        <w:sz w:val="16"/>
        <w:szCs w:val="16"/>
        <w:lang w:val="en-US" w:eastAsia="en-US" w:bidi="ar-SA"/>
      </w:rPr>
    </w:lvl>
    <w:lvl w:ilvl="1" w:tplc="4DC02744">
      <w:numFmt w:val="bullet"/>
      <w:lvlText w:val=""/>
      <w:lvlJc w:val="left"/>
      <w:pPr>
        <w:ind w:left="1269" w:hanging="268"/>
      </w:pPr>
      <w:rPr>
        <w:rFonts w:ascii="Symbol" w:eastAsia="Symbol" w:hAnsi="Symbol" w:cs="Symbol" w:hint="default"/>
        <w:b w:val="0"/>
        <w:bCs w:val="0"/>
        <w:i w:val="0"/>
        <w:iCs w:val="0"/>
        <w:spacing w:val="0"/>
        <w:w w:val="102"/>
        <w:sz w:val="16"/>
        <w:szCs w:val="16"/>
        <w:lang w:val="en-US" w:eastAsia="en-US" w:bidi="ar-SA"/>
      </w:rPr>
    </w:lvl>
    <w:lvl w:ilvl="2" w:tplc="E55E044A">
      <w:numFmt w:val="bullet"/>
      <w:lvlText w:val="•"/>
      <w:lvlJc w:val="left"/>
      <w:pPr>
        <w:ind w:left="2413" w:hanging="268"/>
      </w:pPr>
      <w:rPr>
        <w:rFonts w:hint="default"/>
        <w:lang w:val="en-US" w:eastAsia="en-US" w:bidi="ar-SA"/>
      </w:rPr>
    </w:lvl>
    <w:lvl w:ilvl="3" w:tplc="DA3AA670">
      <w:numFmt w:val="bullet"/>
      <w:lvlText w:val="•"/>
      <w:lvlJc w:val="left"/>
      <w:pPr>
        <w:ind w:left="3566" w:hanging="268"/>
      </w:pPr>
      <w:rPr>
        <w:rFonts w:hint="default"/>
        <w:lang w:val="en-US" w:eastAsia="en-US" w:bidi="ar-SA"/>
      </w:rPr>
    </w:lvl>
    <w:lvl w:ilvl="4" w:tplc="AC3AC1D0">
      <w:numFmt w:val="bullet"/>
      <w:lvlText w:val="•"/>
      <w:lvlJc w:val="left"/>
      <w:pPr>
        <w:ind w:left="4720" w:hanging="268"/>
      </w:pPr>
      <w:rPr>
        <w:rFonts w:hint="default"/>
        <w:lang w:val="en-US" w:eastAsia="en-US" w:bidi="ar-SA"/>
      </w:rPr>
    </w:lvl>
    <w:lvl w:ilvl="5" w:tplc="EFD0B9C6">
      <w:numFmt w:val="bullet"/>
      <w:lvlText w:val="•"/>
      <w:lvlJc w:val="left"/>
      <w:pPr>
        <w:ind w:left="5873" w:hanging="268"/>
      </w:pPr>
      <w:rPr>
        <w:rFonts w:hint="default"/>
        <w:lang w:val="en-US" w:eastAsia="en-US" w:bidi="ar-SA"/>
      </w:rPr>
    </w:lvl>
    <w:lvl w:ilvl="6" w:tplc="8C46BD00">
      <w:numFmt w:val="bullet"/>
      <w:lvlText w:val="•"/>
      <w:lvlJc w:val="left"/>
      <w:pPr>
        <w:ind w:left="7026" w:hanging="268"/>
      </w:pPr>
      <w:rPr>
        <w:rFonts w:hint="default"/>
        <w:lang w:val="en-US" w:eastAsia="en-US" w:bidi="ar-SA"/>
      </w:rPr>
    </w:lvl>
    <w:lvl w:ilvl="7" w:tplc="582C23CC">
      <w:numFmt w:val="bullet"/>
      <w:lvlText w:val="•"/>
      <w:lvlJc w:val="left"/>
      <w:pPr>
        <w:ind w:left="8180" w:hanging="268"/>
      </w:pPr>
      <w:rPr>
        <w:rFonts w:hint="default"/>
        <w:lang w:val="en-US" w:eastAsia="en-US" w:bidi="ar-SA"/>
      </w:rPr>
    </w:lvl>
    <w:lvl w:ilvl="8" w:tplc="A5FADB70">
      <w:numFmt w:val="bullet"/>
      <w:lvlText w:val="•"/>
      <w:lvlJc w:val="left"/>
      <w:pPr>
        <w:ind w:left="9333" w:hanging="268"/>
      </w:pPr>
      <w:rPr>
        <w:rFonts w:hint="default"/>
        <w:lang w:val="en-US" w:eastAsia="en-US" w:bidi="ar-SA"/>
      </w:rPr>
    </w:lvl>
  </w:abstractNum>
  <w:abstractNum w:abstractNumId="13" w15:restartNumberingAfterBreak="0">
    <w:nsid w:val="28DD4DC0"/>
    <w:multiLevelType w:val="hybridMultilevel"/>
    <w:tmpl w:val="EA8462F8"/>
    <w:lvl w:ilvl="0" w:tplc="29807766">
      <w:numFmt w:val="bullet"/>
      <w:lvlText w:val=""/>
      <w:lvlJc w:val="left"/>
      <w:pPr>
        <w:ind w:left="735" w:hanging="267"/>
      </w:pPr>
      <w:rPr>
        <w:rFonts w:ascii="Symbol" w:eastAsia="Symbol" w:hAnsi="Symbol" w:cs="Symbol" w:hint="default"/>
        <w:b w:val="0"/>
        <w:bCs w:val="0"/>
        <w:i w:val="0"/>
        <w:iCs w:val="0"/>
        <w:spacing w:val="0"/>
        <w:w w:val="102"/>
        <w:sz w:val="16"/>
        <w:szCs w:val="16"/>
        <w:lang w:val="en-US" w:eastAsia="en-US" w:bidi="ar-SA"/>
      </w:rPr>
    </w:lvl>
    <w:lvl w:ilvl="1" w:tplc="EE640A7E">
      <w:numFmt w:val="bullet"/>
      <w:lvlText w:val="•"/>
      <w:lvlJc w:val="left"/>
      <w:pPr>
        <w:ind w:left="1830" w:hanging="267"/>
      </w:pPr>
      <w:rPr>
        <w:rFonts w:hint="default"/>
        <w:lang w:val="en-US" w:eastAsia="en-US" w:bidi="ar-SA"/>
      </w:rPr>
    </w:lvl>
    <w:lvl w:ilvl="2" w:tplc="C58C1122">
      <w:numFmt w:val="bullet"/>
      <w:lvlText w:val="•"/>
      <w:lvlJc w:val="left"/>
      <w:pPr>
        <w:ind w:left="2920" w:hanging="267"/>
      </w:pPr>
      <w:rPr>
        <w:rFonts w:hint="default"/>
        <w:lang w:val="en-US" w:eastAsia="en-US" w:bidi="ar-SA"/>
      </w:rPr>
    </w:lvl>
    <w:lvl w:ilvl="3" w:tplc="B0C04FC2">
      <w:numFmt w:val="bullet"/>
      <w:lvlText w:val="•"/>
      <w:lvlJc w:val="left"/>
      <w:pPr>
        <w:ind w:left="4010" w:hanging="267"/>
      </w:pPr>
      <w:rPr>
        <w:rFonts w:hint="default"/>
        <w:lang w:val="en-US" w:eastAsia="en-US" w:bidi="ar-SA"/>
      </w:rPr>
    </w:lvl>
    <w:lvl w:ilvl="4" w:tplc="3EBAE47C">
      <w:numFmt w:val="bullet"/>
      <w:lvlText w:val="•"/>
      <w:lvlJc w:val="left"/>
      <w:pPr>
        <w:ind w:left="5100" w:hanging="267"/>
      </w:pPr>
      <w:rPr>
        <w:rFonts w:hint="default"/>
        <w:lang w:val="en-US" w:eastAsia="en-US" w:bidi="ar-SA"/>
      </w:rPr>
    </w:lvl>
    <w:lvl w:ilvl="5" w:tplc="EF52ABB8">
      <w:numFmt w:val="bullet"/>
      <w:lvlText w:val="•"/>
      <w:lvlJc w:val="left"/>
      <w:pPr>
        <w:ind w:left="6190" w:hanging="267"/>
      </w:pPr>
      <w:rPr>
        <w:rFonts w:hint="default"/>
        <w:lang w:val="en-US" w:eastAsia="en-US" w:bidi="ar-SA"/>
      </w:rPr>
    </w:lvl>
    <w:lvl w:ilvl="6" w:tplc="4412FA88">
      <w:numFmt w:val="bullet"/>
      <w:lvlText w:val="•"/>
      <w:lvlJc w:val="left"/>
      <w:pPr>
        <w:ind w:left="7280" w:hanging="267"/>
      </w:pPr>
      <w:rPr>
        <w:rFonts w:hint="default"/>
        <w:lang w:val="en-US" w:eastAsia="en-US" w:bidi="ar-SA"/>
      </w:rPr>
    </w:lvl>
    <w:lvl w:ilvl="7" w:tplc="CE4CF2CC">
      <w:numFmt w:val="bullet"/>
      <w:lvlText w:val="•"/>
      <w:lvlJc w:val="left"/>
      <w:pPr>
        <w:ind w:left="8370" w:hanging="267"/>
      </w:pPr>
      <w:rPr>
        <w:rFonts w:hint="default"/>
        <w:lang w:val="en-US" w:eastAsia="en-US" w:bidi="ar-SA"/>
      </w:rPr>
    </w:lvl>
    <w:lvl w:ilvl="8" w:tplc="0680A51C">
      <w:numFmt w:val="bullet"/>
      <w:lvlText w:val="•"/>
      <w:lvlJc w:val="left"/>
      <w:pPr>
        <w:ind w:left="9460" w:hanging="267"/>
      </w:pPr>
      <w:rPr>
        <w:rFonts w:hint="default"/>
        <w:lang w:val="en-US" w:eastAsia="en-US" w:bidi="ar-SA"/>
      </w:rPr>
    </w:lvl>
  </w:abstractNum>
  <w:abstractNum w:abstractNumId="14" w15:restartNumberingAfterBreak="0">
    <w:nsid w:val="299022DE"/>
    <w:multiLevelType w:val="hybridMultilevel"/>
    <w:tmpl w:val="CB6EEEA2"/>
    <w:lvl w:ilvl="0" w:tplc="416C1958">
      <w:start w:val="6"/>
      <w:numFmt w:val="decimal"/>
      <w:lvlText w:val="%1."/>
      <w:lvlJc w:val="left"/>
      <w:pPr>
        <w:ind w:left="854" w:hanging="328"/>
        <w:jc w:val="left"/>
      </w:pPr>
      <w:rPr>
        <w:rFonts w:ascii="Calibri" w:eastAsia="Calibri" w:hAnsi="Calibri" w:cs="Calibri" w:hint="default"/>
        <w:b w:val="0"/>
        <w:bCs w:val="0"/>
        <w:i w:val="0"/>
        <w:iCs w:val="0"/>
        <w:spacing w:val="-1"/>
        <w:w w:val="102"/>
        <w:sz w:val="16"/>
        <w:szCs w:val="16"/>
        <w:lang w:val="en-US" w:eastAsia="en-US" w:bidi="ar-SA"/>
      </w:rPr>
    </w:lvl>
    <w:lvl w:ilvl="1" w:tplc="B0A8BAC8">
      <w:numFmt w:val="bullet"/>
      <w:lvlText w:val="•"/>
      <w:lvlJc w:val="left"/>
      <w:pPr>
        <w:ind w:left="1938" w:hanging="328"/>
      </w:pPr>
      <w:rPr>
        <w:rFonts w:hint="default"/>
        <w:lang w:val="en-US" w:eastAsia="en-US" w:bidi="ar-SA"/>
      </w:rPr>
    </w:lvl>
    <w:lvl w:ilvl="2" w:tplc="24D2DBDC">
      <w:numFmt w:val="bullet"/>
      <w:lvlText w:val="•"/>
      <w:lvlJc w:val="left"/>
      <w:pPr>
        <w:ind w:left="3016" w:hanging="328"/>
      </w:pPr>
      <w:rPr>
        <w:rFonts w:hint="default"/>
        <w:lang w:val="en-US" w:eastAsia="en-US" w:bidi="ar-SA"/>
      </w:rPr>
    </w:lvl>
    <w:lvl w:ilvl="3" w:tplc="FF8430B0">
      <w:numFmt w:val="bullet"/>
      <w:lvlText w:val="•"/>
      <w:lvlJc w:val="left"/>
      <w:pPr>
        <w:ind w:left="4094" w:hanging="328"/>
      </w:pPr>
      <w:rPr>
        <w:rFonts w:hint="default"/>
        <w:lang w:val="en-US" w:eastAsia="en-US" w:bidi="ar-SA"/>
      </w:rPr>
    </w:lvl>
    <w:lvl w:ilvl="4" w:tplc="3118ACC0">
      <w:numFmt w:val="bullet"/>
      <w:lvlText w:val="•"/>
      <w:lvlJc w:val="left"/>
      <w:pPr>
        <w:ind w:left="5172" w:hanging="328"/>
      </w:pPr>
      <w:rPr>
        <w:rFonts w:hint="default"/>
        <w:lang w:val="en-US" w:eastAsia="en-US" w:bidi="ar-SA"/>
      </w:rPr>
    </w:lvl>
    <w:lvl w:ilvl="5" w:tplc="B30EB042">
      <w:numFmt w:val="bullet"/>
      <w:lvlText w:val="•"/>
      <w:lvlJc w:val="left"/>
      <w:pPr>
        <w:ind w:left="6250" w:hanging="328"/>
      </w:pPr>
      <w:rPr>
        <w:rFonts w:hint="default"/>
        <w:lang w:val="en-US" w:eastAsia="en-US" w:bidi="ar-SA"/>
      </w:rPr>
    </w:lvl>
    <w:lvl w:ilvl="6" w:tplc="698489EC">
      <w:numFmt w:val="bullet"/>
      <w:lvlText w:val="•"/>
      <w:lvlJc w:val="left"/>
      <w:pPr>
        <w:ind w:left="7328" w:hanging="328"/>
      </w:pPr>
      <w:rPr>
        <w:rFonts w:hint="default"/>
        <w:lang w:val="en-US" w:eastAsia="en-US" w:bidi="ar-SA"/>
      </w:rPr>
    </w:lvl>
    <w:lvl w:ilvl="7" w:tplc="8242AA6E">
      <w:numFmt w:val="bullet"/>
      <w:lvlText w:val="•"/>
      <w:lvlJc w:val="left"/>
      <w:pPr>
        <w:ind w:left="8406" w:hanging="328"/>
      </w:pPr>
      <w:rPr>
        <w:rFonts w:hint="default"/>
        <w:lang w:val="en-US" w:eastAsia="en-US" w:bidi="ar-SA"/>
      </w:rPr>
    </w:lvl>
    <w:lvl w:ilvl="8" w:tplc="CF9656E0">
      <w:numFmt w:val="bullet"/>
      <w:lvlText w:val="•"/>
      <w:lvlJc w:val="left"/>
      <w:pPr>
        <w:ind w:left="9484" w:hanging="328"/>
      </w:pPr>
      <w:rPr>
        <w:rFonts w:hint="default"/>
        <w:lang w:val="en-US" w:eastAsia="en-US" w:bidi="ar-SA"/>
      </w:rPr>
    </w:lvl>
  </w:abstractNum>
  <w:abstractNum w:abstractNumId="15" w15:restartNumberingAfterBreak="0">
    <w:nsid w:val="29AD17D5"/>
    <w:multiLevelType w:val="hybridMultilevel"/>
    <w:tmpl w:val="E188B508"/>
    <w:lvl w:ilvl="0" w:tplc="A198B3EA">
      <w:start w:val="2"/>
      <w:numFmt w:val="lowerLetter"/>
      <w:lvlText w:val="%1."/>
      <w:lvlJc w:val="left"/>
      <w:pPr>
        <w:ind w:left="21" w:hanging="164"/>
        <w:jc w:val="left"/>
      </w:pPr>
      <w:rPr>
        <w:rFonts w:ascii="Calibri" w:eastAsia="Calibri" w:hAnsi="Calibri" w:cs="Calibri" w:hint="default"/>
        <w:b w:val="0"/>
        <w:bCs w:val="0"/>
        <w:i w:val="0"/>
        <w:iCs w:val="0"/>
        <w:spacing w:val="0"/>
        <w:w w:val="102"/>
        <w:sz w:val="16"/>
        <w:szCs w:val="16"/>
        <w:lang w:val="en-US" w:eastAsia="en-US" w:bidi="ar-SA"/>
      </w:rPr>
    </w:lvl>
    <w:lvl w:ilvl="1" w:tplc="C1B4C73A">
      <w:numFmt w:val="bullet"/>
      <w:lvlText w:val="•"/>
      <w:lvlJc w:val="left"/>
      <w:pPr>
        <w:ind w:left="770" w:hanging="164"/>
      </w:pPr>
      <w:rPr>
        <w:rFonts w:hint="default"/>
        <w:lang w:val="en-US" w:eastAsia="en-US" w:bidi="ar-SA"/>
      </w:rPr>
    </w:lvl>
    <w:lvl w:ilvl="2" w:tplc="BA586E10">
      <w:numFmt w:val="bullet"/>
      <w:lvlText w:val="•"/>
      <w:lvlJc w:val="left"/>
      <w:pPr>
        <w:ind w:left="1520" w:hanging="164"/>
      </w:pPr>
      <w:rPr>
        <w:rFonts w:hint="default"/>
        <w:lang w:val="en-US" w:eastAsia="en-US" w:bidi="ar-SA"/>
      </w:rPr>
    </w:lvl>
    <w:lvl w:ilvl="3" w:tplc="FA402080">
      <w:numFmt w:val="bullet"/>
      <w:lvlText w:val="•"/>
      <w:lvlJc w:val="left"/>
      <w:pPr>
        <w:ind w:left="2270" w:hanging="164"/>
      </w:pPr>
      <w:rPr>
        <w:rFonts w:hint="default"/>
        <w:lang w:val="en-US" w:eastAsia="en-US" w:bidi="ar-SA"/>
      </w:rPr>
    </w:lvl>
    <w:lvl w:ilvl="4" w:tplc="1ADCCADE">
      <w:numFmt w:val="bullet"/>
      <w:lvlText w:val="•"/>
      <w:lvlJc w:val="left"/>
      <w:pPr>
        <w:ind w:left="3020" w:hanging="164"/>
      </w:pPr>
      <w:rPr>
        <w:rFonts w:hint="default"/>
        <w:lang w:val="en-US" w:eastAsia="en-US" w:bidi="ar-SA"/>
      </w:rPr>
    </w:lvl>
    <w:lvl w:ilvl="5" w:tplc="3F96C5EC">
      <w:numFmt w:val="bullet"/>
      <w:lvlText w:val="•"/>
      <w:lvlJc w:val="left"/>
      <w:pPr>
        <w:ind w:left="3770" w:hanging="164"/>
      </w:pPr>
      <w:rPr>
        <w:rFonts w:hint="default"/>
        <w:lang w:val="en-US" w:eastAsia="en-US" w:bidi="ar-SA"/>
      </w:rPr>
    </w:lvl>
    <w:lvl w:ilvl="6" w:tplc="A47A72AC">
      <w:numFmt w:val="bullet"/>
      <w:lvlText w:val="•"/>
      <w:lvlJc w:val="left"/>
      <w:pPr>
        <w:ind w:left="4520" w:hanging="164"/>
      </w:pPr>
      <w:rPr>
        <w:rFonts w:hint="default"/>
        <w:lang w:val="en-US" w:eastAsia="en-US" w:bidi="ar-SA"/>
      </w:rPr>
    </w:lvl>
    <w:lvl w:ilvl="7" w:tplc="97622A66">
      <w:numFmt w:val="bullet"/>
      <w:lvlText w:val="•"/>
      <w:lvlJc w:val="left"/>
      <w:pPr>
        <w:ind w:left="5270" w:hanging="164"/>
      </w:pPr>
      <w:rPr>
        <w:rFonts w:hint="default"/>
        <w:lang w:val="en-US" w:eastAsia="en-US" w:bidi="ar-SA"/>
      </w:rPr>
    </w:lvl>
    <w:lvl w:ilvl="8" w:tplc="079C67C2">
      <w:numFmt w:val="bullet"/>
      <w:lvlText w:val="•"/>
      <w:lvlJc w:val="left"/>
      <w:pPr>
        <w:ind w:left="6020" w:hanging="164"/>
      </w:pPr>
      <w:rPr>
        <w:rFonts w:hint="default"/>
        <w:lang w:val="en-US" w:eastAsia="en-US" w:bidi="ar-SA"/>
      </w:rPr>
    </w:lvl>
  </w:abstractNum>
  <w:abstractNum w:abstractNumId="16" w15:restartNumberingAfterBreak="0">
    <w:nsid w:val="2C380CAD"/>
    <w:multiLevelType w:val="hybridMultilevel"/>
    <w:tmpl w:val="D1D8CF68"/>
    <w:lvl w:ilvl="0" w:tplc="83BE7894">
      <w:start w:val="1"/>
      <w:numFmt w:val="decimal"/>
      <w:lvlText w:val="%1."/>
      <w:lvlJc w:val="left"/>
      <w:pPr>
        <w:ind w:left="735" w:hanging="535"/>
        <w:jc w:val="left"/>
      </w:pPr>
      <w:rPr>
        <w:rFonts w:hint="default"/>
        <w:spacing w:val="-1"/>
        <w:w w:val="104"/>
        <w:lang w:val="en-US" w:eastAsia="en-US" w:bidi="ar-SA"/>
      </w:rPr>
    </w:lvl>
    <w:lvl w:ilvl="1" w:tplc="6B38A032">
      <w:numFmt w:val="bullet"/>
      <w:lvlText w:val="•"/>
      <w:lvlJc w:val="left"/>
      <w:pPr>
        <w:ind w:left="1830" w:hanging="535"/>
      </w:pPr>
      <w:rPr>
        <w:rFonts w:hint="default"/>
        <w:lang w:val="en-US" w:eastAsia="en-US" w:bidi="ar-SA"/>
      </w:rPr>
    </w:lvl>
    <w:lvl w:ilvl="2" w:tplc="2AF2D6F2">
      <w:numFmt w:val="bullet"/>
      <w:lvlText w:val="•"/>
      <w:lvlJc w:val="left"/>
      <w:pPr>
        <w:ind w:left="2920" w:hanging="535"/>
      </w:pPr>
      <w:rPr>
        <w:rFonts w:hint="default"/>
        <w:lang w:val="en-US" w:eastAsia="en-US" w:bidi="ar-SA"/>
      </w:rPr>
    </w:lvl>
    <w:lvl w:ilvl="3" w:tplc="C516777A">
      <w:numFmt w:val="bullet"/>
      <w:lvlText w:val="•"/>
      <w:lvlJc w:val="left"/>
      <w:pPr>
        <w:ind w:left="4010" w:hanging="535"/>
      </w:pPr>
      <w:rPr>
        <w:rFonts w:hint="default"/>
        <w:lang w:val="en-US" w:eastAsia="en-US" w:bidi="ar-SA"/>
      </w:rPr>
    </w:lvl>
    <w:lvl w:ilvl="4" w:tplc="E430A21A">
      <w:numFmt w:val="bullet"/>
      <w:lvlText w:val="•"/>
      <w:lvlJc w:val="left"/>
      <w:pPr>
        <w:ind w:left="5100" w:hanging="535"/>
      </w:pPr>
      <w:rPr>
        <w:rFonts w:hint="default"/>
        <w:lang w:val="en-US" w:eastAsia="en-US" w:bidi="ar-SA"/>
      </w:rPr>
    </w:lvl>
    <w:lvl w:ilvl="5" w:tplc="3564C4C6">
      <w:numFmt w:val="bullet"/>
      <w:lvlText w:val="•"/>
      <w:lvlJc w:val="left"/>
      <w:pPr>
        <w:ind w:left="6190" w:hanging="535"/>
      </w:pPr>
      <w:rPr>
        <w:rFonts w:hint="default"/>
        <w:lang w:val="en-US" w:eastAsia="en-US" w:bidi="ar-SA"/>
      </w:rPr>
    </w:lvl>
    <w:lvl w:ilvl="6" w:tplc="7206EE3C">
      <w:numFmt w:val="bullet"/>
      <w:lvlText w:val="•"/>
      <w:lvlJc w:val="left"/>
      <w:pPr>
        <w:ind w:left="7280" w:hanging="535"/>
      </w:pPr>
      <w:rPr>
        <w:rFonts w:hint="default"/>
        <w:lang w:val="en-US" w:eastAsia="en-US" w:bidi="ar-SA"/>
      </w:rPr>
    </w:lvl>
    <w:lvl w:ilvl="7" w:tplc="2ABE03FA">
      <w:numFmt w:val="bullet"/>
      <w:lvlText w:val="•"/>
      <w:lvlJc w:val="left"/>
      <w:pPr>
        <w:ind w:left="8370" w:hanging="535"/>
      </w:pPr>
      <w:rPr>
        <w:rFonts w:hint="default"/>
        <w:lang w:val="en-US" w:eastAsia="en-US" w:bidi="ar-SA"/>
      </w:rPr>
    </w:lvl>
    <w:lvl w:ilvl="8" w:tplc="03287AB4">
      <w:numFmt w:val="bullet"/>
      <w:lvlText w:val="•"/>
      <w:lvlJc w:val="left"/>
      <w:pPr>
        <w:ind w:left="9460" w:hanging="535"/>
      </w:pPr>
      <w:rPr>
        <w:rFonts w:hint="default"/>
        <w:lang w:val="en-US" w:eastAsia="en-US" w:bidi="ar-SA"/>
      </w:rPr>
    </w:lvl>
  </w:abstractNum>
  <w:abstractNum w:abstractNumId="17" w15:restartNumberingAfterBreak="0">
    <w:nsid w:val="2EBE5A8F"/>
    <w:multiLevelType w:val="hybridMultilevel"/>
    <w:tmpl w:val="AEC42C02"/>
    <w:lvl w:ilvl="0" w:tplc="D3A05A6C">
      <w:numFmt w:val="bullet"/>
      <w:lvlText w:val=""/>
      <w:lvlJc w:val="left"/>
      <w:pPr>
        <w:ind w:left="534" w:hanging="267"/>
      </w:pPr>
      <w:rPr>
        <w:rFonts w:ascii="Wingdings" w:eastAsia="Wingdings" w:hAnsi="Wingdings" w:cs="Wingdings" w:hint="default"/>
        <w:b w:val="0"/>
        <w:bCs w:val="0"/>
        <w:i w:val="0"/>
        <w:iCs w:val="0"/>
        <w:spacing w:val="0"/>
        <w:w w:val="102"/>
        <w:sz w:val="16"/>
        <w:szCs w:val="16"/>
        <w:lang w:val="en-US" w:eastAsia="en-US" w:bidi="ar-SA"/>
      </w:rPr>
    </w:lvl>
    <w:lvl w:ilvl="1" w:tplc="7408DABC">
      <w:numFmt w:val="bullet"/>
      <w:lvlText w:val="•"/>
      <w:lvlJc w:val="left"/>
      <w:pPr>
        <w:ind w:left="1235" w:hanging="267"/>
      </w:pPr>
      <w:rPr>
        <w:rFonts w:hint="default"/>
        <w:lang w:val="en-US" w:eastAsia="en-US" w:bidi="ar-SA"/>
      </w:rPr>
    </w:lvl>
    <w:lvl w:ilvl="2" w:tplc="EEE8E552">
      <w:numFmt w:val="bullet"/>
      <w:lvlText w:val="•"/>
      <w:lvlJc w:val="left"/>
      <w:pPr>
        <w:ind w:left="1931" w:hanging="267"/>
      </w:pPr>
      <w:rPr>
        <w:rFonts w:hint="default"/>
        <w:lang w:val="en-US" w:eastAsia="en-US" w:bidi="ar-SA"/>
      </w:rPr>
    </w:lvl>
    <w:lvl w:ilvl="3" w:tplc="16AE50F0">
      <w:numFmt w:val="bullet"/>
      <w:lvlText w:val="•"/>
      <w:lvlJc w:val="left"/>
      <w:pPr>
        <w:ind w:left="2627" w:hanging="267"/>
      </w:pPr>
      <w:rPr>
        <w:rFonts w:hint="default"/>
        <w:lang w:val="en-US" w:eastAsia="en-US" w:bidi="ar-SA"/>
      </w:rPr>
    </w:lvl>
    <w:lvl w:ilvl="4" w:tplc="5C40854E">
      <w:numFmt w:val="bullet"/>
      <w:lvlText w:val="•"/>
      <w:lvlJc w:val="left"/>
      <w:pPr>
        <w:ind w:left="3323" w:hanging="267"/>
      </w:pPr>
      <w:rPr>
        <w:rFonts w:hint="default"/>
        <w:lang w:val="en-US" w:eastAsia="en-US" w:bidi="ar-SA"/>
      </w:rPr>
    </w:lvl>
    <w:lvl w:ilvl="5" w:tplc="7D3AA9A6">
      <w:numFmt w:val="bullet"/>
      <w:lvlText w:val="•"/>
      <w:lvlJc w:val="left"/>
      <w:pPr>
        <w:ind w:left="4019" w:hanging="267"/>
      </w:pPr>
      <w:rPr>
        <w:rFonts w:hint="default"/>
        <w:lang w:val="en-US" w:eastAsia="en-US" w:bidi="ar-SA"/>
      </w:rPr>
    </w:lvl>
    <w:lvl w:ilvl="6" w:tplc="D44C26F0">
      <w:numFmt w:val="bullet"/>
      <w:lvlText w:val="•"/>
      <w:lvlJc w:val="left"/>
      <w:pPr>
        <w:ind w:left="4715" w:hanging="267"/>
      </w:pPr>
      <w:rPr>
        <w:rFonts w:hint="default"/>
        <w:lang w:val="en-US" w:eastAsia="en-US" w:bidi="ar-SA"/>
      </w:rPr>
    </w:lvl>
    <w:lvl w:ilvl="7" w:tplc="36D4DF5C">
      <w:numFmt w:val="bullet"/>
      <w:lvlText w:val="•"/>
      <w:lvlJc w:val="left"/>
      <w:pPr>
        <w:ind w:left="5411" w:hanging="267"/>
      </w:pPr>
      <w:rPr>
        <w:rFonts w:hint="default"/>
        <w:lang w:val="en-US" w:eastAsia="en-US" w:bidi="ar-SA"/>
      </w:rPr>
    </w:lvl>
    <w:lvl w:ilvl="8" w:tplc="7D104C70">
      <w:numFmt w:val="bullet"/>
      <w:lvlText w:val="•"/>
      <w:lvlJc w:val="left"/>
      <w:pPr>
        <w:ind w:left="6107" w:hanging="267"/>
      </w:pPr>
      <w:rPr>
        <w:rFonts w:hint="default"/>
        <w:lang w:val="en-US" w:eastAsia="en-US" w:bidi="ar-SA"/>
      </w:rPr>
    </w:lvl>
  </w:abstractNum>
  <w:abstractNum w:abstractNumId="18" w15:restartNumberingAfterBreak="0">
    <w:nsid w:val="3087676F"/>
    <w:multiLevelType w:val="hybridMultilevel"/>
    <w:tmpl w:val="BDA04FA4"/>
    <w:lvl w:ilvl="0" w:tplc="BE22D91E">
      <w:start w:val="1"/>
      <w:numFmt w:val="decimal"/>
      <w:lvlText w:val="%1."/>
      <w:lvlJc w:val="left"/>
      <w:pPr>
        <w:ind w:left="735" w:hanging="267"/>
        <w:jc w:val="left"/>
      </w:pPr>
      <w:rPr>
        <w:rFonts w:ascii="Tahoma" w:eastAsia="Tahoma" w:hAnsi="Tahoma" w:cs="Tahoma" w:hint="default"/>
        <w:b w:val="0"/>
        <w:bCs w:val="0"/>
        <w:i w:val="0"/>
        <w:iCs w:val="0"/>
        <w:spacing w:val="-1"/>
        <w:w w:val="102"/>
        <w:sz w:val="16"/>
        <w:szCs w:val="16"/>
        <w:lang w:val="en-US" w:eastAsia="en-US" w:bidi="ar-SA"/>
      </w:rPr>
    </w:lvl>
    <w:lvl w:ilvl="1" w:tplc="F2B0EA00">
      <w:numFmt w:val="bullet"/>
      <w:lvlText w:val="•"/>
      <w:lvlJc w:val="left"/>
      <w:pPr>
        <w:ind w:left="1830" w:hanging="267"/>
      </w:pPr>
      <w:rPr>
        <w:rFonts w:hint="default"/>
        <w:lang w:val="en-US" w:eastAsia="en-US" w:bidi="ar-SA"/>
      </w:rPr>
    </w:lvl>
    <w:lvl w:ilvl="2" w:tplc="BFA6BDA2">
      <w:numFmt w:val="bullet"/>
      <w:lvlText w:val="•"/>
      <w:lvlJc w:val="left"/>
      <w:pPr>
        <w:ind w:left="2920" w:hanging="267"/>
      </w:pPr>
      <w:rPr>
        <w:rFonts w:hint="default"/>
        <w:lang w:val="en-US" w:eastAsia="en-US" w:bidi="ar-SA"/>
      </w:rPr>
    </w:lvl>
    <w:lvl w:ilvl="3" w:tplc="9D984406">
      <w:numFmt w:val="bullet"/>
      <w:lvlText w:val="•"/>
      <w:lvlJc w:val="left"/>
      <w:pPr>
        <w:ind w:left="4010" w:hanging="267"/>
      </w:pPr>
      <w:rPr>
        <w:rFonts w:hint="default"/>
        <w:lang w:val="en-US" w:eastAsia="en-US" w:bidi="ar-SA"/>
      </w:rPr>
    </w:lvl>
    <w:lvl w:ilvl="4" w:tplc="19BCB4BA">
      <w:numFmt w:val="bullet"/>
      <w:lvlText w:val="•"/>
      <w:lvlJc w:val="left"/>
      <w:pPr>
        <w:ind w:left="5100" w:hanging="267"/>
      </w:pPr>
      <w:rPr>
        <w:rFonts w:hint="default"/>
        <w:lang w:val="en-US" w:eastAsia="en-US" w:bidi="ar-SA"/>
      </w:rPr>
    </w:lvl>
    <w:lvl w:ilvl="5" w:tplc="B70E4A34">
      <w:numFmt w:val="bullet"/>
      <w:lvlText w:val="•"/>
      <w:lvlJc w:val="left"/>
      <w:pPr>
        <w:ind w:left="6190" w:hanging="267"/>
      </w:pPr>
      <w:rPr>
        <w:rFonts w:hint="default"/>
        <w:lang w:val="en-US" w:eastAsia="en-US" w:bidi="ar-SA"/>
      </w:rPr>
    </w:lvl>
    <w:lvl w:ilvl="6" w:tplc="19AE82A0">
      <w:numFmt w:val="bullet"/>
      <w:lvlText w:val="•"/>
      <w:lvlJc w:val="left"/>
      <w:pPr>
        <w:ind w:left="7280" w:hanging="267"/>
      </w:pPr>
      <w:rPr>
        <w:rFonts w:hint="default"/>
        <w:lang w:val="en-US" w:eastAsia="en-US" w:bidi="ar-SA"/>
      </w:rPr>
    </w:lvl>
    <w:lvl w:ilvl="7" w:tplc="A036B84C">
      <w:numFmt w:val="bullet"/>
      <w:lvlText w:val="•"/>
      <w:lvlJc w:val="left"/>
      <w:pPr>
        <w:ind w:left="8370" w:hanging="267"/>
      </w:pPr>
      <w:rPr>
        <w:rFonts w:hint="default"/>
        <w:lang w:val="en-US" w:eastAsia="en-US" w:bidi="ar-SA"/>
      </w:rPr>
    </w:lvl>
    <w:lvl w:ilvl="8" w:tplc="B93E2136">
      <w:numFmt w:val="bullet"/>
      <w:lvlText w:val="•"/>
      <w:lvlJc w:val="left"/>
      <w:pPr>
        <w:ind w:left="9460" w:hanging="267"/>
      </w:pPr>
      <w:rPr>
        <w:rFonts w:hint="default"/>
        <w:lang w:val="en-US" w:eastAsia="en-US" w:bidi="ar-SA"/>
      </w:rPr>
    </w:lvl>
  </w:abstractNum>
  <w:abstractNum w:abstractNumId="19" w15:restartNumberingAfterBreak="0">
    <w:nsid w:val="375A31EC"/>
    <w:multiLevelType w:val="hybridMultilevel"/>
    <w:tmpl w:val="C78CF650"/>
    <w:lvl w:ilvl="0" w:tplc="05BA0782">
      <w:start w:val="1"/>
      <w:numFmt w:val="upperLetter"/>
      <w:lvlText w:val="%1."/>
      <w:lvlJc w:val="left"/>
      <w:pPr>
        <w:ind w:left="690" w:hanging="326"/>
        <w:jc w:val="left"/>
      </w:pPr>
      <w:rPr>
        <w:rFonts w:ascii="Calibri" w:eastAsia="Calibri" w:hAnsi="Calibri" w:cs="Calibri" w:hint="default"/>
        <w:b w:val="0"/>
        <w:bCs w:val="0"/>
        <w:i w:val="0"/>
        <w:iCs w:val="0"/>
        <w:spacing w:val="-1"/>
        <w:w w:val="102"/>
        <w:sz w:val="16"/>
        <w:szCs w:val="16"/>
        <w:lang w:val="en-US" w:eastAsia="en-US" w:bidi="ar-SA"/>
      </w:rPr>
    </w:lvl>
    <w:lvl w:ilvl="1" w:tplc="814CACA4">
      <w:numFmt w:val="bullet"/>
      <w:lvlText w:val="•"/>
      <w:lvlJc w:val="left"/>
      <w:pPr>
        <w:ind w:left="1794" w:hanging="326"/>
      </w:pPr>
      <w:rPr>
        <w:rFonts w:hint="default"/>
        <w:lang w:val="en-US" w:eastAsia="en-US" w:bidi="ar-SA"/>
      </w:rPr>
    </w:lvl>
    <w:lvl w:ilvl="2" w:tplc="94867334">
      <w:numFmt w:val="bullet"/>
      <w:lvlText w:val="•"/>
      <w:lvlJc w:val="left"/>
      <w:pPr>
        <w:ind w:left="2888" w:hanging="326"/>
      </w:pPr>
      <w:rPr>
        <w:rFonts w:hint="default"/>
        <w:lang w:val="en-US" w:eastAsia="en-US" w:bidi="ar-SA"/>
      </w:rPr>
    </w:lvl>
    <w:lvl w:ilvl="3" w:tplc="F6B63994">
      <w:numFmt w:val="bullet"/>
      <w:lvlText w:val="•"/>
      <w:lvlJc w:val="left"/>
      <w:pPr>
        <w:ind w:left="3982" w:hanging="326"/>
      </w:pPr>
      <w:rPr>
        <w:rFonts w:hint="default"/>
        <w:lang w:val="en-US" w:eastAsia="en-US" w:bidi="ar-SA"/>
      </w:rPr>
    </w:lvl>
    <w:lvl w:ilvl="4" w:tplc="539ACAA0">
      <w:numFmt w:val="bullet"/>
      <w:lvlText w:val="•"/>
      <w:lvlJc w:val="left"/>
      <w:pPr>
        <w:ind w:left="5076" w:hanging="326"/>
      </w:pPr>
      <w:rPr>
        <w:rFonts w:hint="default"/>
        <w:lang w:val="en-US" w:eastAsia="en-US" w:bidi="ar-SA"/>
      </w:rPr>
    </w:lvl>
    <w:lvl w:ilvl="5" w:tplc="E3EA3BC2">
      <w:numFmt w:val="bullet"/>
      <w:lvlText w:val="•"/>
      <w:lvlJc w:val="left"/>
      <w:pPr>
        <w:ind w:left="6170" w:hanging="326"/>
      </w:pPr>
      <w:rPr>
        <w:rFonts w:hint="default"/>
        <w:lang w:val="en-US" w:eastAsia="en-US" w:bidi="ar-SA"/>
      </w:rPr>
    </w:lvl>
    <w:lvl w:ilvl="6" w:tplc="068A3ACE">
      <w:numFmt w:val="bullet"/>
      <w:lvlText w:val="•"/>
      <w:lvlJc w:val="left"/>
      <w:pPr>
        <w:ind w:left="7264" w:hanging="326"/>
      </w:pPr>
      <w:rPr>
        <w:rFonts w:hint="default"/>
        <w:lang w:val="en-US" w:eastAsia="en-US" w:bidi="ar-SA"/>
      </w:rPr>
    </w:lvl>
    <w:lvl w:ilvl="7" w:tplc="78ACF8BA">
      <w:numFmt w:val="bullet"/>
      <w:lvlText w:val="•"/>
      <w:lvlJc w:val="left"/>
      <w:pPr>
        <w:ind w:left="8358" w:hanging="326"/>
      </w:pPr>
      <w:rPr>
        <w:rFonts w:hint="default"/>
        <w:lang w:val="en-US" w:eastAsia="en-US" w:bidi="ar-SA"/>
      </w:rPr>
    </w:lvl>
    <w:lvl w:ilvl="8" w:tplc="BA96C002">
      <w:numFmt w:val="bullet"/>
      <w:lvlText w:val="•"/>
      <w:lvlJc w:val="left"/>
      <w:pPr>
        <w:ind w:left="9452" w:hanging="326"/>
      </w:pPr>
      <w:rPr>
        <w:rFonts w:hint="default"/>
        <w:lang w:val="en-US" w:eastAsia="en-US" w:bidi="ar-SA"/>
      </w:rPr>
    </w:lvl>
  </w:abstractNum>
  <w:abstractNum w:abstractNumId="20" w15:restartNumberingAfterBreak="0">
    <w:nsid w:val="37D809DD"/>
    <w:multiLevelType w:val="hybridMultilevel"/>
    <w:tmpl w:val="45CCF650"/>
    <w:lvl w:ilvl="0" w:tplc="058AE80A">
      <w:start w:val="1"/>
      <w:numFmt w:val="decimal"/>
      <w:lvlText w:val="%1."/>
      <w:lvlJc w:val="left"/>
      <w:pPr>
        <w:ind w:left="735" w:hanging="535"/>
        <w:jc w:val="left"/>
      </w:pPr>
      <w:rPr>
        <w:rFonts w:ascii="Cambria" w:eastAsia="Cambria" w:hAnsi="Cambria" w:cs="Cambria" w:hint="default"/>
        <w:b w:val="0"/>
        <w:bCs w:val="0"/>
        <w:i w:val="0"/>
        <w:iCs w:val="0"/>
        <w:color w:val="233E5F"/>
        <w:spacing w:val="-1"/>
        <w:w w:val="104"/>
        <w:sz w:val="17"/>
        <w:szCs w:val="17"/>
        <w:lang w:val="en-US" w:eastAsia="en-US" w:bidi="ar-SA"/>
      </w:rPr>
    </w:lvl>
    <w:lvl w:ilvl="1" w:tplc="7DCA37B0">
      <w:numFmt w:val="bullet"/>
      <w:lvlText w:val="•"/>
      <w:lvlJc w:val="left"/>
      <w:pPr>
        <w:ind w:left="1830" w:hanging="535"/>
      </w:pPr>
      <w:rPr>
        <w:rFonts w:hint="default"/>
        <w:lang w:val="en-US" w:eastAsia="en-US" w:bidi="ar-SA"/>
      </w:rPr>
    </w:lvl>
    <w:lvl w:ilvl="2" w:tplc="EA903F64">
      <w:numFmt w:val="bullet"/>
      <w:lvlText w:val="•"/>
      <w:lvlJc w:val="left"/>
      <w:pPr>
        <w:ind w:left="2920" w:hanging="535"/>
      </w:pPr>
      <w:rPr>
        <w:rFonts w:hint="default"/>
        <w:lang w:val="en-US" w:eastAsia="en-US" w:bidi="ar-SA"/>
      </w:rPr>
    </w:lvl>
    <w:lvl w:ilvl="3" w:tplc="731A0B6C">
      <w:numFmt w:val="bullet"/>
      <w:lvlText w:val="•"/>
      <w:lvlJc w:val="left"/>
      <w:pPr>
        <w:ind w:left="4010" w:hanging="535"/>
      </w:pPr>
      <w:rPr>
        <w:rFonts w:hint="default"/>
        <w:lang w:val="en-US" w:eastAsia="en-US" w:bidi="ar-SA"/>
      </w:rPr>
    </w:lvl>
    <w:lvl w:ilvl="4" w:tplc="B1C68284">
      <w:numFmt w:val="bullet"/>
      <w:lvlText w:val="•"/>
      <w:lvlJc w:val="left"/>
      <w:pPr>
        <w:ind w:left="5100" w:hanging="535"/>
      </w:pPr>
      <w:rPr>
        <w:rFonts w:hint="default"/>
        <w:lang w:val="en-US" w:eastAsia="en-US" w:bidi="ar-SA"/>
      </w:rPr>
    </w:lvl>
    <w:lvl w:ilvl="5" w:tplc="A4EC9EF6">
      <w:numFmt w:val="bullet"/>
      <w:lvlText w:val="•"/>
      <w:lvlJc w:val="left"/>
      <w:pPr>
        <w:ind w:left="6190" w:hanging="535"/>
      </w:pPr>
      <w:rPr>
        <w:rFonts w:hint="default"/>
        <w:lang w:val="en-US" w:eastAsia="en-US" w:bidi="ar-SA"/>
      </w:rPr>
    </w:lvl>
    <w:lvl w:ilvl="6" w:tplc="AE441584">
      <w:numFmt w:val="bullet"/>
      <w:lvlText w:val="•"/>
      <w:lvlJc w:val="left"/>
      <w:pPr>
        <w:ind w:left="7280" w:hanging="535"/>
      </w:pPr>
      <w:rPr>
        <w:rFonts w:hint="default"/>
        <w:lang w:val="en-US" w:eastAsia="en-US" w:bidi="ar-SA"/>
      </w:rPr>
    </w:lvl>
    <w:lvl w:ilvl="7" w:tplc="E1DEB4E2">
      <w:numFmt w:val="bullet"/>
      <w:lvlText w:val="•"/>
      <w:lvlJc w:val="left"/>
      <w:pPr>
        <w:ind w:left="8370" w:hanging="535"/>
      </w:pPr>
      <w:rPr>
        <w:rFonts w:hint="default"/>
        <w:lang w:val="en-US" w:eastAsia="en-US" w:bidi="ar-SA"/>
      </w:rPr>
    </w:lvl>
    <w:lvl w:ilvl="8" w:tplc="CB82C484">
      <w:numFmt w:val="bullet"/>
      <w:lvlText w:val="•"/>
      <w:lvlJc w:val="left"/>
      <w:pPr>
        <w:ind w:left="9460" w:hanging="535"/>
      </w:pPr>
      <w:rPr>
        <w:rFonts w:hint="default"/>
        <w:lang w:val="en-US" w:eastAsia="en-US" w:bidi="ar-SA"/>
      </w:rPr>
    </w:lvl>
  </w:abstractNum>
  <w:abstractNum w:abstractNumId="21" w15:restartNumberingAfterBreak="0">
    <w:nsid w:val="39FE0379"/>
    <w:multiLevelType w:val="hybridMultilevel"/>
    <w:tmpl w:val="B940431E"/>
    <w:lvl w:ilvl="0" w:tplc="4DFE65E4">
      <w:start w:val="1"/>
      <w:numFmt w:val="lowerLetter"/>
      <w:lvlText w:val="(%1)"/>
      <w:lvlJc w:val="left"/>
      <w:pPr>
        <w:ind w:left="824" w:hanging="258"/>
        <w:jc w:val="left"/>
      </w:pPr>
      <w:rPr>
        <w:rFonts w:ascii="Times New Roman" w:eastAsia="Times New Roman" w:hAnsi="Times New Roman" w:cs="Times New Roman" w:hint="default"/>
        <w:b w:val="0"/>
        <w:bCs w:val="0"/>
        <w:i w:val="0"/>
        <w:iCs w:val="0"/>
        <w:color w:val="171717"/>
        <w:spacing w:val="-1"/>
        <w:w w:val="104"/>
        <w:sz w:val="17"/>
        <w:szCs w:val="17"/>
        <w:lang w:val="en-US" w:eastAsia="en-US" w:bidi="ar-SA"/>
      </w:rPr>
    </w:lvl>
    <w:lvl w:ilvl="1" w:tplc="72E40FF4">
      <w:numFmt w:val="bullet"/>
      <w:lvlText w:val="•"/>
      <w:lvlJc w:val="left"/>
      <w:pPr>
        <w:ind w:left="1437" w:hanging="258"/>
      </w:pPr>
      <w:rPr>
        <w:rFonts w:hint="default"/>
        <w:lang w:val="en-US" w:eastAsia="en-US" w:bidi="ar-SA"/>
      </w:rPr>
    </w:lvl>
    <w:lvl w:ilvl="2" w:tplc="5EBCD41C">
      <w:numFmt w:val="bullet"/>
      <w:lvlText w:val="•"/>
      <w:lvlJc w:val="left"/>
      <w:pPr>
        <w:ind w:left="2055" w:hanging="258"/>
      </w:pPr>
      <w:rPr>
        <w:rFonts w:hint="default"/>
        <w:lang w:val="en-US" w:eastAsia="en-US" w:bidi="ar-SA"/>
      </w:rPr>
    </w:lvl>
    <w:lvl w:ilvl="3" w:tplc="F808CBAC">
      <w:numFmt w:val="bullet"/>
      <w:lvlText w:val="•"/>
      <w:lvlJc w:val="left"/>
      <w:pPr>
        <w:ind w:left="2673" w:hanging="258"/>
      </w:pPr>
      <w:rPr>
        <w:rFonts w:hint="default"/>
        <w:lang w:val="en-US" w:eastAsia="en-US" w:bidi="ar-SA"/>
      </w:rPr>
    </w:lvl>
    <w:lvl w:ilvl="4" w:tplc="FD043956">
      <w:numFmt w:val="bullet"/>
      <w:lvlText w:val="•"/>
      <w:lvlJc w:val="left"/>
      <w:pPr>
        <w:ind w:left="3290" w:hanging="258"/>
      </w:pPr>
      <w:rPr>
        <w:rFonts w:hint="default"/>
        <w:lang w:val="en-US" w:eastAsia="en-US" w:bidi="ar-SA"/>
      </w:rPr>
    </w:lvl>
    <w:lvl w:ilvl="5" w:tplc="F516D46A">
      <w:numFmt w:val="bullet"/>
      <w:lvlText w:val="•"/>
      <w:lvlJc w:val="left"/>
      <w:pPr>
        <w:ind w:left="3908" w:hanging="258"/>
      </w:pPr>
      <w:rPr>
        <w:rFonts w:hint="default"/>
        <w:lang w:val="en-US" w:eastAsia="en-US" w:bidi="ar-SA"/>
      </w:rPr>
    </w:lvl>
    <w:lvl w:ilvl="6" w:tplc="6EE6F086">
      <w:numFmt w:val="bullet"/>
      <w:lvlText w:val="•"/>
      <w:lvlJc w:val="left"/>
      <w:pPr>
        <w:ind w:left="4526" w:hanging="258"/>
      </w:pPr>
      <w:rPr>
        <w:rFonts w:hint="default"/>
        <w:lang w:val="en-US" w:eastAsia="en-US" w:bidi="ar-SA"/>
      </w:rPr>
    </w:lvl>
    <w:lvl w:ilvl="7" w:tplc="C5921A40">
      <w:numFmt w:val="bullet"/>
      <w:lvlText w:val="•"/>
      <w:lvlJc w:val="left"/>
      <w:pPr>
        <w:ind w:left="5143" w:hanging="258"/>
      </w:pPr>
      <w:rPr>
        <w:rFonts w:hint="default"/>
        <w:lang w:val="en-US" w:eastAsia="en-US" w:bidi="ar-SA"/>
      </w:rPr>
    </w:lvl>
    <w:lvl w:ilvl="8" w:tplc="8006C434">
      <w:numFmt w:val="bullet"/>
      <w:lvlText w:val="•"/>
      <w:lvlJc w:val="left"/>
      <w:pPr>
        <w:ind w:left="5761" w:hanging="258"/>
      </w:pPr>
      <w:rPr>
        <w:rFonts w:hint="default"/>
        <w:lang w:val="en-US" w:eastAsia="en-US" w:bidi="ar-SA"/>
      </w:rPr>
    </w:lvl>
  </w:abstractNum>
  <w:abstractNum w:abstractNumId="22" w15:restartNumberingAfterBreak="0">
    <w:nsid w:val="3C676EB4"/>
    <w:multiLevelType w:val="hybridMultilevel"/>
    <w:tmpl w:val="A2D41F82"/>
    <w:lvl w:ilvl="0" w:tplc="473C5104">
      <w:numFmt w:val="bullet"/>
      <w:lvlText w:val=""/>
      <w:lvlJc w:val="left"/>
      <w:pPr>
        <w:ind w:left="554" w:hanging="267"/>
      </w:pPr>
      <w:rPr>
        <w:rFonts w:ascii="Symbol" w:eastAsia="Symbol" w:hAnsi="Symbol" w:cs="Symbol" w:hint="default"/>
        <w:b w:val="0"/>
        <w:bCs w:val="0"/>
        <w:i w:val="0"/>
        <w:iCs w:val="0"/>
        <w:spacing w:val="0"/>
        <w:w w:val="102"/>
        <w:sz w:val="16"/>
        <w:szCs w:val="16"/>
        <w:lang w:val="en-US" w:eastAsia="en-US" w:bidi="ar-SA"/>
      </w:rPr>
    </w:lvl>
    <w:lvl w:ilvl="1" w:tplc="5992BAA4">
      <w:numFmt w:val="bullet"/>
      <w:lvlText w:val="•"/>
      <w:lvlJc w:val="left"/>
      <w:pPr>
        <w:ind w:left="1258" w:hanging="267"/>
      </w:pPr>
      <w:rPr>
        <w:rFonts w:hint="default"/>
        <w:lang w:val="en-US" w:eastAsia="en-US" w:bidi="ar-SA"/>
      </w:rPr>
    </w:lvl>
    <w:lvl w:ilvl="2" w:tplc="B2005C62">
      <w:numFmt w:val="bullet"/>
      <w:lvlText w:val="•"/>
      <w:lvlJc w:val="left"/>
      <w:pPr>
        <w:ind w:left="1957" w:hanging="267"/>
      </w:pPr>
      <w:rPr>
        <w:rFonts w:hint="default"/>
        <w:lang w:val="en-US" w:eastAsia="en-US" w:bidi="ar-SA"/>
      </w:rPr>
    </w:lvl>
    <w:lvl w:ilvl="3" w:tplc="85161244">
      <w:numFmt w:val="bullet"/>
      <w:lvlText w:val="•"/>
      <w:lvlJc w:val="left"/>
      <w:pPr>
        <w:ind w:left="2656" w:hanging="267"/>
      </w:pPr>
      <w:rPr>
        <w:rFonts w:hint="default"/>
        <w:lang w:val="en-US" w:eastAsia="en-US" w:bidi="ar-SA"/>
      </w:rPr>
    </w:lvl>
    <w:lvl w:ilvl="4" w:tplc="12FCB906">
      <w:numFmt w:val="bullet"/>
      <w:lvlText w:val="•"/>
      <w:lvlJc w:val="left"/>
      <w:pPr>
        <w:ind w:left="3355" w:hanging="267"/>
      </w:pPr>
      <w:rPr>
        <w:rFonts w:hint="default"/>
        <w:lang w:val="en-US" w:eastAsia="en-US" w:bidi="ar-SA"/>
      </w:rPr>
    </w:lvl>
    <w:lvl w:ilvl="5" w:tplc="A26A2F0A">
      <w:numFmt w:val="bullet"/>
      <w:lvlText w:val="•"/>
      <w:lvlJc w:val="left"/>
      <w:pPr>
        <w:ind w:left="4054" w:hanging="267"/>
      </w:pPr>
      <w:rPr>
        <w:rFonts w:hint="default"/>
        <w:lang w:val="en-US" w:eastAsia="en-US" w:bidi="ar-SA"/>
      </w:rPr>
    </w:lvl>
    <w:lvl w:ilvl="6" w:tplc="E8BAAFB4">
      <w:numFmt w:val="bullet"/>
      <w:lvlText w:val="•"/>
      <w:lvlJc w:val="left"/>
      <w:pPr>
        <w:ind w:left="4753" w:hanging="267"/>
      </w:pPr>
      <w:rPr>
        <w:rFonts w:hint="default"/>
        <w:lang w:val="en-US" w:eastAsia="en-US" w:bidi="ar-SA"/>
      </w:rPr>
    </w:lvl>
    <w:lvl w:ilvl="7" w:tplc="1DE8D836">
      <w:numFmt w:val="bullet"/>
      <w:lvlText w:val="•"/>
      <w:lvlJc w:val="left"/>
      <w:pPr>
        <w:ind w:left="5452" w:hanging="267"/>
      </w:pPr>
      <w:rPr>
        <w:rFonts w:hint="default"/>
        <w:lang w:val="en-US" w:eastAsia="en-US" w:bidi="ar-SA"/>
      </w:rPr>
    </w:lvl>
    <w:lvl w:ilvl="8" w:tplc="525C26E0">
      <w:numFmt w:val="bullet"/>
      <w:lvlText w:val="•"/>
      <w:lvlJc w:val="left"/>
      <w:pPr>
        <w:ind w:left="6151" w:hanging="267"/>
      </w:pPr>
      <w:rPr>
        <w:rFonts w:hint="default"/>
        <w:lang w:val="en-US" w:eastAsia="en-US" w:bidi="ar-SA"/>
      </w:rPr>
    </w:lvl>
  </w:abstractNum>
  <w:abstractNum w:abstractNumId="23" w15:restartNumberingAfterBreak="0">
    <w:nsid w:val="413E2502"/>
    <w:multiLevelType w:val="hybridMultilevel"/>
    <w:tmpl w:val="F2CC083E"/>
    <w:lvl w:ilvl="0" w:tplc="99C4880A">
      <w:start w:val="2"/>
      <w:numFmt w:val="decimal"/>
      <w:lvlText w:val="%1."/>
      <w:lvlJc w:val="left"/>
      <w:pPr>
        <w:ind w:left="322" w:hanging="179"/>
        <w:jc w:val="left"/>
      </w:pPr>
      <w:rPr>
        <w:rFonts w:ascii="Calibri" w:eastAsia="Calibri" w:hAnsi="Calibri" w:cs="Calibri" w:hint="default"/>
        <w:b w:val="0"/>
        <w:bCs w:val="0"/>
        <w:i w:val="0"/>
        <w:iCs w:val="0"/>
        <w:color w:val="00BE6E"/>
        <w:spacing w:val="0"/>
        <w:w w:val="104"/>
        <w:sz w:val="17"/>
        <w:szCs w:val="17"/>
        <w:lang w:val="en-US" w:eastAsia="en-US" w:bidi="ar-SA"/>
      </w:rPr>
    </w:lvl>
    <w:lvl w:ilvl="1" w:tplc="9052032A">
      <w:numFmt w:val="bullet"/>
      <w:lvlText w:val="•"/>
      <w:lvlJc w:val="left"/>
      <w:pPr>
        <w:ind w:left="1040" w:hanging="179"/>
      </w:pPr>
      <w:rPr>
        <w:rFonts w:hint="default"/>
        <w:lang w:val="en-US" w:eastAsia="en-US" w:bidi="ar-SA"/>
      </w:rPr>
    </w:lvl>
    <w:lvl w:ilvl="2" w:tplc="C17C29C6">
      <w:numFmt w:val="bullet"/>
      <w:lvlText w:val="•"/>
      <w:lvlJc w:val="left"/>
      <w:pPr>
        <w:ind w:left="1760" w:hanging="179"/>
      </w:pPr>
      <w:rPr>
        <w:rFonts w:hint="default"/>
        <w:lang w:val="en-US" w:eastAsia="en-US" w:bidi="ar-SA"/>
      </w:rPr>
    </w:lvl>
    <w:lvl w:ilvl="3" w:tplc="ED2C38B4">
      <w:numFmt w:val="bullet"/>
      <w:lvlText w:val="•"/>
      <w:lvlJc w:val="left"/>
      <w:pPr>
        <w:ind w:left="2480" w:hanging="179"/>
      </w:pPr>
      <w:rPr>
        <w:rFonts w:hint="default"/>
        <w:lang w:val="en-US" w:eastAsia="en-US" w:bidi="ar-SA"/>
      </w:rPr>
    </w:lvl>
    <w:lvl w:ilvl="4" w:tplc="DB500F38">
      <w:numFmt w:val="bullet"/>
      <w:lvlText w:val="•"/>
      <w:lvlJc w:val="left"/>
      <w:pPr>
        <w:ind w:left="3200" w:hanging="179"/>
      </w:pPr>
      <w:rPr>
        <w:rFonts w:hint="default"/>
        <w:lang w:val="en-US" w:eastAsia="en-US" w:bidi="ar-SA"/>
      </w:rPr>
    </w:lvl>
    <w:lvl w:ilvl="5" w:tplc="5476878A">
      <w:numFmt w:val="bullet"/>
      <w:lvlText w:val="•"/>
      <w:lvlJc w:val="left"/>
      <w:pPr>
        <w:ind w:left="3920" w:hanging="179"/>
      </w:pPr>
      <w:rPr>
        <w:rFonts w:hint="default"/>
        <w:lang w:val="en-US" w:eastAsia="en-US" w:bidi="ar-SA"/>
      </w:rPr>
    </w:lvl>
    <w:lvl w:ilvl="6" w:tplc="1F648F1E">
      <w:numFmt w:val="bullet"/>
      <w:lvlText w:val="•"/>
      <w:lvlJc w:val="left"/>
      <w:pPr>
        <w:ind w:left="4640" w:hanging="179"/>
      </w:pPr>
      <w:rPr>
        <w:rFonts w:hint="default"/>
        <w:lang w:val="en-US" w:eastAsia="en-US" w:bidi="ar-SA"/>
      </w:rPr>
    </w:lvl>
    <w:lvl w:ilvl="7" w:tplc="E1843770">
      <w:numFmt w:val="bullet"/>
      <w:lvlText w:val="•"/>
      <w:lvlJc w:val="left"/>
      <w:pPr>
        <w:ind w:left="5360" w:hanging="179"/>
      </w:pPr>
      <w:rPr>
        <w:rFonts w:hint="default"/>
        <w:lang w:val="en-US" w:eastAsia="en-US" w:bidi="ar-SA"/>
      </w:rPr>
    </w:lvl>
    <w:lvl w:ilvl="8" w:tplc="23024C38">
      <w:numFmt w:val="bullet"/>
      <w:lvlText w:val="•"/>
      <w:lvlJc w:val="left"/>
      <w:pPr>
        <w:ind w:left="6080" w:hanging="179"/>
      </w:pPr>
      <w:rPr>
        <w:rFonts w:hint="default"/>
        <w:lang w:val="en-US" w:eastAsia="en-US" w:bidi="ar-SA"/>
      </w:rPr>
    </w:lvl>
  </w:abstractNum>
  <w:abstractNum w:abstractNumId="24" w15:restartNumberingAfterBreak="0">
    <w:nsid w:val="42131F6B"/>
    <w:multiLevelType w:val="hybridMultilevel"/>
    <w:tmpl w:val="F03A7220"/>
    <w:lvl w:ilvl="0" w:tplc="C8A84D18">
      <w:start w:val="1"/>
      <w:numFmt w:val="decimal"/>
      <w:lvlText w:val="%1."/>
      <w:lvlJc w:val="left"/>
      <w:pPr>
        <w:ind w:left="1002" w:hanging="534"/>
        <w:jc w:val="right"/>
      </w:pPr>
      <w:rPr>
        <w:rFonts w:ascii="Calibri" w:eastAsia="Calibri" w:hAnsi="Calibri" w:cs="Calibri" w:hint="default"/>
        <w:b w:val="0"/>
        <w:bCs w:val="0"/>
        <w:i w:val="0"/>
        <w:iCs w:val="0"/>
        <w:color w:val="233E5F"/>
        <w:spacing w:val="-1"/>
        <w:w w:val="102"/>
        <w:sz w:val="16"/>
        <w:szCs w:val="16"/>
        <w:lang w:val="en-US" w:eastAsia="en-US" w:bidi="ar-SA"/>
      </w:rPr>
    </w:lvl>
    <w:lvl w:ilvl="1" w:tplc="0DFE2BEE">
      <w:numFmt w:val="bullet"/>
      <w:lvlText w:val=""/>
      <w:lvlJc w:val="left"/>
      <w:pPr>
        <w:ind w:left="735" w:hanging="267"/>
      </w:pPr>
      <w:rPr>
        <w:rFonts w:ascii="Wingdings" w:eastAsia="Wingdings" w:hAnsi="Wingdings" w:cs="Wingdings" w:hint="default"/>
        <w:b w:val="0"/>
        <w:bCs w:val="0"/>
        <w:i w:val="0"/>
        <w:iCs w:val="0"/>
        <w:spacing w:val="0"/>
        <w:w w:val="102"/>
        <w:sz w:val="16"/>
        <w:szCs w:val="16"/>
        <w:lang w:val="en-US" w:eastAsia="en-US" w:bidi="ar-SA"/>
      </w:rPr>
    </w:lvl>
    <w:lvl w:ilvl="2" w:tplc="CA04A1AE">
      <w:numFmt w:val="bullet"/>
      <w:lvlText w:val="•"/>
      <w:lvlJc w:val="left"/>
      <w:pPr>
        <w:ind w:left="2182" w:hanging="267"/>
      </w:pPr>
      <w:rPr>
        <w:rFonts w:hint="default"/>
        <w:lang w:val="en-US" w:eastAsia="en-US" w:bidi="ar-SA"/>
      </w:rPr>
    </w:lvl>
    <w:lvl w:ilvl="3" w:tplc="2E468952">
      <w:numFmt w:val="bullet"/>
      <w:lvlText w:val="•"/>
      <w:lvlJc w:val="left"/>
      <w:pPr>
        <w:ind w:left="3364" w:hanging="267"/>
      </w:pPr>
      <w:rPr>
        <w:rFonts w:hint="default"/>
        <w:lang w:val="en-US" w:eastAsia="en-US" w:bidi="ar-SA"/>
      </w:rPr>
    </w:lvl>
    <w:lvl w:ilvl="4" w:tplc="846831BC">
      <w:numFmt w:val="bullet"/>
      <w:lvlText w:val="•"/>
      <w:lvlJc w:val="left"/>
      <w:pPr>
        <w:ind w:left="4546" w:hanging="267"/>
      </w:pPr>
      <w:rPr>
        <w:rFonts w:hint="default"/>
        <w:lang w:val="en-US" w:eastAsia="en-US" w:bidi="ar-SA"/>
      </w:rPr>
    </w:lvl>
    <w:lvl w:ilvl="5" w:tplc="3F7E1D18">
      <w:numFmt w:val="bullet"/>
      <w:lvlText w:val="•"/>
      <w:lvlJc w:val="left"/>
      <w:pPr>
        <w:ind w:left="5728" w:hanging="267"/>
      </w:pPr>
      <w:rPr>
        <w:rFonts w:hint="default"/>
        <w:lang w:val="en-US" w:eastAsia="en-US" w:bidi="ar-SA"/>
      </w:rPr>
    </w:lvl>
    <w:lvl w:ilvl="6" w:tplc="8174AA4E">
      <w:numFmt w:val="bullet"/>
      <w:lvlText w:val="•"/>
      <w:lvlJc w:val="left"/>
      <w:pPr>
        <w:ind w:left="6911" w:hanging="267"/>
      </w:pPr>
      <w:rPr>
        <w:rFonts w:hint="default"/>
        <w:lang w:val="en-US" w:eastAsia="en-US" w:bidi="ar-SA"/>
      </w:rPr>
    </w:lvl>
    <w:lvl w:ilvl="7" w:tplc="226CE842">
      <w:numFmt w:val="bullet"/>
      <w:lvlText w:val="•"/>
      <w:lvlJc w:val="left"/>
      <w:pPr>
        <w:ind w:left="8093" w:hanging="267"/>
      </w:pPr>
      <w:rPr>
        <w:rFonts w:hint="default"/>
        <w:lang w:val="en-US" w:eastAsia="en-US" w:bidi="ar-SA"/>
      </w:rPr>
    </w:lvl>
    <w:lvl w:ilvl="8" w:tplc="E86E5646">
      <w:numFmt w:val="bullet"/>
      <w:lvlText w:val="•"/>
      <w:lvlJc w:val="left"/>
      <w:pPr>
        <w:ind w:left="9275" w:hanging="267"/>
      </w:pPr>
      <w:rPr>
        <w:rFonts w:hint="default"/>
        <w:lang w:val="en-US" w:eastAsia="en-US" w:bidi="ar-SA"/>
      </w:rPr>
    </w:lvl>
  </w:abstractNum>
  <w:abstractNum w:abstractNumId="25" w15:restartNumberingAfterBreak="0">
    <w:nsid w:val="4A70715C"/>
    <w:multiLevelType w:val="hybridMultilevel"/>
    <w:tmpl w:val="2A704F5A"/>
    <w:lvl w:ilvl="0" w:tplc="C2084568">
      <w:start w:val="1"/>
      <w:numFmt w:val="upperLetter"/>
      <w:lvlText w:val="%1."/>
      <w:lvlJc w:val="left"/>
      <w:pPr>
        <w:ind w:left="690" w:hanging="326"/>
        <w:jc w:val="left"/>
      </w:pPr>
      <w:rPr>
        <w:rFonts w:ascii="Calibri" w:eastAsia="Calibri" w:hAnsi="Calibri" w:cs="Calibri" w:hint="default"/>
        <w:b w:val="0"/>
        <w:bCs w:val="0"/>
        <w:i w:val="0"/>
        <w:iCs w:val="0"/>
        <w:spacing w:val="-1"/>
        <w:w w:val="102"/>
        <w:sz w:val="16"/>
        <w:szCs w:val="16"/>
        <w:lang w:val="en-US" w:eastAsia="en-US" w:bidi="ar-SA"/>
      </w:rPr>
    </w:lvl>
    <w:lvl w:ilvl="1" w:tplc="23BC5B38">
      <w:numFmt w:val="bullet"/>
      <w:lvlText w:val="•"/>
      <w:lvlJc w:val="left"/>
      <w:pPr>
        <w:ind w:left="1794" w:hanging="326"/>
      </w:pPr>
      <w:rPr>
        <w:rFonts w:hint="default"/>
        <w:lang w:val="en-US" w:eastAsia="en-US" w:bidi="ar-SA"/>
      </w:rPr>
    </w:lvl>
    <w:lvl w:ilvl="2" w:tplc="CC66D9C0">
      <w:numFmt w:val="bullet"/>
      <w:lvlText w:val="•"/>
      <w:lvlJc w:val="left"/>
      <w:pPr>
        <w:ind w:left="2888" w:hanging="326"/>
      </w:pPr>
      <w:rPr>
        <w:rFonts w:hint="default"/>
        <w:lang w:val="en-US" w:eastAsia="en-US" w:bidi="ar-SA"/>
      </w:rPr>
    </w:lvl>
    <w:lvl w:ilvl="3" w:tplc="2EF4CEF0">
      <w:numFmt w:val="bullet"/>
      <w:lvlText w:val="•"/>
      <w:lvlJc w:val="left"/>
      <w:pPr>
        <w:ind w:left="3982" w:hanging="326"/>
      </w:pPr>
      <w:rPr>
        <w:rFonts w:hint="default"/>
        <w:lang w:val="en-US" w:eastAsia="en-US" w:bidi="ar-SA"/>
      </w:rPr>
    </w:lvl>
    <w:lvl w:ilvl="4" w:tplc="51F0CBE8">
      <w:numFmt w:val="bullet"/>
      <w:lvlText w:val="•"/>
      <w:lvlJc w:val="left"/>
      <w:pPr>
        <w:ind w:left="5076" w:hanging="326"/>
      </w:pPr>
      <w:rPr>
        <w:rFonts w:hint="default"/>
        <w:lang w:val="en-US" w:eastAsia="en-US" w:bidi="ar-SA"/>
      </w:rPr>
    </w:lvl>
    <w:lvl w:ilvl="5" w:tplc="2E82AECE">
      <w:numFmt w:val="bullet"/>
      <w:lvlText w:val="•"/>
      <w:lvlJc w:val="left"/>
      <w:pPr>
        <w:ind w:left="6170" w:hanging="326"/>
      </w:pPr>
      <w:rPr>
        <w:rFonts w:hint="default"/>
        <w:lang w:val="en-US" w:eastAsia="en-US" w:bidi="ar-SA"/>
      </w:rPr>
    </w:lvl>
    <w:lvl w:ilvl="6" w:tplc="AB74F56A">
      <w:numFmt w:val="bullet"/>
      <w:lvlText w:val="•"/>
      <w:lvlJc w:val="left"/>
      <w:pPr>
        <w:ind w:left="7264" w:hanging="326"/>
      </w:pPr>
      <w:rPr>
        <w:rFonts w:hint="default"/>
        <w:lang w:val="en-US" w:eastAsia="en-US" w:bidi="ar-SA"/>
      </w:rPr>
    </w:lvl>
    <w:lvl w:ilvl="7" w:tplc="847ABE38">
      <w:numFmt w:val="bullet"/>
      <w:lvlText w:val="•"/>
      <w:lvlJc w:val="left"/>
      <w:pPr>
        <w:ind w:left="8358" w:hanging="326"/>
      </w:pPr>
      <w:rPr>
        <w:rFonts w:hint="default"/>
        <w:lang w:val="en-US" w:eastAsia="en-US" w:bidi="ar-SA"/>
      </w:rPr>
    </w:lvl>
    <w:lvl w:ilvl="8" w:tplc="E4EE2500">
      <w:numFmt w:val="bullet"/>
      <w:lvlText w:val="•"/>
      <w:lvlJc w:val="left"/>
      <w:pPr>
        <w:ind w:left="9452" w:hanging="326"/>
      </w:pPr>
      <w:rPr>
        <w:rFonts w:hint="default"/>
        <w:lang w:val="en-US" w:eastAsia="en-US" w:bidi="ar-SA"/>
      </w:rPr>
    </w:lvl>
  </w:abstractNum>
  <w:abstractNum w:abstractNumId="26" w15:restartNumberingAfterBreak="0">
    <w:nsid w:val="4B6C2305"/>
    <w:multiLevelType w:val="hybridMultilevel"/>
    <w:tmpl w:val="4C525C88"/>
    <w:lvl w:ilvl="0" w:tplc="627A7F4E">
      <w:start w:val="1"/>
      <w:numFmt w:val="decimal"/>
      <w:lvlText w:val="%1)"/>
      <w:lvlJc w:val="left"/>
      <w:pPr>
        <w:ind w:left="201" w:hanging="170"/>
        <w:jc w:val="left"/>
      </w:pPr>
      <w:rPr>
        <w:rFonts w:ascii="Calibri" w:eastAsia="Calibri" w:hAnsi="Calibri" w:cs="Calibri" w:hint="default"/>
        <w:b w:val="0"/>
        <w:bCs w:val="0"/>
        <w:i w:val="0"/>
        <w:iCs w:val="0"/>
        <w:spacing w:val="-1"/>
        <w:w w:val="102"/>
        <w:sz w:val="16"/>
        <w:szCs w:val="16"/>
        <w:lang w:val="en-US" w:eastAsia="en-US" w:bidi="ar-SA"/>
      </w:rPr>
    </w:lvl>
    <w:lvl w:ilvl="1" w:tplc="7A8A7E0E">
      <w:numFmt w:val="bullet"/>
      <w:lvlText w:val="•"/>
      <w:lvlJc w:val="left"/>
      <w:pPr>
        <w:ind w:left="1344" w:hanging="170"/>
      </w:pPr>
      <w:rPr>
        <w:rFonts w:hint="default"/>
        <w:lang w:val="en-US" w:eastAsia="en-US" w:bidi="ar-SA"/>
      </w:rPr>
    </w:lvl>
    <w:lvl w:ilvl="2" w:tplc="594E9BC0">
      <w:numFmt w:val="bullet"/>
      <w:lvlText w:val="•"/>
      <w:lvlJc w:val="left"/>
      <w:pPr>
        <w:ind w:left="2488" w:hanging="170"/>
      </w:pPr>
      <w:rPr>
        <w:rFonts w:hint="default"/>
        <w:lang w:val="en-US" w:eastAsia="en-US" w:bidi="ar-SA"/>
      </w:rPr>
    </w:lvl>
    <w:lvl w:ilvl="3" w:tplc="B3CC29DE">
      <w:numFmt w:val="bullet"/>
      <w:lvlText w:val="•"/>
      <w:lvlJc w:val="left"/>
      <w:pPr>
        <w:ind w:left="3632" w:hanging="170"/>
      </w:pPr>
      <w:rPr>
        <w:rFonts w:hint="default"/>
        <w:lang w:val="en-US" w:eastAsia="en-US" w:bidi="ar-SA"/>
      </w:rPr>
    </w:lvl>
    <w:lvl w:ilvl="4" w:tplc="A50C5B5A">
      <w:numFmt w:val="bullet"/>
      <w:lvlText w:val="•"/>
      <w:lvlJc w:val="left"/>
      <w:pPr>
        <w:ind w:left="4776" w:hanging="170"/>
      </w:pPr>
      <w:rPr>
        <w:rFonts w:hint="default"/>
        <w:lang w:val="en-US" w:eastAsia="en-US" w:bidi="ar-SA"/>
      </w:rPr>
    </w:lvl>
    <w:lvl w:ilvl="5" w:tplc="140EDE1C">
      <w:numFmt w:val="bullet"/>
      <w:lvlText w:val="•"/>
      <w:lvlJc w:val="left"/>
      <w:pPr>
        <w:ind w:left="5920" w:hanging="170"/>
      </w:pPr>
      <w:rPr>
        <w:rFonts w:hint="default"/>
        <w:lang w:val="en-US" w:eastAsia="en-US" w:bidi="ar-SA"/>
      </w:rPr>
    </w:lvl>
    <w:lvl w:ilvl="6" w:tplc="5EA676AE">
      <w:numFmt w:val="bullet"/>
      <w:lvlText w:val="•"/>
      <w:lvlJc w:val="left"/>
      <w:pPr>
        <w:ind w:left="7064" w:hanging="170"/>
      </w:pPr>
      <w:rPr>
        <w:rFonts w:hint="default"/>
        <w:lang w:val="en-US" w:eastAsia="en-US" w:bidi="ar-SA"/>
      </w:rPr>
    </w:lvl>
    <w:lvl w:ilvl="7" w:tplc="7E8A1996">
      <w:numFmt w:val="bullet"/>
      <w:lvlText w:val="•"/>
      <w:lvlJc w:val="left"/>
      <w:pPr>
        <w:ind w:left="8208" w:hanging="170"/>
      </w:pPr>
      <w:rPr>
        <w:rFonts w:hint="default"/>
        <w:lang w:val="en-US" w:eastAsia="en-US" w:bidi="ar-SA"/>
      </w:rPr>
    </w:lvl>
    <w:lvl w:ilvl="8" w:tplc="11F0A9A0">
      <w:numFmt w:val="bullet"/>
      <w:lvlText w:val="•"/>
      <w:lvlJc w:val="left"/>
      <w:pPr>
        <w:ind w:left="9352" w:hanging="170"/>
      </w:pPr>
      <w:rPr>
        <w:rFonts w:hint="default"/>
        <w:lang w:val="en-US" w:eastAsia="en-US" w:bidi="ar-SA"/>
      </w:rPr>
    </w:lvl>
  </w:abstractNum>
  <w:abstractNum w:abstractNumId="27" w15:restartNumberingAfterBreak="0">
    <w:nsid w:val="4E0B3639"/>
    <w:multiLevelType w:val="hybridMultilevel"/>
    <w:tmpl w:val="E6B447CC"/>
    <w:lvl w:ilvl="0" w:tplc="E7903590">
      <w:numFmt w:val="bullet"/>
      <w:lvlText w:val=""/>
      <w:lvlJc w:val="left"/>
      <w:pPr>
        <w:ind w:left="554" w:hanging="267"/>
      </w:pPr>
      <w:rPr>
        <w:rFonts w:ascii="Wingdings" w:eastAsia="Wingdings" w:hAnsi="Wingdings" w:cs="Wingdings" w:hint="default"/>
        <w:b w:val="0"/>
        <w:bCs w:val="0"/>
        <w:i w:val="0"/>
        <w:iCs w:val="0"/>
        <w:spacing w:val="0"/>
        <w:w w:val="102"/>
        <w:sz w:val="16"/>
        <w:szCs w:val="16"/>
        <w:lang w:val="en-US" w:eastAsia="en-US" w:bidi="ar-SA"/>
      </w:rPr>
    </w:lvl>
    <w:lvl w:ilvl="1" w:tplc="511E6878">
      <w:numFmt w:val="bullet"/>
      <w:lvlText w:val="•"/>
      <w:lvlJc w:val="left"/>
      <w:pPr>
        <w:ind w:left="1258" w:hanging="267"/>
      </w:pPr>
      <w:rPr>
        <w:rFonts w:hint="default"/>
        <w:lang w:val="en-US" w:eastAsia="en-US" w:bidi="ar-SA"/>
      </w:rPr>
    </w:lvl>
    <w:lvl w:ilvl="2" w:tplc="558C6D8A">
      <w:numFmt w:val="bullet"/>
      <w:lvlText w:val="•"/>
      <w:lvlJc w:val="left"/>
      <w:pPr>
        <w:ind w:left="1957" w:hanging="267"/>
      </w:pPr>
      <w:rPr>
        <w:rFonts w:hint="default"/>
        <w:lang w:val="en-US" w:eastAsia="en-US" w:bidi="ar-SA"/>
      </w:rPr>
    </w:lvl>
    <w:lvl w:ilvl="3" w:tplc="DF1A783C">
      <w:numFmt w:val="bullet"/>
      <w:lvlText w:val="•"/>
      <w:lvlJc w:val="left"/>
      <w:pPr>
        <w:ind w:left="2656" w:hanging="267"/>
      </w:pPr>
      <w:rPr>
        <w:rFonts w:hint="default"/>
        <w:lang w:val="en-US" w:eastAsia="en-US" w:bidi="ar-SA"/>
      </w:rPr>
    </w:lvl>
    <w:lvl w:ilvl="4" w:tplc="1C9875CC">
      <w:numFmt w:val="bullet"/>
      <w:lvlText w:val="•"/>
      <w:lvlJc w:val="left"/>
      <w:pPr>
        <w:ind w:left="3355" w:hanging="267"/>
      </w:pPr>
      <w:rPr>
        <w:rFonts w:hint="default"/>
        <w:lang w:val="en-US" w:eastAsia="en-US" w:bidi="ar-SA"/>
      </w:rPr>
    </w:lvl>
    <w:lvl w:ilvl="5" w:tplc="763A0E96">
      <w:numFmt w:val="bullet"/>
      <w:lvlText w:val="•"/>
      <w:lvlJc w:val="left"/>
      <w:pPr>
        <w:ind w:left="4054" w:hanging="267"/>
      </w:pPr>
      <w:rPr>
        <w:rFonts w:hint="default"/>
        <w:lang w:val="en-US" w:eastAsia="en-US" w:bidi="ar-SA"/>
      </w:rPr>
    </w:lvl>
    <w:lvl w:ilvl="6" w:tplc="155496F0">
      <w:numFmt w:val="bullet"/>
      <w:lvlText w:val="•"/>
      <w:lvlJc w:val="left"/>
      <w:pPr>
        <w:ind w:left="4753" w:hanging="267"/>
      </w:pPr>
      <w:rPr>
        <w:rFonts w:hint="default"/>
        <w:lang w:val="en-US" w:eastAsia="en-US" w:bidi="ar-SA"/>
      </w:rPr>
    </w:lvl>
    <w:lvl w:ilvl="7" w:tplc="FFDC47A2">
      <w:numFmt w:val="bullet"/>
      <w:lvlText w:val="•"/>
      <w:lvlJc w:val="left"/>
      <w:pPr>
        <w:ind w:left="5452" w:hanging="267"/>
      </w:pPr>
      <w:rPr>
        <w:rFonts w:hint="default"/>
        <w:lang w:val="en-US" w:eastAsia="en-US" w:bidi="ar-SA"/>
      </w:rPr>
    </w:lvl>
    <w:lvl w:ilvl="8" w:tplc="84F87EB8">
      <w:numFmt w:val="bullet"/>
      <w:lvlText w:val="•"/>
      <w:lvlJc w:val="left"/>
      <w:pPr>
        <w:ind w:left="6151" w:hanging="267"/>
      </w:pPr>
      <w:rPr>
        <w:rFonts w:hint="default"/>
        <w:lang w:val="en-US" w:eastAsia="en-US" w:bidi="ar-SA"/>
      </w:rPr>
    </w:lvl>
  </w:abstractNum>
  <w:abstractNum w:abstractNumId="28" w15:restartNumberingAfterBreak="0">
    <w:nsid w:val="4F0E1A10"/>
    <w:multiLevelType w:val="hybridMultilevel"/>
    <w:tmpl w:val="2E9EB9E2"/>
    <w:lvl w:ilvl="0" w:tplc="A706274E">
      <w:start w:val="1"/>
      <w:numFmt w:val="upperLetter"/>
      <w:lvlText w:val="%1."/>
      <w:lvlJc w:val="left"/>
      <w:pPr>
        <w:ind w:left="690" w:hanging="326"/>
        <w:jc w:val="left"/>
      </w:pPr>
      <w:rPr>
        <w:rFonts w:ascii="Calibri" w:eastAsia="Calibri" w:hAnsi="Calibri" w:cs="Calibri" w:hint="default"/>
        <w:b w:val="0"/>
        <w:bCs w:val="0"/>
        <w:i w:val="0"/>
        <w:iCs w:val="0"/>
        <w:spacing w:val="-1"/>
        <w:w w:val="102"/>
        <w:sz w:val="16"/>
        <w:szCs w:val="16"/>
        <w:lang w:val="en-US" w:eastAsia="en-US" w:bidi="ar-SA"/>
      </w:rPr>
    </w:lvl>
    <w:lvl w:ilvl="1" w:tplc="3F761DD2">
      <w:start w:val="1"/>
      <w:numFmt w:val="decimal"/>
      <w:lvlText w:val="%2."/>
      <w:lvlJc w:val="left"/>
      <w:pPr>
        <w:ind w:left="854" w:hanging="328"/>
        <w:jc w:val="left"/>
      </w:pPr>
      <w:rPr>
        <w:rFonts w:ascii="Calibri" w:eastAsia="Calibri" w:hAnsi="Calibri" w:cs="Calibri" w:hint="default"/>
        <w:b w:val="0"/>
        <w:bCs w:val="0"/>
        <w:i w:val="0"/>
        <w:iCs w:val="0"/>
        <w:spacing w:val="-1"/>
        <w:w w:val="102"/>
        <w:sz w:val="16"/>
        <w:szCs w:val="16"/>
        <w:lang w:val="en-US" w:eastAsia="en-US" w:bidi="ar-SA"/>
      </w:rPr>
    </w:lvl>
    <w:lvl w:ilvl="2" w:tplc="48206516">
      <w:numFmt w:val="bullet"/>
      <w:lvlText w:val="•"/>
      <w:lvlJc w:val="left"/>
      <w:pPr>
        <w:ind w:left="2057" w:hanging="328"/>
      </w:pPr>
      <w:rPr>
        <w:rFonts w:hint="default"/>
        <w:lang w:val="en-US" w:eastAsia="en-US" w:bidi="ar-SA"/>
      </w:rPr>
    </w:lvl>
    <w:lvl w:ilvl="3" w:tplc="9864DB52">
      <w:numFmt w:val="bullet"/>
      <w:lvlText w:val="•"/>
      <w:lvlJc w:val="left"/>
      <w:pPr>
        <w:ind w:left="3255" w:hanging="328"/>
      </w:pPr>
      <w:rPr>
        <w:rFonts w:hint="default"/>
        <w:lang w:val="en-US" w:eastAsia="en-US" w:bidi="ar-SA"/>
      </w:rPr>
    </w:lvl>
    <w:lvl w:ilvl="4" w:tplc="90C4368A">
      <w:numFmt w:val="bullet"/>
      <w:lvlText w:val="•"/>
      <w:lvlJc w:val="left"/>
      <w:pPr>
        <w:ind w:left="4453" w:hanging="328"/>
      </w:pPr>
      <w:rPr>
        <w:rFonts w:hint="default"/>
        <w:lang w:val="en-US" w:eastAsia="en-US" w:bidi="ar-SA"/>
      </w:rPr>
    </w:lvl>
    <w:lvl w:ilvl="5" w:tplc="A5E4BE34">
      <w:numFmt w:val="bullet"/>
      <w:lvlText w:val="•"/>
      <w:lvlJc w:val="left"/>
      <w:pPr>
        <w:ind w:left="5651" w:hanging="328"/>
      </w:pPr>
      <w:rPr>
        <w:rFonts w:hint="default"/>
        <w:lang w:val="en-US" w:eastAsia="en-US" w:bidi="ar-SA"/>
      </w:rPr>
    </w:lvl>
    <w:lvl w:ilvl="6" w:tplc="48EE46BC">
      <w:numFmt w:val="bullet"/>
      <w:lvlText w:val="•"/>
      <w:lvlJc w:val="left"/>
      <w:pPr>
        <w:ind w:left="6848" w:hanging="328"/>
      </w:pPr>
      <w:rPr>
        <w:rFonts w:hint="default"/>
        <w:lang w:val="en-US" w:eastAsia="en-US" w:bidi="ar-SA"/>
      </w:rPr>
    </w:lvl>
    <w:lvl w:ilvl="7" w:tplc="053C4E0C">
      <w:numFmt w:val="bullet"/>
      <w:lvlText w:val="•"/>
      <w:lvlJc w:val="left"/>
      <w:pPr>
        <w:ind w:left="8046" w:hanging="328"/>
      </w:pPr>
      <w:rPr>
        <w:rFonts w:hint="default"/>
        <w:lang w:val="en-US" w:eastAsia="en-US" w:bidi="ar-SA"/>
      </w:rPr>
    </w:lvl>
    <w:lvl w:ilvl="8" w:tplc="8D16EFA0">
      <w:numFmt w:val="bullet"/>
      <w:lvlText w:val="•"/>
      <w:lvlJc w:val="left"/>
      <w:pPr>
        <w:ind w:left="9244" w:hanging="328"/>
      </w:pPr>
      <w:rPr>
        <w:rFonts w:hint="default"/>
        <w:lang w:val="en-US" w:eastAsia="en-US" w:bidi="ar-SA"/>
      </w:rPr>
    </w:lvl>
  </w:abstractNum>
  <w:abstractNum w:abstractNumId="29" w15:restartNumberingAfterBreak="0">
    <w:nsid w:val="50230C13"/>
    <w:multiLevelType w:val="hybridMultilevel"/>
    <w:tmpl w:val="CAD4CEAE"/>
    <w:lvl w:ilvl="0" w:tplc="842E70B0">
      <w:start w:val="2"/>
      <w:numFmt w:val="decimal"/>
      <w:lvlText w:val="%1."/>
      <w:lvlJc w:val="left"/>
      <w:pPr>
        <w:ind w:left="555" w:hanging="535"/>
        <w:jc w:val="left"/>
      </w:pPr>
      <w:rPr>
        <w:rFonts w:ascii="Cambria" w:eastAsia="Cambria" w:hAnsi="Cambria" w:cs="Cambria" w:hint="default"/>
        <w:b w:val="0"/>
        <w:bCs w:val="0"/>
        <w:i w:val="0"/>
        <w:iCs w:val="0"/>
        <w:color w:val="233E5F"/>
        <w:spacing w:val="-1"/>
        <w:w w:val="104"/>
        <w:sz w:val="17"/>
        <w:szCs w:val="17"/>
        <w:lang w:val="en-US" w:eastAsia="en-US" w:bidi="ar-SA"/>
      </w:rPr>
    </w:lvl>
    <w:lvl w:ilvl="1" w:tplc="7C8C7F7E">
      <w:numFmt w:val="bullet"/>
      <w:lvlText w:val="•"/>
      <w:lvlJc w:val="left"/>
      <w:pPr>
        <w:ind w:left="1256" w:hanging="535"/>
      </w:pPr>
      <w:rPr>
        <w:rFonts w:hint="default"/>
        <w:lang w:val="en-US" w:eastAsia="en-US" w:bidi="ar-SA"/>
      </w:rPr>
    </w:lvl>
    <w:lvl w:ilvl="2" w:tplc="989AEF9C">
      <w:numFmt w:val="bullet"/>
      <w:lvlText w:val="•"/>
      <w:lvlJc w:val="left"/>
      <w:pPr>
        <w:ind w:left="1952" w:hanging="535"/>
      </w:pPr>
      <w:rPr>
        <w:rFonts w:hint="default"/>
        <w:lang w:val="en-US" w:eastAsia="en-US" w:bidi="ar-SA"/>
      </w:rPr>
    </w:lvl>
    <w:lvl w:ilvl="3" w:tplc="DD685A2E">
      <w:numFmt w:val="bullet"/>
      <w:lvlText w:val="•"/>
      <w:lvlJc w:val="left"/>
      <w:pPr>
        <w:ind w:left="2648" w:hanging="535"/>
      </w:pPr>
      <w:rPr>
        <w:rFonts w:hint="default"/>
        <w:lang w:val="en-US" w:eastAsia="en-US" w:bidi="ar-SA"/>
      </w:rPr>
    </w:lvl>
    <w:lvl w:ilvl="4" w:tplc="F10AA04C">
      <w:numFmt w:val="bullet"/>
      <w:lvlText w:val="•"/>
      <w:lvlJc w:val="left"/>
      <w:pPr>
        <w:ind w:left="3344" w:hanging="535"/>
      </w:pPr>
      <w:rPr>
        <w:rFonts w:hint="default"/>
        <w:lang w:val="en-US" w:eastAsia="en-US" w:bidi="ar-SA"/>
      </w:rPr>
    </w:lvl>
    <w:lvl w:ilvl="5" w:tplc="31FCEDFE">
      <w:numFmt w:val="bullet"/>
      <w:lvlText w:val="•"/>
      <w:lvlJc w:val="left"/>
      <w:pPr>
        <w:ind w:left="4040" w:hanging="535"/>
      </w:pPr>
      <w:rPr>
        <w:rFonts w:hint="default"/>
        <w:lang w:val="en-US" w:eastAsia="en-US" w:bidi="ar-SA"/>
      </w:rPr>
    </w:lvl>
    <w:lvl w:ilvl="6" w:tplc="AE603668">
      <w:numFmt w:val="bullet"/>
      <w:lvlText w:val="•"/>
      <w:lvlJc w:val="left"/>
      <w:pPr>
        <w:ind w:left="4736" w:hanging="535"/>
      </w:pPr>
      <w:rPr>
        <w:rFonts w:hint="default"/>
        <w:lang w:val="en-US" w:eastAsia="en-US" w:bidi="ar-SA"/>
      </w:rPr>
    </w:lvl>
    <w:lvl w:ilvl="7" w:tplc="A516C5DE">
      <w:numFmt w:val="bullet"/>
      <w:lvlText w:val="•"/>
      <w:lvlJc w:val="left"/>
      <w:pPr>
        <w:ind w:left="5432" w:hanging="535"/>
      </w:pPr>
      <w:rPr>
        <w:rFonts w:hint="default"/>
        <w:lang w:val="en-US" w:eastAsia="en-US" w:bidi="ar-SA"/>
      </w:rPr>
    </w:lvl>
    <w:lvl w:ilvl="8" w:tplc="5B042450">
      <w:numFmt w:val="bullet"/>
      <w:lvlText w:val="•"/>
      <w:lvlJc w:val="left"/>
      <w:pPr>
        <w:ind w:left="6128" w:hanging="535"/>
      </w:pPr>
      <w:rPr>
        <w:rFonts w:hint="default"/>
        <w:lang w:val="en-US" w:eastAsia="en-US" w:bidi="ar-SA"/>
      </w:rPr>
    </w:lvl>
  </w:abstractNum>
  <w:abstractNum w:abstractNumId="30" w15:restartNumberingAfterBreak="0">
    <w:nsid w:val="50F45B36"/>
    <w:multiLevelType w:val="hybridMultilevel"/>
    <w:tmpl w:val="C39CC2FA"/>
    <w:lvl w:ilvl="0" w:tplc="9E6AC902">
      <w:numFmt w:val="bullet"/>
      <w:lvlText w:val=""/>
      <w:lvlJc w:val="left"/>
      <w:pPr>
        <w:ind w:left="283" w:hanging="211"/>
      </w:pPr>
      <w:rPr>
        <w:rFonts w:ascii="Symbol" w:eastAsia="Symbol" w:hAnsi="Symbol" w:cs="Symbol" w:hint="default"/>
        <w:b w:val="0"/>
        <w:bCs w:val="0"/>
        <w:i w:val="0"/>
        <w:iCs w:val="0"/>
        <w:spacing w:val="0"/>
        <w:w w:val="105"/>
        <w:sz w:val="14"/>
        <w:szCs w:val="14"/>
        <w:lang w:val="en-US" w:eastAsia="en-US" w:bidi="ar-SA"/>
      </w:rPr>
    </w:lvl>
    <w:lvl w:ilvl="1" w:tplc="E5186842">
      <w:numFmt w:val="bullet"/>
      <w:lvlText w:val="•"/>
      <w:lvlJc w:val="left"/>
      <w:pPr>
        <w:ind w:left="1015" w:hanging="211"/>
      </w:pPr>
      <w:rPr>
        <w:rFonts w:hint="default"/>
        <w:lang w:val="en-US" w:eastAsia="en-US" w:bidi="ar-SA"/>
      </w:rPr>
    </w:lvl>
    <w:lvl w:ilvl="2" w:tplc="05169D84">
      <w:numFmt w:val="bullet"/>
      <w:lvlText w:val="•"/>
      <w:lvlJc w:val="left"/>
      <w:pPr>
        <w:ind w:left="1751" w:hanging="211"/>
      </w:pPr>
      <w:rPr>
        <w:rFonts w:hint="default"/>
        <w:lang w:val="en-US" w:eastAsia="en-US" w:bidi="ar-SA"/>
      </w:rPr>
    </w:lvl>
    <w:lvl w:ilvl="3" w:tplc="7A6848F6">
      <w:numFmt w:val="bullet"/>
      <w:lvlText w:val="•"/>
      <w:lvlJc w:val="left"/>
      <w:pPr>
        <w:ind w:left="2487" w:hanging="211"/>
      </w:pPr>
      <w:rPr>
        <w:rFonts w:hint="default"/>
        <w:lang w:val="en-US" w:eastAsia="en-US" w:bidi="ar-SA"/>
      </w:rPr>
    </w:lvl>
    <w:lvl w:ilvl="4" w:tplc="817E26B2">
      <w:numFmt w:val="bullet"/>
      <w:lvlText w:val="•"/>
      <w:lvlJc w:val="left"/>
      <w:pPr>
        <w:ind w:left="3223" w:hanging="211"/>
      </w:pPr>
      <w:rPr>
        <w:rFonts w:hint="default"/>
        <w:lang w:val="en-US" w:eastAsia="en-US" w:bidi="ar-SA"/>
      </w:rPr>
    </w:lvl>
    <w:lvl w:ilvl="5" w:tplc="EBEAFB44">
      <w:numFmt w:val="bullet"/>
      <w:lvlText w:val="•"/>
      <w:lvlJc w:val="left"/>
      <w:pPr>
        <w:ind w:left="3959" w:hanging="211"/>
      </w:pPr>
      <w:rPr>
        <w:rFonts w:hint="default"/>
        <w:lang w:val="en-US" w:eastAsia="en-US" w:bidi="ar-SA"/>
      </w:rPr>
    </w:lvl>
    <w:lvl w:ilvl="6" w:tplc="FA6C9748">
      <w:numFmt w:val="bullet"/>
      <w:lvlText w:val="•"/>
      <w:lvlJc w:val="left"/>
      <w:pPr>
        <w:ind w:left="4695" w:hanging="211"/>
      </w:pPr>
      <w:rPr>
        <w:rFonts w:hint="default"/>
        <w:lang w:val="en-US" w:eastAsia="en-US" w:bidi="ar-SA"/>
      </w:rPr>
    </w:lvl>
    <w:lvl w:ilvl="7" w:tplc="307ED460">
      <w:numFmt w:val="bullet"/>
      <w:lvlText w:val="•"/>
      <w:lvlJc w:val="left"/>
      <w:pPr>
        <w:ind w:left="5430" w:hanging="211"/>
      </w:pPr>
      <w:rPr>
        <w:rFonts w:hint="default"/>
        <w:lang w:val="en-US" w:eastAsia="en-US" w:bidi="ar-SA"/>
      </w:rPr>
    </w:lvl>
    <w:lvl w:ilvl="8" w:tplc="EC38B708">
      <w:numFmt w:val="bullet"/>
      <w:lvlText w:val="•"/>
      <w:lvlJc w:val="left"/>
      <w:pPr>
        <w:ind w:left="6166" w:hanging="211"/>
      </w:pPr>
      <w:rPr>
        <w:rFonts w:hint="default"/>
        <w:lang w:val="en-US" w:eastAsia="en-US" w:bidi="ar-SA"/>
      </w:rPr>
    </w:lvl>
  </w:abstractNum>
  <w:abstractNum w:abstractNumId="31" w15:restartNumberingAfterBreak="0">
    <w:nsid w:val="51574AF6"/>
    <w:multiLevelType w:val="hybridMultilevel"/>
    <w:tmpl w:val="E5BAB2F8"/>
    <w:lvl w:ilvl="0" w:tplc="457E51B2">
      <w:start w:val="3"/>
      <w:numFmt w:val="decimal"/>
      <w:lvlText w:val="%1)"/>
      <w:lvlJc w:val="left"/>
      <w:pPr>
        <w:ind w:left="21" w:hanging="191"/>
        <w:jc w:val="left"/>
      </w:pPr>
      <w:rPr>
        <w:rFonts w:ascii="Calibri" w:eastAsia="Calibri" w:hAnsi="Calibri" w:cs="Calibri" w:hint="default"/>
        <w:b w:val="0"/>
        <w:bCs w:val="0"/>
        <w:i w:val="0"/>
        <w:iCs w:val="0"/>
        <w:spacing w:val="-1"/>
        <w:w w:val="102"/>
        <w:sz w:val="16"/>
        <w:szCs w:val="16"/>
        <w:lang w:val="en-US" w:eastAsia="en-US" w:bidi="ar-SA"/>
      </w:rPr>
    </w:lvl>
    <w:lvl w:ilvl="1" w:tplc="940C09B0">
      <w:start w:val="1"/>
      <w:numFmt w:val="lowerRoman"/>
      <w:lvlText w:val="(%2)"/>
      <w:lvlJc w:val="left"/>
      <w:pPr>
        <w:ind w:left="555" w:hanging="175"/>
        <w:jc w:val="left"/>
      </w:pPr>
      <w:rPr>
        <w:rFonts w:ascii="Calibri" w:eastAsia="Calibri" w:hAnsi="Calibri" w:cs="Calibri" w:hint="default"/>
        <w:b w:val="0"/>
        <w:bCs w:val="0"/>
        <w:i w:val="0"/>
        <w:iCs w:val="0"/>
        <w:spacing w:val="0"/>
        <w:w w:val="102"/>
        <w:sz w:val="16"/>
        <w:szCs w:val="16"/>
        <w:lang w:val="en-US" w:eastAsia="en-US" w:bidi="ar-SA"/>
      </w:rPr>
    </w:lvl>
    <w:lvl w:ilvl="2" w:tplc="E6A840AC">
      <w:numFmt w:val="bullet"/>
      <w:lvlText w:val="•"/>
      <w:lvlJc w:val="left"/>
      <w:pPr>
        <w:ind w:left="1333" w:hanging="175"/>
      </w:pPr>
      <w:rPr>
        <w:rFonts w:hint="default"/>
        <w:lang w:val="en-US" w:eastAsia="en-US" w:bidi="ar-SA"/>
      </w:rPr>
    </w:lvl>
    <w:lvl w:ilvl="3" w:tplc="5130F47E">
      <w:numFmt w:val="bullet"/>
      <w:lvlText w:val="•"/>
      <w:lvlJc w:val="left"/>
      <w:pPr>
        <w:ind w:left="2106" w:hanging="175"/>
      </w:pPr>
      <w:rPr>
        <w:rFonts w:hint="default"/>
        <w:lang w:val="en-US" w:eastAsia="en-US" w:bidi="ar-SA"/>
      </w:rPr>
    </w:lvl>
    <w:lvl w:ilvl="4" w:tplc="51082774">
      <w:numFmt w:val="bullet"/>
      <w:lvlText w:val="•"/>
      <w:lvlJc w:val="left"/>
      <w:pPr>
        <w:ind w:left="2880" w:hanging="175"/>
      </w:pPr>
      <w:rPr>
        <w:rFonts w:hint="default"/>
        <w:lang w:val="en-US" w:eastAsia="en-US" w:bidi="ar-SA"/>
      </w:rPr>
    </w:lvl>
    <w:lvl w:ilvl="5" w:tplc="DC6E016A">
      <w:numFmt w:val="bullet"/>
      <w:lvlText w:val="•"/>
      <w:lvlJc w:val="left"/>
      <w:pPr>
        <w:ind w:left="3653" w:hanging="175"/>
      </w:pPr>
      <w:rPr>
        <w:rFonts w:hint="default"/>
        <w:lang w:val="en-US" w:eastAsia="en-US" w:bidi="ar-SA"/>
      </w:rPr>
    </w:lvl>
    <w:lvl w:ilvl="6" w:tplc="80A60074">
      <w:numFmt w:val="bullet"/>
      <w:lvlText w:val="•"/>
      <w:lvlJc w:val="left"/>
      <w:pPr>
        <w:ind w:left="4426" w:hanging="175"/>
      </w:pPr>
      <w:rPr>
        <w:rFonts w:hint="default"/>
        <w:lang w:val="en-US" w:eastAsia="en-US" w:bidi="ar-SA"/>
      </w:rPr>
    </w:lvl>
    <w:lvl w:ilvl="7" w:tplc="B69CFCCE">
      <w:numFmt w:val="bullet"/>
      <w:lvlText w:val="•"/>
      <w:lvlJc w:val="left"/>
      <w:pPr>
        <w:ind w:left="5200" w:hanging="175"/>
      </w:pPr>
      <w:rPr>
        <w:rFonts w:hint="default"/>
        <w:lang w:val="en-US" w:eastAsia="en-US" w:bidi="ar-SA"/>
      </w:rPr>
    </w:lvl>
    <w:lvl w:ilvl="8" w:tplc="21540B22">
      <w:numFmt w:val="bullet"/>
      <w:lvlText w:val="•"/>
      <w:lvlJc w:val="left"/>
      <w:pPr>
        <w:ind w:left="5973" w:hanging="175"/>
      </w:pPr>
      <w:rPr>
        <w:rFonts w:hint="default"/>
        <w:lang w:val="en-US" w:eastAsia="en-US" w:bidi="ar-SA"/>
      </w:rPr>
    </w:lvl>
  </w:abstractNum>
  <w:abstractNum w:abstractNumId="32" w15:restartNumberingAfterBreak="0">
    <w:nsid w:val="517839BF"/>
    <w:multiLevelType w:val="hybridMultilevel"/>
    <w:tmpl w:val="01905AFE"/>
    <w:lvl w:ilvl="0" w:tplc="47A602A8">
      <w:start w:val="1"/>
      <w:numFmt w:val="upperLetter"/>
      <w:lvlText w:val="%1."/>
      <w:lvlJc w:val="left"/>
      <w:pPr>
        <w:ind w:left="735" w:hanging="535"/>
        <w:jc w:val="left"/>
      </w:pPr>
      <w:rPr>
        <w:rFonts w:ascii="Cambria" w:eastAsia="Cambria" w:hAnsi="Cambria" w:cs="Cambria" w:hint="default"/>
        <w:b w:val="0"/>
        <w:bCs w:val="0"/>
        <w:i w:val="0"/>
        <w:iCs w:val="0"/>
        <w:color w:val="365F91"/>
        <w:spacing w:val="-1"/>
        <w:w w:val="101"/>
        <w:sz w:val="19"/>
        <w:szCs w:val="19"/>
        <w:lang w:val="en-US" w:eastAsia="en-US" w:bidi="ar-SA"/>
      </w:rPr>
    </w:lvl>
    <w:lvl w:ilvl="1" w:tplc="68B8CB8C">
      <w:numFmt w:val="bullet"/>
      <w:lvlText w:val=""/>
      <w:lvlJc w:val="left"/>
      <w:pPr>
        <w:ind w:left="772" w:hanging="268"/>
      </w:pPr>
      <w:rPr>
        <w:rFonts w:ascii="Wingdings" w:eastAsia="Wingdings" w:hAnsi="Wingdings" w:cs="Wingdings" w:hint="default"/>
        <w:b w:val="0"/>
        <w:bCs w:val="0"/>
        <w:i w:val="0"/>
        <w:iCs w:val="0"/>
        <w:spacing w:val="0"/>
        <w:w w:val="102"/>
        <w:sz w:val="16"/>
        <w:szCs w:val="16"/>
        <w:lang w:val="en-US" w:eastAsia="en-US" w:bidi="ar-SA"/>
      </w:rPr>
    </w:lvl>
    <w:lvl w:ilvl="2" w:tplc="315AA10A">
      <w:numFmt w:val="bullet"/>
      <w:lvlText w:val="•"/>
      <w:lvlJc w:val="left"/>
      <w:pPr>
        <w:ind w:left="1986" w:hanging="268"/>
      </w:pPr>
      <w:rPr>
        <w:rFonts w:hint="default"/>
        <w:lang w:val="en-US" w:eastAsia="en-US" w:bidi="ar-SA"/>
      </w:rPr>
    </w:lvl>
    <w:lvl w:ilvl="3" w:tplc="9ED6132E">
      <w:numFmt w:val="bullet"/>
      <w:lvlText w:val="•"/>
      <w:lvlJc w:val="left"/>
      <w:pPr>
        <w:ind w:left="3193" w:hanging="268"/>
      </w:pPr>
      <w:rPr>
        <w:rFonts w:hint="default"/>
        <w:lang w:val="en-US" w:eastAsia="en-US" w:bidi="ar-SA"/>
      </w:rPr>
    </w:lvl>
    <w:lvl w:ilvl="4" w:tplc="30B039AC">
      <w:numFmt w:val="bullet"/>
      <w:lvlText w:val="•"/>
      <w:lvlJc w:val="left"/>
      <w:pPr>
        <w:ind w:left="4400" w:hanging="268"/>
      </w:pPr>
      <w:rPr>
        <w:rFonts w:hint="default"/>
        <w:lang w:val="en-US" w:eastAsia="en-US" w:bidi="ar-SA"/>
      </w:rPr>
    </w:lvl>
    <w:lvl w:ilvl="5" w:tplc="06507C4E">
      <w:numFmt w:val="bullet"/>
      <w:lvlText w:val="•"/>
      <w:lvlJc w:val="left"/>
      <w:pPr>
        <w:ind w:left="5606" w:hanging="268"/>
      </w:pPr>
      <w:rPr>
        <w:rFonts w:hint="default"/>
        <w:lang w:val="en-US" w:eastAsia="en-US" w:bidi="ar-SA"/>
      </w:rPr>
    </w:lvl>
    <w:lvl w:ilvl="6" w:tplc="3BF0B744">
      <w:numFmt w:val="bullet"/>
      <w:lvlText w:val="•"/>
      <w:lvlJc w:val="left"/>
      <w:pPr>
        <w:ind w:left="6813" w:hanging="268"/>
      </w:pPr>
      <w:rPr>
        <w:rFonts w:hint="default"/>
        <w:lang w:val="en-US" w:eastAsia="en-US" w:bidi="ar-SA"/>
      </w:rPr>
    </w:lvl>
    <w:lvl w:ilvl="7" w:tplc="32E27BBC">
      <w:numFmt w:val="bullet"/>
      <w:lvlText w:val="•"/>
      <w:lvlJc w:val="left"/>
      <w:pPr>
        <w:ind w:left="8020" w:hanging="268"/>
      </w:pPr>
      <w:rPr>
        <w:rFonts w:hint="default"/>
        <w:lang w:val="en-US" w:eastAsia="en-US" w:bidi="ar-SA"/>
      </w:rPr>
    </w:lvl>
    <w:lvl w:ilvl="8" w:tplc="528C3AE0">
      <w:numFmt w:val="bullet"/>
      <w:lvlText w:val="•"/>
      <w:lvlJc w:val="left"/>
      <w:pPr>
        <w:ind w:left="9226" w:hanging="268"/>
      </w:pPr>
      <w:rPr>
        <w:rFonts w:hint="default"/>
        <w:lang w:val="en-US" w:eastAsia="en-US" w:bidi="ar-SA"/>
      </w:rPr>
    </w:lvl>
  </w:abstractNum>
  <w:abstractNum w:abstractNumId="33" w15:restartNumberingAfterBreak="0">
    <w:nsid w:val="51DC2C34"/>
    <w:multiLevelType w:val="hybridMultilevel"/>
    <w:tmpl w:val="076298EE"/>
    <w:lvl w:ilvl="0" w:tplc="6D96A3C0">
      <w:start w:val="1"/>
      <w:numFmt w:val="decimal"/>
      <w:lvlText w:val="%1."/>
      <w:lvlJc w:val="left"/>
      <w:pPr>
        <w:ind w:left="201" w:hanging="159"/>
        <w:jc w:val="left"/>
      </w:pPr>
      <w:rPr>
        <w:rFonts w:ascii="Calibri" w:eastAsia="Calibri" w:hAnsi="Calibri" w:cs="Calibri" w:hint="default"/>
        <w:b w:val="0"/>
        <w:bCs w:val="0"/>
        <w:i w:val="0"/>
        <w:iCs w:val="0"/>
        <w:color w:val="FFFFFF"/>
        <w:spacing w:val="-1"/>
        <w:w w:val="102"/>
        <w:sz w:val="16"/>
        <w:szCs w:val="16"/>
        <w:lang w:val="en-US" w:eastAsia="en-US" w:bidi="ar-SA"/>
      </w:rPr>
    </w:lvl>
    <w:lvl w:ilvl="1" w:tplc="98B49E02">
      <w:numFmt w:val="bullet"/>
      <w:lvlText w:val="•"/>
      <w:lvlJc w:val="left"/>
      <w:pPr>
        <w:ind w:left="813" w:hanging="159"/>
      </w:pPr>
      <w:rPr>
        <w:rFonts w:hint="default"/>
        <w:lang w:val="en-US" w:eastAsia="en-US" w:bidi="ar-SA"/>
      </w:rPr>
    </w:lvl>
    <w:lvl w:ilvl="2" w:tplc="3C1A2A3A">
      <w:numFmt w:val="bullet"/>
      <w:lvlText w:val="•"/>
      <w:lvlJc w:val="left"/>
      <w:pPr>
        <w:ind w:left="1427" w:hanging="159"/>
      </w:pPr>
      <w:rPr>
        <w:rFonts w:hint="default"/>
        <w:lang w:val="en-US" w:eastAsia="en-US" w:bidi="ar-SA"/>
      </w:rPr>
    </w:lvl>
    <w:lvl w:ilvl="3" w:tplc="74405EF6">
      <w:numFmt w:val="bullet"/>
      <w:lvlText w:val="•"/>
      <w:lvlJc w:val="left"/>
      <w:pPr>
        <w:ind w:left="2041" w:hanging="159"/>
      </w:pPr>
      <w:rPr>
        <w:rFonts w:hint="default"/>
        <w:lang w:val="en-US" w:eastAsia="en-US" w:bidi="ar-SA"/>
      </w:rPr>
    </w:lvl>
    <w:lvl w:ilvl="4" w:tplc="9FA88416">
      <w:numFmt w:val="bullet"/>
      <w:lvlText w:val="•"/>
      <w:lvlJc w:val="left"/>
      <w:pPr>
        <w:ind w:left="2655" w:hanging="159"/>
      </w:pPr>
      <w:rPr>
        <w:rFonts w:hint="default"/>
        <w:lang w:val="en-US" w:eastAsia="en-US" w:bidi="ar-SA"/>
      </w:rPr>
    </w:lvl>
    <w:lvl w:ilvl="5" w:tplc="D47E6C02">
      <w:numFmt w:val="bullet"/>
      <w:lvlText w:val="•"/>
      <w:lvlJc w:val="left"/>
      <w:pPr>
        <w:ind w:left="3268" w:hanging="159"/>
      </w:pPr>
      <w:rPr>
        <w:rFonts w:hint="default"/>
        <w:lang w:val="en-US" w:eastAsia="en-US" w:bidi="ar-SA"/>
      </w:rPr>
    </w:lvl>
    <w:lvl w:ilvl="6" w:tplc="13E45E34">
      <w:numFmt w:val="bullet"/>
      <w:lvlText w:val="•"/>
      <w:lvlJc w:val="left"/>
      <w:pPr>
        <w:ind w:left="3882" w:hanging="159"/>
      </w:pPr>
      <w:rPr>
        <w:rFonts w:hint="default"/>
        <w:lang w:val="en-US" w:eastAsia="en-US" w:bidi="ar-SA"/>
      </w:rPr>
    </w:lvl>
    <w:lvl w:ilvl="7" w:tplc="5E9843E0">
      <w:numFmt w:val="bullet"/>
      <w:lvlText w:val="•"/>
      <w:lvlJc w:val="left"/>
      <w:pPr>
        <w:ind w:left="4496" w:hanging="159"/>
      </w:pPr>
      <w:rPr>
        <w:rFonts w:hint="default"/>
        <w:lang w:val="en-US" w:eastAsia="en-US" w:bidi="ar-SA"/>
      </w:rPr>
    </w:lvl>
    <w:lvl w:ilvl="8" w:tplc="6906A7F2">
      <w:numFmt w:val="bullet"/>
      <w:lvlText w:val="•"/>
      <w:lvlJc w:val="left"/>
      <w:pPr>
        <w:ind w:left="5110" w:hanging="159"/>
      </w:pPr>
      <w:rPr>
        <w:rFonts w:hint="default"/>
        <w:lang w:val="en-US" w:eastAsia="en-US" w:bidi="ar-SA"/>
      </w:rPr>
    </w:lvl>
  </w:abstractNum>
  <w:abstractNum w:abstractNumId="34" w15:restartNumberingAfterBreak="0">
    <w:nsid w:val="538E24E0"/>
    <w:multiLevelType w:val="hybridMultilevel"/>
    <w:tmpl w:val="BCDCBEE0"/>
    <w:lvl w:ilvl="0" w:tplc="32A8D168">
      <w:start w:val="1"/>
      <w:numFmt w:val="upperRoman"/>
      <w:lvlText w:val="%1."/>
      <w:lvlJc w:val="left"/>
      <w:pPr>
        <w:ind w:left="527" w:hanging="326"/>
        <w:jc w:val="left"/>
      </w:pPr>
      <w:rPr>
        <w:rFonts w:ascii="Calibri" w:eastAsia="Calibri" w:hAnsi="Calibri" w:cs="Calibri" w:hint="default"/>
        <w:b w:val="0"/>
        <w:bCs w:val="0"/>
        <w:i w:val="0"/>
        <w:iCs w:val="0"/>
        <w:spacing w:val="-1"/>
        <w:w w:val="102"/>
        <w:sz w:val="16"/>
        <w:szCs w:val="16"/>
        <w:lang w:val="en-US" w:eastAsia="en-US" w:bidi="ar-SA"/>
      </w:rPr>
    </w:lvl>
    <w:lvl w:ilvl="1" w:tplc="0C3E1746">
      <w:start w:val="1"/>
      <w:numFmt w:val="decimal"/>
      <w:lvlText w:val="%2."/>
      <w:lvlJc w:val="left"/>
      <w:pPr>
        <w:ind w:left="854" w:hanging="328"/>
        <w:jc w:val="left"/>
      </w:pPr>
      <w:rPr>
        <w:rFonts w:ascii="Calibri" w:eastAsia="Calibri" w:hAnsi="Calibri" w:cs="Calibri" w:hint="default"/>
        <w:b w:val="0"/>
        <w:bCs w:val="0"/>
        <w:i w:val="0"/>
        <w:iCs w:val="0"/>
        <w:spacing w:val="-1"/>
        <w:w w:val="102"/>
        <w:sz w:val="16"/>
        <w:szCs w:val="16"/>
        <w:lang w:val="en-US" w:eastAsia="en-US" w:bidi="ar-SA"/>
      </w:rPr>
    </w:lvl>
    <w:lvl w:ilvl="2" w:tplc="5EF686B2">
      <w:numFmt w:val="bullet"/>
      <w:lvlText w:val="•"/>
      <w:lvlJc w:val="left"/>
      <w:pPr>
        <w:ind w:left="2057" w:hanging="328"/>
      </w:pPr>
      <w:rPr>
        <w:rFonts w:hint="default"/>
        <w:lang w:val="en-US" w:eastAsia="en-US" w:bidi="ar-SA"/>
      </w:rPr>
    </w:lvl>
    <w:lvl w:ilvl="3" w:tplc="C100A4BA">
      <w:numFmt w:val="bullet"/>
      <w:lvlText w:val="•"/>
      <w:lvlJc w:val="left"/>
      <w:pPr>
        <w:ind w:left="3255" w:hanging="328"/>
      </w:pPr>
      <w:rPr>
        <w:rFonts w:hint="default"/>
        <w:lang w:val="en-US" w:eastAsia="en-US" w:bidi="ar-SA"/>
      </w:rPr>
    </w:lvl>
    <w:lvl w:ilvl="4" w:tplc="FE8E23E8">
      <w:numFmt w:val="bullet"/>
      <w:lvlText w:val="•"/>
      <w:lvlJc w:val="left"/>
      <w:pPr>
        <w:ind w:left="4453" w:hanging="328"/>
      </w:pPr>
      <w:rPr>
        <w:rFonts w:hint="default"/>
        <w:lang w:val="en-US" w:eastAsia="en-US" w:bidi="ar-SA"/>
      </w:rPr>
    </w:lvl>
    <w:lvl w:ilvl="5" w:tplc="F536ACFE">
      <w:numFmt w:val="bullet"/>
      <w:lvlText w:val="•"/>
      <w:lvlJc w:val="left"/>
      <w:pPr>
        <w:ind w:left="5651" w:hanging="328"/>
      </w:pPr>
      <w:rPr>
        <w:rFonts w:hint="default"/>
        <w:lang w:val="en-US" w:eastAsia="en-US" w:bidi="ar-SA"/>
      </w:rPr>
    </w:lvl>
    <w:lvl w:ilvl="6" w:tplc="2DD6B2E8">
      <w:numFmt w:val="bullet"/>
      <w:lvlText w:val="•"/>
      <w:lvlJc w:val="left"/>
      <w:pPr>
        <w:ind w:left="6848" w:hanging="328"/>
      </w:pPr>
      <w:rPr>
        <w:rFonts w:hint="default"/>
        <w:lang w:val="en-US" w:eastAsia="en-US" w:bidi="ar-SA"/>
      </w:rPr>
    </w:lvl>
    <w:lvl w:ilvl="7" w:tplc="2244DFDC">
      <w:numFmt w:val="bullet"/>
      <w:lvlText w:val="•"/>
      <w:lvlJc w:val="left"/>
      <w:pPr>
        <w:ind w:left="8046" w:hanging="328"/>
      </w:pPr>
      <w:rPr>
        <w:rFonts w:hint="default"/>
        <w:lang w:val="en-US" w:eastAsia="en-US" w:bidi="ar-SA"/>
      </w:rPr>
    </w:lvl>
    <w:lvl w:ilvl="8" w:tplc="8D36B36A">
      <w:numFmt w:val="bullet"/>
      <w:lvlText w:val="•"/>
      <w:lvlJc w:val="left"/>
      <w:pPr>
        <w:ind w:left="9244" w:hanging="328"/>
      </w:pPr>
      <w:rPr>
        <w:rFonts w:hint="default"/>
        <w:lang w:val="en-US" w:eastAsia="en-US" w:bidi="ar-SA"/>
      </w:rPr>
    </w:lvl>
  </w:abstractNum>
  <w:abstractNum w:abstractNumId="35" w15:restartNumberingAfterBreak="0">
    <w:nsid w:val="55347D7B"/>
    <w:multiLevelType w:val="hybridMultilevel"/>
    <w:tmpl w:val="4B685F1E"/>
    <w:lvl w:ilvl="0" w:tplc="92A06B86">
      <w:start w:val="1"/>
      <w:numFmt w:val="lowerLetter"/>
      <w:lvlText w:val="%1."/>
      <w:lvlJc w:val="left"/>
      <w:pPr>
        <w:ind w:left="355" w:hanging="155"/>
        <w:jc w:val="right"/>
      </w:pPr>
      <w:rPr>
        <w:rFonts w:hint="default"/>
        <w:spacing w:val="-1"/>
        <w:w w:val="102"/>
        <w:lang w:val="en-US" w:eastAsia="en-US" w:bidi="ar-SA"/>
      </w:rPr>
    </w:lvl>
    <w:lvl w:ilvl="1" w:tplc="900EDB26">
      <w:numFmt w:val="bullet"/>
      <w:lvlText w:val="•"/>
      <w:lvlJc w:val="left"/>
      <w:pPr>
        <w:ind w:left="1488" w:hanging="155"/>
      </w:pPr>
      <w:rPr>
        <w:rFonts w:hint="default"/>
        <w:lang w:val="en-US" w:eastAsia="en-US" w:bidi="ar-SA"/>
      </w:rPr>
    </w:lvl>
    <w:lvl w:ilvl="2" w:tplc="E118FBD2">
      <w:numFmt w:val="bullet"/>
      <w:lvlText w:val="•"/>
      <w:lvlJc w:val="left"/>
      <w:pPr>
        <w:ind w:left="2616" w:hanging="155"/>
      </w:pPr>
      <w:rPr>
        <w:rFonts w:hint="default"/>
        <w:lang w:val="en-US" w:eastAsia="en-US" w:bidi="ar-SA"/>
      </w:rPr>
    </w:lvl>
    <w:lvl w:ilvl="3" w:tplc="3C84F86A">
      <w:numFmt w:val="bullet"/>
      <w:lvlText w:val="•"/>
      <w:lvlJc w:val="left"/>
      <w:pPr>
        <w:ind w:left="3744" w:hanging="155"/>
      </w:pPr>
      <w:rPr>
        <w:rFonts w:hint="default"/>
        <w:lang w:val="en-US" w:eastAsia="en-US" w:bidi="ar-SA"/>
      </w:rPr>
    </w:lvl>
    <w:lvl w:ilvl="4" w:tplc="9844FCC2">
      <w:numFmt w:val="bullet"/>
      <w:lvlText w:val="•"/>
      <w:lvlJc w:val="left"/>
      <w:pPr>
        <w:ind w:left="4872" w:hanging="155"/>
      </w:pPr>
      <w:rPr>
        <w:rFonts w:hint="default"/>
        <w:lang w:val="en-US" w:eastAsia="en-US" w:bidi="ar-SA"/>
      </w:rPr>
    </w:lvl>
    <w:lvl w:ilvl="5" w:tplc="50C8650C">
      <w:numFmt w:val="bullet"/>
      <w:lvlText w:val="•"/>
      <w:lvlJc w:val="left"/>
      <w:pPr>
        <w:ind w:left="6000" w:hanging="155"/>
      </w:pPr>
      <w:rPr>
        <w:rFonts w:hint="default"/>
        <w:lang w:val="en-US" w:eastAsia="en-US" w:bidi="ar-SA"/>
      </w:rPr>
    </w:lvl>
    <w:lvl w:ilvl="6" w:tplc="00728732">
      <w:numFmt w:val="bullet"/>
      <w:lvlText w:val="•"/>
      <w:lvlJc w:val="left"/>
      <w:pPr>
        <w:ind w:left="7128" w:hanging="155"/>
      </w:pPr>
      <w:rPr>
        <w:rFonts w:hint="default"/>
        <w:lang w:val="en-US" w:eastAsia="en-US" w:bidi="ar-SA"/>
      </w:rPr>
    </w:lvl>
    <w:lvl w:ilvl="7" w:tplc="072EE84E">
      <w:numFmt w:val="bullet"/>
      <w:lvlText w:val="•"/>
      <w:lvlJc w:val="left"/>
      <w:pPr>
        <w:ind w:left="8256" w:hanging="155"/>
      </w:pPr>
      <w:rPr>
        <w:rFonts w:hint="default"/>
        <w:lang w:val="en-US" w:eastAsia="en-US" w:bidi="ar-SA"/>
      </w:rPr>
    </w:lvl>
    <w:lvl w:ilvl="8" w:tplc="B58E9528">
      <w:numFmt w:val="bullet"/>
      <w:lvlText w:val="•"/>
      <w:lvlJc w:val="left"/>
      <w:pPr>
        <w:ind w:left="9384" w:hanging="155"/>
      </w:pPr>
      <w:rPr>
        <w:rFonts w:hint="default"/>
        <w:lang w:val="en-US" w:eastAsia="en-US" w:bidi="ar-SA"/>
      </w:rPr>
    </w:lvl>
  </w:abstractNum>
  <w:abstractNum w:abstractNumId="36" w15:restartNumberingAfterBreak="0">
    <w:nsid w:val="55ED22B4"/>
    <w:multiLevelType w:val="hybridMultilevel"/>
    <w:tmpl w:val="F662ADEC"/>
    <w:lvl w:ilvl="0" w:tplc="A282D9D6">
      <w:start w:val="6"/>
      <w:numFmt w:val="decimal"/>
      <w:lvlText w:val="%1."/>
      <w:lvlJc w:val="left"/>
      <w:pPr>
        <w:ind w:left="991" w:hanging="267"/>
        <w:jc w:val="left"/>
      </w:pPr>
      <w:rPr>
        <w:rFonts w:ascii="Times New Roman" w:eastAsia="Times New Roman" w:hAnsi="Times New Roman" w:cs="Times New Roman" w:hint="default"/>
        <w:b w:val="0"/>
        <w:bCs w:val="0"/>
        <w:i w:val="0"/>
        <w:iCs w:val="0"/>
        <w:color w:val="171717"/>
        <w:spacing w:val="0"/>
        <w:w w:val="104"/>
        <w:sz w:val="17"/>
        <w:szCs w:val="17"/>
        <w:lang w:val="en-US" w:eastAsia="en-US" w:bidi="ar-SA"/>
      </w:rPr>
    </w:lvl>
    <w:lvl w:ilvl="1" w:tplc="6A3E39D8">
      <w:numFmt w:val="bullet"/>
      <w:lvlText w:val="•"/>
      <w:lvlJc w:val="left"/>
      <w:pPr>
        <w:ind w:left="2064" w:hanging="267"/>
      </w:pPr>
      <w:rPr>
        <w:rFonts w:hint="default"/>
        <w:lang w:val="en-US" w:eastAsia="en-US" w:bidi="ar-SA"/>
      </w:rPr>
    </w:lvl>
    <w:lvl w:ilvl="2" w:tplc="6AF80A98">
      <w:numFmt w:val="bullet"/>
      <w:lvlText w:val="•"/>
      <w:lvlJc w:val="left"/>
      <w:pPr>
        <w:ind w:left="3128" w:hanging="267"/>
      </w:pPr>
      <w:rPr>
        <w:rFonts w:hint="default"/>
        <w:lang w:val="en-US" w:eastAsia="en-US" w:bidi="ar-SA"/>
      </w:rPr>
    </w:lvl>
    <w:lvl w:ilvl="3" w:tplc="D4F2CD64">
      <w:numFmt w:val="bullet"/>
      <w:lvlText w:val="•"/>
      <w:lvlJc w:val="left"/>
      <w:pPr>
        <w:ind w:left="4192" w:hanging="267"/>
      </w:pPr>
      <w:rPr>
        <w:rFonts w:hint="default"/>
        <w:lang w:val="en-US" w:eastAsia="en-US" w:bidi="ar-SA"/>
      </w:rPr>
    </w:lvl>
    <w:lvl w:ilvl="4" w:tplc="F5DEE176">
      <w:numFmt w:val="bullet"/>
      <w:lvlText w:val="•"/>
      <w:lvlJc w:val="left"/>
      <w:pPr>
        <w:ind w:left="5256" w:hanging="267"/>
      </w:pPr>
      <w:rPr>
        <w:rFonts w:hint="default"/>
        <w:lang w:val="en-US" w:eastAsia="en-US" w:bidi="ar-SA"/>
      </w:rPr>
    </w:lvl>
    <w:lvl w:ilvl="5" w:tplc="FB72D038">
      <w:numFmt w:val="bullet"/>
      <w:lvlText w:val="•"/>
      <w:lvlJc w:val="left"/>
      <w:pPr>
        <w:ind w:left="6320" w:hanging="267"/>
      </w:pPr>
      <w:rPr>
        <w:rFonts w:hint="default"/>
        <w:lang w:val="en-US" w:eastAsia="en-US" w:bidi="ar-SA"/>
      </w:rPr>
    </w:lvl>
    <w:lvl w:ilvl="6" w:tplc="A60463BA">
      <w:numFmt w:val="bullet"/>
      <w:lvlText w:val="•"/>
      <w:lvlJc w:val="left"/>
      <w:pPr>
        <w:ind w:left="7384" w:hanging="267"/>
      </w:pPr>
      <w:rPr>
        <w:rFonts w:hint="default"/>
        <w:lang w:val="en-US" w:eastAsia="en-US" w:bidi="ar-SA"/>
      </w:rPr>
    </w:lvl>
    <w:lvl w:ilvl="7" w:tplc="43A0C954">
      <w:numFmt w:val="bullet"/>
      <w:lvlText w:val="•"/>
      <w:lvlJc w:val="left"/>
      <w:pPr>
        <w:ind w:left="8448" w:hanging="267"/>
      </w:pPr>
      <w:rPr>
        <w:rFonts w:hint="default"/>
        <w:lang w:val="en-US" w:eastAsia="en-US" w:bidi="ar-SA"/>
      </w:rPr>
    </w:lvl>
    <w:lvl w:ilvl="8" w:tplc="1C66CA8C">
      <w:numFmt w:val="bullet"/>
      <w:lvlText w:val="•"/>
      <w:lvlJc w:val="left"/>
      <w:pPr>
        <w:ind w:left="9512" w:hanging="267"/>
      </w:pPr>
      <w:rPr>
        <w:rFonts w:hint="default"/>
        <w:lang w:val="en-US" w:eastAsia="en-US" w:bidi="ar-SA"/>
      </w:rPr>
    </w:lvl>
  </w:abstractNum>
  <w:abstractNum w:abstractNumId="37" w15:restartNumberingAfterBreak="0">
    <w:nsid w:val="56537567"/>
    <w:multiLevelType w:val="hybridMultilevel"/>
    <w:tmpl w:val="829AF5F8"/>
    <w:lvl w:ilvl="0" w:tplc="B644BD38">
      <w:start w:val="1"/>
      <w:numFmt w:val="upperLetter"/>
      <w:lvlText w:val="%1."/>
      <w:lvlJc w:val="left"/>
      <w:pPr>
        <w:ind w:left="735" w:hanging="535"/>
        <w:jc w:val="left"/>
      </w:pPr>
      <w:rPr>
        <w:rFonts w:ascii="Cambria" w:eastAsia="Cambria" w:hAnsi="Cambria" w:cs="Cambria" w:hint="default"/>
        <w:b w:val="0"/>
        <w:bCs w:val="0"/>
        <w:i w:val="0"/>
        <w:iCs w:val="0"/>
        <w:color w:val="365F91"/>
        <w:spacing w:val="-1"/>
        <w:w w:val="101"/>
        <w:sz w:val="19"/>
        <w:szCs w:val="19"/>
        <w:lang w:val="en-US" w:eastAsia="en-US" w:bidi="ar-SA"/>
      </w:rPr>
    </w:lvl>
    <w:lvl w:ilvl="1" w:tplc="9850CE3C">
      <w:numFmt w:val="bullet"/>
      <w:lvlText w:val=""/>
      <w:lvlJc w:val="left"/>
      <w:pPr>
        <w:ind w:left="735" w:hanging="267"/>
      </w:pPr>
      <w:rPr>
        <w:rFonts w:ascii="Wingdings" w:eastAsia="Wingdings" w:hAnsi="Wingdings" w:cs="Wingdings" w:hint="default"/>
        <w:b w:val="0"/>
        <w:bCs w:val="0"/>
        <w:i w:val="0"/>
        <w:iCs w:val="0"/>
        <w:spacing w:val="0"/>
        <w:w w:val="102"/>
        <w:sz w:val="16"/>
        <w:szCs w:val="16"/>
        <w:lang w:val="en-US" w:eastAsia="en-US" w:bidi="ar-SA"/>
      </w:rPr>
    </w:lvl>
    <w:lvl w:ilvl="2" w:tplc="7EA893BE">
      <w:numFmt w:val="bullet"/>
      <w:lvlText w:val="•"/>
      <w:lvlJc w:val="left"/>
      <w:pPr>
        <w:ind w:left="1621" w:hanging="267"/>
      </w:pPr>
      <w:rPr>
        <w:rFonts w:hint="default"/>
        <w:lang w:val="en-US" w:eastAsia="en-US" w:bidi="ar-SA"/>
      </w:rPr>
    </w:lvl>
    <w:lvl w:ilvl="3" w:tplc="435A630A">
      <w:numFmt w:val="bullet"/>
      <w:lvlText w:val="•"/>
      <w:lvlJc w:val="left"/>
      <w:pPr>
        <w:ind w:left="2062" w:hanging="267"/>
      </w:pPr>
      <w:rPr>
        <w:rFonts w:hint="default"/>
        <w:lang w:val="en-US" w:eastAsia="en-US" w:bidi="ar-SA"/>
      </w:rPr>
    </w:lvl>
    <w:lvl w:ilvl="4" w:tplc="F51A77DE">
      <w:numFmt w:val="bullet"/>
      <w:lvlText w:val="•"/>
      <w:lvlJc w:val="left"/>
      <w:pPr>
        <w:ind w:left="2503" w:hanging="267"/>
      </w:pPr>
      <w:rPr>
        <w:rFonts w:hint="default"/>
        <w:lang w:val="en-US" w:eastAsia="en-US" w:bidi="ar-SA"/>
      </w:rPr>
    </w:lvl>
    <w:lvl w:ilvl="5" w:tplc="DF16FA00">
      <w:numFmt w:val="bullet"/>
      <w:lvlText w:val="•"/>
      <w:lvlJc w:val="left"/>
      <w:pPr>
        <w:ind w:left="2944" w:hanging="267"/>
      </w:pPr>
      <w:rPr>
        <w:rFonts w:hint="default"/>
        <w:lang w:val="en-US" w:eastAsia="en-US" w:bidi="ar-SA"/>
      </w:rPr>
    </w:lvl>
    <w:lvl w:ilvl="6" w:tplc="675CA804">
      <w:numFmt w:val="bullet"/>
      <w:lvlText w:val="•"/>
      <w:lvlJc w:val="left"/>
      <w:pPr>
        <w:ind w:left="3385" w:hanging="267"/>
      </w:pPr>
      <w:rPr>
        <w:rFonts w:hint="default"/>
        <w:lang w:val="en-US" w:eastAsia="en-US" w:bidi="ar-SA"/>
      </w:rPr>
    </w:lvl>
    <w:lvl w:ilvl="7" w:tplc="313AF080">
      <w:numFmt w:val="bullet"/>
      <w:lvlText w:val="•"/>
      <w:lvlJc w:val="left"/>
      <w:pPr>
        <w:ind w:left="3826" w:hanging="267"/>
      </w:pPr>
      <w:rPr>
        <w:rFonts w:hint="default"/>
        <w:lang w:val="en-US" w:eastAsia="en-US" w:bidi="ar-SA"/>
      </w:rPr>
    </w:lvl>
    <w:lvl w:ilvl="8" w:tplc="00807B98">
      <w:numFmt w:val="bullet"/>
      <w:lvlText w:val="•"/>
      <w:lvlJc w:val="left"/>
      <w:pPr>
        <w:ind w:left="4267" w:hanging="267"/>
      </w:pPr>
      <w:rPr>
        <w:rFonts w:hint="default"/>
        <w:lang w:val="en-US" w:eastAsia="en-US" w:bidi="ar-SA"/>
      </w:rPr>
    </w:lvl>
  </w:abstractNum>
  <w:abstractNum w:abstractNumId="38" w15:restartNumberingAfterBreak="0">
    <w:nsid w:val="57E66737"/>
    <w:multiLevelType w:val="hybridMultilevel"/>
    <w:tmpl w:val="FF2850D4"/>
    <w:lvl w:ilvl="0" w:tplc="366068CA">
      <w:start w:val="3"/>
      <w:numFmt w:val="decimal"/>
      <w:lvlText w:val="%1."/>
      <w:lvlJc w:val="left"/>
      <w:pPr>
        <w:ind w:left="735" w:hanging="535"/>
        <w:jc w:val="left"/>
      </w:pPr>
      <w:rPr>
        <w:rFonts w:ascii="Cambria" w:eastAsia="Cambria" w:hAnsi="Cambria" w:cs="Cambria" w:hint="default"/>
        <w:b w:val="0"/>
        <w:bCs w:val="0"/>
        <w:i w:val="0"/>
        <w:iCs w:val="0"/>
        <w:color w:val="233E5F"/>
        <w:spacing w:val="-1"/>
        <w:w w:val="104"/>
        <w:sz w:val="17"/>
        <w:szCs w:val="17"/>
        <w:lang w:val="en-US" w:eastAsia="en-US" w:bidi="ar-SA"/>
      </w:rPr>
    </w:lvl>
    <w:lvl w:ilvl="1" w:tplc="9C2E03EA">
      <w:numFmt w:val="bullet"/>
      <w:lvlText w:val="•"/>
      <w:lvlJc w:val="left"/>
      <w:pPr>
        <w:ind w:left="1830" w:hanging="535"/>
      </w:pPr>
      <w:rPr>
        <w:rFonts w:hint="default"/>
        <w:lang w:val="en-US" w:eastAsia="en-US" w:bidi="ar-SA"/>
      </w:rPr>
    </w:lvl>
    <w:lvl w:ilvl="2" w:tplc="7252386E">
      <w:numFmt w:val="bullet"/>
      <w:lvlText w:val="•"/>
      <w:lvlJc w:val="left"/>
      <w:pPr>
        <w:ind w:left="2920" w:hanging="535"/>
      </w:pPr>
      <w:rPr>
        <w:rFonts w:hint="default"/>
        <w:lang w:val="en-US" w:eastAsia="en-US" w:bidi="ar-SA"/>
      </w:rPr>
    </w:lvl>
    <w:lvl w:ilvl="3" w:tplc="3F784A0A">
      <w:numFmt w:val="bullet"/>
      <w:lvlText w:val="•"/>
      <w:lvlJc w:val="left"/>
      <w:pPr>
        <w:ind w:left="4010" w:hanging="535"/>
      </w:pPr>
      <w:rPr>
        <w:rFonts w:hint="default"/>
        <w:lang w:val="en-US" w:eastAsia="en-US" w:bidi="ar-SA"/>
      </w:rPr>
    </w:lvl>
    <w:lvl w:ilvl="4" w:tplc="DB8898F0">
      <w:numFmt w:val="bullet"/>
      <w:lvlText w:val="•"/>
      <w:lvlJc w:val="left"/>
      <w:pPr>
        <w:ind w:left="5100" w:hanging="535"/>
      </w:pPr>
      <w:rPr>
        <w:rFonts w:hint="default"/>
        <w:lang w:val="en-US" w:eastAsia="en-US" w:bidi="ar-SA"/>
      </w:rPr>
    </w:lvl>
    <w:lvl w:ilvl="5" w:tplc="B02E7FCC">
      <w:numFmt w:val="bullet"/>
      <w:lvlText w:val="•"/>
      <w:lvlJc w:val="left"/>
      <w:pPr>
        <w:ind w:left="6190" w:hanging="535"/>
      </w:pPr>
      <w:rPr>
        <w:rFonts w:hint="default"/>
        <w:lang w:val="en-US" w:eastAsia="en-US" w:bidi="ar-SA"/>
      </w:rPr>
    </w:lvl>
    <w:lvl w:ilvl="6" w:tplc="5204C936">
      <w:numFmt w:val="bullet"/>
      <w:lvlText w:val="•"/>
      <w:lvlJc w:val="left"/>
      <w:pPr>
        <w:ind w:left="7280" w:hanging="535"/>
      </w:pPr>
      <w:rPr>
        <w:rFonts w:hint="default"/>
        <w:lang w:val="en-US" w:eastAsia="en-US" w:bidi="ar-SA"/>
      </w:rPr>
    </w:lvl>
    <w:lvl w:ilvl="7" w:tplc="D2B4DC3E">
      <w:numFmt w:val="bullet"/>
      <w:lvlText w:val="•"/>
      <w:lvlJc w:val="left"/>
      <w:pPr>
        <w:ind w:left="8370" w:hanging="535"/>
      </w:pPr>
      <w:rPr>
        <w:rFonts w:hint="default"/>
        <w:lang w:val="en-US" w:eastAsia="en-US" w:bidi="ar-SA"/>
      </w:rPr>
    </w:lvl>
    <w:lvl w:ilvl="8" w:tplc="D6F4F8F8">
      <w:numFmt w:val="bullet"/>
      <w:lvlText w:val="•"/>
      <w:lvlJc w:val="left"/>
      <w:pPr>
        <w:ind w:left="9460" w:hanging="535"/>
      </w:pPr>
      <w:rPr>
        <w:rFonts w:hint="default"/>
        <w:lang w:val="en-US" w:eastAsia="en-US" w:bidi="ar-SA"/>
      </w:rPr>
    </w:lvl>
  </w:abstractNum>
  <w:abstractNum w:abstractNumId="39" w15:restartNumberingAfterBreak="0">
    <w:nsid w:val="58504FBB"/>
    <w:multiLevelType w:val="hybridMultilevel"/>
    <w:tmpl w:val="0074CCFC"/>
    <w:lvl w:ilvl="0" w:tplc="8CD09308">
      <w:start w:val="4"/>
      <w:numFmt w:val="decimal"/>
      <w:lvlText w:val="%1."/>
      <w:lvlJc w:val="left"/>
      <w:pPr>
        <w:ind w:left="854" w:hanging="328"/>
        <w:jc w:val="left"/>
      </w:pPr>
      <w:rPr>
        <w:rFonts w:ascii="Calibri" w:eastAsia="Calibri" w:hAnsi="Calibri" w:cs="Calibri" w:hint="default"/>
        <w:b w:val="0"/>
        <w:bCs w:val="0"/>
        <w:i w:val="0"/>
        <w:iCs w:val="0"/>
        <w:spacing w:val="-1"/>
        <w:w w:val="102"/>
        <w:sz w:val="16"/>
        <w:szCs w:val="16"/>
        <w:lang w:val="en-US" w:eastAsia="en-US" w:bidi="ar-SA"/>
      </w:rPr>
    </w:lvl>
    <w:lvl w:ilvl="1" w:tplc="0144F7E2">
      <w:numFmt w:val="bullet"/>
      <w:lvlText w:val="•"/>
      <w:lvlJc w:val="left"/>
      <w:pPr>
        <w:ind w:left="1938" w:hanging="328"/>
      </w:pPr>
      <w:rPr>
        <w:rFonts w:hint="default"/>
        <w:lang w:val="en-US" w:eastAsia="en-US" w:bidi="ar-SA"/>
      </w:rPr>
    </w:lvl>
    <w:lvl w:ilvl="2" w:tplc="323A4CAA">
      <w:numFmt w:val="bullet"/>
      <w:lvlText w:val="•"/>
      <w:lvlJc w:val="left"/>
      <w:pPr>
        <w:ind w:left="3016" w:hanging="328"/>
      </w:pPr>
      <w:rPr>
        <w:rFonts w:hint="default"/>
        <w:lang w:val="en-US" w:eastAsia="en-US" w:bidi="ar-SA"/>
      </w:rPr>
    </w:lvl>
    <w:lvl w:ilvl="3" w:tplc="651EA676">
      <w:numFmt w:val="bullet"/>
      <w:lvlText w:val="•"/>
      <w:lvlJc w:val="left"/>
      <w:pPr>
        <w:ind w:left="4094" w:hanging="328"/>
      </w:pPr>
      <w:rPr>
        <w:rFonts w:hint="default"/>
        <w:lang w:val="en-US" w:eastAsia="en-US" w:bidi="ar-SA"/>
      </w:rPr>
    </w:lvl>
    <w:lvl w:ilvl="4" w:tplc="779E621A">
      <w:numFmt w:val="bullet"/>
      <w:lvlText w:val="•"/>
      <w:lvlJc w:val="left"/>
      <w:pPr>
        <w:ind w:left="5172" w:hanging="328"/>
      </w:pPr>
      <w:rPr>
        <w:rFonts w:hint="default"/>
        <w:lang w:val="en-US" w:eastAsia="en-US" w:bidi="ar-SA"/>
      </w:rPr>
    </w:lvl>
    <w:lvl w:ilvl="5" w:tplc="D3F0523A">
      <w:numFmt w:val="bullet"/>
      <w:lvlText w:val="•"/>
      <w:lvlJc w:val="left"/>
      <w:pPr>
        <w:ind w:left="6250" w:hanging="328"/>
      </w:pPr>
      <w:rPr>
        <w:rFonts w:hint="default"/>
        <w:lang w:val="en-US" w:eastAsia="en-US" w:bidi="ar-SA"/>
      </w:rPr>
    </w:lvl>
    <w:lvl w:ilvl="6" w:tplc="006C7B3E">
      <w:numFmt w:val="bullet"/>
      <w:lvlText w:val="•"/>
      <w:lvlJc w:val="left"/>
      <w:pPr>
        <w:ind w:left="7328" w:hanging="328"/>
      </w:pPr>
      <w:rPr>
        <w:rFonts w:hint="default"/>
        <w:lang w:val="en-US" w:eastAsia="en-US" w:bidi="ar-SA"/>
      </w:rPr>
    </w:lvl>
    <w:lvl w:ilvl="7" w:tplc="690C6AFC">
      <w:numFmt w:val="bullet"/>
      <w:lvlText w:val="•"/>
      <w:lvlJc w:val="left"/>
      <w:pPr>
        <w:ind w:left="8406" w:hanging="328"/>
      </w:pPr>
      <w:rPr>
        <w:rFonts w:hint="default"/>
        <w:lang w:val="en-US" w:eastAsia="en-US" w:bidi="ar-SA"/>
      </w:rPr>
    </w:lvl>
    <w:lvl w:ilvl="8" w:tplc="C540B8D6">
      <w:numFmt w:val="bullet"/>
      <w:lvlText w:val="•"/>
      <w:lvlJc w:val="left"/>
      <w:pPr>
        <w:ind w:left="9484" w:hanging="328"/>
      </w:pPr>
      <w:rPr>
        <w:rFonts w:hint="default"/>
        <w:lang w:val="en-US" w:eastAsia="en-US" w:bidi="ar-SA"/>
      </w:rPr>
    </w:lvl>
  </w:abstractNum>
  <w:abstractNum w:abstractNumId="40" w15:restartNumberingAfterBreak="0">
    <w:nsid w:val="58F208EB"/>
    <w:multiLevelType w:val="hybridMultilevel"/>
    <w:tmpl w:val="8BCC8F94"/>
    <w:lvl w:ilvl="0" w:tplc="A464411E">
      <w:numFmt w:val="bullet"/>
      <w:lvlText w:val=""/>
      <w:lvlJc w:val="left"/>
      <w:pPr>
        <w:ind w:left="240" w:hanging="161"/>
      </w:pPr>
      <w:rPr>
        <w:rFonts w:ascii="Symbol" w:eastAsia="Symbol" w:hAnsi="Symbol" w:cs="Symbol" w:hint="default"/>
        <w:b w:val="0"/>
        <w:bCs w:val="0"/>
        <w:i w:val="0"/>
        <w:iCs w:val="0"/>
        <w:spacing w:val="0"/>
        <w:w w:val="105"/>
        <w:sz w:val="14"/>
        <w:szCs w:val="14"/>
        <w:lang w:val="en-US" w:eastAsia="en-US" w:bidi="ar-SA"/>
      </w:rPr>
    </w:lvl>
    <w:lvl w:ilvl="1" w:tplc="7C4CF2DE">
      <w:numFmt w:val="bullet"/>
      <w:lvlText w:val="•"/>
      <w:lvlJc w:val="left"/>
      <w:pPr>
        <w:ind w:left="979" w:hanging="161"/>
      </w:pPr>
      <w:rPr>
        <w:rFonts w:hint="default"/>
        <w:lang w:val="en-US" w:eastAsia="en-US" w:bidi="ar-SA"/>
      </w:rPr>
    </w:lvl>
    <w:lvl w:ilvl="2" w:tplc="F1C8393A">
      <w:numFmt w:val="bullet"/>
      <w:lvlText w:val="•"/>
      <w:lvlJc w:val="left"/>
      <w:pPr>
        <w:ind w:left="1719" w:hanging="161"/>
      </w:pPr>
      <w:rPr>
        <w:rFonts w:hint="default"/>
        <w:lang w:val="en-US" w:eastAsia="en-US" w:bidi="ar-SA"/>
      </w:rPr>
    </w:lvl>
    <w:lvl w:ilvl="3" w:tplc="B8CCFEE6">
      <w:numFmt w:val="bullet"/>
      <w:lvlText w:val="•"/>
      <w:lvlJc w:val="left"/>
      <w:pPr>
        <w:ind w:left="2459" w:hanging="161"/>
      </w:pPr>
      <w:rPr>
        <w:rFonts w:hint="default"/>
        <w:lang w:val="en-US" w:eastAsia="en-US" w:bidi="ar-SA"/>
      </w:rPr>
    </w:lvl>
    <w:lvl w:ilvl="4" w:tplc="74FE91E4">
      <w:numFmt w:val="bullet"/>
      <w:lvlText w:val="•"/>
      <w:lvlJc w:val="left"/>
      <w:pPr>
        <w:ind w:left="3199" w:hanging="161"/>
      </w:pPr>
      <w:rPr>
        <w:rFonts w:hint="default"/>
        <w:lang w:val="en-US" w:eastAsia="en-US" w:bidi="ar-SA"/>
      </w:rPr>
    </w:lvl>
    <w:lvl w:ilvl="5" w:tplc="50CE4D26">
      <w:numFmt w:val="bullet"/>
      <w:lvlText w:val="•"/>
      <w:lvlJc w:val="left"/>
      <w:pPr>
        <w:ind w:left="3939" w:hanging="161"/>
      </w:pPr>
      <w:rPr>
        <w:rFonts w:hint="default"/>
        <w:lang w:val="en-US" w:eastAsia="en-US" w:bidi="ar-SA"/>
      </w:rPr>
    </w:lvl>
    <w:lvl w:ilvl="6" w:tplc="F8F0C1E4">
      <w:numFmt w:val="bullet"/>
      <w:lvlText w:val="•"/>
      <w:lvlJc w:val="left"/>
      <w:pPr>
        <w:ind w:left="4679" w:hanging="161"/>
      </w:pPr>
      <w:rPr>
        <w:rFonts w:hint="default"/>
        <w:lang w:val="en-US" w:eastAsia="en-US" w:bidi="ar-SA"/>
      </w:rPr>
    </w:lvl>
    <w:lvl w:ilvl="7" w:tplc="F2C86C02">
      <w:numFmt w:val="bullet"/>
      <w:lvlText w:val="•"/>
      <w:lvlJc w:val="left"/>
      <w:pPr>
        <w:ind w:left="5418" w:hanging="161"/>
      </w:pPr>
      <w:rPr>
        <w:rFonts w:hint="default"/>
        <w:lang w:val="en-US" w:eastAsia="en-US" w:bidi="ar-SA"/>
      </w:rPr>
    </w:lvl>
    <w:lvl w:ilvl="8" w:tplc="E75680B4">
      <w:numFmt w:val="bullet"/>
      <w:lvlText w:val="•"/>
      <w:lvlJc w:val="left"/>
      <w:pPr>
        <w:ind w:left="6158" w:hanging="161"/>
      </w:pPr>
      <w:rPr>
        <w:rFonts w:hint="default"/>
        <w:lang w:val="en-US" w:eastAsia="en-US" w:bidi="ar-SA"/>
      </w:rPr>
    </w:lvl>
  </w:abstractNum>
  <w:abstractNum w:abstractNumId="41" w15:restartNumberingAfterBreak="0">
    <w:nsid w:val="59C346F4"/>
    <w:multiLevelType w:val="hybridMultilevel"/>
    <w:tmpl w:val="8F646B18"/>
    <w:lvl w:ilvl="0" w:tplc="E7449E28">
      <w:start w:val="2"/>
      <w:numFmt w:val="decimal"/>
      <w:lvlText w:val="%1."/>
      <w:lvlJc w:val="left"/>
      <w:pPr>
        <w:ind w:left="555" w:hanging="535"/>
        <w:jc w:val="left"/>
      </w:pPr>
      <w:rPr>
        <w:rFonts w:ascii="Cambria" w:eastAsia="Cambria" w:hAnsi="Cambria" w:cs="Cambria" w:hint="default"/>
        <w:b w:val="0"/>
        <w:bCs w:val="0"/>
        <w:i w:val="0"/>
        <w:iCs w:val="0"/>
        <w:color w:val="233E5F"/>
        <w:spacing w:val="-1"/>
        <w:w w:val="104"/>
        <w:sz w:val="17"/>
        <w:szCs w:val="17"/>
        <w:lang w:val="en-US" w:eastAsia="en-US" w:bidi="ar-SA"/>
      </w:rPr>
    </w:lvl>
    <w:lvl w:ilvl="1" w:tplc="F2FA1194">
      <w:numFmt w:val="bullet"/>
      <w:lvlText w:val="•"/>
      <w:lvlJc w:val="left"/>
      <w:pPr>
        <w:ind w:left="1256" w:hanging="535"/>
      </w:pPr>
      <w:rPr>
        <w:rFonts w:hint="default"/>
        <w:lang w:val="en-US" w:eastAsia="en-US" w:bidi="ar-SA"/>
      </w:rPr>
    </w:lvl>
    <w:lvl w:ilvl="2" w:tplc="A7C4BACC">
      <w:numFmt w:val="bullet"/>
      <w:lvlText w:val="•"/>
      <w:lvlJc w:val="left"/>
      <w:pPr>
        <w:ind w:left="1952" w:hanging="535"/>
      </w:pPr>
      <w:rPr>
        <w:rFonts w:hint="default"/>
        <w:lang w:val="en-US" w:eastAsia="en-US" w:bidi="ar-SA"/>
      </w:rPr>
    </w:lvl>
    <w:lvl w:ilvl="3" w:tplc="CA98C548">
      <w:numFmt w:val="bullet"/>
      <w:lvlText w:val="•"/>
      <w:lvlJc w:val="left"/>
      <w:pPr>
        <w:ind w:left="2648" w:hanging="535"/>
      </w:pPr>
      <w:rPr>
        <w:rFonts w:hint="default"/>
        <w:lang w:val="en-US" w:eastAsia="en-US" w:bidi="ar-SA"/>
      </w:rPr>
    </w:lvl>
    <w:lvl w:ilvl="4" w:tplc="E7AC60B8">
      <w:numFmt w:val="bullet"/>
      <w:lvlText w:val="•"/>
      <w:lvlJc w:val="left"/>
      <w:pPr>
        <w:ind w:left="3344" w:hanging="535"/>
      </w:pPr>
      <w:rPr>
        <w:rFonts w:hint="default"/>
        <w:lang w:val="en-US" w:eastAsia="en-US" w:bidi="ar-SA"/>
      </w:rPr>
    </w:lvl>
    <w:lvl w:ilvl="5" w:tplc="DB16883C">
      <w:numFmt w:val="bullet"/>
      <w:lvlText w:val="•"/>
      <w:lvlJc w:val="left"/>
      <w:pPr>
        <w:ind w:left="4040" w:hanging="535"/>
      </w:pPr>
      <w:rPr>
        <w:rFonts w:hint="default"/>
        <w:lang w:val="en-US" w:eastAsia="en-US" w:bidi="ar-SA"/>
      </w:rPr>
    </w:lvl>
    <w:lvl w:ilvl="6" w:tplc="E834C338">
      <w:numFmt w:val="bullet"/>
      <w:lvlText w:val="•"/>
      <w:lvlJc w:val="left"/>
      <w:pPr>
        <w:ind w:left="4736" w:hanging="535"/>
      </w:pPr>
      <w:rPr>
        <w:rFonts w:hint="default"/>
        <w:lang w:val="en-US" w:eastAsia="en-US" w:bidi="ar-SA"/>
      </w:rPr>
    </w:lvl>
    <w:lvl w:ilvl="7" w:tplc="C34CCCCA">
      <w:numFmt w:val="bullet"/>
      <w:lvlText w:val="•"/>
      <w:lvlJc w:val="left"/>
      <w:pPr>
        <w:ind w:left="5432" w:hanging="535"/>
      </w:pPr>
      <w:rPr>
        <w:rFonts w:hint="default"/>
        <w:lang w:val="en-US" w:eastAsia="en-US" w:bidi="ar-SA"/>
      </w:rPr>
    </w:lvl>
    <w:lvl w:ilvl="8" w:tplc="20B0882A">
      <w:numFmt w:val="bullet"/>
      <w:lvlText w:val="•"/>
      <w:lvlJc w:val="left"/>
      <w:pPr>
        <w:ind w:left="6128" w:hanging="535"/>
      </w:pPr>
      <w:rPr>
        <w:rFonts w:hint="default"/>
        <w:lang w:val="en-US" w:eastAsia="en-US" w:bidi="ar-SA"/>
      </w:rPr>
    </w:lvl>
  </w:abstractNum>
  <w:abstractNum w:abstractNumId="42" w15:restartNumberingAfterBreak="0">
    <w:nsid w:val="5AAA727B"/>
    <w:multiLevelType w:val="hybridMultilevel"/>
    <w:tmpl w:val="458EB48E"/>
    <w:lvl w:ilvl="0" w:tplc="493A9CD6">
      <w:start w:val="1"/>
      <w:numFmt w:val="lowerLetter"/>
      <w:lvlText w:val="%1)"/>
      <w:lvlJc w:val="left"/>
      <w:pPr>
        <w:ind w:left="735" w:hanging="267"/>
        <w:jc w:val="left"/>
      </w:pPr>
      <w:rPr>
        <w:rFonts w:ascii="Calibri" w:eastAsia="Calibri" w:hAnsi="Calibri" w:cs="Calibri" w:hint="default"/>
        <w:b/>
        <w:bCs/>
        <w:i w:val="0"/>
        <w:iCs w:val="0"/>
        <w:spacing w:val="0"/>
        <w:w w:val="102"/>
        <w:sz w:val="16"/>
        <w:szCs w:val="16"/>
        <w:lang w:val="en-US" w:eastAsia="en-US" w:bidi="ar-SA"/>
      </w:rPr>
    </w:lvl>
    <w:lvl w:ilvl="1" w:tplc="2F764848">
      <w:numFmt w:val="bullet"/>
      <w:lvlText w:val="•"/>
      <w:lvlJc w:val="left"/>
      <w:pPr>
        <w:ind w:left="1830" w:hanging="267"/>
      </w:pPr>
      <w:rPr>
        <w:rFonts w:hint="default"/>
        <w:lang w:val="en-US" w:eastAsia="en-US" w:bidi="ar-SA"/>
      </w:rPr>
    </w:lvl>
    <w:lvl w:ilvl="2" w:tplc="43F2F7FE">
      <w:numFmt w:val="bullet"/>
      <w:lvlText w:val="•"/>
      <w:lvlJc w:val="left"/>
      <w:pPr>
        <w:ind w:left="2920" w:hanging="267"/>
      </w:pPr>
      <w:rPr>
        <w:rFonts w:hint="default"/>
        <w:lang w:val="en-US" w:eastAsia="en-US" w:bidi="ar-SA"/>
      </w:rPr>
    </w:lvl>
    <w:lvl w:ilvl="3" w:tplc="5C2C8CE8">
      <w:numFmt w:val="bullet"/>
      <w:lvlText w:val="•"/>
      <w:lvlJc w:val="left"/>
      <w:pPr>
        <w:ind w:left="4010" w:hanging="267"/>
      </w:pPr>
      <w:rPr>
        <w:rFonts w:hint="default"/>
        <w:lang w:val="en-US" w:eastAsia="en-US" w:bidi="ar-SA"/>
      </w:rPr>
    </w:lvl>
    <w:lvl w:ilvl="4" w:tplc="3E8AB670">
      <w:numFmt w:val="bullet"/>
      <w:lvlText w:val="•"/>
      <w:lvlJc w:val="left"/>
      <w:pPr>
        <w:ind w:left="5100" w:hanging="267"/>
      </w:pPr>
      <w:rPr>
        <w:rFonts w:hint="default"/>
        <w:lang w:val="en-US" w:eastAsia="en-US" w:bidi="ar-SA"/>
      </w:rPr>
    </w:lvl>
    <w:lvl w:ilvl="5" w:tplc="94005F94">
      <w:numFmt w:val="bullet"/>
      <w:lvlText w:val="•"/>
      <w:lvlJc w:val="left"/>
      <w:pPr>
        <w:ind w:left="6190" w:hanging="267"/>
      </w:pPr>
      <w:rPr>
        <w:rFonts w:hint="default"/>
        <w:lang w:val="en-US" w:eastAsia="en-US" w:bidi="ar-SA"/>
      </w:rPr>
    </w:lvl>
    <w:lvl w:ilvl="6" w:tplc="1FD4817E">
      <w:numFmt w:val="bullet"/>
      <w:lvlText w:val="•"/>
      <w:lvlJc w:val="left"/>
      <w:pPr>
        <w:ind w:left="7280" w:hanging="267"/>
      </w:pPr>
      <w:rPr>
        <w:rFonts w:hint="default"/>
        <w:lang w:val="en-US" w:eastAsia="en-US" w:bidi="ar-SA"/>
      </w:rPr>
    </w:lvl>
    <w:lvl w:ilvl="7" w:tplc="40D82E58">
      <w:numFmt w:val="bullet"/>
      <w:lvlText w:val="•"/>
      <w:lvlJc w:val="left"/>
      <w:pPr>
        <w:ind w:left="8370" w:hanging="267"/>
      </w:pPr>
      <w:rPr>
        <w:rFonts w:hint="default"/>
        <w:lang w:val="en-US" w:eastAsia="en-US" w:bidi="ar-SA"/>
      </w:rPr>
    </w:lvl>
    <w:lvl w:ilvl="8" w:tplc="60562C5C">
      <w:numFmt w:val="bullet"/>
      <w:lvlText w:val="•"/>
      <w:lvlJc w:val="left"/>
      <w:pPr>
        <w:ind w:left="9460" w:hanging="267"/>
      </w:pPr>
      <w:rPr>
        <w:rFonts w:hint="default"/>
        <w:lang w:val="en-US" w:eastAsia="en-US" w:bidi="ar-SA"/>
      </w:rPr>
    </w:lvl>
  </w:abstractNum>
  <w:abstractNum w:abstractNumId="43" w15:restartNumberingAfterBreak="0">
    <w:nsid w:val="5B093382"/>
    <w:multiLevelType w:val="hybridMultilevel"/>
    <w:tmpl w:val="607E583E"/>
    <w:lvl w:ilvl="0" w:tplc="9FE20D18">
      <w:start w:val="1"/>
      <w:numFmt w:val="decimal"/>
      <w:lvlText w:val="%1."/>
      <w:lvlJc w:val="left"/>
      <w:pPr>
        <w:ind w:left="991" w:hanging="267"/>
        <w:jc w:val="left"/>
      </w:pPr>
      <w:rPr>
        <w:rFonts w:ascii="Times New Roman" w:eastAsia="Times New Roman" w:hAnsi="Times New Roman" w:cs="Times New Roman" w:hint="default"/>
        <w:b w:val="0"/>
        <w:bCs w:val="0"/>
        <w:i w:val="0"/>
        <w:iCs w:val="0"/>
        <w:color w:val="171717"/>
        <w:spacing w:val="0"/>
        <w:w w:val="104"/>
        <w:sz w:val="17"/>
        <w:szCs w:val="17"/>
        <w:lang w:val="en-US" w:eastAsia="en-US" w:bidi="ar-SA"/>
      </w:rPr>
    </w:lvl>
    <w:lvl w:ilvl="1" w:tplc="B0043F82">
      <w:numFmt w:val="bullet"/>
      <w:lvlText w:val="•"/>
      <w:lvlJc w:val="left"/>
      <w:pPr>
        <w:ind w:left="2064" w:hanging="267"/>
      </w:pPr>
      <w:rPr>
        <w:rFonts w:hint="default"/>
        <w:lang w:val="en-US" w:eastAsia="en-US" w:bidi="ar-SA"/>
      </w:rPr>
    </w:lvl>
    <w:lvl w:ilvl="2" w:tplc="B9CE99FC">
      <w:numFmt w:val="bullet"/>
      <w:lvlText w:val="•"/>
      <w:lvlJc w:val="left"/>
      <w:pPr>
        <w:ind w:left="3128" w:hanging="267"/>
      </w:pPr>
      <w:rPr>
        <w:rFonts w:hint="default"/>
        <w:lang w:val="en-US" w:eastAsia="en-US" w:bidi="ar-SA"/>
      </w:rPr>
    </w:lvl>
    <w:lvl w:ilvl="3" w:tplc="D87CCB9A">
      <w:numFmt w:val="bullet"/>
      <w:lvlText w:val="•"/>
      <w:lvlJc w:val="left"/>
      <w:pPr>
        <w:ind w:left="4192" w:hanging="267"/>
      </w:pPr>
      <w:rPr>
        <w:rFonts w:hint="default"/>
        <w:lang w:val="en-US" w:eastAsia="en-US" w:bidi="ar-SA"/>
      </w:rPr>
    </w:lvl>
    <w:lvl w:ilvl="4" w:tplc="88824A30">
      <w:numFmt w:val="bullet"/>
      <w:lvlText w:val="•"/>
      <w:lvlJc w:val="left"/>
      <w:pPr>
        <w:ind w:left="5256" w:hanging="267"/>
      </w:pPr>
      <w:rPr>
        <w:rFonts w:hint="default"/>
        <w:lang w:val="en-US" w:eastAsia="en-US" w:bidi="ar-SA"/>
      </w:rPr>
    </w:lvl>
    <w:lvl w:ilvl="5" w:tplc="8E96AB14">
      <w:numFmt w:val="bullet"/>
      <w:lvlText w:val="•"/>
      <w:lvlJc w:val="left"/>
      <w:pPr>
        <w:ind w:left="6320" w:hanging="267"/>
      </w:pPr>
      <w:rPr>
        <w:rFonts w:hint="default"/>
        <w:lang w:val="en-US" w:eastAsia="en-US" w:bidi="ar-SA"/>
      </w:rPr>
    </w:lvl>
    <w:lvl w:ilvl="6" w:tplc="8E58438E">
      <w:numFmt w:val="bullet"/>
      <w:lvlText w:val="•"/>
      <w:lvlJc w:val="left"/>
      <w:pPr>
        <w:ind w:left="7384" w:hanging="267"/>
      </w:pPr>
      <w:rPr>
        <w:rFonts w:hint="default"/>
        <w:lang w:val="en-US" w:eastAsia="en-US" w:bidi="ar-SA"/>
      </w:rPr>
    </w:lvl>
    <w:lvl w:ilvl="7" w:tplc="193C62E2">
      <w:numFmt w:val="bullet"/>
      <w:lvlText w:val="•"/>
      <w:lvlJc w:val="left"/>
      <w:pPr>
        <w:ind w:left="8448" w:hanging="267"/>
      </w:pPr>
      <w:rPr>
        <w:rFonts w:hint="default"/>
        <w:lang w:val="en-US" w:eastAsia="en-US" w:bidi="ar-SA"/>
      </w:rPr>
    </w:lvl>
    <w:lvl w:ilvl="8" w:tplc="CC880B5C">
      <w:numFmt w:val="bullet"/>
      <w:lvlText w:val="•"/>
      <w:lvlJc w:val="left"/>
      <w:pPr>
        <w:ind w:left="9512" w:hanging="267"/>
      </w:pPr>
      <w:rPr>
        <w:rFonts w:hint="default"/>
        <w:lang w:val="en-US" w:eastAsia="en-US" w:bidi="ar-SA"/>
      </w:rPr>
    </w:lvl>
  </w:abstractNum>
  <w:abstractNum w:abstractNumId="44" w15:restartNumberingAfterBreak="0">
    <w:nsid w:val="606D7565"/>
    <w:multiLevelType w:val="hybridMultilevel"/>
    <w:tmpl w:val="0812D508"/>
    <w:lvl w:ilvl="0" w:tplc="4D16D3AE">
      <w:numFmt w:val="bullet"/>
      <w:lvlText w:val="•"/>
      <w:lvlJc w:val="left"/>
      <w:pPr>
        <w:ind w:left="201" w:hanging="118"/>
      </w:pPr>
      <w:rPr>
        <w:rFonts w:ascii="Calibri" w:eastAsia="Calibri" w:hAnsi="Calibri" w:cs="Calibri" w:hint="default"/>
        <w:b w:val="0"/>
        <w:bCs w:val="0"/>
        <w:i w:val="0"/>
        <w:iCs w:val="0"/>
        <w:spacing w:val="0"/>
        <w:w w:val="102"/>
        <w:sz w:val="16"/>
        <w:szCs w:val="16"/>
        <w:lang w:val="en-US" w:eastAsia="en-US" w:bidi="ar-SA"/>
      </w:rPr>
    </w:lvl>
    <w:lvl w:ilvl="1" w:tplc="3CB0B52E">
      <w:numFmt w:val="bullet"/>
      <w:lvlText w:val="•"/>
      <w:lvlJc w:val="left"/>
      <w:pPr>
        <w:ind w:left="1344" w:hanging="118"/>
      </w:pPr>
      <w:rPr>
        <w:rFonts w:hint="default"/>
        <w:lang w:val="en-US" w:eastAsia="en-US" w:bidi="ar-SA"/>
      </w:rPr>
    </w:lvl>
    <w:lvl w:ilvl="2" w:tplc="3E92B7EA">
      <w:numFmt w:val="bullet"/>
      <w:lvlText w:val="•"/>
      <w:lvlJc w:val="left"/>
      <w:pPr>
        <w:ind w:left="2488" w:hanging="118"/>
      </w:pPr>
      <w:rPr>
        <w:rFonts w:hint="default"/>
        <w:lang w:val="en-US" w:eastAsia="en-US" w:bidi="ar-SA"/>
      </w:rPr>
    </w:lvl>
    <w:lvl w:ilvl="3" w:tplc="280A90E2">
      <w:numFmt w:val="bullet"/>
      <w:lvlText w:val="•"/>
      <w:lvlJc w:val="left"/>
      <w:pPr>
        <w:ind w:left="3632" w:hanging="118"/>
      </w:pPr>
      <w:rPr>
        <w:rFonts w:hint="default"/>
        <w:lang w:val="en-US" w:eastAsia="en-US" w:bidi="ar-SA"/>
      </w:rPr>
    </w:lvl>
    <w:lvl w:ilvl="4" w:tplc="B53EB65A">
      <w:numFmt w:val="bullet"/>
      <w:lvlText w:val="•"/>
      <w:lvlJc w:val="left"/>
      <w:pPr>
        <w:ind w:left="4776" w:hanging="118"/>
      </w:pPr>
      <w:rPr>
        <w:rFonts w:hint="default"/>
        <w:lang w:val="en-US" w:eastAsia="en-US" w:bidi="ar-SA"/>
      </w:rPr>
    </w:lvl>
    <w:lvl w:ilvl="5" w:tplc="3954A17A">
      <w:numFmt w:val="bullet"/>
      <w:lvlText w:val="•"/>
      <w:lvlJc w:val="left"/>
      <w:pPr>
        <w:ind w:left="5920" w:hanging="118"/>
      </w:pPr>
      <w:rPr>
        <w:rFonts w:hint="default"/>
        <w:lang w:val="en-US" w:eastAsia="en-US" w:bidi="ar-SA"/>
      </w:rPr>
    </w:lvl>
    <w:lvl w:ilvl="6" w:tplc="4498CCC6">
      <w:numFmt w:val="bullet"/>
      <w:lvlText w:val="•"/>
      <w:lvlJc w:val="left"/>
      <w:pPr>
        <w:ind w:left="7064" w:hanging="118"/>
      </w:pPr>
      <w:rPr>
        <w:rFonts w:hint="default"/>
        <w:lang w:val="en-US" w:eastAsia="en-US" w:bidi="ar-SA"/>
      </w:rPr>
    </w:lvl>
    <w:lvl w:ilvl="7" w:tplc="46C42FBA">
      <w:numFmt w:val="bullet"/>
      <w:lvlText w:val="•"/>
      <w:lvlJc w:val="left"/>
      <w:pPr>
        <w:ind w:left="8208" w:hanging="118"/>
      </w:pPr>
      <w:rPr>
        <w:rFonts w:hint="default"/>
        <w:lang w:val="en-US" w:eastAsia="en-US" w:bidi="ar-SA"/>
      </w:rPr>
    </w:lvl>
    <w:lvl w:ilvl="8" w:tplc="733EB502">
      <w:numFmt w:val="bullet"/>
      <w:lvlText w:val="•"/>
      <w:lvlJc w:val="left"/>
      <w:pPr>
        <w:ind w:left="9352" w:hanging="118"/>
      </w:pPr>
      <w:rPr>
        <w:rFonts w:hint="default"/>
        <w:lang w:val="en-US" w:eastAsia="en-US" w:bidi="ar-SA"/>
      </w:rPr>
    </w:lvl>
  </w:abstractNum>
  <w:abstractNum w:abstractNumId="45" w15:restartNumberingAfterBreak="0">
    <w:nsid w:val="62F17B5D"/>
    <w:multiLevelType w:val="hybridMultilevel"/>
    <w:tmpl w:val="BE44C6D6"/>
    <w:lvl w:ilvl="0" w:tplc="A1FE27DE">
      <w:start w:val="1"/>
      <w:numFmt w:val="upperLetter"/>
      <w:lvlText w:val="%1."/>
      <w:lvlJc w:val="left"/>
      <w:pPr>
        <w:ind w:left="201" w:hanging="180"/>
        <w:jc w:val="left"/>
      </w:pPr>
      <w:rPr>
        <w:rFonts w:ascii="Calibri" w:eastAsia="Calibri" w:hAnsi="Calibri" w:cs="Calibri" w:hint="default"/>
        <w:b w:val="0"/>
        <w:bCs w:val="0"/>
        <w:i w:val="0"/>
        <w:iCs w:val="0"/>
        <w:spacing w:val="-1"/>
        <w:w w:val="102"/>
        <w:sz w:val="16"/>
        <w:szCs w:val="16"/>
        <w:lang w:val="en-US" w:eastAsia="en-US" w:bidi="ar-SA"/>
      </w:rPr>
    </w:lvl>
    <w:lvl w:ilvl="1" w:tplc="CDF2649E">
      <w:start w:val="1"/>
      <w:numFmt w:val="decimal"/>
      <w:lvlText w:val="%2)"/>
      <w:lvlJc w:val="left"/>
      <w:pPr>
        <w:ind w:left="201" w:hanging="209"/>
        <w:jc w:val="left"/>
      </w:pPr>
      <w:rPr>
        <w:rFonts w:ascii="Calibri" w:eastAsia="Calibri" w:hAnsi="Calibri" w:cs="Calibri" w:hint="default"/>
        <w:b w:val="0"/>
        <w:bCs w:val="0"/>
        <w:i w:val="0"/>
        <w:iCs w:val="0"/>
        <w:spacing w:val="-1"/>
        <w:w w:val="102"/>
        <w:sz w:val="16"/>
        <w:szCs w:val="16"/>
        <w:lang w:val="en-US" w:eastAsia="en-US" w:bidi="ar-SA"/>
      </w:rPr>
    </w:lvl>
    <w:lvl w:ilvl="2" w:tplc="6C28A8AA">
      <w:numFmt w:val="bullet"/>
      <w:lvlText w:val="•"/>
      <w:lvlJc w:val="left"/>
      <w:pPr>
        <w:ind w:left="2488" w:hanging="209"/>
      </w:pPr>
      <w:rPr>
        <w:rFonts w:hint="default"/>
        <w:lang w:val="en-US" w:eastAsia="en-US" w:bidi="ar-SA"/>
      </w:rPr>
    </w:lvl>
    <w:lvl w:ilvl="3" w:tplc="F2D8DA6E">
      <w:numFmt w:val="bullet"/>
      <w:lvlText w:val="•"/>
      <w:lvlJc w:val="left"/>
      <w:pPr>
        <w:ind w:left="3632" w:hanging="209"/>
      </w:pPr>
      <w:rPr>
        <w:rFonts w:hint="default"/>
        <w:lang w:val="en-US" w:eastAsia="en-US" w:bidi="ar-SA"/>
      </w:rPr>
    </w:lvl>
    <w:lvl w:ilvl="4" w:tplc="6328786E">
      <w:numFmt w:val="bullet"/>
      <w:lvlText w:val="•"/>
      <w:lvlJc w:val="left"/>
      <w:pPr>
        <w:ind w:left="4776" w:hanging="209"/>
      </w:pPr>
      <w:rPr>
        <w:rFonts w:hint="default"/>
        <w:lang w:val="en-US" w:eastAsia="en-US" w:bidi="ar-SA"/>
      </w:rPr>
    </w:lvl>
    <w:lvl w:ilvl="5" w:tplc="B4FA6AF8">
      <w:numFmt w:val="bullet"/>
      <w:lvlText w:val="•"/>
      <w:lvlJc w:val="left"/>
      <w:pPr>
        <w:ind w:left="5920" w:hanging="209"/>
      </w:pPr>
      <w:rPr>
        <w:rFonts w:hint="default"/>
        <w:lang w:val="en-US" w:eastAsia="en-US" w:bidi="ar-SA"/>
      </w:rPr>
    </w:lvl>
    <w:lvl w:ilvl="6" w:tplc="05F8434E">
      <w:numFmt w:val="bullet"/>
      <w:lvlText w:val="•"/>
      <w:lvlJc w:val="left"/>
      <w:pPr>
        <w:ind w:left="7064" w:hanging="209"/>
      </w:pPr>
      <w:rPr>
        <w:rFonts w:hint="default"/>
        <w:lang w:val="en-US" w:eastAsia="en-US" w:bidi="ar-SA"/>
      </w:rPr>
    </w:lvl>
    <w:lvl w:ilvl="7" w:tplc="76D06356">
      <w:numFmt w:val="bullet"/>
      <w:lvlText w:val="•"/>
      <w:lvlJc w:val="left"/>
      <w:pPr>
        <w:ind w:left="8208" w:hanging="209"/>
      </w:pPr>
      <w:rPr>
        <w:rFonts w:hint="default"/>
        <w:lang w:val="en-US" w:eastAsia="en-US" w:bidi="ar-SA"/>
      </w:rPr>
    </w:lvl>
    <w:lvl w:ilvl="8" w:tplc="4EEAD1B4">
      <w:numFmt w:val="bullet"/>
      <w:lvlText w:val="•"/>
      <w:lvlJc w:val="left"/>
      <w:pPr>
        <w:ind w:left="9352" w:hanging="209"/>
      </w:pPr>
      <w:rPr>
        <w:rFonts w:hint="default"/>
        <w:lang w:val="en-US" w:eastAsia="en-US" w:bidi="ar-SA"/>
      </w:rPr>
    </w:lvl>
  </w:abstractNum>
  <w:abstractNum w:abstractNumId="46" w15:restartNumberingAfterBreak="0">
    <w:nsid w:val="64944B61"/>
    <w:multiLevelType w:val="hybridMultilevel"/>
    <w:tmpl w:val="19567BFA"/>
    <w:lvl w:ilvl="0" w:tplc="8DA20E7E">
      <w:start w:val="1"/>
      <w:numFmt w:val="decimal"/>
      <w:lvlText w:val="%1."/>
      <w:lvlJc w:val="left"/>
      <w:pPr>
        <w:ind w:left="998" w:hanging="177"/>
        <w:jc w:val="left"/>
      </w:pPr>
      <w:rPr>
        <w:rFonts w:ascii="Times New Roman" w:eastAsia="Times New Roman" w:hAnsi="Times New Roman" w:cs="Times New Roman" w:hint="default"/>
        <w:b w:val="0"/>
        <w:bCs w:val="0"/>
        <w:i w:val="0"/>
        <w:iCs w:val="0"/>
        <w:color w:val="171717"/>
        <w:spacing w:val="0"/>
        <w:w w:val="104"/>
        <w:sz w:val="17"/>
        <w:szCs w:val="17"/>
        <w:lang w:val="en-US" w:eastAsia="en-US" w:bidi="ar-SA"/>
      </w:rPr>
    </w:lvl>
    <w:lvl w:ilvl="1" w:tplc="368A9C2A">
      <w:start w:val="4"/>
      <w:numFmt w:val="lowerLetter"/>
      <w:lvlText w:val="(%2)"/>
      <w:lvlJc w:val="left"/>
      <w:pPr>
        <w:ind w:left="1527" w:hanging="258"/>
        <w:jc w:val="left"/>
      </w:pPr>
      <w:rPr>
        <w:rFonts w:ascii="Times New Roman" w:eastAsia="Times New Roman" w:hAnsi="Times New Roman" w:cs="Times New Roman" w:hint="default"/>
        <w:b w:val="0"/>
        <w:bCs w:val="0"/>
        <w:i w:val="0"/>
        <w:iCs w:val="0"/>
        <w:color w:val="171717"/>
        <w:spacing w:val="0"/>
        <w:w w:val="104"/>
        <w:sz w:val="17"/>
        <w:szCs w:val="17"/>
        <w:lang w:val="en-US" w:eastAsia="en-US" w:bidi="ar-SA"/>
      </w:rPr>
    </w:lvl>
    <w:lvl w:ilvl="2" w:tplc="5F469938">
      <w:numFmt w:val="bullet"/>
      <w:lvlText w:val="•"/>
      <w:lvlJc w:val="left"/>
      <w:pPr>
        <w:ind w:left="2644" w:hanging="258"/>
      </w:pPr>
      <w:rPr>
        <w:rFonts w:hint="default"/>
        <w:lang w:val="en-US" w:eastAsia="en-US" w:bidi="ar-SA"/>
      </w:rPr>
    </w:lvl>
    <w:lvl w:ilvl="3" w:tplc="A32EBA40">
      <w:numFmt w:val="bullet"/>
      <w:lvlText w:val="•"/>
      <w:lvlJc w:val="left"/>
      <w:pPr>
        <w:ind w:left="3768" w:hanging="258"/>
      </w:pPr>
      <w:rPr>
        <w:rFonts w:hint="default"/>
        <w:lang w:val="en-US" w:eastAsia="en-US" w:bidi="ar-SA"/>
      </w:rPr>
    </w:lvl>
    <w:lvl w:ilvl="4" w:tplc="DB88A066">
      <w:numFmt w:val="bullet"/>
      <w:lvlText w:val="•"/>
      <w:lvlJc w:val="left"/>
      <w:pPr>
        <w:ind w:left="4893" w:hanging="258"/>
      </w:pPr>
      <w:rPr>
        <w:rFonts w:hint="default"/>
        <w:lang w:val="en-US" w:eastAsia="en-US" w:bidi="ar-SA"/>
      </w:rPr>
    </w:lvl>
    <w:lvl w:ilvl="5" w:tplc="F95006A0">
      <w:numFmt w:val="bullet"/>
      <w:lvlText w:val="•"/>
      <w:lvlJc w:val="left"/>
      <w:pPr>
        <w:ind w:left="6017" w:hanging="258"/>
      </w:pPr>
      <w:rPr>
        <w:rFonts w:hint="default"/>
        <w:lang w:val="en-US" w:eastAsia="en-US" w:bidi="ar-SA"/>
      </w:rPr>
    </w:lvl>
    <w:lvl w:ilvl="6" w:tplc="AB16EDCE">
      <w:numFmt w:val="bullet"/>
      <w:lvlText w:val="•"/>
      <w:lvlJc w:val="left"/>
      <w:pPr>
        <w:ind w:left="7142" w:hanging="258"/>
      </w:pPr>
      <w:rPr>
        <w:rFonts w:hint="default"/>
        <w:lang w:val="en-US" w:eastAsia="en-US" w:bidi="ar-SA"/>
      </w:rPr>
    </w:lvl>
    <w:lvl w:ilvl="7" w:tplc="A47A67D0">
      <w:numFmt w:val="bullet"/>
      <w:lvlText w:val="•"/>
      <w:lvlJc w:val="left"/>
      <w:pPr>
        <w:ind w:left="8266" w:hanging="258"/>
      </w:pPr>
      <w:rPr>
        <w:rFonts w:hint="default"/>
        <w:lang w:val="en-US" w:eastAsia="en-US" w:bidi="ar-SA"/>
      </w:rPr>
    </w:lvl>
    <w:lvl w:ilvl="8" w:tplc="F61630D0">
      <w:numFmt w:val="bullet"/>
      <w:lvlText w:val="•"/>
      <w:lvlJc w:val="left"/>
      <w:pPr>
        <w:ind w:left="9391" w:hanging="258"/>
      </w:pPr>
      <w:rPr>
        <w:rFonts w:hint="default"/>
        <w:lang w:val="en-US" w:eastAsia="en-US" w:bidi="ar-SA"/>
      </w:rPr>
    </w:lvl>
  </w:abstractNum>
  <w:abstractNum w:abstractNumId="47" w15:restartNumberingAfterBreak="0">
    <w:nsid w:val="66CF541D"/>
    <w:multiLevelType w:val="hybridMultilevel"/>
    <w:tmpl w:val="62D4E6B2"/>
    <w:lvl w:ilvl="0" w:tplc="DBA01E6C">
      <w:start w:val="5"/>
      <w:numFmt w:val="decimal"/>
      <w:lvlText w:val="%1."/>
      <w:lvlJc w:val="left"/>
      <w:pPr>
        <w:ind w:left="178" w:hanging="179"/>
        <w:jc w:val="left"/>
      </w:pPr>
      <w:rPr>
        <w:rFonts w:ascii="Calibri" w:eastAsia="Calibri" w:hAnsi="Calibri" w:cs="Calibri" w:hint="default"/>
        <w:b w:val="0"/>
        <w:bCs w:val="0"/>
        <w:i w:val="0"/>
        <w:iCs w:val="0"/>
        <w:color w:val="00BE6E"/>
        <w:spacing w:val="0"/>
        <w:w w:val="104"/>
        <w:sz w:val="17"/>
        <w:szCs w:val="17"/>
        <w:lang w:val="en-US" w:eastAsia="en-US" w:bidi="ar-SA"/>
      </w:rPr>
    </w:lvl>
    <w:lvl w:ilvl="1" w:tplc="62F02D42">
      <w:numFmt w:val="bullet"/>
      <w:lvlText w:val="•"/>
      <w:lvlJc w:val="left"/>
      <w:pPr>
        <w:ind w:left="899" w:hanging="179"/>
      </w:pPr>
      <w:rPr>
        <w:rFonts w:hint="default"/>
        <w:lang w:val="en-US" w:eastAsia="en-US" w:bidi="ar-SA"/>
      </w:rPr>
    </w:lvl>
    <w:lvl w:ilvl="2" w:tplc="C6789FE2">
      <w:numFmt w:val="bullet"/>
      <w:lvlText w:val="•"/>
      <w:lvlJc w:val="left"/>
      <w:pPr>
        <w:ind w:left="1619" w:hanging="179"/>
      </w:pPr>
      <w:rPr>
        <w:rFonts w:hint="default"/>
        <w:lang w:val="en-US" w:eastAsia="en-US" w:bidi="ar-SA"/>
      </w:rPr>
    </w:lvl>
    <w:lvl w:ilvl="3" w:tplc="33A825BC">
      <w:numFmt w:val="bullet"/>
      <w:lvlText w:val="•"/>
      <w:lvlJc w:val="left"/>
      <w:pPr>
        <w:ind w:left="2338" w:hanging="179"/>
      </w:pPr>
      <w:rPr>
        <w:rFonts w:hint="default"/>
        <w:lang w:val="en-US" w:eastAsia="en-US" w:bidi="ar-SA"/>
      </w:rPr>
    </w:lvl>
    <w:lvl w:ilvl="4" w:tplc="EDBE3D42">
      <w:numFmt w:val="bullet"/>
      <w:lvlText w:val="•"/>
      <w:lvlJc w:val="left"/>
      <w:pPr>
        <w:ind w:left="3058" w:hanging="179"/>
      </w:pPr>
      <w:rPr>
        <w:rFonts w:hint="default"/>
        <w:lang w:val="en-US" w:eastAsia="en-US" w:bidi="ar-SA"/>
      </w:rPr>
    </w:lvl>
    <w:lvl w:ilvl="5" w:tplc="9CF6EEE2">
      <w:numFmt w:val="bullet"/>
      <w:lvlText w:val="•"/>
      <w:lvlJc w:val="left"/>
      <w:pPr>
        <w:ind w:left="3777" w:hanging="179"/>
      </w:pPr>
      <w:rPr>
        <w:rFonts w:hint="default"/>
        <w:lang w:val="en-US" w:eastAsia="en-US" w:bidi="ar-SA"/>
      </w:rPr>
    </w:lvl>
    <w:lvl w:ilvl="6" w:tplc="D49E5A70">
      <w:numFmt w:val="bullet"/>
      <w:lvlText w:val="•"/>
      <w:lvlJc w:val="left"/>
      <w:pPr>
        <w:ind w:left="4497" w:hanging="179"/>
      </w:pPr>
      <w:rPr>
        <w:rFonts w:hint="default"/>
        <w:lang w:val="en-US" w:eastAsia="en-US" w:bidi="ar-SA"/>
      </w:rPr>
    </w:lvl>
    <w:lvl w:ilvl="7" w:tplc="E458C8C0">
      <w:numFmt w:val="bullet"/>
      <w:lvlText w:val="•"/>
      <w:lvlJc w:val="left"/>
      <w:pPr>
        <w:ind w:left="5216" w:hanging="179"/>
      </w:pPr>
      <w:rPr>
        <w:rFonts w:hint="default"/>
        <w:lang w:val="en-US" w:eastAsia="en-US" w:bidi="ar-SA"/>
      </w:rPr>
    </w:lvl>
    <w:lvl w:ilvl="8" w:tplc="11F2BCCE">
      <w:numFmt w:val="bullet"/>
      <w:lvlText w:val="•"/>
      <w:lvlJc w:val="left"/>
      <w:pPr>
        <w:ind w:left="5936" w:hanging="179"/>
      </w:pPr>
      <w:rPr>
        <w:rFonts w:hint="default"/>
        <w:lang w:val="en-US" w:eastAsia="en-US" w:bidi="ar-SA"/>
      </w:rPr>
    </w:lvl>
  </w:abstractNum>
  <w:abstractNum w:abstractNumId="48" w15:restartNumberingAfterBreak="0">
    <w:nsid w:val="6956559D"/>
    <w:multiLevelType w:val="hybridMultilevel"/>
    <w:tmpl w:val="735AB41A"/>
    <w:lvl w:ilvl="0" w:tplc="F3E41C5A">
      <w:start w:val="1"/>
      <w:numFmt w:val="upperRoman"/>
      <w:lvlText w:val="%1."/>
      <w:lvlJc w:val="left"/>
      <w:pPr>
        <w:ind w:left="735" w:hanging="535"/>
        <w:jc w:val="left"/>
      </w:pPr>
      <w:rPr>
        <w:rFonts w:ascii="Cambria" w:eastAsia="Cambria" w:hAnsi="Cambria" w:cs="Cambria" w:hint="default"/>
        <w:b w:val="0"/>
        <w:bCs w:val="0"/>
        <w:i w:val="0"/>
        <w:iCs w:val="0"/>
        <w:color w:val="365F91"/>
        <w:spacing w:val="0"/>
        <w:w w:val="102"/>
        <w:sz w:val="23"/>
        <w:szCs w:val="23"/>
        <w:lang w:val="en-US" w:eastAsia="en-US" w:bidi="ar-SA"/>
      </w:rPr>
    </w:lvl>
    <w:lvl w:ilvl="1" w:tplc="EFCADA5C">
      <w:numFmt w:val="bullet"/>
      <w:lvlText w:val=""/>
      <w:lvlJc w:val="left"/>
      <w:pPr>
        <w:ind w:left="772" w:hanging="268"/>
      </w:pPr>
      <w:rPr>
        <w:rFonts w:ascii="Wingdings" w:eastAsia="Wingdings" w:hAnsi="Wingdings" w:cs="Wingdings" w:hint="default"/>
        <w:b w:val="0"/>
        <w:bCs w:val="0"/>
        <w:i w:val="0"/>
        <w:iCs w:val="0"/>
        <w:spacing w:val="0"/>
        <w:w w:val="102"/>
        <w:sz w:val="16"/>
        <w:szCs w:val="16"/>
        <w:lang w:val="en-US" w:eastAsia="en-US" w:bidi="ar-SA"/>
      </w:rPr>
    </w:lvl>
    <w:lvl w:ilvl="2" w:tplc="7898DBDA">
      <w:numFmt w:val="bullet"/>
      <w:lvlText w:val="•"/>
      <w:lvlJc w:val="left"/>
      <w:pPr>
        <w:ind w:left="1986" w:hanging="268"/>
      </w:pPr>
      <w:rPr>
        <w:rFonts w:hint="default"/>
        <w:lang w:val="en-US" w:eastAsia="en-US" w:bidi="ar-SA"/>
      </w:rPr>
    </w:lvl>
    <w:lvl w:ilvl="3" w:tplc="EEA6D7F2">
      <w:numFmt w:val="bullet"/>
      <w:lvlText w:val="•"/>
      <w:lvlJc w:val="left"/>
      <w:pPr>
        <w:ind w:left="3193" w:hanging="268"/>
      </w:pPr>
      <w:rPr>
        <w:rFonts w:hint="default"/>
        <w:lang w:val="en-US" w:eastAsia="en-US" w:bidi="ar-SA"/>
      </w:rPr>
    </w:lvl>
    <w:lvl w:ilvl="4" w:tplc="0962454C">
      <w:numFmt w:val="bullet"/>
      <w:lvlText w:val="•"/>
      <w:lvlJc w:val="left"/>
      <w:pPr>
        <w:ind w:left="4400" w:hanging="268"/>
      </w:pPr>
      <w:rPr>
        <w:rFonts w:hint="default"/>
        <w:lang w:val="en-US" w:eastAsia="en-US" w:bidi="ar-SA"/>
      </w:rPr>
    </w:lvl>
    <w:lvl w:ilvl="5" w:tplc="E934EC7C">
      <w:numFmt w:val="bullet"/>
      <w:lvlText w:val="•"/>
      <w:lvlJc w:val="left"/>
      <w:pPr>
        <w:ind w:left="5606" w:hanging="268"/>
      </w:pPr>
      <w:rPr>
        <w:rFonts w:hint="default"/>
        <w:lang w:val="en-US" w:eastAsia="en-US" w:bidi="ar-SA"/>
      </w:rPr>
    </w:lvl>
    <w:lvl w:ilvl="6" w:tplc="F3BC0A6C">
      <w:numFmt w:val="bullet"/>
      <w:lvlText w:val="•"/>
      <w:lvlJc w:val="left"/>
      <w:pPr>
        <w:ind w:left="6813" w:hanging="268"/>
      </w:pPr>
      <w:rPr>
        <w:rFonts w:hint="default"/>
        <w:lang w:val="en-US" w:eastAsia="en-US" w:bidi="ar-SA"/>
      </w:rPr>
    </w:lvl>
    <w:lvl w:ilvl="7" w:tplc="0CD6ABC8">
      <w:numFmt w:val="bullet"/>
      <w:lvlText w:val="•"/>
      <w:lvlJc w:val="left"/>
      <w:pPr>
        <w:ind w:left="8020" w:hanging="268"/>
      </w:pPr>
      <w:rPr>
        <w:rFonts w:hint="default"/>
        <w:lang w:val="en-US" w:eastAsia="en-US" w:bidi="ar-SA"/>
      </w:rPr>
    </w:lvl>
    <w:lvl w:ilvl="8" w:tplc="C73CD6A6">
      <w:numFmt w:val="bullet"/>
      <w:lvlText w:val="•"/>
      <w:lvlJc w:val="left"/>
      <w:pPr>
        <w:ind w:left="9226" w:hanging="268"/>
      </w:pPr>
      <w:rPr>
        <w:rFonts w:hint="default"/>
        <w:lang w:val="en-US" w:eastAsia="en-US" w:bidi="ar-SA"/>
      </w:rPr>
    </w:lvl>
  </w:abstractNum>
  <w:abstractNum w:abstractNumId="49" w15:restartNumberingAfterBreak="0">
    <w:nsid w:val="6A574B80"/>
    <w:multiLevelType w:val="hybridMultilevel"/>
    <w:tmpl w:val="4802DDD4"/>
    <w:lvl w:ilvl="0" w:tplc="9DE84A00">
      <w:start w:val="14"/>
      <w:numFmt w:val="decimal"/>
      <w:lvlText w:val="%1."/>
      <w:lvlJc w:val="left"/>
      <w:pPr>
        <w:ind w:left="300" w:hanging="268"/>
        <w:jc w:val="left"/>
      </w:pPr>
      <w:rPr>
        <w:rFonts w:ascii="Calibri" w:eastAsia="Calibri" w:hAnsi="Calibri" w:cs="Calibri" w:hint="default"/>
        <w:b w:val="0"/>
        <w:bCs w:val="0"/>
        <w:i w:val="0"/>
        <w:iCs w:val="0"/>
        <w:color w:val="00BE6E"/>
        <w:spacing w:val="0"/>
        <w:w w:val="104"/>
        <w:sz w:val="17"/>
        <w:szCs w:val="17"/>
        <w:lang w:val="en-US" w:eastAsia="en-US" w:bidi="ar-SA"/>
      </w:rPr>
    </w:lvl>
    <w:lvl w:ilvl="1" w:tplc="5DF0448C">
      <w:numFmt w:val="bullet"/>
      <w:lvlText w:val="•"/>
      <w:lvlJc w:val="left"/>
      <w:pPr>
        <w:ind w:left="989" w:hanging="268"/>
      </w:pPr>
      <w:rPr>
        <w:rFonts w:hint="default"/>
        <w:lang w:val="en-US" w:eastAsia="en-US" w:bidi="ar-SA"/>
      </w:rPr>
    </w:lvl>
    <w:lvl w:ilvl="2" w:tplc="35EAAE34">
      <w:numFmt w:val="bullet"/>
      <w:lvlText w:val="•"/>
      <w:lvlJc w:val="left"/>
      <w:pPr>
        <w:ind w:left="1678" w:hanging="268"/>
      </w:pPr>
      <w:rPr>
        <w:rFonts w:hint="default"/>
        <w:lang w:val="en-US" w:eastAsia="en-US" w:bidi="ar-SA"/>
      </w:rPr>
    </w:lvl>
    <w:lvl w:ilvl="3" w:tplc="B3101F16">
      <w:numFmt w:val="bullet"/>
      <w:lvlText w:val="•"/>
      <w:lvlJc w:val="left"/>
      <w:pPr>
        <w:ind w:left="2367" w:hanging="268"/>
      </w:pPr>
      <w:rPr>
        <w:rFonts w:hint="default"/>
        <w:lang w:val="en-US" w:eastAsia="en-US" w:bidi="ar-SA"/>
      </w:rPr>
    </w:lvl>
    <w:lvl w:ilvl="4" w:tplc="F7F281AE">
      <w:numFmt w:val="bullet"/>
      <w:lvlText w:val="•"/>
      <w:lvlJc w:val="left"/>
      <w:pPr>
        <w:ind w:left="3056" w:hanging="268"/>
      </w:pPr>
      <w:rPr>
        <w:rFonts w:hint="default"/>
        <w:lang w:val="en-US" w:eastAsia="en-US" w:bidi="ar-SA"/>
      </w:rPr>
    </w:lvl>
    <w:lvl w:ilvl="5" w:tplc="4D6A4E54">
      <w:numFmt w:val="bullet"/>
      <w:lvlText w:val="•"/>
      <w:lvlJc w:val="left"/>
      <w:pPr>
        <w:ind w:left="3746" w:hanging="268"/>
      </w:pPr>
      <w:rPr>
        <w:rFonts w:hint="default"/>
        <w:lang w:val="en-US" w:eastAsia="en-US" w:bidi="ar-SA"/>
      </w:rPr>
    </w:lvl>
    <w:lvl w:ilvl="6" w:tplc="40904DD0">
      <w:numFmt w:val="bullet"/>
      <w:lvlText w:val="•"/>
      <w:lvlJc w:val="left"/>
      <w:pPr>
        <w:ind w:left="4435" w:hanging="268"/>
      </w:pPr>
      <w:rPr>
        <w:rFonts w:hint="default"/>
        <w:lang w:val="en-US" w:eastAsia="en-US" w:bidi="ar-SA"/>
      </w:rPr>
    </w:lvl>
    <w:lvl w:ilvl="7" w:tplc="9C609936">
      <w:numFmt w:val="bullet"/>
      <w:lvlText w:val="•"/>
      <w:lvlJc w:val="left"/>
      <w:pPr>
        <w:ind w:left="5124" w:hanging="268"/>
      </w:pPr>
      <w:rPr>
        <w:rFonts w:hint="default"/>
        <w:lang w:val="en-US" w:eastAsia="en-US" w:bidi="ar-SA"/>
      </w:rPr>
    </w:lvl>
    <w:lvl w:ilvl="8" w:tplc="1262A804">
      <w:numFmt w:val="bullet"/>
      <w:lvlText w:val="•"/>
      <w:lvlJc w:val="left"/>
      <w:pPr>
        <w:ind w:left="5813" w:hanging="268"/>
      </w:pPr>
      <w:rPr>
        <w:rFonts w:hint="default"/>
        <w:lang w:val="en-US" w:eastAsia="en-US" w:bidi="ar-SA"/>
      </w:rPr>
    </w:lvl>
  </w:abstractNum>
  <w:abstractNum w:abstractNumId="50" w15:restartNumberingAfterBreak="0">
    <w:nsid w:val="6B33579E"/>
    <w:multiLevelType w:val="hybridMultilevel"/>
    <w:tmpl w:val="221A9842"/>
    <w:lvl w:ilvl="0" w:tplc="C9F41428">
      <w:start w:val="7"/>
      <w:numFmt w:val="decimal"/>
      <w:lvlText w:val="%1."/>
      <w:lvlJc w:val="left"/>
      <w:pPr>
        <w:ind w:left="735" w:hanging="535"/>
        <w:jc w:val="left"/>
      </w:pPr>
      <w:rPr>
        <w:rFonts w:ascii="Cambria" w:eastAsia="Cambria" w:hAnsi="Cambria" w:cs="Cambria" w:hint="default"/>
        <w:b w:val="0"/>
        <w:bCs w:val="0"/>
        <w:i w:val="0"/>
        <w:iCs w:val="0"/>
        <w:color w:val="233E5F"/>
        <w:spacing w:val="-1"/>
        <w:w w:val="104"/>
        <w:sz w:val="17"/>
        <w:szCs w:val="17"/>
        <w:lang w:val="en-US" w:eastAsia="en-US" w:bidi="ar-SA"/>
      </w:rPr>
    </w:lvl>
    <w:lvl w:ilvl="1" w:tplc="CA14DCCC">
      <w:numFmt w:val="bullet"/>
      <w:lvlText w:val="•"/>
      <w:lvlJc w:val="left"/>
      <w:pPr>
        <w:ind w:left="1830" w:hanging="535"/>
      </w:pPr>
      <w:rPr>
        <w:rFonts w:hint="default"/>
        <w:lang w:val="en-US" w:eastAsia="en-US" w:bidi="ar-SA"/>
      </w:rPr>
    </w:lvl>
    <w:lvl w:ilvl="2" w:tplc="04BE704A">
      <w:numFmt w:val="bullet"/>
      <w:lvlText w:val="•"/>
      <w:lvlJc w:val="left"/>
      <w:pPr>
        <w:ind w:left="2920" w:hanging="535"/>
      </w:pPr>
      <w:rPr>
        <w:rFonts w:hint="default"/>
        <w:lang w:val="en-US" w:eastAsia="en-US" w:bidi="ar-SA"/>
      </w:rPr>
    </w:lvl>
    <w:lvl w:ilvl="3" w:tplc="28860A9A">
      <w:numFmt w:val="bullet"/>
      <w:lvlText w:val="•"/>
      <w:lvlJc w:val="left"/>
      <w:pPr>
        <w:ind w:left="4010" w:hanging="535"/>
      </w:pPr>
      <w:rPr>
        <w:rFonts w:hint="default"/>
        <w:lang w:val="en-US" w:eastAsia="en-US" w:bidi="ar-SA"/>
      </w:rPr>
    </w:lvl>
    <w:lvl w:ilvl="4" w:tplc="2D42C26C">
      <w:numFmt w:val="bullet"/>
      <w:lvlText w:val="•"/>
      <w:lvlJc w:val="left"/>
      <w:pPr>
        <w:ind w:left="5100" w:hanging="535"/>
      </w:pPr>
      <w:rPr>
        <w:rFonts w:hint="default"/>
        <w:lang w:val="en-US" w:eastAsia="en-US" w:bidi="ar-SA"/>
      </w:rPr>
    </w:lvl>
    <w:lvl w:ilvl="5" w:tplc="3B024F34">
      <w:numFmt w:val="bullet"/>
      <w:lvlText w:val="•"/>
      <w:lvlJc w:val="left"/>
      <w:pPr>
        <w:ind w:left="6190" w:hanging="535"/>
      </w:pPr>
      <w:rPr>
        <w:rFonts w:hint="default"/>
        <w:lang w:val="en-US" w:eastAsia="en-US" w:bidi="ar-SA"/>
      </w:rPr>
    </w:lvl>
    <w:lvl w:ilvl="6" w:tplc="E8685DBC">
      <w:numFmt w:val="bullet"/>
      <w:lvlText w:val="•"/>
      <w:lvlJc w:val="left"/>
      <w:pPr>
        <w:ind w:left="7280" w:hanging="535"/>
      </w:pPr>
      <w:rPr>
        <w:rFonts w:hint="default"/>
        <w:lang w:val="en-US" w:eastAsia="en-US" w:bidi="ar-SA"/>
      </w:rPr>
    </w:lvl>
    <w:lvl w:ilvl="7" w:tplc="78062202">
      <w:numFmt w:val="bullet"/>
      <w:lvlText w:val="•"/>
      <w:lvlJc w:val="left"/>
      <w:pPr>
        <w:ind w:left="8370" w:hanging="535"/>
      </w:pPr>
      <w:rPr>
        <w:rFonts w:hint="default"/>
        <w:lang w:val="en-US" w:eastAsia="en-US" w:bidi="ar-SA"/>
      </w:rPr>
    </w:lvl>
    <w:lvl w:ilvl="8" w:tplc="2FDEA220">
      <w:numFmt w:val="bullet"/>
      <w:lvlText w:val="•"/>
      <w:lvlJc w:val="left"/>
      <w:pPr>
        <w:ind w:left="9460" w:hanging="535"/>
      </w:pPr>
      <w:rPr>
        <w:rFonts w:hint="default"/>
        <w:lang w:val="en-US" w:eastAsia="en-US" w:bidi="ar-SA"/>
      </w:rPr>
    </w:lvl>
  </w:abstractNum>
  <w:abstractNum w:abstractNumId="51" w15:restartNumberingAfterBreak="0">
    <w:nsid w:val="6C4618AB"/>
    <w:multiLevelType w:val="hybridMultilevel"/>
    <w:tmpl w:val="28A22D06"/>
    <w:lvl w:ilvl="0" w:tplc="CCD221BC">
      <w:start w:val="11"/>
      <w:numFmt w:val="decimal"/>
      <w:lvlText w:val="%1."/>
      <w:lvlJc w:val="left"/>
      <w:pPr>
        <w:ind w:left="735" w:hanging="535"/>
        <w:jc w:val="left"/>
      </w:pPr>
      <w:rPr>
        <w:rFonts w:ascii="Cambria" w:eastAsia="Cambria" w:hAnsi="Cambria" w:cs="Cambria" w:hint="default"/>
        <w:b w:val="0"/>
        <w:bCs w:val="0"/>
        <w:i w:val="0"/>
        <w:iCs w:val="0"/>
        <w:color w:val="233E5F"/>
        <w:spacing w:val="-1"/>
        <w:w w:val="104"/>
        <w:sz w:val="17"/>
        <w:szCs w:val="17"/>
        <w:lang w:val="en-US" w:eastAsia="en-US" w:bidi="ar-SA"/>
      </w:rPr>
    </w:lvl>
    <w:lvl w:ilvl="1" w:tplc="B55ABAE0">
      <w:start w:val="1"/>
      <w:numFmt w:val="decimal"/>
      <w:lvlText w:val="%2."/>
      <w:lvlJc w:val="left"/>
      <w:pPr>
        <w:ind w:left="735" w:hanging="303"/>
        <w:jc w:val="left"/>
      </w:pPr>
      <w:rPr>
        <w:rFonts w:ascii="Calibri" w:eastAsia="Calibri" w:hAnsi="Calibri" w:cs="Calibri" w:hint="default"/>
        <w:b w:val="0"/>
        <w:bCs w:val="0"/>
        <w:i w:val="0"/>
        <w:iCs w:val="0"/>
        <w:spacing w:val="-1"/>
        <w:w w:val="102"/>
        <w:sz w:val="16"/>
        <w:szCs w:val="16"/>
        <w:lang w:val="en-US" w:eastAsia="en-US" w:bidi="ar-SA"/>
      </w:rPr>
    </w:lvl>
    <w:lvl w:ilvl="2" w:tplc="D53E490E">
      <w:numFmt w:val="bullet"/>
      <w:lvlText w:val="•"/>
      <w:lvlJc w:val="left"/>
      <w:pPr>
        <w:ind w:left="2920" w:hanging="303"/>
      </w:pPr>
      <w:rPr>
        <w:rFonts w:hint="default"/>
        <w:lang w:val="en-US" w:eastAsia="en-US" w:bidi="ar-SA"/>
      </w:rPr>
    </w:lvl>
    <w:lvl w:ilvl="3" w:tplc="12F8F3AA">
      <w:numFmt w:val="bullet"/>
      <w:lvlText w:val="•"/>
      <w:lvlJc w:val="left"/>
      <w:pPr>
        <w:ind w:left="4010" w:hanging="303"/>
      </w:pPr>
      <w:rPr>
        <w:rFonts w:hint="default"/>
        <w:lang w:val="en-US" w:eastAsia="en-US" w:bidi="ar-SA"/>
      </w:rPr>
    </w:lvl>
    <w:lvl w:ilvl="4" w:tplc="810E63A2">
      <w:numFmt w:val="bullet"/>
      <w:lvlText w:val="•"/>
      <w:lvlJc w:val="left"/>
      <w:pPr>
        <w:ind w:left="5100" w:hanging="303"/>
      </w:pPr>
      <w:rPr>
        <w:rFonts w:hint="default"/>
        <w:lang w:val="en-US" w:eastAsia="en-US" w:bidi="ar-SA"/>
      </w:rPr>
    </w:lvl>
    <w:lvl w:ilvl="5" w:tplc="99223ABA">
      <w:numFmt w:val="bullet"/>
      <w:lvlText w:val="•"/>
      <w:lvlJc w:val="left"/>
      <w:pPr>
        <w:ind w:left="6190" w:hanging="303"/>
      </w:pPr>
      <w:rPr>
        <w:rFonts w:hint="default"/>
        <w:lang w:val="en-US" w:eastAsia="en-US" w:bidi="ar-SA"/>
      </w:rPr>
    </w:lvl>
    <w:lvl w:ilvl="6" w:tplc="755E2EC8">
      <w:numFmt w:val="bullet"/>
      <w:lvlText w:val="•"/>
      <w:lvlJc w:val="left"/>
      <w:pPr>
        <w:ind w:left="7280" w:hanging="303"/>
      </w:pPr>
      <w:rPr>
        <w:rFonts w:hint="default"/>
        <w:lang w:val="en-US" w:eastAsia="en-US" w:bidi="ar-SA"/>
      </w:rPr>
    </w:lvl>
    <w:lvl w:ilvl="7" w:tplc="0CAED658">
      <w:numFmt w:val="bullet"/>
      <w:lvlText w:val="•"/>
      <w:lvlJc w:val="left"/>
      <w:pPr>
        <w:ind w:left="8370" w:hanging="303"/>
      </w:pPr>
      <w:rPr>
        <w:rFonts w:hint="default"/>
        <w:lang w:val="en-US" w:eastAsia="en-US" w:bidi="ar-SA"/>
      </w:rPr>
    </w:lvl>
    <w:lvl w:ilvl="8" w:tplc="9AE033BC">
      <w:numFmt w:val="bullet"/>
      <w:lvlText w:val="•"/>
      <w:lvlJc w:val="left"/>
      <w:pPr>
        <w:ind w:left="9460" w:hanging="303"/>
      </w:pPr>
      <w:rPr>
        <w:rFonts w:hint="default"/>
        <w:lang w:val="en-US" w:eastAsia="en-US" w:bidi="ar-SA"/>
      </w:rPr>
    </w:lvl>
  </w:abstractNum>
  <w:abstractNum w:abstractNumId="52" w15:restartNumberingAfterBreak="0">
    <w:nsid w:val="6E2D1298"/>
    <w:multiLevelType w:val="hybridMultilevel"/>
    <w:tmpl w:val="12BCFE3C"/>
    <w:lvl w:ilvl="0" w:tplc="DB82BAAA">
      <w:start w:val="1"/>
      <w:numFmt w:val="decimal"/>
      <w:lvlText w:val="%1."/>
      <w:lvlJc w:val="left"/>
      <w:pPr>
        <w:ind w:left="991" w:hanging="267"/>
        <w:jc w:val="left"/>
      </w:pPr>
      <w:rPr>
        <w:rFonts w:ascii="Times New Roman" w:eastAsia="Times New Roman" w:hAnsi="Times New Roman" w:cs="Times New Roman" w:hint="default"/>
        <w:b w:val="0"/>
        <w:bCs w:val="0"/>
        <w:i w:val="0"/>
        <w:iCs w:val="0"/>
        <w:color w:val="171717"/>
        <w:spacing w:val="0"/>
        <w:w w:val="104"/>
        <w:sz w:val="17"/>
        <w:szCs w:val="17"/>
        <w:lang w:val="en-US" w:eastAsia="en-US" w:bidi="ar-SA"/>
      </w:rPr>
    </w:lvl>
    <w:lvl w:ilvl="1" w:tplc="908A6C6E">
      <w:numFmt w:val="bullet"/>
      <w:lvlText w:val="•"/>
      <w:lvlJc w:val="left"/>
      <w:pPr>
        <w:ind w:left="2064" w:hanging="267"/>
      </w:pPr>
      <w:rPr>
        <w:rFonts w:hint="default"/>
        <w:lang w:val="en-US" w:eastAsia="en-US" w:bidi="ar-SA"/>
      </w:rPr>
    </w:lvl>
    <w:lvl w:ilvl="2" w:tplc="1C14A3FA">
      <w:numFmt w:val="bullet"/>
      <w:lvlText w:val="•"/>
      <w:lvlJc w:val="left"/>
      <w:pPr>
        <w:ind w:left="3128" w:hanging="267"/>
      </w:pPr>
      <w:rPr>
        <w:rFonts w:hint="default"/>
        <w:lang w:val="en-US" w:eastAsia="en-US" w:bidi="ar-SA"/>
      </w:rPr>
    </w:lvl>
    <w:lvl w:ilvl="3" w:tplc="57249AAA">
      <w:numFmt w:val="bullet"/>
      <w:lvlText w:val="•"/>
      <w:lvlJc w:val="left"/>
      <w:pPr>
        <w:ind w:left="4192" w:hanging="267"/>
      </w:pPr>
      <w:rPr>
        <w:rFonts w:hint="default"/>
        <w:lang w:val="en-US" w:eastAsia="en-US" w:bidi="ar-SA"/>
      </w:rPr>
    </w:lvl>
    <w:lvl w:ilvl="4" w:tplc="D1AEB5AE">
      <w:numFmt w:val="bullet"/>
      <w:lvlText w:val="•"/>
      <w:lvlJc w:val="left"/>
      <w:pPr>
        <w:ind w:left="5256" w:hanging="267"/>
      </w:pPr>
      <w:rPr>
        <w:rFonts w:hint="default"/>
        <w:lang w:val="en-US" w:eastAsia="en-US" w:bidi="ar-SA"/>
      </w:rPr>
    </w:lvl>
    <w:lvl w:ilvl="5" w:tplc="51AEEE5E">
      <w:numFmt w:val="bullet"/>
      <w:lvlText w:val="•"/>
      <w:lvlJc w:val="left"/>
      <w:pPr>
        <w:ind w:left="6320" w:hanging="267"/>
      </w:pPr>
      <w:rPr>
        <w:rFonts w:hint="default"/>
        <w:lang w:val="en-US" w:eastAsia="en-US" w:bidi="ar-SA"/>
      </w:rPr>
    </w:lvl>
    <w:lvl w:ilvl="6" w:tplc="194AAFBA">
      <w:numFmt w:val="bullet"/>
      <w:lvlText w:val="•"/>
      <w:lvlJc w:val="left"/>
      <w:pPr>
        <w:ind w:left="7384" w:hanging="267"/>
      </w:pPr>
      <w:rPr>
        <w:rFonts w:hint="default"/>
        <w:lang w:val="en-US" w:eastAsia="en-US" w:bidi="ar-SA"/>
      </w:rPr>
    </w:lvl>
    <w:lvl w:ilvl="7" w:tplc="F940AF58">
      <w:numFmt w:val="bullet"/>
      <w:lvlText w:val="•"/>
      <w:lvlJc w:val="left"/>
      <w:pPr>
        <w:ind w:left="8448" w:hanging="267"/>
      </w:pPr>
      <w:rPr>
        <w:rFonts w:hint="default"/>
        <w:lang w:val="en-US" w:eastAsia="en-US" w:bidi="ar-SA"/>
      </w:rPr>
    </w:lvl>
    <w:lvl w:ilvl="8" w:tplc="3BD6DD3C">
      <w:numFmt w:val="bullet"/>
      <w:lvlText w:val="•"/>
      <w:lvlJc w:val="left"/>
      <w:pPr>
        <w:ind w:left="9512" w:hanging="267"/>
      </w:pPr>
      <w:rPr>
        <w:rFonts w:hint="default"/>
        <w:lang w:val="en-US" w:eastAsia="en-US" w:bidi="ar-SA"/>
      </w:rPr>
    </w:lvl>
  </w:abstractNum>
  <w:abstractNum w:abstractNumId="53" w15:restartNumberingAfterBreak="0">
    <w:nsid w:val="6FA735B4"/>
    <w:multiLevelType w:val="hybridMultilevel"/>
    <w:tmpl w:val="ECFE695E"/>
    <w:lvl w:ilvl="0" w:tplc="B81A34A0">
      <w:numFmt w:val="bullet"/>
      <w:lvlText w:val=""/>
      <w:lvlJc w:val="left"/>
      <w:pPr>
        <w:ind w:left="735" w:hanging="267"/>
      </w:pPr>
      <w:rPr>
        <w:rFonts w:ascii="Symbol" w:eastAsia="Symbol" w:hAnsi="Symbol" w:cs="Symbol" w:hint="default"/>
        <w:b w:val="0"/>
        <w:bCs w:val="0"/>
        <w:i w:val="0"/>
        <w:iCs w:val="0"/>
        <w:spacing w:val="0"/>
        <w:w w:val="102"/>
        <w:sz w:val="16"/>
        <w:szCs w:val="16"/>
        <w:lang w:val="en-US" w:eastAsia="en-US" w:bidi="ar-SA"/>
      </w:rPr>
    </w:lvl>
    <w:lvl w:ilvl="1" w:tplc="420C55EA">
      <w:numFmt w:val="bullet"/>
      <w:lvlText w:val="•"/>
      <w:lvlJc w:val="left"/>
      <w:pPr>
        <w:ind w:left="1830" w:hanging="267"/>
      </w:pPr>
      <w:rPr>
        <w:rFonts w:hint="default"/>
        <w:lang w:val="en-US" w:eastAsia="en-US" w:bidi="ar-SA"/>
      </w:rPr>
    </w:lvl>
    <w:lvl w:ilvl="2" w:tplc="6C3A8798">
      <w:numFmt w:val="bullet"/>
      <w:lvlText w:val="•"/>
      <w:lvlJc w:val="left"/>
      <w:pPr>
        <w:ind w:left="2920" w:hanging="267"/>
      </w:pPr>
      <w:rPr>
        <w:rFonts w:hint="default"/>
        <w:lang w:val="en-US" w:eastAsia="en-US" w:bidi="ar-SA"/>
      </w:rPr>
    </w:lvl>
    <w:lvl w:ilvl="3" w:tplc="73C49F94">
      <w:numFmt w:val="bullet"/>
      <w:lvlText w:val="•"/>
      <w:lvlJc w:val="left"/>
      <w:pPr>
        <w:ind w:left="4010" w:hanging="267"/>
      </w:pPr>
      <w:rPr>
        <w:rFonts w:hint="default"/>
        <w:lang w:val="en-US" w:eastAsia="en-US" w:bidi="ar-SA"/>
      </w:rPr>
    </w:lvl>
    <w:lvl w:ilvl="4" w:tplc="85ACB20A">
      <w:numFmt w:val="bullet"/>
      <w:lvlText w:val="•"/>
      <w:lvlJc w:val="left"/>
      <w:pPr>
        <w:ind w:left="5100" w:hanging="267"/>
      </w:pPr>
      <w:rPr>
        <w:rFonts w:hint="default"/>
        <w:lang w:val="en-US" w:eastAsia="en-US" w:bidi="ar-SA"/>
      </w:rPr>
    </w:lvl>
    <w:lvl w:ilvl="5" w:tplc="A4C48FE2">
      <w:numFmt w:val="bullet"/>
      <w:lvlText w:val="•"/>
      <w:lvlJc w:val="left"/>
      <w:pPr>
        <w:ind w:left="6190" w:hanging="267"/>
      </w:pPr>
      <w:rPr>
        <w:rFonts w:hint="default"/>
        <w:lang w:val="en-US" w:eastAsia="en-US" w:bidi="ar-SA"/>
      </w:rPr>
    </w:lvl>
    <w:lvl w:ilvl="6" w:tplc="39E2182A">
      <w:numFmt w:val="bullet"/>
      <w:lvlText w:val="•"/>
      <w:lvlJc w:val="left"/>
      <w:pPr>
        <w:ind w:left="7280" w:hanging="267"/>
      </w:pPr>
      <w:rPr>
        <w:rFonts w:hint="default"/>
        <w:lang w:val="en-US" w:eastAsia="en-US" w:bidi="ar-SA"/>
      </w:rPr>
    </w:lvl>
    <w:lvl w:ilvl="7" w:tplc="50C05E78">
      <w:numFmt w:val="bullet"/>
      <w:lvlText w:val="•"/>
      <w:lvlJc w:val="left"/>
      <w:pPr>
        <w:ind w:left="8370" w:hanging="267"/>
      </w:pPr>
      <w:rPr>
        <w:rFonts w:hint="default"/>
        <w:lang w:val="en-US" w:eastAsia="en-US" w:bidi="ar-SA"/>
      </w:rPr>
    </w:lvl>
    <w:lvl w:ilvl="8" w:tplc="9AC4DA0A">
      <w:numFmt w:val="bullet"/>
      <w:lvlText w:val="•"/>
      <w:lvlJc w:val="left"/>
      <w:pPr>
        <w:ind w:left="9460" w:hanging="267"/>
      </w:pPr>
      <w:rPr>
        <w:rFonts w:hint="default"/>
        <w:lang w:val="en-US" w:eastAsia="en-US" w:bidi="ar-SA"/>
      </w:rPr>
    </w:lvl>
  </w:abstractNum>
  <w:abstractNum w:abstractNumId="54" w15:restartNumberingAfterBreak="0">
    <w:nsid w:val="71EE06EA"/>
    <w:multiLevelType w:val="hybridMultilevel"/>
    <w:tmpl w:val="F2E6EBF4"/>
    <w:lvl w:ilvl="0" w:tplc="A1E08DDA">
      <w:start w:val="1"/>
      <w:numFmt w:val="decimal"/>
      <w:lvlText w:val="%1."/>
      <w:lvlJc w:val="left"/>
      <w:pPr>
        <w:ind w:left="998" w:hanging="225"/>
        <w:jc w:val="left"/>
      </w:pPr>
      <w:rPr>
        <w:rFonts w:ascii="Times New Roman" w:eastAsia="Times New Roman" w:hAnsi="Times New Roman" w:cs="Times New Roman" w:hint="default"/>
        <w:b w:val="0"/>
        <w:bCs w:val="0"/>
        <w:i w:val="0"/>
        <w:iCs w:val="0"/>
        <w:color w:val="171717"/>
        <w:spacing w:val="0"/>
        <w:w w:val="104"/>
        <w:sz w:val="17"/>
        <w:szCs w:val="17"/>
        <w:lang w:val="en-US" w:eastAsia="en-US" w:bidi="ar-SA"/>
      </w:rPr>
    </w:lvl>
    <w:lvl w:ilvl="1" w:tplc="70700540">
      <w:numFmt w:val="bullet"/>
      <w:lvlText w:val="•"/>
      <w:lvlJc w:val="left"/>
      <w:pPr>
        <w:ind w:left="2064" w:hanging="225"/>
      </w:pPr>
      <w:rPr>
        <w:rFonts w:hint="default"/>
        <w:lang w:val="en-US" w:eastAsia="en-US" w:bidi="ar-SA"/>
      </w:rPr>
    </w:lvl>
    <w:lvl w:ilvl="2" w:tplc="C24A10F4">
      <w:numFmt w:val="bullet"/>
      <w:lvlText w:val="•"/>
      <w:lvlJc w:val="left"/>
      <w:pPr>
        <w:ind w:left="3128" w:hanging="225"/>
      </w:pPr>
      <w:rPr>
        <w:rFonts w:hint="default"/>
        <w:lang w:val="en-US" w:eastAsia="en-US" w:bidi="ar-SA"/>
      </w:rPr>
    </w:lvl>
    <w:lvl w:ilvl="3" w:tplc="CFEC2256">
      <w:numFmt w:val="bullet"/>
      <w:lvlText w:val="•"/>
      <w:lvlJc w:val="left"/>
      <w:pPr>
        <w:ind w:left="4192" w:hanging="225"/>
      </w:pPr>
      <w:rPr>
        <w:rFonts w:hint="default"/>
        <w:lang w:val="en-US" w:eastAsia="en-US" w:bidi="ar-SA"/>
      </w:rPr>
    </w:lvl>
    <w:lvl w:ilvl="4" w:tplc="AC7A3B48">
      <w:numFmt w:val="bullet"/>
      <w:lvlText w:val="•"/>
      <w:lvlJc w:val="left"/>
      <w:pPr>
        <w:ind w:left="5256" w:hanging="225"/>
      </w:pPr>
      <w:rPr>
        <w:rFonts w:hint="default"/>
        <w:lang w:val="en-US" w:eastAsia="en-US" w:bidi="ar-SA"/>
      </w:rPr>
    </w:lvl>
    <w:lvl w:ilvl="5" w:tplc="91C81526">
      <w:numFmt w:val="bullet"/>
      <w:lvlText w:val="•"/>
      <w:lvlJc w:val="left"/>
      <w:pPr>
        <w:ind w:left="6320" w:hanging="225"/>
      </w:pPr>
      <w:rPr>
        <w:rFonts w:hint="default"/>
        <w:lang w:val="en-US" w:eastAsia="en-US" w:bidi="ar-SA"/>
      </w:rPr>
    </w:lvl>
    <w:lvl w:ilvl="6" w:tplc="A7785A68">
      <w:numFmt w:val="bullet"/>
      <w:lvlText w:val="•"/>
      <w:lvlJc w:val="left"/>
      <w:pPr>
        <w:ind w:left="7384" w:hanging="225"/>
      </w:pPr>
      <w:rPr>
        <w:rFonts w:hint="default"/>
        <w:lang w:val="en-US" w:eastAsia="en-US" w:bidi="ar-SA"/>
      </w:rPr>
    </w:lvl>
    <w:lvl w:ilvl="7" w:tplc="B2E8F544">
      <w:numFmt w:val="bullet"/>
      <w:lvlText w:val="•"/>
      <w:lvlJc w:val="left"/>
      <w:pPr>
        <w:ind w:left="8448" w:hanging="225"/>
      </w:pPr>
      <w:rPr>
        <w:rFonts w:hint="default"/>
        <w:lang w:val="en-US" w:eastAsia="en-US" w:bidi="ar-SA"/>
      </w:rPr>
    </w:lvl>
    <w:lvl w:ilvl="8" w:tplc="C4DCE1C0">
      <w:numFmt w:val="bullet"/>
      <w:lvlText w:val="•"/>
      <w:lvlJc w:val="left"/>
      <w:pPr>
        <w:ind w:left="9512" w:hanging="225"/>
      </w:pPr>
      <w:rPr>
        <w:rFonts w:hint="default"/>
        <w:lang w:val="en-US" w:eastAsia="en-US" w:bidi="ar-SA"/>
      </w:rPr>
    </w:lvl>
  </w:abstractNum>
  <w:abstractNum w:abstractNumId="55" w15:restartNumberingAfterBreak="0">
    <w:nsid w:val="77B35E85"/>
    <w:multiLevelType w:val="hybridMultilevel"/>
    <w:tmpl w:val="9C88B710"/>
    <w:lvl w:ilvl="0" w:tplc="5B38F680">
      <w:start w:val="1"/>
      <w:numFmt w:val="decimal"/>
      <w:lvlText w:val="%1."/>
      <w:lvlJc w:val="left"/>
      <w:pPr>
        <w:ind w:left="534" w:hanging="267"/>
        <w:jc w:val="left"/>
      </w:pPr>
      <w:rPr>
        <w:rFonts w:ascii="Calibri" w:eastAsia="Calibri" w:hAnsi="Calibri" w:cs="Calibri" w:hint="default"/>
        <w:b w:val="0"/>
        <w:bCs w:val="0"/>
        <w:i w:val="0"/>
        <w:iCs w:val="0"/>
        <w:spacing w:val="-1"/>
        <w:w w:val="102"/>
        <w:sz w:val="16"/>
        <w:szCs w:val="16"/>
        <w:lang w:val="en-US" w:eastAsia="en-US" w:bidi="ar-SA"/>
      </w:rPr>
    </w:lvl>
    <w:lvl w:ilvl="1" w:tplc="49083892">
      <w:numFmt w:val="bullet"/>
      <w:lvlText w:val="•"/>
      <w:lvlJc w:val="left"/>
      <w:pPr>
        <w:ind w:left="1235" w:hanging="267"/>
      </w:pPr>
      <w:rPr>
        <w:rFonts w:hint="default"/>
        <w:lang w:val="en-US" w:eastAsia="en-US" w:bidi="ar-SA"/>
      </w:rPr>
    </w:lvl>
    <w:lvl w:ilvl="2" w:tplc="A77A7202">
      <w:numFmt w:val="bullet"/>
      <w:lvlText w:val="•"/>
      <w:lvlJc w:val="left"/>
      <w:pPr>
        <w:ind w:left="1931" w:hanging="267"/>
      </w:pPr>
      <w:rPr>
        <w:rFonts w:hint="default"/>
        <w:lang w:val="en-US" w:eastAsia="en-US" w:bidi="ar-SA"/>
      </w:rPr>
    </w:lvl>
    <w:lvl w:ilvl="3" w:tplc="35EAD488">
      <w:numFmt w:val="bullet"/>
      <w:lvlText w:val="•"/>
      <w:lvlJc w:val="left"/>
      <w:pPr>
        <w:ind w:left="2626" w:hanging="267"/>
      </w:pPr>
      <w:rPr>
        <w:rFonts w:hint="default"/>
        <w:lang w:val="en-US" w:eastAsia="en-US" w:bidi="ar-SA"/>
      </w:rPr>
    </w:lvl>
    <w:lvl w:ilvl="4" w:tplc="EE8CF82A">
      <w:numFmt w:val="bullet"/>
      <w:lvlText w:val="•"/>
      <w:lvlJc w:val="left"/>
      <w:pPr>
        <w:ind w:left="3322" w:hanging="267"/>
      </w:pPr>
      <w:rPr>
        <w:rFonts w:hint="default"/>
        <w:lang w:val="en-US" w:eastAsia="en-US" w:bidi="ar-SA"/>
      </w:rPr>
    </w:lvl>
    <w:lvl w:ilvl="5" w:tplc="23FA7710">
      <w:numFmt w:val="bullet"/>
      <w:lvlText w:val="•"/>
      <w:lvlJc w:val="left"/>
      <w:pPr>
        <w:ind w:left="4017" w:hanging="267"/>
      </w:pPr>
      <w:rPr>
        <w:rFonts w:hint="default"/>
        <w:lang w:val="en-US" w:eastAsia="en-US" w:bidi="ar-SA"/>
      </w:rPr>
    </w:lvl>
    <w:lvl w:ilvl="6" w:tplc="2B1E8FD8">
      <w:numFmt w:val="bullet"/>
      <w:lvlText w:val="•"/>
      <w:lvlJc w:val="left"/>
      <w:pPr>
        <w:ind w:left="4713" w:hanging="267"/>
      </w:pPr>
      <w:rPr>
        <w:rFonts w:hint="default"/>
        <w:lang w:val="en-US" w:eastAsia="en-US" w:bidi="ar-SA"/>
      </w:rPr>
    </w:lvl>
    <w:lvl w:ilvl="7" w:tplc="C9DA5930">
      <w:numFmt w:val="bullet"/>
      <w:lvlText w:val="•"/>
      <w:lvlJc w:val="left"/>
      <w:pPr>
        <w:ind w:left="5408" w:hanging="267"/>
      </w:pPr>
      <w:rPr>
        <w:rFonts w:hint="default"/>
        <w:lang w:val="en-US" w:eastAsia="en-US" w:bidi="ar-SA"/>
      </w:rPr>
    </w:lvl>
    <w:lvl w:ilvl="8" w:tplc="FA9A6732">
      <w:numFmt w:val="bullet"/>
      <w:lvlText w:val="•"/>
      <w:lvlJc w:val="left"/>
      <w:pPr>
        <w:ind w:left="6104" w:hanging="267"/>
      </w:pPr>
      <w:rPr>
        <w:rFonts w:hint="default"/>
        <w:lang w:val="en-US" w:eastAsia="en-US" w:bidi="ar-SA"/>
      </w:rPr>
    </w:lvl>
  </w:abstractNum>
  <w:abstractNum w:abstractNumId="56" w15:restartNumberingAfterBreak="0">
    <w:nsid w:val="7BB76087"/>
    <w:multiLevelType w:val="hybridMultilevel"/>
    <w:tmpl w:val="AEAEE44C"/>
    <w:lvl w:ilvl="0" w:tplc="B25E4144">
      <w:start w:val="1"/>
      <w:numFmt w:val="lowerLetter"/>
      <w:lvlText w:val="%1)"/>
      <w:lvlJc w:val="left"/>
      <w:pPr>
        <w:ind w:left="735" w:hanging="267"/>
        <w:jc w:val="left"/>
      </w:pPr>
      <w:rPr>
        <w:rFonts w:ascii="Calibri" w:eastAsia="Calibri" w:hAnsi="Calibri" w:cs="Calibri" w:hint="default"/>
        <w:b w:val="0"/>
        <w:bCs w:val="0"/>
        <w:i w:val="0"/>
        <w:iCs w:val="0"/>
        <w:spacing w:val="-1"/>
        <w:w w:val="102"/>
        <w:sz w:val="16"/>
        <w:szCs w:val="16"/>
        <w:lang w:val="en-US" w:eastAsia="en-US" w:bidi="ar-SA"/>
      </w:rPr>
    </w:lvl>
    <w:lvl w:ilvl="1" w:tplc="5A665072">
      <w:start w:val="1"/>
      <w:numFmt w:val="decimal"/>
      <w:lvlText w:val="%2."/>
      <w:lvlJc w:val="left"/>
      <w:pPr>
        <w:ind w:left="1269" w:hanging="268"/>
        <w:jc w:val="right"/>
      </w:pPr>
      <w:rPr>
        <w:rFonts w:hint="default"/>
        <w:spacing w:val="-1"/>
        <w:w w:val="102"/>
        <w:lang w:val="en-US" w:eastAsia="en-US" w:bidi="ar-SA"/>
      </w:rPr>
    </w:lvl>
    <w:lvl w:ilvl="2" w:tplc="7682D3F0">
      <w:numFmt w:val="bullet"/>
      <w:lvlText w:val="•"/>
      <w:lvlJc w:val="left"/>
      <w:pPr>
        <w:ind w:left="2413" w:hanging="268"/>
      </w:pPr>
      <w:rPr>
        <w:rFonts w:hint="default"/>
        <w:lang w:val="en-US" w:eastAsia="en-US" w:bidi="ar-SA"/>
      </w:rPr>
    </w:lvl>
    <w:lvl w:ilvl="3" w:tplc="17D8219C">
      <w:numFmt w:val="bullet"/>
      <w:lvlText w:val="•"/>
      <w:lvlJc w:val="left"/>
      <w:pPr>
        <w:ind w:left="3566" w:hanging="268"/>
      </w:pPr>
      <w:rPr>
        <w:rFonts w:hint="default"/>
        <w:lang w:val="en-US" w:eastAsia="en-US" w:bidi="ar-SA"/>
      </w:rPr>
    </w:lvl>
    <w:lvl w:ilvl="4" w:tplc="C7FCB2FC">
      <w:numFmt w:val="bullet"/>
      <w:lvlText w:val="•"/>
      <w:lvlJc w:val="left"/>
      <w:pPr>
        <w:ind w:left="4720" w:hanging="268"/>
      </w:pPr>
      <w:rPr>
        <w:rFonts w:hint="default"/>
        <w:lang w:val="en-US" w:eastAsia="en-US" w:bidi="ar-SA"/>
      </w:rPr>
    </w:lvl>
    <w:lvl w:ilvl="5" w:tplc="EAEABE50">
      <w:numFmt w:val="bullet"/>
      <w:lvlText w:val="•"/>
      <w:lvlJc w:val="left"/>
      <w:pPr>
        <w:ind w:left="5873" w:hanging="268"/>
      </w:pPr>
      <w:rPr>
        <w:rFonts w:hint="default"/>
        <w:lang w:val="en-US" w:eastAsia="en-US" w:bidi="ar-SA"/>
      </w:rPr>
    </w:lvl>
    <w:lvl w:ilvl="6" w:tplc="7838972A">
      <w:numFmt w:val="bullet"/>
      <w:lvlText w:val="•"/>
      <w:lvlJc w:val="left"/>
      <w:pPr>
        <w:ind w:left="7026" w:hanging="268"/>
      </w:pPr>
      <w:rPr>
        <w:rFonts w:hint="default"/>
        <w:lang w:val="en-US" w:eastAsia="en-US" w:bidi="ar-SA"/>
      </w:rPr>
    </w:lvl>
    <w:lvl w:ilvl="7" w:tplc="9CB688C4">
      <w:numFmt w:val="bullet"/>
      <w:lvlText w:val="•"/>
      <w:lvlJc w:val="left"/>
      <w:pPr>
        <w:ind w:left="8180" w:hanging="268"/>
      </w:pPr>
      <w:rPr>
        <w:rFonts w:hint="default"/>
        <w:lang w:val="en-US" w:eastAsia="en-US" w:bidi="ar-SA"/>
      </w:rPr>
    </w:lvl>
    <w:lvl w:ilvl="8" w:tplc="56DE0EE6">
      <w:numFmt w:val="bullet"/>
      <w:lvlText w:val="•"/>
      <w:lvlJc w:val="left"/>
      <w:pPr>
        <w:ind w:left="9333" w:hanging="268"/>
      </w:pPr>
      <w:rPr>
        <w:rFonts w:hint="default"/>
        <w:lang w:val="en-US" w:eastAsia="en-US" w:bidi="ar-SA"/>
      </w:rPr>
    </w:lvl>
  </w:abstractNum>
  <w:num w:numId="1" w16cid:durableId="1502740954">
    <w:abstractNumId w:val="43"/>
  </w:num>
  <w:num w:numId="2" w16cid:durableId="1493987448">
    <w:abstractNumId w:val="46"/>
  </w:num>
  <w:num w:numId="3" w16cid:durableId="1891767343">
    <w:abstractNumId w:val="54"/>
  </w:num>
  <w:num w:numId="4" w16cid:durableId="736635831">
    <w:abstractNumId w:val="52"/>
  </w:num>
  <w:num w:numId="5" w16cid:durableId="1401368690">
    <w:abstractNumId w:val="11"/>
  </w:num>
  <w:num w:numId="6" w16cid:durableId="1791316549">
    <w:abstractNumId w:val="21"/>
  </w:num>
  <w:num w:numId="7" w16cid:durableId="242884371">
    <w:abstractNumId w:val="36"/>
  </w:num>
  <w:num w:numId="8" w16cid:durableId="2010014847">
    <w:abstractNumId w:val="44"/>
  </w:num>
  <w:num w:numId="9" w16cid:durableId="1968580475">
    <w:abstractNumId w:val="18"/>
  </w:num>
  <w:num w:numId="10" w16cid:durableId="738282693">
    <w:abstractNumId w:val="30"/>
  </w:num>
  <w:num w:numId="11" w16cid:durableId="2079546169">
    <w:abstractNumId w:val="4"/>
  </w:num>
  <w:num w:numId="12" w16cid:durableId="1389835972">
    <w:abstractNumId w:val="40"/>
  </w:num>
  <w:num w:numId="13" w16cid:durableId="1006134799">
    <w:abstractNumId w:val="55"/>
  </w:num>
  <w:num w:numId="14" w16cid:durableId="964888916">
    <w:abstractNumId w:val="49"/>
  </w:num>
  <w:num w:numId="15" w16cid:durableId="1586457751">
    <w:abstractNumId w:val="9"/>
  </w:num>
  <w:num w:numId="16" w16cid:durableId="1459445967">
    <w:abstractNumId w:val="47"/>
  </w:num>
  <w:num w:numId="17" w16cid:durableId="717827024">
    <w:abstractNumId w:val="23"/>
  </w:num>
  <w:num w:numId="18" w16cid:durableId="138693835">
    <w:abstractNumId w:val="0"/>
  </w:num>
  <w:num w:numId="19" w16cid:durableId="1985352056">
    <w:abstractNumId w:val="56"/>
  </w:num>
  <w:num w:numId="20" w16cid:durableId="1643971651">
    <w:abstractNumId w:val="42"/>
  </w:num>
  <w:num w:numId="21" w16cid:durableId="1934128175">
    <w:abstractNumId w:val="10"/>
  </w:num>
  <w:num w:numId="22" w16cid:durableId="1222130278">
    <w:abstractNumId w:val="31"/>
  </w:num>
  <w:num w:numId="23" w16cid:durableId="324474555">
    <w:abstractNumId w:val="26"/>
  </w:num>
  <w:num w:numId="24" w16cid:durableId="1786457283">
    <w:abstractNumId w:val="45"/>
  </w:num>
  <w:num w:numId="25" w16cid:durableId="48114632">
    <w:abstractNumId w:val="12"/>
  </w:num>
  <w:num w:numId="26" w16cid:durableId="618952582">
    <w:abstractNumId w:val="53"/>
  </w:num>
  <w:num w:numId="27" w16cid:durableId="521866604">
    <w:abstractNumId w:val="7"/>
  </w:num>
  <w:num w:numId="28" w16cid:durableId="919218740">
    <w:abstractNumId w:val="1"/>
  </w:num>
  <w:num w:numId="29" w16cid:durableId="66150854">
    <w:abstractNumId w:val="15"/>
  </w:num>
  <w:num w:numId="30" w16cid:durableId="330722131">
    <w:abstractNumId w:val="8"/>
  </w:num>
  <w:num w:numId="31" w16cid:durableId="179861735">
    <w:abstractNumId w:val="35"/>
  </w:num>
  <w:num w:numId="32" w16cid:durableId="918292993">
    <w:abstractNumId w:val="2"/>
  </w:num>
  <w:num w:numId="33" w16cid:durableId="1061976143">
    <w:abstractNumId w:val="41"/>
  </w:num>
  <w:num w:numId="34" w16cid:durableId="778915600">
    <w:abstractNumId w:val="6"/>
  </w:num>
  <w:num w:numId="35" w16cid:durableId="311101815">
    <w:abstractNumId w:val="51"/>
  </w:num>
  <w:num w:numId="36" w16cid:durableId="1320887371">
    <w:abstractNumId w:val="3"/>
  </w:num>
  <w:num w:numId="37" w16cid:durableId="677926622">
    <w:abstractNumId w:val="38"/>
  </w:num>
  <w:num w:numId="38" w16cid:durableId="768507524">
    <w:abstractNumId w:val="29"/>
  </w:num>
  <w:num w:numId="39" w16cid:durableId="614022861">
    <w:abstractNumId w:val="20"/>
  </w:num>
  <w:num w:numId="40" w16cid:durableId="1464736640">
    <w:abstractNumId w:val="17"/>
  </w:num>
  <w:num w:numId="41" w16cid:durableId="1565677349">
    <w:abstractNumId w:val="50"/>
  </w:num>
  <w:num w:numId="42" w16cid:durableId="504396603">
    <w:abstractNumId w:val="16"/>
  </w:num>
  <w:num w:numId="43" w16cid:durableId="1727486588">
    <w:abstractNumId w:val="32"/>
  </w:num>
  <w:num w:numId="44" w16cid:durableId="1414859045">
    <w:abstractNumId w:val="33"/>
  </w:num>
  <w:num w:numId="45" w16cid:durableId="905458613">
    <w:abstractNumId w:val="37"/>
  </w:num>
  <w:num w:numId="46" w16cid:durableId="112596180">
    <w:abstractNumId w:val="27"/>
  </w:num>
  <w:num w:numId="47" w16cid:durableId="1944604711">
    <w:abstractNumId w:val="22"/>
  </w:num>
  <w:num w:numId="48" w16cid:durableId="1579945089">
    <w:abstractNumId w:val="13"/>
  </w:num>
  <w:num w:numId="49" w16cid:durableId="619535154">
    <w:abstractNumId w:val="24"/>
  </w:num>
  <w:num w:numId="50" w16cid:durableId="272252931">
    <w:abstractNumId w:val="48"/>
  </w:num>
  <w:num w:numId="51" w16cid:durableId="890075456">
    <w:abstractNumId w:val="5"/>
  </w:num>
  <w:num w:numId="52" w16cid:durableId="1001811545">
    <w:abstractNumId w:val="25"/>
  </w:num>
  <w:num w:numId="53" w16cid:durableId="691761018">
    <w:abstractNumId w:val="14"/>
  </w:num>
  <w:num w:numId="54" w16cid:durableId="1000809901">
    <w:abstractNumId w:val="39"/>
  </w:num>
  <w:num w:numId="55" w16cid:durableId="500586778">
    <w:abstractNumId w:val="28"/>
  </w:num>
  <w:num w:numId="56" w16cid:durableId="153953000">
    <w:abstractNumId w:val="19"/>
  </w:num>
  <w:num w:numId="57" w16cid:durableId="60431115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144"/>
    <w:rsid w:val="000D1428"/>
    <w:rsid w:val="00490144"/>
    <w:rsid w:val="00B07F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F1C1E3"/>
  <w15:docId w15:val="{9DA2D9C3-1637-4B8E-A3CA-73E25D18B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201"/>
      <w:outlineLvl w:val="0"/>
    </w:pPr>
    <w:rPr>
      <w:rFonts w:ascii="Cambria" w:eastAsia="Cambria" w:hAnsi="Cambria" w:cs="Cambria"/>
      <w:sz w:val="23"/>
      <w:szCs w:val="23"/>
    </w:rPr>
  </w:style>
  <w:style w:type="paragraph" w:styleId="Heading2">
    <w:name w:val="heading 2"/>
    <w:basedOn w:val="Normal"/>
    <w:uiPriority w:val="9"/>
    <w:unhideWhenUsed/>
    <w:qFormat/>
    <w:pPr>
      <w:ind w:left="201"/>
      <w:outlineLvl w:val="1"/>
    </w:pPr>
    <w:rPr>
      <w:rFonts w:ascii="Cambria" w:eastAsia="Cambria" w:hAnsi="Cambria" w:cs="Cambria"/>
      <w:sz w:val="19"/>
      <w:szCs w:val="19"/>
    </w:rPr>
  </w:style>
  <w:style w:type="paragraph" w:styleId="Heading3">
    <w:name w:val="heading 3"/>
    <w:basedOn w:val="Normal"/>
    <w:uiPriority w:val="9"/>
    <w:unhideWhenUsed/>
    <w:qFormat/>
    <w:pPr>
      <w:ind w:left="190"/>
      <w:outlineLvl w:val="2"/>
    </w:pPr>
    <w:rPr>
      <w:rFonts w:ascii="Times New Roman" w:eastAsia="Times New Roman" w:hAnsi="Times New Roman" w:cs="Times New Roman"/>
      <w:b/>
      <w:bCs/>
      <w:sz w:val="17"/>
      <w:szCs w:val="17"/>
    </w:rPr>
  </w:style>
  <w:style w:type="paragraph" w:styleId="Heading4">
    <w:name w:val="heading 4"/>
    <w:basedOn w:val="Normal"/>
    <w:uiPriority w:val="9"/>
    <w:unhideWhenUsed/>
    <w:qFormat/>
    <w:pPr>
      <w:ind w:left="502"/>
      <w:outlineLvl w:val="3"/>
    </w:pPr>
    <w:rPr>
      <w:rFonts w:ascii="Times New Roman" w:eastAsia="Times New Roman" w:hAnsi="Times New Roman" w:cs="Times New Roman"/>
      <w:sz w:val="17"/>
      <w:szCs w:val="17"/>
    </w:rPr>
  </w:style>
  <w:style w:type="paragraph" w:styleId="Heading5">
    <w:name w:val="heading 5"/>
    <w:basedOn w:val="Normal"/>
    <w:uiPriority w:val="9"/>
    <w:unhideWhenUsed/>
    <w:qFormat/>
    <w:pPr>
      <w:ind w:left="201"/>
      <w:outlineLvl w:val="4"/>
    </w:pPr>
    <w:rPr>
      <w:b/>
      <w:bCs/>
      <w:i/>
      <w:i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9"/>
      <w:ind w:left="201"/>
    </w:pPr>
    <w:rPr>
      <w:sz w:val="16"/>
      <w:szCs w:val="16"/>
    </w:rPr>
  </w:style>
  <w:style w:type="paragraph" w:styleId="TOC2">
    <w:name w:val="toc 2"/>
    <w:basedOn w:val="Normal"/>
    <w:uiPriority w:val="1"/>
    <w:qFormat/>
    <w:pPr>
      <w:spacing w:before="107"/>
      <w:ind w:left="688" w:hanging="324"/>
    </w:pPr>
    <w:rPr>
      <w:sz w:val="16"/>
      <w:szCs w:val="16"/>
    </w:rPr>
  </w:style>
  <w:style w:type="paragraph" w:styleId="TOC3">
    <w:name w:val="toc 3"/>
    <w:basedOn w:val="Normal"/>
    <w:uiPriority w:val="1"/>
    <w:qFormat/>
    <w:pPr>
      <w:spacing w:before="107"/>
      <w:ind w:left="854" w:hanging="327"/>
    </w:pPr>
    <w:rPr>
      <w:sz w:val="16"/>
      <w:szCs w:val="16"/>
    </w:rPr>
  </w:style>
  <w:style w:type="paragraph" w:styleId="BodyText">
    <w:name w:val="Body Text"/>
    <w:basedOn w:val="Normal"/>
    <w:uiPriority w:val="1"/>
    <w:qFormat/>
    <w:rPr>
      <w:sz w:val="16"/>
      <w:szCs w:val="16"/>
    </w:rPr>
  </w:style>
  <w:style w:type="paragraph" w:styleId="ListParagraph">
    <w:name w:val="List Paragraph"/>
    <w:basedOn w:val="Normal"/>
    <w:uiPriority w:val="1"/>
    <w:qFormat/>
    <w:pPr>
      <w:ind w:left="735" w:hanging="267"/>
    </w:pPr>
  </w:style>
  <w:style w:type="paragraph" w:customStyle="1" w:styleId="TableParagraph">
    <w:name w:val="Table Paragraph"/>
    <w:basedOn w:val="Normal"/>
    <w:uiPriority w:val="1"/>
    <w:qFormat/>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image" Target="media/image77.png"/><Relationship Id="rId21" Type="http://schemas.openxmlformats.org/officeDocument/2006/relationships/image" Target="media/image8.png"/><Relationship Id="rId42" Type="http://schemas.openxmlformats.org/officeDocument/2006/relationships/image" Target="media/image27.png"/><Relationship Id="rId63" Type="http://schemas.openxmlformats.org/officeDocument/2006/relationships/image" Target="media/image48.png"/><Relationship Id="rId84" Type="http://schemas.openxmlformats.org/officeDocument/2006/relationships/hyperlink" Target="https://www.chapa.org/" TargetMode="External"/><Relationship Id="rId138" Type="http://schemas.openxmlformats.org/officeDocument/2006/relationships/image" Target="media/image98.jpeg"/><Relationship Id="rId159" Type="http://schemas.openxmlformats.org/officeDocument/2006/relationships/image" Target="media/image119.jpeg"/><Relationship Id="rId170" Type="http://schemas.openxmlformats.org/officeDocument/2006/relationships/hyperlink" Target="http://www.mass.gov/hed/community/40b-plan/local-initiative-program-lip.html" TargetMode="External"/><Relationship Id="rId191" Type="http://schemas.openxmlformats.org/officeDocument/2006/relationships/hyperlink" Target="http://www.mass.gov/hed/docs/dhcd/legal/comprehensivepermitguidelines.pdf" TargetMode="External"/><Relationship Id="rId107" Type="http://schemas.openxmlformats.org/officeDocument/2006/relationships/image" Target="media/image67.png"/><Relationship Id="rId11" Type="http://schemas.openxmlformats.org/officeDocument/2006/relationships/hyperlink" Target="mailto:lmuncy@ocpcrpa.org" TargetMode="External"/><Relationship Id="rId32" Type="http://schemas.openxmlformats.org/officeDocument/2006/relationships/image" Target="media/image19.png"/><Relationship Id="rId53" Type="http://schemas.openxmlformats.org/officeDocument/2006/relationships/image" Target="media/image38.png"/><Relationship Id="rId74" Type="http://schemas.openxmlformats.org/officeDocument/2006/relationships/image" Target="media/image59.png"/><Relationship Id="rId128" Type="http://schemas.openxmlformats.org/officeDocument/2006/relationships/image" Target="media/image88.jpeg"/><Relationship Id="rId149" Type="http://schemas.openxmlformats.org/officeDocument/2006/relationships/image" Target="media/image109.png"/><Relationship Id="rId5" Type="http://schemas.openxmlformats.org/officeDocument/2006/relationships/footnotes" Target="footnotes.xml"/><Relationship Id="rId95" Type="http://schemas.openxmlformats.org/officeDocument/2006/relationships/hyperlink" Target="http://www.mass.gov/hed/housing/affordable-own/home-investment-partnerships-program.html" TargetMode="External"/><Relationship Id="rId160" Type="http://schemas.openxmlformats.org/officeDocument/2006/relationships/image" Target="media/image120.jpeg"/><Relationship Id="rId181" Type="http://schemas.openxmlformats.org/officeDocument/2006/relationships/hyperlink" Target="https://www.mhp.net/writable/resources/documents/CPA-guidebook-2016_lowres.pdf" TargetMode="External"/><Relationship Id="rId22" Type="http://schemas.openxmlformats.org/officeDocument/2006/relationships/image" Target="media/image9.png"/><Relationship Id="rId43" Type="http://schemas.openxmlformats.org/officeDocument/2006/relationships/image" Target="media/image28.png"/><Relationship Id="rId64" Type="http://schemas.openxmlformats.org/officeDocument/2006/relationships/image" Target="media/image49.png"/><Relationship Id="rId118" Type="http://schemas.openxmlformats.org/officeDocument/2006/relationships/image" Target="media/image78.png"/><Relationship Id="rId139" Type="http://schemas.openxmlformats.org/officeDocument/2006/relationships/image" Target="media/image99.jpeg"/><Relationship Id="rId85" Type="http://schemas.openxmlformats.org/officeDocument/2006/relationships/hyperlink" Target="http://www.mhp.net/" TargetMode="External"/><Relationship Id="rId150" Type="http://schemas.openxmlformats.org/officeDocument/2006/relationships/image" Target="media/image110.png"/><Relationship Id="rId171" Type="http://schemas.openxmlformats.org/officeDocument/2006/relationships/hyperlink" Target="http://www.mass.gov/hed/economic/eohed/dhcd/fact-sheets/lip.html" TargetMode="External"/><Relationship Id="rId192" Type="http://schemas.openxmlformats.org/officeDocument/2006/relationships/fontTable" Target="fontTable.xml"/><Relationship Id="rId12" Type="http://schemas.openxmlformats.org/officeDocument/2006/relationships/hyperlink" Target="mailto:avidal@ocpcrpa.org" TargetMode="External"/><Relationship Id="rId33" Type="http://schemas.openxmlformats.org/officeDocument/2006/relationships/image" Target="media/image20.png"/><Relationship Id="rId108" Type="http://schemas.openxmlformats.org/officeDocument/2006/relationships/image" Target="media/image68.png"/><Relationship Id="rId129" Type="http://schemas.openxmlformats.org/officeDocument/2006/relationships/image" Target="media/image89.jpeg"/><Relationship Id="rId54" Type="http://schemas.openxmlformats.org/officeDocument/2006/relationships/image" Target="media/image39.png"/><Relationship Id="rId75" Type="http://schemas.openxmlformats.org/officeDocument/2006/relationships/image" Target="media/image60.png"/><Relationship Id="rId96" Type="http://schemas.openxmlformats.org/officeDocument/2006/relationships/hyperlink" Target="http://www.mass.gov/hed/housing/affordable-own/housing-stabilization-fund.html" TargetMode="External"/><Relationship Id="rId140" Type="http://schemas.openxmlformats.org/officeDocument/2006/relationships/image" Target="media/image100.jpeg"/><Relationship Id="rId161" Type="http://schemas.openxmlformats.org/officeDocument/2006/relationships/image" Target="media/image121.jpeg"/><Relationship Id="rId182" Type="http://schemas.openxmlformats.org/officeDocument/2006/relationships/hyperlink" Target="https://www.mhp.net/writable/resources/documents/Intro-Trust-Operations-Fair-Housing-and-Eligible-Activities-May-18-2018.pdf" TargetMode="External"/><Relationship Id="rId6" Type="http://schemas.openxmlformats.org/officeDocument/2006/relationships/endnotes" Target="endnotes.xml"/><Relationship Id="rId23" Type="http://schemas.openxmlformats.org/officeDocument/2006/relationships/image" Target="media/image10.png"/><Relationship Id="rId119" Type="http://schemas.openxmlformats.org/officeDocument/2006/relationships/image" Target="media/image79.png"/><Relationship Id="rId44" Type="http://schemas.openxmlformats.org/officeDocument/2006/relationships/image" Target="media/image29.png"/><Relationship Id="rId65" Type="http://schemas.openxmlformats.org/officeDocument/2006/relationships/image" Target="media/image50.png"/><Relationship Id="rId86" Type="http://schemas.openxmlformats.org/officeDocument/2006/relationships/hyperlink" Target="http://www.mass.gov/hed/housing/" TargetMode="External"/><Relationship Id="rId130" Type="http://schemas.openxmlformats.org/officeDocument/2006/relationships/image" Target="media/image90.jpeg"/><Relationship Id="rId151" Type="http://schemas.openxmlformats.org/officeDocument/2006/relationships/image" Target="media/image111.jpeg"/><Relationship Id="rId172" Type="http://schemas.openxmlformats.org/officeDocument/2006/relationships/hyperlink" Target="http://www.mass.gov/hed/economic/eohed/dhcd/fact-sheets/" TargetMode="External"/><Relationship Id="rId193" Type="http://schemas.openxmlformats.org/officeDocument/2006/relationships/theme" Target="theme/theme1.xml"/><Relationship Id="rId13" Type="http://schemas.openxmlformats.org/officeDocument/2006/relationships/image" Target="media/image3.jpeg"/><Relationship Id="rId109" Type="http://schemas.openxmlformats.org/officeDocument/2006/relationships/image" Target="media/image69.png"/><Relationship Id="rId34" Type="http://schemas.openxmlformats.org/officeDocument/2006/relationships/image" Target="media/image21.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jpeg"/><Relationship Id="rId97" Type="http://schemas.openxmlformats.org/officeDocument/2006/relationships/hyperlink" Target="http://www.mass.gov/hed/housing/affordable-own/housing-stabilization-fund.html" TargetMode="External"/><Relationship Id="rId104" Type="http://schemas.openxmlformats.org/officeDocument/2006/relationships/hyperlink" Target="http://www.mass.gov/hed/economic/eohed/pro/infrastructure/massworks/" TargetMode="External"/><Relationship Id="rId120" Type="http://schemas.openxmlformats.org/officeDocument/2006/relationships/image" Target="media/image80.png"/><Relationship Id="rId125" Type="http://schemas.openxmlformats.org/officeDocument/2006/relationships/image" Target="media/image85.jpeg"/><Relationship Id="rId141" Type="http://schemas.openxmlformats.org/officeDocument/2006/relationships/image" Target="media/image101.jpeg"/><Relationship Id="rId146" Type="http://schemas.openxmlformats.org/officeDocument/2006/relationships/image" Target="media/image106.png"/><Relationship Id="rId167" Type="http://schemas.openxmlformats.org/officeDocument/2006/relationships/hyperlink" Target="http://www.mass.gov/hed/docs/dhcd/legal/comprehensivepermitguidelines.pdf" TargetMode="External"/><Relationship Id="rId188" Type="http://schemas.openxmlformats.org/officeDocument/2006/relationships/image" Target="media/image122.jpeg"/><Relationship Id="rId7" Type="http://schemas.openxmlformats.org/officeDocument/2006/relationships/image" Target="media/image1.jpeg"/><Relationship Id="rId71" Type="http://schemas.openxmlformats.org/officeDocument/2006/relationships/image" Target="media/image56.png"/><Relationship Id="rId92" Type="http://schemas.openxmlformats.org/officeDocument/2006/relationships/hyperlink" Target="http://masshousing.com/" TargetMode="External"/><Relationship Id="rId162" Type="http://schemas.openxmlformats.org/officeDocument/2006/relationships/hyperlink" Target="http://www.mass.gov/hed/docs/dhcd/legal/comprehensivepermitguidelines.pdf" TargetMode="External"/><Relationship Id="rId183" Type="http://schemas.openxmlformats.org/officeDocument/2006/relationships/hyperlink" Target="https://www.mhp.net/writable/resources/documents/Intro-Trust-Operations-Fair-Housing-and-Eligible-Activities-May-18-2018.pdf" TargetMode="External"/><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footer" Target="footer2.xml"/><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hyperlink" Target="https://www.chapa.org/" TargetMode="External"/><Relationship Id="rId110" Type="http://schemas.openxmlformats.org/officeDocument/2006/relationships/image" Target="media/image70.png"/><Relationship Id="rId115" Type="http://schemas.openxmlformats.org/officeDocument/2006/relationships/image" Target="media/image75.png"/><Relationship Id="rId131" Type="http://schemas.openxmlformats.org/officeDocument/2006/relationships/image" Target="media/image91.jpeg"/><Relationship Id="rId136" Type="http://schemas.openxmlformats.org/officeDocument/2006/relationships/image" Target="media/image96.jpeg"/><Relationship Id="rId157" Type="http://schemas.openxmlformats.org/officeDocument/2006/relationships/image" Target="media/image117.jpeg"/><Relationship Id="rId178" Type="http://schemas.openxmlformats.org/officeDocument/2006/relationships/hyperlink" Target="https://www.mhp.net/writable/resources/documents/MAHT-Ops-Manual_final.pdf" TargetMode="External"/><Relationship Id="rId61" Type="http://schemas.openxmlformats.org/officeDocument/2006/relationships/image" Target="media/image46.png"/><Relationship Id="rId82" Type="http://schemas.openxmlformats.org/officeDocument/2006/relationships/hyperlink" Target="https://portal.hud.gov/hudportal/HUD" TargetMode="External"/><Relationship Id="rId152" Type="http://schemas.openxmlformats.org/officeDocument/2006/relationships/image" Target="media/image112.jpeg"/><Relationship Id="rId173" Type="http://schemas.openxmlformats.org/officeDocument/2006/relationships/hyperlink" Target="http://www.mass.gov/hed/housing/affordable-rent/Compact" TargetMode="External"/><Relationship Id="rId19" Type="http://schemas.openxmlformats.org/officeDocument/2006/relationships/image" Target="media/image6.png"/><Relationship Id="rId14" Type="http://schemas.openxmlformats.org/officeDocument/2006/relationships/image" Target="media/image4.jpe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1.png"/><Relationship Id="rId77" Type="http://schemas.openxmlformats.org/officeDocument/2006/relationships/image" Target="media/image62.jpeg"/><Relationship Id="rId100" Type="http://schemas.openxmlformats.org/officeDocument/2006/relationships/hyperlink" Target="http://www.mass.gov/hed/community/funding/community-development-block-grant-cdbg.html" TargetMode="External"/><Relationship Id="rId105" Type="http://schemas.openxmlformats.org/officeDocument/2006/relationships/footer" Target="footer4.xml"/><Relationship Id="rId126" Type="http://schemas.openxmlformats.org/officeDocument/2006/relationships/image" Target="media/image86.jpeg"/><Relationship Id="rId147" Type="http://schemas.openxmlformats.org/officeDocument/2006/relationships/image" Target="media/image107.jpeg"/><Relationship Id="rId168" Type="http://schemas.openxmlformats.org/officeDocument/2006/relationships/hyperlink" Target="http://www.mass.gov/hed/docs/dhcd/cd/pp/hpp-guidelines.pdf" TargetMode="External"/><Relationship Id="rId8" Type="http://schemas.openxmlformats.org/officeDocument/2006/relationships/image" Target="media/image2.jpeg"/><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hyperlink" Target="http://www.communitypreservation.org/" TargetMode="External"/><Relationship Id="rId98" Type="http://schemas.openxmlformats.org/officeDocument/2006/relationships/hyperlink" Target="http://www.mass.gov/hed/housing/affordable-rent/ahtf.html" TargetMode="External"/><Relationship Id="rId121" Type="http://schemas.openxmlformats.org/officeDocument/2006/relationships/image" Target="media/image81.png"/><Relationship Id="rId142" Type="http://schemas.openxmlformats.org/officeDocument/2006/relationships/image" Target="media/image102.jpeg"/><Relationship Id="rId163" Type="http://schemas.openxmlformats.org/officeDocument/2006/relationships/hyperlink" Target="http://www.mass.gov/hed/docs/dhcd/hd/shi/rnuf.doc" TargetMode="External"/><Relationship Id="rId184" Type="http://schemas.openxmlformats.org/officeDocument/2006/relationships/hyperlink" Target="https://www.mhp.net/writable/resources/documents/MHP-Training-Trust-Building-DPolitis-051818.pdf" TargetMode="External"/><Relationship Id="rId189" Type="http://schemas.openxmlformats.org/officeDocument/2006/relationships/image" Target="media/image123.jpeg"/><Relationship Id="rId3" Type="http://schemas.openxmlformats.org/officeDocument/2006/relationships/settings" Target="settings.xml"/><Relationship Id="rId25" Type="http://schemas.openxmlformats.org/officeDocument/2006/relationships/image" Target="media/image12.png"/><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image" Target="media/image76.png"/><Relationship Id="rId137" Type="http://schemas.openxmlformats.org/officeDocument/2006/relationships/image" Target="media/image97.jpeg"/><Relationship Id="rId158" Type="http://schemas.openxmlformats.org/officeDocument/2006/relationships/image" Target="media/image118.jpeg"/><Relationship Id="rId20" Type="http://schemas.openxmlformats.org/officeDocument/2006/relationships/image" Target="media/image7.png"/><Relationship Id="rId41" Type="http://schemas.openxmlformats.org/officeDocument/2006/relationships/footer" Target="footer3.xml"/><Relationship Id="rId62" Type="http://schemas.openxmlformats.org/officeDocument/2006/relationships/image" Target="media/image47.png"/><Relationship Id="rId83" Type="http://schemas.openxmlformats.org/officeDocument/2006/relationships/hyperlink" Target="http://www.mass.gov/hed/housing/" TargetMode="External"/><Relationship Id="rId88" Type="http://schemas.openxmlformats.org/officeDocument/2006/relationships/hyperlink" Target="http://www.mhp.net/" TargetMode="External"/><Relationship Id="rId111" Type="http://schemas.openxmlformats.org/officeDocument/2006/relationships/image" Target="media/image71.png"/><Relationship Id="rId132" Type="http://schemas.openxmlformats.org/officeDocument/2006/relationships/image" Target="media/image92.jpeg"/><Relationship Id="rId153" Type="http://schemas.openxmlformats.org/officeDocument/2006/relationships/image" Target="media/image113.png"/><Relationship Id="rId174" Type="http://schemas.openxmlformats.org/officeDocument/2006/relationships/hyperlink" Target="http://www.mass.gov/hed/docs/dhcd/cd/ch40r/compact-neighborhoodspolicy.pdf" TargetMode="External"/><Relationship Id="rId179" Type="http://schemas.openxmlformats.org/officeDocument/2006/relationships/hyperlink" Target="https://www.mhp.net/writable/resources/documents/municipal_affordable_housing_trust_guidebook.pdf" TargetMode="External"/><Relationship Id="rId190" Type="http://schemas.openxmlformats.org/officeDocument/2006/relationships/hyperlink" Target="http://www.mass.gov/hed/housing/affordable-own/localinitiative-program-lip.html" TargetMode="External"/><Relationship Id="rId15" Type="http://schemas.openxmlformats.org/officeDocument/2006/relationships/hyperlink" Target="http://www.mass.gov/hed/community/40b-plan/housing-production-plan.html" TargetMode="External"/><Relationship Id="rId36" Type="http://schemas.openxmlformats.org/officeDocument/2006/relationships/image" Target="media/image23.png"/><Relationship Id="rId57" Type="http://schemas.openxmlformats.org/officeDocument/2006/relationships/image" Target="media/image42.png"/><Relationship Id="rId106" Type="http://schemas.openxmlformats.org/officeDocument/2006/relationships/footer" Target="footer5.xml"/><Relationship Id="rId127" Type="http://schemas.openxmlformats.org/officeDocument/2006/relationships/image" Target="media/image87.jpeg"/><Relationship Id="rId10" Type="http://schemas.openxmlformats.org/officeDocument/2006/relationships/hyperlink" Target="mailto:lsullivan@ocpcrpa.org" TargetMode="External"/><Relationship Id="rId31" Type="http://schemas.openxmlformats.org/officeDocument/2006/relationships/image" Target="media/image18.png"/><Relationship Id="rId52" Type="http://schemas.openxmlformats.org/officeDocument/2006/relationships/image" Target="media/image37.png"/><Relationship Id="rId73" Type="http://schemas.openxmlformats.org/officeDocument/2006/relationships/image" Target="media/image58.png"/><Relationship Id="rId78" Type="http://schemas.openxmlformats.org/officeDocument/2006/relationships/image" Target="media/image63.jpeg"/><Relationship Id="rId94" Type="http://schemas.openxmlformats.org/officeDocument/2006/relationships/hyperlink" Target="http://www.mass.gov/hed/housing/affordable-own/local-initiative-program-lip.html" TargetMode="External"/><Relationship Id="rId99" Type="http://schemas.openxmlformats.org/officeDocument/2006/relationships/hyperlink" Target="http://www.mass.gov/hed/community/funding/community-development-block-grant-cdbg.html" TargetMode="External"/><Relationship Id="rId101" Type="http://schemas.openxmlformats.org/officeDocument/2006/relationships/hyperlink" Target="http://www.mass.gov/hed/housing/affordable-rent/low-income-housing-tax-credit-lihtc.html" TargetMode="External"/><Relationship Id="rId122" Type="http://schemas.openxmlformats.org/officeDocument/2006/relationships/image" Target="media/image82.png"/><Relationship Id="rId143" Type="http://schemas.openxmlformats.org/officeDocument/2006/relationships/image" Target="media/image103.jpeg"/><Relationship Id="rId148" Type="http://schemas.openxmlformats.org/officeDocument/2006/relationships/image" Target="media/image108.jpeg"/><Relationship Id="rId164" Type="http://schemas.openxmlformats.org/officeDocument/2006/relationships/hyperlink" Target="http://www.mass.gov/hed/docs/dhcd/legal/comprehensivepermitguidelines.pdf" TargetMode="External"/><Relationship Id="rId169" Type="http://schemas.openxmlformats.org/officeDocument/2006/relationships/hyperlink" Target="http://www.mass.gov/hed/docs/dhcd/legal/comprehensivepermitguidelines.pdf%20760%20CMR%2056.00" TargetMode="External"/><Relationship Id="rId185" Type="http://schemas.openxmlformats.org/officeDocument/2006/relationships/hyperlink" Target="https://www.mhp.net/writable/resources/documents/Legal-and-Operational-Issues-for-MAHTs-051818.pdf" TargetMode="Externa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hyperlink" Target="https://www.housingtoolbox.org/" TargetMode="External"/><Relationship Id="rId26" Type="http://schemas.openxmlformats.org/officeDocument/2006/relationships/image" Target="media/image13.png"/><Relationship Id="rId47" Type="http://schemas.openxmlformats.org/officeDocument/2006/relationships/image" Target="media/image32.png"/><Relationship Id="rId68" Type="http://schemas.openxmlformats.org/officeDocument/2006/relationships/image" Target="media/image53.png"/><Relationship Id="rId89" Type="http://schemas.openxmlformats.org/officeDocument/2006/relationships/hyperlink" Target="https://sshabitat.org/" TargetMode="External"/><Relationship Id="rId112" Type="http://schemas.openxmlformats.org/officeDocument/2006/relationships/image" Target="media/image72.png"/><Relationship Id="rId133" Type="http://schemas.openxmlformats.org/officeDocument/2006/relationships/image" Target="media/image93.jpeg"/><Relationship Id="rId154" Type="http://schemas.openxmlformats.org/officeDocument/2006/relationships/image" Target="media/image114.png"/><Relationship Id="rId175" Type="http://schemas.openxmlformats.org/officeDocument/2006/relationships/hyperlink" Target="http://www.mass.gov/hed/economic/eohed/dhcd/legal/regs/760-cmr-59.html" TargetMode="External"/><Relationship Id="rId16" Type="http://schemas.openxmlformats.org/officeDocument/2006/relationships/hyperlink" Target="https://www.massdot.state.ma.us/planning/Main/MapsDataandReports/Data/Demographics.aspx" TargetMode="External"/><Relationship Id="rId37" Type="http://schemas.openxmlformats.org/officeDocument/2006/relationships/image" Target="media/image24.png"/><Relationship Id="rId58" Type="http://schemas.openxmlformats.org/officeDocument/2006/relationships/image" Target="media/image43.png"/><Relationship Id="rId79" Type="http://schemas.openxmlformats.org/officeDocument/2006/relationships/image" Target="media/image64.jpeg"/><Relationship Id="rId102" Type="http://schemas.openxmlformats.org/officeDocument/2006/relationships/hyperlink" Target="http://www.mass.gov/hed/housing/affordable-rent/low-income-housing-tax-credit-lihtc.html" TargetMode="External"/><Relationship Id="rId123" Type="http://schemas.openxmlformats.org/officeDocument/2006/relationships/image" Target="media/image83.png"/><Relationship Id="rId144" Type="http://schemas.openxmlformats.org/officeDocument/2006/relationships/image" Target="media/image104.jpeg"/><Relationship Id="rId90" Type="http://schemas.openxmlformats.org/officeDocument/2006/relationships/hyperlink" Target="http://housingsolutionssema.org/" TargetMode="External"/><Relationship Id="rId165" Type="http://schemas.openxmlformats.org/officeDocument/2006/relationships/hyperlink" Target="http://www.mass.gov/hed/docs/dhcd/hd/shi/rnuf.doc" TargetMode="External"/><Relationship Id="rId186" Type="http://schemas.openxmlformats.org/officeDocument/2006/relationships/hyperlink" Target="https://www.mhp.net/writable/resources/documents/MHP-Training-Trust-Building-DPolitis-051818.pdf" TargetMode="External"/><Relationship Id="rId27" Type="http://schemas.openxmlformats.org/officeDocument/2006/relationships/image" Target="media/image14.png"/><Relationship Id="rId48" Type="http://schemas.openxmlformats.org/officeDocument/2006/relationships/image" Target="media/image33.png"/><Relationship Id="rId69" Type="http://schemas.openxmlformats.org/officeDocument/2006/relationships/image" Target="media/image54.png"/><Relationship Id="rId113" Type="http://schemas.openxmlformats.org/officeDocument/2006/relationships/image" Target="media/image73.png"/><Relationship Id="rId134" Type="http://schemas.openxmlformats.org/officeDocument/2006/relationships/image" Target="media/image94.jpeg"/><Relationship Id="rId80" Type="http://schemas.openxmlformats.org/officeDocument/2006/relationships/image" Target="media/image65.jpeg"/><Relationship Id="rId155" Type="http://schemas.openxmlformats.org/officeDocument/2006/relationships/image" Target="media/image115.png"/><Relationship Id="rId176" Type="http://schemas.openxmlformats.org/officeDocument/2006/relationships/hyperlink" Target="http://www.mass.gov/hed/community/planning/chapter-40-r.html" TargetMode="External"/><Relationship Id="rId17" Type="http://schemas.openxmlformats.org/officeDocument/2006/relationships/hyperlink" Target="http://profiles.doe.mass.edu/profiles/student.aspx?orgcode=02400010&amp;orgtypecode=6" TargetMode="External"/><Relationship Id="rId38" Type="http://schemas.openxmlformats.org/officeDocument/2006/relationships/image" Target="media/image25.png"/><Relationship Id="rId59" Type="http://schemas.openxmlformats.org/officeDocument/2006/relationships/image" Target="media/image44.png"/><Relationship Id="rId103" Type="http://schemas.openxmlformats.org/officeDocument/2006/relationships/hyperlink" Target="https://cedac.org/" TargetMode="External"/><Relationship Id="rId124" Type="http://schemas.openxmlformats.org/officeDocument/2006/relationships/image" Target="media/image84.png"/><Relationship Id="rId70" Type="http://schemas.openxmlformats.org/officeDocument/2006/relationships/image" Target="media/image55.png"/><Relationship Id="rId91" Type="http://schemas.openxmlformats.org/officeDocument/2006/relationships/hyperlink" Target="http://nwsoma.org/" TargetMode="External"/><Relationship Id="rId145" Type="http://schemas.openxmlformats.org/officeDocument/2006/relationships/image" Target="media/image105.png"/><Relationship Id="rId166" Type="http://schemas.openxmlformats.org/officeDocument/2006/relationships/hyperlink" Target="http://www.mass.gov/hed/docs/dhcd/hd/shi/rehabunits.xls" TargetMode="External"/><Relationship Id="rId187" Type="http://schemas.openxmlformats.org/officeDocument/2006/relationships/hyperlink" Target="https://www.mhp.net/writable/resources/documents/Legal-and-Operational-Issues-for-MAHTs-051818.pdf" TargetMode="External"/><Relationship Id="rId1" Type="http://schemas.openxmlformats.org/officeDocument/2006/relationships/numbering" Target="numbering.xml"/><Relationship Id="rId28" Type="http://schemas.openxmlformats.org/officeDocument/2006/relationships/image" Target="media/image15.png"/><Relationship Id="rId49" Type="http://schemas.openxmlformats.org/officeDocument/2006/relationships/image" Target="media/image34.png"/><Relationship Id="rId114" Type="http://schemas.openxmlformats.org/officeDocument/2006/relationships/image" Target="media/image74.png"/><Relationship Id="rId60" Type="http://schemas.openxmlformats.org/officeDocument/2006/relationships/image" Target="media/image45.png"/><Relationship Id="rId81" Type="http://schemas.openxmlformats.org/officeDocument/2006/relationships/image" Target="media/image66.jpeg"/><Relationship Id="rId135" Type="http://schemas.openxmlformats.org/officeDocument/2006/relationships/image" Target="media/image95.jpeg"/><Relationship Id="rId156" Type="http://schemas.openxmlformats.org/officeDocument/2006/relationships/image" Target="media/image116.png"/><Relationship Id="rId177" Type="http://schemas.openxmlformats.org/officeDocument/2006/relationships/hyperlink" Target="http://www.chapa.org/pdf/Ch40RFinal0704.pdf" TargetMode="External"/><Relationship Id="rId18" Type="http://schemas.openxmlformats.org/officeDocument/2006/relationships/image" Target="media/image5.png"/><Relationship Id="rId39"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136</Pages>
  <Words>32465</Words>
  <Characters>179861</Characters>
  <Application>Microsoft Office Word</Application>
  <DocSecurity>0</DocSecurity>
  <Lines>6202</Lines>
  <Paragraphs>3077</Paragraphs>
  <ScaleCrop>false</ScaleCrop>
  <Company/>
  <LinksUpToDate>false</LinksUpToDate>
  <CharactersWithSpaces>209249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Housing Production Plan</dc:title>
  <dc:subject>Halifax, Massachusetts</dc:subject>
  <dc:creator>September 2019 -Technical Assistance provided by                                        Old Colony Planning Council</dc:creator>
  <cp:lastModifiedBy>Jason Desrosier</cp:lastModifiedBy>
  <cp:revision>2</cp:revision>
  <dcterms:created xsi:type="dcterms:W3CDTF">2024-09-05T13:53:00Z</dcterms:created>
  <dcterms:modified xsi:type="dcterms:W3CDTF">2024-09-05T13:53:00Z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2019-09-13T00:00:00Z</vt:filetime>
  </property>
  <property fmtid="{D5CDD505-2E9C-101B-9397-08002B2CF9AE}" pid="3" name="Creator">
    <vt:lpwstr>Microsoft® Word 2016</vt:lpwstr>
  </property>
  <property fmtid="{D5CDD505-2E9C-101B-9397-08002B2CF9AE}" pid="4" name="LastSaved">
    <vt:filetime>2024-09-05T00:00:00Z</vt:filetime>
  </property>
  <property fmtid="{D5CDD505-2E9C-101B-9397-08002B2CF9AE}" pid="5" name="Producer">
    <vt:lpwstr>Microsoft® Word 2016</vt:lpwstr>
  </property>
  <property fmtid="{D5CDD505-2E9C-101B-9397-08002B2CF9AE}" pid="6" name="GrammarlyDocumentId">
    <vt:lpwstr>532224c8fc75c73e7aca1c60816ec0b82809f68dd8e4ad1902e8ada20da3fd16</vt:lpwstr>
  </property>
</Properties>
</file>